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F72129" w14:textId="27949A89" w:rsidR="006D1BFA" w:rsidRPr="004A4229" w:rsidRDefault="003A4241" w:rsidP="006D1BFA">
      <w:pPr>
        <w:tabs>
          <w:tab w:val="center" w:pos="4419"/>
          <w:tab w:val="right" w:pos="8838"/>
        </w:tabs>
        <w:spacing w:before="240" w:after="240" w:line="360" w:lineRule="auto"/>
        <w:rPr>
          <w:rFonts w:ascii="Palatino Linotype" w:hAnsi="Palatino Linotype"/>
          <w:b/>
        </w:rPr>
      </w:pPr>
      <w:r>
        <w:rPr>
          <w:rFonts w:ascii="Palatino Linotype" w:hAnsi="Palatino Linotype"/>
          <w:b/>
        </w:rPr>
        <w:tab/>
      </w:r>
      <w:r w:rsidR="000D5A1D" w:rsidRPr="004A4229">
        <w:rPr>
          <w:rFonts w:ascii="Palatino Linotype" w:hAnsi="Palatino Linotype"/>
          <w:b/>
        </w:rPr>
        <w:t>LÍNEAS ARGUMENTATIVAS.</w:t>
      </w:r>
      <w:r w:rsidRPr="004A4229">
        <w:rPr>
          <w:rFonts w:ascii="Palatino Linotype" w:hAnsi="Palatino Linotype"/>
          <w:b/>
        </w:rPr>
        <w:tab/>
      </w:r>
    </w:p>
    <w:p w14:paraId="7A55C18E" w14:textId="706C04C5" w:rsidR="0084448A" w:rsidRPr="004A4229" w:rsidRDefault="00096BA7" w:rsidP="00096BA7">
      <w:pPr>
        <w:spacing w:before="240" w:after="240" w:line="360" w:lineRule="auto"/>
        <w:jc w:val="both"/>
        <w:rPr>
          <w:rFonts w:ascii="Palatino Linotype" w:eastAsia="MS Mincho" w:hAnsi="Palatino Linotype" w:cs="Times New Roman"/>
        </w:rPr>
      </w:pPr>
      <w:r w:rsidRPr="004A4229">
        <w:rPr>
          <w:rFonts w:ascii="Palatino Linotype" w:eastAsia="MS Mincho" w:hAnsi="Palatino Linotype" w:cs="Times New Roman"/>
          <w:b/>
        </w:rPr>
        <w:t xml:space="preserve">DERECHO DE ACCESO A LA INFORMACIÓN PÚBLICA. </w:t>
      </w:r>
      <w:r w:rsidRPr="004A4229">
        <w:rPr>
          <w:rFonts w:ascii="Palatino Linotype" w:eastAsia="MS Mincho" w:hAnsi="Palatino Linotype" w:cs="Times New Roman"/>
        </w:rPr>
        <w:t>El derecho de acceso                                                                                                                                                          a la información pública se satisface en aquellos casos en que se atienda cada punto de la solicitud de información, haciendo entrega del soporte documental en que conste la información requerida.</w:t>
      </w:r>
    </w:p>
    <w:p w14:paraId="017E96CE" w14:textId="77777777" w:rsidR="00096BA7" w:rsidRPr="004A4229" w:rsidRDefault="00096BA7" w:rsidP="00096BA7">
      <w:pPr>
        <w:spacing w:line="360" w:lineRule="auto"/>
        <w:jc w:val="both"/>
        <w:rPr>
          <w:rFonts w:ascii="Palatino Linotype" w:eastAsia="Times New Roman" w:hAnsi="Palatino Linotype" w:cs="Times New Roman"/>
          <w:color w:val="000000"/>
        </w:rPr>
      </w:pPr>
      <w:r w:rsidRPr="004A4229">
        <w:rPr>
          <w:rFonts w:ascii="Palatino Linotype" w:eastAsia="MS Mincho" w:hAnsi="Palatino Linotype" w:cs="Times New Roman"/>
          <w:b/>
          <w:color w:val="000000"/>
          <w:lang w:val="es-MX"/>
        </w:rPr>
        <w:t>DEBERES DE LAS AUTORIDADES</w:t>
      </w:r>
      <w:r w:rsidRPr="004A4229">
        <w:rPr>
          <w:rFonts w:ascii="Palatino Linotype" w:eastAsia="MS Mincho" w:hAnsi="Palatino Linotype" w:cs="Times New Roman"/>
          <w:color w:val="000000"/>
          <w:lang w:val="es-MX"/>
        </w:rPr>
        <w:t xml:space="preserve">. </w:t>
      </w:r>
      <w:r w:rsidRPr="004A4229">
        <w:rPr>
          <w:rFonts w:ascii="Palatino Linotype" w:eastAsia="Times New Roman" w:hAnsi="Palatino Linotype" w:cs="Times New Roman"/>
          <w:color w:val="000000"/>
        </w:rPr>
        <w:t xml:space="preserve">El derecho de acceso a la información pública es un derecho humano constitucionalmente reconocido en consecuencia todas las autoridades en el ámbito de sus competencias, funciones y atribuciones tienen la obligación de respetarlo, protegerlo y garantizarlo. </w:t>
      </w:r>
    </w:p>
    <w:p w14:paraId="3C9DE37D" w14:textId="77777777" w:rsidR="00B53811" w:rsidRPr="004A4229" w:rsidRDefault="00B53811" w:rsidP="00096BA7">
      <w:pPr>
        <w:spacing w:line="360" w:lineRule="auto"/>
        <w:jc w:val="both"/>
        <w:rPr>
          <w:rFonts w:ascii="Palatino Linotype" w:eastAsia="Times New Roman" w:hAnsi="Palatino Linotype" w:cs="Times New Roman"/>
          <w:color w:val="000000"/>
        </w:rPr>
      </w:pPr>
    </w:p>
    <w:p w14:paraId="2853466B" w14:textId="77777777" w:rsidR="00B53811" w:rsidRPr="004A4229" w:rsidRDefault="00B53811" w:rsidP="00B53811">
      <w:pPr>
        <w:spacing w:line="360" w:lineRule="auto"/>
        <w:jc w:val="both"/>
        <w:rPr>
          <w:rFonts w:ascii="Palatino Linotype" w:eastAsia="MS Mincho" w:hAnsi="Palatino Linotype" w:cs="Times New Roman"/>
        </w:rPr>
      </w:pPr>
      <w:r w:rsidRPr="004A4229">
        <w:rPr>
          <w:rFonts w:ascii="Palatino Linotype" w:eastAsia="MS Mincho" w:hAnsi="Palatino Linotype" w:cs="Times New Roman"/>
          <w:b/>
        </w:rPr>
        <w:t xml:space="preserve">DE LA SUPLENCIA DE LA QUEJA. </w:t>
      </w:r>
      <w:r w:rsidRPr="004A4229">
        <w:rPr>
          <w:rFonts w:ascii="Palatino Linotype" w:eastAsia="MS Mincho" w:hAnsi="Palatino Linotype" w:cs="Times New Roman"/>
        </w:rPr>
        <w:t xml:space="preserve">En materia de acceso a la información pública, es una herramienta procedimental tendiente a garantizar y proteger el derecho humano de acceso a la información pública, siempre a favor del recurrente, resultando que las instituciones encargadas de proteger el referido derecho, deberán corregir cualquier error o deficiencia en que hubiese incurrido el </w:t>
      </w:r>
      <w:proofErr w:type="spellStart"/>
      <w:r w:rsidRPr="004A4229">
        <w:rPr>
          <w:rFonts w:ascii="Palatino Linotype" w:eastAsia="MS Mincho" w:hAnsi="Palatino Linotype" w:cs="Times New Roman"/>
        </w:rPr>
        <w:t>promovente</w:t>
      </w:r>
      <w:proofErr w:type="spellEnd"/>
      <w:r w:rsidRPr="004A4229">
        <w:rPr>
          <w:rFonts w:ascii="Palatino Linotype" w:eastAsia="MS Mincho" w:hAnsi="Palatino Linotype" w:cs="Times New Roman"/>
        </w:rPr>
        <w:t xml:space="preserve"> al momento de formular su solicitud de información, ya que se presume que los particulares pueden no ser expertos en la materia, es por ello, que debe tenerse siempre presente esta figura procedimental, bajo el principio </w:t>
      </w:r>
      <w:proofErr w:type="spellStart"/>
      <w:r w:rsidRPr="004A4229">
        <w:rPr>
          <w:rFonts w:ascii="Palatino Linotype" w:eastAsia="MS Mincho" w:hAnsi="Palatino Linotype" w:cs="Times New Roman"/>
        </w:rPr>
        <w:t>pro</w:t>
      </w:r>
      <w:proofErr w:type="spellEnd"/>
      <w:r w:rsidRPr="004A4229">
        <w:rPr>
          <w:rFonts w:ascii="Palatino Linotype" w:eastAsia="MS Mincho" w:hAnsi="Palatino Linotype" w:cs="Times New Roman"/>
        </w:rPr>
        <w:t xml:space="preserve"> persona.</w:t>
      </w:r>
    </w:p>
    <w:p w14:paraId="102CF8D9" w14:textId="77777777" w:rsidR="00B53811" w:rsidRPr="004A4229" w:rsidRDefault="00B53811" w:rsidP="00096BA7">
      <w:pPr>
        <w:spacing w:line="360" w:lineRule="auto"/>
        <w:jc w:val="both"/>
        <w:rPr>
          <w:rFonts w:ascii="Palatino Linotype" w:eastAsia="Times New Roman" w:hAnsi="Palatino Linotype" w:cs="Times New Roman"/>
          <w:color w:val="000000"/>
        </w:rPr>
      </w:pPr>
    </w:p>
    <w:p w14:paraId="22C3E760" w14:textId="77777777" w:rsidR="00096BA7" w:rsidRPr="004A4229" w:rsidRDefault="00096BA7" w:rsidP="00096BA7">
      <w:pPr>
        <w:spacing w:line="360" w:lineRule="auto"/>
        <w:jc w:val="both"/>
        <w:rPr>
          <w:rFonts w:ascii="Palatino Linotype" w:eastAsia="Times New Roman" w:hAnsi="Palatino Linotype" w:cs="Times New Roman"/>
          <w:color w:val="000000"/>
        </w:rPr>
      </w:pPr>
    </w:p>
    <w:p w14:paraId="509024A4" w14:textId="03E8DD15" w:rsidR="00096BA7" w:rsidRPr="004A4229" w:rsidRDefault="00096BA7" w:rsidP="00096BA7">
      <w:pPr>
        <w:spacing w:line="360" w:lineRule="auto"/>
        <w:jc w:val="both"/>
        <w:rPr>
          <w:rFonts w:ascii="Palatino Linotype" w:eastAsia="Times New Roman" w:hAnsi="Palatino Linotype" w:cs="Times New Roman"/>
          <w:color w:val="000000"/>
        </w:rPr>
      </w:pPr>
      <w:r w:rsidRPr="004A4229">
        <w:rPr>
          <w:rFonts w:ascii="Palatino Linotype" w:eastAsia="Times New Roman" w:hAnsi="Palatino Linotype" w:cs="Times New Roman"/>
          <w:b/>
          <w:color w:val="000000"/>
        </w:rPr>
        <w:t xml:space="preserve">DILIGENCIAS EN LA </w:t>
      </w:r>
      <w:r w:rsidR="004A4229" w:rsidRPr="004A4229">
        <w:rPr>
          <w:rFonts w:ascii="Palatino Linotype" w:eastAsia="Times New Roman" w:hAnsi="Palatino Linotype" w:cs="Times New Roman"/>
          <w:b/>
          <w:color w:val="000000"/>
        </w:rPr>
        <w:t>BÚSQUEDA</w:t>
      </w:r>
      <w:r w:rsidRPr="004A4229">
        <w:rPr>
          <w:rFonts w:ascii="Palatino Linotype" w:eastAsia="Times New Roman" w:hAnsi="Palatino Linotype" w:cs="Times New Roman"/>
          <w:b/>
          <w:color w:val="000000"/>
        </w:rPr>
        <w:t xml:space="preserve"> DE LA INFORMACIÓN ES </w:t>
      </w:r>
      <w:r w:rsidR="004A4229" w:rsidRPr="004A4229">
        <w:rPr>
          <w:rFonts w:ascii="Palatino Linotype" w:eastAsia="Times New Roman" w:hAnsi="Palatino Linotype" w:cs="Times New Roman"/>
          <w:b/>
          <w:color w:val="000000"/>
        </w:rPr>
        <w:t>GARANTÍA</w:t>
      </w:r>
      <w:r w:rsidRPr="004A4229">
        <w:rPr>
          <w:rFonts w:ascii="Palatino Linotype" w:eastAsia="Times New Roman" w:hAnsi="Palatino Linotype" w:cs="Times New Roman"/>
          <w:b/>
          <w:color w:val="000000"/>
        </w:rPr>
        <w:t xml:space="preserve"> PARA ASEGURAR LA EFECTIVIDAD DEL DERECHO DE ACCESO A LA </w:t>
      </w:r>
      <w:r w:rsidRPr="004A4229">
        <w:rPr>
          <w:rFonts w:ascii="Palatino Linotype" w:eastAsia="Times New Roman" w:hAnsi="Palatino Linotype" w:cs="Times New Roman"/>
          <w:b/>
          <w:color w:val="000000"/>
        </w:rPr>
        <w:lastRenderedPageBreak/>
        <w:t xml:space="preserve">INFORMACIÓN. </w:t>
      </w:r>
      <w:r w:rsidRPr="004A4229">
        <w:rPr>
          <w:rFonts w:ascii="Palatino Linotype" w:eastAsia="Times New Roman" w:hAnsi="Palatino Linotype" w:cs="Times New Roman"/>
          <w:color w:val="000000"/>
        </w:rPr>
        <w:t>Todos los Sujetos Obligado por las atribuciones de derecho público que  el Estado les confiere deberán dirigir sus actuaciones bajo la buena fe y realizar las diligencias necesarias, para asegurar la efectividad del derecho de acceso a la información pública, por cuanto hace a la búsqueda y localización de la información requerida, puesto que el no indicar las acciones ejercidas posibilita la actuación discrecional y arbitraria del Estado sobre facilitar o no determinada información, generando inseguridad jurídica a los particulares en el ejercicio de sus derechos.</w:t>
      </w:r>
    </w:p>
    <w:p w14:paraId="509CDDF8" w14:textId="77777777" w:rsidR="00096BA7" w:rsidRPr="004A4229" w:rsidRDefault="00096BA7" w:rsidP="00096BA7">
      <w:pPr>
        <w:tabs>
          <w:tab w:val="left" w:pos="567"/>
        </w:tabs>
        <w:spacing w:line="360" w:lineRule="auto"/>
        <w:jc w:val="both"/>
        <w:rPr>
          <w:rFonts w:ascii="Palatino Linotype" w:eastAsia="MS Mincho" w:hAnsi="Palatino Linotype" w:cs="Times New Roman"/>
          <w:lang w:eastAsia="es-MX"/>
        </w:rPr>
      </w:pPr>
    </w:p>
    <w:p w14:paraId="2CFC6643" w14:textId="77777777" w:rsidR="00096BA7" w:rsidRPr="004A4229" w:rsidRDefault="00096BA7" w:rsidP="00096BA7">
      <w:pPr>
        <w:tabs>
          <w:tab w:val="left" w:pos="567"/>
        </w:tabs>
        <w:spacing w:line="360" w:lineRule="auto"/>
        <w:jc w:val="both"/>
        <w:rPr>
          <w:rFonts w:ascii="Palatino Linotype" w:eastAsia="MS Mincho" w:hAnsi="Palatino Linotype" w:cs="Times New Roman"/>
          <w:lang w:val="es-MX" w:eastAsia="es-MX"/>
        </w:rPr>
      </w:pPr>
      <w:r w:rsidRPr="004A4229">
        <w:rPr>
          <w:rFonts w:ascii="Palatino Linotype" w:eastAsia="MS Mincho" w:hAnsi="Palatino Linotype" w:cs="Times New Roman"/>
          <w:b/>
          <w:lang w:val="es-MX" w:eastAsia="es-MX"/>
        </w:rPr>
        <w:t>VERSIONES PÚBLICAS, DE LA ELABORACIÓN DE LAS</w:t>
      </w:r>
      <w:r w:rsidRPr="004A4229">
        <w:rPr>
          <w:rFonts w:ascii="Palatino Linotype" w:eastAsia="MS Mincho" w:hAnsi="Palatino Linotype" w:cs="Times New Roman"/>
          <w:lang w:val="es-MX" w:eastAsia="es-MX"/>
        </w:rPr>
        <w:t>. Los Sujetos Obligados deberán de elaborar las versiones públicas de aquella información que consideren susceptible de clasificarse, debiendo de considerar las formalidades que establece la normatividad aplicable, entre las cuales se encuentra la emisión del acuerdo respectivo del comité de transparencia, el que deberá adjuntarse a la respuesta, de lo contrario, se considerarán documentos alterados o de clasificación fraudulenta. En virtud de que el documento que se entrega deberá estar acompañado del acuerdo en donde se explique qué tipo de datos se están testando y la razón de ello, para que el particular conozca los efectos de la clasificación y no acceda a un documento que esté simplemente tachado.</w:t>
      </w:r>
    </w:p>
    <w:p w14:paraId="6CBD068E" w14:textId="77777777" w:rsidR="0003760B" w:rsidRPr="004A4229" w:rsidRDefault="0003760B" w:rsidP="009D08B2">
      <w:pPr>
        <w:spacing w:line="360" w:lineRule="auto"/>
        <w:rPr>
          <w:rFonts w:ascii="Palatino Linotype" w:eastAsia="Times New Roman" w:hAnsi="Palatino Linotype" w:cs="Times New Roman"/>
          <w:b/>
        </w:rPr>
      </w:pPr>
    </w:p>
    <w:p w14:paraId="04176FF4" w14:textId="77777777" w:rsidR="006D1BFA" w:rsidRPr="004A4229" w:rsidRDefault="006D1BFA" w:rsidP="009D08B2">
      <w:pPr>
        <w:spacing w:line="360" w:lineRule="auto"/>
        <w:rPr>
          <w:rFonts w:ascii="Palatino Linotype" w:eastAsia="Times New Roman" w:hAnsi="Palatino Linotype" w:cs="Times New Roman"/>
          <w:b/>
        </w:rPr>
      </w:pPr>
    </w:p>
    <w:p w14:paraId="2DBB6724" w14:textId="77777777" w:rsidR="00F509B9" w:rsidRPr="004A4229" w:rsidRDefault="00F509B9" w:rsidP="00B53811">
      <w:pPr>
        <w:spacing w:line="360" w:lineRule="auto"/>
        <w:rPr>
          <w:rFonts w:ascii="Palatino Linotype" w:eastAsia="Times New Roman" w:hAnsi="Palatino Linotype" w:cs="Times New Roman"/>
          <w:b/>
        </w:rPr>
      </w:pPr>
    </w:p>
    <w:p w14:paraId="1776257B" w14:textId="77777777" w:rsidR="004A4229" w:rsidRPr="004A4229" w:rsidRDefault="004A4229" w:rsidP="00B53811">
      <w:pPr>
        <w:spacing w:line="360" w:lineRule="auto"/>
        <w:rPr>
          <w:rFonts w:ascii="Palatino Linotype" w:eastAsia="Times New Roman" w:hAnsi="Palatino Linotype" w:cs="Times New Roman"/>
          <w:b/>
        </w:rPr>
      </w:pPr>
    </w:p>
    <w:p w14:paraId="2A8891AA" w14:textId="77777777" w:rsidR="004A4229" w:rsidRPr="004A4229" w:rsidRDefault="004A4229" w:rsidP="00B53811">
      <w:pPr>
        <w:spacing w:line="360" w:lineRule="auto"/>
        <w:rPr>
          <w:rFonts w:ascii="Palatino Linotype" w:eastAsia="Times New Roman" w:hAnsi="Palatino Linotype" w:cs="Times New Roman"/>
          <w:b/>
        </w:rPr>
      </w:pPr>
    </w:p>
    <w:p w14:paraId="16CF6752" w14:textId="69B2C6A3" w:rsidR="00F509B9" w:rsidRPr="004A4229" w:rsidRDefault="00A20B1F" w:rsidP="0003760B">
      <w:pPr>
        <w:spacing w:line="360" w:lineRule="auto"/>
        <w:jc w:val="center"/>
        <w:rPr>
          <w:rFonts w:ascii="Palatino Linotype" w:eastAsia="Times New Roman" w:hAnsi="Palatino Linotype" w:cs="Times New Roman"/>
          <w:b/>
        </w:rPr>
      </w:pPr>
      <w:r w:rsidRPr="004A4229">
        <w:rPr>
          <w:rFonts w:ascii="Palatino Linotype" w:eastAsia="Times New Roman" w:hAnsi="Palatino Linotype" w:cs="Times New Roman"/>
          <w:b/>
        </w:rPr>
        <w:lastRenderedPageBreak/>
        <w:t>ÍNDICE</w:t>
      </w:r>
    </w:p>
    <w:sdt>
      <w:sdtPr>
        <w:rPr>
          <w:rFonts w:asciiTheme="minorHAnsi" w:eastAsiaTheme="minorEastAsia" w:hAnsiTheme="minorHAnsi" w:cstheme="minorBidi"/>
          <w:szCs w:val="24"/>
          <w:lang w:val="es-ES" w:eastAsia="es-ES"/>
        </w:rPr>
        <w:id w:val="-1245946457"/>
        <w:docPartObj>
          <w:docPartGallery w:val="Table of Contents"/>
          <w:docPartUnique/>
        </w:docPartObj>
      </w:sdtPr>
      <w:sdtEndPr>
        <w:rPr>
          <w:b/>
          <w:bCs/>
        </w:rPr>
      </w:sdtEndPr>
      <w:sdtContent>
        <w:p w14:paraId="79CB4F2F" w14:textId="5EC6EBE8" w:rsidR="00DA7E2F" w:rsidRPr="004A4229" w:rsidRDefault="00DA7E2F" w:rsidP="00F509B9">
          <w:pPr>
            <w:pStyle w:val="TtulodeTDC"/>
            <w:spacing w:before="0" w:line="276" w:lineRule="auto"/>
          </w:pPr>
        </w:p>
        <w:p w14:paraId="2A30BD0E" w14:textId="77777777" w:rsidR="00EC337D" w:rsidRPr="004A4229" w:rsidRDefault="00DA7E2F" w:rsidP="00EC337D">
          <w:pPr>
            <w:pStyle w:val="TDC1"/>
            <w:spacing w:line="360" w:lineRule="auto"/>
            <w:rPr>
              <w:rFonts w:ascii="Palatino Linotype" w:hAnsi="Palatino Linotype"/>
              <w:noProof/>
              <w:sz w:val="22"/>
              <w:szCs w:val="22"/>
              <w:lang w:val="es-MX" w:eastAsia="es-MX"/>
            </w:rPr>
          </w:pPr>
          <w:r w:rsidRPr="004A4229">
            <w:rPr>
              <w:rFonts w:ascii="Palatino Linotype" w:hAnsi="Palatino Linotype"/>
            </w:rPr>
            <w:fldChar w:fldCharType="begin"/>
          </w:r>
          <w:r w:rsidRPr="004A4229">
            <w:rPr>
              <w:rFonts w:ascii="Palatino Linotype" w:hAnsi="Palatino Linotype"/>
            </w:rPr>
            <w:instrText xml:space="preserve"> TOC \o "1-3" \h \z \u </w:instrText>
          </w:r>
          <w:r w:rsidRPr="004A4229">
            <w:rPr>
              <w:rFonts w:ascii="Palatino Linotype" w:hAnsi="Palatino Linotype"/>
            </w:rPr>
            <w:fldChar w:fldCharType="separate"/>
          </w:r>
          <w:hyperlink w:anchor="_Toc52423974" w:history="1">
            <w:r w:rsidR="00EC337D" w:rsidRPr="004A4229">
              <w:rPr>
                <w:rStyle w:val="Hipervnculo"/>
                <w:rFonts w:ascii="Palatino Linotype" w:hAnsi="Palatino Linotype"/>
                <w:b/>
                <w:noProof/>
              </w:rPr>
              <w:t>ANTECEDENTES</w:t>
            </w:r>
            <w:r w:rsidR="00EC337D" w:rsidRPr="004A4229">
              <w:rPr>
                <w:rFonts w:ascii="Palatino Linotype" w:hAnsi="Palatino Linotype"/>
                <w:noProof/>
                <w:webHidden/>
              </w:rPr>
              <w:tab/>
            </w:r>
            <w:r w:rsidR="00EC337D" w:rsidRPr="004A4229">
              <w:rPr>
                <w:rFonts w:ascii="Palatino Linotype" w:hAnsi="Palatino Linotype"/>
                <w:noProof/>
                <w:webHidden/>
              </w:rPr>
              <w:fldChar w:fldCharType="begin"/>
            </w:r>
            <w:r w:rsidR="00EC337D" w:rsidRPr="004A4229">
              <w:rPr>
                <w:rFonts w:ascii="Palatino Linotype" w:hAnsi="Palatino Linotype"/>
                <w:noProof/>
                <w:webHidden/>
              </w:rPr>
              <w:instrText xml:space="preserve"> PAGEREF _Toc52423974 \h </w:instrText>
            </w:r>
            <w:r w:rsidR="00EC337D" w:rsidRPr="004A4229">
              <w:rPr>
                <w:rFonts w:ascii="Palatino Linotype" w:hAnsi="Palatino Linotype"/>
                <w:noProof/>
                <w:webHidden/>
              </w:rPr>
            </w:r>
            <w:r w:rsidR="00EC337D" w:rsidRPr="004A4229">
              <w:rPr>
                <w:rFonts w:ascii="Palatino Linotype" w:hAnsi="Palatino Linotype"/>
                <w:noProof/>
                <w:webHidden/>
              </w:rPr>
              <w:fldChar w:fldCharType="separate"/>
            </w:r>
            <w:r w:rsidR="00EC337D" w:rsidRPr="004A4229">
              <w:rPr>
                <w:rFonts w:ascii="Palatino Linotype" w:hAnsi="Palatino Linotype"/>
                <w:noProof/>
                <w:webHidden/>
              </w:rPr>
              <w:t>9</w:t>
            </w:r>
            <w:r w:rsidR="00EC337D" w:rsidRPr="004A4229">
              <w:rPr>
                <w:rFonts w:ascii="Palatino Linotype" w:hAnsi="Palatino Linotype"/>
                <w:noProof/>
                <w:webHidden/>
              </w:rPr>
              <w:fldChar w:fldCharType="end"/>
            </w:r>
          </w:hyperlink>
        </w:p>
        <w:p w14:paraId="1B357BA0" w14:textId="77777777" w:rsidR="00EC337D" w:rsidRPr="004A4229" w:rsidRDefault="0030694A" w:rsidP="00EC337D">
          <w:pPr>
            <w:pStyle w:val="TDC1"/>
            <w:spacing w:line="360" w:lineRule="auto"/>
            <w:rPr>
              <w:rFonts w:ascii="Palatino Linotype" w:hAnsi="Palatino Linotype"/>
              <w:noProof/>
              <w:sz w:val="22"/>
              <w:szCs w:val="22"/>
              <w:lang w:val="es-MX" w:eastAsia="es-MX"/>
            </w:rPr>
          </w:pPr>
          <w:hyperlink w:anchor="_Toc52423987" w:history="1">
            <w:r w:rsidR="00EC337D" w:rsidRPr="004A4229">
              <w:rPr>
                <w:rStyle w:val="Hipervnculo"/>
                <w:rFonts w:ascii="Palatino Linotype" w:hAnsi="Palatino Linotype"/>
                <w:b/>
                <w:noProof/>
              </w:rPr>
              <w:t>CONSIDERANDO</w:t>
            </w:r>
            <w:r w:rsidR="00EC337D" w:rsidRPr="004A4229">
              <w:rPr>
                <w:rFonts w:ascii="Palatino Linotype" w:hAnsi="Palatino Linotype"/>
                <w:noProof/>
                <w:webHidden/>
              </w:rPr>
              <w:tab/>
            </w:r>
            <w:r w:rsidR="00EC337D" w:rsidRPr="004A4229">
              <w:rPr>
                <w:rFonts w:ascii="Palatino Linotype" w:hAnsi="Palatino Linotype"/>
                <w:noProof/>
                <w:webHidden/>
              </w:rPr>
              <w:fldChar w:fldCharType="begin"/>
            </w:r>
            <w:r w:rsidR="00EC337D" w:rsidRPr="004A4229">
              <w:rPr>
                <w:rFonts w:ascii="Palatino Linotype" w:hAnsi="Palatino Linotype"/>
                <w:noProof/>
                <w:webHidden/>
              </w:rPr>
              <w:instrText xml:space="preserve"> PAGEREF _Toc52423987 \h </w:instrText>
            </w:r>
            <w:r w:rsidR="00EC337D" w:rsidRPr="004A4229">
              <w:rPr>
                <w:rFonts w:ascii="Palatino Linotype" w:hAnsi="Palatino Linotype"/>
                <w:noProof/>
                <w:webHidden/>
              </w:rPr>
            </w:r>
            <w:r w:rsidR="00EC337D" w:rsidRPr="004A4229">
              <w:rPr>
                <w:rFonts w:ascii="Palatino Linotype" w:hAnsi="Palatino Linotype"/>
                <w:noProof/>
                <w:webHidden/>
              </w:rPr>
              <w:fldChar w:fldCharType="separate"/>
            </w:r>
            <w:r w:rsidR="00EC337D" w:rsidRPr="004A4229">
              <w:rPr>
                <w:rFonts w:ascii="Palatino Linotype" w:hAnsi="Palatino Linotype"/>
                <w:noProof/>
                <w:webHidden/>
              </w:rPr>
              <w:t>24</w:t>
            </w:r>
            <w:r w:rsidR="00EC337D" w:rsidRPr="004A4229">
              <w:rPr>
                <w:rFonts w:ascii="Palatino Linotype" w:hAnsi="Palatino Linotype"/>
                <w:noProof/>
                <w:webHidden/>
              </w:rPr>
              <w:fldChar w:fldCharType="end"/>
            </w:r>
          </w:hyperlink>
        </w:p>
        <w:p w14:paraId="6DD47BD8" w14:textId="77777777" w:rsidR="00EC337D" w:rsidRPr="004A4229" w:rsidRDefault="0030694A" w:rsidP="00EC337D">
          <w:pPr>
            <w:pStyle w:val="TDC2"/>
            <w:rPr>
              <w:rFonts w:ascii="Palatino Linotype" w:hAnsi="Palatino Linotype"/>
              <w:noProof/>
              <w:sz w:val="22"/>
              <w:szCs w:val="22"/>
              <w:lang w:val="es-MX" w:eastAsia="es-MX"/>
            </w:rPr>
          </w:pPr>
          <w:hyperlink w:anchor="_Toc52423988" w:history="1">
            <w:r w:rsidR="00EC337D" w:rsidRPr="004A4229">
              <w:rPr>
                <w:rStyle w:val="Hipervnculo"/>
                <w:rFonts w:ascii="Palatino Linotype" w:hAnsi="Palatino Linotype"/>
                <w:b/>
                <w:noProof/>
              </w:rPr>
              <w:t>PRIMERO. De la competencia</w:t>
            </w:r>
            <w:r w:rsidR="00EC337D" w:rsidRPr="004A4229">
              <w:rPr>
                <w:rFonts w:ascii="Palatino Linotype" w:hAnsi="Palatino Linotype"/>
                <w:noProof/>
                <w:webHidden/>
              </w:rPr>
              <w:tab/>
            </w:r>
            <w:r w:rsidR="00EC337D" w:rsidRPr="004A4229">
              <w:rPr>
                <w:rFonts w:ascii="Palatino Linotype" w:hAnsi="Palatino Linotype"/>
                <w:noProof/>
                <w:webHidden/>
              </w:rPr>
              <w:fldChar w:fldCharType="begin"/>
            </w:r>
            <w:r w:rsidR="00EC337D" w:rsidRPr="004A4229">
              <w:rPr>
                <w:rFonts w:ascii="Palatino Linotype" w:hAnsi="Palatino Linotype"/>
                <w:noProof/>
                <w:webHidden/>
              </w:rPr>
              <w:instrText xml:space="preserve"> PAGEREF _Toc52423988 \h </w:instrText>
            </w:r>
            <w:r w:rsidR="00EC337D" w:rsidRPr="004A4229">
              <w:rPr>
                <w:rFonts w:ascii="Palatino Linotype" w:hAnsi="Palatino Linotype"/>
                <w:noProof/>
                <w:webHidden/>
              </w:rPr>
            </w:r>
            <w:r w:rsidR="00EC337D" w:rsidRPr="004A4229">
              <w:rPr>
                <w:rFonts w:ascii="Palatino Linotype" w:hAnsi="Palatino Linotype"/>
                <w:noProof/>
                <w:webHidden/>
              </w:rPr>
              <w:fldChar w:fldCharType="separate"/>
            </w:r>
            <w:r w:rsidR="00EC337D" w:rsidRPr="004A4229">
              <w:rPr>
                <w:rFonts w:ascii="Palatino Linotype" w:hAnsi="Palatino Linotype"/>
                <w:noProof/>
                <w:webHidden/>
              </w:rPr>
              <w:t>24</w:t>
            </w:r>
            <w:r w:rsidR="00EC337D" w:rsidRPr="004A4229">
              <w:rPr>
                <w:rFonts w:ascii="Palatino Linotype" w:hAnsi="Palatino Linotype"/>
                <w:noProof/>
                <w:webHidden/>
              </w:rPr>
              <w:fldChar w:fldCharType="end"/>
            </w:r>
          </w:hyperlink>
        </w:p>
        <w:p w14:paraId="0B9FFBB1" w14:textId="77777777" w:rsidR="00EC337D" w:rsidRPr="004A4229" w:rsidRDefault="0030694A" w:rsidP="00EC337D">
          <w:pPr>
            <w:pStyle w:val="TDC2"/>
            <w:rPr>
              <w:rFonts w:ascii="Palatino Linotype" w:hAnsi="Palatino Linotype"/>
              <w:noProof/>
              <w:sz w:val="22"/>
              <w:szCs w:val="22"/>
              <w:lang w:val="es-MX" w:eastAsia="es-MX"/>
            </w:rPr>
          </w:pPr>
          <w:hyperlink w:anchor="_Toc52423989" w:history="1">
            <w:r w:rsidR="00EC337D" w:rsidRPr="004A4229">
              <w:rPr>
                <w:rStyle w:val="Hipervnculo"/>
                <w:rFonts w:ascii="Palatino Linotype" w:hAnsi="Palatino Linotype"/>
                <w:b/>
                <w:noProof/>
              </w:rPr>
              <w:t>SEGUNDO. De la oportunidad y procedencia.</w:t>
            </w:r>
            <w:r w:rsidR="00EC337D" w:rsidRPr="004A4229">
              <w:rPr>
                <w:rFonts w:ascii="Palatino Linotype" w:hAnsi="Palatino Linotype"/>
                <w:noProof/>
                <w:webHidden/>
              </w:rPr>
              <w:tab/>
            </w:r>
            <w:r w:rsidR="00EC337D" w:rsidRPr="004A4229">
              <w:rPr>
                <w:rFonts w:ascii="Palatino Linotype" w:hAnsi="Palatino Linotype"/>
                <w:noProof/>
                <w:webHidden/>
              </w:rPr>
              <w:fldChar w:fldCharType="begin"/>
            </w:r>
            <w:r w:rsidR="00EC337D" w:rsidRPr="004A4229">
              <w:rPr>
                <w:rFonts w:ascii="Palatino Linotype" w:hAnsi="Palatino Linotype"/>
                <w:noProof/>
                <w:webHidden/>
              </w:rPr>
              <w:instrText xml:space="preserve"> PAGEREF _Toc52423989 \h </w:instrText>
            </w:r>
            <w:r w:rsidR="00EC337D" w:rsidRPr="004A4229">
              <w:rPr>
                <w:rFonts w:ascii="Palatino Linotype" w:hAnsi="Palatino Linotype"/>
                <w:noProof/>
                <w:webHidden/>
              </w:rPr>
            </w:r>
            <w:r w:rsidR="00EC337D" w:rsidRPr="004A4229">
              <w:rPr>
                <w:rFonts w:ascii="Palatino Linotype" w:hAnsi="Palatino Linotype"/>
                <w:noProof/>
                <w:webHidden/>
              </w:rPr>
              <w:fldChar w:fldCharType="separate"/>
            </w:r>
            <w:r w:rsidR="00EC337D" w:rsidRPr="004A4229">
              <w:rPr>
                <w:rFonts w:ascii="Palatino Linotype" w:hAnsi="Palatino Linotype"/>
                <w:noProof/>
                <w:webHidden/>
              </w:rPr>
              <w:t>25</w:t>
            </w:r>
            <w:r w:rsidR="00EC337D" w:rsidRPr="004A4229">
              <w:rPr>
                <w:rFonts w:ascii="Palatino Linotype" w:hAnsi="Palatino Linotype"/>
                <w:noProof/>
                <w:webHidden/>
              </w:rPr>
              <w:fldChar w:fldCharType="end"/>
            </w:r>
          </w:hyperlink>
        </w:p>
        <w:p w14:paraId="13877046" w14:textId="77777777" w:rsidR="00EC337D" w:rsidRPr="004A4229" w:rsidRDefault="0030694A" w:rsidP="00EC337D">
          <w:pPr>
            <w:pStyle w:val="TDC1"/>
            <w:spacing w:line="360" w:lineRule="auto"/>
            <w:rPr>
              <w:rFonts w:ascii="Palatino Linotype" w:hAnsi="Palatino Linotype"/>
              <w:noProof/>
              <w:sz w:val="22"/>
              <w:szCs w:val="22"/>
              <w:lang w:val="es-MX" w:eastAsia="es-MX"/>
            </w:rPr>
          </w:pPr>
          <w:hyperlink w:anchor="_Toc52423990" w:history="1">
            <w:r w:rsidR="00EC337D" w:rsidRPr="004A4229">
              <w:rPr>
                <w:rStyle w:val="Hipervnculo"/>
                <w:rFonts w:ascii="Palatino Linotype" w:hAnsi="Palatino Linotype"/>
                <w:b/>
                <w:noProof/>
              </w:rPr>
              <w:t xml:space="preserve">TERCERO. Del planteamiento de la </w:t>
            </w:r>
            <w:r w:rsidR="00EC337D" w:rsidRPr="004A4229">
              <w:rPr>
                <w:rStyle w:val="Hipervnculo"/>
                <w:rFonts w:ascii="Palatino Linotype" w:hAnsi="Palatino Linotype"/>
                <w:b/>
                <w:i/>
                <w:noProof/>
              </w:rPr>
              <w:t>Litis.</w:t>
            </w:r>
            <w:r w:rsidR="00EC337D" w:rsidRPr="004A4229">
              <w:rPr>
                <w:rFonts w:ascii="Palatino Linotype" w:hAnsi="Palatino Linotype"/>
                <w:noProof/>
                <w:webHidden/>
              </w:rPr>
              <w:tab/>
            </w:r>
            <w:r w:rsidR="00EC337D" w:rsidRPr="004A4229">
              <w:rPr>
                <w:rFonts w:ascii="Palatino Linotype" w:hAnsi="Palatino Linotype"/>
                <w:noProof/>
                <w:webHidden/>
              </w:rPr>
              <w:fldChar w:fldCharType="begin"/>
            </w:r>
            <w:r w:rsidR="00EC337D" w:rsidRPr="004A4229">
              <w:rPr>
                <w:rFonts w:ascii="Palatino Linotype" w:hAnsi="Palatino Linotype"/>
                <w:noProof/>
                <w:webHidden/>
              </w:rPr>
              <w:instrText xml:space="preserve"> PAGEREF _Toc52423990 \h </w:instrText>
            </w:r>
            <w:r w:rsidR="00EC337D" w:rsidRPr="004A4229">
              <w:rPr>
                <w:rFonts w:ascii="Palatino Linotype" w:hAnsi="Palatino Linotype"/>
                <w:noProof/>
                <w:webHidden/>
              </w:rPr>
            </w:r>
            <w:r w:rsidR="00EC337D" w:rsidRPr="004A4229">
              <w:rPr>
                <w:rFonts w:ascii="Palatino Linotype" w:hAnsi="Palatino Linotype"/>
                <w:noProof/>
                <w:webHidden/>
              </w:rPr>
              <w:fldChar w:fldCharType="separate"/>
            </w:r>
            <w:r w:rsidR="00EC337D" w:rsidRPr="004A4229">
              <w:rPr>
                <w:rFonts w:ascii="Palatino Linotype" w:hAnsi="Palatino Linotype"/>
                <w:noProof/>
                <w:webHidden/>
              </w:rPr>
              <w:t>26</w:t>
            </w:r>
            <w:r w:rsidR="00EC337D" w:rsidRPr="004A4229">
              <w:rPr>
                <w:rFonts w:ascii="Palatino Linotype" w:hAnsi="Palatino Linotype"/>
                <w:noProof/>
                <w:webHidden/>
              </w:rPr>
              <w:fldChar w:fldCharType="end"/>
            </w:r>
          </w:hyperlink>
        </w:p>
        <w:p w14:paraId="4DEADF08" w14:textId="77777777" w:rsidR="00EC337D" w:rsidRPr="004A4229" w:rsidRDefault="0030694A" w:rsidP="00EC337D">
          <w:pPr>
            <w:pStyle w:val="TDC1"/>
            <w:spacing w:line="360" w:lineRule="auto"/>
            <w:rPr>
              <w:rFonts w:ascii="Palatino Linotype" w:hAnsi="Palatino Linotype"/>
              <w:noProof/>
              <w:sz w:val="22"/>
              <w:szCs w:val="22"/>
              <w:lang w:val="es-MX" w:eastAsia="es-MX"/>
            </w:rPr>
          </w:pPr>
          <w:hyperlink w:anchor="_Toc52423991" w:history="1">
            <w:r w:rsidR="00EC337D" w:rsidRPr="004A4229">
              <w:rPr>
                <w:rStyle w:val="Hipervnculo"/>
                <w:rFonts w:ascii="Palatino Linotype" w:hAnsi="Palatino Linotype"/>
                <w:b/>
                <w:noProof/>
              </w:rPr>
              <w:t>CUARTO.</w:t>
            </w:r>
            <w:r w:rsidR="00EC337D" w:rsidRPr="004A4229">
              <w:rPr>
                <w:rStyle w:val="Hipervnculo"/>
                <w:rFonts w:ascii="Palatino Linotype" w:hAnsi="Palatino Linotype"/>
                <w:noProof/>
              </w:rPr>
              <w:t xml:space="preserve"> </w:t>
            </w:r>
            <w:r w:rsidR="00EC337D" w:rsidRPr="004A4229">
              <w:rPr>
                <w:rStyle w:val="Hipervnculo"/>
                <w:rFonts w:ascii="Palatino Linotype" w:hAnsi="Palatino Linotype"/>
                <w:b/>
                <w:noProof/>
              </w:rPr>
              <w:t>Del estudio y resolución del asunto.</w:t>
            </w:r>
            <w:r w:rsidR="00EC337D" w:rsidRPr="004A4229">
              <w:rPr>
                <w:rFonts w:ascii="Palatino Linotype" w:hAnsi="Palatino Linotype"/>
                <w:noProof/>
                <w:webHidden/>
              </w:rPr>
              <w:tab/>
            </w:r>
            <w:r w:rsidR="00EC337D" w:rsidRPr="004A4229">
              <w:rPr>
                <w:rFonts w:ascii="Palatino Linotype" w:hAnsi="Palatino Linotype"/>
                <w:noProof/>
                <w:webHidden/>
              </w:rPr>
              <w:fldChar w:fldCharType="begin"/>
            </w:r>
            <w:r w:rsidR="00EC337D" w:rsidRPr="004A4229">
              <w:rPr>
                <w:rFonts w:ascii="Palatino Linotype" w:hAnsi="Palatino Linotype"/>
                <w:noProof/>
                <w:webHidden/>
              </w:rPr>
              <w:instrText xml:space="preserve"> PAGEREF _Toc52423991 \h </w:instrText>
            </w:r>
            <w:r w:rsidR="00EC337D" w:rsidRPr="004A4229">
              <w:rPr>
                <w:rFonts w:ascii="Palatino Linotype" w:hAnsi="Palatino Linotype"/>
                <w:noProof/>
                <w:webHidden/>
              </w:rPr>
            </w:r>
            <w:r w:rsidR="00EC337D" w:rsidRPr="004A4229">
              <w:rPr>
                <w:rFonts w:ascii="Palatino Linotype" w:hAnsi="Palatino Linotype"/>
                <w:noProof/>
                <w:webHidden/>
              </w:rPr>
              <w:fldChar w:fldCharType="separate"/>
            </w:r>
            <w:r w:rsidR="00EC337D" w:rsidRPr="004A4229">
              <w:rPr>
                <w:rFonts w:ascii="Palatino Linotype" w:hAnsi="Palatino Linotype"/>
                <w:noProof/>
                <w:webHidden/>
              </w:rPr>
              <w:t>27</w:t>
            </w:r>
            <w:r w:rsidR="00EC337D" w:rsidRPr="004A4229">
              <w:rPr>
                <w:rFonts w:ascii="Palatino Linotype" w:hAnsi="Palatino Linotype"/>
                <w:noProof/>
                <w:webHidden/>
              </w:rPr>
              <w:fldChar w:fldCharType="end"/>
            </w:r>
          </w:hyperlink>
        </w:p>
        <w:p w14:paraId="467B1930" w14:textId="77777777" w:rsidR="00EC337D" w:rsidRPr="004A4229" w:rsidRDefault="0030694A" w:rsidP="00EC337D">
          <w:pPr>
            <w:pStyle w:val="TDC1"/>
            <w:spacing w:line="360" w:lineRule="auto"/>
            <w:rPr>
              <w:rFonts w:ascii="Palatino Linotype" w:hAnsi="Palatino Linotype"/>
              <w:noProof/>
              <w:sz w:val="22"/>
              <w:szCs w:val="22"/>
              <w:lang w:val="es-MX" w:eastAsia="es-MX"/>
            </w:rPr>
          </w:pPr>
          <w:hyperlink w:anchor="_Toc52423992" w:history="1">
            <w:r w:rsidR="00EC337D" w:rsidRPr="004A4229">
              <w:rPr>
                <w:rStyle w:val="Hipervnculo"/>
                <w:rFonts w:ascii="Palatino Linotype" w:hAnsi="Palatino Linotype"/>
                <w:b/>
                <w:noProof/>
              </w:rPr>
              <w:t>I. De los recursos de revisión 02119/INFOEM/IP/RR/2020 y 02123/INFOEM/IP/RR/2020.</w:t>
            </w:r>
            <w:r w:rsidR="00EC337D" w:rsidRPr="004A4229">
              <w:rPr>
                <w:rFonts w:ascii="Palatino Linotype" w:hAnsi="Palatino Linotype"/>
                <w:noProof/>
                <w:webHidden/>
              </w:rPr>
              <w:tab/>
            </w:r>
            <w:r w:rsidR="00EC337D" w:rsidRPr="004A4229">
              <w:rPr>
                <w:rFonts w:ascii="Palatino Linotype" w:hAnsi="Palatino Linotype"/>
                <w:noProof/>
                <w:webHidden/>
              </w:rPr>
              <w:fldChar w:fldCharType="begin"/>
            </w:r>
            <w:r w:rsidR="00EC337D" w:rsidRPr="004A4229">
              <w:rPr>
                <w:rFonts w:ascii="Palatino Linotype" w:hAnsi="Palatino Linotype"/>
                <w:noProof/>
                <w:webHidden/>
              </w:rPr>
              <w:instrText xml:space="preserve"> PAGEREF _Toc52423992 \h </w:instrText>
            </w:r>
            <w:r w:rsidR="00EC337D" w:rsidRPr="004A4229">
              <w:rPr>
                <w:rFonts w:ascii="Palatino Linotype" w:hAnsi="Palatino Linotype"/>
                <w:noProof/>
                <w:webHidden/>
              </w:rPr>
            </w:r>
            <w:r w:rsidR="00EC337D" w:rsidRPr="004A4229">
              <w:rPr>
                <w:rFonts w:ascii="Palatino Linotype" w:hAnsi="Palatino Linotype"/>
                <w:noProof/>
                <w:webHidden/>
              </w:rPr>
              <w:fldChar w:fldCharType="separate"/>
            </w:r>
            <w:r w:rsidR="00EC337D" w:rsidRPr="004A4229">
              <w:rPr>
                <w:rFonts w:ascii="Palatino Linotype" w:hAnsi="Palatino Linotype"/>
                <w:noProof/>
                <w:webHidden/>
              </w:rPr>
              <w:t>40</w:t>
            </w:r>
            <w:r w:rsidR="00EC337D" w:rsidRPr="004A4229">
              <w:rPr>
                <w:rFonts w:ascii="Palatino Linotype" w:hAnsi="Palatino Linotype"/>
                <w:noProof/>
                <w:webHidden/>
              </w:rPr>
              <w:fldChar w:fldCharType="end"/>
            </w:r>
          </w:hyperlink>
        </w:p>
        <w:p w14:paraId="7B8213C3" w14:textId="77777777" w:rsidR="00EC337D" w:rsidRPr="004A4229" w:rsidRDefault="0030694A" w:rsidP="00EC337D">
          <w:pPr>
            <w:pStyle w:val="TDC1"/>
            <w:tabs>
              <w:tab w:val="left" w:pos="1100"/>
            </w:tabs>
            <w:spacing w:line="360" w:lineRule="auto"/>
            <w:rPr>
              <w:rFonts w:ascii="Palatino Linotype" w:hAnsi="Palatino Linotype"/>
              <w:noProof/>
              <w:sz w:val="22"/>
              <w:szCs w:val="22"/>
              <w:lang w:val="es-MX" w:eastAsia="es-MX"/>
            </w:rPr>
          </w:pPr>
          <w:hyperlink w:anchor="_Toc52423993" w:history="1">
            <w:r w:rsidR="00EC337D" w:rsidRPr="004A4229">
              <w:rPr>
                <w:rStyle w:val="Hipervnculo"/>
                <w:rFonts w:ascii="Palatino Linotype" w:hAnsi="Palatino Linotype"/>
                <w:b/>
                <w:noProof/>
                <w:lang w:val="es-ES"/>
              </w:rPr>
              <w:t>a)</w:t>
            </w:r>
            <w:r w:rsidR="00EC337D" w:rsidRPr="004A4229">
              <w:rPr>
                <w:rFonts w:ascii="Palatino Linotype" w:hAnsi="Palatino Linotype"/>
                <w:noProof/>
                <w:sz w:val="22"/>
                <w:szCs w:val="22"/>
                <w:lang w:val="es-MX" w:eastAsia="es-MX"/>
              </w:rPr>
              <w:tab/>
            </w:r>
            <w:r w:rsidR="00EC337D" w:rsidRPr="004A4229">
              <w:rPr>
                <w:rStyle w:val="Hipervnculo"/>
                <w:rFonts w:ascii="Palatino Linotype" w:hAnsi="Palatino Linotype"/>
                <w:b/>
                <w:noProof/>
              </w:rPr>
              <w:t>De las razones o motivos de inconformidad expuestos en los recursos de revisión</w:t>
            </w:r>
            <w:r w:rsidR="00EC337D" w:rsidRPr="004A4229">
              <w:rPr>
                <w:rFonts w:ascii="Palatino Linotype" w:hAnsi="Palatino Linotype"/>
                <w:noProof/>
                <w:webHidden/>
              </w:rPr>
              <w:tab/>
            </w:r>
            <w:r w:rsidR="00EC337D" w:rsidRPr="004A4229">
              <w:rPr>
                <w:rFonts w:ascii="Palatino Linotype" w:hAnsi="Palatino Linotype"/>
                <w:noProof/>
                <w:webHidden/>
              </w:rPr>
              <w:fldChar w:fldCharType="begin"/>
            </w:r>
            <w:r w:rsidR="00EC337D" w:rsidRPr="004A4229">
              <w:rPr>
                <w:rFonts w:ascii="Palatino Linotype" w:hAnsi="Palatino Linotype"/>
                <w:noProof/>
                <w:webHidden/>
              </w:rPr>
              <w:instrText xml:space="preserve"> PAGEREF _Toc52423993 \h </w:instrText>
            </w:r>
            <w:r w:rsidR="00EC337D" w:rsidRPr="004A4229">
              <w:rPr>
                <w:rFonts w:ascii="Palatino Linotype" w:hAnsi="Palatino Linotype"/>
                <w:noProof/>
                <w:webHidden/>
              </w:rPr>
            </w:r>
            <w:r w:rsidR="00EC337D" w:rsidRPr="004A4229">
              <w:rPr>
                <w:rFonts w:ascii="Palatino Linotype" w:hAnsi="Palatino Linotype"/>
                <w:noProof/>
                <w:webHidden/>
              </w:rPr>
              <w:fldChar w:fldCharType="separate"/>
            </w:r>
            <w:r w:rsidR="00EC337D" w:rsidRPr="004A4229">
              <w:rPr>
                <w:rFonts w:ascii="Palatino Linotype" w:hAnsi="Palatino Linotype"/>
                <w:noProof/>
                <w:webHidden/>
              </w:rPr>
              <w:t>51</w:t>
            </w:r>
            <w:r w:rsidR="00EC337D" w:rsidRPr="004A4229">
              <w:rPr>
                <w:rFonts w:ascii="Palatino Linotype" w:hAnsi="Palatino Linotype"/>
                <w:noProof/>
                <w:webHidden/>
              </w:rPr>
              <w:fldChar w:fldCharType="end"/>
            </w:r>
          </w:hyperlink>
        </w:p>
        <w:p w14:paraId="483D0B10" w14:textId="77777777" w:rsidR="00EC337D" w:rsidRPr="004A4229" w:rsidRDefault="0030694A" w:rsidP="00EC337D">
          <w:pPr>
            <w:pStyle w:val="TDC1"/>
            <w:spacing w:line="360" w:lineRule="auto"/>
            <w:rPr>
              <w:rFonts w:ascii="Palatino Linotype" w:hAnsi="Palatino Linotype"/>
              <w:noProof/>
              <w:sz w:val="22"/>
              <w:szCs w:val="22"/>
              <w:lang w:val="es-MX" w:eastAsia="es-MX"/>
            </w:rPr>
          </w:pPr>
          <w:hyperlink w:anchor="_Toc52423994" w:history="1">
            <w:r w:rsidR="00EC337D" w:rsidRPr="004A4229">
              <w:rPr>
                <w:rStyle w:val="Hipervnculo"/>
                <w:rFonts w:ascii="Palatino Linotype" w:hAnsi="Palatino Linotype"/>
                <w:b/>
                <w:noProof/>
              </w:rPr>
              <w:t>II. De los recursos de revisión 01908/INFOEM/IP/RR/2020 y  01909/INFOEM/IP/RR/2020.</w:t>
            </w:r>
            <w:r w:rsidR="00EC337D" w:rsidRPr="004A4229">
              <w:rPr>
                <w:rFonts w:ascii="Palatino Linotype" w:hAnsi="Palatino Linotype"/>
                <w:noProof/>
                <w:webHidden/>
              </w:rPr>
              <w:tab/>
            </w:r>
            <w:r w:rsidR="00EC337D" w:rsidRPr="004A4229">
              <w:rPr>
                <w:rFonts w:ascii="Palatino Linotype" w:hAnsi="Palatino Linotype"/>
                <w:noProof/>
                <w:webHidden/>
              </w:rPr>
              <w:fldChar w:fldCharType="begin"/>
            </w:r>
            <w:r w:rsidR="00EC337D" w:rsidRPr="004A4229">
              <w:rPr>
                <w:rFonts w:ascii="Palatino Linotype" w:hAnsi="Palatino Linotype"/>
                <w:noProof/>
                <w:webHidden/>
              </w:rPr>
              <w:instrText xml:space="preserve"> PAGEREF _Toc52423994 \h </w:instrText>
            </w:r>
            <w:r w:rsidR="00EC337D" w:rsidRPr="004A4229">
              <w:rPr>
                <w:rFonts w:ascii="Palatino Linotype" w:hAnsi="Palatino Linotype"/>
                <w:noProof/>
                <w:webHidden/>
              </w:rPr>
            </w:r>
            <w:r w:rsidR="00EC337D" w:rsidRPr="004A4229">
              <w:rPr>
                <w:rFonts w:ascii="Palatino Linotype" w:hAnsi="Palatino Linotype"/>
                <w:noProof/>
                <w:webHidden/>
              </w:rPr>
              <w:fldChar w:fldCharType="separate"/>
            </w:r>
            <w:r w:rsidR="00EC337D" w:rsidRPr="004A4229">
              <w:rPr>
                <w:rFonts w:ascii="Palatino Linotype" w:hAnsi="Palatino Linotype"/>
                <w:noProof/>
                <w:webHidden/>
              </w:rPr>
              <w:t>56</w:t>
            </w:r>
            <w:r w:rsidR="00EC337D" w:rsidRPr="004A4229">
              <w:rPr>
                <w:rFonts w:ascii="Palatino Linotype" w:hAnsi="Palatino Linotype"/>
                <w:noProof/>
                <w:webHidden/>
              </w:rPr>
              <w:fldChar w:fldCharType="end"/>
            </w:r>
          </w:hyperlink>
        </w:p>
        <w:p w14:paraId="68DE3BF4" w14:textId="77777777" w:rsidR="00EC337D" w:rsidRPr="004A4229" w:rsidRDefault="0030694A" w:rsidP="00EC337D">
          <w:pPr>
            <w:pStyle w:val="TDC1"/>
            <w:spacing w:line="360" w:lineRule="auto"/>
            <w:rPr>
              <w:rFonts w:ascii="Palatino Linotype" w:hAnsi="Palatino Linotype"/>
              <w:noProof/>
              <w:sz w:val="22"/>
              <w:szCs w:val="22"/>
              <w:lang w:val="es-MX" w:eastAsia="es-MX"/>
            </w:rPr>
          </w:pPr>
          <w:hyperlink w:anchor="_Toc52423995" w:history="1">
            <w:r w:rsidR="00EC337D" w:rsidRPr="004A4229">
              <w:rPr>
                <w:rStyle w:val="Hipervnculo"/>
                <w:rFonts w:ascii="Palatino Linotype" w:hAnsi="Palatino Linotype"/>
                <w:b/>
                <w:noProof/>
              </w:rPr>
              <w:t>III. Del recurso de revisión 02122/INFOEM/IP/RR/2020.</w:t>
            </w:r>
            <w:r w:rsidR="00EC337D" w:rsidRPr="004A4229">
              <w:rPr>
                <w:rFonts w:ascii="Palatino Linotype" w:hAnsi="Palatino Linotype"/>
                <w:noProof/>
                <w:webHidden/>
              </w:rPr>
              <w:tab/>
            </w:r>
            <w:r w:rsidR="00EC337D" w:rsidRPr="004A4229">
              <w:rPr>
                <w:rFonts w:ascii="Palatino Linotype" w:hAnsi="Palatino Linotype"/>
                <w:noProof/>
                <w:webHidden/>
              </w:rPr>
              <w:fldChar w:fldCharType="begin"/>
            </w:r>
            <w:r w:rsidR="00EC337D" w:rsidRPr="004A4229">
              <w:rPr>
                <w:rFonts w:ascii="Palatino Linotype" w:hAnsi="Palatino Linotype"/>
                <w:noProof/>
                <w:webHidden/>
              </w:rPr>
              <w:instrText xml:space="preserve"> PAGEREF _Toc52423995 \h </w:instrText>
            </w:r>
            <w:r w:rsidR="00EC337D" w:rsidRPr="004A4229">
              <w:rPr>
                <w:rFonts w:ascii="Palatino Linotype" w:hAnsi="Palatino Linotype"/>
                <w:noProof/>
                <w:webHidden/>
              </w:rPr>
            </w:r>
            <w:r w:rsidR="00EC337D" w:rsidRPr="004A4229">
              <w:rPr>
                <w:rFonts w:ascii="Palatino Linotype" w:hAnsi="Palatino Linotype"/>
                <w:noProof/>
                <w:webHidden/>
              </w:rPr>
              <w:fldChar w:fldCharType="separate"/>
            </w:r>
            <w:r w:rsidR="00EC337D" w:rsidRPr="004A4229">
              <w:rPr>
                <w:rFonts w:ascii="Palatino Linotype" w:hAnsi="Palatino Linotype"/>
                <w:noProof/>
                <w:webHidden/>
              </w:rPr>
              <w:t>63</w:t>
            </w:r>
            <w:r w:rsidR="00EC337D" w:rsidRPr="004A4229">
              <w:rPr>
                <w:rFonts w:ascii="Palatino Linotype" w:hAnsi="Palatino Linotype"/>
                <w:noProof/>
                <w:webHidden/>
              </w:rPr>
              <w:fldChar w:fldCharType="end"/>
            </w:r>
          </w:hyperlink>
        </w:p>
        <w:p w14:paraId="30AEE2FF" w14:textId="77777777" w:rsidR="00EC337D" w:rsidRPr="004A4229" w:rsidRDefault="0030694A" w:rsidP="00EC337D">
          <w:pPr>
            <w:pStyle w:val="TDC1"/>
            <w:spacing w:line="360" w:lineRule="auto"/>
            <w:rPr>
              <w:rFonts w:ascii="Palatino Linotype" w:hAnsi="Palatino Linotype"/>
              <w:noProof/>
              <w:sz w:val="22"/>
              <w:szCs w:val="22"/>
              <w:lang w:val="es-MX" w:eastAsia="es-MX"/>
            </w:rPr>
          </w:pPr>
          <w:hyperlink w:anchor="_Toc52423996" w:history="1">
            <w:r w:rsidR="00EC337D" w:rsidRPr="004A4229">
              <w:rPr>
                <w:rStyle w:val="Hipervnculo"/>
                <w:rFonts w:ascii="Palatino Linotype" w:hAnsi="Palatino Linotype"/>
                <w:b/>
                <w:noProof/>
              </w:rPr>
              <w:t>IV. Del recurso de revisión 02128/INFOEM/IP/RR/2020.</w:t>
            </w:r>
            <w:r w:rsidR="00EC337D" w:rsidRPr="004A4229">
              <w:rPr>
                <w:rFonts w:ascii="Palatino Linotype" w:hAnsi="Palatino Linotype"/>
                <w:noProof/>
                <w:webHidden/>
              </w:rPr>
              <w:tab/>
            </w:r>
            <w:r w:rsidR="00EC337D" w:rsidRPr="004A4229">
              <w:rPr>
                <w:rFonts w:ascii="Palatino Linotype" w:hAnsi="Palatino Linotype"/>
                <w:noProof/>
                <w:webHidden/>
              </w:rPr>
              <w:fldChar w:fldCharType="begin"/>
            </w:r>
            <w:r w:rsidR="00EC337D" w:rsidRPr="004A4229">
              <w:rPr>
                <w:rFonts w:ascii="Palatino Linotype" w:hAnsi="Palatino Linotype"/>
                <w:noProof/>
                <w:webHidden/>
              </w:rPr>
              <w:instrText xml:space="preserve"> PAGEREF _Toc52423996 \h </w:instrText>
            </w:r>
            <w:r w:rsidR="00EC337D" w:rsidRPr="004A4229">
              <w:rPr>
                <w:rFonts w:ascii="Palatino Linotype" w:hAnsi="Palatino Linotype"/>
                <w:noProof/>
                <w:webHidden/>
              </w:rPr>
            </w:r>
            <w:r w:rsidR="00EC337D" w:rsidRPr="004A4229">
              <w:rPr>
                <w:rFonts w:ascii="Palatino Linotype" w:hAnsi="Palatino Linotype"/>
                <w:noProof/>
                <w:webHidden/>
              </w:rPr>
              <w:fldChar w:fldCharType="separate"/>
            </w:r>
            <w:r w:rsidR="00EC337D" w:rsidRPr="004A4229">
              <w:rPr>
                <w:rFonts w:ascii="Palatino Linotype" w:hAnsi="Palatino Linotype"/>
                <w:noProof/>
                <w:webHidden/>
              </w:rPr>
              <w:t>68</w:t>
            </w:r>
            <w:r w:rsidR="00EC337D" w:rsidRPr="004A4229">
              <w:rPr>
                <w:rFonts w:ascii="Palatino Linotype" w:hAnsi="Palatino Linotype"/>
                <w:noProof/>
                <w:webHidden/>
              </w:rPr>
              <w:fldChar w:fldCharType="end"/>
            </w:r>
          </w:hyperlink>
        </w:p>
        <w:p w14:paraId="404724EE" w14:textId="77777777" w:rsidR="00EC337D" w:rsidRPr="004A4229" w:rsidRDefault="0030694A" w:rsidP="00EC337D">
          <w:pPr>
            <w:pStyle w:val="TDC2"/>
            <w:rPr>
              <w:rFonts w:ascii="Palatino Linotype" w:hAnsi="Palatino Linotype"/>
              <w:noProof/>
              <w:sz w:val="22"/>
              <w:szCs w:val="22"/>
              <w:lang w:val="es-MX" w:eastAsia="es-MX"/>
            </w:rPr>
          </w:pPr>
          <w:hyperlink w:anchor="_Toc52423997" w:history="1">
            <w:r w:rsidR="00EC337D" w:rsidRPr="004A4229">
              <w:rPr>
                <w:rStyle w:val="Hipervnculo"/>
                <w:rFonts w:ascii="Palatino Linotype" w:hAnsi="Palatino Linotype" w:cs="Times New Roman"/>
                <w:b/>
                <w:noProof/>
                <w:lang w:eastAsia="es-ES_tradnl"/>
              </w:rPr>
              <w:t>QUINTO.</w:t>
            </w:r>
            <w:r w:rsidR="00EC337D" w:rsidRPr="004A4229">
              <w:rPr>
                <w:rStyle w:val="Hipervnculo"/>
                <w:rFonts w:ascii="Palatino Linotype" w:eastAsia="MS Mincho" w:hAnsi="Palatino Linotype"/>
                <w:b/>
                <w:noProof/>
              </w:rPr>
              <w:t xml:space="preserve"> De la elaboración de la versión pública y el acuerdo de clasificación como información confidencial o reservada.</w:t>
            </w:r>
            <w:r w:rsidR="00EC337D" w:rsidRPr="004A4229">
              <w:rPr>
                <w:rFonts w:ascii="Palatino Linotype" w:hAnsi="Palatino Linotype"/>
                <w:noProof/>
                <w:webHidden/>
              </w:rPr>
              <w:tab/>
            </w:r>
            <w:r w:rsidR="00EC337D" w:rsidRPr="004A4229">
              <w:rPr>
                <w:rFonts w:ascii="Palatino Linotype" w:hAnsi="Palatino Linotype"/>
                <w:noProof/>
                <w:webHidden/>
              </w:rPr>
              <w:fldChar w:fldCharType="begin"/>
            </w:r>
            <w:r w:rsidR="00EC337D" w:rsidRPr="004A4229">
              <w:rPr>
                <w:rFonts w:ascii="Palatino Linotype" w:hAnsi="Palatino Linotype"/>
                <w:noProof/>
                <w:webHidden/>
              </w:rPr>
              <w:instrText xml:space="preserve"> PAGEREF _Toc52423997 \h </w:instrText>
            </w:r>
            <w:r w:rsidR="00EC337D" w:rsidRPr="004A4229">
              <w:rPr>
                <w:rFonts w:ascii="Palatino Linotype" w:hAnsi="Palatino Linotype"/>
                <w:noProof/>
                <w:webHidden/>
              </w:rPr>
            </w:r>
            <w:r w:rsidR="00EC337D" w:rsidRPr="004A4229">
              <w:rPr>
                <w:rFonts w:ascii="Palatino Linotype" w:hAnsi="Palatino Linotype"/>
                <w:noProof/>
                <w:webHidden/>
              </w:rPr>
              <w:fldChar w:fldCharType="separate"/>
            </w:r>
            <w:r w:rsidR="00EC337D" w:rsidRPr="004A4229">
              <w:rPr>
                <w:rFonts w:ascii="Palatino Linotype" w:hAnsi="Palatino Linotype"/>
                <w:noProof/>
                <w:webHidden/>
              </w:rPr>
              <w:t>70</w:t>
            </w:r>
            <w:r w:rsidR="00EC337D" w:rsidRPr="004A4229">
              <w:rPr>
                <w:rFonts w:ascii="Palatino Linotype" w:hAnsi="Palatino Linotype"/>
                <w:noProof/>
                <w:webHidden/>
              </w:rPr>
              <w:fldChar w:fldCharType="end"/>
            </w:r>
          </w:hyperlink>
        </w:p>
        <w:p w14:paraId="0460A591" w14:textId="77777777" w:rsidR="00EC337D" w:rsidRPr="004A4229" w:rsidRDefault="0030694A" w:rsidP="00EC337D">
          <w:pPr>
            <w:pStyle w:val="TDC2"/>
            <w:rPr>
              <w:rFonts w:ascii="Palatino Linotype" w:hAnsi="Palatino Linotype"/>
              <w:noProof/>
              <w:sz w:val="22"/>
              <w:szCs w:val="22"/>
              <w:lang w:val="es-MX" w:eastAsia="es-MX"/>
            </w:rPr>
          </w:pPr>
          <w:hyperlink w:anchor="_Toc52423998" w:history="1">
            <w:r w:rsidR="00EC337D" w:rsidRPr="004A4229">
              <w:rPr>
                <w:rStyle w:val="Hipervnculo"/>
                <w:rFonts w:ascii="Palatino Linotype" w:eastAsiaTheme="majorEastAsia" w:hAnsi="Palatino Linotype" w:cstheme="majorBidi"/>
                <w:b/>
                <w:noProof/>
                <w:lang w:val="es-MX" w:eastAsia="en-US"/>
              </w:rPr>
              <w:t>R E S O L U T I V O S</w:t>
            </w:r>
            <w:r w:rsidR="00EC337D" w:rsidRPr="004A4229">
              <w:rPr>
                <w:rFonts w:ascii="Palatino Linotype" w:hAnsi="Palatino Linotype"/>
                <w:noProof/>
                <w:webHidden/>
              </w:rPr>
              <w:tab/>
            </w:r>
            <w:r w:rsidR="00EC337D" w:rsidRPr="004A4229">
              <w:rPr>
                <w:rFonts w:ascii="Palatino Linotype" w:hAnsi="Palatino Linotype"/>
                <w:noProof/>
                <w:webHidden/>
              </w:rPr>
              <w:fldChar w:fldCharType="begin"/>
            </w:r>
            <w:r w:rsidR="00EC337D" w:rsidRPr="004A4229">
              <w:rPr>
                <w:rFonts w:ascii="Palatino Linotype" w:hAnsi="Palatino Linotype"/>
                <w:noProof/>
                <w:webHidden/>
              </w:rPr>
              <w:instrText xml:space="preserve"> PAGEREF _Toc52423998 \h </w:instrText>
            </w:r>
            <w:r w:rsidR="00EC337D" w:rsidRPr="004A4229">
              <w:rPr>
                <w:rFonts w:ascii="Palatino Linotype" w:hAnsi="Palatino Linotype"/>
                <w:noProof/>
                <w:webHidden/>
              </w:rPr>
            </w:r>
            <w:r w:rsidR="00EC337D" w:rsidRPr="004A4229">
              <w:rPr>
                <w:rFonts w:ascii="Palatino Linotype" w:hAnsi="Palatino Linotype"/>
                <w:noProof/>
                <w:webHidden/>
              </w:rPr>
              <w:fldChar w:fldCharType="separate"/>
            </w:r>
            <w:r w:rsidR="00EC337D" w:rsidRPr="004A4229">
              <w:rPr>
                <w:rFonts w:ascii="Palatino Linotype" w:hAnsi="Palatino Linotype"/>
                <w:noProof/>
                <w:webHidden/>
              </w:rPr>
              <w:t>93</w:t>
            </w:r>
            <w:r w:rsidR="00EC337D" w:rsidRPr="004A4229">
              <w:rPr>
                <w:rFonts w:ascii="Palatino Linotype" w:hAnsi="Palatino Linotype"/>
                <w:noProof/>
                <w:webHidden/>
              </w:rPr>
              <w:fldChar w:fldCharType="end"/>
            </w:r>
          </w:hyperlink>
        </w:p>
        <w:p w14:paraId="1C007A8D" w14:textId="77777777" w:rsidR="002C504D" w:rsidRPr="004A4229" w:rsidRDefault="00DA7E2F" w:rsidP="002C504D">
          <w:pPr>
            <w:spacing w:line="276" w:lineRule="auto"/>
            <w:rPr>
              <w:b/>
              <w:bCs/>
              <w:lang w:val="es-ES"/>
            </w:rPr>
          </w:pPr>
          <w:r w:rsidRPr="004A4229">
            <w:rPr>
              <w:rFonts w:ascii="Palatino Linotype" w:hAnsi="Palatino Linotype"/>
              <w:b/>
              <w:bCs/>
              <w:lang w:val="es-ES"/>
            </w:rPr>
            <w:fldChar w:fldCharType="end"/>
          </w:r>
        </w:p>
      </w:sdtContent>
    </w:sdt>
    <w:p w14:paraId="1B2B5456" w14:textId="77777777" w:rsidR="00B53811" w:rsidRPr="004A4229" w:rsidRDefault="00B53811" w:rsidP="002C504D">
      <w:pPr>
        <w:spacing w:line="360" w:lineRule="auto"/>
        <w:jc w:val="both"/>
        <w:rPr>
          <w:rFonts w:ascii="Palatino Linotype" w:hAnsi="Palatino Linotype"/>
        </w:rPr>
      </w:pPr>
    </w:p>
    <w:p w14:paraId="684F2A60" w14:textId="77777777" w:rsidR="00B53811" w:rsidRPr="004A4229" w:rsidRDefault="00B53811" w:rsidP="002C504D">
      <w:pPr>
        <w:spacing w:line="360" w:lineRule="auto"/>
        <w:jc w:val="both"/>
        <w:rPr>
          <w:rFonts w:ascii="Palatino Linotype" w:hAnsi="Palatino Linotype"/>
        </w:rPr>
      </w:pPr>
    </w:p>
    <w:p w14:paraId="73F7F940" w14:textId="30AFDE96" w:rsidR="00662C69" w:rsidRPr="004A4229" w:rsidRDefault="009B11D6" w:rsidP="002C504D">
      <w:pPr>
        <w:spacing w:line="360" w:lineRule="auto"/>
        <w:jc w:val="both"/>
        <w:rPr>
          <w:rFonts w:ascii="Palatino Linotype" w:hAnsi="Palatino Linotype"/>
        </w:rPr>
      </w:pPr>
      <w:r w:rsidRPr="004A4229">
        <w:rPr>
          <w:rFonts w:ascii="Palatino Linotype" w:hAnsi="Palatino Linotype"/>
        </w:rPr>
        <w:lastRenderedPageBreak/>
        <w:t>R</w:t>
      </w:r>
      <w:r w:rsidR="00662C69" w:rsidRPr="004A4229">
        <w:rPr>
          <w:rFonts w:ascii="Palatino Linotype" w:hAnsi="Palatino Linotype"/>
        </w:rPr>
        <w:t>esolución del Pleno del Instituto de Transparencia, Acceso a la Información Pública y Protección de Datos Personales del Estado de México y Mun</w:t>
      </w:r>
      <w:r w:rsidR="000D5A1D" w:rsidRPr="004A4229">
        <w:rPr>
          <w:rFonts w:ascii="Palatino Linotype" w:hAnsi="Palatino Linotype"/>
        </w:rPr>
        <w:t>icipios, con</w:t>
      </w:r>
      <w:r w:rsidR="00662C69" w:rsidRPr="004A4229">
        <w:rPr>
          <w:rFonts w:ascii="Palatino Linotype" w:hAnsi="Palatino Linotype"/>
        </w:rPr>
        <w:t xml:space="preserve"> </w:t>
      </w:r>
      <w:r w:rsidR="00485DB6" w:rsidRPr="004A4229">
        <w:rPr>
          <w:rFonts w:ascii="Palatino Linotype" w:hAnsi="Palatino Linotype"/>
        </w:rPr>
        <w:t xml:space="preserve">domicilio </w:t>
      </w:r>
      <w:r w:rsidR="00662C69" w:rsidRPr="004A4229">
        <w:rPr>
          <w:rFonts w:ascii="Palatino Linotype" w:hAnsi="Palatino Linotype"/>
        </w:rPr>
        <w:t xml:space="preserve">en Metepec, Estado de México; de </w:t>
      </w:r>
      <w:r w:rsidR="005348F5" w:rsidRPr="004A4229">
        <w:rPr>
          <w:rFonts w:ascii="Palatino Linotype" w:hAnsi="Palatino Linotype"/>
        </w:rPr>
        <w:t xml:space="preserve">fecha </w:t>
      </w:r>
      <w:r w:rsidR="006D1BFA" w:rsidRPr="004A4229">
        <w:rPr>
          <w:rFonts w:ascii="Palatino Linotype" w:hAnsi="Palatino Linotype"/>
        </w:rPr>
        <w:t>siete</w:t>
      </w:r>
      <w:r w:rsidR="009D2556" w:rsidRPr="004A4229">
        <w:rPr>
          <w:rFonts w:ascii="Palatino Linotype" w:hAnsi="Palatino Linotype"/>
        </w:rPr>
        <w:t xml:space="preserve"> </w:t>
      </w:r>
      <w:r w:rsidR="00662C69" w:rsidRPr="004A4229">
        <w:rPr>
          <w:rFonts w:ascii="Palatino Linotype" w:hAnsi="Palatino Linotype"/>
        </w:rPr>
        <w:t>(</w:t>
      </w:r>
      <w:r w:rsidR="006D1BFA" w:rsidRPr="004A4229">
        <w:rPr>
          <w:rFonts w:ascii="Palatino Linotype" w:hAnsi="Palatino Linotype"/>
        </w:rPr>
        <w:t>07</w:t>
      </w:r>
      <w:r w:rsidR="00662C69" w:rsidRPr="004A4229">
        <w:rPr>
          <w:rFonts w:ascii="Palatino Linotype" w:hAnsi="Palatino Linotype"/>
        </w:rPr>
        <w:t>) de</w:t>
      </w:r>
      <w:r w:rsidR="006D1BFA" w:rsidRPr="004A4229">
        <w:rPr>
          <w:rFonts w:ascii="Palatino Linotype" w:hAnsi="Palatino Linotype"/>
        </w:rPr>
        <w:t xml:space="preserve"> octubre</w:t>
      </w:r>
      <w:r w:rsidR="00E529E5" w:rsidRPr="004A4229">
        <w:rPr>
          <w:rFonts w:ascii="Palatino Linotype" w:hAnsi="Palatino Linotype"/>
        </w:rPr>
        <w:t xml:space="preserve"> </w:t>
      </w:r>
      <w:r w:rsidR="0010486E" w:rsidRPr="004A4229">
        <w:rPr>
          <w:rFonts w:ascii="Palatino Linotype" w:hAnsi="Palatino Linotype"/>
        </w:rPr>
        <w:t>de dos mil veinte</w:t>
      </w:r>
      <w:r w:rsidR="00662C69" w:rsidRPr="004A4229">
        <w:rPr>
          <w:rFonts w:ascii="Palatino Linotype" w:hAnsi="Palatino Linotype"/>
        </w:rPr>
        <w:t>.</w:t>
      </w:r>
    </w:p>
    <w:p w14:paraId="2171CFE0" w14:textId="08C30C1D" w:rsidR="00DA2F64" w:rsidRPr="004A4229" w:rsidRDefault="00662C69" w:rsidP="001E74A5">
      <w:pPr>
        <w:spacing w:before="240" w:after="360" w:line="360" w:lineRule="auto"/>
        <w:jc w:val="both"/>
        <w:rPr>
          <w:rFonts w:ascii="Palatino Linotype" w:hAnsi="Palatino Linotype"/>
        </w:rPr>
      </w:pPr>
      <w:r w:rsidRPr="004A4229">
        <w:rPr>
          <w:rFonts w:ascii="Palatino Linotype" w:hAnsi="Palatino Linotype"/>
          <w:b/>
        </w:rPr>
        <w:t>VISTO</w:t>
      </w:r>
      <w:r w:rsidR="002E118F" w:rsidRPr="004A4229">
        <w:rPr>
          <w:rFonts w:ascii="Palatino Linotype" w:hAnsi="Palatino Linotype"/>
          <w:b/>
        </w:rPr>
        <w:t>S</w:t>
      </w:r>
      <w:r w:rsidRPr="004A4229">
        <w:rPr>
          <w:rFonts w:ascii="Palatino Linotype" w:hAnsi="Palatino Linotype"/>
        </w:rPr>
        <w:t xml:space="preserve"> l</w:t>
      </w:r>
      <w:r w:rsidR="002E118F" w:rsidRPr="004A4229">
        <w:rPr>
          <w:rFonts w:ascii="Palatino Linotype" w:hAnsi="Palatino Linotype"/>
        </w:rPr>
        <w:t>os</w:t>
      </w:r>
      <w:r w:rsidRPr="004A4229">
        <w:rPr>
          <w:rFonts w:ascii="Palatino Linotype" w:hAnsi="Palatino Linotype"/>
        </w:rPr>
        <w:t xml:space="preserve"> expediente</w:t>
      </w:r>
      <w:r w:rsidR="002E118F" w:rsidRPr="004A4229">
        <w:rPr>
          <w:rFonts w:ascii="Palatino Linotype" w:hAnsi="Palatino Linotype"/>
        </w:rPr>
        <w:t>s</w:t>
      </w:r>
      <w:r w:rsidRPr="004A4229">
        <w:rPr>
          <w:rFonts w:ascii="Palatino Linotype" w:hAnsi="Palatino Linotype"/>
        </w:rPr>
        <w:t xml:space="preserve"> electrónico</w:t>
      </w:r>
      <w:r w:rsidR="002E118F" w:rsidRPr="004A4229">
        <w:rPr>
          <w:rFonts w:ascii="Palatino Linotype" w:hAnsi="Palatino Linotype"/>
        </w:rPr>
        <w:t>s</w:t>
      </w:r>
      <w:r w:rsidRPr="004A4229">
        <w:rPr>
          <w:rFonts w:ascii="Palatino Linotype" w:hAnsi="Palatino Linotype"/>
        </w:rPr>
        <w:t xml:space="preserve"> for</w:t>
      </w:r>
      <w:r w:rsidR="00335BFE" w:rsidRPr="004A4229">
        <w:rPr>
          <w:rFonts w:ascii="Palatino Linotype" w:hAnsi="Palatino Linotype"/>
        </w:rPr>
        <w:t>mado</w:t>
      </w:r>
      <w:r w:rsidR="002E118F" w:rsidRPr="004A4229">
        <w:rPr>
          <w:rFonts w:ascii="Palatino Linotype" w:hAnsi="Palatino Linotype"/>
        </w:rPr>
        <w:t>s</w:t>
      </w:r>
      <w:r w:rsidR="00335BFE" w:rsidRPr="004A4229">
        <w:rPr>
          <w:rFonts w:ascii="Palatino Linotype" w:hAnsi="Palatino Linotype"/>
        </w:rPr>
        <w:t xml:space="preserve"> con motivo de los</w:t>
      </w:r>
      <w:r w:rsidRPr="004A4229">
        <w:rPr>
          <w:rFonts w:ascii="Palatino Linotype" w:hAnsi="Palatino Linotype"/>
        </w:rPr>
        <w:t xml:space="preserve"> recurso</w:t>
      </w:r>
      <w:r w:rsidR="00335BFE" w:rsidRPr="004A4229">
        <w:rPr>
          <w:rFonts w:ascii="Palatino Linotype" w:hAnsi="Palatino Linotype"/>
        </w:rPr>
        <w:t>s</w:t>
      </w:r>
      <w:r w:rsidR="004B5C6B" w:rsidRPr="004A4229">
        <w:rPr>
          <w:rFonts w:ascii="Palatino Linotype" w:hAnsi="Palatino Linotype"/>
        </w:rPr>
        <w:t xml:space="preserve"> de revisión </w:t>
      </w:r>
      <w:r w:rsidR="006D1BFA" w:rsidRPr="004A4229">
        <w:rPr>
          <w:rFonts w:ascii="Palatino Linotype" w:hAnsi="Palatino Linotype"/>
          <w:b/>
        </w:rPr>
        <w:t>01908</w:t>
      </w:r>
      <w:r w:rsidR="007B32C0" w:rsidRPr="004A4229">
        <w:rPr>
          <w:rFonts w:ascii="Palatino Linotype" w:hAnsi="Palatino Linotype"/>
          <w:b/>
        </w:rPr>
        <w:t>/INFOEM/IP/RR/20</w:t>
      </w:r>
      <w:r w:rsidR="002C504D" w:rsidRPr="004A4229">
        <w:rPr>
          <w:rFonts w:ascii="Palatino Linotype" w:hAnsi="Palatino Linotype"/>
          <w:b/>
        </w:rPr>
        <w:t>20</w:t>
      </w:r>
      <w:r w:rsidR="006D1BFA" w:rsidRPr="004A4229">
        <w:rPr>
          <w:rFonts w:ascii="Palatino Linotype" w:hAnsi="Palatino Linotype"/>
          <w:b/>
        </w:rPr>
        <w:t>, 01909</w:t>
      </w:r>
      <w:r w:rsidR="0010486E" w:rsidRPr="004A4229">
        <w:rPr>
          <w:rFonts w:ascii="Palatino Linotype" w:hAnsi="Palatino Linotype"/>
          <w:b/>
        </w:rPr>
        <w:t>/INFOEM/IP/RR/20</w:t>
      </w:r>
      <w:r w:rsidR="002C504D" w:rsidRPr="004A4229">
        <w:rPr>
          <w:rFonts w:ascii="Palatino Linotype" w:hAnsi="Palatino Linotype"/>
          <w:b/>
        </w:rPr>
        <w:t>20</w:t>
      </w:r>
      <w:r w:rsidR="009D2556" w:rsidRPr="004A4229">
        <w:rPr>
          <w:rFonts w:ascii="Palatino Linotype" w:hAnsi="Palatino Linotype"/>
          <w:b/>
        </w:rPr>
        <w:t>,</w:t>
      </w:r>
      <w:r w:rsidR="006D1BFA" w:rsidRPr="004A4229">
        <w:rPr>
          <w:rFonts w:ascii="Palatino Linotype" w:hAnsi="Palatino Linotype"/>
          <w:b/>
        </w:rPr>
        <w:t xml:space="preserve"> 02119/INFOEM/IP/RR/2020, 02122/INFOEM/IP/RR/2020, 02123/INFOEM/IP/RR/2020 y 02128/INFOEM/IP/RR/2020</w:t>
      </w:r>
      <w:r w:rsidR="005348F5" w:rsidRPr="004A4229">
        <w:rPr>
          <w:rFonts w:ascii="Palatino Linotype" w:hAnsi="Palatino Linotype"/>
          <w:b/>
        </w:rPr>
        <w:t xml:space="preserve"> </w:t>
      </w:r>
      <w:r w:rsidR="00C63FAC" w:rsidRPr="004A4229">
        <w:rPr>
          <w:rFonts w:ascii="Palatino Linotype" w:hAnsi="Palatino Linotype"/>
        </w:rPr>
        <w:t>promovido por</w:t>
      </w:r>
      <w:r w:rsidR="006D1BFA" w:rsidRPr="004A4229">
        <w:rPr>
          <w:rFonts w:ascii="Palatino Linotype" w:hAnsi="Palatino Linotype"/>
          <w:b/>
          <w:bCs/>
        </w:rPr>
        <w:t xml:space="preserve"> </w:t>
      </w:r>
      <w:r w:rsidR="00B53FC3" w:rsidRPr="00B53FC3">
        <w:rPr>
          <w:rFonts w:ascii="Palatino Linotype" w:hAnsi="Palatino Linotype"/>
          <w:b/>
          <w:bCs/>
          <w:highlight w:val="black"/>
        </w:rPr>
        <w:t>-----------------------------</w:t>
      </w:r>
      <w:r w:rsidR="00C63FAC" w:rsidRPr="004A4229">
        <w:rPr>
          <w:rFonts w:ascii="Palatino Linotype" w:hAnsi="Palatino Linotype"/>
        </w:rPr>
        <w:t xml:space="preserve">, en contra de la respuesta del </w:t>
      </w:r>
      <w:r w:rsidR="005348F5" w:rsidRPr="004A4229">
        <w:rPr>
          <w:rFonts w:ascii="Palatino Linotype" w:hAnsi="Palatino Linotype"/>
          <w:b/>
        </w:rPr>
        <w:t xml:space="preserve">Ayuntamiento de </w:t>
      </w:r>
      <w:r w:rsidR="006D1BFA" w:rsidRPr="004A4229">
        <w:rPr>
          <w:rFonts w:ascii="Palatino Linotype" w:hAnsi="Palatino Linotype"/>
          <w:b/>
        </w:rPr>
        <w:t>Ixtapan de la Sal</w:t>
      </w:r>
      <w:r w:rsidR="00CD04AC" w:rsidRPr="004A4229">
        <w:rPr>
          <w:rFonts w:ascii="Palatino Linotype" w:hAnsi="Palatino Linotype"/>
          <w:b/>
        </w:rPr>
        <w:t xml:space="preserve"> </w:t>
      </w:r>
      <w:r w:rsidR="00C63FAC" w:rsidRPr="004A4229">
        <w:rPr>
          <w:rFonts w:ascii="Palatino Linotype" w:hAnsi="Palatino Linotype"/>
        </w:rPr>
        <w:t>en lo sucesivo el</w:t>
      </w:r>
      <w:r w:rsidR="00C63FAC" w:rsidRPr="004A4229">
        <w:rPr>
          <w:rFonts w:ascii="Palatino Linotype" w:hAnsi="Palatino Linotype"/>
          <w:b/>
        </w:rPr>
        <w:t xml:space="preserve"> SUJETO OBLIGADO, </w:t>
      </w:r>
      <w:r w:rsidR="00C63FAC" w:rsidRPr="004A4229">
        <w:rPr>
          <w:rFonts w:ascii="Palatino Linotype" w:hAnsi="Palatino Linotype"/>
        </w:rPr>
        <w:t>se procede a dictar la presente resolució</w:t>
      </w:r>
      <w:r w:rsidR="00186ABE" w:rsidRPr="004A4229">
        <w:rPr>
          <w:rFonts w:ascii="Palatino Linotype" w:hAnsi="Palatino Linotype"/>
        </w:rPr>
        <w:t xml:space="preserve">n, con base en los siguientes: </w:t>
      </w:r>
    </w:p>
    <w:p w14:paraId="769E1410" w14:textId="5740327F" w:rsidR="00587366" w:rsidRPr="004A4229" w:rsidRDefault="00662C69" w:rsidP="001E74A5">
      <w:pPr>
        <w:pStyle w:val="Ttulo1"/>
        <w:spacing w:line="360" w:lineRule="auto"/>
        <w:jc w:val="center"/>
        <w:rPr>
          <w:b/>
        </w:rPr>
      </w:pPr>
      <w:bookmarkStart w:id="0" w:name="_Toc461555884"/>
      <w:bookmarkStart w:id="1" w:name="_Toc466371847"/>
      <w:bookmarkStart w:id="2" w:name="_Toc52423974"/>
      <w:r w:rsidRPr="004A4229">
        <w:rPr>
          <w:b/>
        </w:rPr>
        <w:t>ANTECEDENTES</w:t>
      </w:r>
      <w:bookmarkEnd w:id="0"/>
      <w:bookmarkEnd w:id="1"/>
      <w:bookmarkEnd w:id="2"/>
    </w:p>
    <w:p w14:paraId="4F797A84" w14:textId="468064D2" w:rsidR="00A40EF1" w:rsidRPr="004A4229" w:rsidRDefault="006D1BFA" w:rsidP="00C84673">
      <w:pPr>
        <w:pStyle w:val="Prrafodelista"/>
        <w:numPr>
          <w:ilvl w:val="0"/>
          <w:numId w:val="1"/>
        </w:numPr>
        <w:spacing w:before="240" w:after="240" w:line="360" w:lineRule="auto"/>
        <w:ind w:left="0" w:firstLine="0"/>
        <w:jc w:val="both"/>
        <w:rPr>
          <w:rFonts w:ascii="Palatino Linotype" w:eastAsia="Calibri" w:hAnsi="Palatino Linotype" w:cs="Arial"/>
          <w:lang w:val="es-ES"/>
        </w:rPr>
      </w:pPr>
      <w:r w:rsidRPr="004A4229">
        <w:rPr>
          <w:rFonts w:ascii="Palatino Linotype" w:eastAsia="Calibri" w:hAnsi="Palatino Linotype" w:cs="Arial"/>
          <w:lang w:val="es-MX"/>
        </w:rPr>
        <w:t>El día tres</w:t>
      </w:r>
      <w:r w:rsidR="00CD04AC" w:rsidRPr="004A4229">
        <w:rPr>
          <w:rFonts w:ascii="Palatino Linotype" w:eastAsia="Calibri" w:hAnsi="Palatino Linotype" w:cs="Arial"/>
          <w:lang w:val="es-MX"/>
        </w:rPr>
        <w:t xml:space="preserve"> </w:t>
      </w:r>
      <w:r w:rsidR="00B7273B" w:rsidRPr="004A4229">
        <w:rPr>
          <w:rFonts w:ascii="Palatino Linotype" w:eastAsia="Calibri" w:hAnsi="Palatino Linotype" w:cs="Arial"/>
          <w:lang w:val="es-ES"/>
        </w:rPr>
        <w:t>(</w:t>
      </w:r>
      <w:r w:rsidRPr="004A4229">
        <w:rPr>
          <w:rFonts w:ascii="Palatino Linotype" w:eastAsia="Calibri" w:hAnsi="Palatino Linotype" w:cs="Arial"/>
          <w:lang w:val="es-ES"/>
        </w:rPr>
        <w:t>03</w:t>
      </w:r>
      <w:r w:rsidR="00B7273B" w:rsidRPr="004A4229">
        <w:rPr>
          <w:rFonts w:ascii="Palatino Linotype" w:eastAsia="Calibri" w:hAnsi="Palatino Linotype" w:cs="Arial"/>
          <w:lang w:val="es-ES"/>
        </w:rPr>
        <w:t>)</w:t>
      </w:r>
      <w:r w:rsidR="00C84673" w:rsidRPr="004A4229">
        <w:rPr>
          <w:rFonts w:ascii="Palatino Linotype" w:eastAsia="Calibri" w:hAnsi="Palatino Linotype" w:cs="Arial"/>
          <w:lang w:val="es-ES"/>
        </w:rPr>
        <w:t xml:space="preserve"> </w:t>
      </w:r>
      <w:r w:rsidR="0010486E" w:rsidRPr="004A4229">
        <w:rPr>
          <w:rFonts w:ascii="Palatino Linotype" w:eastAsia="Calibri" w:hAnsi="Palatino Linotype" w:cs="Arial"/>
          <w:lang w:val="es-ES"/>
        </w:rPr>
        <w:t>de</w:t>
      </w:r>
      <w:r w:rsidRPr="004A4229">
        <w:rPr>
          <w:rFonts w:ascii="Palatino Linotype" w:eastAsia="Calibri" w:hAnsi="Palatino Linotype" w:cs="Arial"/>
          <w:lang w:val="es-ES"/>
        </w:rPr>
        <w:t xml:space="preserve"> marzo </w:t>
      </w:r>
      <w:r w:rsidR="0010486E" w:rsidRPr="004A4229">
        <w:rPr>
          <w:rFonts w:ascii="Palatino Linotype" w:eastAsia="Calibri" w:hAnsi="Palatino Linotype" w:cs="Arial"/>
          <w:lang w:val="es-ES"/>
        </w:rPr>
        <w:t>de dos mil</w:t>
      </w:r>
      <w:r w:rsidRPr="004A4229">
        <w:rPr>
          <w:rFonts w:ascii="Palatino Linotype" w:eastAsia="Calibri" w:hAnsi="Palatino Linotype" w:cs="Arial"/>
          <w:lang w:val="es-ES"/>
        </w:rPr>
        <w:t xml:space="preserve"> veinte</w:t>
      </w:r>
      <w:r w:rsidR="00DB4BEF" w:rsidRPr="004A4229">
        <w:rPr>
          <w:rFonts w:ascii="Palatino Linotype" w:eastAsia="Calibri" w:hAnsi="Palatino Linotype" w:cs="Arial"/>
          <w:lang w:val="es-ES"/>
        </w:rPr>
        <w:t>,</w:t>
      </w:r>
      <w:r w:rsidR="00DB4BEF" w:rsidRPr="004A4229">
        <w:rPr>
          <w:rFonts w:ascii="Palatino Linotype" w:eastAsia="Calibri" w:hAnsi="Palatino Linotype" w:cs="Times New Roman"/>
          <w:lang w:val="es-ES"/>
        </w:rPr>
        <w:t xml:space="preserve"> </w:t>
      </w:r>
      <w:r w:rsidR="0010486E" w:rsidRPr="004A4229">
        <w:rPr>
          <w:rFonts w:ascii="Palatino Linotype" w:eastAsia="Calibri" w:hAnsi="Palatino Linotype" w:cs="Times New Roman"/>
          <w:lang w:val="es-ES"/>
        </w:rPr>
        <w:t xml:space="preserve">el </w:t>
      </w:r>
      <w:r w:rsidR="00E62303" w:rsidRPr="004A4229">
        <w:rPr>
          <w:rFonts w:ascii="Palatino Linotype" w:hAnsi="Palatino Linotype"/>
          <w:b/>
          <w:szCs w:val="22"/>
        </w:rPr>
        <w:t>RECURRENTE</w:t>
      </w:r>
      <w:r w:rsidR="00AB274F" w:rsidRPr="004A4229">
        <w:rPr>
          <w:rFonts w:ascii="Palatino Linotype" w:hAnsi="Palatino Linotype"/>
          <w:b/>
          <w:sz w:val="22"/>
          <w:szCs w:val="22"/>
        </w:rPr>
        <w:t xml:space="preserve"> </w:t>
      </w:r>
      <w:r w:rsidR="003116A6" w:rsidRPr="004A4229">
        <w:rPr>
          <w:rFonts w:ascii="Palatino Linotype" w:eastAsia="Calibri" w:hAnsi="Palatino Linotype" w:cs="Arial"/>
          <w:lang w:val="es-ES"/>
        </w:rPr>
        <w:t xml:space="preserve">presentó </w:t>
      </w:r>
      <w:r w:rsidR="00C84673" w:rsidRPr="004A4229">
        <w:rPr>
          <w:rFonts w:ascii="Palatino Linotype" w:eastAsia="Calibri" w:hAnsi="Palatino Linotype" w:cs="Arial"/>
          <w:lang w:val="es-ES"/>
        </w:rPr>
        <w:t>a través de</w:t>
      </w:r>
      <w:r w:rsidRPr="004A4229">
        <w:rPr>
          <w:rFonts w:ascii="Palatino Linotype" w:eastAsia="Calibri" w:hAnsi="Palatino Linotype" w:cs="Arial"/>
          <w:lang w:val="es-ES"/>
        </w:rPr>
        <w:t>l Sistema de Acceso a la Información Mexiquense</w:t>
      </w:r>
      <w:r w:rsidR="00DB4BEF" w:rsidRPr="004A4229">
        <w:rPr>
          <w:rFonts w:ascii="Palatino Linotype" w:eastAsia="Calibri" w:hAnsi="Palatino Linotype" w:cs="Arial"/>
          <w:lang w:val="es-ES"/>
        </w:rPr>
        <w:t>, la</w:t>
      </w:r>
      <w:r w:rsidR="003940F6" w:rsidRPr="004A4229">
        <w:rPr>
          <w:rFonts w:ascii="Palatino Linotype" w:eastAsia="Calibri" w:hAnsi="Palatino Linotype" w:cs="Arial"/>
          <w:lang w:val="es-ES"/>
        </w:rPr>
        <w:t>s</w:t>
      </w:r>
      <w:r w:rsidR="00DB4BEF" w:rsidRPr="004A4229">
        <w:rPr>
          <w:rFonts w:ascii="Palatino Linotype" w:eastAsia="Calibri" w:hAnsi="Palatino Linotype" w:cs="Arial"/>
          <w:lang w:val="es-ES"/>
        </w:rPr>
        <w:t xml:space="preserve"> solicitud</w:t>
      </w:r>
      <w:r w:rsidR="004B5C6B" w:rsidRPr="004A4229">
        <w:rPr>
          <w:rFonts w:ascii="Palatino Linotype" w:eastAsia="Calibri" w:hAnsi="Palatino Linotype" w:cs="Arial"/>
          <w:lang w:val="es-ES"/>
        </w:rPr>
        <w:t>es</w:t>
      </w:r>
      <w:r w:rsidR="00DB4BEF" w:rsidRPr="004A4229">
        <w:rPr>
          <w:rFonts w:ascii="Palatino Linotype" w:eastAsia="Calibri" w:hAnsi="Palatino Linotype" w:cs="Arial"/>
          <w:lang w:val="es-ES"/>
        </w:rPr>
        <w:t xml:space="preserve"> de información pública</w:t>
      </w:r>
      <w:r w:rsidR="004B5C6B" w:rsidRPr="004A4229">
        <w:rPr>
          <w:rFonts w:ascii="Palatino Linotype" w:eastAsia="Calibri" w:hAnsi="Palatino Linotype" w:cs="Arial"/>
          <w:lang w:val="es-ES"/>
        </w:rPr>
        <w:t xml:space="preserve">, </w:t>
      </w:r>
      <w:r w:rsidR="00B5559A" w:rsidRPr="004A4229">
        <w:rPr>
          <w:rFonts w:ascii="Palatino Linotype" w:eastAsia="Calibri" w:hAnsi="Palatino Linotype" w:cs="Arial"/>
          <w:lang w:val="es-ES"/>
        </w:rPr>
        <w:t>registradas con los números</w:t>
      </w:r>
      <w:r w:rsidR="00814C84" w:rsidRPr="004A4229">
        <w:rPr>
          <w:rFonts w:ascii="Palatino Linotype" w:eastAsia="Calibri" w:hAnsi="Palatino Linotype" w:cs="Arial"/>
          <w:lang w:val="es-ES"/>
        </w:rPr>
        <w:t xml:space="preserve"> </w:t>
      </w:r>
      <w:hyperlink r:id="rId8" w:history="1"/>
      <w:bookmarkStart w:id="3" w:name="_Hlk48153538"/>
      <w:r w:rsidR="00C84673" w:rsidRPr="004A4229">
        <w:rPr>
          <w:rFonts w:ascii="Palatino Linotype" w:eastAsia="Calibri" w:hAnsi="Palatino Linotype" w:cs="Arial"/>
          <w:b/>
          <w:bCs/>
          <w:color w:val="000000" w:themeColor="text1"/>
        </w:rPr>
        <w:t xml:space="preserve"> </w:t>
      </w:r>
      <w:r w:rsidR="00770847" w:rsidRPr="004A4229">
        <w:rPr>
          <w:rFonts w:ascii="Palatino Linotype" w:eastAsia="Calibri" w:hAnsi="Palatino Linotype" w:cs="Arial"/>
          <w:b/>
          <w:bCs/>
          <w:color w:val="000000" w:themeColor="text1"/>
        </w:rPr>
        <w:t xml:space="preserve">00085/IXTASAL/IP/2020, 00089/IXTASAL/IP/2020, 00090/IXTASAL/IP/2020, </w:t>
      </w:r>
      <w:r w:rsidR="00B85B4F" w:rsidRPr="004A4229">
        <w:rPr>
          <w:rFonts w:ascii="Palatino Linotype" w:eastAsia="Calibri" w:hAnsi="Palatino Linotype" w:cs="Arial"/>
          <w:b/>
          <w:bCs/>
          <w:color w:val="000000" w:themeColor="text1"/>
        </w:rPr>
        <w:t xml:space="preserve"> 00094/IXTASAL/IP/2020, 00098/IXTASAL/IP/2020,  00109/IXTASAL/IP/2020. </w:t>
      </w:r>
    </w:p>
    <w:bookmarkEnd w:id="3"/>
    <w:p w14:paraId="49EACD2C" w14:textId="77777777" w:rsidR="005B1B6A" w:rsidRPr="004A4229" w:rsidRDefault="005B1B6A" w:rsidP="005B1B6A">
      <w:pPr>
        <w:pStyle w:val="Prrafodelista"/>
        <w:spacing w:before="240" w:after="240" w:line="360" w:lineRule="auto"/>
        <w:ind w:left="360"/>
        <w:jc w:val="both"/>
        <w:rPr>
          <w:rFonts w:ascii="Palatino Linotype" w:eastAsia="Calibri" w:hAnsi="Palatino Linotype" w:cs="Arial"/>
          <w:lang w:val="es-ES"/>
        </w:rPr>
      </w:pPr>
    </w:p>
    <w:p w14:paraId="05690C70" w14:textId="6FD2949B" w:rsidR="00D617B7" w:rsidRPr="004A4229" w:rsidRDefault="0042490C" w:rsidP="00D038BF">
      <w:pPr>
        <w:pStyle w:val="Prrafodelista"/>
        <w:numPr>
          <w:ilvl w:val="0"/>
          <w:numId w:val="1"/>
        </w:numPr>
        <w:spacing w:before="240" w:after="240"/>
        <w:ind w:left="0" w:firstLine="0"/>
        <w:jc w:val="both"/>
        <w:rPr>
          <w:rFonts w:ascii="Palatino Linotype" w:eastAsia="Calibri" w:hAnsi="Palatino Linotype" w:cs="Arial"/>
          <w:lang w:val="es-ES"/>
        </w:rPr>
      </w:pPr>
      <w:r w:rsidRPr="004A4229">
        <w:rPr>
          <w:rFonts w:ascii="Palatino Linotype" w:eastAsia="Calibri" w:hAnsi="Palatino Linotype" w:cs="Arial"/>
          <w:lang w:val="es-ES"/>
        </w:rPr>
        <w:t>Solicitudes de información mediante</w:t>
      </w:r>
      <w:r w:rsidR="00DB4BEF" w:rsidRPr="004A4229">
        <w:rPr>
          <w:rFonts w:ascii="Palatino Linotype" w:eastAsia="Calibri" w:hAnsi="Palatino Linotype" w:cs="Arial"/>
          <w:lang w:val="es-ES"/>
        </w:rPr>
        <w:t xml:space="preserve"> la</w:t>
      </w:r>
      <w:r w:rsidR="00DC301A" w:rsidRPr="004A4229">
        <w:rPr>
          <w:rFonts w:ascii="Palatino Linotype" w:eastAsia="Calibri" w:hAnsi="Palatino Linotype" w:cs="Arial"/>
          <w:lang w:val="es-ES"/>
        </w:rPr>
        <w:t>s</w:t>
      </w:r>
      <w:r w:rsidR="00DB4BEF" w:rsidRPr="004A4229">
        <w:rPr>
          <w:rFonts w:ascii="Palatino Linotype" w:eastAsia="Calibri" w:hAnsi="Palatino Linotype" w:cs="Arial"/>
          <w:lang w:val="es-ES"/>
        </w:rPr>
        <w:t xml:space="preserve"> cual</w:t>
      </w:r>
      <w:r w:rsidR="00DC301A" w:rsidRPr="004A4229">
        <w:rPr>
          <w:rFonts w:ascii="Palatino Linotype" w:eastAsia="Calibri" w:hAnsi="Palatino Linotype" w:cs="Arial"/>
          <w:lang w:val="es-ES"/>
        </w:rPr>
        <w:t>es</w:t>
      </w:r>
      <w:r w:rsidR="00AD7314" w:rsidRPr="004A4229">
        <w:rPr>
          <w:rFonts w:ascii="Palatino Linotype" w:eastAsia="Calibri" w:hAnsi="Palatino Linotype" w:cs="Arial"/>
          <w:lang w:val="es-ES"/>
        </w:rPr>
        <w:t xml:space="preserve"> requirió </w:t>
      </w:r>
      <w:r w:rsidR="00B5559A" w:rsidRPr="004A4229">
        <w:rPr>
          <w:rFonts w:ascii="Palatino Linotype" w:eastAsia="Calibri" w:hAnsi="Palatino Linotype" w:cs="Arial"/>
          <w:lang w:val="es-ES"/>
        </w:rPr>
        <w:t>lo siguiente</w:t>
      </w:r>
      <w:r w:rsidR="00DB4BEF" w:rsidRPr="004A4229">
        <w:rPr>
          <w:rFonts w:ascii="Palatino Linotype" w:eastAsia="Calibri" w:hAnsi="Palatino Linotype" w:cs="Arial"/>
          <w:lang w:val="es-ES"/>
        </w:rPr>
        <w:t>:</w:t>
      </w:r>
    </w:p>
    <w:p w14:paraId="52051320" w14:textId="77777777" w:rsidR="005846AD" w:rsidRPr="004A4229" w:rsidRDefault="005846AD" w:rsidP="005846AD">
      <w:pPr>
        <w:pStyle w:val="Prrafodelista"/>
        <w:rPr>
          <w:rFonts w:ascii="Palatino Linotype" w:eastAsia="Calibri" w:hAnsi="Palatino Linotype" w:cs="Arial"/>
          <w:lang w:val="es-ES"/>
        </w:rPr>
      </w:pPr>
    </w:p>
    <w:p w14:paraId="10C68512" w14:textId="4C3DFC31" w:rsidR="005846AD" w:rsidRPr="004A4229" w:rsidRDefault="005846AD" w:rsidP="00B53811">
      <w:pPr>
        <w:spacing w:before="240" w:after="240" w:line="360" w:lineRule="auto"/>
        <w:ind w:left="567" w:right="616"/>
        <w:jc w:val="both"/>
        <w:rPr>
          <w:rFonts w:ascii="Palatino Linotype" w:eastAsia="Calibri" w:hAnsi="Palatino Linotype" w:cs="Arial"/>
          <w:bCs/>
          <w:i/>
        </w:rPr>
      </w:pPr>
      <w:r w:rsidRPr="004A4229">
        <w:rPr>
          <w:rFonts w:ascii="Palatino Linotype" w:eastAsia="Calibri" w:hAnsi="Palatino Linotype" w:cs="Arial"/>
          <w:b/>
          <w:bCs/>
        </w:rPr>
        <w:t xml:space="preserve">00085/IXTASAL/IP/2020: </w:t>
      </w:r>
      <w:r w:rsidRPr="004A4229">
        <w:rPr>
          <w:rFonts w:ascii="Palatino Linotype" w:eastAsia="Calibri" w:hAnsi="Palatino Linotype" w:cs="Arial"/>
          <w:bCs/>
          <w:i/>
        </w:rPr>
        <w:t>“Los recibos de pago (CFDI) de todos y cada uno de los trabajadores del Sistema Municipal DIF, desde el uno de enero de dos mil diecinueve hasta el veintinueve de febrero de dos mil veinte.”</w:t>
      </w:r>
    </w:p>
    <w:p w14:paraId="74658FE9" w14:textId="7FAE6764" w:rsidR="005846AD" w:rsidRPr="004A4229" w:rsidRDefault="005846AD" w:rsidP="00B53811">
      <w:pPr>
        <w:spacing w:before="240" w:after="240" w:line="360" w:lineRule="auto"/>
        <w:ind w:left="567" w:right="616"/>
        <w:jc w:val="both"/>
        <w:rPr>
          <w:rFonts w:ascii="Palatino Linotype" w:eastAsia="Calibri" w:hAnsi="Palatino Linotype" w:cs="Arial"/>
          <w:b/>
          <w:bCs/>
        </w:rPr>
      </w:pPr>
      <w:r w:rsidRPr="004A4229">
        <w:rPr>
          <w:rFonts w:ascii="Palatino Linotype" w:eastAsia="Calibri" w:hAnsi="Palatino Linotype" w:cs="Arial"/>
          <w:b/>
          <w:bCs/>
        </w:rPr>
        <w:lastRenderedPageBreak/>
        <w:t xml:space="preserve"> 00089/IXTASAL/IP/2020: </w:t>
      </w:r>
      <w:r w:rsidRPr="004A4229">
        <w:rPr>
          <w:rFonts w:ascii="Palatino Linotype" w:eastAsia="Calibri" w:hAnsi="Palatino Linotype" w:cs="Arial"/>
          <w:bCs/>
          <w:i/>
        </w:rPr>
        <w:t>“El importe de los ingresos recaudados por el Instituto Municipal de Cultura Física y Deporte, incluyendo los recibos de pago (CFDI), por concepto del evento deportivo denominado IXTAPAN RACE 2019, en caso de no haber recaudado nada por el evento, señalarme quien fue el particular o asociación que cobró dicho evento y el papel que desempeñó el C. Marco Antonio Mancera Rodríguez, Quinto Regidor Municipal, en su carácter de Titular de la Comisión del Deporte del Ayuntamiento.”</w:t>
      </w:r>
    </w:p>
    <w:p w14:paraId="55F2115F" w14:textId="20BCDBE5" w:rsidR="00841618" w:rsidRPr="004A4229" w:rsidRDefault="005846AD" w:rsidP="00B53811">
      <w:pPr>
        <w:spacing w:before="240" w:after="240" w:line="360" w:lineRule="auto"/>
        <w:ind w:left="567" w:right="616"/>
        <w:jc w:val="both"/>
        <w:rPr>
          <w:rFonts w:ascii="Palatino Linotype" w:eastAsia="Calibri" w:hAnsi="Palatino Linotype" w:cs="Arial"/>
          <w:bCs/>
          <w:i/>
        </w:rPr>
      </w:pPr>
      <w:r w:rsidRPr="004A4229">
        <w:rPr>
          <w:rFonts w:ascii="Palatino Linotype" w:eastAsia="Calibri" w:hAnsi="Palatino Linotype" w:cs="Arial"/>
          <w:b/>
          <w:bCs/>
        </w:rPr>
        <w:t xml:space="preserve">00090/IXTASAL/IP/2020: </w:t>
      </w:r>
      <w:r w:rsidRPr="004A4229">
        <w:rPr>
          <w:rFonts w:ascii="Palatino Linotype" w:eastAsia="Calibri" w:hAnsi="Palatino Linotype" w:cs="Arial"/>
          <w:bCs/>
          <w:i/>
        </w:rPr>
        <w:t xml:space="preserve">“El importe de los ingresos recaudados por el Instituto Municipal de Cultura Física y Deporte, incluyendo los recibos de pago (CFDI), por concepto del evento deportivo de </w:t>
      </w:r>
      <w:proofErr w:type="spellStart"/>
      <w:r w:rsidRPr="004A4229">
        <w:rPr>
          <w:rFonts w:ascii="Palatino Linotype" w:eastAsia="Calibri" w:hAnsi="Palatino Linotype" w:cs="Arial"/>
          <w:bCs/>
          <w:i/>
        </w:rPr>
        <w:t>físicoculturismo</w:t>
      </w:r>
      <w:proofErr w:type="spellEnd"/>
      <w:r w:rsidRPr="004A4229">
        <w:rPr>
          <w:rFonts w:ascii="Palatino Linotype" w:eastAsia="Calibri" w:hAnsi="Palatino Linotype" w:cs="Arial"/>
          <w:bCs/>
          <w:i/>
        </w:rPr>
        <w:t xml:space="preserve">, denominado MR. IXTAPAN </w:t>
      </w:r>
      <w:proofErr w:type="gramStart"/>
      <w:r w:rsidRPr="004A4229">
        <w:rPr>
          <w:rFonts w:ascii="Palatino Linotype" w:eastAsia="Calibri" w:hAnsi="Palatino Linotype" w:cs="Arial"/>
          <w:bCs/>
          <w:i/>
        </w:rPr>
        <w:t>2019 ,</w:t>
      </w:r>
      <w:proofErr w:type="gramEnd"/>
      <w:r w:rsidRPr="004A4229">
        <w:rPr>
          <w:rFonts w:ascii="Palatino Linotype" w:eastAsia="Calibri" w:hAnsi="Palatino Linotype" w:cs="Arial"/>
          <w:bCs/>
          <w:i/>
        </w:rPr>
        <w:t xml:space="preserve"> en caso de no haber recaudado nada por el evento, señalarme quien fue el particular o asociación que cobró dicho evento y el papel que desempeñó el C. Marco Antonio Mancera Rodríguez, Quinto Regidor Municipal, en su carácter de Titular de la Comisión del Deporte del Ayuntamiento.”</w:t>
      </w:r>
    </w:p>
    <w:p w14:paraId="5C0B609B" w14:textId="084CB1DE" w:rsidR="00D2386B" w:rsidRPr="004A4229" w:rsidRDefault="005846AD" w:rsidP="00B53811">
      <w:pPr>
        <w:spacing w:before="240" w:after="240" w:line="360" w:lineRule="auto"/>
        <w:ind w:left="567" w:right="616"/>
        <w:jc w:val="both"/>
        <w:rPr>
          <w:rFonts w:ascii="Palatino Linotype" w:eastAsia="Calibri" w:hAnsi="Palatino Linotype" w:cs="Arial"/>
          <w:bCs/>
          <w:i/>
        </w:rPr>
      </w:pPr>
      <w:r w:rsidRPr="004A4229">
        <w:rPr>
          <w:rFonts w:ascii="Palatino Linotype" w:eastAsia="Calibri" w:hAnsi="Palatino Linotype" w:cs="Arial"/>
          <w:b/>
          <w:bCs/>
        </w:rPr>
        <w:t>00094/IXTASAL/IP/2020:</w:t>
      </w:r>
      <w:r w:rsidRPr="004A4229">
        <w:t xml:space="preserve">  </w:t>
      </w:r>
      <w:r w:rsidRPr="004A4229">
        <w:rPr>
          <w:i/>
        </w:rPr>
        <w:t>“</w:t>
      </w:r>
      <w:r w:rsidRPr="004A4229">
        <w:rPr>
          <w:rFonts w:ascii="Palatino Linotype" w:eastAsia="Calibri" w:hAnsi="Palatino Linotype" w:cs="Arial"/>
          <w:bCs/>
          <w:i/>
        </w:rPr>
        <w:t>Todas y cada una de las listas de raya pagadas en la obra denominada "REHABILITACIÓN DE EDIFICIOS PÚBLICOS", que consistió en la aplicación de pintura pagada por el Municipio de Ixtapan de la sal, a los edificios conocidos como "CENTRO ADMINISTRATIVO EL SALITRE" y "CENTRO DE CONVENCIONES"” (Sic)</w:t>
      </w:r>
    </w:p>
    <w:p w14:paraId="7F676F12" w14:textId="36B5E5D1" w:rsidR="00D2386B" w:rsidRPr="004A4229" w:rsidRDefault="005846AD" w:rsidP="00B53811">
      <w:pPr>
        <w:spacing w:before="240" w:after="240" w:line="360" w:lineRule="auto"/>
        <w:ind w:left="567" w:right="616"/>
        <w:jc w:val="both"/>
        <w:rPr>
          <w:rFonts w:ascii="Palatino Linotype" w:eastAsia="Calibri" w:hAnsi="Palatino Linotype" w:cs="Arial"/>
          <w:b/>
          <w:bCs/>
        </w:rPr>
      </w:pPr>
      <w:r w:rsidRPr="004A4229">
        <w:rPr>
          <w:rFonts w:ascii="Palatino Linotype" w:eastAsia="Calibri" w:hAnsi="Palatino Linotype" w:cs="Arial"/>
          <w:b/>
          <w:bCs/>
        </w:rPr>
        <w:t xml:space="preserve">00098/IXTASAL/IP/2020: </w:t>
      </w:r>
      <w:r w:rsidRPr="004A4229">
        <w:rPr>
          <w:rFonts w:ascii="Palatino Linotype" w:eastAsia="Calibri" w:hAnsi="Palatino Linotype" w:cs="Arial"/>
          <w:bCs/>
          <w:i/>
        </w:rPr>
        <w:t xml:space="preserve">“Los Recibos de Pago (CFDI), correspondientes a quien o quienes hayan fungido o funjan como Jefa de Cajeras del balneario </w:t>
      </w:r>
      <w:r w:rsidRPr="004A4229">
        <w:rPr>
          <w:rFonts w:ascii="Palatino Linotype" w:eastAsia="Calibri" w:hAnsi="Palatino Linotype" w:cs="Arial"/>
          <w:bCs/>
          <w:i/>
        </w:rPr>
        <w:lastRenderedPageBreak/>
        <w:t xml:space="preserve">municipal, por concepto del pago de su sueldo, aguinaldo, prima vacacional por el desempeño del cargo de Jefa de Cajeras del Balneario Municipal en la administración 2019-2021 del Municipio de Ixtapan de la Sal, desde el día de su ingreso al cargo hasta la última quincena que se le haya pagado, puntualmente, solicito los recibos de pago de la hermana que trabaja o trabajó en el balneario, de la Médico Cirujano </w:t>
      </w:r>
      <w:r w:rsidR="00B53FC3" w:rsidRPr="00B53FC3">
        <w:rPr>
          <w:rFonts w:ascii="Palatino Linotype" w:eastAsia="Calibri" w:hAnsi="Palatino Linotype" w:cs="Arial"/>
          <w:bCs/>
          <w:i/>
          <w:highlight w:val="black"/>
        </w:rPr>
        <w:t>---------------------------------------------</w:t>
      </w:r>
      <w:r w:rsidRPr="004A4229">
        <w:rPr>
          <w:rFonts w:ascii="Palatino Linotype" w:eastAsia="Calibri" w:hAnsi="Palatino Linotype" w:cs="Arial"/>
          <w:bCs/>
          <w:i/>
        </w:rPr>
        <w:t xml:space="preserve">, cónyuge del Médico Cirujano Juan Antonio Pérez Quintero, actual Presidente Municipal de Ixtapan de la Sal, México, creo que el nombre de dicha persona es </w:t>
      </w:r>
      <w:r w:rsidR="0030694A" w:rsidRPr="0030694A">
        <w:rPr>
          <w:rFonts w:ascii="Palatino Linotype" w:eastAsia="Calibri" w:hAnsi="Palatino Linotype" w:cs="Arial"/>
          <w:bCs/>
          <w:i/>
          <w:highlight w:val="black"/>
        </w:rPr>
        <w:t>-------------------------------------------------------</w:t>
      </w:r>
      <w:r w:rsidRPr="004A4229">
        <w:rPr>
          <w:rFonts w:ascii="Palatino Linotype" w:eastAsia="Calibri" w:hAnsi="Palatino Linotype" w:cs="Arial"/>
          <w:bCs/>
          <w:i/>
        </w:rPr>
        <w:t xml:space="preserve"> y/o </w:t>
      </w:r>
      <w:r w:rsidR="00B53FC3" w:rsidRPr="00B53FC3">
        <w:rPr>
          <w:rFonts w:ascii="Palatino Linotype" w:eastAsia="Calibri" w:hAnsi="Palatino Linotype" w:cs="Arial"/>
          <w:bCs/>
          <w:i/>
          <w:highlight w:val="black"/>
        </w:rPr>
        <w:t>--------------------------------</w:t>
      </w:r>
      <w:r w:rsidRPr="004A4229">
        <w:rPr>
          <w:rFonts w:ascii="Palatino Linotype" w:eastAsia="Calibri" w:hAnsi="Palatino Linotype" w:cs="Arial"/>
          <w:bCs/>
          <w:i/>
        </w:rPr>
        <w:t>.”</w:t>
      </w:r>
    </w:p>
    <w:p w14:paraId="19FB1FF1" w14:textId="3274E516" w:rsidR="005846AD" w:rsidRPr="004A4229" w:rsidRDefault="005846AD" w:rsidP="00B53811">
      <w:pPr>
        <w:spacing w:before="240" w:after="240" w:line="360" w:lineRule="auto"/>
        <w:ind w:left="567" w:right="616"/>
        <w:jc w:val="both"/>
        <w:rPr>
          <w:rFonts w:ascii="Palatino Linotype" w:eastAsia="Calibri" w:hAnsi="Palatino Linotype" w:cs="Arial"/>
          <w:lang w:val="es-ES"/>
        </w:rPr>
      </w:pPr>
      <w:r w:rsidRPr="004A4229">
        <w:rPr>
          <w:rFonts w:ascii="Palatino Linotype" w:eastAsia="Calibri" w:hAnsi="Palatino Linotype" w:cs="Arial"/>
          <w:b/>
          <w:bCs/>
        </w:rPr>
        <w:t xml:space="preserve"> 00109/IXTASAL/IP/2020: </w:t>
      </w:r>
      <w:r w:rsidRPr="004A4229">
        <w:rPr>
          <w:rFonts w:ascii="Palatino Linotype" w:eastAsia="Calibri" w:hAnsi="Palatino Linotype" w:cs="Arial"/>
          <w:bCs/>
          <w:i/>
        </w:rPr>
        <w:t xml:space="preserve">“De la Tesorera del Sistema Municipal DIF, solicito todas y cada una de las listas de raya debidamente </w:t>
      </w:r>
      <w:proofErr w:type="spellStart"/>
      <w:r w:rsidRPr="004A4229">
        <w:rPr>
          <w:rFonts w:ascii="Palatino Linotype" w:eastAsia="Calibri" w:hAnsi="Palatino Linotype" w:cs="Arial"/>
          <w:bCs/>
          <w:i/>
        </w:rPr>
        <w:t>debidamente</w:t>
      </w:r>
      <w:proofErr w:type="spellEnd"/>
      <w:r w:rsidRPr="004A4229">
        <w:rPr>
          <w:rFonts w:ascii="Palatino Linotype" w:eastAsia="Calibri" w:hAnsi="Palatino Linotype" w:cs="Arial"/>
          <w:bCs/>
          <w:i/>
        </w:rPr>
        <w:t xml:space="preserve"> firmadas, correspondientes al ejercicio fiscal dos mil diecinueve; así como, las relativas a los meses de enero y febrero del ejercicio fiscal dos mil veinte, con su soporte documental correspondiente, conforme a lo establecido en los artículos 312 fracción III y 344 del Código Financiero del Estado de México y Municipios.” (Sic)</w:t>
      </w:r>
    </w:p>
    <w:p w14:paraId="1AA07536" w14:textId="7C9BFD15" w:rsidR="003B6B27" w:rsidRPr="004A4229" w:rsidRDefault="003B6B27" w:rsidP="003B6B27">
      <w:pPr>
        <w:pStyle w:val="Prrafodelista"/>
        <w:rPr>
          <w:rFonts w:ascii="Palatino Linotype" w:eastAsia="Calibri" w:hAnsi="Palatino Linotype" w:cs="Arial"/>
          <w:lang w:val="es-ES"/>
        </w:rPr>
      </w:pPr>
    </w:p>
    <w:p w14:paraId="44B924B1" w14:textId="27B46128" w:rsidR="00A550DC" w:rsidRPr="004A4229" w:rsidRDefault="00EF758E" w:rsidP="00C759CD">
      <w:pPr>
        <w:pStyle w:val="Prrafodelista"/>
        <w:numPr>
          <w:ilvl w:val="0"/>
          <w:numId w:val="1"/>
        </w:numPr>
        <w:spacing w:before="240" w:after="240" w:line="360" w:lineRule="auto"/>
        <w:ind w:left="0" w:right="49" w:firstLine="0"/>
        <w:jc w:val="both"/>
        <w:rPr>
          <w:rFonts w:ascii="Palatino Linotype" w:hAnsi="Palatino Linotype"/>
          <w:color w:val="000000"/>
          <w:szCs w:val="14"/>
        </w:rPr>
      </w:pPr>
      <w:r w:rsidRPr="004A4229">
        <w:rPr>
          <w:rFonts w:ascii="Palatino Linotype" w:eastAsia="Calibri" w:hAnsi="Palatino Linotype" w:cs="Times New Roman"/>
          <w:lang w:val="es-ES"/>
        </w:rPr>
        <w:t>Se hace constar que en</w:t>
      </w:r>
      <w:r w:rsidR="00DC2579" w:rsidRPr="004A4229">
        <w:rPr>
          <w:rFonts w:ascii="Palatino Linotype" w:eastAsia="Calibri" w:hAnsi="Palatino Linotype" w:cs="Times New Roman"/>
          <w:lang w:val="es-ES"/>
        </w:rPr>
        <w:t xml:space="preserve"> ambas</w:t>
      </w:r>
      <w:r w:rsidRPr="004A4229">
        <w:rPr>
          <w:rFonts w:ascii="Palatino Linotype" w:eastAsia="Calibri" w:hAnsi="Palatino Linotype" w:cs="Times New Roman"/>
          <w:lang w:val="es-ES"/>
        </w:rPr>
        <w:t xml:space="preserve"> solicitudes se s</w:t>
      </w:r>
      <w:r w:rsidR="005E570D" w:rsidRPr="004A4229">
        <w:rPr>
          <w:rFonts w:ascii="Palatino Linotype" w:eastAsia="Calibri" w:hAnsi="Palatino Linotype" w:cs="Times New Roman"/>
          <w:lang w:val="es-ES"/>
        </w:rPr>
        <w:t>eñaló como modalid</w:t>
      </w:r>
      <w:r w:rsidRPr="004A4229">
        <w:rPr>
          <w:rFonts w:ascii="Palatino Linotype" w:eastAsia="Calibri" w:hAnsi="Palatino Linotype" w:cs="Times New Roman"/>
          <w:lang w:val="es-ES"/>
        </w:rPr>
        <w:t>ad de entrega de l</w:t>
      </w:r>
      <w:r w:rsidR="00A40EF1" w:rsidRPr="004A4229">
        <w:rPr>
          <w:rFonts w:ascii="Palatino Linotype" w:eastAsia="Calibri" w:hAnsi="Palatino Linotype" w:cs="Times New Roman"/>
          <w:lang w:val="es-ES"/>
        </w:rPr>
        <w:t>a información</w:t>
      </w:r>
      <w:r w:rsidRPr="004A4229">
        <w:rPr>
          <w:rFonts w:ascii="Palatino Linotype" w:eastAsia="Calibri" w:hAnsi="Palatino Linotype" w:cs="Times New Roman"/>
          <w:lang w:val="es-ES"/>
        </w:rPr>
        <w:t xml:space="preserve"> a través del Sistema de Acceso a la Información Mexiquense </w:t>
      </w:r>
      <w:r w:rsidRPr="004A4229">
        <w:rPr>
          <w:rFonts w:ascii="Palatino Linotype" w:eastAsia="Calibri" w:hAnsi="Palatino Linotype" w:cs="Times New Roman"/>
          <w:b/>
          <w:lang w:val="es-ES"/>
        </w:rPr>
        <w:t>(SAIMEX).</w:t>
      </w:r>
    </w:p>
    <w:p w14:paraId="409E46C9" w14:textId="77777777" w:rsidR="00DC2579" w:rsidRPr="004A4229" w:rsidRDefault="00DC2579" w:rsidP="00DC2579">
      <w:pPr>
        <w:pStyle w:val="Prrafodelista"/>
        <w:spacing w:before="240" w:after="240" w:line="360" w:lineRule="auto"/>
        <w:ind w:left="0" w:right="616"/>
        <w:jc w:val="both"/>
        <w:rPr>
          <w:rFonts w:ascii="Palatino Linotype" w:hAnsi="Palatino Linotype"/>
          <w:color w:val="000000"/>
          <w:szCs w:val="14"/>
        </w:rPr>
      </w:pPr>
    </w:p>
    <w:p w14:paraId="260655FF" w14:textId="01943525" w:rsidR="00FA424F" w:rsidRPr="004A4229" w:rsidRDefault="005E570D" w:rsidP="00C759CD">
      <w:pPr>
        <w:pStyle w:val="Prrafodelista"/>
        <w:numPr>
          <w:ilvl w:val="0"/>
          <w:numId w:val="1"/>
        </w:numPr>
        <w:tabs>
          <w:tab w:val="left" w:pos="0"/>
        </w:tabs>
        <w:spacing w:line="360" w:lineRule="auto"/>
        <w:ind w:left="0" w:firstLine="0"/>
        <w:jc w:val="both"/>
        <w:rPr>
          <w:rFonts w:ascii="Palatino Linotype" w:hAnsi="Palatino Linotype"/>
          <w:color w:val="000000"/>
          <w:szCs w:val="14"/>
        </w:rPr>
      </w:pPr>
      <w:r w:rsidRPr="004A4229">
        <w:rPr>
          <w:rFonts w:ascii="Palatino Linotype" w:eastAsia="Calibri" w:hAnsi="Palatino Linotype" w:cs="Times New Roman"/>
        </w:rPr>
        <w:lastRenderedPageBreak/>
        <w:t>E</w:t>
      </w:r>
      <w:r w:rsidR="00FA424F" w:rsidRPr="004A4229">
        <w:rPr>
          <w:rFonts w:ascii="Palatino Linotype" w:eastAsia="Calibri" w:hAnsi="Palatino Linotype" w:cs="Times New Roman"/>
        </w:rPr>
        <w:t xml:space="preserve">l </w:t>
      </w:r>
      <w:r w:rsidR="00FA424F" w:rsidRPr="004A4229">
        <w:rPr>
          <w:rFonts w:ascii="Palatino Linotype" w:eastAsia="Calibri" w:hAnsi="Palatino Linotype" w:cs="Times New Roman"/>
          <w:b/>
          <w:bCs/>
        </w:rPr>
        <w:t xml:space="preserve">SUJETO OBLIGADO </w:t>
      </w:r>
      <w:r w:rsidR="00C759CD" w:rsidRPr="004A4229">
        <w:rPr>
          <w:rFonts w:ascii="Palatino Linotype" w:eastAsia="Calibri" w:hAnsi="Palatino Linotype" w:cs="Times New Roman"/>
          <w:bCs/>
        </w:rPr>
        <w:t>emitió respuesta en fechas diecinueve (19</w:t>
      </w:r>
      <w:r w:rsidR="000450D5" w:rsidRPr="004A4229">
        <w:rPr>
          <w:rFonts w:ascii="Palatino Linotype" w:eastAsia="Calibri" w:hAnsi="Palatino Linotype" w:cs="Times New Roman"/>
          <w:bCs/>
        </w:rPr>
        <w:t>) de marzo, treinta (30) de abril, veintinueve (29) de mayo y treinta (30) de junio</w:t>
      </w:r>
      <w:r w:rsidR="000450D5" w:rsidRPr="004A4229">
        <w:rPr>
          <w:rFonts w:ascii="Palatino Linotype" w:eastAsia="Calibri" w:hAnsi="Palatino Linotype" w:cs="Times New Roman"/>
        </w:rPr>
        <w:t xml:space="preserve"> a través de los siguientes documentos</w:t>
      </w:r>
      <w:r w:rsidR="00C54B63" w:rsidRPr="004A4229">
        <w:rPr>
          <w:rFonts w:ascii="Palatino Linotype" w:eastAsia="Calibri" w:hAnsi="Palatino Linotype" w:cs="Times New Roman"/>
        </w:rPr>
        <w:t>:</w:t>
      </w:r>
      <w:r w:rsidRPr="004A4229">
        <w:rPr>
          <w:rFonts w:ascii="Palatino Linotype" w:eastAsia="Calibri" w:hAnsi="Palatino Linotype" w:cs="Times New Roman"/>
        </w:rPr>
        <w:t xml:space="preserve"> </w:t>
      </w:r>
    </w:p>
    <w:p w14:paraId="5BBB8212" w14:textId="77777777" w:rsidR="000450D5" w:rsidRPr="004A4229" w:rsidRDefault="000450D5" w:rsidP="000450D5">
      <w:pPr>
        <w:rPr>
          <w:rFonts w:ascii="Palatino Linotype" w:hAnsi="Palatino Linotype"/>
          <w:color w:val="000000"/>
          <w:szCs w:val="14"/>
        </w:rPr>
      </w:pPr>
    </w:p>
    <w:p w14:paraId="14D7EA9E" w14:textId="01B66738" w:rsidR="000450D5" w:rsidRPr="004A4229" w:rsidRDefault="000450D5" w:rsidP="000450D5">
      <w:pPr>
        <w:spacing w:before="240" w:after="240" w:line="360" w:lineRule="auto"/>
        <w:jc w:val="both"/>
        <w:rPr>
          <w:rFonts w:ascii="Palatino Linotype" w:eastAsia="Calibri" w:hAnsi="Palatino Linotype" w:cs="Arial"/>
          <w:b/>
          <w:bCs/>
          <w:color w:val="000000" w:themeColor="text1"/>
        </w:rPr>
      </w:pPr>
      <w:r w:rsidRPr="004A4229">
        <w:rPr>
          <w:rFonts w:ascii="Palatino Linotype" w:eastAsia="Calibri" w:hAnsi="Palatino Linotype" w:cs="Arial"/>
          <w:b/>
          <w:bCs/>
          <w:color w:val="000000" w:themeColor="text1"/>
        </w:rPr>
        <w:t xml:space="preserve">00085/IXTASAL/IP/2020: </w:t>
      </w:r>
    </w:p>
    <w:p w14:paraId="70D7A280" w14:textId="38C7771A" w:rsidR="00142512" w:rsidRPr="004A4229" w:rsidRDefault="0030694A" w:rsidP="00C54B63">
      <w:pPr>
        <w:pStyle w:val="Prrafodelista"/>
        <w:numPr>
          <w:ilvl w:val="0"/>
          <w:numId w:val="16"/>
        </w:numPr>
        <w:spacing w:before="240" w:after="240" w:line="360" w:lineRule="auto"/>
        <w:jc w:val="both"/>
        <w:rPr>
          <w:rFonts w:ascii="Palatino Linotype" w:eastAsia="Calibri" w:hAnsi="Palatino Linotype" w:cs="Arial"/>
          <w:b/>
          <w:bCs/>
        </w:rPr>
      </w:pPr>
      <w:hyperlink r:id="rId9" w:tgtFrame="_blank" w:history="1">
        <w:r w:rsidR="00C54B63" w:rsidRPr="004A4229">
          <w:rPr>
            <w:rStyle w:val="Hipervnculo"/>
            <w:rFonts w:ascii="Palatino Linotype" w:eastAsia="Calibri" w:hAnsi="Palatino Linotype" w:cs="Arial"/>
            <w:b/>
            <w:bCs/>
            <w:color w:val="auto"/>
            <w:u w:val="none"/>
          </w:rPr>
          <w:t>Acta de la 11va Sesión Extraordinaria.pdf</w:t>
        </w:r>
      </w:hyperlink>
      <w:r w:rsidR="00C54B63" w:rsidRPr="004A4229">
        <w:rPr>
          <w:rFonts w:ascii="Palatino Linotype" w:eastAsia="Calibri" w:hAnsi="Palatino Linotype" w:cs="Arial"/>
          <w:b/>
          <w:bCs/>
        </w:rPr>
        <w:t xml:space="preserve">:  </w:t>
      </w:r>
      <w:r w:rsidR="00C54B63" w:rsidRPr="004A4229">
        <w:rPr>
          <w:rFonts w:ascii="Palatino Linotype" w:eastAsia="Calibri" w:hAnsi="Palatino Linotype" w:cs="Arial"/>
          <w:bCs/>
        </w:rPr>
        <w:t xml:space="preserve">Documento electrónico que en diecinueve (19) hojas contiene el </w:t>
      </w:r>
      <w:r w:rsidR="00C54B63" w:rsidRPr="004A4229">
        <w:rPr>
          <w:rFonts w:ascii="Palatino Linotype" w:eastAsia="Calibri" w:hAnsi="Palatino Linotype" w:cs="Arial"/>
          <w:bCs/>
          <w:i/>
        </w:rPr>
        <w:t xml:space="preserve">“ACTA DE LA ONCEAVA SESIÓN EXTRAORDINARIA DEL COMITÉ DE TRANSPARENCIA DEL 15 DE JUNIO DE 2020” </w:t>
      </w:r>
      <w:r w:rsidR="00C54B63" w:rsidRPr="004A4229">
        <w:rPr>
          <w:rFonts w:ascii="Palatino Linotype" w:eastAsia="Calibri" w:hAnsi="Palatino Linotype" w:cs="Arial"/>
          <w:bCs/>
        </w:rPr>
        <w:t>mediante la cual se aprueba el cambio de modalidad de entrega de información (in situ), de los documentos con los cuales se dará respuesta a diversas solicitudes de información.</w:t>
      </w:r>
    </w:p>
    <w:p w14:paraId="1B81F453" w14:textId="77777777" w:rsidR="00142512" w:rsidRPr="004A4229" w:rsidRDefault="00142512" w:rsidP="000450D5">
      <w:pPr>
        <w:spacing w:before="240" w:after="240" w:line="360" w:lineRule="auto"/>
        <w:jc w:val="both"/>
        <w:rPr>
          <w:rFonts w:ascii="Palatino Linotype" w:eastAsia="Calibri" w:hAnsi="Palatino Linotype" w:cs="Arial"/>
          <w:b/>
          <w:bCs/>
          <w:color w:val="000000" w:themeColor="text1"/>
        </w:rPr>
      </w:pPr>
    </w:p>
    <w:p w14:paraId="17023693" w14:textId="2762C062" w:rsidR="00096BA7" w:rsidRPr="004A4229" w:rsidRDefault="000450D5" w:rsidP="000450D5">
      <w:pPr>
        <w:spacing w:before="240" w:after="240" w:line="360" w:lineRule="auto"/>
        <w:jc w:val="both"/>
        <w:rPr>
          <w:rFonts w:ascii="Palatino Linotype" w:eastAsia="Calibri" w:hAnsi="Palatino Linotype" w:cs="Arial"/>
          <w:b/>
          <w:bCs/>
          <w:color w:val="000000" w:themeColor="text1"/>
        </w:rPr>
      </w:pPr>
      <w:r w:rsidRPr="004A4229">
        <w:rPr>
          <w:rFonts w:ascii="Palatino Linotype" w:eastAsia="Calibri" w:hAnsi="Palatino Linotype" w:cs="Arial"/>
          <w:b/>
          <w:bCs/>
          <w:color w:val="000000" w:themeColor="text1"/>
        </w:rPr>
        <w:t xml:space="preserve"> 00089/IXTASAL/IP/2020: </w:t>
      </w:r>
    </w:p>
    <w:p w14:paraId="296A838B" w14:textId="1808DF14" w:rsidR="00841618" w:rsidRPr="004A4229" w:rsidRDefault="0030694A" w:rsidP="00096BA7">
      <w:pPr>
        <w:pStyle w:val="Prrafodelista"/>
        <w:numPr>
          <w:ilvl w:val="0"/>
          <w:numId w:val="16"/>
        </w:numPr>
        <w:spacing w:before="240" w:after="240" w:line="360" w:lineRule="auto"/>
        <w:jc w:val="both"/>
        <w:rPr>
          <w:rFonts w:ascii="Palatino Linotype" w:eastAsia="Calibri" w:hAnsi="Palatino Linotype" w:cs="Arial"/>
          <w:bCs/>
        </w:rPr>
      </w:pPr>
      <w:hyperlink r:id="rId10" w:tgtFrame="_blank" w:history="1">
        <w:r w:rsidR="0062382C" w:rsidRPr="004A4229">
          <w:rPr>
            <w:rStyle w:val="Hipervnculo"/>
            <w:rFonts w:ascii="Palatino Linotype" w:eastAsia="Calibri" w:hAnsi="Palatino Linotype" w:cs="Arial"/>
            <w:b/>
            <w:bCs/>
            <w:color w:val="auto"/>
            <w:u w:val="none"/>
          </w:rPr>
          <w:t>IMCUFIDE 89.pdf</w:t>
        </w:r>
      </w:hyperlink>
      <w:r w:rsidR="0062382C" w:rsidRPr="004A4229">
        <w:rPr>
          <w:rFonts w:ascii="Palatino Linotype" w:eastAsia="Calibri" w:hAnsi="Palatino Linotype" w:cs="Arial"/>
          <w:b/>
          <w:bCs/>
        </w:rPr>
        <w:t xml:space="preserve">: </w:t>
      </w:r>
      <w:r w:rsidR="0062382C" w:rsidRPr="004A4229">
        <w:rPr>
          <w:rFonts w:ascii="Palatino Linotype" w:eastAsia="Calibri" w:hAnsi="Palatino Linotype" w:cs="Arial"/>
          <w:bCs/>
        </w:rPr>
        <w:t xml:space="preserve">Documento electrónico que una (01) hoja contiene el oficio IMCUFIDEIS/113/2020 dirigido al titular de la Unidad de Transparencia, Acceso a la Información Pública y Protección de Datos Personales y Suscrito por la Directora del Instituto Municipal de Cultura Física y Deporte de Ixtapan de la Sal mediante el cual se refiere que </w:t>
      </w:r>
      <w:r w:rsidR="0062382C" w:rsidRPr="004A4229">
        <w:rPr>
          <w:rFonts w:ascii="Palatino Linotype" w:eastAsia="Calibri" w:hAnsi="Palatino Linotype" w:cs="Arial"/>
          <w:bCs/>
          <w:i/>
        </w:rPr>
        <w:t xml:space="preserve">“desconozco totalmente lo relacionado a este evento, ya que no se encuentra dentro de la Programación  de Actividades 2019 correspondiente a este instituto”. </w:t>
      </w:r>
    </w:p>
    <w:p w14:paraId="28012457" w14:textId="77777777" w:rsidR="000450D5" w:rsidRPr="004A4229" w:rsidRDefault="000450D5" w:rsidP="000450D5">
      <w:pPr>
        <w:spacing w:before="240" w:after="240" w:line="360" w:lineRule="auto"/>
        <w:jc w:val="both"/>
        <w:rPr>
          <w:rFonts w:ascii="Palatino Linotype" w:eastAsia="Calibri" w:hAnsi="Palatino Linotype" w:cs="Arial"/>
          <w:b/>
          <w:bCs/>
          <w:color w:val="000000" w:themeColor="text1"/>
        </w:rPr>
      </w:pPr>
      <w:r w:rsidRPr="004A4229">
        <w:rPr>
          <w:rFonts w:ascii="Palatino Linotype" w:eastAsia="Calibri" w:hAnsi="Palatino Linotype" w:cs="Arial"/>
          <w:b/>
          <w:bCs/>
          <w:color w:val="000000" w:themeColor="text1"/>
        </w:rPr>
        <w:t xml:space="preserve"> 00090/IXTASAL/IP/2020: </w:t>
      </w:r>
    </w:p>
    <w:p w14:paraId="7AE3AC2C" w14:textId="094214CA" w:rsidR="006A63B5" w:rsidRPr="004A4229" w:rsidRDefault="0030694A" w:rsidP="00445418">
      <w:pPr>
        <w:pStyle w:val="Prrafodelista"/>
        <w:numPr>
          <w:ilvl w:val="0"/>
          <w:numId w:val="16"/>
        </w:numPr>
        <w:spacing w:before="240" w:after="240" w:line="360" w:lineRule="auto"/>
        <w:jc w:val="both"/>
        <w:rPr>
          <w:rFonts w:ascii="Palatino Linotype" w:eastAsia="Calibri" w:hAnsi="Palatino Linotype" w:cs="Arial"/>
          <w:bCs/>
        </w:rPr>
      </w:pPr>
      <w:hyperlink r:id="rId11" w:tgtFrame="_blank" w:history="1">
        <w:r w:rsidR="006A63B5" w:rsidRPr="004A4229">
          <w:rPr>
            <w:rStyle w:val="Hipervnculo"/>
            <w:rFonts w:ascii="Palatino Linotype" w:eastAsia="Calibri" w:hAnsi="Palatino Linotype" w:cs="Arial"/>
            <w:b/>
            <w:bCs/>
            <w:color w:val="auto"/>
            <w:u w:val="none"/>
          </w:rPr>
          <w:t>IMCUFIDE 90.pdf</w:t>
        </w:r>
      </w:hyperlink>
      <w:r w:rsidR="006A63B5" w:rsidRPr="004A4229">
        <w:rPr>
          <w:rFonts w:ascii="Palatino Linotype" w:eastAsia="Calibri" w:hAnsi="Palatino Linotype" w:cs="Arial"/>
          <w:b/>
          <w:bCs/>
        </w:rPr>
        <w:t xml:space="preserve">: </w:t>
      </w:r>
      <w:r w:rsidR="006A63B5" w:rsidRPr="004A4229">
        <w:rPr>
          <w:rFonts w:ascii="Palatino Linotype" w:eastAsia="Calibri" w:hAnsi="Palatino Linotype" w:cs="Arial"/>
          <w:bCs/>
        </w:rPr>
        <w:t>Documento electrónico que una (01) hoja contiene el oficio IMCUFIDEIS/114/2020 dirigido al titular de la Unidad de Transparencia, Acceso a la Información Pública y Protección de Datos Personales y Suscrito por la Directora del Instituto Municipal de Cultura Física</w:t>
      </w:r>
      <w:r w:rsidR="00445418" w:rsidRPr="004A4229">
        <w:rPr>
          <w:rFonts w:ascii="Palatino Linotype" w:eastAsia="Calibri" w:hAnsi="Palatino Linotype" w:cs="Arial"/>
          <w:bCs/>
        </w:rPr>
        <w:t xml:space="preserve"> y Deporte de Ixtapan de la Sal mediante el cual se refiere que </w:t>
      </w:r>
      <w:r w:rsidR="00445418" w:rsidRPr="004A4229">
        <w:rPr>
          <w:rFonts w:ascii="Palatino Linotype" w:eastAsia="Calibri" w:hAnsi="Palatino Linotype" w:cs="Arial"/>
          <w:bCs/>
          <w:i/>
        </w:rPr>
        <w:t xml:space="preserve">“desconozco totalmente lo relacionado a este evento, ya que no se encuentra dentro de la Programación  de Actividades 2019 correspondiente a este instituto”. </w:t>
      </w:r>
    </w:p>
    <w:p w14:paraId="2AE05BB3" w14:textId="77777777" w:rsidR="00841618" w:rsidRPr="004A4229" w:rsidRDefault="00841618" w:rsidP="000450D5">
      <w:pPr>
        <w:spacing w:before="240" w:after="240" w:line="360" w:lineRule="auto"/>
        <w:jc w:val="both"/>
        <w:rPr>
          <w:rFonts w:ascii="Palatino Linotype" w:eastAsia="Calibri" w:hAnsi="Palatino Linotype" w:cs="Arial"/>
          <w:b/>
          <w:bCs/>
          <w:color w:val="000000" w:themeColor="text1"/>
        </w:rPr>
      </w:pPr>
    </w:p>
    <w:p w14:paraId="161D64E0" w14:textId="77777777" w:rsidR="000450D5" w:rsidRPr="004A4229" w:rsidRDefault="000450D5" w:rsidP="000450D5">
      <w:pPr>
        <w:spacing w:before="240" w:after="240" w:line="360" w:lineRule="auto"/>
        <w:jc w:val="both"/>
        <w:rPr>
          <w:rFonts w:ascii="Palatino Linotype" w:eastAsia="Calibri" w:hAnsi="Palatino Linotype" w:cs="Arial"/>
          <w:b/>
          <w:bCs/>
          <w:color w:val="000000" w:themeColor="text1"/>
        </w:rPr>
      </w:pPr>
      <w:r w:rsidRPr="004A4229">
        <w:rPr>
          <w:rFonts w:ascii="Palatino Linotype" w:eastAsia="Calibri" w:hAnsi="Palatino Linotype" w:cs="Arial"/>
          <w:b/>
          <w:bCs/>
          <w:color w:val="000000" w:themeColor="text1"/>
        </w:rPr>
        <w:t xml:space="preserve"> 00094/IXTASAL/IP/2020: </w:t>
      </w:r>
    </w:p>
    <w:p w14:paraId="508FBA3C" w14:textId="77777777" w:rsidR="0062382C" w:rsidRPr="004A4229" w:rsidRDefault="0062382C" w:rsidP="0062382C">
      <w:pPr>
        <w:pStyle w:val="Prrafodelista"/>
        <w:numPr>
          <w:ilvl w:val="0"/>
          <w:numId w:val="16"/>
        </w:numPr>
        <w:spacing w:before="240" w:after="240" w:line="360" w:lineRule="auto"/>
        <w:jc w:val="both"/>
        <w:rPr>
          <w:rFonts w:ascii="Palatino Linotype" w:eastAsia="Calibri" w:hAnsi="Palatino Linotype" w:cs="Arial"/>
          <w:b/>
          <w:bCs/>
          <w:color w:val="000000" w:themeColor="text1"/>
        </w:rPr>
      </w:pPr>
      <w:proofErr w:type="spellStart"/>
      <w:r w:rsidRPr="004A4229">
        <w:rPr>
          <w:rFonts w:ascii="Palatino Linotype" w:eastAsia="Calibri" w:hAnsi="Palatino Linotype" w:cs="Arial"/>
          <w:b/>
          <w:bCs/>
          <w:color w:val="000000" w:themeColor="text1"/>
        </w:rPr>
        <w:t>Contestacion</w:t>
      </w:r>
      <w:proofErr w:type="spellEnd"/>
      <w:r w:rsidRPr="004A4229">
        <w:rPr>
          <w:rFonts w:ascii="Palatino Linotype" w:eastAsia="Calibri" w:hAnsi="Palatino Linotype" w:cs="Arial"/>
          <w:b/>
          <w:bCs/>
          <w:color w:val="000000" w:themeColor="text1"/>
        </w:rPr>
        <w:t xml:space="preserve"> </w:t>
      </w:r>
      <w:proofErr w:type="spellStart"/>
      <w:r w:rsidRPr="004A4229">
        <w:rPr>
          <w:rFonts w:ascii="Palatino Linotype" w:eastAsia="Calibri" w:hAnsi="Palatino Linotype" w:cs="Arial"/>
          <w:b/>
          <w:bCs/>
          <w:color w:val="000000" w:themeColor="text1"/>
        </w:rPr>
        <w:t>Administracion</w:t>
      </w:r>
      <w:proofErr w:type="spellEnd"/>
      <w:r w:rsidRPr="004A4229">
        <w:rPr>
          <w:rFonts w:ascii="Palatino Linotype" w:eastAsia="Calibri" w:hAnsi="Palatino Linotype" w:cs="Arial"/>
          <w:b/>
          <w:bCs/>
          <w:color w:val="000000" w:themeColor="text1"/>
        </w:rPr>
        <w:t xml:space="preserve"> 94.pdf: </w:t>
      </w:r>
      <w:r w:rsidRPr="004A4229">
        <w:rPr>
          <w:rFonts w:ascii="Palatino Linotype" w:eastAsia="Calibri" w:hAnsi="Palatino Linotype" w:cs="Arial"/>
          <w:bCs/>
          <w:color w:val="000000" w:themeColor="text1"/>
        </w:rPr>
        <w:t xml:space="preserve">Documento electrónico que en una (01) hoja contiene el oficio DA/154/2020 dirigido a la Encargada de la Unidad de Transparencia, Acceso a la Información Pública y Protección de Datos Personales y suscrito por el Director de Administración mediante el cual se refiere que: </w:t>
      </w:r>
      <w:r w:rsidRPr="004A4229">
        <w:rPr>
          <w:rFonts w:ascii="Palatino Linotype" w:eastAsia="Calibri" w:hAnsi="Palatino Linotype" w:cs="Arial"/>
          <w:bCs/>
          <w:i/>
          <w:color w:val="000000" w:themeColor="text1"/>
        </w:rPr>
        <w:t>“ me permito informar que se realiza una búsqueda minuciosa, donde no se encontró obra alguna denominada rehabilitación de edificios públicos”</w:t>
      </w:r>
    </w:p>
    <w:p w14:paraId="34E86285" w14:textId="77777777" w:rsidR="0062382C" w:rsidRPr="004A4229" w:rsidRDefault="0062382C" w:rsidP="0062382C">
      <w:pPr>
        <w:pStyle w:val="Prrafodelista"/>
        <w:spacing w:before="240" w:after="240" w:line="360" w:lineRule="auto"/>
        <w:jc w:val="both"/>
        <w:rPr>
          <w:rFonts w:ascii="Palatino Linotype" w:eastAsia="Calibri" w:hAnsi="Palatino Linotype" w:cs="Arial"/>
          <w:b/>
          <w:bCs/>
          <w:color w:val="000000" w:themeColor="text1"/>
        </w:rPr>
      </w:pPr>
    </w:p>
    <w:p w14:paraId="472432D1" w14:textId="5C2956C1" w:rsidR="00445418" w:rsidRPr="004A4229" w:rsidRDefault="0062382C" w:rsidP="00096BA7">
      <w:pPr>
        <w:pStyle w:val="Prrafodelista"/>
        <w:numPr>
          <w:ilvl w:val="0"/>
          <w:numId w:val="16"/>
        </w:numPr>
        <w:spacing w:before="240" w:after="240" w:line="360" w:lineRule="auto"/>
        <w:jc w:val="both"/>
        <w:rPr>
          <w:rFonts w:ascii="Palatino Linotype" w:eastAsia="Calibri" w:hAnsi="Palatino Linotype" w:cs="Arial"/>
          <w:b/>
          <w:bCs/>
          <w:i/>
          <w:color w:val="000000" w:themeColor="text1"/>
        </w:rPr>
      </w:pPr>
      <w:proofErr w:type="spellStart"/>
      <w:r w:rsidRPr="004A4229">
        <w:rPr>
          <w:rFonts w:ascii="Palatino Linotype" w:eastAsia="Calibri" w:hAnsi="Palatino Linotype" w:cs="Arial"/>
          <w:b/>
          <w:bCs/>
          <w:color w:val="000000" w:themeColor="text1"/>
        </w:rPr>
        <w:t>Contestacion</w:t>
      </w:r>
      <w:proofErr w:type="spellEnd"/>
      <w:r w:rsidRPr="004A4229">
        <w:rPr>
          <w:rFonts w:ascii="Palatino Linotype" w:eastAsia="Calibri" w:hAnsi="Palatino Linotype" w:cs="Arial"/>
          <w:b/>
          <w:bCs/>
          <w:color w:val="000000" w:themeColor="text1"/>
        </w:rPr>
        <w:t xml:space="preserve"> </w:t>
      </w:r>
      <w:proofErr w:type="spellStart"/>
      <w:r w:rsidRPr="004A4229">
        <w:rPr>
          <w:rFonts w:ascii="Palatino Linotype" w:eastAsia="Calibri" w:hAnsi="Palatino Linotype" w:cs="Arial"/>
          <w:b/>
          <w:bCs/>
          <w:color w:val="000000" w:themeColor="text1"/>
        </w:rPr>
        <w:t>Tesoreria</w:t>
      </w:r>
      <w:proofErr w:type="spellEnd"/>
      <w:r w:rsidRPr="004A4229">
        <w:rPr>
          <w:rFonts w:ascii="Palatino Linotype" w:eastAsia="Calibri" w:hAnsi="Palatino Linotype" w:cs="Arial"/>
          <w:b/>
          <w:bCs/>
          <w:color w:val="000000" w:themeColor="text1"/>
        </w:rPr>
        <w:t xml:space="preserve"> 94.pdf: </w:t>
      </w:r>
      <w:r w:rsidRPr="004A4229">
        <w:rPr>
          <w:rFonts w:ascii="Palatino Linotype" w:eastAsia="Calibri" w:hAnsi="Palatino Linotype" w:cs="Arial"/>
          <w:bCs/>
          <w:color w:val="000000" w:themeColor="text1"/>
        </w:rPr>
        <w:t>Documento electrónico que en una (01) hoja contiene el oficio TM/146/2020 dirigido a la Titular de la Unidad de Transparencia, Acceso a la Información Pública y Protección de Datos Personales y suscrito por el Tesorero Municipal mediante el cual se refiere que</w:t>
      </w:r>
      <w:proofErr w:type="gramStart"/>
      <w:r w:rsidRPr="004A4229">
        <w:rPr>
          <w:rFonts w:ascii="Palatino Linotype" w:eastAsia="Calibri" w:hAnsi="Palatino Linotype" w:cs="Arial"/>
          <w:bCs/>
          <w:color w:val="000000" w:themeColor="text1"/>
        </w:rPr>
        <w:t xml:space="preserve">:  </w:t>
      </w:r>
      <w:r w:rsidRPr="004A4229">
        <w:rPr>
          <w:rFonts w:ascii="Palatino Linotype" w:eastAsia="Calibri" w:hAnsi="Palatino Linotype" w:cs="Arial"/>
          <w:bCs/>
          <w:i/>
          <w:color w:val="000000" w:themeColor="text1"/>
        </w:rPr>
        <w:t>“</w:t>
      </w:r>
      <w:proofErr w:type="gramEnd"/>
      <w:r w:rsidRPr="004A4229">
        <w:rPr>
          <w:rFonts w:ascii="Palatino Linotype" w:eastAsia="Calibri" w:hAnsi="Palatino Linotype" w:cs="Arial"/>
          <w:bCs/>
          <w:i/>
          <w:color w:val="000000" w:themeColor="text1"/>
        </w:rPr>
        <w:t xml:space="preserve"> me permito hacer de su conocimiento que, no se tiene registrado pago de lista </w:t>
      </w:r>
      <w:r w:rsidRPr="004A4229">
        <w:rPr>
          <w:rFonts w:ascii="Palatino Linotype" w:eastAsia="Calibri" w:hAnsi="Palatino Linotype" w:cs="Arial"/>
          <w:bCs/>
          <w:i/>
          <w:color w:val="000000" w:themeColor="text1"/>
        </w:rPr>
        <w:lastRenderedPageBreak/>
        <w:t>de raya por la obra denominada “REHABILITACIÓN DE EDIFICIOS PÚBLICOS”.</w:t>
      </w:r>
    </w:p>
    <w:p w14:paraId="249A8643" w14:textId="77777777" w:rsidR="000450D5" w:rsidRPr="004A4229" w:rsidRDefault="000450D5" w:rsidP="000450D5">
      <w:pPr>
        <w:spacing w:before="240" w:after="240" w:line="360" w:lineRule="auto"/>
        <w:jc w:val="both"/>
        <w:rPr>
          <w:rFonts w:ascii="Palatino Linotype" w:eastAsia="Calibri" w:hAnsi="Palatino Linotype" w:cs="Arial"/>
          <w:b/>
          <w:bCs/>
          <w:color w:val="000000" w:themeColor="text1"/>
        </w:rPr>
      </w:pPr>
      <w:r w:rsidRPr="004A4229">
        <w:rPr>
          <w:rFonts w:ascii="Palatino Linotype" w:eastAsia="Calibri" w:hAnsi="Palatino Linotype" w:cs="Arial"/>
          <w:b/>
          <w:bCs/>
          <w:color w:val="000000" w:themeColor="text1"/>
        </w:rPr>
        <w:t xml:space="preserve">00098/IXTASAL/IP/2020: </w:t>
      </w:r>
    </w:p>
    <w:p w14:paraId="3EF0A2C6" w14:textId="77777777" w:rsidR="00142512" w:rsidRPr="004A4229" w:rsidRDefault="0030694A" w:rsidP="00445418">
      <w:pPr>
        <w:numPr>
          <w:ilvl w:val="0"/>
          <w:numId w:val="16"/>
        </w:numPr>
        <w:spacing w:before="240" w:after="240" w:line="360" w:lineRule="auto"/>
        <w:jc w:val="both"/>
        <w:rPr>
          <w:rFonts w:ascii="Palatino Linotype" w:eastAsia="Calibri" w:hAnsi="Palatino Linotype" w:cs="Arial"/>
          <w:b/>
          <w:bCs/>
        </w:rPr>
      </w:pPr>
      <w:hyperlink r:id="rId12" w:tgtFrame="_blank" w:history="1">
        <w:r w:rsidR="00C54B63" w:rsidRPr="004A4229">
          <w:rPr>
            <w:rStyle w:val="Hipervnculo"/>
            <w:rFonts w:ascii="Palatino Linotype" w:eastAsia="Calibri" w:hAnsi="Palatino Linotype" w:cs="Arial"/>
            <w:b/>
            <w:bCs/>
            <w:color w:val="auto"/>
            <w:u w:val="none"/>
          </w:rPr>
          <w:t>Acta de la 11va Sesión Extraordinaria.pdf</w:t>
        </w:r>
      </w:hyperlink>
      <w:r w:rsidR="00C54B63" w:rsidRPr="004A4229">
        <w:rPr>
          <w:rFonts w:ascii="Palatino Linotype" w:eastAsia="Calibri" w:hAnsi="Palatino Linotype" w:cs="Arial"/>
          <w:b/>
          <w:bCs/>
        </w:rPr>
        <w:t xml:space="preserve">: </w:t>
      </w:r>
      <w:r w:rsidR="00445418" w:rsidRPr="004A4229">
        <w:rPr>
          <w:rFonts w:ascii="Palatino Linotype" w:eastAsia="Calibri" w:hAnsi="Palatino Linotype" w:cs="Arial"/>
          <w:b/>
          <w:bCs/>
        </w:rPr>
        <w:t xml:space="preserve"> </w:t>
      </w:r>
      <w:r w:rsidR="00445418" w:rsidRPr="004A4229">
        <w:rPr>
          <w:rFonts w:ascii="Palatino Linotype" w:eastAsia="Calibri" w:hAnsi="Palatino Linotype" w:cs="Arial"/>
          <w:bCs/>
        </w:rPr>
        <w:t xml:space="preserve">Documento electrónico que en diecinueve (19) hojas contiene el </w:t>
      </w:r>
      <w:r w:rsidR="00445418" w:rsidRPr="004A4229">
        <w:rPr>
          <w:rFonts w:ascii="Palatino Linotype" w:eastAsia="Calibri" w:hAnsi="Palatino Linotype" w:cs="Arial"/>
          <w:bCs/>
          <w:i/>
        </w:rPr>
        <w:t xml:space="preserve">“ACTA DE LA ONCEAVA SESIÓN EXTRAORDINARIA DEL COMITÉ DE TRANSPARENCIA DEL 15 DE JUNIO DE 2020” </w:t>
      </w:r>
      <w:r w:rsidR="00445418" w:rsidRPr="004A4229">
        <w:rPr>
          <w:rFonts w:ascii="Palatino Linotype" w:eastAsia="Calibri" w:hAnsi="Palatino Linotype" w:cs="Arial"/>
          <w:bCs/>
        </w:rPr>
        <w:t>mediante la cual se aprueba el cambio de modalidad de entrega de información (in situ), de los documentos con los cuales se dará respuesta a diversas solicitudes de información.</w:t>
      </w:r>
    </w:p>
    <w:p w14:paraId="31FC8114" w14:textId="77777777" w:rsidR="00445418" w:rsidRPr="004A4229" w:rsidRDefault="00445418" w:rsidP="000450D5">
      <w:pPr>
        <w:spacing w:before="240" w:after="240" w:line="360" w:lineRule="auto"/>
        <w:jc w:val="both"/>
        <w:rPr>
          <w:rFonts w:ascii="Palatino Linotype" w:eastAsia="Calibri" w:hAnsi="Palatino Linotype" w:cs="Arial"/>
          <w:b/>
          <w:bCs/>
          <w:color w:val="000000" w:themeColor="text1"/>
        </w:rPr>
      </w:pPr>
    </w:p>
    <w:p w14:paraId="3973BF48" w14:textId="77777777" w:rsidR="00445418" w:rsidRPr="004A4229" w:rsidRDefault="000450D5" w:rsidP="000450D5">
      <w:pPr>
        <w:spacing w:before="240" w:after="240" w:line="360" w:lineRule="auto"/>
        <w:jc w:val="both"/>
        <w:rPr>
          <w:rFonts w:ascii="Palatino Linotype" w:eastAsia="Calibri" w:hAnsi="Palatino Linotype" w:cs="Arial"/>
          <w:b/>
          <w:bCs/>
          <w:color w:val="000000" w:themeColor="text1"/>
        </w:rPr>
      </w:pPr>
      <w:r w:rsidRPr="004A4229">
        <w:rPr>
          <w:rFonts w:ascii="Palatino Linotype" w:eastAsia="Calibri" w:hAnsi="Palatino Linotype" w:cs="Arial"/>
          <w:b/>
          <w:bCs/>
          <w:color w:val="000000" w:themeColor="text1"/>
        </w:rPr>
        <w:t xml:space="preserve"> 00109/IXTASAL/IP/2020: </w:t>
      </w:r>
    </w:p>
    <w:p w14:paraId="507C4242" w14:textId="61AF4CFC" w:rsidR="0062382C" w:rsidRPr="004A4229" w:rsidRDefault="0062382C" w:rsidP="00876471">
      <w:pPr>
        <w:pStyle w:val="Prrafodelista"/>
        <w:numPr>
          <w:ilvl w:val="0"/>
          <w:numId w:val="16"/>
        </w:numPr>
        <w:spacing w:before="240" w:after="240" w:line="360" w:lineRule="auto"/>
        <w:jc w:val="both"/>
        <w:rPr>
          <w:rFonts w:ascii="Palatino Linotype" w:hAnsi="Palatino Linotype"/>
          <w:b/>
          <w:color w:val="000000" w:themeColor="text1"/>
        </w:rPr>
      </w:pPr>
      <w:proofErr w:type="spellStart"/>
      <w:r w:rsidRPr="004A4229">
        <w:rPr>
          <w:rFonts w:ascii="Palatino Linotype" w:eastAsia="Calibri" w:hAnsi="Palatino Linotype" w:cs="Arial"/>
          <w:b/>
          <w:bCs/>
          <w:color w:val="000000" w:themeColor="text1"/>
        </w:rPr>
        <w:t>Contestacion</w:t>
      </w:r>
      <w:proofErr w:type="spellEnd"/>
      <w:r w:rsidRPr="004A4229">
        <w:rPr>
          <w:rFonts w:ascii="Palatino Linotype" w:eastAsia="Calibri" w:hAnsi="Palatino Linotype" w:cs="Arial"/>
          <w:b/>
          <w:bCs/>
          <w:color w:val="000000" w:themeColor="text1"/>
        </w:rPr>
        <w:t xml:space="preserve"> DIF 109.pdf: </w:t>
      </w:r>
      <w:r w:rsidRPr="004A4229">
        <w:rPr>
          <w:rFonts w:ascii="Palatino Linotype" w:eastAsia="Calibri" w:hAnsi="Palatino Linotype" w:cs="Arial"/>
          <w:bCs/>
          <w:color w:val="000000" w:themeColor="text1"/>
        </w:rPr>
        <w:t>Documento electrónico que en una (01) hoja contiene el oficio DIR/62/2020 dirigido al Titular de la Unidad de Transparencia, Acceso a la Información Pública y Protección de Datos P</w:t>
      </w:r>
      <w:r w:rsidR="00743741" w:rsidRPr="004A4229">
        <w:rPr>
          <w:rFonts w:ascii="Palatino Linotype" w:eastAsia="Calibri" w:hAnsi="Palatino Linotype" w:cs="Arial"/>
          <w:bCs/>
          <w:color w:val="000000" w:themeColor="text1"/>
        </w:rPr>
        <w:t xml:space="preserve">ersonales y suscrito por la </w:t>
      </w:r>
      <w:r w:rsidRPr="004A4229">
        <w:rPr>
          <w:rFonts w:ascii="Palatino Linotype" w:eastAsia="Calibri" w:hAnsi="Palatino Linotype" w:cs="Arial"/>
          <w:bCs/>
          <w:color w:val="000000" w:themeColor="text1"/>
        </w:rPr>
        <w:t>Director</w:t>
      </w:r>
      <w:r w:rsidR="00743741" w:rsidRPr="004A4229">
        <w:rPr>
          <w:rFonts w:ascii="Palatino Linotype" w:eastAsia="Calibri" w:hAnsi="Palatino Linotype" w:cs="Arial"/>
          <w:bCs/>
          <w:color w:val="000000" w:themeColor="text1"/>
        </w:rPr>
        <w:t>a</w:t>
      </w:r>
      <w:r w:rsidRPr="004A4229">
        <w:rPr>
          <w:rFonts w:ascii="Palatino Linotype" w:eastAsia="Calibri" w:hAnsi="Palatino Linotype" w:cs="Arial"/>
          <w:bCs/>
          <w:color w:val="000000" w:themeColor="text1"/>
        </w:rPr>
        <w:t xml:space="preserve"> de</w:t>
      </w:r>
      <w:r w:rsidR="00743741" w:rsidRPr="004A4229">
        <w:rPr>
          <w:rFonts w:ascii="Palatino Linotype" w:eastAsia="Calibri" w:hAnsi="Palatino Linotype" w:cs="Arial"/>
          <w:bCs/>
          <w:color w:val="000000" w:themeColor="text1"/>
        </w:rPr>
        <w:t xml:space="preserve">l Sistema Municipal DIF de Ixtapan de la Sal </w:t>
      </w:r>
      <w:r w:rsidRPr="004A4229">
        <w:rPr>
          <w:rFonts w:ascii="Palatino Linotype" w:eastAsia="Calibri" w:hAnsi="Palatino Linotype" w:cs="Arial"/>
          <w:bCs/>
          <w:color w:val="000000" w:themeColor="text1"/>
        </w:rPr>
        <w:t xml:space="preserve"> mediante el cual se refiere que: </w:t>
      </w:r>
      <w:r w:rsidRPr="004A4229">
        <w:rPr>
          <w:rFonts w:ascii="Palatino Linotype" w:eastAsia="Calibri" w:hAnsi="Palatino Linotype" w:cs="Arial"/>
          <w:bCs/>
          <w:i/>
          <w:color w:val="000000" w:themeColor="text1"/>
        </w:rPr>
        <w:t xml:space="preserve">“ </w:t>
      </w:r>
      <w:r w:rsidR="00743741" w:rsidRPr="004A4229">
        <w:rPr>
          <w:rFonts w:ascii="Palatino Linotype" w:eastAsia="Calibri" w:hAnsi="Palatino Linotype" w:cs="Arial"/>
          <w:bCs/>
          <w:i/>
          <w:color w:val="000000" w:themeColor="text1"/>
        </w:rPr>
        <w:t xml:space="preserve">al respecto me permito informar que este Sistema Municipal para el Desarrollo Integral de la Familia de Ixtapan de la Sal, no generó listas de raya durante el ejercicio fiscal 2019 y en los meses de enero y febrero de 2020”. </w:t>
      </w:r>
    </w:p>
    <w:p w14:paraId="782720EE" w14:textId="652ED3B2" w:rsidR="0084448A" w:rsidRPr="004A4229" w:rsidRDefault="00740C84" w:rsidP="0062382C">
      <w:pPr>
        <w:pStyle w:val="Prrafodelista"/>
        <w:spacing w:before="240" w:after="240" w:line="360" w:lineRule="auto"/>
        <w:jc w:val="both"/>
        <w:rPr>
          <w:rFonts w:ascii="Palatino Linotype" w:eastAsia="Calibri" w:hAnsi="Palatino Linotype" w:cs="Arial"/>
          <w:b/>
          <w:bCs/>
          <w:i/>
          <w:color w:val="000000" w:themeColor="text1"/>
        </w:rPr>
      </w:pPr>
      <w:r w:rsidRPr="004A4229">
        <w:rPr>
          <w:rFonts w:ascii="Palatino Linotype" w:hAnsi="Palatino Linotype"/>
          <w:b/>
          <w:color w:val="000000" w:themeColor="text1"/>
        </w:rPr>
        <w:t xml:space="preserve">                                                                                                                                                                                                                                                                                                                                                                                                                                                                                                                                                                                                                                                                                                                                                                                                                                                                                                                                                                                                                                                                                                                                                                                                                                                                                                                                                                                                                                                                                                                                                                                                                                                                                                                                                                                                                                                                                                                                                                                                                                                                                                                                                                        </w:t>
      </w:r>
    </w:p>
    <w:p w14:paraId="0A10ACE5" w14:textId="65D05370" w:rsidR="00A45546" w:rsidRPr="004A4229" w:rsidRDefault="00743741" w:rsidP="00F53B41">
      <w:pPr>
        <w:pStyle w:val="Prrafodelista"/>
        <w:numPr>
          <w:ilvl w:val="0"/>
          <w:numId w:val="1"/>
        </w:numPr>
        <w:spacing w:line="360" w:lineRule="auto"/>
        <w:ind w:left="0" w:firstLine="0"/>
        <w:jc w:val="both"/>
        <w:rPr>
          <w:rFonts w:ascii="Palatino Linotype" w:hAnsi="Palatino Linotype"/>
          <w:b/>
          <w:i/>
        </w:rPr>
      </w:pPr>
      <w:r w:rsidRPr="004A4229">
        <w:rPr>
          <w:rFonts w:ascii="Palatino Linotype" w:eastAsia="Times New Roman" w:hAnsi="Palatino Linotype" w:cs="Arial"/>
        </w:rPr>
        <w:lastRenderedPageBreak/>
        <w:t>Así las cosas e</w:t>
      </w:r>
      <w:r w:rsidR="00F53B41" w:rsidRPr="004A4229">
        <w:rPr>
          <w:rFonts w:ascii="Palatino Linotype" w:eastAsia="Times New Roman" w:hAnsi="Palatino Linotype" w:cs="Arial"/>
        </w:rPr>
        <w:t>n fechas veinte (20) de abril y tres (03) de agosto de dos mil veinte</w:t>
      </w:r>
      <w:r w:rsidR="00D408B6" w:rsidRPr="004A4229">
        <w:rPr>
          <w:rFonts w:ascii="Palatino Linotype" w:eastAsia="Times New Roman" w:hAnsi="Palatino Linotype" w:cs="Arial"/>
          <w:lang w:val="es-ES"/>
        </w:rPr>
        <w:t xml:space="preserve">, se </w:t>
      </w:r>
      <w:r w:rsidR="00664106" w:rsidRPr="004A4229">
        <w:rPr>
          <w:rFonts w:ascii="Palatino Linotype" w:eastAsia="Times New Roman" w:hAnsi="Palatino Linotype" w:cs="Arial"/>
          <w:lang w:val="es-ES"/>
        </w:rPr>
        <w:t xml:space="preserve">interpusieron </w:t>
      </w:r>
      <w:r w:rsidR="003A68EE" w:rsidRPr="004A4229">
        <w:rPr>
          <w:rFonts w:ascii="Palatino Linotype" w:eastAsia="Times New Roman" w:hAnsi="Palatino Linotype" w:cs="Arial"/>
          <w:lang w:val="es-ES"/>
        </w:rPr>
        <w:t xml:space="preserve">por la parte </w:t>
      </w:r>
      <w:r w:rsidR="00C9715E" w:rsidRPr="004A4229">
        <w:rPr>
          <w:rFonts w:ascii="Palatino Linotype" w:eastAsia="Times New Roman" w:hAnsi="Palatino Linotype" w:cs="Arial"/>
          <w:b/>
          <w:lang w:val="es-ES"/>
        </w:rPr>
        <w:t>RECURRENTE</w:t>
      </w:r>
      <w:r w:rsidR="00D408B6" w:rsidRPr="004A4229">
        <w:rPr>
          <w:rFonts w:ascii="Palatino Linotype" w:eastAsia="Times New Roman" w:hAnsi="Palatino Linotype" w:cs="Arial"/>
          <w:lang w:val="es-ES"/>
        </w:rPr>
        <w:t xml:space="preserve">, </w:t>
      </w:r>
      <w:r w:rsidR="00C64BCF" w:rsidRPr="004A4229">
        <w:rPr>
          <w:rFonts w:ascii="Palatino Linotype" w:eastAsia="Times New Roman" w:hAnsi="Palatino Linotype" w:cs="Arial"/>
          <w:lang w:val="es-ES"/>
        </w:rPr>
        <w:t>l</w:t>
      </w:r>
      <w:r w:rsidR="00D408B6" w:rsidRPr="004A4229">
        <w:rPr>
          <w:rFonts w:ascii="Palatino Linotype" w:eastAsia="Times New Roman" w:hAnsi="Palatino Linotype" w:cs="Arial"/>
          <w:lang w:val="es-ES"/>
        </w:rPr>
        <w:t>os</w:t>
      </w:r>
      <w:r w:rsidR="00C64BCF" w:rsidRPr="004A4229">
        <w:rPr>
          <w:rFonts w:ascii="Palatino Linotype" w:eastAsia="Times New Roman" w:hAnsi="Palatino Linotype" w:cs="Arial"/>
          <w:lang w:val="es-ES"/>
        </w:rPr>
        <w:t xml:space="preserve"> recurso</w:t>
      </w:r>
      <w:r w:rsidR="00D408B6" w:rsidRPr="004A4229">
        <w:rPr>
          <w:rFonts w:ascii="Palatino Linotype" w:eastAsia="Times New Roman" w:hAnsi="Palatino Linotype" w:cs="Arial"/>
          <w:lang w:val="es-ES"/>
        </w:rPr>
        <w:t>s</w:t>
      </w:r>
      <w:r w:rsidR="00C64BCF" w:rsidRPr="004A4229">
        <w:rPr>
          <w:rFonts w:ascii="Palatino Linotype" w:eastAsia="Times New Roman" w:hAnsi="Palatino Linotype" w:cs="Arial"/>
          <w:lang w:val="es-ES"/>
        </w:rPr>
        <w:t xml:space="preserve"> de revisión</w:t>
      </w:r>
      <w:bookmarkStart w:id="4" w:name="_Toc461555885"/>
      <w:bookmarkStart w:id="5" w:name="_Toc465264612"/>
      <w:bookmarkStart w:id="6" w:name="_Toc465264857"/>
      <w:bookmarkStart w:id="7" w:name="_Toc465266508"/>
      <w:bookmarkStart w:id="8" w:name="_Toc466302240"/>
      <w:bookmarkStart w:id="9" w:name="_Toc466371848"/>
      <w:bookmarkStart w:id="10" w:name="_Toc466371907"/>
      <w:bookmarkStart w:id="11" w:name="_Toc466377637"/>
      <w:bookmarkStart w:id="12" w:name="_Toc475619390"/>
      <w:bookmarkStart w:id="13" w:name="_Toc476048182"/>
      <w:bookmarkStart w:id="14" w:name="_Toc476071561"/>
      <w:bookmarkStart w:id="15" w:name="_Toc491370292"/>
      <w:r w:rsidR="00F53B41" w:rsidRPr="004A4229">
        <w:rPr>
          <w:rFonts w:ascii="Palatino Linotype" w:hAnsi="Palatino Linotype"/>
          <w:b/>
        </w:rPr>
        <w:t xml:space="preserve"> </w:t>
      </w:r>
      <w:r w:rsidR="00F53B41" w:rsidRPr="004A4229">
        <w:rPr>
          <w:rFonts w:ascii="Palatino Linotype" w:hAnsi="Palatino Linotype"/>
        </w:rPr>
        <w:t xml:space="preserve">materia de esta resolución </w:t>
      </w:r>
      <w:r w:rsidR="00E17882" w:rsidRPr="004A4229">
        <w:rPr>
          <w:rFonts w:ascii="Palatino Linotype" w:hAnsi="Palatino Linotype"/>
          <w:bCs/>
        </w:rPr>
        <w:t xml:space="preserve">señalando como acto impugnado y </w:t>
      </w:r>
      <w:r w:rsidR="00C90879" w:rsidRPr="004A4229">
        <w:rPr>
          <w:rFonts w:ascii="Palatino Linotype" w:eastAsia="Times New Roman" w:hAnsi="Palatino Linotype" w:cs="Arial"/>
          <w:lang w:val="es-ES"/>
        </w:rPr>
        <w:t xml:space="preserve">razones o motivos de inconformidad </w:t>
      </w:r>
      <w:r w:rsidR="00E17882" w:rsidRPr="004A4229">
        <w:rPr>
          <w:rFonts w:ascii="Palatino Linotype" w:eastAsia="Times New Roman" w:hAnsi="Palatino Linotype" w:cs="Arial"/>
          <w:lang w:val="es-ES"/>
        </w:rPr>
        <w:t xml:space="preserve">los </w:t>
      </w:r>
      <w:r w:rsidR="00C90879" w:rsidRPr="004A4229">
        <w:rPr>
          <w:rFonts w:ascii="Palatino Linotype" w:eastAsia="Times New Roman" w:hAnsi="Palatino Linotype" w:cs="Arial"/>
          <w:lang w:val="es-ES"/>
        </w:rPr>
        <w:t>siguientes:</w:t>
      </w:r>
    </w:p>
    <w:p w14:paraId="5926DFDD" w14:textId="77777777" w:rsidR="00630400" w:rsidRPr="004A4229" w:rsidRDefault="00630400" w:rsidP="00630400">
      <w:pPr>
        <w:pStyle w:val="Prrafodelista"/>
        <w:spacing w:line="360" w:lineRule="auto"/>
        <w:ind w:left="578" w:right="616"/>
        <w:jc w:val="both"/>
        <w:rPr>
          <w:rFonts w:ascii="Palatino Linotype" w:eastAsia="Calibri" w:hAnsi="Palatino Linotype" w:cs="Arial"/>
          <w:b/>
        </w:rPr>
      </w:pPr>
      <w:bookmarkStart w:id="16" w:name="_Toc491971186"/>
      <w:bookmarkStart w:id="17" w:name="_Toc495043348"/>
      <w:bookmarkStart w:id="18" w:name="_Toc495490222"/>
      <w:bookmarkStart w:id="19" w:name="_Toc495490292"/>
      <w:bookmarkStart w:id="20" w:name="_Toc503989305"/>
      <w:bookmarkStart w:id="21" w:name="_Toc503989327"/>
      <w:bookmarkStart w:id="22" w:name="_Toc504070934"/>
      <w:bookmarkStart w:id="23" w:name="_Toc507607100"/>
      <w:bookmarkStart w:id="24" w:name="_Toc513637193"/>
      <w:bookmarkStart w:id="25" w:name="_Toc517374347"/>
      <w:bookmarkStart w:id="26" w:name="_Toc517426507"/>
      <w:bookmarkStart w:id="27" w:name="_Toc517426552"/>
      <w:bookmarkStart w:id="28" w:name="_Toc520879413"/>
      <w:bookmarkStart w:id="29" w:name="_Toc520914922"/>
      <w:bookmarkStart w:id="30" w:name="_Toc520930776"/>
      <w:bookmarkStart w:id="31" w:name="_Toc520932703"/>
    </w:p>
    <w:p w14:paraId="041DE28E" w14:textId="77777777" w:rsidR="00F53B41" w:rsidRPr="004A4229" w:rsidRDefault="00F53B41" w:rsidP="00630400">
      <w:pPr>
        <w:pStyle w:val="Prrafodelista"/>
        <w:spacing w:line="360" w:lineRule="auto"/>
        <w:ind w:left="578" w:right="616"/>
        <w:jc w:val="both"/>
        <w:rPr>
          <w:rFonts w:ascii="Palatino Linotype" w:eastAsia="Calibri" w:hAnsi="Palatino Linotype" w:cs="Arial"/>
          <w:b/>
        </w:rPr>
      </w:pPr>
    </w:p>
    <w:p w14:paraId="698139D1" w14:textId="6DE88A8D" w:rsidR="00F53B41" w:rsidRPr="004A4229" w:rsidRDefault="00F53B41" w:rsidP="00630400">
      <w:pPr>
        <w:pStyle w:val="Prrafodelista"/>
        <w:spacing w:line="360" w:lineRule="auto"/>
        <w:ind w:left="578" w:right="616"/>
        <w:jc w:val="both"/>
        <w:rPr>
          <w:rFonts w:ascii="Palatino Linotype" w:eastAsia="Calibri" w:hAnsi="Palatino Linotype" w:cs="Arial"/>
          <w:b/>
        </w:rPr>
      </w:pPr>
      <w:r w:rsidRPr="004A4229">
        <w:rPr>
          <w:rFonts w:ascii="Palatino Linotype" w:eastAsia="Calibri" w:hAnsi="Palatino Linotype" w:cs="Arial"/>
          <w:b/>
        </w:rPr>
        <w:t>01908/INFOEM/IP/RR/2020:</w:t>
      </w:r>
    </w:p>
    <w:p w14:paraId="654B6FE9" w14:textId="77777777" w:rsidR="00F53B41" w:rsidRPr="004A4229" w:rsidRDefault="00F53B41" w:rsidP="00630400">
      <w:pPr>
        <w:pStyle w:val="Prrafodelista"/>
        <w:spacing w:line="360" w:lineRule="auto"/>
        <w:ind w:left="578" w:right="616"/>
        <w:jc w:val="both"/>
        <w:rPr>
          <w:rFonts w:ascii="Palatino Linotype" w:eastAsia="Calibri" w:hAnsi="Palatino Linotype" w:cs="Arial"/>
          <w:b/>
        </w:rPr>
      </w:pPr>
    </w:p>
    <w:p w14:paraId="6E0E3603" w14:textId="2149C964" w:rsidR="00F53B41" w:rsidRPr="004A4229" w:rsidRDefault="00F53B41" w:rsidP="00F53B41">
      <w:pPr>
        <w:pStyle w:val="Prrafodelista"/>
        <w:numPr>
          <w:ilvl w:val="0"/>
          <w:numId w:val="2"/>
        </w:numPr>
        <w:spacing w:line="360" w:lineRule="auto"/>
        <w:ind w:right="616"/>
        <w:jc w:val="both"/>
        <w:rPr>
          <w:rFonts w:ascii="Palatino Linotype" w:eastAsia="Calibri" w:hAnsi="Palatino Linotype" w:cs="Arial"/>
          <w:lang w:val="es-ES"/>
        </w:rPr>
      </w:pPr>
      <w:bookmarkStart w:id="32" w:name="_Toc52423783"/>
      <w:bookmarkStart w:id="33" w:name="_Toc52423975"/>
      <w:r w:rsidRPr="004A4229">
        <w:rPr>
          <w:rStyle w:val="Ttulo2Car"/>
          <w:rFonts w:ascii="Palatino Linotype" w:hAnsi="Palatino Linotype"/>
          <w:b/>
          <w:color w:val="auto"/>
          <w:sz w:val="24"/>
          <w:lang w:val="es-ES"/>
        </w:rPr>
        <w:t>Acto impugnado:</w:t>
      </w:r>
      <w:r w:rsidRPr="004A4229">
        <w:rPr>
          <w:rStyle w:val="Ttulo2Car"/>
          <w:rFonts w:ascii="Palatino Linotype" w:hAnsi="Palatino Linotype"/>
          <w:i/>
          <w:color w:val="auto"/>
          <w:sz w:val="24"/>
          <w:szCs w:val="24"/>
          <w:lang w:val="es-ES"/>
        </w:rPr>
        <w:t>”</w:t>
      </w:r>
      <w:bookmarkEnd w:id="32"/>
      <w:bookmarkEnd w:id="33"/>
      <w:r w:rsidRPr="004A4229">
        <w:t xml:space="preserve"> </w:t>
      </w:r>
      <w:r w:rsidRPr="004A4229">
        <w:rPr>
          <w:rStyle w:val="Ttulo2Car"/>
          <w:rFonts w:ascii="Palatino Linotype" w:hAnsi="Palatino Linotype"/>
          <w:i/>
          <w:color w:val="auto"/>
          <w:sz w:val="24"/>
          <w:szCs w:val="24"/>
          <w:lang w:val="es-ES"/>
        </w:rPr>
        <w:t>La respuesta otorgada por el sujeto obligado mediante oficio número IMCUFIDEIS/TS/114/2020, de fecha 17 de marzo de 2020</w:t>
      </w:r>
      <w:r w:rsidRPr="004A4229">
        <w:rPr>
          <w:rFonts w:ascii="Palatino Linotype" w:hAnsi="Palatino Linotype"/>
          <w:i/>
        </w:rPr>
        <w:t>.</w:t>
      </w:r>
      <w:r w:rsidRPr="004A4229">
        <w:rPr>
          <w:rFonts w:ascii="Palatino Linotype" w:eastAsia="Calibri" w:hAnsi="Palatino Linotype" w:cs="Arial"/>
          <w:i/>
          <w:lang w:val="es-ES"/>
        </w:rPr>
        <w:t>”</w:t>
      </w:r>
      <w:r w:rsidRPr="004A4229">
        <w:rPr>
          <w:rFonts w:ascii="Palatino Linotype" w:eastAsia="Calibri" w:hAnsi="Palatino Linotype" w:cs="Arial"/>
          <w:lang w:val="es-ES"/>
        </w:rPr>
        <w:t xml:space="preserve"> (Sic).</w:t>
      </w:r>
    </w:p>
    <w:p w14:paraId="323B13D7" w14:textId="77777777" w:rsidR="00F53B41" w:rsidRPr="004A4229" w:rsidRDefault="00F53B41" w:rsidP="00F53B41">
      <w:pPr>
        <w:pStyle w:val="Prrafodelista"/>
        <w:spacing w:line="360" w:lineRule="auto"/>
        <w:ind w:right="616" w:hanging="153"/>
        <w:jc w:val="both"/>
        <w:rPr>
          <w:rFonts w:ascii="Palatino Linotype" w:eastAsia="Calibri" w:hAnsi="Palatino Linotype" w:cs="Arial"/>
          <w:b/>
          <w:lang w:val="es-ES"/>
        </w:rPr>
      </w:pPr>
    </w:p>
    <w:p w14:paraId="1F74F799" w14:textId="32EC5A96" w:rsidR="00F53B41" w:rsidRPr="004A4229" w:rsidRDefault="00F53B41" w:rsidP="00F53B41">
      <w:pPr>
        <w:pStyle w:val="Prrafodelista"/>
        <w:numPr>
          <w:ilvl w:val="0"/>
          <w:numId w:val="2"/>
        </w:numPr>
        <w:spacing w:line="360" w:lineRule="auto"/>
        <w:jc w:val="both"/>
        <w:rPr>
          <w:rFonts w:ascii="Palatino Linotype" w:eastAsia="Times New Roman" w:hAnsi="Palatino Linotype" w:cs="Times New Roman"/>
          <w:iCs/>
          <w:lang w:val="es-MX" w:eastAsia="es-MX"/>
        </w:rPr>
      </w:pPr>
      <w:bookmarkStart w:id="34" w:name="_Toc52423784"/>
      <w:bookmarkStart w:id="35" w:name="_Toc52423976"/>
      <w:r w:rsidRPr="004A4229">
        <w:rPr>
          <w:rStyle w:val="Ttulo2Car"/>
          <w:rFonts w:ascii="Palatino Linotype" w:hAnsi="Palatino Linotype"/>
          <w:b/>
          <w:color w:val="auto"/>
          <w:sz w:val="24"/>
          <w:lang w:val="es-ES"/>
        </w:rPr>
        <w:t>Razones o Motivos de inconformidad:</w:t>
      </w:r>
      <w:r w:rsidRPr="004A4229">
        <w:rPr>
          <w:rStyle w:val="Ttulo2Car"/>
          <w:rFonts w:ascii="Palatino Linotype" w:hAnsi="Palatino Linotype"/>
          <w:b/>
          <w:color w:val="auto"/>
          <w:sz w:val="24"/>
          <w:szCs w:val="24"/>
          <w:lang w:val="es-ES"/>
        </w:rPr>
        <w:t xml:space="preserve"> </w:t>
      </w:r>
      <w:r w:rsidRPr="004A4229">
        <w:rPr>
          <w:rStyle w:val="Ttulo2Car"/>
          <w:rFonts w:ascii="Palatino Linotype" w:hAnsi="Palatino Linotype"/>
          <w:i/>
          <w:color w:val="auto"/>
          <w:sz w:val="24"/>
          <w:szCs w:val="24"/>
          <w:lang w:val="es-ES"/>
        </w:rPr>
        <w:t xml:space="preserve">“La respuesta otorgada es notoriamente infundada, en virtud que lisa y llanamente se me niega la información solicitada argumentando que desconoce lo relacionado al evento deportivo del cual se solicita información, lo cual es notoriamente incongruente, toda vez que dentro de las funciones del Municipio de Ixtapan de la Sal, se encuentra la de regular la realización de eventos deportivos y de cualquier naturaleza conforme al marco legal vigente, y al Instituto Municipal de Cultura Física y Deporte, conforme a su objeto, le corresponde promover, organizar y realizar eventos deportivos, y es el caso, que el evento del que se solicita información se llevó a cabo, incluso se promovió por parte del ayuntamiento e </w:t>
      </w:r>
      <w:proofErr w:type="spellStart"/>
      <w:r w:rsidRPr="004A4229">
        <w:rPr>
          <w:rStyle w:val="Ttulo2Car"/>
          <w:rFonts w:ascii="Palatino Linotype" w:hAnsi="Palatino Linotype"/>
          <w:i/>
          <w:color w:val="auto"/>
          <w:sz w:val="24"/>
          <w:szCs w:val="24"/>
          <w:lang w:val="es-ES"/>
        </w:rPr>
        <w:t>imcufide</w:t>
      </w:r>
      <w:proofErr w:type="spellEnd"/>
      <w:r w:rsidRPr="004A4229">
        <w:rPr>
          <w:rStyle w:val="Ttulo2Car"/>
          <w:rFonts w:ascii="Palatino Linotype" w:hAnsi="Palatino Linotype"/>
          <w:i/>
          <w:color w:val="auto"/>
          <w:sz w:val="24"/>
          <w:szCs w:val="24"/>
          <w:lang w:val="es-ES"/>
        </w:rPr>
        <w:t xml:space="preserve">, y el primero destinó recursos humanos de seguridad pública y protección civil en apoyo al evento, incluso se realizó en el centro de convenciones del municipio </w:t>
      </w:r>
      <w:r w:rsidRPr="004A4229">
        <w:rPr>
          <w:rStyle w:val="Ttulo2Car"/>
          <w:rFonts w:ascii="Palatino Linotype" w:hAnsi="Palatino Linotype"/>
          <w:i/>
          <w:color w:val="auto"/>
          <w:sz w:val="24"/>
          <w:szCs w:val="24"/>
          <w:lang w:val="es-ES"/>
        </w:rPr>
        <w:lastRenderedPageBreak/>
        <w:t>que administra el propio IMCUFIDE, por lo que, se deberá ordenar al sujeto obligado me entregue la información que posea de dicho evento.”</w:t>
      </w:r>
      <w:bookmarkEnd w:id="34"/>
      <w:bookmarkEnd w:id="35"/>
      <w:r w:rsidRPr="004A4229">
        <w:rPr>
          <w:rFonts w:ascii="Palatino Linotype" w:hAnsi="Palatino Linotype"/>
          <w:i/>
        </w:rPr>
        <w:t xml:space="preserve"> (Sic)</w:t>
      </w:r>
    </w:p>
    <w:p w14:paraId="18978B09" w14:textId="77777777" w:rsidR="00F53B41" w:rsidRPr="004A4229" w:rsidRDefault="00F53B41" w:rsidP="00D2386B">
      <w:pPr>
        <w:spacing w:line="360" w:lineRule="auto"/>
        <w:ind w:right="616"/>
        <w:jc w:val="both"/>
        <w:rPr>
          <w:rFonts w:ascii="Palatino Linotype" w:eastAsia="Calibri" w:hAnsi="Palatino Linotype" w:cs="Arial"/>
          <w:b/>
        </w:rPr>
      </w:pPr>
    </w:p>
    <w:p w14:paraId="74C992C7" w14:textId="4E1807BB" w:rsidR="00F53B41" w:rsidRPr="004A4229" w:rsidRDefault="00F53B41" w:rsidP="00630400">
      <w:pPr>
        <w:pStyle w:val="Prrafodelista"/>
        <w:spacing w:line="360" w:lineRule="auto"/>
        <w:ind w:left="578" w:right="616"/>
        <w:jc w:val="both"/>
        <w:rPr>
          <w:rFonts w:ascii="Palatino Linotype" w:eastAsia="Calibri" w:hAnsi="Palatino Linotype" w:cs="Arial"/>
          <w:b/>
        </w:rPr>
      </w:pPr>
      <w:r w:rsidRPr="004A4229">
        <w:rPr>
          <w:rFonts w:ascii="Palatino Linotype" w:eastAsia="Calibri" w:hAnsi="Palatino Linotype" w:cs="Arial"/>
          <w:b/>
        </w:rPr>
        <w:t xml:space="preserve"> 01909/INFOEM/IP/RR/2020: </w:t>
      </w:r>
    </w:p>
    <w:p w14:paraId="0AED68D4" w14:textId="77777777" w:rsidR="00F53B41" w:rsidRPr="004A4229" w:rsidRDefault="00F53B41" w:rsidP="00630400">
      <w:pPr>
        <w:pStyle w:val="Prrafodelista"/>
        <w:spacing w:line="360" w:lineRule="auto"/>
        <w:ind w:left="578" w:right="616"/>
        <w:jc w:val="both"/>
        <w:rPr>
          <w:rFonts w:ascii="Palatino Linotype" w:eastAsia="Calibri" w:hAnsi="Palatino Linotype" w:cs="Arial"/>
          <w:b/>
        </w:rPr>
      </w:pPr>
    </w:p>
    <w:p w14:paraId="1EC11A84" w14:textId="1029B690" w:rsidR="00F53B41" w:rsidRPr="004A4229" w:rsidRDefault="00F53B41" w:rsidP="00F53B41">
      <w:pPr>
        <w:pStyle w:val="Prrafodelista"/>
        <w:numPr>
          <w:ilvl w:val="0"/>
          <w:numId w:val="17"/>
        </w:numPr>
        <w:spacing w:line="360" w:lineRule="auto"/>
        <w:ind w:right="616"/>
        <w:jc w:val="both"/>
        <w:rPr>
          <w:rFonts w:ascii="Palatino Linotype" w:eastAsia="Calibri" w:hAnsi="Palatino Linotype" w:cs="Arial"/>
          <w:lang w:val="es-ES"/>
        </w:rPr>
      </w:pPr>
      <w:bookmarkStart w:id="36" w:name="_Toc52423785"/>
      <w:bookmarkStart w:id="37" w:name="_Toc52423977"/>
      <w:r w:rsidRPr="004A4229">
        <w:rPr>
          <w:rStyle w:val="Ttulo2Car"/>
          <w:rFonts w:ascii="Palatino Linotype" w:hAnsi="Palatino Linotype"/>
          <w:b/>
          <w:color w:val="auto"/>
          <w:sz w:val="24"/>
          <w:lang w:val="es-ES"/>
        </w:rPr>
        <w:t>Acto impugnado:</w:t>
      </w:r>
      <w:r w:rsidRPr="004A4229">
        <w:rPr>
          <w:rStyle w:val="Ttulo2Car"/>
          <w:rFonts w:ascii="Palatino Linotype" w:hAnsi="Palatino Linotype"/>
          <w:i/>
          <w:color w:val="auto"/>
          <w:sz w:val="24"/>
          <w:szCs w:val="24"/>
          <w:lang w:val="es-ES"/>
        </w:rPr>
        <w:t>”</w:t>
      </w:r>
      <w:bookmarkEnd w:id="36"/>
      <w:bookmarkEnd w:id="37"/>
      <w:r w:rsidRPr="004A4229">
        <w:t xml:space="preserve"> </w:t>
      </w:r>
      <w:r w:rsidRPr="004A4229">
        <w:rPr>
          <w:rStyle w:val="Ttulo2Car"/>
          <w:rFonts w:ascii="Palatino Linotype" w:hAnsi="Palatino Linotype"/>
          <w:i/>
          <w:color w:val="auto"/>
          <w:sz w:val="24"/>
          <w:szCs w:val="24"/>
          <w:lang w:val="es-ES"/>
        </w:rPr>
        <w:t>La respuesta otorgada por el sujeto obligado mediante el oficio número IMCUFIDEIS/TS/113/2020, de fecha 17 de marzo de 2020</w:t>
      </w:r>
      <w:r w:rsidRPr="004A4229">
        <w:rPr>
          <w:rFonts w:ascii="Palatino Linotype" w:hAnsi="Palatino Linotype"/>
          <w:i/>
        </w:rPr>
        <w:t>.</w:t>
      </w:r>
      <w:r w:rsidRPr="004A4229">
        <w:rPr>
          <w:rFonts w:ascii="Palatino Linotype" w:eastAsia="Calibri" w:hAnsi="Palatino Linotype" w:cs="Arial"/>
          <w:i/>
          <w:lang w:val="es-ES"/>
        </w:rPr>
        <w:t>”</w:t>
      </w:r>
      <w:r w:rsidRPr="004A4229">
        <w:rPr>
          <w:rFonts w:ascii="Palatino Linotype" w:eastAsia="Calibri" w:hAnsi="Palatino Linotype" w:cs="Arial"/>
          <w:lang w:val="es-ES"/>
        </w:rPr>
        <w:t xml:space="preserve"> (Sic).</w:t>
      </w:r>
    </w:p>
    <w:p w14:paraId="71230088" w14:textId="77777777" w:rsidR="00F53B41" w:rsidRPr="004A4229" w:rsidRDefault="00F53B41" w:rsidP="00F53B41">
      <w:pPr>
        <w:pStyle w:val="Prrafodelista"/>
        <w:spacing w:line="360" w:lineRule="auto"/>
        <w:ind w:right="616" w:hanging="153"/>
        <w:jc w:val="both"/>
        <w:rPr>
          <w:rFonts w:ascii="Palatino Linotype" w:eastAsia="Calibri" w:hAnsi="Palatino Linotype" w:cs="Arial"/>
          <w:b/>
          <w:lang w:val="es-ES"/>
        </w:rPr>
      </w:pPr>
    </w:p>
    <w:p w14:paraId="66D865A7" w14:textId="442D8952" w:rsidR="00F53B41" w:rsidRPr="004A4229" w:rsidRDefault="00F53B41" w:rsidP="00F53B41">
      <w:pPr>
        <w:pStyle w:val="Prrafodelista"/>
        <w:numPr>
          <w:ilvl w:val="0"/>
          <w:numId w:val="17"/>
        </w:numPr>
        <w:spacing w:line="360" w:lineRule="auto"/>
        <w:jc w:val="both"/>
        <w:rPr>
          <w:rFonts w:ascii="Palatino Linotype" w:eastAsia="Times New Roman" w:hAnsi="Palatino Linotype" w:cs="Times New Roman"/>
          <w:iCs/>
          <w:lang w:val="es-MX" w:eastAsia="es-MX"/>
        </w:rPr>
      </w:pPr>
      <w:bookmarkStart w:id="38" w:name="_Toc52423786"/>
      <w:bookmarkStart w:id="39" w:name="_Toc52423978"/>
      <w:r w:rsidRPr="004A4229">
        <w:rPr>
          <w:rStyle w:val="Ttulo2Car"/>
          <w:rFonts w:ascii="Palatino Linotype" w:hAnsi="Palatino Linotype"/>
          <w:b/>
          <w:color w:val="auto"/>
          <w:sz w:val="24"/>
          <w:lang w:val="es-ES"/>
        </w:rPr>
        <w:t>Razones o Motivos de inconformidad:</w:t>
      </w:r>
      <w:r w:rsidRPr="004A4229">
        <w:rPr>
          <w:rStyle w:val="Ttulo2Car"/>
          <w:rFonts w:ascii="Palatino Linotype" w:hAnsi="Palatino Linotype"/>
          <w:b/>
          <w:color w:val="auto"/>
          <w:sz w:val="24"/>
          <w:szCs w:val="24"/>
          <w:lang w:val="es-ES"/>
        </w:rPr>
        <w:t xml:space="preserve"> </w:t>
      </w:r>
      <w:r w:rsidRPr="004A4229">
        <w:rPr>
          <w:rStyle w:val="Ttulo2Car"/>
          <w:rFonts w:ascii="Palatino Linotype" w:hAnsi="Palatino Linotype"/>
          <w:i/>
          <w:color w:val="auto"/>
          <w:sz w:val="24"/>
          <w:szCs w:val="24"/>
          <w:lang w:val="es-ES"/>
        </w:rPr>
        <w:t xml:space="preserve">“La respuesta otorgada es notoriamente infundada, en virtud que lisa y llanamente se me niega la información solicitada argumentando que desconoce lo relacionado al evento deportivo del cual se solicita información, lo cual es notoriamente incongruente, toda vez que dentro de las funciones del Municipio de Ixtapan de la Sal, se encuentra la de regular la realización de eventos deportivos y de cualquier naturaleza conforme al marco legal vigente, y al Instituto Municipal de Cultura Física y Deporte, conforme a su objeto, le corresponde promover, organizar y realizar eventos deportivos, y es el caso, que el evento del que se solicita información se llevó a cabo, incluso se promovió por parte del ayuntamiento e </w:t>
      </w:r>
      <w:proofErr w:type="spellStart"/>
      <w:r w:rsidRPr="004A4229">
        <w:rPr>
          <w:rStyle w:val="Ttulo2Car"/>
          <w:rFonts w:ascii="Palatino Linotype" w:hAnsi="Palatino Linotype"/>
          <w:i/>
          <w:color w:val="auto"/>
          <w:sz w:val="24"/>
          <w:szCs w:val="24"/>
          <w:lang w:val="es-ES"/>
        </w:rPr>
        <w:t>imcufide</w:t>
      </w:r>
      <w:proofErr w:type="spellEnd"/>
      <w:r w:rsidRPr="004A4229">
        <w:rPr>
          <w:rStyle w:val="Ttulo2Car"/>
          <w:rFonts w:ascii="Palatino Linotype" w:hAnsi="Palatino Linotype"/>
          <w:i/>
          <w:color w:val="auto"/>
          <w:sz w:val="24"/>
          <w:szCs w:val="24"/>
          <w:lang w:val="es-ES"/>
        </w:rPr>
        <w:t>, y el primero destinó recursos humanos de seguridad pública y protección civil en apoyo al evento, incluso se realizó en el centro de convenciones del municipio que administra el propio IMCUFIDE, por lo que, se deberá ordenar al sujeto obligado me entregue la información que posea de dicho evento.”</w:t>
      </w:r>
      <w:bookmarkEnd w:id="38"/>
      <w:bookmarkEnd w:id="39"/>
      <w:r w:rsidRPr="004A4229">
        <w:rPr>
          <w:rFonts w:ascii="Palatino Linotype" w:hAnsi="Palatino Linotype"/>
          <w:i/>
        </w:rPr>
        <w:t xml:space="preserve"> (Sic)</w:t>
      </w:r>
    </w:p>
    <w:p w14:paraId="50DB42F7" w14:textId="77777777" w:rsidR="00F53B41" w:rsidRPr="004A4229" w:rsidRDefault="00F53B41" w:rsidP="00630400">
      <w:pPr>
        <w:pStyle w:val="Prrafodelista"/>
        <w:spacing w:line="360" w:lineRule="auto"/>
        <w:ind w:left="578" w:right="616"/>
        <w:jc w:val="both"/>
        <w:rPr>
          <w:rFonts w:ascii="Palatino Linotype" w:eastAsia="Calibri" w:hAnsi="Palatino Linotype" w:cs="Arial"/>
          <w:b/>
        </w:rPr>
      </w:pPr>
    </w:p>
    <w:p w14:paraId="0E8F3E18" w14:textId="77777777" w:rsidR="00F53B41" w:rsidRPr="004A4229" w:rsidRDefault="00F53B41" w:rsidP="00F53B41">
      <w:pPr>
        <w:spacing w:line="360" w:lineRule="auto"/>
        <w:ind w:right="616"/>
        <w:jc w:val="both"/>
        <w:rPr>
          <w:rFonts w:ascii="Palatino Linotype" w:eastAsia="Calibri" w:hAnsi="Palatino Linotype" w:cs="Arial"/>
          <w:b/>
        </w:rPr>
      </w:pPr>
    </w:p>
    <w:p w14:paraId="50509D61" w14:textId="34713CA8" w:rsidR="00F53B41" w:rsidRPr="004A4229" w:rsidRDefault="00F53B41" w:rsidP="00630400">
      <w:pPr>
        <w:pStyle w:val="Prrafodelista"/>
        <w:spacing w:line="360" w:lineRule="auto"/>
        <w:ind w:left="578" w:right="616"/>
        <w:jc w:val="both"/>
        <w:rPr>
          <w:rFonts w:ascii="Palatino Linotype" w:eastAsia="Calibri" w:hAnsi="Palatino Linotype" w:cs="Arial"/>
          <w:b/>
        </w:rPr>
      </w:pPr>
      <w:r w:rsidRPr="004A4229">
        <w:rPr>
          <w:rFonts w:ascii="Palatino Linotype" w:eastAsia="Calibri" w:hAnsi="Palatino Linotype" w:cs="Arial"/>
          <w:b/>
        </w:rPr>
        <w:lastRenderedPageBreak/>
        <w:t xml:space="preserve"> 02119/INFOEM/IP/RR/2020: </w:t>
      </w:r>
    </w:p>
    <w:p w14:paraId="1311F43C" w14:textId="77777777" w:rsidR="00F53B41" w:rsidRPr="004A4229" w:rsidRDefault="00F53B41" w:rsidP="00F53B41">
      <w:pPr>
        <w:pStyle w:val="Prrafodelista"/>
        <w:spacing w:line="360" w:lineRule="auto"/>
        <w:ind w:left="578" w:right="616"/>
        <w:jc w:val="both"/>
        <w:rPr>
          <w:rFonts w:ascii="Palatino Linotype" w:eastAsia="Calibri" w:hAnsi="Palatino Linotype" w:cs="Arial"/>
          <w:b/>
        </w:rPr>
      </w:pPr>
    </w:p>
    <w:p w14:paraId="32D3556C" w14:textId="7BE41B0A" w:rsidR="00F53B41" w:rsidRPr="004A4229" w:rsidRDefault="00F53B41" w:rsidP="00F53B41">
      <w:pPr>
        <w:pStyle w:val="Prrafodelista"/>
        <w:numPr>
          <w:ilvl w:val="0"/>
          <w:numId w:val="18"/>
        </w:numPr>
        <w:spacing w:line="360" w:lineRule="auto"/>
        <w:ind w:right="616"/>
        <w:jc w:val="both"/>
        <w:rPr>
          <w:rFonts w:ascii="Palatino Linotype" w:eastAsia="Calibri" w:hAnsi="Palatino Linotype" w:cs="Arial"/>
          <w:lang w:val="es-ES"/>
        </w:rPr>
      </w:pPr>
      <w:bookmarkStart w:id="40" w:name="_Toc52423787"/>
      <w:bookmarkStart w:id="41" w:name="_Toc52423979"/>
      <w:r w:rsidRPr="004A4229">
        <w:rPr>
          <w:rStyle w:val="Ttulo2Car"/>
          <w:rFonts w:ascii="Palatino Linotype" w:hAnsi="Palatino Linotype"/>
          <w:b/>
          <w:color w:val="auto"/>
          <w:sz w:val="24"/>
          <w:lang w:val="es-ES"/>
        </w:rPr>
        <w:t>Acto impugnado:</w:t>
      </w:r>
      <w:r w:rsidRPr="004A4229">
        <w:rPr>
          <w:rStyle w:val="Ttulo2Car"/>
          <w:rFonts w:ascii="Palatino Linotype" w:hAnsi="Palatino Linotype"/>
          <w:i/>
          <w:color w:val="auto"/>
          <w:sz w:val="24"/>
          <w:szCs w:val="24"/>
          <w:lang w:val="es-ES"/>
        </w:rPr>
        <w:t>”</w:t>
      </w:r>
      <w:bookmarkEnd w:id="40"/>
      <w:bookmarkEnd w:id="41"/>
      <w:r w:rsidRPr="004A4229">
        <w:t xml:space="preserve"> </w:t>
      </w:r>
      <w:r w:rsidRPr="004A4229">
        <w:rPr>
          <w:rStyle w:val="Ttulo2Car"/>
          <w:rFonts w:ascii="Palatino Linotype" w:hAnsi="Palatino Linotype"/>
          <w:i/>
          <w:color w:val="auto"/>
          <w:sz w:val="24"/>
          <w:szCs w:val="24"/>
          <w:lang w:val="es-ES"/>
        </w:rPr>
        <w:t>La respuesta otorgada por el sujeto obligado</w:t>
      </w:r>
      <w:r w:rsidRPr="004A4229">
        <w:rPr>
          <w:rFonts w:ascii="Palatino Linotype" w:hAnsi="Palatino Linotype"/>
          <w:i/>
        </w:rPr>
        <w:t>.</w:t>
      </w:r>
      <w:r w:rsidRPr="004A4229">
        <w:rPr>
          <w:rFonts w:ascii="Palatino Linotype" w:eastAsia="Calibri" w:hAnsi="Palatino Linotype" w:cs="Arial"/>
          <w:i/>
          <w:lang w:val="es-ES"/>
        </w:rPr>
        <w:t>”</w:t>
      </w:r>
      <w:r w:rsidRPr="004A4229">
        <w:rPr>
          <w:rFonts w:ascii="Palatino Linotype" w:eastAsia="Calibri" w:hAnsi="Palatino Linotype" w:cs="Arial"/>
          <w:lang w:val="es-ES"/>
        </w:rPr>
        <w:t xml:space="preserve"> (Sic).</w:t>
      </w:r>
    </w:p>
    <w:p w14:paraId="7080EFD7" w14:textId="77777777" w:rsidR="00F53B41" w:rsidRPr="004A4229" w:rsidRDefault="00F53B41" w:rsidP="00F53B41">
      <w:pPr>
        <w:pStyle w:val="Prrafodelista"/>
        <w:spacing w:line="360" w:lineRule="auto"/>
        <w:ind w:right="616" w:hanging="153"/>
        <w:jc w:val="both"/>
        <w:rPr>
          <w:rFonts w:ascii="Palatino Linotype" w:eastAsia="Calibri" w:hAnsi="Palatino Linotype" w:cs="Arial"/>
          <w:b/>
          <w:lang w:val="es-ES"/>
        </w:rPr>
      </w:pPr>
    </w:p>
    <w:p w14:paraId="1D7E029E" w14:textId="0D69A594" w:rsidR="00F53B41" w:rsidRPr="004A4229" w:rsidRDefault="00F53B41" w:rsidP="00F53B41">
      <w:pPr>
        <w:pStyle w:val="Prrafodelista"/>
        <w:numPr>
          <w:ilvl w:val="0"/>
          <w:numId w:val="18"/>
        </w:numPr>
        <w:spacing w:line="360" w:lineRule="auto"/>
        <w:jc w:val="both"/>
        <w:rPr>
          <w:rFonts w:ascii="Palatino Linotype" w:eastAsia="Times New Roman" w:hAnsi="Palatino Linotype" w:cs="Times New Roman"/>
          <w:iCs/>
          <w:lang w:val="es-MX" w:eastAsia="es-MX"/>
        </w:rPr>
      </w:pPr>
      <w:bookmarkStart w:id="42" w:name="_Toc52423788"/>
      <w:bookmarkStart w:id="43" w:name="_Toc52423980"/>
      <w:r w:rsidRPr="004A4229">
        <w:rPr>
          <w:rStyle w:val="Ttulo2Car"/>
          <w:rFonts w:ascii="Palatino Linotype" w:hAnsi="Palatino Linotype"/>
          <w:b/>
          <w:color w:val="auto"/>
          <w:sz w:val="24"/>
          <w:lang w:val="es-ES"/>
        </w:rPr>
        <w:t>Razones o Motivos de inconformidad:</w:t>
      </w:r>
      <w:r w:rsidRPr="004A4229">
        <w:rPr>
          <w:rStyle w:val="Ttulo2Car"/>
          <w:rFonts w:ascii="Palatino Linotype" w:hAnsi="Palatino Linotype"/>
          <w:b/>
          <w:color w:val="auto"/>
          <w:sz w:val="24"/>
          <w:szCs w:val="24"/>
          <w:lang w:val="es-ES"/>
        </w:rPr>
        <w:t xml:space="preserve"> </w:t>
      </w:r>
      <w:r w:rsidRPr="004A4229">
        <w:rPr>
          <w:rStyle w:val="Ttulo2Car"/>
          <w:rFonts w:ascii="Palatino Linotype" w:hAnsi="Palatino Linotype"/>
          <w:i/>
          <w:color w:val="auto"/>
          <w:sz w:val="24"/>
          <w:szCs w:val="24"/>
          <w:lang w:val="es-ES"/>
        </w:rPr>
        <w:t xml:space="preserve">“En primer lugar, se transgrede mi derecho humano de acceso anónimo a la información, al cambiar unilateralmente la modalidad de la entrega de información y pretender con ello, en contravención a la ley de la materia, identificarme a toda costa, el sujeto obligado; en segundo término, vulnera mi derecho fundamental de acceso a la información de manera gratuita con el cambio de modalidad de entrega, al pretender cobrarme la información; en tercer lugar, el sujeto obligado miente cuando asevera que sólo cuenta con tres personas para atender las solicitudes de información, cuando en realidad cuenta con tres personas adscritas a la unidad de transparencia, más un cúmulo de servidores públicos habilitados (más de treinta -30-), que son los que materialmente buscan y proporcionan la información, desconozco cuántos sean exactamente, pero éste órgano garante los debe tener registrados en el sistema que opera el </w:t>
      </w:r>
      <w:proofErr w:type="spellStart"/>
      <w:r w:rsidRPr="004A4229">
        <w:rPr>
          <w:rStyle w:val="Ttulo2Car"/>
          <w:rFonts w:ascii="Palatino Linotype" w:hAnsi="Palatino Linotype"/>
          <w:i/>
          <w:color w:val="auto"/>
          <w:sz w:val="24"/>
          <w:szCs w:val="24"/>
          <w:lang w:val="es-ES"/>
        </w:rPr>
        <w:t>infoem</w:t>
      </w:r>
      <w:proofErr w:type="spellEnd"/>
      <w:r w:rsidRPr="004A4229">
        <w:rPr>
          <w:rStyle w:val="Ttulo2Car"/>
          <w:rFonts w:ascii="Palatino Linotype" w:hAnsi="Palatino Linotype"/>
          <w:i/>
          <w:color w:val="auto"/>
          <w:sz w:val="24"/>
          <w:szCs w:val="24"/>
          <w:lang w:val="es-ES"/>
        </w:rPr>
        <w:t xml:space="preserve"> coordinadamente con los sujetos obligados, por lo que podrá apreciar que cuenta con al menos diez veces más recursos humanos que los que maliciosamente manifiesta para intentar sorprender, y desde luego, cuenta con el sistema que ustedes le proporcionan, con presupuesto y con escáneres que constituyen una infraestructura material suficiente para atender las solicitudes; en cuarto término, pese a que existen acuerdos federales, estatales y municipales con motivo de la pandemia por </w:t>
      </w:r>
      <w:proofErr w:type="spellStart"/>
      <w:r w:rsidRPr="004A4229">
        <w:rPr>
          <w:rStyle w:val="Ttulo2Car"/>
          <w:rFonts w:ascii="Palatino Linotype" w:hAnsi="Palatino Linotype"/>
          <w:i/>
          <w:color w:val="auto"/>
          <w:sz w:val="24"/>
          <w:szCs w:val="24"/>
          <w:lang w:val="es-ES"/>
        </w:rPr>
        <w:t>covid</w:t>
      </w:r>
      <w:proofErr w:type="spellEnd"/>
      <w:r w:rsidRPr="004A4229">
        <w:rPr>
          <w:rStyle w:val="Ttulo2Car"/>
          <w:rFonts w:ascii="Palatino Linotype" w:hAnsi="Palatino Linotype"/>
          <w:i/>
          <w:color w:val="auto"/>
          <w:sz w:val="24"/>
          <w:szCs w:val="24"/>
          <w:lang w:val="es-ES"/>
        </w:rPr>
        <w:t xml:space="preserve"> 19, el sujeto obligado nunca cumplió con dichas disposiciones, ya que nunca dejó de laborar en la pandemia, lo que se acredita con las actuaciones de la propia unidad de transparencia, consistente </w:t>
      </w:r>
      <w:r w:rsidRPr="004A4229">
        <w:rPr>
          <w:rStyle w:val="Ttulo2Car"/>
          <w:rFonts w:ascii="Palatino Linotype" w:hAnsi="Palatino Linotype"/>
          <w:i/>
          <w:color w:val="auto"/>
          <w:sz w:val="24"/>
          <w:szCs w:val="24"/>
          <w:lang w:val="es-ES"/>
        </w:rPr>
        <w:lastRenderedPageBreak/>
        <w:t xml:space="preserve">en los oficios emitidos y recibidos desde el día treinta de marzo hasta el tres de agosto del año en curso, con las propias actas expedidas por el comité de transparencia, con los acuerdos de cabildo emitidos por el órgano de gobierno de manera presencial, y con la información derivada del reloj </w:t>
      </w:r>
      <w:proofErr w:type="spellStart"/>
      <w:r w:rsidRPr="004A4229">
        <w:rPr>
          <w:rStyle w:val="Ttulo2Car"/>
          <w:rFonts w:ascii="Palatino Linotype" w:hAnsi="Palatino Linotype"/>
          <w:i/>
          <w:color w:val="auto"/>
          <w:sz w:val="24"/>
          <w:szCs w:val="24"/>
          <w:lang w:val="es-ES"/>
        </w:rPr>
        <w:t>checador</w:t>
      </w:r>
      <w:proofErr w:type="spellEnd"/>
      <w:r w:rsidRPr="004A4229">
        <w:rPr>
          <w:rStyle w:val="Ttulo2Car"/>
          <w:rFonts w:ascii="Palatino Linotype" w:hAnsi="Palatino Linotype"/>
          <w:i/>
          <w:color w:val="auto"/>
          <w:sz w:val="24"/>
          <w:szCs w:val="24"/>
          <w:lang w:val="es-ES"/>
        </w:rPr>
        <w:t xml:space="preserve"> del registro de asistencia de los servidores públicos municipales, por lo que lejos de afectarle, la pandemia le ha permitido ampliar significativamente los plazos al no haber transcurrido los términos en dicho período; en quinto lugar, si cómo lo manifiesta el sujeto obligado al momento de proporcionarme su respuesta, pone a mi disposición in situ la información solicitada, ello implica, que la tiene localizada y lista, por tanto, sólo faltaría escanearla y enviarla por </w:t>
      </w:r>
      <w:proofErr w:type="spellStart"/>
      <w:r w:rsidRPr="004A4229">
        <w:rPr>
          <w:rStyle w:val="Ttulo2Car"/>
          <w:rFonts w:ascii="Palatino Linotype" w:hAnsi="Palatino Linotype"/>
          <w:i/>
          <w:color w:val="auto"/>
          <w:sz w:val="24"/>
          <w:szCs w:val="24"/>
          <w:lang w:val="es-ES"/>
        </w:rPr>
        <w:t>saimex</w:t>
      </w:r>
      <w:proofErr w:type="spellEnd"/>
      <w:r w:rsidRPr="004A4229">
        <w:rPr>
          <w:rStyle w:val="Ttulo2Car"/>
          <w:rFonts w:ascii="Palatino Linotype" w:hAnsi="Palatino Linotype"/>
          <w:i/>
          <w:color w:val="auto"/>
          <w:sz w:val="24"/>
          <w:szCs w:val="24"/>
          <w:lang w:val="es-ES"/>
        </w:rPr>
        <w:t xml:space="preserve"> en muchos de los casos, y en otros sesionar en comité, aunado a que, se adelanta y sin saber </w:t>
      </w:r>
      <w:proofErr w:type="spellStart"/>
      <w:r w:rsidRPr="004A4229">
        <w:rPr>
          <w:rStyle w:val="Ttulo2Car"/>
          <w:rFonts w:ascii="Palatino Linotype" w:hAnsi="Palatino Linotype"/>
          <w:i/>
          <w:color w:val="auto"/>
          <w:sz w:val="24"/>
          <w:szCs w:val="24"/>
          <w:lang w:val="es-ES"/>
        </w:rPr>
        <w:t>cuando</w:t>
      </w:r>
      <w:proofErr w:type="spellEnd"/>
      <w:r w:rsidRPr="004A4229">
        <w:rPr>
          <w:rStyle w:val="Ttulo2Car"/>
          <w:rFonts w:ascii="Palatino Linotype" w:hAnsi="Palatino Linotype"/>
          <w:i/>
          <w:color w:val="auto"/>
          <w:sz w:val="24"/>
          <w:szCs w:val="24"/>
          <w:lang w:val="es-ES"/>
        </w:rPr>
        <w:t xml:space="preserve"> terminará la pandemia, de antemano me niega la información en la modalidad solicitada y pretende obligarme a que me identifique con el único propósito de intimidarme y restringir mis derechos; así las cosas, ni duda cabe, que lo que busca el obligado al pretender entregarme la información in situ, es identificarme con el objeto de amedrentarme, tal y como lo han manifestado el presidente municipal y la titular de la unidad de transparencia, que han vertido que van a identificar a las personas que les solicitan información y no se la van a acabar. Por todo ello, podrá apreciar que la respuesta impugnada, no se encuentra debidamente fundada y motivada, al no existir congruencia entre lo manifestado y lo que en realidad acontece en el asunto que nos ocupa, por lo que, lo procedente será emitir resolución que obligue al sujeto a proporcionarme la información solicitada vía </w:t>
      </w:r>
      <w:proofErr w:type="spellStart"/>
      <w:r w:rsidRPr="004A4229">
        <w:rPr>
          <w:rStyle w:val="Ttulo2Car"/>
          <w:rFonts w:ascii="Palatino Linotype" w:hAnsi="Palatino Linotype"/>
          <w:i/>
          <w:color w:val="auto"/>
          <w:sz w:val="24"/>
          <w:szCs w:val="24"/>
          <w:lang w:val="es-ES"/>
        </w:rPr>
        <w:t>saimex</w:t>
      </w:r>
      <w:proofErr w:type="spellEnd"/>
      <w:r w:rsidRPr="004A4229">
        <w:rPr>
          <w:rStyle w:val="Ttulo2Car"/>
          <w:rFonts w:ascii="Palatino Linotype" w:hAnsi="Palatino Linotype"/>
          <w:i/>
          <w:color w:val="auto"/>
          <w:sz w:val="24"/>
          <w:szCs w:val="24"/>
          <w:lang w:val="es-ES"/>
        </w:rPr>
        <w:t xml:space="preserve"> y sancionarlo por pretender realizar averiguaciones para conocer que ciudadanos les estamos solicitando información.”</w:t>
      </w:r>
      <w:bookmarkEnd w:id="42"/>
      <w:bookmarkEnd w:id="43"/>
      <w:r w:rsidRPr="004A4229">
        <w:rPr>
          <w:rFonts w:ascii="Palatino Linotype" w:hAnsi="Palatino Linotype"/>
          <w:i/>
        </w:rPr>
        <w:t xml:space="preserve"> (Sic)</w:t>
      </w:r>
    </w:p>
    <w:p w14:paraId="394F5B60" w14:textId="77777777" w:rsidR="00F53B41" w:rsidRPr="004A4229" w:rsidRDefault="00F53B41" w:rsidP="005964F0">
      <w:pPr>
        <w:spacing w:line="360" w:lineRule="auto"/>
        <w:ind w:right="616"/>
        <w:jc w:val="both"/>
        <w:rPr>
          <w:rFonts w:ascii="Palatino Linotype" w:eastAsia="Calibri" w:hAnsi="Palatino Linotype" w:cs="Arial"/>
          <w:b/>
        </w:rPr>
      </w:pPr>
    </w:p>
    <w:p w14:paraId="3AC3AE9F" w14:textId="77777777" w:rsidR="00F53B41" w:rsidRPr="004A4229" w:rsidRDefault="00F53B41" w:rsidP="00630400">
      <w:pPr>
        <w:pStyle w:val="Prrafodelista"/>
        <w:spacing w:line="360" w:lineRule="auto"/>
        <w:ind w:left="578" w:right="616"/>
        <w:jc w:val="both"/>
        <w:rPr>
          <w:rFonts w:ascii="Palatino Linotype" w:eastAsia="Calibri" w:hAnsi="Palatino Linotype" w:cs="Arial"/>
          <w:b/>
        </w:rPr>
      </w:pPr>
    </w:p>
    <w:p w14:paraId="42CD4079" w14:textId="38648759" w:rsidR="005964F0" w:rsidRPr="004A4229" w:rsidRDefault="00F53B41" w:rsidP="00630400">
      <w:pPr>
        <w:pStyle w:val="Prrafodelista"/>
        <w:spacing w:line="360" w:lineRule="auto"/>
        <w:ind w:left="578" w:right="616"/>
        <w:jc w:val="both"/>
        <w:rPr>
          <w:rFonts w:ascii="Palatino Linotype" w:eastAsia="Calibri" w:hAnsi="Palatino Linotype" w:cs="Arial"/>
          <w:b/>
        </w:rPr>
      </w:pPr>
      <w:r w:rsidRPr="004A4229">
        <w:rPr>
          <w:rFonts w:ascii="Palatino Linotype" w:eastAsia="Calibri" w:hAnsi="Palatino Linotype" w:cs="Arial"/>
          <w:b/>
        </w:rPr>
        <w:t xml:space="preserve"> 02122/INFOEM/IP/RR/20</w:t>
      </w:r>
      <w:r w:rsidR="005964F0" w:rsidRPr="004A4229">
        <w:rPr>
          <w:rFonts w:ascii="Palatino Linotype" w:eastAsia="Calibri" w:hAnsi="Palatino Linotype" w:cs="Arial"/>
          <w:b/>
        </w:rPr>
        <w:t xml:space="preserve">20: </w:t>
      </w:r>
    </w:p>
    <w:p w14:paraId="03A93867" w14:textId="77777777" w:rsidR="005964F0" w:rsidRPr="004A4229" w:rsidRDefault="005964F0" w:rsidP="00630400">
      <w:pPr>
        <w:pStyle w:val="Prrafodelista"/>
        <w:spacing w:line="360" w:lineRule="auto"/>
        <w:ind w:left="578" w:right="616"/>
        <w:jc w:val="both"/>
        <w:rPr>
          <w:rFonts w:ascii="Palatino Linotype" w:eastAsia="Calibri" w:hAnsi="Palatino Linotype" w:cs="Arial"/>
          <w:b/>
        </w:rPr>
      </w:pPr>
    </w:p>
    <w:p w14:paraId="4DEFDBC9" w14:textId="6246C35D" w:rsidR="005964F0" w:rsidRPr="004A4229" w:rsidRDefault="005964F0" w:rsidP="005964F0">
      <w:pPr>
        <w:pStyle w:val="Prrafodelista"/>
        <w:numPr>
          <w:ilvl w:val="0"/>
          <w:numId w:val="19"/>
        </w:numPr>
        <w:spacing w:line="360" w:lineRule="auto"/>
        <w:ind w:right="616"/>
        <w:jc w:val="both"/>
        <w:rPr>
          <w:rFonts w:ascii="Palatino Linotype" w:eastAsia="Calibri" w:hAnsi="Palatino Linotype" w:cs="Arial"/>
          <w:lang w:val="es-ES"/>
        </w:rPr>
      </w:pPr>
      <w:bookmarkStart w:id="44" w:name="_Toc52423789"/>
      <w:bookmarkStart w:id="45" w:name="_Toc52423981"/>
      <w:r w:rsidRPr="004A4229">
        <w:rPr>
          <w:rStyle w:val="Ttulo2Car"/>
          <w:rFonts w:ascii="Palatino Linotype" w:hAnsi="Palatino Linotype"/>
          <w:b/>
          <w:color w:val="auto"/>
          <w:sz w:val="24"/>
          <w:lang w:val="es-ES"/>
        </w:rPr>
        <w:t>Acto impugnado:</w:t>
      </w:r>
      <w:r w:rsidRPr="004A4229">
        <w:rPr>
          <w:rStyle w:val="Ttulo2Car"/>
          <w:rFonts w:ascii="Palatino Linotype" w:hAnsi="Palatino Linotype"/>
          <w:i/>
          <w:color w:val="auto"/>
          <w:sz w:val="24"/>
          <w:szCs w:val="24"/>
          <w:lang w:val="es-ES"/>
        </w:rPr>
        <w:t>”</w:t>
      </w:r>
      <w:bookmarkEnd w:id="44"/>
      <w:bookmarkEnd w:id="45"/>
      <w:r w:rsidRPr="004A4229">
        <w:t xml:space="preserve"> </w:t>
      </w:r>
      <w:r w:rsidRPr="004A4229">
        <w:rPr>
          <w:rStyle w:val="Ttulo2Car"/>
          <w:rFonts w:ascii="Palatino Linotype" w:hAnsi="Palatino Linotype"/>
          <w:i/>
          <w:color w:val="auto"/>
          <w:sz w:val="24"/>
          <w:szCs w:val="24"/>
          <w:lang w:val="es-ES"/>
        </w:rPr>
        <w:t>Las respuestas otorgadas por el sujeto obligado a través de tesorería y administración</w:t>
      </w:r>
      <w:r w:rsidRPr="004A4229">
        <w:rPr>
          <w:rFonts w:ascii="Palatino Linotype" w:hAnsi="Palatino Linotype"/>
          <w:i/>
        </w:rPr>
        <w:t>.</w:t>
      </w:r>
      <w:r w:rsidRPr="004A4229">
        <w:rPr>
          <w:rFonts w:ascii="Palatino Linotype" w:eastAsia="Calibri" w:hAnsi="Palatino Linotype" w:cs="Arial"/>
          <w:i/>
          <w:lang w:val="es-ES"/>
        </w:rPr>
        <w:t>”</w:t>
      </w:r>
      <w:r w:rsidRPr="004A4229">
        <w:rPr>
          <w:rFonts w:ascii="Palatino Linotype" w:eastAsia="Calibri" w:hAnsi="Palatino Linotype" w:cs="Arial"/>
          <w:lang w:val="es-ES"/>
        </w:rPr>
        <w:t xml:space="preserve"> (Sic).</w:t>
      </w:r>
    </w:p>
    <w:p w14:paraId="05CF9F64" w14:textId="77777777" w:rsidR="005964F0" w:rsidRPr="004A4229" w:rsidRDefault="005964F0" w:rsidP="005964F0">
      <w:pPr>
        <w:pStyle w:val="Prrafodelista"/>
        <w:spacing w:line="360" w:lineRule="auto"/>
        <w:ind w:right="616" w:hanging="153"/>
        <w:jc w:val="both"/>
        <w:rPr>
          <w:rFonts w:ascii="Palatino Linotype" w:eastAsia="Calibri" w:hAnsi="Palatino Linotype" w:cs="Arial"/>
          <w:b/>
          <w:lang w:val="es-ES"/>
        </w:rPr>
      </w:pPr>
    </w:p>
    <w:p w14:paraId="09226BFD" w14:textId="79FC9F88" w:rsidR="005964F0" w:rsidRPr="004A4229" w:rsidRDefault="005964F0" w:rsidP="005964F0">
      <w:pPr>
        <w:pStyle w:val="Prrafodelista"/>
        <w:numPr>
          <w:ilvl w:val="0"/>
          <w:numId w:val="19"/>
        </w:numPr>
        <w:spacing w:line="360" w:lineRule="auto"/>
        <w:jc w:val="both"/>
        <w:rPr>
          <w:rFonts w:ascii="Palatino Linotype" w:eastAsia="Times New Roman" w:hAnsi="Palatino Linotype" w:cs="Times New Roman"/>
          <w:iCs/>
          <w:lang w:val="es-MX" w:eastAsia="es-MX"/>
        </w:rPr>
      </w:pPr>
      <w:bookmarkStart w:id="46" w:name="_Toc52423790"/>
      <w:bookmarkStart w:id="47" w:name="_Toc52423982"/>
      <w:r w:rsidRPr="004A4229">
        <w:rPr>
          <w:rStyle w:val="Ttulo2Car"/>
          <w:rFonts w:ascii="Palatino Linotype" w:hAnsi="Palatino Linotype"/>
          <w:b/>
          <w:color w:val="auto"/>
          <w:sz w:val="24"/>
          <w:lang w:val="es-ES"/>
        </w:rPr>
        <w:t>Razones o Motivos de inconformidad:</w:t>
      </w:r>
      <w:r w:rsidRPr="004A4229">
        <w:rPr>
          <w:rStyle w:val="Ttulo2Car"/>
          <w:rFonts w:ascii="Palatino Linotype" w:hAnsi="Palatino Linotype"/>
          <w:b/>
          <w:color w:val="auto"/>
          <w:sz w:val="24"/>
          <w:szCs w:val="24"/>
          <w:lang w:val="es-ES"/>
        </w:rPr>
        <w:t xml:space="preserve"> </w:t>
      </w:r>
      <w:r w:rsidRPr="004A4229">
        <w:rPr>
          <w:rStyle w:val="Ttulo2Car"/>
          <w:rFonts w:ascii="Palatino Linotype" w:hAnsi="Palatino Linotype"/>
          <w:i/>
          <w:color w:val="auto"/>
          <w:sz w:val="24"/>
          <w:szCs w:val="24"/>
          <w:lang w:val="es-ES"/>
        </w:rPr>
        <w:t xml:space="preserve">“A pesar que el sujeto obligado cuenta con los datos suficientes para saber e identificar la información solicitada, opta por negar la información, argumentando que no tiene ninguna obra con la denominación indicada en la solicitud, pero lo cierto es, que con independencia de ello, es notorio que me refiero a las listas de raya que existan con motivo de pagos por la aplicación de pintura en los edificios del centro administrativo </w:t>
      </w:r>
      <w:proofErr w:type="spellStart"/>
      <w:r w:rsidRPr="004A4229">
        <w:rPr>
          <w:rStyle w:val="Ttulo2Car"/>
          <w:rFonts w:ascii="Palatino Linotype" w:hAnsi="Palatino Linotype"/>
          <w:i/>
          <w:color w:val="auto"/>
          <w:sz w:val="24"/>
          <w:szCs w:val="24"/>
          <w:lang w:val="es-ES"/>
        </w:rPr>
        <w:t>de el</w:t>
      </w:r>
      <w:proofErr w:type="spellEnd"/>
      <w:r w:rsidRPr="004A4229">
        <w:rPr>
          <w:rStyle w:val="Ttulo2Car"/>
          <w:rFonts w:ascii="Palatino Linotype" w:hAnsi="Palatino Linotype"/>
          <w:i/>
          <w:color w:val="auto"/>
          <w:sz w:val="24"/>
          <w:szCs w:val="24"/>
          <w:lang w:val="es-ES"/>
        </w:rPr>
        <w:t xml:space="preserve"> salitre y en el centro de convenciones, razón por la cual, se le deberá condenar a entregar esta información. Conviene resaltar, que el sujeto obligado por sistema se hace tonto y busca cualquier pretexto para validar su tendencia a ocultar información, esta conducta es reiterada y constante por parte de este obligado, especialmente, por parte </w:t>
      </w:r>
      <w:proofErr w:type="spellStart"/>
      <w:r w:rsidRPr="004A4229">
        <w:rPr>
          <w:rStyle w:val="Ttulo2Car"/>
          <w:rFonts w:ascii="Palatino Linotype" w:hAnsi="Palatino Linotype"/>
          <w:i/>
          <w:color w:val="auto"/>
          <w:sz w:val="24"/>
          <w:szCs w:val="24"/>
          <w:lang w:val="es-ES"/>
        </w:rPr>
        <w:t>de el</w:t>
      </w:r>
      <w:proofErr w:type="spellEnd"/>
      <w:r w:rsidRPr="004A4229">
        <w:rPr>
          <w:rStyle w:val="Ttulo2Car"/>
          <w:rFonts w:ascii="Palatino Linotype" w:hAnsi="Palatino Linotype"/>
          <w:i/>
          <w:color w:val="auto"/>
          <w:sz w:val="24"/>
          <w:szCs w:val="24"/>
          <w:lang w:val="es-ES"/>
        </w:rPr>
        <w:t xml:space="preserve"> tesorero y la directora de administración, basta ver sus respuestas en diversas solicitudes, en que intentan aprovechar cualquier dato proporcionado que no coincida con lo que ellos tienen para contestar que no existe la información, a pesar que es notorio cuentan con datos suficientes para identificar la información solicitada, por lo que solicito se les sancione por ocultar y negar la información, toda vez que es imposible que los ciudadanos conozcamos las denominaciones exactas de las obras o de otros datos, pero es incuestionable, que se aportan datos suficientes para identificar la información y </w:t>
      </w:r>
      <w:r w:rsidRPr="004A4229">
        <w:rPr>
          <w:rStyle w:val="Ttulo2Car"/>
          <w:rFonts w:ascii="Palatino Linotype" w:hAnsi="Palatino Linotype"/>
          <w:i/>
          <w:color w:val="auto"/>
          <w:sz w:val="24"/>
          <w:szCs w:val="24"/>
          <w:lang w:val="es-ES"/>
        </w:rPr>
        <w:lastRenderedPageBreak/>
        <w:t>su obligación es proporcionarla, no ocultarla, reitero, solicito se les sancione por esta conducta.”</w:t>
      </w:r>
      <w:bookmarkEnd w:id="46"/>
      <w:bookmarkEnd w:id="47"/>
      <w:r w:rsidRPr="004A4229">
        <w:rPr>
          <w:rFonts w:ascii="Palatino Linotype" w:hAnsi="Palatino Linotype"/>
          <w:i/>
        </w:rPr>
        <w:t xml:space="preserve"> (Sic)</w:t>
      </w:r>
    </w:p>
    <w:p w14:paraId="4744533E" w14:textId="77777777" w:rsidR="005964F0" w:rsidRPr="004A4229" w:rsidRDefault="005964F0" w:rsidP="00630400">
      <w:pPr>
        <w:pStyle w:val="Prrafodelista"/>
        <w:spacing w:line="360" w:lineRule="auto"/>
        <w:ind w:left="578" w:right="616"/>
        <w:jc w:val="both"/>
        <w:rPr>
          <w:rFonts w:ascii="Palatino Linotype" w:eastAsia="Calibri" w:hAnsi="Palatino Linotype" w:cs="Arial"/>
          <w:b/>
        </w:rPr>
      </w:pPr>
    </w:p>
    <w:p w14:paraId="233A497E" w14:textId="77777777" w:rsidR="005964F0" w:rsidRPr="004A4229" w:rsidRDefault="005964F0" w:rsidP="00630400">
      <w:pPr>
        <w:pStyle w:val="Prrafodelista"/>
        <w:spacing w:line="360" w:lineRule="auto"/>
        <w:ind w:left="578" w:right="616"/>
        <w:jc w:val="both"/>
        <w:rPr>
          <w:rFonts w:ascii="Palatino Linotype" w:eastAsia="Calibri" w:hAnsi="Palatino Linotype" w:cs="Arial"/>
          <w:b/>
        </w:rPr>
      </w:pPr>
    </w:p>
    <w:p w14:paraId="55017F6F" w14:textId="77777777" w:rsidR="005964F0" w:rsidRPr="004A4229" w:rsidRDefault="00F53B41" w:rsidP="00630400">
      <w:pPr>
        <w:pStyle w:val="Prrafodelista"/>
        <w:spacing w:line="360" w:lineRule="auto"/>
        <w:ind w:left="578" w:right="616"/>
        <w:jc w:val="both"/>
        <w:rPr>
          <w:rFonts w:ascii="Palatino Linotype" w:eastAsia="Calibri" w:hAnsi="Palatino Linotype" w:cs="Arial"/>
          <w:b/>
        </w:rPr>
      </w:pPr>
      <w:r w:rsidRPr="004A4229">
        <w:rPr>
          <w:rFonts w:ascii="Palatino Linotype" w:eastAsia="Calibri" w:hAnsi="Palatino Linotype" w:cs="Arial"/>
          <w:b/>
        </w:rPr>
        <w:t>02123/INFOEM/IP/RR/2020</w:t>
      </w:r>
    </w:p>
    <w:p w14:paraId="66624A7E" w14:textId="77777777" w:rsidR="005964F0" w:rsidRPr="004A4229" w:rsidRDefault="005964F0" w:rsidP="00630400">
      <w:pPr>
        <w:pStyle w:val="Prrafodelista"/>
        <w:spacing w:line="360" w:lineRule="auto"/>
        <w:ind w:left="578" w:right="616"/>
        <w:jc w:val="both"/>
        <w:rPr>
          <w:rFonts w:ascii="Palatino Linotype" w:eastAsia="Calibri" w:hAnsi="Palatino Linotype" w:cs="Arial"/>
          <w:b/>
        </w:rPr>
      </w:pPr>
    </w:p>
    <w:p w14:paraId="36672D27" w14:textId="41CF852A" w:rsidR="005964F0" w:rsidRPr="004A4229" w:rsidRDefault="005964F0" w:rsidP="005964F0">
      <w:pPr>
        <w:pStyle w:val="Prrafodelista"/>
        <w:numPr>
          <w:ilvl w:val="0"/>
          <w:numId w:val="20"/>
        </w:numPr>
        <w:spacing w:line="360" w:lineRule="auto"/>
        <w:ind w:right="616"/>
        <w:jc w:val="both"/>
        <w:rPr>
          <w:rFonts w:ascii="Palatino Linotype" w:eastAsia="Calibri" w:hAnsi="Palatino Linotype" w:cs="Arial"/>
          <w:lang w:val="es-ES"/>
        </w:rPr>
      </w:pPr>
      <w:bookmarkStart w:id="48" w:name="_Toc52423791"/>
      <w:bookmarkStart w:id="49" w:name="_Toc52423983"/>
      <w:r w:rsidRPr="004A4229">
        <w:rPr>
          <w:rStyle w:val="Ttulo2Car"/>
          <w:rFonts w:ascii="Palatino Linotype" w:hAnsi="Palatino Linotype"/>
          <w:b/>
          <w:color w:val="auto"/>
          <w:sz w:val="24"/>
          <w:lang w:val="es-ES"/>
        </w:rPr>
        <w:t>Acto impugnado:</w:t>
      </w:r>
      <w:r w:rsidRPr="004A4229">
        <w:rPr>
          <w:rStyle w:val="Ttulo2Car"/>
          <w:rFonts w:ascii="Palatino Linotype" w:hAnsi="Palatino Linotype"/>
          <w:i/>
          <w:color w:val="auto"/>
          <w:sz w:val="24"/>
          <w:szCs w:val="24"/>
          <w:lang w:val="es-ES"/>
        </w:rPr>
        <w:t>”</w:t>
      </w:r>
      <w:bookmarkEnd w:id="48"/>
      <w:bookmarkEnd w:id="49"/>
      <w:r w:rsidRPr="004A4229">
        <w:t xml:space="preserve"> </w:t>
      </w:r>
      <w:r w:rsidRPr="004A4229">
        <w:rPr>
          <w:rStyle w:val="Ttulo2Car"/>
          <w:rFonts w:ascii="Palatino Linotype" w:hAnsi="Palatino Linotype"/>
          <w:i/>
          <w:color w:val="auto"/>
          <w:sz w:val="24"/>
          <w:szCs w:val="24"/>
          <w:lang w:val="es-ES"/>
        </w:rPr>
        <w:t>La respuesta otorgada por el sujeto obligado mediante una arbitraria e indebida acta del comité de transparencia</w:t>
      </w:r>
      <w:r w:rsidRPr="004A4229">
        <w:rPr>
          <w:rFonts w:ascii="Palatino Linotype" w:hAnsi="Palatino Linotype"/>
          <w:i/>
        </w:rPr>
        <w:t>.</w:t>
      </w:r>
      <w:r w:rsidRPr="004A4229">
        <w:rPr>
          <w:rFonts w:ascii="Palatino Linotype" w:eastAsia="Calibri" w:hAnsi="Palatino Linotype" w:cs="Arial"/>
          <w:i/>
          <w:lang w:val="es-ES"/>
        </w:rPr>
        <w:t>”</w:t>
      </w:r>
      <w:r w:rsidRPr="004A4229">
        <w:rPr>
          <w:rFonts w:ascii="Palatino Linotype" w:eastAsia="Calibri" w:hAnsi="Palatino Linotype" w:cs="Arial"/>
          <w:lang w:val="es-ES"/>
        </w:rPr>
        <w:t xml:space="preserve"> (Sic).</w:t>
      </w:r>
    </w:p>
    <w:p w14:paraId="2F3C1280" w14:textId="77777777" w:rsidR="005964F0" w:rsidRPr="004A4229" w:rsidRDefault="005964F0" w:rsidP="005964F0">
      <w:pPr>
        <w:pStyle w:val="Prrafodelista"/>
        <w:spacing w:line="360" w:lineRule="auto"/>
        <w:ind w:right="616" w:hanging="153"/>
        <w:jc w:val="both"/>
        <w:rPr>
          <w:rFonts w:ascii="Palatino Linotype" w:eastAsia="Calibri" w:hAnsi="Palatino Linotype" w:cs="Arial"/>
          <w:b/>
          <w:lang w:val="es-ES"/>
        </w:rPr>
      </w:pPr>
    </w:p>
    <w:p w14:paraId="2E9E9078" w14:textId="2D4F7A32" w:rsidR="005964F0" w:rsidRPr="004A4229" w:rsidRDefault="005964F0" w:rsidP="005964F0">
      <w:pPr>
        <w:pStyle w:val="Prrafodelista"/>
        <w:numPr>
          <w:ilvl w:val="0"/>
          <w:numId w:val="20"/>
        </w:numPr>
        <w:spacing w:line="360" w:lineRule="auto"/>
        <w:jc w:val="both"/>
        <w:rPr>
          <w:rFonts w:ascii="Palatino Linotype" w:eastAsia="Times New Roman" w:hAnsi="Palatino Linotype" w:cs="Times New Roman"/>
          <w:iCs/>
          <w:lang w:val="es-MX" w:eastAsia="es-MX"/>
        </w:rPr>
      </w:pPr>
      <w:bookmarkStart w:id="50" w:name="_Toc52423792"/>
      <w:bookmarkStart w:id="51" w:name="_Toc52423984"/>
      <w:r w:rsidRPr="004A4229">
        <w:rPr>
          <w:rStyle w:val="Ttulo2Car"/>
          <w:rFonts w:ascii="Palatino Linotype" w:hAnsi="Palatino Linotype"/>
          <w:b/>
          <w:color w:val="auto"/>
          <w:sz w:val="24"/>
          <w:lang w:val="es-ES"/>
        </w:rPr>
        <w:t>Razones o Motivos de inconformidad:</w:t>
      </w:r>
      <w:r w:rsidRPr="004A4229">
        <w:rPr>
          <w:rStyle w:val="Ttulo2Car"/>
          <w:rFonts w:ascii="Palatino Linotype" w:hAnsi="Palatino Linotype"/>
          <w:b/>
          <w:color w:val="auto"/>
          <w:sz w:val="24"/>
          <w:szCs w:val="24"/>
          <w:lang w:val="es-ES"/>
        </w:rPr>
        <w:t xml:space="preserve"> </w:t>
      </w:r>
      <w:r w:rsidRPr="004A4229">
        <w:rPr>
          <w:rStyle w:val="Ttulo2Car"/>
          <w:rFonts w:ascii="Palatino Linotype" w:hAnsi="Palatino Linotype"/>
          <w:i/>
          <w:color w:val="auto"/>
          <w:sz w:val="24"/>
          <w:szCs w:val="24"/>
          <w:lang w:val="es-ES"/>
        </w:rPr>
        <w:t xml:space="preserve">“En diversas solicitudes he pedido los recibos de pago de la cuñada del presidente municipal (hermana de su cónyuge), que laboró en el balneario municipal como jefa de cajeras o su equivalente, sin embargo, argumentando diversos pretextos se me ha negado la información, conviene señalar que esta información es del interés público, toda vez que demuestra la corrupción y nepotismo con que se conduce el presidente municipal. Ahora bien, es pertinente señalar a éste órgano garante, que en esta solicitud en particular el servidor público habilitado de la dirección de administración en menos de una hora identifica, localiza y escanea los recibos de pago (CFDI) solicitados, asimismo, su versión pública se elabora en una hora más, por tal motivo no hay razones para seguir ocultando esta información, es necesario señalar a este </w:t>
      </w:r>
      <w:proofErr w:type="spellStart"/>
      <w:r w:rsidRPr="004A4229">
        <w:rPr>
          <w:rStyle w:val="Ttulo2Car"/>
          <w:rFonts w:ascii="Palatino Linotype" w:hAnsi="Palatino Linotype"/>
          <w:i/>
          <w:color w:val="auto"/>
          <w:sz w:val="24"/>
          <w:szCs w:val="24"/>
          <w:lang w:val="es-ES"/>
        </w:rPr>
        <w:t>infoem</w:t>
      </w:r>
      <w:proofErr w:type="spellEnd"/>
      <w:r w:rsidRPr="004A4229">
        <w:rPr>
          <w:rStyle w:val="Ttulo2Car"/>
          <w:rFonts w:ascii="Palatino Linotype" w:hAnsi="Palatino Linotype"/>
          <w:i/>
          <w:color w:val="auto"/>
          <w:sz w:val="24"/>
          <w:szCs w:val="24"/>
          <w:lang w:val="es-ES"/>
        </w:rPr>
        <w:t xml:space="preserve">, que por esta solicitud, el presidente municipal y la titular de transparencia han venido realizando averiguaciones y a toda costa desean identificarme con el objeto de intimidarme para obligarme a no solicitar más información, así lo ha manifestado el presidente, por tal motivo, pido se les sancione a ambos y se les obligue a entregarme esta información, la omisión y </w:t>
      </w:r>
      <w:r w:rsidRPr="004A4229">
        <w:rPr>
          <w:rStyle w:val="Ttulo2Car"/>
          <w:rFonts w:ascii="Palatino Linotype" w:hAnsi="Palatino Linotype"/>
          <w:i/>
          <w:color w:val="auto"/>
          <w:sz w:val="24"/>
          <w:szCs w:val="24"/>
          <w:lang w:val="es-ES"/>
        </w:rPr>
        <w:lastRenderedPageBreak/>
        <w:t>respuesta del obligado vulnera mi derecho de acceso a la información de manera anónima y en la modalidad requerida e infringe mi derecho de acceso a información gratuita, dado el contenido del acta del comité de transparencia con que responden mi solicitud.”</w:t>
      </w:r>
      <w:bookmarkEnd w:id="50"/>
      <w:bookmarkEnd w:id="51"/>
      <w:r w:rsidRPr="004A4229">
        <w:rPr>
          <w:rFonts w:ascii="Palatino Linotype" w:hAnsi="Palatino Linotype"/>
          <w:i/>
        </w:rPr>
        <w:t xml:space="preserve"> (Sic)</w:t>
      </w:r>
    </w:p>
    <w:p w14:paraId="7143075B" w14:textId="77777777" w:rsidR="005964F0" w:rsidRPr="004A4229" w:rsidRDefault="005964F0" w:rsidP="00630400">
      <w:pPr>
        <w:pStyle w:val="Prrafodelista"/>
        <w:spacing w:line="360" w:lineRule="auto"/>
        <w:ind w:left="578" w:right="616"/>
        <w:jc w:val="both"/>
        <w:rPr>
          <w:rFonts w:ascii="Palatino Linotype" w:eastAsia="Calibri" w:hAnsi="Palatino Linotype" w:cs="Arial"/>
          <w:b/>
        </w:rPr>
      </w:pPr>
    </w:p>
    <w:p w14:paraId="337E1E14" w14:textId="77777777" w:rsidR="005964F0" w:rsidRPr="004A4229" w:rsidRDefault="005964F0" w:rsidP="00630400">
      <w:pPr>
        <w:pStyle w:val="Prrafodelista"/>
        <w:spacing w:line="360" w:lineRule="auto"/>
        <w:ind w:left="578" w:right="616"/>
        <w:jc w:val="both"/>
        <w:rPr>
          <w:rFonts w:ascii="Palatino Linotype" w:eastAsia="Calibri" w:hAnsi="Palatino Linotype" w:cs="Arial"/>
          <w:b/>
        </w:rPr>
      </w:pPr>
    </w:p>
    <w:p w14:paraId="09892686" w14:textId="63D0B07E" w:rsidR="00F53B41" w:rsidRPr="004A4229" w:rsidRDefault="00F53B41" w:rsidP="00630400">
      <w:pPr>
        <w:pStyle w:val="Prrafodelista"/>
        <w:spacing w:line="360" w:lineRule="auto"/>
        <w:ind w:left="578" w:right="616"/>
        <w:jc w:val="both"/>
        <w:rPr>
          <w:rFonts w:ascii="Palatino Linotype" w:eastAsia="Calibri" w:hAnsi="Palatino Linotype" w:cs="Arial"/>
          <w:b/>
        </w:rPr>
      </w:pPr>
      <w:r w:rsidRPr="004A4229">
        <w:rPr>
          <w:rFonts w:ascii="Palatino Linotype" w:eastAsia="Calibri" w:hAnsi="Palatino Linotype" w:cs="Arial"/>
          <w:b/>
        </w:rPr>
        <w:t>02128/INFOEM/IP/RR/2020</w:t>
      </w:r>
    </w:p>
    <w:p w14:paraId="6D979A59" w14:textId="77777777" w:rsidR="00F53B41" w:rsidRPr="004A4229" w:rsidRDefault="00F53B41" w:rsidP="00630400">
      <w:pPr>
        <w:pStyle w:val="Prrafodelista"/>
        <w:spacing w:line="360" w:lineRule="auto"/>
        <w:ind w:left="578" w:right="616"/>
        <w:jc w:val="both"/>
        <w:rPr>
          <w:rFonts w:ascii="Palatino Linotype" w:eastAsia="Calibri" w:hAnsi="Palatino Linotype" w:cs="Arial"/>
          <w:b/>
        </w:rPr>
      </w:pPr>
    </w:p>
    <w:p w14:paraId="580FC11E" w14:textId="2E580873" w:rsidR="005964F0" w:rsidRPr="004A4229" w:rsidRDefault="005964F0" w:rsidP="005964F0">
      <w:pPr>
        <w:pStyle w:val="Prrafodelista"/>
        <w:numPr>
          <w:ilvl w:val="0"/>
          <w:numId w:val="21"/>
        </w:numPr>
        <w:spacing w:line="360" w:lineRule="auto"/>
        <w:ind w:right="616"/>
        <w:jc w:val="both"/>
        <w:rPr>
          <w:rFonts w:ascii="Palatino Linotype" w:eastAsia="Calibri" w:hAnsi="Palatino Linotype" w:cs="Arial"/>
          <w:lang w:val="es-ES"/>
        </w:rPr>
      </w:pPr>
      <w:bookmarkStart w:id="52" w:name="_Toc52423793"/>
      <w:bookmarkStart w:id="53" w:name="_Toc52423985"/>
      <w:r w:rsidRPr="004A4229">
        <w:rPr>
          <w:rStyle w:val="Ttulo2Car"/>
          <w:rFonts w:ascii="Palatino Linotype" w:hAnsi="Palatino Linotype"/>
          <w:b/>
          <w:color w:val="auto"/>
          <w:sz w:val="24"/>
          <w:lang w:val="es-ES"/>
        </w:rPr>
        <w:t>Acto impugnado:</w:t>
      </w:r>
      <w:r w:rsidRPr="004A4229">
        <w:rPr>
          <w:rStyle w:val="Ttulo2Car"/>
          <w:rFonts w:ascii="Palatino Linotype" w:hAnsi="Palatino Linotype"/>
          <w:i/>
          <w:color w:val="auto"/>
          <w:sz w:val="24"/>
          <w:szCs w:val="24"/>
          <w:lang w:val="es-ES"/>
        </w:rPr>
        <w:t>”</w:t>
      </w:r>
      <w:bookmarkEnd w:id="52"/>
      <w:bookmarkEnd w:id="53"/>
      <w:r w:rsidRPr="004A4229">
        <w:t xml:space="preserve"> </w:t>
      </w:r>
      <w:r w:rsidRPr="004A4229">
        <w:rPr>
          <w:rStyle w:val="Ttulo2Car"/>
          <w:rFonts w:ascii="Palatino Linotype" w:hAnsi="Palatino Linotype"/>
          <w:i/>
          <w:color w:val="auto"/>
          <w:sz w:val="24"/>
          <w:szCs w:val="24"/>
          <w:lang w:val="es-ES"/>
        </w:rPr>
        <w:t>Electrónica</w:t>
      </w:r>
      <w:r w:rsidRPr="004A4229">
        <w:rPr>
          <w:rFonts w:ascii="Palatino Linotype" w:hAnsi="Palatino Linotype"/>
          <w:i/>
        </w:rPr>
        <w:t>.</w:t>
      </w:r>
      <w:r w:rsidRPr="004A4229">
        <w:rPr>
          <w:rFonts w:ascii="Palatino Linotype" w:eastAsia="Calibri" w:hAnsi="Palatino Linotype" w:cs="Arial"/>
          <w:i/>
          <w:lang w:val="es-ES"/>
        </w:rPr>
        <w:t>”</w:t>
      </w:r>
      <w:r w:rsidRPr="004A4229">
        <w:rPr>
          <w:rFonts w:ascii="Palatino Linotype" w:eastAsia="Calibri" w:hAnsi="Palatino Linotype" w:cs="Arial"/>
          <w:lang w:val="es-ES"/>
        </w:rPr>
        <w:t xml:space="preserve"> (Sic).</w:t>
      </w:r>
    </w:p>
    <w:p w14:paraId="6F707297" w14:textId="77777777" w:rsidR="005964F0" w:rsidRPr="004A4229" w:rsidRDefault="005964F0" w:rsidP="005964F0">
      <w:pPr>
        <w:pStyle w:val="Prrafodelista"/>
        <w:spacing w:line="360" w:lineRule="auto"/>
        <w:ind w:right="616" w:hanging="153"/>
        <w:jc w:val="both"/>
        <w:rPr>
          <w:rFonts w:ascii="Palatino Linotype" w:eastAsia="Calibri" w:hAnsi="Palatino Linotype" w:cs="Arial"/>
          <w:b/>
          <w:lang w:val="es-ES"/>
        </w:rPr>
      </w:pPr>
    </w:p>
    <w:p w14:paraId="47E8EAC3" w14:textId="19CFEA93" w:rsidR="005964F0" w:rsidRPr="004A4229" w:rsidRDefault="005964F0" w:rsidP="005964F0">
      <w:pPr>
        <w:pStyle w:val="Prrafodelista"/>
        <w:numPr>
          <w:ilvl w:val="0"/>
          <w:numId w:val="21"/>
        </w:numPr>
        <w:spacing w:line="360" w:lineRule="auto"/>
        <w:jc w:val="both"/>
        <w:rPr>
          <w:rFonts w:ascii="Palatino Linotype" w:eastAsia="Times New Roman" w:hAnsi="Palatino Linotype" w:cs="Times New Roman"/>
          <w:iCs/>
          <w:lang w:val="es-MX" w:eastAsia="es-MX"/>
        </w:rPr>
      </w:pPr>
      <w:bookmarkStart w:id="54" w:name="_Toc52423794"/>
      <w:bookmarkStart w:id="55" w:name="_Toc52423986"/>
      <w:r w:rsidRPr="004A4229">
        <w:rPr>
          <w:rStyle w:val="Ttulo2Car"/>
          <w:rFonts w:ascii="Palatino Linotype" w:hAnsi="Palatino Linotype"/>
          <w:b/>
          <w:color w:val="auto"/>
          <w:sz w:val="24"/>
          <w:lang w:val="es-ES"/>
        </w:rPr>
        <w:t>Razones o Motivos de inconformidad:</w:t>
      </w:r>
      <w:r w:rsidRPr="004A4229">
        <w:rPr>
          <w:rStyle w:val="Ttulo2Car"/>
          <w:rFonts w:ascii="Palatino Linotype" w:hAnsi="Palatino Linotype"/>
          <w:b/>
          <w:color w:val="auto"/>
          <w:sz w:val="24"/>
          <w:szCs w:val="24"/>
          <w:lang w:val="es-ES"/>
        </w:rPr>
        <w:t xml:space="preserve"> </w:t>
      </w:r>
      <w:r w:rsidRPr="004A4229">
        <w:rPr>
          <w:rStyle w:val="Ttulo2Car"/>
          <w:rFonts w:ascii="Palatino Linotype" w:hAnsi="Palatino Linotype"/>
          <w:i/>
          <w:color w:val="auto"/>
          <w:sz w:val="24"/>
          <w:szCs w:val="24"/>
          <w:lang w:val="es-ES"/>
        </w:rPr>
        <w:t>“El sujeto obligado aduce la inexistencia de la información, pero no adjunta el acta del comité de transparencia con el acuerdo correspondiente que confirme dicha inexistencia.”</w:t>
      </w:r>
      <w:bookmarkEnd w:id="54"/>
      <w:bookmarkEnd w:id="55"/>
      <w:r w:rsidRPr="004A4229">
        <w:rPr>
          <w:rFonts w:ascii="Palatino Linotype" w:hAnsi="Palatino Linotype"/>
          <w:i/>
        </w:rPr>
        <w:t xml:space="preserve"> (Sic)</w:t>
      </w:r>
    </w:p>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14:paraId="761F0A5A" w14:textId="77777777" w:rsidR="00E17882" w:rsidRPr="004A4229" w:rsidRDefault="00E17882" w:rsidP="00876471">
      <w:pPr>
        <w:jc w:val="both"/>
        <w:rPr>
          <w:rFonts w:ascii="Palatino Linotype" w:eastAsia="Times New Roman" w:hAnsi="Palatino Linotype" w:cs="Times New Roman"/>
          <w:iCs/>
          <w:lang w:val="es-MX" w:eastAsia="es-MX"/>
        </w:rPr>
      </w:pPr>
    </w:p>
    <w:p w14:paraId="2D721437" w14:textId="4D6744C4" w:rsidR="00664106" w:rsidRPr="004A4229" w:rsidRDefault="00664106" w:rsidP="00743741">
      <w:pPr>
        <w:pStyle w:val="Prrafodelista"/>
        <w:numPr>
          <w:ilvl w:val="0"/>
          <w:numId w:val="1"/>
        </w:numPr>
        <w:spacing w:before="240" w:after="240" w:line="360" w:lineRule="auto"/>
        <w:ind w:left="0" w:firstLine="0"/>
        <w:jc w:val="both"/>
        <w:rPr>
          <w:rFonts w:ascii="Palatino Linotype" w:eastAsia="Times New Roman" w:hAnsi="Palatino Linotype" w:cs="Arial"/>
        </w:rPr>
      </w:pPr>
      <w:r w:rsidRPr="004A4229">
        <w:rPr>
          <w:rFonts w:ascii="Palatino Linotype" w:hAnsi="Palatino Linotype" w:cs="Arial"/>
          <w:bCs/>
        </w:rPr>
        <w:t xml:space="preserve">Asimismo con fundamento en lo dispuesto por el </w:t>
      </w:r>
      <w:r w:rsidRPr="004A4229">
        <w:rPr>
          <w:rFonts w:ascii="Palatino Linotype" w:eastAsia="Calibri" w:hAnsi="Palatino Linotype" w:cs="Arial"/>
        </w:rPr>
        <w:t xml:space="preserve">artículo 185 fracción I de la </w:t>
      </w:r>
      <w:r w:rsidRPr="004A4229">
        <w:rPr>
          <w:rFonts w:ascii="Palatino Linotype" w:eastAsia="Calibri" w:hAnsi="Palatino Linotype" w:cs="Arial"/>
          <w:b/>
        </w:rPr>
        <w:t>Ley de Transparencia y Acceso a la Información Pública del Estado de México y Municipios,</w:t>
      </w:r>
      <w:r w:rsidRPr="004A4229">
        <w:rPr>
          <w:rFonts w:ascii="Palatino Linotype" w:hAnsi="Palatino Linotype" w:cs="Arial"/>
        </w:rPr>
        <w:t xml:space="preserve"> </w:t>
      </w:r>
      <w:r w:rsidR="005964F0" w:rsidRPr="004A4229">
        <w:rPr>
          <w:rFonts w:ascii="Palatino Linotype" w:hAnsi="Palatino Linotype" w:cs="Arial"/>
        </w:rPr>
        <w:t>los</w:t>
      </w:r>
      <w:r w:rsidR="00AE0514" w:rsidRPr="004A4229">
        <w:rPr>
          <w:rFonts w:ascii="Palatino Linotype" w:hAnsi="Palatino Linotype" w:cs="Arial"/>
        </w:rPr>
        <w:t xml:space="preserve"> </w:t>
      </w:r>
      <w:r w:rsidR="00AE0514" w:rsidRPr="004A4229">
        <w:rPr>
          <w:rFonts w:ascii="Palatino Linotype" w:eastAsia="Times New Roman" w:hAnsi="Palatino Linotype" w:cs="Arial"/>
        </w:rPr>
        <w:t>recurso</w:t>
      </w:r>
      <w:r w:rsidR="005964F0" w:rsidRPr="004A4229">
        <w:rPr>
          <w:rFonts w:ascii="Palatino Linotype" w:eastAsia="Times New Roman" w:hAnsi="Palatino Linotype" w:cs="Arial"/>
        </w:rPr>
        <w:t>s</w:t>
      </w:r>
      <w:r w:rsidRPr="004A4229">
        <w:rPr>
          <w:rFonts w:ascii="Palatino Linotype" w:eastAsia="Times New Roman" w:hAnsi="Palatino Linotype" w:cs="Arial"/>
        </w:rPr>
        <w:t xml:space="preserve"> de revisión con número </w:t>
      </w:r>
      <w:r w:rsidR="00BA6B83" w:rsidRPr="004A4229">
        <w:rPr>
          <w:rFonts w:ascii="Palatino Linotype" w:hAnsi="Palatino Linotype"/>
          <w:b/>
        </w:rPr>
        <w:t>01908</w:t>
      </w:r>
      <w:r w:rsidR="00FC649E" w:rsidRPr="004A4229">
        <w:rPr>
          <w:rFonts w:ascii="Palatino Linotype" w:hAnsi="Palatino Linotype"/>
          <w:b/>
        </w:rPr>
        <w:t>/INFOEM/IP/RR/20</w:t>
      </w:r>
      <w:r w:rsidR="00E17882" w:rsidRPr="004A4229">
        <w:rPr>
          <w:rFonts w:ascii="Palatino Linotype" w:hAnsi="Palatino Linotype"/>
          <w:b/>
        </w:rPr>
        <w:t>20</w:t>
      </w:r>
      <w:r w:rsidR="005964F0" w:rsidRPr="004A4229">
        <w:rPr>
          <w:rFonts w:ascii="Palatino Linotype" w:eastAsia="Times New Roman" w:hAnsi="Palatino Linotype" w:cs="Arial"/>
          <w:b/>
        </w:rPr>
        <w:t xml:space="preserve">, </w:t>
      </w:r>
      <w:r w:rsidR="00BA6B83" w:rsidRPr="004A4229">
        <w:rPr>
          <w:rFonts w:ascii="Palatino Linotype" w:eastAsia="Times New Roman" w:hAnsi="Palatino Linotype" w:cs="Arial"/>
          <w:b/>
        </w:rPr>
        <w:t>02123</w:t>
      </w:r>
      <w:r w:rsidR="005964F0" w:rsidRPr="004A4229">
        <w:rPr>
          <w:rFonts w:ascii="Palatino Linotype" w:eastAsia="Times New Roman" w:hAnsi="Palatino Linotype" w:cs="Arial"/>
          <w:b/>
        </w:rPr>
        <w:t xml:space="preserve">/INFOEM/IP/RR/2020 y </w:t>
      </w:r>
      <w:r w:rsidR="00BA6B83" w:rsidRPr="004A4229">
        <w:rPr>
          <w:rFonts w:ascii="Palatino Linotype" w:eastAsia="Times New Roman" w:hAnsi="Palatino Linotype" w:cs="Arial"/>
          <w:b/>
        </w:rPr>
        <w:t>02128</w:t>
      </w:r>
      <w:r w:rsidR="005964F0" w:rsidRPr="004A4229">
        <w:rPr>
          <w:rFonts w:ascii="Palatino Linotype" w:eastAsia="Times New Roman" w:hAnsi="Palatino Linotype" w:cs="Arial"/>
          <w:b/>
        </w:rPr>
        <w:t xml:space="preserve">/INFOEM/IP/RR/2020 </w:t>
      </w:r>
      <w:r w:rsidR="007857A6" w:rsidRPr="004A4229">
        <w:rPr>
          <w:rFonts w:ascii="Palatino Linotype" w:eastAsia="Times New Roman" w:hAnsi="Palatino Linotype" w:cs="Arial"/>
        </w:rPr>
        <w:t>fue</w:t>
      </w:r>
      <w:r w:rsidR="005964F0" w:rsidRPr="004A4229">
        <w:rPr>
          <w:rFonts w:ascii="Palatino Linotype" w:eastAsia="Times New Roman" w:hAnsi="Palatino Linotype" w:cs="Arial"/>
        </w:rPr>
        <w:t>ron</w:t>
      </w:r>
      <w:r w:rsidR="007857A6" w:rsidRPr="004A4229">
        <w:rPr>
          <w:rFonts w:ascii="Palatino Linotype" w:eastAsia="Times New Roman" w:hAnsi="Palatino Linotype" w:cs="Arial"/>
        </w:rPr>
        <w:t xml:space="preserve"> turnado</w:t>
      </w:r>
      <w:r w:rsidR="005964F0" w:rsidRPr="004A4229">
        <w:rPr>
          <w:rFonts w:ascii="Palatino Linotype" w:eastAsia="Times New Roman" w:hAnsi="Palatino Linotype" w:cs="Arial"/>
        </w:rPr>
        <w:t>s</w:t>
      </w:r>
      <w:r w:rsidRPr="004A4229">
        <w:rPr>
          <w:rFonts w:ascii="Palatino Linotype" w:eastAsia="Calibri" w:hAnsi="Palatino Linotype" w:cs="Arial"/>
          <w:b/>
        </w:rPr>
        <w:t xml:space="preserve"> </w:t>
      </w:r>
      <w:r w:rsidRPr="004A4229">
        <w:rPr>
          <w:rFonts w:ascii="Palatino Linotype" w:eastAsia="Times New Roman" w:hAnsi="Palatino Linotype" w:cs="Arial"/>
        </w:rPr>
        <w:t xml:space="preserve">al </w:t>
      </w:r>
      <w:r w:rsidRPr="004A4229">
        <w:rPr>
          <w:rFonts w:ascii="Palatino Linotype" w:eastAsia="Times New Roman" w:hAnsi="Palatino Linotype" w:cs="Arial"/>
          <w:b/>
        </w:rPr>
        <w:t xml:space="preserve">Comisionado José Guadalupe Luna Hernández </w:t>
      </w:r>
      <w:r w:rsidRPr="004A4229">
        <w:rPr>
          <w:rFonts w:ascii="Palatino Linotype" w:eastAsia="Times New Roman" w:hAnsi="Palatino Linotype" w:cs="Arial"/>
        </w:rPr>
        <w:t xml:space="preserve">con el objeto de su análisis, posteriormente el Pleno </w:t>
      </w:r>
      <w:r w:rsidRPr="004A4229">
        <w:rPr>
          <w:rFonts w:ascii="Palatino Linotype" w:eastAsia="MS Mincho" w:hAnsi="Palatino Linotype" w:cs="Arial"/>
        </w:rPr>
        <w:t>de este Órgano Autónomo,</w:t>
      </w:r>
      <w:r w:rsidR="00F52A34" w:rsidRPr="004A4229">
        <w:rPr>
          <w:rFonts w:ascii="Palatino Linotype" w:eastAsia="MS Mincho" w:hAnsi="Palatino Linotype" w:cs="Arial"/>
        </w:rPr>
        <w:t xml:space="preserve"> ordenó la acumulación de</w:t>
      </w:r>
      <w:r w:rsidR="005964F0" w:rsidRPr="004A4229">
        <w:rPr>
          <w:rFonts w:ascii="Palatino Linotype" w:eastAsia="MS Mincho" w:hAnsi="Palatino Linotype" w:cs="Arial"/>
        </w:rPr>
        <w:t xml:space="preserve"> </w:t>
      </w:r>
      <w:r w:rsidR="00F52A34" w:rsidRPr="004A4229">
        <w:rPr>
          <w:rFonts w:ascii="Palatino Linotype" w:eastAsia="MS Mincho" w:hAnsi="Palatino Linotype" w:cs="Arial"/>
        </w:rPr>
        <w:t>l</w:t>
      </w:r>
      <w:r w:rsidR="005964F0" w:rsidRPr="004A4229">
        <w:rPr>
          <w:rFonts w:ascii="Palatino Linotype" w:eastAsia="MS Mincho" w:hAnsi="Palatino Linotype" w:cs="Arial"/>
        </w:rPr>
        <w:t>os</w:t>
      </w:r>
      <w:r w:rsidRPr="004A4229">
        <w:rPr>
          <w:rFonts w:ascii="Palatino Linotype" w:eastAsia="MS Mincho" w:hAnsi="Palatino Linotype" w:cs="Arial"/>
        </w:rPr>
        <w:t xml:space="preserve"> </w:t>
      </w:r>
      <w:r w:rsidR="00F52A34" w:rsidRPr="004A4229">
        <w:rPr>
          <w:rFonts w:ascii="Palatino Linotype" w:eastAsia="Times New Roman" w:hAnsi="Palatino Linotype" w:cs="Arial"/>
        </w:rPr>
        <w:t>recurso</w:t>
      </w:r>
      <w:r w:rsidR="005964F0" w:rsidRPr="004A4229">
        <w:rPr>
          <w:rFonts w:ascii="Palatino Linotype" w:eastAsia="Times New Roman" w:hAnsi="Palatino Linotype" w:cs="Arial"/>
        </w:rPr>
        <w:t>s</w:t>
      </w:r>
      <w:r w:rsidRPr="004A4229">
        <w:rPr>
          <w:rFonts w:ascii="Palatino Linotype" w:eastAsia="Times New Roman" w:hAnsi="Palatino Linotype" w:cs="Arial"/>
        </w:rPr>
        <w:t xml:space="preserve"> de revisión</w:t>
      </w:r>
      <w:r w:rsidR="005964F0" w:rsidRPr="004A4229">
        <w:rPr>
          <w:rFonts w:ascii="Palatino Linotype" w:hAnsi="Palatino Linotype"/>
          <w:b/>
        </w:rPr>
        <w:t xml:space="preserve"> </w:t>
      </w:r>
      <w:r w:rsidR="00BA6B83" w:rsidRPr="004A4229">
        <w:rPr>
          <w:rFonts w:ascii="Palatino Linotype" w:hAnsi="Palatino Linotype"/>
          <w:b/>
        </w:rPr>
        <w:t>01909</w:t>
      </w:r>
      <w:r w:rsidR="005964F0" w:rsidRPr="004A4229">
        <w:rPr>
          <w:rFonts w:ascii="Palatino Linotype" w:hAnsi="Palatino Linotype"/>
          <w:b/>
        </w:rPr>
        <w:t>/INFOEM/IP/RR/2020</w:t>
      </w:r>
      <w:r w:rsidR="00BA6B83" w:rsidRPr="004A4229">
        <w:rPr>
          <w:rFonts w:ascii="Palatino Linotype" w:hAnsi="Palatino Linotype"/>
          <w:b/>
        </w:rPr>
        <w:t xml:space="preserve"> y</w:t>
      </w:r>
      <w:r w:rsidR="005964F0" w:rsidRPr="004A4229">
        <w:rPr>
          <w:rFonts w:ascii="Palatino Linotype" w:hAnsi="Palatino Linotype"/>
          <w:b/>
        </w:rPr>
        <w:t xml:space="preserve"> </w:t>
      </w:r>
      <w:r w:rsidR="00BA6B83" w:rsidRPr="004A4229">
        <w:rPr>
          <w:rFonts w:ascii="Palatino Linotype" w:hAnsi="Palatino Linotype"/>
          <w:b/>
        </w:rPr>
        <w:t>02119</w:t>
      </w:r>
      <w:r w:rsidR="005964F0" w:rsidRPr="004A4229">
        <w:rPr>
          <w:rFonts w:ascii="Palatino Linotype" w:hAnsi="Palatino Linotype"/>
          <w:b/>
        </w:rPr>
        <w:t xml:space="preserve">/INFOEM/IP/RR/2020 </w:t>
      </w:r>
      <w:r w:rsidRPr="004A4229">
        <w:rPr>
          <w:rFonts w:ascii="Palatino Linotype" w:eastAsia="MS Mincho" w:hAnsi="Palatino Linotype" w:cs="Arial"/>
          <w:b/>
          <w:bCs/>
        </w:rPr>
        <w:t xml:space="preserve"> </w:t>
      </w:r>
      <w:r w:rsidR="00A34D33" w:rsidRPr="004A4229">
        <w:rPr>
          <w:rFonts w:ascii="Palatino Linotype" w:eastAsia="MS Mincho" w:hAnsi="Palatino Linotype" w:cs="Arial"/>
          <w:bCs/>
        </w:rPr>
        <w:t>de</w:t>
      </w:r>
      <w:r w:rsidR="005964F0" w:rsidRPr="004A4229">
        <w:rPr>
          <w:rFonts w:ascii="Palatino Linotype" w:eastAsia="MS Mincho" w:hAnsi="Palatino Linotype" w:cs="Arial"/>
          <w:bCs/>
        </w:rPr>
        <w:t xml:space="preserve">l Comisionado </w:t>
      </w:r>
      <w:r w:rsidR="005964F0" w:rsidRPr="004A4229">
        <w:rPr>
          <w:rFonts w:ascii="Palatino Linotype" w:eastAsia="MS Mincho" w:hAnsi="Palatino Linotype" w:cs="Arial"/>
          <w:b/>
          <w:bCs/>
        </w:rPr>
        <w:t>Javier Martínez Cruz</w:t>
      </w:r>
      <w:r w:rsidR="005964F0" w:rsidRPr="004A4229">
        <w:rPr>
          <w:rFonts w:ascii="Palatino Linotype" w:eastAsia="MS Mincho" w:hAnsi="Palatino Linotype" w:cs="Arial"/>
          <w:bCs/>
        </w:rPr>
        <w:t xml:space="preserve"> y </w:t>
      </w:r>
      <w:r w:rsidR="00BA6B83" w:rsidRPr="004A4229">
        <w:rPr>
          <w:rFonts w:ascii="Palatino Linotype" w:eastAsia="MS Mincho" w:hAnsi="Palatino Linotype" w:cs="Arial"/>
          <w:b/>
          <w:bCs/>
        </w:rPr>
        <w:t>02122</w:t>
      </w:r>
      <w:r w:rsidR="005964F0" w:rsidRPr="004A4229">
        <w:rPr>
          <w:rFonts w:ascii="Palatino Linotype" w:eastAsia="MS Mincho" w:hAnsi="Palatino Linotype" w:cs="Arial"/>
          <w:b/>
          <w:bCs/>
        </w:rPr>
        <w:t xml:space="preserve">/INFOEM/IP/RR/2020 de </w:t>
      </w:r>
      <w:r w:rsidR="003F546F" w:rsidRPr="004A4229">
        <w:rPr>
          <w:rFonts w:ascii="Palatino Linotype" w:eastAsia="MS Mincho" w:hAnsi="Palatino Linotype" w:cs="Arial"/>
          <w:bCs/>
        </w:rPr>
        <w:t xml:space="preserve">la Comisionada </w:t>
      </w:r>
      <w:r w:rsidR="005964F0" w:rsidRPr="004A4229">
        <w:rPr>
          <w:rFonts w:ascii="Palatino Linotype" w:eastAsia="MS Mincho" w:hAnsi="Palatino Linotype" w:cs="Arial"/>
          <w:b/>
          <w:bCs/>
        </w:rPr>
        <w:t xml:space="preserve">Eva </w:t>
      </w:r>
      <w:proofErr w:type="spellStart"/>
      <w:r w:rsidR="005964F0" w:rsidRPr="004A4229">
        <w:rPr>
          <w:rFonts w:ascii="Palatino Linotype" w:eastAsia="MS Mincho" w:hAnsi="Palatino Linotype" w:cs="Arial"/>
          <w:b/>
          <w:bCs/>
        </w:rPr>
        <w:t>Abaid</w:t>
      </w:r>
      <w:proofErr w:type="spellEnd"/>
      <w:r w:rsidR="005964F0" w:rsidRPr="004A4229">
        <w:rPr>
          <w:rFonts w:ascii="Palatino Linotype" w:eastAsia="MS Mincho" w:hAnsi="Palatino Linotype" w:cs="Arial"/>
          <w:b/>
          <w:bCs/>
        </w:rPr>
        <w:t xml:space="preserve"> </w:t>
      </w:r>
      <w:proofErr w:type="spellStart"/>
      <w:r w:rsidR="005964F0" w:rsidRPr="004A4229">
        <w:rPr>
          <w:rFonts w:ascii="Palatino Linotype" w:eastAsia="MS Mincho" w:hAnsi="Palatino Linotype" w:cs="Arial"/>
          <w:b/>
          <w:bCs/>
        </w:rPr>
        <w:t>Yapur</w:t>
      </w:r>
      <w:proofErr w:type="spellEnd"/>
      <w:r w:rsidRPr="004A4229">
        <w:rPr>
          <w:rFonts w:ascii="Palatino Linotype" w:eastAsia="Times New Roman" w:hAnsi="Palatino Linotype" w:cs="Arial"/>
          <w:b/>
        </w:rPr>
        <w:t xml:space="preserve">;  </w:t>
      </w:r>
      <w:r w:rsidRPr="004A4229">
        <w:rPr>
          <w:rFonts w:ascii="Palatino Linotype" w:eastAsia="MS Mincho" w:hAnsi="Palatino Linotype" w:cs="Arial"/>
        </w:rPr>
        <w:t>a efecto de que ésta Ponencia formulara y presentara el proyecto de resolución correspondiente</w:t>
      </w:r>
      <w:r w:rsidRPr="004A4229">
        <w:rPr>
          <w:rFonts w:ascii="Palatino Linotype" w:eastAsia="Times New Roman" w:hAnsi="Palatino Linotype" w:cs="Arial"/>
        </w:rPr>
        <w:t xml:space="preserve"> de conformidad con el </w:t>
      </w:r>
      <w:r w:rsidRPr="004A4229">
        <w:rPr>
          <w:rFonts w:ascii="Palatino Linotype" w:eastAsia="Times New Roman" w:hAnsi="Palatino Linotype" w:cs="Arial"/>
        </w:rPr>
        <w:lastRenderedPageBreak/>
        <w:t xml:space="preserve">numeral ONCE incisos b) y c) de los </w:t>
      </w:r>
      <w:r w:rsidRPr="004A4229">
        <w:rPr>
          <w:rFonts w:ascii="Palatino Linotype" w:eastAsia="Times New Roman" w:hAnsi="Palatino Linotype" w:cs="Arial"/>
          <w:b/>
        </w:rPr>
        <w:t>Lineamientos para la Recepción, Trámite y Resolución de las Solicitudes de Acceso a la Información Pública, así como de los Recursos de Revisión que deberán observar los Sujetos Obligados por la Ley de Transparencia Estatal</w:t>
      </w:r>
      <w:r w:rsidRPr="004A4229">
        <w:rPr>
          <w:rFonts w:ascii="Palatino Linotype" w:hAnsi="Palatino Linotype"/>
          <w:i/>
          <w:vertAlign w:val="superscript"/>
        </w:rPr>
        <w:footnoteReference w:id="1"/>
      </w:r>
      <w:r w:rsidRPr="004A4229">
        <w:rPr>
          <w:rFonts w:ascii="Palatino Linotype" w:eastAsia="Times New Roman" w:hAnsi="Palatino Linotype" w:cs="Arial"/>
        </w:rPr>
        <w:t>, que señala:</w:t>
      </w:r>
    </w:p>
    <w:p w14:paraId="0C7E5E12" w14:textId="77777777" w:rsidR="00664106" w:rsidRPr="004A4229" w:rsidRDefault="00664106" w:rsidP="00664106">
      <w:pPr>
        <w:autoSpaceDE w:val="0"/>
        <w:autoSpaceDN w:val="0"/>
        <w:adjustRightInd w:val="0"/>
        <w:spacing w:before="240" w:after="240" w:line="360" w:lineRule="auto"/>
        <w:ind w:left="567" w:right="567"/>
        <w:contextualSpacing/>
        <w:jc w:val="both"/>
        <w:rPr>
          <w:rFonts w:ascii="Palatino Linotype" w:eastAsia="Times New Roman" w:hAnsi="Palatino Linotype" w:cs="Arial"/>
          <w:i/>
        </w:rPr>
      </w:pPr>
      <w:r w:rsidRPr="004A4229">
        <w:rPr>
          <w:rFonts w:ascii="Palatino Linotype" w:eastAsia="Times New Roman" w:hAnsi="Palatino Linotype" w:cs="Arial"/>
          <w:b/>
          <w:i/>
        </w:rPr>
        <w:t>ONCE.</w:t>
      </w:r>
      <w:r w:rsidRPr="004A4229">
        <w:rPr>
          <w:rFonts w:ascii="Palatino Linotype" w:eastAsia="Times New Roman" w:hAnsi="Palatino Linotype" w:cs="Arial"/>
          <w:i/>
        </w:rPr>
        <w:t xml:space="preserve"> El Instituto, para mejor resolver y evitar la emisión de resoluciones contradictorias, podrá acordar la acumulación de los expedientes de recursos de revisión, de oficio o a petición de parte cuando:</w:t>
      </w:r>
    </w:p>
    <w:p w14:paraId="66EB9514" w14:textId="77777777" w:rsidR="00664106" w:rsidRPr="004A4229" w:rsidRDefault="00664106" w:rsidP="00664106">
      <w:pPr>
        <w:autoSpaceDE w:val="0"/>
        <w:autoSpaceDN w:val="0"/>
        <w:adjustRightInd w:val="0"/>
        <w:spacing w:before="240" w:after="240" w:line="360" w:lineRule="auto"/>
        <w:ind w:left="567" w:right="567"/>
        <w:contextualSpacing/>
        <w:jc w:val="both"/>
        <w:rPr>
          <w:rFonts w:ascii="Palatino Linotype" w:eastAsia="Times New Roman" w:hAnsi="Palatino Linotype" w:cs="Arial"/>
          <w:i/>
        </w:rPr>
      </w:pPr>
      <w:r w:rsidRPr="004A4229">
        <w:rPr>
          <w:rFonts w:ascii="Palatino Linotype" w:eastAsia="Times New Roman" w:hAnsi="Palatino Linotype" w:cs="Arial"/>
          <w:i/>
        </w:rPr>
        <w:t>…</w:t>
      </w:r>
    </w:p>
    <w:p w14:paraId="76C31779" w14:textId="77777777" w:rsidR="00664106" w:rsidRPr="004A4229" w:rsidRDefault="00664106" w:rsidP="00664106">
      <w:pPr>
        <w:spacing w:before="240" w:after="240" w:line="360" w:lineRule="auto"/>
        <w:ind w:left="567" w:right="567"/>
        <w:jc w:val="both"/>
        <w:rPr>
          <w:rFonts w:ascii="Palatino Linotype" w:eastAsia="Times New Roman" w:hAnsi="Palatino Linotype" w:cs="Times New Roman"/>
          <w:i/>
          <w:color w:val="000000"/>
        </w:rPr>
      </w:pPr>
      <w:r w:rsidRPr="004A4229">
        <w:rPr>
          <w:rFonts w:ascii="Palatino Linotype" w:eastAsia="Times New Roman" w:hAnsi="Palatino Linotype" w:cs="Times New Roman"/>
          <w:i/>
          <w:color w:val="000000"/>
        </w:rPr>
        <w:t>b) Las partes o los actos impugnados sean iguales</w:t>
      </w:r>
    </w:p>
    <w:p w14:paraId="35687CC9" w14:textId="77777777" w:rsidR="00664106" w:rsidRPr="004A4229" w:rsidRDefault="00664106" w:rsidP="00664106">
      <w:pPr>
        <w:autoSpaceDE w:val="0"/>
        <w:autoSpaceDN w:val="0"/>
        <w:adjustRightInd w:val="0"/>
        <w:spacing w:before="240" w:after="240" w:line="360" w:lineRule="auto"/>
        <w:ind w:left="567" w:right="567"/>
        <w:contextualSpacing/>
        <w:jc w:val="both"/>
        <w:rPr>
          <w:rFonts w:ascii="Palatino Linotype" w:eastAsia="Times New Roman" w:hAnsi="Palatino Linotype" w:cs="Arial"/>
          <w:i/>
        </w:rPr>
      </w:pPr>
      <w:r w:rsidRPr="004A4229">
        <w:rPr>
          <w:rFonts w:ascii="Palatino Linotype" w:eastAsia="Times New Roman" w:hAnsi="Palatino Linotype" w:cs="Arial"/>
          <w:i/>
        </w:rPr>
        <w:t>c) Cuando se trate del mismo solicitante, el mismo SUJETO OBLIGADO, aunque se trate de solicitudes diversas;</w:t>
      </w:r>
    </w:p>
    <w:p w14:paraId="0488005E" w14:textId="77777777" w:rsidR="00664106" w:rsidRPr="004A4229" w:rsidRDefault="00664106" w:rsidP="00664106">
      <w:pPr>
        <w:autoSpaceDE w:val="0"/>
        <w:autoSpaceDN w:val="0"/>
        <w:adjustRightInd w:val="0"/>
        <w:spacing w:before="240" w:after="240" w:line="360" w:lineRule="auto"/>
        <w:ind w:left="567" w:right="567"/>
        <w:contextualSpacing/>
        <w:jc w:val="both"/>
        <w:rPr>
          <w:rFonts w:ascii="Palatino Linotype" w:eastAsia="Times New Roman" w:hAnsi="Palatino Linotype" w:cs="Arial"/>
          <w:i/>
        </w:rPr>
      </w:pPr>
      <w:r w:rsidRPr="004A4229">
        <w:rPr>
          <w:rFonts w:ascii="Palatino Linotype" w:eastAsia="Times New Roman" w:hAnsi="Palatino Linotype" w:cs="Arial"/>
          <w:i/>
        </w:rPr>
        <w:t>(…)</w:t>
      </w:r>
    </w:p>
    <w:p w14:paraId="7082C55A" w14:textId="455C9342" w:rsidR="00664106" w:rsidRPr="004A4229" w:rsidRDefault="00F762D0" w:rsidP="00743741">
      <w:pPr>
        <w:pStyle w:val="Prrafodelista"/>
        <w:numPr>
          <w:ilvl w:val="0"/>
          <w:numId w:val="1"/>
        </w:numPr>
        <w:spacing w:before="240" w:after="240" w:line="360" w:lineRule="auto"/>
        <w:ind w:left="0" w:firstLine="0"/>
        <w:jc w:val="both"/>
        <w:rPr>
          <w:rFonts w:ascii="Palatino Linotype" w:hAnsi="Palatino Linotype"/>
        </w:rPr>
      </w:pPr>
      <w:r w:rsidRPr="004A4229">
        <w:rPr>
          <w:rFonts w:ascii="Palatino Linotype" w:hAnsi="Palatino Linotype"/>
        </w:rPr>
        <w:t xml:space="preserve">En ese tenor </w:t>
      </w:r>
      <w:r w:rsidR="00664106" w:rsidRPr="004A4229">
        <w:rPr>
          <w:rFonts w:ascii="Palatino Linotype" w:hAnsi="Palatino Linotype"/>
        </w:rPr>
        <w:t>resulta conveniente su trámite de forma unificada para mejor resolver y evitar la emisión de resoluciones contradictorias, fue procedente que este Órgano Garante realizara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 que a la letra señalan:</w:t>
      </w:r>
    </w:p>
    <w:p w14:paraId="63D9F82B" w14:textId="77777777" w:rsidR="00664106" w:rsidRPr="004A4229" w:rsidRDefault="00664106" w:rsidP="00664106">
      <w:pPr>
        <w:spacing w:before="240" w:after="240" w:line="360" w:lineRule="auto"/>
        <w:ind w:left="709" w:right="616"/>
        <w:contextualSpacing/>
        <w:jc w:val="center"/>
        <w:rPr>
          <w:rFonts w:ascii="Palatino Linotype" w:hAnsi="Palatino Linotype"/>
          <w:b/>
          <w:i/>
        </w:rPr>
      </w:pPr>
      <w:r w:rsidRPr="004A4229">
        <w:rPr>
          <w:rFonts w:ascii="Palatino Linotype" w:hAnsi="Palatino Linotype"/>
          <w:b/>
          <w:i/>
        </w:rPr>
        <w:t>Código de Procedimientos Administrativos del Estado de México.</w:t>
      </w:r>
    </w:p>
    <w:p w14:paraId="3C1267CE" w14:textId="77777777" w:rsidR="00664106" w:rsidRPr="004A4229" w:rsidRDefault="00664106" w:rsidP="00664106">
      <w:pPr>
        <w:spacing w:before="240" w:after="240" w:line="360" w:lineRule="auto"/>
        <w:ind w:left="709" w:right="616"/>
        <w:contextualSpacing/>
        <w:jc w:val="center"/>
        <w:rPr>
          <w:rFonts w:ascii="Palatino Linotype" w:hAnsi="Palatino Linotype"/>
          <w:b/>
          <w:i/>
        </w:rPr>
      </w:pPr>
    </w:p>
    <w:p w14:paraId="2925300A" w14:textId="77777777" w:rsidR="00664106" w:rsidRPr="004A4229" w:rsidRDefault="00664106" w:rsidP="00664106">
      <w:pPr>
        <w:spacing w:before="240" w:after="240" w:line="360" w:lineRule="auto"/>
        <w:ind w:left="709" w:right="616"/>
        <w:contextualSpacing/>
        <w:jc w:val="both"/>
        <w:rPr>
          <w:rFonts w:ascii="Palatino Linotype" w:hAnsi="Palatino Linotype"/>
          <w:i/>
        </w:rPr>
      </w:pPr>
      <w:r w:rsidRPr="004A4229">
        <w:rPr>
          <w:rFonts w:ascii="Palatino Linotype" w:hAnsi="Palatino Linotype"/>
          <w:b/>
          <w:i/>
        </w:rPr>
        <w:t>“Artículo 18.-</w:t>
      </w:r>
      <w:r w:rsidRPr="004A4229">
        <w:rPr>
          <w:rFonts w:ascii="Palatino Linotype" w:hAnsi="Palatino Linotype"/>
          <w:i/>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14:paraId="12B0C02F" w14:textId="77777777" w:rsidR="00664106" w:rsidRPr="004A4229" w:rsidRDefault="00664106" w:rsidP="00664106">
      <w:pPr>
        <w:spacing w:before="240" w:after="240" w:line="360" w:lineRule="auto"/>
        <w:ind w:left="709" w:right="616"/>
        <w:contextualSpacing/>
        <w:jc w:val="both"/>
        <w:rPr>
          <w:rFonts w:ascii="Palatino Linotype" w:hAnsi="Palatino Linotype"/>
          <w:i/>
        </w:rPr>
      </w:pPr>
    </w:p>
    <w:p w14:paraId="21C988AB" w14:textId="77777777" w:rsidR="00664106" w:rsidRPr="004A4229" w:rsidRDefault="00664106" w:rsidP="00664106">
      <w:pPr>
        <w:spacing w:before="240" w:after="240" w:line="360" w:lineRule="auto"/>
        <w:ind w:left="709" w:right="616"/>
        <w:contextualSpacing/>
        <w:jc w:val="center"/>
        <w:rPr>
          <w:rFonts w:ascii="Palatino Linotype" w:hAnsi="Palatino Linotype"/>
          <w:b/>
          <w:i/>
        </w:rPr>
      </w:pPr>
      <w:r w:rsidRPr="004A4229">
        <w:rPr>
          <w:rFonts w:ascii="Palatino Linotype" w:hAnsi="Palatino Linotype"/>
          <w:b/>
          <w:i/>
        </w:rPr>
        <w:t>Ley de Transparencia y Acceso a la Información Pública del Estado de México y Municipios</w:t>
      </w:r>
    </w:p>
    <w:p w14:paraId="4B8CC76F" w14:textId="77777777" w:rsidR="00664106" w:rsidRPr="004A4229" w:rsidRDefault="00664106" w:rsidP="00664106">
      <w:pPr>
        <w:spacing w:before="240" w:after="240" w:line="360" w:lineRule="auto"/>
        <w:ind w:left="709" w:right="616"/>
        <w:contextualSpacing/>
        <w:jc w:val="both"/>
        <w:rPr>
          <w:rFonts w:ascii="Palatino Linotype" w:hAnsi="Palatino Linotype"/>
          <w:i/>
        </w:rPr>
      </w:pPr>
      <w:r w:rsidRPr="004A4229">
        <w:rPr>
          <w:rFonts w:ascii="Palatino Linotype" w:hAnsi="Palatino Linotype"/>
          <w:b/>
          <w:i/>
        </w:rPr>
        <w:t>“Artículo 195.</w:t>
      </w:r>
      <w:r w:rsidRPr="004A4229">
        <w:rPr>
          <w:rFonts w:ascii="Palatino Linotype" w:hAnsi="Palatino Linotype"/>
          <w:i/>
        </w:rPr>
        <w:t xml:space="preserve"> En la tramitación del recurso de revisión se aplicarán supletoriamente las disposiciones contenidas en el Código de Procedimientos Administrativos del Estado de México.”</w:t>
      </w:r>
    </w:p>
    <w:p w14:paraId="1B344FE7" w14:textId="7D3759BE" w:rsidR="00F13FA5" w:rsidRPr="004A4229" w:rsidRDefault="006F0635" w:rsidP="00743741">
      <w:pPr>
        <w:pStyle w:val="Prrafodelista"/>
        <w:numPr>
          <w:ilvl w:val="0"/>
          <w:numId w:val="1"/>
        </w:numPr>
        <w:spacing w:before="240" w:after="240" w:line="360" w:lineRule="auto"/>
        <w:ind w:left="0" w:firstLine="0"/>
        <w:jc w:val="both"/>
        <w:rPr>
          <w:rFonts w:ascii="Palatino Linotype" w:eastAsia="Calibri" w:hAnsi="Palatino Linotype" w:cs="Arial"/>
          <w:lang w:val="es-ES"/>
        </w:rPr>
      </w:pPr>
      <w:r w:rsidRPr="004A4229">
        <w:rPr>
          <w:rFonts w:ascii="Palatino Linotype" w:eastAsia="Calibri" w:hAnsi="Palatino Linotype" w:cs="Arial"/>
          <w:lang w:val="es-ES"/>
        </w:rPr>
        <w:t>Los</w:t>
      </w:r>
      <w:r w:rsidR="00FE49E3" w:rsidRPr="004A4229">
        <w:rPr>
          <w:rFonts w:ascii="Palatino Linotype" w:eastAsia="Calibri" w:hAnsi="Palatino Linotype" w:cs="Arial"/>
          <w:lang w:val="es-ES"/>
        </w:rPr>
        <w:t xml:space="preserve"> </w:t>
      </w:r>
      <w:r w:rsidR="0004686A" w:rsidRPr="004A4229">
        <w:rPr>
          <w:rFonts w:ascii="Palatino Linotype" w:eastAsia="Calibri" w:hAnsi="Palatino Linotype" w:cs="Arial"/>
          <w:lang w:val="es-ES"/>
        </w:rPr>
        <w:t>Comisionado</w:t>
      </w:r>
      <w:r w:rsidRPr="004A4229">
        <w:rPr>
          <w:rFonts w:ascii="Palatino Linotype" w:eastAsia="Calibri" w:hAnsi="Palatino Linotype" w:cs="Arial"/>
          <w:lang w:val="es-ES"/>
        </w:rPr>
        <w:t>s</w:t>
      </w:r>
      <w:r w:rsidR="0004686A" w:rsidRPr="004A4229">
        <w:rPr>
          <w:rFonts w:ascii="Palatino Linotype" w:eastAsia="Calibri" w:hAnsi="Palatino Linotype" w:cs="Arial"/>
          <w:lang w:val="es-ES"/>
        </w:rPr>
        <w:t xml:space="preserve"> Ponente</w:t>
      </w:r>
      <w:r w:rsidRPr="004A4229">
        <w:rPr>
          <w:rFonts w:ascii="Palatino Linotype" w:eastAsia="Calibri" w:hAnsi="Palatino Linotype" w:cs="Arial"/>
          <w:lang w:val="es-ES"/>
        </w:rPr>
        <w:t>s</w:t>
      </w:r>
      <w:r w:rsidR="0004686A" w:rsidRPr="004A4229">
        <w:rPr>
          <w:rFonts w:ascii="Palatino Linotype" w:eastAsia="Calibri" w:hAnsi="Palatino Linotype" w:cs="Arial"/>
          <w:lang w:val="es-ES"/>
        </w:rPr>
        <w:t xml:space="preserve"> con fundamento en lo dispuesto por el artículo 185 fracción II de la ley de la materia, a través </w:t>
      </w:r>
      <w:r w:rsidR="00664106" w:rsidRPr="004A4229">
        <w:rPr>
          <w:rFonts w:ascii="Palatino Linotype" w:eastAsia="Calibri" w:hAnsi="Palatino Linotype" w:cs="Arial"/>
          <w:lang w:val="es-ES"/>
        </w:rPr>
        <w:t>de los</w:t>
      </w:r>
      <w:r w:rsidR="0004686A" w:rsidRPr="004A4229">
        <w:rPr>
          <w:rFonts w:ascii="Palatino Linotype" w:eastAsia="Calibri" w:hAnsi="Palatino Linotype" w:cs="Arial"/>
          <w:lang w:val="es-ES"/>
        </w:rPr>
        <w:t xml:space="preserve"> </w:t>
      </w:r>
      <w:r w:rsidR="00B81371" w:rsidRPr="004A4229">
        <w:rPr>
          <w:rFonts w:ascii="Palatino Linotype" w:eastAsia="Calibri" w:hAnsi="Palatino Linotype" w:cs="Arial"/>
          <w:lang w:val="es-ES"/>
        </w:rPr>
        <w:t>acuerdo</w:t>
      </w:r>
      <w:r w:rsidR="00664106" w:rsidRPr="004A4229">
        <w:rPr>
          <w:rFonts w:ascii="Palatino Linotype" w:eastAsia="Calibri" w:hAnsi="Palatino Linotype" w:cs="Arial"/>
          <w:lang w:val="es-ES"/>
        </w:rPr>
        <w:t>s</w:t>
      </w:r>
      <w:r w:rsidR="00B81371" w:rsidRPr="004A4229">
        <w:rPr>
          <w:rFonts w:ascii="Palatino Linotype" w:eastAsia="Calibri" w:hAnsi="Palatino Linotype" w:cs="Arial"/>
          <w:lang w:val="es-ES"/>
        </w:rPr>
        <w:t xml:space="preserve"> </w:t>
      </w:r>
      <w:r w:rsidR="00F147C6" w:rsidRPr="004A4229">
        <w:rPr>
          <w:rFonts w:ascii="Palatino Linotype" w:eastAsia="Calibri" w:hAnsi="Palatino Linotype" w:cs="Arial"/>
          <w:lang w:val="es-ES"/>
        </w:rPr>
        <w:t xml:space="preserve">de admisión </w:t>
      </w:r>
      <w:r w:rsidR="00B81371" w:rsidRPr="004A4229">
        <w:rPr>
          <w:rFonts w:ascii="Palatino Linotype" w:eastAsia="Calibri" w:hAnsi="Palatino Linotype" w:cs="Arial"/>
          <w:lang w:val="es-ES"/>
        </w:rPr>
        <w:t>de fecha</w:t>
      </w:r>
      <w:r w:rsidR="0011039C" w:rsidRPr="004A4229">
        <w:rPr>
          <w:rFonts w:ascii="Palatino Linotype" w:eastAsia="Calibri" w:hAnsi="Palatino Linotype" w:cs="Arial"/>
          <w:lang w:val="es-ES"/>
        </w:rPr>
        <w:t xml:space="preserve"> </w:t>
      </w:r>
      <w:r w:rsidR="006B7A9E" w:rsidRPr="004A4229">
        <w:rPr>
          <w:rFonts w:ascii="Palatino Linotype" w:eastAsia="Calibri" w:hAnsi="Palatino Linotype" w:cs="Arial"/>
          <w:lang w:val="es-ES"/>
        </w:rPr>
        <w:t>siete</w:t>
      </w:r>
      <w:r w:rsidR="003F546F" w:rsidRPr="004A4229">
        <w:rPr>
          <w:rFonts w:ascii="Palatino Linotype" w:eastAsia="Calibri" w:hAnsi="Palatino Linotype" w:cs="Arial"/>
          <w:lang w:val="es-ES"/>
        </w:rPr>
        <w:t xml:space="preserve"> </w:t>
      </w:r>
      <w:r w:rsidR="0011039C" w:rsidRPr="004A4229">
        <w:rPr>
          <w:rFonts w:ascii="Palatino Linotype" w:eastAsia="Calibri" w:hAnsi="Palatino Linotype" w:cs="Arial"/>
          <w:lang w:val="es-ES"/>
        </w:rPr>
        <w:t>(</w:t>
      </w:r>
      <w:r w:rsidR="006B7A9E" w:rsidRPr="004A4229">
        <w:rPr>
          <w:rFonts w:ascii="Palatino Linotype" w:eastAsia="Calibri" w:hAnsi="Palatino Linotype" w:cs="Arial"/>
          <w:lang w:val="es-ES"/>
        </w:rPr>
        <w:t>07</w:t>
      </w:r>
      <w:r w:rsidR="00F52A34" w:rsidRPr="004A4229">
        <w:rPr>
          <w:rFonts w:ascii="Palatino Linotype" w:eastAsia="Calibri" w:hAnsi="Palatino Linotype" w:cs="Arial"/>
          <w:lang w:val="es-ES"/>
        </w:rPr>
        <w:t xml:space="preserve">) </w:t>
      </w:r>
      <w:r w:rsidR="006E7D23" w:rsidRPr="004A4229">
        <w:rPr>
          <w:rFonts w:ascii="Palatino Linotype" w:eastAsia="Calibri" w:hAnsi="Palatino Linotype" w:cs="Arial"/>
          <w:lang w:val="es-ES"/>
        </w:rPr>
        <w:t>de</w:t>
      </w:r>
      <w:r w:rsidR="006B7A9E" w:rsidRPr="004A4229">
        <w:rPr>
          <w:rFonts w:ascii="Palatino Linotype" w:eastAsia="Calibri" w:hAnsi="Palatino Linotype" w:cs="Arial"/>
          <w:lang w:val="es-ES"/>
        </w:rPr>
        <w:t xml:space="preserve"> agosto </w:t>
      </w:r>
      <w:r w:rsidR="006B12CA" w:rsidRPr="004A4229">
        <w:rPr>
          <w:rFonts w:ascii="Palatino Linotype" w:eastAsia="Calibri" w:hAnsi="Palatino Linotype" w:cs="Arial"/>
          <w:lang w:val="es-ES"/>
        </w:rPr>
        <w:t>del año</w:t>
      </w:r>
      <w:r w:rsidR="006E7D23" w:rsidRPr="004A4229">
        <w:rPr>
          <w:rFonts w:ascii="Palatino Linotype" w:eastAsia="Calibri" w:hAnsi="Palatino Linotype" w:cs="Arial"/>
          <w:lang w:val="es-ES"/>
        </w:rPr>
        <w:t xml:space="preserve"> dos mil</w:t>
      </w:r>
      <w:r w:rsidR="003F546F" w:rsidRPr="004A4229">
        <w:rPr>
          <w:rFonts w:ascii="Palatino Linotype" w:eastAsia="Calibri" w:hAnsi="Palatino Linotype" w:cs="Arial"/>
          <w:lang w:val="es-ES"/>
        </w:rPr>
        <w:t xml:space="preserve"> veinte</w:t>
      </w:r>
      <w:r w:rsidR="006A1047" w:rsidRPr="004A4229">
        <w:rPr>
          <w:rFonts w:ascii="Palatino Linotype" w:eastAsia="Calibri" w:hAnsi="Palatino Linotype" w:cs="Arial"/>
          <w:lang w:val="es-ES"/>
        </w:rPr>
        <w:t xml:space="preserve">, </w:t>
      </w:r>
      <w:r w:rsidRPr="004A4229">
        <w:rPr>
          <w:rFonts w:ascii="Palatino Linotype" w:eastAsia="Calibri" w:hAnsi="Palatino Linotype" w:cs="Arial"/>
          <w:lang w:val="es-ES"/>
        </w:rPr>
        <w:t>pusieron</w:t>
      </w:r>
      <w:r w:rsidR="006E7D23" w:rsidRPr="004A4229">
        <w:rPr>
          <w:rFonts w:ascii="Palatino Linotype" w:eastAsia="Calibri" w:hAnsi="Palatino Linotype" w:cs="Arial"/>
          <w:lang w:val="es-ES"/>
        </w:rPr>
        <w:t xml:space="preserve"> a </w:t>
      </w:r>
      <w:r w:rsidR="00B81371" w:rsidRPr="004A4229">
        <w:rPr>
          <w:rFonts w:ascii="Palatino Linotype" w:eastAsia="Calibri" w:hAnsi="Palatino Linotype" w:cs="Arial"/>
          <w:lang w:val="es-ES"/>
        </w:rPr>
        <w:t xml:space="preserve"> </w:t>
      </w:r>
      <w:r w:rsidR="00875167" w:rsidRPr="004A4229">
        <w:rPr>
          <w:rFonts w:ascii="Palatino Linotype" w:eastAsia="Calibri" w:hAnsi="Palatino Linotype" w:cs="Arial"/>
          <w:lang w:val="es-ES"/>
        </w:rPr>
        <w:t>disposición</w:t>
      </w:r>
      <w:r w:rsidR="00B81371" w:rsidRPr="004A4229">
        <w:rPr>
          <w:rFonts w:ascii="Palatino Linotype" w:eastAsia="Calibri" w:hAnsi="Palatino Linotype" w:cs="Arial"/>
          <w:lang w:val="es-ES"/>
        </w:rPr>
        <w:t xml:space="preserve"> de las partes l</w:t>
      </w:r>
      <w:r w:rsidR="001D0E73" w:rsidRPr="004A4229">
        <w:rPr>
          <w:rFonts w:ascii="Palatino Linotype" w:eastAsia="Calibri" w:hAnsi="Palatino Linotype" w:cs="Arial"/>
          <w:lang w:val="es-ES"/>
        </w:rPr>
        <w:t>os</w:t>
      </w:r>
      <w:r w:rsidR="00B81371" w:rsidRPr="004A4229">
        <w:rPr>
          <w:rFonts w:ascii="Palatino Linotype" w:eastAsia="Calibri" w:hAnsi="Palatino Linotype" w:cs="Arial"/>
          <w:lang w:val="es-ES"/>
        </w:rPr>
        <w:t xml:space="preserve"> expediente</w:t>
      </w:r>
      <w:r w:rsidR="001D0E73" w:rsidRPr="004A4229">
        <w:rPr>
          <w:rFonts w:ascii="Palatino Linotype" w:eastAsia="Calibri" w:hAnsi="Palatino Linotype" w:cs="Arial"/>
          <w:lang w:val="es-ES"/>
        </w:rPr>
        <w:t>s</w:t>
      </w:r>
      <w:r w:rsidR="00B81371" w:rsidRPr="004A4229">
        <w:rPr>
          <w:rFonts w:ascii="Palatino Linotype" w:eastAsia="Calibri" w:hAnsi="Palatino Linotype" w:cs="Arial"/>
          <w:lang w:val="es-ES"/>
        </w:rPr>
        <w:t xml:space="preserve"> electrónico</w:t>
      </w:r>
      <w:r w:rsidR="001D0E73" w:rsidRPr="004A4229">
        <w:rPr>
          <w:rFonts w:ascii="Palatino Linotype" w:eastAsia="Calibri" w:hAnsi="Palatino Linotype" w:cs="Arial"/>
          <w:lang w:val="es-ES"/>
        </w:rPr>
        <w:t>s</w:t>
      </w:r>
      <w:r w:rsidR="00B81371" w:rsidRPr="004A4229">
        <w:rPr>
          <w:rFonts w:ascii="Palatino Linotype" w:eastAsia="Calibri" w:hAnsi="Palatino Linotype" w:cs="Arial"/>
          <w:lang w:val="es-ES"/>
        </w:rPr>
        <w:t xml:space="preserve"> </w:t>
      </w:r>
      <w:r w:rsidR="00B81371" w:rsidRPr="004A4229">
        <w:rPr>
          <w:rFonts w:ascii="Palatino Linotype" w:eastAsia="Calibri" w:hAnsi="Palatino Linotype" w:cs="Arial"/>
        </w:rPr>
        <w:t xml:space="preserve">vía </w:t>
      </w:r>
      <w:r w:rsidR="00B81371" w:rsidRPr="004A4229">
        <w:rPr>
          <w:rFonts w:ascii="Palatino Linotype" w:eastAsia="Calibri" w:hAnsi="Palatino Linotype" w:cs="Arial"/>
          <w:lang w:val="es-ES"/>
        </w:rPr>
        <w:t xml:space="preserve">Sistema de Acceso a la Información Mexiquense </w:t>
      </w:r>
      <w:r w:rsidR="00B81371" w:rsidRPr="004A4229">
        <w:rPr>
          <w:rFonts w:ascii="Palatino Linotype" w:eastAsia="Calibri" w:hAnsi="Palatino Linotype" w:cs="Arial"/>
          <w:b/>
          <w:lang w:val="es-ES"/>
        </w:rPr>
        <w:t xml:space="preserve">SAIMEX </w:t>
      </w:r>
      <w:r w:rsidR="00B81371" w:rsidRPr="004A4229">
        <w:rPr>
          <w:rFonts w:ascii="Palatino Linotype" w:eastAsia="Calibri" w:hAnsi="Palatino Linotype" w:cs="Arial"/>
          <w:lang w:val="es-ES"/>
        </w:rPr>
        <w:t xml:space="preserve">a efecto de que en un plazo máximo de siete días </w:t>
      </w:r>
      <w:r w:rsidR="00875167" w:rsidRPr="004A4229">
        <w:rPr>
          <w:rFonts w:ascii="Palatino Linotype" w:eastAsia="Calibri" w:hAnsi="Palatino Linotype" w:cs="Arial"/>
          <w:lang w:val="es-ES"/>
        </w:rPr>
        <w:t>manifestaran</w:t>
      </w:r>
      <w:r w:rsidR="00B81371" w:rsidRPr="004A4229">
        <w:rPr>
          <w:rFonts w:ascii="Palatino Linotype" w:eastAsia="Calibri" w:hAnsi="Palatino Linotype" w:cs="Arial"/>
          <w:lang w:val="es-ES"/>
        </w:rPr>
        <w:t xml:space="preserve"> lo que a</w:t>
      </w:r>
      <w:r w:rsidR="003A2029" w:rsidRPr="004A4229">
        <w:rPr>
          <w:rFonts w:ascii="Palatino Linotype" w:eastAsia="Calibri" w:hAnsi="Palatino Linotype" w:cs="Arial"/>
          <w:lang w:val="es-ES"/>
        </w:rPr>
        <w:t xml:space="preserve"> su</w:t>
      </w:r>
      <w:r w:rsidR="00B81371" w:rsidRPr="004A4229">
        <w:rPr>
          <w:rFonts w:ascii="Palatino Linotype" w:eastAsia="Calibri" w:hAnsi="Palatino Linotype" w:cs="Arial"/>
          <w:lang w:val="es-ES"/>
        </w:rPr>
        <w:t xml:space="preserve"> derecho conviniera</w:t>
      </w:r>
      <w:r w:rsidR="00875167" w:rsidRPr="004A4229">
        <w:rPr>
          <w:rFonts w:ascii="Palatino Linotype" w:eastAsia="Calibri" w:hAnsi="Palatino Linotype" w:cs="Arial"/>
          <w:lang w:val="es-ES"/>
        </w:rPr>
        <w:t>n</w:t>
      </w:r>
      <w:r w:rsidR="00032493" w:rsidRPr="004A4229">
        <w:rPr>
          <w:rFonts w:ascii="Palatino Linotype" w:eastAsia="Calibri" w:hAnsi="Palatino Linotype" w:cs="Arial"/>
          <w:lang w:val="es-ES"/>
        </w:rPr>
        <w:t>,</w:t>
      </w:r>
      <w:r w:rsidR="00B81371" w:rsidRPr="004A4229">
        <w:rPr>
          <w:rFonts w:ascii="Palatino Linotype" w:eastAsia="Calibri" w:hAnsi="Palatino Linotype" w:cs="Arial"/>
          <w:lang w:val="es-ES"/>
        </w:rPr>
        <w:t xml:space="preserve"> </w:t>
      </w:r>
      <w:r w:rsidR="00875167" w:rsidRPr="004A4229">
        <w:rPr>
          <w:rFonts w:ascii="Palatino Linotype" w:eastAsia="Calibri" w:hAnsi="Palatino Linotype" w:cs="Arial"/>
          <w:lang w:val="es-ES"/>
        </w:rPr>
        <w:t>ofrecieran pruebas y</w:t>
      </w:r>
      <w:r w:rsidR="00132C06" w:rsidRPr="004A4229">
        <w:rPr>
          <w:rFonts w:ascii="Palatino Linotype" w:eastAsia="Calibri" w:hAnsi="Palatino Linotype" w:cs="Arial"/>
          <w:lang w:val="es-ES"/>
        </w:rPr>
        <w:t xml:space="preserve"> </w:t>
      </w:r>
      <w:r w:rsidR="00875167" w:rsidRPr="004A4229">
        <w:rPr>
          <w:rFonts w:ascii="Palatino Linotype" w:eastAsia="Calibri" w:hAnsi="Palatino Linotype" w:cs="Arial"/>
          <w:lang w:val="es-ES"/>
        </w:rPr>
        <w:t>alegatos según corresponda a</w:t>
      </w:r>
      <w:r w:rsidR="004C20F2" w:rsidRPr="004A4229">
        <w:rPr>
          <w:rFonts w:ascii="Palatino Linotype" w:eastAsia="Calibri" w:hAnsi="Palatino Linotype" w:cs="Arial"/>
          <w:lang w:val="es-ES"/>
        </w:rPr>
        <w:t xml:space="preserve"> </w:t>
      </w:r>
      <w:r w:rsidR="00875167" w:rsidRPr="004A4229">
        <w:rPr>
          <w:rFonts w:ascii="Palatino Linotype" w:eastAsia="Calibri" w:hAnsi="Palatino Linotype" w:cs="Arial"/>
          <w:lang w:val="es-ES"/>
        </w:rPr>
        <w:t>l</w:t>
      </w:r>
      <w:r w:rsidR="004C20F2" w:rsidRPr="004A4229">
        <w:rPr>
          <w:rFonts w:ascii="Palatino Linotype" w:eastAsia="Calibri" w:hAnsi="Palatino Linotype" w:cs="Arial"/>
          <w:lang w:val="es-ES"/>
        </w:rPr>
        <w:t>os</w:t>
      </w:r>
      <w:r w:rsidR="00875167" w:rsidRPr="004A4229">
        <w:rPr>
          <w:rFonts w:ascii="Palatino Linotype" w:eastAsia="Calibri" w:hAnsi="Palatino Linotype" w:cs="Arial"/>
          <w:lang w:val="es-ES"/>
        </w:rPr>
        <w:t xml:space="preserve"> caso</w:t>
      </w:r>
      <w:r w:rsidR="004C20F2" w:rsidRPr="004A4229">
        <w:rPr>
          <w:rFonts w:ascii="Palatino Linotype" w:eastAsia="Calibri" w:hAnsi="Palatino Linotype" w:cs="Arial"/>
          <w:lang w:val="es-ES"/>
        </w:rPr>
        <w:t>s</w:t>
      </w:r>
      <w:r w:rsidR="00875167" w:rsidRPr="004A4229">
        <w:rPr>
          <w:rFonts w:ascii="Palatino Linotype" w:eastAsia="Calibri" w:hAnsi="Palatino Linotype" w:cs="Arial"/>
          <w:lang w:val="es-ES"/>
        </w:rPr>
        <w:t xml:space="preserve"> concreto</w:t>
      </w:r>
      <w:r w:rsidR="006B7A9E" w:rsidRPr="004A4229">
        <w:rPr>
          <w:rFonts w:ascii="Palatino Linotype" w:eastAsia="Calibri" w:hAnsi="Palatino Linotype" w:cs="Arial"/>
          <w:lang w:val="es-ES"/>
        </w:rPr>
        <w:t xml:space="preserve">s, situación que no concurrió por las partes. </w:t>
      </w:r>
    </w:p>
    <w:p w14:paraId="706BFDAF" w14:textId="77777777" w:rsidR="00F13FA5" w:rsidRPr="004A4229" w:rsidRDefault="00F13FA5" w:rsidP="00F13FA5">
      <w:pPr>
        <w:pStyle w:val="Prrafodelista"/>
        <w:spacing w:before="240" w:after="240" w:line="360" w:lineRule="auto"/>
        <w:ind w:left="0"/>
        <w:jc w:val="both"/>
        <w:rPr>
          <w:rFonts w:ascii="Palatino Linotype" w:eastAsia="Calibri" w:hAnsi="Palatino Linotype" w:cs="Arial"/>
          <w:lang w:val="es-ES"/>
        </w:rPr>
      </w:pPr>
    </w:p>
    <w:p w14:paraId="7829BA38" w14:textId="77777777" w:rsidR="00233F9A" w:rsidRPr="004A4229" w:rsidRDefault="00233F9A" w:rsidP="0069464B">
      <w:pPr>
        <w:pStyle w:val="Prrafodelista"/>
        <w:rPr>
          <w:rFonts w:ascii="Palatino Linotype" w:eastAsia="Times New Roman" w:hAnsi="Palatino Linotype" w:cs="Times New Roman"/>
          <w:color w:val="FF0000"/>
        </w:rPr>
      </w:pPr>
    </w:p>
    <w:p w14:paraId="740B437E" w14:textId="4F4E5A96" w:rsidR="005D336E" w:rsidRPr="004A4229" w:rsidRDefault="005D336E" w:rsidP="005D336E">
      <w:pPr>
        <w:pStyle w:val="Prrafodelista"/>
        <w:spacing w:before="240" w:after="240" w:line="360" w:lineRule="auto"/>
        <w:ind w:left="0"/>
        <w:jc w:val="both"/>
        <w:rPr>
          <w:rFonts w:ascii="Palatino Linotype" w:eastAsia="Times New Roman" w:hAnsi="Palatino Linotype" w:cs="Times New Roman"/>
        </w:rPr>
      </w:pPr>
    </w:p>
    <w:p w14:paraId="6388A1B7" w14:textId="77777777" w:rsidR="005D336E" w:rsidRPr="004A4229" w:rsidRDefault="005D336E" w:rsidP="005D336E">
      <w:pPr>
        <w:pStyle w:val="Prrafodelista"/>
        <w:spacing w:before="240" w:after="240" w:line="360" w:lineRule="auto"/>
        <w:ind w:left="0"/>
        <w:jc w:val="both"/>
        <w:rPr>
          <w:rFonts w:ascii="Palatino Linotype" w:eastAsia="Times New Roman" w:hAnsi="Palatino Linotype" w:cs="Times New Roman"/>
          <w:color w:val="FF0000"/>
          <w:sz w:val="32"/>
          <w:szCs w:val="32"/>
        </w:rPr>
      </w:pPr>
    </w:p>
    <w:p w14:paraId="0D3CAB57" w14:textId="5285DA0F" w:rsidR="00664106" w:rsidRPr="004A4229" w:rsidRDefault="00861622" w:rsidP="00743741">
      <w:pPr>
        <w:pStyle w:val="Prrafodelista"/>
        <w:numPr>
          <w:ilvl w:val="0"/>
          <w:numId w:val="1"/>
        </w:numPr>
        <w:spacing w:before="240" w:after="240" w:line="360" w:lineRule="auto"/>
        <w:ind w:left="0" w:firstLine="0"/>
        <w:jc w:val="both"/>
        <w:rPr>
          <w:rFonts w:ascii="Palatino Linotype" w:eastAsia="Times New Roman" w:hAnsi="Palatino Linotype" w:cs="Times New Roman"/>
        </w:rPr>
      </w:pPr>
      <w:r w:rsidRPr="004A4229">
        <w:rPr>
          <w:rFonts w:ascii="Palatino Linotype" w:hAnsi="Palatino Linotype"/>
        </w:rPr>
        <w:t xml:space="preserve">El Comisionado Ponente decretó </w:t>
      </w:r>
      <w:r w:rsidR="00512F22" w:rsidRPr="004A4229">
        <w:rPr>
          <w:rFonts w:ascii="Palatino Linotype" w:hAnsi="Palatino Linotype"/>
        </w:rPr>
        <w:t>l</w:t>
      </w:r>
      <w:r w:rsidR="00E34501" w:rsidRPr="004A4229">
        <w:rPr>
          <w:rFonts w:ascii="Palatino Linotype" w:hAnsi="Palatino Linotype"/>
        </w:rPr>
        <w:t>os</w:t>
      </w:r>
      <w:r w:rsidR="00512F22" w:rsidRPr="004A4229">
        <w:rPr>
          <w:rFonts w:ascii="Palatino Linotype" w:hAnsi="Palatino Linotype"/>
        </w:rPr>
        <w:t xml:space="preserve"> cierre</w:t>
      </w:r>
      <w:r w:rsidR="00E34501" w:rsidRPr="004A4229">
        <w:rPr>
          <w:rFonts w:ascii="Palatino Linotype" w:hAnsi="Palatino Linotype"/>
        </w:rPr>
        <w:t>s</w:t>
      </w:r>
      <w:r w:rsidR="00512F22" w:rsidRPr="004A4229">
        <w:rPr>
          <w:rFonts w:ascii="Palatino Linotype" w:hAnsi="Palatino Linotype"/>
        </w:rPr>
        <w:t xml:space="preserve"> de instrucción</w:t>
      </w:r>
      <w:r w:rsidR="00512F22" w:rsidRPr="004A4229">
        <w:rPr>
          <w:rFonts w:ascii="Palatino Linotype" w:hAnsi="Palatino Linotype" w:cs="Arial"/>
        </w:rPr>
        <w:t xml:space="preserve"> </w:t>
      </w:r>
      <w:r w:rsidR="00BF1B7F" w:rsidRPr="004A4229">
        <w:rPr>
          <w:rFonts w:ascii="Palatino Linotype" w:hAnsi="Palatino Linotype" w:cs="Arial"/>
        </w:rPr>
        <w:t xml:space="preserve">de </w:t>
      </w:r>
      <w:r w:rsidR="0050309F" w:rsidRPr="004A4229">
        <w:rPr>
          <w:rFonts w:ascii="Palatino Linotype" w:hAnsi="Palatino Linotype" w:cs="Arial"/>
        </w:rPr>
        <w:t>l</w:t>
      </w:r>
      <w:r w:rsidR="006D42C5" w:rsidRPr="004A4229">
        <w:rPr>
          <w:rFonts w:ascii="Palatino Linotype" w:hAnsi="Palatino Linotype" w:cs="Arial"/>
        </w:rPr>
        <w:t>os</w:t>
      </w:r>
      <w:r w:rsidR="00BF1B7F" w:rsidRPr="004A4229">
        <w:rPr>
          <w:rFonts w:ascii="Palatino Linotype" w:hAnsi="Palatino Linotype" w:cs="Arial"/>
        </w:rPr>
        <w:t xml:space="preserve"> recursos de revisión </w:t>
      </w:r>
      <w:r w:rsidR="00512F22" w:rsidRPr="004A4229">
        <w:rPr>
          <w:rFonts w:ascii="Palatino Linotype" w:hAnsi="Palatino Linotype"/>
        </w:rPr>
        <w:t>mediante acuerdo</w:t>
      </w:r>
      <w:r w:rsidR="004C20F2" w:rsidRPr="004A4229">
        <w:rPr>
          <w:rFonts w:ascii="Palatino Linotype" w:hAnsi="Palatino Linotype"/>
        </w:rPr>
        <w:t>s</w:t>
      </w:r>
      <w:r w:rsidR="00BF1B7F" w:rsidRPr="004A4229">
        <w:rPr>
          <w:rFonts w:ascii="Palatino Linotype" w:hAnsi="Palatino Linotype"/>
        </w:rPr>
        <w:t xml:space="preserve"> de fecha</w:t>
      </w:r>
      <w:r w:rsidR="006B7A9E" w:rsidRPr="004A4229">
        <w:rPr>
          <w:rFonts w:ascii="Palatino Linotype" w:hAnsi="Palatino Linotype"/>
        </w:rPr>
        <w:t xml:space="preserve"> veintiuno (21), veinticinco (25) y  veintiocho (28)</w:t>
      </w:r>
      <w:r w:rsidR="00E44FA8" w:rsidRPr="004A4229">
        <w:rPr>
          <w:rFonts w:ascii="Palatino Linotype" w:hAnsi="Palatino Linotype"/>
        </w:rPr>
        <w:t xml:space="preserve"> </w:t>
      </w:r>
      <w:r w:rsidR="009E3847" w:rsidRPr="004A4229">
        <w:rPr>
          <w:rFonts w:ascii="Palatino Linotype" w:hAnsi="Palatino Linotype"/>
        </w:rPr>
        <w:t>de</w:t>
      </w:r>
      <w:r w:rsidR="003F546F" w:rsidRPr="004A4229">
        <w:rPr>
          <w:rFonts w:ascii="Palatino Linotype" w:hAnsi="Palatino Linotype"/>
        </w:rPr>
        <w:t xml:space="preserve"> agosto </w:t>
      </w:r>
      <w:r w:rsidR="00E07BCC" w:rsidRPr="004A4229">
        <w:rPr>
          <w:rFonts w:ascii="Palatino Linotype" w:hAnsi="Palatino Linotype"/>
        </w:rPr>
        <w:t>de dos mil</w:t>
      </w:r>
      <w:r w:rsidR="006E7D23" w:rsidRPr="004A4229">
        <w:rPr>
          <w:rFonts w:ascii="Palatino Linotype" w:hAnsi="Palatino Linotype"/>
        </w:rPr>
        <w:t xml:space="preserve"> veinte</w:t>
      </w:r>
      <w:r w:rsidR="00C862C4" w:rsidRPr="004A4229">
        <w:rPr>
          <w:rFonts w:ascii="Palatino Linotype" w:hAnsi="Palatino Linotype"/>
        </w:rPr>
        <w:t xml:space="preserve">, </w:t>
      </w:r>
      <w:r w:rsidR="006B12CA" w:rsidRPr="004A4229">
        <w:rPr>
          <w:rFonts w:ascii="Palatino Linotype" w:hAnsi="Palatino Linotype" w:cs="Arial"/>
        </w:rPr>
        <w:t>por lo que</w:t>
      </w:r>
      <w:r w:rsidR="00702482" w:rsidRPr="004A4229">
        <w:rPr>
          <w:rFonts w:ascii="Palatino Linotype" w:hAnsi="Palatino Linotype" w:cs="Arial"/>
        </w:rPr>
        <w:t xml:space="preserve">, ordenó turnar el expediente a resolución, misma que ahora se pronuncia. </w:t>
      </w:r>
      <w:bookmarkStart w:id="56" w:name="_Toc461555889"/>
      <w:bookmarkStart w:id="57" w:name="_Toc466371858"/>
    </w:p>
    <w:p w14:paraId="4DDBCB97" w14:textId="77777777" w:rsidR="00CE79A9" w:rsidRPr="004A4229" w:rsidRDefault="00CE79A9" w:rsidP="00CE79A9">
      <w:pPr>
        <w:pStyle w:val="Prrafodelista"/>
        <w:spacing w:before="240" w:after="240" w:line="360" w:lineRule="auto"/>
        <w:ind w:left="0"/>
        <w:jc w:val="both"/>
        <w:rPr>
          <w:rFonts w:ascii="Palatino Linotype" w:eastAsia="Times New Roman" w:hAnsi="Palatino Linotype" w:cs="Times New Roman"/>
        </w:rPr>
      </w:pPr>
    </w:p>
    <w:p w14:paraId="02B6D55A" w14:textId="0007C23F" w:rsidR="006E7D23" w:rsidRPr="004A4229" w:rsidRDefault="00CE79A9" w:rsidP="00743741">
      <w:pPr>
        <w:pStyle w:val="Prrafodelista"/>
        <w:numPr>
          <w:ilvl w:val="0"/>
          <w:numId w:val="1"/>
        </w:numPr>
        <w:spacing w:before="240" w:after="240" w:line="360" w:lineRule="auto"/>
        <w:ind w:left="0" w:firstLine="0"/>
        <w:jc w:val="both"/>
      </w:pPr>
      <w:r w:rsidRPr="004A4229">
        <w:rPr>
          <w:rFonts w:ascii="Palatino Linotype" w:eastAsia="Calibri" w:hAnsi="Palatino Linotype" w:cs="Arial"/>
          <w:color w:val="000000" w:themeColor="text1"/>
        </w:rPr>
        <w:t xml:space="preserve">El día </w:t>
      </w:r>
      <w:r w:rsidR="006B7A9E" w:rsidRPr="004A4229">
        <w:rPr>
          <w:rFonts w:ascii="Palatino Linotype" w:eastAsia="Calibri" w:hAnsi="Palatino Linotype" w:cs="Arial"/>
          <w:color w:val="000000" w:themeColor="text1"/>
        </w:rPr>
        <w:t>veinticinco (25</w:t>
      </w:r>
      <w:r w:rsidRPr="004A4229">
        <w:rPr>
          <w:rFonts w:ascii="Palatino Linotype" w:eastAsia="Calibri" w:hAnsi="Palatino Linotype" w:cs="Arial"/>
          <w:color w:val="000000" w:themeColor="text1"/>
        </w:rPr>
        <w:t>) de</w:t>
      </w:r>
      <w:r w:rsidR="006B7A9E" w:rsidRPr="004A4229">
        <w:rPr>
          <w:rFonts w:ascii="Palatino Linotype" w:eastAsia="Calibri" w:hAnsi="Palatino Linotype" w:cs="Arial"/>
          <w:color w:val="000000" w:themeColor="text1"/>
        </w:rPr>
        <w:t xml:space="preserve"> septiembre </w:t>
      </w:r>
      <w:r w:rsidRPr="004A4229">
        <w:rPr>
          <w:rFonts w:ascii="Palatino Linotype" w:eastAsia="Calibri" w:hAnsi="Palatino Linotype" w:cs="Arial"/>
          <w:color w:val="000000" w:themeColor="text1"/>
        </w:rPr>
        <w:t>de dos mil veinte y con fundamento en el artículo 181 tercer párrafo de la </w:t>
      </w:r>
      <w:r w:rsidRPr="004A4229">
        <w:rPr>
          <w:rFonts w:ascii="Palatino Linotype" w:eastAsia="Calibri" w:hAnsi="Palatino Linotype" w:cs="Arial"/>
          <w:b/>
          <w:bCs/>
          <w:color w:val="000000" w:themeColor="text1"/>
        </w:rPr>
        <w:t>Ley de Transparencia y Acceso a la Información Pública del Estado de México y Municipios, </w:t>
      </w:r>
      <w:r w:rsidRPr="004A4229">
        <w:rPr>
          <w:rFonts w:ascii="Palatino Linotype" w:eastAsia="Calibri" w:hAnsi="Palatino Linotype" w:cs="Arial"/>
          <w:color w:val="000000" w:themeColor="text1"/>
        </w:rPr>
        <w:t>se notificó que el plazo de 30 días para resolver los recursos de revisión, serían ampliados por un periodo de 15 días hábiles adicionales, debido a la naturaleza, complejidad del asunto y para un mejor estudio.</w:t>
      </w:r>
    </w:p>
    <w:p w14:paraId="1C4B1F3E" w14:textId="37471692" w:rsidR="00236140" w:rsidRPr="004A4229" w:rsidRDefault="007C0013" w:rsidP="006E7D23">
      <w:pPr>
        <w:pStyle w:val="Ttulo1"/>
        <w:jc w:val="center"/>
        <w:rPr>
          <w:b/>
        </w:rPr>
      </w:pPr>
      <w:bookmarkStart w:id="58" w:name="_Toc52423987"/>
      <w:r w:rsidRPr="004A4229">
        <w:rPr>
          <w:b/>
        </w:rPr>
        <w:t>CONSIDERANDO</w:t>
      </w:r>
      <w:bookmarkEnd w:id="56"/>
      <w:bookmarkEnd w:id="57"/>
      <w:bookmarkEnd w:id="58"/>
    </w:p>
    <w:p w14:paraId="1388D096" w14:textId="77777777" w:rsidR="006E7D23" w:rsidRPr="004A4229" w:rsidRDefault="006E7D23" w:rsidP="006E7D23">
      <w:pPr>
        <w:rPr>
          <w:lang w:val="es-MX" w:eastAsia="en-US"/>
        </w:rPr>
      </w:pPr>
    </w:p>
    <w:p w14:paraId="629A5BE2" w14:textId="56C3E7D5" w:rsidR="007C0013" w:rsidRPr="004A4229" w:rsidRDefault="007C0013" w:rsidP="00092287">
      <w:pPr>
        <w:pStyle w:val="Ttulo2"/>
        <w:spacing w:line="360" w:lineRule="auto"/>
        <w:ind w:left="567" w:hanging="567"/>
        <w:rPr>
          <w:rFonts w:ascii="Palatino Linotype" w:hAnsi="Palatino Linotype"/>
          <w:b/>
          <w:color w:val="auto"/>
          <w:sz w:val="24"/>
        </w:rPr>
      </w:pPr>
      <w:bookmarkStart w:id="59" w:name="_Toc461555890"/>
      <w:bookmarkStart w:id="60" w:name="_Toc466371859"/>
      <w:bookmarkStart w:id="61" w:name="_Toc52423988"/>
      <w:r w:rsidRPr="004A4229">
        <w:rPr>
          <w:rFonts w:ascii="Palatino Linotype" w:hAnsi="Palatino Linotype"/>
          <w:b/>
          <w:color w:val="auto"/>
          <w:sz w:val="24"/>
        </w:rPr>
        <w:t>PRIMERO. De la competencia</w:t>
      </w:r>
      <w:bookmarkEnd w:id="59"/>
      <w:bookmarkEnd w:id="60"/>
      <w:bookmarkEnd w:id="61"/>
    </w:p>
    <w:p w14:paraId="7796F3C8" w14:textId="77777777" w:rsidR="006D0DAE" w:rsidRPr="004A4229" w:rsidRDefault="006D0DAE" w:rsidP="006D0DAE">
      <w:pPr>
        <w:rPr>
          <w:rFonts w:ascii="Palatino Linotype" w:hAnsi="Palatino Linotype"/>
          <w:lang w:val="es-MX" w:eastAsia="en-US"/>
        </w:rPr>
      </w:pPr>
    </w:p>
    <w:p w14:paraId="0BF52B18" w14:textId="1CB28478" w:rsidR="005A228F" w:rsidRPr="004A4229" w:rsidRDefault="00A45546" w:rsidP="00743741">
      <w:pPr>
        <w:pStyle w:val="Prrafodelista"/>
        <w:numPr>
          <w:ilvl w:val="0"/>
          <w:numId w:val="1"/>
        </w:numPr>
        <w:spacing w:line="360" w:lineRule="auto"/>
        <w:ind w:left="0" w:firstLine="0"/>
        <w:jc w:val="both"/>
        <w:rPr>
          <w:rFonts w:ascii="Palatino Linotype" w:eastAsia="Calibri" w:hAnsi="Palatino Linotype" w:cs="Times New Roman"/>
          <w:b/>
          <w:lang w:val="es-ES"/>
        </w:rPr>
      </w:pPr>
      <w:r w:rsidRPr="004A4229">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4A4229">
        <w:rPr>
          <w:rFonts w:ascii="Palatino Linotype" w:eastAsia="Calibri" w:hAnsi="Palatino Linotype" w:cs="Times New Roman"/>
          <w:b/>
          <w:lang w:val="es-ES"/>
        </w:rPr>
        <w:t>Constitución Política de los Estados Unidos Mexicanos</w:t>
      </w:r>
      <w:r w:rsidRPr="004A4229">
        <w:rPr>
          <w:rFonts w:ascii="Palatino Linotype" w:eastAsia="Calibri" w:hAnsi="Palatino Linotype" w:cs="Times New Roman"/>
          <w:lang w:val="es-ES"/>
        </w:rPr>
        <w:t xml:space="preserve">; 5, párrafos vigésimo, vigésimo primero y vigésimo segundo fracciones IV y V de la </w:t>
      </w:r>
      <w:r w:rsidRPr="004A4229">
        <w:rPr>
          <w:rFonts w:ascii="Palatino Linotype" w:eastAsia="Calibri" w:hAnsi="Palatino Linotype" w:cs="Times New Roman"/>
          <w:b/>
          <w:lang w:val="es-ES"/>
        </w:rPr>
        <w:t>Constitución Política del Estado Libre y Soberano de México</w:t>
      </w:r>
      <w:r w:rsidRPr="004A4229">
        <w:rPr>
          <w:rFonts w:ascii="Palatino Linotype" w:eastAsia="Calibri" w:hAnsi="Palatino Linotype" w:cs="Times New Roman"/>
          <w:lang w:val="es-ES"/>
        </w:rPr>
        <w:t xml:space="preserve">; artículos 1, 2 fracción II, 13, 29, 36 fracciones I y II, 176, 178, 179, 181 párrafo tercero y 185 </w:t>
      </w:r>
      <w:r w:rsidRPr="004A4229">
        <w:rPr>
          <w:rFonts w:ascii="Palatino Linotype" w:eastAsia="Calibri" w:hAnsi="Palatino Linotype" w:cs="Arial"/>
          <w:lang w:val="es-ES"/>
        </w:rPr>
        <w:t xml:space="preserve">de la </w:t>
      </w:r>
      <w:r w:rsidRPr="004A4229">
        <w:rPr>
          <w:rFonts w:ascii="Palatino Linotype" w:eastAsia="Calibri" w:hAnsi="Palatino Linotype" w:cs="Arial"/>
          <w:b/>
          <w:lang w:val="es-ES"/>
        </w:rPr>
        <w:t>Ley de Transparencia y Acceso a la Información Pública del Estado de México y Municipios</w:t>
      </w:r>
      <w:r w:rsidR="00DA73EE" w:rsidRPr="004A4229">
        <w:rPr>
          <w:rFonts w:ascii="Palatino Linotype" w:eastAsia="Calibri" w:hAnsi="Palatino Linotype" w:cs="Arial"/>
          <w:lang w:val="es-ES"/>
        </w:rPr>
        <w:t>;</w:t>
      </w:r>
      <w:r w:rsidRPr="004A4229">
        <w:rPr>
          <w:rFonts w:ascii="Palatino Linotype" w:eastAsia="Calibri" w:hAnsi="Palatino Linotype" w:cs="Arial"/>
          <w:lang w:val="es-ES"/>
        </w:rPr>
        <w:t xml:space="preserve"> y 10, 7, 9 fracciones I y XXIV, y 11 del </w:t>
      </w:r>
      <w:r w:rsidRPr="004A4229">
        <w:rPr>
          <w:rFonts w:ascii="Palatino Linotype" w:eastAsia="Calibri" w:hAnsi="Palatino Linotype" w:cs="Arial"/>
          <w:b/>
          <w:lang w:val="es-ES"/>
        </w:rPr>
        <w:t xml:space="preserve">Reglamento Interior del Instituto </w:t>
      </w:r>
      <w:r w:rsidRPr="004A4229">
        <w:rPr>
          <w:rFonts w:ascii="Palatino Linotype" w:eastAsia="Calibri" w:hAnsi="Palatino Linotype" w:cs="Arial"/>
          <w:b/>
          <w:lang w:val="es-ES"/>
        </w:rPr>
        <w:lastRenderedPageBreak/>
        <w:t>de Transparencia, Acceso a la Información Pública y Protección de Datos Personales del Estado de México y Municipios.</w:t>
      </w:r>
    </w:p>
    <w:p w14:paraId="3F4CA824" w14:textId="77777777" w:rsidR="00062379" w:rsidRPr="004A4229" w:rsidRDefault="00062379" w:rsidP="00062379">
      <w:pPr>
        <w:pStyle w:val="Prrafodelista"/>
        <w:spacing w:line="360" w:lineRule="auto"/>
        <w:ind w:left="360"/>
        <w:jc w:val="both"/>
        <w:rPr>
          <w:rFonts w:ascii="Palatino Linotype" w:eastAsia="Calibri" w:hAnsi="Palatino Linotype" w:cs="Times New Roman"/>
          <w:b/>
          <w:lang w:val="es-ES"/>
        </w:rPr>
      </w:pPr>
    </w:p>
    <w:p w14:paraId="567FEBEC" w14:textId="2EB23B4B" w:rsidR="007C0013" w:rsidRPr="004A4229" w:rsidRDefault="007C0013" w:rsidP="001E74A5">
      <w:pPr>
        <w:pStyle w:val="Ttulo2"/>
        <w:spacing w:line="360" w:lineRule="auto"/>
        <w:rPr>
          <w:rFonts w:ascii="Palatino Linotype" w:hAnsi="Palatino Linotype"/>
          <w:b/>
          <w:color w:val="auto"/>
          <w:sz w:val="24"/>
        </w:rPr>
      </w:pPr>
      <w:bookmarkStart w:id="62" w:name="_Toc461555891"/>
      <w:bookmarkStart w:id="63" w:name="_Toc466371860"/>
      <w:bookmarkStart w:id="64" w:name="_Toc52423989"/>
      <w:r w:rsidRPr="004A4229">
        <w:rPr>
          <w:rFonts w:ascii="Palatino Linotype" w:hAnsi="Palatino Linotype"/>
          <w:b/>
          <w:color w:val="auto"/>
          <w:sz w:val="24"/>
        </w:rPr>
        <w:t>SEGUNDO. De la oportunidad y proced</w:t>
      </w:r>
      <w:r w:rsidR="00F35C44" w:rsidRPr="004A4229">
        <w:rPr>
          <w:rFonts w:ascii="Palatino Linotype" w:hAnsi="Palatino Linotype"/>
          <w:b/>
          <w:color w:val="auto"/>
          <w:sz w:val="24"/>
        </w:rPr>
        <w:t>encia</w:t>
      </w:r>
      <w:r w:rsidRPr="004A4229">
        <w:rPr>
          <w:rFonts w:ascii="Palatino Linotype" w:hAnsi="Palatino Linotype"/>
          <w:b/>
          <w:color w:val="auto"/>
          <w:sz w:val="24"/>
        </w:rPr>
        <w:t>.</w:t>
      </w:r>
      <w:bookmarkEnd w:id="62"/>
      <w:bookmarkEnd w:id="63"/>
      <w:bookmarkEnd w:id="64"/>
    </w:p>
    <w:p w14:paraId="712296FC" w14:textId="62877E2B" w:rsidR="00876471" w:rsidRPr="004A4229" w:rsidRDefault="00876471" w:rsidP="00876471">
      <w:pPr>
        <w:pStyle w:val="Prrafodelista"/>
        <w:numPr>
          <w:ilvl w:val="0"/>
          <w:numId w:val="1"/>
        </w:numPr>
        <w:spacing w:before="240" w:after="240" w:line="360" w:lineRule="auto"/>
        <w:ind w:left="0" w:right="49" w:firstLine="0"/>
        <w:jc w:val="both"/>
        <w:rPr>
          <w:rFonts w:ascii="Palatino Linotype" w:eastAsia="Times New Roman" w:hAnsi="Palatino Linotype" w:cs="Times New Roman"/>
        </w:rPr>
      </w:pPr>
      <w:r w:rsidRPr="004A4229">
        <w:rPr>
          <w:rFonts w:ascii="Palatino Linotype" w:eastAsia="Calibri" w:hAnsi="Palatino Linotype" w:cs="Arial"/>
        </w:rPr>
        <w:t xml:space="preserve">Los medios de impugnación fueron presentados a través del </w:t>
      </w:r>
      <w:r w:rsidRPr="004A4229">
        <w:rPr>
          <w:rFonts w:ascii="Palatino Linotype" w:eastAsia="Calibri" w:hAnsi="Palatino Linotype" w:cs="Arial"/>
          <w:b/>
        </w:rPr>
        <w:t>SAIMEX,</w:t>
      </w:r>
      <w:r w:rsidRPr="004A4229">
        <w:rPr>
          <w:rFonts w:ascii="Palatino Linotype" w:eastAsia="Calibri" w:hAnsi="Palatino Linotype" w:cs="Arial"/>
        </w:rPr>
        <w:t xml:space="preserve"> en el formato previamente aprobado para tal efecto y dentro del plazo legal de quince días hábiles otorgados; siendo así que el </w:t>
      </w:r>
      <w:r w:rsidRPr="004A4229">
        <w:rPr>
          <w:rFonts w:ascii="Palatino Linotype" w:eastAsia="Calibri" w:hAnsi="Palatino Linotype" w:cs="Arial"/>
          <w:b/>
        </w:rPr>
        <w:t>SUJETO OBLIGADO</w:t>
      </w:r>
      <w:r w:rsidRPr="004A4229">
        <w:rPr>
          <w:rFonts w:ascii="Palatino Linotype" w:eastAsia="Calibri" w:hAnsi="Palatino Linotype" w:cs="Arial"/>
        </w:rPr>
        <w:t xml:space="preserve"> entregó respuestas el diecinueve (19)</w:t>
      </w:r>
      <w:r w:rsidR="00D439D2" w:rsidRPr="004A4229">
        <w:rPr>
          <w:rFonts w:ascii="Palatino Linotype" w:eastAsia="Calibri" w:hAnsi="Palatino Linotype" w:cs="Arial"/>
        </w:rPr>
        <w:t xml:space="preserve"> de marzo, treinta (30)</w:t>
      </w:r>
      <w:r w:rsidR="00E364EE" w:rsidRPr="004A4229">
        <w:rPr>
          <w:rFonts w:ascii="Palatino Linotype" w:eastAsia="Calibri" w:hAnsi="Palatino Linotype" w:cs="Arial"/>
        </w:rPr>
        <w:t xml:space="preserve"> de abril, veintinueve (29) de mayo y treinta (30) de junio de dos mil veinte</w:t>
      </w:r>
      <w:r w:rsidRPr="004A4229">
        <w:rPr>
          <w:rFonts w:ascii="Palatino Linotype" w:eastAsia="Calibri" w:hAnsi="Palatino Linotype" w:cs="Arial"/>
        </w:rPr>
        <w:t xml:space="preserve">, </w:t>
      </w:r>
      <w:r w:rsidRPr="004A4229">
        <w:rPr>
          <w:rFonts w:ascii="Palatino Linotype" w:eastAsia="Times New Roman" w:hAnsi="Palatino Linotype" w:cs="Arial"/>
        </w:rPr>
        <w:t xml:space="preserve">de tal forma que el plazo para interponer los recursos de revisión transcurrió del día </w:t>
      </w:r>
      <w:r w:rsidR="00E364EE" w:rsidRPr="004A4229">
        <w:rPr>
          <w:rFonts w:ascii="Palatino Linotype" w:eastAsia="Times New Roman" w:hAnsi="Palatino Linotype" w:cs="Arial"/>
        </w:rPr>
        <w:t xml:space="preserve">veinte (20) de marzo  y </w:t>
      </w:r>
      <w:r w:rsidRPr="004A4229">
        <w:rPr>
          <w:rFonts w:ascii="Palatino Linotype" w:eastAsia="Times New Roman" w:hAnsi="Palatino Linotype" w:cs="Arial"/>
        </w:rPr>
        <w:t>(03)</w:t>
      </w:r>
      <w:r w:rsidR="00E364EE" w:rsidRPr="004A4229">
        <w:rPr>
          <w:rFonts w:ascii="Palatino Linotype" w:eastAsia="Times New Roman" w:hAnsi="Palatino Linotype" w:cs="Arial"/>
        </w:rPr>
        <w:t xml:space="preserve"> de agosto de dos mil veinte</w:t>
      </w:r>
      <w:r w:rsidRPr="004A4229">
        <w:rPr>
          <w:rFonts w:ascii="Palatino Linotype" w:eastAsia="Times New Roman" w:hAnsi="Palatino Linotype" w:cs="Arial"/>
        </w:rPr>
        <w:t>; sin contemplar en el cómputo los días del veintitrés (23) de marzo al diecisiete (17) de julio; así como, del veinte (20) al treinta y uno (31) de julio de dos mil veinte, por ser considerados como suspensión de labores, de conformidad con el Acuerdo de Pleno, de fecha cinco de marzo de dos mil veinte, por el que se acordó que el día nueve de marzo de dos mil veinte no corrieran los términos para el trámite y desahogo de los procedimientos, en materia de acceso a la información pública y protección de datos personales; derivado de los Acuerdos tomados en torno a la epidemia de la enfermedad generada por el virus SARS-CoV-2 (COVID-19), que originó la emergencia sanitaria por causa de fuerza mayor y medidas de seguridad, aprobados por el Pleno de este Instituto y, de conformidad con el Calendario Oficial en Materia de Transparencia, Acceso a la Información Pública y Protección de Datos Personales para el año dos mil veinte y enero dos mil veintiuno, aprobado por el Pleno de este Instituto.</w:t>
      </w:r>
    </w:p>
    <w:p w14:paraId="57072F51" w14:textId="77777777" w:rsidR="00876471" w:rsidRPr="004A4229" w:rsidRDefault="00876471" w:rsidP="00876471">
      <w:pPr>
        <w:spacing w:before="240" w:after="240" w:line="360" w:lineRule="auto"/>
        <w:ind w:right="49"/>
        <w:contextualSpacing/>
        <w:jc w:val="both"/>
        <w:rPr>
          <w:rFonts w:ascii="Palatino Linotype" w:eastAsia="Times New Roman" w:hAnsi="Palatino Linotype" w:cs="Times New Roman"/>
        </w:rPr>
      </w:pPr>
    </w:p>
    <w:p w14:paraId="3C2A10E8" w14:textId="19B3EFDE" w:rsidR="00876471" w:rsidRPr="004A4229" w:rsidRDefault="00876471" w:rsidP="00E364EE">
      <w:pPr>
        <w:numPr>
          <w:ilvl w:val="0"/>
          <w:numId w:val="1"/>
        </w:numPr>
        <w:spacing w:before="240" w:after="240" w:line="360" w:lineRule="auto"/>
        <w:ind w:left="0" w:right="49" w:firstLine="0"/>
        <w:contextualSpacing/>
        <w:jc w:val="both"/>
        <w:rPr>
          <w:rFonts w:ascii="Palatino Linotype" w:eastAsia="Calibri" w:hAnsi="Palatino Linotype" w:cs="Arial"/>
        </w:rPr>
      </w:pPr>
      <w:r w:rsidRPr="004A4229">
        <w:rPr>
          <w:rFonts w:ascii="Palatino Linotype" w:eastAsia="Times New Roman" w:hAnsi="Palatino Linotype" w:cs="Times New Roman"/>
        </w:rPr>
        <w:t>En consecuencia, si el particular presentó su</w:t>
      </w:r>
      <w:r w:rsidR="00E364EE" w:rsidRPr="004A4229">
        <w:rPr>
          <w:rFonts w:ascii="Palatino Linotype" w:eastAsia="Times New Roman" w:hAnsi="Palatino Linotype" w:cs="Times New Roman"/>
        </w:rPr>
        <w:t>s</w:t>
      </w:r>
      <w:r w:rsidRPr="004A4229">
        <w:rPr>
          <w:rFonts w:ascii="Palatino Linotype" w:eastAsia="Times New Roman" w:hAnsi="Palatino Linotype" w:cs="Times New Roman"/>
        </w:rPr>
        <w:t xml:space="preserve"> inconformidad</w:t>
      </w:r>
      <w:r w:rsidR="00E364EE" w:rsidRPr="004A4229">
        <w:rPr>
          <w:rFonts w:ascii="Palatino Linotype" w:eastAsia="Times New Roman" w:hAnsi="Palatino Linotype" w:cs="Times New Roman"/>
        </w:rPr>
        <w:t>es los días veinte (20)  veinte y tres (03) de agosto de dos mil veinte,</w:t>
      </w:r>
      <w:r w:rsidRPr="004A4229">
        <w:rPr>
          <w:rFonts w:ascii="Palatino Linotype" w:eastAsia="Times New Roman" w:hAnsi="Palatino Linotype" w:cs="Times New Roman"/>
        </w:rPr>
        <w:t xml:space="preserve"> </w:t>
      </w:r>
      <w:r w:rsidR="00E364EE" w:rsidRPr="004A4229">
        <w:rPr>
          <w:rFonts w:ascii="Palatino Linotype" w:eastAsia="Calibri" w:hAnsi="Palatino Linotype" w:cs="Arial"/>
        </w:rPr>
        <w:t xml:space="preserve">se encuentran dentro del plazo establecido por la Ley. </w:t>
      </w:r>
    </w:p>
    <w:p w14:paraId="6C46521E" w14:textId="77777777" w:rsidR="00E364EE" w:rsidRPr="004A4229" w:rsidRDefault="00E364EE" w:rsidP="00E364EE">
      <w:pPr>
        <w:spacing w:before="240" w:after="240" w:line="360" w:lineRule="auto"/>
        <w:ind w:right="49"/>
        <w:contextualSpacing/>
        <w:jc w:val="both"/>
        <w:rPr>
          <w:rFonts w:ascii="Palatino Linotype" w:eastAsia="Calibri" w:hAnsi="Palatino Linotype" w:cs="Arial"/>
        </w:rPr>
      </w:pPr>
    </w:p>
    <w:p w14:paraId="34D7673A" w14:textId="77777777" w:rsidR="00876471" w:rsidRPr="004A4229" w:rsidRDefault="00876471" w:rsidP="00876471">
      <w:pPr>
        <w:numPr>
          <w:ilvl w:val="0"/>
          <w:numId w:val="1"/>
        </w:numPr>
        <w:spacing w:before="240" w:after="240" w:line="360" w:lineRule="auto"/>
        <w:ind w:left="0" w:right="49" w:firstLine="0"/>
        <w:contextualSpacing/>
        <w:jc w:val="both"/>
        <w:rPr>
          <w:rFonts w:ascii="Palatino Linotype" w:eastAsia="Times New Roman" w:hAnsi="Palatino Linotype" w:cs="Times New Roman"/>
        </w:rPr>
      </w:pPr>
      <w:r w:rsidRPr="004A4229">
        <w:rPr>
          <w:rFonts w:ascii="Palatino Linotype" w:eastAsia="Calibri" w:hAnsi="Palatino Linotype" w:cs="Arial"/>
        </w:rPr>
        <w:t>Así las cosas, el escrito contienen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1EEDC16F" w14:textId="77777777" w:rsidR="006D0DAE" w:rsidRPr="004A4229" w:rsidRDefault="006D0DAE" w:rsidP="006D0DAE">
      <w:pPr>
        <w:rPr>
          <w:rFonts w:ascii="Palatino Linotype" w:hAnsi="Palatino Linotype"/>
          <w:lang w:val="es-MX" w:eastAsia="en-US"/>
        </w:rPr>
      </w:pPr>
    </w:p>
    <w:p w14:paraId="315486E8" w14:textId="77777777" w:rsidR="00092287" w:rsidRPr="004A4229" w:rsidRDefault="0044176A" w:rsidP="00B07CD9">
      <w:pPr>
        <w:pStyle w:val="Ttulo1"/>
        <w:spacing w:line="360" w:lineRule="auto"/>
        <w:rPr>
          <w:b/>
          <w:i/>
          <w:color w:val="000000" w:themeColor="text1"/>
          <w:szCs w:val="24"/>
        </w:rPr>
      </w:pPr>
      <w:bookmarkStart w:id="65" w:name="_Toc503862490"/>
      <w:bookmarkStart w:id="66" w:name="_Toc509403241"/>
      <w:bookmarkStart w:id="67" w:name="_Toc52423990"/>
      <w:r w:rsidRPr="004A4229">
        <w:rPr>
          <w:b/>
          <w:color w:val="000000" w:themeColor="text1"/>
          <w:szCs w:val="24"/>
        </w:rPr>
        <w:t>TERCERO</w:t>
      </w:r>
      <w:r w:rsidR="006A4F64" w:rsidRPr="004A4229">
        <w:rPr>
          <w:b/>
          <w:color w:val="000000" w:themeColor="text1"/>
          <w:szCs w:val="24"/>
        </w:rPr>
        <w:t xml:space="preserve">. </w:t>
      </w:r>
      <w:bookmarkEnd w:id="65"/>
      <w:bookmarkEnd w:id="66"/>
      <w:r w:rsidR="00327323" w:rsidRPr="004A4229">
        <w:rPr>
          <w:b/>
          <w:color w:val="000000" w:themeColor="text1"/>
          <w:szCs w:val="24"/>
        </w:rPr>
        <w:t xml:space="preserve">Del planteamiento de la </w:t>
      </w:r>
      <w:r w:rsidR="00327323" w:rsidRPr="004A4229">
        <w:rPr>
          <w:b/>
          <w:i/>
          <w:color w:val="000000" w:themeColor="text1"/>
          <w:szCs w:val="24"/>
        </w:rPr>
        <w:t>Litis.</w:t>
      </w:r>
      <w:bookmarkStart w:id="68" w:name="_Toc467081898"/>
      <w:bookmarkStart w:id="69" w:name="_Toc454968928"/>
      <w:bookmarkStart w:id="70" w:name="_Toc455743517"/>
      <w:bookmarkStart w:id="71" w:name="_Toc458016386"/>
      <w:bookmarkStart w:id="72" w:name="_Toc461555893"/>
      <w:bookmarkEnd w:id="67"/>
    </w:p>
    <w:p w14:paraId="243B9790" w14:textId="1BADCC81" w:rsidR="00092287" w:rsidRPr="004A4229" w:rsidRDefault="00092287" w:rsidP="00743741">
      <w:pPr>
        <w:pStyle w:val="Prrafodelista"/>
        <w:numPr>
          <w:ilvl w:val="0"/>
          <w:numId w:val="1"/>
        </w:numPr>
        <w:spacing w:before="240" w:after="240" w:line="360" w:lineRule="auto"/>
        <w:ind w:left="0" w:firstLine="0"/>
        <w:jc w:val="both"/>
        <w:rPr>
          <w:rFonts w:ascii="Palatino Linotype" w:eastAsia="Times New Roman" w:hAnsi="Palatino Linotype" w:cs="Times New Roman"/>
          <w:i/>
        </w:rPr>
      </w:pPr>
      <w:r w:rsidRPr="004A4229">
        <w:rPr>
          <w:rFonts w:ascii="Palatino Linotype" w:eastAsia="Times New Roman" w:hAnsi="Palatino Linotype" w:cs="Arial"/>
        </w:rPr>
        <w:t xml:space="preserve">El </w:t>
      </w:r>
      <w:r w:rsidR="00BB7329" w:rsidRPr="004A4229">
        <w:rPr>
          <w:rFonts w:ascii="Palatino Linotype" w:eastAsia="Times New Roman" w:hAnsi="Palatino Linotype" w:cs="Arial"/>
        </w:rPr>
        <w:t>r</w:t>
      </w:r>
      <w:r w:rsidRPr="004A4229">
        <w:rPr>
          <w:rFonts w:ascii="Palatino Linotype" w:eastAsia="Times New Roman" w:hAnsi="Palatino Linotype" w:cs="Arial"/>
        </w:rPr>
        <w:t xml:space="preserve">ecurso </w:t>
      </w:r>
      <w:r w:rsidR="00BB7329" w:rsidRPr="004A4229">
        <w:rPr>
          <w:rFonts w:ascii="Palatino Linotype" w:eastAsia="Times New Roman" w:hAnsi="Palatino Linotype" w:cs="Arial"/>
        </w:rPr>
        <w:t>r</w:t>
      </w:r>
      <w:r w:rsidRPr="004A4229">
        <w:rPr>
          <w:rFonts w:ascii="Palatino Linotype" w:eastAsia="Times New Roman" w:hAnsi="Palatino Linotype" w:cs="Arial"/>
        </w:rPr>
        <w:t xml:space="preserve">evisión tiene como finalidad reparar cualquier posible afectación al derecho de acceso a la información pública en términos del Título Octavo de la </w:t>
      </w:r>
      <w:r w:rsidRPr="004A4229">
        <w:rPr>
          <w:rFonts w:ascii="Palatino Linotype" w:eastAsia="Calibri" w:hAnsi="Palatino Linotype" w:cs="Arial"/>
          <w:b/>
          <w:lang w:val="es-ES"/>
        </w:rPr>
        <w:t>Ley de Transparencia y Acceso a la Información Pública del Estado de México y Municipios</w:t>
      </w:r>
      <w:r w:rsidRPr="004A4229">
        <w:rPr>
          <w:rFonts w:ascii="Palatino Linotype" w:eastAsia="Times New Roman" w:hAnsi="Palatino Linotype" w:cs="Arial"/>
        </w:rPr>
        <w:t xml:space="preserve"> y determinar la confirmación; revocación o modificación; </w:t>
      </w:r>
      <w:proofErr w:type="spellStart"/>
      <w:r w:rsidRPr="004A4229">
        <w:rPr>
          <w:rFonts w:ascii="Palatino Linotype" w:eastAsia="Times New Roman" w:hAnsi="Palatino Linotype" w:cs="Arial"/>
        </w:rPr>
        <w:t>desechamiento</w:t>
      </w:r>
      <w:proofErr w:type="spellEnd"/>
      <w:r w:rsidRPr="004A4229">
        <w:rPr>
          <w:rFonts w:ascii="Palatino Linotype" w:eastAsia="Times New Roman" w:hAnsi="Palatino Linotype" w:cs="Arial"/>
        </w:rPr>
        <w:t xml:space="preserve"> o sobreseimiento; y en su </w:t>
      </w:r>
      <w:r w:rsidRPr="004A4229">
        <w:rPr>
          <w:rFonts w:ascii="Palatino Linotype" w:eastAsia="Times New Roman" w:hAnsi="Palatino Linotype" w:cs="Arial"/>
          <w:b/>
          <w:u w:val="single"/>
        </w:rPr>
        <w:t>caso ordenar la entrega de la información,</w:t>
      </w:r>
      <w:r w:rsidR="00B8572C" w:rsidRPr="004A4229">
        <w:rPr>
          <w:rFonts w:ascii="Palatino Linotype" w:eastAsia="Times New Roman" w:hAnsi="Palatino Linotype" w:cs="Arial"/>
        </w:rPr>
        <w:t xml:space="preserve"> </w:t>
      </w:r>
      <w:r w:rsidRPr="004A4229">
        <w:rPr>
          <w:rFonts w:ascii="Palatino Linotype" w:eastAsia="Times New Roman" w:hAnsi="Palatino Linotype" w:cs="Arial"/>
        </w:rPr>
        <w:t xml:space="preserve">respecto a las respuestas o falta de ellas de los Sujetos Obligados. </w:t>
      </w:r>
    </w:p>
    <w:p w14:paraId="758B2B9B" w14:textId="77777777" w:rsidR="00B8572C" w:rsidRPr="004A4229" w:rsidRDefault="00B8572C" w:rsidP="00B8572C">
      <w:pPr>
        <w:pStyle w:val="Prrafodelista"/>
        <w:spacing w:before="240" w:after="240" w:line="360" w:lineRule="auto"/>
        <w:ind w:left="0"/>
        <w:jc w:val="both"/>
        <w:rPr>
          <w:rFonts w:ascii="Palatino Linotype" w:eastAsia="Times New Roman" w:hAnsi="Palatino Linotype" w:cs="Times New Roman"/>
          <w:i/>
        </w:rPr>
      </w:pPr>
    </w:p>
    <w:p w14:paraId="5BB3DCA9" w14:textId="7D0A1A74" w:rsidR="00616531" w:rsidRPr="004A4229" w:rsidRDefault="00092287" w:rsidP="00616531">
      <w:pPr>
        <w:pStyle w:val="Prrafodelista"/>
        <w:numPr>
          <w:ilvl w:val="0"/>
          <w:numId w:val="1"/>
        </w:numPr>
        <w:spacing w:before="240" w:after="240" w:line="360" w:lineRule="auto"/>
        <w:ind w:left="0" w:firstLine="0"/>
        <w:jc w:val="both"/>
        <w:rPr>
          <w:rFonts w:ascii="Palatino Linotype" w:eastAsia="Times New Roman" w:hAnsi="Palatino Linotype" w:cs="Times New Roman"/>
          <w:i/>
        </w:rPr>
      </w:pPr>
      <w:r w:rsidRPr="004A4229">
        <w:rPr>
          <w:rFonts w:ascii="Palatino Linotype" w:eastAsia="Times New Roman" w:hAnsi="Palatino Linotype" w:cs="Arial"/>
        </w:rPr>
        <w:t xml:space="preserve">De las constancias </w:t>
      </w:r>
      <w:r w:rsidR="00695C4B" w:rsidRPr="004A4229">
        <w:rPr>
          <w:rFonts w:ascii="Palatino Linotype" w:eastAsia="Times New Roman" w:hAnsi="Palatino Linotype" w:cs="Arial"/>
        </w:rPr>
        <w:t xml:space="preserve">de los expedientes </w:t>
      </w:r>
      <w:r w:rsidRPr="004A4229">
        <w:rPr>
          <w:rFonts w:ascii="Palatino Linotype" w:eastAsia="Times New Roman" w:hAnsi="Palatino Linotype" w:cs="Arial"/>
        </w:rPr>
        <w:t>en el expediente al rubro indicado, se desprende que:</w:t>
      </w:r>
      <w:r w:rsidRPr="004A4229">
        <w:rPr>
          <w:rFonts w:ascii="Palatino Linotype" w:eastAsia="Times New Roman" w:hAnsi="Palatino Linotype" w:cs="Times New Roman"/>
        </w:rPr>
        <w:t xml:space="preserve"> el particular solicitó información relacionada con</w:t>
      </w:r>
      <w:r w:rsidR="00216BB4" w:rsidRPr="004A4229">
        <w:rPr>
          <w:rFonts w:ascii="Palatino Linotype" w:eastAsia="Times New Roman" w:hAnsi="Palatino Linotype" w:cs="Times New Roman"/>
        </w:rPr>
        <w:t xml:space="preserve"> recibos de pago, </w:t>
      </w:r>
      <w:r w:rsidR="00841618" w:rsidRPr="004A4229">
        <w:rPr>
          <w:rFonts w:ascii="Palatino Linotype" w:eastAsia="Times New Roman" w:hAnsi="Palatino Linotype" w:cs="Times New Roman"/>
        </w:rPr>
        <w:t>listas de raya e ingresos. El</w:t>
      </w:r>
      <w:r w:rsidR="00841618" w:rsidRPr="004A4229">
        <w:rPr>
          <w:rFonts w:ascii="Palatino Linotype" w:eastAsia="Times New Roman" w:hAnsi="Palatino Linotype" w:cs="Times New Roman"/>
          <w:b/>
        </w:rPr>
        <w:t xml:space="preserve"> SUJETO OBLIGADO</w:t>
      </w:r>
      <w:r w:rsidR="00D2386B" w:rsidRPr="004A4229">
        <w:rPr>
          <w:rFonts w:ascii="Palatino Linotype" w:eastAsia="Times New Roman" w:hAnsi="Palatino Linotype" w:cs="Times New Roman"/>
          <w:b/>
        </w:rPr>
        <w:t xml:space="preserve"> </w:t>
      </w:r>
      <w:r w:rsidR="00D2386B" w:rsidRPr="004A4229">
        <w:rPr>
          <w:rFonts w:ascii="Palatino Linotype" w:eastAsia="Times New Roman" w:hAnsi="Palatino Linotype" w:cs="Times New Roman"/>
        </w:rPr>
        <w:t xml:space="preserve">realizó </w:t>
      </w:r>
      <w:r w:rsidR="00616531" w:rsidRPr="004A4229">
        <w:rPr>
          <w:rFonts w:ascii="Palatino Linotype" w:eastAsia="Times New Roman" w:hAnsi="Palatino Linotype" w:cs="Times New Roman"/>
        </w:rPr>
        <w:t xml:space="preserve">entrega del Acta de la  Onceaba Sesión Extraordinaria de su Comité de Transparencia, por el que aprobó el </w:t>
      </w:r>
      <w:r w:rsidR="00616531" w:rsidRPr="004A4229">
        <w:rPr>
          <w:rFonts w:ascii="Palatino Linotype" w:eastAsia="Times New Roman" w:hAnsi="Palatino Linotype" w:cs="Times New Roman"/>
        </w:rPr>
        <w:lastRenderedPageBreak/>
        <w:t>cambio de modalidad de entrega de la información a consulta directa, y diversos oficios mediante los cuales se refiere que no se cuenta con la información solicitada  así las cosas</w:t>
      </w:r>
      <w:r w:rsidRPr="004A4229">
        <w:rPr>
          <w:rFonts w:ascii="Palatino Linotype" w:eastAsia="Times New Roman" w:hAnsi="Palatino Linotype" w:cs="Arial"/>
        </w:rPr>
        <w:t xml:space="preserve">, </w:t>
      </w:r>
      <w:r w:rsidR="00BB7329" w:rsidRPr="004A4229">
        <w:rPr>
          <w:rFonts w:ascii="Palatino Linotype" w:eastAsia="Times New Roman" w:hAnsi="Palatino Linotype" w:cs="Times New Roman"/>
        </w:rPr>
        <w:t>el</w:t>
      </w:r>
      <w:r w:rsidRPr="004A4229">
        <w:rPr>
          <w:rFonts w:ascii="Palatino Linotype" w:eastAsia="Times New Roman" w:hAnsi="Palatino Linotype" w:cs="Times New Roman"/>
        </w:rPr>
        <w:t xml:space="preserve"> particular se inconforma e</w:t>
      </w:r>
      <w:r w:rsidR="00616531" w:rsidRPr="004A4229">
        <w:rPr>
          <w:rFonts w:ascii="Palatino Linotype" w:eastAsia="Times New Roman" w:hAnsi="Palatino Linotype" w:cs="Times New Roman"/>
          <w:i/>
        </w:rPr>
        <w:t xml:space="preserve"> </w:t>
      </w:r>
      <w:r w:rsidR="00616531" w:rsidRPr="004A4229">
        <w:rPr>
          <w:rFonts w:ascii="Palatino Linotype" w:hAnsi="Palatino Linotype" w:cs="Arial"/>
          <w:color w:val="000000" w:themeColor="text1"/>
        </w:rPr>
        <w:t xml:space="preserve">impugna el cambio de modalidad de entrega de la información mediante recursos de revisión, señalando por agravios que el </w:t>
      </w:r>
      <w:r w:rsidR="00616531" w:rsidRPr="004A4229">
        <w:rPr>
          <w:rFonts w:ascii="Palatino Linotype" w:hAnsi="Palatino Linotype" w:cs="Arial"/>
          <w:b/>
          <w:bCs/>
          <w:color w:val="000000" w:themeColor="text1"/>
        </w:rPr>
        <w:t>SUJETO OBLIGADO</w:t>
      </w:r>
      <w:r w:rsidR="00616531" w:rsidRPr="004A4229">
        <w:rPr>
          <w:rFonts w:ascii="Palatino Linotype" w:hAnsi="Palatino Linotype" w:cs="Arial"/>
          <w:color w:val="000000" w:themeColor="text1"/>
        </w:rPr>
        <w:t xml:space="preserve"> transgredía el principio de legalidad constitucional, así como su derecho de acceso a la información pública de manera gratuita y anónima.</w:t>
      </w:r>
    </w:p>
    <w:p w14:paraId="1E252E84" w14:textId="77777777" w:rsidR="00616531" w:rsidRPr="004A4229" w:rsidRDefault="00616531" w:rsidP="00616531">
      <w:pPr>
        <w:pStyle w:val="Prrafodelista"/>
        <w:rPr>
          <w:rFonts w:ascii="Palatino Linotype" w:eastAsia="Times New Roman" w:hAnsi="Palatino Linotype" w:cs="Times New Roman"/>
        </w:rPr>
      </w:pPr>
    </w:p>
    <w:p w14:paraId="21686D4B" w14:textId="77777777" w:rsidR="00BB7329" w:rsidRPr="004A4229" w:rsidRDefault="00BB7329" w:rsidP="00BB7329">
      <w:pPr>
        <w:pStyle w:val="Prrafodelista"/>
        <w:rPr>
          <w:rFonts w:ascii="Palatino Linotype" w:eastAsia="Times New Roman" w:hAnsi="Palatino Linotype" w:cs="Times New Roman"/>
          <w:i/>
        </w:rPr>
      </w:pPr>
    </w:p>
    <w:p w14:paraId="79215A84" w14:textId="420E9FB0" w:rsidR="00BB7329" w:rsidRPr="004A4229" w:rsidRDefault="00BB7329" w:rsidP="00616531">
      <w:pPr>
        <w:pStyle w:val="Prrafodelista"/>
        <w:numPr>
          <w:ilvl w:val="0"/>
          <w:numId w:val="1"/>
        </w:numPr>
        <w:shd w:val="clear" w:color="auto" w:fill="FFFFFF"/>
        <w:spacing w:before="240" w:after="240" w:line="360" w:lineRule="auto"/>
        <w:ind w:left="0" w:right="49" w:firstLine="0"/>
        <w:jc w:val="both"/>
        <w:rPr>
          <w:rFonts w:ascii="Palatino Linotype" w:hAnsi="Palatino Linotype"/>
        </w:rPr>
      </w:pPr>
      <w:bookmarkStart w:id="73" w:name="_Hlk45015053"/>
      <w:r w:rsidRPr="004A4229">
        <w:rPr>
          <w:rFonts w:ascii="Palatino Linotype" w:hAnsi="Palatino Linotype"/>
        </w:rPr>
        <w:t xml:space="preserve">En ese sentido, el agravio del recurrente apunta a que la respuesta proporcionada por el </w:t>
      </w:r>
      <w:r w:rsidRPr="004A4229">
        <w:rPr>
          <w:rFonts w:ascii="Palatino Linotype" w:hAnsi="Palatino Linotype"/>
          <w:b/>
          <w:bCs/>
        </w:rPr>
        <w:t xml:space="preserve">SUJETO OBLIGADO </w:t>
      </w:r>
      <w:r w:rsidRPr="004A4229">
        <w:rPr>
          <w:rFonts w:ascii="Palatino Linotype" w:hAnsi="Palatino Linotype"/>
        </w:rPr>
        <w:t>no garantizo el principio contenido en el artículo 11 de la Ley de Transparencia y Acceso a la Información Pública del Estado de México y Municipios, el cual señala que en la generación, publicación y entrega de información se deberá garantizar que sea</w:t>
      </w:r>
      <w:r w:rsidR="002F5EF2" w:rsidRPr="004A4229">
        <w:rPr>
          <w:rFonts w:ascii="Palatino Linotype" w:hAnsi="Palatino Linotype"/>
        </w:rPr>
        <w:t xml:space="preserve"> congruente y </w:t>
      </w:r>
      <w:r w:rsidRPr="004A4229">
        <w:rPr>
          <w:rFonts w:ascii="Palatino Linotype" w:hAnsi="Palatino Linotype"/>
        </w:rPr>
        <w:t xml:space="preserve"> </w:t>
      </w:r>
      <w:bookmarkEnd w:id="73"/>
      <w:r w:rsidR="00616531" w:rsidRPr="004A4229">
        <w:rPr>
          <w:rFonts w:ascii="Palatino Linotype" w:hAnsi="Palatino Linotype"/>
          <w:b/>
          <w:bCs/>
        </w:rPr>
        <w:t>sujeta a un régimen limitado de restricciones</w:t>
      </w:r>
      <w:r w:rsidR="00616531" w:rsidRPr="004A4229">
        <w:rPr>
          <w:rFonts w:ascii="Palatino Linotype" w:hAnsi="Palatino Linotype"/>
        </w:rPr>
        <w:t>.</w:t>
      </w:r>
    </w:p>
    <w:p w14:paraId="0F9A766A" w14:textId="77777777" w:rsidR="00BB7329" w:rsidRPr="004A4229" w:rsidRDefault="00BB7329" w:rsidP="00BB7329">
      <w:pPr>
        <w:pStyle w:val="Prrafodelista"/>
        <w:rPr>
          <w:rFonts w:ascii="Palatino Linotype" w:eastAsia="MS Mincho" w:hAnsi="Palatino Linotype" w:cs="Arial"/>
        </w:rPr>
      </w:pPr>
    </w:p>
    <w:p w14:paraId="05AD323F" w14:textId="2A2D8B12" w:rsidR="00E82278" w:rsidRPr="004A4229" w:rsidRDefault="00BB7329" w:rsidP="00E82278">
      <w:pPr>
        <w:pStyle w:val="Prrafodelista"/>
        <w:numPr>
          <w:ilvl w:val="0"/>
          <w:numId w:val="1"/>
        </w:numPr>
        <w:shd w:val="clear" w:color="auto" w:fill="FFFFFF"/>
        <w:spacing w:before="240" w:after="240" w:line="360" w:lineRule="auto"/>
        <w:ind w:left="0" w:right="49" w:firstLine="0"/>
        <w:jc w:val="both"/>
        <w:rPr>
          <w:rFonts w:ascii="Palatino Linotype" w:hAnsi="Palatino Linotype"/>
        </w:rPr>
      </w:pPr>
      <w:r w:rsidRPr="004A4229">
        <w:rPr>
          <w:rFonts w:ascii="Palatino Linotype" w:eastAsia="MS Mincho" w:hAnsi="Palatino Linotype" w:cs="Arial"/>
        </w:rPr>
        <w:t xml:space="preserve">Por lo anterior se advierte que el recurso de revisión del que se trata es procedente, toda vez que se actualizan la hipótesis prevista en el artículo 179 </w:t>
      </w:r>
      <w:r w:rsidR="002F5EF2" w:rsidRPr="004A4229">
        <w:rPr>
          <w:rFonts w:ascii="Palatino Linotype" w:eastAsia="MS Mincho" w:hAnsi="Palatino Linotype" w:cs="Times New Roman"/>
          <w:b/>
        </w:rPr>
        <w:t>fracciones I, VI y V</w:t>
      </w:r>
      <w:r w:rsidRPr="004A4229">
        <w:rPr>
          <w:rFonts w:ascii="Palatino Linotype" w:eastAsia="MS Mincho" w:hAnsi="Palatino Linotype" w:cs="Times New Roman"/>
          <w:b/>
        </w:rPr>
        <w:t>I</w:t>
      </w:r>
      <w:r w:rsidR="002F5EF2" w:rsidRPr="004A4229">
        <w:rPr>
          <w:rFonts w:ascii="Palatino Linotype" w:eastAsia="MS Mincho" w:hAnsi="Palatino Linotype" w:cs="Times New Roman"/>
          <w:b/>
        </w:rPr>
        <w:t>II</w:t>
      </w:r>
      <w:r w:rsidRPr="004A4229">
        <w:rPr>
          <w:rFonts w:ascii="Palatino Linotype" w:eastAsia="MS Mincho" w:hAnsi="Palatino Linotype" w:cs="Times New Roman"/>
          <w:b/>
        </w:rPr>
        <w:t>, de la Ley de Transparencia y Acceso a la Información Pública del Estado de México y Municipio</w:t>
      </w:r>
      <w:r w:rsidRPr="004A4229">
        <w:rPr>
          <w:rFonts w:ascii="Palatino Linotype" w:eastAsia="MS Mincho" w:hAnsi="Palatino Linotype" w:cs="Times New Roman"/>
        </w:rPr>
        <w:t>.</w:t>
      </w:r>
    </w:p>
    <w:p w14:paraId="375986D9" w14:textId="1378AB95" w:rsidR="00E82278" w:rsidRPr="004A4229" w:rsidRDefault="0044176A" w:rsidP="00E82278">
      <w:pPr>
        <w:pStyle w:val="Ttulo1"/>
        <w:spacing w:line="360" w:lineRule="auto"/>
        <w:rPr>
          <w:b/>
          <w:szCs w:val="24"/>
        </w:rPr>
      </w:pPr>
      <w:bookmarkStart w:id="74" w:name="_Toc52423991"/>
      <w:r w:rsidRPr="004A4229">
        <w:rPr>
          <w:b/>
          <w:szCs w:val="24"/>
        </w:rPr>
        <w:t>CUARTO</w:t>
      </w:r>
      <w:r w:rsidR="00007E8A" w:rsidRPr="004A4229">
        <w:rPr>
          <w:b/>
          <w:szCs w:val="24"/>
        </w:rPr>
        <w:t>.</w:t>
      </w:r>
      <w:r w:rsidR="00007E8A" w:rsidRPr="004A4229">
        <w:rPr>
          <w:szCs w:val="24"/>
        </w:rPr>
        <w:t xml:space="preserve"> </w:t>
      </w:r>
      <w:bookmarkEnd w:id="68"/>
      <w:r w:rsidR="002B6755" w:rsidRPr="004A4229">
        <w:rPr>
          <w:b/>
          <w:szCs w:val="24"/>
        </w:rPr>
        <w:t>Del estudio y resolución del asunto.</w:t>
      </w:r>
      <w:bookmarkEnd w:id="74"/>
    </w:p>
    <w:p w14:paraId="0096F3F3" w14:textId="3DE09F18" w:rsidR="00E82278" w:rsidRPr="004A4229" w:rsidRDefault="00E82278" w:rsidP="00E82278">
      <w:pPr>
        <w:pStyle w:val="Prrafodelista"/>
        <w:numPr>
          <w:ilvl w:val="0"/>
          <w:numId w:val="1"/>
        </w:numPr>
        <w:spacing w:before="240" w:after="360" w:line="360" w:lineRule="auto"/>
        <w:ind w:left="0" w:firstLine="0"/>
        <w:jc w:val="both"/>
        <w:rPr>
          <w:rFonts w:ascii="Palatino Linotype" w:eastAsia="MS Mincho" w:hAnsi="Palatino Linotype" w:cs="Arial"/>
          <w:i/>
          <w:lang w:val="es-MX"/>
        </w:rPr>
      </w:pPr>
      <w:r w:rsidRPr="004A4229">
        <w:rPr>
          <w:rFonts w:ascii="Palatino Linotype" w:eastAsia="Cambria" w:hAnsi="Palatino Linotype" w:cs="Arial"/>
          <w:lang w:val="es-MX" w:eastAsia="en-US"/>
        </w:rPr>
        <w:t xml:space="preserve">Consecuentemente y derivado del Planteamiento de la Litis, se procede analizar el contenido íntegro de las actuaciones que obran en el expediente electrónico, y así este Órgano Garante dicte la resolución correspondiente, tomando en consideración los elementos aportados por las partes y apegándose en todo </w:t>
      </w:r>
      <w:r w:rsidRPr="004A4229">
        <w:rPr>
          <w:rFonts w:ascii="Palatino Linotype" w:eastAsia="Cambria" w:hAnsi="Palatino Linotype" w:cs="Arial"/>
          <w:lang w:val="es-MX" w:eastAsia="en-US"/>
        </w:rPr>
        <w:lastRenderedPageBreak/>
        <w:t xml:space="preserve">momento al principio de máxima publicidad de acuerdo con lo establecido en el artículo 8 de la </w:t>
      </w:r>
      <w:r w:rsidRPr="004A4229">
        <w:rPr>
          <w:rFonts w:ascii="Palatino Linotype" w:eastAsia="Calibri" w:hAnsi="Palatino Linotype" w:cs="Arial"/>
          <w:b/>
          <w:lang w:val="es-ES" w:eastAsia="en-US"/>
        </w:rPr>
        <w:t>Ley de Transparencia y Acceso a la Información Pública del Estado de México y Municipios</w:t>
      </w:r>
      <w:r w:rsidRPr="004A4229">
        <w:rPr>
          <w:rFonts w:ascii="Palatino Linotype" w:eastAsia="Times New Roman" w:hAnsi="Palatino Linotype" w:cs="Arial"/>
          <w:lang w:val="es-ES" w:eastAsia="es-MX"/>
        </w:rPr>
        <w:t>.</w:t>
      </w:r>
    </w:p>
    <w:p w14:paraId="11E90D05" w14:textId="77777777" w:rsidR="00E82278" w:rsidRPr="004A4229" w:rsidRDefault="00E82278" w:rsidP="00E82278">
      <w:pPr>
        <w:spacing w:before="240" w:after="360" w:line="360" w:lineRule="auto"/>
        <w:contextualSpacing/>
        <w:jc w:val="both"/>
        <w:rPr>
          <w:rFonts w:ascii="Palatino Linotype" w:eastAsia="MS Mincho" w:hAnsi="Palatino Linotype" w:cs="Arial"/>
          <w:i/>
          <w:lang w:val="es-MX"/>
        </w:rPr>
      </w:pPr>
    </w:p>
    <w:p w14:paraId="3A195ED6" w14:textId="77777777" w:rsidR="00E82278" w:rsidRPr="004A4229" w:rsidRDefault="00E82278" w:rsidP="00E82278">
      <w:pPr>
        <w:numPr>
          <w:ilvl w:val="0"/>
          <w:numId w:val="1"/>
        </w:numPr>
        <w:spacing w:before="240" w:after="360" w:line="360" w:lineRule="auto"/>
        <w:ind w:left="0" w:firstLine="0"/>
        <w:contextualSpacing/>
        <w:jc w:val="both"/>
        <w:rPr>
          <w:rFonts w:ascii="Palatino Linotype" w:eastAsia="Times New Roman" w:hAnsi="Palatino Linotype" w:cs="Arial"/>
          <w:lang w:val="es-ES" w:eastAsia="en-US"/>
        </w:rPr>
      </w:pPr>
      <w:r w:rsidRPr="004A4229">
        <w:rPr>
          <w:rFonts w:ascii="Palatino Linotype" w:eastAsia="Calibri" w:hAnsi="Palatino Linotype" w:cs="Times New Roman"/>
          <w:lang w:val="es-MX" w:eastAsia="en-US"/>
        </w:rPr>
        <w:t>Así las cosas es pertinente mencionar que</w:t>
      </w:r>
      <w:r w:rsidRPr="004A4229">
        <w:rPr>
          <w:rFonts w:ascii="Palatino Linotype" w:eastAsia="Times New Roman" w:hAnsi="Palatino Linotype" w:cs="Arial"/>
          <w:lang w:val="es-ES" w:eastAsia="en-US"/>
        </w:rPr>
        <w:t xml:space="preserve">, </w:t>
      </w:r>
      <w:r w:rsidRPr="004A4229">
        <w:rPr>
          <w:rFonts w:ascii="Palatino Linotype" w:eastAsia="Calibri" w:hAnsi="Palatino Linotype" w:cs="Arial"/>
          <w:color w:val="000000"/>
          <w:lang w:val="es-MX" w:eastAsia="en-US"/>
        </w:rPr>
        <w:t>el artículo 18 de Ley de Transparencia y Acceso a la Información Pública del Estado de México y Municipios establece que los Sujetos Obligados tienen el ineludible compromiso de documentar todos los actos que deriven de sus atribuciones, funciones y competencias considerando desde su origen la eventual publicidad de la información como a continuación se observa:</w:t>
      </w:r>
    </w:p>
    <w:p w14:paraId="7A57FC00" w14:textId="77777777" w:rsidR="00E82278" w:rsidRPr="004A4229" w:rsidRDefault="00E82278" w:rsidP="00E82278">
      <w:pPr>
        <w:widowControl w:val="0"/>
        <w:autoSpaceDE w:val="0"/>
        <w:autoSpaceDN w:val="0"/>
        <w:adjustRightInd w:val="0"/>
        <w:spacing w:before="240" w:after="240" w:line="360" w:lineRule="auto"/>
        <w:ind w:left="567" w:right="567"/>
        <w:contextualSpacing/>
        <w:jc w:val="both"/>
        <w:rPr>
          <w:rFonts w:ascii="Palatino Linotype" w:eastAsia="Calibri" w:hAnsi="Palatino Linotype" w:cs="Times New Roman"/>
          <w:lang w:val="es-MX" w:eastAsia="es-ES_tradnl"/>
        </w:rPr>
      </w:pPr>
    </w:p>
    <w:p w14:paraId="1C6B8383" w14:textId="77777777" w:rsidR="00E82278" w:rsidRPr="004A4229" w:rsidRDefault="00E82278" w:rsidP="00E82278">
      <w:pPr>
        <w:widowControl w:val="0"/>
        <w:autoSpaceDE w:val="0"/>
        <w:autoSpaceDN w:val="0"/>
        <w:adjustRightInd w:val="0"/>
        <w:spacing w:before="240" w:after="240" w:line="360" w:lineRule="auto"/>
        <w:ind w:left="567" w:right="567"/>
        <w:jc w:val="both"/>
        <w:rPr>
          <w:rFonts w:ascii="Palatino Linotype" w:eastAsia="Calibri" w:hAnsi="Palatino Linotype" w:cs="Times New Roman"/>
          <w:i/>
          <w:lang w:val="es-MX" w:eastAsia="es-ES_tradnl"/>
        </w:rPr>
      </w:pPr>
      <w:r w:rsidRPr="004A4229">
        <w:rPr>
          <w:rFonts w:ascii="Palatino Linotype" w:eastAsia="Calibri" w:hAnsi="Palatino Linotype" w:cs="Times New Roman"/>
          <w:b/>
          <w:i/>
          <w:lang w:val="es-MX" w:eastAsia="es-ES_tradnl"/>
        </w:rPr>
        <w:t>“Artículo 18.</w:t>
      </w:r>
      <w:r w:rsidRPr="004A4229">
        <w:rPr>
          <w:rFonts w:ascii="Palatino Linotype" w:eastAsia="Calibri" w:hAnsi="Palatino Linotype" w:cs="Times New Roman"/>
          <w:i/>
          <w:lang w:val="es-MX" w:eastAsia="es-ES_tradnl"/>
        </w:rPr>
        <w:t xml:space="preserve"> Los sujetos obligados deberán documentar todo acto que derive del ejercicio de sus facultades, competencias o funciones, considerando desde su origen la eventual publicidad y reutilización de la información que generen.”</w:t>
      </w:r>
    </w:p>
    <w:p w14:paraId="4AF48CF6" w14:textId="77777777" w:rsidR="00E82278" w:rsidRPr="004A4229" w:rsidRDefault="00E82278" w:rsidP="00E82278">
      <w:pPr>
        <w:widowControl w:val="0"/>
        <w:autoSpaceDE w:val="0"/>
        <w:autoSpaceDN w:val="0"/>
        <w:adjustRightInd w:val="0"/>
        <w:spacing w:before="240" w:after="240" w:line="360" w:lineRule="auto"/>
        <w:ind w:left="567" w:right="567"/>
        <w:jc w:val="both"/>
        <w:rPr>
          <w:rFonts w:ascii="Palatino Linotype" w:eastAsia="Calibri" w:hAnsi="Palatino Linotype" w:cs="Times New Roman"/>
          <w:i/>
          <w:lang w:val="es-MX" w:eastAsia="es-ES_tradnl"/>
        </w:rPr>
      </w:pPr>
    </w:p>
    <w:p w14:paraId="63A107A3" w14:textId="77777777" w:rsidR="00E82278" w:rsidRPr="004A4229" w:rsidRDefault="00E82278" w:rsidP="00E82278">
      <w:pPr>
        <w:numPr>
          <w:ilvl w:val="0"/>
          <w:numId w:val="1"/>
        </w:numPr>
        <w:spacing w:before="240" w:after="240" w:line="360" w:lineRule="auto"/>
        <w:ind w:left="0" w:right="49" w:firstLine="0"/>
        <w:contextualSpacing/>
        <w:jc w:val="both"/>
        <w:rPr>
          <w:rFonts w:ascii="Palatino Linotype" w:eastAsia="Calibri" w:hAnsi="Palatino Linotype" w:cs="Arial"/>
          <w:lang w:val="es-MX" w:eastAsia="en-US"/>
        </w:rPr>
      </w:pPr>
      <w:r w:rsidRPr="004A4229">
        <w:rPr>
          <w:rFonts w:ascii="Palatino Linotype" w:eastAsia="Calibri" w:hAnsi="Palatino Linotype" w:cs="Arial"/>
          <w:lang w:val="es-MX" w:eastAsia="en-US"/>
        </w:rPr>
        <w:t xml:space="preserve">Por otro lado, </w:t>
      </w:r>
      <w:r w:rsidRPr="004A4229">
        <w:rPr>
          <w:rFonts w:ascii="Palatino Linotype" w:eastAsia="Times New Roman" w:hAnsi="Palatino Linotype" w:cs="Times New Roman"/>
          <w:lang w:val="es-MX" w:eastAsia="es-MX"/>
        </w:rPr>
        <w:t xml:space="preserve">de acuerdo con la multicitada Ley de Transparencia vigente en la entidad, se entiende que la información pública es toda aquella que sea generada, obtenida, adquirida, transformada, administrada o en posesión de los </w:t>
      </w:r>
      <w:r w:rsidRPr="004A4229">
        <w:rPr>
          <w:rFonts w:ascii="Palatino Linotype" w:eastAsia="Times New Roman" w:hAnsi="Palatino Linotype" w:cs="Times New Roman"/>
          <w:b/>
          <w:lang w:val="es-MX" w:eastAsia="es-MX"/>
        </w:rPr>
        <w:t>SUJETOS OBLIGADOS</w:t>
      </w:r>
      <w:r w:rsidRPr="004A4229">
        <w:rPr>
          <w:rFonts w:ascii="Palatino Linotype" w:eastAsia="Times New Roman" w:hAnsi="Palatino Linotype" w:cs="Times New Roman"/>
          <w:lang w:val="es-MX" w:eastAsia="es-MX"/>
        </w:rPr>
        <w:t>, misma que debe ser accesible de manera permanente a cualquier persona, siempre privilegiando el principio de máxima publicidad, como se prevé su artículo 4, segundo párrafo:</w:t>
      </w:r>
    </w:p>
    <w:p w14:paraId="33AEEA42" w14:textId="77777777" w:rsidR="00E82278" w:rsidRPr="004A4229" w:rsidRDefault="00E82278" w:rsidP="00E82278">
      <w:pPr>
        <w:spacing w:before="240" w:after="240" w:line="360" w:lineRule="auto"/>
        <w:ind w:right="49"/>
        <w:contextualSpacing/>
        <w:jc w:val="both"/>
        <w:rPr>
          <w:rFonts w:ascii="Palatino Linotype" w:eastAsia="Calibri" w:hAnsi="Palatino Linotype" w:cs="Arial"/>
          <w:lang w:val="es-MX" w:eastAsia="en-US"/>
        </w:rPr>
      </w:pPr>
    </w:p>
    <w:p w14:paraId="1C756A8D" w14:textId="00B3D002" w:rsidR="00E82278" w:rsidRPr="004A4229" w:rsidRDefault="00E82278" w:rsidP="00B53811">
      <w:pPr>
        <w:spacing w:after="160" w:line="360" w:lineRule="auto"/>
        <w:ind w:left="567" w:right="567"/>
        <w:jc w:val="both"/>
        <w:rPr>
          <w:rFonts w:ascii="Palatino Linotype" w:eastAsia="Times New Roman" w:hAnsi="Palatino Linotype" w:cs="Times New Roman"/>
          <w:i/>
          <w:lang w:val="es-ES" w:eastAsia="en-US"/>
        </w:rPr>
      </w:pPr>
      <w:r w:rsidRPr="004A4229">
        <w:rPr>
          <w:rFonts w:ascii="Palatino Linotype" w:eastAsia="Times New Roman" w:hAnsi="Palatino Linotype" w:cs="Times New Roman"/>
          <w:i/>
          <w:lang w:val="es-ES" w:eastAsia="en-US"/>
        </w:rPr>
        <w:lastRenderedPageBreak/>
        <w:t>“</w:t>
      </w:r>
      <w:r w:rsidRPr="004A4229">
        <w:rPr>
          <w:rFonts w:ascii="Palatino Linotype" w:eastAsia="Times New Roman" w:hAnsi="Palatino Linotype" w:cs="Times New Roman"/>
          <w:b/>
          <w:i/>
          <w:lang w:val="es-ES" w:eastAsia="en-US"/>
        </w:rPr>
        <w:t>Artículo 4.</w:t>
      </w:r>
      <w:r w:rsidR="00B53811" w:rsidRPr="004A4229">
        <w:rPr>
          <w:rFonts w:ascii="Palatino Linotype" w:eastAsia="Times New Roman" w:hAnsi="Palatino Linotype" w:cs="Times New Roman"/>
          <w:i/>
          <w:lang w:val="es-ES" w:eastAsia="en-US"/>
        </w:rPr>
        <w:t xml:space="preserve"> (…)</w:t>
      </w:r>
    </w:p>
    <w:p w14:paraId="1E412A51" w14:textId="1625D914" w:rsidR="00E82278" w:rsidRPr="004A4229" w:rsidRDefault="00E82278" w:rsidP="00B53811">
      <w:pPr>
        <w:spacing w:after="160" w:line="360" w:lineRule="auto"/>
        <w:ind w:left="567" w:right="567"/>
        <w:jc w:val="both"/>
        <w:rPr>
          <w:rFonts w:ascii="Palatino Linotype" w:eastAsia="Times New Roman" w:hAnsi="Palatino Linotype" w:cs="Times New Roman"/>
          <w:i/>
          <w:lang w:val="es-ES" w:eastAsia="en-US"/>
        </w:rPr>
      </w:pPr>
      <w:r w:rsidRPr="004A4229">
        <w:rPr>
          <w:rFonts w:ascii="Palatino Linotype" w:eastAsia="Times New Roman" w:hAnsi="Palatino Linotype" w:cs="Times New Roman"/>
          <w:b/>
          <w:i/>
          <w:lang w:val="es-ES" w:eastAsia="en-US"/>
        </w:rPr>
        <w:t>Toda la información generada, obtenida, adquirida, transformada, administrada o en posesión de los sujetos obligados es pública y accesible de manera permanente a cualquier persona,</w:t>
      </w:r>
      <w:r w:rsidRPr="004A4229">
        <w:rPr>
          <w:rFonts w:ascii="Palatino Linotype" w:eastAsia="Times New Roman" w:hAnsi="Palatino Linotype" w:cs="Times New Roman"/>
          <w:i/>
          <w:lang w:val="es-ES" w:eastAsia="en-US"/>
        </w:rPr>
        <w:t xml:space="preserve"> en los términos y condiciones que se establezcan en los tratados internacionales de los que el Estado mexicano sea parte, en la Ley General, la presente Ley y demás disposiciones de la materia, privilegiando el </w:t>
      </w:r>
      <w:r w:rsidRPr="004A4229">
        <w:rPr>
          <w:rFonts w:ascii="Palatino Linotype" w:eastAsia="Times New Roman" w:hAnsi="Palatino Linotype" w:cs="Times New Roman"/>
          <w:b/>
          <w:i/>
          <w:lang w:val="es-ES" w:eastAsia="en-US"/>
        </w:rPr>
        <w:t>principio de máxima publicidad</w:t>
      </w:r>
      <w:r w:rsidRPr="004A4229">
        <w:rPr>
          <w:rFonts w:ascii="Palatino Linotype" w:eastAsia="Times New Roman" w:hAnsi="Palatino Linotype" w:cs="Times New Roman"/>
          <w:i/>
          <w:lang w:val="es-ES" w:eastAsia="en-US"/>
        </w:rPr>
        <w:t xml:space="preserve"> de la información. Solo podrá ser clasificada excepcionalmente como reservada temporalmente por razones de interés público, en los términos de las causas legítimas y estrictamente nece</w:t>
      </w:r>
      <w:r w:rsidR="00B53811" w:rsidRPr="004A4229">
        <w:rPr>
          <w:rFonts w:ascii="Palatino Linotype" w:eastAsia="Times New Roman" w:hAnsi="Palatino Linotype" w:cs="Times New Roman"/>
          <w:i/>
          <w:lang w:val="es-ES" w:eastAsia="en-US"/>
        </w:rPr>
        <w:t>sarias previstas por esta Ley.”</w:t>
      </w:r>
    </w:p>
    <w:p w14:paraId="57055D80" w14:textId="303CFF04" w:rsidR="00E82278" w:rsidRPr="004A4229" w:rsidRDefault="00B53811" w:rsidP="00B53811">
      <w:pPr>
        <w:spacing w:after="160" w:line="360" w:lineRule="auto"/>
        <w:ind w:left="567" w:right="567"/>
        <w:jc w:val="both"/>
        <w:rPr>
          <w:rFonts w:ascii="Palatino Linotype" w:eastAsia="Times New Roman" w:hAnsi="Palatino Linotype" w:cs="Times New Roman"/>
          <w:b/>
          <w:i/>
          <w:lang w:val="es-ES" w:eastAsia="en-US"/>
        </w:rPr>
      </w:pPr>
      <w:r w:rsidRPr="004A4229">
        <w:rPr>
          <w:rFonts w:ascii="Palatino Linotype" w:eastAsia="Times New Roman" w:hAnsi="Palatino Linotype" w:cs="Times New Roman"/>
          <w:b/>
          <w:i/>
          <w:lang w:val="es-ES" w:eastAsia="en-US"/>
        </w:rPr>
        <w:t>(…)</w:t>
      </w:r>
    </w:p>
    <w:p w14:paraId="664C9FED" w14:textId="0D3F9A3F" w:rsidR="00E82278" w:rsidRPr="004A4229" w:rsidRDefault="00B53811" w:rsidP="00B53811">
      <w:pPr>
        <w:spacing w:after="160" w:line="360" w:lineRule="auto"/>
        <w:ind w:left="567" w:right="567"/>
        <w:jc w:val="both"/>
        <w:rPr>
          <w:rFonts w:ascii="Palatino Linotype" w:eastAsia="Times New Roman" w:hAnsi="Palatino Linotype" w:cs="Times New Roman"/>
          <w:i/>
          <w:lang w:val="es-ES" w:eastAsia="en-US"/>
        </w:rPr>
      </w:pPr>
      <w:r w:rsidRPr="004A4229">
        <w:rPr>
          <w:rFonts w:ascii="Palatino Linotype" w:eastAsia="Times New Roman" w:hAnsi="Palatino Linotype" w:cs="Times New Roman"/>
          <w:i/>
          <w:lang w:val="es-ES" w:eastAsia="en-US"/>
        </w:rPr>
        <w:t>(Énfasis añadido)</w:t>
      </w:r>
    </w:p>
    <w:p w14:paraId="24A03312" w14:textId="77777777" w:rsidR="00E82278" w:rsidRPr="004A4229" w:rsidRDefault="00E82278" w:rsidP="00E82278">
      <w:pPr>
        <w:numPr>
          <w:ilvl w:val="0"/>
          <w:numId w:val="1"/>
        </w:numPr>
        <w:spacing w:before="240" w:after="240" w:line="360" w:lineRule="auto"/>
        <w:ind w:left="0" w:right="49" w:firstLine="0"/>
        <w:contextualSpacing/>
        <w:jc w:val="both"/>
        <w:rPr>
          <w:rFonts w:ascii="Palatino Linotype" w:eastAsia="Calibri" w:hAnsi="Palatino Linotype" w:cs="Arial"/>
          <w:lang w:val="es-MX" w:eastAsia="en-US"/>
        </w:rPr>
      </w:pPr>
      <w:r w:rsidRPr="004A4229">
        <w:rPr>
          <w:rFonts w:ascii="Palatino Linotype" w:eastAsia="Calibri" w:hAnsi="Palatino Linotype" w:cs="Arial"/>
          <w:lang w:val="es-MX" w:eastAsia="en-US"/>
        </w:rPr>
        <w:t xml:space="preserve">En ese sentido, no debe de pasar de vista para el </w:t>
      </w:r>
      <w:r w:rsidRPr="004A4229">
        <w:rPr>
          <w:rFonts w:ascii="Palatino Linotype" w:eastAsia="Calibri" w:hAnsi="Palatino Linotype" w:cs="Arial"/>
          <w:b/>
          <w:lang w:val="es-MX" w:eastAsia="en-US"/>
        </w:rPr>
        <w:t>SUJETO OBLIGADO</w:t>
      </w:r>
      <w:r w:rsidRPr="004A4229">
        <w:rPr>
          <w:rFonts w:ascii="Palatino Linotype" w:eastAsia="Calibri" w:hAnsi="Palatino Linotype" w:cs="Arial"/>
          <w:lang w:val="es-MX" w:eastAsia="en-US"/>
        </w:rPr>
        <w:t xml:space="preserve"> que el principio fundamental del acceso a la información pública, es la máxima publicidad, el cual encuentra reconocimiento legal conforme a lo dispuesto en la Constitución Política de los Estados Unidos Mexicanos, la Ley General de Transparencia y Acceso a la Información Pública, la Constitución Política del Estado Libre y Soberano de México y los tratados internaciones de la materia en los que México sea parte; lo anterior de conformidad con el artículo 8 de la Ley de Transparencia y Acceso a la Información Pública del Estado de México y Municipios:</w:t>
      </w:r>
    </w:p>
    <w:p w14:paraId="30D40990" w14:textId="77777777" w:rsidR="00E82278" w:rsidRPr="004A4229" w:rsidRDefault="00E82278" w:rsidP="00E82278">
      <w:pPr>
        <w:spacing w:before="240" w:after="240" w:line="360" w:lineRule="auto"/>
        <w:ind w:left="567" w:right="567"/>
        <w:contextualSpacing/>
        <w:jc w:val="both"/>
        <w:rPr>
          <w:rFonts w:ascii="Palatino Linotype" w:eastAsia="Calibri" w:hAnsi="Palatino Linotype" w:cs="Arial"/>
          <w:lang w:val="es-MX" w:eastAsia="en-US"/>
        </w:rPr>
      </w:pPr>
    </w:p>
    <w:p w14:paraId="517FB2DA" w14:textId="77777777" w:rsidR="00E82278" w:rsidRPr="004A4229" w:rsidRDefault="00E82278" w:rsidP="00E82278">
      <w:pPr>
        <w:spacing w:after="160" w:line="360" w:lineRule="auto"/>
        <w:ind w:left="567" w:right="567"/>
        <w:jc w:val="both"/>
        <w:rPr>
          <w:rFonts w:ascii="Palatino Linotype" w:eastAsia="Calibri" w:hAnsi="Palatino Linotype" w:cs="Times New Roman"/>
          <w:i/>
          <w:lang w:val="es-MX" w:eastAsia="en-US"/>
        </w:rPr>
      </w:pPr>
      <w:r w:rsidRPr="004A4229">
        <w:rPr>
          <w:rFonts w:ascii="Palatino Linotype" w:eastAsia="Calibri" w:hAnsi="Palatino Linotype" w:cs="Times New Roman"/>
          <w:i/>
          <w:lang w:val="es-MX" w:eastAsia="en-US"/>
        </w:rPr>
        <w:lastRenderedPageBreak/>
        <w:t>“</w:t>
      </w:r>
      <w:r w:rsidRPr="004A4229">
        <w:rPr>
          <w:rFonts w:ascii="Palatino Linotype" w:eastAsia="Calibri" w:hAnsi="Palatino Linotype" w:cs="Times New Roman"/>
          <w:b/>
          <w:i/>
          <w:lang w:val="es-MX" w:eastAsia="en-US"/>
        </w:rPr>
        <w:t>Artículo 8.</w:t>
      </w:r>
      <w:r w:rsidRPr="004A4229">
        <w:rPr>
          <w:rFonts w:ascii="Palatino Linotype" w:eastAsia="Calibri" w:hAnsi="Palatino Linotype" w:cs="Times New Roman"/>
          <w:i/>
          <w:lang w:val="es-MX" w:eastAsia="en-US"/>
        </w:rPr>
        <w:t xml:space="preserve">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w:t>
      </w:r>
    </w:p>
    <w:p w14:paraId="2AFD315C" w14:textId="77777777" w:rsidR="00E82278" w:rsidRPr="004A4229" w:rsidRDefault="00E82278" w:rsidP="00E82278">
      <w:pPr>
        <w:spacing w:after="160" w:line="360" w:lineRule="auto"/>
        <w:ind w:left="567" w:right="567"/>
        <w:jc w:val="both"/>
        <w:rPr>
          <w:rFonts w:ascii="Palatino Linotype" w:eastAsia="Calibri" w:hAnsi="Palatino Linotype" w:cs="Times New Roman"/>
          <w:i/>
          <w:lang w:val="es-MX" w:eastAsia="en-US"/>
        </w:rPr>
      </w:pPr>
    </w:p>
    <w:p w14:paraId="4E5B59EF" w14:textId="77777777" w:rsidR="00E82278" w:rsidRPr="004A4229" w:rsidRDefault="00E82278" w:rsidP="00E82278">
      <w:pPr>
        <w:spacing w:after="160" w:line="360" w:lineRule="auto"/>
        <w:ind w:left="567" w:right="567"/>
        <w:jc w:val="both"/>
        <w:rPr>
          <w:rFonts w:ascii="Palatino Linotype" w:eastAsia="Calibri" w:hAnsi="Palatino Linotype" w:cs="Times New Roman"/>
          <w:i/>
          <w:lang w:val="es-MX" w:eastAsia="en-US"/>
        </w:rPr>
      </w:pPr>
      <w:r w:rsidRPr="004A4229">
        <w:rPr>
          <w:rFonts w:ascii="Palatino Linotype" w:eastAsia="Calibri" w:hAnsi="Palatino Linotype" w:cs="Times New Roman"/>
          <w:b/>
          <w:i/>
          <w:lang w:val="es-MX" w:eastAsia="en-US"/>
        </w:rPr>
        <w:t>En la aplicación e interpretación de la presente Ley deberá prevalecer el principio de máxima publicidad,</w:t>
      </w:r>
      <w:r w:rsidRPr="004A4229">
        <w:rPr>
          <w:rFonts w:ascii="Palatino Linotype" w:eastAsia="Calibri" w:hAnsi="Palatino Linotype" w:cs="Times New Roman"/>
          <w:i/>
          <w:lang w:val="es-MX" w:eastAsia="en-US"/>
        </w:rPr>
        <w:t xml:space="preserve">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w:t>
      </w:r>
      <w:proofErr w:type="spellStart"/>
      <w:r w:rsidRPr="004A4229">
        <w:rPr>
          <w:rFonts w:ascii="Palatino Linotype" w:eastAsia="Calibri" w:hAnsi="Palatino Linotype" w:cs="Times New Roman"/>
          <w:i/>
          <w:lang w:val="es-MX" w:eastAsia="en-US"/>
        </w:rPr>
        <w:t>pro</w:t>
      </w:r>
      <w:proofErr w:type="spellEnd"/>
      <w:r w:rsidRPr="004A4229">
        <w:rPr>
          <w:rFonts w:ascii="Palatino Linotype" w:eastAsia="Calibri" w:hAnsi="Palatino Linotype" w:cs="Times New Roman"/>
          <w:i/>
          <w:lang w:val="es-MX" w:eastAsia="en-US"/>
        </w:rPr>
        <w:t xml:space="preserve"> persona.</w:t>
      </w:r>
    </w:p>
    <w:p w14:paraId="2195F28E" w14:textId="77777777" w:rsidR="00E82278" w:rsidRPr="004A4229" w:rsidRDefault="00E82278" w:rsidP="00E82278">
      <w:pPr>
        <w:spacing w:after="160" w:line="360" w:lineRule="auto"/>
        <w:ind w:left="567" w:right="567"/>
        <w:jc w:val="both"/>
        <w:rPr>
          <w:rFonts w:ascii="Palatino Linotype" w:eastAsia="Calibri" w:hAnsi="Palatino Linotype" w:cs="Times New Roman"/>
          <w:i/>
          <w:lang w:val="es-MX" w:eastAsia="en-US"/>
        </w:rPr>
      </w:pPr>
    </w:p>
    <w:p w14:paraId="1086E511" w14:textId="77777777" w:rsidR="00E82278" w:rsidRPr="004A4229" w:rsidRDefault="00E82278" w:rsidP="00E82278">
      <w:pPr>
        <w:spacing w:after="160" w:line="360" w:lineRule="auto"/>
        <w:ind w:left="567" w:right="567"/>
        <w:jc w:val="both"/>
        <w:rPr>
          <w:rFonts w:ascii="Palatino Linotype" w:eastAsia="Calibri" w:hAnsi="Palatino Linotype" w:cs="Times New Roman"/>
          <w:i/>
          <w:lang w:val="es-MX" w:eastAsia="en-US"/>
        </w:rPr>
      </w:pPr>
      <w:r w:rsidRPr="004A4229">
        <w:rPr>
          <w:rFonts w:ascii="Palatino Linotype" w:eastAsia="Calibri" w:hAnsi="Palatino Linotype" w:cs="Times New Roman"/>
          <w:i/>
          <w:lang w:val="es-MX" w:eastAsia="en-US"/>
        </w:rPr>
        <w:t>Para el caso de la interpretación se podrá tomar en cuenta los criterios, determinaciones y opiniones de los organismos nacionales e internacionales, en materia de transparencia y el derecho de acceso a la información.</w:t>
      </w:r>
    </w:p>
    <w:p w14:paraId="220E687D" w14:textId="77777777" w:rsidR="00E82278" w:rsidRPr="004A4229" w:rsidRDefault="00E82278" w:rsidP="00E82278">
      <w:pPr>
        <w:spacing w:after="160" w:line="360" w:lineRule="auto"/>
        <w:ind w:left="567" w:right="567"/>
        <w:jc w:val="both"/>
        <w:rPr>
          <w:rFonts w:ascii="Palatino Linotype" w:eastAsia="Calibri" w:hAnsi="Palatino Linotype" w:cs="Times New Roman"/>
          <w:i/>
          <w:lang w:val="es-MX" w:eastAsia="en-US"/>
        </w:rPr>
      </w:pPr>
    </w:p>
    <w:p w14:paraId="1DCB3670" w14:textId="77777777" w:rsidR="00E82278" w:rsidRPr="004A4229" w:rsidRDefault="00E82278" w:rsidP="00E82278">
      <w:pPr>
        <w:spacing w:after="160" w:line="360" w:lineRule="auto"/>
        <w:ind w:left="567" w:right="567"/>
        <w:jc w:val="both"/>
        <w:rPr>
          <w:rFonts w:ascii="Palatino Linotype" w:eastAsia="Calibri" w:hAnsi="Palatino Linotype" w:cs="Times New Roman"/>
          <w:i/>
          <w:lang w:val="es-MX" w:eastAsia="en-US"/>
        </w:rPr>
      </w:pPr>
      <w:r w:rsidRPr="004A4229">
        <w:rPr>
          <w:rFonts w:ascii="Palatino Linotype" w:eastAsia="Calibri" w:hAnsi="Palatino Linotype" w:cs="Times New Roman"/>
          <w:i/>
          <w:lang w:val="es-MX" w:eastAsia="en-US"/>
        </w:rPr>
        <w:t>(Énfasis añadido)</w:t>
      </w:r>
    </w:p>
    <w:p w14:paraId="17F434EA" w14:textId="77777777" w:rsidR="00E82278" w:rsidRPr="004A4229" w:rsidRDefault="00E82278" w:rsidP="00E82278">
      <w:pPr>
        <w:spacing w:after="160" w:line="360" w:lineRule="auto"/>
        <w:ind w:left="567" w:right="567"/>
        <w:jc w:val="both"/>
        <w:rPr>
          <w:rFonts w:ascii="Palatino Linotype" w:eastAsia="Calibri" w:hAnsi="Palatino Linotype" w:cs="Times New Roman"/>
          <w:i/>
          <w:lang w:val="es-MX" w:eastAsia="en-US"/>
        </w:rPr>
      </w:pPr>
    </w:p>
    <w:p w14:paraId="0E9EC0C3" w14:textId="77777777" w:rsidR="00E82278" w:rsidRPr="004A4229" w:rsidRDefault="00E82278" w:rsidP="00E82278">
      <w:pPr>
        <w:numPr>
          <w:ilvl w:val="0"/>
          <w:numId w:val="1"/>
        </w:numPr>
        <w:spacing w:before="240" w:after="240" w:line="360" w:lineRule="auto"/>
        <w:ind w:left="0" w:right="49" w:firstLine="0"/>
        <w:contextualSpacing/>
        <w:jc w:val="both"/>
        <w:rPr>
          <w:rFonts w:ascii="Palatino Linotype" w:eastAsia="MS Mincho" w:hAnsi="Palatino Linotype" w:cs="Arial"/>
          <w:lang w:val="es-MX" w:eastAsia="en-US"/>
        </w:rPr>
      </w:pPr>
      <w:r w:rsidRPr="004A4229">
        <w:rPr>
          <w:rFonts w:ascii="Palatino Linotype" w:eastAsia="MS Mincho" w:hAnsi="Palatino Linotype" w:cs="Times New Roman"/>
          <w:lang w:val="es-MX" w:eastAsia="en-US"/>
        </w:rPr>
        <w:t xml:space="preserve">Por otra parte, toda la información generada, recopilada, administrada, procesada, archivada o conservada por los sujetos obligadas, deberá ser entregada </w:t>
      </w:r>
      <w:r w:rsidRPr="004A4229">
        <w:rPr>
          <w:rFonts w:ascii="Palatino Linotype" w:eastAsia="MS Mincho" w:hAnsi="Palatino Linotype" w:cs="Times New Roman"/>
          <w:lang w:val="es-MX" w:eastAsia="en-US"/>
        </w:rPr>
        <w:lastRenderedPageBreak/>
        <w:t xml:space="preserve">en solicitudes de información en el estado en que se encuentre, de conformidad con lo que establecen los artículos 12 de la Ley de la Materia:  </w:t>
      </w:r>
    </w:p>
    <w:p w14:paraId="7B55C4D0" w14:textId="77777777" w:rsidR="00E82278" w:rsidRPr="004A4229" w:rsidRDefault="00E82278" w:rsidP="00E82278">
      <w:pPr>
        <w:spacing w:before="240" w:after="240" w:line="360" w:lineRule="auto"/>
        <w:ind w:right="567"/>
        <w:contextualSpacing/>
        <w:jc w:val="both"/>
        <w:rPr>
          <w:rFonts w:ascii="Palatino Linotype" w:eastAsia="MS Mincho" w:hAnsi="Palatino Linotype" w:cs="Arial"/>
          <w:lang w:val="es-MX" w:eastAsia="en-US"/>
        </w:rPr>
      </w:pPr>
    </w:p>
    <w:p w14:paraId="246C66CF" w14:textId="77777777" w:rsidR="00E82278" w:rsidRPr="004A4229" w:rsidRDefault="00E82278" w:rsidP="00E82278">
      <w:pPr>
        <w:spacing w:before="240" w:after="240" w:line="360" w:lineRule="auto"/>
        <w:ind w:left="567" w:right="567"/>
        <w:contextualSpacing/>
        <w:jc w:val="both"/>
        <w:rPr>
          <w:rFonts w:ascii="Palatino Linotype" w:eastAsia="Calibri" w:hAnsi="Palatino Linotype" w:cs="Times New Roman"/>
          <w:i/>
          <w:lang w:val="es-MX" w:eastAsia="en-US"/>
        </w:rPr>
      </w:pPr>
      <w:r w:rsidRPr="004A4229">
        <w:rPr>
          <w:rFonts w:ascii="Palatino Linotype" w:eastAsia="Calibri" w:hAnsi="Palatino Linotype" w:cs="Times New Roman"/>
          <w:i/>
          <w:lang w:val="es-MX" w:eastAsia="en-US"/>
        </w:rPr>
        <w:t>“</w:t>
      </w:r>
      <w:r w:rsidRPr="004A4229">
        <w:rPr>
          <w:rFonts w:ascii="Palatino Linotype" w:eastAsia="Calibri" w:hAnsi="Palatino Linotype" w:cs="Times New Roman"/>
          <w:b/>
          <w:i/>
          <w:lang w:val="es-MX" w:eastAsia="en-US"/>
        </w:rPr>
        <w:t>Artículo 12.</w:t>
      </w:r>
      <w:r w:rsidRPr="004A4229">
        <w:rPr>
          <w:rFonts w:ascii="Palatino Linotype" w:eastAsia="Calibri" w:hAnsi="Palatino Linotype" w:cs="Times New Roman"/>
          <w:i/>
          <w:lang w:val="es-MX" w:eastAsia="en-US"/>
        </w:rPr>
        <w:t xml:space="preserve"> Quienes generen, recopilen, administren, manejen, procesen, archiven o conserven información pública serán responsables de la misma en los términos de las disposiciones jurídicas aplicables. </w:t>
      </w:r>
    </w:p>
    <w:p w14:paraId="6DB0E7CA" w14:textId="77777777" w:rsidR="00E82278" w:rsidRPr="004A4229" w:rsidRDefault="00E82278" w:rsidP="00E82278">
      <w:pPr>
        <w:spacing w:before="240" w:after="240" w:line="360" w:lineRule="auto"/>
        <w:ind w:left="567" w:right="567"/>
        <w:contextualSpacing/>
        <w:jc w:val="both"/>
        <w:rPr>
          <w:rFonts w:ascii="Palatino Linotype" w:eastAsia="Calibri" w:hAnsi="Palatino Linotype" w:cs="Times New Roman"/>
          <w:i/>
          <w:lang w:val="es-MX" w:eastAsia="en-US"/>
        </w:rPr>
      </w:pPr>
    </w:p>
    <w:p w14:paraId="36B9335C" w14:textId="77777777" w:rsidR="00E82278" w:rsidRPr="004A4229" w:rsidRDefault="00E82278" w:rsidP="00E82278">
      <w:pPr>
        <w:spacing w:before="240" w:after="240" w:line="360" w:lineRule="auto"/>
        <w:ind w:left="567" w:right="567"/>
        <w:contextualSpacing/>
        <w:jc w:val="both"/>
        <w:rPr>
          <w:rFonts w:ascii="Palatino Linotype" w:eastAsia="Times New Roman" w:hAnsi="Palatino Linotype" w:cs="Arial"/>
          <w:i/>
          <w:lang w:val="es-MX" w:eastAsia="es-MX"/>
        </w:rPr>
      </w:pPr>
      <w:r w:rsidRPr="004A4229">
        <w:rPr>
          <w:rFonts w:ascii="Palatino Linotype" w:eastAsia="Calibri" w:hAnsi="Palatino Linotype" w:cs="Times New Roman"/>
          <w:i/>
          <w:lang w:val="es-MX" w:eastAsia="en-US"/>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79F41760" w14:textId="77777777" w:rsidR="00E82278" w:rsidRPr="004A4229" w:rsidRDefault="00E82278" w:rsidP="00E82278">
      <w:pPr>
        <w:spacing w:after="160" w:line="360" w:lineRule="auto"/>
        <w:ind w:left="851" w:right="616"/>
        <w:contextualSpacing/>
        <w:jc w:val="both"/>
        <w:rPr>
          <w:rFonts w:ascii="Palatino Linotype" w:eastAsia="Times New Roman" w:hAnsi="Palatino Linotype" w:cs="Arial"/>
          <w:i/>
          <w:lang w:val="es-MX" w:eastAsia="gl-ES"/>
        </w:rPr>
      </w:pPr>
    </w:p>
    <w:p w14:paraId="2431BE9B" w14:textId="77777777" w:rsidR="00E82278" w:rsidRPr="004A4229" w:rsidRDefault="00E82278" w:rsidP="00E82278">
      <w:pPr>
        <w:numPr>
          <w:ilvl w:val="0"/>
          <w:numId w:val="1"/>
        </w:numPr>
        <w:spacing w:after="160" w:line="360" w:lineRule="auto"/>
        <w:ind w:left="0" w:firstLine="0"/>
        <w:contextualSpacing/>
        <w:jc w:val="both"/>
        <w:rPr>
          <w:rFonts w:ascii="Palatino Linotype" w:eastAsia="MS Mincho" w:hAnsi="Palatino Linotype" w:cs="Times New Roman"/>
          <w:lang w:val="es-MX" w:eastAsia="en-US"/>
        </w:rPr>
      </w:pPr>
      <w:r w:rsidRPr="004A4229">
        <w:rPr>
          <w:rFonts w:ascii="Palatino Linotype" w:eastAsia="Calibri" w:hAnsi="Palatino Linotype" w:cs="Arial"/>
          <w:bCs/>
          <w:lang w:val="es-MX" w:eastAsia="en-US"/>
        </w:rPr>
        <w:t xml:space="preserve">Además, </w:t>
      </w:r>
      <w:r w:rsidRPr="004A4229">
        <w:rPr>
          <w:rFonts w:ascii="Palatino Linotype" w:eastAsia="Times New Roman" w:hAnsi="Palatino Linotype" w:cs="Arial"/>
          <w:lang w:val="es-MX" w:eastAsia="en-US"/>
        </w:rPr>
        <w:t>a Ley de Transparencia y Acceso a la Información Pública del Estado de México y Municipios, prevé en su artículo 23 fracción IV que son Sujetos Obligados a Transparentar y permitir el acceso a su información y proteger los datos que obren en su poder:</w:t>
      </w:r>
    </w:p>
    <w:p w14:paraId="2369F62F" w14:textId="77777777" w:rsidR="00E82278" w:rsidRPr="004A4229" w:rsidRDefault="00E82278" w:rsidP="00E82278">
      <w:pPr>
        <w:spacing w:before="240" w:after="240" w:line="360" w:lineRule="auto"/>
        <w:ind w:left="567" w:right="616"/>
        <w:contextualSpacing/>
        <w:jc w:val="both"/>
        <w:rPr>
          <w:rFonts w:ascii="Palatino Linotype" w:eastAsia="MS Mincho" w:hAnsi="Palatino Linotype" w:cs="Arial"/>
          <w:b/>
          <w:lang w:val="es-MX" w:eastAsia="en-US"/>
        </w:rPr>
      </w:pPr>
    </w:p>
    <w:p w14:paraId="3316338E" w14:textId="77777777" w:rsidR="00E82278" w:rsidRPr="004A4229" w:rsidRDefault="00E82278" w:rsidP="00E82278">
      <w:pPr>
        <w:spacing w:before="240" w:after="240" w:line="360" w:lineRule="auto"/>
        <w:ind w:left="567" w:right="616"/>
        <w:contextualSpacing/>
        <w:jc w:val="both"/>
        <w:rPr>
          <w:rFonts w:ascii="Palatino Linotype" w:eastAsia="MS Mincho" w:hAnsi="Palatino Linotype" w:cs="Arial"/>
          <w:b/>
          <w:i/>
          <w:lang w:val="es-MX" w:eastAsia="en-US"/>
        </w:rPr>
      </w:pPr>
      <w:r w:rsidRPr="004A4229">
        <w:rPr>
          <w:rFonts w:ascii="Palatino Linotype" w:eastAsia="MS Mincho" w:hAnsi="Palatino Linotype" w:cs="Arial"/>
          <w:b/>
          <w:i/>
          <w:lang w:val="es-MX" w:eastAsia="en-US"/>
        </w:rPr>
        <w:t>IV. Los ayuntamientos y las dependencias, organismos, órganos y entidades de la administración municipal;</w:t>
      </w:r>
    </w:p>
    <w:p w14:paraId="22D0A1AB" w14:textId="77777777" w:rsidR="00E82278" w:rsidRPr="004A4229" w:rsidRDefault="00E82278" w:rsidP="00E82278">
      <w:pPr>
        <w:spacing w:before="240" w:after="240" w:line="360" w:lineRule="auto"/>
        <w:ind w:left="567" w:right="616"/>
        <w:contextualSpacing/>
        <w:jc w:val="both"/>
        <w:rPr>
          <w:rFonts w:ascii="Palatino Linotype" w:eastAsia="MS Mincho" w:hAnsi="Palatino Linotype" w:cs="Arial"/>
          <w:b/>
          <w:i/>
          <w:lang w:val="es-MX" w:eastAsia="en-US"/>
        </w:rPr>
      </w:pPr>
    </w:p>
    <w:p w14:paraId="5C989D0D" w14:textId="3839E2A4" w:rsidR="00E50D7C" w:rsidRPr="004A4229" w:rsidRDefault="00E82278" w:rsidP="00E82278">
      <w:pPr>
        <w:numPr>
          <w:ilvl w:val="0"/>
          <w:numId w:val="1"/>
        </w:numPr>
        <w:spacing w:before="240" w:after="240" w:line="360" w:lineRule="auto"/>
        <w:ind w:left="0" w:right="616" w:firstLine="0"/>
        <w:contextualSpacing/>
        <w:jc w:val="both"/>
        <w:rPr>
          <w:rFonts w:ascii="Palatino Linotype" w:eastAsia="MS Mincho" w:hAnsi="Palatino Linotype" w:cs="Arial"/>
          <w:lang w:val="es-ES" w:eastAsia="en-US"/>
        </w:rPr>
      </w:pPr>
      <w:r w:rsidRPr="004A4229">
        <w:rPr>
          <w:rFonts w:ascii="Palatino Linotype" w:eastAsia="MS Mincho" w:hAnsi="Palatino Linotype" w:cs="Arial"/>
          <w:lang w:val="es-MX" w:eastAsia="en-US"/>
        </w:rPr>
        <w:t xml:space="preserve">En efecto, uno de los objetivos con los que cuenta la Ley de Transparencia es el de garantizar a toda persona el derecho de acceso a la información pública, mediante los procedimientos establecidos, de forma </w:t>
      </w:r>
      <w:r w:rsidRPr="004A4229">
        <w:rPr>
          <w:rFonts w:ascii="Palatino Linotype" w:eastAsia="MS Mincho" w:hAnsi="Palatino Linotype" w:cs="Arial"/>
          <w:lang w:val="es-MX" w:eastAsia="en-US"/>
        </w:rPr>
        <w:lastRenderedPageBreak/>
        <w:t>sencilla, expedita, oportuna y gratuita, y con ello contribuir a la mejora de procedimientos y mecanismos que permitan trasparentar la gestión pública y mejora la toma decisiones, a través de la difusión de la información que obra en poder de los Sujetos Obligados.</w:t>
      </w:r>
    </w:p>
    <w:p w14:paraId="12A39F90" w14:textId="3CA349E3" w:rsidR="009621AA" w:rsidRPr="004A4229" w:rsidRDefault="00E82278" w:rsidP="00E82278">
      <w:pPr>
        <w:pStyle w:val="Prrafodelista"/>
        <w:numPr>
          <w:ilvl w:val="0"/>
          <w:numId w:val="1"/>
        </w:numPr>
        <w:spacing w:before="240" w:after="240" w:line="360" w:lineRule="auto"/>
        <w:ind w:left="0" w:firstLine="0"/>
        <w:jc w:val="both"/>
        <w:rPr>
          <w:rFonts w:ascii="Palatino Linotype" w:eastAsia="Calibri" w:hAnsi="Palatino Linotype" w:cs="Times New Roman"/>
        </w:rPr>
      </w:pPr>
      <w:r w:rsidRPr="004A4229">
        <w:rPr>
          <w:rFonts w:ascii="Palatino Linotype" w:hAnsi="Palatino Linotype" w:cs="Arial"/>
          <w:lang w:val="es-MX"/>
        </w:rPr>
        <w:t>Precisado lo anterior se analizará por cuerda separada cada una de las solicitudes de información</w:t>
      </w:r>
      <w:r w:rsidRPr="004A4229">
        <w:rPr>
          <w:rFonts w:ascii="Palatino Linotype" w:eastAsia="Calibri" w:hAnsi="Palatino Linotype" w:cs="Times New Roman"/>
        </w:rPr>
        <w:t xml:space="preserve"> por lo que </w:t>
      </w:r>
      <w:r w:rsidR="009621AA" w:rsidRPr="004A4229">
        <w:rPr>
          <w:rFonts w:ascii="Palatino Linotype" w:eastAsia="Calibri" w:hAnsi="Palatino Linotype" w:cs="Times New Roman"/>
        </w:rPr>
        <w:t xml:space="preserve"> </w:t>
      </w:r>
      <w:r w:rsidR="009621AA" w:rsidRPr="004A4229">
        <w:rPr>
          <w:rFonts w:ascii="Palatino Linotype" w:eastAsia="Calibri" w:hAnsi="Palatino Linotype" w:cs="Times New Roman"/>
          <w:szCs w:val="22"/>
          <w:lang w:val="es-ES" w:eastAsia="en-US"/>
        </w:rPr>
        <w:t xml:space="preserve">este Pleno considera necesario </w:t>
      </w:r>
      <w:r w:rsidR="009621AA" w:rsidRPr="004A4229">
        <w:rPr>
          <w:rFonts w:ascii="Palatino Linotype" w:eastAsia="Calibri" w:hAnsi="Palatino Linotype" w:cs="Arial"/>
          <w:szCs w:val="22"/>
          <w:lang w:val="es-ES" w:eastAsia="en-US"/>
        </w:rPr>
        <w:t xml:space="preserve">mencionar que por cuestiones de técnica jurídica, así como para determinar si </w:t>
      </w:r>
      <w:r w:rsidR="009621AA" w:rsidRPr="004A4229">
        <w:rPr>
          <w:rFonts w:ascii="Palatino Linotype" w:eastAsia="Calibri" w:hAnsi="Palatino Linotype" w:cs="Times New Roman"/>
          <w:szCs w:val="22"/>
          <w:lang w:val="es-ES" w:eastAsia="en-US"/>
        </w:rPr>
        <w:t xml:space="preserve">la información emitida en calidad de respuesta por el </w:t>
      </w:r>
      <w:r w:rsidR="009621AA" w:rsidRPr="004A4229">
        <w:rPr>
          <w:rFonts w:ascii="Palatino Linotype" w:eastAsia="Calibri" w:hAnsi="Palatino Linotype" w:cs="Times New Roman"/>
          <w:b/>
          <w:szCs w:val="22"/>
          <w:lang w:val="es-ES" w:eastAsia="en-US"/>
        </w:rPr>
        <w:t>SUJETO OBLIGADO</w:t>
      </w:r>
      <w:r w:rsidR="009621AA" w:rsidRPr="004A4229">
        <w:rPr>
          <w:rFonts w:ascii="Palatino Linotype" w:eastAsia="Calibri" w:hAnsi="Palatino Linotype" w:cs="Times New Roman"/>
          <w:szCs w:val="22"/>
          <w:lang w:val="es-ES" w:eastAsia="en-US"/>
        </w:rPr>
        <w:t xml:space="preserve">, atendió de manera puntual a todos y cada uno de los requerimientos formulados por el recurrente, </w:t>
      </w:r>
      <w:r w:rsidR="009621AA" w:rsidRPr="004A4229">
        <w:rPr>
          <w:rFonts w:ascii="Palatino Linotype" w:eastAsia="Calibri" w:hAnsi="Palatino Linotype" w:cs="Times New Roman"/>
          <w:color w:val="000000"/>
          <w:szCs w:val="22"/>
          <w:lang w:val="es-ES" w:eastAsia="en-US"/>
        </w:rPr>
        <w:t>se considera pertinente elaborar un cuadro de análisis</w:t>
      </w:r>
      <w:r w:rsidR="009621AA" w:rsidRPr="004A4229">
        <w:rPr>
          <w:color w:val="000000"/>
          <w:szCs w:val="22"/>
          <w:vertAlign w:val="superscript"/>
          <w:lang w:val="es-ES" w:eastAsia="en-US"/>
        </w:rPr>
        <w:footnoteReference w:id="2"/>
      </w:r>
      <w:r w:rsidR="009621AA" w:rsidRPr="004A4229">
        <w:rPr>
          <w:rFonts w:ascii="Palatino Linotype" w:eastAsia="Calibri" w:hAnsi="Palatino Linotype" w:cs="Times New Roman"/>
          <w:color w:val="000000"/>
          <w:szCs w:val="22"/>
          <w:lang w:val="es-ES" w:eastAsia="en-US"/>
        </w:rPr>
        <w:t>, mismo que se inserta a continuación:</w:t>
      </w:r>
    </w:p>
    <w:p w14:paraId="2A2D0D6A" w14:textId="77777777" w:rsidR="009621AA" w:rsidRPr="004A4229" w:rsidRDefault="009621AA" w:rsidP="009621AA">
      <w:pPr>
        <w:spacing w:before="240" w:after="240" w:line="360" w:lineRule="auto"/>
        <w:ind w:left="360" w:right="49"/>
        <w:contextualSpacing/>
        <w:jc w:val="both"/>
        <w:rPr>
          <w:rFonts w:ascii="Palatino Linotype" w:eastAsia="Calibri" w:hAnsi="Palatino Linotype" w:cs="Arial"/>
          <w:szCs w:val="22"/>
          <w:lang w:val="es-ES" w:eastAsia="en-US"/>
        </w:rPr>
      </w:pPr>
    </w:p>
    <w:tbl>
      <w:tblPr>
        <w:tblStyle w:val="Tablaconcuadrcula211"/>
        <w:tblW w:w="9073" w:type="dxa"/>
        <w:tblInd w:w="-147" w:type="dxa"/>
        <w:tblLayout w:type="fixed"/>
        <w:tblLook w:val="04A0" w:firstRow="1" w:lastRow="0" w:firstColumn="1" w:lastColumn="0" w:noHBand="0" w:noVBand="1"/>
      </w:tblPr>
      <w:tblGrid>
        <w:gridCol w:w="1135"/>
        <w:gridCol w:w="2833"/>
        <w:gridCol w:w="3545"/>
        <w:gridCol w:w="1560"/>
      </w:tblGrid>
      <w:tr w:rsidR="009621AA" w:rsidRPr="004A4229" w14:paraId="44AED587" w14:textId="77777777" w:rsidTr="009621AA">
        <w:trPr>
          <w:trHeight w:val="581"/>
        </w:trPr>
        <w:tc>
          <w:tcPr>
            <w:tcW w:w="9073" w:type="dxa"/>
            <w:gridSpan w:val="4"/>
            <w:shd w:val="clear" w:color="auto" w:fill="auto"/>
          </w:tcPr>
          <w:p w14:paraId="0A2E1557" w14:textId="77777777" w:rsidR="009621AA" w:rsidRPr="004A4229" w:rsidRDefault="009621AA" w:rsidP="009621AA">
            <w:pPr>
              <w:spacing w:line="360" w:lineRule="auto"/>
              <w:jc w:val="center"/>
              <w:rPr>
                <w:rFonts w:ascii="Palatino Linotype" w:hAnsi="Palatino Linotype" w:cs="Times New Roman"/>
                <w:b/>
                <w:bCs/>
                <w:sz w:val="24"/>
                <w:szCs w:val="24"/>
                <w:lang w:val="es-ES_tradnl"/>
              </w:rPr>
            </w:pPr>
          </w:p>
          <w:p w14:paraId="296938A5" w14:textId="5EF158A0" w:rsidR="009621AA" w:rsidRPr="004A4229" w:rsidRDefault="009621AA" w:rsidP="00E82278">
            <w:pPr>
              <w:spacing w:line="360" w:lineRule="auto"/>
              <w:jc w:val="center"/>
              <w:rPr>
                <w:rFonts w:ascii="Palatino Linotype" w:hAnsi="Palatino Linotype" w:cs="Times New Roman"/>
                <w:sz w:val="24"/>
                <w:szCs w:val="24"/>
              </w:rPr>
            </w:pPr>
            <w:r w:rsidRPr="004A4229">
              <w:rPr>
                <w:rFonts w:ascii="Palatino Linotype" w:hAnsi="Palatino Linotype" w:cs="Times New Roman"/>
                <w:b/>
                <w:bCs/>
                <w:sz w:val="24"/>
                <w:szCs w:val="24"/>
                <w:lang w:val="es-ES_tradnl"/>
              </w:rPr>
              <w:t>Solicitud</w:t>
            </w:r>
            <w:r w:rsidR="00B4699E" w:rsidRPr="004A4229">
              <w:rPr>
                <w:rFonts w:ascii="Verdana" w:eastAsiaTheme="minorEastAsia" w:hAnsi="Verdana"/>
                <w:b/>
                <w:bCs/>
                <w:color w:val="FF0000"/>
                <w:sz w:val="24"/>
                <w:szCs w:val="24"/>
                <w:lang w:val="es-ES_tradnl" w:eastAsia="es-ES"/>
              </w:rPr>
              <w:t xml:space="preserve"> </w:t>
            </w:r>
            <w:r w:rsidR="00E82278" w:rsidRPr="004A4229">
              <w:rPr>
                <w:rFonts w:ascii="Palatino Linotype" w:hAnsi="Palatino Linotype" w:cs="Arial"/>
                <w:b/>
                <w:bCs/>
                <w:sz w:val="24"/>
                <w:szCs w:val="24"/>
                <w:lang w:val="es-ES_tradnl" w:eastAsia="es-ES"/>
              </w:rPr>
              <w:t>00085/IXTASAL/IP/2020:</w:t>
            </w:r>
          </w:p>
        </w:tc>
      </w:tr>
      <w:tr w:rsidR="009621AA" w:rsidRPr="004A4229" w14:paraId="6ED60D4F" w14:textId="77777777" w:rsidTr="009621AA">
        <w:trPr>
          <w:trHeight w:val="582"/>
        </w:trPr>
        <w:tc>
          <w:tcPr>
            <w:tcW w:w="1135" w:type="dxa"/>
            <w:shd w:val="clear" w:color="auto" w:fill="DBDBDB"/>
          </w:tcPr>
          <w:p w14:paraId="02426FBE" w14:textId="77777777" w:rsidR="009621AA" w:rsidRPr="004A4229" w:rsidRDefault="009621AA" w:rsidP="009621AA">
            <w:pPr>
              <w:spacing w:line="360" w:lineRule="auto"/>
              <w:rPr>
                <w:rFonts w:ascii="Palatino Linotype" w:hAnsi="Palatino Linotype" w:cs="Times New Roman"/>
                <w:sz w:val="24"/>
                <w:szCs w:val="24"/>
              </w:rPr>
            </w:pPr>
          </w:p>
          <w:p w14:paraId="49C57B61" w14:textId="77777777" w:rsidR="009621AA" w:rsidRPr="004A4229" w:rsidRDefault="009621AA" w:rsidP="009621AA">
            <w:pPr>
              <w:spacing w:line="360" w:lineRule="auto"/>
              <w:jc w:val="center"/>
              <w:rPr>
                <w:rFonts w:ascii="Palatino Linotype" w:hAnsi="Palatino Linotype" w:cs="Times New Roman"/>
                <w:sz w:val="24"/>
                <w:szCs w:val="24"/>
              </w:rPr>
            </w:pPr>
            <w:r w:rsidRPr="004A4229">
              <w:rPr>
                <w:rFonts w:ascii="Palatino Linotype" w:hAnsi="Palatino Linotype" w:cs="Times New Roman"/>
                <w:sz w:val="24"/>
                <w:szCs w:val="24"/>
              </w:rPr>
              <w:t>Número</w:t>
            </w:r>
          </w:p>
        </w:tc>
        <w:tc>
          <w:tcPr>
            <w:tcW w:w="2833" w:type="dxa"/>
            <w:shd w:val="clear" w:color="auto" w:fill="DBDBDB"/>
          </w:tcPr>
          <w:p w14:paraId="381B0A4A" w14:textId="77777777" w:rsidR="009621AA" w:rsidRPr="004A4229" w:rsidRDefault="009621AA" w:rsidP="009621AA">
            <w:pPr>
              <w:spacing w:line="360" w:lineRule="auto"/>
              <w:jc w:val="center"/>
              <w:rPr>
                <w:rFonts w:ascii="Palatino Linotype" w:hAnsi="Palatino Linotype" w:cs="Times New Roman"/>
                <w:sz w:val="24"/>
                <w:szCs w:val="24"/>
              </w:rPr>
            </w:pPr>
          </w:p>
          <w:p w14:paraId="00667F65" w14:textId="77777777" w:rsidR="009621AA" w:rsidRPr="004A4229" w:rsidRDefault="009621AA" w:rsidP="009621AA">
            <w:pPr>
              <w:spacing w:line="360" w:lineRule="auto"/>
              <w:jc w:val="center"/>
              <w:rPr>
                <w:rFonts w:ascii="Palatino Linotype" w:hAnsi="Palatino Linotype" w:cs="Times New Roman"/>
                <w:sz w:val="24"/>
                <w:szCs w:val="24"/>
              </w:rPr>
            </w:pPr>
            <w:r w:rsidRPr="004A4229">
              <w:rPr>
                <w:rFonts w:ascii="Palatino Linotype" w:hAnsi="Palatino Linotype" w:cs="Times New Roman"/>
                <w:sz w:val="24"/>
                <w:szCs w:val="24"/>
              </w:rPr>
              <w:t>Información Requerida:</w:t>
            </w:r>
          </w:p>
        </w:tc>
        <w:tc>
          <w:tcPr>
            <w:tcW w:w="3545" w:type="dxa"/>
            <w:shd w:val="clear" w:color="auto" w:fill="DBDBDB"/>
          </w:tcPr>
          <w:p w14:paraId="7731F63E" w14:textId="77777777" w:rsidR="009621AA" w:rsidRPr="004A4229" w:rsidRDefault="009621AA" w:rsidP="009621AA">
            <w:pPr>
              <w:spacing w:line="360" w:lineRule="auto"/>
              <w:jc w:val="center"/>
              <w:rPr>
                <w:rFonts w:ascii="Palatino Linotype" w:hAnsi="Palatino Linotype" w:cs="Times New Roman"/>
                <w:sz w:val="24"/>
                <w:szCs w:val="24"/>
              </w:rPr>
            </w:pPr>
          </w:p>
          <w:p w14:paraId="52C09D56" w14:textId="77777777" w:rsidR="009621AA" w:rsidRPr="004A4229" w:rsidRDefault="009621AA" w:rsidP="009621AA">
            <w:pPr>
              <w:spacing w:line="360" w:lineRule="auto"/>
              <w:jc w:val="center"/>
              <w:rPr>
                <w:rFonts w:ascii="Palatino Linotype" w:hAnsi="Palatino Linotype" w:cs="Times New Roman"/>
                <w:sz w:val="24"/>
                <w:szCs w:val="24"/>
              </w:rPr>
            </w:pPr>
            <w:r w:rsidRPr="004A4229">
              <w:rPr>
                <w:rFonts w:ascii="Palatino Linotype" w:hAnsi="Palatino Linotype" w:cs="Times New Roman"/>
                <w:sz w:val="24"/>
                <w:szCs w:val="24"/>
              </w:rPr>
              <w:t>Información entregada:</w:t>
            </w:r>
          </w:p>
        </w:tc>
        <w:tc>
          <w:tcPr>
            <w:tcW w:w="1560" w:type="dxa"/>
            <w:shd w:val="clear" w:color="auto" w:fill="DBDBDB"/>
          </w:tcPr>
          <w:p w14:paraId="4260DB5C" w14:textId="77777777" w:rsidR="009621AA" w:rsidRPr="004A4229" w:rsidRDefault="009621AA" w:rsidP="009621AA">
            <w:pPr>
              <w:spacing w:line="360" w:lineRule="auto"/>
              <w:jc w:val="center"/>
              <w:rPr>
                <w:rFonts w:ascii="Palatino Linotype" w:hAnsi="Palatino Linotype" w:cs="Times New Roman"/>
                <w:sz w:val="24"/>
                <w:szCs w:val="24"/>
              </w:rPr>
            </w:pPr>
          </w:p>
          <w:p w14:paraId="18CC4093" w14:textId="77777777" w:rsidR="009621AA" w:rsidRPr="004A4229" w:rsidRDefault="009621AA" w:rsidP="009621AA">
            <w:pPr>
              <w:spacing w:line="360" w:lineRule="auto"/>
              <w:jc w:val="center"/>
              <w:rPr>
                <w:rFonts w:ascii="Palatino Linotype" w:hAnsi="Palatino Linotype" w:cs="Times New Roman"/>
                <w:sz w:val="24"/>
                <w:szCs w:val="24"/>
              </w:rPr>
            </w:pPr>
            <w:r w:rsidRPr="004A4229">
              <w:rPr>
                <w:rFonts w:ascii="Palatino Linotype" w:hAnsi="Palatino Linotype" w:cs="Times New Roman"/>
                <w:sz w:val="24"/>
                <w:szCs w:val="24"/>
              </w:rPr>
              <w:t>¿Satisface la solicitud?</w:t>
            </w:r>
          </w:p>
        </w:tc>
      </w:tr>
      <w:tr w:rsidR="009621AA" w:rsidRPr="004A4229" w14:paraId="480FB250" w14:textId="77777777" w:rsidTr="009621AA">
        <w:trPr>
          <w:trHeight w:val="1337"/>
        </w:trPr>
        <w:tc>
          <w:tcPr>
            <w:tcW w:w="1135" w:type="dxa"/>
            <w:shd w:val="clear" w:color="auto" w:fill="auto"/>
          </w:tcPr>
          <w:p w14:paraId="24C97B99" w14:textId="77777777" w:rsidR="009621AA" w:rsidRPr="004A4229" w:rsidRDefault="009621AA" w:rsidP="009621AA">
            <w:pPr>
              <w:tabs>
                <w:tab w:val="left" w:pos="1627"/>
              </w:tabs>
              <w:spacing w:line="360" w:lineRule="auto"/>
              <w:jc w:val="center"/>
              <w:rPr>
                <w:rFonts w:ascii="Palatino Linotype" w:hAnsi="Palatino Linotype" w:cs="Times New Roman"/>
                <w:b/>
                <w:sz w:val="24"/>
                <w:szCs w:val="24"/>
              </w:rPr>
            </w:pPr>
          </w:p>
          <w:p w14:paraId="609765A3" w14:textId="77777777" w:rsidR="009621AA" w:rsidRPr="004A4229" w:rsidRDefault="009621AA" w:rsidP="009621AA">
            <w:pPr>
              <w:tabs>
                <w:tab w:val="left" w:pos="1627"/>
              </w:tabs>
              <w:spacing w:line="360" w:lineRule="auto"/>
              <w:jc w:val="center"/>
              <w:rPr>
                <w:rFonts w:ascii="Palatino Linotype" w:hAnsi="Palatino Linotype" w:cs="Times New Roman"/>
                <w:b/>
                <w:sz w:val="24"/>
                <w:szCs w:val="24"/>
              </w:rPr>
            </w:pPr>
          </w:p>
          <w:p w14:paraId="2B22FBE0" w14:textId="77777777" w:rsidR="009621AA" w:rsidRPr="004A4229" w:rsidRDefault="009621AA" w:rsidP="009621AA">
            <w:pPr>
              <w:tabs>
                <w:tab w:val="left" w:pos="1627"/>
              </w:tabs>
              <w:spacing w:line="360" w:lineRule="auto"/>
              <w:jc w:val="center"/>
              <w:rPr>
                <w:rFonts w:ascii="Palatino Linotype" w:hAnsi="Palatino Linotype" w:cs="Times New Roman"/>
                <w:b/>
                <w:sz w:val="24"/>
                <w:szCs w:val="24"/>
              </w:rPr>
            </w:pPr>
          </w:p>
          <w:p w14:paraId="78259C29" w14:textId="77777777" w:rsidR="009621AA" w:rsidRPr="004A4229" w:rsidRDefault="009621AA" w:rsidP="009621AA">
            <w:pPr>
              <w:tabs>
                <w:tab w:val="left" w:pos="1627"/>
              </w:tabs>
              <w:spacing w:line="360" w:lineRule="auto"/>
              <w:jc w:val="center"/>
              <w:rPr>
                <w:rFonts w:ascii="Palatino Linotype" w:hAnsi="Palatino Linotype" w:cs="Times New Roman"/>
                <w:b/>
                <w:sz w:val="24"/>
                <w:szCs w:val="24"/>
              </w:rPr>
            </w:pPr>
          </w:p>
          <w:p w14:paraId="55E4BE4A" w14:textId="77777777" w:rsidR="009621AA" w:rsidRPr="004A4229" w:rsidRDefault="009621AA" w:rsidP="009621AA">
            <w:pPr>
              <w:tabs>
                <w:tab w:val="left" w:pos="1627"/>
              </w:tabs>
              <w:spacing w:line="360" w:lineRule="auto"/>
              <w:jc w:val="center"/>
              <w:rPr>
                <w:rFonts w:ascii="Palatino Linotype" w:hAnsi="Palatino Linotype" w:cs="Times New Roman"/>
                <w:b/>
                <w:sz w:val="24"/>
                <w:szCs w:val="24"/>
              </w:rPr>
            </w:pPr>
          </w:p>
          <w:p w14:paraId="4364FE37" w14:textId="77777777" w:rsidR="009621AA" w:rsidRPr="004A4229" w:rsidRDefault="009621AA" w:rsidP="009621AA">
            <w:pPr>
              <w:tabs>
                <w:tab w:val="left" w:pos="1627"/>
              </w:tabs>
              <w:spacing w:line="360" w:lineRule="auto"/>
              <w:jc w:val="center"/>
              <w:rPr>
                <w:rFonts w:ascii="Palatino Linotype" w:hAnsi="Palatino Linotype" w:cs="Times New Roman"/>
                <w:b/>
                <w:sz w:val="24"/>
                <w:szCs w:val="24"/>
              </w:rPr>
            </w:pPr>
          </w:p>
          <w:p w14:paraId="14795BF3" w14:textId="77777777" w:rsidR="009621AA" w:rsidRPr="004A4229" w:rsidRDefault="009621AA" w:rsidP="009621AA">
            <w:pPr>
              <w:tabs>
                <w:tab w:val="left" w:pos="1627"/>
              </w:tabs>
              <w:spacing w:line="360" w:lineRule="auto"/>
              <w:jc w:val="center"/>
              <w:rPr>
                <w:rFonts w:ascii="Palatino Linotype" w:hAnsi="Palatino Linotype" w:cs="Times New Roman"/>
                <w:b/>
                <w:sz w:val="24"/>
                <w:szCs w:val="24"/>
              </w:rPr>
            </w:pPr>
            <w:r w:rsidRPr="004A4229">
              <w:rPr>
                <w:rFonts w:ascii="Palatino Linotype" w:hAnsi="Palatino Linotype" w:cs="Times New Roman"/>
                <w:b/>
                <w:sz w:val="24"/>
                <w:szCs w:val="24"/>
              </w:rPr>
              <w:t>1</w:t>
            </w:r>
          </w:p>
        </w:tc>
        <w:tc>
          <w:tcPr>
            <w:tcW w:w="2833" w:type="dxa"/>
            <w:shd w:val="clear" w:color="auto" w:fill="auto"/>
          </w:tcPr>
          <w:p w14:paraId="376D18D9" w14:textId="77777777" w:rsidR="00AB68B6" w:rsidRPr="004A4229" w:rsidRDefault="00AB68B6" w:rsidP="00E82278">
            <w:pPr>
              <w:spacing w:line="360" w:lineRule="auto"/>
              <w:contextualSpacing/>
              <w:jc w:val="both"/>
              <w:rPr>
                <w:rFonts w:ascii="Palatino Linotype" w:hAnsi="Palatino Linotype" w:cs="Arial"/>
                <w:bCs/>
                <w:i/>
                <w:sz w:val="24"/>
                <w:szCs w:val="24"/>
                <w:lang w:val="es-ES_tradnl" w:eastAsia="es-ES"/>
              </w:rPr>
            </w:pPr>
          </w:p>
          <w:p w14:paraId="5830E97D" w14:textId="4BC881D3" w:rsidR="009621AA" w:rsidRPr="004A4229" w:rsidRDefault="00E82278" w:rsidP="00E82278">
            <w:pPr>
              <w:spacing w:line="360" w:lineRule="auto"/>
              <w:contextualSpacing/>
              <w:jc w:val="both"/>
              <w:rPr>
                <w:rFonts w:ascii="Palatino Linotype" w:eastAsia="Times New Roman" w:hAnsi="Palatino Linotype" w:cs="Times New Roman"/>
                <w:color w:val="000000"/>
                <w:szCs w:val="24"/>
              </w:rPr>
            </w:pPr>
            <w:r w:rsidRPr="004A4229">
              <w:rPr>
                <w:rFonts w:ascii="Palatino Linotype" w:hAnsi="Palatino Linotype" w:cs="Arial"/>
                <w:bCs/>
                <w:i/>
                <w:sz w:val="24"/>
                <w:szCs w:val="24"/>
                <w:lang w:val="es-ES_tradnl" w:eastAsia="es-ES"/>
              </w:rPr>
              <w:t>“Los recibos de pago (CFDI) de todos y cada uno de los trabajadores del Sistema Municipal DIF, desde el uno de enero de dos mil diecinueve hasta el veintinueve de febrero de dos mil veinte.”</w:t>
            </w:r>
          </w:p>
        </w:tc>
        <w:tc>
          <w:tcPr>
            <w:tcW w:w="3545" w:type="dxa"/>
            <w:shd w:val="clear" w:color="auto" w:fill="auto"/>
          </w:tcPr>
          <w:p w14:paraId="227B4D25" w14:textId="77777777" w:rsidR="00AB68B6" w:rsidRPr="004A4229" w:rsidRDefault="00AB68B6" w:rsidP="00263675">
            <w:pPr>
              <w:spacing w:line="360" w:lineRule="auto"/>
              <w:jc w:val="both"/>
              <w:rPr>
                <w:rFonts w:ascii="Palatino Linotype" w:hAnsi="Palatino Linotype" w:cs="Arial"/>
                <w:b/>
                <w:bCs/>
              </w:rPr>
            </w:pPr>
          </w:p>
          <w:p w14:paraId="775D7FC1" w14:textId="7EDBACE4" w:rsidR="00AB68B6" w:rsidRPr="004A4229" w:rsidRDefault="0030694A" w:rsidP="00EA2332">
            <w:pPr>
              <w:spacing w:line="360" w:lineRule="auto"/>
              <w:jc w:val="both"/>
              <w:rPr>
                <w:rFonts w:ascii="Palatino Linotype" w:eastAsiaTheme="minorEastAsia" w:hAnsi="Palatino Linotype"/>
                <w:color w:val="000000" w:themeColor="text1"/>
                <w:sz w:val="24"/>
                <w:szCs w:val="24"/>
                <w:lang w:val="es-ES_tradnl" w:eastAsia="es-ES"/>
              </w:rPr>
            </w:pPr>
            <w:hyperlink r:id="rId13" w:tgtFrame="_blank" w:history="1">
              <w:r w:rsidR="00AB68B6" w:rsidRPr="004A4229">
                <w:rPr>
                  <w:rFonts w:ascii="Palatino Linotype" w:hAnsi="Palatino Linotype" w:cs="Arial"/>
                  <w:b/>
                  <w:bCs/>
                </w:rPr>
                <w:t>Acta de la 11va Sesión Extraordinaria.pdf</w:t>
              </w:r>
            </w:hyperlink>
            <w:r w:rsidR="00AB68B6" w:rsidRPr="004A4229">
              <w:rPr>
                <w:rFonts w:ascii="Palatino Linotype" w:hAnsi="Palatino Linotype" w:cs="Arial"/>
                <w:b/>
                <w:bCs/>
              </w:rPr>
              <w:t xml:space="preserve">:  </w:t>
            </w:r>
            <w:r w:rsidR="00AB68B6" w:rsidRPr="004A4229">
              <w:rPr>
                <w:rFonts w:ascii="Palatino Linotype" w:hAnsi="Palatino Linotype" w:cs="Arial"/>
                <w:bCs/>
              </w:rPr>
              <w:t xml:space="preserve">Documento electrónico que en diecinueve (19) hojas contiene el </w:t>
            </w:r>
            <w:r w:rsidR="00AB68B6" w:rsidRPr="004A4229">
              <w:rPr>
                <w:rFonts w:ascii="Palatino Linotype" w:hAnsi="Palatino Linotype" w:cs="Arial"/>
                <w:bCs/>
                <w:i/>
              </w:rPr>
              <w:t xml:space="preserve">“ACTA DE LA ONCEAVA SESIÓN EXTRAORDINARIA DEL COMITÉ DE TRANSPARENCIA DEL 15 DE JUNIO DE 2020” </w:t>
            </w:r>
            <w:r w:rsidR="00AB68B6" w:rsidRPr="004A4229">
              <w:rPr>
                <w:rFonts w:ascii="Palatino Linotype" w:hAnsi="Palatino Linotype" w:cs="Arial"/>
                <w:bCs/>
              </w:rPr>
              <w:t>mediante la cual se aprueba el cambio de modalidad de entrega de información (in situ), de los documentos con los cua</w:t>
            </w:r>
            <w:r w:rsidR="00EA2332" w:rsidRPr="004A4229">
              <w:rPr>
                <w:rFonts w:ascii="Palatino Linotype" w:hAnsi="Palatino Linotype" w:cs="Arial"/>
                <w:bCs/>
              </w:rPr>
              <w:t xml:space="preserve">les se dará respuesta a la solicitud en comento. </w:t>
            </w:r>
          </w:p>
        </w:tc>
        <w:tc>
          <w:tcPr>
            <w:tcW w:w="1560" w:type="dxa"/>
            <w:shd w:val="clear" w:color="auto" w:fill="auto"/>
          </w:tcPr>
          <w:p w14:paraId="58FB0DE4" w14:textId="77777777" w:rsidR="009621AA" w:rsidRPr="004A4229" w:rsidRDefault="009621AA" w:rsidP="009621AA">
            <w:pPr>
              <w:spacing w:line="360" w:lineRule="auto"/>
              <w:jc w:val="center"/>
              <w:rPr>
                <w:rFonts w:ascii="Palatino Linotype" w:hAnsi="Palatino Linotype" w:cs="Times New Roman"/>
                <w:szCs w:val="24"/>
              </w:rPr>
            </w:pPr>
          </w:p>
          <w:p w14:paraId="3250CA8E" w14:textId="77777777" w:rsidR="009621AA" w:rsidRPr="004A4229" w:rsidRDefault="009621AA" w:rsidP="009621AA">
            <w:pPr>
              <w:spacing w:line="360" w:lineRule="auto"/>
              <w:jc w:val="center"/>
              <w:rPr>
                <w:rFonts w:ascii="Palatino Linotype" w:hAnsi="Palatino Linotype" w:cs="Times New Roman"/>
                <w:szCs w:val="24"/>
              </w:rPr>
            </w:pPr>
          </w:p>
          <w:p w14:paraId="6077848C" w14:textId="77777777" w:rsidR="009621AA" w:rsidRPr="004A4229" w:rsidRDefault="009621AA" w:rsidP="009621AA">
            <w:pPr>
              <w:spacing w:line="360" w:lineRule="auto"/>
              <w:jc w:val="center"/>
              <w:rPr>
                <w:rFonts w:ascii="Palatino Linotype" w:hAnsi="Palatino Linotype" w:cs="Times New Roman"/>
                <w:szCs w:val="24"/>
              </w:rPr>
            </w:pPr>
          </w:p>
          <w:p w14:paraId="6424DC54" w14:textId="77777777" w:rsidR="009621AA" w:rsidRPr="004A4229" w:rsidRDefault="009621AA" w:rsidP="009621AA">
            <w:pPr>
              <w:spacing w:line="360" w:lineRule="auto"/>
              <w:jc w:val="center"/>
              <w:rPr>
                <w:rFonts w:ascii="Palatino Linotype" w:hAnsi="Palatino Linotype" w:cs="Times New Roman"/>
                <w:szCs w:val="24"/>
              </w:rPr>
            </w:pPr>
          </w:p>
          <w:p w14:paraId="75256AD0" w14:textId="77777777" w:rsidR="009621AA" w:rsidRPr="004A4229" w:rsidRDefault="009621AA" w:rsidP="009621AA">
            <w:pPr>
              <w:spacing w:line="360" w:lineRule="auto"/>
              <w:jc w:val="center"/>
              <w:rPr>
                <w:rFonts w:ascii="Palatino Linotype" w:hAnsi="Palatino Linotype" w:cs="Times New Roman"/>
                <w:szCs w:val="24"/>
              </w:rPr>
            </w:pPr>
          </w:p>
          <w:p w14:paraId="377FA7C5" w14:textId="4B8A1B95" w:rsidR="009621AA" w:rsidRPr="004A4229" w:rsidRDefault="009621AA" w:rsidP="009621AA">
            <w:pPr>
              <w:spacing w:line="360" w:lineRule="auto"/>
              <w:jc w:val="center"/>
              <w:rPr>
                <w:rFonts w:ascii="Palatino Linotype" w:hAnsi="Palatino Linotype" w:cs="Times New Roman"/>
                <w:sz w:val="16"/>
                <w:szCs w:val="24"/>
              </w:rPr>
            </w:pPr>
            <w:r w:rsidRPr="004A4229">
              <w:rPr>
                <w:rFonts w:ascii="Palatino Linotype" w:hAnsi="Palatino Linotype" w:cs="Times New Roman"/>
                <w:sz w:val="16"/>
                <w:szCs w:val="24"/>
              </w:rPr>
              <w:t xml:space="preserve"> </w:t>
            </w:r>
          </w:p>
          <w:p w14:paraId="3754144C" w14:textId="77777777" w:rsidR="009621AA" w:rsidRPr="004A4229" w:rsidRDefault="009621AA" w:rsidP="009621AA">
            <w:pPr>
              <w:spacing w:line="360" w:lineRule="auto"/>
              <w:jc w:val="center"/>
              <w:rPr>
                <w:rFonts w:ascii="Palatino Linotype" w:hAnsi="Palatino Linotype" w:cs="Times New Roman"/>
                <w:szCs w:val="24"/>
              </w:rPr>
            </w:pPr>
          </w:p>
          <w:p w14:paraId="2F9B7862" w14:textId="77777777" w:rsidR="009621AA" w:rsidRPr="004A4229" w:rsidRDefault="009621AA" w:rsidP="009621AA">
            <w:pPr>
              <w:spacing w:line="360" w:lineRule="auto"/>
              <w:jc w:val="center"/>
              <w:rPr>
                <w:rFonts w:ascii="Palatino Linotype" w:hAnsi="Palatino Linotype" w:cs="Times New Roman"/>
                <w:szCs w:val="24"/>
              </w:rPr>
            </w:pPr>
          </w:p>
          <w:p w14:paraId="7A661A18" w14:textId="77777777" w:rsidR="009621AA" w:rsidRPr="004A4229" w:rsidRDefault="009621AA" w:rsidP="009621AA">
            <w:pPr>
              <w:spacing w:line="360" w:lineRule="auto"/>
              <w:jc w:val="center"/>
              <w:rPr>
                <w:rFonts w:ascii="Palatino Linotype" w:hAnsi="Palatino Linotype" w:cs="Times New Roman"/>
                <w:szCs w:val="24"/>
              </w:rPr>
            </w:pPr>
            <w:r w:rsidRPr="004A4229">
              <w:rPr>
                <w:rFonts w:ascii="Palatino Linotype" w:hAnsi="Palatino Linotype" w:cs="Times New Roman"/>
                <w:szCs w:val="24"/>
              </w:rPr>
              <w:t xml:space="preserve"> </w:t>
            </w:r>
          </w:p>
          <w:p w14:paraId="3A040A66" w14:textId="60F57FF2" w:rsidR="009621AA" w:rsidRPr="004A4229" w:rsidRDefault="00AB68B6" w:rsidP="00B61613">
            <w:pPr>
              <w:spacing w:line="360" w:lineRule="auto"/>
              <w:jc w:val="center"/>
              <w:rPr>
                <w:rFonts w:ascii="Palatino Linotype" w:hAnsi="Palatino Linotype" w:cs="Times New Roman"/>
                <w:szCs w:val="24"/>
              </w:rPr>
            </w:pPr>
            <w:r w:rsidRPr="004A4229">
              <w:rPr>
                <w:rFonts w:ascii="Palatino Linotype" w:hAnsi="Palatino Linotype" w:cs="Times New Roman"/>
                <w:szCs w:val="24"/>
              </w:rPr>
              <w:t xml:space="preserve">Sí </w:t>
            </w:r>
          </w:p>
        </w:tc>
      </w:tr>
      <w:tr w:rsidR="009621AA" w:rsidRPr="004A4229" w14:paraId="160FED73" w14:textId="77777777" w:rsidTr="009621AA">
        <w:trPr>
          <w:trHeight w:val="807"/>
        </w:trPr>
        <w:tc>
          <w:tcPr>
            <w:tcW w:w="9073" w:type="dxa"/>
            <w:gridSpan w:val="4"/>
            <w:shd w:val="clear" w:color="auto" w:fill="auto"/>
          </w:tcPr>
          <w:p w14:paraId="07868272" w14:textId="77777777" w:rsidR="009621AA" w:rsidRPr="004A4229" w:rsidRDefault="009621AA" w:rsidP="009621AA">
            <w:pPr>
              <w:spacing w:line="360" w:lineRule="auto"/>
              <w:jc w:val="center"/>
              <w:rPr>
                <w:rFonts w:ascii="Palatino Linotype" w:hAnsi="Palatino Linotype" w:cs="Times New Roman"/>
                <w:b/>
                <w:sz w:val="24"/>
                <w:szCs w:val="24"/>
              </w:rPr>
            </w:pPr>
          </w:p>
          <w:p w14:paraId="4E470822" w14:textId="24A6AE0C" w:rsidR="009621AA" w:rsidRPr="004A4229" w:rsidRDefault="009621AA" w:rsidP="00AB68B6">
            <w:pPr>
              <w:spacing w:line="360" w:lineRule="auto"/>
              <w:jc w:val="center"/>
              <w:rPr>
                <w:rFonts w:ascii="Palatino Linotype" w:hAnsi="Palatino Linotype" w:cs="Times New Roman"/>
                <w:b/>
                <w:sz w:val="24"/>
                <w:szCs w:val="24"/>
              </w:rPr>
            </w:pPr>
            <w:r w:rsidRPr="004A4229">
              <w:rPr>
                <w:rFonts w:ascii="Palatino Linotype" w:hAnsi="Palatino Linotype" w:cs="Times New Roman"/>
                <w:b/>
                <w:sz w:val="24"/>
                <w:szCs w:val="24"/>
              </w:rPr>
              <w:t xml:space="preserve">Solicitud </w:t>
            </w:r>
            <w:r w:rsidRPr="004A4229">
              <w:rPr>
                <w:rFonts w:ascii="Palatino Linotype" w:hAnsi="Palatino Linotype" w:cs="Times New Roman"/>
                <w:b/>
                <w:bCs/>
                <w:sz w:val="24"/>
                <w:szCs w:val="24"/>
                <w:lang w:val="es-ES_tradnl"/>
              </w:rPr>
              <w:t> </w:t>
            </w:r>
            <w:r w:rsidR="00AB68B6" w:rsidRPr="004A4229">
              <w:rPr>
                <w:rFonts w:ascii="Palatino Linotype" w:hAnsi="Palatino Linotype" w:cs="Arial"/>
                <w:b/>
                <w:bCs/>
                <w:sz w:val="24"/>
                <w:szCs w:val="24"/>
                <w:lang w:val="es-ES_tradnl" w:eastAsia="es-ES"/>
              </w:rPr>
              <w:t>00089/IXTASAL/IP/2020:</w:t>
            </w:r>
          </w:p>
        </w:tc>
      </w:tr>
      <w:tr w:rsidR="009621AA" w:rsidRPr="004A4229" w14:paraId="4115BD17" w14:textId="77777777" w:rsidTr="009621AA">
        <w:trPr>
          <w:trHeight w:val="582"/>
        </w:trPr>
        <w:tc>
          <w:tcPr>
            <w:tcW w:w="1135" w:type="dxa"/>
            <w:shd w:val="clear" w:color="auto" w:fill="DBDBDB"/>
          </w:tcPr>
          <w:p w14:paraId="7C151A3C" w14:textId="77777777" w:rsidR="009621AA" w:rsidRPr="004A4229" w:rsidRDefault="009621AA" w:rsidP="009621AA">
            <w:pPr>
              <w:spacing w:line="360" w:lineRule="auto"/>
              <w:rPr>
                <w:rFonts w:ascii="Palatino Linotype" w:hAnsi="Palatino Linotype" w:cs="Times New Roman"/>
                <w:sz w:val="24"/>
                <w:szCs w:val="24"/>
              </w:rPr>
            </w:pPr>
          </w:p>
          <w:p w14:paraId="509C583F" w14:textId="77777777" w:rsidR="009621AA" w:rsidRPr="004A4229" w:rsidRDefault="009621AA" w:rsidP="009621AA">
            <w:pPr>
              <w:spacing w:line="360" w:lineRule="auto"/>
              <w:jc w:val="center"/>
              <w:rPr>
                <w:rFonts w:ascii="Palatino Linotype" w:hAnsi="Palatino Linotype" w:cs="Times New Roman"/>
                <w:sz w:val="24"/>
                <w:szCs w:val="24"/>
              </w:rPr>
            </w:pPr>
            <w:r w:rsidRPr="004A4229">
              <w:rPr>
                <w:rFonts w:ascii="Palatino Linotype" w:hAnsi="Palatino Linotype" w:cs="Times New Roman"/>
                <w:sz w:val="24"/>
                <w:szCs w:val="24"/>
              </w:rPr>
              <w:t>No:</w:t>
            </w:r>
          </w:p>
        </w:tc>
        <w:tc>
          <w:tcPr>
            <w:tcW w:w="2833" w:type="dxa"/>
            <w:shd w:val="clear" w:color="auto" w:fill="DBDBDB"/>
          </w:tcPr>
          <w:p w14:paraId="18F24AD2" w14:textId="77777777" w:rsidR="009621AA" w:rsidRPr="004A4229" w:rsidRDefault="009621AA" w:rsidP="009621AA">
            <w:pPr>
              <w:spacing w:line="360" w:lineRule="auto"/>
              <w:jc w:val="center"/>
              <w:rPr>
                <w:rFonts w:ascii="Palatino Linotype" w:hAnsi="Palatino Linotype" w:cs="Times New Roman"/>
                <w:sz w:val="24"/>
                <w:szCs w:val="24"/>
              </w:rPr>
            </w:pPr>
          </w:p>
          <w:p w14:paraId="222D1D47" w14:textId="77777777" w:rsidR="009621AA" w:rsidRPr="004A4229" w:rsidRDefault="009621AA" w:rsidP="009621AA">
            <w:pPr>
              <w:spacing w:line="360" w:lineRule="auto"/>
              <w:jc w:val="center"/>
              <w:rPr>
                <w:rFonts w:ascii="Palatino Linotype" w:hAnsi="Palatino Linotype" w:cs="Times New Roman"/>
                <w:sz w:val="24"/>
                <w:szCs w:val="24"/>
              </w:rPr>
            </w:pPr>
            <w:r w:rsidRPr="004A4229">
              <w:rPr>
                <w:rFonts w:ascii="Palatino Linotype" w:hAnsi="Palatino Linotype" w:cs="Times New Roman"/>
                <w:sz w:val="24"/>
                <w:szCs w:val="24"/>
              </w:rPr>
              <w:t>Información Requerida:</w:t>
            </w:r>
          </w:p>
        </w:tc>
        <w:tc>
          <w:tcPr>
            <w:tcW w:w="3545" w:type="dxa"/>
            <w:shd w:val="clear" w:color="auto" w:fill="DBDBDB"/>
          </w:tcPr>
          <w:p w14:paraId="37C8EF1B" w14:textId="77777777" w:rsidR="009621AA" w:rsidRPr="004A4229" w:rsidRDefault="009621AA" w:rsidP="009621AA">
            <w:pPr>
              <w:spacing w:line="360" w:lineRule="auto"/>
              <w:jc w:val="center"/>
              <w:rPr>
                <w:rFonts w:ascii="Palatino Linotype" w:hAnsi="Palatino Linotype" w:cs="Times New Roman"/>
                <w:sz w:val="24"/>
                <w:szCs w:val="24"/>
              </w:rPr>
            </w:pPr>
          </w:p>
          <w:p w14:paraId="3289AF22" w14:textId="77777777" w:rsidR="009621AA" w:rsidRPr="004A4229" w:rsidRDefault="009621AA" w:rsidP="009621AA">
            <w:pPr>
              <w:spacing w:line="360" w:lineRule="auto"/>
              <w:jc w:val="center"/>
              <w:rPr>
                <w:rFonts w:ascii="Palatino Linotype" w:hAnsi="Palatino Linotype" w:cs="Times New Roman"/>
                <w:sz w:val="24"/>
                <w:szCs w:val="24"/>
              </w:rPr>
            </w:pPr>
            <w:r w:rsidRPr="004A4229">
              <w:rPr>
                <w:rFonts w:ascii="Palatino Linotype" w:hAnsi="Palatino Linotype" w:cs="Times New Roman"/>
                <w:sz w:val="24"/>
                <w:szCs w:val="24"/>
              </w:rPr>
              <w:t>Información entregada:</w:t>
            </w:r>
          </w:p>
        </w:tc>
        <w:tc>
          <w:tcPr>
            <w:tcW w:w="1560" w:type="dxa"/>
            <w:shd w:val="clear" w:color="auto" w:fill="DBDBDB"/>
          </w:tcPr>
          <w:p w14:paraId="67107A66" w14:textId="77777777" w:rsidR="009621AA" w:rsidRPr="004A4229" w:rsidRDefault="009621AA" w:rsidP="009621AA">
            <w:pPr>
              <w:spacing w:line="360" w:lineRule="auto"/>
              <w:jc w:val="center"/>
              <w:rPr>
                <w:rFonts w:ascii="Palatino Linotype" w:hAnsi="Palatino Linotype" w:cs="Times New Roman"/>
                <w:sz w:val="24"/>
                <w:szCs w:val="24"/>
              </w:rPr>
            </w:pPr>
          </w:p>
          <w:p w14:paraId="7E348D18" w14:textId="77777777" w:rsidR="009621AA" w:rsidRPr="004A4229" w:rsidRDefault="009621AA" w:rsidP="009621AA">
            <w:pPr>
              <w:spacing w:line="360" w:lineRule="auto"/>
              <w:jc w:val="center"/>
              <w:rPr>
                <w:rFonts w:ascii="Palatino Linotype" w:hAnsi="Palatino Linotype" w:cs="Times New Roman"/>
                <w:sz w:val="24"/>
                <w:szCs w:val="24"/>
              </w:rPr>
            </w:pPr>
            <w:r w:rsidRPr="004A4229">
              <w:rPr>
                <w:rFonts w:ascii="Palatino Linotype" w:hAnsi="Palatino Linotype" w:cs="Times New Roman"/>
                <w:sz w:val="24"/>
                <w:szCs w:val="24"/>
              </w:rPr>
              <w:t>¿Satisface la solicitud?</w:t>
            </w:r>
          </w:p>
        </w:tc>
      </w:tr>
      <w:tr w:rsidR="009621AA" w:rsidRPr="004A4229" w14:paraId="5BC2B2B5" w14:textId="77777777" w:rsidTr="009621AA">
        <w:trPr>
          <w:trHeight w:val="582"/>
        </w:trPr>
        <w:tc>
          <w:tcPr>
            <w:tcW w:w="1135" w:type="dxa"/>
            <w:shd w:val="clear" w:color="auto" w:fill="auto"/>
          </w:tcPr>
          <w:p w14:paraId="7A04006E" w14:textId="77777777" w:rsidR="009621AA" w:rsidRPr="004A4229" w:rsidRDefault="009621AA" w:rsidP="009621AA">
            <w:pPr>
              <w:spacing w:line="360" w:lineRule="auto"/>
              <w:jc w:val="center"/>
              <w:rPr>
                <w:rFonts w:ascii="Palatino Linotype" w:hAnsi="Palatino Linotype" w:cs="Times New Roman"/>
                <w:b/>
                <w:sz w:val="24"/>
                <w:szCs w:val="24"/>
              </w:rPr>
            </w:pPr>
          </w:p>
          <w:p w14:paraId="06917D71" w14:textId="77777777" w:rsidR="009621AA" w:rsidRPr="004A4229" w:rsidRDefault="009621AA" w:rsidP="009621AA">
            <w:pPr>
              <w:spacing w:line="360" w:lineRule="auto"/>
              <w:jc w:val="center"/>
              <w:rPr>
                <w:rFonts w:ascii="Palatino Linotype" w:hAnsi="Palatino Linotype" w:cs="Times New Roman"/>
                <w:b/>
                <w:sz w:val="24"/>
                <w:szCs w:val="24"/>
              </w:rPr>
            </w:pPr>
          </w:p>
          <w:p w14:paraId="168606BC" w14:textId="3E3157AD" w:rsidR="009621AA" w:rsidRPr="004A4229" w:rsidRDefault="00263675" w:rsidP="009621AA">
            <w:pPr>
              <w:spacing w:line="360" w:lineRule="auto"/>
              <w:jc w:val="center"/>
              <w:rPr>
                <w:rFonts w:ascii="Palatino Linotype" w:hAnsi="Palatino Linotype" w:cs="Times New Roman"/>
                <w:b/>
                <w:sz w:val="24"/>
                <w:szCs w:val="24"/>
              </w:rPr>
            </w:pPr>
            <w:r w:rsidRPr="004A4229">
              <w:rPr>
                <w:rFonts w:ascii="Palatino Linotype" w:hAnsi="Palatino Linotype" w:cs="Times New Roman"/>
                <w:b/>
                <w:sz w:val="24"/>
                <w:szCs w:val="24"/>
              </w:rPr>
              <w:t>2</w:t>
            </w:r>
          </w:p>
        </w:tc>
        <w:tc>
          <w:tcPr>
            <w:tcW w:w="2833" w:type="dxa"/>
            <w:shd w:val="clear" w:color="auto" w:fill="auto"/>
          </w:tcPr>
          <w:p w14:paraId="4D7F72BC" w14:textId="77777777" w:rsidR="00AB68B6" w:rsidRPr="004A4229" w:rsidRDefault="00AB68B6" w:rsidP="009621AA">
            <w:pPr>
              <w:spacing w:line="360" w:lineRule="auto"/>
              <w:contextualSpacing/>
              <w:jc w:val="both"/>
              <w:rPr>
                <w:rFonts w:ascii="Palatino Linotype" w:hAnsi="Palatino Linotype" w:cs="Arial"/>
                <w:bCs/>
                <w:i/>
                <w:sz w:val="24"/>
                <w:szCs w:val="24"/>
                <w:lang w:val="es-ES_tradnl" w:eastAsia="es-ES"/>
              </w:rPr>
            </w:pPr>
          </w:p>
          <w:p w14:paraId="00FDE044" w14:textId="6EE1BA96" w:rsidR="009621AA" w:rsidRPr="004A4229" w:rsidRDefault="00AB68B6" w:rsidP="009621AA">
            <w:pPr>
              <w:spacing w:line="360" w:lineRule="auto"/>
              <w:contextualSpacing/>
              <w:jc w:val="both"/>
              <w:rPr>
                <w:rFonts w:ascii="Palatino Linotype" w:eastAsia="Times New Roman" w:hAnsi="Palatino Linotype" w:cs="Times New Roman"/>
                <w:i/>
                <w:color w:val="000000"/>
              </w:rPr>
            </w:pPr>
            <w:r w:rsidRPr="004A4229">
              <w:rPr>
                <w:rFonts w:ascii="Palatino Linotype" w:hAnsi="Palatino Linotype" w:cs="Arial"/>
                <w:bCs/>
                <w:i/>
                <w:sz w:val="24"/>
                <w:szCs w:val="24"/>
                <w:lang w:val="es-ES_tradnl" w:eastAsia="es-ES"/>
              </w:rPr>
              <w:t xml:space="preserve">“El importe de los ingresos recaudados por el Instituto Municipal de Cultura Física y Deporte, </w:t>
            </w:r>
            <w:r w:rsidRPr="004A4229">
              <w:rPr>
                <w:rFonts w:ascii="Palatino Linotype" w:hAnsi="Palatino Linotype" w:cs="Arial"/>
                <w:bCs/>
                <w:i/>
                <w:sz w:val="24"/>
                <w:szCs w:val="24"/>
                <w:lang w:val="es-ES_tradnl" w:eastAsia="es-ES"/>
              </w:rPr>
              <w:lastRenderedPageBreak/>
              <w:t>incluyendo los recibos de pago (CFDI), por concepto del evento deportivo denominado IXTAPAN RACE 2019, en caso de no haber recaudado nada por el evento, señalarme quien fue el particular o asociación que cobró dicho evento y el papel que desempeñó el C. Marco Antonio Mancera Rodríguez, Quinto Regidor Municipal, en su carácter de Titular de la Comisión del Deporte del Ayuntamiento.”</w:t>
            </w:r>
          </w:p>
        </w:tc>
        <w:tc>
          <w:tcPr>
            <w:tcW w:w="3545" w:type="dxa"/>
            <w:shd w:val="clear" w:color="auto" w:fill="auto"/>
          </w:tcPr>
          <w:p w14:paraId="203C89CE" w14:textId="77777777" w:rsidR="00AB68B6" w:rsidRPr="004A4229" w:rsidRDefault="00AB68B6" w:rsidP="00AB68B6">
            <w:pPr>
              <w:tabs>
                <w:tab w:val="left" w:pos="1085"/>
                <w:tab w:val="left" w:pos="1178"/>
              </w:tabs>
              <w:spacing w:line="360" w:lineRule="auto"/>
              <w:jc w:val="both"/>
              <w:rPr>
                <w:rFonts w:ascii="Palatino Linotype" w:hAnsi="Palatino Linotype" w:cs="Times New Roman"/>
                <w:b/>
                <w:bCs/>
                <w:lang w:val="es-ES_tradnl"/>
              </w:rPr>
            </w:pPr>
          </w:p>
          <w:p w14:paraId="15FDEDA7" w14:textId="77777777" w:rsidR="00AB68B6" w:rsidRPr="004A4229" w:rsidRDefault="0030694A" w:rsidP="00AB68B6">
            <w:pPr>
              <w:tabs>
                <w:tab w:val="left" w:pos="1085"/>
                <w:tab w:val="left" w:pos="1178"/>
              </w:tabs>
              <w:spacing w:line="360" w:lineRule="auto"/>
              <w:jc w:val="both"/>
              <w:rPr>
                <w:rFonts w:ascii="Palatino Linotype" w:hAnsi="Palatino Linotype" w:cs="Times New Roman"/>
                <w:bCs/>
                <w:color w:val="000000" w:themeColor="text1"/>
                <w:lang w:val="es-ES_tradnl"/>
              </w:rPr>
            </w:pPr>
            <w:hyperlink r:id="rId14" w:tgtFrame="_blank" w:history="1">
              <w:r w:rsidR="00AB68B6" w:rsidRPr="004A4229">
                <w:rPr>
                  <w:rStyle w:val="Hipervnculo"/>
                  <w:rFonts w:ascii="Palatino Linotype" w:hAnsi="Palatino Linotype" w:cs="Times New Roman"/>
                  <w:b/>
                  <w:bCs/>
                  <w:color w:val="auto"/>
                  <w:u w:val="none"/>
                  <w:lang w:val="es-ES_tradnl"/>
                </w:rPr>
                <w:t>IMCUFIDE 89.pdf</w:t>
              </w:r>
            </w:hyperlink>
            <w:r w:rsidR="00AB68B6" w:rsidRPr="004A4229">
              <w:rPr>
                <w:rFonts w:ascii="Palatino Linotype" w:hAnsi="Palatino Linotype" w:cs="Times New Roman"/>
                <w:b/>
                <w:bCs/>
                <w:lang w:val="es-ES_tradnl"/>
              </w:rPr>
              <w:t xml:space="preserve">: </w:t>
            </w:r>
            <w:r w:rsidR="00AB68B6" w:rsidRPr="004A4229">
              <w:rPr>
                <w:rFonts w:ascii="Palatino Linotype" w:hAnsi="Palatino Linotype" w:cs="Times New Roman"/>
                <w:bCs/>
                <w:color w:val="000000" w:themeColor="text1"/>
                <w:lang w:val="es-ES_tradnl"/>
              </w:rPr>
              <w:t xml:space="preserve">Documento electrónico que una (01) hoja contiene el oficio IMCUFIDEIS/113/2020 dirigido al </w:t>
            </w:r>
            <w:r w:rsidR="00AB68B6" w:rsidRPr="004A4229">
              <w:rPr>
                <w:rFonts w:ascii="Palatino Linotype" w:hAnsi="Palatino Linotype" w:cs="Times New Roman"/>
                <w:bCs/>
                <w:color w:val="000000" w:themeColor="text1"/>
                <w:lang w:val="es-ES_tradnl"/>
              </w:rPr>
              <w:lastRenderedPageBreak/>
              <w:t xml:space="preserve">titular de la Unidad de Transparencia, Acceso a la Información Pública y Protección de Datos Personales y Suscrito por la Directora del Instituto Municipal de Cultura Física y Deporte de Ixtapan de la Sal mediante el cual se refiere que </w:t>
            </w:r>
            <w:r w:rsidR="00AB68B6" w:rsidRPr="004A4229">
              <w:rPr>
                <w:rFonts w:ascii="Palatino Linotype" w:hAnsi="Palatino Linotype" w:cs="Times New Roman"/>
                <w:bCs/>
                <w:i/>
                <w:color w:val="000000" w:themeColor="text1"/>
                <w:lang w:val="es-ES_tradnl"/>
              </w:rPr>
              <w:t xml:space="preserve">“desconozco totalmente lo relacionado a este evento, ya que no se encuentra dentro de la Programación  de Actividades 2019 correspondiente a este instituto”. </w:t>
            </w:r>
          </w:p>
          <w:p w14:paraId="74018A94" w14:textId="453A580E" w:rsidR="00103B41" w:rsidRPr="004A4229" w:rsidRDefault="00103B41" w:rsidP="00CE4010">
            <w:pPr>
              <w:tabs>
                <w:tab w:val="left" w:pos="1085"/>
                <w:tab w:val="left" w:pos="1178"/>
              </w:tabs>
              <w:spacing w:line="360" w:lineRule="auto"/>
              <w:jc w:val="both"/>
              <w:rPr>
                <w:rFonts w:ascii="Palatino Linotype" w:hAnsi="Palatino Linotype" w:cs="Times New Roman"/>
                <w:color w:val="000000" w:themeColor="text1"/>
                <w:sz w:val="24"/>
                <w:szCs w:val="24"/>
              </w:rPr>
            </w:pPr>
          </w:p>
        </w:tc>
        <w:tc>
          <w:tcPr>
            <w:tcW w:w="1560" w:type="dxa"/>
            <w:shd w:val="clear" w:color="auto" w:fill="auto"/>
          </w:tcPr>
          <w:p w14:paraId="2B1D0AFA" w14:textId="77777777" w:rsidR="009621AA" w:rsidRPr="004A4229" w:rsidRDefault="009621AA" w:rsidP="009621AA">
            <w:pPr>
              <w:spacing w:line="360" w:lineRule="auto"/>
              <w:jc w:val="center"/>
              <w:rPr>
                <w:rFonts w:ascii="Palatino Linotype" w:hAnsi="Palatino Linotype" w:cs="Times New Roman"/>
                <w:szCs w:val="24"/>
              </w:rPr>
            </w:pPr>
          </w:p>
          <w:p w14:paraId="143ADA0C" w14:textId="41E123B9" w:rsidR="009621AA" w:rsidRPr="004A4229" w:rsidRDefault="009621AA" w:rsidP="009621AA">
            <w:pPr>
              <w:spacing w:line="360" w:lineRule="auto"/>
              <w:jc w:val="center"/>
              <w:rPr>
                <w:rFonts w:ascii="Palatino Linotype" w:hAnsi="Palatino Linotype" w:cs="Times New Roman"/>
                <w:szCs w:val="24"/>
              </w:rPr>
            </w:pPr>
            <w:r w:rsidRPr="004A4229">
              <w:rPr>
                <w:rFonts w:ascii="Palatino Linotype" w:hAnsi="Palatino Linotype" w:cs="Times New Roman"/>
                <w:szCs w:val="24"/>
              </w:rPr>
              <w:t xml:space="preserve"> </w:t>
            </w:r>
          </w:p>
          <w:p w14:paraId="15D1E575" w14:textId="77777777" w:rsidR="00D1084D" w:rsidRPr="004A4229" w:rsidRDefault="00D1084D" w:rsidP="009621AA">
            <w:pPr>
              <w:spacing w:line="360" w:lineRule="auto"/>
              <w:jc w:val="center"/>
              <w:rPr>
                <w:rFonts w:ascii="Palatino Linotype" w:hAnsi="Palatino Linotype" w:cs="Times New Roman"/>
                <w:szCs w:val="24"/>
              </w:rPr>
            </w:pPr>
          </w:p>
          <w:p w14:paraId="305C79B8" w14:textId="7BE2BE5C" w:rsidR="00D1084D" w:rsidRPr="004A4229" w:rsidRDefault="00D1084D" w:rsidP="00D1084D">
            <w:pPr>
              <w:spacing w:line="360" w:lineRule="auto"/>
              <w:rPr>
                <w:rFonts w:ascii="Palatino Linotype" w:hAnsi="Palatino Linotype" w:cs="Times New Roman"/>
                <w:szCs w:val="24"/>
              </w:rPr>
            </w:pPr>
          </w:p>
          <w:p w14:paraId="4C84A2AF" w14:textId="77777777" w:rsidR="00EA2332" w:rsidRPr="004A4229" w:rsidRDefault="00EA2332" w:rsidP="00CE4010">
            <w:pPr>
              <w:spacing w:line="360" w:lineRule="auto"/>
              <w:rPr>
                <w:rFonts w:ascii="Palatino Linotype" w:hAnsi="Palatino Linotype" w:cs="Times New Roman"/>
                <w:szCs w:val="24"/>
              </w:rPr>
            </w:pPr>
          </w:p>
          <w:p w14:paraId="1761F728" w14:textId="77777777" w:rsidR="00EA2332" w:rsidRPr="004A4229" w:rsidRDefault="00EA2332" w:rsidP="00CE4010">
            <w:pPr>
              <w:spacing w:line="360" w:lineRule="auto"/>
              <w:rPr>
                <w:rFonts w:ascii="Palatino Linotype" w:hAnsi="Palatino Linotype" w:cs="Times New Roman"/>
                <w:szCs w:val="24"/>
              </w:rPr>
            </w:pPr>
          </w:p>
          <w:p w14:paraId="24537C5F" w14:textId="77777777" w:rsidR="00EA2332" w:rsidRPr="004A4229" w:rsidRDefault="00EA2332" w:rsidP="00CE4010">
            <w:pPr>
              <w:spacing w:line="360" w:lineRule="auto"/>
              <w:rPr>
                <w:rFonts w:ascii="Palatino Linotype" w:hAnsi="Palatino Linotype" w:cs="Times New Roman"/>
                <w:szCs w:val="24"/>
              </w:rPr>
            </w:pPr>
          </w:p>
          <w:p w14:paraId="30CBC98D" w14:textId="62950101" w:rsidR="009621AA" w:rsidRPr="004A4229" w:rsidRDefault="00CE4010" w:rsidP="00CE4010">
            <w:pPr>
              <w:spacing w:line="360" w:lineRule="auto"/>
              <w:rPr>
                <w:rFonts w:ascii="Palatino Linotype" w:hAnsi="Palatino Linotype" w:cs="Times New Roman"/>
                <w:szCs w:val="24"/>
              </w:rPr>
            </w:pPr>
            <w:r w:rsidRPr="004A4229">
              <w:rPr>
                <w:rFonts w:ascii="Palatino Linotype" w:hAnsi="Palatino Linotype" w:cs="Times New Roman"/>
                <w:szCs w:val="24"/>
              </w:rPr>
              <w:t xml:space="preserve">Parcialmente </w:t>
            </w:r>
          </w:p>
          <w:p w14:paraId="14FFF77C" w14:textId="77777777" w:rsidR="009621AA" w:rsidRPr="004A4229" w:rsidRDefault="009621AA" w:rsidP="009621AA">
            <w:pPr>
              <w:spacing w:line="360" w:lineRule="auto"/>
              <w:jc w:val="center"/>
              <w:rPr>
                <w:rFonts w:ascii="Palatino Linotype" w:hAnsi="Palatino Linotype" w:cs="Times New Roman"/>
                <w:szCs w:val="24"/>
              </w:rPr>
            </w:pPr>
          </w:p>
          <w:p w14:paraId="3AC6164B" w14:textId="77777777" w:rsidR="009621AA" w:rsidRPr="004A4229" w:rsidRDefault="009621AA" w:rsidP="009621AA">
            <w:pPr>
              <w:spacing w:line="360" w:lineRule="auto"/>
              <w:jc w:val="center"/>
              <w:rPr>
                <w:rFonts w:ascii="Palatino Linotype" w:hAnsi="Palatino Linotype" w:cs="Times New Roman"/>
                <w:szCs w:val="24"/>
              </w:rPr>
            </w:pPr>
          </w:p>
          <w:p w14:paraId="5C520CF4" w14:textId="77777777" w:rsidR="009621AA" w:rsidRPr="004A4229" w:rsidRDefault="009621AA" w:rsidP="009621AA">
            <w:pPr>
              <w:spacing w:line="360" w:lineRule="auto"/>
              <w:jc w:val="center"/>
              <w:rPr>
                <w:rFonts w:ascii="Palatino Linotype" w:hAnsi="Palatino Linotype" w:cs="Times New Roman"/>
                <w:szCs w:val="24"/>
              </w:rPr>
            </w:pPr>
          </w:p>
          <w:p w14:paraId="52C7DCBC" w14:textId="77777777" w:rsidR="009621AA" w:rsidRPr="004A4229" w:rsidRDefault="009621AA" w:rsidP="009621AA">
            <w:pPr>
              <w:spacing w:line="360" w:lineRule="auto"/>
              <w:jc w:val="center"/>
              <w:rPr>
                <w:rFonts w:ascii="Palatino Linotype" w:hAnsi="Palatino Linotype" w:cs="Times New Roman"/>
                <w:szCs w:val="24"/>
              </w:rPr>
            </w:pPr>
          </w:p>
          <w:p w14:paraId="586BE7F2" w14:textId="77777777" w:rsidR="009621AA" w:rsidRPr="004A4229" w:rsidRDefault="009621AA" w:rsidP="009621AA">
            <w:pPr>
              <w:spacing w:line="360" w:lineRule="auto"/>
              <w:jc w:val="center"/>
              <w:rPr>
                <w:rFonts w:ascii="Palatino Linotype" w:hAnsi="Palatino Linotype" w:cs="Times New Roman"/>
                <w:szCs w:val="24"/>
              </w:rPr>
            </w:pPr>
          </w:p>
          <w:p w14:paraId="3EAE0BFA" w14:textId="77777777" w:rsidR="009621AA" w:rsidRPr="004A4229" w:rsidRDefault="009621AA" w:rsidP="009621AA">
            <w:pPr>
              <w:spacing w:line="360" w:lineRule="auto"/>
              <w:jc w:val="center"/>
              <w:rPr>
                <w:rFonts w:ascii="Palatino Linotype" w:hAnsi="Palatino Linotype" w:cs="Times New Roman"/>
                <w:szCs w:val="24"/>
              </w:rPr>
            </w:pPr>
          </w:p>
          <w:p w14:paraId="360E403A" w14:textId="77777777" w:rsidR="009621AA" w:rsidRPr="004A4229" w:rsidRDefault="009621AA" w:rsidP="009621AA">
            <w:pPr>
              <w:spacing w:line="360" w:lineRule="auto"/>
              <w:jc w:val="center"/>
              <w:rPr>
                <w:rFonts w:ascii="Palatino Linotype" w:hAnsi="Palatino Linotype" w:cs="Times New Roman"/>
                <w:szCs w:val="24"/>
              </w:rPr>
            </w:pPr>
          </w:p>
        </w:tc>
      </w:tr>
      <w:tr w:rsidR="00AB68B6" w:rsidRPr="004A4229" w14:paraId="29D54775" w14:textId="77777777" w:rsidTr="00DB3AC5">
        <w:trPr>
          <w:trHeight w:val="581"/>
        </w:trPr>
        <w:tc>
          <w:tcPr>
            <w:tcW w:w="9073" w:type="dxa"/>
            <w:gridSpan w:val="4"/>
            <w:shd w:val="clear" w:color="auto" w:fill="auto"/>
          </w:tcPr>
          <w:p w14:paraId="2DDE9EB6" w14:textId="77777777" w:rsidR="00AB68B6" w:rsidRPr="004A4229" w:rsidRDefault="00AB68B6" w:rsidP="00DB3AC5">
            <w:pPr>
              <w:spacing w:line="360" w:lineRule="auto"/>
              <w:jc w:val="center"/>
              <w:rPr>
                <w:rFonts w:ascii="Palatino Linotype" w:hAnsi="Palatino Linotype" w:cs="Times New Roman"/>
                <w:b/>
                <w:bCs/>
                <w:sz w:val="24"/>
                <w:szCs w:val="24"/>
                <w:lang w:val="es-ES_tradnl"/>
              </w:rPr>
            </w:pPr>
          </w:p>
          <w:p w14:paraId="507B6B6E" w14:textId="4AF231D3" w:rsidR="00AB68B6" w:rsidRPr="004A4229" w:rsidRDefault="00AB68B6" w:rsidP="00AB68B6">
            <w:pPr>
              <w:spacing w:line="360" w:lineRule="auto"/>
              <w:jc w:val="center"/>
              <w:rPr>
                <w:rFonts w:ascii="Palatino Linotype" w:hAnsi="Palatino Linotype" w:cs="Times New Roman"/>
                <w:sz w:val="24"/>
                <w:szCs w:val="24"/>
              </w:rPr>
            </w:pPr>
            <w:r w:rsidRPr="004A4229">
              <w:rPr>
                <w:rFonts w:ascii="Palatino Linotype" w:hAnsi="Palatino Linotype" w:cs="Times New Roman"/>
                <w:b/>
                <w:bCs/>
                <w:sz w:val="24"/>
                <w:szCs w:val="24"/>
                <w:lang w:val="es-ES_tradnl"/>
              </w:rPr>
              <w:t>Solicitud</w:t>
            </w:r>
            <w:r w:rsidRPr="004A4229">
              <w:rPr>
                <w:rFonts w:ascii="Verdana" w:eastAsiaTheme="minorEastAsia" w:hAnsi="Verdana"/>
                <w:b/>
                <w:bCs/>
                <w:color w:val="FF0000"/>
                <w:sz w:val="24"/>
                <w:szCs w:val="24"/>
                <w:lang w:val="es-ES_tradnl" w:eastAsia="es-ES"/>
              </w:rPr>
              <w:t xml:space="preserve"> </w:t>
            </w:r>
            <w:r w:rsidRPr="004A4229">
              <w:rPr>
                <w:rFonts w:ascii="Palatino Linotype" w:hAnsi="Palatino Linotype" w:cs="Arial"/>
                <w:b/>
                <w:bCs/>
                <w:sz w:val="24"/>
                <w:szCs w:val="24"/>
                <w:lang w:val="es-ES_tradnl" w:eastAsia="es-ES"/>
              </w:rPr>
              <w:t>00090/IXTASAL/IP/2020:</w:t>
            </w:r>
          </w:p>
        </w:tc>
      </w:tr>
      <w:tr w:rsidR="00AB68B6" w:rsidRPr="004A4229" w14:paraId="0D153777" w14:textId="77777777" w:rsidTr="00DB3AC5">
        <w:trPr>
          <w:trHeight w:val="582"/>
        </w:trPr>
        <w:tc>
          <w:tcPr>
            <w:tcW w:w="1135" w:type="dxa"/>
            <w:shd w:val="clear" w:color="auto" w:fill="DBDBDB"/>
          </w:tcPr>
          <w:p w14:paraId="76232DF0" w14:textId="77777777" w:rsidR="00AB68B6" w:rsidRPr="004A4229" w:rsidRDefault="00AB68B6" w:rsidP="00DB3AC5">
            <w:pPr>
              <w:spacing w:line="360" w:lineRule="auto"/>
              <w:rPr>
                <w:rFonts w:ascii="Palatino Linotype" w:hAnsi="Palatino Linotype" w:cs="Times New Roman"/>
                <w:sz w:val="24"/>
                <w:szCs w:val="24"/>
              </w:rPr>
            </w:pPr>
          </w:p>
          <w:p w14:paraId="3EA6599B" w14:textId="77777777" w:rsidR="00AB68B6" w:rsidRPr="004A4229" w:rsidRDefault="00AB68B6" w:rsidP="00DB3AC5">
            <w:pPr>
              <w:spacing w:line="360" w:lineRule="auto"/>
              <w:jc w:val="center"/>
              <w:rPr>
                <w:rFonts w:ascii="Palatino Linotype" w:hAnsi="Palatino Linotype" w:cs="Times New Roman"/>
                <w:sz w:val="24"/>
                <w:szCs w:val="24"/>
              </w:rPr>
            </w:pPr>
            <w:r w:rsidRPr="004A4229">
              <w:rPr>
                <w:rFonts w:ascii="Palatino Linotype" w:hAnsi="Palatino Linotype" w:cs="Times New Roman"/>
                <w:sz w:val="24"/>
                <w:szCs w:val="24"/>
              </w:rPr>
              <w:t>Número</w:t>
            </w:r>
          </w:p>
        </w:tc>
        <w:tc>
          <w:tcPr>
            <w:tcW w:w="2833" w:type="dxa"/>
            <w:shd w:val="clear" w:color="auto" w:fill="DBDBDB"/>
          </w:tcPr>
          <w:p w14:paraId="0EC86E3F" w14:textId="77777777" w:rsidR="00AB68B6" w:rsidRPr="004A4229" w:rsidRDefault="00AB68B6" w:rsidP="00DB3AC5">
            <w:pPr>
              <w:spacing w:line="360" w:lineRule="auto"/>
              <w:jc w:val="center"/>
              <w:rPr>
                <w:rFonts w:ascii="Palatino Linotype" w:hAnsi="Palatino Linotype" w:cs="Times New Roman"/>
                <w:sz w:val="24"/>
                <w:szCs w:val="24"/>
              </w:rPr>
            </w:pPr>
          </w:p>
          <w:p w14:paraId="3A3A1FAF" w14:textId="77777777" w:rsidR="00AB68B6" w:rsidRPr="004A4229" w:rsidRDefault="00AB68B6" w:rsidP="00DB3AC5">
            <w:pPr>
              <w:spacing w:line="360" w:lineRule="auto"/>
              <w:jc w:val="center"/>
              <w:rPr>
                <w:rFonts w:ascii="Palatino Linotype" w:hAnsi="Palatino Linotype" w:cs="Times New Roman"/>
                <w:sz w:val="24"/>
                <w:szCs w:val="24"/>
              </w:rPr>
            </w:pPr>
            <w:r w:rsidRPr="004A4229">
              <w:rPr>
                <w:rFonts w:ascii="Palatino Linotype" w:hAnsi="Palatino Linotype" w:cs="Times New Roman"/>
                <w:sz w:val="24"/>
                <w:szCs w:val="24"/>
              </w:rPr>
              <w:t>Información Requerida:</w:t>
            </w:r>
          </w:p>
        </w:tc>
        <w:tc>
          <w:tcPr>
            <w:tcW w:w="3545" w:type="dxa"/>
            <w:shd w:val="clear" w:color="auto" w:fill="DBDBDB"/>
          </w:tcPr>
          <w:p w14:paraId="62DE4A46" w14:textId="77777777" w:rsidR="00AB68B6" w:rsidRPr="004A4229" w:rsidRDefault="00AB68B6" w:rsidP="00DB3AC5">
            <w:pPr>
              <w:spacing w:line="360" w:lineRule="auto"/>
              <w:jc w:val="center"/>
              <w:rPr>
                <w:rFonts w:ascii="Palatino Linotype" w:hAnsi="Palatino Linotype" w:cs="Times New Roman"/>
                <w:sz w:val="24"/>
                <w:szCs w:val="24"/>
              </w:rPr>
            </w:pPr>
          </w:p>
          <w:p w14:paraId="04D44722" w14:textId="77777777" w:rsidR="00AB68B6" w:rsidRPr="004A4229" w:rsidRDefault="00AB68B6" w:rsidP="00DB3AC5">
            <w:pPr>
              <w:spacing w:line="360" w:lineRule="auto"/>
              <w:jc w:val="center"/>
              <w:rPr>
                <w:rFonts w:ascii="Palatino Linotype" w:hAnsi="Palatino Linotype" w:cs="Times New Roman"/>
                <w:sz w:val="24"/>
                <w:szCs w:val="24"/>
              </w:rPr>
            </w:pPr>
            <w:r w:rsidRPr="004A4229">
              <w:rPr>
                <w:rFonts w:ascii="Palatino Linotype" w:hAnsi="Palatino Linotype" w:cs="Times New Roman"/>
                <w:sz w:val="24"/>
                <w:szCs w:val="24"/>
              </w:rPr>
              <w:t>Información entregada:</w:t>
            </w:r>
          </w:p>
        </w:tc>
        <w:tc>
          <w:tcPr>
            <w:tcW w:w="1560" w:type="dxa"/>
            <w:shd w:val="clear" w:color="auto" w:fill="DBDBDB"/>
          </w:tcPr>
          <w:p w14:paraId="5EB9A5D0" w14:textId="77777777" w:rsidR="00AB68B6" w:rsidRPr="004A4229" w:rsidRDefault="00AB68B6" w:rsidP="00DB3AC5">
            <w:pPr>
              <w:spacing w:line="360" w:lineRule="auto"/>
              <w:jc w:val="center"/>
              <w:rPr>
                <w:rFonts w:ascii="Palatino Linotype" w:hAnsi="Palatino Linotype" w:cs="Times New Roman"/>
                <w:sz w:val="24"/>
                <w:szCs w:val="24"/>
              </w:rPr>
            </w:pPr>
          </w:p>
          <w:p w14:paraId="131AFAD3" w14:textId="77777777" w:rsidR="00AB68B6" w:rsidRPr="004A4229" w:rsidRDefault="00AB68B6" w:rsidP="00DB3AC5">
            <w:pPr>
              <w:spacing w:line="360" w:lineRule="auto"/>
              <w:jc w:val="center"/>
              <w:rPr>
                <w:rFonts w:ascii="Palatino Linotype" w:hAnsi="Palatino Linotype" w:cs="Times New Roman"/>
                <w:sz w:val="24"/>
                <w:szCs w:val="24"/>
              </w:rPr>
            </w:pPr>
            <w:r w:rsidRPr="004A4229">
              <w:rPr>
                <w:rFonts w:ascii="Palatino Linotype" w:hAnsi="Palatino Linotype" w:cs="Times New Roman"/>
                <w:sz w:val="24"/>
                <w:szCs w:val="24"/>
              </w:rPr>
              <w:t>¿Satisface la solicitud?</w:t>
            </w:r>
          </w:p>
        </w:tc>
      </w:tr>
      <w:tr w:rsidR="00AB68B6" w:rsidRPr="004A4229" w14:paraId="15F2CF91" w14:textId="77777777" w:rsidTr="00DB3AC5">
        <w:trPr>
          <w:trHeight w:val="1337"/>
        </w:trPr>
        <w:tc>
          <w:tcPr>
            <w:tcW w:w="1135" w:type="dxa"/>
            <w:shd w:val="clear" w:color="auto" w:fill="auto"/>
          </w:tcPr>
          <w:p w14:paraId="01FD764C" w14:textId="77777777" w:rsidR="00AB68B6" w:rsidRPr="004A4229" w:rsidRDefault="00AB68B6" w:rsidP="00DB3AC5">
            <w:pPr>
              <w:tabs>
                <w:tab w:val="left" w:pos="1627"/>
              </w:tabs>
              <w:spacing w:line="360" w:lineRule="auto"/>
              <w:jc w:val="center"/>
              <w:rPr>
                <w:rFonts w:ascii="Palatino Linotype" w:hAnsi="Palatino Linotype" w:cs="Times New Roman"/>
                <w:b/>
                <w:sz w:val="24"/>
                <w:szCs w:val="24"/>
              </w:rPr>
            </w:pPr>
          </w:p>
          <w:p w14:paraId="73AFFF92" w14:textId="77777777" w:rsidR="00AB68B6" w:rsidRPr="004A4229" w:rsidRDefault="00AB68B6" w:rsidP="00DB3AC5">
            <w:pPr>
              <w:tabs>
                <w:tab w:val="left" w:pos="1627"/>
              </w:tabs>
              <w:spacing w:line="360" w:lineRule="auto"/>
              <w:jc w:val="center"/>
              <w:rPr>
                <w:rFonts w:ascii="Palatino Linotype" w:hAnsi="Palatino Linotype" w:cs="Times New Roman"/>
                <w:b/>
                <w:sz w:val="24"/>
                <w:szCs w:val="24"/>
              </w:rPr>
            </w:pPr>
          </w:p>
          <w:p w14:paraId="41EC8C90" w14:textId="77777777" w:rsidR="00AB68B6" w:rsidRPr="004A4229" w:rsidRDefault="00AB68B6" w:rsidP="00DB3AC5">
            <w:pPr>
              <w:tabs>
                <w:tab w:val="left" w:pos="1627"/>
              </w:tabs>
              <w:spacing w:line="360" w:lineRule="auto"/>
              <w:jc w:val="center"/>
              <w:rPr>
                <w:rFonts w:ascii="Palatino Linotype" w:hAnsi="Palatino Linotype" w:cs="Times New Roman"/>
                <w:b/>
                <w:sz w:val="24"/>
                <w:szCs w:val="24"/>
              </w:rPr>
            </w:pPr>
          </w:p>
          <w:p w14:paraId="2AD938EB" w14:textId="77777777" w:rsidR="00AB68B6" w:rsidRPr="004A4229" w:rsidRDefault="00AB68B6" w:rsidP="00DB3AC5">
            <w:pPr>
              <w:tabs>
                <w:tab w:val="left" w:pos="1627"/>
              </w:tabs>
              <w:spacing w:line="360" w:lineRule="auto"/>
              <w:jc w:val="center"/>
              <w:rPr>
                <w:rFonts w:ascii="Palatino Linotype" w:hAnsi="Palatino Linotype" w:cs="Times New Roman"/>
                <w:b/>
                <w:sz w:val="24"/>
                <w:szCs w:val="24"/>
              </w:rPr>
            </w:pPr>
          </w:p>
          <w:p w14:paraId="6A696995" w14:textId="77777777" w:rsidR="00AB68B6" w:rsidRPr="004A4229" w:rsidRDefault="00AB68B6" w:rsidP="00DB3AC5">
            <w:pPr>
              <w:tabs>
                <w:tab w:val="left" w:pos="1627"/>
              </w:tabs>
              <w:spacing w:line="360" w:lineRule="auto"/>
              <w:jc w:val="center"/>
              <w:rPr>
                <w:rFonts w:ascii="Palatino Linotype" w:hAnsi="Palatino Linotype" w:cs="Times New Roman"/>
                <w:b/>
                <w:sz w:val="24"/>
                <w:szCs w:val="24"/>
              </w:rPr>
            </w:pPr>
          </w:p>
          <w:p w14:paraId="69046DA4" w14:textId="77777777" w:rsidR="00AB68B6" w:rsidRPr="004A4229" w:rsidRDefault="00AB68B6" w:rsidP="00DB3AC5">
            <w:pPr>
              <w:tabs>
                <w:tab w:val="left" w:pos="1627"/>
              </w:tabs>
              <w:spacing w:line="360" w:lineRule="auto"/>
              <w:jc w:val="center"/>
              <w:rPr>
                <w:rFonts w:ascii="Palatino Linotype" w:hAnsi="Palatino Linotype" w:cs="Times New Roman"/>
                <w:b/>
                <w:sz w:val="24"/>
                <w:szCs w:val="24"/>
              </w:rPr>
            </w:pPr>
          </w:p>
          <w:p w14:paraId="69EF17B9" w14:textId="636B167A" w:rsidR="00AB68B6" w:rsidRPr="004A4229" w:rsidRDefault="00AB68B6" w:rsidP="00DB3AC5">
            <w:pPr>
              <w:tabs>
                <w:tab w:val="left" w:pos="1627"/>
              </w:tabs>
              <w:spacing w:line="360" w:lineRule="auto"/>
              <w:jc w:val="center"/>
              <w:rPr>
                <w:rFonts w:ascii="Palatino Linotype" w:hAnsi="Palatino Linotype" w:cs="Times New Roman"/>
                <w:b/>
                <w:sz w:val="24"/>
                <w:szCs w:val="24"/>
              </w:rPr>
            </w:pPr>
            <w:r w:rsidRPr="004A4229">
              <w:rPr>
                <w:rFonts w:ascii="Palatino Linotype" w:hAnsi="Palatino Linotype" w:cs="Times New Roman"/>
                <w:b/>
                <w:sz w:val="24"/>
                <w:szCs w:val="24"/>
              </w:rPr>
              <w:t>3</w:t>
            </w:r>
          </w:p>
        </w:tc>
        <w:tc>
          <w:tcPr>
            <w:tcW w:w="2833" w:type="dxa"/>
            <w:shd w:val="clear" w:color="auto" w:fill="auto"/>
          </w:tcPr>
          <w:p w14:paraId="0B4E241D" w14:textId="77777777" w:rsidR="00AB68B6" w:rsidRPr="004A4229" w:rsidRDefault="00AB68B6" w:rsidP="00AB68B6">
            <w:pPr>
              <w:spacing w:line="360" w:lineRule="auto"/>
              <w:contextualSpacing/>
              <w:jc w:val="both"/>
              <w:rPr>
                <w:rFonts w:ascii="Palatino Linotype" w:hAnsi="Palatino Linotype" w:cs="Arial"/>
                <w:bCs/>
                <w:i/>
                <w:sz w:val="24"/>
                <w:szCs w:val="24"/>
                <w:lang w:val="es-ES_tradnl" w:eastAsia="es-ES"/>
              </w:rPr>
            </w:pPr>
          </w:p>
          <w:p w14:paraId="146E0AAC" w14:textId="18A84AE6" w:rsidR="00AB68B6" w:rsidRPr="004A4229" w:rsidRDefault="00AB68B6" w:rsidP="00AB68B6">
            <w:pPr>
              <w:spacing w:line="360" w:lineRule="auto"/>
              <w:contextualSpacing/>
              <w:jc w:val="both"/>
              <w:rPr>
                <w:rFonts w:ascii="Palatino Linotype" w:eastAsia="Times New Roman" w:hAnsi="Palatino Linotype" w:cs="Times New Roman"/>
                <w:color w:val="000000"/>
                <w:szCs w:val="24"/>
              </w:rPr>
            </w:pPr>
            <w:r w:rsidRPr="004A4229">
              <w:rPr>
                <w:rFonts w:ascii="Palatino Linotype" w:hAnsi="Palatino Linotype" w:cs="Arial"/>
                <w:bCs/>
                <w:i/>
                <w:sz w:val="24"/>
                <w:szCs w:val="24"/>
                <w:lang w:val="es-ES_tradnl" w:eastAsia="es-ES"/>
              </w:rPr>
              <w:t xml:space="preserve">“El importe de los ingresos recaudados por el Instituto Municipal de Cultura Física y Deporte, incluyendo los recibos de pago (CFDI), por concepto del evento deportivo de </w:t>
            </w:r>
            <w:proofErr w:type="spellStart"/>
            <w:r w:rsidRPr="004A4229">
              <w:rPr>
                <w:rFonts w:ascii="Palatino Linotype" w:hAnsi="Palatino Linotype" w:cs="Arial"/>
                <w:bCs/>
                <w:i/>
                <w:sz w:val="24"/>
                <w:szCs w:val="24"/>
                <w:lang w:val="es-ES_tradnl" w:eastAsia="es-ES"/>
              </w:rPr>
              <w:t>físicoculturismo</w:t>
            </w:r>
            <w:proofErr w:type="spellEnd"/>
            <w:r w:rsidRPr="004A4229">
              <w:rPr>
                <w:rFonts w:ascii="Palatino Linotype" w:hAnsi="Palatino Linotype" w:cs="Arial"/>
                <w:bCs/>
                <w:i/>
                <w:sz w:val="24"/>
                <w:szCs w:val="24"/>
                <w:lang w:val="es-ES_tradnl" w:eastAsia="es-ES"/>
              </w:rPr>
              <w:t xml:space="preserve">, denominado MR. IXTAPAN </w:t>
            </w:r>
            <w:proofErr w:type="gramStart"/>
            <w:r w:rsidRPr="004A4229">
              <w:rPr>
                <w:rFonts w:ascii="Palatino Linotype" w:hAnsi="Palatino Linotype" w:cs="Arial"/>
                <w:bCs/>
                <w:i/>
                <w:sz w:val="24"/>
                <w:szCs w:val="24"/>
                <w:lang w:val="es-ES_tradnl" w:eastAsia="es-ES"/>
              </w:rPr>
              <w:t>2019 ,</w:t>
            </w:r>
            <w:proofErr w:type="gramEnd"/>
            <w:r w:rsidRPr="004A4229">
              <w:rPr>
                <w:rFonts w:ascii="Palatino Linotype" w:hAnsi="Palatino Linotype" w:cs="Arial"/>
                <w:bCs/>
                <w:i/>
                <w:sz w:val="24"/>
                <w:szCs w:val="24"/>
                <w:lang w:val="es-ES_tradnl" w:eastAsia="es-ES"/>
              </w:rPr>
              <w:t xml:space="preserve"> en caso de no haber recaudado nada por el evento, señalarme quien fue el particular o asociación que cobró dicho evento y el papel que desempeñó el C. Marco Antonio Mancera Rodríguez, Quinto Regidor Municipal, en su carácter de Titular de la Comisión del Deporte del Ayuntamiento.”</w:t>
            </w:r>
          </w:p>
        </w:tc>
        <w:tc>
          <w:tcPr>
            <w:tcW w:w="3545" w:type="dxa"/>
            <w:shd w:val="clear" w:color="auto" w:fill="auto"/>
          </w:tcPr>
          <w:p w14:paraId="1E4A3B36" w14:textId="77777777" w:rsidR="00AB68B6" w:rsidRPr="004A4229" w:rsidRDefault="00AB68B6" w:rsidP="00DB3AC5">
            <w:pPr>
              <w:spacing w:line="360" w:lineRule="auto"/>
              <w:jc w:val="both"/>
              <w:rPr>
                <w:rFonts w:ascii="Palatino Linotype" w:hAnsi="Palatino Linotype" w:cs="Times New Roman"/>
                <w:bCs/>
                <w:i/>
                <w:color w:val="000000" w:themeColor="text1"/>
                <w:sz w:val="24"/>
                <w:szCs w:val="24"/>
                <w:lang w:val="es-ES_tradnl"/>
              </w:rPr>
            </w:pPr>
          </w:p>
          <w:p w14:paraId="56FCB35A" w14:textId="77777777" w:rsidR="00AB68B6" w:rsidRPr="004A4229" w:rsidRDefault="0030694A" w:rsidP="00AB68B6">
            <w:pPr>
              <w:spacing w:before="240" w:after="240" w:line="360" w:lineRule="auto"/>
              <w:contextualSpacing/>
              <w:jc w:val="both"/>
              <w:rPr>
                <w:rFonts w:ascii="Palatino Linotype" w:hAnsi="Palatino Linotype" w:cs="Arial"/>
                <w:bCs/>
              </w:rPr>
            </w:pPr>
            <w:hyperlink r:id="rId15" w:tgtFrame="_blank" w:history="1">
              <w:r w:rsidR="00AB68B6" w:rsidRPr="004A4229">
                <w:rPr>
                  <w:rFonts w:ascii="Palatino Linotype" w:hAnsi="Palatino Linotype" w:cs="Arial"/>
                  <w:b/>
                  <w:bCs/>
                </w:rPr>
                <w:t>IMCUFIDE 90.pdf</w:t>
              </w:r>
            </w:hyperlink>
            <w:r w:rsidR="00AB68B6" w:rsidRPr="004A4229">
              <w:rPr>
                <w:rFonts w:ascii="Palatino Linotype" w:hAnsi="Palatino Linotype" w:cs="Arial"/>
                <w:b/>
                <w:bCs/>
              </w:rPr>
              <w:t xml:space="preserve">: </w:t>
            </w:r>
            <w:r w:rsidR="00AB68B6" w:rsidRPr="004A4229">
              <w:rPr>
                <w:rFonts w:ascii="Palatino Linotype" w:hAnsi="Palatino Linotype" w:cs="Arial"/>
                <w:bCs/>
              </w:rPr>
              <w:t xml:space="preserve">Documento electrónico que una (01) hoja contiene el oficio IMCUFIDEIS/114/2020 dirigido al titular de la Unidad de Transparencia, Acceso a la Información Pública y Protección de Datos Personales y Suscrito por la Directora del Instituto Municipal de Cultura Física y Deporte de Ixtapan de la Sal mediante el cual se refiere que </w:t>
            </w:r>
            <w:r w:rsidR="00AB68B6" w:rsidRPr="004A4229">
              <w:rPr>
                <w:rFonts w:ascii="Palatino Linotype" w:hAnsi="Palatino Linotype" w:cs="Arial"/>
                <w:bCs/>
                <w:i/>
              </w:rPr>
              <w:t xml:space="preserve">“desconozco totalmente lo relacionado a este evento, ya que no se encuentra dentro de la Programación  de Actividades 2019 correspondiente a este instituto”. </w:t>
            </w:r>
          </w:p>
          <w:p w14:paraId="3DB89634" w14:textId="77777777" w:rsidR="00AB68B6" w:rsidRPr="004A4229" w:rsidRDefault="00AB68B6" w:rsidP="00DB3AC5">
            <w:pPr>
              <w:spacing w:line="360" w:lineRule="auto"/>
              <w:jc w:val="both"/>
              <w:rPr>
                <w:rFonts w:ascii="Palatino Linotype" w:eastAsiaTheme="minorEastAsia" w:hAnsi="Palatino Linotype"/>
                <w:color w:val="000000" w:themeColor="text1"/>
                <w:sz w:val="24"/>
                <w:szCs w:val="24"/>
                <w:lang w:val="es-ES_tradnl" w:eastAsia="es-ES"/>
              </w:rPr>
            </w:pPr>
          </w:p>
          <w:p w14:paraId="6D67116B" w14:textId="77777777" w:rsidR="00AB68B6" w:rsidRPr="004A4229" w:rsidRDefault="00AB68B6" w:rsidP="00DB3AC5">
            <w:pPr>
              <w:spacing w:line="360" w:lineRule="auto"/>
              <w:jc w:val="both"/>
              <w:rPr>
                <w:rFonts w:ascii="Palatino Linotype" w:hAnsi="Palatino Linotype" w:cs="Times New Roman"/>
                <w:bCs/>
                <w:i/>
                <w:color w:val="000000" w:themeColor="text1"/>
                <w:sz w:val="24"/>
                <w:szCs w:val="24"/>
                <w:lang w:val="es-ES_tradnl"/>
              </w:rPr>
            </w:pPr>
          </w:p>
        </w:tc>
        <w:tc>
          <w:tcPr>
            <w:tcW w:w="1560" w:type="dxa"/>
            <w:shd w:val="clear" w:color="auto" w:fill="auto"/>
          </w:tcPr>
          <w:p w14:paraId="26142F7B" w14:textId="77777777" w:rsidR="00AB68B6" w:rsidRPr="004A4229" w:rsidRDefault="00AB68B6" w:rsidP="00DB3AC5">
            <w:pPr>
              <w:spacing w:line="360" w:lineRule="auto"/>
              <w:jc w:val="center"/>
              <w:rPr>
                <w:rFonts w:ascii="Palatino Linotype" w:hAnsi="Palatino Linotype" w:cs="Times New Roman"/>
                <w:szCs w:val="24"/>
              </w:rPr>
            </w:pPr>
          </w:p>
          <w:p w14:paraId="6F6E5407" w14:textId="77777777" w:rsidR="00AB68B6" w:rsidRPr="004A4229" w:rsidRDefault="00AB68B6" w:rsidP="00DB3AC5">
            <w:pPr>
              <w:spacing w:line="360" w:lineRule="auto"/>
              <w:jc w:val="center"/>
              <w:rPr>
                <w:rFonts w:ascii="Palatino Linotype" w:hAnsi="Palatino Linotype" w:cs="Times New Roman"/>
                <w:szCs w:val="24"/>
              </w:rPr>
            </w:pPr>
          </w:p>
          <w:p w14:paraId="769A8248" w14:textId="77777777" w:rsidR="00AB68B6" w:rsidRPr="004A4229" w:rsidRDefault="00AB68B6" w:rsidP="00DB3AC5">
            <w:pPr>
              <w:spacing w:line="360" w:lineRule="auto"/>
              <w:jc w:val="center"/>
              <w:rPr>
                <w:rFonts w:ascii="Palatino Linotype" w:hAnsi="Palatino Linotype" w:cs="Times New Roman"/>
                <w:szCs w:val="24"/>
              </w:rPr>
            </w:pPr>
          </w:p>
          <w:p w14:paraId="2084FA2C" w14:textId="77777777" w:rsidR="00AB68B6" w:rsidRPr="004A4229" w:rsidRDefault="00AB68B6" w:rsidP="00DB3AC5">
            <w:pPr>
              <w:spacing w:line="360" w:lineRule="auto"/>
              <w:jc w:val="center"/>
              <w:rPr>
                <w:rFonts w:ascii="Palatino Linotype" w:hAnsi="Palatino Linotype" w:cs="Times New Roman"/>
                <w:szCs w:val="24"/>
              </w:rPr>
            </w:pPr>
          </w:p>
          <w:p w14:paraId="287E20C2" w14:textId="77777777" w:rsidR="00AB68B6" w:rsidRPr="004A4229" w:rsidRDefault="00AB68B6" w:rsidP="00DB3AC5">
            <w:pPr>
              <w:spacing w:line="360" w:lineRule="auto"/>
              <w:jc w:val="center"/>
              <w:rPr>
                <w:rFonts w:ascii="Palatino Linotype" w:hAnsi="Palatino Linotype" w:cs="Times New Roman"/>
                <w:szCs w:val="24"/>
              </w:rPr>
            </w:pPr>
          </w:p>
          <w:p w14:paraId="09BB83DA" w14:textId="77777777" w:rsidR="00AB68B6" w:rsidRPr="004A4229" w:rsidRDefault="00AB68B6" w:rsidP="00DB3AC5">
            <w:pPr>
              <w:spacing w:line="360" w:lineRule="auto"/>
              <w:jc w:val="center"/>
              <w:rPr>
                <w:rFonts w:ascii="Palatino Linotype" w:hAnsi="Palatino Linotype" w:cs="Times New Roman"/>
                <w:sz w:val="16"/>
                <w:szCs w:val="24"/>
              </w:rPr>
            </w:pPr>
            <w:r w:rsidRPr="004A4229">
              <w:rPr>
                <w:rFonts w:ascii="Palatino Linotype" w:hAnsi="Palatino Linotype" w:cs="Times New Roman"/>
                <w:sz w:val="16"/>
                <w:szCs w:val="24"/>
              </w:rPr>
              <w:t xml:space="preserve"> </w:t>
            </w:r>
          </w:p>
          <w:p w14:paraId="79BDFFB5" w14:textId="77777777" w:rsidR="00AB68B6" w:rsidRPr="004A4229" w:rsidRDefault="00AB68B6" w:rsidP="00DB3AC5">
            <w:pPr>
              <w:spacing w:line="360" w:lineRule="auto"/>
              <w:jc w:val="center"/>
              <w:rPr>
                <w:rFonts w:ascii="Palatino Linotype" w:hAnsi="Palatino Linotype" w:cs="Times New Roman"/>
                <w:szCs w:val="24"/>
              </w:rPr>
            </w:pPr>
          </w:p>
          <w:p w14:paraId="0907C7D5" w14:textId="77777777" w:rsidR="00AB68B6" w:rsidRPr="004A4229" w:rsidRDefault="00AB68B6" w:rsidP="00DB3AC5">
            <w:pPr>
              <w:spacing w:line="360" w:lineRule="auto"/>
              <w:jc w:val="center"/>
              <w:rPr>
                <w:rFonts w:ascii="Palatino Linotype" w:hAnsi="Palatino Linotype" w:cs="Times New Roman"/>
                <w:szCs w:val="24"/>
              </w:rPr>
            </w:pPr>
          </w:p>
          <w:p w14:paraId="0A89DA46" w14:textId="77777777" w:rsidR="00AB68B6" w:rsidRPr="004A4229" w:rsidRDefault="00AB68B6" w:rsidP="00DB3AC5">
            <w:pPr>
              <w:spacing w:line="360" w:lineRule="auto"/>
              <w:jc w:val="center"/>
              <w:rPr>
                <w:rFonts w:ascii="Palatino Linotype" w:hAnsi="Palatino Linotype" w:cs="Times New Roman"/>
                <w:szCs w:val="24"/>
              </w:rPr>
            </w:pPr>
            <w:r w:rsidRPr="004A4229">
              <w:rPr>
                <w:rFonts w:ascii="Palatino Linotype" w:hAnsi="Palatino Linotype" w:cs="Times New Roman"/>
                <w:szCs w:val="24"/>
              </w:rPr>
              <w:t xml:space="preserve"> </w:t>
            </w:r>
          </w:p>
          <w:p w14:paraId="65876321" w14:textId="77777777" w:rsidR="00AB68B6" w:rsidRPr="004A4229" w:rsidRDefault="00AB68B6" w:rsidP="00DB3AC5">
            <w:pPr>
              <w:spacing w:line="360" w:lineRule="auto"/>
              <w:jc w:val="center"/>
              <w:rPr>
                <w:rFonts w:ascii="Palatino Linotype" w:hAnsi="Palatino Linotype" w:cs="Times New Roman"/>
                <w:szCs w:val="24"/>
              </w:rPr>
            </w:pPr>
            <w:r w:rsidRPr="004A4229">
              <w:rPr>
                <w:rFonts w:ascii="Palatino Linotype" w:hAnsi="Palatino Linotype" w:cs="Times New Roman"/>
                <w:szCs w:val="24"/>
              </w:rPr>
              <w:t>Pericialmente</w:t>
            </w:r>
          </w:p>
        </w:tc>
      </w:tr>
      <w:tr w:rsidR="00AB68B6" w:rsidRPr="004A4229" w14:paraId="2189EC37" w14:textId="77777777" w:rsidTr="00DB3AC5">
        <w:trPr>
          <w:trHeight w:val="807"/>
        </w:trPr>
        <w:tc>
          <w:tcPr>
            <w:tcW w:w="9073" w:type="dxa"/>
            <w:gridSpan w:val="4"/>
            <w:shd w:val="clear" w:color="auto" w:fill="auto"/>
          </w:tcPr>
          <w:p w14:paraId="1F11BAB4" w14:textId="77777777" w:rsidR="00AB68B6" w:rsidRPr="004A4229" w:rsidRDefault="00AB68B6" w:rsidP="00DB3AC5">
            <w:pPr>
              <w:spacing w:line="360" w:lineRule="auto"/>
              <w:jc w:val="center"/>
              <w:rPr>
                <w:rFonts w:ascii="Palatino Linotype" w:hAnsi="Palatino Linotype" w:cs="Times New Roman"/>
                <w:b/>
                <w:sz w:val="24"/>
                <w:szCs w:val="24"/>
              </w:rPr>
            </w:pPr>
          </w:p>
          <w:p w14:paraId="06345ABE" w14:textId="20DEC8A5" w:rsidR="00AB68B6" w:rsidRPr="004A4229" w:rsidRDefault="00AB68B6" w:rsidP="00AB68B6">
            <w:pPr>
              <w:spacing w:line="360" w:lineRule="auto"/>
              <w:jc w:val="center"/>
              <w:rPr>
                <w:rFonts w:ascii="Palatino Linotype" w:hAnsi="Palatino Linotype" w:cs="Times New Roman"/>
                <w:b/>
                <w:sz w:val="24"/>
                <w:szCs w:val="24"/>
              </w:rPr>
            </w:pPr>
            <w:r w:rsidRPr="004A4229">
              <w:rPr>
                <w:rFonts w:ascii="Palatino Linotype" w:hAnsi="Palatino Linotype" w:cs="Times New Roman"/>
                <w:b/>
                <w:sz w:val="24"/>
                <w:szCs w:val="24"/>
              </w:rPr>
              <w:t xml:space="preserve">Solicitud </w:t>
            </w:r>
            <w:r w:rsidRPr="004A4229">
              <w:rPr>
                <w:rFonts w:ascii="Palatino Linotype" w:hAnsi="Palatino Linotype" w:cs="Times New Roman"/>
                <w:b/>
                <w:bCs/>
                <w:sz w:val="24"/>
                <w:szCs w:val="24"/>
                <w:lang w:val="es-ES_tradnl"/>
              </w:rPr>
              <w:t> </w:t>
            </w:r>
            <w:r w:rsidRPr="004A4229">
              <w:rPr>
                <w:rFonts w:ascii="Palatino Linotype" w:hAnsi="Palatino Linotype" w:cs="Arial"/>
                <w:b/>
                <w:bCs/>
                <w:sz w:val="24"/>
                <w:szCs w:val="24"/>
                <w:lang w:val="es-ES_tradnl" w:eastAsia="es-ES"/>
              </w:rPr>
              <w:t>00094/IXTASAL/IP/2020:</w:t>
            </w:r>
            <w:r w:rsidRPr="004A4229">
              <w:rPr>
                <w:rFonts w:ascii="Cambria" w:eastAsia="MS Mincho" w:hAnsi="Cambria" w:cs="Times New Roman"/>
                <w:sz w:val="24"/>
                <w:szCs w:val="24"/>
                <w:lang w:val="es-ES_tradnl" w:eastAsia="es-ES"/>
              </w:rPr>
              <w:t xml:space="preserve">  </w:t>
            </w:r>
          </w:p>
        </w:tc>
      </w:tr>
      <w:tr w:rsidR="00AB68B6" w:rsidRPr="004A4229" w14:paraId="096CD2EB" w14:textId="77777777" w:rsidTr="00DB3AC5">
        <w:trPr>
          <w:trHeight w:val="582"/>
        </w:trPr>
        <w:tc>
          <w:tcPr>
            <w:tcW w:w="1135" w:type="dxa"/>
            <w:shd w:val="clear" w:color="auto" w:fill="DBDBDB"/>
          </w:tcPr>
          <w:p w14:paraId="4337AE81" w14:textId="77777777" w:rsidR="00AB68B6" w:rsidRPr="004A4229" w:rsidRDefault="00AB68B6" w:rsidP="00DB3AC5">
            <w:pPr>
              <w:spacing w:line="360" w:lineRule="auto"/>
              <w:rPr>
                <w:rFonts w:ascii="Palatino Linotype" w:hAnsi="Palatino Linotype" w:cs="Times New Roman"/>
                <w:sz w:val="24"/>
                <w:szCs w:val="24"/>
              </w:rPr>
            </w:pPr>
          </w:p>
          <w:p w14:paraId="4A2E715D" w14:textId="77777777" w:rsidR="00AB68B6" w:rsidRPr="004A4229" w:rsidRDefault="00AB68B6" w:rsidP="00DB3AC5">
            <w:pPr>
              <w:spacing w:line="360" w:lineRule="auto"/>
              <w:jc w:val="center"/>
              <w:rPr>
                <w:rFonts w:ascii="Palatino Linotype" w:hAnsi="Palatino Linotype" w:cs="Times New Roman"/>
                <w:sz w:val="24"/>
                <w:szCs w:val="24"/>
              </w:rPr>
            </w:pPr>
            <w:r w:rsidRPr="004A4229">
              <w:rPr>
                <w:rFonts w:ascii="Palatino Linotype" w:hAnsi="Palatino Linotype" w:cs="Times New Roman"/>
                <w:sz w:val="24"/>
                <w:szCs w:val="24"/>
              </w:rPr>
              <w:t>No:</w:t>
            </w:r>
          </w:p>
        </w:tc>
        <w:tc>
          <w:tcPr>
            <w:tcW w:w="2833" w:type="dxa"/>
            <w:shd w:val="clear" w:color="auto" w:fill="DBDBDB"/>
          </w:tcPr>
          <w:p w14:paraId="72BFE934" w14:textId="77777777" w:rsidR="00AB68B6" w:rsidRPr="004A4229" w:rsidRDefault="00AB68B6" w:rsidP="00DB3AC5">
            <w:pPr>
              <w:spacing w:line="360" w:lineRule="auto"/>
              <w:jc w:val="center"/>
              <w:rPr>
                <w:rFonts w:ascii="Palatino Linotype" w:hAnsi="Palatino Linotype" w:cs="Times New Roman"/>
                <w:sz w:val="24"/>
                <w:szCs w:val="24"/>
              </w:rPr>
            </w:pPr>
          </w:p>
          <w:p w14:paraId="476269B9" w14:textId="77777777" w:rsidR="00AB68B6" w:rsidRPr="004A4229" w:rsidRDefault="00AB68B6" w:rsidP="00DB3AC5">
            <w:pPr>
              <w:spacing w:line="360" w:lineRule="auto"/>
              <w:jc w:val="center"/>
              <w:rPr>
                <w:rFonts w:ascii="Palatino Linotype" w:hAnsi="Palatino Linotype" w:cs="Times New Roman"/>
                <w:sz w:val="24"/>
                <w:szCs w:val="24"/>
              </w:rPr>
            </w:pPr>
            <w:r w:rsidRPr="004A4229">
              <w:rPr>
                <w:rFonts w:ascii="Palatino Linotype" w:hAnsi="Palatino Linotype" w:cs="Times New Roman"/>
                <w:sz w:val="24"/>
                <w:szCs w:val="24"/>
              </w:rPr>
              <w:t>Información Requerida:</w:t>
            </w:r>
          </w:p>
        </w:tc>
        <w:tc>
          <w:tcPr>
            <w:tcW w:w="3545" w:type="dxa"/>
            <w:shd w:val="clear" w:color="auto" w:fill="DBDBDB"/>
          </w:tcPr>
          <w:p w14:paraId="257EC589" w14:textId="77777777" w:rsidR="00AB68B6" w:rsidRPr="004A4229" w:rsidRDefault="00AB68B6" w:rsidP="00DB3AC5">
            <w:pPr>
              <w:spacing w:line="360" w:lineRule="auto"/>
              <w:jc w:val="center"/>
              <w:rPr>
                <w:rFonts w:ascii="Palatino Linotype" w:hAnsi="Palatino Linotype" w:cs="Times New Roman"/>
                <w:sz w:val="24"/>
                <w:szCs w:val="24"/>
              </w:rPr>
            </w:pPr>
          </w:p>
          <w:p w14:paraId="0B6CDEC2" w14:textId="77777777" w:rsidR="00AB68B6" w:rsidRPr="004A4229" w:rsidRDefault="00AB68B6" w:rsidP="00DB3AC5">
            <w:pPr>
              <w:spacing w:line="360" w:lineRule="auto"/>
              <w:jc w:val="center"/>
              <w:rPr>
                <w:rFonts w:ascii="Palatino Linotype" w:hAnsi="Palatino Linotype" w:cs="Times New Roman"/>
                <w:sz w:val="24"/>
                <w:szCs w:val="24"/>
              </w:rPr>
            </w:pPr>
            <w:r w:rsidRPr="004A4229">
              <w:rPr>
                <w:rFonts w:ascii="Palatino Linotype" w:hAnsi="Palatino Linotype" w:cs="Times New Roman"/>
                <w:sz w:val="24"/>
                <w:szCs w:val="24"/>
              </w:rPr>
              <w:t>Información entregada:</w:t>
            </w:r>
          </w:p>
        </w:tc>
        <w:tc>
          <w:tcPr>
            <w:tcW w:w="1560" w:type="dxa"/>
            <w:shd w:val="clear" w:color="auto" w:fill="DBDBDB"/>
          </w:tcPr>
          <w:p w14:paraId="6AAA5E9D" w14:textId="77777777" w:rsidR="00AB68B6" w:rsidRPr="004A4229" w:rsidRDefault="00AB68B6" w:rsidP="00DB3AC5">
            <w:pPr>
              <w:spacing w:line="360" w:lineRule="auto"/>
              <w:jc w:val="center"/>
              <w:rPr>
                <w:rFonts w:ascii="Palatino Linotype" w:hAnsi="Palatino Linotype" w:cs="Times New Roman"/>
                <w:sz w:val="24"/>
                <w:szCs w:val="24"/>
              </w:rPr>
            </w:pPr>
          </w:p>
          <w:p w14:paraId="24FC9856" w14:textId="77777777" w:rsidR="00AB68B6" w:rsidRPr="004A4229" w:rsidRDefault="00AB68B6" w:rsidP="00DB3AC5">
            <w:pPr>
              <w:spacing w:line="360" w:lineRule="auto"/>
              <w:jc w:val="center"/>
              <w:rPr>
                <w:rFonts w:ascii="Palatino Linotype" w:hAnsi="Palatino Linotype" w:cs="Times New Roman"/>
                <w:sz w:val="24"/>
                <w:szCs w:val="24"/>
              </w:rPr>
            </w:pPr>
            <w:r w:rsidRPr="004A4229">
              <w:rPr>
                <w:rFonts w:ascii="Palatino Linotype" w:hAnsi="Palatino Linotype" w:cs="Times New Roman"/>
                <w:sz w:val="24"/>
                <w:szCs w:val="24"/>
              </w:rPr>
              <w:t>¿Satisface la solicitud?</w:t>
            </w:r>
          </w:p>
        </w:tc>
      </w:tr>
      <w:tr w:rsidR="00AB68B6" w:rsidRPr="004A4229" w14:paraId="03D3CE73" w14:textId="77777777" w:rsidTr="00DB3AC5">
        <w:trPr>
          <w:trHeight w:val="582"/>
        </w:trPr>
        <w:tc>
          <w:tcPr>
            <w:tcW w:w="1135" w:type="dxa"/>
            <w:shd w:val="clear" w:color="auto" w:fill="auto"/>
          </w:tcPr>
          <w:p w14:paraId="2EE43346" w14:textId="77777777" w:rsidR="00AB68B6" w:rsidRPr="004A4229" w:rsidRDefault="00AB68B6" w:rsidP="00DB3AC5">
            <w:pPr>
              <w:spacing w:line="360" w:lineRule="auto"/>
              <w:jc w:val="center"/>
              <w:rPr>
                <w:rFonts w:ascii="Palatino Linotype" w:hAnsi="Palatino Linotype" w:cs="Times New Roman"/>
                <w:b/>
                <w:sz w:val="24"/>
                <w:szCs w:val="24"/>
              </w:rPr>
            </w:pPr>
          </w:p>
          <w:p w14:paraId="038FDD39" w14:textId="77777777" w:rsidR="00AB68B6" w:rsidRPr="004A4229" w:rsidRDefault="00AB68B6" w:rsidP="00DB3AC5">
            <w:pPr>
              <w:spacing w:line="360" w:lineRule="auto"/>
              <w:jc w:val="center"/>
              <w:rPr>
                <w:rFonts w:ascii="Palatino Linotype" w:hAnsi="Palatino Linotype" w:cs="Times New Roman"/>
                <w:b/>
                <w:sz w:val="24"/>
                <w:szCs w:val="24"/>
              </w:rPr>
            </w:pPr>
          </w:p>
          <w:p w14:paraId="4126908D" w14:textId="699ECFC7" w:rsidR="00AB68B6" w:rsidRPr="004A4229" w:rsidRDefault="00AB68B6" w:rsidP="00DB3AC5">
            <w:pPr>
              <w:spacing w:line="360" w:lineRule="auto"/>
              <w:jc w:val="center"/>
              <w:rPr>
                <w:rFonts w:ascii="Palatino Linotype" w:hAnsi="Palatino Linotype" w:cs="Times New Roman"/>
                <w:b/>
                <w:sz w:val="24"/>
                <w:szCs w:val="24"/>
              </w:rPr>
            </w:pPr>
            <w:r w:rsidRPr="004A4229">
              <w:rPr>
                <w:rFonts w:ascii="Palatino Linotype" w:hAnsi="Palatino Linotype" w:cs="Times New Roman"/>
                <w:b/>
                <w:sz w:val="24"/>
                <w:szCs w:val="24"/>
              </w:rPr>
              <w:t>4</w:t>
            </w:r>
          </w:p>
        </w:tc>
        <w:tc>
          <w:tcPr>
            <w:tcW w:w="2833" w:type="dxa"/>
            <w:shd w:val="clear" w:color="auto" w:fill="auto"/>
          </w:tcPr>
          <w:p w14:paraId="0C236991" w14:textId="77777777" w:rsidR="00AB68B6" w:rsidRPr="004A4229" w:rsidRDefault="00AB68B6" w:rsidP="00DB3AC5">
            <w:pPr>
              <w:spacing w:line="360" w:lineRule="auto"/>
              <w:contextualSpacing/>
              <w:jc w:val="both"/>
              <w:rPr>
                <w:rFonts w:ascii="Cambria" w:eastAsia="MS Mincho" w:hAnsi="Cambria" w:cs="Times New Roman"/>
                <w:i/>
                <w:sz w:val="24"/>
                <w:szCs w:val="24"/>
                <w:lang w:val="es-ES_tradnl" w:eastAsia="es-ES"/>
              </w:rPr>
            </w:pPr>
          </w:p>
          <w:p w14:paraId="7F843794" w14:textId="44C9C8A6" w:rsidR="00AB68B6" w:rsidRPr="004A4229" w:rsidRDefault="00AB68B6" w:rsidP="00DB3AC5">
            <w:pPr>
              <w:spacing w:line="360" w:lineRule="auto"/>
              <w:contextualSpacing/>
              <w:jc w:val="both"/>
              <w:rPr>
                <w:rFonts w:ascii="Palatino Linotype" w:eastAsia="Times New Roman" w:hAnsi="Palatino Linotype" w:cs="Times New Roman"/>
                <w:i/>
                <w:color w:val="000000"/>
              </w:rPr>
            </w:pPr>
            <w:r w:rsidRPr="004A4229">
              <w:rPr>
                <w:rFonts w:ascii="Cambria" w:eastAsia="MS Mincho" w:hAnsi="Cambria" w:cs="Times New Roman"/>
                <w:i/>
                <w:sz w:val="24"/>
                <w:szCs w:val="24"/>
                <w:lang w:val="es-ES_tradnl" w:eastAsia="es-ES"/>
              </w:rPr>
              <w:t>“</w:t>
            </w:r>
            <w:r w:rsidRPr="004A4229">
              <w:rPr>
                <w:rFonts w:ascii="Palatino Linotype" w:hAnsi="Palatino Linotype" w:cs="Arial"/>
                <w:bCs/>
                <w:i/>
                <w:sz w:val="24"/>
                <w:szCs w:val="24"/>
                <w:lang w:val="es-ES_tradnl" w:eastAsia="es-ES"/>
              </w:rPr>
              <w:t>Todas y cada una de las listas de raya pagadas en la obra denominada "REHABILITACIÓN DE EDIFICIOS PÚBLICOS", que consistió en la aplicación de pintura pagada por el Municipio de Ixtapan de la sal, a los edificios conocidos como "CENTRO ADMINISTRATIVO EL SALITRE" y "CENTRO DE CONVENCIONES"” (Sic)</w:t>
            </w:r>
          </w:p>
        </w:tc>
        <w:tc>
          <w:tcPr>
            <w:tcW w:w="3545" w:type="dxa"/>
            <w:shd w:val="clear" w:color="auto" w:fill="auto"/>
          </w:tcPr>
          <w:p w14:paraId="0D7D82C6" w14:textId="2D44FD27" w:rsidR="00AB68B6" w:rsidRPr="004A4229" w:rsidRDefault="00AB68B6" w:rsidP="00AB68B6">
            <w:pPr>
              <w:tabs>
                <w:tab w:val="left" w:pos="1085"/>
                <w:tab w:val="left" w:pos="1178"/>
              </w:tabs>
              <w:spacing w:line="360" w:lineRule="auto"/>
              <w:jc w:val="both"/>
              <w:rPr>
                <w:rFonts w:ascii="Palatino Linotype" w:eastAsiaTheme="minorEastAsia" w:hAnsi="Palatino Linotype"/>
                <w:color w:val="000000" w:themeColor="text1"/>
                <w:sz w:val="24"/>
                <w:szCs w:val="24"/>
                <w:lang w:val="es-ES_tradnl" w:eastAsia="es-ES"/>
              </w:rPr>
            </w:pPr>
          </w:p>
          <w:p w14:paraId="2B0AA7C8" w14:textId="77777777" w:rsidR="00AB68B6" w:rsidRPr="004A4229" w:rsidRDefault="00AB68B6" w:rsidP="00AB68B6">
            <w:pPr>
              <w:spacing w:before="240" w:after="240" w:line="360" w:lineRule="auto"/>
              <w:contextualSpacing/>
              <w:jc w:val="both"/>
              <w:rPr>
                <w:rFonts w:ascii="Palatino Linotype" w:hAnsi="Palatino Linotype" w:cs="Arial"/>
                <w:b/>
                <w:bCs/>
                <w:color w:val="000000"/>
              </w:rPr>
            </w:pPr>
            <w:proofErr w:type="spellStart"/>
            <w:r w:rsidRPr="004A4229">
              <w:rPr>
                <w:rFonts w:ascii="Palatino Linotype" w:hAnsi="Palatino Linotype" w:cs="Arial"/>
                <w:b/>
                <w:bCs/>
                <w:color w:val="000000"/>
              </w:rPr>
              <w:t>Contestacion</w:t>
            </w:r>
            <w:proofErr w:type="spellEnd"/>
            <w:r w:rsidRPr="004A4229">
              <w:rPr>
                <w:rFonts w:ascii="Palatino Linotype" w:hAnsi="Palatino Linotype" w:cs="Arial"/>
                <w:b/>
                <w:bCs/>
                <w:color w:val="000000"/>
              </w:rPr>
              <w:t xml:space="preserve"> </w:t>
            </w:r>
            <w:proofErr w:type="spellStart"/>
            <w:r w:rsidRPr="004A4229">
              <w:rPr>
                <w:rFonts w:ascii="Palatino Linotype" w:hAnsi="Palatino Linotype" w:cs="Arial"/>
                <w:b/>
                <w:bCs/>
                <w:color w:val="000000"/>
              </w:rPr>
              <w:t>Administracion</w:t>
            </w:r>
            <w:proofErr w:type="spellEnd"/>
            <w:r w:rsidRPr="004A4229">
              <w:rPr>
                <w:rFonts w:ascii="Palatino Linotype" w:hAnsi="Palatino Linotype" w:cs="Arial"/>
                <w:b/>
                <w:bCs/>
                <w:color w:val="000000"/>
              </w:rPr>
              <w:t xml:space="preserve"> 94.pdf: </w:t>
            </w:r>
            <w:r w:rsidRPr="004A4229">
              <w:rPr>
                <w:rFonts w:ascii="Palatino Linotype" w:hAnsi="Palatino Linotype" w:cs="Arial"/>
                <w:bCs/>
                <w:color w:val="000000"/>
              </w:rPr>
              <w:t xml:space="preserve">Documento electrónico que en una (01) hoja contiene el oficio DA/154/2020 dirigido a la Encargada de la Unidad de Transparencia, Acceso a la Información Pública y Protección de Datos Personales y suscrito por el Director de Administración mediante el cual se refiere que: </w:t>
            </w:r>
            <w:r w:rsidRPr="004A4229">
              <w:rPr>
                <w:rFonts w:ascii="Palatino Linotype" w:hAnsi="Palatino Linotype" w:cs="Arial"/>
                <w:bCs/>
                <w:i/>
                <w:color w:val="000000"/>
              </w:rPr>
              <w:t>“ me permito informar que se realiza una búsqueda minuciosa, donde no se encontró obra alguna denominada rehabilitación de edificios públicos”</w:t>
            </w:r>
          </w:p>
          <w:p w14:paraId="12A28F6E" w14:textId="77777777" w:rsidR="00AB68B6" w:rsidRPr="004A4229" w:rsidRDefault="00AB68B6" w:rsidP="00AB68B6">
            <w:pPr>
              <w:spacing w:before="240" w:after="240" w:line="360" w:lineRule="auto"/>
              <w:contextualSpacing/>
              <w:jc w:val="both"/>
              <w:rPr>
                <w:rFonts w:ascii="Palatino Linotype" w:hAnsi="Palatino Linotype" w:cs="Arial"/>
                <w:b/>
                <w:bCs/>
                <w:color w:val="000000"/>
              </w:rPr>
            </w:pPr>
          </w:p>
          <w:p w14:paraId="7DE3A8F7" w14:textId="52D363A5" w:rsidR="00AB68B6" w:rsidRPr="004A4229" w:rsidRDefault="00AB68B6" w:rsidP="00AB68B6">
            <w:pPr>
              <w:spacing w:before="240" w:after="240" w:line="360" w:lineRule="auto"/>
              <w:contextualSpacing/>
              <w:jc w:val="both"/>
              <w:rPr>
                <w:rFonts w:ascii="Palatino Linotype" w:hAnsi="Palatino Linotype" w:cs="Arial"/>
                <w:b/>
                <w:bCs/>
                <w:color w:val="000000"/>
              </w:rPr>
            </w:pPr>
            <w:proofErr w:type="spellStart"/>
            <w:r w:rsidRPr="004A4229">
              <w:rPr>
                <w:rFonts w:ascii="Palatino Linotype" w:hAnsi="Palatino Linotype" w:cs="Arial"/>
                <w:b/>
                <w:bCs/>
                <w:color w:val="000000"/>
              </w:rPr>
              <w:t>Contestacion</w:t>
            </w:r>
            <w:proofErr w:type="spellEnd"/>
            <w:r w:rsidRPr="004A4229">
              <w:rPr>
                <w:rFonts w:ascii="Palatino Linotype" w:hAnsi="Palatino Linotype" w:cs="Arial"/>
                <w:b/>
                <w:bCs/>
                <w:color w:val="000000"/>
              </w:rPr>
              <w:t xml:space="preserve"> </w:t>
            </w:r>
            <w:proofErr w:type="spellStart"/>
            <w:r w:rsidRPr="004A4229">
              <w:rPr>
                <w:rFonts w:ascii="Palatino Linotype" w:hAnsi="Palatino Linotype" w:cs="Arial"/>
                <w:b/>
                <w:bCs/>
                <w:color w:val="000000"/>
              </w:rPr>
              <w:t>Tesoreria</w:t>
            </w:r>
            <w:proofErr w:type="spellEnd"/>
            <w:r w:rsidRPr="004A4229">
              <w:rPr>
                <w:rFonts w:ascii="Palatino Linotype" w:hAnsi="Palatino Linotype" w:cs="Arial"/>
                <w:b/>
                <w:bCs/>
                <w:color w:val="000000"/>
              </w:rPr>
              <w:t xml:space="preserve"> 94.pdf: </w:t>
            </w:r>
            <w:r w:rsidRPr="004A4229">
              <w:rPr>
                <w:rFonts w:ascii="Palatino Linotype" w:hAnsi="Palatino Linotype" w:cs="Arial"/>
                <w:bCs/>
                <w:color w:val="000000"/>
              </w:rPr>
              <w:t xml:space="preserve">Documento electrónico que en una (01) hoja contiene el oficio TM/146/2020 dirigido a la Titular </w:t>
            </w:r>
            <w:r w:rsidRPr="004A4229">
              <w:rPr>
                <w:rFonts w:ascii="Palatino Linotype" w:hAnsi="Palatino Linotype" w:cs="Arial"/>
                <w:bCs/>
                <w:color w:val="000000"/>
              </w:rPr>
              <w:lastRenderedPageBreak/>
              <w:t>de la Unidad de Transparencia, Acceso a la Información Pública y Protección de Datos Personales y suscrito por el Tesorero Municipal mediante el cual se refiere que</w:t>
            </w:r>
            <w:proofErr w:type="gramStart"/>
            <w:r w:rsidRPr="004A4229">
              <w:rPr>
                <w:rFonts w:ascii="Palatino Linotype" w:hAnsi="Palatino Linotype" w:cs="Arial"/>
                <w:bCs/>
                <w:color w:val="000000"/>
              </w:rPr>
              <w:t xml:space="preserve">:  </w:t>
            </w:r>
            <w:r w:rsidRPr="004A4229">
              <w:rPr>
                <w:rFonts w:ascii="Palatino Linotype" w:hAnsi="Palatino Linotype" w:cs="Arial"/>
                <w:bCs/>
                <w:i/>
                <w:color w:val="000000"/>
              </w:rPr>
              <w:t>“</w:t>
            </w:r>
            <w:proofErr w:type="gramEnd"/>
            <w:r w:rsidRPr="004A4229">
              <w:rPr>
                <w:rFonts w:ascii="Palatino Linotype" w:hAnsi="Palatino Linotype" w:cs="Arial"/>
                <w:bCs/>
                <w:i/>
                <w:color w:val="000000"/>
              </w:rPr>
              <w:t xml:space="preserve"> me permito hacer de su conocimiento que, no se tiene registrado pago de lista de raya por la obra denominada “REHABILITACIÓN DE EDIFICIOS PÚBLICOS”.</w:t>
            </w:r>
          </w:p>
          <w:p w14:paraId="00095483" w14:textId="4AB084D4" w:rsidR="00AB68B6" w:rsidRPr="004A4229" w:rsidRDefault="00AB68B6" w:rsidP="00AB68B6">
            <w:pPr>
              <w:spacing w:before="240" w:after="240" w:line="360" w:lineRule="auto"/>
              <w:contextualSpacing/>
              <w:jc w:val="both"/>
              <w:rPr>
                <w:rFonts w:ascii="Palatino Linotype" w:hAnsi="Palatino Linotype" w:cs="Times New Roman"/>
                <w:color w:val="000000" w:themeColor="text1"/>
                <w:sz w:val="24"/>
                <w:szCs w:val="24"/>
              </w:rPr>
            </w:pPr>
          </w:p>
        </w:tc>
        <w:tc>
          <w:tcPr>
            <w:tcW w:w="1560" w:type="dxa"/>
            <w:shd w:val="clear" w:color="auto" w:fill="auto"/>
          </w:tcPr>
          <w:p w14:paraId="00FBD7DF" w14:textId="77777777" w:rsidR="00AB68B6" w:rsidRPr="004A4229" w:rsidRDefault="00AB68B6" w:rsidP="00DB3AC5">
            <w:pPr>
              <w:spacing w:line="360" w:lineRule="auto"/>
              <w:jc w:val="center"/>
              <w:rPr>
                <w:rFonts w:ascii="Palatino Linotype" w:hAnsi="Palatino Linotype" w:cs="Times New Roman"/>
                <w:szCs w:val="24"/>
              </w:rPr>
            </w:pPr>
          </w:p>
          <w:p w14:paraId="589534EB" w14:textId="77777777" w:rsidR="00AB68B6" w:rsidRPr="004A4229" w:rsidRDefault="00AB68B6" w:rsidP="00DB3AC5">
            <w:pPr>
              <w:spacing w:line="360" w:lineRule="auto"/>
              <w:jc w:val="center"/>
              <w:rPr>
                <w:rFonts w:ascii="Palatino Linotype" w:hAnsi="Palatino Linotype" w:cs="Times New Roman"/>
                <w:szCs w:val="24"/>
              </w:rPr>
            </w:pPr>
            <w:r w:rsidRPr="004A4229">
              <w:rPr>
                <w:rFonts w:ascii="Palatino Linotype" w:hAnsi="Palatino Linotype" w:cs="Times New Roman"/>
                <w:szCs w:val="24"/>
              </w:rPr>
              <w:t xml:space="preserve"> </w:t>
            </w:r>
          </w:p>
          <w:p w14:paraId="6F1BF79F" w14:textId="77777777" w:rsidR="00AB68B6" w:rsidRPr="004A4229" w:rsidRDefault="00AB68B6" w:rsidP="00DB3AC5">
            <w:pPr>
              <w:spacing w:line="360" w:lineRule="auto"/>
              <w:jc w:val="center"/>
              <w:rPr>
                <w:rFonts w:ascii="Palatino Linotype" w:hAnsi="Palatino Linotype" w:cs="Times New Roman"/>
                <w:szCs w:val="24"/>
              </w:rPr>
            </w:pPr>
          </w:p>
          <w:p w14:paraId="1EF792A3" w14:textId="77777777" w:rsidR="00AB68B6" w:rsidRPr="004A4229" w:rsidRDefault="00AB68B6" w:rsidP="00DB3AC5">
            <w:pPr>
              <w:spacing w:line="360" w:lineRule="auto"/>
              <w:rPr>
                <w:rFonts w:ascii="Palatino Linotype" w:hAnsi="Palatino Linotype" w:cs="Times New Roman"/>
                <w:szCs w:val="24"/>
              </w:rPr>
            </w:pPr>
          </w:p>
          <w:p w14:paraId="1AC14511" w14:textId="05D429EE" w:rsidR="00AB68B6" w:rsidRPr="004A4229" w:rsidRDefault="001E4EA4" w:rsidP="001E4EA4">
            <w:pPr>
              <w:spacing w:line="360" w:lineRule="auto"/>
              <w:jc w:val="center"/>
              <w:rPr>
                <w:rFonts w:ascii="Palatino Linotype" w:hAnsi="Palatino Linotype" w:cs="Times New Roman"/>
                <w:szCs w:val="24"/>
              </w:rPr>
            </w:pPr>
            <w:r w:rsidRPr="004A4229">
              <w:rPr>
                <w:rFonts w:ascii="Palatino Linotype" w:hAnsi="Palatino Linotype" w:cs="Times New Roman"/>
                <w:szCs w:val="24"/>
              </w:rPr>
              <w:t>NO</w:t>
            </w:r>
          </w:p>
          <w:p w14:paraId="03836C74" w14:textId="77777777" w:rsidR="00AB68B6" w:rsidRPr="004A4229" w:rsidRDefault="00AB68B6" w:rsidP="00DB3AC5">
            <w:pPr>
              <w:spacing w:line="360" w:lineRule="auto"/>
              <w:jc w:val="center"/>
              <w:rPr>
                <w:rFonts w:ascii="Palatino Linotype" w:hAnsi="Palatino Linotype" w:cs="Times New Roman"/>
                <w:szCs w:val="24"/>
              </w:rPr>
            </w:pPr>
          </w:p>
          <w:p w14:paraId="63E4585C" w14:textId="77777777" w:rsidR="00AB68B6" w:rsidRPr="004A4229" w:rsidRDefault="00AB68B6" w:rsidP="00DB3AC5">
            <w:pPr>
              <w:spacing w:line="360" w:lineRule="auto"/>
              <w:jc w:val="center"/>
              <w:rPr>
                <w:rFonts w:ascii="Palatino Linotype" w:hAnsi="Palatino Linotype" w:cs="Times New Roman"/>
                <w:szCs w:val="24"/>
              </w:rPr>
            </w:pPr>
          </w:p>
          <w:p w14:paraId="4A1EA06E" w14:textId="77777777" w:rsidR="00AB68B6" w:rsidRPr="004A4229" w:rsidRDefault="00AB68B6" w:rsidP="00DB3AC5">
            <w:pPr>
              <w:spacing w:line="360" w:lineRule="auto"/>
              <w:jc w:val="center"/>
              <w:rPr>
                <w:rFonts w:ascii="Palatino Linotype" w:hAnsi="Palatino Linotype" w:cs="Times New Roman"/>
                <w:szCs w:val="24"/>
              </w:rPr>
            </w:pPr>
          </w:p>
          <w:p w14:paraId="13FD8217" w14:textId="77777777" w:rsidR="00AB68B6" w:rsidRPr="004A4229" w:rsidRDefault="00AB68B6" w:rsidP="00DB3AC5">
            <w:pPr>
              <w:spacing w:line="360" w:lineRule="auto"/>
              <w:jc w:val="center"/>
              <w:rPr>
                <w:rFonts w:ascii="Palatino Linotype" w:hAnsi="Palatino Linotype" w:cs="Times New Roman"/>
                <w:szCs w:val="24"/>
              </w:rPr>
            </w:pPr>
          </w:p>
          <w:p w14:paraId="7F7475EE" w14:textId="77777777" w:rsidR="00AB68B6" w:rsidRPr="004A4229" w:rsidRDefault="00AB68B6" w:rsidP="00DB3AC5">
            <w:pPr>
              <w:spacing w:line="360" w:lineRule="auto"/>
              <w:jc w:val="center"/>
              <w:rPr>
                <w:rFonts w:ascii="Palatino Linotype" w:hAnsi="Palatino Linotype" w:cs="Times New Roman"/>
                <w:szCs w:val="24"/>
              </w:rPr>
            </w:pPr>
          </w:p>
          <w:p w14:paraId="31DD39E7" w14:textId="77777777" w:rsidR="00AB68B6" w:rsidRPr="004A4229" w:rsidRDefault="00AB68B6" w:rsidP="00DB3AC5">
            <w:pPr>
              <w:spacing w:line="360" w:lineRule="auto"/>
              <w:jc w:val="center"/>
              <w:rPr>
                <w:rFonts w:ascii="Palatino Linotype" w:hAnsi="Palatino Linotype" w:cs="Times New Roman"/>
                <w:szCs w:val="24"/>
              </w:rPr>
            </w:pPr>
          </w:p>
          <w:p w14:paraId="0F0311F0" w14:textId="77777777" w:rsidR="00AB68B6" w:rsidRPr="004A4229" w:rsidRDefault="00AB68B6" w:rsidP="00DB3AC5">
            <w:pPr>
              <w:spacing w:line="360" w:lineRule="auto"/>
              <w:jc w:val="center"/>
              <w:rPr>
                <w:rFonts w:ascii="Palatino Linotype" w:hAnsi="Palatino Linotype" w:cs="Times New Roman"/>
                <w:szCs w:val="24"/>
              </w:rPr>
            </w:pPr>
          </w:p>
        </w:tc>
      </w:tr>
      <w:tr w:rsidR="00AB68B6" w:rsidRPr="004A4229" w14:paraId="0D40B922" w14:textId="77777777" w:rsidTr="00DB3AC5">
        <w:trPr>
          <w:trHeight w:val="581"/>
        </w:trPr>
        <w:tc>
          <w:tcPr>
            <w:tcW w:w="9073" w:type="dxa"/>
            <w:gridSpan w:val="4"/>
            <w:shd w:val="clear" w:color="auto" w:fill="auto"/>
          </w:tcPr>
          <w:p w14:paraId="6FA3D656" w14:textId="77777777" w:rsidR="00AB68B6" w:rsidRPr="004A4229" w:rsidRDefault="00AB68B6" w:rsidP="00DB3AC5">
            <w:pPr>
              <w:spacing w:line="360" w:lineRule="auto"/>
              <w:jc w:val="center"/>
              <w:rPr>
                <w:rFonts w:ascii="Palatino Linotype" w:hAnsi="Palatino Linotype" w:cs="Times New Roman"/>
                <w:b/>
                <w:bCs/>
                <w:sz w:val="24"/>
                <w:szCs w:val="24"/>
                <w:lang w:val="es-ES_tradnl"/>
              </w:rPr>
            </w:pPr>
          </w:p>
          <w:p w14:paraId="7B6282CC" w14:textId="00CB9FA0" w:rsidR="00AB68B6" w:rsidRPr="004A4229" w:rsidRDefault="00AB68B6" w:rsidP="00EA2332">
            <w:pPr>
              <w:spacing w:line="360" w:lineRule="auto"/>
              <w:jc w:val="center"/>
              <w:rPr>
                <w:rFonts w:ascii="Palatino Linotype" w:hAnsi="Palatino Linotype" w:cs="Times New Roman"/>
                <w:sz w:val="24"/>
                <w:szCs w:val="24"/>
              </w:rPr>
            </w:pPr>
            <w:r w:rsidRPr="004A4229">
              <w:rPr>
                <w:rFonts w:ascii="Palatino Linotype" w:hAnsi="Palatino Linotype" w:cs="Times New Roman"/>
                <w:b/>
                <w:bCs/>
                <w:sz w:val="24"/>
                <w:szCs w:val="24"/>
                <w:lang w:val="es-ES_tradnl"/>
              </w:rPr>
              <w:t>Solicitud</w:t>
            </w:r>
            <w:r w:rsidRPr="004A4229">
              <w:rPr>
                <w:rFonts w:ascii="Verdana" w:eastAsiaTheme="minorEastAsia" w:hAnsi="Verdana"/>
                <w:b/>
                <w:bCs/>
                <w:color w:val="FF0000"/>
                <w:sz w:val="24"/>
                <w:szCs w:val="24"/>
                <w:lang w:val="es-ES_tradnl" w:eastAsia="es-ES"/>
              </w:rPr>
              <w:t xml:space="preserve"> </w:t>
            </w:r>
            <w:r w:rsidR="00EA2332" w:rsidRPr="004A4229">
              <w:rPr>
                <w:rFonts w:ascii="Palatino Linotype" w:hAnsi="Palatino Linotype" w:cs="Arial"/>
                <w:b/>
                <w:bCs/>
                <w:sz w:val="24"/>
                <w:szCs w:val="24"/>
                <w:lang w:val="es-ES_tradnl" w:eastAsia="es-ES"/>
              </w:rPr>
              <w:t>00098/IXTASAL/IP/2020:</w:t>
            </w:r>
          </w:p>
        </w:tc>
      </w:tr>
      <w:tr w:rsidR="00AB68B6" w:rsidRPr="004A4229" w14:paraId="301203D5" w14:textId="77777777" w:rsidTr="00DB3AC5">
        <w:trPr>
          <w:trHeight w:val="582"/>
        </w:trPr>
        <w:tc>
          <w:tcPr>
            <w:tcW w:w="1135" w:type="dxa"/>
            <w:shd w:val="clear" w:color="auto" w:fill="DBDBDB"/>
          </w:tcPr>
          <w:p w14:paraId="070B0BEC" w14:textId="77777777" w:rsidR="00AB68B6" w:rsidRPr="004A4229" w:rsidRDefault="00AB68B6" w:rsidP="00DB3AC5">
            <w:pPr>
              <w:spacing w:line="360" w:lineRule="auto"/>
              <w:rPr>
                <w:rFonts w:ascii="Palatino Linotype" w:hAnsi="Palatino Linotype" w:cs="Times New Roman"/>
                <w:sz w:val="24"/>
                <w:szCs w:val="24"/>
              </w:rPr>
            </w:pPr>
          </w:p>
          <w:p w14:paraId="4DD5038C" w14:textId="77777777" w:rsidR="00AB68B6" w:rsidRPr="004A4229" w:rsidRDefault="00AB68B6" w:rsidP="00DB3AC5">
            <w:pPr>
              <w:spacing w:line="360" w:lineRule="auto"/>
              <w:jc w:val="center"/>
              <w:rPr>
                <w:rFonts w:ascii="Palatino Linotype" w:hAnsi="Palatino Linotype" w:cs="Times New Roman"/>
                <w:sz w:val="24"/>
                <w:szCs w:val="24"/>
              </w:rPr>
            </w:pPr>
            <w:r w:rsidRPr="004A4229">
              <w:rPr>
                <w:rFonts w:ascii="Palatino Linotype" w:hAnsi="Palatino Linotype" w:cs="Times New Roman"/>
                <w:sz w:val="24"/>
                <w:szCs w:val="24"/>
              </w:rPr>
              <w:t>Número</w:t>
            </w:r>
          </w:p>
        </w:tc>
        <w:tc>
          <w:tcPr>
            <w:tcW w:w="2833" w:type="dxa"/>
            <w:shd w:val="clear" w:color="auto" w:fill="DBDBDB"/>
          </w:tcPr>
          <w:p w14:paraId="7FF5EF24" w14:textId="77777777" w:rsidR="00AB68B6" w:rsidRPr="004A4229" w:rsidRDefault="00AB68B6" w:rsidP="00DB3AC5">
            <w:pPr>
              <w:spacing w:line="360" w:lineRule="auto"/>
              <w:jc w:val="center"/>
              <w:rPr>
                <w:rFonts w:ascii="Palatino Linotype" w:hAnsi="Palatino Linotype" w:cs="Times New Roman"/>
                <w:sz w:val="24"/>
                <w:szCs w:val="24"/>
              </w:rPr>
            </w:pPr>
          </w:p>
          <w:p w14:paraId="18E43DC1" w14:textId="77777777" w:rsidR="00AB68B6" w:rsidRPr="004A4229" w:rsidRDefault="00AB68B6" w:rsidP="00DB3AC5">
            <w:pPr>
              <w:spacing w:line="360" w:lineRule="auto"/>
              <w:jc w:val="center"/>
              <w:rPr>
                <w:rFonts w:ascii="Palatino Linotype" w:hAnsi="Palatino Linotype" w:cs="Times New Roman"/>
                <w:sz w:val="24"/>
                <w:szCs w:val="24"/>
              </w:rPr>
            </w:pPr>
            <w:r w:rsidRPr="004A4229">
              <w:rPr>
                <w:rFonts w:ascii="Palatino Linotype" w:hAnsi="Palatino Linotype" w:cs="Times New Roman"/>
                <w:sz w:val="24"/>
                <w:szCs w:val="24"/>
              </w:rPr>
              <w:t>Información Requerida:</w:t>
            </w:r>
          </w:p>
        </w:tc>
        <w:tc>
          <w:tcPr>
            <w:tcW w:w="3545" w:type="dxa"/>
            <w:shd w:val="clear" w:color="auto" w:fill="DBDBDB"/>
          </w:tcPr>
          <w:p w14:paraId="0721CA64" w14:textId="77777777" w:rsidR="00AB68B6" w:rsidRPr="004A4229" w:rsidRDefault="00AB68B6" w:rsidP="00DB3AC5">
            <w:pPr>
              <w:spacing w:line="360" w:lineRule="auto"/>
              <w:jc w:val="center"/>
              <w:rPr>
                <w:rFonts w:ascii="Palatino Linotype" w:hAnsi="Palatino Linotype" w:cs="Times New Roman"/>
                <w:sz w:val="24"/>
                <w:szCs w:val="24"/>
              </w:rPr>
            </w:pPr>
          </w:p>
          <w:p w14:paraId="365E176D" w14:textId="77777777" w:rsidR="00AB68B6" w:rsidRPr="004A4229" w:rsidRDefault="00AB68B6" w:rsidP="00DB3AC5">
            <w:pPr>
              <w:spacing w:line="360" w:lineRule="auto"/>
              <w:jc w:val="center"/>
              <w:rPr>
                <w:rFonts w:ascii="Palatino Linotype" w:hAnsi="Palatino Linotype" w:cs="Times New Roman"/>
                <w:sz w:val="24"/>
                <w:szCs w:val="24"/>
              </w:rPr>
            </w:pPr>
            <w:r w:rsidRPr="004A4229">
              <w:rPr>
                <w:rFonts w:ascii="Palatino Linotype" w:hAnsi="Palatino Linotype" w:cs="Times New Roman"/>
                <w:sz w:val="24"/>
                <w:szCs w:val="24"/>
              </w:rPr>
              <w:t>Información entregada:</w:t>
            </w:r>
          </w:p>
        </w:tc>
        <w:tc>
          <w:tcPr>
            <w:tcW w:w="1560" w:type="dxa"/>
            <w:shd w:val="clear" w:color="auto" w:fill="DBDBDB"/>
          </w:tcPr>
          <w:p w14:paraId="52B573CF" w14:textId="77777777" w:rsidR="00AB68B6" w:rsidRPr="004A4229" w:rsidRDefault="00AB68B6" w:rsidP="00DB3AC5">
            <w:pPr>
              <w:spacing w:line="360" w:lineRule="auto"/>
              <w:jc w:val="center"/>
              <w:rPr>
                <w:rFonts w:ascii="Palatino Linotype" w:hAnsi="Palatino Linotype" w:cs="Times New Roman"/>
                <w:sz w:val="24"/>
                <w:szCs w:val="24"/>
              </w:rPr>
            </w:pPr>
          </w:p>
          <w:p w14:paraId="1628A36B" w14:textId="77777777" w:rsidR="00AB68B6" w:rsidRPr="004A4229" w:rsidRDefault="00AB68B6" w:rsidP="00DB3AC5">
            <w:pPr>
              <w:spacing w:line="360" w:lineRule="auto"/>
              <w:jc w:val="center"/>
              <w:rPr>
                <w:rFonts w:ascii="Palatino Linotype" w:hAnsi="Palatino Linotype" w:cs="Times New Roman"/>
                <w:sz w:val="24"/>
                <w:szCs w:val="24"/>
              </w:rPr>
            </w:pPr>
            <w:r w:rsidRPr="004A4229">
              <w:rPr>
                <w:rFonts w:ascii="Palatino Linotype" w:hAnsi="Palatino Linotype" w:cs="Times New Roman"/>
                <w:sz w:val="24"/>
                <w:szCs w:val="24"/>
              </w:rPr>
              <w:t>¿Satisface la solicitud?</w:t>
            </w:r>
          </w:p>
        </w:tc>
      </w:tr>
      <w:tr w:rsidR="00AB68B6" w:rsidRPr="004A4229" w14:paraId="5FE5A987" w14:textId="77777777" w:rsidTr="00DB3AC5">
        <w:trPr>
          <w:trHeight w:val="1337"/>
        </w:trPr>
        <w:tc>
          <w:tcPr>
            <w:tcW w:w="1135" w:type="dxa"/>
            <w:shd w:val="clear" w:color="auto" w:fill="auto"/>
          </w:tcPr>
          <w:p w14:paraId="3E29D28D" w14:textId="77777777" w:rsidR="00AB68B6" w:rsidRPr="004A4229" w:rsidRDefault="00AB68B6" w:rsidP="00DB3AC5">
            <w:pPr>
              <w:tabs>
                <w:tab w:val="left" w:pos="1627"/>
              </w:tabs>
              <w:spacing w:line="360" w:lineRule="auto"/>
              <w:jc w:val="center"/>
              <w:rPr>
                <w:rFonts w:ascii="Palatino Linotype" w:hAnsi="Palatino Linotype" w:cs="Times New Roman"/>
                <w:b/>
                <w:sz w:val="24"/>
                <w:szCs w:val="24"/>
              </w:rPr>
            </w:pPr>
          </w:p>
          <w:p w14:paraId="657F52B2" w14:textId="77777777" w:rsidR="00AB68B6" w:rsidRPr="004A4229" w:rsidRDefault="00AB68B6" w:rsidP="00DB3AC5">
            <w:pPr>
              <w:tabs>
                <w:tab w:val="left" w:pos="1627"/>
              </w:tabs>
              <w:spacing w:line="360" w:lineRule="auto"/>
              <w:jc w:val="center"/>
              <w:rPr>
                <w:rFonts w:ascii="Palatino Linotype" w:hAnsi="Palatino Linotype" w:cs="Times New Roman"/>
                <w:b/>
                <w:sz w:val="24"/>
                <w:szCs w:val="24"/>
              </w:rPr>
            </w:pPr>
          </w:p>
          <w:p w14:paraId="609470F2" w14:textId="77777777" w:rsidR="00AB68B6" w:rsidRPr="004A4229" w:rsidRDefault="00AB68B6" w:rsidP="00DB3AC5">
            <w:pPr>
              <w:tabs>
                <w:tab w:val="left" w:pos="1627"/>
              </w:tabs>
              <w:spacing w:line="360" w:lineRule="auto"/>
              <w:jc w:val="center"/>
              <w:rPr>
                <w:rFonts w:ascii="Palatino Linotype" w:hAnsi="Palatino Linotype" w:cs="Times New Roman"/>
                <w:b/>
                <w:sz w:val="24"/>
                <w:szCs w:val="24"/>
              </w:rPr>
            </w:pPr>
          </w:p>
          <w:p w14:paraId="39BDDE8A" w14:textId="77777777" w:rsidR="00AB68B6" w:rsidRPr="004A4229" w:rsidRDefault="00AB68B6" w:rsidP="00DB3AC5">
            <w:pPr>
              <w:tabs>
                <w:tab w:val="left" w:pos="1627"/>
              </w:tabs>
              <w:spacing w:line="360" w:lineRule="auto"/>
              <w:jc w:val="center"/>
              <w:rPr>
                <w:rFonts w:ascii="Palatino Linotype" w:hAnsi="Palatino Linotype" w:cs="Times New Roman"/>
                <w:b/>
                <w:sz w:val="24"/>
                <w:szCs w:val="24"/>
              </w:rPr>
            </w:pPr>
          </w:p>
          <w:p w14:paraId="440F19D1" w14:textId="77777777" w:rsidR="00AB68B6" w:rsidRPr="004A4229" w:rsidRDefault="00AB68B6" w:rsidP="00DB3AC5">
            <w:pPr>
              <w:tabs>
                <w:tab w:val="left" w:pos="1627"/>
              </w:tabs>
              <w:spacing w:line="360" w:lineRule="auto"/>
              <w:jc w:val="center"/>
              <w:rPr>
                <w:rFonts w:ascii="Palatino Linotype" w:hAnsi="Palatino Linotype" w:cs="Times New Roman"/>
                <w:b/>
                <w:sz w:val="24"/>
                <w:szCs w:val="24"/>
              </w:rPr>
            </w:pPr>
          </w:p>
          <w:p w14:paraId="125E3DEC" w14:textId="77777777" w:rsidR="00AB68B6" w:rsidRPr="004A4229" w:rsidRDefault="00AB68B6" w:rsidP="00DB3AC5">
            <w:pPr>
              <w:tabs>
                <w:tab w:val="left" w:pos="1627"/>
              </w:tabs>
              <w:spacing w:line="360" w:lineRule="auto"/>
              <w:jc w:val="center"/>
              <w:rPr>
                <w:rFonts w:ascii="Palatino Linotype" w:hAnsi="Palatino Linotype" w:cs="Times New Roman"/>
                <w:b/>
                <w:sz w:val="24"/>
                <w:szCs w:val="24"/>
              </w:rPr>
            </w:pPr>
          </w:p>
          <w:p w14:paraId="447A35CA" w14:textId="22131409" w:rsidR="00AB68B6" w:rsidRPr="004A4229" w:rsidRDefault="00EA2332" w:rsidP="00DB3AC5">
            <w:pPr>
              <w:tabs>
                <w:tab w:val="left" w:pos="1627"/>
              </w:tabs>
              <w:spacing w:line="360" w:lineRule="auto"/>
              <w:jc w:val="center"/>
              <w:rPr>
                <w:rFonts w:ascii="Palatino Linotype" w:hAnsi="Palatino Linotype" w:cs="Times New Roman"/>
                <w:b/>
                <w:sz w:val="24"/>
                <w:szCs w:val="24"/>
              </w:rPr>
            </w:pPr>
            <w:r w:rsidRPr="004A4229">
              <w:rPr>
                <w:rFonts w:ascii="Palatino Linotype" w:hAnsi="Palatino Linotype" w:cs="Times New Roman"/>
                <w:b/>
                <w:sz w:val="24"/>
                <w:szCs w:val="24"/>
              </w:rPr>
              <w:t>5</w:t>
            </w:r>
          </w:p>
        </w:tc>
        <w:tc>
          <w:tcPr>
            <w:tcW w:w="2833" w:type="dxa"/>
            <w:shd w:val="clear" w:color="auto" w:fill="auto"/>
          </w:tcPr>
          <w:p w14:paraId="23A58965" w14:textId="77777777" w:rsidR="00AB68B6" w:rsidRPr="004A4229" w:rsidRDefault="00AB68B6" w:rsidP="00DB3AC5">
            <w:pPr>
              <w:spacing w:line="360" w:lineRule="auto"/>
              <w:contextualSpacing/>
              <w:jc w:val="both"/>
              <w:rPr>
                <w:rFonts w:ascii="Palatino Linotype" w:hAnsi="Palatino Linotype" w:cs="Arial"/>
                <w:bCs/>
                <w:i/>
                <w:sz w:val="24"/>
                <w:szCs w:val="24"/>
                <w:lang w:val="es-ES_tradnl" w:eastAsia="es-ES"/>
              </w:rPr>
            </w:pPr>
          </w:p>
          <w:p w14:paraId="2094BA6A" w14:textId="06307868" w:rsidR="00EA2332" w:rsidRPr="004A4229" w:rsidRDefault="00EA2332" w:rsidP="00EA2332">
            <w:pPr>
              <w:spacing w:before="240" w:after="240" w:line="360" w:lineRule="auto"/>
              <w:jc w:val="both"/>
              <w:rPr>
                <w:rFonts w:ascii="Palatino Linotype" w:hAnsi="Palatino Linotype" w:cs="Arial"/>
                <w:b/>
                <w:bCs/>
              </w:rPr>
            </w:pPr>
            <w:r w:rsidRPr="004A4229">
              <w:rPr>
                <w:rFonts w:ascii="Palatino Linotype" w:hAnsi="Palatino Linotype" w:cs="Arial"/>
                <w:bCs/>
                <w:i/>
              </w:rPr>
              <w:t xml:space="preserve">“Los Recibos de Pago (CFDI), correspondientes a quien o quienes hayan fungido o funjan como Jefa de Cajeras del balneario municipal, por concepto del pago de su sueldo, aguinaldo, prima </w:t>
            </w:r>
            <w:r w:rsidRPr="004A4229">
              <w:rPr>
                <w:rFonts w:ascii="Palatino Linotype" w:hAnsi="Palatino Linotype" w:cs="Arial"/>
                <w:bCs/>
                <w:i/>
              </w:rPr>
              <w:lastRenderedPageBreak/>
              <w:t xml:space="preserve">vacacional por el desempeño del cargo de Jefa de Cajeras del Balneario Municipal en la administración 2019-2021 del Municipio de Ixtapan de la Sal, desde el día de su ingreso al cargo hasta la última quincena que se le haya pagado, puntualmente, solicito los recibos de pago de la hermana que trabaja o trabajó en el balneario, de la Médico Cirujano </w:t>
            </w:r>
            <w:r w:rsidR="00BD5D59" w:rsidRPr="00BD5D59">
              <w:rPr>
                <w:rFonts w:ascii="Palatino Linotype" w:hAnsi="Palatino Linotype" w:cs="Arial"/>
                <w:bCs/>
                <w:i/>
                <w:highlight w:val="black"/>
              </w:rPr>
              <w:t>------------------------------------------------</w:t>
            </w:r>
            <w:r w:rsidRPr="00BD5D59">
              <w:rPr>
                <w:rFonts w:ascii="Palatino Linotype" w:hAnsi="Palatino Linotype" w:cs="Arial"/>
                <w:bCs/>
                <w:i/>
                <w:highlight w:val="black"/>
              </w:rPr>
              <w:t>,</w:t>
            </w:r>
            <w:r w:rsidRPr="004A4229">
              <w:rPr>
                <w:rFonts w:ascii="Palatino Linotype" w:hAnsi="Palatino Linotype" w:cs="Arial"/>
                <w:bCs/>
                <w:i/>
              </w:rPr>
              <w:t xml:space="preserve"> cónyuge del Médico Cirujano Juan Antonio Pérez Quintero, actual Presidente Municipal de Ixtapan de la Sal, México, creo que el nombre de dicha persona es Blanca Margarita Delgado </w:t>
            </w:r>
            <w:proofErr w:type="spellStart"/>
            <w:r w:rsidRPr="004A4229">
              <w:rPr>
                <w:rFonts w:ascii="Palatino Linotype" w:hAnsi="Palatino Linotype" w:cs="Arial"/>
                <w:bCs/>
                <w:i/>
              </w:rPr>
              <w:t>Delgado</w:t>
            </w:r>
            <w:proofErr w:type="spellEnd"/>
            <w:r w:rsidRPr="004A4229">
              <w:rPr>
                <w:rFonts w:ascii="Palatino Linotype" w:hAnsi="Palatino Linotype" w:cs="Arial"/>
                <w:bCs/>
                <w:i/>
              </w:rPr>
              <w:t xml:space="preserve"> y/o </w:t>
            </w:r>
            <w:r w:rsidR="00BD5D59" w:rsidRPr="00BD5D59">
              <w:rPr>
                <w:rFonts w:ascii="Palatino Linotype" w:hAnsi="Palatino Linotype" w:cs="Arial"/>
                <w:bCs/>
                <w:i/>
                <w:highlight w:val="black"/>
              </w:rPr>
              <w:t>-----------------------------------------</w:t>
            </w:r>
            <w:r w:rsidRPr="004A4229">
              <w:rPr>
                <w:rFonts w:ascii="Palatino Linotype" w:hAnsi="Palatino Linotype" w:cs="Arial"/>
                <w:bCs/>
                <w:i/>
              </w:rPr>
              <w:t>.”</w:t>
            </w:r>
          </w:p>
          <w:p w14:paraId="1F6E62EC" w14:textId="4BC6C5F8" w:rsidR="00EA2332" w:rsidRPr="004A4229" w:rsidRDefault="00EA2332" w:rsidP="00DB3AC5">
            <w:pPr>
              <w:spacing w:line="360" w:lineRule="auto"/>
              <w:contextualSpacing/>
              <w:jc w:val="both"/>
              <w:rPr>
                <w:rFonts w:ascii="Palatino Linotype" w:eastAsia="Times New Roman" w:hAnsi="Palatino Linotype" w:cs="Times New Roman"/>
                <w:color w:val="000000"/>
                <w:szCs w:val="24"/>
              </w:rPr>
            </w:pPr>
          </w:p>
        </w:tc>
        <w:tc>
          <w:tcPr>
            <w:tcW w:w="3545" w:type="dxa"/>
            <w:shd w:val="clear" w:color="auto" w:fill="auto"/>
          </w:tcPr>
          <w:p w14:paraId="2450C360" w14:textId="77777777" w:rsidR="00AB68B6" w:rsidRPr="004A4229" w:rsidRDefault="00AB68B6" w:rsidP="00DB3AC5">
            <w:pPr>
              <w:spacing w:line="360" w:lineRule="auto"/>
              <w:jc w:val="both"/>
              <w:rPr>
                <w:rFonts w:ascii="Palatino Linotype" w:eastAsiaTheme="minorEastAsia" w:hAnsi="Palatino Linotype"/>
                <w:color w:val="000000" w:themeColor="text1"/>
                <w:sz w:val="24"/>
                <w:szCs w:val="24"/>
                <w:lang w:val="es-ES_tradnl" w:eastAsia="es-ES"/>
              </w:rPr>
            </w:pPr>
          </w:p>
          <w:p w14:paraId="768D1FDA" w14:textId="77777777" w:rsidR="00EA2332" w:rsidRPr="004A4229" w:rsidRDefault="0030694A" w:rsidP="00EA2332">
            <w:pPr>
              <w:spacing w:before="240" w:after="240" w:line="360" w:lineRule="auto"/>
              <w:jc w:val="both"/>
              <w:rPr>
                <w:rFonts w:ascii="Palatino Linotype" w:hAnsi="Palatino Linotype" w:cs="Arial"/>
                <w:b/>
                <w:bCs/>
              </w:rPr>
            </w:pPr>
            <w:hyperlink r:id="rId16" w:tgtFrame="_blank" w:history="1">
              <w:r w:rsidR="00EA2332" w:rsidRPr="004A4229">
                <w:rPr>
                  <w:rFonts w:ascii="Palatino Linotype" w:hAnsi="Palatino Linotype" w:cs="Arial"/>
                  <w:b/>
                  <w:bCs/>
                </w:rPr>
                <w:t>Acta de la 11va Sesión Extraordinaria.pdf</w:t>
              </w:r>
            </w:hyperlink>
            <w:r w:rsidR="00EA2332" w:rsidRPr="004A4229">
              <w:rPr>
                <w:rFonts w:ascii="Palatino Linotype" w:hAnsi="Palatino Linotype" w:cs="Arial"/>
                <w:b/>
                <w:bCs/>
              </w:rPr>
              <w:t xml:space="preserve">:  </w:t>
            </w:r>
            <w:r w:rsidR="00EA2332" w:rsidRPr="004A4229">
              <w:rPr>
                <w:rFonts w:ascii="Palatino Linotype" w:hAnsi="Palatino Linotype" w:cs="Arial"/>
                <w:bCs/>
              </w:rPr>
              <w:t xml:space="preserve">Documento electrónico que en diecinueve (19) hojas contiene el </w:t>
            </w:r>
            <w:r w:rsidR="00EA2332" w:rsidRPr="004A4229">
              <w:rPr>
                <w:rFonts w:ascii="Palatino Linotype" w:hAnsi="Palatino Linotype" w:cs="Arial"/>
                <w:bCs/>
                <w:i/>
              </w:rPr>
              <w:t xml:space="preserve">“ACTA DE LA ONCEAVA SESIÓN EXTRAORDINARIA DEL COMITÉ DE TRANSPARENCIA </w:t>
            </w:r>
            <w:r w:rsidR="00EA2332" w:rsidRPr="004A4229">
              <w:rPr>
                <w:rFonts w:ascii="Palatino Linotype" w:hAnsi="Palatino Linotype" w:cs="Arial"/>
                <w:bCs/>
                <w:i/>
              </w:rPr>
              <w:lastRenderedPageBreak/>
              <w:t xml:space="preserve">DEL 15 DE JUNIO DE 2020” </w:t>
            </w:r>
            <w:r w:rsidR="00EA2332" w:rsidRPr="004A4229">
              <w:rPr>
                <w:rFonts w:ascii="Palatino Linotype" w:hAnsi="Palatino Linotype" w:cs="Arial"/>
                <w:bCs/>
              </w:rPr>
              <w:t>mediante la cual se aprueba el cambio de modalidad de entrega de información (in situ), de los documentos con los cuales se dará respuesta a diversas solicitudes de información.</w:t>
            </w:r>
          </w:p>
          <w:p w14:paraId="4963FA50" w14:textId="77777777" w:rsidR="00AB68B6" w:rsidRPr="004A4229" w:rsidRDefault="00AB68B6" w:rsidP="00DB3AC5">
            <w:pPr>
              <w:spacing w:line="360" w:lineRule="auto"/>
              <w:jc w:val="both"/>
              <w:rPr>
                <w:rFonts w:ascii="Palatino Linotype" w:hAnsi="Palatino Linotype" w:cs="Times New Roman"/>
                <w:bCs/>
                <w:i/>
                <w:color w:val="000000" w:themeColor="text1"/>
                <w:sz w:val="24"/>
                <w:szCs w:val="24"/>
                <w:lang w:val="es-ES_tradnl"/>
              </w:rPr>
            </w:pPr>
          </w:p>
        </w:tc>
        <w:tc>
          <w:tcPr>
            <w:tcW w:w="1560" w:type="dxa"/>
            <w:shd w:val="clear" w:color="auto" w:fill="auto"/>
          </w:tcPr>
          <w:p w14:paraId="1B86B0FF" w14:textId="77777777" w:rsidR="00AB68B6" w:rsidRPr="004A4229" w:rsidRDefault="00AB68B6" w:rsidP="00DB3AC5">
            <w:pPr>
              <w:spacing w:line="360" w:lineRule="auto"/>
              <w:jc w:val="center"/>
              <w:rPr>
                <w:rFonts w:ascii="Palatino Linotype" w:hAnsi="Palatino Linotype" w:cs="Times New Roman"/>
                <w:szCs w:val="24"/>
              </w:rPr>
            </w:pPr>
          </w:p>
          <w:p w14:paraId="1940E9A0" w14:textId="77777777" w:rsidR="00AB68B6" w:rsidRPr="004A4229" w:rsidRDefault="00AB68B6" w:rsidP="00DB3AC5">
            <w:pPr>
              <w:spacing w:line="360" w:lineRule="auto"/>
              <w:jc w:val="center"/>
              <w:rPr>
                <w:rFonts w:ascii="Palatino Linotype" w:hAnsi="Palatino Linotype" w:cs="Times New Roman"/>
                <w:szCs w:val="24"/>
              </w:rPr>
            </w:pPr>
          </w:p>
          <w:p w14:paraId="6A4F616F" w14:textId="77777777" w:rsidR="00AB68B6" w:rsidRPr="004A4229" w:rsidRDefault="00AB68B6" w:rsidP="00DB3AC5">
            <w:pPr>
              <w:spacing w:line="360" w:lineRule="auto"/>
              <w:jc w:val="center"/>
              <w:rPr>
                <w:rFonts w:ascii="Palatino Linotype" w:hAnsi="Palatino Linotype" w:cs="Times New Roman"/>
                <w:szCs w:val="24"/>
              </w:rPr>
            </w:pPr>
          </w:p>
          <w:p w14:paraId="0259D604" w14:textId="77777777" w:rsidR="00AB68B6" w:rsidRPr="004A4229" w:rsidRDefault="00AB68B6" w:rsidP="00DB3AC5">
            <w:pPr>
              <w:spacing w:line="360" w:lineRule="auto"/>
              <w:jc w:val="center"/>
              <w:rPr>
                <w:rFonts w:ascii="Palatino Linotype" w:hAnsi="Palatino Linotype" w:cs="Times New Roman"/>
                <w:szCs w:val="24"/>
              </w:rPr>
            </w:pPr>
          </w:p>
          <w:p w14:paraId="4B740024" w14:textId="77777777" w:rsidR="00AB68B6" w:rsidRPr="004A4229" w:rsidRDefault="00AB68B6" w:rsidP="00DB3AC5">
            <w:pPr>
              <w:spacing w:line="360" w:lineRule="auto"/>
              <w:jc w:val="center"/>
              <w:rPr>
                <w:rFonts w:ascii="Palatino Linotype" w:hAnsi="Palatino Linotype" w:cs="Times New Roman"/>
                <w:szCs w:val="24"/>
              </w:rPr>
            </w:pPr>
          </w:p>
          <w:p w14:paraId="3C3630C2" w14:textId="77777777" w:rsidR="00AB68B6" w:rsidRPr="004A4229" w:rsidRDefault="00AB68B6" w:rsidP="00DB3AC5">
            <w:pPr>
              <w:spacing w:line="360" w:lineRule="auto"/>
              <w:jc w:val="center"/>
              <w:rPr>
                <w:rFonts w:ascii="Palatino Linotype" w:hAnsi="Palatino Linotype" w:cs="Times New Roman"/>
                <w:sz w:val="16"/>
                <w:szCs w:val="24"/>
              </w:rPr>
            </w:pPr>
            <w:r w:rsidRPr="004A4229">
              <w:rPr>
                <w:rFonts w:ascii="Palatino Linotype" w:hAnsi="Palatino Linotype" w:cs="Times New Roman"/>
                <w:sz w:val="16"/>
                <w:szCs w:val="24"/>
              </w:rPr>
              <w:t xml:space="preserve"> </w:t>
            </w:r>
          </w:p>
          <w:p w14:paraId="05F95E7E" w14:textId="77777777" w:rsidR="00AB68B6" w:rsidRPr="004A4229" w:rsidRDefault="00AB68B6" w:rsidP="00DB3AC5">
            <w:pPr>
              <w:spacing w:line="360" w:lineRule="auto"/>
              <w:jc w:val="center"/>
              <w:rPr>
                <w:rFonts w:ascii="Palatino Linotype" w:hAnsi="Palatino Linotype" w:cs="Times New Roman"/>
                <w:szCs w:val="24"/>
              </w:rPr>
            </w:pPr>
          </w:p>
          <w:p w14:paraId="4AAABD59" w14:textId="77777777" w:rsidR="00AB68B6" w:rsidRPr="004A4229" w:rsidRDefault="00AB68B6" w:rsidP="00DB3AC5">
            <w:pPr>
              <w:spacing w:line="360" w:lineRule="auto"/>
              <w:jc w:val="center"/>
              <w:rPr>
                <w:rFonts w:ascii="Palatino Linotype" w:hAnsi="Palatino Linotype" w:cs="Times New Roman"/>
                <w:szCs w:val="24"/>
              </w:rPr>
            </w:pPr>
          </w:p>
          <w:p w14:paraId="132ED44E" w14:textId="77777777" w:rsidR="00AB68B6" w:rsidRPr="004A4229" w:rsidRDefault="00AB68B6" w:rsidP="00DB3AC5">
            <w:pPr>
              <w:spacing w:line="360" w:lineRule="auto"/>
              <w:jc w:val="center"/>
              <w:rPr>
                <w:rFonts w:ascii="Palatino Linotype" w:hAnsi="Palatino Linotype" w:cs="Times New Roman"/>
                <w:szCs w:val="24"/>
              </w:rPr>
            </w:pPr>
            <w:r w:rsidRPr="004A4229">
              <w:rPr>
                <w:rFonts w:ascii="Palatino Linotype" w:hAnsi="Palatino Linotype" w:cs="Times New Roman"/>
                <w:szCs w:val="24"/>
              </w:rPr>
              <w:t xml:space="preserve"> </w:t>
            </w:r>
          </w:p>
          <w:p w14:paraId="06936711" w14:textId="2C2C8086" w:rsidR="00AB68B6" w:rsidRPr="004A4229" w:rsidRDefault="001E4EA4" w:rsidP="00DB3AC5">
            <w:pPr>
              <w:spacing w:line="360" w:lineRule="auto"/>
              <w:jc w:val="center"/>
              <w:rPr>
                <w:rFonts w:ascii="Palatino Linotype" w:hAnsi="Palatino Linotype" w:cs="Times New Roman"/>
                <w:szCs w:val="24"/>
              </w:rPr>
            </w:pPr>
            <w:r w:rsidRPr="004A4229">
              <w:rPr>
                <w:rFonts w:ascii="Palatino Linotype" w:hAnsi="Palatino Linotype" w:cs="Times New Roman"/>
                <w:szCs w:val="24"/>
              </w:rPr>
              <w:lastRenderedPageBreak/>
              <w:t>SÍ</w:t>
            </w:r>
          </w:p>
        </w:tc>
      </w:tr>
      <w:tr w:rsidR="00AB68B6" w:rsidRPr="004A4229" w14:paraId="6D2855D1" w14:textId="77777777" w:rsidTr="00DB3AC5">
        <w:trPr>
          <w:trHeight w:val="807"/>
        </w:trPr>
        <w:tc>
          <w:tcPr>
            <w:tcW w:w="9073" w:type="dxa"/>
            <w:gridSpan w:val="4"/>
            <w:shd w:val="clear" w:color="auto" w:fill="auto"/>
          </w:tcPr>
          <w:p w14:paraId="08A57C49" w14:textId="77777777" w:rsidR="00AB68B6" w:rsidRPr="004A4229" w:rsidRDefault="00AB68B6" w:rsidP="00DB3AC5">
            <w:pPr>
              <w:spacing w:line="360" w:lineRule="auto"/>
              <w:jc w:val="center"/>
              <w:rPr>
                <w:rFonts w:ascii="Palatino Linotype" w:hAnsi="Palatino Linotype" w:cs="Times New Roman"/>
                <w:b/>
                <w:sz w:val="24"/>
                <w:szCs w:val="24"/>
              </w:rPr>
            </w:pPr>
          </w:p>
          <w:p w14:paraId="4F9DA0A2" w14:textId="36806692" w:rsidR="00AB68B6" w:rsidRPr="004A4229" w:rsidRDefault="00AB68B6" w:rsidP="00EA2332">
            <w:pPr>
              <w:spacing w:line="360" w:lineRule="auto"/>
              <w:jc w:val="center"/>
              <w:rPr>
                <w:rFonts w:ascii="Palatino Linotype" w:hAnsi="Palatino Linotype" w:cs="Times New Roman"/>
                <w:b/>
                <w:sz w:val="24"/>
                <w:szCs w:val="24"/>
              </w:rPr>
            </w:pPr>
            <w:r w:rsidRPr="004A4229">
              <w:rPr>
                <w:rFonts w:ascii="Palatino Linotype" w:hAnsi="Palatino Linotype" w:cs="Times New Roman"/>
                <w:b/>
                <w:sz w:val="24"/>
                <w:szCs w:val="24"/>
              </w:rPr>
              <w:t xml:space="preserve">Solicitud </w:t>
            </w:r>
            <w:r w:rsidRPr="004A4229">
              <w:rPr>
                <w:rFonts w:ascii="Palatino Linotype" w:hAnsi="Palatino Linotype" w:cs="Times New Roman"/>
                <w:b/>
                <w:bCs/>
                <w:sz w:val="24"/>
                <w:szCs w:val="24"/>
                <w:lang w:val="es-ES_tradnl"/>
              </w:rPr>
              <w:t> </w:t>
            </w:r>
            <w:r w:rsidR="00EA2332" w:rsidRPr="004A4229">
              <w:rPr>
                <w:rFonts w:ascii="Palatino Linotype" w:hAnsi="Palatino Linotype" w:cs="Arial"/>
                <w:b/>
                <w:bCs/>
                <w:sz w:val="24"/>
                <w:szCs w:val="24"/>
                <w:lang w:val="es-ES_tradnl" w:eastAsia="es-ES"/>
              </w:rPr>
              <w:t>00109/IXTASAL/IP/2020:</w:t>
            </w:r>
          </w:p>
        </w:tc>
      </w:tr>
      <w:tr w:rsidR="00AB68B6" w:rsidRPr="004A4229" w14:paraId="2775C6FB" w14:textId="77777777" w:rsidTr="00DB3AC5">
        <w:trPr>
          <w:trHeight w:val="582"/>
        </w:trPr>
        <w:tc>
          <w:tcPr>
            <w:tcW w:w="1135" w:type="dxa"/>
            <w:shd w:val="clear" w:color="auto" w:fill="DBDBDB"/>
          </w:tcPr>
          <w:p w14:paraId="3F713381" w14:textId="77777777" w:rsidR="00AB68B6" w:rsidRPr="004A4229" w:rsidRDefault="00AB68B6" w:rsidP="00DB3AC5">
            <w:pPr>
              <w:spacing w:line="360" w:lineRule="auto"/>
              <w:rPr>
                <w:rFonts w:ascii="Palatino Linotype" w:hAnsi="Palatino Linotype" w:cs="Times New Roman"/>
                <w:sz w:val="24"/>
                <w:szCs w:val="24"/>
              </w:rPr>
            </w:pPr>
          </w:p>
          <w:p w14:paraId="74D1AA03" w14:textId="77777777" w:rsidR="00AB68B6" w:rsidRPr="004A4229" w:rsidRDefault="00AB68B6" w:rsidP="00DB3AC5">
            <w:pPr>
              <w:spacing w:line="360" w:lineRule="auto"/>
              <w:jc w:val="center"/>
              <w:rPr>
                <w:rFonts w:ascii="Palatino Linotype" w:hAnsi="Palatino Linotype" w:cs="Times New Roman"/>
                <w:sz w:val="24"/>
                <w:szCs w:val="24"/>
              </w:rPr>
            </w:pPr>
            <w:r w:rsidRPr="004A4229">
              <w:rPr>
                <w:rFonts w:ascii="Palatino Linotype" w:hAnsi="Palatino Linotype" w:cs="Times New Roman"/>
                <w:sz w:val="24"/>
                <w:szCs w:val="24"/>
              </w:rPr>
              <w:t>No:</w:t>
            </w:r>
          </w:p>
        </w:tc>
        <w:tc>
          <w:tcPr>
            <w:tcW w:w="2833" w:type="dxa"/>
            <w:shd w:val="clear" w:color="auto" w:fill="DBDBDB"/>
          </w:tcPr>
          <w:p w14:paraId="2A74203D" w14:textId="77777777" w:rsidR="00AB68B6" w:rsidRPr="004A4229" w:rsidRDefault="00AB68B6" w:rsidP="00DB3AC5">
            <w:pPr>
              <w:spacing w:line="360" w:lineRule="auto"/>
              <w:jc w:val="center"/>
              <w:rPr>
                <w:rFonts w:ascii="Palatino Linotype" w:hAnsi="Palatino Linotype" w:cs="Times New Roman"/>
                <w:sz w:val="24"/>
                <w:szCs w:val="24"/>
              </w:rPr>
            </w:pPr>
          </w:p>
          <w:p w14:paraId="44059469" w14:textId="77777777" w:rsidR="00AB68B6" w:rsidRPr="004A4229" w:rsidRDefault="00AB68B6" w:rsidP="00DB3AC5">
            <w:pPr>
              <w:spacing w:line="360" w:lineRule="auto"/>
              <w:jc w:val="center"/>
              <w:rPr>
                <w:rFonts w:ascii="Palatino Linotype" w:hAnsi="Palatino Linotype" w:cs="Times New Roman"/>
                <w:sz w:val="24"/>
                <w:szCs w:val="24"/>
              </w:rPr>
            </w:pPr>
            <w:r w:rsidRPr="004A4229">
              <w:rPr>
                <w:rFonts w:ascii="Palatino Linotype" w:hAnsi="Palatino Linotype" w:cs="Times New Roman"/>
                <w:sz w:val="24"/>
                <w:szCs w:val="24"/>
              </w:rPr>
              <w:t>Información Requerida:</w:t>
            </w:r>
          </w:p>
        </w:tc>
        <w:tc>
          <w:tcPr>
            <w:tcW w:w="3545" w:type="dxa"/>
            <w:shd w:val="clear" w:color="auto" w:fill="DBDBDB"/>
          </w:tcPr>
          <w:p w14:paraId="251B483A" w14:textId="77777777" w:rsidR="00AB68B6" w:rsidRPr="004A4229" w:rsidRDefault="00AB68B6" w:rsidP="00DB3AC5">
            <w:pPr>
              <w:spacing w:line="360" w:lineRule="auto"/>
              <w:jc w:val="center"/>
              <w:rPr>
                <w:rFonts w:ascii="Palatino Linotype" w:hAnsi="Palatino Linotype" w:cs="Times New Roman"/>
                <w:sz w:val="24"/>
                <w:szCs w:val="24"/>
              </w:rPr>
            </w:pPr>
          </w:p>
          <w:p w14:paraId="22AEA8DF" w14:textId="77777777" w:rsidR="00AB68B6" w:rsidRPr="004A4229" w:rsidRDefault="00AB68B6" w:rsidP="00DB3AC5">
            <w:pPr>
              <w:spacing w:line="360" w:lineRule="auto"/>
              <w:jc w:val="center"/>
              <w:rPr>
                <w:rFonts w:ascii="Palatino Linotype" w:hAnsi="Palatino Linotype" w:cs="Times New Roman"/>
                <w:sz w:val="24"/>
                <w:szCs w:val="24"/>
              </w:rPr>
            </w:pPr>
            <w:r w:rsidRPr="004A4229">
              <w:rPr>
                <w:rFonts w:ascii="Palatino Linotype" w:hAnsi="Palatino Linotype" w:cs="Times New Roman"/>
                <w:sz w:val="24"/>
                <w:szCs w:val="24"/>
              </w:rPr>
              <w:t>Información entregada:</w:t>
            </w:r>
          </w:p>
        </w:tc>
        <w:tc>
          <w:tcPr>
            <w:tcW w:w="1560" w:type="dxa"/>
            <w:shd w:val="clear" w:color="auto" w:fill="DBDBDB"/>
          </w:tcPr>
          <w:p w14:paraId="219137A6" w14:textId="77777777" w:rsidR="00AB68B6" w:rsidRPr="004A4229" w:rsidRDefault="00AB68B6" w:rsidP="00DB3AC5">
            <w:pPr>
              <w:spacing w:line="360" w:lineRule="auto"/>
              <w:jc w:val="center"/>
              <w:rPr>
                <w:rFonts w:ascii="Palatino Linotype" w:hAnsi="Palatino Linotype" w:cs="Times New Roman"/>
                <w:sz w:val="24"/>
                <w:szCs w:val="24"/>
              </w:rPr>
            </w:pPr>
          </w:p>
          <w:p w14:paraId="5B109D77" w14:textId="77777777" w:rsidR="00AB68B6" w:rsidRPr="004A4229" w:rsidRDefault="00AB68B6" w:rsidP="00DB3AC5">
            <w:pPr>
              <w:spacing w:line="360" w:lineRule="auto"/>
              <w:jc w:val="center"/>
              <w:rPr>
                <w:rFonts w:ascii="Palatino Linotype" w:hAnsi="Palatino Linotype" w:cs="Times New Roman"/>
                <w:sz w:val="24"/>
                <w:szCs w:val="24"/>
              </w:rPr>
            </w:pPr>
            <w:r w:rsidRPr="004A4229">
              <w:rPr>
                <w:rFonts w:ascii="Palatino Linotype" w:hAnsi="Palatino Linotype" w:cs="Times New Roman"/>
                <w:sz w:val="24"/>
                <w:szCs w:val="24"/>
              </w:rPr>
              <w:t>¿Satisface la solicitud?</w:t>
            </w:r>
          </w:p>
        </w:tc>
      </w:tr>
      <w:tr w:rsidR="00AB68B6" w:rsidRPr="004A4229" w14:paraId="769C0C32" w14:textId="77777777" w:rsidTr="00DB3AC5">
        <w:trPr>
          <w:trHeight w:val="582"/>
        </w:trPr>
        <w:tc>
          <w:tcPr>
            <w:tcW w:w="1135" w:type="dxa"/>
            <w:shd w:val="clear" w:color="auto" w:fill="auto"/>
          </w:tcPr>
          <w:p w14:paraId="6C5F6279" w14:textId="77777777" w:rsidR="00AB68B6" w:rsidRPr="004A4229" w:rsidRDefault="00AB68B6" w:rsidP="00DB3AC5">
            <w:pPr>
              <w:spacing w:line="360" w:lineRule="auto"/>
              <w:jc w:val="center"/>
              <w:rPr>
                <w:rFonts w:ascii="Palatino Linotype" w:hAnsi="Palatino Linotype" w:cs="Times New Roman"/>
                <w:b/>
                <w:sz w:val="24"/>
                <w:szCs w:val="24"/>
              </w:rPr>
            </w:pPr>
          </w:p>
          <w:p w14:paraId="2251AD40" w14:textId="77777777" w:rsidR="00AB68B6" w:rsidRPr="004A4229" w:rsidRDefault="00AB68B6" w:rsidP="00DB3AC5">
            <w:pPr>
              <w:spacing w:line="360" w:lineRule="auto"/>
              <w:jc w:val="center"/>
              <w:rPr>
                <w:rFonts w:ascii="Palatino Linotype" w:hAnsi="Palatino Linotype" w:cs="Times New Roman"/>
                <w:b/>
                <w:sz w:val="24"/>
                <w:szCs w:val="24"/>
              </w:rPr>
            </w:pPr>
          </w:p>
          <w:p w14:paraId="32703C4E" w14:textId="4A9360FC" w:rsidR="00AB68B6" w:rsidRPr="004A4229" w:rsidRDefault="00EA2332" w:rsidP="00DB3AC5">
            <w:pPr>
              <w:spacing w:line="360" w:lineRule="auto"/>
              <w:jc w:val="center"/>
              <w:rPr>
                <w:rFonts w:ascii="Palatino Linotype" w:hAnsi="Palatino Linotype" w:cs="Times New Roman"/>
                <w:b/>
                <w:sz w:val="24"/>
                <w:szCs w:val="24"/>
              </w:rPr>
            </w:pPr>
            <w:r w:rsidRPr="004A4229">
              <w:rPr>
                <w:rFonts w:ascii="Palatino Linotype" w:hAnsi="Palatino Linotype" w:cs="Times New Roman"/>
                <w:b/>
                <w:sz w:val="24"/>
                <w:szCs w:val="24"/>
              </w:rPr>
              <w:t>6</w:t>
            </w:r>
          </w:p>
        </w:tc>
        <w:tc>
          <w:tcPr>
            <w:tcW w:w="2833" w:type="dxa"/>
            <w:shd w:val="clear" w:color="auto" w:fill="auto"/>
          </w:tcPr>
          <w:p w14:paraId="64EE7309" w14:textId="77777777" w:rsidR="00EA2332" w:rsidRPr="004A4229" w:rsidRDefault="00EA2332" w:rsidP="00EA2332">
            <w:pPr>
              <w:spacing w:line="360" w:lineRule="auto"/>
              <w:contextualSpacing/>
              <w:jc w:val="both"/>
              <w:rPr>
                <w:rFonts w:ascii="Palatino Linotype" w:hAnsi="Palatino Linotype" w:cs="Arial"/>
                <w:bCs/>
                <w:i/>
                <w:sz w:val="24"/>
                <w:szCs w:val="24"/>
                <w:lang w:val="es-ES_tradnl" w:eastAsia="es-ES"/>
              </w:rPr>
            </w:pPr>
          </w:p>
          <w:p w14:paraId="16C63DD3" w14:textId="2C33F0F8" w:rsidR="00AB68B6" w:rsidRPr="004A4229" w:rsidRDefault="00EA2332" w:rsidP="00EA2332">
            <w:pPr>
              <w:spacing w:line="360" w:lineRule="auto"/>
              <w:contextualSpacing/>
              <w:jc w:val="both"/>
              <w:rPr>
                <w:rFonts w:ascii="Palatino Linotype" w:eastAsia="Times New Roman" w:hAnsi="Palatino Linotype" w:cs="Times New Roman"/>
                <w:i/>
                <w:color w:val="000000"/>
              </w:rPr>
            </w:pPr>
            <w:r w:rsidRPr="004A4229">
              <w:rPr>
                <w:rFonts w:ascii="Palatino Linotype" w:hAnsi="Palatino Linotype" w:cs="Arial"/>
                <w:bCs/>
                <w:i/>
                <w:sz w:val="24"/>
                <w:szCs w:val="24"/>
                <w:lang w:val="es-ES_tradnl" w:eastAsia="es-ES"/>
              </w:rPr>
              <w:t xml:space="preserve">“De la Tesorera del Sistema Municipal DIF, solicito todas y cada una de las listas de raya debidamente </w:t>
            </w:r>
            <w:proofErr w:type="spellStart"/>
            <w:r w:rsidRPr="004A4229">
              <w:rPr>
                <w:rFonts w:ascii="Palatino Linotype" w:hAnsi="Palatino Linotype" w:cs="Arial"/>
                <w:bCs/>
                <w:i/>
                <w:sz w:val="24"/>
                <w:szCs w:val="24"/>
                <w:lang w:val="es-ES_tradnl" w:eastAsia="es-ES"/>
              </w:rPr>
              <w:t>debidamente</w:t>
            </w:r>
            <w:proofErr w:type="spellEnd"/>
            <w:r w:rsidRPr="004A4229">
              <w:rPr>
                <w:rFonts w:ascii="Palatino Linotype" w:hAnsi="Palatino Linotype" w:cs="Arial"/>
                <w:bCs/>
                <w:i/>
                <w:sz w:val="24"/>
                <w:szCs w:val="24"/>
                <w:lang w:val="es-ES_tradnl" w:eastAsia="es-ES"/>
              </w:rPr>
              <w:t xml:space="preserve"> firmadas, correspondientes al ejercicio fiscal dos mil diecinueve; así como, las relativas a los meses de enero y febrero del ejercicio fiscal dos mil veinte, con su soporte documental correspondiente, conforme a lo establecido en los artículos 312 fracción III y 344 del Código Financiero </w:t>
            </w:r>
            <w:r w:rsidRPr="004A4229">
              <w:rPr>
                <w:rFonts w:ascii="Palatino Linotype" w:hAnsi="Palatino Linotype" w:cs="Arial"/>
                <w:bCs/>
                <w:i/>
                <w:sz w:val="24"/>
                <w:szCs w:val="24"/>
                <w:lang w:val="es-ES_tradnl" w:eastAsia="es-ES"/>
              </w:rPr>
              <w:lastRenderedPageBreak/>
              <w:t>del Estado de México y Municipios.” (Sic)</w:t>
            </w:r>
          </w:p>
        </w:tc>
        <w:tc>
          <w:tcPr>
            <w:tcW w:w="3545" w:type="dxa"/>
            <w:shd w:val="clear" w:color="auto" w:fill="auto"/>
          </w:tcPr>
          <w:p w14:paraId="6B058A22" w14:textId="77777777" w:rsidR="00AB68B6" w:rsidRPr="004A4229" w:rsidRDefault="00AB68B6" w:rsidP="00DB3AC5">
            <w:pPr>
              <w:tabs>
                <w:tab w:val="left" w:pos="1085"/>
                <w:tab w:val="left" w:pos="1178"/>
              </w:tabs>
              <w:spacing w:line="360" w:lineRule="auto"/>
              <w:jc w:val="both"/>
              <w:rPr>
                <w:rFonts w:ascii="Palatino Linotype" w:eastAsiaTheme="minorEastAsia" w:hAnsi="Palatino Linotype"/>
                <w:color w:val="000000" w:themeColor="text1"/>
                <w:sz w:val="24"/>
                <w:szCs w:val="24"/>
                <w:lang w:val="es-ES_tradnl" w:eastAsia="es-ES"/>
              </w:rPr>
            </w:pPr>
          </w:p>
          <w:p w14:paraId="583CF99B" w14:textId="364089AD" w:rsidR="00EA2332" w:rsidRPr="004A4229" w:rsidRDefault="00EA2332" w:rsidP="00EA2332">
            <w:pPr>
              <w:spacing w:before="240" w:after="240" w:line="360" w:lineRule="auto"/>
              <w:contextualSpacing/>
              <w:jc w:val="both"/>
              <w:rPr>
                <w:rFonts w:ascii="Palatino Linotype" w:eastAsia="MS Mincho" w:hAnsi="Palatino Linotype" w:cs="Times New Roman"/>
                <w:b/>
                <w:color w:val="000000"/>
              </w:rPr>
            </w:pPr>
            <w:proofErr w:type="spellStart"/>
            <w:r w:rsidRPr="004A4229">
              <w:rPr>
                <w:rFonts w:ascii="Palatino Linotype" w:hAnsi="Palatino Linotype" w:cs="Arial"/>
                <w:b/>
                <w:bCs/>
                <w:color w:val="000000"/>
              </w:rPr>
              <w:t>Contestacion</w:t>
            </w:r>
            <w:proofErr w:type="spellEnd"/>
            <w:r w:rsidRPr="004A4229">
              <w:rPr>
                <w:rFonts w:ascii="Palatino Linotype" w:hAnsi="Palatino Linotype" w:cs="Arial"/>
                <w:b/>
                <w:bCs/>
                <w:color w:val="000000"/>
              </w:rPr>
              <w:t xml:space="preserve"> DIF 109.pdf: </w:t>
            </w:r>
            <w:r w:rsidRPr="004A4229">
              <w:rPr>
                <w:rFonts w:ascii="Palatino Linotype" w:hAnsi="Palatino Linotype" w:cs="Arial"/>
                <w:bCs/>
                <w:color w:val="000000"/>
              </w:rPr>
              <w:t xml:space="preserve">Documento electrónico que en una (01) hoja contiene el oficio DIR/62/2020 dirigido al Titular de la Unidad de Transparencia, Acceso a la Información Pública y Protección de Datos Personales y suscrito por la Directora del Sistema Municipal DIF de Ixtapan de la Sal  mediante el cual se refiere que: </w:t>
            </w:r>
            <w:r w:rsidRPr="004A4229">
              <w:rPr>
                <w:rFonts w:ascii="Palatino Linotype" w:hAnsi="Palatino Linotype" w:cs="Arial"/>
                <w:bCs/>
                <w:i/>
                <w:color w:val="000000"/>
              </w:rPr>
              <w:t xml:space="preserve">“ al respecto me permito informar que este Sistema Municipal para el Desarrollo Integral de la Familia de Ixtapan de la Sal, no generó listas de raya durante el ejercicio fiscal 2019 y en los meses de enero y febrero de 2020”. </w:t>
            </w:r>
          </w:p>
          <w:p w14:paraId="5A1FFB29" w14:textId="00BFC6DF" w:rsidR="00AB68B6" w:rsidRPr="004A4229" w:rsidRDefault="00AB68B6" w:rsidP="00DB3AC5">
            <w:pPr>
              <w:tabs>
                <w:tab w:val="left" w:pos="1085"/>
                <w:tab w:val="left" w:pos="1178"/>
              </w:tabs>
              <w:spacing w:line="360" w:lineRule="auto"/>
              <w:jc w:val="both"/>
              <w:rPr>
                <w:rFonts w:ascii="Palatino Linotype" w:hAnsi="Palatino Linotype" w:cs="Times New Roman"/>
                <w:color w:val="000000" w:themeColor="text1"/>
                <w:sz w:val="24"/>
                <w:szCs w:val="24"/>
              </w:rPr>
            </w:pPr>
          </w:p>
        </w:tc>
        <w:tc>
          <w:tcPr>
            <w:tcW w:w="1560" w:type="dxa"/>
            <w:shd w:val="clear" w:color="auto" w:fill="auto"/>
          </w:tcPr>
          <w:p w14:paraId="17F33215" w14:textId="77777777" w:rsidR="00AB68B6" w:rsidRPr="004A4229" w:rsidRDefault="00AB68B6" w:rsidP="00DB3AC5">
            <w:pPr>
              <w:spacing w:line="360" w:lineRule="auto"/>
              <w:jc w:val="center"/>
              <w:rPr>
                <w:rFonts w:ascii="Palatino Linotype" w:hAnsi="Palatino Linotype" w:cs="Times New Roman"/>
                <w:szCs w:val="24"/>
              </w:rPr>
            </w:pPr>
          </w:p>
          <w:p w14:paraId="67D50F77" w14:textId="77777777" w:rsidR="00AB68B6" w:rsidRPr="004A4229" w:rsidRDefault="00AB68B6" w:rsidP="00DB3AC5">
            <w:pPr>
              <w:spacing w:line="360" w:lineRule="auto"/>
              <w:jc w:val="center"/>
              <w:rPr>
                <w:rFonts w:ascii="Palatino Linotype" w:hAnsi="Palatino Linotype" w:cs="Times New Roman"/>
                <w:szCs w:val="24"/>
              </w:rPr>
            </w:pPr>
            <w:r w:rsidRPr="004A4229">
              <w:rPr>
                <w:rFonts w:ascii="Palatino Linotype" w:hAnsi="Palatino Linotype" w:cs="Times New Roman"/>
                <w:szCs w:val="24"/>
              </w:rPr>
              <w:t xml:space="preserve"> </w:t>
            </w:r>
          </w:p>
          <w:p w14:paraId="73BF3F24" w14:textId="77777777" w:rsidR="00AB68B6" w:rsidRPr="004A4229" w:rsidRDefault="00AB68B6" w:rsidP="00DB3AC5">
            <w:pPr>
              <w:spacing w:line="360" w:lineRule="auto"/>
              <w:jc w:val="center"/>
              <w:rPr>
                <w:rFonts w:ascii="Palatino Linotype" w:hAnsi="Palatino Linotype" w:cs="Times New Roman"/>
                <w:szCs w:val="24"/>
              </w:rPr>
            </w:pPr>
          </w:p>
          <w:p w14:paraId="0AE62C09" w14:textId="77777777" w:rsidR="00AB68B6" w:rsidRPr="004A4229" w:rsidRDefault="00AB68B6" w:rsidP="00DB3AC5">
            <w:pPr>
              <w:spacing w:line="360" w:lineRule="auto"/>
              <w:rPr>
                <w:rFonts w:ascii="Palatino Linotype" w:hAnsi="Palatino Linotype" w:cs="Times New Roman"/>
                <w:szCs w:val="24"/>
              </w:rPr>
            </w:pPr>
          </w:p>
          <w:p w14:paraId="3B3414BC" w14:textId="71AD5814" w:rsidR="00AB68B6" w:rsidRPr="004A4229" w:rsidRDefault="001E4EA4" w:rsidP="001E4EA4">
            <w:pPr>
              <w:spacing w:line="360" w:lineRule="auto"/>
              <w:jc w:val="center"/>
              <w:rPr>
                <w:rFonts w:ascii="Palatino Linotype" w:hAnsi="Palatino Linotype" w:cs="Times New Roman"/>
                <w:szCs w:val="24"/>
              </w:rPr>
            </w:pPr>
            <w:r w:rsidRPr="004A4229">
              <w:rPr>
                <w:rFonts w:ascii="Palatino Linotype" w:hAnsi="Palatino Linotype" w:cs="Times New Roman"/>
                <w:szCs w:val="24"/>
              </w:rPr>
              <w:t>SÍ</w:t>
            </w:r>
          </w:p>
          <w:p w14:paraId="580C445E" w14:textId="77777777" w:rsidR="00AB68B6" w:rsidRPr="004A4229" w:rsidRDefault="00AB68B6" w:rsidP="00DB3AC5">
            <w:pPr>
              <w:spacing w:line="360" w:lineRule="auto"/>
              <w:jc w:val="center"/>
              <w:rPr>
                <w:rFonts w:ascii="Palatino Linotype" w:hAnsi="Palatino Linotype" w:cs="Times New Roman"/>
                <w:szCs w:val="24"/>
              </w:rPr>
            </w:pPr>
          </w:p>
          <w:p w14:paraId="69A79C58" w14:textId="77777777" w:rsidR="00AB68B6" w:rsidRPr="004A4229" w:rsidRDefault="00AB68B6" w:rsidP="00DB3AC5">
            <w:pPr>
              <w:spacing w:line="360" w:lineRule="auto"/>
              <w:jc w:val="center"/>
              <w:rPr>
                <w:rFonts w:ascii="Palatino Linotype" w:hAnsi="Palatino Linotype" w:cs="Times New Roman"/>
                <w:szCs w:val="24"/>
              </w:rPr>
            </w:pPr>
          </w:p>
          <w:p w14:paraId="5E25BFC6" w14:textId="77777777" w:rsidR="00AB68B6" w:rsidRPr="004A4229" w:rsidRDefault="00AB68B6" w:rsidP="00DB3AC5">
            <w:pPr>
              <w:spacing w:line="360" w:lineRule="auto"/>
              <w:jc w:val="center"/>
              <w:rPr>
                <w:rFonts w:ascii="Palatino Linotype" w:hAnsi="Palatino Linotype" w:cs="Times New Roman"/>
                <w:szCs w:val="24"/>
              </w:rPr>
            </w:pPr>
          </w:p>
          <w:p w14:paraId="693AE6AB" w14:textId="77777777" w:rsidR="00AB68B6" w:rsidRPr="004A4229" w:rsidRDefault="00AB68B6" w:rsidP="00DB3AC5">
            <w:pPr>
              <w:spacing w:line="360" w:lineRule="auto"/>
              <w:jc w:val="center"/>
              <w:rPr>
                <w:rFonts w:ascii="Palatino Linotype" w:hAnsi="Palatino Linotype" w:cs="Times New Roman"/>
                <w:szCs w:val="24"/>
              </w:rPr>
            </w:pPr>
          </w:p>
          <w:p w14:paraId="13B022DD" w14:textId="77777777" w:rsidR="00AB68B6" w:rsidRPr="004A4229" w:rsidRDefault="00AB68B6" w:rsidP="00DB3AC5">
            <w:pPr>
              <w:spacing w:line="360" w:lineRule="auto"/>
              <w:jc w:val="center"/>
              <w:rPr>
                <w:rFonts w:ascii="Palatino Linotype" w:hAnsi="Palatino Linotype" w:cs="Times New Roman"/>
                <w:szCs w:val="24"/>
              </w:rPr>
            </w:pPr>
          </w:p>
          <w:p w14:paraId="67362B9C" w14:textId="77777777" w:rsidR="00AB68B6" w:rsidRPr="004A4229" w:rsidRDefault="00AB68B6" w:rsidP="00DB3AC5">
            <w:pPr>
              <w:spacing w:line="360" w:lineRule="auto"/>
              <w:jc w:val="center"/>
              <w:rPr>
                <w:rFonts w:ascii="Palatino Linotype" w:hAnsi="Palatino Linotype" w:cs="Times New Roman"/>
                <w:szCs w:val="24"/>
              </w:rPr>
            </w:pPr>
          </w:p>
          <w:p w14:paraId="2433E9C6" w14:textId="77777777" w:rsidR="00AB68B6" w:rsidRPr="004A4229" w:rsidRDefault="00AB68B6" w:rsidP="00DB3AC5">
            <w:pPr>
              <w:spacing w:line="360" w:lineRule="auto"/>
              <w:jc w:val="center"/>
              <w:rPr>
                <w:rFonts w:ascii="Palatino Linotype" w:hAnsi="Palatino Linotype" w:cs="Times New Roman"/>
                <w:szCs w:val="24"/>
              </w:rPr>
            </w:pPr>
          </w:p>
        </w:tc>
      </w:tr>
    </w:tbl>
    <w:p w14:paraId="6D82B520" w14:textId="77777777" w:rsidR="00AB68B6" w:rsidRPr="004A4229" w:rsidRDefault="00AB68B6" w:rsidP="00CE4010">
      <w:pPr>
        <w:spacing w:after="160" w:line="360" w:lineRule="auto"/>
        <w:contextualSpacing/>
        <w:jc w:val="both"/>
        <w:rPr>
          <w:rFonts w:ascii="Palatino Linotype" w:eastAsia="Times New Roman" w:hAnsi="Palatino Linotype" w:cs="Arial"/>
          <w:szCs w:val="22"/>
          <w:lang w:val="es-ES" w:eastAsia="en-US"/>
        </w:rPr>
      </w:pPr>
    </w:p>
    <w:p w14:paraId="00C46A0F" w14:textId="77777777" w:rsidR="00AB68B6" w:rsidRPr="004A4229" w:rsidRDefault="00AB68B6" w:rsidP="00CE4010">
      <w:pPr>
        <w:spacing w:after="160" w:line="360" w:lineRule="auto"/>
        <w:contextualSpacing/>
        <w:jc w:val="both"/>
        <w:rPr>
          <w:rFonts w:ascii="Palatino Linotype" w:eastAsia="Times New Roman" w:hAnsi="Palatino Linotype" w:cs="Arial"/>
          <w:szCs w:val="22"/>
          <w:lang w:val="es-ES" w:eastAsia="en-US"/>
        </w:rPr>
      </w:pPr>
    </w:p>
    <w:p w14:paraId="2A375E22" w14:textId="103B3CBD" w:rsidR="009B3E7E" w:rsidRPr="004A4229" w:rsidRDefault="009621AA" w:rsidP="009B3E7E">
      <w:pPr>
        <w:numPr>
          <w:ilvl w:val="0"/>
          <w:numId w:val="1"/>
        </w:numPr>
        <w:spacing w:after="160" w:line="360" w:lineRule="auto"/>
        <w:ind w:left="0" w:firstLine="0"/>
        <w:contextualSpacing/>
        <w:jc w:val="both"/>
        <w:rPr>
          <w:rFonts w:ascii="Palatino Linotype" w:eastAsia="Times New Roman" w:hAnsi="Palatino Linotype" w:cs="Arial"/>
          <w:szCs w:val="22"/>
          <w:lang w:val="es-ES" w:eastAsia="en-US"/>
        </w:rPr>
      </w:pPr>
      <w:r w:rsidRPr="004A4229">
        <w:rPr>
          <w:rFonts w:ascii="Palatino Linotype" w:eastAsia="Times New Roman" w:hAnsi="Palatino Linotype" w:cs="Arial"/>
          <w:szCs w:val="22"/>
          <w:lang w:val="es-ES" w:eastAsia="en-US"/>
        </w:rPr>
        <w:t>Así las cosas, resulta evidente que las razones o motivos de inconformidad hechos valer en los</w:t>
      </w:r>
      <w:r w:rsidR="007C0E47" w:rsidRPr="004A4229">
        <w:rPr>
          <w:rFonts w:ascii="Palatino Linotype" w:eastAsia="Times New Roman" w:hAnsi="Palatino Linotype" w:cs="Arial"/>
          <w:szCs w:val="22"/>
          <w:lang w:val="es-ES" w:eastAsia="en-US"/>
        </w:rPr>
        <w:t xml:space="preserve"> recursos de revisión resultan </w:t>
      </w:r>
      <w:r w:rsidR="00EA2332" w:rsidRPr="004A4229">
        <w:rPr>
          <w:rFonts w:ascii="Palatino Linotype" w:eastAsia="Times New Roman" w:hAnsi="Palatino Linotype" w:cs="Arial"/>
          <w:szCs w:val="22"/>
          <w:lang w:val="es-ES" w:eastAsia="en-US"/>
        </w:rPr>
        <w:t xml:space="preserve">parcialmente </w:t>
      </w:r>
      <w:r w:rsidRPr="004A4229">
        <w:rPr>
          <w:rFonts w:ascii="Palatino Linotype" w:eastAsia="Times New Roman" w:hAnsi="Palatino Linotype" w:cs="Arial"/>
          <w:szCs w:val="22"/>
          <w:lang w:val="es-ES" w:eastAsia="en-US"/>
        </w:rPr>
        <w:t xml:space="preserve">fundadas, debido a que el </w:t>
      </w:r>
      <w:r w:rsidRPr="004A4229">
        <w:rPr>
          <w:rFonts w:ascii="Palatino Linotype" w:eastAsia="Times New Roman" w:hAnsi="Palatino Linotype" w:cs="Arial"/>
          <w:b/>
          <w:szCs w:val="22"/>
          <w:lang w:val="es-ES" w:eastAsia="en-US"/>
        </w:rPr>
        <w:t>SUJETO OBLIGADO</w:t>
      </w:r>
      <w:r w:rsidR="007C0E47" w:rsidRPr="004A4229">
        <w:rPr>
          <w:rFonts w:ascii="Palatino Linotype" w:eastAsia="Times New Roman" w:hAnsi="Palatino Linotype" w:cs="Arial"/>
          <w:szCs w:val="22"/>
          <w:lang w:val="es-ES" w:eastAsia="en-US"/>
        </w:rPr>
        <w:t xml:space="preserve"> </w:t>
      </w:r>
      <w:r w:rsidR="00EA2332" w:rsidRPr="004A4229">
        <w:rPr>
          <w:rFonts w:ascii="Palatino Linotype" w:eastAsia="Times New Roman" w:hAnsi="Palatino Linotype" w:cs="Arial"/>
          <w:szCs w:val="22"/>
          <w:lang w:val="es-ES" w:eastAsia="en-US"/>
        </w:rPr>
        <w:t>atiende parcialmente los requerimientos realizados.</w:t>
      </w:r>
    </w:p>
    <w:p w14:paraId="4B95D50F" w14:textId="77777777" w:rsidR="009B3E7E" w:rsidRPr="004A4229" w:rsidRDefault="009B3E7E" w:rsidP="009B3E7E">
      <w:pPr>
        <w:pStyle w:val="Ttulo1"/>
        <w:spacing w:line="360" w:lineRule="auto"/>
      </w:pPr>
    </w:p>
    <w:p w14:paraId="4E1B7558" w14:textId="351BADE4" w:rsidR="009B3E7E" w:rsidRPr="004A4229" w:rsidRDefault="00EC337D" w:rsidP="00EC337D">
      <w:pPr>
        <w:pStyle w:val="Ttulo1"/>
        <w:spacing w:line="360" w:lineRule="auto"/>
        <w:ind w:right="49"/>
        <w:rPr>
          <w:b/>
        </w:rPr>
      </w:pPr>
      <w:bookmarkStart w:id="75" w:name="_Toc52423992"/>
      <w:r w:rsidRPr="004A4229">
        <w:rPr>
          <w:b/>
        </w:rPr>
        <w:t>I</w:t>
      </w:r>
      <w:r w:rsidR="009B3E7E" w:rsidRPr="004A4229">
        <w:rPr>
          <w:b/>
        </w:rPr>
        <w:t xml:space="preserve">. De los recursos de revisión </w:t>
      </w:r>
      <w:r w:rsidR="00B53811" w:rsidRPr="004A4229">
        <w:rPr>
          <w:b/>
        </w:rPr>
        <w:t>02119/INFOEM/IP/RR/2020 y</w:t>
      </w:r>
      <w:r w:rsidR="009B3E7E" w:rsidRPr="004A4229">
        <w:rPr>
          <w:b/>
        </w:rPr>
        <w:t xml:space="preserve"> 02123/INFOEM/IP/RR/2020.</w:t>
      </w:r>
      <w:bookmarkEnd w:id="75"/>
    </w:p>
    <w:p w14:paraId="200E60C5" w14:textId="77777777" w:rsidR="00EC0FA1" w:rsidRPr="004A4229" w:rsidRDefault="00EC0FA1" w:rsidP="00EC0FA1">
      <w:pPr>
        <w:spacing w:after="160" w:line="360" w:lineRule="auto"/>
        <w:contextualSpacing/>
        <w:jc w:val="both"/>
        <w:rPr>
          <w:rFonts w:ascii="Palatino Linotype" w:eastAsia="Times New Roman" w:hAnsi="Palatino Linotype" w:cs="Arial"/>
          <w:szCs w:val="22"/>
          <w:lang w:val="es-ES" w:eastAsia="en-US"/>
        </w:rPr>
      </w:pPr>
    </w:p>
    <w:p w14:paraId="70B40695" w14:textId="5E1FD44F" w:rsidR="00EC0FA1" w:rsidRPr="004A4229" w:rsidRDefault="00EC0FA1" w:rsidP="00EA2332">
      <w:pPr>
        <w:numPr>
          <w:ilvl w:val="0"/>
          <w:numId w:val="1"/>
        </w:numPr>
        <w:spacing w:after="160" w:line="360" w:lineRule="auto"/>
        <w:ind w:left="0" w:firstLine="0"/>
        <w:contextualSpacing/>
        <w:jc w:val="both"/>
        <w:rPr>
          <w:rFonts w:ascii="Palatino Linotype" w:eastAsia="Times New Roman" w:hAnsi="Palatino Linotype" w:cs="Arial"/>
          <w:szCs w:val="22"/>
          <w:lang w:val="es-ES" w:eastAsia="en-US"/>
        </w:rPr>
      </w:pPr>
      <w:r w:rsidRPr="004A4229">
        <w:rPr>
          <w:rFonts w:ascii="Palatino Linotype" w:eastAsia="Times New Roman" w:hAnsi="Palatino Linotype" w:cs="Arial"/>
          <w:szCs w:val="22"/>
          <w:lang w:val="es-ES" w:eastAsia="en-US"/>
        </w:rPr>
        <w:t xml:space="preserve">Apuntado lo anterior, por cuanto hace a los puntos 1 y 5 del cuadro de análisis antes referido el particular requiere acceso a diversos recibos de pago a lo cual el </w:t>
      </w:r>
      <w:r w:rsidRPr="004A4229">
        <w:rPr>
          <w:rFonts w:ascii="Palatino Linotype" w:eastAsia="Times New Roman" w:hAnsi="Palatino Linotype" w:cs="Arial"/>
          <w:b/>
          <w:szCs w:val="22"/>
          <w:lang w:val="es-ES" w:eastAsia="en-US"/>
        </w:rPr>
        <w:t xml:space="preserve">SUJETO OBLIGADO </w:t>
      </w:r>
      <w:r w:rsidRPr="004A4229">
        <w:rPr>
          <w:rFonts w:ascii="Palatino Linotype" w:eastAsia="Times New Roman" w:hAnsi="Palatino Linotype" w:cs="Arial"/>
          <w:szCs w:val="22"/>
          <w:lang w:val="es-ES" w:eastAsia="en-US"/>
        </w:rPr>
        <w:t>entregó en calidad de respuesta el Acta de la Onceava Sesión Extraordinaria de su Comité de Transparencia, celebrada el quince (15) de junio de dos</w:t>
      </w:r>
      <w:r w:rsidR="00A43652" w:rsidRPr="004A4229">
        <w:rPr>
          <w:rFonts w:ascii="Palatino Linotype" w:eastAsia="Times New Roman" w:hAnsi="Palatino Linotype" w:cs="Arial"/>
          <w:szCs w:val="22"/>
          <w:lang w:val="es-ES" w:eastAsia="en-US"/>
        </w:rPr>
        <w:t xml:space="preserve"> mil veinte, a través de la cual, esencialmente, se decretó lo siguiente: </w:t>
      </w:r>
    </w:p>
    <w:p w14:paraId="70438BE1" w14:textId="77777777" w:rsidR="00A43652" w:rsidRPr="004A4229" w:rsidRDefault="00A43652" w:rsidP="00A43652">
      <w:pPr>
        <w:spacing w:after="160" w:line="360" w:lineRule="auto"/>
        <w:contextualSpacing/>
        <w:jc w:val="both"/>
        <w:rPr>
          <w:rFonts w:ascii="Palatino Linotype" w:eastAsia="Times New Roman" w:hAnsi="Palatino Linotype" w:cs="Arial"/>
          <w:szCs w:val="22"/>
          <w:lang w:eastAsia="en-US"/>
        </w:rPr>
      </w:pPr>
    </w:p>
    <w:p w14:paraId="6A5A2628" w14:textId="66079B51" w:rsidR="00A43652" w:rsidRPr="004A4229" w:rsidRDefault="00A43652" w:rsidP="00A43652">
      <w:pPr>
        <w:spacing w:after="160" w:line="360" w:lineRule="auto"/>
        <w:ind w:left="567" w:right="616"/>
        <w:contextualSpacing/>
        <w:jc w:val="both"/>
        <w:rPr>
          <w:rFonts w:ascii="Palatino Linotype" w:eastAsia="Times New Roman" w:hAnsi="Palatino Linotype" w:cs="Arial"/>
          <w:szCs w:val="22"/>
          <w:lang w:eastAsia="en-US"/>
        </w:rPr>
      </w:pPr>
      <w:r w:rsidRPr="004A4229">
        <w:rPr>
          <w:rFonts w:ascii="Palatino Linotype" w:eastAsia="Times New Roman" w:hAnsi="Palatino Linotype" w:cs="Arial"/>
          <w:i/>
          <w:iCs/>
          <w:szCs w:val="22"/>
          <w:lang w:eastAsia="en-US"/>
        </w:rPr>
        <w:t xml:space="preserve">“Se tiene aprobado por </w:t>
      </w:r>
      <w:r w:rsidRPr="004A4229">
        <w:rPr>
          <w:rFonts w:ascii="Palatino Linotype" w:eastAsia="Times New Roman" w:hAnsi="Palatino Linotype" w:cs="Arial"/>
          <w:b/>
          <w:bCs/>
          <w:i/>
          <w:iCs/>
          <w:szCs w:val="22"/>
          <w:lang w:eastAsia="en-US"/>
        </w:rPr>
        <w:t>unanimidad de votos</w:t>
      </w:r>
      <w:r w:rsidRPr="004A4229">
        <w:rPr>
          <w:rFonts w:ascii="Palatino Linotype" w:eastAsia="Times New Roman" w:hAnsi="Palatino Linotype" w:cs="Arial"/>
          <w:i/>
          <w:iCs/>
          <w:szCs w:val="22"/>
          <w:lang w:eastAsia="en-US"/>
        </w:rPr>
        <w:t xml:space="preserve"> de los integrantes del Comité de Transparencia, el cambio de modalidad de entrega de la información con el cual el ayuntamiento de Ixtapan de la Sal, México, dará atención a las siguientes solicitudes de acceso a la información identificadas con los números: (…) 0085/IXTASAL/IP/2020, (…), </w:t>
      </w:r>
      <w:r w:rsidRPr="004A4229">
        <w:rPr>
          <w:rFonts w:ascii="Palatino Linotype" w:eastAsia="Times New Roman" w:hAnsi="Palatino Linotype" w:cs="Arial"/>
          <w:szCs w:val="22"/>
          <w:lang w:eastAsia="en-US"/>
        </w:rPr>
        <w:t>y</w:t>
      </w:r>
      <w:r w:rsidRPr="004A4229">
        <w:rPr>
          <w:rFonts w:ascii="Palatino Linotype" w:eastAsia="Times New Roman" w:hAnsi="Palatino Linotype" w:cs="Arial"/>
          <w:i/>
          <w:iCs/>
          <w:szCs w:val="22"/>
          <w:lang w:eastAsia="en-US"/>
        </w:rPr>
        <w:t xml:space="preserve"> 00098/IXTASAL/IP/2020, sean puestas a disposición del solicitante mediante </w:t>
      </w:r>
      <w:r w:rsidRPr="004A4229">
        <w:rPr>
          <w:rFonts w:ascii="Palatino Linotype" w:eastAsia="Times New Roman" w:hAnsi="Palatino Linotype" w:cs="Arial"/>
          <w:b/>
          <w:bCs/>
          <w:i/>
          <w:iCs/>
          <w:szCs w:val="22"/>
          <w:lang w:eastAsia="en-US"/>
        </w:rPr>
        <w:t xml:space="preserve">consulta directa (in situ), </w:t>
      </w:r>
      <w:r w:rsidRPr="004A4229">
        <w:rPr>
          <w:rFonts w:ascii="Palatino Linotype" w:eastAsia="Times New Roman" w:hAnsi="Palatino Linotype" w:cs="Arial"/>
          <w:i/>
          <w:iCs/>
          <w:szCs w:val="22"/>
          <w:lang w:eastAsia="en-US"/>
        </w:rPr>
        <w:t xml:space="preserve">en términos de </w:t>
      </w:r>
      <w:r w:rsidRPr="004A4229">
        <w:rPr>
          <w:rFonts w:ascii="Palatino Linotype" w:eastAsia="Times New Roman" w:hAnsi="Palatino Linotype" w:cs="Arial"/>
          <w:i/>
          <w:iCs/>
          <w:szCs w:val="22"/>
          <w:lang w:eastAsia="en-US"/>
        </w:rPr>
        <w:lastRenderedPageBreak/>
        <w:t xml:space="preserve">los artículos 1, 2, 4, 7, 8, 10, 11, primer párrafo, 12, 14, 15, 21, 22, 49 fracción XII, 158, primer párrafo y 165, primer párrafo de la Ley de Transparencia y Acceso a la Información Pública del Estado de México y Municipios; con el apercibimiento de que si transcurrido el plazo establecido en el precepto legal de referencia, el solicitante no acude a consultar la información requerida en el término de </w:t>
      </w:r>
      <w:r w:rsidRPr="004A4229">
        <w:rPr>
          <w:rFonts w:ascii="Palatino Linotype" w:eastAsia="Times New Roman" w:hAnsi="Palatino Linotype" w:cs="Arial"/>
          <w:b/>
          <w:bCs/>
          <w:i/>
          <w:iCs/>
          <w:szCs w:val="22"/>
          <w:lang w:eastAsia="en-US"/>
        </w:rPr>
        <w:t>sesenta días hábiles</w:t>
      </w:r>
      <w:r w:rsidRPr="004A4229">
        <w:rPr>
          <w:rFonts w:ascii="Palatino Linotype" w:eastAsia="Times New Roman" w:hAnsi="Palatino Linotype" w:cs="Arial"/>
          <w:i/>
          <w:iCs/>
          <w:szCs w:val="22"/>
          <w:lang w:eastAsia="en-US"/>
        </w:rPr>
        <w:t xml:space="preserve"> contados a partir de que las autoridades sanitarias correspondientes determinen la reanudación de actividades gubernamentales, ello con la finalidad de garantizar en todo momento las medidas de prevención e higiene correspondiente, se darán por concluidas las solicitudes y se procederá, de ser el caso, a la destrucción del materia en el que se reprodujo la información” </w:t>
      </w:r>
      <w:r w:rsidRPr="004A4229">
        <w:rPr>
          <w:rFonts w:ascii="Palatino Linotype" w:eastAsia="Times New Roman" w:hAnsi="Palatino Linotype" w:cs="Arial"/>
          <w:szCs w:val="22"/>
          <w:lang w:eastAsia="en-US"/>
        </w:rPr>
        <w:t>(Sic).</w:t>
      </w:r>
    </w:p>
    <w:p w14:paraId="1A3E2BB7" w14:textId="77777777" w:rsidR="00A43652" w:rsidRPr="004A4229" w:rsidRDefault="00A43652" w:rsidP="00A43652">
      <w:pPr>
        <w:spacing w:after="160" w:line="360" w:lineRule="auto"/>
        <w:contextualSpacing/>
        <w:jc w:val="both"/>
        <w:rPr>
          <w:rFonts w:ascii="Palatino Linotype" w:eastAsia="Times New Roman" w:hAnsi="Palatino Linotype" w:cs="Arial"/>
          <w:szCs w:val="22"/>
          <w:lang w:val="es-ES" w:eastAsia="en-US"/>
        </w:rPr>
      </w:pPr>
    </w:p>
    <w:p w14:paraId="7B4D95D2" w14:textId="77777777" w:rsidR="00A43652" w:rsidRPr="004A4229" w:rsidRDefault="00A43652" w:rsidP="00A43652">
      <w:pPr>
        <w:pStyle w:val="Prrafodelista"/>
        <w:numPr>
          <w:ilvl w:val="0"/>
          <w:numId w:val="1"/>
        </w:numPr>
        <w:spacing w:after="160" w:line="360" w:lineRule="auto"/>
        <w:ind w:left="0" w:firstLine="0"/>
        <w:jc w:val="both"/>
        <w:rPr>
          <w:rFonts w:ascii="Palatino Linotype" w:eastAsia="Times New Roman" w:hAnsi="Palatino Linotype" w:cs="Arial"/>
          <w:szCs w:val="22"/>
          <w:lang w:val="es-ES" w:eastAsia="en-US"/>
        </w:rPr>
      </w:pPr>
      <w:r w:rsidRPr="004A4229">
        <w:rPr>
          <w:rFonts w:ascii="Palatino Linotype" w:eastAsia="Times New Roman" w:hAnsi="Palatino Linotype" w:cs="Arial"/>
          <w:szCs w:val="22"/>
          <w:lang w:val="es-ES" w:eastAsia="en-US"/>
        </w:rPr>
        <w:t xml:space="preserve">De lo anterior se colige que el </w:t>
      </w:r>
      <w:r w:rsidRPr="004A4229">
        <w:rPr>
          <w:rFonts w:ascii="Palatino Linotype" w:eastAsia="Times New Roman" w:hAnsi="Palatino Linotype" w:cs="Arial"/>
          <w:b/>
          <w:szCs w:val="22"/>
          <w:lang w:val="es-ES" w:eastAsia="en-US"/>
        </w:rPr>
        <w:t>SUJETO OBLIGADO</w:t>
      </w:r>
      <w:r w:rsidRPr="004A4229">
        <w:rPr>
          <w:rFonts w:ascii="Palatino Linotype" w:eastAsia="Times New Roman" w:hAnsi="Palatino Linotype" w:cs="Arial"/>
          <w:szCs w:val="22"/>
          <w:lang w:val="es-ES" w:eastAsia="en-US"/>
        </w:rPr>
        <w:t xml:space="preserve"> determinó cambiar la modalidad de entrega de la información vía in situ, y otorgar un plazo de 60 días hábiles, a partir de que las autoridades sanitarias correspondientes determinen la reanudación de actividades gubernamentales, para que la </w:t>
      </w:r>
      <w:r w:rsidRPr="004A4229">
        <w:rPr>
          <w:rFonts w:ascii="Palatino Linotype" w:eastAsia="Times New Roman" w:hAnsi="Palatino Linotype" w:cs="Arial"/>
          <w:b/>
          <w:szCs w:val="22"/>
          <w:lang w:val="es-ES" w:eastAsia="en-US"/>
        </w:rPr>
        <w:t>RECURRENTE</w:t>
      </w:r>
      <w:r w:rsidRPr="004A4229">
        <w:rPr>
          <w:rFonts w:ascii="Palatino Linotype" w:eastAsia="Times New Roman" w:hAnsi="Palatino Linotype" w:cs="Arial"/>
          <w:szCs w:val="22"/>
          <w:lang w:val="es-ES" w:eastAsia="en-US"/>
        </w:rPr>
        <w:t xml:space="preserve"> pueda consultar la información.</w:t>
      </w:r>
    </w:p>
    <w:p w14:paraId="56EDFDEA" w14:textId="77777777" w:rsidR="00A43652" w:rsidRPr="004A4229" w:rsidRDefault="00A43652" w:rsidP="00A43652">
      <w:pPr>
        <w:pStyle w:val="Prrafodelista"/>
        <w:spacing w:after="160" w:line="360" w:lineRule="auto"/>
        <w:ind w:left="0"/>
        <w:jc w:val="both"/>
        <w:rPr>
          <w:rFonts w:ascii="Palatino Linotype" w:eastAsia="Times New Roman" w:hAnsi="Palatino Linotype" w:cs="Arial"/>
          <w:szCs w:val="22"/>
          <w:lang w:val="es-ES" w:eastAsia="en-US"/>
        </w:rPr>
      </w:pPr>
    </w:p>
    <w:p w14:paraId="2B31C244" w14:textId="77777777" w:rsidR="00A43652" w:rsidRPr="004A4229" w:rsidRDefault="00A43652" w:rsidP="00A43652">
      <w:pPr>
        <w:pStyle w:val="Prrafodelista"/>
        <w:numPr>
          <w:ilvl w:val="0"/>
          <w:numId w:val="1"/>
        </w:numPr>
        <w:spacing w:after="160" w:line="360" w:lineRule="auto"/>
        <w:ind w:left="0" w:firstLine="0"/>
        <w:jc w:val="both"/>
        <w:rPr>
          <w:rFonts w:ascii="Palatino Linotype" w:eastAsia="Times New Roman" w:hAnsi="Palatino Linotype" w:cs="Arial"/>
          <w:szCs w:val="22"/>
          <w:lang w:val="es-ES" w:eastAsia="en-US"/>
        </w:rPr>
      </w:pPr>
      <w:r w:rsidRPr="004A4229">
        <w:rPr>
          <w:rFonts w:ascii="Palatino Linotype" w:eastAsia="Times New Roman" w:hAnsi="Palatino Linotype" w:cs="Arial"/>
          <w:szCs w:val="22"/>
          <w:lang w:val="es-ES" w:eastAsia="en-US"/>
        </w:rPr>
        <w:t xml:space="preserve">Dicho lo anterior, toda vez que el </w:t>
      </w:r>
      <w:r w:rsidRPr="004A4229">
        <w:rPr>
          <w:rFonts w:ascii="Palatino Linotype" w:eastAsia="Times New Roman" w:hAnsi="Palatino Linotype" w:cs="Arial"/>
          <w:b/>
          <w:szCs w:val="22"/>
          <w:lang w:val="es-ES" w:eastAsia="en-US"/>
        </w:rPr>
        <w:t>SUJETO OBLIGADO</w:t>
      </w:r>
      <w:r w:rsidRPr="004A4229">
        <w:rPr>
          <w:rFonts w:ascii="Palatino Linotype" w:eastAsia="Times New Roman" w:hAnsi="Palatino Linotype" w:cs="Arial"/>
          <w:szCs w:val="22"/>
          <w:lang w:val="es-ES" w:eastAsia="en-US"/>
        </w:rPr>
        <w:t xml:space="preserve"> se pronunció respecto de la información solicitada, conviene obviar el análisis de competencia del </w:t>
      </w:r>
      <w:r w:rsidRPr="004A4229">
        <w:rPr>
          <w:rFonts w:ascii="Palatino Linotype" w:eastAsia="Times New Roman" w:hAnsi="Palatino Linotype" w:cs="Arial"/>
          <w:b/>
          <w:szCs w:val="22"/>
          <w:lang w:val="es-ES" w:eastAsia="en-US"/>
        </w:rPr>
        <w:t>SUJETO OBLIGADO</w:t>
      </w:r>
      <w:r w:rsidRPr="004A4229">
        <w:rPr>
          <w:rFonts w:ascii="Palatino Linotype" w:eastAsia="Times New Roman" w:hAnsi="Palatino Linotype" w:cs="Arial"/>
          <w:szCs w:val="22"/>
          <w:lang w:val="es-ES" w:eastAsia="en-US"/>
        </w:rPr>
        <w:t xml:space="preserve"> para generar, administrar o poseer la misma, dado que éste asumió la competencia mediante su respuesta a la solicitud de información.</w:t>
      </w:r>
    </w:p>
    <w:p w14:paraId="3D84D101" w14:textId="77777777" w:rsidR="00A43652" w:rsidRPr="004A4229" w:rsidRDefault="00A43652" w:rsidP="00A43652">
      <w:pPr>
        <w:pStyle w:val="Prrafodelista"/>
        <w:rPr>
          <w:rFonts w:ascii="Palatino Linotype" w:eastAsia="Times New Roman" w:hAnsi="Palatino Linotype" w:cs="Arial"/>
          <w:szCs w:val="22"/>
          <w:lang w:val="es-ES" w:eastAsia="en-US"/>
        </w:rPr>
      </w:pPr>
    </w:p>
    <w:p w14:paraId="4826327E" w14:textId="383D78F9" w:rsidR="00A43652" w:rsidRPr="004A4229" w:rsidRDefault="00A43652" w:rsidP="00A43652">
      <w:pPr>
        <w:pStyle w:val="Prrafodelista"/>
        <w:numPr>
          <w:ilvl w:val="0"/>
          <w:numId w:val="1"/>
        </w:numPr>
        <w:spacing w:after="160" w:line="360" w:lineRule="auto"/>
        <w:ind w:left="0" w:firstLine="0"/>
        <w:jc w:val="both"/>
        <w:rPr>
          <w:rFonts w:ascii="Palatino Linotype" w:eastAsia="Times New Roman" w:hAnsi="Palatino Linotype" w:cs="Arial"/>
          <w:szCs w:val="22"/>
          <w:lang w:val="es-ES" w:eastAsia="en-US"/>
        </w:rPr>
      </w:pPr>
      <w:r w:rsidRPr="004A4229">
        <w:rPr>
          <w:rFonts w:ascii="Palatino Linotype" w:eastAsia="Times New Roman" w:hAnsi="Palatino Linotype" w:cs="Arial"/>
          <w:szCs w:val="22"/>
          <w:lang w:val="es-ES" w:eastAsia="en-US"/>
        </w:rPr>
        <w:lastRenderedPageBreak/>
        <w:t xml:space="preserve">Lo anterior encuentra lógica toda vez que el estudio de la naturaleza jurídica de la información pública solicitada tiene por objeto determinar si ésta la genera, posee o administra el </w:t>
      </w:r>
      <w:r w:rsidRPr="004A4229">
        <w:rPr>
          <w:rFonts w:ascii="Palatino Linotype" w:eastAsia="Times New Roman" w:hAnsi="Palatino Linotype" w:cs="Arial"/>
          <w:b/>
          <w:szCs w:val="22"/>
          <w:lang w:val="es-ES" w:eastAsia="en-US"/>
        </w:rPr>
        <w:t>SUJETO OBLIGADO</w:t>
      </w:r>
      <w:r w:rsidRPr="004A4229">
        <w:rPr>
          <w:rFonts w:ascii="Palatino Linotype" w:eastAsia="Times New Roman" w:hAnsi="Palatino Linotype" w:cs="Arial"/>
          <w:szCs w:val="22"/>
          <w:lang w:val="es-ES" w:eastAsia="en-US"/>
        </w:rPr>
        <w:t>; empero, en aquellos casos en que éste la asume, implica de facto que la genera, posee o administra. Por consiguiente, a nada práctico nos conduciría su estudio, ya que, se insiste, la información pública solicitada, consistente en</w:t>
      </w:r>
      <w:r w:rsidR="009B3E7E" w:rsidRPr="004A4229">
        <w:rPr>
          <w:rFonts w:ascii="Palatino Linotype" w:eastAsia="Times New Roman" w:hAnsi="Palatino Linotype" w:cs="Arial"/>
          <w:szCs w:val="22"/>
          <w:lang w:val="es-ES" w:eastAsia="en-US"/>
        </w:rPr>
        <w:t xml:space="preserve"> el los recibos de pago</w:t>
      </w:r>
      <w:r w:rsidRPr="004A4229">
        <w:rPr>
          <w:rFonts w:ascii="Palatino Linotype" w:eastAsia="Times New Roman" w:hAnsi="Palatino Linotype" w:cs="Arial"/>
          <w:szCs w:val="22"/>
          <w:lang w:val="es-ES" w:eastAsia="en-US"/>
        </w:rPr>
        <w:t xml:space="preserve">, ha sido asumida por el </w:t>
      </w:r>
      <w:r w:rsidRPr="004A4229">
        <w:rPr>
          <w:rFonts w:ascii="Palatino Linotype" w:eastAsia="Times New Roman" w:hAnsi="Palatino Linotype" w:cs="Arial"/>
          <w:b/>
          <w:szCs w:val="22"/>
          <w:lang w:val="es-ES" w:eastAsia="en-US"/>
        </w:rPr>
        <w:t>SUJETO OBLIGADO</w:t>
      </w:r>
      <w:r w:rsidRPr="004A4229">
        <w:rPr>
          <w:rFonts w:ascii="Palatino Linotype" w:eastAsia="Times New Roman" w:hAnsi="Palatino Linotype" w:cs="Arial"/>
          <w:szCs w:val="22"/>
          <w:lang w:val="es-ES" w:eastAsia="en-US"/>
        </w:rPr>
        <w:t>, tan es así que ofreció la información mediante Consulta Directa.</w:t>
      </w:r>
    </w:p>
    <w:p w14:paraId="502402ED" w14:textId="77777777" w:rsidR="00A43652" w:rsidRPr="004A4229" w:rsidRDefault="00A43652" w:rsidP="00A43652">
      <w:pPr>
        <w:pStyle w:val="Prrafodelista"/>
        <w:spacing w:after="160" w:line="360" w:lineRule="auto"/>
        <w:ind w:left="0"/>
        <w:jc w:val="both"/>
        <w:rPr>
          <w:rFonts w:ascii="Palatino Linotype" w:eastAsia="Times New Roman" w:hAnsi="Palatino Linotype" w:cs="Arial"/>
          <w:szCs w:val="22"/>
          <w:lang w:val="es-ES" w:eastAsia="en-US"/>
        </w:rPr>
      </w:pPr>
    </w:p>
    <w:p w14:paraId="42A6E518" w14:textId="1548C54D" w:rsidR="009B3E7E" w:rsidRPr="004A4229" w:rsidRDefault="00A43652" w:rsidP="009B3E7E">
      <w:pPr>
        <w:pStyle w:val="Prrafodelista"/>
        <w:numPr>
          <w:ilvl w:val="0"/>
          <w:numId w:val="1"/>
        </w:numPr>
        <w:spacing w:after="160" w:line="360" w:lineRule="auto"/>
        <w:ind w:left="0" w:firstLine="0"/>
        <w:jc w:val="both"/>
        <w:rPr>
          <w:rFonts w:ascii="Palatino Linotype" w:eastAsia="Times New Roman" w:hAnsi="Palatino Linotype" w:cs="Arial"/>
          <w:szCs w:val="22"/>
          <w:lang w:val="es-ES" w:eastAsia="en-US"/>
        </w:rPr>
      </w:pPr>
      <w:r w:rsidRPr="004A4229">
        <w:rPr>
          <w:rFonts w:ascii="Palatino Linotype" w:eastAsia="Times New Roman" w:hAnsi="Palatino Linotype" w:cs="Arial"/>
          <w:szCs w:val="22"/>
          <w:lang w:val="es-ES" w:eastAsia="en-US"/>
        </w:rPr>
        <w:t xml:space="preserve">En efecto, </w:t>
      </w:r>
      <w:r w:rsidRPr="004A4229">
        <w:rPr>
          <w:rFonts w:ascii="Palatino Linotype" w:hAnsi="Palatino Linotype"/>
          <w:color w:val="000000" w:themeColor="text1"/>
        </w:rPr>
        <w:t xml:space="preserve">el </w:t>
      </w:r>
      <w:r w:rsidRPr="004A4229">
        <w:rPr>
          <w:rFonts w:ascii="Palatino Linotype" w:hAnsi="Palatino Linotype"/>
          <w:b/>
          <w:bCs/>
          <w:color w:val="000000" w:themeColor="text1"/>
        </w:rPr>
        <w:t>SUJETO OBLIGADO</w:t>
      </w:r>
      <w:r w:rsidRPr="004A4229">
        <w:rPr>
          <w:rFonts w:ascii="Palatino Linotype" w:hAnsi="Palatino Linotype"/>
          <w:color w:val="000000" w:themeColor="text1"/>
        </w:rPr>
        <w:t xml:space="preserve"> entregó, a modo de respuesta, el Acta de la </w:t>
      </w:r>
      <w:r w:rsidR="009B3E7E" w:rsidRPr="004A4229">
        <w:rPr>
          <w:rFonts w:ascii="Palatino Linotype" w:hAnsi="Palatino Linotype"/>
          <w:color w:val="000000" w:themeColor="text1"/>
        </w:rPr>
        <w:t>Onceava</w:t>
      </w:r>
      <w:r w:rsidRPr="004A4229">
        <w:rPr>
          <w:rFonts w:ascii="Palatino Linotype" w:hAnsi="Palatino Linotype"/>
          <w:color w:val="000000" w:themeColor="text1"/>
        </w:rPr>
        <w:t xml:space="preserve"> Sesión Ordinaria de su Comité de Transparencia, por medio del cual se determinó cambiar la modalidad de entrega de diversas solicitudes de información a consulta directa, por </w:t>
      </w:r>
      <w:r w:rsidR="009B3E7E" w:rsidRPr="004A4229">
        <w:rPr>
          <w:rFonts w:ascii="Palatino Linotype" w:hAnsi="Palatino Linotype"/>
          <w:color w:val="000000" w:themeColor="text1"/>
        </w:rPr>
        <w:t>lo que de conformidad con los principios de eficacia y profesionalismo</w:t>
      </w:r>
      <w:r w:rsidR="009B3E7E" w:rsidRPr="004A4229">
        <w:rPr>
          <w:rStyle w:val="Refdenotaalpie"/>
          <w:rFonts w:ascii="Palatino Linotype" w:hAnsi="Palatino Linotype"/>
          <w:color w:val="000000" w:themeColor="text1"/>
        </w:rPr>
        <w:footnoteReference w:id="3"/>
      </w:r>
      <w:r w:rsidR="009B3E7E" w:rsidRPr="004A4229">
        <w:rPr>
          <w:rFonts w:ascii="Palatino Linotype" w:hAnsi="Palatino Linotype"/>
          <w:color w:val="000000" w:themeColor="text1"/>
        </w:rPr>
        <w:t xml:space="preserve"> bajo los cuales se rige este instituto</w:t>
      </w:r>
      <w:r w:rsidRPr="004A4229">
        <w:rPr>
          <w:rFonts w:ascii="Palatino Linotype" w:hAnsi="Palatino Linotype"/>
          <w:color w:val="000000" w:themeColor="text1"/>
        </w:rPr>
        <w:t xml:space="preserve">, debemos analizar las razones y motivos que justifiquen </w:t>
      </w:r>
      <w:r w:rsidR="009B3E7E" w:rsidRPr="004A4229">
        <w:rPr>
          <w:rFonts w:ascii="Palatino Linotype" w:hAnsi="Palatino Linotype"/>
          <w:color w:val="000000" w:themeColor="text1"/>
        </w:rPr>
        <w:t xml:space="preserve">dicha acción. </w:t>
      </w:r>
    </w:p>
    <w:p w14:paraId="46D5059F" w14:textId="77777777" w:rsidR="009B3E7E" w:rsidRPr="004A4229" w:rsidRDefault="009B3E7E" w:rsidP="009B3E7E">
      <w:pPr>
        <w:pStyle w:val="Prrafodelista"/>
        <w:rPr>
          <w:rFonts w:ascii="Palatino Linotype" w:hAnsi="Palatino Linotype"/>
          <w:color w:val="000000" w:themeColor="text1"/>
        </w:rPr>
      </w:pPr>
    </w:p>
    <w:p w14:paraId="26CFBF65" w14:textId="6CAD25FC" w:rsidR="00A43652" w:rsidRPr="004A4229" w:rsidRDefault="009B3E7E" w:rsidP="009B3E7E">
      <w:pPr>
        <w:pStyle w:val="Prrafodelista"/>
        <w:numPr>
          <w:ilvl w:val="0"/>
          <w:numId w:val="1"/>
        </w:numPr>
        <w:spacing w:after="160" w:line="360" w:lineRule="auto"/>
        <w:ind w:left="0" w:firstLine="0"/>
        <w:jc w:val="both"/>
        <w:rPr>
          <w:rFonts w:ascii="Palatino Linotype" w:eastAsia="Times New Roman" w:hAnsi="Palatino Linotype" w:cs="Arial"/>
          <w:szCs w:val="22"/>
          <w:lang w:val="es-ES" w:eastAsia="en-US"/>
        </w:rPr>
      </w:pPr>
      <w:r w:rsidRPr="004A4229">
        <w:rPr>
          <w:rFonts w:ascii="Palatino Linotype" w:hAnsi="Palatino Linotype"/>
          <w:color w:val="000000" w:themeColor="text1"/>
        </w:rPr>
        <w:t>Así las cosas</w:t>
      </w:r>
      <w:r w:rsidR="00A43652" w:rsidRPr="004A4229">
        <w:rPr>
          <w:rFonts w:ascii="Palatino Linotype" w:hAnsi="Palatino Linotype"/>
          <w:color w:val="000000" w:themeColor="text1"/>
        </w:rPr>
        <w:t xml:space="preserve">, mediante el Acta de la Catorceava Sesión Extraordinaria del Comité de Transparencia del Ayuntamiento de Ixtapan de la Sal, el </w:t>
      </w:r>
      <w:r w:rsidR="00A43652" w:rsidRPr="004A4229">
        <w:rPr>
          <w:rFonts w:ascii="Palatino Linotype" w:hAnsi="Palatino Linotype"/>
          <w:b/>
          <w:bCs/>
          <w:color w:val="000000" w:themeColor="text1"/>
        </w:rPr>
        <w:t>SUJETO OBLIGADO</w:t>
      </w:r>
      <w:r w:rsidR="00A43652" w:rsidRPr="004A4229">
        <w:rPr>
          <w:rFonts w:ascii="Palatino Linotype" w:hAnsi="Palatino Linotype"/>
          <w:color w:val="000000" w:themeColor="text1"/>
        </w:rPr>
        <w:t xml:space="preserve"> justificó el cambio de modalidad de entrega de la información, con base en los siguientes argumentos:</w:t>
      </w:r>
    </w:p>
    <w:p w14:paraId="0AEE435C" w14:textId="77777777" w:rsidR="00A43652" w:rsidRPr="004A4229" w:rsidRDefault="00A43652" w:rsidP="00A43652">
      <w:pPr>
        <w:tabs>
          <w:tab w:val="left" w:pos="426"/>
        </w:tabs>
        <w:spacing w:before="240" w:after="240" w:line="360" w:lineRule="auto"/>
        <w:ind w:right="51"/>
        <w:contextualSpacing/>
        <w:jc w:val="both"/>
        <w:rPr>
          <w:rFonts w:ascii="Palatino Linotype" w:hAnsi="Palatino Linotype"/>
          <w:color w:val="000000" w:themeColor="text1"/>
        </w:rPr>
      </w:pPr>
    </w:p>
    <w:p w14:paraId="719AE6B4" w14:textId="77777777" w:rsidR="00A43652" w:rsidRPr="004A4229" w:rsidRDefault="00A43652" w:rsidP="00A43652">
      <w:pPr>
        <w:tabs>
          <w:tab w:val="left" w:pos="426"/>
        </w:tabs>
        <w:spacing w:line="276" w:lineRule="auto"/>
        <w:ind w:left="567" w:right="567"/>
        <w:contextualSpacing/>
        <w:jc w:val="both"/>
        <w:rPr>
          <w:rFonts w:ascii="Palatino Linotype" w:hAnsi="Palatino Linotype"/>
          <w:i/>
          <w:iCs/>
          <w:color w:val="000000" w:themeColor="text1"/>
          <w:sz w:val="22"/>
          <w:szCs w:val="22"/>
        </w:rPr>
      </w:pPr>
      <w:r w:rsidRPr="004A4229">
        <w:rPr>
          <w:rFonts w:ascii="Palatino Linotype" w:hAnsi="Palatino Linotype"/>
          <w:i/>
          <w:iCs/>
          <w:color w:val="000000" w:themeColor="text1"/>
          <w:sz w:val="22"/>
          <w:szCs w:val="22"/>
        </w:rPr>
        <w:t>“(…)</w:t>
      </w:r>
    </w:p>
    <w:p w14:paraId="5E916FC4" w14:textId="77777777" w:rsidR="00A43652" w:rsidRPr="004A4229" w:rsidRDefault="00A43652" w:rsidP="00A43652">
      <w:pPr>
        <w:tabs>
          <w:tab w:val="left" w:pos="426"/>
        </w:tabs>
        <w:spacing w:line="276" w:lineRule="auto"/>
        <w:ind w:left="567" w:right="567"/>
        <w:contextualSpacing/>
        <w:jc w:val="both"/>
        <w:rPr>
          <w:rFonts w:ascii="Palatino Linotype" w:hAnsi="Palatino Linotype"/>
          <w:i/>
          <w:iCs/>
          <w:color w:val="000000" w:themeColor="text1"/>
          <w:sz w:val="22"/>
          <w:szCs w:val="22"/>
        </w:rPr>
      </w:pPr>
      <w:r w:rsidRPr="004A4229">
        <w:rPr>
          <w:rFonts w:ascii="Palatino Linotype" w:hAnsi="Palatino Linotype"/>
          <w:i/>
          <w:iCs/>
          <w:color w:val="000000" w:themeColor="text1"/>
          <w:sz w:val="22"/>
          <w:szCs w:val="22"/>
        </w:rPr>
        <w:t xml:space="preserve">Del análisis realizado a las solicitudes de acceso a la información pública referidas, se advierte que el particular desea tener acceso vía </w:t>
      </w:r>
      <w:r w:rsidRPr="004A4229">
        <w:rPr>
          <w:rFonts w:ascii="Palatino Linotype" w:hAnsi="Palatino Linotype"/>
          <w:b/>
          <w:bCs/>
          <w:i/>
          <w:iCs/>
          <w:color w:val="000000" w:themeColor="text1"/>
          <w:sz w:val="22"/>
          <w:szCs w:val="22"/>
        </w:rPr>
        <w:t>SAIMEX</w:t>
      </w:r>
      <w:r w:rsidRPr="004A4229">
        <w:rPr>
          <w:rFonts w:ascii="Palatino Linotype" w:hAnsi="Palatino Linotype"/>
          <w:i/>
          <w:iCs/>
          <w:color w:val="000000" w:themeColor="text1"/>
          <w:sz w:val="22"/>
          <w:szCs w:val="22"/>
        </w:rPr>
        <w:t xml:space="preserve"> diversa información, de los cuales implica el análisis, estudio o procesamiento de documentos y elaboración de versiones públicas, así como, proyectos para su clasificación, lo que implica destinar un número significativo de días, horas y personal exclusivo para atender dichos requerimientos, cabe hacer mención que esta Unidad de Transparencia cuenta con 3 servidores públicos para dar atención a las solicitudes de acceso información pública, lo que impediría la realización de las demás actividades o atribuciones a cargo de este Sujeto Obligado, dañando notoriamente el cumplimiento de sus atribuciones.</w:t>
      </w:r>
    </w:p>
    <w:p w14:paraId="0C798D18" w14:textId="77777777" w:rsidR="00A43652" w:rsidRPr="004A4229" w:rsidRDefault="00A43652" w:rsidP="00A43652">
      <w:pPr>
        <w:tabs>
          <w:tab w:val="left" w:pos="426"/>
        </w:tabs>
        <w:spacing w:line="276" w:lineRule="auto"/>
        <w:ind w:left="567" w:right="567"/>
        <w:contextualSpacing/>
        <w:jc w:val="both"/>
        <w:rPr>
          <w:rFonts w:ascii="Palatino Linotype" w:hAnsi="Palatino Linotype"/>
          <w:i/>
          <w:iCs/>
          <w:color w:val="000000" w:themeColor="text1"/>
          <w:sz w:val="22"/>
          <w:szCs w:val="22"/>
        </w:rPr>
      </w:pPr>
    </w:p>
    <w:p w14:paraId="2E2691DC" w14:textId="77777777" w:rsidR="00A43652" w:rsidRPr="004A4229" w:rsidRDefault="00A43652" w:rsidP="00A43652">
      <w:pPr>
        <w:tabs>
          <w:tab w:val="left" w:pos="426"/>
        </w:tabs>
        <w:spacing w:line="276" w:lineRule="auto"/>
        <w:ind w:left="567" w:right="567"/>
        <w:contextualSpacing/>
        <w:jc w:val="both"/>
        <w:rPr>
          <w:rFonts w:ascii="Palatino Linotype" w:hAnsi="Palatino Linotype"/>
          <w:i/>
          <w:iCs/>
          <w:color w:val="000000" w:themeColor="text1"/>
          <w:sz w:val="22"/>
          <w:szCs w:val="22"/>
        </w:rPr>
      </w:pPr>
      <w:r w:rsidRPr="004A4229">
        <w:rPr>
          <w:rFonts w:ascii="Palatino Linotype" w:hAnsi="Palatino Linotype"/>
          <w:i/>
          <w:iCs/>
          <w:color w:val="000000" w:themeColor="text1"/>
          <w:sz w:val="22"/>
          <w:szCs w:val="22"/>
        </w:rPr>
        <w:t>De manera que, que no se cuenta con una estructura humana y material para dar atención exclusivamente a dichas solicitudes. Por lo que es insuficiente el personal asignado para su elaboración y de efectuarla con los recursos implicaría distraer al personal de las funciones sustantivas que se tienen encomendadas por los diferentes ordenamientos legales aplicables al ayuntamiento de Ixtapan de la Sal, México.</w:t>
      </w:r>
    </w:p>
    <w:p w14:paraId="18B66AFC" w14:textId="77777777" w:rsidR="00A43652" w:rsidRPr="004A4229" w:rsidRDefault="00A43652" w:rsidP="00A43652">
      <w:pPr>
        <w:tabs>
          <w:tab w:val="left" w:pos="426"/>
        </w:tabs>
        <w:spacing w:line="276" w:lineRule="auto"/>
        <w:ind w:left="567" w:right="567"/>
        <w:contextualSpacing/>
        <w:jc w:val="both"/>
        <w:rPr>
          <w:rFonts w:ascii="Palatino Linotype" w:hAnsi="Palatino Linotype"/>
          <w:i/>
          <w:iCs/>
          <w:color w:val="000000" w:themeColor="text1"/>
          <w:sz w:val="22"/>
          <w:szCs w:val="22"/>
        </w:rPr>
      </w:pPr>
    </w:p>
    <w:p w14:paraId="2932F2A8" w14:textId="77777777" w:rsidR="00A43652" w:rsidRPr="004A4229" w:rsidRDefault="00A43652" w:rsidP="00A43652">
      <w:pPr>
        <w:tabs>
          <w:tab w:val="left" w:pos="426"/>
        </w:tabs>
        <w:spacing w:line="276" w:lineRule="auto"/>
        <w:ind w:left="567" w:right="567"/>
        <w:contextualSpacing/>
        <w:jc w:val="both"/>
        <w:rPr>
          <w:rFonts w:ascii="Palatino Linotype" w:hAnsi="Palatino Linotype"/>
          <w:i/>
          <w:iCs/>
          <w:color w:val="000000" w:themeColor="text1"/>
          <w:sz w:val="22"/>
          <w:szCs w:val="22"/>
        </w:rPr>
      </w:pPr>
      <w:r w:rsidRPr="004A4229">
        <w:rPr>
          <w:rFonts w:ascii="Palatino Linotype" w:hAnsi="Palatino Linotype"/>
          <w:i/>
          <w:iCs/>
          <w:color w:val="000000" w:themeColor="text1"/>
          <w:sz w:val="22"/>
          <w:szCs w:val="22"/>
        </w:rPr>
        <w:t>Se advierte que no se trata de una petición que busque entorpecer el derecho de acceso a la información, sino por el contrario, busca garantizar su ejercicio sin descuidar las actividades sustantivas de este sujeto obligado. Lo anterior se afirma a que esta Unidad de Transparencia propone dar respuesta parcial a través de SAIMEX, así como un procedimiento claro y plazos específicos para la consulta de la información requerida en cada una de las solicitudes ingresadas a través de SAIMEX.</w:t>
      </w:r>
    </w:p>
    <w:p w14:paraId="2293D7D9" w14:textId="77777777" w:rsidR="00A43652" w:rsidRPr="004A4229" w:rsidRDefault="00A43652" w:rsidP="00A43652">
      <w:pPr>
        <w:tabs>
          <w:tab w:val="left" w:pos="426"/>
        </w:tabs>
        <w:spacing w:line="276" w:lineRule="auto"/>
        <w:ind w:left="567" w:right="567"/>
        <w:contextualSpacing/>
        <w:jc w:val="both"/>
        <w:rPr>
          <w:rFonts w:ascii="Palatino Linotype" w:hAnsi="Palatino Linotype"/>
          <w:i/>
          <w:iCs/>
          <w:color w:val="000000" w:themeColor="text1"/>
          <w:sz w:val="22"/>
          <w:szCs w:val="22"/>
        </w:rPr>
      </w:pPr>
    </w:p>
    <w:p w14:paraId="1CCC57E2" w14:textId="77777777" w:rsidR="00A43652" w:rsidRPr="004A4229" w:rsidRDefault="00A43652" w:rsidP="00A43652">
      <w:pPr>
        <w:tabs>
          <w:tab w:val="left" w:pos="426"/>
        </w:tabs>
        <w:spacing w:line="276" w:lineRule="auto"/>
        <w:ind w:left="567" w:right="567"/>
        <w:contextualSpacing/>
        <w:jc w:val="both"/>
        <w:rPr>
          <w:rFonts w:ascii="Palatino Linotype" w:hAnsi="Palatino Linotype"/>
          <w:i/>
          <w:iCs/>
          <w:color w:val="000000" w:themeColor="text1"/>
          <w:sz w:val="22"/>
          <w:szCs w:val="22"/>
        </w:rPr>
      </w:pPr>
      <w:r w:rsidRPr="004A4229">
        <w:rPr>
          <w:rFonts w:ascii="Palatino Linotype" w:hAnsi="Palatino Linotype"/>
          <w:i/>
          <w:iCs/>
          <w:color w:val="000000" w:themeColor="text1"/>
          <w:sz w:val="22"/>
          <w:szCs w:val="22"/>
        </w:rPr>
        <w:t xml:space="preserve">Aunado a lo anterior, no se omite comentar que ante la emergencia de salud pública declarada por la Organización Mundial de la Salud (OMS) el 30 de marzo de 2020, por el brote mundial del virus SARS.CoV2 (COVID-19) y en el marco del reconocimiento nacional del Consejo de Salubridad General, en sesión extraordinaria, ante la epidemia causada por el virus SARS.CoV2 (COVID-19), como una enfermedad grave de atención prioritaria, este Gobierno Municipal como medida preventiva y de actuación, ha desarrollado sus actividades fundamentales con el </w:t>
      </w:r>
      <w:r w:rsidRPr="004A4229">
        <w:rPr>
          <w:rFonts w:ascii="Palatino Linotype" w:hAnsi="Palatino Linotype"/>
          <w:b/>
          <w:bCs/>
          <w:i/>
          <w:iCs/>
          <w:color w:val="000000" w:themeColor="text1"/>
          <w:sz w:val="22"/>
          <w:szCs w:val="22"/>
        </w:rPr>
        <w:t>personal mínimo</w:t>
      </w:r>
      <w:r w:rsidRPr="004A4229">
        <w:rPr>
          <w:rFonts w:ascii="Palatino Linotype" w:hAnsi="Palatino Linotype"/>
          <w:i/>
          <w:iCs/>
          <w:color w:val="000000" w:themeColor="text1"/>
          <w:sz w:val="22"/>
          <w:szCs w:val="22"/>
        </w:rPr>
        <w:t xml:space="preserve"> e indispensable.</w:t>
      </w:r>
    </w:p>
    <w:p w14:paraId="6654277B" w14:textId="77777777" w:rsidR="00A43652" w:rsidRPr="004A4229" w:rsidRDefault="00A43652" w:rsidP="00A43652">
      <w:pPr>
        <w:tabs>
          <w:tab w:val="left" w:pos="426"/>
        </w:tabs>
        <w:spacing w:line="276" w:lineRule="auto"/>
        <w:ind w:left="567" w:right="567"/>
        <w:contextualSpacing/>
        <w:jc w:val="both"/>
        <w:rPr>
          <w:rFonts w:ascii="Palatino Linotype" w:hAnsi="Palatino Linotype"/>
          <w:i/>
          <w:iCs/>
          <w:color w:val="000000" w:themeColor="text1"/>
          <w:sz w:val="22"/>
          <w:szCs w:val="22"/>
        </w:rPr>
      </w:pPr>
    </w:p>
    <w:p w14:paraId="457B843B" w14:textId="77777777" w:rsidR="00A43652" w:rsidRPr="004A4229" w:rsidRDefault="00A43652" w:rsidP="00A43652">
      <w:pPr>
        <w:tabs>
          <w:tab w:val="left" w:pos="426"/>
        </w:tabs>
        <w:spacing w:line="276" w:lineRule="auto"/>
        <w:ind w:left="567" w:right="567"/>
        <w:contextualSpacing/>
        <w:jc w:val="both"/>
        <w:rPr>
          <w:rFonts w:ascii="Palatino Linotype" w:hAnsi="Palatino Linotype"/>
          <w:i/>
          <w:iCs/>
          <w:color w:val="000000" w:themeColor="text1"/>
          <w:sz w:val="22"/>
          <w:szCs w:val="22"/>
        </w:rPr>
      </w:pPr>
      <w:r w:rsidRPr="004A4229">
        <w:rPr>
          <w:rFonts w:ascii="Palatino Linotype" w:hAnsi="Palatino Linotype"/>
          <w:i/>
          <w:iCs/>
          <w:color w:val="000000" w:themeColor="text1"/>
          <w:sz w:val="22"/>
          <w:szCs w:val="22"/>
        </w:rPr>
        <w:lastRenderedPageBreak/>
        <w:t xml:space="preserve">Por lo anterior, solicito se ponga a disposición del Comité de Transparencia, la realización de las gestiones necesarias a efecto de proponer la entrega de la información en una modalidad distinta a la elegida por el particular; es decir mediante </w:t>
      </w:r>
      <w:r w:rsidRPr="004A4229">
        <w:rPr>
          <w:rFonts w:ascii="Palatino Linotype" w:hAnsi="Palatino Linotype"/>
          <w:b/>
          <w:bCs/>
          <w:i/>
          <w:iCs/>
          <w:color w:val="000000" w:themeColor="text1"/>
          <w:sz w:val="22"/>
          <w:szCs w:val="22"/>
        </w:rPr>
        <w:t>CONSULTA DIRECTA (In situ)</w:t>
      </w:r>
      <w:r w:rsidRPr="004A4229">
        <w:rPr>
          <w:rFonts w:ascii="Palatino Linotype" w:hAnsi="Palatino Linotype"/>
          <w:i/>
          <w:iCs/>
          <w:color w:val="000000" w:themeColor="text1"/>
          <w:sz w:val="22"/>
          <w:szCs w:val="22"/>
        </w:rPr>
        <w:t>; a fin de no transgredir el derecho de acceso a la información ejercido por éste y dar respuesta de manera completa a las solicitudes mencionadas, derivada de la imposibilidad para dar atención a las mismas. Lo anterior con fundamento en lo establecido en los artículos 14, 15, 21, 22, 49 fracción XII, 53, fracciones IV y VII, 158, primer párrafo y 165, primer párrafo de la Ley de Transparencia y Acceso a la Información Pública del Estado de México y Municipios, en relación con el “Capítulo X” de los Lineamientos Generales en materia de Clasificación y Desclasificación de la Información, así como para la elaboración de Versiones Públicas.</w:t>
      </w:r>
    </w:p>
    <w:p w14:paraId="2E8CB083" w14:textId="77777777" w:rsidR="00A43652" w:rsidRPr="004A4229" w:rsidRDefault="00A43652" w:rsidP="00A43652">
      <w:pPr>
        <w:tabs>
          <w:tab w:val="left" w:pos="426"/>
        </w:tabs>
        <w:spacing w:line="276" w:lineRule="auto"/>
        <w:ind w:left="567" w:right="567"/>
        <w:contextualSpacing/>
        <w:jc w:val="both"/>
        <w:rPr>
          <w:rFonts w:ascii="Palatino Linotype" w:hAnsi="Palatino Linotype"/>
          <w:i/>
          <w:iCs/>
          <w:color w:val="000000" w:themeColor="text1"/>
          <w:sz w:val="22"/>
          <w:szCs w:val="22"/>
        </w:rPr>
      </w:pPr>
    </w:p>
    <w:p w14:paraId="665C6CB3" w14:textId="77777777" w:rsidR="00A43652" w:rsidRPr="004A4229" w:rsidRDefault="00A43652" w:rsidP="00A43652">
      <w:pPr>
        <w:tabs>
          <w:tab w:val="left" w:pos="426"/>
        </w:tabs>
        <w:spacing w:line="276" w:lineRule="auto"/>
        <w:ind w:left="567" w:right="567"/>
        <w:contextualSpacing/>
        <w:jc w:val="both"/>
        <w:rPr>
          <w:rFonts w:ascii="Palatino Linotype" w:hAnsi="Palatino Linotype"/>
          <w:i/>
          <w:iCs/>
          <w:color w:val="000000" w:themeColor="text1"/>
          <w:sz w:val="22"/>
          <w:szCs w:val="22"/>
        </w:rPr>
      </w:pPr>
      <w:r w:rsidRPr="004A4229">
        <w:rPr>
          <w:rFonts w:ascii="Palatino Linotype" w:hAnsi="Palatino Linotype"/>
          <w:i/>
          <w:iCs/>
          <w:color w:val="000000" w:themeColor="text1"/>
          <w:sz w:val="22"/>
          <w:szCs w:val="22"/>
        </w:rPr>
        <w:t xml:space="preserve">Por tal motivo, conforme a lo dispuesto en los numerales 158 y 164 de la Ley de Transparencia local, precisando que esta entidad no niega la documentación solicitada, por el contrario, asume su responsabilidad de </w:t>
      </w:r>
      <w:r w:rsidRPr="004A4229">
        <w:rPr>
          <w:rFonts w:ascii="Palatino Linotype" w:hAnsi="Palatino Linotype"/>
          <w:b/>
          <w:bCs/>
          <w:i/>
          <w:iCs/>
          <w:color w:val="000000" w:themeColor="text1"/>
          <w:sz w:val="22"/>
          <w:szCs w:val="22"/>
        </w:rPr>
        <w:t>máxima publicidad</w:t>
      </w:r>
      <w:r w:rsidRPr="004A4229">
        <w:rPr>
          <w:rFonts w:ascii="Palatino Linotype" w:hAnsi="Palatino Linotype"/>
          <w:i/>
          <w:iCs/>
          <w:color w:val="000000" w:themeColor="text1"/>
          <w:sz w:val="22"/>
          <w:szCs w:val="22"/>
        </w:rPr>
        <w:t xml:space="preserve"> de la información que posee en sus archivos, no obstante, existe imposibilidad humana para realizar la entrega total de la información en el plazo legal establecido.</w:t>
      </w:r>
    </w:p>
    <w:p w14:paraId="02C30A70" w14:textId="77777777" w:rsidR="00A43652" w:rsidRPr="004A4229" w:rsidRDefault="00A43652" w:rsidP="00A43652">
      <w:pPr>
        <w:tabs>
          <w:tab w:val="left" w:pos="426"/>
        </w:tabs>
        <w:spacing w:line="276" w:lineRule="auto"/>
        <w:ind w:left="567" w:right="567"/>
        <w:contextualSpacing/>
        <w:jc w:val="both"/>
        <w:rPr>
          <w:rFonts w:ascii="Palatino Linotype" w:hAnsi="Palatino Linotype"/>
          <w:i/>
          <w:iCs/>
          <w:color w:val="000000" w:themeColor="text1"/>
          <w:sz w:val="22"/>
          <w:szCs w:val="22"/>
        </w:rPr>
      </w:pPr>
    </w:p>
    <w:p w14:paraId="0F742463" w14:textId="77777777" w:rsidR="00A43652" w:rsidRPr="004A4229" w:rsidRDefault="00A43652" w:rsidP="00A43652">
      <w:pPr>
        <w:tabs>
          <w:tab w:val="left" w:pos="426"/>
        </w:tabs>
        <w:spacing w:line="276" w:lineRule="auto"/>
        <w:ind w:left="567" w:right="567"/>
        <w:contextualSpacing/>
        <w:jc w:val="both"/>
        <w:rPr>
          <w:rFonts w:ascii="Palatino Linotype" w:hAnsi="Palatino Linotype"/>
          <w:i/>
          <w:iCs/>
          <w:color w:val="000000" w:themeColor="text1"/>
          <w:sz w:val="22"/>
          <w:szCs w:val="22"/>
        </w:rPr>
      </w:pPr>
      <w:r w:rsidRPr="004A4229">
        <w:rPr>
          <w:rFonts w:ascii="Palatino Linotype" w:hAnsi="Palatino Linotype"/>
          <w:i/>
          <w:iCs/>
          <w:color w:val="000000" w:themeColor="text1"/>
          <w:sz w:val="22"/>
          <w:szCs w:val="22"/>
        </w:rPr>
        <w:t>(…)</w:t>
      </w:r>
    </w:p>
    <w:p w14:paraId="75A49832" w14:textId="77777777" w:rsidR="00A43652" w:rsidRPr="004A4229" w:rsidRDefault="00A43652" w:rsidP="00A43652">
      <w:pPr>
        <w:tabs>
          <w:tab w:val="left" w:pos="426"/>
        </w:tabs>
        <w:spacing w:line="276" w:lineRule="auto"/>
        <w:ind w:left="567" w:right="567"/>
        <w:contextualSpacing/>
        <w:jc w:val="both"/>
        <w:rPr>
          <w:rFonts w:ascii="Palatino Linotype" w:hAnsi="Palatino Linotype"/>
          <w:i/>
          <w:iCs/>
          <w:color w:val="000000" w:themeColor="text1"/>
          <w:sz w:val="22"/>
          <w:szCs w:val="22"/>
        </w:rPr>
      </w:pPr>
    </w:p>
    <w:p w14:paraId="466FA9C7" w14:textId="77777777" w:rsidR="00A43652" w:rsidRPr="004A4229" w:rsidRDefault="00A43652" w:rsidP="00A43652">
      <w:pPr>
        <w:tabs>
          <w:tab w:val="left" w:pos="426"/>
        </w:tabs>
        <w:spacing w:line="276" w:lineRule="auto"/>
        <w:ind w:left="567" w:right="567"/>
        <w:contextualSpacing/>
        <w:jc w:val="both"/>
        <w:rPr>
          <w:rFonts w:ascii="Palatino Linotype" w:hAnsi="Palatino Linotype"/>
          <w:i/>
          <w:iCs/>
          <w:color w:val="000000" w:themeColor="text1"/>
          <w:sz w:val="22"/>
          <w:szCs w:val="22"/>
        </w:rPr>
      </w:pPr>
      <w:r w:rsidRPr="004A4229">
        <w:rPr>
          <w:rFonts w:ascii="Palatino Linotype" w:hAnsi="Palatino Linotype"/>
          <w:i/>
          <w:iCs/>
          <w:color w:val="000000" w:themeColor="text1"/>
          <w:sz w:val="22"/>
          <w:szCs w:val="22"/>
        </w:rPr>
        <w:t xml:space="preserve">Ahora bien, resulta oportuno mencionarle que, de acuerdo con lo establecido en el “Capítulo X” denominado </w:t>
      </w:r>
      <w:r w:rsidRPr="004A4229">
        <w:rPr>
          <w:rFonts w:ascii="Palatino Linotype" w:hAnsi="Palatino Linotype"/>
          <w:b/>
          <w:bCs/>
          <w:i/>
          <w:iCs/>
          <w:color w:val="000000" w:themeColor="text1"/>
          <w:sz w:val="22"/>
          <w:szCs w:val="22"/>
        </w:rPr>
        <w:t>“DE LA CONSULTA DIRECTA”</w:t>
      </w:r>
      <w:r w:rsidRPr="004A4229">
        <w:rPr>
          <w:rFonts w:ascii="Palatino Linotype" w:hAnsi="Palatino Linotype"/>
          <w:i/>
          <w:iCs/>
          <w:color w:val="000000" w:themeColor="text1"/>
          <w:sz w:val="22"/>
          <w:szCs w:val="22"/>
        </w:rPr>
        <w:t xml:space="preserve">, de los Lineamientos Generales en Materia de Clasificación y Desclasificación de la Información, así como para la Elaboración de Versiones Públicas, es oportuno dar plenitud al principio de publicidad de la información y favorecer el núcleo central del derecho de acceso a la información pública, esto es, permitiendo a cualquier persona el acceso a todo tipo de información de carácter público, que obra en posesión de este Sujeto Obligado, en relación con el artículo 164 de la Ley de Transparencia y Acceso a la Información Pública del Estado de México y Municipios; en consecuencia, </w:t>
      </w:r>
      <w:r w:rsidRPr="004A4229">
        <w:rPr>
          <w:rFonts w:ascii="Palatino Linotype" w:hAnsi="Palatino Linotype"/>
          <w:b/>
          <w:bCs/>
          <w:i/>
          <w:iCs/>
          <w:color w:val="000000" w:themeColor="text1"/>
          <w:sz w:val="22"/>
          <w:szCs w:val="22"/>
        </w:rPr>
        <w:t>los integrantes del Comité de Transparencia instru</w:t>
      </w:r>
      <w:bookmarkStart w:id="76" w:name="_GoBack"/>
      <w:bookmarkEnd w:id="76"/>
      <w:r w:rsidRPr="004A4229">
        <w:rPr>
          <w:rFonts w:ascii="Palatino Linotype" w:hAnsi="Palatino Linotype"/>
          <w:b/>
          <w:bCs/>
          <w:i/>
          <w:iCs/>
          <w:color w:val="000000" w:themeColor="text1"/>
          <w:sz w:val="22"/>
          <w:szCs w:val="22"/>
        </w:rPr>
        <w:t>yeron como mecanismo oportuno para lograr la efectividad, así como para asegurar con ello el acceso a la información correspondiente al particular</w:t>
      </w:r>
      <w:r w:rsidRPr="004A4229">
        <w:rPr>
          <w:rFonts w:ascii="Palatino Linotype" w:hAnsi="Palatino Linotype"/>
          <w:i/>
          <w:iCs/>
          <w:color w:val="000000" w:themeColor="text1"/>
          <w:sz w:val="22"/>
          <w:szCs w:val="22"/>
        </w:rPr>
        <w:t>, lo que se describe de la siguiente manera:</w:t>
      </w:r>
    </w:p>
    <w:p w14:paraId="44D11B9F" w14:textId="77777777" w:rsidR="00A43652" w:rsidRPr="004A4229" w:rsidRDefault="00A43652" w:rsidP="00A43652">
      <w:pPr>
        <w:tabs>
          <w:tab w:val="left" w:pos="426"/>
        </w:tabs>
        <w:spacing w:line="276" w:lineRule="auto"/>
        <w:ind w:left="567" w:right="567"/>
        <w:contextualSpacing/>
        <w:jc w:val="both"/>
        <w:rPr>
          <w:rFonts w:ascii="Palatino Linotype" w:hAnsi="Palatino Linotype"/>
          <w:i/>
          <w:iCs/>
          <w:color w:val="000000" w:themeColor="text1"/>
          <w:sz w:val="22"/>
          <w:szCs w:val="22"/>
        </w:rPr>
      </w:pPr>
    </w:p>
    <w:p w14:paraId="251D84EB" w14:textId="77777777" w:rsidR="00A43652" w:rsidRPr="004A4229" w:rsidRDefault="00A43652" w:rsidP="00A43652">
      <w:pPr>
        <w:numPr>
          <w:ilvl w:val="0"/>
          <w:numId w:val="23"/>
        </w:numPr>
        <w:tabs>
          <w:tab w:val="left" w:pos="426"/>
        </w:tabs>
        <w:spacing w:line="276" w:lineRule="auto"/>
        <w:ind w:right="567"/>
        <w:contextualSpacing/>
        <w:jc w:val="both"/>
        <w:rPr>
          <w:rFonts w:ascii="Palatino Linotype" w:hAnsi="Palatino Linotype"/>
          <w:i/>
          <w:iCs/>
          <w:color w:val="000000" w:themeColor="text1"/>
          <w:sz w:val="22"/>
          <w:szCs w:val="22"/>
        </w:rPr>
      </w:pPr>
      <w:r w:rsidRPr="004A4229">
        <w:rPr>
          <w:rFonts w:ascii="Palatino Linotype" w:hAnsi="Palatino Linotype"/>
          <w:i/>
          <w:iCs/>
          <w:color w:val="000000" w:themeColor="text1"/>
          <w:sz w:val="22"/>
          <w:szCs w:val="22"/>
        </w:rPr>
        <w:lastRenderedPageBreak/>
        <w:t xml:space="preserve">La </w:t>
      </w:r>
      <w:r w:rsidRPr="004A4229">
        <w:rPr>
          <w:rFonts w:ascii="Palatino Linotype" w:hAnsi="Palatino Linotype"/>
          <w:b/>
          <w:bCs/>
          <w:i/>
          <w:iCs/>
          <w:color w:val="000000" w:themeColor="text1"/>
          <w:sz w:val="22"/>
          <w:szCs w:val="22"/>
        </w:rPr>
        <w:t>Consulta Directa de la Información</w:t>
      </w:r>
      <w:r w:rsidRPr="004A4229">
        <w:rPr>
          <w:rFonts w:ascii="Palatino Linotype" w:hAnsi="Palatino Linotype"/>
          <w:i/>
          <w:iCs/>
          <w:color w:val="000000" w:themeColor="text1"/>
          <w:sz w:val="22"/>
          <w:szCs w:val="22"/>
        </w:rPr>
        <w:t xml:space="preserve"> se llevará a cabo en las oficinas de la Unidad de Transparencia en dirección: Calle Prolongación 16 de septiembre, Colonia </w:t>
      </w:r>
      <w:proofErr w:type="spellStart"/>
      <w:r w:rsidRPr="004A4229">
        <w:rPr>
          <w:rFonts w:ascii="Palatino Linotype" w:hAnsi="Palatino Linotype"/>
          <w:i/>
          <w:iCs/>
          <w:color w:val="000000" w:themeColor="text1"/>
          <w:sz w:val="22"/>
          <w:szCs w:val="22"/>
        </w:rPr>
        <w:t>Ixtapita</w:t>
      </w:r>
      <w:proofErr w:type="spellEnd"/>
      <w:r w:rsidRPr="004A4229">
        <w:rPr>
          <w:rFonts w:ascii="Palatino Linotype" w:hAnsi="Palatino Linotype"/>
          <w:i/>
          <w:iCs/>
          <w:color w:val="000000" w:themeColor="text1"/>
          <w:sz w:val="22"/>
          <w:szCs w:val="22"/>
        </w:rPr>
        <w:t>, Ixtapan de la Sal, México, C.P. 51900, en un horario de 10:00 am a 16:00 horas.</w:t>
      </w:r>
    </w:p>
    <w:p w14:paraId="78810342" w14:textId="77777777" w:rsidR="00A43652" w:rsidRPr="004A4229" w:rsidRDefault="00A43652" w:rsidP="00A43652">
      <w:pPr>
        <w:numPr>
          <w:ilvl w:val="0"/>
          <w:numId w:val="23"/>
        </w:numPr>
        <w:tabs>
          <w:tab w:val="left" w:pos="426"/>
        </w:tabs>
        <w:spacing w:line="276" w:lineRule="auto"/>
        <w:ind w:right="567"/>
        <w:contextualSpacing/>
        <w:jc w:val="both"/>
        <w:rPr>
          <w:rFonts w:ascii="Palatino Linotype" w:hAnsi="Palatino Linotype"/>
          <w:i/>
          <w:iCs/>
          <w:color w:val="000000" w:themeColor="text1"/>
          <w:sz w:val="22"/>
          <w:szCs w:val="22"/>
        </w:rPr>
      </w:pPr>
      <w:r w:rsidRPr="004A4229">
        <w:rPr>
          <w:rFonts w:ascii="Palatino Linotype" w:hAnsi="Palatino Linotype"/>
          <w:i/>
          <w:iCs/>
          <w:color w:val="000000" w:themeColor="text1"/>
          <w:sz w:val="22"/>
          <w:szCs w:val="22"/>
        </w:rPr>
        <w:t xml:space="preserve">El </w:t>
      </w:r>
      <w:r w:rsidRPr="004A4229">
        <w:rPr>
          <w:rFonts w:ascii="Palatino Linotype" w:hAnsi="Palatino Linotype"/>
          <w:b/>
          <w:bCs/>
          <w:i/>
          <w:iCs/>
          <w:color w:val="000000" w:themeColor="text1"/>
          <w:sz w:val="22"/>
          <w:szCs w:val="22"/>
        </w:rPr>
        <w:t>Solicitante deberá presentarse en Unidad de Transparencia.</w:t>
      </w:r>
    </w:p>
    <w:p w14:paraId="0866FDA8" w14:textId="77777777" w:rsidR="00A43652" w:rsidRPr="004A4229" w:rsidRDefault="00A43652" w:rsidP="00A43652">
      <w:pPr>
        <w:numPr>
          <w:ilvl w:val="0"/>
          <w:numId w:val="23"/>
        </w:numPr>
        <w:tabs>
          <w:tab w:val="left" w:pos="426"/>
        </w:tabs>
        <w:spacing w:line="276" w:lineRule="auto"/>
        <w:ind w:right="567"/>
        <w:contextualSpacing/>
        <w:jc w:val="both"/>
        <w:rPr>
          <w:rFonts w:ascii="Palatino Linotype" w:hAnsi="Palatino Linotype"/>
          <w:i/>
          <w:iCs/>
          <w:color w:val="000000" w:themeColor="text1"/>
          <w:sz w:val="22"/>
          <w:szCs w:val="22"/>
        </w:rPr>
      </w:pPr>
      <w:r w:rsidRPr="004A4229">
        <w:rPr>
          <w:rFonts w:ascii="Palatino Linotype" w:hAnsi="Palatino Linotype"/>
          <w:i/>
          <w:iCs/>
          <w:color w:val="000000" w:themeColor="text1"/>
          <w:sz w:val="22"/>
          <w:szCs w:val="22"/>
        </w:rPr>
        <w:t xml:space="preserve">La Unidad de Transparencia le </w:t>
      </w:r>
      <w:r w:rsidRPr="004A4229">
        <w:rPr>
          <w:rFonts w:ascii="Palatino Linotype" w:hAnsi="Palatino Linotype"/>
          <w:b/>
          <w:bCs/>
          <w:i/>
          <w:iCs/>
          <w:color w:val="000000" w:themeColor="text1"/>
          <w:sz w:val="22"/>
          <w:szCs w:val="22"/>
        </w:rPr>
        <w:t>requiere al Solicitante</w:t>
      </w:r>
      <w:r w:rsidRPr="004A4229">
        <w:rPr>
          <w:rFonts w:ascii="Palatino Linotype" w:hAnsi="Palatino Linotype"/>
          <w:i/>
          <w:iCs/>
          <w:color w:val="000000" w:themeColor="text1"/>
          <w:sz w:val="22"/>
          <w:szCs w:val="22"/>
        </w:rPr>
        <w:t xml:space="preserve"> presentarse con una </w:t>
      </w:r>
      <w:r w:rsidRPr="004A4229">
        <w:rPr>
          <w:rFonts w:ascii="Palatino Linotype" w:hAnsi="Palatino Linotype"/>
          <w:b/>
          <w:bCs/>
          <w:i/>
          <w:iCs/>
          <w:color w:val="000000" w:themeColor="text1"/>
          <w:sz w:val="22"/>
          <w:szCs w:val="22"/>
        </w:rPr>
        <w:t>identificación oficial vigente</w:t>
      </w:r>
      <w:r w:rsidRPr="004A4229">
        <w:rPr>
          <w:rFonts w:ascii="Palatino Linotype" w:hAnsi="Palatino Linotype"/>
          <w:i/>
          <w:iCs/>
          <w:color w:val="000000" w:themeColor="text1"/>
          <w:sz w:val="22"/>
          <w:szCs w:val="22"/>
        </w:rPr>
        <w:t>, con el propósito de realizar su registro.</w:t>
      </w:r>
    </w:p>
    <w:p w14:paraId="721DC11D" w14:textId="77777777" w:rsidR="00A43652" w:rsidRPr="004A4229" w:rsidRDefault="00A43652" w:rsidP="00A43652">
      <w:pPr>
        <w:numPr>
          <w:ilvl w:val="0"/>
          <w:numId w:val="23"/>
        </w:numPr>
        <w:tabs>
          <w:tab w:val="left" w:pos="426"/>
        </w:tabs>
        <w:spacing w:line="276" w:lineRule="auto"/>
        <w:ind w:right="567"/>
        <w:contextualSpacing/>
        <w:jc w:val="both"/>
        <w:rPr>
          <w:rFonts w:ascii="Palatino Linotype" w:hAnsi="Palatino Linotype"/>
          <w:i/>
          <w:iCs/>
          <w:color w:val="000000" w:themeColor="text1"/>
          <w:sz w:val="22"/>
          <w:szCs w:val="22"/>
        </w:rPr>
      </w:pPr>
      <w:r w:rsidRPr="004A4229">
        <w:rPr>
          <w:rFonts w:ascii="Palatino Linotype" w:hAnsi="Palatino Linotype"/>
          <w:i/>
          <w:iCs/>
          <w:color w:val="000000" w:themeColor="text1"/>
          <w:sz w:val="22"/>
          <w:szCs w:val="22"/>
        </w:rPr>
        <w:t>Se le hace saber al Solicitante que, al momento en que realice la consulta de la información requerida, será asistido por una persona que se encuentre adscrita a la Unidad de Transparencia.</w:t>
      </w:r>
    </w:p>
    <w:p w14:paraId="7A866061" w14:textId="77777777" w:rsidR="00A43652" w:rsidRPr="004A4229" w:rsidRDefault="00A43652" w:rsidP="00A43652">
      <w:pPr>
        <w:numPr>
          <w:ilvl w:val="0"/>
          <w:numId w:val="23"/>
        </w:numPr>
        <w:tabs>
          <w:tab w:val="left" w:pos="426"/>
        </w:tabs>
        <w:spacing w:line="276" w:lineRule="auto"/>
        <w:ind w:right="567"/>
        <w:contextualSpacing/>
        <w:jc w:val="both"/>
        <w:rPr>
          <w:rFonts w:ascii="Palatino Linotype" w:hAnsi="Palatino Linotype"/>
          <w:i/>
          <w:iCs/>
          <w:color w:val="000000" w:themeColor="text1"/>
          <w:sz w:val="22"/>
          <w:szCs w:val="22"/>
        </w:rPr>
      </w:pPr>
      <w:r w:rsidRPr="004A4229">
        <w:rPr>
          <w:rFonts w:ascii="Palatino Linotype" w:hAnsi="Palatino Linotype"/>
          <w:i/>
          <w:iCs/>
          <w:color w:val="000000" w:themeColor="text1"/>
          <w:sz w:val="22"/>
          <w:szCs w:val="22"/>
        </w:rPr>
        <w:t>Por otro lado, se le informa al Solicitante que existen diversas medidas técnicas, físicas y administrativas, las cuales resultan necesarias para garantizar la integridad de la información y consultar, de conformidad con las características específicas del documento solicitado; dichas medidas consisten en las siguientes:</w:t>
      </w:r>
    </w:p>
    <w:p w14:paraId="102C6A58" w14:textId="77777777" w:rsidR="00A43652" w:rsidRPr="004A4229" w:rsidRDefault="00A43652" w:rsidP="00A43652">
      <w:pPr>
        <w:numPr>
          <w:ilvl w:val="1"/>
          <w:numId w:val="23"/>
        </w:numPr>
        <w:tabs>
          <w:tab w:val="left" w:pos="426"/>
        </w:tabs>
        <w:spacing w:line="276" w:lineRule="auto"/>
        <w:ind w:right="567"/>
        <w:contextualSpacing/>
        <w:jc w:val="both"/>
        <w:rPr>
          <w:rFonts w:ascii="Palatino Linotype" w:hAnsi="Palatino Linotype"/>
          <w:i/>
          <w:iCs/>
          <w:color w:val="000000" w:themeColor="text1"/>
          <w:sz w:val="22"/>
          <w:szCs w:val="22"/>
        </w:rPr>
      </w:pPr>
      <w:r w:rsidRPr="004A4229">
        <w:rPr>
          <w:rFonts w:ascii="Palatino Linotype" w:hAnsi="Palatino Linotype"/>
          <w:i/>
          <w:iCs/>
          <w:color w:val="000000" w:themeColor="text1"/>
          <w:sz w:val="22"/>
          <w:szCs w:val="22"/>
        </w:rPr>
        <w:t>Contar con instalaciones y mobiliario adecuado para asegurar tanto la integridad de los documentos a consultar, como para proporcionar al Solicitante las mejores condiciones para poder llevar a cabo la consulta directa;</w:t>
      </w:r>
    </w:p>
    <w:p w14:paraId="12F86440" w14:textId="77777777" w:rsidR="00A43652" w:rsidRPr="004A4229" w:rsidRDefault="00A43652" w:rsidP="00A43652">
      <w:pPr>
        <w:numPr>
          <w:ilvl w:val="1"/>
          <w:numId w:val="23"/>
        </w:numPr>
        <w:tabs>
          <w:tab w:val="left" w:pos="426"/>
        </w:tabs>
        <w:spacing w:line="276" w:lineRule="auto"/>
        <w:ind w:right="567"/>
        <w:contextualSpacing/>
        <w:jc w:val="both"/>
        <w:rPr>
          <w:rFonts w:ascii="Palatino Linotype" w:hAnsi="Palatino Linotype"/>
          <w:i/>
          <w:iCs/>
          <w:color w:val="000000" w:themeColor="text1"/>
          <w:sz w:val="22"/>
          <w:szCs w:val="22"/>
        </w:rPr>
      </w:pPr>
      <w:r w:rsidRPr="004A4229">
        <w:rPr>
          <w:rFonts w:ascii="Palatino Linotype" w:hAnsi="Palatino Linotype"/>
          <w:i/>
          <w:iCs/>
          <w:color w:val="000000" w:themeColor="text1"/>
          <w:sz w:val="22"/>
          <w:szCs w:val="22"/>
        </w:rPr>
        <w:t>Equipo y personal de vigilancia;</w:t>
      </w:r>
    </w:p>
    <w:p w14:paraId="5E2A9A27" w14:textId="77777777" w:rsidR="00A43652" w:rsidRPr="004A4229" w:rsidRDefault="00A43652" w:rsidP="00A43652">
      <w:pPr>
        <w:numPr>
          <w:ilvl w:val="1"/>
          <w:numId w:val="23"/>
        </w:numPr>
        <w:tabs>
          <w:tab w:val="left" w:pos="426"/>
        </w:tabs>
        <w:spacing w:line="276" w:lineRule="auto"/>
        <w:ind w:right="567"/>
        <w:contextualSpacing/>
        <w:jc w:val="both"/>
        <w:rPr>
          <w:rFonts w:ascii="Palatino Linotype" w:hAnsi="Palatino Linotype"/>
          <w:i/>
          <w:iCs/>
          <w:color w:val="000000" w:themeColor="text1"/>
          <w:sz w:val="22"/>
          <w:szCs w:val="22"/>
        </w:rPr>
      </w:pPr>
      <w:r w:rsidRPr="004A4229">
        <w:rPr>
          <w:rFonts w:ascii="Palatino Linotype" w:hAnsi="Palatino Linotype"/>
          <w:i/>
          <w:iCs/>
          <w:color w:val="000000" w:themeColor="text1"/>
          <w:sz w:val="22"/>
          <w:szCs w:val="22"/>
        </w:rPr>
        <w:t>Plan de acción contra robo o vandalismo;</w:t>
      </w:r>
    </w:p>
    <w:p w14:paraId="2368BF22" w14:textId="77777777" w:rsidR="00A43652" w:rsidRPr="004A4229" w:rsidRDefault="00A43652" w:rsidP="00A43652">
      <w:pPr>
        <w:numPr>
          <w:ilvl w:val="1"/>
          <w:numId w:val="23"/>
        </w:numPr>
        <w:tabs>
          <w:tab w:val="left" w:pos="426"/>
        </w:tabs>
        <w:spacing w:line="276" w:lineRule="auto"/>
        <w:ind w:right="567"/>
        <w:contextualSpacing/>
        <w:jc w:val="both"/>
        <w:rPr>
          <w:rFonts w:ascii="Palatino Linotype" w:hAnsi="Palatino Linotype"/>
          <w:i/>
          <w:iCs/>
          <w:color w:val="000000" w:themeColor="text1"/>
          <w:sz w:val="22"/>
          <w:szCs w:val="22"/>
        </w:rPr>
      </w:pPr>
      <w:r w:rsidRPr="004A4229">
        <w:rPr>
          <w:rFonts w:ascii="Palatino Linotype" w:hAnsi="Palatino Linotype"/>
          <w:i/>
          <w:iCs/>
          <w:color w:val="000000" w:themeColor="text1"/>
          <w:sz w:val="22"/>
          <w:szCs w:val="22"/>
        </w:rPr>
        <w:t>Extintores de fuego de gas inocuo;</w:t>
      </w:r>
    </w:p>
    <w:p w14:paraId="04794396" w14:textId="77777777" w:rsidR="00A43652" w:rsidRPr="004A4229" w:rsidRDefault="00A43652" w:rsidP="00A43652">
      <w:pPr>
        <w:numPr>
          <w:ilvl w:val="1"/>
          <w:numId w:val="23"/>
        </w:numPr>
        <w:tabs>
          <w:tab w:val="left" w:pos="426"/>
        </w:tabs>
        <w:spacing w:line="276" w:lineRule="auto"/>
        <w:ind w:right="567"/>
        <w:contextualSpacing/>
        <w:jc w:val="both"/>
        <w:rPr>
          <w:rFonts w:ascii="Palatino Linotype" w:hAnsi="Palatino Linotype"/>
          <w:i/>
          <w:iCs/>
          <w:color w:val="000000" w:themeColor="text1"/>
          <w:sz w:val="22"/>
          <w:szCs w:val="22"/>
        </w:rPr>
      </w:pPr>
      <w:r w:rsidRPr="004A4229">
        <w:rPr>
          <w:rFonts w:ascii="Palatino Linotype" w:hAnsi="Palatino Linotype"/>
          <w:i/>
          <w:iCs/>
          <w:color w:val="000000" w:themeColor="text1"/>
          <w:sz w:val="22"/>
          <w:szCs w:val="22"/>
        </w:rPr>
        <w:t>Registro e identificación del personal autorizado para el tratamiento de los documentos o expedientes a revisar;</w:t>
      </w:r>
    </w:p>
    <w:p w14:paraId="3B2288DD" w14:textId="77777777" w:rsidR="00A43652" w:rsidRPr="004A4229" w:rsidRDefault="00A43652" w:rsidP="00A43652">
      <w:pPr>
        <w:numPr>
          <w:ilvl w:val="1"/>
          <w:numId w:val="23"/>
        </w:numPr>
        <w:tabs>
          <w:tab w:val="left" w:pos="426"/>
        </w:tabs>
        <w:spacing w:line="276" w:lineRule="auto"/>
        <w:ind w:right="567"/>
        <w:contextualSpacing/>
        <w:jc w:val="both"/>
        <w:rPr>
          <w:rFonts w:ascii="Palatino Linotype" w:hAnsi="Palatino Linotype"/>
          <w:i/>
          <w:iCs/>
          <w:color w:val="000000" w:themeColor="text1"/>
          <w:sz w:val="22"/>
          <w:szCs w:val="22"/>
        </w:rPr>
      </w:pPr>
      <w:r w:rsidRPr="004A4229">
        <w:rPr>
          <w:rFonts w:ascii="Palatino Linotype" w:hAnsi="Palatino Linotype"/>
          <w:i/>
          <w:iCs/>
          <w:color w:val="000000" w:themeColor="text1"/>
          <w:sz w:val="22"/>
          <w:szCs w:val="22"/>
        </w:rPr>
        <w:t>Registro e identificación de los particulares autorizados para llevar a cabo la consulta directa.</w:t>
      </w:r>
    </w:p>
    <w:p w14:paraId="36E9690B" w14:textId="77777777" w:rsidR="00A43652" w:rsidRPr="004A4229" w:rsidRDefault="00A43652" w:rsidP="00A43652">
      <w:pPr>
        <w:numPr>
          <w:ilvl w:val="0"/>
          <w:numId w:val="23"/>
        </w:numPr>
        <w:tabs>
          <w:tab w:val="left" w:pos="426"/>
        </w:tabs>
        <w:spacing w:line="276" w:lineRule="auto"/>
        <w:ind w:right="567"/>
        <w:contextualSpacing/>
        <w:jc w:val="both"/>
        <w:rPr>
          <w:rFonts w:ascii="Palatino Linotype" w:hAnsi="Palatino Linotype"/>
          <w:i/>
          <w:iCs/>
          <w:color w:val="000000" w:themeColor="text1"/>
          <w:sz w:val="22"/>
          <w:szCs w:val="22"/>
        </w:rPr>
      </w:pPr>
      <w:r w:rsidRPr="004A4229">
        <w:rPr>
          <w:rFonts w:ascii="Palatino Linotype" w:hAnsi="Palatino Linotype"/>
          <w:i/>
          <w:iCs/>
          <w:color w:val="000000" w:themeColor="text1"/>
          <w:sz w:val="22"/>
          <w:szCs w:val="22"/>
        </w:rPr>
        <w:t>De igual manera, se le indica al Solicitante que, no debe introducir ningún objeto al área dispuesta para la consulta de la información, que pueda poner en riesgo la integridad de la misma, tales como alimentos, líquidos u otros similares, así como, sustancias o dispositivos inflamables.</w:t>
      </w:r>
    </w:p>
    <w:p w14:paraId="336F8DE8" w14:textId="77777777" w:rsidR="00A43652" w:rsidRPr="004A4229" w:rsidRDefault="00A43652" w:rsidP="00A43652">
      <w:pPr>
        <w:numPr>
          <w:ilvl w:val="0"/>
          <w:numId w:val="23"/>
        </w:numPr>
        <w:tabs>
          <w:tab w:val="left" w:pos="426"/>
        </w:tabs>
        <w:spacing w:line="276" w:lineRule="auto"/>
        <w:ind w:right="567"/>
        <w:contextualSpacing/>
        <w:jc w:val="both"/>
        <w:rPr>
          <w:rFonts w:ascii="Palatino Linotype" w:hAnsi="Palatino Linotype"/>
          <w:i/>
          <w:iCs/>
          <w:color w:val="000000" w:themeColor="text1"/>
          <w:sz w:val="22"/>
          <w:szCs w:val="22"/>
        </w:rPr>
      </w:pPr>
      <w:r w:rsidRPr="004A4229">
        <w:rPr>
          <w:rFonts w:ascii="Palatino Linotype" w:hAnsi="Palatino Linotype"/>
          <w:i/>
          <w:iCs/>
          <w:color w:val="000000" w:themeColor="text1"/>
          <w:sz w:val="22"/>
          <w:szCs w:val="22"/>
        </w:rPr>
        <w:t>Resulta indispensable puntualizarle al Solicitante que el área de consulta contará con material de papelería, es decir, bolígrafos, lápices y papel, en caso de que el Solicitante lo requiera.</w:t>
      </w:r>
    </w:p>
    <w:p w14:paraId="59A3DEFD" w14:textId="77777777" w:rsidR="00A43652" w:rsidRPr="004A4229" w:rsidRDefault="00A43652" w:rsidP="00A43652">
      <w:pPr>
        <w:numPr>
          <w:ilvl w:val="0"/>
          <w:numId w:val="23"/>
        </w:numPr>
        <w:tabs>
          <w:tab w:val="left" w:pos="426"/>
        </w:tabs>
        <w:spacing w:line="276" w:lineRule="auto"/>
        <w:ind w:right="567"/>
        <w:contextualSpacing/>
        <w:jc w:val="both"/>
        <w:rPr>
          <w:rFonts w:ascii="Palatino Linotype" w:hAnsi="Palatino Linotype"/>
          <w:i/>
          <w:iCs/>
          <w:color w:val="000000" w:themeColor="text1"/>
          <w:sz w:val="22"/>
          <w:szCs w:val="22"/>
        </w:rPr>
      </w:pPr>
      <w:r w:rsidRPr="004A4229">
        <w:rPr>
          <w:rFonts w:ascii="Palatino Linotype" w:hAnsi="Palatino Linotype"/>
          <w:i/>
          <w:iCs/>
          <w:color w:val="000000" w:themeColor="text1"/>
          <w:sz w:val="22"/>
          <w:szCs w:val="22"/>
        </w:rPr>
        <w:t xml:space="preserve">Para el caso de que documentos contengan partes clasificadas como reservadas o confidenciales, el personal adscrito a la Unidad de Transparencia lo hará del </w:t>
      </w:r>
      <w:r w:rsidRPr="004A4229">
        <w:rPr>
          <w:rFonts w:ascii="Palatino Linotype" w:hAnsi="Palatino Linotype"/>
          <w:i/>
          <w:iCs/>
          <w:color w:val="000000" w:themeColor="text1"/>
          <w:sz w:val="22"/>
          <w:szCs w:val="22"/>
        </w:rPr>
        <w:lastRenderedPageBreak/>
        <w:t>conocimiento del particular, previo al acceso a la información; en consecuencia, se le mostrará la resolución, debidamente fundada y motivada, emitida por el Comité de Transparencia, en la que se clasificaron las partes o secciones que no podrán dejarse a la vista.</w:t>
      </w:r>
    </w:p>
    <w:p w14:paraId="7EAE645A" w14:textId="77777777" w:rsidR="00A43652" w:rsidRPr="004A4229" w:rsidRDefault="00A43652" w:rsidP="00A43652">
      <w:pPr>
        <w:tabs>
          <w:tab w:val="left" w:pos="426"/>
        </w:tabs>
        <w:spacing w:line="276" w:lineRule="auto"/>
        <w:ind w:left="567" w:right="567"/>
        <w:contextualSpacing/>
        <w:jc w:val="both"/>
        <w:rPr>
          <w:rFonts w:ascii="Palatino Linotype" w:hAnsi="Palatino Linotype"/>
          <w:i/>
          <w:iCs/>
          <w:color w:val="000000" w:themeColor="text1"/>
          <w:sz w:val="22"/>
          <w:szCs w:val="22"/>
        </w:rPr>
      </w:pPr>
    </w:p>
    <w:p w14:paraId="034CC5BD" w14:textId="6EA28DA1" w:rsidR="00A43652" w:rsidRPr="004A4229" w:rsidRDefault="00A43652" w:rsidP="00A43652">
      <w:pPr>
        <w:tabs>
          <w:tab w:val="left" w:pos="426"/>
        </w:tabs>
        <w:spacing w:line="276" w:lineRule="auto"/>
        <w:ind w:left="567" w:right="567"/>
        <w:contextualSpacing/>
        <w:jc w:val="both"/>
        <w:rPr>
          <w:rFonts w:ascii="Palatino Linotype" w:hAnsi="Palatino Linotype"/>
          <w:i/>
          <w:iCs/>
          <w:color w:val="000000" w:themeColor="text1"/>
          <w:sz w:val="22"/>
          <w:szCs w:val="22"/>
        </w:rPr>
      </w:pPr>
      <w:r w:rsidRPr="004A4229">
        <w:rPr>
          <w:rFonts w:ascii="Palatino Linotype" w:hAnsi="Palatino Linotype"/>
          <w:i/>
          <w:iCs/>
          <w:color w:val="000000" w:themeColor="text1"/>
          <w:sz w:val="22"/>
          <w:szCs w:val="22"/>
        </w:rPr>
        <w:t xml:space="preserve">No omito mencionar, que la Unidad de Transparencia </w:t>
      </w:r>
      <w:r w:rsidRPr="004A4229">
        <w:rPr>
          <w:rFonts w:ascii="Palatino Linotype" w:hAnsi="Palatino Linotype"/>
          <w:b/>
          <w:bCs/>
          <w:i/>
          <w:iCs/>
          <w:color w:val="000000" w:themeColor="text1"/>
          <w:sz w:val="22"/>
          <w:szCs w:val="22"/>
          <w:u w:val="double"/>
        </w:rPr>
        <w:t>tendrá disponible de manera parcial, una primera parte de atención a solicitudes de acceso a la información</w:t>
      </w:r>
      <w:r w:rsidRPr="004A4229">
        <w:rPr>
          <w:rFonts w:ascii="Palatino Linotype" w:hAnsi="Palatino Linotype"/>
          <w:i/>
          <w:iCs/>
          <w:color w:val="000000" w:themeColor="text1"/>
          <w:sz w:val="22"/>
          <w:szCs w:val="22"/>
          <w:u w:val="double"/>
        </w:rPr>
        <w:t xml:space="preserve">, </w:t>
      </w:r>
      <w:r w:rsidRPr="004A4229">
        <w:rPr>
          <w:rFonts w:ascii="Palatino Linotype" w:hAnsi="Palatino Linotype"/>
          <w:b/>
          <w:bCs/>
          <w:i/>
          <w:iCs/>
          <w:color w:val="000000" w:themeColor="text1"/>
          <w:sz w:val="22"/>
          <w:szCs w:val="22"/>
          <w:u w:val="double"/>
        </w:rPr>
        <w:t>es decir se atenderá las</w:t>
      </w:r>
      <w:r w:rsidR="009A3C9F" w:rsidRPr="004A4229">
        <w:rPr>
          <w:rFonts w:ascii="Palatino Linotype" w:hAnsi="Palatino Linotype"/>
          <w:b/>
          <w:bCs/>
          <w:i/>
          <w:iCs/>
          <w:color w:val="000000" w:themeColor="text1"/>
          <w:sz w:val="22"/>
          <w:szCs w:val="22"/>
          <w:u w:val="double"/>
        </w:rPr>
        <w:t xml:space="preserve"> primeras diez siguientes: 00085</w:t>
      </w:r>
      <w:r w:rsidRPr="004A4229">
        <w:rPr>
          <w:rFonts w:ascii="Palatino Linotype" w:hAnsi="Palatino Linotype"/>
          <w:b/>
          <w:bCs/>
          <w:i/>
          <w:iCs/>
          <w:color w:val="000000" w:themeColor="text1"/>
          <w:sz w:val="22"/>
          <w:szCs w:val="22"/>
          <w:u w:val="double"/>
        </w:rPr>
        <w:t xml:space="preserve">/IXTASAL/IP/2020, </w:t>
      </w:r>
      <w:r w:rsidRPr="004A4229">
        <w:rPr>
          <w:rFonts w:ascii="Palatino Linotype" w:hAnsi="Palatino Linotype"/>
          <w:i/>
          <w:iCs/>
          <w:color w:val="000000" w:themeColor="text1"/>
          <w:sz w:val="22"/>
          <w:szCs w:val="22"/>
        </w:rPr>
        <w:t>(…) y una vez que el ciudadano acuda a estas oficinas de la Unidad de Transparencia, y entregada la información se procederá a dar respuesta a las siguientes diez y así sucesivamente, hasta dar conclusión a las solicitudes mencionadas con anterioridad.</w:t>
      </w:r>
    </w:p>
    <w:p w14:paraId="334A8CA6" w14:textId="77777777" w:rsidR="00A43652" w:rsidRPr="004A4229" w:rsidRDefault="00A43652" w:rsidP="00A43652">
      <w:pPr>
        <w:tabs>
          <w:tab w:val="left" w:pos="426"/>
        </w:tabs>
        <w:spacing w:line="276" w:lineRule="auto"/>
        <w:ind w:left="567" w:right="567"/>
        <w:contextualSpacing/>
        <w:jc w:val="both"/>
        <w:rPr>
          <w:rFonts w:ascii="Palatino Linotype" w:hAnsi="Palatino Linotype"/>
          <w:i/>
          <w:iCs/>
          <w:color w:val="000000" w:themeColor="text1"/>
          <w:sz w:val="22"/>
          <w:szCs w:val="22"/>
        </w:rPr>
      </w:pPr>
    </w:p>
    <w:p w14:paraId="4E027D7E" w14:textId="77777777" w:rsidR="00A43652" w:rsidRPr="004A4229" w:rsidRDefault="00A43652" w:rsidP="00A43652">
      <w:pPr>
        <w:tabs>
          <w:tab w:val="left" w:pos="426"/>
        </w:tabs>
        <w:spacing w:line="276" w:lineRule="auto"/>
        <w:ind w:left="567" w:right="567"/>
        <w:contextualSpacing/>
        <w:jc w:val="both"/>
        <w:rPr>
          <w:rFonts w:ascii="Palatino Linotype" w:hAnsi="Palatino Linotype"/>
          <w:i/>
          <w:iCs/>
          <w:color w:val="000000" w:themeColor="text1"/>
          <w:sz w:val="22"/>
          <w:szCs w:val="22"/>
        </w:rPr>
      </w:pPr>
      <w:r w:rsidRPr="004A4229">
        <w:rPr>
          <w:rFonts w:ascii="Palatino Linotype" w:hAnsi="Palatino Linotype"/>
          <w:i/>
          <w:iCs/>
          <w:color w:val="000000" w:themeColor="text1"/>
          <w:sz w:val="22"/>
          <w:szCs w:val="22"/>
        </w:rPr>
        <w:t xml:space="preserve">Asimismo es importante manifestarle que la Unidad de Transparencia tendrá disponible la información </w:t>
      </w:r>
      <w:r w:rsidRPr="004A4229">
        <w:rPr>
          <w:rFonts w:ascii="Palatino Linotype" w:hAnsi="Palatino Linotype"/>
          <w:b/>
          <w:bCs/>
          <w:i/>
          <w:iCs/>
          <w:color w:val="000000" w:themeColor="text1"/>
          <w:sz w:val="22"/>
          <w:szCs w:val="22"/>
        </w:rPr>
        <w:t>durante un plazo mínimo de 60 días hábiles posteriores</w:t>
      </w:r>
      <w:r w:rsidRPr="004A4229">
        <w:rPr>
          <w:rFonts w:ascii="Palatino Linotype" w:hAnsi="Palatino Linotype"/>
          <w:i/>
          <w:iCs/>
          <w:color w:val="000000" w:themeColor="text1"/>
          <w:sz w:val="22"/>
          <w:szCs w:val="22"/>
        </w:rPr>
        <w:t>, contados a partir de que las autoridades sanitarias correspondientes determinen la reanudación de actividades gubernamentales, ello con la finalidad de garantizar en todo momento las medidas de prevención e higiene correspondiente, se darán por concluidas las solicitudes y se procederá, de ser el caso, a la destrucción del materia en el que se reprodujo la información; y/o en su caso una vez que el Instituto de Transparencia y Acceso a la Información Pública y Protección de Datos Personales del Estado de México y Municipios reinicien sus propias actividades.</w:t>
      </w:r>
    </w:p>
    <w:p w14:paraId="50953CAA" w14:textId="77777777" w:rsidR="00A43652" w:rsidRPr="004A4229" w:rsidRDefault="00A43652" w:rsidP="00A43652">
      <w:pPr>
        <w:tabs>
          <w:tab w:val="left" w:pos="426"/>
        </w:tabs>
        <w:spacing w:line="276" w:lineRule="auto"/>
        <w:ind w:left="567" w:right="567"/>
        <w:contextualSpacing/>
        <w:jc w:val="both"/>
        <w:rPr>
          <w:rFonts w:ascii="Palatino Linotype" w:hAnsi="Palatino Linotype"/>
          <w:i/>
          <w:iCs/>
          <w:color w:val="000000" w:themeColor="text1"/>
          <w:sz w:val="22"/>
          <w:szCs w:val="22"/>
        </w:rPr>
      </w:pPr>
    </w:p>
    <w:p w14:paraId="08452332" w14:textId="77777777" w:rsidR="00A43652" w:rsidRPr="004A4229" w:rsidRDefault="00A43652" w:rsidP="00A43652">
      <w:pPr>
        <w:tabs>
          <w:tab w:val="left" w:pos="426"/>
        </w:tabs>
        <w:spacing w:line="276" w:lineRule="auto"/>
        <w:ind w:left="567" w:right="567"/>
        <w:contextualSpacing/>
        <w:jc w:val="both"/>
        <w:rPr>
          <w:rFonts w:ascii="Palatino Linotype" w:hAnsi="Palatino Linotype"/>
          <w:i/>
          <w:iCs/>
          <w:color w:val="000000" w:themeColor="text1"/>
          <w:sz w:val="22"/>
          <w:szCs w:val="22"/>
        </w:rPr>
      </w:pPr>
      <w:r w:rsidRPr="004A4229">
        <w:rPr>
          <w:rFonts w:ascii="Palatino Linotype" w:hAnsi="Palatino Linotype"/>
          <w:i/>
          <w:iCs/>
          <w:color w:val="000000" w:themeColor="text1"/>
          <w:sz w:val="22"/>
          <w:szCs w:val="22"/>
        </w:rPr>
        <w:t>(…)</w:t>
      </w:r>
    </w:p>
    <w:p w14:paraId="5F63FC0B" w14:textId="77777777" w:rsidR="00A43652" w:rsidRPr="004A4229" w:rsidRDefault="00A43652" w:rsidP="00A43652">
      <w:pPr>
        <w:tabs>
          <w:tab w:val="left" w:pos="426"/>
        </w:tabs>
        <w:spacing w:line="276" w:lineRule="auto"/>
        <w:ind w:left="567" w:right="567"/>
        <w:contextualSpacing/>
        <w:jc w:val="both"/>
        <w:rPr>
          <w:rFonts w:ascii="Palatino Linotype" w:hAnsi="Palatino Linotype"/>
          <w:i/>
          <w:iCs/>
          <w:color w:val="000000" w:themeColor="text1"/>
          <w:sz w:val="22"/>
          <w:szCs w:val="22"/>
        </w:rPr>
      </w:pPr>
    </w:p>
    <w:p w14:paraId="19C92BC2" w14:textId="77777777" w:rsidR="00A43652" w:rsidRPr="004A4229" w:rsidRDefault="00A43652" w:rsidP="00A43652">
      <w:pPr>
        <w:tabs>
          <w:tab w:val="left" w:pos="426"/>
        </w:tabs>
        <w:spacing w:line="276" w:lineRule="auto"/>
        <w:ind w:left="567" w:right="567"/>
        <w:contextualSpacing/>
        <w:jc w:val="both"/>
        <w:rPr>
          <w:rFonts w:ascii="Palatino Linotype" w:hAnsi="Palatino Linotype"/>
          <w:i/>
          <w:iCs/>
          <w:color w:val="000000" w:themeColor="text1"/>
          <w:sz w:val="22"/>
          <w:szCs w:val="22"/>
        </w:rPr>
      </w:pPr>
      <w:r w:rsidRPr="004A4229">
        <w:rPr>
          <w:rFonts w:ascii="Palatino Linotype" w:hAnsi="Palatino Linotype"/>
          <w:i/>
          <w:iCs/>
          <w:color w:val="000000" w:themeColor="text1"/>
          <w:sz w:val="22"/>
          <w:szCs w:val="22"/>
        </w:rPr>
        <w:t xml:space="preserve">La </w:t>
      </w:r>
      <w:r w:rsidRPr="004A4229">
        <w:rPr>
          <w:rFonts w:ascii="Palatino Linotype" w:hAnsi="Palatino Linotype"/>
          <w:b/>
          <w:bCs/>
          <w:i/>
          <w:iCs/>
          <w:color w:val="000000" w:themeColor="text1"/>
          <w:sz w:val="22"/>
          <w:szCs w:val="22"/>
        </w:rPr>
        <w:t>consulta directa de la información</w:t>
      </w:r>
      <w:r w:rsidRPr="004A4229">
        <w:rPr>
          <w:rFonts w:ascii="Palatino Linotype" w:hAnsi="Palatino Linotype"/>
          <w:i/>
          <w:iCs/>
          <w:color w:val="000000" w:themeColor="text1"/>
          <w:sz w:val="22"/>
          <w:szCs w:val="22"/>
        </w:rPr>
        <w:t xml:space="preserve"> se realizará en presencia del personal de la Unidad de Transparencia y de la Contraloría Interna, quienes implementarán las medidas descritas en párrafos anteriores para asegurar en todo momento la integridad de la documentación.</w:t>
      </w:r>
    </w:p>
    <w:p w14:paraId="55A06B52" w14:textId="77777777" w:rsidR="00A43652" w:rsidRPr="004A4229" w:rsidRDefault="00A43652" w:rsidP="00A43652">
      <w:pPr>
        <w:tabs>
          <w:tab w:val="left" w:pos="426"/>
        </w:tabs>
        <w:spacing w:line="276" w:lineRule="auto"/>
        <w:ind w:left="567" w:right="567"/>
        <w:contextualSpacing/>
        <w:jc w:val="both"/>
        <w:rPr>
          <w:rFonts w:ascii="Palatino Linotype" w:hAnsi="Palatino Linotype"/>
          <w:i/>
          <w:iCs/>
          <w:color w:val="000000" w:themeColor="text1"/>
          <w:sz w:val="22"/>
          <w:szCs w:val="22"/>
        </w:rPr>
      </w:pPr>
    </w:p>
    <w:p w14:paraId="06420B53" w14:textId="77777777" w:rsidR="00A43652" w:rsidRPr="004A4229" w:rsidRDefault="00A43652" w:rsidP="00A43652">
      <w:pPr>
        <w:tabs>
          <w:tab w:val="left" w:pos="426"/>
        </w:tabs>
        <w:spacing w:line="276" w:lineRule="auto"/>
        <w:ind w:left="567" w:right="567"/>
        <w:contextualSpacing/>
        <w:jc w:val="both"/>
        <w:rPr>
          <w:rFonts w:ascii="Palatino Linotype" w:hAnsi="Palatino Linotype"/>
          <w:color w:val="000000" w:themeColor="text1"/>
          <w:sz w:val="22"/>
          <w:szCs w:val="22"/>
        </w:rPr>
      </w:pPr>
      <w:r w:rsidRPr="004A4229">
        <w:rPr>
          <w:rFonts w:ascii="Palatino Linotype" w:hAnsi="Palatino Linotype"/>
          <w:i/>
          <w:iCs/>
          <w:color w:val="000000" w:themeColor="text1"/>
          <w:sz w:val="22"/>
          <w:szCs w:val="22"/>
        </w:rPr>
        <w:t xml:space="preserve">Una vez mencionados los mecanismos para lograr la efectividad y asegurar el acceso a la información pública, así como para llevar a cabo la consulta directa de la información requerida, atendiendo a los numerales Septuagésimo, Septuagésimo Primero, Septuagésimo Segundo y Septuagésimo Tercero de los Lineamientos Generales en Materia de Clasificación y Desclasificación de la Información, así como para la </w:t>
      </w:r>
      <w:r w:rsidRPr="004A4229">
        <w:rPr>
          <w:rFonts w:ascii="Palatino Linotype" w:hAnsi="Palatino Linotype"/>
          <w:i/>
          <w:iCs/>
          <w:color w:val="000000" w:themeColor="text1"/>
          <w:sz w:val="22"/>
          <w:szCs w:val="22"/>
        </w:rPr>
        <w:lastRenderedPageBreak/>
        <w:t xml:space="preserve">Elaboración de Versiones Públicas, </w:t>
      </w:r>
      <w:r w:rsidRPr="004A4229">
        <w:rPr>
          <w:rFonts w:ascii="Palatino Linotype" w:hAnsi="Palatino Linotype"/>
          <w:b/>
          <w:bCs/>
          <w:i/>
          <w:iCs/>
          <w:color w:val="000000" w:themeColor="text1"/>
          <w:sz w:val="22"/>
          <w:szCs w:val="22"/>
        </w:rPr>
        <w:t>hágase del conocimiento al solicitante  que, para el caso de que requiera la reproducción de la información o de parte de la misma en otra modalidad, le será otorgado previo pago de derechos correspondientes de conformidad con el artículo 148 del Código Financiero del Estado de México y Municipios, sin que sea necesario presente una nueva solicitud de información.</w:t>
      </w:r>
      <w:r w:rsidRPr="004A4229">
        <w:rPr>
          <w:rFonts w:ascii="Palatino Linotype" w:hAnsi="Palatino Linotype"/>
          <w:i/>
          <w:iCs/>
          <w:color w:val="000000" w:themeColor="text1"/>
          <w:sz w:val="22"/>
          <w:szCs w:val="22"/>
        </w:rPr>
        <w:t>”</w:t>
      </w:r>
      <w:r w:rsidRPr="004A4229">
        <w:rPr>
          <w:rFonts w:ascii="Palatino Linotype" w:hAnsi="Palatino Linotype"/>
          <w:color w:val="000000" w:themeColor="text1"/>
          <w:sz w:val="22"/>
          <w:szCs w:val="22"/>
        </w:rPr>
        <w:t xml:space="preserve"> (Sic.)</w:t>
      </w:r>
    </w:p>
    <w:p w14:paraId="2EB91D29" w14:textId="77777777" w:rsidR="00A43652" w:rsidRPr="004A4229" w:rsidRDefault="00A43652" w:rsidP="00A43652">
      <w:pPr>
        <w:tabs>
          <w:tab w:val="left" w:pos="426"/>
        </w:tabs>
        <w:spacing w:line="276" w:lineRule="auto"/>
        <w:ind w:left="567" w:right="567"/>
        <w:contextualSpacing/>
        <w:jc w:val="both"/>
        <w:rPr>
          <w:rFonts w:ascii="Palatino Linotype" w:hAnsi="Palatino Linotype"/>
          <w:color w:val="000000" w:themeColor="text1"/>
          <w:sz w:val="22"/>
          <w:szCs w:val="22"/>
        </w:rPr>
      </w:pPr>
      <w:r w:rsidRPr="004A4229">
        <w:rPr>
          <w:rFonts w:ascii="Palatino Linotype" w:hAnsi="Palatino Linotype"/>
          <w:color w:val="000000" w:themeColor="text1"/>
          <w:sz w:val="22"/>
          <w:szCs w:val="22"/>
        </w:rPr>
        <w:t>(El doble subrayado es propio)</w:t>
      </w:r>
    </w:p>
    <w:p w14:paraId="0EA0759B" w14:textId="77777777" w:rsidR="00A43652" w:rsidRPr="004A4229" w:rsidRDefault="00A43652" w:rsidP="00A43652">
      <w:pPr>
        <w:tabs>
          <w:tab w:val="left" w:pos="426"/>
        </w:tabs>
        <w:spacing w:before="240" w:after="240" w:line="360" w:lineRule="auto"/>
        <w:ind w:right="51"/>
        <w:contextualSpacing/>
        <w:jc w:val="both"/>
        <w:rPr>
          <w:rFonts w:ascii="Palatino Linotype" w:hAnsi="Palatino Linotype"/>
          <w:color w:val="000000" w:themeColor="text1"/>
        </w:rPr>
      </w:pPr>
    </w:p>
    <w:p w14:paraId="3CCC6844" w14:textId="0D7F68A7" w:rsidR="00A43652" w:rsidRPr="004A4229" w:rsidRDefault="00A43652" w:rsidP="009A3C9F">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4A4229">
        <w:rPr>
          <w:rFonts w:ascii="Palatino Linotype" w:hAnsi="Palatino Linotype"/>
          <w:color w:val="000000" w:themeColor="text1"/>
        </w:rPr>
        <w:t>De las líneas transcritas</w:t>
      </w:r>
      <w:r w:rsidRPr="004A4229">
        <w:rPr>
          <w:rFonts w:ascii="Palatino Linotype" w:hAnsi="Palatino Linotype"/>
          <w:i/>
          <w:iCs/>
          <w:color w:val="000000" w:themeColor="text1"/>
        </w:rPr>
        <w:t xml:space="preserve"> supra</w:t>
      </w:r>
      <w:r w:rsidRPr="004A4229">
        <w:rPr>
          <w:rFonts w:ascii="Palatino Linotype" w:hAnsi="Palatino Linotype"/>
          <w:color w:val="000000" w:themeColor="text1"/>
        </w:rPr>
        <w:t>, es posible capturar los siguientes elementos esenciales:</w:t>
      </w:r>
    </w:p>
    <w:p w14:paraId="08C8D1F2" w14:textId="77777777" w:rsidR="00A43652" w:rsidRPr="004A4229" w:rsidRDefault="00A43652" w:rsidP="00A43652">
      <w:pPr>
        <w:numPr>
          <w:ilvl w:val="0"/>
          <w:numId w:val="24"/>
        </w:numPr>
        <w:tabs>
          <w:tab w:val="left" w:pos="1134"/>
        </w:tabs>
        <w:spacing w:before="240" w:after="240" w:line="360" w:lineRule="auto"/>
        <w:ind w:left="993" w:right="51" w:hanging="426"/>
        <w:contextualSpacing/>
        <w:jc w:val="both"/>
        <w:rPr>
          <w:rFonts w:ascii="Palatino Linotype" w:hAnsi="Palatino Linotype"/>
          <w:color w:val="000000" w:themeColor="text1"/>
        </w:rPr>
      </w:pPr>
      <w:r w:rsidRPr="004A4229">
        <w:rPr>
          <w:rFonts w:ascii="Palatino Linotype" w:hAnsi="Palatino Linotype"/>
          <w:color w:val="000000" w:themeColor="text1"/>
        </w:rPr>
        <w:t xml:space="preserve">Que el </w:t>
      </w:r>
      <w:r w:rsidRPr="004A4229">
        <w:rPr>
          <w:rFonts w:ascii="Palatino Linotype" w:hAnsi="Palatino Linotype"/>
          <w:b/>
          <w:bCs/>
          <w:color w:val="000000" w:themeColor="text1"/>
        </w:rPr>
        <w:t>SUJETO OBLIGADO</w:t>
      </w:r>
      <w:r w:rsidRPr="004A4229">
        <w:rPr>
          <w:rFonts w:ascii="Palatino Linotype" w:hAnsi="Palatino Linotype"/>
          <w:color w:val="000000" w:themeColor="text1"/>
        </w:rPr>
        <w:t xml:space="preserve"> recibió en un periodo de tiempo muy limitado una suma considerable de solicitudes de acceso a la información.</w:t>
      </w:r>
    </w:p>
    <w:p w14:paraId="6016BB6A" w14:textId="77777777" w:rsidR="009A3C9F" w:rsidRPr="004A4229" w:rsidRDefault="009A3C9F" w:rsidP="009A3C9F">
      <w:pPr>
        <w:tabs>
          <w:tab w:val="left" w:pos="1134"/>
        </w:tabs>
        <w:spacing w:before="240" w:after="240" w:line="360" w:lineRule="auto"/>
        <w:ind w:left="993" w:right="51"/>
        <w:contextualSpacing/>
        <w:jc w:val="both"/>
        <w:rPr>
          <w:rFonts w:ascii="Palatino Linotype" w:hAnsi="Palatino Linotype"/>
          <w:color w:val="000000" w:themeColor="text1"/>
        </w:rPr>
      </w:pPr>
    </w:p>
    <w:p w14:paraId="6320AE31" w14:textId="28F33528" w:rsidR="009A3C9F" w:rsidRPr="004A4229" w:rsidRDefault="00A43652" w:rsidP="009A3C9F">
      <w:pPr>
        <w:numPr>
          <w:ilvl w:val="0"/>
          <w:numId w:val="24"/>
        </w:numPr>
        <w:tabs>
          <w:tab w:val="left" w:pos="1134"/>
        </w:tabs>
        <w:spacing w:before="240" w:after="240" w:line="360" w:lineRule="auto"/>
        <w:ind w:left="993" w:right="51" w:hanging="426"/>
        <w:contextualSpacing/>
        <w:jc w:val="both"/>
        <w:rPr>
          <w:rFonts w:ascii="Palatino Linotype" w:hAnsi="Palatino Linotype"/>
          <w:color w:val="000000" w:themeColor="text1"/>
        </w:rPr>
      </w:pPr>
      <w:r w:rsidRPr="004A4229">
        <w:rPr>
          <w:rFonts w:ascii="Palatino Linotype" w:hAnsi="Palatino Linotype"/>
          <w:color w:val="000000" w:themeColor="text1"/>
        </w:rPr>
        <w:t xml:space="preserve">Que La Unidad de Transparencia del </w:t>
      </w:r>
      <w:r w:rsidRPr="004A4229">
        <w:rPr>
          <w:rFonts w:ascii="Palatino Linotype" w:hAnsi="Palatino Linotype"/>
          <w:b/>
          <w:bCs/>
          <w:color w:val="000000" w:themeColor="text1"/>
        </w:rPr>
        <w:t>SUJETO OBLIGADO</w:t>
      </w:r>
      <w:r w:rsidRPr="004A4229">
        <w:rPr>
          <w:rFonts w:ascii="Palatino Linotype" w:hAnsi="Palatino Linotype"/>
          <w:color w:val="000000" w:themeColor="text1"/>
        </w:rPr>
        <w:t xml:space="preserve"> no cuenta con el personal suficiente y necesario para atender todas las solicitudes de información.</w:t>
      </w:r>
    </w:p>
    <w:p w14:paraId="154AFEA0" w14:textId="77777777" w:rsidR="009A3C9F" w:rsidRPr="004A4229" w:rsidRDefault="009A3C9F" w:rsidP="009A3C9F">
      <w:pPr>
        <w:tabs>
          <w:tab w:val="left" w:pos="1134"/>
        </w:tabs>
        <w:spacing w:before="240" w:after="240" w:line="360" w:lineRule="auto"/>
        <w:ind w:right="51"/>
        <w:contextualSpacing/>
        <w:jc w:val="both"/>
        <w:rPr>
          <w:rFonts w:ascii="Palatino Linotype" w:hAnsi="Palatino Linotype"/>
          <w:color w:val="000000" w:themeColor="text1"/>
        </w:rPr>
      </w:pPr>
    </w:p>
    <w:p w14:paraId="59742BE2" w14:textId="77777777" w:rsidR="00A43652" w:rsidRPr="004A4229" w:rsidRDefault="00A43652" w:rsidP="00A43652">
      <w:pPr>
        <w:numPr>
          <w:ilvl w:val="0"/>
          <w:numId w:val="24"/>
        </w:numPr>
        <w:tabs>
          <w:tab w:val="left" w:pos="1134"/>
        </w:tabs>
        <w:spacing w:before="240" w:after="240" w:line="360" w:lineRule="auto"/>
        <w:ind w:left="993" w:right="51" w:hanging="426"/>
        <w:contextualSpacing/>
        <w:jc w:val="both"/>
        <w:rPr>
          <w:rFonts w:ascii="Palatino Linotype" w:hAnsi="Palatino Linotype"/>
          <w:color w:val="000000" w:themeColor="text1"/>
        </w:rPr>
      </w:pPr>
      <w:r w:rsidRPr="004A4229">
        <w:rPr>
          <w:rFonts w:ascii="Palatino Linotype" w:hAnsi="Palatino Linotype"/>
          <w:color w:val="000000" w:themeColor="text1"/>
        </w:rPr>
        <w:t xml:space="preserve">Que el cambio de modalidad de entrega de la información pretende garantizar el ejercicio del derecho de acceso a la información de la </w:t>
      </w:r>
      <w:r w:rsidRPr="004A4229">
        <w:rPr>
          <w:rFonts w:ascii="Palatino Linotype" w:hAnsi="Palatino Linotype"/>
          <w:b/>
          <w:bCs/>
          <w:color w:val="000000" w:themeColor="text1"/>
        </w:rPr>
        <w:t xml:space="preserve">RECURRENTE, </w:t>
      </w:r>
      <w:r w:rsidRPr="004A4229">
        <w:rPr>
          <w:rFonts w:ascii="Palatino Linotype" w:hAnsi="Palatino Linotype"/>
          <w:color w:val="000000" w:themeColor="text1"/>
        </w:rPr>
        <w:t xml:space="preserve">sin descuidar las actividades sustantivas del </w:t>
      </w:r>
      <w:r w:rsidRPr="004A4229">
        <w:rPr>
          <w:rFonts w:ascii="Palatino Linotype" w:hAnsi="Palatino Linotype"/>
          <w:b/>
          <w:bCs/>
          <w:color w:val="000000" w:themeColor="text1"/>
        </w:rPr>
        <w:t>SUJETO OBLIGADO</w:t>
      </w:r>
      <w:r w:rsidRPr="004A4229">
        <w:rPr>
          <w:rFonts w:ascii="Palatino Linotype" w:hAnsi="Palatino Linotype"/>
          <w:color w:val="000000" w:themeColor="text1"/>
        </w:rPr>
        <w:t>.</w:t>
      </w:r>
    </w:p>
    <w:p w14:paraId="0035F080" w14:textId="77777777" w:rsidR="009A3C9F" w:rsidRPr="004A4229" w:rsidRDefault="009A3C9F" w:rsidP="009A3C9F">
      <w:pPr>
        <w:tabs>
          <w:tab w:val="left" w:pos="1134"/>
        </w:tabs>
        <w:spacing w:before="240" w:after="240" w:line="360" w:lineRule="auto"/>
        <w:ind w:right="51"/>
        <w:contextualSpacing/>
        <w:jc w:val="both"/>
        <w:rPr>
          <w:rFonts w:ascii="Palatino Linotype" w:hAnsi="Palatino Linotype"/>
          <w:color w:val="000000" w:themeColor="text1"/>
        </w:rPr>
      </w:pPr>
    </w:p>
    <w:p w14:paraId="58C46EB1" w14:textId="77777777" w:rsidR="00A43652" w:rsidRPr="004A4229" w:rsidRDefault="00A43652" w:rsidP="00A43652">
      <w:pPr>
        <w:numPr>
          <w:ilvl w:val="0"/>
          <w:numId w:val="24"/>
        </w:numPr>
        <w:tabs>
          <w:tab w:val="left" w:pos="1134"/>
        </w:tabs>
        <w:spacing w:before="240" w:after="240" w:line="360" w:lineRule="auto"/>
        <w:ind w:left="993" w:right="51" w:hanging="426"/>
        <w:contextualSpacing/>
        <w:jc w:val="both"/>
        <w:rPr>
          <w:rFonts w:ascii="Palatino Linotype" w:hAnsi="Palatino Linotype"/>
          <w:color w:val="000000" w:themeColor="text1"/>
        </w:rPr>
      </w:pPr>
      <w:r w:rsidRPr="004A4229">
        <w:rPr>
          <w:rFonts w:ascii="Palatino Linotype" w:hAnsi="Palatino Linotype"/>
          <w:color w:val="000000" w:themeColor="text1"/>
        </w:rPr>
        <w:t xml:space="preserve">Que el </w:t>
      </w:r>
      <w:r w:rsidRPr="004A4229">
        <w:rPr>
          <w:rFonts w:ascii="Palatino Linotype" w:hAnsi="Palatino Linotype"/>
          <w:b/>
          <w:bCs/>
          <w:color w:val="000000" w:themeColor="text1"/>
        </w:rPr>
        <w:t>SUJETO OBLIGADO</w:t>
      </w:r>
      <w:r w:rsidRPr="004A4229">
        <w:rPr>
          <w:rFonts w:ascii="Palatino Linotype" w:hAnsi="Palatino Linotype"/>
          <w:color w:val="000000" w:themeColor="text1"/>
        </w:rPr>
        <w:t xml:space="preserve"> ha desarrollado sus actividades fundamentales con el personal mínimo e indispensable, como una medida preventiva y de actuación ante el brote mundial del virus COVID-19.</w:t>
      </w:r>
    </w:p>
    <w:p w14:paraId="02D7643B" w14:textId="77777777" w:rsidR="00A43652" w:rsidRPr="004A4229" w:rsidRDefault="00A43652" w:rsidP="00A43652">
      <w:pPr>
        <w:tabs>
          <w:tab w:val="left" w:pos="426"/>
        </w:tabs>
        <w:spacing w:before="240" w:after="240" w:line="360" w:lineRule="auto"/>
        <w:ind w:right="51"/>
        <w:contextualSpacing/>
        <w:jc w:val="both"/>
        <w:rPr>
          <w:rFonts w:ascii="Palatino Linotype" w:hAnsi="Palatino Linotype"/>
          <w:color w:val="000000" w:themeColor="text1"/>
        </w:rPr>
      </w:pPr>
    </w:p>
    <w:p w14:paraId="1C2CDC70" w14:textId="77777777" w:rsidR="00A43652" w:rsidRPr="004A4229" w:rsidRDefault="00A43652" w:rsidP="009A3C9F">
      <w:pPr>
        <w:numPr>
          <w:ilvl w:val="0"/>
          <w:numId w:val="1"/>
        </w:numPr>
        <w:tabs>
          <w:tab w:val="left" w:pos="426"/>
        </w:tabs>
        <w:spacing w:before="240" w:after="240" w:line="360" w:lineRule="auto"/>
        <w:ind w:left="0" w:right="51" w:firstLine="0"/>
        <w:contextualSpacing/>
        <w:jc w:val="both"/>
        <w:rPr>
          <w:rFonts w:ascii="Palatino Linotype" w:hAnsi="Palatino Linotype"/>
          <w:color w:val="000000" w:themeColor="text1"/>
        </w:rPr>
      </w:pPr>
      <w:r w:rsidRPr="004A4229">
        <w:rPr>
          <w:rFonts w:ascii="Palatino Linotype" w:hAnsi="Palatino Linotype"/>
          <w:color w:val="000000" w:themeColor="text1"/>
        </w:rPr>
        <w:t>Dicho lo anterior, no es ocioso recordar que la Ley de Transparencia y Acceso la Información Pública del Estado de México y Municipios, refiere que el procedimiento de acceso a la información es la garantía primaria del derecho en cuestión y se rige por los principios de simplicidad, rapidez gratuidad del procedimiento, auxilio y orientación a los particulares</w:t>
      </w:r>
      <w:r w:rsidRPr="004A4229">
        <w:rPr>
          <w:rFonts w:ascii="Palatino Linotype" w:hAnsi="Palatino Linotype"/>
          <w:color w:val="000000" w:themeColor="text1"/>
          <w:vertAlign w:val="superscript"/>
        </w:rPr>
        <w:footnoteReference w:id="4"/>
      </w:r>
      <w:r w:rsidRPr="004A4229">
        <w:rPr>
          <w:rFonts w:ascii="Palatino Linotype" w:hAnsi="Palatino Linotype"/>
          <w:color w:val="000000" w:themeColor="text1"/>
        </w:rPr>
        <w:t xml:space="preserve">, por ello, la Unidad de Transparencia del </w:t>
      </w:r>
      <w:r w:rsidRPr="004A4229">
        <w:rPr>
          <w:rFonts w:ascii="Palatino Linotype" w:hAnsi="Palatino Linotype"/>
          <w:b/>
          <w:bCs/>
          <w:color w:val="000000" w:themeColor="text1"/>
        </w:rPr>
        <w:t>SUJETO OBLIGADO</w:t>
      </w:r>
      <w:r w:rsidRPr="004A4229">
        <w:rPr>
          <w:rFonts w:ascii="Palatino Linotype" w:hAnsi="Palatino Linotype"/>
          <w:color w:val="000000" w:themeColor="text1"/>
        </w:rPr>
        <w:t>, debe de garantizar las medidas y condiciones de accesibilidad para que toda persona pueda ejercer el derecho de acceso a la información</w:t>
      </w:r>
      <w:r w:rsidRPr="004A4229">
        <w:rPr>
          <w:rFonts w:ascii="Palatino Linotype" w:hAnsi="Palatino Linotype"/>
          <w:color w:val="000000" w:themeColor="text1"/>
          <w:vertAlign w:val="superscript"/>
        </w:rPr>
        <w:footnoteReference w:id="5"/>
      </w:r>
      <w:r w:rsidRPr="004A4229">
        <w:rPr>
          <w:rFonts w:ascii="Palatino Linotype" w:hAnsi="Palatino Linotype"/>
          <w:color w:val="000000" w:themeColor="text1"/>
        </w:rPr>
        <w:t>.</w:t>
      </w:r>
    </w:p>
    <w:p w14:paraId="00118697" w14:textId="77777777" w:rsidR="00A43652" w:rsidRPr="004A4229" w:rsidRDefault="00A43652" w:rsidP="00A43652">
      <w:pPr>
        <w:tabs>
          <w:tab w:val="left" w:pos="426"/>
        </w:tabs>
        <w:spacing w:before="240" w:after="240" w:line="360" w:lineRule="auto"/>
        <w:ind w:right="51"/>
        <w:contextualSpacing/>
        <w:jc w:val="both"/>
        <w:rPr>
          <w:rFonts w:ascii="Palatino Linotype" w:hAnsi="Palatino Linotype"/>
          <w:color w:val="000000" w:themeColor="text1"/>
        </w:rPr>
      </w:pPr>
    </w:p>
    <w:p w14:paraId="3B65076D" w14:textId="77777777" w:rsidR="00A43652" w:rsidRPr="004A4229" w:rsidRDefault="00A43652" w:rsidP="009A3C9F">
      <w:pPr>
        <w:numPr>
          <w:ilvl w:val="0"/>
          <w:numId w:val="1"/>
        </w:numPr>
        <w:tabs>
          <w:tab w:val="left" w:pos="426"/>
        </w:tabs>
        <w:spacing w:before="240" w:after="240" w:line="360" w:lineRule="auto"/>
        <w:ind w:left="0" w:right="51" w:firstLine="0"/>
        <w:contextualSpacing/>
        <w:jc w:val="both"/>
        <w:rPr>
          <w:rFonts w:ascii="Palatino Linotype" w:hAnsi="Palatino Linotype"/>
          <w:color w:val="000000" w:themeColor="text1"/>
        </w:rPr>
      </w:pPr>
      <w:r w:rsidRPr="004A4229">
        <w:rPr>
          <w:rFonts w:ascii="Palatino Linotype" w:hAnsi="Palatino Linotype"/>
          <w:color w:val="000000" w:themeColor="text1"/>
        </w:rPr>
        <w:t xml:space="preserve">Ahora bien, el artículo 158 de la Ley de la materia refiere que, de manera excepcional, en aquellos casos en que la información solicitada que ya se encuentre en su posesión implique análisis, estudio o procesamiento de documentos cuya entrega o reproducción sobrepase las capacidades técnicas administrativas y humanas del sujeto obligado para cumplir con la solicitud, en los plazos establecidos para dichos efectos, </w:t>
      </w:r>
      <w:r w:rsidRPr="004A4229">
        <w:rPr>
          <w:rFonts w:ascii="Palatino Linotype" w:hAnsi="Palatino Linotype"/>
          <w:b/>
          <w:bCs/>
          <w:color w:val="000000" w:themeColor="text1"/>
        </w:rPr>
        <w:t>se podrá poner a disposición del solicitante los documentos en consulta directa</w:t>
      </w:r>
      <w:r w:rsidRPr="004A4229">
        <w:rPr>
          <w:rFonts w:ascii="Palatino Linotype" w:hAnsi="Palatino Linotype"/>
          <w:color w:val="000000" w:themeColor="text1"/>
        </w:rPr>
        <w:t>, salvo la información clasificada.</w:t>
      </w:r>
    </w:p>
    <w:p w14:paraId="2DDABFC2" w14:textId="77777777" w:rsidR="00A43652" w:rsidRPr="004A4229" w:rsidRDefault="00A43652" w:rsidP="00A43652">
      <w:pPr>
        <w:tabs>
          <w:tab w:val="left" w:pos="426"/>
        </w:tabs>
        <w:spacing w:before="240" w:after="240" w:line="360" w:lineRule="auto"/>
        <w:ind w:right="51"/>
        <w:contextualSpacing/>
        <w:jc w:val="both"/>
        <w:rPr>
          <w:rFonts w:ascii="Palatino Linotype" w:hAnsi="Palatino Linotype"/>
          <w:color w:val="000000" w:themeColor="text1"/>
        </w:rPr>
      </w:pPr>
    </w:p>
    <w:p w14:paraId="3BFB50D1" w14:textId="77777777" w:rsidR="00A43652" w:rsidRPr="004A4229" w:rsidRDefault="00A43652" w:rsidP="009A3C9F">
      <w:pPr>
        <w:numPr>
          <w:ilvl w:val="0"/>
          <w:numId w:val="1"/>
        </w:numPr>
        <w:tabs>
          <w:tab w:val="left" w:pos="426"/>
        </w:tabs>
        <w:spacing w:before="240" w:after="240" w:line="360" w:lineRule="auto"/>
        <w:ind w:left="0" w:right="51" w:firstLine="0"/>
        <w:contextualSpacing/>
        <w:jc w:val="both"/>
        <w:rPr>
          <w:rFonts w:ascii="Palatino Linotype" w:hAnsi="Palatino Linotype"/>
          <w:color w:val="000000" w:themeColor="text1"/>
        </w:rPr>
      </w:pPr>
      <w:r w:rsidRPr="004A4229">
        <w:rPr>
          <w:rFonts w:ascii="Palatino Linotype" w:hAnsi="Palatino Linotype"/>
          <w:color w:val="000000" w:themeColor="text1"/>
        </w:rPr>
        <w:t xml:space="preserve">De lo anterior se colige que, cuando la solicitud de información suponga un procesamiento, análisis o estudio de la información que sobrepase las capacidades </w:t>
      </w:r>
      <w:r w:rsidRPr="004A4229">
        <w:rPr>
          <w:rFonts w:ascii="Palatino Linotype" w:hAnsi="Palatino Linotype"/>
          <w:color w:val="000000" w:themeColor="text1"/>
        </w:rPr>
        <w:lastRenderedPageBreak/>
        <w:t xml:space="preserve">técnicas y/o humanas del </w:t>
      </w:r>
      <w:r w:rsidRPr="004A4229">
        <w:rPr>
          <w:rFonts w:ascii="Palatino Linotype" w:hAnsi="Palatino Linotype"/>
          <w:b/>
          <w:bCs/>
          <w:color w:val="000000" w:themeColor="text1"/>
        </w:rPr>
        <w:t>SUJETO OBLIGADO</w:t>
      </w:r>
      <w:r w:rsidRPr="004A4229">
        <w:rPr>
          <w:rFonts w:ascii="Palatino Linotype" w:hAnsi="Palatino Linotype"/>
          <w:color w:val="000000" w:themeColor="text1"/>
        </w:rPr>
        <w:t>, éste podrá poner los documentos a disposición del Solicitante en consulta directa.</w:t>
      </w:r>
    </w:p>
    <w:p w14:paraId="33582583" w14:textId="77777777" w:rsidR="00A43652" w:rsidRPr="004A4229" w:rsidRDefault="00A43652" w:rsidP="00A43652">
      <w:pPr>
        <w:tabs>
          <w:tab w:val="left" w:pos="426"/>
        </w:tabs>
        <w:spacing w:before="240" w:after="240" w:line="360" w:lineRule="auto"/>
        <w:ind w:right="51"/>
        <w:contextualSpacing/>
        <w:jc w:val="both"/>
        <w:rPr>
          <w:rFonts w:ascii="Palatino Linotype" w:hAnsi="Palatino Linotype"/>
          <w:color w:val="000000" w:themeColor="text1"/>
        </w:rPr>
      </w:pPr>
    </w:p>
    <w:p w14:paraId="57A3E649" w14:textId="77777777" w:rsidR="00A43652" w:rsidRPr="004A4229" w:rsidRDefault="00A43652" w:rsidP="009A3C9F">
      <w:pPr>
        <w:numPr>
          <w:ilvl w:val="0"/>
          <w:numId w:val="1"/>
        </w:numPr>
        <w:tabs>
          <w:tab w:val="left" w:pos="426"/>
        </w:tabs>
        <w:spacing w:before="240" w:after="240" w:line="360" w:lineRule="auto"/>
        <w:ind w:left="0" w:right="51" w:firstLine="0"/>
        <w:contextualSpacing/>
        <w:jc w:val="both"/>
        <w:rPr>
          <w:rFonts w:ascii="Palatino Linotype" w:hAnsi="Palatino Linotype"/>
          <w:color w:val="000000" w:themeColor="text1"/>
        </w:rPr>
      </w:pPr>
      <w:r w:rsidRPr="004A4229">
        <w:rPr>
          <w:rFonts w:ascii="Palatino Linotype" w:hAnsi="Palatino Linotype"/>
          <w:color w:val="000000" w:themeColor="text1"/>
        </w:rPr>
        <w:t>Lo anterior se robustece con base en lo dispuesto por el numeral 164 de la Ley en estudio, cuyo contenido es el siguiente:</w:t>
      </w:r>
    </w:p>
    <w:p w14:paraId="45C6543D" w14:textId="77777777" w:rsidR="00A43652" w:rsidRPr="004A4229" w:rsidRDefault="00A43652" w:rsidP="00A43652">
      <w:pPr>
        <w:tabs>
          <w:tab w:val="left" w:pos="426"/>
        </w:tabs>
        <w:spacing w:before="240" w:after="240" w:line="360" w:lineRule="auto"/>
        <w:ind w:right="51"/>
        <w:contextualSpacing/>
        <w:jc w:val="both"/>
        <w:rPr>
          <w:rFonts w:ascii="Palatino Linotype" w:hAnsi="Palatino Linotype"/>
          <w:color w:val="000000" w:themeColor="text1"/>
        </w:rPr>
      </w:pPr>
    </w:p>
    <w:p w14:paraId="649A7A34" w14:textId="77777777" w:rsidR="00A43652" w:rsidRPr="004A4229" w:rsidRDefault="00A43652" w:rsidP="00A43652">
      <w:pPr>
        <w:tabs>
          <w:tab w:val="left" w:pos="426"/>
        </w:tabs>
        <w:spacing w:before="240" w:after="240" w:line="276" w:lineRule="auto"/>
        <w:ind w:left="567" w:right="567"/>
        <w:contextualSpacing/>
        <w:jc w:val="both"/>
        <w:rPr>
          <w:rFonts w:ascii="Palatino Linotype" w:hAnsi="Palatino Linotype"/>
          <w:b/>
          <w:bCs/>
          <w:i/>
          <w:iCs/>
          <w:sz w:val="22"/>
          <w:szCs w:val="22"/>
        </w:rPr>
      </w:pPr>
      <w:r w:rsidRPr="004A4229">
        <w:rPr>
          <w:rFonts w:ascii="Palatino Linotype" w:hAnsi="Palatino Linotype"/>
          <w:i/>
          <w:iCs/>
          <w:sz w:val="22"/>
          <w:szCs w:val="22"/>
        </w:rPr>
        <w:t>“</w:t>
      </w:r>
      <w:r w:rsidRPr="004A4229">
        <w:rPr>
          <w:rFonts w:ascii="Palatino Linotype" w:hAnsi="Palatino Linotype"/>
          <w:b/>
          <w:bCs/>
          <w:i/>
          <w:iCs/>
          <w:sz w:val="22"/>
          <w:szCs w:val="22"/>
        </w:rPr>
        <w:t>Artículo 164.</w:t>
      </w:r>
      <w:r w:rsidRPr="004A4229">
        <w:rPr>
          <w:rFonts w:ascii="Palatino Linotype" w:hAnsi="Palatino Linotype"/>
          <w:i/>
          <w:iCs/>
          <w:sz w:val="22"/>
          <w:szCs w:val="22"/>
        </w:rPr>
        <w:t xml:space="preserve"> El acceso se dará en la modalidad de entrega y, en su caso, de envío elegidos por el solicitante. </w:t>
      </w:r>
      <w:r w:rsidRPr="004A4229">
        <w:rPr>
          <w:rFonts w:ascii="Palatino Linotype" w:hAnsi="Palatino Linotype"/>
          <w:b/>
          <w:bCs/>
          <w:i/>
          <w:iCs/>
          <w:sz w:val="22"/>
          <w:szCs w:val="22"/>
        </w:rPr>
        <w:t>Cuando la información no pueda entregarse</w:t>
      </w:r>
      <w:r w:rsidRPr="004A4229">
        <w:rPr>
          <w:rFonts w:ascii="Palatino Linotype" w:hAnsi="Palatino Linotype"/>
          <w:i/>
          <w:iCs/>
          <w:sz w:val="22"/>
          <w:szCs w:val="22"/>
        </w:rPr>
        <w:t xml:space="preserve"> o enviarse </w:t>
      </w:r>
      <w:r w:rsidRPr="004A4229">
        <w:rPr>
          <w:rFonts w:ascii="Palatino Linotype" w:hAnsi="Palatino Linotype"/>
          <w:b/>
          <w:bCs/>
          <w:i/>
          <w:iCs/>
          <w:sz w:val="22"/>
          <w:szCs w:val="22"/>
        </w:rPr>
        <w:t xml:space="preserve">en la modalidad solicitada, el sujeto obligado deberá ofrecer otra u otras modalidades de entrega. </w:t>
      </w:r>
    </w:p>
    <w:p w14:paraId="154F1920" w14:textId="77777777" w:rsidR="00A43652" w:rsidRPr="004A4229" w:rsidRDefault="00A43652" w:rsidP="00A43652">
      <w:pPr>
        <w:tabs>
          <w:tab w:val="left" w:pos="426"/>
        </w:tabs>
        <w:spacing w:before="240" w:after="240" w:line="276" w:lineRule="auto"/>
        <w:ind w:left="567" w:right="567"/>
        <w:contextualSpacing/>
        <w:jc w:val="both"/>
        <w:rPr>
          <w:rFonts w:ascii="Palatino Linotype" w:hAnsi="Palatino Linotype"/>
          <w:i/>
          <w:iCs/>
          <w:sz w:val="22"/>
          <w:szCs w:val="22"/>
        </w:rPr>
      </w:pPr>
      <w:r w:rsidRPr="004A4229">
        <w:rPr>
          <w:rFonts w:ascii="Palatino Linotype" w:hAnsi="Palatino Linotype"/>
          <w:b/>
          <w:bCs/>
          <w:i/>
          <w:iCs/>
          <w:sz w:val="22"/>
          <w:szCs w:val="22"/>
        </w:rPr>
        <w:t>En cualquier caso, se deberá fundar y motivar la necesidad de ofrecer otras modalidades</w:t>
      </w:r>
      <w:r w:rsidRPr="004A4229">
        <w:rPr>
          <w:rFonts w:ascii="Palatino Linotype" w:hAnsi="Palatino Linotype"/>
          <w:i/>
          <w:iCs/>
          <w:sz w:val="22"/>
          <w:szCs w:val="22"/>
        </w:rPr>
        <w:t>.”</w:t>
      </w:r>
    </w:p>
    <w:p w14:paraId="16839A3F" w14:textId="77777777" w:rsidR="00A43652" w:rsidRPr="004A4229" w:rsidRDefault="00A43652" w:rsidP="00A43652">
      <w:pPr>
        <w:tabs>
          <w:tab w:val="left" w:pos="426"/>
        </w:tabs>
        <w:spacing w:before="240" w:after="240" w:line="276" w:lineRule="auto"/>
        <w:ind w:left="567" w:right="567"/>
        <w:contextualSpacing/>
        <w:jc w:val="both"/>
        <w:rPr>
          <w:rFonts w:ascii="Palatino Linotype" w:hAnsi="Palatino Linotype"/>
          <w:color w:val="000000" w:themeColor="text1"/>
          <w:sz w:val="22"/>
          <w:szCs w:val="22"/>
        </w:rPr>
      </w:pPr>
      <w:r w:rsidRPr="004A4229">
        <w:rPr>
          <w:rFonts w:ascii="Palatino Linotype" w:hAnsi="Palatino Linotype"/>
          <w:sz w:val="22"/>
          <w:szCs w:val="22"/>
        </w:rPr>
        <w:t>(Énfasis añadido)</w:t>
      </w:r>
    </w:p>
    <w:p w14:paraId="51C13083" w14:textId="77777777" w:rsidR="00A43652" w:rsidRPr="004A4229" w:rsidRDefault="00A43652" w:rsidP="00A43652">
      <w:pPr>
        <w:tabs>
          <w:tab w:val="left" w:pos="426"/>
        </w:tabs>
        <w:spacing w:before="240" w:after="240" w:line="360" w:lineRule="auto"/>
        <w:ind w:right="51"/>
        <w:contextualSpacing/>
        <w:jc w:val="both"/>
        <w:rPr>
          <w:rFonts w:ascii="Palatino Linotype" w:hAnsi="Palatino Linotype"/>
          <w:color w:val="000000" w:themeColor="text1"/>
        </w:rPr>
      </w:pPr>
    </w:p>
    <w:p w14:paraId="7B6EF252" w14:textId="77777777" w:rsidR="00A43652" w:rsidRPr="004A4229" w:rsidRDefault="00A43652" w:rsidP="009A3C9F">
      <w:pPr>
        <w:numPr>
          <w:ilvl w:val="0"/>
          <w:numId w:val="1"/>
        </w:numPr>
        <w:tabs>
          <w:tab w:val="left" w:pos="426"/>
        </w:tabs>
        <w:spacing w:before="240" w:after="240" w:line="360" w:lineRule="auto"/>
        <w:ind w:left="0" w:right="51" w:firstLine="0"/>
        <w:contextualSpacing/>
        <w:jc w:val="both"/>
        <w:rPr>
          <w:rFonts w:ascii="Palatino Linotype" w:hAnsi="Palatino Linotype"/>
          <w:color w:val="000000" w:themeColor="text1"/>
        </w:rPr>
      </w:pPr>
      <w:r w:rsidRPr="004A4229">
        <w:rPr>
          <w:rFonts w:ascii="Palatino Linotype" w:hAnsi="Palatino Linotype"/>
          <w:color w:val="000000" w:themeColor="text1"/>
        </w:rPr>
        <w:t xml:space="preserve">Así las cosas, cuando el </w:t>
      </w:r>
      <w:r w:rsidRPr="004A4229">
        <w:rPr>
          <w:rFonts w:ascii="Palatino Linotype" w:hAnsi="Palatino Linotype"/>
          <w:b/>
          <w:bCs/>
          <w:color w:val="000000" w:themeColor="text1"/>
        </w:rPr>
        <w:t>SUJETO OBLIGADO</w:t>
      </w:r>
      <w:r w:rsidRPr="004A4229">
        <w:rPr>
          <w:rFonts w:ascii="Palatino Linotype" w:hAnsi="Palatino Linotype"/>
          <w:color w:val="000000" w:themeColor="text1"/>
        </w:rPr>
        <w:t xml:space="preserve"> encuentre uno o varios impedimentos para proporcionar la información en la modalidad de entrega de la información solicitada, se deberán ofrecer otros medios para presentar la información al </w:t>
      </w:r>
      <w:r w:rsidRPr="004A4229">
        <w:rPr>
          <w:rFonts w:ascii="Palatino Linotype" w:hAnsi="Palatino Linotype"/>
          <w:b/>
          <w:bCs/>
          <w:color w:val="000000" w:themeColor="text1"/>
        </w:rPr>
        <w:t>RECURRENTE</w:t>
      </w:r>
      <w:r w:rsidRPr="004A4229">
        <w:rPr>
          <w:rFonts w:ascii="Palatino Linotype" w:hAnsi="Palatino Linotype"/>
          <w:color w:val="000000" w:themeColor="text1"/>
        </w:rPr>
        <w:t>, ello asegurándose de fundar y motivar las razones y motivos que justifiquen el impedimento.</w:t>
      </w:r>
    </w:p>
    <w:p w14:paraId="6A5320BC" w14:textId="77777777" w:rsidR="00A43652" w:rsidRPr="004A4229" w:rsidRDefault="00A43652" w:rsidP="00A43652">
      <w:pPr>
        <w:tabs>
          <w:tab w:val="left" w:pos="426"/>
        </w:tabs>
        <w:spacing w:before="240" w:after="240" w:line="360" w:lineRule="auto"/>
        <w:ind w:right="51"/>
        <w:contextualSpacing/>
        <w:jc w:val="both"/>
        <w:rPr>
          <w:rFonts w:ascii="Palatino Linotype" w:hAnsi="Palatino Linotype"/>
          <w:color w:val="000000" w:themeColor="text1"/>
        </w:rPr>
      </w:pPr>
    </w:p>
    <w:p w14:paraId="121BAA56" w14:textId="3460D8A9" w:rsidR="00A43652" w:rsidRPr="004A4229" w:rsidRDefault="00A43652" w:rsidP="009A3C9F">
      <w:pPr>
        <w:numPr>
          <w:ilvl w:val="0"/>
          <w:numId w:val="1"/>
        </w:numPr>
        <w:tabs>
          <w:tab w:val="left" w:pos="426"/>
        </w:tabs>
        <w:spacing w:before="240" w:after="240" w:line="360" w:lineRule="auto"/>
        <w:ind w:left="0" w:right="51" w:firstLine="0"/>
        <w:contextualSpacing/>
        <w:jc w:val="both"/>
        <w:rPr>
          <w:rFonts w:ascii="Palatino Linotype" w:hAnsi="Palatino Linotype"/>
          <w:color w:val="000000" w:themeColor="text1"/>
        </w:rPr>
      </w:pPr>
      <w:r w:rsidRPr="004A4229">
        <w:rPr>
          <w:rFonts w:ascii="Palatino Linotype" w:hAnsi="Palatino Linotype"/>
          <w:color w:val="000000" w:themeColor="text1"/>
        </w:rPr>
        <w:t xml:space="preserve">En el presente asunto, de la lectura al Acta de la </w:t>
      </w:r>
      <w:r w:rsidR="009A3C9F" w:rsidRPr="004A4229">
        <w:rPr>
          <w:rFonts w:ascii="Palatino Linotype" w:hAnsi="Palatino Linotype"/>
          <w:color w:val="000000" w:themeColor="text1"/>
        </w:rPr>
        <w:t>Onceava</w:t>
      </w:r>
      <w:r w:rsidRPr="004A4229">
        <w:rPr>
          <w:rFonts w:ascii="Palatino Linotype" w:hAnsi="Palatino Linotype"/>
          <w:color w:val="000000" w:themeColor="text1"/>
        </w:rPr>
        <w:t xml:space="preserve"> Sesión Extraordinaria del Comité de Transparencia, se aprecia que el </w:t>
      </w:r>
      <w:r w:rsidRPr="004A4229">
        <w:rPr>
          <w:rFonts w:ascii="Palatino Linotype" w:hAnsi="Palatino Linotype"/>
          <w:b/>
          <w:bCs/>
          <w:color w:val="000000" w:themeColor="text1"/>
        </w:rPr>
        <w:t>SUJETO OBLIGADO</w:t>
      </w:r>
      <w:r w:rsidRPr="004A4229">
        <w:rPr>
          <w:rFonts w:ascii="Palatino Linotype" w:hAnsi="Palatino Linotype"/>
          <w:color w:val="000000" w:themeColor="text1"/>
        </w:rPr>
        <w:t xml:space="preserve"> recibió una cantidad inusual de solicitudes de información en un corto periodo de tiempo, asimismo, refirió que el personal de la Unidad de Transparencia constaba de únicamente tres servidores públicos encargados de su atención, aunado a que actualmente el Ayuntamiento de Ixtapan de la Sal se encontraba desarrollando sus </w:t>
      </w:r>
      <w:r w:rsidRPr="004A4229">
        <w:rPr>
          <w:rFonts w:ascii="Palatino Linotype" w:hAnsi="Palatino Linotype"/>
          <w:color w:val="000000" w:themeColor="text1"/>
        </w:rPr>
        <w:lastRenderedPageBreak/>
        <w:t>labores con el personal mínimo e indispensable como medida preventiva e indispensable ante la pandemia provocada por el virus COVID-19 que ha estado aquejando a nuestro país y el mundo entero.</w:t>
      </w:r>
    </w:p>
    <w:p w14:paraId="4A625725" w14:textId="77777777" w:rsidR="00A43652" w:rsidRPr="004A4229" w:rsidRDefault="00A43652" w:rsidP="00A43652">
      <w:pPr>
        <w:tabs>
          <w:tab w:val="left" w:pos="426"/>
        </w:tabs>
        <w:spacing w:before="240" w:after="240" w:line="360" w:lineRule="auto"/>
        <w:ind w:right="51"/>
        <w:contextualSpacing/>
        <w:jc w:val="both"/>
        <w:rPr>
          <w:rFonts w:ascii="Palatino Linotype" w:hAnsi="Palatino Linotype"/>
          <w:color w:val="000000" w:themeColor="text1"/>
        </w:rPr>
      </w:pPr>
    </w:p>
    <w:p w14:paraId="39B5FF3B" w14:textId="77777777" w:rsidR="00A43652" w:rsidRPr="004A4229" w:rsidRDefault="00A43652" w:rsidP="009A3C9F">
      <w:pPr>
        <w:numPr>
          <w:ilvl w:val="0"/>
          <w:numId w:val="1"/>
        </w:numPr>
        <w:tabs>
          <w:tab w:val="left" w:pos="426"/>
        </w:tabs>
        <w:spacing w:before="240" w:after="240" w:line="360" w:lineRule="auto"/>
        <w:ind w:left="0" w:right="51" w:firstLine="0"/>
        <w:contextualSpacing/>
        <w:jc w:val="both"/>
        <w:rPr>
          <w:rFonts w:ascii="Palatino Linotype" w:hAnsi="Palatino Linotype"/>
          <w:color w:val="000000" w:themeColor="text1"/>
        </w:rPr>
      </w:pPr>
      <w:r w:rsidRPr="004A4229">
        <w:rPr>
          <w:rFonts w:ascii="Palatino Linotype" w:hAnsi="Palatino Linotype"/>
          <w:color w:val="000000" w:themeColor="text1"/>
        </w:rPr>
        <w:t xml:space="preserve">Consecuencia de lo anterior, esta Ponencia </w:t>
      </w:r>
      <w:proofErr w:type="spellStart"/>
      <w:r w:rsidRPr="004A4229">
        <w:rPr>
          <w:rFonts w:ascii="Palatino Linotype" w:hAnsi="Palatino Linotype"/>
          <w:color w:val="000000" w:themeColor="text1"/>
        </w:rPr>
        <w:t>Resolutora</w:t>
      </w:r>
      <w:proofErr w:type="spellEnd"/>
      <w:r w:rsidRPr="004A4229">
        <w:rPr>
          <w:rFonts w:ascii="Palatino Linotype" w:hAnsi="Palatino Linotype"/>
          <w:color w:val="000000" w:themeColor="text1"/>
        </w:rPr>
        <w:t xml:space="preserve"> advierte que el cambio de modalidad de la entrega de la información fue realizada conforme a derecho, toda vez que el </w:t>
      </w:r>
      <w:r w:rsidRPr="004A4229">
        <w:rPr>
          <w:rFonts w:ascii="Palatino Linotype" w:hAnsi="Palatino Linotype"/>
          <w:b/>
          <w:bCs/>
          <w:color w:val="000000" w:themeColor="text1"/>
        </w:rPr>
        <w:t>SUJETO OBLIGADO</w:t>
      </w:r>
      <w:r w:rsidRPr="004A4229">
        <w:rPr>
          <w:rFonts w:ascii="Palatino Linotype" w:hAnsi="Palatino Linotype"/>
          <w:color w:val="000000" w:themeColor="text1"/>
        </w:rPr>
        <w:t xml:space="preserve"> fundó y motivó las razones por las que no cuenta con las capacidades técnicas, administrativas y humanas -actualmente- que le permitan entregar la información vía SAIMEX.</w:t>
      </w:r>
    </w:p>
    <w:p w14:paraId="160D5DA4" w14:textId="77777777" w:rsidR="00A43652" w:rsidRPr="004A4229" w:rsidRDefault="00A43652" w:rsidP="00A43652">
      <w:pPr>
        <w:tabs>
          <w:tab w:val="left" w:pos="426"/>
        </w:tabs>
        <w:spacing w:before="240" w:after="240" w:line="360" w:lineRule="auto"/>
        <w:ind w:right="51"/>
        <w:contextualSpacing/>
        <w:jc w:val="both"/>
        <w:rPr>
          <w:rFonts w:ascii="Palatino Linotype" w:hAnsi="Palatino Linotype"/>
          <w:color w:val="000000" w:themeColor="text1"/>
        </w:rPr>
      </w:pPr>
    </w:p>
    <w:p w14:paraId="19CE22F0" w14:textId="77777777" w:rsidR="00A43652" w:rsidRPr="004A4229" w:rsidRDefault="00A43652" w:rsidP="009A3C9F">
      <w:pPr>
        <w:numPr>
          <w:ilvl w:val="0"/>
          <w:numId w:val="1"/>
        </w:numPr>
        <w:tabs>
          <w:tab w:val="left" w:pos="426"/>
        </w:tabs>
        <w:spacing w:before="240" w:after="240" w:line="360" w:lineRule="auto"/>
        <w:ind w:left="0" w:right="51" w:firstLine="0"/>
        <w:contextualSpacing/>
        <w:jc w:val="both"/>
        <w:rPr>
          <w:rFonts w:ascii="Palatino Linotype" w:hAnsi="Palatino Linotype"/>
          <w:color w:val="000000" w:themeColor="text1"/>
        </w:rPr>
      </w:pPr>
      <w:r w:rsidRPr="004A4229">
        <w:rPr>
          <w:rFonts w:ascii="Palatino Linotype" w:hAnsi="Palatino Linotype"/>
          <w:color w:val="000000" w:themeColor="text1"/>
        </w:rPr>
        <w:t>Robustece lo anterior el Criterio 08/17, emitido por el Órgano Garante Nacional, cuya tesis establece lo siguiente:</w:t>
      </w:r>
    </w:p>
    <w:p w14:paraId="141F1A2C" w14:textId="77777777" w:rsidR="00A43652" w:rsidRPr="004A4229" w:rsidRDefault="00A43652" w:rsidP="00A43652">
      <w:pPr>
        <w:tabs>
          <w:tab w:val="left" w:pos="426"/>
        </w:tabs>
        <w:spacing w:before="240" w:line="360" w:lineRule="auto"/>
        <w:ind w:right="51"/>
        <w:contextualSpacing/>
        <w:jc w:val="both"/>
        <w:rPr>
          <w:rFonts w:ascii="Palatino Linotype" w:hAnsi="Palatino Linotype"/>
          <w:color w:val="000000" w:themeColor="text1"/>
        </w:rPr>
      </w:pPr>
    </w:p>
    <w:p w14:paraId="083BBA51" w14:textId="3F012455" w:rsidR="00A43652" w:rsidRPr="004A4229" w:rsidRDefault="009A3C9F" w:rsidP="009A3C9F">
      <w:pPr>
        <w:spacing w:line="360" w:lineRule="auto"/>
        <w:ind w:left="567" w:right="567"/>
        <w:jc w:val="both"/>
        <w:rPr>
          <w:rFonts w:ascii="Palatino Linotype" w:eastAsia="Calibri" w:hAnsi="Palatino Linotype" w:cs="Tahoma"/>
          <w:bCs/>
          <w:i/>
          <w:sz w:val="22"/>
          <w:szCs w:val="22"/>
          <w:lang w:eastAsia="en-US"/>
        </w:rPr>
      </w:pPr>
      <w:r w:rsidRPr="004A4229">
        <w:rPr>
          <w:rFonts w:ascii="Palatino Linotype" w:eastAsia="Calibri" w:hAnsi="Palatino Linotype" w:cs="Tahoma"/>
          <w:b/>
          <w:bCs/>
          <w:i/>
          <w:sz w:val="22"/>
          <w:szCs w:val="22"/>
          <w:lang w:eastAsia="en-US"/>
        </w:rPr>
        <w:t>“</w:t>
      </w:r>
      <w:r w:rsidR="00A43652" w:rsidRPr="004A4229">
        <w:rPr>
          <w:rFonts w:ascii="Palatino Linotype" w:eastAsia="Calibri" w:hAnsi="Palatino Linotype" w:cs="Tahoma"/>
          <w:b/>
          <w:bCs/>
          <w:i/>
          <w:sz w:val="22"/>
          <w:szCs w:val="22"/>
          <w:lang w:eastAsia="en-US"/>
        </w:rPr>
        <w:t>Modalidad de entrega. Procedencia de proporcionar la información solicitada en una diversa a la elegida por el solicitante.</w:t>
      </w:r>
      <w:r w:rsidR="00A43652" w:rsidRPr="004A4229">
        <w:rPr>
          <w:rFonts w:ascii="Palatino Linotype" w:eastAsia="Calibri" w:hAnsi="Palatino Linotype" w:cs="Tahoma"/>
          <w:bCs/>
          <w:i/>
          <w:sz w:val="22"/>
          <w:szCs w:val="22"/>
          <w:lang w:eastAsia="en-US"/>
        </w:rPr>
        <w:t xml:space="preserve"> “De una interpretación a los artículos 133 de la Ley General de Transparencia y Acceso a la Información Pública y 136 de la Ley Federal de Transparencia y Acceso a la Información Pública, cuando no sea posible atender la modalidad elegida, la obligación de acceso a la información se tendrá por cumplida cuando el sujeto obligado: a) justifique el impedimento para atender la misma y b) se notifique al particular la disposición de la información en todas las modalidades que permita el documento de que se trate, procurando reducir, en todo momento, los costos de entrega.”</w:t>
      </w:r>
      <w:r w:rsidRPr="004A4229">
        <w:rPr>
          <w:rFonts w:ascii="Palatino Linotype" w:eastAsia="Calibri" w:hAnsi="Palatino Linotype" w:cs="Tahoma"/>
          <w:bCs/>
          <w:i/>
          <w:sz w:val="22"/>
          <w:szCs w:val="22"/>
          <w:lang w:eastAsia="en-US"/>
        </w:rPr>
        <w:t xml:space="preserve"> (Sic)</w:t>
      </w:r>
    </w:p>
    <w:p w14:paraId="76676EF8" w14:textId="77777777" w:rsidR="00A43652" w:rsidRPr="004A4229" w:rsidRDefault="00A43652" w:rsidP="00A43652">
      <w:pPr>
        <w:tabs>
          <w:tab w:val="left" w:pos="426"/>
        </w:tabs>
        <w:spacing w:before="240" w:after="240" w:line="360" w:lineRule="auto"/>
        <w:ind w:right="51"/>
        <w:contextualSpacing/>
        <w:jc w:val="both"/>
        <w:rPr>
          <w:rFonts w:ascii="Palatino Linotype" w:hAnsi="Palatino Linotype"/>
          <w:color w:val="000000" w:themeColor="text1"/>
        </w:rPr>
      </w:pPr>
    </w:p>
    <w:p w14:paraId="79190D1C" w14:textId="77777777" w:rsidR="00A43652" w:rsidRPr="004A4229" w:rsidRDefault="00A43652" w:rsidP="009A3C9F">
      <w:pPr>
        <w:numPr>
          <w:ilvl w:val="0"/>
          <w:numId w:val="1"/>
        </w:numPr>
        <w:tabs>
          <w:tab w:val="left" w:pos="426"/>
        </w:tabs>
        <w:spacing w:before="240" w:after="240" w:line="360" w:lineRule="auto"/>
        <w:ind w:left="0" w:right="51" w:firstLine="0"/>
        <w:contextualSpacing/>
        <w:jc w:val="both"/>
        <w:rPr>
          <w:rFonts w:ascii="Palatino Linotype" w:hAnsi="Palatino Linotype"/>
          <w:color w:val="000000" w:themeColor="text1"/>
        </w:rPr>
      </w:pPr>
      <w:r w:rsidRPr="004A4229">
        <w:rPr>
          <w:rFonts w:ascii="Palatino Linotype" w:hAnsi="Palatino Linotype"/>
          <w:color w:val="000000" w:themeColor="text1"/>
        </w:rPr>
        <w:t xml:space="preserve">Del </w:t>
      </w:r>
      <w:r w:rsidRPr="004A4229">
        <w:rPr>
          <w:rFonts w:ascii="Palatino Linotype" w:hAnsi="Palatino Linotype"/>
          <w:bCs/>
          <w:color w:val="000000" w:themeColor="text1"/>
          <w:lang w:val="es-ES"/>
        </w:rPr>
        <w:t xml:space="preserve">Criterio anterior se desprende que, cuando no sea posible atender la modalidad elegida por los Solicitantes, la obligación de acceso a la información se </w:t>
      </w:r>
      <w:r w:rsidRPr="004A4229">
        <w:rPr>
          <w:rFonts w:ascii="Palatino Linotype" w:hAnsi="Palatino Linotype"/>
          <w:bCs/>
          <w:color w:val="000000" w:themeColor="text1"/>
          <w:lang w:val="es-ES"/>
        </w:rPr>
        <w:lastRenderedPageBreak/>
        <w:t xml:space="preserve">tendrá por cumplida cuando el </w:t>
      </w:r>
      <w:r w:rsidRPr="004A4229">
        <w:rPr>
          <w:rFonts w:ascii="Palatino Linotype" w:hAnsi="Palatino Linotype"/>
          <w:b/>
          <w:color w:val="000000" w:themeColor="text1"/>
          <w:lang w:val="es-ES"/>
        </w:rPr>
        <w:t>SUJETO OBLIGADO</w:t>
      </w:r>
      <w:r w:rsidRPr="004A4229">
        <w:rPr>
          <w:rFonts w:ascii="Palatino Linotype" w:hAnsi="Palatino Linotype"/>
          <w:bCs/>
          <w:color w:val="000000" w:themeColor="text1"/>
          <w:lang w:val="es-ES"/>
        </w:rPr>
        <w:t xml:space="preserve"> justifique el impedimento para atender la misma -reconocido en el párrafo </w:t>
      </w:r>
      <w:r w:rsidRPr="004A4229">
        <w:rPr>
          <w:rFonts w:ascii="Palatino Linotype" w:hAnsi="Palatino Linotype"/>
          <w:b/>
          <w:color w:val="000000" w:themeColor="text1"/>
          <w:lang w:val="es-ES"/>
        </w:rPr>
        <w:t>27</w:t>
      </w:r>
      <w:r w:rsidRPr="004A4229">
        <w:rPr>
          <w:rFonts w:ascii="Palatino Linotype" w:hAnsi="Palatino Linotype"/>
          <w:bCs/>
          <w:color w:val="000000" w:themeColor="text1"/>
          <w:lang w:val="es-ES"/>
        </w:rPr>
        <w:t xml:space="preserve">- y, se notifique al particular la puesta a disposición de la información en todas las modalidades que lo permitan, procurando reducir los costos de entrega, lo cual se actualiza mediante el establecimiento del mecanismo para poner a disposición del </w:t>
      </w:r>
      <w:r w:rsidRPr="004A4229">
        <w:rPr>
          <w:rFonts w:ascii="Palatino Linotype" w:hAnsi="Palatino Linotype"/>
          <w:b/>
          <w:color w:val="000000" w:themeColor="text1"/>
          <w:lang w:val="es-ES"/>
        </w:rPr>
        <w:t>RECURRENTE</w:t>
      </w:r>
      <w:r w:rsidRPr="004A4229">
        <w:rPr>
          <w:rFonts w:ascii="Palatino Linotype" w:hAnsi="Palatino Linotype"/>
          <w:bCs/>
          <w:color w:val="000000" w:themeColor="text1"/>
          <w:lang w:val="es-ES"/>
        </w:rPr>
        <w:t xml:space="preserve"> la información solicitada.</w:t>
      </w:r>
    </w:p>
    <w:p w14:paraId="7D998A69" w14:textId="697A80C4" w:rsidR="00A43652" w:rsidRPr="004A4229" w:rsidRDefault="009A3C9F" w:rsidP="00510B49">
      <w:pPr>
        <w:pStyle w:val="Ttulo1"/>
        <w:numPr>
          <w:ilvl w:val="0"/>
          <w:numId w:val="26"/>
        </w:numPr>
        <w:ind w:left="0" w:firstLine="0"/>
        <w:rPr>
          <w:rFonts w:eastAsia="Times New Roman" w:cs="Arial"/>
          <w:b/>
          <w:szCs w:val="22"/>
          <w:lang w:val="es-ES"/>
        </w:rPr>
      </w:pPr>
      <w:bookmarkStart w:id="77" w:name="_Toc52423993"/>
      <w:r w:rsidRPr="004A4229">
        <w:rPr>
          <w:b/>
        </w:rPr>
        <w:t xml:space="preserve">De las razones o motivos </w:t>
      </w:r>
      <w:r w:rsidR="00385E8C" w:rsidRPr="004A4229">
        <w:rPr>
          <w:b/>
        </w:rPr>
        <w:t>de inconformidad expuestos en los</w:t>
      </w:r>
      <w:r w:rsidRPr="004A4229">
        <w:rPr>
          <w:b/>
        </w:rPr>
        <w:t xml:space="preserve"> recurso</w:t>
      </w:r>
      <w:r w:rsidR="00385E8C" w:rsidRPr="004A4229">
        <w:rPr>
          <w:b/>
        </w:rPr>
        <w:t>s</w:t>
      </w:r>
      <w:r w:rsidRPr="004A4229">
        <w:rPr>
          <w:b/>
        </w:rPr>
        <w:t xml:space="preserve"> de revisión</w:t>
      </w:r>
      <w:bookmarkEnd w:id="77"/>
      <w:r w:rsidRPr="004A4229">
        <w:rPr>
          <w:b/>
        </w:rPr>
        <w:t xml:space="preserve"> </w:t>
      </w:r>
    </w:p>
    <w:p w14:paraId="03FCD454" w14:textId="77777777" w:rsidR="007C0E47" w:rsidRPr="004A4229" w:rsidRDefault="007C0E47" w:rsidP="007C0E47">
      <w:pPr>
        <w:spacing w:after="160" w:line="360" w:lineRule="auto"/>
        <w:contextualSpacing/>
        <w:jc w:val="both"/>
        <w:rPr>
          <w:rFonts w:ascii="Palatino Linotype" w:eastAsia="Times New Roman" w:hAnsi="Palatino Linotype" w:cs="Arial"/>
          <w:szCs w:val="22"/>
          <w:lang w:val="es-ES" w:eastAsia="en-US"/>
        </w:rPr>
      </w:pPr>
    </w:p>
    <w:p w14:paraId="1C05E70B" w14:textId="2BD2C8A3" w:rsidR="00510B49" w:rsidRPr="004A4229" w:rsidRDefault="00510B49" w:rsidP="00510B49">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4A4229">
        <w:rPr>
          <w:rFonts w:ascii="Palatino Linotype" w:eastAsia="MS Mincho" w:hAnsi="Palatino Linotype" w:cs="Times New Roman"/>
        </w:rPr>
        <w:t xml:space="preserve">Expuesto lo anterior, no pasa desapercibido que  la parte </w:t>
      </w:r>
      <w:r w:rsidRPr="004A4229">
        <w:rPr>
          <w:rFonts w:ascii="Palatino Linotype" w:eastAsia="MS Mincho" w:hAnsi="Palatino Linotype" w:cs="Times New Roman"/>
          <w:b/>
        </w:rPr>
        <w:t>RECURRENTE</w:t>
      </w:r>
      <w:r w:rsidRPr="004A4229">
        <w:rPr>
          <w:rFonts w:ascii="Palatino Linotype" w:hAnsi="Palatino Linotype" w:cs="Arial"/>
          <w:b/>
        </w:rPr>
        <w:t>,</w:t>
      </w:r>
      <w:r w:rsidRPr="004A4229">
        <w:rPr>
          <w:rFonts w:ascii="Palatino Linotype" w:hAnsi="Palatino Linotype" w:cs="Arial"/>
        </w:rPr>
        <w:t xml:space="preserve"> dentro de los recursos de revisión </w:t>
      </w:r>
      <w:r w:rsidRPr="004A4229">
        <w:rPr>
          <w:rFonts w:ascii="Palatino Linotype" w:hAnsi="Palatino Linotype"/>
          <w:b/>
          <w:bCs/>
          <w:color w:val="000000" w:themeColor="text1"/>
          <w:sz w:val="22"/>
          <w:szCs w:val="22"/>
        </w:rPr>
        <w:t xml:space="preserve">02119/INFOEM/IP/RR/2020 y 02123/INFOEM/IP/RR/2020 </w:t>
      </w:r>
      <w:r w:rsidRPr="004A4229">
        <w:rPr>
          <w:rFonts w:ascii="Palatino Linotype" w:hAnsi="Palatino Linotype" w:cs="Arial"/>
        </w:rPr>
        <w:t xml:space="preserve">refirió medularmente por </w:t>
      </w:r>
      <w:r w:rsidRPr="004A4229">
        <w:rPr>
          <w:rFonts w:ascii="Palatino Linotype" w:hAnsi="Palatino Linotype" w:cs="Arial"/>
          <w:iCs/>
        </w:rPr>
        <w:t>agravios, los siguientes:</w:t>
      </w:r>
    </w:p>
    <w:p w14:paraId="0DDBF7D1" w14:textId="77777777" w:rsidR="00510B49" w:rsidRPr="004A4229" w:rsidRDefault="00510B49" w:rsidP="00510B49">
      <w:pPr>
        <w:tabs>
          <w:tab w:val="left" w:pos="426"/>
          <w:tab w:val="left" w:pos="1134"/>
        </w:tabs>
        <w:spacing w:before="240" w:after="240" w:line="360" w:lineRule="auto"/>
        <w:ind w:left="360" w:right="616"/>
        <w:contextualSpacing/>
        <w:jc w:val="both"/>
        <w:rPr>
          <w:rFonts w:ascii="Palatino Linotype" w:hAnsi="Palatino Linotype"/>
          <w:color w:val="000000" w:themeColor="text1"/>
        </w:rPr>
      </w:pPr>
    </w:p>
    <w:p w14:paraId="24FC77DF" w14:textId="77777777" w:rsidR="00510B49" w:rsidRPr="004A4229" w:rsidRDefault="00510B49" w:rsidP="00510B49">
      <w:pPr>
        <w:pStyle w:val="Prrafodelista"/>
        <w:numPr>
          <w:ilvl w:val="0"/>
          <w:numId w:val="27"/>
        </w:numPr>
        <w:tabs>
          <w:tab w:val="left" w:pos="426"/>
          <w:tab w:val="left" w:pos="1134"/>
        </w:tabs>
        <w:spacing w:before="240" w:after="240" w:line="360" w:lineRule="auto"/>
        <w:ind w:left="567" w:right="616" w:firstLine="0"/>
        <w:jc w:val="both"/>
        <w:rPr>
          <w:rFonts w:ascii="Palatino Linotype" w:hAnsi="Palatino Linotype"/>
          <w:color w:val="000000" w:themeColor="text1"/>
        </w:rPr>
      </w:pPr>
      <w:r w:rsidRPr="004A4229">
        <w:rPr>
          <w:rFonts w:ascii="Palatino Linotype" w:hAnsi="Palatino Linotype"/>
          <w:color w:val="000000" w:themeColor="text1"/>
        </w:rPr>
        <w:t xml:space="preserve">Que se vulneró en su perjuicio el </w:t>
      </w:r>
      <w:bookmarkStart w:id="78" w:name="_Hlk51288363"/>
      <w:r w:rsidRPr="004A4229">
        <w:rPr>
          <w:rFonts w:ascii="Palatino Linotype" w:hAnsi="Palatino Linotype"/>
          <w:color w:val="000000" w:themeColor="text1"/>
        </w:rPr>
        <w:t>derecho humano de acceso a información de manera anónima en el sistema implementado para ello, así como, el derecho humano de acceso a la información de manera gratuita</w:t>
      </w:r>
      <w:bookmarkEnd w:id="78"/>
      <w:r w:rsidRPr="004A4229">
        <w:rPr>
          <w:rFonts w:ascii="Palatino Linotype" w:hAnsi="Palatino Linotype"/>
          <w:color w:val="000000" w:themeColor="text1"/>
        </w:rPr>
        <w:t>.</w:t>
      </w:r>
    </w:p>
    <w:p w14:paraId="0AADDEFB" w14:textId="77777777" w:rsidR="00510B49" w:rsidRPr="004A4229" w:rsidRDefault="00510B49" w:rsidP="00510B49">
      <w:pPr>
        <w:pStyle w:val="Prrafodelista"/>
        <w:tabs>
          <w:tab w:val="left" w:pos="426"/>
          <w:tab w:val="left" w:pos="1134"/>
        </w:tabs>
        <w:spacing w:before="240" w:after="240" w:line="360" w:lineRule="auto"/>
        <w:ind w:left="567" w:right="616"/>
        <w:jc w:val="both"/>
        <w:rPr>
          <w:rFonts w:ascii="Palatino Linotype" w:hAnsi="Palatino Linotype"/>
          <w:color w:val="000000" w:themeColor="text1"/>
        </w:rPr>
      </w:pPr>
    </w:p>
    <w:p w14:paraId="2C535BF5" w14:textId="2F55B67B" w:rsidR="00476E1F" w:rsidRPr="004A4229" w:rsidRDefault="00510B49" w:rsidP="00476E1F">
      <w:pPr>
        <w:pStyle w:val="Prrafodelista"/>
        <w:numPr>
          <w:ilvl w:val="0"/>
          <w:numId w:val="27"/>
        </w:numPr>
        <w:tabs>
          <w:tab w:val="left" w:pos="426"/>
          <w:tab w:val="left" w:pos="1134"/>
        </w:tabs>
        <w:spacing w:before="240" w:after="240" w:line="360" w:lineRule="auto"/>
        <w:ind w:left="567" w:right="616" w:firstLine="0"/>
        <w:jc w:val="both"/>
        <w:rPr>
          <w:rFonts w:ascii="Palatino Linotype" w:hAnsi="Palatino Linotype"/>
          <w:color w:val="000000" w:themeColor="text1"/>
        </w:rPr>
      </w:pPr>
      <w:r w:rsidRPr="004A4229">
        <w:rPr>
          <w:rFonts w:ascii="Palatino Linotype" w:hAnsi="Palatino Linotype"/>
          <w:color w:val="000000" w:themeColor="text1"/>
        </w:rPr>
        <w:t xml:space="preserve">Que transgredía en su perjuicio el principio de legalidad constitucional, conforme al cual, las autoridades sólo pueden hacer lo que la Ley les faculta, toda vez que el Comité de Transparencia no cuenta </w:t>
      </w:r>
      <w:r w:rsidRPr="004A4229">
        <w:rPr>
          <w:rFonts w:ascii="Palatino Linotype" w:hAnsi="Palatino Linotype"/>
          <w:color w:val="000000" w:themeColor="text1"/>
        </w:rPr>
        <w:lastRenderedPageBreak/>
        <w:t xml:space="preserve">con atribuciones para cambiar la modalidad de la entrega de la información solicitada. </w:t>
      </w:r>
    </w:p>
    <w:p w14:paraId="3317FA6D" w14:textId="77777777" w:rsidR="00510B49" w:rsidRPr="004A4229" w:rsidRDefault="00510B49" w:rsidP="00510B49">
      <w:pPr>
        <w:numPr>
          <w:ilvl w:val="0"/>
          <w:numId w:val="1"/>
        </w:numPr>
        <w:tabs>
          <w:tab w:val="left" w:pos="426"/>
        </w:tabs>
        <w:spacing w:before="240" w:after="240" w:line="360" w:lineRule="auto"/>
        <w:ind w:left="0" w:right="51" w:firstLine="0"/>
        <w:contextualSpacing/>
        <w:jc w:val="both"/>
        <w:rPr>
          <w:rFonts w:ascii="Palatino Linotype" w:hAnsi="Palatino Linotype"/>
          <w:color w:val="000000" w:themeColor="text1"/>
        </w:rPr>
      </w:pPr>
      <w:r w:rsidRPr="004A4229">
        <w:rPr>
          <w:rFonts w:ascii="Palatino Linotype" w:hAnsi="Palatino Linotype" w:cs="Arial"/>
        </w:rPr>
        <w:t xml:space="preserve">En ese tenor, por cuanto hace a la incapacidad del Comité de Transparencia para cambiar la modalidad de entrega de la solicitud, debe determinarse el agravio como </w:t>
      </w:r>
      <w:r w:rsidRPr="004A4229">
        <w:rPr>
          <w:rFonts w:ascii="Palatino Linotype" w:hAnsi="Palatino Linotype" w:cs="Arial"/>
          <w:b/>
          <w:bCs/>
        </w:rPr>
        <w:t>inoperante</w:t>
      </w:r>
      <w:r w:rsidRPr="004A4229">
        <w:rPr>
          <w:rFonts w:ascii="Palatino Linotype" w:hAnsi="Palatino Linotype" w:cs="Arial"/>
        </w:rPr>
        <w:t xml:space="preserve">, en virtud de que, como se ha demostrado, de conformidad con los artículos 158 y 164 de la Ley de Transparencia y Acceso a la Información Pública del Estado de México y Municipios, cuando el análisis, procesamiento y estudio de la solicitud de información sobrepase las capacidades técnicas, administrativas y/o humanas del </w:t>
      </w:r>
      <w:r w:rsidRPr="004A4229">
        <w:rPr>
          <w:rFonts w:ascii="Palatino Linotype" w:hAnsi="Palatino Linotype" w:cs="Arial"/>
          <w:b/>
          <w:bCs/>
        </w:rPr>
        <w:t>SUJETO OBLIGADO</w:t>
      </w:r>
      <w:r w:rsidRPr="004A4229">
        <w:rPr>
          <w:rFonts w:ascii="Palatino Linotype" w:hAnsi="Palatino Linotype" w:cs="Arial"/>
        </w:rPr>
        <w:t xml:space="preserve">, podrá poner los documentos a disposición del particular vía Consulta Directa, siempre y cuando se funden y motiven las razones por las que no es posible atender la solicitud a través de la modalidad originalmente requerida. </w:t>
      </w:r>
    </w:p>
    <w:p w14:paraId="39EEF5AC" w14:textId="77777777" w:rsidR="00510B49" w:rsidRPr="004A4229" w:rsidRDefault="00510B49" w:rsidP="00510B49">
      <w:pPr>
        <w:tabs>
          <w:tab w:val="left" w:pos="426"/>
        </w:tabs>
        <w:spacing w:before="240" w:after="240" w:line="360" w:lineRule="auto"/>
        <w:ind w:right="51"/>
        <w:contextualSpacing/>
        <w:jc w:val="both"/>
        <w:rPr>
          <w:rFonts w:ascii="Palatino Linotype" w:hAnsi="Palatino Linotype"/>
          <w:color w:val="000000" w:themeColor="text1"/>
        </w:rPr>
      </w:pPr>
    </w:p>
    <w:p w14:paraId="1F53ABAA" w14:textId="77777777" w:rsidR="00510B49" w:rsidRPr="004A4229" w:rsidRDefault="00510B49" w:rsidP="00510B49">
      <w:pPr>
        <w:numPr>
          <w:ilvl w:val="0"/>
          <w:numId w:val="1"/>
        </w:numPr>
        <w:tabs>
          <w:tab w:val="left" w:pos="426"/>
        </w:tabs>
        <w:spacing w:before="240" w:after="240" w:line="360" w:lineRule="auto"/>
        <w:ind w:left="0" w:right="51" w:firstLine="0"/>
        <w:contextualSpacing/>
        <w:jc w:val="both"/>
        <w:rPr>
          <w:rFonts w:ascii="Palatino Linotype" w:hAnsi="Palatino Linotype"/>
          <w:color w:val="000000" w:themeColor="text1"/>
        </w:rPr>
      </w:pPr>
      <w:r w:rsidRPr="004A4229">
        <w:rPr>
          <w:rFonts w:ascii="Palatino Linotype" w:hAnsi="Palatino Linotype" w:cs="Arial"/>
        </w:rPr>
        <w:t>Así, como ocurre en el caso concreto, a raíz de la gran cantidad de solicitudes de acceso a la información que recibió el Ayuntamiento de Ixtapan de la Sal en un mínimo periodo de tiempo, aunado a que la Unida de Transparencia únicamente se conforma por tres servidores públicos y que actualmente el Ayuntamiento se encuentra desempeñando sus actividades con el personal mínimo requerido como una medida de prevención ante la contingencia provocada por el virus COVID-19, es que logra justificarse el cambio de modalidad de entrega de la información.</w:t>
      </w:r>
    </w:p>
    <w:p w14:paraId="67ED6CFA" w14:textId="77777777" w:rsidR="00510B49" w:rsidRPr="004A4229" w:rsidRDefault="00510B49" w:rsidP="00510B49">
      <w:pPr>
        <w:tabs>
          <w:tab w:val="left" w:pos="426"/>
        </w:tabs>
        <w:spacing w:before="240" w:after="240" w:line="360" w:lineRule="auto"/>
        <w:ind w:right="51"/>
        <w:contextualSpacing/>
        <w:jc w:val="both"/>
        <w:rPr>
          <w:rFonts w:ascii="Palatino Linotype" w:hAnsi="Palatino Linotype"/>
          <w:color w:val="000000" w:themeColor="text1"/>
        </w:rPr>
      </w:pPr>
    </w:p>
    <w:p w14:paraId="1A7A92F5" w14:textId="19DF955F" w:rsidR="00510B49" w:rsidRPr="004A4229" w:rsidRDefault="00510B49" w:rsidP="00510B49">
      <w:pPr>
        <w:numPr>
          <w:ilvl w:val="0"/>
          <w:numId w:val="1"/>
        </w:numPr>
        <w:tabs>
          <w:tab w:val="left" w:pos="426"/>
        </w:tabs>
        <w:spacing w:before="240" w:after="240" w:line="360" w:lineRule="auto"/>
        <w:ind w:left="0" w:right="51" w:firstLine="0"/>
        <w:contextualSpacing/>
        <w:jc w:val="both"/>
        <w:rPr>
          <w:rFonts w:ascii="Palatino Linotype" w:hAnsi="Palatino Linotype"/>
          <w:color w:val="000000" w:themeColor="text1"/>
        </w:rPr>
      </w:pPr>
      <w:r w:rsidRPr="004A4229">
        <w:rPr>
          <w:rFonts w:ascii="Palatino Linotype" w:hAnsi="Palatino Linotype" w:cs="Arial"/>
        </w:rPr>
        <w:t xml:space="preserve">Como segundo punto, por cuanto hace a que el </w:t>
      </w:r>
      <w:r w:rsidRPr="004A4229">
        <w:rPr>
          <w:rFonts w:ascii="Palatino Linotype" w:hAnsi="Palatino Linotype" w:cs="Arial"/>
          <w:b/>
          <w:bCs/>
        </w:rPr>
        <w:t>SUJETO OBLIGADO</w:t>
      </w:r>
      <w:r w:rsidRPr="004A4229">
        <w:rPr>
          <w:rFonts w:ascii="Palatino Linotype" w:hAnsi="Palatino Linotype" w:cs="Arial"/>
        </w:rPr>
        <w:t xml:space="preserve"> lesiona el derecho humano de acceso a información de manera anónima en el sistema </w:t>
      </w:r>
      <w:r w:rsidRPr="004A4229">
        <w:rPr>
          <w:rFonts w:ascii="Palatino Linotype" w:hAnsi="Palatino Linotype" w:cs="Arial"/>
        </w:rPr>
        <w:lastRenderedPageBreak/>
        <w:t xml:space="preserve">implementado para ello, así como el derecho humano de acceso a la información de manera gratuita, es imperativo referir que, por un lado, no se aprecia que el particular haya elegido realizar su solicitud de información de forma anónima, toda vez que dentro del acuse de la solicitud de información, por propio derecho, determinó ingresar su nombre; por otro lado, por cuanto hace al principio de gratuidad del derecho de acceso a la información, no se observa que el </w:t>
      </w:r>
      <w:r w:rsidRPr="004A4229">
        <w:rPr>
          <w:rFonts w:ascii="Palatino Linotype" w:hAnsi="Palatino Linotype" w:cs="Arial"/>
          <w:b/>
          <w:bCs/>
        </w:rPr>
        <w:t>SUJETO OBLIGADO</w:t>
      </w:r>
      <w:r w:rsidRPr="004A4229">
        <w:rPr>
          <w:rFonts w:ascii="Palatino Linotype" w:hAnsi="Palatino Linotype" w:cs="Arial"/>
        </w:rPr>
        <w:t xml:space="preserve"> haya pretendido generar un cobro por la puesta a disposición de la información vía </w:t>
      </w:r>
      <w:r w:rsidRPr="004A4229">
        <w:rPr>
          <w:rFonts w:ascii="Palatino Linotype" w:hAnsi="Palatino Linotype" w:cs="Arial"/>
          <w:i/>
          <w:iCs/>
        </w:rPr>
        <w:t>in situ</w:t>
      </w:r>
      <w:r w:rsidRPr="004A4229">
        <w:rPr>
          <w:rFonts w:ascii="Palatino Linotype" w:hAnsi="Palatino Linotype" w:cs="Arial"/>
        </w:rPr>
        <w:t xml:space="preserve">, sino que se observa que, dentro del Acta de la </w:t>
      </w:r>
      <w:r w:rsidR="00363066" w:rsidRPr="004A4229">
        <w:rPr>
          <w:rFonts w:ascii="Palatino Linotype" w:hAnsi="Palatino Linotype" w:cs="Arial"/>
        </w:rPr>
        <w:t>Onceava</w:t>
      </w:r>
      <w:r w:rsidRPr="004A4229">
        <w:rPr>
          <w:rFonts w:ascii="Palatino Linotype" w:hAnsi="Palatino Linotype" w:cs="Arial"/>
        </w:rPr>
        <w:t xml:space="preserve"> Sesión Extraordinaria, se hace del conocimiento de la particular que, </w:t>
      </w:r>
      <w:r w:rsidRPr="004A4229">
        <w:rPr>
          <w:rFonts w:ascii="Palatino Linotype" w:hAnsi="Palatino Linotype" w:cs="Arial"/>
          <w:b/>
          <w:bCs/>
        </w:rPr>
        <w:t>en caso de requerir la reproducción de la información o de parte de la misma en una modalidad distinta a la propuesta</w:t>
      </w:r>
      <w:r w:rsidRPr="004A4229">
        <w:rPr>
          <w:rFonts w:ascii="Palatino Linotype" w:hAnsi="Palatino Linotype" w:cs="Arial"/>
          <w:vertAlign w:val="superscript"/>
        </w:rPr>
        <w:footnoteReference w:id="6"/>
      </w:r>
      <w:r w:rsidRPr="004A4229">
        <w:rPr>
          <w:rFonts w:ascii="Palatino Linotype" w:hAnsi="Palatino Linotype" w:cs="Arial"/>
        </w:rPr>
        <w:t>, se le sería otorgado previo pago de los derechos correspondientes</w:t>
      </w:r>
      <w:r w:rsidRPr="004A4229">
        <w:rPr>
          <w:rFonts w:ascii="Palatino Linotype" w:hAnsi="Palatino Linotype" w:cs="Arial"/>
          <w:vertAlign w:val="superscript"/>
        </w:rPr>
        <w:footnoteReference w:id="7"/>
      </w:r>
      <w:r w:rsidRPr="004A4229">
        <w:rPr>
          <w:rFonts w:ascii="Palatino Linotype" w:hAnsi="Palatino Linotype" w:cs="Arial"/>
        </w:rPr>
        <w:t xml:space="preserve">, sin necesidad de tener que formular una nueva solicitud. Razones por las que los agravios referidos deben determinarse como </w:t>
      </w:r>
      <w:r w:rsidRPr="004A4229">
        <w:rPr>
          <w:rFonts w:ascii="Palatino Linotype" w:hAnsi="Palatino Linotype" w:cs="Arial"/>
          <w:b/>
          <w:bCs/>
        </w:rPr>
        <w:t>inoperantes.</w:t>
      </w:r>
    </w:p>
    <w:p w14:paraId="6B647633" w14:textId="77777777" w:rsidR="00510B49" w:rsidRPr="004A4229" w:rsidRDefault="00510B49" w:rsidP="00510B49">
      <w:pPr>
        <w:tabs>
          <w:tab w:val="left" w:pos="426"/>
        </w:tabs>
        <w:spacing w:before="240" w:after="240" w:line="360" w:lineRule="auto"/>
        <w:ind w:right="51"/>
        <w:contextualSpacing/>
        <w:jc w:val="both"/>
        <w:rPr>
          <w:rFonts w:ascii="Palatino Linotype" w:hAnsi="Palatino Linotype"/>
          <w:color w:val="000000" w:themeColor="text1"/>
        </w:rPr>
      </w:pPr>
    </w:p>
    <w:p w14:paraId="08178162" w14:textId="2325E211" w:rsidR="00510B49" w:rsidRPr="004A4229" w:rsidRDefault="00510B49" w:rsidP="00363066">
      <w:pPr>
        <w:numPr>
          <w:ilvl w:val="0"/>
          <w:numId w:val="1"/>
        </w:numPr>
        <w:tabs>
          <w:tab w:val="left" w:pos="426"/>
        </w:tabs>
        <w:spacing w:before="240" w:after="240" w:line="360" w:lineRule="auto"/>
        <w:ind w:left="0" w:right="51" w:firstLine="0"/>
        <w:contextualSpacing/>
        <w:jc w:val="both"/>
        <w:rPr>
          <w:rFonts w:ascii="Palatino Linotype" w:hAnsi="Palatino Linotype"/>
          <w:color w:val="000000" w:themeColor="text1"/>
        </w:rPr>
      </w:pPr>
      <w:r w:rsidRPr="004A4229">
        <w:rPr>
          <w:rFonts w:ascii="Palatino Linotype" w:hAnsi="Palatino Linotype" w:cs="Arial"/>
        </w:rPr>
        <w:t xml:space="preserve">Finalmente, dentro del apartado de </w:t>
      </w:r>
      <w:r w:rsidRPr="004A4229">
        <w:rPr>
          <w:rFonts w:ascii="Palatino Linotype" w:hAnsi="Palatino Linotype" w:cs="Arial"/>
          <w:i/>
          <w:iCs/>
        </w:rPr>
        <w:t>Razones o Motivos de la Inconformidad</w:t>
      </w:r>
      <w:r w:rsidRPr="004A4229">
        <w:rPr>
          <w:rFonts w:ascii="Palatino Linotype" w:hAnsi="Palatino Linotype" w:cs="Arial"/>
        </w:rPr>
        <w:t xml:space="preserve">, el </w:t>
      </w:r>
      <w:r w:rsidRPr="004A4229">
        <w:rPr>
          <w:rFonts w:ascii="Palatino Linotype" w:hAnsi="Palatino Linotype" w:cs="Arial"/>
          <w:b/>
          <w:bCs/>
        </w:rPr>
        <w:t xml:space="preserve">RECURRENTE </w:t>
      </w:r>
      <w:r w:rsidRPr="004A4229">
        <w:rPr>
          <w:rFonts w:ascii="Palatino Linotype" w:hAnsi="Palatino Linotype" w:cs="Arial"/>
        </w:rPr>
        <w:t xml:space="preserve">refirió que </w:t>
      </w:r>
      <w:r w:rsidRPr="004A4229">
        <w:rPr>
          <w:rFonts w:ascii="Palatino Linotype" w:hAnsi="Palatino Linotype" w:cs="Arial"/>
          <w:i/>
          <w:iCs/>
        </w:rPr>
        <w:t>“(…)</w:t>
      </w:r>
      <w:r w:rsidR="00363066" w:rsidRPr="004A4229">
        <w:rPr>
          <w:rFonts w:ascii="Palatino Linotype" w:hAnsi="Palatino Linotype" w:cs="Arial"/>
          <w:i/>
          <w:iCs/>
        </w:rPr>
        <w:t xml:space="preserve">el sujeto obligado miente cuando asevera que sólo cuenta con tres personas para atender las solicitudes de información, cuando en realidad cuenta con tres personas adscritas a la unidad de transparencia, más un cúmulo de servidores públicos habilitados (más de treinta -30-), que son los que materialmente buscan y proporcionan la información, desconozco cuántos sean exactamente, pero éste órgano garante los debe tener registrados en el sistema que opera el </w:t>
      </w:r>
      <w:proofErr w:type="spellStart"/>
      <w:r w:rsidR="00363066" w:rsidRPr="004A4229">
        <w:rPr>
          <w:rFonts w:ascii="Palatino Linotype" w:hAnsi="Palatino Linotype" w:cs="Arial"/>
          <w:i/>
          <w:iCs/>
        </w:rPr>
        <w:t>infoem</w:t>
      </w:r>
      <w:proofErr w:type="spellEnd"/>
      <w:r w:rsidR="00363066" w:rsidRPr="004A4229">
        <w:rPr>
          <w:rFonts w:ascii="Palatino Linotype" w:hAnsi="Palatino Linotype" w:cs="Arial"/>
          <w:i/>
          <w:iCs/>
        </w:rPr>
        <w:t xml:space="preserve"> coordinadamente con los sujetos obligados, por </w:t>
      </w:r>
      <w:r w:rsidR="00363066" w:rsidRPr="004A4229">
        <w:rPr>
          <w:rFonts w:ascii="Palatino Linotype" w:hAnsi="Palatino Linotype" w:cs="Arial"/>
          <w:i/>
          <w:iCs/>
        </w:rPr>
        <w:lastRenderedPageBreak/>
        <w:t xml:space="preserve">lo que podrá apreciar que cuenta con al menos diez veces más recursos humanos que los que maliciosamente manifiesta para intentar sorprender, y desde luego, cuenta con el sistema que ustedes le proporcionan, con presupuesto y con escáneres que constituyen una infraestructura material suficiente para atender las solicitudes; en cuarto término, pese a que existen acuerdos federales, estatales y municipales con motivo de la pandemia por </w:t>
      </w:r>
      <w:proofErr w:type="spellStart"/>
      <w:r w:rsidR="00363066" w:rsidRPr="004A4229">
        <w:rPr>
          <w:rFonts w:ascii="Palatino Linotype" w:hAnsi="Palatino Linotype" w:cs="Arial"/>
          <w:i/>
          <w:iCs/>
        </w:rPr>
        <w:t>covid</w:t>
      </w:r>
      <w:proofErr w:type="spellEnd"/>
      <w:r w:rsidR="00363066" w:rsidRPr="004A4229">
        <w:rPr>
          <w:rFonts w:ascii="Palatino Linotype" w:hAnsi="Palatino Linotype" w:cs="Arial"/>
          <w:i/>
          <w:iCs/>
        </w:rPr>
        <w:t xml:space="preserve"> 19, el sujeto obligado nunca cumplió con dichas disposiciones, ya que nunca dejó de laborar en la pandemia, lo que se acredita con las actuaciones de la propia unidad de transparencia, consistente en los oficios emitidos y recibidos desde el día treinta de marzo hasta el tres de agosto del año en curso, con las propias actas expedidas por el comité de transparencia, con los acuerdos de cabildo emitidos por el órgano de gobierno de manera presencial, y con la información derivada del reloj </w:t>
      </w:r>
      <w:proofErr w:type="spellStart"/>
      <w:r w:rsidR="00363066" w:rsidRPr="004A4229">
        <w:rPr>
          <w:rFonts w:ascii="Palatino Linotype" w:hAnsi="Palatino Linotype" w:cs="Arial"/>
          <w:i/>
          <w:iCs/>
        </w:rPr>
        <w:t>checador</w:t>
      </w:r>
      <w:proofErr w:type="spellEnd"/>
      <w:r w:rsidR="00363066" w:rsidRPr="004A4229">
        <w:rPr>
          <w:rFonts w:ascii="Palatino Linotype" w:hAnsi="Palatino Linotype" w:cs="Arial"/>
          <w:i/>
          <w:iCs/>
        </w:rPr>
        <w:t xml:space="preserve"> del registro de asistencia de los servidores públicos municipales, por lo que lejos de afectarle, la pandemia le ha permitido ampliar significativamente los plazos al no haber transcurrido los términos en dicho período; en quinto lugar, si cómo lo manifiesta el sujeto obligado al momento de proporcionarme su respuesta, pone a mi disposición in situ la información solicitada, ello implica, que la tiene localizada y lista, por tanto, sólo faltaría escanearla y enviarla por </w:t>
      </w:r>
      <w:proofErr w:type="spellStart"/>
      <w:r w:rsidR="00363066" w:rsidRPr="004A4229">
        <w:rPr>
          <w:rFonts w:ascii="Palatino Linotype" w:hAnsi="Palatino Linotype" w:cs="Arial"/>
          <w:i/>
          <w:iCs/>
        </w:rPr>
        <w:t>saimex</w:t>
      </w:r>
      <w:proofErr w:type="spellEnd"/>
      <w:r w:rsidR="00363066" w:rsidRPr="004A4229">
        <w:rPr>
          <w:rFonts w:ascii="Palatino Linotype" w:hAnsi="Palatino Linotype" w:cs="Arial"/>
          <w:i/>
          <w:iCs/>
        </w:rPr>
        <w:t xml:space="preserve"> en muchos de los casos, y en otros sesionar en comité, aunado a que, se adelanta y sin saber </w:t>
      </w:r>
      <w:proofErr w:type="spellStart"/>
      <w:r w:rsidR="00363066" w:rsidRPr="004A4229">
        <w:rPr>
          <w:rFonts w:ascii="Palatino Linotype" w:hAnsi="Palatino Linotype" w:cs="Arial"/>
          <w:i/>
          <w:iCs/>
        </w:rPr>
        <w:t>cuando</w:t>
      </w:r>
      <w:proofErr w:type="spellEnd"/>
      <w:r w:rsidR="00363066" w:rsidRPr="004A4229">
        <w:rPr>
          <w:rFonts w:ascii="Palatino Linotype" w:hAnsi="Palatino Linotype" w:cs="Arial"/>
          <w:i/>
          <w:iCs/>
        </w:rPr>
        <w:t xml:space="preserve"> terminará la pandemia, de antemano me niega la información en la modalidad solicitada y pretende obligarme a que me identifique con el único propósito de intimidarme y restringir mis derechos; así las cosas, ni duda cabe, que lo que busca el obligado al pretender entregarme la información in situ, es identificarme con el objeto de amedrentarme, tal y como lo han manifestado el presidente municipal y la titular de la unidad de transparencia, que han vertido que van a identificar a las personas que les solicitan información y no se la van a acabar. Por todo ello, podrá apreciar que la respuesta impugnada, no se encuentra </w:t>
      </w:r>
      <w:r w:rsidR="00363066" w:rsidRPr="004A4229">
        <w:rPr>
          <w:rFonts w:ascii="Palatino Linotype" w:hAnsi="Palatino Linotype" w:cs="Arial"/>
          <w:i/>
          <w:iCs/>
        </w:rPr>
        <w:lastRenderedPageBreak/>
        <w:t xml:space="preserve">debidamente fundada y motivada, al no existir congruencia entre lo manifestado y lo que en realidad acontece en el asunto que nos ocupa, por lo que, lo procedente será emitir resolución que obligue al sujeto a proporcionarme la información solicitada vía </w:t>
      </w:r>
      <w:proofErr w:type="spellStart"/>
      <w:r w:rsidR="00363066" w:rsidRPr="004A4229">
        <w:rPr>
          <w:rFonts w:ascii="Palatino Linotype" w:hAnsi="Palatino Linotype" w:cs="Arial"/>
          <w:i/>
          <w:iCs/>
        </w:rPr>
        <w:t>saimex</w:t>
      </w:r>
      <w:proofErr w:type="spellEnd"/>
      <w:r w:rsidR="00363066" w:rsidRPr="004A4229">
        <w:rPr>
          <w:rFonts w:ascii="Palatino Linotype" w:hAnsi="Palatino Linotype" w:cs="Arial"/>
          <w:i/>
          <w:iCs/>
        </w:rPr>
        <w:t xml:space="preserve"> y sancionarlo por pretender realizar averiguaciones para conocer que ciudadanos les estamos solicitando información</w:t>
      </w:r>
      <w:r w:rsidRPr="004A4229">
        <w:rPr>
          <w:rFonts w:ascii="Palatino Linotype" w:hAnsi="Palatino Linotype" w:cs="Arial"/>
          <w:i/>
          <w:iCs/>
        </w:rPr>
        <w:t>.”</w:t>
      </w:r>
      <w:r w:rsidRPr="004A4229">
        <w:rPr>
          <w:rFonts w:ascii="Palatino Linotype" w:hAnsi="Palatino Linotype" w:cs="Arial"/>
        </w:rPr>
        <w:t xml:space="preserve"> (Sic).</w:t>
      </w:r>
    </w:p>
    <w:p w14:paraId="3A195FEC" w14:textId="77777777" w:rsidR="00363066" w:rsidRPr="004A4229" w:rsidRDefault="00363066" w:rsidP="00363066">
      <w:pPr>
        <w:tabs>
          <w:tab w:val="left" w:pos="426"/>
        </w:tabs>
        <w:spacing w:before="240" w:after="240" w:line="360" w:lineRule="auto"/>
        <w:ind w:right="51"/>
        <w:contextualSpacing/>
        <w:jc w:val="both"/>
        <w:rPr>
          <w:rFonts w:ascii="Palatino Linotype" w:hAnsi="Palatino Linotype"/>
          <w:color w:val="000000" w:themeColor="text1"/>
        </w:rPr>
      </w:pPr>
    </w:p>
    <w:p w14:paraId="3942B6BE" w14:textId="77777777" w:rsidR="00510B49" w:rsidRPr="004A4229" w:rsidRDefault="00510B49" w:rsidP="00510B49">
      <w:pPr>
        <w:numPr>
          <w:ilvl w:val="0"/>
          <w:numId w:val="1"/>
        </w:numPr>
        <w:tabs>
          <w:tab w:val="left" w:pos="426"/>
        </w:tabs>
        <w:spacing w:before="240" w:after="240" w:line="360" w:lineRule="auto"/>
        <w:ind w:left="0" w:right="51" w:firstLine="0"/>
        <w:contextualSpacing/>
        <w:jc w:val="both"/>
        <w:rPr>
          <w:rFonts w:ascii="Palatino Linotype" w:hAnsi="Palatino Linotype"/>
          <w:color w:val="000000" w:themeColor="text1"/>
        </w:rPr>
      </w:pPr>
      <w:r w:rsidRPr="004A4229">
        <w:rPr>
          <w:rFonts w:ascii="Palatino Linotype" w:hAnsi="Palatino Linotype" w:cs="Arial"/>
        </w:rPr>
        <w:t xml:space="preserve">Asimismo, </w:t>
      </w:r>
      <w:r w:rsidRPr="004A4229">
        <w:rPr>
          <w:rFonts w:ascii="Palatino Linotype" w:hAnsi="Palatino Linotype"/>
          <w:color w:val="000000" w:themeColor="text1"/>
        </w:rPr>
        <w:t xml:space="preserve">ha sido criterio del Instituto Nacional de Transparencia, Acceso a la Información y Protección de Datos Personales </w:t>
      </w:r>
      <w:r w:rsidRPr="004A4229">
        <w:rPr>
          <w:rFonts w:ascii="Palatino Linotype" w:eastAsia="Times New Roman" w:hAnsi="Palatino Linotype" w:cs="Arial"/>
          <w:color w:val="000000" w:themeColor="text1"/>
          <w:lang w:val="es-ES"/>
        </w:rPr>
        <w:t xml:space="preserve">bajo el número 27/10 que </w:t>
      </w:r>
      <w:r w:rsidRPr="004A4229">
        <w:rPr>
          <w:rFonts w:ascii="Palatino Linotype" w:eastAsia="Times New Roman" w:hAnsi="Palatino Linotype" w:cs="Arial"/>
          <w:b/>
          <w:color w:val="000000" w:themeColor="text1"/>
          <w:lang w:val="es-ES"/>
        </w:rPr>
        <w:t>resulta improcedente ampliar las solicitudes de información pública o de datos personales a través de la interposición del recurso de revisión</w:t>
      </w:r>
      <w:r w:rsidRPr="004A4229">
        <w:rPr>
          <w:rFonts w:ascii="Palatino Linotype" w:eastAsia="Times New Roman" w:hAnsi="Palatino Linotype" w:cs="Arial"/>
          <w:color w:val="000000" w:themeColor="text1"/>
          <w:lang w:val="es-ES"/>
        </w:rPr>
        <w:t>, como se estima acontece en el presente asunto, al aumentar datos a la solicitud inicial, por lo que, se insiste, no se puede entrar al estudio de la información novedosa, criterio que es de la literalidad siguiente:</w:t>
      </w:r>
    </w:p>
    <w:p w14:paraId="4F696972" w14:textId="77777777" w:rsidR="00510B49" w:rsidRPr="004A4229" w:rsidRDefault="00510B49" w:rsidP="00363066">
      <w:pPr>
        <w:tabs>
          <w:tab w:val="left" w:pos="426"/>
        </w:tabs>
        <w:spacing w:before="240" w:line="360" w:lineRule="auto"/>
        <w:ind w:right="51"/>
        <w:contextualSpacing/>
        <w:jc w:val="both"/>
        <w:rPr>
          <w:rFonts w:ascii="Palatino Linotype" w:hAnsi="Palatino Linotype"/>
          <w:color w:val="000000" w:themeColor="text1"/>
        </w:rPr>
      </w:pPr>
    </w:p>
    <w:p w14:paraId="19FF0CC3" w14:textId="77777777" w:rsidR="00510B49" w:rsidRPr="004A4229" w:rsidRDefault="00510B49" w:rsidP="00363066">
      <w:pPr>
        <w:spacing w:line="360" w:lineRule="auto"/>
        <w:ind w:left="567" w:right="567"/>
        <w:jc w:val="both"/>
        <w:rPr>
          <w:rFonts w:ascii="Palatino Linotype" w:hAnsi="Palatino Linotype"/>
          <w:i/>
          <w:sz w:val="22"/>
          <w:lang w:val="es-ES"/>
        </w:rPr>
      </w:pPr>
      <w:r w:rsidRPr="004A4229">
        <w:rPr>
          <w:rFonts w:ascii="Palatino Linotype" w:hAnsi="Palatino Linotype"/>
          <w:b/>
          <w:bCs/>
          <w:i/>
          <w:sz w:val="22"/>
          <w:lang w:val="es-ES"/>
        </w:rPr>
        <w:t>ES IMPROCEDENTE AMPLIAR LAS SOLICITUDES DE ACCESO A INFORMACIÓN PÚBLICA O DATOS PERSONALES, A TRAVÉS DE LA INTERPOSICIÓN DEL RECURSO DE REVISIÓN.</w:t>
      </w:r>
      <w:r w:rsidRPr="004A4229">
        <w:rPr>
          <w:rFonts w:ascii="Palatino Linotype" w:hAnsi="Palatino Linotype"/>
          <w:i/>
          <w:sz w:val="22"/>
          <w:lang w:val="es-ES"/>
        </w:rPr>
        <w:t xml:space="preserve"> “En aquellos casos en los que los recurrentes amplíen los alcances de su solicitud de información o acceso a datos personales a través de su recurso de revisión, esta ampliación no podrá constituir materia del procedimiento a sustanciarse por el Instituto Federal de Acceso a la Información y Protección de Datos. Lo anterior, sin perjuicio de que los recurrentes puedan ejercer su derecho a realizar una nueva solicitud en términos de la Ley de la materia.”</w:t>
      </w:r>
    </w:p>
    <w:p w14:paraId="13BF1499" w14:textId="77777777" w:rsidR="00510B49" w:rsidRPr="004A4229" w:rsidRDefault="00510B49" w:rsidP="00510B49">
      <w:pPr>
        <w:tabs>
          <w:tab w:val="left" w:pos="426"/>
        </w:tabs>
        <w:spacing w:before="240" w:after="240" w:line="360" w:lineRule="auto"/>
        <w:ind w:right="51"/>
        <w:contextualSpacing/>
        <w:jc w:val="both"/>
        <w:rPr>
          <w:rFonts w:ascii="Palatino Linotype" w:hAnsi="Palatino Linotype"/>
          <w:color w:val="000000" w:themeColor="text1"/>
        </w:rPr>
      </w:pPr>
    </w:p>
    <w:p w14:paraId="2485DDDE" w14:textId="2F1156D6" w:rsidR="00510B49" w:rsidRPr="004A4229" w:rsidRDefault="00510B49" w:rsidP="00510B49">
      <w:pPr>
        <w:numPr>
          <w:ilvl w:val="0"/>
          <w:numId w:val="1"/>
        </w:numPr>
        <w:tabs>
          <w:tab w:val="left" w:pos="426"/>
        </w:tabs>
        <w:spacing w:before="240" w:after="240" w:line="360" w:lineRule="auto"/>
        <w:ind w:left="0" w:right="51" w:firstLine="0"/>
        <w:contextualSpacing/>
        <w:jc w:val="both"/>
        <w:rPr>
          <w:rFonts w:ascii="Palatino Linotype" w:hAnsi="Palatino Linotype"/>
          <w:color w:val="000000" w:themeColor="text1"/>
        </w:rPr>
      </w:pPr>
      <w:r w:rsidRPr="004A4229">
        <w:rPr>
          <w:rFonts w:ascii="Palatino Linotype" w:hAnsi="Palatino Linotype"/>
          <w:color w:val="000000" w:themeColor="text1"/>
        </w:rPr>
        <w:t>Por lo tanto,</w:t>
      </w:r>
      <w:r w:rsidRPr="004A4229">
        <w:rPr>
          <w:rFonts w:ascii="Palatino Linotype" w:hAnsi="Palatino Linotype"/>
          <w:color w:val="000000" w:themeColor="text1"/>
          <w:lang w:val="es-ES"/>
        </w:rPr>
        <w:t xml:space="preserve"> en consecuencia y en mérito de lo expuesto en líneas anteriores, resultan infundadas las razones o motivos de inconformidad hechos valer por la </w:t>
      </w:r>
      <w:r w:rsidRPr="004A4229">
        <w:rPr>
          <w:rFonts w:ascii="Palatino Linotype" w:hAnsi="Palatino Linotype"/>
          <w:b/>
          <w:color w:val="000000" w:themeColor="text1"/>
          <w:lang w:val="es-ES"/>
        </w:rPr>
        <w:lastRenderedPageBreak/>
        <w:t>RECURRENTE</w:t>
      </w:r>
      <w:r w:rsidRPr="004A4229">
        <w:rPr>
          <w:rFonts w:ascii="Palatino Linotype" w:hAnsi="Palatino Linotype"/>
          <w:color w:val="000000" w:themeColor="text1"/>
          <w:lang w:val="es-ES"/>
        </w:rPr>
        <w:t xml:space="preserve"> dentro de los recursos de revisión </w:t>
      </w:r>
      <w:r w:rsidR="00363066" w:rsidRPr="004A4229">
        <w:rPr>
          <w:rFonts w:ascii="Palatino Linotype" w:hAnsi="Palatino Linotype"/>
          <w:b/>
          <w:bCs/>
          <w:color w:val="000000" w:themeColor="text1"/>
          <w:sz w:val="22"/>
          <w:szCs w:val="22"/>
        </w:rPr>
        <w:t>02119/INFOEM/IP/RR/2020, y 02123/INFOEM/IP/RR/2020</w:t>
      </w:r>
      <w:r w:rsidRPr="004A4229">
        <w:rPr>
          <w:rFonts w:ascii="Palatino Linotype" w:hAnsi="Palatino Linotype"/>
          <w:color w:val="000000" w:themeColor="text1"/>
          <w:lang w:val="es-ES"/>
        </w:rPr>
        <w:t xml:space="preserve">; por ello, y con fundamento en la fracción II del numeral 186 de la Ley de Transparencia y Acceso a la Información Pública del Estado de México y Municipios, se </w:t>
      </w:r>
      <w:r w:rsidRPr="004A4229">
        <w:rPr>
          <w:rFonts w:ascii="Palatino Linotype" w:hAnsi="Palatino Linotype"/>
          <w:b/>
          <w:color w:val="000000" w:themeColor="text1"/>
          <w:lang w:val="es-ES"/>
        </w:rPr>
        <w:t>confirman</w:t>
      </w:r>
      <w:r w:rsidRPr="004A4229">
        <w:rPr>
          <w:rFonts w:ascii="Palatino Linotype" w:hAnsi="Palatino Linotype"/>
          <w:color w:val="000000" w:themeColor="text1"/>
          <w:lang w:val="es-ES"/>
        </w:rPr>
        <w:t xml:space="preserve"> las respuestas a las solicitudes de información número </w:t>
      </w:r>
      <w:r w:rsidR="00363066" w:rsidRPr="004A4229">
        <w:rPr>
          <w:rFonts w:ascii="Palatino Linotype" w:hAnsi="Palatino Linotype"/>
          <w:b/>
          <w:bCs/>
          <w:color w:val="000000" w:themeColor="text1"/>
          <w:sz w:val="22"/>
          <w:szCs w:val="22"/>
        </w:rPr>
        <w:t>00085</w:t>
      </w:r>
      <w:r w:rsidRPr="004A4229">
        <w:rPr>
          <w:rFonts w:ascii="Palatino Linotype" w:hAnsi="Palatino Linotype"/>
          <w:b/>
          <w:bCs/>
          <w:color w:val="000000" w:themeColor="text1"/>
          <w:sz w:val="22"/>
          <w:szCs w:val="22"/>
        </w:rPr>
        <w:t>/IXTASAL/</w:t>
      </w:r>
      <w:r w:rsidR="00363066" w:rsidRPr="004A4229">
        <w:rPr>
          <w:rFonts w:ascii="Palatino Linotype" w:hAnsi="Palatino Linotype"/>
          <w:b/>
          <w:bCs/>
          <w:color w:val="000000" w:themeColor="text1"/>
          <w:sz w:val="22"/>
          <w:szCs w:val="22"/>
        </w:rPr>
        <w:t>IP/2020 y 00098/IXTASAL/IP/2020.</w:t>
      </w:r>
    </w:p>
    <w:p w14:paraId="63EAC22D" w14:textId="77777777" w:rsidR="00510B49" w:rsidRPr="004A4229" w:rsidRDefault="00510B49" w:rsidP="00EC337D">
      <w:pPr>
        <w:pStyle w:val="Ttulo1"/>
        <w:spacing w:line="360" w:lineRule="auto"/>
      </w:pPr>
    </w:p>
    <w:p w14:paraId="534E5194" w14:textId="2815CF5A" w:rsidR="009B3E7E" w:rsidRPr="004A4229" w:rsidRDefault="009B3E7E" w:rsidP="00EC337D">
      <w:pPr>
        <w:pStyle w:val="Ttulo1"/>
        <w:spacing w:line="360" w:lineRule="auto"/>
        <w:rPr>
          <w:b/>
        </w:rPr>
      </w:pPr>
      <w:bookmarkStart w:id="79" w:name="_Toc52423994"/>
      <w:r w:rsidRPr="004A4229">
        <w:rPr>
          <w:b/>
        </w:rPr>
        <w:t xml:space="preserve">II. De los recursos de revisión </w:t>
      </w:r>
      <w:r w:rsidR="00476E1F" w:rsidRPr="004A4229">
        <w:rPr>
          <w:b/>
        </w:rPr>
        <w:t>01908</w:t>
      </w:r>
      <w:r w:rsidRPr="004A4229">
        <w:rPr>
          <w:b/>
        </w:rPr>
        <w:t>/INFOEM/IP/RR</w:t>
      </w:r>
      <w:r w:rsidR="00476E1F" w:rsidRPr="004A4229">
        <w:rPr>
          <w:b/>
        </w:rPr>
        <w:t>/2020 y  01909</w:t>
      </w:r>
      <w:r w:rsidRPr="004A4229">
        <w:rPr>
          <w:b/>
        </w:rPr>
        <w:t>/INFOEM/IP/RR/2020.</w:t>
      </w:r>
      <w:bookmarkEnd w:id="79"/>
    </w:p>
    <w:p w14:paraId="2563E251" w14:textId="77777777" w:rsidR="00510B49" w:rsidRPr="004A4229" w:rsidRDefault="00510B49" w:rsidP="00476E1F">
      <w:pPr>
        <w:spacing w:before="240" w:after="240" w:line="360" w:lineRule="auto"/>
        <w:ind w:right="49"/>
        <w:contextualSpacing/>
        <w:jc w:val="both"/>
        <w:rPr>
          <w:rFonts w:ascii="Palatino Linotype" w:eastAsia="MS Mincho" w:hAnsi="Palatino Linotype" w:cs="Times New Roman"/>
        </w:rPr>
      </w:pPr>
    </w:p>
    <w:p w14:paraId="1AD1267D" w14:textId="77777777" w:rsidR="007D40BD" w:rsidRPr="004A4229" w:rsidRDefault="00096BA7" w:rsidP="000B6676">
      <w:pPr>
        <w:pStyle w:val="Prrafodelista"/>
        <w:numPr>
          <w:ilvl w:val="0"/>
          <w:numId w:val="1"/>
        </w:numPr>
        <w:tabs>
          <w:tab w:val="left" w:pos="851"/>
        </w:tabs>
        <w:spacing w:line="360" w:lineRule="auto"/>
        <w:ind w:left="0" w:right="49" w:firstLine="0"/>
        <w:jc w:val="both"/>
        <w:rPr>
          <w:rFonts w:ascii="Palatino Linotype" w:eastAsia="Times New Roman" w:hAnsi="Palatino Linotype" w:cs="Arial"/>
          <w:i/>
          <w:lang w:val="es-MX" w:eastAsia="en-US"/>
        </w:rPr>
      </w:pPr>
      <w:r w:rsidRPr="004A4229">
        <w:rPr>
          <w:rFonts w:ascii="Palatino Linotype" w:eastAsia="MS Mincho" w:hAnsi="Palatino Linotype" w:cs="Times New Roman"/>
        </w:rPr>
        <w:t>Consecuentemente por cuanto hace los</w:t>
      </w:r>
      <w:r w:rsidR="00385E8C" w:rsidRPr="004A4229">
        <w:rPr>
          <w:rFonts w:ascii="Palatino Linotype" w:eastAsia="MS Mincho" w:hAnsi="Palatino Linotype" w:cs="Times New Roman"/>
        </w:rPr>
        <w:t xml:space="preserve"> puntos 2 y 3 del cuadro de análisis antes expuesto es necesario precisar que el particular realiza dos solicitudes con requerimientos idénticos por lo que para el presente e</w:t>
      </w:r>
      <w:r w:rsidR="00DB3AC5" w:rsidRPr="004A4229">
        <w:rPr>
          <w:rFonts w:ascii="Palatino Linotype" w:eastAsia="MS Mincho" w:hAnsi="Palatino Linotype" w:cs="Times New Roman"/>
        </w:rPr>
        <w:t xml:space="preserve">studio se entenderá en su contenido como una misma,  expuesto lo anterior, se advierte que el particular requirió acceso a los ingresos recaudados por el Instituto Municipal del Deporte por concepto del evento “IXTAPAN RACE 2019” y en caso de no contar con la información señalar quien fue el particular o asociación quien cobro dicho evento, </w:t>
      </w:r>
      <w:r w:rsidR="000B6676" w:rsidRPr="004A4229">
        <w:rPr>
          <w:rFonts w:ascii="Palatino Linotype" w:eastAsia="MS Mincho" w:hAnsi="Palatino Linotype" w:cs="Times New Roman"/>
        </w:rPr>
        <w:t>así como el papel que desempeñó el Quinto Regidor Municipal en su carácter de Titular de la Comisión, así las cosas se observa que no se no se realizó una búsqueda exhaustiva de la informaci</w:t>
      </w:r>
      <w:r w:rsidR="00F01496" w:rsidRPr="004A4229">
        <w:rPr>
          <w:rFonts w:ascii="Palatino Linotype" w:eastAsia="MS Mincho" w:hAnsi="Palatino Linotype" w:cs="Times New Roman"/>
        </w:rPr>
        <w:t xml:space="preserve">ón solicitada. </w:t>
      </w:r>
    </w:p>
    <w:p w14:paraId="7537B3D6" w14:textId="77777777" w:rsidR="007D40BD" w:rsidRPr="004A4229" w:rsidRDefault="007D40BD" w:rsidP="007D40BD">
      <w:pPr>
        <w:pStyle w:val="Prrafodelista"/>
        <w:tabs>
          <w:tab w:val="left" w:pos="851"/>
        </w:tabs>
        <w:spacing w:line="360" w:lineRule="auto"/>
        <w:ind w:left="0" w:right="49"/>
        <w:jc w:val="both"/>
        <w:rPr>
          <w:rFonts w:ascii="Palatino Linotype" w:eastAsia="Times New Roman" w:hAnsi="Palatino Linotype" w:cs="Arial"/>
          <w:i/>
          <w:lang w:val="es-MX" w:eastAsia="en-US"/>
        </w:rPr>
      </w:pPr>
    </w:p>
    <w:p w14:paraId="74FB06F5" w14:textId="193247C5" w:rsidR="007D40BD" w:rsidRPr="004A4229" w:rsidRDefault="000B6676" w:rsidP="000B6676">
      <w:pPr>
        <w:pStyle w:val="Prrafodelista"/>
        <w:numPr>
          <w:ilvl w:val="0"/>
          <w:numId w:val="1"/>
        </w:numPr>
        <w:tabs>
          <w:tab w:val="left" w:pos="851"/>
        </w:tabs>
        <w:spacing w:line="360" w:lineRule="auto"/>
        <w:ind w:left="0" w:right="49" w:firstLine="0"/>
        <w:jc w:val="both"/>
        <w:rPr>
          <w:rFonts w:ascii="Palatino Linotype" w:eastAsia="Times New Roman" w:hAnsi="Palatino Linotype" w:cs="Arial"/>
          <w:i/>
          <w:lang w:val="es-MX" w:eastAsia="en-US"/>
        </w:rPr>
      </w:pPr>
      <w:r w:rsidRPr="004A4229">
        <w:rPr>
          <w:rFonts w:ascii="Palatino Linotype" w:eastAsia="Times New Roman" w:hAnsi="Palatino Linotype" w:cs="Arial"/>
          <w:lang w:val="es-ES" w:eastAsia="en-US"/>
        </w:rPr>
        <w:t>En efecto,</w:t>
      </w:r>
      <w:r w:rsidR="007D40BD" w:rsidRPr="004A4229">
        <w:rPr>
          <w:rFonts w:ascii="Palatino Linotype" w:eastAsia="Times New Roman" w:hAnsi="Palatino Linotype" w:cs="Arial"/>
          <w:lang w:val="es-ES" w:eastAsia="en-US"/>
        </w:rPr>
        <w:t xml:space="preserve"> de conformidad con los principios </w:t>
      </w:r>
      <w:r w:rsidR="007D40BD" w:rsidRPr="004A4229">
        <w:rPr>
          <w:rFonts w:ascii="Palatino Linotype" w:eastAsia="Times New Roman" w:hAnsi="Palatino Linotype" w:cs="Arial"/>
          <w:szCs w:val="22"/>
          <w:lang w:val="es-ES" w:eastAsia="en-US"/>
        </w:rPr>
        <w:t xml:space="preserve">los principios de efectividad, objetividad y profesionalismo señalados en el artículo 9 de la Ley de Transparencia </w:t>
      </w:r>
      <w:r w:rsidR="007D40BD" w:rsidRPr="004A4229">
        <w:rPr>
          <w:rFonts w:ascii="Palatino Linotype" w:eastAsia="Times New Roman" w:hAnsi="Palatino Linotype" w:cs="Arial"/>
          <w:szCs w:val="22"/>
          <w:lang w:val="es-ES" w:eastAsia="en-US"/>
        </w:rPr>
        <w:lastRenderedPageBreak/>
        <w:t xml:space="preserve">y Acceso a la Información Pública del Estado de México bajo los cuales se rige este </w:t>
      </w:r>
      <w:proofErr w:type="spellStart"/>
      <w:r w:rsidR="007D40BD" w:rsidRPr="004A4229">
        <w:rPr>
          <w:rFonts w:ascii="Palatino Linotype" w:eastAsia="Times New Roman" w:hAnsi="Palatino Linotype" w:cs="Arial"/>
          <w:szCs w:val="22"/>
          <w:lang w:val="es-ES" w:eastAsia="en-US"/>
        </w:rPr>
        <w:t>resolutor</w:t>
      </w:r>
      <w:proofErr w:type="spellEnd"/>
      <w:r w:rsidR="007D40BD" w:rsidRPr="004A4229">
        <w:rPr>
          <w:rFonts w:ascii="Palatino Linotype" w:eastAsia="Times New Roman" w:hAnsi="Palatino Linotype" w:cs="Arial"/>
          <w:szCs w:val="22"/>
          <w:lang w:val="es-ES" w:eastAsia="en-US"/>
        </w:rPr>
        <w:t xml:space="preserve">, se tuvo a bien realizar una investigación sobre el evento referido en la solicitud, encontrándose lo siguiente: </w:t>
      </w:r>
    </w:p>
    <w:p w14:paraId="38F81307" w14:textId="77777777" w:rsidR="007D40BD" w:rsidRPr="004A4229" w:rsidRDefault="007D40BD" w:rsidP="007D40BD">
      <w:pPr>
        <w:pStyle w:val="Prrafodelista"/>
        <w:rPr>
          <w:rFonts w:ascii="Palatino Linotype" w:eastAsia="Times New Roman" w:hAnsi="Palatino Linotype" w:cs="Arial"/>
          <w:i/>
          <w:lang w:val="es-MX" w:eastAsia="en-US"/>
        </w:rPr>
      </w:pPr>
    </w:p>
    <w:p w14:paraId="6FA49D45" w14:textId="77777777" w:rsidR="007D40BD" w:rsidRPr="004A4229" w:rsidRDefault="007D40BD" w:rsidP="007D40BD">
      <w:pPr>
        <w:pStyle w:val="Prrafodelista"/>
        <w:tabs>
          <w:tab w:val="left" w:pos="851"/>
        </w:tabs>
        <w:spacing w:line="360" w:lineRule="auto"/>
        <w:ind w:left="0" w:right="49"/>
        <w:jc w:val="both"/>
        <w:rPr>
          <w:rFonts w:ascii="Palatino Linotype" w:eastAsia="Times New Roman" w:hAnsi="Palatino Linotype" w:cs="Arial"/>
          <w:i/>
          <w:lang w:val="es-MX" w:eastAsia="en-US"/>
        </w:rPr>
      </w:pPr>
    </w:p>
    <w:p w14:paraId="04F36712" w14:textId="0E1A63E3" w:rsidR="007D40BD" w:rsidRPr="004A4229" w:rsidRDefault="008C026D" w:rsidP="007D40BD">
      <w:pPr>
        <w:pStyle w:val="Prrafodelista"/>
        <w:rPr>
          <w:rFonts w:ascii="Palatino Linotype" w:eastAsia="Times New Roman" w:hAnsi="Palatino Linotype" w:cs="Arial"/>
          <w:lang w:val="es-ES" w:eastAsia="en-US"/>
        </w:rPr>
      </w:pPr>
      <w:r w:rsidRPr="004A4229">
        <w:rPr>
          <w:noProof/>
          <w:lang w:val="es-MX" w:eastAsia="es-MX"/>
        </w:rPr>
        <mc:AlternateContent>
          <mc:Choice Requires="wps">
            <w:drawing>
              <wp:anchor distT="0" distB="0" distL="114300" distR="114300" simplePos="0" relativeHeight="251659264" behindDoc="0" locked="0" layoutInCell="1" allowOverlap="1" wp14:anchorId="2576AB7F" wp14:editId="256FEBEB">
                <wp:simplePos x="0" y="0"/>
                <wp:positionH relativeFrom="column">
                  <wp:posOffset>3215640</wp:posOffset>
                </wp:positionH>
                <wp:positionV relativeFrom="paragraph">
                  <wp:posOffset>340995</wp:posOffset>
                </wp:positionV>
                <wp:extent cx="504825" cy="571500"/>
                <wp:effectExtent l="57150" t="38100" r="85725" b="95250"/>
                <wp:wrapNone/>
                <wp:docPr id="3" name="Rectángulo 3"/>
                <wp:cNvGraphicFramePr/>
                <a:graphic xmlns:a="http://schemas.openxmlformats.org/drawingml/2006/main">
                  <a:graphicData uri="http://schemas.microsoft.com/office/word/2010/wordprocessingShape">
                    <wps:wsp>
                      <wps:cNvSpPr/>
                      <wps:spPr>
                        <a:xfrm>
                          <a:off x="0" y="0"/>
                          <a:ext cx="504825" cy="571500"/>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D24A50" id="Rectángulo 3" o:spid="_x0000_s1026" style="position:absolute;margin-left:253.2pt;margin-top:26.85pt;width:39.75pt;height:4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" filled="f" strokecolor="red" strokeweight="2.25pt">
                <v:shadow on="t" color="black" opacity="22937f" origin=",.5" offset="0,.63889mm"/>
              </v:rect>
            </w:pict>
          </mc:Fallback>
        </mc:AlternateContent>
      </w:r>
      <w:r w:rsidR="007D40BD" w:rsidRPr="004A4229">
        <w:rPr>
          <w:noProof/>
          <w:lang w:val="es-MX" w:eastAsia="es-MX"/>
        </w:rPr>
        <w:drawing>
          <wp:inline distT="0" distB="0" distL="0" distR="0" wp14:anchorId="74F42E48" wp14:editId="5FE6E207">
            <wp:extent cx="4902200" cy="34099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697" t="18407" r="21418" b="17320"/>
                    <a:stretch/>
                  </pic:blipFill>
                  <pic:spPr bwMode="auto">
                    <a:xfrm>
                      <a:off x="0" y="0"/>
                      <a:ext cx="4907843" cy="3413875"/>
                    </a:xfrm>
                    <a:prstGeom prst="rect">
                      <a:avLst/>
                    </a:prstGeom>
                    <a:ln>
                      <a:noFill/>
                    </a:ln>
                    <a:extLst>
                      <a:ext uri="{53640926-AAD7-44D8-BBD7-CCE9431645EC}">
                        <a14:shadowObscured xmlns:a14="http://schemas.microsoft.com/office/drawing/2010/main"/>
                      </a:ext>
                    </a:extLst>
                  </pic:spPr>
                </pic:pic>
              </a:graphicData>
            </a:graphic>
          </wp:inline>
        </w:drawing>
      </w:r>
    </w:p>
    <w:p w14:paraId="26841F30" w14:textId="77777777" w:rsidR="007D40BD" w:rsidRPr="004A4229" w:rsidRDefault="007D40BD" w:rsidP="007D40BD">
      <w:pPr>
        <w:pStyle w:val="Prrafodelista"/>
        <w:rPr>
          <w:rFonts w:ascii="Palatino Linotype" w:eastAsia="Times New Roman" w:hAnsi="Palatino Linotype" w:cs="Arial"/>
          <w:lang w:val="es-ES" w:eastAsia="en-US"/>
        </w:rPr>
      </w:pPr>
    </w:p>
    <w:p w14:paraId="4439E6A3" w14:textId="77777777" w:rsidR="007D40BD" w:rsidRPr="004A4229" w:rsidRDefault="007D40BD" w:rsidP="007D40BD">
      <w:pPr>
        <w:pStyle w:val="Prrafodelista"/>
        <w:rPr>
          <w:rFonts w:ascii="Palatino Linotype" w:eastAsia="Times New Roman" w:hAnsi="Palatino Linotype" w:cs="Arial"/>
          <w:lang w:val="es-ES" w:eastAsia="en-US"/>
        </w:rPr>
      </w:pPr>
    </w:p>
    <w:p w14:paraId="4630A238" w14:textId="035B7902" w:rsidR="007D40BD" w:rsidRPr="004A4229" w:rsidRDefault="008C026D" w:rsidP="007D40BD">
      <w:pPr>
        <w:pStyle w:val="Prrafodelista"/>
        <w:tabs>
          <w:tab w:val="left" w:pos="851"/>
        </w:tabs>
        <w:spacing w:line="360" w:lineRule="auto"/>
        <w:ind w:left="0" w:right="49"/>
        <w:jc w:val="center"/>
        <w:rPr>
          <w:rFonts w:ascii="Palatino Linotype" w:eastAsia="Times New Roman" w:hAnsi="Palatino Linotype" w:cs="Arial"/>
          <w:i/>
          <w:lang w:val="es-MX" w:eastAsia="en-US"/>
        </w:rPr>
      </w:pPr>
      <w:r w:rsidRPr="004A4229">
        <w:rPr>
          <w:noProof/>
          <w:lang w:val="es-MX" w:eastAsia="es-MX"/>
        </w:rPr>
        <w:lastRenderedPageBreak/>
        <mc:AlternateContent>
          <mc:Choice Requires="wps">
            <w:drawing>
              <wp:anchor distT="0" distB="0" distL="114300" distR="114300" simplePos="0" relativeHeight="251663360" behindDoc="0" locked="0" layoutInCell="1" allowOverlap="1" wp14:anchorId="673CF407" wp14:editId="7F0A1BAB">
                <wp:simplePos x="0" y="0"/>
                <wp:positionH relativeFrom="column">
                  <wp:posOffset>786765</wp:posOffset>
                </wp:positionH>
                <wp:positionV relativeFrom="paragraph">
                  <wp:posOffset>1073785</wp:posOffset>
                </wp:positionV>
                <wp:extent cx="4095750" cy="1047750"/>
                <wp:effectExtent l="57150" t="38100" r="76200" b="95250"/>
                <wp:wrapNone/>
                <wp:docPr id="5" name="Rectángulo 5"/>
                <wp:cNvGraphicFramePr/>
                <a:graphic xmlns:a="http://schemas.openxmlformats.org/drawingml/2006/main">
                  <a:graphicData uri="http://schemas.microsoft.com/office/word/2010/wordprocessingShape">
                    <wps:wsp>
                      <wps:cNvSpPr/>
                      <wps:spPr>
                        <a:xfrm>
                          <a:off x="0" y="0"/>
                          <a:ext cx="4095750" cy="1047750"/>
                        </a:xfrm>
                        <a:prstGeom prst="rect">
                          <a:avLst/>
                        </a:prstGeom>
                        <a:noFill/>
                        <a:ln w="2857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FB22B7" id="Rectángulo 5" o:spid="_x0000_s1026" style="position:absolute;margin-left:61.95pt;margin-top:84.55pt;width:322.5pt;height:8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" filled="f" strokecolor="red" strokeweight="2.25pt">
                <v:shadow on="t" color="black" opacity="22937f" origin=",.5" offset="0,.63889mm"/>
              </v:rect>
            </w:pict>
          </mc:Fallback>
        </mc:AlternateContent>
      </w:r>
      <w:r w:rsidRPr="004A4229">
        <w:rPr>
          <w:noProof/>
          <w:lang w:val="es-MX" w:eastAsia="es-MX"/>
        </w:rPr>
        <mc:AlternateContent>
          <mc:Choice Requires="wps">
            <w:drawing>
              <wp:anchor distT="0" distB="0" distL="114300" distR="114300" simplePos="0" relativeHeight="251661312" behindDoc="0" locked="0" layoutInCell="1" allowOverlap="1" wp14:anchorId="4757BB51" wp14:editId="673DEFA8">
                <wp:simplePos x="0" y="0"/>
                <wp:positionH relativeFrom="column">
                  <wp:posOffset>529590</wp:posOffset>
                </wp:positionH>
                <wp:positionV relativeFrom="paragraph">
                  <wp:posOffset>-2540</wp:posOffset>
                </wp:positionV>
                <wp:extent cx="2114550" cy="571500"/>
                <wp:effectExtent l="57150" t="38100" r="76200" b="95250"/>
                <wp:wrapNone/>
                <wp:docPr id="4" name="Rectángulo 4"/>
                <wp:cNvGraphicFramePr/>
                <a:graphic xmlns:a="http://schemas.openxmlformats.org/drawingml/2006/main">
                  <a:graphicData uri="http://schemas.microsoft.com/office/word/2010/wordprocessingShape">
                    <wps:wsp>
                      <wps:cNvSpPr/>
                      <wps:spPr>
                        <a:xfrm>
                          <a:off x="0" y="0"/>
                          <a:ext cx="2114550" cy="571500"/>
                        </a:xfrm>
                        <a:prstGeom prst="rect">
                          <a:avLst/>
                        </a:prstGeom>
                        <a:noFill/>
                        <a:ln w="2857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1A2D521" id="Rectángulo 4" o:spid="_x0000_s1026" style="position:absolute;margin-left:41.7pt;margin-top:-.2pt;width:166.5pt;height:4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" filled="f" strokecolor="red" strokeweight="2.25pt">
                <v:shadow on="t" color="black" opacity="22937f" origin=",.5" offset="0,.63889mm"/>
              </v:rect>
            </w:pict>
          </mc:Fallback>
        </mc:AlternateContent>
      </w:r>
      <w:r w:rsidR="007D40BD" w:rsidRPr="004A4229">
        <w:rPr>
          <w:noProof/>
          <w:lang w:val="es-MX" w:eastAsia="es-MX"/>
        </w:rPr>
        <w:drawing>
          <wp:inline distT="0" distB="0" distL="0" distR="0" wp14:anchorId="417B1ABB" wp14:editId="2CFA386D">
            <wp:extent cx="4517899" cy="366712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3097" t="16294" r="40766" b="45987"/>
                    <a:stretch/>
                  </pic:blipFill>
                  <pic:spPr bwMode="auto">
                    <a:xfrm>
                      <a:off x="0" y="0"/>
                      <a:ext cx="4538275" cy="3683664"/>
                    </a:xfrm>
                    <a:prstGeom prst="rect">
                      <a:avLst/>
                    </a:prstGeom>
                    <a:ln>
                      <a:noFill/>
                    </a:ln>
                    <a:extLst>
                      <a:ext uri="{53640926-AAD7-44D8-BBD7-CCE9431645EC}">
                        <a14:shadowObscured xmlns:a14="http://schemas.microsoft.com/office/drawing/2010/main"/>
                      </a:ext>
                    </a:extLst>
                  </pic:spPr>
                </pic:pic>
              </a:graphicData>
            </a:graphic>
          </wp:inline>
        </w:drawing>
      </w:r>
    </w:p>
    <w:p w14:paraId="52CC1376" w14:textId="77777777" w:rsidR="007D40BD" w:rsidRPr="004A4229" w:rsidRDefault="007D40BD" w:rsidP="007D40BD">
      <w:pPr>
        <w:pStyle w:val="Prrafodelista"/>
        <w:rPr>
          <w:rFonts w:ascii="Palatino Linotype" w:eastAsia="Times New Roman" w:hAnsi="Palatino Linotype" w:cs="Arial"/>
          <w:lang w:val="es-ES" w:eastAsia="en-US"/>
        </w:rPr>
      </w:pPr>
    </w:p>
    <w:p w14:paraId="56C09F93" w14:textId="252D8D3B" w:rsidR="00531BA5" w:rsidRPr="004A4229" w:rsidRDefault="000B6676" w:rsidP="00531BA5">
      <w:pPr>
        <w:pStyle w:val="Prrafodelista"/>
        <w:numPr>
          <w:ilvl w:val="0"/>
          <w:numId w:val="1"/>
        </w:numPr>
        <w:tabs>
          <w:tab w:val="left" w:pos="851"/>
        </w:tabs>
        <w:spacing w:line="360" w:lineRule="auto"/>
        <w:ind w:left="0" w:right="49" w:firstLine="0"/>
        <w:jc w:val="both"/>
        <w:rPr>
          <w:rFonts w:ascii="Palatino Linotype" w:eastAsia="Times New Roman" w:hAnsi="Palatino Linotype" w:cs="Arial"/>
          <w:i/>
          <w:lang w:val="es-MX" w:eastAsia="en-US"/>
        </w:rPr>
      </w:pPr>
      <w:r w:rsidRPr="004A4229">
        <w:rPr>
          <w:rFonts w:ascii="Palatino Linotype" w:eastAsia="Times New Roman" w:hAnsi="Palatino Linotype" w:cs="Arial"/>
          <w:lang w:val="es-ES" w:eastAsia="en-US"/>
        </w:rPr>
        <w:t xml:space="preserve"> </w:t>
      </w:r>
      <w:r w:rsidR="00531BA5" w:rsidRPr="004A4229">
        <w:rPr>
          <w:rFonts w:ascii="Palatino Linotype" w:eastAsia="Times New Roman" w:hAnsi="Palatino Linotype" w:cs="Arial"/>
          <w:lang w:val="es-ES" w:eastAsia="en-US"/>
        </w:rPr>
        <w:t>De lo anterior se advierte que dicho evento si fue realizado y  toda vez que fue promovido por el Ayuntamiento y obra dentro de sus páginas oficiales se puede concluir que tuvo participación en el mismo, tiene sustento lo anterior con base en el siguiente criterio orientador:</w:t>
      </w:r>
    </w:p>
    <w:p w14:paraId="69D4D649" w14:textId="77777777" w:rsidR="00531BA5" w:rsidRPr="004A4229" w:rsidRDefault="00531BA5" w:rsidP="00531BA5">
      <w:pPr>
        <w:tabs>
          <w:tab w:val="left" w:pos="851"/>
        </w:tabs>
        <w:spacing w:line="360" w:lineRule="auto"/>
        <w:ind w:right="49"/>
        <w:jc w:val="both"/>
        <w:rPr>
          <w:rFonts w:ascii="Palatino Linotype" w:eastAsia="Times New Roman" w:hAnsi="Palatino Linotype" w:cs="Arial"/>
          <w:i/>
          <w:lang w:val="es-MX" w:eastAsia="en-US"/>
        </w:rPr>
      </w:pPr>
    </w:p>
    <w:p w14:paraId="7DCC5976" w14:textId="3F5DF4D2" w:rsidR="00531BA5" w:rsidRPr="004A4229" w:rsidRDefault="006F2E52" w:rsidP="006F2E52">
      <w:pPr>
        <w:tabs>
          <w:tab w:val="left" w:pos="851"/>
        </w:tabs>
        <w:spacing w:line="360" w:lineRule="auto"/>
        <w:ind w:left="567" w:right="616"/>
        <w:jc w:val="both"/>
        <w:rPr>
          <w:rFonts w:ascii="Palatino Linotype" w:eastAsia="Times New Roman" w:hAnsi="Palatino Linotype" w:cs="Arial"/>
          <w:b/>
          <w:i/>
          <w:lang w:val="es-MX" w:eastAsia="en-US"/>
        </w:rPr>
      </w:pPr>
      <w:r w:rsidRPr="004A4229">
        <w:rPr>
          <w:rFonts w:ascii="Palatino Linotype" w:eastAsia="Times New Roman" w:hAnsi="Palatino Linotype" w:cs="Arial"/>
          <w:b/>
          <w:i/>
          <w:lang w:val="es-MX" w:eastAsia="en-US"/>
        </w:rPr>
        <w:t>“</w:t>
      </w:r>
      <w:r w:rsidR="00531BA5" w:rsidRPr="004A4229">
        <w:rPr>
          <w:rFonts w:ascii="Palatino Linotype" w:eastAsia="Times New Roman" w:hAnsi="Palatino Linotype" w:cs="Arial"/>
          <w:b/>
          <w:i/>
          <w:lang w:val="es-MX" w:eastAsia="en-US"/>
        </w:rPr>
        <w:t xml:space="preserve">IMPROCEDENCIA DEL JUICIO DE AMPARO. EL JUEZ DE DISTRITO O EL TRIBUNAL COLEGIADO DE CIRCUITO, PARA RESOLVER O NO ALGUNA CAUSAL RELATIVA, CUANDO EXISTA UN INDICIO SOBRE SU EXISTENCIA, VÁLIDAMENTE PUEDE CONSULTAR LA INFORMACIÓN QUE APARECE EN LOS SITIOS O </w:t>
      </w:r>
      <w:r w:rsidR="00531BA5" w:rsidRPr="004A4229">
        <w:rPr>
          <w:rFonts w:ascii="Palatino Linotype" w:eastAsia="Times New Roman" w:hAnsi="Palatino Linotype" w:cs="Arial"/>
          <w:b/>
          <w:i/>
          <w:lang w:val="es-MX" w:eastAsia="en-US"/>
        </w:rPr>
        <w:lastRenderedPageBreak/>
        <w:t xml:space="preserve">PÁGINAS ELECTRÓNICAS DE LAS DEPENDENCIAS OFICIALES, AL CONSTITUIR ÉSTA UN HECHO NOTORIO. </w:t>
      </w:r>
    </w:p>
    <w:p w14:paraId="00D01B3F" w14:textId="77777777" w:rsidR="00531BA5" w:rsidRPr="004A4229" w:rsidRDefault="00531BA5" w:rsidP="006F2E52">
      <w:pPr>
        <w:tabs>
          <w:tab w:val="left" w:pos="851"/>
        </w:tabs>
        <w:spacing w:line="360" w:lineRule="auto"/>
        <w:ind w:left="567" w:right="616"/>
        <w:jc w:val="both"/>
        <w:rPr>
          <w:rFonts w:ascii="Palatino Linotype" w:eastAsia="Times New Roman" w:hAnsi="Palatino Linotype" w:cs="Arial"/>
          <w:b/>
          <w:i/>
          <w:lang w:val="es-MX" w:eastAsia="en-US"/>
        </w:rPr>
      </w:pPr>
    </w:p>
    <w:p w14:paraId="21C88A9A" w14:textId="2B47AD9B" w:rsidR="006F2E52" w:rsidRPr="004A4229" w:rsidRDefault="00531BA5" w:rsidP="006F2E52">
      <w:pPr>
        <w:tabs>
          <w:tab w:val="left" w:pos="851"/>
        </w:tabs>
        <w:spacing w:line="360" w:lineRule="auto"/>
        <w:ind w:left="567" w:right="616"/>
        <w:jc w:val="both"/>
        <w:rPr>
          <w:rFonts w:ascii="Palatino Linotype" w:eastAsia="Times New Roman" w:hAnsi="Palatino Linotype" w:cs="Arial"/>
          <w:i/>
          <w:lang w:val="es-MX" w:eastAsia="en-US"/>
        </w:rPr>
      </w:pPr>
      <w:r w:rsidRPr="004A4229">
        <w:rPr>
          <w:rFonts w:ascii="Palatino Linotype" w:eastAsia="Times New Roman" w:hAnsi="Palatino Linotype" w:cs="Arial"/>
          <w:i/>
          <w:lang w:val="es-MX" w:eastAsia="en-US"/>
        </w:rPr>
        <w:t>La Primera Sala de la Suprema Corte de Justicia de la Nación, en la jurisprudencia 1ª</w:t>
      </w:r>
      <w:proofErr w:type="gramStart"/>
      <w:r w:rsidRPr="004A4229">
        <w:rPr>
          <w:rFonts w:ascii="Palatino Linotype" w:eastAsia="Times New Roman" w:hAnsi="Palatino Linotype" w:cs="Arial"/>
          <w:i/>
          <w:lang w:val="es-MX" w:eastAsia="en-US"/>
        </w:rPr>
        <w:t>./</w:t>
      </w:r>
      <w:proofErr w:type="gramEnd"/>
      <w:r w:rsidRPr="004A4229">
        <w:rPr>
          <w:rFonts w:ascii="Palatino Linotype" w:eastAsia="Times New Roman" w:hAnsi="Palatino Linotype" w:cs="Arial"/>
          <w:i/>
          <w:lang w:val="es-MX" w:eastAsia="en-US"/>
        </w:rPr>
        <w:t xml:space="preserve"> J</w:t>
      </w:r>
      <w:r w:rsidR="009A6B51" w:rsidRPr="004A4229">
        <w:rPr>
          <w:rFonts w:ascii="Palatino Linotype" w:eastAsia="Times New Roman" w:hAnsi="Palatino Linotype" w:cs="Arial"/>
          <w:i/>
          <w:lang w:val="es-MX" w:eastAsia="en-US"/>
        </w:rPr>
        <w:t xml:space="preserve">. 163/2005, publicada en el Semanario Judicial de la Federación y su Gaceta, Novena Época,  Tomo XXIII, enero de 2006, página 319, del rubro: “Improcedencia del juicio de amparo. Ante la existencia de algún indicio de una causal de esa naturaleza, el juzgador debe indagar o recabar de oficio pruebas necesarias para así estar en posibilidad de determinar fehacientemente si opera o no esa causal”, impuso la obligación al juzgador de amparo, de allegarse de oficio, las pruebas necesarias para resolver si se actualiza o no alguna causal de improcedencia cuando exista un indicio sobre su posible existencia, por traerse de una cuestión de orden público y de estudio preferente al fondo del asunto. </w:t>
      </w:r>
      <w:r w:rsidR="009A6B51" w:rsidRPr="004A4229">
        <w:rPr>
          <w:rFonts w:ascii="Palatino Linotype" w:eastAsia="Times New Roman" w:hAnsi="Palatino Linotype" w:cs="Arial"/>
          <w:b/>
          <w:i/>
          <w:lang w:val="es-MX" w:eastAsia="en-US"/>
        </w:rPr>
        <w:t xml:space="preserve">Por otra parte, la información que aparece en las páginas o en sitios electrónicos de las dependencias oficiales conforme  al artículo 88 del Código Federal de Procedimientos Civiles de aplicación supletoria a la ley de la materia, constituye un hecho notorio que puede </w:t>
      </w:r>
      <w:r w:rsidR="008C026D" w:rsidRPr="004A4229">
        <w:rPr>
          <w:rFonts w:ascii="Palatino Linotype" w:eastAsia="Times New Roman" w:hAnsi="Palatino Linotype" w:cs="Arial"/>
          <w:b/>
          <w:i/>
          <w:lang w:val="es-MX" w:eastAsia="en-US"/>
        </w:rPr>
        <w:t xml:space="preserve">invocar </w:t>
      </w:r>
      <w:r w:rsidR="009A6B51" w:rsidRPr="004A4229">
        <w:rPr>
          <w:rFonts w:ascii="Palatino Linotype" w:eastAsia="Times New Roman" w:hAnsi="Palatino Linotype" w:cs="Arial"/>
          <w:b/>
          <w:i/>
          <w:lang w:val="es-MX" w:eastAsia="en-US"/>
        </w:rPr>
        <w:t>el Juez de Distrito o el Tribunal Colegiado de Circuito para desarrollar su actividad jurisdiccional,</w:t>
      </w:r>
      <w:r w:rsidR="009A6B51" w:rsidRPr="004A4229">
        <w:rPr>
          <w:rFonts w:ascii="Palatino Linotype" w:eastAsia="Times New Roman" w:hAnsi="Palatino Linotype" w:cs="Arial"/>
          <w:i/>
          <w:lang w:val="es-MX" w:eastAsia="en-US"/>
        </w:rPr>
        <w:t xml:space="preserve"> ya que su consulta es de fácil acceso para el público en general, pues basta con ingresar a la página oficial respectiva y proporcionar los datos que aparecen en los documentos aportados en el juicio para consultar y verificar la veracidad de la información respectiva, máxime si el propio quejoso o persona autorizada por este es quien previamente proporciono a la dependencia oficial la información necesaria para realizar el trámite </w:t>
      </w:r>
      <w:r w:rsidR="009A6B51" w:rsidRPr="004A4229">
        <w:rPr>
          <w:rFonts w:ascii="Palatino Linotype" w:eastAsia="Times New Roman" w:hAnsi="Palatino Linotype" w:cs="Arial"/>
          <w:i/>
          <w:lang w:val="es-MX" w:eastAsia="en-US"/>
        </w:rPr>
        <w:lastRenderedPageBreak/>
        <w:t>correspondiente; información que se almacena en una base de datos y, posteriormente, se genera y consulta a través de medios electrónicos, en aquellos casos que así se actualiza o no una causal de improcedencia, de oficio, consulte y verifique la información generada por medios electrónicos oficiales. Lo anterior se estima congruente</w:t>
      </w:r>
      <w:r w:rsidR="006F2E52" w:rsidRPr="004A4229">
        <w:rPr>
          <w:rFonts w:ascii="Palatino Linotype" w:eastAsia="Times New Roman" w:hAnsi="Palatino Linotype" w:cs="Arial"/>
          <w:i/>
          <w:lang w:val="es-MX" w:eastAsia="en-US"/>
        </w:rPr>
        <w:t xml:space="preserve"> con el principio constitucional de acceso a la justicia, sin que pretenda deslindarse a las partes de las cargas probatorias correspondientes, porque se trata únicamente de conocer plenamente si opera o no alguna causal de improcedencia, cuando exista un indicio sobre su existencia. </w:t>
      </w:r>
    </w:p>
    <w:p w14:paraId="552FB58A" w14:textId="77777777" w:rsidR="006F2E52" w:rsidRPr="004A4229" w:rsidRDefault="006F2E52" w:rsidP="006F2E52">
      <w:pPr>
        <w:tabs>
          <w:tab w:val="left" w:pos="851"/>
        </w:tabs>
        <w:spacing w:line="360" w:lineRule="auto"/>
        <w:ind w:left="567" w:right="616"/>
        <w:jc w:val="both"/>
        <w:rPr>
          <w:rFonts w:ascii="Palatino Linotype" w:eastAsia="Times New Roman" w:hAnsi="Palatino Linotype" w:cs="Arial"/>
          <w:i/>
          <w:lang w:val="es-MX" w:eastAsia="en-US"/>
        </w:rPr>
      </w:pPr>
    </w:p>
    <w:p w14:paraId="4AF68559" w14:textId="77777777" w:rsidR="006F2E52" w:rsidRPr="004A4229" w:rsidRDefault="006F2E52" w:rsidP="006F2E52">
      <w:pPr>
        <w:tabs>
          <w:tab w:val="left" w:pos="851"/>
        </w:tabs>
        <w:spacing w:line="360" w:lineRule="auto"/>
        <w:ind w:left="567" w:right="616"/>
        <w:jc w:val="both"/>
        <w:rPr>
          <w:rFonts w:ascii="Palatino Linotype" w:eastAsia="Times New Roman" w:hAnsi="Palatino Linotype" w:cs="Arial"/>
          <w:i/>
          <w:lang w:val="es-MX" w:eastAsia="en-US"/>
        </w:rPr>
      </w:pPr>
      <w:r w:rsidRPr="004A4229">
        <w:rPr>
          <w:rFonts w:ascii="Palatino Linotype" w:eastAsia="Times New Roman" w:hAnsi="Palatino Linotype" w:cs="Arial"/>
          <w:i/>
          <w:lang w:val="es-MX" w:eastAsia="en-US"/>
        </w:rPr>
        <w:t xml:space="preserve">SÉPTIMO TRIBUNAL COLEGIADO EN MATERIA ADMINISTRATIVA DEL PRIMER CIRCUITO.  </w:t>
      </w:r>
    </w:p>
    <w:p w14:paraId="6DA72475" w14:textId="77777777" w:rsidR="006F2E52" w:rsidRPr="004A4229" w:rsidRDefault="006F2E52" w:rsidP="006F2E52">
      <w:pPr>
        <w:tabs>
          <w:tab w:val="left" w:pos="851"/>
        </w:tabs>
        <w:spacing w:line="360" w:lineRule="auto"/>
        <w:ind w:left="567" w:right="616"/>
        <w:jc w:val="both"/>
        <w:rPr>
          <w:rFonts w:ascii="Palatino Linotype" w:eastAsia="Times New Roman" w:hAnsi="Palatino Linotype" w:cs="Arial"/>
          <w:i/>
          <w:lang w:val="es-MX" w:eastAsia="en-US"/>
        </w:rPr>
      </w:pPr>
    </w:p>
    <w:p w14:paraId="7247B98C" w14:textId="28D7A35D" w:rsidR="006F2E52" w:rsidRPr="004A4229" w:rsidRDefault="006F2E52" w:rsidP="006F2E52">
      <w:pPr>
        <w:tabs>
          <w:tab w:val="left" w:pos="851"/>
        </w:tabs>
        <w:spacing w:line="360" w:lineRule="auto"/>
        <w:ind w:left="567" w:right="616"/>
        <w:jc w:val="both"/>
        <w:rPr>
          <w:rFonts w:ascii="Palatino Linotype" w:eastAsia="Times New Roman" w:hAnsi="Palatino Linotype" w:cs="Arial"/>
          <w:i/>
          <w:lang w:val="es-MX" w:eastAsia="en-US"/>
        </w:rPr>
      </w:pPr>
      <w:r w:rsidRPr="004A4229">
        <w:rPr>
          <w:rFonts w:ascii="Palatino Linotype" w:eastAsia="Times New Roman" w:hAnsi="Palatino Linotype" w:cs="Arial"/>
          <w:i/>
          <w:lang w:val="es-MX" w:eastAsia="en-US"/>
        </w:rPr>
        <w:t xml:space="preserve">Amparo en revisión 254/2013. Cornejo, Méndez González y Duarte, D.C. 20 de marzo de 2014. Unanimidad de votos. </w:t>
      </w:r>
    </w:p>
    <w:p w14:paraId="4AB1DE02" w14:textId="0507EA64" w:rsidR="00531BA5" w:rsidRPr="004A4229" w:rsidRDefault="006F2E52" w:rsidP="006F2E52">
      <w:pPr>
        <w:tabs>
          <w:tab w:val="left" w:pos="851"/>
        </w:tabs>
        <w:spacing w:line="360" w:lineRule="auto"/>
        <w:ind w:left="567" w:right="616"/>
        <w:jc w:val="both"/>
        <w:rPr>
          <w:rFonts w:ascii="Palatino Linotype" w:eastAsia="Times New Roman" w:hAnsi="Palatino Linotype" w:cs="Arial"/>
          <w:i/>
          <w:lang w:val="es-MX" w:eastAsia="en-US"/>
        </w:rPr>
      </w:pPr>
      <w:r w:rsidRPr="004A4229">
        <w:rPr>
          <w:rFonts w:ascii="Palatino Linotype" w:eastAsia="Times New Roman" w:hAnsi="Palatino Linotype" w:cs="Arial"/>
          <w:i/>
          <w:lang w:val="es-MX" w:eastAsia="en-US"/>
        </w:rPr>
        <w:t>Ponente: José Luis Caballero Rodríguez. Secretario: Valentín Omar González Méndez “</w:t>
      </w:r>
    </w:p>
    <w:p w14:paraId="3420E345" w14:textId="53D848FC" w:rsidR="00531BA5" w:rsidRPr="004A4229" w:rsidRDefault="00531BA5" w:rsidP="008C026D">
      <w:pPr>
        <w:tabs>
          <w:tab w:val="left" w:pos="851"/>
        </w:tabs>
        <w:spacing w:line="360" w:lineRule="auto"/>
        <w:ind w:left="567" w:right="49"/>
        <w:jc w:val="both"/>
        <w:rPr>
          <w:rFonts w:ascii="Palatino Linotype" w:eastAsia="Times New Roman" w:hAnsi="Palatino Linotype" w:cs="Arial"/>
          <w:i/>
          <w:lang w:val="es-MX" w:eastAsia="en-US"/>
        </w:rPr>
      </w:pPr>
      <w:r w:rsidRPr="004A4229">
        <w:rPr>
          <w:rFonts w:ascii="Palatino Linotype" w:eastAsia="Times New Roman" w:hAnsi="Palatino Linotype" w:cs="Arial"/>
          <w:i/>
          <w:lang w:val="es-MX" w:eastAsia="en-US"/>
        </w:rPr>
        <w:t xml:space="preserve">  </w:t>
      </w:r>
      <w:r w:rsidR="008C026D" w:rsidRPr="004A4229">
        <w:rPr>
          <w:rFonts w:ascii="Palatino Linotype" w:eastAsia="Times New Roman" w:hAnsi="Palatino Linotype" w:cs="Arial"/>
          <w:i/>
          <w:lang w:val="es-MX" w:eastAsia="en-US"/>
        </w:rPr>
        <w:t>(Énfasis añadido)</w:t>
      </w:r>
    </w:p>
    <w:p w14:paraId="30FE408A" w14:textId="77777777" w:rsidR="00531BA5" w:rsidRPr="004A4229" w:rsidRDefault="00531BA5" w:rsidP="00531BA5">
      <w:pPr>
        <w:pStyle w:val="Prrafodelista"/>
        <w:tabs>
          <w:tab w:val="left" w:pos="851"/>
        </w:tabs>
        <w:spacing w:line="360" w:lineRule="auto"/>
        <w:ind w:left="0" w:right="49"/>
        <w:jc w:val="both"/>
        <w:rPr>
          <w:rFonts w:ascii="Palatino Linotype" w:eastAsia="Times New Roman" w:hAnsi="Palatino Linotype" w:cs="Arial"/>
          <w:i/>
          <w:lang w:val="es-MX" w:eastAsia="en-US"/>
        </w:rPr>
      </w:pPr>
    </w:p>
    <w:p w14:paraId="7D7A69D4" w14:textId="0C7F0BF0" w:rsidR="000B6676" w:rsidRPr="004A4229" w:rsidRDefault="00531BA5" w:rsidP="000B6676">
      <w:pPr>
        <w:pStyle w:val="Prrafodelista"/>
        <w:numPr>
          <w:ilvl w:val="0"/>
          <w:numId w:val="1"/>
        </w:numPr>
        <w:tabs>
          <w:tab w:val="left" w:pos="851"/>
        </w:tabs>
        <w:spacing w:line="360" w:lineRule="auto"/>
        <w:ind w:left="0" w:right="49" w:firstLine="0"/>
        <w:jc w:val="both"/>
        <w:rPr>
          <w:rFonts w:ascii="Palatino Linotype" w:eastAsia="Times New Roman" w:hAnsi="Palatino Linotype" w:cs="Arial"/>
          <w:i/>
          <w:lang w:val="es-MX" w:eastAsia="en-US"/>
        </w:rPr>
      </w:pPr>
      <w:r w:rsidRPr="004A4229">
        <w:rPr>
          <w:rFonts w:ascii="Palatino Linotype" w:eastAsia="Times New Roman" w:hAnsi="Palatino Linotype" w:cs="Arial"/>
          <w:lang w:val="es-ES" w:eastAsia="en-US"/>
        </w:rPr>
        <w:t xml:space="preserve"> En ese sentido y </w:t>
      </w:r>
      <w:r w:rsidR="000B6676" w:rsidRPr="004A4229">
        <w:rPr>
          <w:rFonts w:ascii="Palatino Linotype" w:eastAsia="Times New Roman" w:hAnsi="Palatino Linotype" w:cs="Arial"/>
          <w:lang w:val="es-ES" w:eastAsia="en-US"/>
        </w:rPr>
        <w:t>derivado de un estudio a las documentales que integran el expediente electrónico radicado en el Sistema de Acceso a la Información Mexiquense</w:t>
      </w:r>
      <w:r w:rsidR="00F01496" w:rsidRPr="004A4229">
        <w:rPr>
          <w:rFonts w:ascii="Palatino Linotype" w:eastAsia="Times New Roman" w:hAnsi="Palatino Linotype" w:cs="Arial"/>
          <w:lang w:val="es-ES" w:eastAsia="en-US"/>
        </w:rPr>
        <w:t xml:space="preserve"> (</w:t>
      </w:r>
      <w:proofErr w:type="spellStart"/>
      <w:r w:rsidR="00F01496" w:rsidRPr="004A4229">
        <w:rPr>
          <w:rFonts w:ascii="Palatino Linotype" w:eastAsia="Times New Roman" w:hAnsi="Palatino Linotype" w:cs="Arial"/>
          <w:lang w:val="es-ES" w:eastAsia="en-US"/>
        </w:rPr>
        <w:t>Saimex</w:t>
      </w:r>
      <w:proofErr w:type="spellEnd"/>
      <w:r w:rsidR="00F01496" w:rsidRPr="004A4229">
        <w:rPr>
          <w:rFonts w:ascii="Palatino Linotype" w:eastAsia="Times New Roman" w:hAnsi="Palatino Linotype" w:cs="Arial"/>
          <w:lang w:val="es-ES" w:eastAsia="en-US"/>
        </w:rPr>
        <w:t>)</w:t>
      </w:r>
      <w:r w:rsidR="000B6676" w:rsidRPr="004A4229">
        <w:rPr>
          <w:rFonts w:ascii="Palatino Linotype" w:eastAsia="Times New Roman" w:hAnsi="Palatino Linotype" w:cs="Arial"/>
          <w:lang w:val="es-ES" w:eastAsia="en-US"/>
        </w:rPr>
        <w:t>, se observa que únicamente se realizó requerimiento de información al servidor público habilitado de</w:t>
      </w:r>
      <w:r w:rsidR="00F01496" w:rsidRPr="004A4229">
        <w:rPr>
          <w:rFonts w:ascii="Palatino Linotype" w:eastAsia="Times New Roman" w:hAnsi="Palatino Linotype" w:cs="Arial"/>
          <w:lang w:val="es-ES" w:eastAsia="en-US"/>
        </w:rPr>
        <w:t>l Instituto Municipal del Deporte</w:t>
      </w:r>
      <w:r w:rsidR="000B6676" w:rsidRPr="004A4229">
        <w:rPr>
          <w:rFonts w:ascii="Palatino Linotype" w:eastAsia="Times New Roman" w:hAnsi="Palatino Linotype" w:cs="Arial"/>
          <w:lang w:val="es-ES" w:eastAsia="en-US"/>
        </w:rPr>
        <w:t>,</w:t>
      </w:r>
      <w:r w:rsidR="000B6676" w:rsidRPr="004A4229">
        <w:rPr>
          <w:rFonts w:ascii="Palatino Linotype" w:eastAsia="Times New Roman" w:hAnsi="Palatino Linotype" w:cs="Arial"/>
          <w:i/>
          <w:lang w:val="es-MX" w:eastAsia="en-US"/>
        </w:rPr>
        <w:t xml:space="preserve"> </w:t>
      </w:r>
      <w:r w:rsidR="000B6676" w:rsidRPr="004A4229">
        <w:rPr>
          <w:rFonts w:ascii="Palatino Linotype" w:eastAsia="Times New Roman" w:hAnsi="Palatino Linotype" w:cs="Arial"/>
          <w:lang w:val="es-MX" w:eastAsia="en-US"/>
        </w:rPr>
        <w:t>siendo que dentro del Bando Municipal 2020  existen otras áreas o unidades administrativas en donde pudiera obrar la información.</w:t>
      </w:r>
    </w:p>
    <w:p w14:paraId="5C3AEC51" w14:textId="77777777" w:rsidR="000B6676" w:rsidRPr="004A4229" w:rsidRDefault="000B6676" w:rsidP="000B6676">
      <w:pPr>
        <w:tabs>
          <w:tab w:val="left" w:pos="851"/>
        </w:tabs>
        <w:spacing w:line="360" w:lineRule="auto"/>
        <w:ind w:right="49"/>
        <w:contextualSpacing/>
        <w:jc w:val="both"/>
        <w:rPr>
          <w:rFonts w:ascii="Palatino Linotype" w:eastAsia="Times New Roman" w:hAnsi="Palatino Linotype" w:cs="Arial"/>
          <w:i/>
          <w:lang w:val="es-MX" w:eastAsia="en-US"/>
        </w:rPr>
      </w:pPr>
    </w:p>
    <w:p w14:paraId="5B88CB65" w14:textId="0906E30A" w:rsidR="000B6676" w:rsidRPr="004A4229" w:rsidRDefault="00F01496" w:rsidP="000B6676">
      <w:pPr>
        <w:numPr>
          <w:ilvl w:val="0"/>
          <w:numId w:val="1"/>
        </w:numPr>
        <w:tabs>
          <w:tab w:val="left" w:pos="426"/>
        </w:tabs>
        <w:spacing w:line="360" w:lineRule="auto"/>
        <w:ind w:left="0" w:firstLine="0"/>
        <w:contextualSpacing/>
        <w:jc w:val="both"/>
        <w:rPr>
          <w:rFonts w:ascii="Palatino Linotype" w:eastAsia="MS Mincho" w:hAnsi="Palatino Linotype" w:cs="Arial"/>
          <w:color w:val="000000"/>
          <w:lang w:val="es-MX"/>
        </w:rPr>
      </w:pPr>
      <w:r w:rsidRPr="004A4229">
        <w:rPr>
          <w:rFonts w:ascii="Palatino Linotype" w:eastAsia="MS Mincho" w:hAnsi="Palatino Linotype" w:cs="Arial"/>
          <w:color w:val="000000"/>
          <w:lang w:val="es-MX"/>
        </w:rPr>
        <w:t>Así</w:t>
      </w:r>
      <w:r w:rsidR="000B6676" w:rsidRPr="004A4229">
        <w:rPr>
          <w:rFonts w:ascii="Palatino Linotype" w:eastAsia="MS Mincho" w:hAnsi="Palatino Linotype" w:cs="Arial"/>
          <w:color w:val="000000"/>
          <w:lang w:val="es-MX"/>
        </w:rPr>
        <w:t xml:space="preserve">, el hecho de sólo haber turnado la solicitud a un área, se traduce a una discrecionalidad arbitraria del </w:t>
      </w:r>
      <w:r w:rsidR="000B6676" w:rsidRPr="004A4229">
        <w:rPr>
          <w:rFonts w:ascii="Palatino Linotype" w:eastAsia="MS Mincho" w:hAnsi="Palatino Linotype" w:cs="Arial"/>
          <w:b/>
          <w:color w:val="000000"/>
          <w:lang w:val="es-MX"/>
        </w:rPr>
        <w:t>SUJETO OBLIGADO</w:t>
      </w:r>
      <w:r w:rsidR="000B6676" w:rsidRPr="004A4229">
        <w:rPr>
          <w:rFonts w:ascii="Palatino Linotype" w:eastAsia="MS Mincho" w:hAnsi="Palatino Linotype" w:cs="Arial"/>
          <w:color w:val="000000"/>
          <w:lang w:val="es-MX"/>
        </w:rPr>
        <w:t xml:space="preserve"> al no remitirla a todas las unidades competentes, careciendo de cumplimiento a lo establecido en el artículo 162 de la Ley de Transparencia y Acceso a la Información Pública del Estado de México y Municipios, el cual a la letra dispone lo siguiente:</w:t>
      </w:r>
    </w:p>
    <w:p w14:paraId="29EFD814" w14:textId="77777777" w:rsidR="000B6676" w:rsidRPr="004A4229" w:rsidRDefault="000B6676" w:rsidP="000B6676">
      <w:pPr>
        <w:tabs>
          <w:tab w:val="left" w:pos="426"/>
        </w:tabs>
        <w:spacing w:line="360" w:lineRule="auto"/>
        <w:ind w:left="567" w:right="616"/>
        <w:contextualSpacing/>
        <w:jc w:val="both"/>
        <w:rPr>
          <w:rFonts w:ascii="Palatino Linotype" w:eastAsia="MS Mincho" w:hAnsi="Palatino Linotype" w:cs="Times New Roman"/>
          <w:b/>
          <w:i/>
          <w:sz w:val="22"/>
        </w:rPr>
      </w:pPr>
    </w:p>
    <w:p w14:paraId="714150CD" w14:textId="77777777" w:rsidR="000B6676" w:rsidRPr="004A4229" w:rsidRDefault="000B6676" w:rsidP="000B6676">
      <w:pPr>
        <w:tabs>
          <w:tab w:val="left" w:pos="426"/>
        </w:tabs>
        <w:spacing w:line="360" w:lineRule="auto"/>
        <w:ind w:left="567" w:right="616"/>
        <w:contextualSpacing/>
        <w:jc w:val="both"/>
        <w:rPr>
          <w:rFonts w:ascii="Palatino Linotype" w:eastAsia="MS Mincho" w:hAnsi="Palatino Linotype" w:cs="Times New Roman"/>
          <w:i/>
          <w:sz w:val="22"/>
        </w:rPr>
      </w:pPr>
      <w:r w:rsidRPr="004A4229">
        <w:rPr>
          <w:rFonts w:ascii="Palatino Linotype" w:eastAsia="MS Mincho" w:hAnsi="Palatino Linotype" w:cs="Times New Roman"/>
          <w:b/>
          <w:i/>
          <w:sz w:val="22"/>
        </w:rPr>
        <w:t>“Artículo 162.</w:t>
      </w:r>
      <w:r w:rsidRPr="004A4229">
        <w:rPr>
          <w:rFonts w:ascii="Palatino Linotype" w:eastAsia="MS Mincho" w:hAnsi="Palatino Linotype" w:cs="Times New Roman"/>
          <w:i/>
          <w:sz w:val="22"/>
        </w:rPr>
        <w:t xml:space="preserve">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14:paraId="71C5CAFF" w14:textId="77777777" w:rsidR="000B6676" w:rsidRPr="004A4229" w:rsidRDefault="000B6676" w:rsidP="000B6676">
      <w:pPr>
        <w:tabs>
          <w:tab w:val="left" w:pos="426"/>
        </w:tabs>
        <w:spacing w:line="360" w:lineRule="auto"/>
        <w:ind w:left="567" w:right="616"/>
        <w:contextualSpacing/>
        <w:jc w:val="both"/>
        <w:rPr>
          <w:rFonts w:ascii="Palatino Linotype" w:eastAsia="MS Mincho" w:hAnsi="Palatino Linotype" w:cs="Times New Roman"/>
          <w:i/>
          <w:sz w:val="22"/>
        </w:rPr>
      </w:pPr>
    </w:p>
    <w:p w14:paraId="4C0982A9" w14:textId="77777777" w:rsidR="000B6676" w:rsidRPr="004A4229" w:rsidRDefault="000B6676" w:rsidP="000B6676">
      <w:pPr>
        <w:tabs>
          <w:tab w:val="left" w:pos="426"/>
        </w:tabs>
        <w:spacing w:line="360" w:lineRule="auto"/>
        <w:ind w:left="567" w:right="616"/>
        <w:contextualSpacing/>
        <w:jc w:val="both"/>
        <w:rPr>
          <w:rFonts w:ascii="Palatino Linotype" w:eastAsia="MS Mincho" w:hAnsi="Palatino Linotype" w:cs="Arial"/>
          <w:color w:val="000000"/>
          <w:sz w:val="22"/>
          <w:lang w:val="es-MX"/>
        </w:rPr>
      </w:pPr>
      <w:r w:rsidRPr="004A4229">
        <w:rPr>
          <w:rFonts w:ascii="Palatino Linotype" w:eastAsia="MS Mincho" w:hAnsi="Palatino Linotype" w:cs="Times New Roman"/>
          <w:sz w:val="22"/>
        </w:rPr>
        <w:t>(Énfasis añadido)</w:t>
      </w:r>
    </w:p>
    <w:p w14:paraId="23E66822" w14:textId="77777777" w:rsidR="000B6676" w:rsidRPr="004A4229" w:rsidRDefault="000B6676" w:rsidP="000B6676">
      <w:pPr>
        <w:tabs>
          <w:tab w:val="left" w:pos="426"/>
        </w:tabs>
        <w:spacing w:line="360" w:lineRule="auto"/>
        <w:contextualSpacing/>
        <w:jc w:val="both"/>
        <w:rPr>
          <w:rFonts w:ascii="Palatino Linotype" w:eastAsia="MS Mincho" w:hAnsi="Palatino Linotype" w:cs="Arial"/>
          <w:color w:val="000000"/>
          <w:lang w:val="es-MX"/>
        </w:rPr>
      </w:pPr>
    </w:p>
    <w:p w14:paraId="5935B8EA" w14:textId="77777777" w:rsidR="000B6676" w:rsidRPr="004A4229" w:rsidRDefault="000B6676" w:rsidP="000B6676">
      <w:pPr>
        <w:numPr>
          <w:ilvl w:val="0"/>
          <w:numId w:val="1"/>
        </w:numPr>
        <w:tabs>
          <w:tab w:val="left" w:pos="426"/>
        </w:tabs>
        <w:spacing w:line="360" w:lineRule="auto"/>
        <w:ind w:left="0" w:firstLine="0"/>
        <w:contextualSpacing/>
        <w:jc w:val="both"/>
        <w:rPr>
          <w:rFonts w:ascii="Palatino Linotype" w:eastAsia="MS Mincho" w:hAnsi="Palatino Linotype" w:cs="Arial"/>
          <w:color w:val="000000"/>
          <w:lang w:val="es-MX"/>
        </w:rPr>
      </w:pPr>
      <w:r w:rsidRPr="004A4229">
        <w:rPr>
          <w:rFonts w:ascii="Palatino Linotype" w:eastAsia="MS Mincho" w:hAnsi="Palatino Linotype" w:cs="Arial"/>
          <w:color w:val="000000"/>
          <w:lang w:val="es-MX"/>
        </w:rPr>
        <w:t>Del precepto jurídico se desprende que los Sujetos Obligados tienen el deber de turnar la solicitud de información a todas las áreas o unidades administrativas donde pudiera obrar la información, a fin de realizar la búsqueda exhaustiva y razonable de la misma, lo cual como ya quedó establecido no ocurrió, puesto que en el apartado de requerimientos se aprecia que la solicitud sólo se turnó a un área, cuando realmente se aprecia que existen otras más que pudieran contar con la información.</w:t>
      </w:r>
    </w:p>
    <w:p w14:paraId="7D03DDAB" w14:textId="77777777" w:rsidR="000B6676" w:rsidRPr="004A4229" w:rsidRDefault="000B6676" w:rsidP="000B6676">
      <w:pPr>
        <w:tabs>
          <w:tab w:val="left" w:pos="426"/>
        </w:tabs>
        <w:spacing w:line="360" w:lineRule="auto"/>
        <w:contextualSpacing/>
        <w:jc w:val="both"/>
        <w:rPr>
          <w:rFonts w:ascii="Palatino Linotype" w:eastAsia="MS Mincho" w:hAnsi="Palatino Linotype" w:cs="Arial"/>
          <w:color w:val="000000"/>
          <w:lang w:val="es-MX"/>
        </w:rPr>
      </w:pPr>
    </w:p>
    <w:p w14:paraId="185BE235" w14:textId="77777777" w:rsidR="000B6676" w:rsidRPr="004A4229" w:rsidRDefault="000B6676" w:rsidP="000B6676">
      <w:pPr>
        <w:widowControl w:val="0"/>
        <w:numPr>
          <w:ilvl w:val="0"/>
          <w:numId w:val="1"/>
        </w:numPr>
        <w:tabs>
          <w:tab w:val="left" w:pos="426"/>
        </w:tabs>
        <w:autoSpaceDE w:val="0"/>
        <w:autoSpaceDN w:val="0"/>
        <w:adjustRightInd w:val="0"/>
        <w:spacing w:line="360" w:lineRule="auto"/>
        <w:ind w:left="0" w:right="49" w:firstLine="0"/>
        <w:jc w:val="both"/>
        <w:rPr>
          <w:rFonts w:ascii="Palatino Linotype" w:eastAsia="MS Mincho" w:hAnsi="Palatino Linotype" w:cs="Times New Roman"/>
          <w:lang w:eastAsia="es-ES_tradnl"/>
        </w:rPr>
      </w:pPr>
      <w:r w:rsidRPr="004A4229">
        <w:rPr>
          <w:rFonts w:ascii="Palatino Linotype" w:eastAsia="MS Mincho" w:hAnsi="Palatino Linotype" w:cs="Times New Roman"/>
          <w:lang w:eastAsia="es-ES_tradnl"/>
        </w:rPr>
        <w:t xml:space="preserve">Por </w:t>
      </w:r>
      <w:r w:rsidRPr="004A4229">
        <w:rPr>
          <w:rFonts w:ascii="Palatino Linotype" w:eastAsia="MS Mincho" w:hAnsi="Palatino Linotype" w:cs="Times New Roman"/>
        </w:rPr>
        <w:t xml:space="preserve">tanto, y de acuerdo con lo expuesto, este Órgano Garante cuenta con funciones jurisdiccionales, por lo que al momento de resolver un recurso de revisión </w:t>
      </w:r>
      <w:r w:rsidRPr="004A4229">
        <w:rPr>
          <w:rFonts w:ascii="Palatino Linotype" w:eastAsia="MS Mincho" w:hAnsi="Palatino Linotype" w:cs="Times New Roman"/>
        </w:rPr>
        <w:lastRenderedPageBreak/>
        <w:t>vinculado con el derecho fundamental de acceso a la información pública, se encuentra constitucional y convencionalmente facultado para adoptar criterios orientadores emitidos por la Corte Interamericana de Derechos Humanos.</w:t>
      </w:r>
    </w:p>
    <w:p w14:paraId="1801D31D" w14:textId="77777777" w:rsidR="000B6676" w:rsidRPr="004A4229" w:rsidRDefault="000B6676" w:rsidP="000B6676">
      <w:pPr>
        <w:widowControl w:val="0"/>
        <w:tabs>
          <w:tab w:val="left" w:pos="426"/>
        </w:tabs>
        <w:autoSpaceDE w:val="0"/>
        <w:autoSpaceDN w:val="0"/>
        <w:adjustRightInd w:val="0"/>
        <w:spacing w:line="360" w:lineRule="auto"/>
        <w:ind w:right="49"/>
        <w:jc w:val="both"/>
        <w:rPr>
          <w:rFonts w:ascii="Palatino Linotype" w:eastAsia="MS Mincho" w:hAnsi="Palatino Linotype" w:cs="Times New Roman"/>
          <w:lang w:eastAsia="es-ES_tradnl"/>
        </w:rPr>
      </w:pPr>
    </w:p>
    <w:p w14:paraId="190CBA6E" w14:textId="77777777" w:rsidR="000B6676" w:rsidRPr="004A4229" w:rsidRDefault="000B6676" w:rsidP="000B6676">
      <w:pPr>
        <w:widowControl w:val="0"/>
        <w:numPr>
          <w:ilvl w:val="0"/>
          <w:numId w:val="1"/>
        </w:numPr>
        <w:tabs>
          <w:tab w:val="left" w:pos="426"/>
        </w:tabs>
        <w:autoSpaceDE w:val="0"/>
        <w:autoSpaceDN w:val="0"/>
        <w:adjustRightInd w:val="0"/>
        <w:spacing w:line="360" w:lineRule="auto"/>
        <w:ind w:left="0" w:right="49" w:firstLine="0"/>
        <w:jc w:val="both"/>
        <w:rPr>
          <w:rFonts w:ascii="Palatino Linotype" w:eastAsia="MS Mincho" w:hAnsi="Palatino Linotype" w:cs="Times New Roman"/>
          <w:lang w:eastAsia="es-ES_tradnl"/>
        </w:rPr>
      </w:pPr>
      <w:r w:rsidRPr="004A4229">
        <w:rPr>
          <w:rFonts w:ascii="Palatino Linotype" w:eastAsia="MS Mincho" w:hAnsi="Palatino Linotype" w:cs="Arial"/>
        </w:rPr>
        <w:t xml:space="preserve">Sirviendo de </w:t>
      </w:r>
      <w:r w:rsidRPr="004A4229">
        <w:rPr>
          <w:rFonts w:ascii="Palatino Linotype" w:eastAsia="MS Mincho" w:hAnsi="Palatino Linotype" w:cs="Times New Roman"/>
        </w:rPr>
        <w:t>sustento a lo anterior, Tesis Aislada P. LXVI/2011(9a.), publicado en el Semanario Judicial de la Federación y su Gaceta, Libro III, diciembre de 2011, Tomo 1, pág. 550, que a la letra refiere lo siguiente:</w:t>
      </w:r>
    </w:p>
    <w:p w14:paraId="1858DEF6" w14:textId="77777777" w:rsidR="000B6676" w:rsidRPr="004A4229" w:rsidRDefault="000B6676" w:rsidP="000B6676">
      <w:pPr>
        <w:spacing w:line="360" w:lineRule="auto"/>
        <w:ind w:left="567" w:right="616"/>
        <w:jc w:val="both"/>
        <w:rPr>
          <w:rFonts w:ascii="Palatino Linotype" w:eastAsia="MS Mincho" w:hAnsi="Palatino Linotype" w:cs="Calibri"/>
          <w:b/>
          <w:bCs/>
          <w:color w:val="000000"/>
          <w:sz w:val="22"/>
          <w:szCs w:val="22"/>
        </w:rPr>
      </w:pPr>
    </w:p>
    <w:p w14:paraId="246E4468" w14:textId="77777777" w:rsidR="000B6676" w:rsidRPr="004A4229" w:rsidRDefault="000B6676" w:rsidP="000B6676">
      <w:pPr>
        <w:spacing w:line="360" w:lineRule="auto"/>
        <w:ind w:left="567" w:right="616"/>
        <w:jc w:val="both"/>
        <w:rPr>
          <w:rFonts w:ascii="Palatino Linotype" w:eastAsia="MS Mincho" w:hAnsi="Palatino Linotype" w:cs="Calibri"/>
          <w:b/>
          <w:bCs/>
          <w:i/>
          <w:color w:val="000000"/>
          <w:sz w:val="22"/>
          <w:szCs w:val="22"/>
        </w:rPr>
      </w:pPr>
      <w:r w:rsidRPr="004A4229">
        <w:rPr>
          <w:rFonts w:ascii="Palatino Linotype" w:eastAsia="MS Mincho" w:hAnsi="Palatino Linotype" w:cs="Calibri"/>
          <w:b/>
          <w:bCs/>
          <w:i/>
          <w:color w:val="000000"/>
          <w:sz w:val="22"/>
          <w:szCs w:val="22"/>
        </w:rPr>
        <w:t>“CRITERIOS EMITIDOS POR LA CORTE INTERAMERICANA DE DERECHOS HUMANOS CUANDO EL ESTADO MEXICANO NO FUE PARTE. SON ORIENTADORES PARA LOS JUECES MEXICANOS SIEMPRE QUE SEAN MÁS FAVORABLES A LA PERSONA EN TÉRMINOS DEL ARTÍCULO 1o. DE LA CONSTITUCIÓN FEDERAL.</w:t>
      </w:r>
    </w:p>
    <w:p w14:paraId="354316BC" w14:textId="77777777" w:rsidR="000B6676" w:rsidRPr="004A4229" w:rsidRDefault="000B6676" w:rsidP="000B6676">
      <w:pPr>
        <w:spacing w:line="360" w:lineRule="auto"/>
        <w:ind w:left="567" w:right="616"/>
        <w:rPr>
          <w:rFonts w:ascii="Palatino Linotype" w:eastAsia="MS Mincho" w:hAnsi="Palatino Linotype" w:cs="Times New Roman"/>
          <w:i/>
          <w:color w:val="000000"/>
          <w:sz w:val="22"/>
          <w:szCs w:val="22"/>
        </w:rPr>
      </w:pPr>
    </w:p>
    <w:p w14:paraId="69CBF2AD" w14:textId="77777777" w:rsidR="000B6676" w:rsidRPr="004A4229" w:rsidRDefault="000B6676" w:rsidP="000B6676">
      <w:pPr>
        <w:spacing w:line="360" w:lineRule="auto"/>
        <w:ind w:left="567" w:right="616"/>
        <w:jc w:val="both"/>
        <w:rPr>
          <w:rFonts w:ascii="Palatino Linotype" w:eastAsia="MS Mincho" w:hAnsi="Palatino Linotype" w:cs="Calibri"/>
          <w:i/>
          <w:color w:val="000000"/>
          <w:sz w:val="22"/>
          <w:szCs w:val="22"/>
        </w:rPr>
      </w:pPr>
      <w:r w:rsidRPr="004A4229">
        <w:rPr>
          <w:rFonts w:ascii="Palatino Linotype" w:eastAsia="MS Mincho" w:hAnsi="Palatino Linotype" w:cs="Calibri"/>
          <w:i/>
          <w:color w:val="000000"/>
          <w:sz w:val="22"/>
          <w:szCs w:val="22"/>
        </w:rPr>
        <w:t>Los criterios de la Corte Interamericana de Derechos Humanos que derivan de sentencias en donde el Estado Mexicano no intervino como parte en el litigio son orientadores para todas las decisiones de los jueces mexicanos, siempre que sean más favorables a la persona, de conformidad con el artículo </w:t>
      </w:r>
      <w:hyperlink r:id="rId19" w:history="1">
        <w:r w:rsidRPr="004A4229">
          <w:rPr>
            <w:rFonts w:ascii="Palatino Linotype" w:eastAsia="MS Mincho" w:hAnsi="Palatino Linotype" w:cs="Calibri"/>
            <w:i/>
            <w:color w:val="000000"/>
            <w:sz w:val="22"/>
            <w:szCs w:val="22"/>
            <w:u w:val="single"/>
          </w:rPr>
          <w:t>1o. constitucional</w:t>
        </w:r>
      </w:hyperlink>
      <w:r w:rsidRPr="004A4229">
        <w:rPr>
          <w:rFonts w:ascii="Palatino Linotype" w:eastAsia="MS Mincho" w:hAnsi="Palatino Linotype" w:cs="Calibri"/>
          <w:i/>
          <w:color w:val="000000"/>
          <w:sz w:val="22"/>
          <w:szCs w:val="22"/>
        </w:rPr>
        <w:t xml:space="preserve">. De este modo, los jueces nacionales deben observar los derechos humanos establecidos en la Constitución Mexicana y en los tratados internacionales de los que el Estado Mexicano sea parte, así como los criterios emitidos por el Poder Judicial de la Federación al interpretarlos y acudir a los criterios interpretativos de la Corte Interamericana para evaluar si existe alguno que resulte más favorable y procure una protección más amplia del derecho que se pretende proteger. Esto no prejuzga la posibilidad de que sean los criterios internos los que se cumplan de mejor manera con lo establecido por la </w:t>
      </w:r>
      <w:r w:rsidRPr="004A4229">
        <w:rPr>
          <w:rFonts w:ascii="Palatino Linotype" w:eastAsia="MS Mincho" w:hAnsi="Palatino Linotype" w:cs="Calibri"/>
          <w:i/>
          <w:color w:val="000000"/>
          <w:sz w:val="22"/>
          <w:szCs w:val="22"/>
        </w:rPr>
        <w:lastRenderedPageBreak/>
        <w:t>Constitución en términos de su artículo 1o., lo cual tendrá que valorarse caso por caso a fin de garantizar siempre la mayor protección de los derechos humanos.</w:t>
      </w:r>
    </w:p>
    <w:p w14:paraId="5029C285" w14:textId="77777777" w:rsidR="000B6676" w:rsidRPr="004A4229" w:rsidRDefault="000B6676" w:rsidP="000B6676">
      <w:pPr>
        <w:spacing w:line="360" w:lineRule="auto"/>
        <w:ind w:left="567" w:right="616"/>
        <w:rPr>
          <w:rFonts w:ascii="Palatino Linotype" w:eastAsia="MS Mincho" w:hAnsi="Palatino Linotype" w:cs="Times New Roman"/>
          <w:i/>
          <w:color w:val="000000"/>
          <w:sz w:val="22"/>
          <w:szCs w:val="22"/>
        </w:rPr>
      </w:pPr>
    </w:p>
    <w:p w14:paraId="6D1842D4" w14:textId="77777777" w:rsidR="000B6676" w:rsidRPr="004A4229" w:rsidRDefault="000B6676" w:rsidP="000B6676">
      <w:pPr>
        <w:spacing w:line="360" w:lineRule="auto"/>
        <w:ind w:left="567" w:right="616"/>
        <w:jc w:val="both"/>
        <w:rPr>
          <w:rFonts w:ascii="Palatino Linotype" w:eastAsia="Times New Roman" w:hAnsi="Palatino Linotype" w:cs="Calibri"/>
          <w:i/>
          <w:color w:val="000000"/>
          <w:sz w:val="22"/>
          <w:szCs w:val="22"/>
          <w:lang w:val="es-MX" w:eastAsia="es-MX"/>
        </w:rPr>
      </w:pPr>
      <w:r w:rsidRPr="004A4229">
        <w:rPr>
          <w:rFonts w:ascii="Palatino Linotype" w:eastAsia="Times New Roman" w:hAnsi="Palatino Linotype" w:cs="Calibri"/>
          <w:i/>
          <w:color w:val="000000"/>
          <w:sz w:val="22"/>
          <w:szCs w:val="22"/>
          <w:lang w:val="es-MX" w:eastAsia="es-MX"/>
        </w:rPr>
        <w:t xml:space="preserve">Varios 912/2010. 14 de </w:t>
      </w:r>
      <w:proofErr w:type="spellStart"/>
      <w:r w:rsidRPr="004A4229">
        <w:rPr>
          <w:rFonts w:ascii="Palatino Linotype" w:eastAsia="Times New Roman" w:hAnsi="Palatino Linotype" w:cs="Calibri"/>
          <w:i/>
          <w:color w:val="000000"/>
          <w:sz w:val="22"/>
          <w:szCs w:val="22"/>
          <w:lang w:val="es-MX" w:eastAsia="es-MX"/>
        </w:rPr>
        <w:t>de</w:t>
      </w:r>
      <w:proofErr w:type="spellEnd"/>
      <w:r w:rsidRPr="004A4229">
        <w:rPr>
          <w:rFonts w:ascii="Palatino Linotype" w:eastAsia="Times New Roman" w:hAnsi="Palatino Linotype" w:cs="Calibri"/>
          <w:i/>
          <w:color w:val="000000"/>
          <w:sz w:val="22"/>
          <w:szCs w:val="22"/>
          <w:lang w:val="es-MX" w:eastAsia="es-MX"/>
        </w:rPr>
        <w:t xml:space="preserve"> julio de 2011. Mayoría de seis votos; votaron en contra: José Ramón Cossío Díaz, Arturo Zaldívar Lelo de Larrea, Sergio A. Valls Hernández, Olga Sánchez Cordero de García Villegas y Juan N. Silva Meza. Ponente: Margarita Beatriz Luna Ramos. Encargado del engrose: José Ramón Cossío Díaz. Secretarios: Raúl Manuel Mejía Garza y Laura Patricia Rojas Zamudio.</w:t>
      </w:r>
    </w:p>
    <w:p w14:paraId="56C8A90A" w14:textId="77777777" w:rsidR="000B6676" w:rsidRPr="004A4229" w:rsidRDefault="000B6676" w:rsidP="000B6676">
      <w:pPr>
        <w:spacing w:line="360" w:lineRule="auto"/>
        <w:ind w:left="567" w:right="616"/>
        <w:jc w:val="both"/>
        <w:rPr>
          <w:rFonts w:ascii="Palatino Linotype" w:eastAsia="Times New Roman" w:hAnsi="Palatino Linotype" w:cs="Calibri"/>
          <w:i/>
          <w:color w:val="000000"/>
          <w:sz w:val="22"/>
          <w:szCs w:val="22"/>
          <w:lang w:val="es-MX" w:eastAsia="es-MX"/>
        </w:rPr>
      </w:pPr>
    </w:p>
    <w:p w14:paraId="6B09BF5E" w14:textId="77777777" w:rsidR="000B6676" w:rsidRPr="004A4229" w:rsidRDefault="000B6676" w:rsidP="000B6676">
      <w:pPr>
        <w:spacing w:line="360" w:lineRule="auto"/>
        <w:ind w:left="567" w:right="616"/>
        <w:jc w:val="both"/>
        <w:rPr>
          <w:rFonts w:ascii="Palatino Linotype" w:eastAsia="Times New Roman" w:hAnsi="Palatino Linotype" w:cs="Calibri"/>
          <w:i/>
          <w:color w:val="000000"/>
          <w:sz w:val="22"/>
          <w:szCs w:val="22"/>
          <w:lang w:val="es-MX" w:eastAsia="es-MX"/>
        </w:rPr>
      </w:pPr>
      <w:r w:rsidRPr="004A4229">
        <w:rPr>
          <w:rFonts w:ascii="Palatino Linotype" w:eastAsia="Times New Roman" w:hAnsi="Palatino Linotype" w:cs="Calibri"/>
          <w:i/>
          <w:color w:val="000000"/>
          <w:sz w:val="22"/>
          <w:szCs w:val="22"/>
          <w:lang w:val="es-MX" w:eastAsia="es-MX"/>
        </w:rPr>
        <w:t>El Tribunal Pleno, el veintiocho de noviembre en curso, aprobó, con el número LXVI/2011 (9a.), la tesis aislada que antecede. México, Distrito Federal, a veintiocho de noviembre de dos mil once.”</w:t>
      </w:r>
    </w:p>
    <w:p w14:paraId="6FFF7813" w14:textId="77777777" w:rsidR="000B6676" w:rsidRPr="004A4229" w:rsidRDefault="000B6676" w:rsidP="000B6676">
      <w:pPr>
        <w:spacing w:line="360" w:lineRule="auto"/>
        <w:ind w:left="567" w:right="616"/>
        <w:jc w:val="both"/>
        <w:rPr>
          <w:rFonts w:ascii="Palatino Linotype" w:eastAsia="Times New Roman" w:hAnsi="Palatino Linotype" w:cs="Calibri"/>
          <w:i/>
          <w:color w:val="000000"/>
          <w:sz w:val="22"/>
          <w:szCs w:val="22"/>
          <w:lang w:val="es-MX" w:eastAsia="es-MX"/>
        </w:rPr>
      </w:pPr>
    </w:p>
    <w:p w14:paraId="36AE65B7" w14:textId="77777777" w:rsidR="000B6676" w:rsidRPr="004A4229" w:rsidRDefault="000B6676" w:rsidP="000B6676">
      <w:pPr>
        <w:spacing w:line="360" w:lineRule="auto"/>
        <w:ind w:left="567" w:right="616"/>
        <w:jc w:val="both"/>
        <w:rPr>
          <w:rFonts w:ascii="Palatino Linotype" w:eastAsia="Times New Roman" w:hAnsi="Palatino Linotype" w:cs="Calibri"/>
          <w:color w:val="000000"/>
          <w:sz w:val="22"/>
          <w:szCs w:val="22"/>
          <w:lang w:val="es-MX" w:eastAsia="es-MX"/>
        </w:rPr>
      </w:pPr>
      <w:r w:rsidRPr="004A4229">
        <w:rPr>
          <w:rFonts w:ascii="Palatino Linotype" w:eastAsia="Times New Roman" w:hAnsi="Palatino Linotype" w:cs="Calibri"/>
          <w:color w:val="000000"/>
          <w:sz w:val="22"/>
          <w:szCs w:val="22"/>
          <w:lang w:val="es-MX" w:eastAsia="es-MX"/>
        </w:rPr>
        <w:t>(Énfasis añadido)</w:t>
      </w:r>
    </w:p>
    <w:p w14:paraId="5B80FE36" w14:textId="77777777" w:rsidR="000B6676" w:rsidRPr="004A4229" w:rsidRDefault="000B6676" w:rsidP="000B6676">
      <w:pPr>
        <w:widowControl w:val="0"/>
        <w:tabs>
          <w:tab w:val="left" w:pos="426"/>
        </w:tabs>
        <w:autoSpaceDE w:val="0"/>
        <w:autoSpaceDN w:val="0"/>
        <w:adjustRightInd w:val="0"/>
        <w:spacing w:line="360" w:lineRule="auto"/>
        <w:ind w:right="49"/>
        <w:jc w:val="both"/>
        <w:rPr>
          <w:rFonts w:ascii="Palatino Linotype" w:eastAsia="MS Mincho" w:hAnsi="Palatino Linotype" w:cs="Times New Roman"/>
        </w:rPr>
      </w:pPr>
    </w:p>
    <w:p w14:paraId="7EA54A8F" w14:textId="77777777" w:rsidR="000B6676" w:rsidRPr="004A4229" w:rsidRDefault="000B6676" w:rsidP="000B6676">
      <w:pPr>
        <w:widowControl w:val="0"/>
        <w:numPr>
          <w:ilvl w:val="0"/>
          <w:numId w:val="28"/>
        </w:numPr>
        <w:tabs>
          <w:tab w:val="left" w:pos="426"/>
        </w:tabs>
        <w:autoSpaceDE w:val="0"/>
        <w:autoSpaceDN w:val="0"/>
        <w:adjustRightInd w:val="0"/>
        <w:spacing w:line="360" w:lineRule="auto"/>
        <w:ind w:left="0" w:right="49" w:firstLine="0"/>
        <w:jc w:val="both"/>
        <w:rPr>
          <w:rFonts w:ascii="Palatino Linotype" w:eastAsia="MS Mincho" w:hAnsi="Palatino Linotype" w:cs="Times New Roman"/>
          <w:lang w:eastAsia="es-ES_tradnl"/>
        </w:rPr>
      </w:pPr>
      <w:r w:rsidRPr="004A4229">
        <w:rPr>
          <w:rFonts w:ascii="Palatino Linotype" w:eastAsia="MS Mincho" w:hAnsi="Palatino Linotype" w:cs="Arial"/>
        </w:rPr>
        <w:t xml:space="preserve">Precisado </w:t>
      </w:r>
      <w:r w:rsidRPr="004A4229">
        <w:rPr>
          <w:rFonts w:ascii="Palatino Linotype" w:eastAsia="MS Mincho" w:hAnsi="Palatino Linotype" w:cs="Times New Roman"/>
        </w:rPr>
        <w:t>lo anterior, y con relación a uno de los derechos fundamentales que tiene la obligación de proteger este Instituto, el artículo 6 de la Carta Fundamental del país establece el derecho de acceso a la información pública como un derecho humano que debe ser respetado por todas las autoridades públicas y, en caso de vulneración, se instituyen Órganos Garantes especializados en los diferentes niveles para su debida protección y respeto, aún en contra de la voluntad de los Sujetos Obligados.</w:t>
      </w:r>
    </w:p>
    <w:p w14:paraId="262A5433" w14:textId="77777777" w:rsidR="000B6676" w:rsidRPr="004A4229" w:rsidRDefault="000B6676" w:rsidP="000B6676">
      <w:pPr>
        <w:widowControl w:val="0"/>
        <w:tabs>
          <w:tab w:val="left" w:pos="426"/>
        </w:tabs>
        <w:autoSpaceDE w:val="0"/>
        <w:autoSpaceDN w:val="0"/>
        <w:adjustRightInd w:val="0"/>
        <w:spacing w:line="360" w:lineRule="auto"/>
        <w:ind w:right="49"/>
        <w:jc w:val="both"/>
        <w:rPr>
          <w:rFonts w:ascii="Palatino Linotype" w:eastAsia="MS Mincho" w:hAnsi="Palatino Linotype" w:cs="Times New Roman"/>
          <w:lang w:eastAsia="es-ES_tradnl"/>
        </w:rPr>
      </w:pPr>
    </w:p>
    <w:p w14:paraId="40ECF2EE" w14:textId="77777777" w:rsidR="000B6676" w:rsidRPr="004A4229" w:rsidRDefault="000B6676" w:rsidP="000B6676">
      <w:pPr>
        <w:widowControl w:val="0"/>
        <w:numPr>
          <w:ilvl w:val="0"/>
          <w:numId w:val="28"/>
        </w:numPr>
        <w:tabs>
          <w:tab w:val="left" w:pos="426"/>
        </w:tabs>
        <w:autoSpaceDE w:val="0"/>
        <w:autoSpaceDN w:val="0"/>
        <w:adjustRightInd w:val="0"/>
        <w:spacing w:line="360" w:lineRule="auto"/>
        <w:ind w:left="0" w:right="49" w:firstLine="0"/>
        <w:jc w:val="both"/>
        <w:rPr>
          <w:rFonts w:ascii="Palatino Linotype" w:eastAsia="MS Mincho" w:hAnsi="Palatino Linotype" w:cs="Times New Roman"/>
          <w:lang w:eastAsia="es-ES_tradnl"/>
        </w:rPr>
      </w:pPr>
      <w:r w:rsidRPr="004A4229">
        <w:rPr>
          <w:rFonts w:ascii="Palatino Linotype" w:eastAsia="MS Mincho" w:hAnsi="Palatino Linotype" w:cs="Arial"/>
        </w:rPr>
        <w:t xml:space="preserve">Por otro lado, en </w:t>
      </w:r>
      <w:r w:rsidRPr="004A4229">
        <w:rPr>
          <w:rFonts w:ascii="Palatino Linotype" w:eastAsia="MS Mincho" w:hAnsi="Palatino Linotype" w:cs="Times New Roman"/>
        </w:rPr>
        <w:t xml:space="preserve">el plano internacional, particularmente en el tema en análisis, existen sentencias que emite la Corte Interamericana de Derechos Humanos, que </w:t>
      </w:r>
      <w:r w:rsidRPr="004A4229">
        <w:rPr>
          <w:rFonts w:ascii="Palatino Linotype" w:eastAsia="MS Mincho" w:hAnsi="Palatino Linotype" w:cs="Times New Roman"/>
        </w:rPr>
        <w:lastRenderedPageBreak/>
        <w:t xml:space="preserve">son vinculantes tanto para los estados involucrados como para aquellos, en el caso del Estado Mexicano, que pese a no ser parte involucrada la ley lo faculta constitucionalmente para adoptarlos como criterios orientadores, siempre y cuando se aplique el principio </w:t>
      </w:r>
      <w:proofErr w:type="spellStart"/>
      <w:r w:rsidRPr="004A4229">
        <w:rPr>
          <w:rFonts w:ascii="Palatino Linotype" w:eastAsia="MS Mincho" w:hAnsi="Palatino Linotype" w:cs="Times New Roman"/>
        </w:rPr>
        <w:t>pro</w:t>
      </w:r>
      <w:proofErr w:type="spellEnd"/>
      <w:r w:rsidRPr="004A4229">
        <w:rPr>
          <w:rFonts w:ascii="Palatino Linotype" w:eastAsia="MS Mincho" w:hAnsi="Palatino Linotype" w:cs="Times New Roman"/>
        </w:rPr>
        <w:t xml:space="preserve"> persona, es decir, es lo que más favorable le sea a la persona.</w:t>
      </w:r>
    </w:p>
    <w:p w14:paraId="5D307C76" w14:textId="77777777" w:rsidR="000B6676" w:rsidRPr="004A4229" w:rsidRDefault="000B6676" w:rsidP="000B6676">
      <w:pPr>
        <w:tabs>
          <w:tab w:val="left" w:pos="426"/>
        </w:tabs>
        <w:spacing w:line="360" w:lineRule="auto"/>
        <w:contextualSpacing/>
        <w:jc w:val="both"/>
        <w:rPr>
          <w:rFonts w:ascii="Palatino Linotype" w:eastAsia="MS Mincho" w:hAnsi="Palatino Linotype" w:cs="Arial"/>
          <w:color w:val="000000"/>
          <w:lang w:val="es-MX"/>
        </w:rPr>
      </w:pPr>
    </w:p>
    <w:p w14:paraId="28239934" w14:textId="77777777" w:rsidR="000B6676" w:rsidRPr="004A4229" w:rsidRDefault="000B6676" w:rsidP="000B6676">
      <w:pPr>
        <w:numPr>
          <w:ilvl w:val="0"/>
          <w:numId w:val="1"/>
        </w:numPr>
        <w:tabs>
          <w:tab w:val="left" w:pos="426"/>
        </w:tabs>
        <w:spacing w:line="360" w:lineRule="auto"/>
        <w:ind w:left="0" w:firstLine="0"/>
        <w:contextualSpacing/>
        <w:jc w:val="both"/>
        <w:rPr>
          <w:rFonts w:ascii="Palatino Linotype" w:eastAsia="MS Mincho" w:hAnsi="Palatino Linotype" w:cs="Arial"/>
          <w:color w:val="000000"/>
          <w:lang w:val="es-MX"/>
        </w:rPr>
      </w:pPr>
      <w:r w:rsidRPr="004A4229">
        <w:rPr>
          <w:rFonts w:ascii="Palatino Linotype" w:eastAsia="MS Mincho" w:hAnsi="Palatino Linotype" w:cs="Arial"/>
          <w:color w:val="000000"/>
          <w:lang w:val="es-MX"/>
        </w:rPr>
        <w:t xml:space="preserve">Por tanto, sirve referir que el Tribunal de la Corte Interamericana de Derechos Humanos, mediante su sentencia del veinticuatro de noviembre de dos mil diez sobre el caso Gomes </w:t>
      </w:r>
      <w:proofErr w:type="spellStart"/>
      <w:r w:rsidRPr="004A4229">
        <w:rPr>
          <w:rFonts w:ascii="Palatino Linotype" w:eastAsia="MS Mincho" w:hAnsi="Palatino Linotype" w:cs="Arial"/>
          <w:color w:val="000000"/>
          <w:lang w:val="es-MX"/>
        </w:rPr>
        <w:t>Lund</w:t>
      </w:r>
      <w:proofErr w:type="spellEnd"/>
      <w:r w:rsidRPr="004A4229">
        <w:rPr>
          <w:rFonts w:ascii="Palatino Linotype" w:eastAsia="MS Mincho" w:hAnsi="Palatino Linotype" w:cs="Arial"/>
          <w:color w:val="000000"/>
          <w:lang w:val="es-MX"/>
        </w:rPr>
        <w:t xml:space="preserve"> y Otros contra Brasil, en su capítulo VII, se ha pronunciado en relación a que, </w:t>
      </w:r>
      <w:r w:rsidRPr="004A4229">
        <w:rPr>
          <w:rFonts w:ascii="Palatino Linotype" w:eastAsia="MS Mincho" w:hAnsi="Palatino Linotype" w:cs="Times New Roman"/>
        </w:rPr>
        <w:t>para garantizar el derecho a la información, los poderes públicos deben actuar de buena fe y realizar diligentemente las acciones necesarias para asegurar la efectividad de ese derecho, especialmente cuando se trata de conocer la verdad de lo ocurrido en todos los casos, pero sobretodo de violaciones graves de derechos humanos como lo son las desapariciones forzadas y la ejecución extrajudicial, además que la falta de prueba sobre la existencia de cierta información, sin haber indicado, al menos, cuáles fueron las diligencias que</w:t>
      </w:r>
      <w:r w:rsidRPr="004A4229">
        <w:rPr>
          <w:rFonts w:ascii="Palatino Linotype" w:eastAsia="MS Mincho" w:hAnsi="Palatino Linotype" w:cs="Arial"/>
          <w:color w:val="000000"/>
          <w:lang w:val="es-MX"/>
        </w:rPr>
        <w:t xml:space="preserve"> se realizaron para confirmar o no la existencia, </w:t>
      </w:r>
      <w:r w:rsidRPr="004A4229">
        <w:rPr>
          <w:rFonts w:ascii="Palatino Linotype" w:eastAsia="MS Mincho" w:hAnsi="Palatino Linotype" w:cs="Times New Roman"/>
        </w:rPr>
        <w:t>posibilita la actuación discrecional y arbitraria del Estado de facilitar o no determinada información, generando con ello inseguridad jurídica respecto al ejercicio de ese derecho.</w:t>
      </w:r>
      <w:r w:rsidRPr="004A4229">
        <w:rPr>
          <w:rFonts w:ascii="Palatino Linotype" w:eastAsia="MS Mincho" w:hAnsi="Palatino Linotype" w:cs="Times New Roman"/>
          <w:vertAlign w:val="superscript"/>
        </w:rPr>
        <w:footnoteReference w:id="8"/>
      </w:r>
    </w:p>
    <w:p w14:paraId="3E1E5760" w14:textId="77777777" w:rsidR="000B6676" w:rsidRPr="004A4229" w:rsidRDefault="000B6676" w:rsidP="000B6676">
      <w:pPr>
        <w:tabs>
          <w:tab w:val="left" w:pos="426"/>
        </w:tabs>
        <w:spacing w:line="360" w:lineRule="auto"/>
        <w:contextualSpacing/>
        <w:jc w:val="both"/>
        <w:rPr>
          <w:rFonts w:ascii="Palatino Linotype" w:eastAsia="MS Mincho" w:hAnsi="Palatino Linotype" w:cs="Arial"/>
          <w:color w:val="000000"/>
          <w:lang w:val="es-MX"/>
        </w:rPr>
      </w:pPr>
    </w:p>
    <w:p w14:paraId="2D0AE38E" w14:textId="2666D2EC" w:rsidR="000B6676" w:rsidRPr="004A4229" w:rsidRDefault="000B6676" w:rsidP="000B6676">
      <w:pPr>
        <w:numPr>
          <w:ilvl w:val="0"/>
          <w:numId w:val="1"/>
        </w:numPr>
        <w:tabs>
          <w:tab w:val="left" w:pos="426"/>
        </w:tabs>
        <w:spacing w:line="360" w:lineRule="auto"/>
        <w:ind w:left="0" w:firstLine="0"/>
        <w:contextualSpacing/>
        <w:jc w:val="both"/>
        <w:rPr>
          <w:rFonts w:ascii="Palatino Linotype" w:eastAsia="MS Mincho" w:hAnsi="Palatino Linotype" w:cs="Arial"/>
          <w:color w:val="000000"/>
          <w:lang w:val="es-MX"/>
        </w:rPr>
      </w:pPr>
      <w:r w:rsidRPr="004A4229">
        <w:rPr>
          <w:rFonts w:ascii="Palatino Linotype" w:eastAsia="MS Mincho" w:hAnsi="Palatino Linotype" w:cs="Arial"/>
          <w:color w:val="000000"/>
          <w:lang w:val="es-MX"/>
        </w:rPr>
        <w:t xml:space="preserve">Ahora, como ya se ha manifestado el </w:t>
      </w:r>
      <w:r w:rsidRPr="004A4229">
        <w:rPr>
          <w:rFonts w:ascii="Palatino Linotype" w:eastAsia="MS Mincho" w:hAnsi="Palatino Linotype" w:cs="Arial"/>
          <w:b/>
          <w:color w:val="000000"/>
          <w:lang w:val="es-MX"/>
        </w:rPr>
        <w:t>SUJETO OBLIGADO</w:t>
      </w:r>
      <w:r w:rsidRPr="004A4229">
        <w:rPr>
          <w:rFonts w:ascii="Palatino Linotype" w:eastAsia="MS Mincho" w:hAnsi="Palatino Linotype" w:cs="Arial"/>
          <w:color w:val="000000"/>
          <w:lang w:val="es-MX"/>
        </w:rPr>
        <w:t xml:space="preserve"> cuenta con otras áreas o unidades administrativas en donde posiblemente pudiera obrar la </w:t>
      </w:r>
      <w:r w:rsidRPr="004A4229">
        <w:rPr>
          <w:rFonts w:ascii="Palatino Linotype" w:eastAsia="MS Mincho" w:hAnsi="Palatino Linotype" w:cs="Arial"/>
          <w:color w:val="000000"/>
          <w:lang w:val="es-MX"/>
        </w:rPr>
        <w:lastRenderedPageBreak/>
        <w:t xml:space="preserve">información requerida, con fundamento </w:t>
      </w:r>
      <w:r w:rsidR="001F4F2B" w:rsidRPr="004A4229">
        <w:rPr>
          <w:rFonts w:ascii="Palatino Linotype" w:eastAsia="MS Mincho" w:hAnsi="Palatino Linotype" w:cs="Arial"/>
          <w:color w:val="000000"/>
          <w:lang w:val="es-MX"/>
        </w:rPr>
        <w:t xml:space="preserve">el Bando Municipal </w:t>
      </w:r>
      <w:r w:rsidRPr="004A4229">
        <w:rPr>
          <w:rFonts w:ascii="Palatino Linotype" w:eastAsia="MS Mincho" w:hAnsi="Palatino Linotype" w:cs="Arial"/>
          <w:color w:val="000000"/>
          <w:lang w:val="es-MX"/>
        </w:rPr>
        <w:t>misma</w:t>
      </w:r>
      <w:r w:rsidR="001F4F2B" w:rsidRPr="004A4229">
        <w:rPr>
          <w:rFonts w:ascii="Palatino Linotype" w:eastAsia="MS Mincho" w:hAnsi="Palatino Linotype" w:cs="Arial"/>
          <w:color w:val="000000"/>
          <w:lang w:val="es-MX"/>
        </w:rPr>
        <w:t>s</w:t>
      </w:r>
      <w:r w:rsidRPr="004A4229">
        <w:rPr>
          <w:rFonts w:ascii="Palatino Linotype" w:eastAsia="MS Mincho" w:hAnsi="Palatino Linotype" w:cs="Arial"/>
          <w:color w:val="000000"/>
          <w:lang w:val="es-MX"/>
        </w:rPr>
        <w:t xml:space="preserve"> que tiene las siguientes funciones: </w:t>
      </w:r>
    </w:p>
    <w:p w14:paraId="15C884B9" w14:textId="77777777" w:rsidR="000B6676" w:rsidRPr="004A4229" w:rsidRDefault="000B6676" w:rsidP="000B6676">
      <w:pPr>
        <w:spacing w:line="360" w:lineRule="auto"/>
        <w:ind w:left="720"/>
        <w:contextualSpacing/>
        <w:rPr>
          <w:rFonts w:ascii="Palatino Linotype" w:eastAsia="MS Mincho" w:hAnsi="Palatino Linotype" w:cs="Arial"/>
          <w:color w:val="000000"/>
          <w:lang w:val="es-MX"/>
        </w:rPr>
      </w:pPr>
    </w:p>
    <w:p w14:paraId="48986148" w14:textId="3386F8B7" w:rsidR="000B6676" w:rsidRPr="004A4229" w:rsidRDefault="003E28F7" w:rsidP="003E28F7">
      <w:pPr>
        <w:tabs>
          <w:tab w:val="left" w:pos="426"/>
        </w:tabs>
        <w:spacing w:line="360" w:lineRule="auto"/>
        <w:ind w:left="567" w:right="616"/>
        <w:contextualSpacing/>
        <w:jc w:val="both"/>
        <w:rPr>
          <w:rFonts w:ascii="Palatino Linotype" w:eastAsia="MS Mincho" w:hAnsi="Palatino Linotype" w:cs="Arial"/>
          <w:i/>
          <w:color w:val="000000"/>
          <w:lang w:val="es-MX"/>
        </w:rPr>
      </w:pPr>
      <w:r w:rsidRPr="004A4229">
        <w:rPr>
          <w:rFonts w:ascii="Palatino Linotype" w:eastAsia="MS Mincho" w:hAnsi="Palatino Linotype" w:cs="Arial"/>
          <w:i/>
          <w:color w:val="000000"/>
        </w:rPr>
        <w:t>“</w:t>
      </w:r>
      <w:r w:rsidRPr="004A4229">
        <w:rPr>
          <w:rFonts w:ascii="Palatino Linotype" w:eastAsia="MS Mincho" w:hAnsi="Palatino Linotype" w:cs="Arial"/>
          <w:b/>
          <w:i/>
          <w:color w:val="000000"/>
        </w:rPr>
        <w:t>ARTÍCULO 41.-</w:t>
      </w:r>
      <w:r w:rsidRPr="004A4229">
        <w:rPr>
          <w:rFonts w:ascii="Palatino Linotype" w:eastAsia="MS Mincho" w:hAnsi="Palatino Linotype" w:cs="Arial"/>
          <w:i/>
          <w:color w:val="000000"/>
        </w:rPr>
        <w:t xml:space="preserve"> La Tesorería Municipal es la dependencia encargada de administrar la </w:t>
      </w:r>
      <w:r w:rsidRPr="004A4229">
        <w:rPr>
          <w:rFonts w:ascii="Palatino Linotype" w:eastAsia="MS Mincho" w:hAnsi="Palatino Linotype" w:cs="Arial"/>
          <w:b/>
          <w:i/>
          <w:color w:val="000000"/>
        </w:rPr>
        <w:t xml:space="preserve">recaudación de ingresos en términos de la Legislación Fiscal vigente y el responsable de realizar los egresos del Ayuntamiento y en suma le corresponde administrar la Hacienda Pública Municipal. </w:t>
      </w:r>
      <w:r w:rsidRPr="004A4229">
        <w:rPr>
          <w:rFonts w:ascii="Palatino Linotype" w:eastAsia="MS Mincho" w:hAnsi="Palatino Linotype" w:cs="Arial"/>
          <w:i/>
          <w:color w:val="000000"/>
        </w:rPr>
        <w:t xml:space="preserve">La cual tiene la obligación de entregar oportunamente al Síndico Municipal, el informe mensual que corresponda, a fin de que se revise y de ser necesario, para que se formulen las observaciones respectivas.” </w:t>
      </w:r>
    </w:p>
    <w:p w14:paraId="2676E518" w14:textId="77777777" w:rsidR="00E956D6" w:rsidRPr="004A4229" w:rsidRDefault="00E956D6" w:rsidP="00E956D6">
      <w:pPr>
        <w:tabs>
          <w:tab w:val="left" w:pos="426"/>
        </w:tabs>
        <w:spacing w:line="360" w:lineRule="auto"/>
        <w:ind w:left="567" w:right="567"/>
        <w:contextualSpacing/>
        <w:jc w:val="both"/>
        <w:rPr>
          <w:rFonts w:ascii="Palatino Linotype" w:eastAsia="MS Mincho" w:hAnsi="Palatino Linotype" w:cs="Arial"/>
          <w:b/>
          <w:i/>
          <w:color w:val="000000"/>
        </w:rPr>
      </w:pPr>
    </w:p>
    <w:p w14:paraId="6AA2E4B3" w14:textId="77777777" w:rsidR="000B6676" w:rsidRPr="004A4229" w:rsidRDefault="000B6676" w:rsidP="000B6676">
      <w:pPr>
        <w:tabs>
          <w:tab w:val="left" w:pos="426"/>
        </w:tabs>
        <w:spacing w:line="360" w:lineRule="auto"/>
        <w:ind w:left="567" w:right="567"/>
        <w:contextualSpacing/>
        <w:jc w:val="both"/>
        <w:rPr>
          <w:rFonts w:ascii="Palatino Linotype" w:eastAsia="MS Mincho" w:hAnsi="Palatino Linotype" w:cs="Arial"/>
          <w:i/>
          <w:color w:val="000000"/>
        </w:rPr>
      </w:pPr>
      <w:r w:rsidRPr="004A4229">
        <w:rPr>
          <w:rFonts w:ascii="Palatino Linotype" w:eastAsia="MS Mincho" w:hAnsi="Palatino Linotype" w:cs="Arial"/>
          <w:i/>
          <w:color w:val="000000"/>
        </w:rPr>
        <w:t>(…)”</w:t>
      </w:r>
    </w:p>
    <w:p w14:paraId="457E943E" w14:textId="77777777" w:rsidR="00E956D6" w:rsidRPr="004A4229" w:rsidRDefault="00E956D6" w:rsidP="000B6676">
      <w:pPr>
        <w:tabs>
          <w:tab w:val="left" w:pos="426"/>
        </w:tabs>
        <w:spacing w:line="360" w:lineRule="auto"/>
        <w:ind w:left="567" w:right="567"/>
        <w:contextualSpacing/>
        <w:jc w:val="both"/>
        <w:rPr>
          <w:rFonts w:ascii="Palatino Linotype" w:eastAsia="MS Mincho" w:hAnsi="Palatino Linotype" w:cs="Arial"/>
          <w:i/>
          <w:color w:val="000000"/>
        </w:rPr>
      </w:pPr>
    </w:p>
    <w:p w14:paraId="63CA1D98" w14:textId="5E291E5C" w:rsidR="00E956D6" w:rsidRPr="004A4229" w:rsidRDefault="00E956D6" w:rsidP="000B6676">
      <w:pPr>
        <w:tabs>
          <w:tab w:val="left" w:pos="426"/>
        </w:tabs>
        <w:spacing w:line="360" w:lineRule="auto"/>
        <w:ind w:left="567" w:right="567"/>
        <w:contextualSpacing/>
        <w:jc w:val="both"/>
        <w:rPr>
          <w:rFonts w:ascii="Palatino Linotype" w:eastAsia="MS Mincho" w:hAnsi="Palatino Linotype" w:cs="Arial"/>
          <w:i/>
          <w:color w:val="000000"/>
        </w:rPr>
      </w:pPr>
      <w:r w:rsidRPr="004A4229">
        <w:rPr>
          <w:rFonts w:ascii="Palatino Linotype" w:eastAsia="MS Mincho" w:hAnsi="Palatino Linotype" w:cs="Arial"/>
          <w:i/>
          <w:color w:val="000000"/>
        </w:rPr>
        <w:t>“</w:t>
      </w:r>
      <w:r w:rsidRPr="004A4229">
        <w:rPr>
          <w:rFonts w:ascii="Palatino Linotype" w:eastAsia="MS Mincho" w:hAnsi="Palatino Linotype" w:cs="Arial"/>
          <w:b/>
          <w:i/>
          <w:color w:val="000000"/>
        </w:rPr>
        <w:t>ARTÍCULO 144.-</w:t>
      </w:r>
      <w:r w:rsidRPr="004A4229">
        <w:rPr>
          <w:rFonts w:ascii="Palatino Linotype" w:eastAsia="MS Mincho" w:hAnsi="Palatino Linotype" w:cs="Arial"/>
          <w:i/>
          <w:color w:val="000000"/>
        </w:rPr>
        <w:t xml:space="preserve"> Toda actividad comercial, industrial, de servicios, turística, artesanal, profesional y </w:t>
      </w:r>
      <w:r w:rsidRPr="004A4229">
        <w:rPr>
          <w:rFonts w:ascii="Palatino Linotype" w:eastAsia="MS Mincho" w:hAnsi="Palatino Linotype" w:cs="Arial"/>
          <w:b/>
          <w:i/>
          <w:color w:val="000000"/>
        </w:rPr>
        <w:t>de eventos públicos</w:t>
      </w:r>
      <w:r w:rsidRPr="004A4229">
        <w:rPr>
          <w:rFonts w:ascii="Palatino Linotype" w:eastAsia="MS Mincho" w:hAnsi="Palatino Linotype" w:cs="Arial"/>
          <w:i/>
          <w:color w:val="000000"/>
        </w:rPr>
        <w:t xml:space="preserve"> que realicen las personas físicas o jurídico colectivas, únicamente podrán ejercerla con el otorgamiento previo de la autorización, licencia o permiso respectivo, sujetándose a los Reglamentos y ordenamientos Federales, Estatales y Municipales respectivos a través de la </w:t>
      </w:r>
      <w:r w:rsidRPr="004A4229">
        <w:rPr>
          <w:rFonts w:ascii="Palatino Linotype" w:eastAsia="MS Mincho" w:hAnsi="Palatino Linotype" w:cs="Arial"/>
          <w:b/>
          <w:i/>
          <w:color w:val="000000"/>
        </w:rPr>
        <w:t>Dirección de Gobierno y Reglamentación Municipal</w:t>
      </w:r>
      <w:r w:rsidRPr="004A4229">
        <w:rPr>
          <w:rFonts w:ascii="Palatino Linotype" w:eastAsia="MS Mincho" w:hAnsi="Palatino Linotype" w:cs="Arial"/>
          <w:i/>
          <w:color w:val="000000"/>
        </w:rPr>
        <w:t xml:space="preserve">; las licencias de funcionamiento e incorporación al padrón o actualización se otorgarán a través </w:t>
      </w:r>
      <w:r w:rsidRPr="004A4229">
        <w:rPr>
          <w:rFonts w:ascii="Palatino Linotype" w:eastAsia="MS Mincho" w:hAnsi="Palatino Linotype" w:cs="Arial"/>
          <w:b/>
          <w:i/>
          <w:color w:val="000000"/>
        </w:rPr>
        <w:t>de la Dirección General de Desarrollo Económico y Turismo</w:t>
      </w:r>
      <w:r w:rsidRPr="004A4229">
        <w:rPr>
          <w:rFonts w:ascii="Palatino Linotype" w:eastAsia="MS Mincho" w:hAnsi="Palatino Linotype" w:cs="Arial"/>
          <w:i/>
          <w:color w:val="000000"/>
        </w:rPr>
        <w:t xml:space="preserve">, mismos que deberán estar dentro del padrón actual de comerciantes, según sea el caso, para lo cual deberán contar con los dictámenes en materia de uso de suelo, seguridad, </w:t>
      </w:r>
      <w:r w:rsidRPr="004A4229">
        <w:rPr>
          <w:rFonts w:ascii="Palatino Linotype" w:eastAsia="MS Mincho" w:hAnsi="Palatino Linotype" w:cs="Arial"/>
          <w:i/>
          <w:color w:val="000000"/>
        </w:rPr>
        <w:lastRenderedPageBreak/>
        <w:t>impacto ambiental y dictamen de factibilidad, debiendo sujetarse a las determinaciones de éstos.</w:t>
      </w:r>
    </w:p>
    <w:p w14:paraId="76818D41" w14:textId="77777777" w:rsidR="00E956D6" w:rsidRPr="004A4229" w:rsidRDefault="00E956D6" w:rsidP="000B6676">
      <w:pPr>
        <w:tabs>
          <w:tab w:val="left" w:pos="426"/>
        </w:tabs>
        <w:spacing w:line="360" w:lineRule="auto"/>
        <w:ind w:left="567" w:right="567"/>
        <w:contextualSpacing/>
        <w:jc w:val="both"/>
        <w:rPr>
          <w:rFonts w:ascii="Palatino Linotype" w:eastAsia="MS Mincho" w:hAnsi="Palatino Linotype" w:cs="Arial"/>
          <w:i/>
          <w:color w:val="000000"/>
        </w:rPr>
      </w:pPr>
    </w:p>
    <w:p w14:paraId="2409FB79" w14:textId="71526792" w:rsidR="00E956D6" w:rsidRPr="004A4229" w:rsidRDefault="00E956D6" w:rsidP="00E956D6">
      <w:pPr>
        <w:tabs>
          <w:tab w:val="left" w:pos="426"/>
        </w:tabs>
        <w:spacing w:line="360" w:lineRule="auto"/>
        <w:ind w:left="567" w:right="567"/>
        <w:contextualSpacing/>
        <w:jc w:val="both"/>
        <w:rPr>
          <w:rFonts w:ascii="Palatino Linotype" w:eastAsia="MS Mincho" w:hAnsi="Palatino Linotype" w:cs="Arial"/>
          <w:i/>
          <w:color w:val="000000"/>
        </w:rPr>
      </w:pPr>
      <w:r w:rsidRPr="004A4229">
        <w:rPr>
          <w:rFonts w:ascii="Palatino Linotype" w:eastAsia="MS Mincho" w:hAnsi="Palatino Linotype" w:cs="Arial"/>
          <w:i/>
          <w:color w:val="000000"/>
        </w:rPr>
        <w:t xml:space="preserve"> En ningún caso los servicios prestados por particulares podrán funcionar antes del otorgamiento de la autorización, licencia o permiso respectivo; y deberá cumplir con las disposiciones que al efecto señale el presente Bando, los Reglamentos, Circulares, Decretos y demás disposiciones administrativas en vigor.”</w:t>
      </w:r>
    </w:p>
    <w:p w14:paraId="60C233E0" w14:textId="77777777" w:rsidR="003E28F7" w:rsidRPr="004A4229" w:rsidRDefault="003E28F7" w:rsidP="003E28F7">
      <w:pPr>
        <w:tabs>
          <w:tab w:val="left" w:pos="426"/>
        </w:tabs>
        <w:spacing w:line="360" w:lineRule="auto"/>
        <w:jc w:val="both"/>
        <w:rPr>
          <w:rFonts w:ascii="Palatino Linotype" w:eastAsia="MS Mincho" w:hAnsi="Palatino Linotype" w:cs="Arial"/>
          <w:color w:val="000000"/>
          <w:lang w:val="es-MX"/>
        </w:rPr>
      </w:pPr>
    </w:p>
    <w:p w14:paraId="154D10F0" w14:textId="77777777" w:rsidR="003E28F7" w:rsidRPr="004A4229" w:rsidRDefault="003E28F7" w:rsidP="003E28F7">
      <w:pPr>
        <w:tabs>
          <w:tab w:val="left" w:pos="426"/>
        </w:tabs>
        <w:spacing w:line="360" w:lineRule="auto"/>
        <w:ind w:left="567" w:right="616"/>
        <w:jc w:val="both"/>
        <w:rPr>
          <w:rFonts w:ascii="Palatino Linotype" w:eastAsia="MS Mincho" w:hAnsi="Palatino Linotype" w:cs="Arial"/>
          <w:i/>
          <w:color w:val="000000"/>
        </w:rPr>
      </w:pPr>
      <w:r w:rsidRPr="004A4229">
        <w:rPr>
          <w:rFonts w:ascii="Palatino Linotype" w:eastAsia="MS Mincho" w:hAnsi="Palatino Linotype" w:cs="Arial"/>
          <w:i/>
          <w:color w:val="000000"/>
        </w:rPr>
        <w:t>“</w:t>
      </w:r>
      <w:r w:rsidRPr="004A4229">
        <w:rPr>
          <w:rFonts w:ascii="Palatino Linotype" w:eastAsia="MS Mincho" w:hAnsi="Palatino Linotype" w:cs="Arial"/>
          <w:b/>
          <w:i/>
          <w:color w:val="000000"/>
        </w:rPr>
        <w:t>ARTÍCULO 6.-</w:t>
      </w:r>
      <w:r w:rsidRPr="004A4229">
        <w:rPr>
          <w:rFonts w:ascii="Palatino Linotype" w:eastAsia="MS Mincho" w:hAnsi="Palatino Linotype" w:cs="Arial"/>
          <w:i/>
          <w:color w:val="000000"/>
        </w:rPr>
        <w:t xml:space="preserve"> La ciudad de Ixtapan de la Sal, es la Cabecera Municipal; la misma es sede del Gobierno Municipal y el ejercicio se conforma por: </w:t>
      </w:r>
    </w:p>
    <w:p w14:paraId="488F84A1" w14:textId="77777777" w:rsidR="003E28F7" w:rsidRPr="004A4229" w:rsidRDefault="003E28F7" w:rsidP="003E28F7">
      <w:pPr>
        <w:tabs>
          <w:tab w:val="left" w:pos="426"/>
        </w:tabs>
        <w:spacing w:line="360" w:lineRule="auto"/>
        <w:ind w:left="567" w:right="616"/>
        <w:jc w:val="both"/>
        <w:rPr>
          <w:rFonts w:ascii="Palatino Linotype" w:eastAsia="MS Mincho" w:hAnsi="Palatino Linotype" w:cs="Arial"/>
          <w:i/>
          <w:color w:val="000000"/>
        </w:rPr>
      </w:pPr>
    </w:p>
    <w:p w14:paraId="44DFEC3B" w14:textId="77777777" w:rsidR="003E28F7" w:rsidRPr="004A4229" w:rsidRDefault="003E28F7" w:rsidP="003E28F7">
      <w:pPr>
        <w:tabs>
          <w:tab w:val="left" w:pos="426"/>
        </w:tabs>
        <w:spacing w:line="360" w:lineRule="auto"/>
        <w:ind w:left="567" w:right="616"/>
        <w:jc w:val="both"/>
        <w:rPr>
          <w:rFonts w:ascii="Palatino Linotype" w:eastAsia="MS Mincho" w:hAnsi="Palatino Linotype" w:cs="Arial"/>
          <w:b/>
          <w:i/>
          <w:color w:val="000000"/>
        </w:rPr>
      </w:pPr>
      <w:r w:rsidRPr="004A4229">
        <w:rPr>
          <w:rFonts w:ascii="Palatino Linotype" w:eastAsia="MS Mincho" w:hAnsi="Palatino Linotype" w:cs="Arial"/>
          <w:b/>
          <w:i/>
          <w:color w:val="000000"/>
        </w:rPr>
        <w:t>a) Órgano Colegiado. - Que es el Ayuntamiento, integrado por un Presidente Municipal, un Síndico y diez Regidores.</w:t>
      </w:r>
    </w:p>
    <w:p w14:paraId="062C9C85" w14:textId="77777777" w:rsidR="000B6676" w:rsidRPr="004A4229" w:rsidRDefault="000B6676" w:rsidP="000B6676">
      <w:pPr>
        <w:tabs>
          <w:tab w:val="left" w:pos="426"/>
        </w:tabs>
        <w:spacing w:line="360" w:lineRule="auto"/>
        <w:jc w:val="both"/>
        <w:rPr>
          <w:rFonts w:ascii="Palatino Linotype" w:eastAsia="MS Mincho" w:hAnsi="Palatino Linotype" w:cs="Arial"/>
          <w:color w:val="000000"/>
          <w:lang w:val="es-MX"/>
        </w:rPr>
      </w:pPr>
    </w:p>
    <w:p w14:paraId="0126A7F0" w14:textId="7B03D33B" w:rsidR="009B2177" w:rsidRPr="004A4229" w:rsidRDefault="00906412" w:rsidP="00906412">
      <w:pPr>
        <w:pStyle w:val="Prrafodelista"/>
        <w:numPr>
          <w:ilvl w:val="0"/>
          <w:numId w:val="1"/>
        </w:numPr>
        <w:spacing w:line="360" w:lineRule="auto"/>
        <w:ind w:left="0" w:firstLine="0"/>
        <w:jc w:val="both"/>
        <w:rPr>
          <w:rFonts w:ascii="Palatino Linotype" w:eastAsia="Times New Roman" w:hAnsi="Palatino Linotype" w:cs="Arial"/>
          <w:color w:val="000000"/>
          <w:lang w:val="es-ES"/>
        </w:rPr>
      </w:pPr>
      <w:r w:rsidRPr="004A4229">
        <w:rPr>
          <w:rFonts w:ascii="Palatino Linotype" w:eastAsia="MS Mincho" w:hAnsi="Palatino Linotype" w:cs="Arial"/>
          <w:color w:val="000000"/>
          <w:lang w:val="es-MX"/>
        </w:rPr>
        <w:t xml:space="preserve">De los preceptos vertidos se tiene que, de manera enunciativa mas no limitativa en la:  Quinta Regiduría;  Tesorería Municipal; Dirección de Gobierno y Reglamentación Municipal; y la Dirección General de Desarrollo Económico y Turismo pudiera obrar la información requerida por el particular, ya que tienen dentro de sus funciones  participar y  regular la realización de eventos públicos por lo cual se </w:t>
      </w:r>
      <w:r w:rsidRPr="004A4229">
        <w:rPr>
          <w:rFonts w:ascii="Palatino Linotype" w:eastAsia="MS Mincho" w:hAnsi="Palatino Linotype" w:cs="Arial"/>
          <w:b/>
          <w:color w:val="000000"/>
          <w:lang w:val="es-MX"/>
        </w:rPr>
        <w:t>MODIFICAN</w:t>
      </w:r>
      <w:r w:rsidRPr="004A4229">
        <w:rPr>
          <w:rFonts w:ascii="Palatino Linotype" w:eastAsia="MS Mincho" w:hAnsi="Palatino Linotype" w:cs="Arial"/>
          <w:color w:val="000000"/>
          <w:lang w:val="es-MX"/>
        </w:rPr>
        <w:t xml:space="preserve"> las respuestas a las solicitudes de información </w:t>
      </w:r>
      <w:r w:rsidRPr="004A4229">
        <w:rPr>
          <w:rFonts w:ascii="Palatino Linotype" w:eastAsia="MS Mincho" w:hAnsi="Palatino Linotype" w:cs="Arial"/>
          <w:b/>
          <w:bCs/>
          <w:color w:val="000000"/>
        </w:rPr>
        <w:t xml:space="preserve">00089/IXTASAL/IP/2020 y </w:t>
      </w:r>
      <w:r w:rsidRPr="004A4229">
        <w:rPr>
          <w:rFonts w:ascii="Palatino Linotype" w:eastAsia="MS Mincho" w:hAnsi="Palatino Linotype" w:cs="Arial"/>
          <w:color w:val="000000"/>
          <w:lang w:val="es-MX"/>
        </w:rPr>
        <w:t xml:space="preserve"> </w:t>
      </w:r>
      <w:r w:rsidRPr="004A4229">
        <w:rPr>
          <w:rFonts w:ascii="Palatino Linotype" w:eastAsia="MS Mincho" w:hAnsi="Palatino Linotype" w:cs="Arial"/>
          <w:b/>
          <w:bCs/>
          <w:color w:val="000000"/>
        </w:rPr>
        <w:t xml:space="preserve">00089/IXTASAL/IP/2020; </w:t>
      </w:r>
      <w:r w:rsidRPr="004A4229">
        <w:rPr>
          <w:rFonts w:ascii="Palatino Linotype" w:eastAsia="MS Mincho" w:hAnsi="Palatino Linotype" w:cs="Arial"/>
          <w:bCs/>
          <w:color w:val="000000"/>
        </w:rPr>
        <w:t xml:space="preserve"> y se </w:t>
      </w:r>
      <w:r w:rsidRPr="004A4229">
        <w:rPr>
          <w:rFonts w:ascii="Palatino Linotype" w:eastAsia="MS Mincho" w:hAnsi="Palatino Linotype" w:cs="Arial"/>
          <w:b/>
          <w:bCs/>
          <w:color w:val="000000"/>
        </w:rPr>
        <w:t xml:space="preserve">ORDENA </w:t>
      </w:r>
      <w:r w:rsidRPr="004A4229">
        <w:rPr>
          <w:rFonts w:ascii="Palatino Linotype" w:eastAsia="Times New Roman" w:hAnsi="Palatino Linotype" w:cs="Arial"/>
          <w:color w:val="000000"/>
        </w:rPr>
        <w:t xml:space="preserve">entregar </w:t>
      </w:r>
      <w:r w:rsidRPr="004A4229">
        <w:rPr>
          <w:rFonts w:ascii="Palatino Linotype" w:eastAsia="Times New Roman" w:hAnsi="Palatino Linotype" w:cs="Arial"/>
          <w:color w:val="000000"/>
          <w:lang w:val="es-ES"/>
        </w:rPr>
        <w:t xml:space="preserve">previa búsqueda exhaustiva y razonable, en versión pública de ser procedente, la documentación donde consten: a) los ingresos recaudados por el Ayuntamiento con </w:t>
      </w:r>
      <w:r w:rsidRPr="004A4229">
        <w:rPr>
          <w:rFonts w:ascii="Palatino Linotype" w:eastAsia="Times New Roman" w:hAnsi="Palatino Linotype" w:cs="Arial"/>
          <w:color w:val="000000"/>
          <w:lang w:val="es-ES"/>
        </w:rPr>
        <w:lastRenderedPageBreak/>
        <w:t xml:space="preserve">motivo del evento deportivo señalado en la solicitud de información; b) el encargado de realizar dicho evento; y c) el papel que desempeño el quinto regidor. </w:t>
      </w:r>
    </w:p>
    <w:p w14:paraId="05F1CCAB" w14:textId="69DC839A" w:rsidR="00906412" w:rsidRPr="004A4229" w:rsidRDefault="00EC337D" w:rsidP="00EC337D">
      <w:pPr>
        <w:pStyle w:val="Ttulo1"/>
        <w:rPr>
          <w:b/>
        </w:rPr>
      </w:pPr>
      <w:bookmarkStart w:id="80" w:name="_Toc52423995"/>
      <w:r w:rsidRPr="004A4229">
        <w:rPr>
          <w:b/>
        </w:rPr>
        <w:t>III</w:t>
      </w:r>
      <w:r w:rsidR="009B2177" w:rsidRPr="004A4229">
        <w:rPr>
          <w:b/>
        </w:rPr>
        <w:t>. Del recurso de revisión 02122/INFOEM/IP/RR/2020.</w:t>
      </w:r>
      <w:bookmarkEnd w:id="80"/>
      <w:r w:rsidR="009B2177" w:rsidRPr="004A4229">
        <w:rPr>
          <w:b/>
        </w:rPr>
        <w:t xml:space="preserve"> </w:t>
      </w:r>
    </w:p>
    <w:p w14:paraId="4BB1A4B4" w14:textId="77777777" w:rsidR="00EC337D" w:rsidRPr="004A4229" w:rsidRDefault="00EC337D" w:rsidP="00EC337D">
      <w:pPr>
        <w:rPr>
          <w:lang w:val="es-MX" w:eastAsia="en-US"/>
        </w:rPr>
      </w:pPr>
    </w:p>
    <w:p w14:paraId="53B28402" w14:textId="77777777" w:rsidR="003C4192" w:rsidRPr="004A4229" w:rsidRDefault="009B2177" w:rsidP="003C4192">
      <w:pPr>
        <w:pStyle w:val="Prrafodelista"/>
        <w:numPr>
          <w:ilvl w:val="0"/>
          <w:numId w:val="1"/>
        </w:numPr>
        <w:tabs>
          <w:tab w:val="left" w:pos="851"/>
        </w:tabs>
        <w:spacing w:line="360" w:lineRule="auto"/>
        <w:ind w:left="0" w:right="49" w:firstLine="0"/>
        <w:jc w:val="both"/>
        <w:rPr>
          <w:rFonts w:ascii="Palatino Linotype" w:eastAsia="Times New Roman" w:hAnsi="Palatino Linotype" w:cs="Arial"/>
          <w:i/>
          <w:lang w:val="es-MX" w:eastAsia="en-US"/>
        </w:rPr>
      </w:pPr>
      <w:r w:rsidRPr="004A4229">
        <w:rPr>
          <w:rFonts w:ascii="Palatino Linotype" w:eastAsia="MS Mincho" w:hAnsi="Palatino Linotype" w:cs="Times New Roman"/>
        </w:rPr>
        <w:t xml:space="preserve">Consecuentemente por cuanto hace </w:t>
      </w:r>
      <w:r w:rsidR="00B53811" w:rsidRPr="004A4229">
        <w:rPr>
          <w:rFonts w:ascii="Palatino Linotype" w:eastAsia="MS Mincho" w:hAnsi="Palatino Linotype" w:cs="Times New Roman"/>
        </w:rPr>
        <w:t xml:space="preserve">al punto 4 </w:t>
      </w:r>
      <w:r w:rsidRPr="004A4229">
        <w:rPr>
          <w:rFonts w:ascii="Palatino Linotype" w:eastAsia="MS Mincho" w:hAnsi="Palatino Linotype" w:cs="Times New Roman"/>
        </w:rPr>
        <w:t xml:space="preserve">del cuadro de análisis antes expuesto es necesario precisar que el particular </w:t>
      </w:r>
      <w:r w:rsidR="00B53811" w:rsidRPr="004A4229">
        <w:rPr>
          <w:rFonts w:ascii="Palatino Linotype" w:eastAsia="MS Mincho" w:hAnsi="Palatino Linotype" w:cs="Times New Roman"/>
        </w:rPr>
        <w:t xml:space="preserve"> requiere acceso a “</w:t>
      </w:r>
      <w:r w:rsidR="00B53811" w:rsidRPr="004A4229">
        <w:rPr>
          <w:rFonts w:ascii="Palatino Linotype" w:eastAsia="Calibri" w:hAnsi="Palatino Linotype" w:cs="Arial"/>
          <w:bCs/>
          <w:i/>
        </w:rPr>
        <w:t xml:space="preserve">Todas y cada una de las listas de raya pagadas en la obra denominada "REHABILITACIÓN DE EDIFICIOS PÚBLICOS", que consistió en la aplicación de pintura pagada por el Municipio de Ixtapan de la sal, a los edificios conocidos como "CENTRO ADMINISTRATIVO EL SALITRE" y "CENTRO DE CONVENCIONES”, </w:t>
      </w:r>
      <w:r w:rsidR="00B53811" w:rsidRPr="004A4229">
        <w:rPr>
          <w:rFonts w:ascii="Palatino Linotype" w:eastAsia="Calibri" w:hAnsi="Palatino Linotype" w:cs="Arial"/>
          <w:bCs/>
        </w:rPr>
        <w:t xml:space="preserve">a lo cual el </w:t>
      </w:r>
      <w:r w:rsidR="00B53811" w:rsidRPr="004A4229">
        <w:rPr>
          <w:rFonts w:ascii="Palatino Linotype" w:eastAsia="Calibri" w:hAnsi="Palatino Linotype" w:cs="Arial"/>
          <w:b/>
          <w:bCs/>
        </w:rPr>
        <w:t xml:space="preserve">SUJETO OBLIGADO </w:t>
      </w:r>
      <w:r w:rsidR="00B53811" w:rsidRPr="004A4229">
        <w:rPr>
          <w:rFonts w:ascii="Palatino Linotype" w:eastAsia="Calibri" w:hAnsi="Palatino Linotype" w:cs="Arial"/>
          <w:bCs/>
        </w:rPr>
        <w:t>respondió a través de la Dirección de Administración y la Tesorería Municipal respectivamente que  “</w:t>
      </w:r>
      <w:r w:rsidR="00B53811" w:rsidRPr="004A4229">
        <w:rPr>
          <w:rFonts w:ascii="Palatino Linotype" w:eastAsia="Calibri" w:hAnsi="Palatino Linotype" w:cs="Arial"/>
          <w:bCs/>
          <w:i/>
          <w:color w:val="000000"/>
        </w:rPr>
        <w:t xml:space="preserve">me permito informar que se realiza una búsqueda minuciosa, donde no se encontró obra alguna denominada rehabilitación de edificios públicos” y “ me permito hacer de su conocimiento que, no se tiene registrado pago de lista de raya por la obra denominada “REHABILITACIÓN DE EDIFICIOS PÚBLICOS” </w:t>
      </w:r>
      <w:r w:rsidR="00B53811" w:rsidRPr="004A4229">
        <w:rPr>
          <w:rFonts w:ascii="Palatino Linotype" w:eastAsia="Calibri" w:hAnsi="Palatino Linotype" w:cs="Arial"/>
          <w:bCs/>
          <w:color w:val="000000"/>
        </w:rPr>
        <w:t>respectivamente</w:t>
      </w:r>
      <w:r w:rsidR="003C4192" w:rsidRPr="004A4229">
        <w:rPr>
          <w:rFonts w:ascii="Palatino Linotype" w:eastAsia="Calibri" w:hAnsi="Palatino Linotype" w:cs="Arial"/>
          <w:bCs/>
          <w:color w:val="000000"/>
        </w:rPr>
        <w:t>.</w:t>
      </w:r>
    </w:p>
    <w:p w14:paraId="5FBB0EE6" w14:textId="77777777" w:rsidR="003C4192" w:rsidRPr="004A4229" w:rsidRDefault="003C4192" w:rsidP="003C4192">
      <w:pPr>
        <w:pStyle w:val="Prrafodelista"/>
        <w:tabs>
          <w:tab w:val="left" w:pos="851"/>
        </w:tabs>
        <w:spacing w:line="360" w:lineRule="auto"/>
        <w:ind w:left="0" w:right="49"/>
        <w:jc w:val="both"/>
        <w:rPr>
          <w:rFonts w:ascii="Palatino Linotype" w:eastAsia="Times New Roman" w:hAnsi="Palatino Linotype" w:cs="Arial"/>
          <w:i/>
          <w:lang w:val="es-MX" w:eastAsia="en-US"/>
        </w:rPr>
      </w:pPr>
    </w:p>
    <w:p w14:paraId="24A166CF" w14:textId="380F85AB" w:rsidR="003C4192" w:rsidRPr="004A4229" w:rsidRDefault="003C4192" w:rsidP="003C4192">
      <w:pPr>
        <w:pStyle w:val="Prrafodelista"/>
        <w:numPr>
          <w:ilvl w:val="0"/>
          <w:numId w:val="1"/>
        </w:numPr>
        <w:tabs>
          <w:tab w:val="left" w:pos="851"/>
        </w:tabs>
        <w:spacing w:line="360" w:lineRule="auto"/>
        <w:ind w:left="0" w:right="49" w:firstLine="0"/>
        <w:jc w:val="both"/>
        <w:rPr>
          <w:rFonts w:ascii="Palatino Linotype" w:eastAsia="Times New Roman" w:hAnsi="Palatino Linotype" w:cs="Arial"/>
          <w:i/>
          <w:lang w:val="es-MX" w:eastAsia="en-US"/>
        </w:rPr>
      </w:pPr>
      <w:r w:rsidRPr="004A4229">
        <w:rPr>
          <w:rFonts w:ascii="Palatino Linotype" w:eastAsia="Calibri" w:hAnsi="Palatino Linotype" w:cs="Arial"/>
          <w:bCs/>
          <w:color w:val="000000"/>
        </w:rPr>
        <w:t xml:space="preserve">Puntualizado lo anterior, </w:t>
      </w:r>
      <w:r w:rsidR="00B53811" w:rsidRPr="004A4229">
        <w:rPr>
          <w:rFonts w:ascii="Palatino Linotype" w:eastAsia="Calibri" w:hAnsi="Palatino Linotype" w:cs="Arial"/>
          <w:bCs/>
          <w:color w:val="000000"/>
        </w:rPr>
        <w:t xml:space="preserve">se observa que la solicitud de información es imprecisa  </w:t>
      </w:r>
      <w:r w:rsidRPr="004A4229">
        <w:rPr>
          <w:rFonts w:ascii="Palatino Linotype" w:eastAsia="Calibri" w:hAnsi="Palatino Linotype" w:cs="Arial"/>
          <w:bCs/>
          <w:color w:val="000000"/>
        </w:rPr>
        <w:t xml:space="preserve">por cuanto hace a la obra referida así es necesario </w:t>
      </w:r>
      <w:r w:rsidR="00EB0E4C" w:rsidRPr="004A4229">
        <w:rPr>
          <w:rFonts w:ascii="Palatino Linotype" w:eastAsia="Calibri" w:hAnsi="Palatino Linotype" w:cs="Arial"/>
          <w:bCs/>
          <w:color w:val="000000"/>
        </w:rPr>
        <w:t xml:space="preserve">precisar que </w:t>
      </w:r>
      <w:r w:rsidRPr="004A4229">
        <w:rPr>
          <w:rFonts w:ascii="Palatino Linotype" w:eastAsia="MS Mincho" w:hAnsi="Palatino Linotype" w:cs="Times New Roman"/>
        </w:rPr>
        <w:t xml:space="preserve">el particular al no ser experto en la materia, eventualmente pudiera no indicar correctamente la información que desea obtener, y siendo que este Órgano Garante, tiene la obligación de garantizar el acceso a la información en la medida de lo posible, atendiendo a la suplencia de la deficiencia, sin cambiar los hechos expuestos por el peticionario conforme a la facultad que otorga la Ley de </w:t>
      </w:r>
      <w:r w:rsidRPr="004A4229">
        <w:rPr>
          <w:rFonts w:ascii="Palatino Linotype" w:eastAsia="MS Mincho" w:hAnsi="Palatino Linotype" w:cs="Times New Roman"/>
        </w:rPr>
        <w:lastRenderedPageBreak/>
        <w:t>Transparencia y Acceso a la Información Pública del Estado de México y Municipios en los artículos 13 y 181 cuarto párrafo, los cuales contienen lo siguiente:</w:t>
      </w:r>
    </w:p>
    <w:p w14:paraId="5EF1D895" w14:textId="77777777" w:rsidR="003C4192" w:rsidRPr="004A4229" w:rsidRDefault="003C4192" w:rsidP="003C4192">
      <w:pPr>
        <w:tabs>
          <w:tab w:val="left" w:pos="5430"/>
        </w:tabs>
        <w:spacing w:before="240" w:after="240" w:line="360" w:lineRule="auto"/>
        <w:ind w:left="426" w:right="567"/>
        <w:contextualSpacing/>
        <w:jc w:val="both"/>
        <w:rPr>
          <w:rFonts w:ascii="Palatino Linotype" w:eastAsia="MS Mincho" w:hAnsi="Palatino Linotype" w:cs="Times New Roman"/>
        </w:rPr>
      </w:pPr>
      <w:r w:rsidRPr="004A4229">
        <w:rPr>
          <w:rFonts w:ascii="Palatino Linotype" w:eastAsia="MS Mincho" w:hAnsi="Palatino Linotype" w:cs="Times New Roman"/>
        </w:rPr>
        <w:tab/>
      </w:r>
    </w:p>
    <w:p w14:paraId="7F0EAD9B" w14:textId="77777777" w:rsidR="003C4192" w:rsidRPr="004A4229" w:rsidRDefault="003C4192" w:rsidP="003C4192">
      <w:pPr>
        <w:autoSpaceDE w:val="0"/>
        <w:autoSpaceDN w:val="0"/>
        <w:adjustRightInd w:val="0"/>
        <w:spacing w:after="160" w:line="360" w:lineRule="auto"/>
        <w:ind w:left="851" w:right="567"/>
        <w:jc w:val="both"/>
        <w:rPr>
          <w:rFonts w:ascii="Palatino Linotype" w:eastAsia="MS Mincho" w:hAnsi="Palatino Linotype" w:cs="Bookman Old Style"/>
          <w:i/>
          <w:sz w:val="22"/>
          <w:szCs w:val="22"/>
          <w:lang w:val="es-ES" w:eastAsia="en-US"/>
        </w:rPr>
      </w:pPr>
      <w:r w:rsidRPr="004A4229">
        <w:rPr>
          <w:rFonts w:ascii="Palatino Linotype" w:eastAsia="MS Mincho" w:hAnsi="Palatino Linotype" w:cs="Bookman Old Style,Bold"/>
          <w:b/>
          <w:bCs/>
          <w:i/>
          <w:sz w:val="22"/>
          <w:szCs w:val="22"/>
          <w:lang w:val="es-ES" w:eastAsia="en-US"/>
        </w:rPr>
        <w:t xml:space="preserve">“Artículo 13. </w:t>
      </w:r>
      <w:r w:rsidRPr="004A4229">
        <w:rPr>
          <w:rFonts w:ascii="Palatino Linotype" w:eastAsia="MS Mincho" w:hAnsi="Palatino Linotype" w:cs="Bookman Old Style"/>
          <w:i/>
          <w:sz w:val="22"/>
          <w:szCs w:val="22"/>
          <w:lang w:val="es-ES" w:eastAsia="en-US"/>
        </w:rPr>
        <w:t xml:space="preserve">El Instituto, en el ámbito de sus atribuciones, deberá </w:t>
      </w:r>
      <w:r w:rsidRPr="004A4229">
        <w:rPr>
          <w:rFonts w:ascii="Palatino Linotype" w:eastAsia="MS Mincho" w:hAnsi="Palatino Linotype" w:cs="Bookman Old Style"/>
          <w:b/>
          <w:i/>
          <w:sz w:val="22"/>
          <w:szCs w:val="22"/>
          <w:lang w:val="es-ES" w:eastAsia="en-US"/>
        </w:rPr>
        <w:t xml:space="preserve">suplir cualquier deficiencia </w:t>
      </w:r>
      <w:r w:rsidRPr="004A4229">
        <w:rPr>
          <w:rFonts w:ascii="Palatino Linotype" w:eastAsia="MS Mincho" w:hAnsi="Palatino Linotype" w:cs="Bookman Old Style"/>
          <w:i/>
          <w:sz w:val="22"/>
          <w:szCs w:val="22"/>
          <w:lang w:val="es-ES" w:eastAsia="en-US"/>
        </w:rPr>
        <w:t>para garantizar el ejercicio del derecho de acceso a la información.”</w:t>
      </w:r>
    </w:p>
    <w:p w14:paraId="71271F92" w14:textId="77777777" w:rsidR="003C4192" w:rsidRPr="004A4229" w:rsidRDefault="003C4192" w:rsidP="003C4192">
      <w:pPr>
        <w:autoSpaceDE w:val="0"/>
        <w:autoSpaceDN w:val="0"/>
        <w:adjustRightInd w:val="0"/>
        <w:spacing w:after="160" w:line="360" w:lineRule="auto"/>
        <w:ind w:left="851" w:right="567"/>
        <w:jc w:val="both"/>
        <w:rPr>
          <w:rFonts w:ascii="Palatino Linotype" w:eastAsia="MS Mincho" w:hAnsi="Palatino Linotype" w:cs="Times New Roman"/>
          <w:i/>
          <w:color w:val="000000"/>
          <w:sz w:val="22"/>
          <w:szCs w:val="22"/>
          <w:lang w:val="es-MX" w:eastAsia="en-US"/>
        </w:rPr>
      </w:pPr>
      <w:r w:rsidRPr="004A4229">
        <w:rPr>
          <w:rFonts w:ascii="Palatino Linotype" w:eastAsia="MS Mincho" w:hAnsi="Palatino Linotype" w:cs="Times New Roman"/>
          <w:i/>
          <w:color w:val="000000"/>
          <w:sz w:val="22"/>
          <w:szCs w:val="22"/>
          <w:lang w:val="es-MX" w:eastAsia="en-US"/>
        </w:rPr>
        <w:t>“</w:t>
      </w:r>
      <w:r w:rsidRPr="004A4229">
        <w:rPr>
          <w:rFonts w:ascii="Palatino Linotype" w:eastAsia="MS Mincho" w:hAnsi="Palatino Linotype" w:cs="Times New Roman"/>
          <w:b/>
          <w:i/>
          <w:color w:val="000000"/>
          <w:sz w:val="22"/>
          <w:szCs w:val="22"/>
          <w:lang w:val="es-MX" w:eastAsia="en-US"/>
        </w:rPr>
        <w:t>Artículo 181</w:t>
      </w:r>
    </w:p>
    <w:p w14:paraId="04F32572" w14:textId="77777777" w:rsidR="003C4192" w:rsidRPr="004A4229" w:rsidRDefault="003C4192" w:rsidP="003C4192">
      <w:pPr>
        <w:autoSpaceDE w:val="0"/>
        <w:autoSpaceDN w:val="0"/>
        <w:adjustRightInd w:val="0"/>
        <w:spacing w:after="160" w:line="360" w:lineRule="auto"/>
        <w:ind w:left="851" w:right="567"/>
        <w:jc w:val="both"/>
        <w:rPr>
          <w:rFonts w:ascii="Palatino Linotype" w:eastAsia="MS Mincho" w:hAnsi="Palatino Linotype" w:cs="Times New Roman"/>
          <w:i/>
          <w:color w:val="000000"/>
          <w:sz w:val="22"/>
          <w:szCs w:val="22"/>
          <w:lang w:val="es-MX" w:eastAsia="en-US"/>
        </w:rPr>
      </w:pPr>
      <w:r w:rsidRPr="004A4229">
        <w:rPr>
          <w:rFonts w:ascii="Palatino Linotype" w:eastAsia="MS Mincho" w:hAnsi="Palatino Linotype" w:cs="Times New Roman"/>
          <w:i/>
          <w:color w:val="000000"/>
          <w:sz w:val="22"/>
          <w:szCs w:val="22"/>
          <w:lang w:val="es-MX" w:eastAsia="en-US"/>
        </w:rPr>
        <w:t>…</w:t>
      </w:r>
    </w:p>
    <w:p w14:paraId="7EF02E33" w14:textId="77777777" w:rsidR="003C4192" w:rsidRPr="004A4229" w:rsidRDefault="003C4192" w:rsidP="003C4192">
      <w:pPr>
        <w:autoSpaceDE w:val="0"/>
        <w:autoSpaceDN w:val="0"/>
        <w:adjustRightInd w:val="0"/>
        <w:spacing w:after="160" w:line="360" w:lineRule="auto"/>
        <w:ind w:left="851" w:right="567"/>
        <w:jc w:val="both"/>
        <w:rPr>
          <w:rFonts w:ascii="Palatino Linotype" w:eastAsia="MS Mincho" w:hAnsi="Palatino Linotype" w:cs="Bookman Old Style"/>
          <w:i/>
          <w:sz w:val="22"/>
          <w:szCs w:val="22"/>
          <w:lang w:val="es-ES" w:eastAsia="en-US"/>
        </w:rPr>
      </w:pPr>
      <w:r w:rsidRPr="004A4229">
        <w:rPr>
          <w:rFonts w:ascii="Palatino Linotype" w:eastAsia="MS Mincho" w:hAnsi="Palatino Linotype" w:cs="Bookman Old Style"/>
          <w:i/>
          <w:sz w:val="22"/>
          <w:szCs w:val="22"/>
          <w:lang w:val="es-ES" w:eastAsia="en-US"/>
        </w:rPr>
        <w:t xml:space="preserve">Durante el procedimiento deberá aplicarse la </w:t>
      </w:r>
      <w:r w:rsidRPr="004A4229">
        <w:rPr>
          <w:rFonts w:ascii="Palatino Linotype" w:eastAsia="MS Mincho" w:hAnsi="Palatino Linotype" w:cs="Bookman Old Style"/>
          <w:b/>
          <w:i/>
          <w:sz w:val="22"/>
          <w:szCs w:val="22"/>
          <w:lang w:val="es-ES" w:eastAsia="en-US"/>
        </w:rPr>
        <w:t>suplencia de la queja a favor del recurrente</w:t>
      </w:r>
      <w:r w:rsidRPr="004A4229">
        <w:rPr>
          <w:rFonts w:ascii="Palatino Linotype" w:eastAsia="MS Mincho" w:hAnsi="Palatino Linotype" w:cs="Bookman Old Style"/>
          <w:i/>
          <w:sz w:val="22"/>
          <w:szCs w:val="22"/>
          <w:lang w:val="es-ES" w:eastAsia="en-US"/>
        </w:rPr>
        <w:t>, sin cambiar los hechos expuestos, asegurándose de que las partes puedan presentar, de manera oral o escrita, los argumentos que funden y motiven sus pretensiones</w:t>
      </w:r>
    </w:p>
    <w:p w14:paraId="5F2945AC" w14:textId="77777777" w:rsidR="003C4192" w:rsidRPr="004A4229" w:rsidRDefault="003C4192" w:rsidP="003C4192">
      <w:pPr>
        <w:autoSpaceDE w:val="0"/>
        <w:autoSpaceDN w:val="0"/>
        <w:adjustRightInd w:val="0"/>
        <w:spacing w:after="160" w:line="360" w:lineRule="auto"/>
        <w:ind w:left="851" w:right="567"/>
        <w:jc w:val="both"/>
        <w:rPr>
          <w:rFonts w:ascii="Palatino Linotype" w:eastAsia="MS Mincho" w:hAnsi="Palatino Linotype" w:cs="Times New Roman"/>
          <w:i/>
          <w:color w:val="000000"/>
          <w:sz w:val="22"/>
          <w:szCs w:val="22"/>
          <w:lang w:val="es-MX" w:eastAsia="en-US"/>
        </w:rPr>
      </w:pPr>
      <w:r w:rsidRPr="004A4229">
        <w:rPr>
          <w:rFonts w:ascii="Palatino Linotype" w:eastAsia="MS Mincho" w:hAnsi="Palatino Linotype" w:cs="Times New Roman"/>
          <w:i/>
          <w:color w:val="000000"/>
          <w:sz w:val="22"/>
          <w:szCs w:val="22"/>
          <w:lang w:val="es-MX" w:eastAsia="en-US"/>
        </w:rPr>
        <w:t>…</w:t>
      </w:r>
    </w:p>
    <w:p w14:paraId="4D62CE18" w14:textId="6220556F" w:rsidR="003C4192" w:rsidRPr="004A4229" w:rsidRDefault="003C4192" w:rsidP="003C4192">
      <w:pPr>
        <w:pStyle w:val="Prrafodelista"/>
        <w:numPr>
          <w:ilvl w:val="0"/>
          <w:numId w:val="1"/>
        </w:numPr>
        <w:spacing w:before="240" w:after="240" w:line="360" w:lineRule="auto"/>
        <w:ind w:left="0" w:right="49" w:firstLine="0"/>
        <w:jc w:val="both"/>
        <w:rPr>
          <w:rFonts w:ascii="Palatino Linotype" w:eastAsia="MS Mincho" w:hAnsi="Palatino Linotype" w:cs="Times New Roman"/>
        </w:rPr>
      </w:pPr>
      <w:r w:rsidRPr="004A4229">
        <w:rPr>
          <w:rFonts w:ascii="Palatino Linotype" w:eastAsia="MS Mincho" w:hAnsi="Palatino Linotype" w:cs="Times New Roman"/>
        </w:rPr>
        <w:t xml:space="preserve">Es así que en aras de tutelar la correcta aplicación de la ley, y términos de los artículos 13 y párrafo cuarto del artículo 181 de la Ley de Transparencia Local  y con la finalidad de corregir cualquier afectación al derecho de acceso a la información, se debe analizar el fondo del asunto para establecer si existe una afectación real que en su caso haya sufrido el recurrente, lo que sería imposible si se declarara improcedente por la carencia de líneas </w:t>
      </w:r>
      <w:proofErr w:type="spellStart"/>
      <w:r w:rsidRPr="004A4229">
        <w:rPr>
          <w:rFonts w:ascii="Palatino Linotype" w:eastAsia="MS Mincho" w:hAnsi="Palatino Linotype" w:cs="Times New Roman"/>
        </w:rPr>
        <w:t>refutantes</w:t>
      </w:r>
      <w:proofErr w:type="spellEnd"/>
      <w:r w:rsidRPr="004A4229">
        <w:rPr>
          <w:rFonts w:ascii="Palatino Linotype" w:eastAsia="MS Mincho" w:hAnsi="Palatino Linotype" w:cs="Times New Roman"/>
        </w:rPr>
        <w:t xml:space="preserve"> que cubran los elementos mínimos requeridos de la </w:t>
      </w:r>
      <w:r w:rsidRPr="004A4229">
        <w:rPr>
          <w:rFonts w:ascii="Palatino Linotype" w:eastAsia="MS Mincho" w:hAnsi="Palatino Linotype" w:cs="Times New Roman"/>
          <w:i/>
        </w:rPr>
        <w:t xml:space="preserve">causa </w:t>
      </w:r>
      <w:proofErr w:type="spellStart"/>
      <w:r w:rsidRPr="004A4229">
        <w:rPr>
          <w:rFonts w:ascii="Palatino Linotype" w:eastAsia="MS Mincho" w:hAnsi="Palatino Linotype" w:cs="Times New Roman"/>
          <w:i/>
        </w:rPr>
        <w:t>petendi</w:t>
      </w:r>
      <w:proofErr w:type="spellEnd"/>
      <w:r w:rsidRPr="004A4229">
        <w:rPr>
          <w:rFonts w:ascii="Palatino Linotype" w:eastAsia="MS Mincho" w:hAnsi="Palatino Linotype" w:cs="Times New Roman"/>
          <w:i/>
        </w:rPr>
        <w:t>, (</w:t>
      </w:r>
      <w:r w:rsidRPr="004A4229">
        <w:rPr>
          <w:rFonts w:ascii="Palatino Linotype" w:eastAsia="MS Mincho" w:hAnsi="Palatino Linotype" w:cs="Times New Roman"/>
        </w:rPr>
        <w:t>causa de pedir</w:t>
      </w:r>
      <w:r w:rsidRPr="004A4229">
        <w:rPr>
          <w:rFonts w:ascii="Palatino Linotype" w:eastAsia="MS Mincho" w:hAnsi="Palatino Linotype" w:cs="Times New Roman"/>
          <w:i/>
        </w:rPr>
        <w:t xml:space="preserve">) </w:t>
      </w:r>
      <w:r w:rsidRPr="004A4229">
        <w:rPr>
          <w:rFonts w:ascii="Palatino Linotype" w:eastAsia="MS Mincho" w:hAnsi="Palatino Linotype" w:cs="Times New Roman"/>
        </w:rPr>
        <w:t xml:space="preserve">aunado a que existe jurisprudencia </w:t>
      </w:r>
      <w:r w:rsidRPr="004A4229">
        <w:rPr>
          <w:rFonts w:ascii="Palatino Linotype" w:eastAsia="MS Mincho" w:hAnsi="Palatino Linotype" w:cs="Times New Roman"/>
        </w:rPr>
        <w:lastRenderedPageBreak/>
        <w:t>que no obliga a los particulares a cubrir tales parámetros en las materias que admitan la suplencia de la queja deficiente</w:t>
      </w:r>
      <w:r w:rsidRPr="004A4229">
        <w:rPr>
          <w:vertAlign w:val="superscript"/>
        </w:rPr>
        <w:footnoteReference w:id="9"/>
      </w:r>
      <w:r w:rsidRPr="004A4229">
        <w:rPr>
          <w:rFonts w:ascii="Palatino Linotype" w:eastAsia="MS Mincho" w:hAnsi="Palatino Linotype" w:cs="Times New Roman"/>
        </w:rPr>
        <w:t xml:space="preserve">. </w:t>
      </w:r>
    </w:p>
    <w:p w14:paraId="62895D29" w14:textId="77777777" w:rsidR="003C4192" w:rsidRPr="004A4229" w:rsidRDefault="003C4192" w:rsidP="003C4192">
      <w:pPr>
        <w:spacing w:before="240" w:after="240" w:line="360" w:lineRule="auto"/>
        <w:ind w:right="49"/>
        <w:contextualSpacing/>
        <w:jc w:val="both"/>
        <w:rPr>
          <w:rFonts w:ascii="Palatino Linotype" w:eastAsia="MS Mincho" w:hAnsi="Palatino Linotype" w:cs="Times New Roman"/>
        </w:rPr>
      </w:pPr>
    </w:p>
    <w:p w14:paraId="4AC7E40E" w14:textId="6571ECE2" w:rsidR="003C4192" w:rsidRPr="004A4229" w:rsidRDefault="003C4192" w:rsidP="003C4192">
      <w:pPr>
        <w:numPr>
          <w:ilvl w:val="0"/>
          <w:numId w:val="1"/>
        </w:numPr>
        <w:spacing w:before="240" w:after="240" w:line="360" w:lineRule="auto"/>
        <w:ind w:left="0" w:right="49" w:firstLine="0"/>
        <w:contextualSpacing/>
        <w:jc w:val="both"/>
        <w:rPr>
          <w:rFonts w:ascii="Palatino Linotype" w:eastAsia="MS Mincho" w:hAnsi="Palatino Linotype" w:cs="Times New Roman"/>
        </w:rPr>
      </w:pPr>
      <w:r w:rsidRPr="004A4229">
        <w:rPr>
          <w:rFonts w:ascii="Palatino Linotype" w:eastAsia="Times New Roman" w:hAnsi="Palatino Linotype" w:cs="Arial"/>
          <w:color w:val="000000"/>
          <w:lang w:val="es-MX" w:eastAsia="en-US"/>
        </w:rPr>
        <w:t xml:space="preserve">Por lo que  retomando lo solicitado por el particular en cuanto se aprecia que requiere información sobre </w:t>
      </w:r>
      <w:r w:rsidRPr="004A4229">
        <w:rPr>
          <w:rFonts w:ascii="Palatino Linotype" w:eastAsia="Times New Roman" w:hAnsi="Palatino Linotype" w:cs="Arial"/>
          <w:bCs/>
          <w:i/>
          <w:color w:val="000000"/>
          <w:lang w:eastAsia="en-US"/>
        </w:rPr>
        <w:t xml:space="preserve">la obra denominada "REHABILITACIÓN DE EDIFICIOS PÚBLICOS” </w:t>
      </w:r>
      <w:r w:rsidRPr="004A4229">
        <w:rPr>
          <w:rFonts w:ascii="Palatino Linotype" w:eastAsia="Times New Roman" w:hAnsi="Palatino Linotype" w:cs="Arial"/>
          <w:color w:val="000000"/>
          <w:lang w:val="es-MX" w:eastAsia="en-US"/>
        </w:rPr>
        <w:t xml:space="preserve">se advierte que no se precisa con claridad lo solicitado toda vez  es posible que la obra teniente a la rehabilitación de los edificios públicos señalados no se haya denominado así.  </w:t>
      </w:r>
    </w:p>
    <w:p w14:paraId="7184D815" w14:textId="77777777" w:rsidR="003C4192" w:rsidRPr="004A4229" w:rsidRDefault="003C4192" w:rsidP="003C4192">
      <w:pPr>
        <w:spacing w:before="240" w:after="240" w:line="360" w:lineRule="auto"/>
        <w:ind w:left="426" w:right="49"/>
        <w:contextualSpacing/>
        <w:jc w:val="both"/>
        <w:rPr>
          <w:rFonts w:ascii="Palatino Linotype" w:eastAsia="MS Mincho" w:hAnsi="Palatino Linotype" w:cs="Times New Roman"/>
        </w:rPr>
      </w:pPr>
    </w:p>
    <w:p w14:paraId="01D2E80D" w14:textId="4CA50F79" w:rsidR="003C4192" w:rsidRPr="004A4229" w:rsidRDefault="003C4192" w:rsidP="003C4192">
      <w:pPr>
        <w:numPr>
          <w:ilvl w:val="0"/>
          <w:numId w:val="1"/>
        </w:numPr>
        <w:spacing w:before="240" w:after="240" w:line="360" w:lineRule="auto"/>
        <w:ind w:left="0" w:right="49" w:firstLine="0"/>
        <w:contextualSpacing/>
        <w:jc w:val="both"/>
        <w:rPr>
          <w:rFonts w:ascii="Palatino Linotype" w:hAnsi="Palatino Linotype"/>
          <w:color w:val="000000" w:themeColor="text1"/>
        </w:rPr>
      </w:pPr>
      <w:r w:rsidRPr="004A4229">
        <w:rPr>
          <w:rFonts w:ascii="Palatino Linotype" w:eastAsia="MS Mincho" w:hAnsi="Palatino Linotype" w:cs="Times New Roman"/>
        </w:rPr>
        <w:t xml:space="preserve">En ese orden de ideas, de una interpretación sistemática de la solicitud realizada, se puede establecer que el recurrente solicita información relativa a </w:t>
      </w:r>
      <w:r w:rsidRPr="004A4229">
        <w:rPr>
          <w:rFonts w:ascii="Palatino Linotype" w:eastAsia="Calibri" w:hAnsi="Palatino Linotype" w:cs="Arial"/>
          <w:bCs/>
          <w:i/>
        </w:rPr>
        <w:t>las listas de raya pagadas por concepto de la aplicación de pintura a los edificios conocidos como "CENTRO ADMINISTRATIVO EL SALITRE" y "CENTRO DE CONVENCIONES”</w:t>
      </w:r>
      <w:r w:rsidRPr="004A4229">
        <w:rPr>
          <w:rFonts w:ascii="Palatino Linotype" w:hAnsi="Palatino Linotype"/>
          <w:color w:val="000000" w:themeColor="text1"/>
        </w:rPr>
        <w:t xml:space="preserve"> del Ayuntamiento de Ixtapan de la Sal.</w:t>
      </w:r>
    </w:p>
    <w:p w14:paraId="734F680D" w14:textId="77777777" w:rsidR="003C4192" w:rsidRPr="004A4229" w:rsidRDefault="003C4192" w:rsidP="003C4192">
      <w:pPr>
        <w:rPr>
          <w:rFonts w:ascii="Palatino Linotype" w:hAnsi="Palatino Linotype"/>
          <w:color w:val="000000" w:themeColor="text1"/>
        </w:rPr>
      </w:pPr>
    </w:p>
    <w:p w14:paraId="121FB62E" w14:textId="7359F0C3" w:rsidR="00C064A9" w:rsidRPr="004A4229" w:rsidRDefault="003C4192" w:rsidP="00C064A9">
      <w:pPr>
        <w:numPr>
          <w:ilvl w:val="0"/>
          <w:numId w:val="1"/>
        </w:numPr>
        <w:spacing w:before="240" w:after="240" w:line="360" w:lineRule="auto"/>
        <w:ind w:left="0" w:right="49" w:firstLine="0"/>
        <w:contextualSpacing/>
        <w:jc w:val="both"/>
        <w:rPr>
          <w:rFonts w:ascii="Palatino Linotype" w:hAnsi="Palatino Linotype"/>
          <w:color w:val="000000" w:themeColor="text1"/>
        </w:rPr>
      </w:pPr>
      <w:r w:rsidRPr="004A4229">
        <w:rPr>
          <w:rFonts w:ascii="Palatino Linotype" w:hAnsi="Palatino Linotype"/>
          <w:color w:val="000000" w:themeColor="text1"/>
        </w:rPr>
        <w:t xml:space="preserve">Apuntado lo anterior, el </w:t>
      </w:r>
      <w:r w:rsidRPr="004A4229">
        <w:rPr>
          <w:rFonts w:ascii="Palatino Linotype" w:hAnsi="Palatino Linotype"/>
          <w:b/>
          <w:color w:val="000000" w:themeColor="text1"/>
        </w:rPr>
        <w:t xml:space="preserve">SUJETO OBLIGADO </w:t>
      </w:r>
      <w:r w:rsidRPr="004A4229">
        <w:rPr>
          <w:rFonts w:ascii="Palatino Linotype" w:hAnsi="Palatino Linotype"/>
          <w:color w:val="000000" w:themeColor="text1"/>
        </w:rPr>
        <w:t xml:space="preserve">únicamente se limitó a referir que no se realizó ninguna obra con esa denominación por lo que no es posible para este </w:t>
      </w:r>
      <w:proofErr w:type="spellStart"/>
      <w:r w:rsidRPr="004A4229">
        <w:rPr>
          <w:rFonts w:ascii="Palatino Linotype" w:hAnsi="Palatino Linotype"/>
          <w:color w:val="000000" w:themeColor="text1"/>
        </w:rPr>
        <w:t>resolutor</w:t>
      </w:r>
      <w:proofErr w:type="spellEnd"/>
      <w:r w:rsidRPr="004A4229">
        <w:rPr>
          <w:rFonts w:ascii="Palatino Linotype" w:hAnsi="Palatino Linotype"/>
          <w:color w:val="000000" w:themeColor="text1"/>
        </w:rPr>
        <w:t xml:space="preserve"> conformar dicha respuesta, así </w:t>
      </w:r>
      <w:r w:rsidR="00C064A9" w:rsidRPr="004A4229">
        <w:rPr>
          <w:rFonts w:ascii="Palatino Linotype" w:eastAsia="MS Mincho" w:hAnsi="Palatino Linotype" w:cs="Times New Roman"/>
          <w:lang w:val="es-MX"/>
        </w:rPr>
        <w:t>resulta necesario precisa que derivado de la información requerida correspondiente al personal contratado bajo modalidad de honorarios y lista de raya, en cuanto a</w:t>
      </w:r>
      <w:r w:rsidR="00C064A9" w:rsidRPr="004A4229">
        <w:rPr>
          <w:rFonts w:ascii="Palatino Linotype" w:eastAsia="MS Mincho" w:hAnsi="Palatino Linotype" w:cs="Times New Roman"/>
          <w:sz w:val="22"/>
          <w:szCs w:val="22"/>
          <w:lang w:val="es-MX" w:eastAsia="en-US"/>
        </w:rPr>
        <w:t xml:space="preserve"> </w:t>
      </w:r>
      <w:r w:rsidR="00C064A9" w:rsidRPr="004A4229">
        <w:rPr>
          <w:rFonts w:ascii="Palatino Linotype" w:eastAsia="Calibri" w:hAnsi="Palatino Linotype" w:cs="Times New Roman"/>
          <w:sz w:val="22"/>
          <w:szCs w:val="22"/>
          <w:lang w:val="es-MX" w:eastAsia="en-US"/>
        </w:rPr>
        <w:t xml:space="preserve">la </w:t>
      </w:r>
      <w:r w:rsidR="00C064A9" w:rsidRPr="004A4229">
        <w:rPr>
          <w:rFonts w:ascii="Palatino Linotype" w:eastAsia="Calibri" w:hAnsi="Palatino Linotype" w:cs="Times New Roman"/>
          <w:b/>
          <w:i/>
          <w:sz w:val="22"/>
          <w:szCs w:val="22"/>
          <w:lang w:val="es-MX" w:eastAsia="en-US"/>
        </w:rPr>
        <w:t xml:space="preserve">lista de raya </w:t>
      </w:r>
      <w:r w:rsidR="00C064A9" w:rsidRPr="004A4229">
        <w:rPr>
          <w:rFonts w:ascii="Palatino Linotype" w:eastAsia="Calibri" w:hAnsi="Palatino Linotype" w:cs="Arial"/>
          <w:sz w:val="22"/>
          <w:szCs w:val="22"/>
          <w:lang w:val="es-MX" w:eastAsia="en-US"/>
        </w:rPr>
        <w:t xml:space="preserve">en nuestra legislación no existe </w:t>
      </w:r>
      <w:r w:rsidR="00C064A9" w:rsidRPr="004A4229">
        <w:rPr>
          <w:rFonts w:ascii="Palatino Linotype" w:eastAsia="Calibri" w:hAnsi="Palatino Linotype" w:cs="Arial"/>
          <w:sz w:val="22"/>
          <w:szCs w:val="22"/>
          <w:lang w:val="es-MX" w:eastAsia="en-US"/>
        </w:rPr>
        <w:lastRenderedPageBreak/>
        <w:t xml:space="preserve">como tal una definición; </w:t>
      </w:r>
      <w:r w:rsidR="00C064A9" w:rsidRPr="004A4229">
        <w:rPr>
          <w:rFonts w:ascii="Palatino Linotype" w:eastAsia="Calibri" w:hAnsi="Palatino Linotype" w:cs="Arial"/>
          <w:sz w:val="22"/>
          <w:szCs w:val="22"/>
          <w:lang w:val="es-MX" w:eastAsia="es-MX"/>
        </w:rPr>
        <w:t xml:space="preserve">sin embargo, de acuerdo al </w:t>
      </w:r>
      <w:r w:rsidR="00C064A9" w:rsidRPr="004A4229">
        <w:rPr>
          <w:rFonts w:ascii="Palatino Linotype" w:eastAsia="Calibri" w:hAnsi="Palatino Linotype" w:cs="Times New Roman"/>
          <w:sz w:val="22"/>
          <w:szCs w:val="22"/>
          <w:lang w:val="es-MX" w:eastAsia="en-US"/>
        </w:rPr>
        <w:t>“</w:t>
      </w:r>
      <w:r w:rsidR="00C064A9" w:rsidRPr="004A4229">
        <w:rPr>
          <w:rFonts w:ascii="Palatino Linotype" w:eastAsia="Calibri" w:hAnsi="Palatino Linotype" w:cs="Times New Roman"/>
          <w:i/>
          <w:sz w:val="22"/>
          <w:szCs w:val="22"/>
          <w:lang w:val="es-MX" w:eastAsia="en-US"/>
        </w:rPr>
        <w:t>Glosario de Términos Administrativos</w:t>
      </w:r>
      <w:r w:rsidR="00C064A9" w:rsidRPr="004A4229">
        <w:rPr>
          <w:rFonts w:ascii="Palatino Linotype" w:eastAsia="Calibri" w:hAnsi="Palatino Linotype" w:cs="Times New Roman"/>
          <w:sz w:val="22"/>
          <w:szCs w:val="22"/>
          <w:lang w:val="es-MX" w:eastAsia="en-US"/>
        </w:rPr>
        <w:t>”</w:t>
      </w:r>
      <w:r w:rsidR="00C064A9" w:rsidRPr="004A4229">
        <w:rPr>
          <w:rFonts w:ascii="Cambria" w:eastAsia="MS Mincho" w:hAnsi="Cambria" w:cs="Times New Roman"/>
          <w:sz w:val="22"/>
          <w:szCs w:val="22"/>
          <w:vertAlign w:val="superscript"/>
          <w:lang w:val="es-MX" w:eastAsia="en-US"/>
        </w:rPr>
        <w:footnoteReference w:id="10"/>
      </w:r>
      <w:r w:rsidR="00C064A9" w:rsidRPr="004A4229">
        <w:rPr>
          <w:rFonts w:ascii="Palatino Linotype" w:eastAsia="Calibri" w:hAnsi="Palatino Linotype" w:cs="Times New Roman"/>
          <w:sz w:val="22"/>
          <w:szCs w:val="22"/>
          <w:lang w:val="es-MX" w:eastAsia="en-US"/>
        </w:rPr>
        <w:t>, señala la siguiente definición:</w:t>
      </w:r>
    </w:p>
    <w:p w14:paraId="659CB8F5" w14:textId="77777777" w:rsidR="00C064A9" w:rsidRPr="004A4229" w:rsidRDefault="00C064A9" w:rsidP="00C064A9">
      <w:pPr>
        <w:spacing w:after="160" w:line="259" w:lineRule="auto"/>
        <w:ind w:left="720"/>
        <w:contextualSpacing/>
        <w:rPr>
          <w:rFonts w:ascii="Palatino Linotype" w:eastAsia="MS Mincho" w:hAnsi="Palatino Linotype" w:cs="Times New Roman"/>
          <w:sz w:val="22"/>
          <w:szCs w:val="22"/>
          <w:lang w:val="es-ES" w:eastAsia="en-US"/>
        </w:rPr>
      </w:pPr>
    </w:p>
    <w:p w14:paraId="48707C53" w14:textId="77777777" w:rsidR="00C064A9" w:rsidRPr="004A4229" w:rsidRDefault="00C064A9" w:rsidP="00C064A9">
      <w:pPr>
        <w:spacing w:line="360" w:lineRule="auto"/>
        <w:ind w:left="567" w:right="567"/>
        <w:jc w:val="both"/>
        <w:rPr>
          <w:rFonts w:ascii="Palatino Linotype" w:eastAsia="MS Mincho" w:hAnsi="Palatino Linotype" w:cs="Times New Roman"/>
          <w:i/>
          <w:sz w:val="22"/>
        </w:rPr>
      </w:pPr>
      <w:r w:rsidRPr="004A4229">
        <w:rPr>
          <w:rFonts w:ascii="Palatino Linotype" w:eastAsia="MS Mincho" w:hAnsi="Palatino Linotype" w:cs="Times New Roman"/>
          <w:b/>
          <w:i/>
          <w:sz w:val="22"/>
        </w:rPr>
        <w:t>“PERSONAL A LISTA DE RAYA.</w:t>
      </w:r>
      <w:r w:rsidRPr="004A4229">
        <w:rPr>
          <w:rFonts w:ascii="Palatino Linotype" w:eastAsia="MS Mincho" w:hAnsi="Palatino Linotype" w:cs="Times New Roman"/>
          <w:i/>
          <w:sz w:val="22"/>
        </w:rPr>
        <w:t xml:space="preserve"> Lo integran los trabajadores temporales cuya relación laboral se formaliza por su inclusión en nómina o documentos denominados "Lista de Raya" y que, por lo tanto, carecen de nombramiento.”</w:t>
      </w:r>
    </w:p>
    <w:p w14:paraId="1E5E5685" w14:textId="77777777" w:rsidR="00C064A9" w:rsidRPr="004A4229" w:rsidRDefault="00C064A9" w:rsidP="00C064A9">
      <w:pPr>
        <w:spacing w:after="120" w:line="360" w:lineRule="auto"/>
        <w:ind w:right="49"/>
        <w:contextualSpacing/>
        <w:jc w:val="both"/>
        <w:rPr>
          <w:rFonts w:ascii="Palatino Linotype" w:eastAsia="MS Mincho" w:hAnsi="Palatino Linotype" w:cs="Times New Roman"/>
          <w:lang w:val="es-MX"/>
        </w:rPr>
      </w:pPr>
    </w:p>
    <w:p w14:paraId="2429E20B" w14:textId="458EBDFB" w:rsidR="00C064A9" w:rsidRPr="004A4229" w:rsidRDefault="00C064A9" w:rsidP="00C064A9">
      <w:pPr>
        <w:pStyle w:val="Prrafodelista"/>
        <w:numPr>
          <w:ilvl w:val="0"/>
          <w:numId w:val="1"/>
        </w:numPr>
        <w:spacing w:after="120" w:line="360" w:lineRule="auto"/>
        <w:ind w:left="0" w:right="49" w:firstLine="0"/>
        <w:jc w:val="both"/>
        <w:rPr>
          <w:rFonts w:ascii="Palatino Linotype" w:eastAsia="MS Mincho" w:hAnsi="Palatino Linotype" w:cs="Times New Roman"/>
          <w:lang w:val="es-MX"/>
        </w:rPr>
      </w:pPr>
      <w:r w:rsidRPr="004A4229">
        <w:rPr>
          <w:rFonts w:ascii="Palatino Linotype" w:eastAsia="MS Mincho" w:hAnsi="Palatino Linotype" w:cs="Arial"/>
        </w:rPr>
        <w:t>Aunado a ello</w:t>
      </w:r>
      <w:r w:rsidRPr="004A4229">
        <w:rPr>
          <w:rFonts w:ascii="Palatino Linotype" w:eastAsia="Times New Roman" w:hAnsi="Palatino Linotype" w:cs="Arial"/>
          <w:lang w:eastAsia="es-MX"/>
        </w:rPr>
        <w:t xml:space="preserve"> el artículo 804 fracción II de la Ley Federal de Trabajo, establece en su contenido el </w:t>
      </w:r>
      <w:proofErr w:type="spellStart"/>
      <w:r w:rsidRPr="004A4229">
        <w:rPr>
          <w:rFonts w:ascii="Palatino Linotype" w:eastAsia="Times New Roman" w:hAnsi="Palatino Linotype" w:cs="Arial"/>
          <w:lang w:eastAsia="es-MX"/>
        </w:rPr>
        <w:t>multireferido</w:t>
      </w:r>
      <w:proofErr w:type="spellEnd"/>
      <w:r w:rsidRPr="004A4229">
        <w:rPr>
          <w:rFonts w:ascii="Palatino Linotype" w:eastAsia="Calibri" w:hAnsi="Palatino Linotype" w:cs="Times New Roman"/>
          <w:sz w:val="22"/>
          <w:szCs w:val="22"/>
          <w:lang w:val="es-ES" w:eastAsia="en-US"/>
        </w:rPr>
        <w:t xml:space="preserve"> </w:t>
      </w:r>
      <w:r w:rsidRPr="004A4229">
        <w:rPr>
          <w:rFonts w:ascii="Palatino Linotype" w:eastAsia="Times New Roman" w:hAnsi="Palatino Linotype" w:cs="Arial"/>
          <w:lang w:val="es-ES" w:eastAsia="es-MX"/>
        </w:rPr>
        <w:t>término de</w:t>
      </w:r>
      <w:r w:rsidRPr="004A4229">
        <w:rPr>
          <w:rFonts w:ascii="Palatino Linotype" w:eastAsia="Times New Roman" w:hAnsi="Palatino Linotype" w:cs="Arial"/>
          <w:lang w:eastAsia="es-MX"/>
        </w:rPr>
        <w:t xml:space="preserve"> lista de raya</w:t>
      </w:r>
      <w:r w:rsidRPr="004A4229">
        <w:rPr>
          <w:rFonts w:ascii="Palatino Linotype" w:eastAsia="Calibri" w:hAnsi="Palatino Linotype" w:cs="Times New Roman"/>
          <w:sz w:val="22"/>
          <w:szCs w:val="22"/>
          <w:lang w:val="es-ES" w:eastAsia="en-US"/>
        </w:rPr>
        <w:t xml:space="preserve"> es mencionado en diferentes ordenamientos legales, como es en el presente caso:</w:t>
      </w:r>
    </w:p>
    <w:p w14:paraId="10298F0A" w14:textId="77777777" w:rsidR="00C064A9" w:rsidRPr="004A4229" w:rsidRDefault="00C064A9" w:rsidP="00C064A9">
      <w:pPr>
        <w:pStyle w:val="Prrafodelista"/>
        <w:spacing w:after="120" w:line="360" w:lineRule="auto"/>
        <w:ind w:left="0" w:right="49"/>
        <w:jc w:val="both"/>
        <w:rPr>
          <w:rFonts w:ascii="Palatino Linotype" w:eastAsia="MS Mincho" w:hAnsi="Palatino Linotype" w:cs="Times New Roman"/>
          <w:lang w:val="es-MX"/>
        </w:rPr>
      </w:pPr>
    </w:p>
    <w:p w14:paraId="75D17C89" w14:textId="77777777" w:rsidR="00C064A9" w:rsidRPr="004A4229" w:rsidRDefault="00C064A9" w:rsidP="00C064A9">
      <w:pPr>
        <w:spacing w:line="360" w:lineRule="auto"/>
        <w:ind w:left="851" w:right="567"/>
        <w:jc w:val="both"/>
        <w:rPr>
          <w:rFonts w:ascii="Palatino Linotype" w:eastAsia="Times New Roman" w:hAnsi="Palatino Linotype" w:cs="Times New Roman"/>
          <w:i/>
          <w:sz w:val="22"/>
          <w:lang w:val="es-ES"/>
        </w:rPr>
      </w:pPr>
      <w:r w:rsidRPr="004A4229">
        <w:rPr>
          <w:rFonts w:ascii="Palatino Linotype" w:eastAsia="Times New Roman" w:hAnsi="Palatino Linotype" w:cs="Times New Roman"/>
          <w:i/>
          <w:sz w:val="22"/>
          <w:lang w:val="es-ES"/>
        </w:rPr>
        <w:t xml:space="preserve"> “</w:t>
      </w:r>
      <w:r w:rsidRPr="004A4229">
        <w:rPr>
          <w:rFonts w:ascii="Palatino Linotype" w:eastAsia="Times New Roman" w:hAnsi="Palatino Linotype" w:cs="Times New Roman"/>
          <w:b/>
          <w:i/>
          <w:sz w:val="22"/>
          <w:lang w:val="es-ES"/>
        </w:rPr>
        <w:t>Artículo 804.-</w:t>
      </w:r>
      <w:r w:rsidRPr="004A4229">
        <w:rPr>
          <w:rFonts w:ascii="Palatino Linotype" w:eastAsia="Times New Roman" w:hAnsi="Palatino Linotype" w:cs="Times New Roman"/>
          <w:i/>
          <w:sz w:val="22"/>
          <w:lang w:val="es-ES"/>
        </w:rPr>
        <w:t xml:space="preserve"> El patrón tiene obligación de conservar y exhibir en juicio los documentos que a continuación se precisan:</w:t>
      </w:r>
    </w:p>
    <w:p w14:paraId="00A38AFC" w14:textId="77777777" w:rsidR="00C064A9" w:rsidRPr="004A4229" w:rsidRDefault="00C064A9" w:rsidP="00C064A9">
      <w:pPr>
        <w:spacing w:line="360" w:lineRule="auto"/>
        <w:ind w:left="851" w:right="567"/>
        <w:jc w:val="both"/>
        <w:rPr>
          <w:rFonts w:ascii="Palatino Linotype" w:eastAsia="Times New Roman" w:hAnsi="Palatino Linotype" w:cs="Times New Roman"/>
          <w:i/>
          <w:sz w:val="22"/>
          <w:lang w:val="es-ES"/>
        </w:rPr>
      </w:pPr>
      <w:r w:rsidRPr="004A4229">
        <w:rPr>
          <w:rFonts w:ascii="Palatino Linotype" w:eastAsia="Times New Roman" w:hAnsi="Palatino Linotype" w:cs="Times New Roman"/>
          <w:i/>
          <w:sz w:val="22"/>
          <w:lang w:val="es-ES"/>
        </w:rPr>
        <w:t>(…)</w:t>
      </w:r>
    </w:p>
    <w:p w14:paraId="1D1798BA" w14:textId="77777777" w:rsidR="00C064A9" w:rsidRPr="004A4229" w:rsidRDefault="00C064A9" w:rsidP="00C064A9">
      <w:pPr>
        <w:spacing w:line="360" w:lineRule="auto"/>
        <w:ind w:left="851" w:right="567"/>
        <w:jc w:val="both"/>
        <w:rPr>
          <w:rFonts w:ascii="Palatino Linotype" w:eastAsia="Times New Roman" w:hAnsi="Palatino Linotype" w:cs="Times New Roman"/>
          <w:i/>
          <w:sz w:val="22"/>
          <w:lang w:val="es-ES"/>
        </w:rPr>
      </w:pPr>
      <w:r w:rsidRPr="004A4229">
        <w:rPr>
          <w:rFonts w:ascii="Palatino Linotype" w:eastAsia="Times New Roman" w:hAnsi="Palatino Linotype" w:cs="Times New Roman"/>
          <w:i/>
          <w:sz w:val="22"/>
          <w:lang w:val="es-ES"/>
        </w:rPr>
        <w:t xml:space="preserve">II. </w:t>
      </w:r>
      <w:r w:rsidRPr="004A4229">
        <w:rPr>
          <w:rFonts w:ascii="Palatino Linotype" w:eastAsia="Times New Roman" w:hAnsi="Palatino Linotype" w:cs="Times New Roman"/>
          <w:b/>
          <w:i/>
          <w:sz w:val="22"/>
          <w:lang w:val="es-ES"/>
        </w:rPr>
        <w:t>Listas de raya</w:t>
      </w:r>
      <w:r w:rsidRPr="004A4229">
        <w:rPr>
          <w:rFonts w:ascii="Palatino Linotype" w:eastAsia="Times New Roman" w:hAnsi="Palatino Linotype" w:cs="Times New Roman"/>
          <w:i/>
          <w:sz w:val="22"/>
          <w:lang w:val="es-ES"/>
        </w:rPr>
        <w:t xml:space="preserve"> o </w:t>
      </w:r>
      <w:r w:rsidRPr="004A4229">
        <w:rPr>
          <w:rFonts w:ascii="Palatino Linotype" w:eastAsia="Times New Roman" w:hAnsi="Palatino Linotype" w:cs="Times New Roman"/>
          <w:b/>
          <w:i/>
          <w:sz w:val="22"/>
          <w:lang w:val="es-ES"/>
        </w:rPr>
        <w:t>nómina</w:t>
      </w:r>
      <w:r w:rsidRPr="004A4229">
        <w:rPr>
          <w:rFonts w:ascii="Palatino Linotype" w:eastAsia="Times New Roman" w:hAnsi="Palatino Linotype" w:cs="Times New Roman"/>
          <w:i/>
          <w:sz w:val="22"/>
          <w:lang w:val="es-ES"/>
        </w:rPr>
        <w:t xml:space="preserve"> de personal, cuando se lleven en el centro de trabajo; o recibos de pagos de salarios;</w:t>
      </w:r>
    </w:p>
    <w:p w14:paraId="2D4ACD5F" w14:textId="77777777" w:rsidR="00C064A9" w:rsidRPr="004A4229" w:rsidRDefault="00C064A9" w:rsidP="00C064A9">
      <w:pPr>
        <w:spacing w:line="360" w:lineRule="auto"/>
        <w:ind w:left="851" w:right="567"/>
        <w:jc w:val="both"/>
        <w:rPr>
          <w:rFonts w:ascii="Palatino Linotype" w:eastAsia="Times New Roman" w:hAnsi="Palatino Linotype" w:cs="Times New Roman"/>
          <w:i/>
          <w:sz w:val="22"/>
          <w:lang w:val="es-ES"/>
        </w:rPr>
      </w:pPr>
      <w:r w:rsidRPr="004A4229">
        <w:rPr>
          <w:rFonts w:ascii="Palatino Linotype" w:eastAsia="Times New Roman" w:hAnsi="Palatino Linotype" w:cs="Times New Roman"/>
          <w:i/>
          <w:sz w:val="22"/>
          <w:lang w:val="es-ES"/>
        </w:rPr>
        <w:t>(…)</w:t>
      </w:r>
    </w:p>
    <w:p w14:paraId="29B58486" w14:textId="77777777" w:rsidR="00C064A9" w:rsidRPr="004A4229" w:rsidRDefault="00C064A9" w:rsidP="00C064A9">
      <w:pPr>
        <w:spacing w:line="360" w:lineRule="auto"/>
        <w:ind w:left="851" w:right="567"/>
        <w:jc w:val="both"/>
        <w:rPr>
          <w:rFonts w:ascii="Palatino Linotype" w:eastAsia="Times New Roman" w:hAnsi="Palatino Linotype" w:cs="Times New Roman"/>
          <w:sz w:val="22"/>
          <w:lang w:val="es-ES"/>
        </w:rPr>
      </w:pPr>
      <w:r w:rsidRPr="004A4229">
        <w:rPr>
          <w:rFonts w:ascii="Palatino Linotype" w:eastAsia="Times New Roman" w:hAnsi="Palatino Linotype" w:cs="Times New Roman"/>
          <w:i/>
          <w:sz w:val="22"/>
          <w:lang w:val="es-ES"/>
        </w:rPr>
        <w:t>Los documentos señalados en la fracción I deberán conservarse mientras dure la relación laboral y hasta un año después; los señalados en las fracciones II, III y IV, durante el último año y un año después de que se extinga la relación laboral; y los mencionados en la fracción V, conforme lo señalen las Leyes que los rijan.”</w:t>
      </w:r>
    </w:p>
    <w:p w14:paraId="33A9E40E" w14:textId="77777777" w:rsidR="00C064A9" w:rsidRPr="004A4229" w:rsidRDefault="00C064A9" w:rsidP="00C064A9">
      <w:pPr>
        <w:spacing w:line="360" w:lineRule="auto"/>
        <w:ind w:left="851" w:right="567"/>
        <w:jc w:val="both"/>
        <w:rPr>
          <w:rFonts w:ascii="Palatino Linotype" w:eastAsia="Times New Roman" w:hAnsi="Palatino Linotype" w:cs="Times New Roman"/>
          <w:sz w:val="22"/>
          <w:lang w:val="es-ES"/>
        </w:rPr>
      </w:pPr>
      <w:r w:rsidRPr="004A4229">
        <w:rPr>
          <w:rFonts w:ascii="Palatino Linotype" w:eastAsia="Times New Roman" w:hAnsi="Palatino Linotype" w:cs="Times New Roman"/>
          <w:sz w:val="22"/>
          <w:lang w:val="es-ES"/>
        </w:rPr>
        <w:lastRenderedPageBreak/>
        <w:t>(Énfasis añadido)</w:t>
      </w:r>
    </w:p>
    <w:p w14:paraId="04B1FC5C" w14:textId="77777777" w:rsidR="00C064A9" w:rsidRPr="004A4229" w:rsidRDefault="00C064A9" w:rsidP="00C064A9">
      <w:pPr>
        <w:spacing w:after="120" w:line="360" w:lineRule="auto"/>
        <w:ind w:right="49"/>
        <w:contextualSpacing/>
        <w:jc w:val="both"/>
        <w:rPr>
          <w:rFonts w:ascii="Palatino Linotype" w:eastAsia="MS Mincho" w:hAnsi="Palatino Linotype" w:cs="Times New Roman"/>
          <w:lang w:val="es-MX"/>
        </w:rPr>
      </w:pPr>
    </w:p>
    <w:p w14:paraId="3B2AFF62" w14:textId="77777777" w:rsidR="00C064A9" w:rsidRPr="004A4229" w:rsidRDefault="00C064A9" w:rsidP="00C064A9">
      <w:pPr>
        <w:numPr>
          <w:ilvl w:val="0"/>
          <w:numId w:val="1"/>
        </w:numPr>
        <w:spacing w:after="120" w:line="360" w:lineRule="auto"/>
        <w:ind w:left="0" w:right="49" w:firstLine="0"/>
        <w:contextualSpacing/>
        <w:jc w:val="both"/>
        <w:rPr>
          <w:rFonts w:ascii="Palatino Linotype" w:eastAsia="MS Mincho" w:hAnsi="Palatino Linotype" w:cs="Times New Roman"/>
          <w:lang w:val="es-MX"/>
        </w:rPr>
      </w:pPr>
      <w:r w:rsidRPr="004A4229">
        <w:rPr>
          <w:rFonts w:ascii="Palatino Linotype" w:eastAsia="Calibri" w:hAnsi="Palatino Linotype" w:cs="Arial"/>
          <w:sz w:val="22"/>
          <w:szCs w:val="22"/>
          <w:lang w:val="es-MX" w:eastAsia="en-US"/>
        </w:rPr>
        <w:t>De igual manera, Ley del Trabajo de los Servidores Públicos del Estado y Municipios contempla lo siguiente:</w:t>
      </w:r>
    </w:p>
    <w:p w14:paraId="7B9421A6" w14:textId="77777777" w:rsidR="00C064A9" w:rsidRPr="004A4229" w:rsidRDefault="00C064A9" w:rsidP="00C064A9">
      <w:pPr>
        <w:spacing w:after="160" w:line="360" w:lineRule="auto"/>
        <w:ind w:right="49"/>
        <w:jc w:val="both"/>
        <w:rPr>
          <w:rFonts w:ascii="Palatino Linotype" w:eastAsia="Calibri" w:hAnsi="Palatino Linotype" w:cs="Times New Roman"/>
          <w:sz w:val="22"/>
          <w:szCs w:val="22"/>
          <w:lang w:val="es-MX" w:eastAsia="en-US"/>
        </w:rPr>
      </w:pPr>
    </w:p>
    <w:p w14:paraId="7CDBCF58" w14:textId="77777777" w:rsidR="00C064A9" w:rsidRPr="004A4229" w:rsidRDefault="00C064A9" w:rsidP="00C064A9">
      <w:pPr>
        <w:spacing w:before="240" w:after="240" w:line="360" w:lineRule="auto"/>
        <w:ind w:left="567" w:right="616"/>
        <w:jc w:val="both"/>
        <w:rPr>
          <w:rFonts w:ascii="Palatino Linotype" w:eastAsia="Calibri" w:hAnsi="Palatino Linotype" w:cs="Arial"/>
          <w:i/>
          <w:sz w:val="22"/>
          <w:szCs w:val="22"/>
          <w:lang w:val="es-MX" w:eastAsia="en-US"/>
        </w:rPr>
      </w:pPr>
      <w:r w:rsidRPr="004A4229">
        <w:rPr>
          <w:rFonts w:ascii="Palatino Linotype" w:eastAsia="Calibri" w:hAnsi="Palatino Linotype" w:cs="Arial"/>
          <w:b/>
          <w:i/>
          <w:sz w:val="22"/>
          <w:szCs w:val="22"/>
          <w:lang w:val="es-MX" w:eastAsia="en-US"/>
        </w:rPr>
        <w:t>ARTÍCULO 50.-</w:t>
      </w:r>
      <w:r w:rsidRPr="004A4229">
        <w:rPr>
          <w:rFonts w:ascii="Palatino Linotype" w:eastAsia="Calibri" w:hAnsi="Palatino Linotype" w:cs="Arial"/>
          <w:i/>
          <w:sz w:val="22"/>
          <w:szCs w:val="22"/>
          <w:lang w:val="es-MX" w:eastAsia="en-US"/>
        </w:rPr>
        <w:t xml:space="preserve"> El nombramiento, contrato o formato único de Movimientos de Personal aceptado obliga al servidor público a cumplir con los deberes inherentes al puesto especificado en el mismo y a las consecuencias que sean conforme a la ley, al uso y a la buena fe.</w:t>
      </w:r>
    </w:p>
    <w:p w14:paraId="17AE4E7E" w14:textId="77777777" w:rsidR="00C064A9" w:rsidRPr="004A4229" w:rsidRDefault="00C064A9" w:rsidP="00C064A9">
      <w:pPr>
        <w:spacing w:before="240" w:after="240" w:line="360" w:lineRule="auto"/>
        <w:ind w:left="567" w:right="616"/>
        <w:jc w:val="both"/>
        <w:rPr>
          <w:rFonts w:ascii="Palatino Linotype" w:eastAsia="Calibri" w:hAnsi="Palatino Linotype" w:cs="Arial"/>
          <w:b/>
          <w:i/>
          <w:sz w:val="22"/>
          <w:szCs w:val="22"/>
          <w:lang w:val="es-MX" w:eastAsia="en-US"/>
        </w:rPr>
      </w:pPr>
      <w:r w:rsidRPr="004A4229">
        <w:rPr>
          <w:rFonts w:ascii="Palatino Linotype" w:eastAsia="Calibri" w:hAnsi="Palatino Linotype" w:cs="Arial"/>
          <w:i/>
          <w:sz w:val="22"/>
          <w:szCs w:val="22"/>
          <w:lang w:val="es-MX" w:eastAsia="en-US"/>
        </w:rPr>
        <w:t xml:space="preserve">Iguales consecuencias se generarán para todos los servidores públicos, cuando la relación de trabajo se formalice mediante un contrato o por </w:t>
      </w:r>
      <w:r w:rsidRPr="004A4229">
        <w:rPr>
          <w:rFonts w:ascii="Palatino Linotype" w:eastAsia="Calibri" w:hAnsi="Palatino Linotype" w:cs="Arial"/>
          <w:b/>
          <w:i/>
          <w:sz w:val="22"/>
          <w:szCs w:val="22"/>
          <w:lang w:val="es-MX" w:eastAsia="en-US"/>
        </w:rPr>
        <w:t>encontrarse en lista de raya.</w:t>
      </w:r>
    </w:p>
    <w:p w14:paraId="1506046E" w14:textId="355DD7A2" w:rsidR="00C064A9" w:rsidRPr="004A4229" w:rsidRDefault="00C064A9" w:rsidP="00C064A9">
      <w:pPr>
        <w:numPr>
          <w:ilvl w:val="0"/>
          <w:numId w:val="1"/>
        </w:numPr>
        <w:spacing w:after="160" w:line="360" w:lineRule="auto"/>
        <w:ind w:left="0" w:firstLine="0"/>
        <w:jc w:val="both"/>
        <w:rPr>
          <w:rFonts w:ascii="Palatino Linotype" w:eastAsia="Times New Roman" w:hAnsi="Palatino Linotype" w:cs="Arial"/>
        </w:rPr>
      </w:pPr>
      <w:r w:rsidRPr="004A4229">
        <w:rPr>
          <w:rFonts w:ascii="Palatino Linotype" w:eastAsia="Times New Roman" w:hAnsi="Palatino Linotype" w:cs="Arial"/>
          <w:lang w:val="es-MX"/>
        </w:rPr>
        <w:t xml:space="preserve">Conforme a lo anterior, no se tiene certeza de que el Municipio de Ixtapan de la Sal posea o genere la información relativa a la lista de raya, toda vez que sea posible que no cuente con trabajadores temporales a su servicio por lo que en atención a los ya referidos artículos 13 y 181 de la Ley de Trasparencia se </w:t>
      </w:r>
      <w:r w:rsidRPr="004A4229">
        <w:rPr>
          <w:rFonts w:ascii="Palatino Linotype" w:eastAsia="Times New Roman" w:hAnsi="Palatino Linotype" w:cs="Arial"/>
          <w:b/>
          <w:lang w:val="es-MX"/>
        </w:rPr>
        <w:t xml:space="preserve">REVOCA </w:t>
      </w:r>
      <w:r w:rsidRPr="004A4229">
        <w:rPr>
          <w:rFonts w:ascii="Palatino Linotype" w:eastAsia="Times New Roman" w:hAnsi="Palatino Linotype" w:cs="Arial"/>
          <w:lang w:val="es-MX"/>
        </w:rPr>
        <w:t xml:space="preserve"> la respuesta del ente recurrido a la solicitud </w:t>
      </w:r>
      <w:r w:rsidR="000B1C62" w:rsidRPr="004A4229">
        <w:rPr>
          <w:rFonts w:ascii="Palatino Linotype" w:eastAsia="Times New Roman" w:hAnsi="Palatino Linotype" w:cs="Arial"/>
          <w:lang w:val="es-MX"/>
        </w:rPr>
        <w:t xml:space="preserve">de información </w:t>
      </w:r>
      <w:r w:rsidR="000B1C62" w:rsidRPr="004A4229">
        <w:rPr>
          <w:rFonts w:ascii="Palatino Linotype" w:eastAsia="Times New Roman" w:hAnsi="Palatino Linotype" w:cs="Arial"/>
          <w:b/>
          <w:bCs/>
        </w:rPr>
        <w:t xml:space="preserve">00094/IXTASAL/IP/2020 </w:t>
      </w:r>
      <w:r w:rsidRPr="004A4229">
        <w:rPr>
          <w:rFonts w:ascii="Palatino Linotype" w:eastAsia="Times New Roman" w:hAnsi="Palatino Linotype" w:cs="Arial"/>
          <w:lang w:val="es-MX"/>
        </w:rPr>
        <w:t xml:space="preserve"> y se </w:t>
      </w:r>
      <w:r w:rsidRPr="004A4229">
        <w:rPr>
          <w:rFonts w:ascii="Palatino Linotype" w:eastAsia="Times New Roman" w:hAnsi="Palatino Linotype" w:cs="Arial"/>
          <w:b/>
          <w:lang w:val="es-MX"/>
        </w:rPr>
        <w:t xml:space="preserve">ORDENA </w:t>
      </w:r>
      <w:r w:rsidRPr="004A4229">
        <w:rPr>
          <w:rFonts w:ascii="Palatino Linotype" w:eastAsia="Times New Roman" w:hAnsi="Palatino Linotype" w:cs="Arial"/>
          <w:lang w:val="es-MX"/>
        </w:rPr>
        <w:t>la entrega</w:t>
      </w:r>
      <w:r w:rsidR="000B1C62" w:rsidRPr="004A4229">
        <w:rPr>
          <w:rFonts w:ascii="Palatino Linotype" w:eastAsia="Times New Roman" w:hAnsi="Palatino Linotype" w:cs="Arial"/>
          <w:lang w:val="es-MX"/>
        </w:rPr>
        <w:t xml:space="preserve"> en versión pública </w:t>
      </w:r>
      <w:r w:rsidRPr="004A4229">
        <w:rPr>
          <w:rFonts w:ascii="Palatino Linotype" w:eastAsia="Times New Roman" w:hAnsi="Palatino Linotype" w:cs="Arial"/>
          <w:lang w:val="es-MX"/>
        </w:rPr>
        <w:t xml:space="preserve"> del o los </w:t>
      </w:r>
      <w:r w:rsidR="00B16420" w:rsidRPr="004A4229">
        <w:rPr>
          <w:rFonts w:ascii="Palatino Linotype" w:eastAsia="Times New Roman" w:hAnsi="Palatino Linotype" w:cs="Arial"/>
          <w:lang w:val="es-MX"/>
        </w:rPr>
        <w:t xml:space="preserve">documentos </w:t>
      </w:r>
      <w:r w:rsidR="000B1C62" w:rsidRPr="004A4229">
        <w:rPr>
          <w:rFonts w:ascii="Palatino Linotype" w:eastAsia="Times New Roman" w:hAnsi="Palatino Linotype" w:cs="Arial"/>
          <w:lang w:val="es-MX"/>
        </w:rPr>
        <w:t xml:space="preserve"> donde conste</w:t>
      </w:r>
      <w:r w:rsidR="00B16420" w:rsidRPr="004A4229">
        <w:rPr>
          <w:rFonts w:ascii="Palatino Linotype" w:eastAsia="Times New Roman" w:hAnsi="Palatino Linotype" w:cs="Arial"/>
          <w:lang w:val="es-MX"/>
        </w:rPr>
        <w:t xml:space="preserve">n las remuneraciones por </w:t>
      </w:r>
      <w:r w:rsidRPr="004A4229">
        <w:rPr>
          <w:rFonts w:ascii="Palatino Linotype" w:eastAsia="Calibri" w:hAnsi="Palatino Linotype" w:cs="Arial"/>
          <w:bCs/>
          <w:i/>
        </w:rPr>
        <w:t>la aplicación de pintura a los edificios "CENTRO ADMINISTRATIVO EL SALITRE" y "CENTRO DE CONVENCIONES”</w:t>
      </w:r>
      <w:r w:rsidR="00914EB5" w:rsidRPr="004A4229">
        <w:rPr>
          <w:rFonts w:ascii="Palatino Linotype" w:eastAsia="Calibri" w:hAnsi="Palatino Linotype" w:cs="Arial"/>
          <w:bCs/>
          <w:i/>
        </w:rPr>
        <w:t xml:space="preserve"> </w:t>
      </w:r>
      <w:r w:rsidR="00914EB5" w:rsidRPr="004A4229">
        <w:rPr>
          <w:rFonts w:ascii="Palatino Linotype" w:eastAsia="Calibri" w:hAnsi="Palatino Linotype" w:cs="Arial"/>
          <w:bCs/>
        </w:rPr>
        <w:t>del tres (03) de marzo de dos mil diecinueve al tres (03) de marzo de dos mil veinte.</w:t>
      </w:r>
    </w:p>
    <w:p w14:paraId="3354918F" w14:textId="7DE85FC9" w:rsidR="000B1C62" w:rsidRPr="004A4229" w:rsidRDefault="005D15F1" w:rsidP="000B1C62">
      <w:pPr>
        <w:numPr>
          <w:ilvl w:val="0"/>
          <w:numId w:val="1"/>
        </w:numPr>
        <w:spacing w:after="160" w:line="360" w:lineRule="auto"/>
        <w:ind w:left="0" w:firstLine="0"/>
        <w:jc w:val="both"/>
        <w:rPr>
          <w:rFonts w:ascii="Palatino Linotype" w:eastAsia="Times New Roman" w:hAnsi="Palatino Linotype" w:cs="Arial"/>
        </w:rPr>
      </w:pPr>
      <w:r w:rsidRPr="004A4229">
        <w:rPr>
          <w:rFonts w:ascii="Palatino Linotype" w:eastAsia="Times New Roman" w:hAnsi="Palatino Linotype" w:cs="Arial"/>
          <w:lang w:val="es-MX"/>
        </w:rPr>
        <w:t xml:space="preserve">Consecuentemente se advierte que el ente recurrido de igual forma no realizó una búsqueda exhaustiva de la información solicitada toda vez que no se turnó la </w:t>
      </w:r>
      <w:r w:rsidRPr="004A4229">
        <w:rPr>
          <w:rFonts w:ascii="Palatino Linotype" w:eastAsia="Times New Roman" w:hAnsi="Palatino Linotype" w:cs="Arial"/>
          <w:lang w:val="es-MX"/>
        </w:rPr>
        <w:lastRenderedPageBreak/>
        <w:t xml:space="preserve">solicitud de manera enunciativa </w:t>
      </w:r>
      <w:r w:rsidR="001F4F2B" w:rsidRPr="004A4229">
        <w:rPr>
          <w:rFonts w:ascii="Palatino Linotype" w:eastAsia="Times New Roman" w:hAnsi="Palatino Linotype" w:cs="Arial"/>
          <w:lang w:val="es-MX"/>
        </w:rPr>
        <w:t>más</w:t>
      </w:r>
      <w:r w:rsidRPr="004A4229">
        <w:rPr>
          <w:rFonts w:ascii="Palatino Linotype" w:eastAsia="Times New Roman" w:hAnsi="Palatino Linotype" w:cs="Arial"/>
          <w:lang w:val="es-MX"/>
        </w:rPr>
        <w:t xml:space="preserve"> no limitativa a </w:t>
      </w:r>
      <w:r w:rsidR="001F4F2B" w:rsidRPr="004A4229">
        <w:rPr>
          <w:rFonts w:ascii="Palatino Linotype" w:eastAsia="Times New Roman" w:hAnsi="Palatino Linotype" w:cs="Arial"/>
          <w:lang w:val="es-MX"/>
        </w:rPr>
        <w:t xml:space="preserve">la </w:t>
      </w:r>
      <w:r w:rsidRPr="004A4229">
        <w:rPr>
          <w:rFonts w:ascii="Palatino Linotype" w:eastAsia="Times New Roman" w:hAnsi="Palatino Linotype" w:cs="Arial"/>
        </w:rPr>
        <w:t>Dirección de Obr</w:t>
      </w:r>
      <w:r w:rsidR="001F4F2B" w:rsidRPr="004A4229">
        <w:rPr>
          <w:rFonts w:ascii="Palatino Linotype" w:eastAsia="Times New Roman" w:hAnsi="Palatino Linotype" w:cs="Arial"/>
        </w:rPr>
        <w:t xml:space="preserve">as Públicas y Desarrollo Urbano por lo que se ordena realizar una nueva búsqueda exhaustiva y razonable. </w:t>
      </w:r>
    </w:p>
    <w:p w14:paraId="0A4C7C98" w14:textId="56AF988E" w:rsidR="000B1C62" w:rsidRPr="004A4229" w:rsidRDefault="00EC337D" w:rsidP="001F4F2B">
      <w:pPr>
        <w:pStyle w:val="Ttulo1"/>
        <w:rPr>
          <w:b/>
        </w:rPr>
      </w:pPr>
      <w:bookmarkStart w:id="81" w:name="_Toc52423996"/>
      <w:r w:rsidRPr="004A4229">
        <w:rPr>
          <w:b/>
        </w:rPr>
        <w:t>I</w:t>
      </w:r>
      <w:r w:rsidR="000B1C62" w:rsidRPr="004A4229">
        <w:rPr>
          <w:b/>
        </w:rPr>
        <w:t>V. Del recurso de revisión 02128/INFOEM/IP/RR/2020.</w:t>
      </w:r>
      <w:bookmarkEnd w:id="81"/>
      <w:r w:rsidR="000B1C62" w:rsidRPr="004A4229">
        <w:rPr>
          <w:b/>
        </w:rPr>
        <w:t xml:space="preserve"> </w:t>
      </w:r>
    </w:p>
    <w:p w14:paraId="297C6737" w14:textId="77777777" w:rsidR="001F4F2B" w:rsidRPr="004A4229" w:rsidRDefault="001F4F2B" w:rsidP="001F4F2B">
      <w:pPr>
        <w:rPr>
          <w:lang w:val="es-MX" w:eastAsia="en-US"/>
        </w:rPr>
      </w:pPr>
    </w:p>
    <w:p w14:paraId="1B89A00A" w14:textId="299A7590" w:rsidR="00A0522C" w:rsidRPr="004A4229" w:rsidRDefault="000B1C62" w:rsidP="00A0522C">
      <w:pPr>
        <w:pStyle w:val="Prrafodelista"/>
        <w:numPr>
          <w:ilvl w:val="0"/>
          <w:numId w:val="1"/>
        </w:numPr>
        <w:tabs>
          <w:tab w:val="left" w:pos="851"/>
        </w:tabs>
        <w:spacing w:line="360" w:lineRule="auto"/>
        <w:ind w:left="0" w:right="49" w:firstLine="0"/>
        <w:jc w:val="both"/>
        <w:rPr>
          <w:rFonts w:ascii="Palatino Linotype" w:eastAsia="Calibri" w:hAnsi="Palatino Linotype" w:cs="Arial"/>
          <w:b/>
          <w:bCs/>
        </w:rPr>
      </w:pPr>
      <w:r w:rsidRPr="004A4229">
        <w:rPr>
          <w:rFonts w:ascii="Palatino Linotype" w:eastAsia="MS Mincho" w:hAnsi="Palatino Linotype" w:cs="Times New Roman"/>
        </w:rPr>
        <w:t xml:space="preserve">Finalmente, por cuanto hace al punto 6 del cuadro de análisis antes expuesto es necesario precisar que el particular  requiere acceso a </w:t>
      </w:r>
      <w:r w:rsidR="00FE3046" w:rsidRPr="004A4229">
        <w:rPr>
          <w:rFonts w:ascii="Palatino Linotype" w:eastAsia="MS Mincho" w:hAnsi="Palatino Linotype" w:cs="Times New Roman"/>
          <w:bCs/>
          <w:i/>
        </w:rPr>
        <w:t xml:space="preserve">“De la Tesorera del Sistema Municipal DIF, solicito todas y cada una de las listas de raya debidamente </w:t>
      </w:r>
      <w:proofErr w:type="spellStart"/>
      <w:r w:rsidR="00FE3046" w:rsidRPr="004A4229">
        <w:rPr>
          <w:rFonts w:ascii="Palatino Linotype" w:eastAsia="MS Mincho" w:hAnsi="Palatino Linotype" w:cs="Times New Roman"/>
          <w:bCs/>
          <w:i/>
        </w:rPr>
        <w:t>debidamente</w:t>
      </w:r>
      <w:proofErr w:type="spellEnd"/>
      <w:r w:rsidR="00FE3046" w:rsidRPr="004A4229">
        <w:rPr>
          <w:rFonts w:ascii="Palatino Linotype" w:eastAsia="MS Mincho" w:hAnsi="Palatino Linotype" w:cs="Times New Roman"/>
          <w:bCs/>
          <w:i/>
        </w:rPr>
        <w:t xml:space="preserve"> firmadas, correspondientes al ejercicio fiscal dos mil diecinueve; así como, las relativas a los meses de enero y febrero del ejercicio fiscal dos mil veinte, con su soporte documental correspondiente, conforme a lo establecido en los artículos 312 fracción III y 344 del Código Financiero del Estado de México y Municipios.” (Sic)</w:t>
      </w:r>
      <w:r w:rsidRPr="004A4229">
        <w:rPr>
          <w:rFonts w:ascii="Palatino Linotype" w:eastAsia="Calibri" w:hAnsi="Palatino Linotype" w:cs="Arial"/>
          <w:bCs/>
          <w:i/>
        </w:rPr>
        <w:t xml:space="preserve">, </w:t>
      </w:r>
      <w:r w:rsidRPr="004A4229">
        <w:rPr>
          <w:rFonts w:ascii="Palatino Linotype" w:eastAsia="Calibri" w:hAnsi="Palatino Linotype" w:cs="Arial"/>
          <w:bCs/>
        </w:rPr>
        <w:t xml:space="preserve">a lo cual el </w:t>
      </w:r>
      <w:r w:rsidRPr="004A4229">
        <w:rPr>
          <w:rFonts w:ascii="Palatino Linotype" w:eastAsia="Calibri" w:hAnsi="Palatino Linotype" w:cs="Arial"/>
          <w:b/>
          <w:bCs/>
        </w:rPr>
        <w:t xml:space="preserve">SUJETO OBLIGADO </w:t>
      </w:r>
      <w:r w:rsidRPr="004A4229">
        <w:rPr>
          <w:rFonts w:ascii="Palatino Linotype" w:eastAsia="Calibri" w:hAnsi="Palatino Linotype" w:cs="Arial"/>
          <w:bCs/>
        </w:rPr>
        <w:t>res</w:t>
      </w:r>
      <w:r w:rsidR="00A033FB" w:rsidRPr="004A4229">
        <w:rPr>
          <w:rFonts w:ascii="Palatino Linotype" w:eastAsia="Calibri" w:hAnsi="Palatino Linotype" w:cs="Arial"/>
          <w:bCs/>
        </w:rPr>
        <w:t xml:space="preserve">pondió a través del Servidor Público habilitado de la Dirección del Sistema Municipal de Ixtapan de la Sal que </w:t>
      </w:r>
      <w:r w:rsidR="00A0522C" w:rsidRPr="004A4229">
        <w:rPr>
          <w:rFonts w:ascii="Palatino Linotype" w:eastAsia="Calibri" w:hAnsi="Palatino Linotype" w:cs="Arial"/>
          <w:bCs/>
          <w:i/>
        </w:rPr>
        <w:t xml:space="preserve">“este Sistema Municipal para el Desarrollo Integral de la Familia de Ixtapan de la Sal, no generó listas de raya durante el ejercicio fiscal 2019 y en los meses de enero y febrero de 2020”. </w:t>
      </w:r>
    </w:p>
    <w:p w14:paraId="79C00895" w14:textId="77777777" w:rsidR="00A0522C" w:rsidRPr="004A4229" w:rsidRDefault="00A0522C" w:rsidP="00A0522C">
      <w:pPr>
        <w:pStyle w:val="Prrafodelista"/>
        <w:tabs>
          <w:tab w:val="left" w:pos="851"/>
        </w:tabs>
        <w:spacing w:line="360" w:lineRule="auto"/>
        <w:ind w:left="0" w:right="49"/>
        <w:jc w:val="both"/>
        <w:rPr>
          <w:rFonts w:ascii="Palatino Linotype" w:eastAsia="Calibri" w:hAnsi="Palatino Linotype" w:cs="Arial"/>
          <w:b/>
          <w:bCs/>
        </w:rPr>
      </w:pPr>
    </w:p>
    <w:p w14:paraId="0F02CEB1" w14:textId="74D2CD4A" w:rsidR="00A0522C" w:rsidRPr="004A4229" w:rsidRDefault="00A0522C" w:rsidP="00A0522C">
      <w:pPr>
        <w:pStyle w:val="Prrafodelista"/>
        <w:numPr>
          <w:ilvl w:val="0"/>
          <w:numId w:val="1"/>
        </w:numPr>
        <w:tabs>
          <w:tab w:val="left" w:pos="0"/>
        </w:tabs>
        <w:spacing w:line="360" w:lineRule="auto"/>
        <w:ind w:left="0" w:right="49" w:firstLine="0"/>
        <w:jc w:val="both"/>
        <w:rPr>
          <w:rFonts w:ascii="Palatino Linotype" w:eastAsia="Calibri" w:hAnsi="Palatino Linotype" w:cs="Times New Roman"/>
        </w:rPr>
      </w:pPr>
      <w:r w:rsidRPr="004A4229">
        <w:rPr>
          <w:rFonts w:ascii="Palatino Linotype" w:eastAsia="Calibri" w:hAnsi="Palatino Linotype" w:cs="Times New Roman"/>
        </w:rPr>
        <w:t xml:space="preserve">Así es importante referir que el Servidor Público Habilitado que atendió la solicitud presentada Director del Sistema Municipal DIF, quien de acuerdo a lo previsto por la </w:t>
      </w:r>
      <w:r w:rsidRPr="004A4229">
        <w:rPr>
          <w:rFonts w:ascii="Palatino Linotype" w:eastAsia="Calibri" w:hAnsi="Palatino Linotype" w:cs="Times New Roman"/>
          <w:b/>
        </w:rPr>
        <w:t>Ley que Crea Los Organismos Públicos Descentralizados de Asistencia Social, de Carácter Municipal, Denominados "Sistemas Municipal</w:t>
      </w:r>
      <w:r w:rsidRPr="004A4229">
        <w:rPr>
          <w:rFonts w:ascii="Palatino Linotype" w:eastAsia="Calibri" w:hAnsi="Palatino Linotype" w:cs="Times New Roman"/>
        </w:rPr>
        <w:t xml:space="preserve"> en el artículo 14 se le confieren las atribuciones siguientes:</w:t>
      </w:r>
    </w:p>
    <w:p w14:paraId="051D1056" w14:textId="77777777" w:rsidR="00A0522C" w:rsidRPr="004A4229" w:rsidRDefault="00A0522C" w:rsidP="00A0522C">
      <w:pPr>
        <w:pStyle w:val="Prrafodelista"/>
        <w:tabs>
          <w:tab w:val="left" w:pos="0"/>
        </w:tabs>
        <w:spacing w:line="360" w:lineRule="auto"/>
        <w:ind w:left="0" w:right="49"/>
        <w:jc w:val="both"/>
        <w:rPr>
          <w:rFonts w:ascii="Palatino Linotype" w:eastAsia="Calibri" w:hAnsi="Palatino Linotype" w:cs="Times New Roman"/>
        </w:rPr>
      </w:pPr>
    </w:p>
    <w:p w14:paraId="42B4C286" w14:textId="260D8D80" w:rsidR="00A0522C" w:rsidRPr="004A4229" w:rsidRDefault="00A0522C" w:rsidP="00A0522C">
      <w:pPr>
        <w:pStyle w:val="Prrafodelista"/>
        <w:tabs>
          <w:tab w:val="left" w:pos="851"/>
        </w:tabs>
        <w:spacing w:line="360" w:lineRule="auto"/>
        <w:ind w:left="567" w:right="616"/>
        <w:jc w:val="both"/>
        <w:rPr>
          <w:rFonts w:ascii="Palatino Linotype" w:hAnsi="Palatino Linotype"/>
          <w:i/>
        </w:rPr>
      </w:pPr>
      <w:r w:rsidRPr="004A4229">
        <w:rPr>
          <w:rFonts w:ascii="Palatino Linotype" w:hAnsi="Palatino Linotype"/>
          <w:i/>
        </w:rPr>
        <w:t>“</w:t>
      </w:r>
      <w:r w:rsidRPr="004A4229">
        <w:rPr>
          <w:rFonts w:ascii="Palatino Linotype" w:hAnsi="Palatino Linotype"/>
          <w:b/>
          <w:i/>
        </w:rPr>
        <w:t>Artículo 14.-</w:t>
      </w:r>
      <w:r w:rsidRPr="004A4229">
        <w:rPr>
          <w:rFonts w:ascii="Palatino Linotype" w:hAnsi="Palatino Linotype"/>
          <w:i/>
        </w:rPr>
        <w:t xml:space="preserve"> La Dirección tendrá las atribuciones y obligaciones siguientes:</w:t>
      </w:r>
    </w:p>
    <w:p w14:paraId="1915D068" w14:textId="51ABB111" w:rsidR="00A0522C" w:rsidRPr="004A4229" w:rsidRDefault="00A0522C" w:rsidP="00A0522C">
      <w:pPr>
        <w:pStyle w:val="Prrafodelista"/>
        <w:tabs>
          <w:tab w:val="left" w:pos="851"/>
        </w:tabs>
        <w:spacing w:line="360" w:lineRule="auto"/>
        <w:ind w:left="567" w:right="616"/>
        <w:jc w:val="both"/>
        <w:rPr>
          <w:rFonts w:ascii="Palatino Linotype" w:hAnsi="Palatino Linotype"/>
          <w:i/>
        </w:rPr>
      </w:pPr>
      <w:r w:rsidRPr="004A4229">
        <w:rPr>
          <w:rFonts w:ascii="Palatino Linotype" w:hAnsi="Palatino Linotype"/>
          <w:i/>
        </w:rPr>
        <w:lastRenderedPageBreak/>
        <w:t>(…)</w:t>
      </w:r>
    </w:p>
    <w:p w14:paraId="66DB4DFD" w14:textId="77777777" w:rsidR="00A0522C" w:rsidRPr="004A4229" w:rsidRDefault="00A0522C" w:rsidP="00A0522C">
      <w:pPr>
        <w:pStyle w:val="Prrafodelista"/>
        <w:tabs>
          <w:tab w:val="left" w:pos="851"/>
        </w:tabs>
        <w:spacing w:line="360" w:lineRule="auto"/>
        <w:ind w:left="567" w:right="616"/>
        <w:jc w:val="both"/>
        <w:rPr>
          <w:rFonts w:ascii="Palatino Linotype" w:hAnsi="Palatino Linotype"/>
          <w:b/>
          <w:i/>
        </w:rPr>
      </w:pPr>
      <w:r w:rsidRPr="004A4229">
        <w:rPr>
          <w:rFonts w:ascii="Palatino Linotype" w:hAnsi="Palatino Linotype"/>
          <w:b/>
          <w:i/>
        </w:rPr>
        <w:t>IV. En coordinación con el Tesorero ejecutar y controlar el presupuesto del Sistema Municipal, en los términos aprobados; y</w:t>
      </w:r>
    </w:p>
    <w:p w14:paraId="4D5A357C" w14:textId="77777777" w:rsidR="00A0522C" w:rsidRPr="004A4229" w:rsidRDefault="00A0522C" w:rsidP="00A0522C">
      <w:pPr>
        <w:pStyle w:val="Prrafodelista"/>
        <w:tabs>
          <w:tab w:val="left" w:pos="851"/>
        </w:tabs>
        <w:spacing w:line="360" w:lineRule="auto"/>
        <w:ind w:left="567" w:right="616"/>
        <w:jc w:val="both"/>
        <w:rPr>
          <w:rFonts w:ascii="Palatino Linotype" w:hAnsi="Palatino Linotype"/>
          <w:b/>
          <w:i/>
        </w:rPr>
      </w:pPr>
    </w:p>
    <w:p w14:paraId="2153364D" w14:textId="119FFD03" w:rsidR="00A0522C" w:rsidRPr="004A4229" w:rsidRDefault="00A0522C" w:rsidP="00A0522C">
      <w:pPr>
        <w:pStyle w:val="Prrafodelista"/>
        <w:tabs>
          <w:tab w:val="left" w:pos="851"/>
        </w:tabs>
        <w:spacing w:line="360" w:lineRule="auto"/>
        <w:ind w:left="567" w:right="616"/>
        <w:jc w:val="both"/>
        <w:rPr>
          <w:rFonts w:ascii="Palatino Linotype" w:hAnsi="Palatino Linotype"/>
          <w:b/>
          <w:i/>
        </w:rPr>
      </w:pPr>
      <w:r w:rsidRPr="004A4229">
        <w:rPr>
          <w:rFonts w:ascii="Palatino Linotype" w:hAnsi="Palatino Linotype"/>
          <w:b/>
          <w:i/>
        </w:rPr>
        <w:t xml:space="preserve"> V. Cuidar que la aplicación de los gastos se haga llenando los requisitos legales conforme al presupuesto respectivo; “</w:t>
      </w:r>
    </w:p>
    <w:p w14:paraId="7DBAB6E7" w14:textId="77777777" w:rsidR="00A0522C" w:rsidRPr="004A4229" w:rsidRDefault="00A0522C" w:rsidP="00A0522C">
      <w:pPr>
        <w:pStyle w:val="Prrafodelista"/>
        <w:tabs>
          <w:tab w:val="left" w:pos="851"/>
        </w:tabs>
        <w:spacing w:line="360" w:lineRule="auto"/>
        <w:ind w:left="567" w:right="616"/>
        <w:jc w:val="both"/>
        <w:rPr>
          <w:rFonts w:ascii="Palatino Linotype" w:hAnsi="Palatino Linotype"/>
          <w:b/>
          <w:i/>
        </w:rPr>
      </w:pPr>
    </w:p>
    <w:p w14:paraId="6A2EAFE8" w14:textId="7697CBC6" w:rsidR="00A0522C" w:rsidRPr="004A4229" w:rsidRDefault="00A0522C" w:rsidP="00A0522C">
      <w:pPr>
        <w:pStyle w:val="Prrafodelista"/>
        <w:numPr>
          <w:ilvl w:val="0"/>
          <w:numId w:val="1"/>
        </w:numPr>
        <w:spacing w:before="240" w:after="240" w:line="360" w:lineRule="auto"/>
        <w:ind w:left="0" w:firstLine="0"/>
        <w:jc w:val="both"/>
        <w:rPr>
          <w:rFonts w:ascii="Palatino Linotype" w:hAnsi="Palatino Linotype" w:cs="Arial"/>
        </w:rPr>
      </w:pPr>
      <w:r w:rsidRPr="004A4229">
        <w:rPr>
          <w:rFonts w:ascii="Palatino Linotype" w:eastAsia="Calibri" w:hAnsi="Palatino Linotype" w:cs="Times New Roman"/>
        </w:rPr>
        <w:t xml:space="preserve">Por otro lado, este Órgano Garante </w:t>
      </w:r>
      <w:r w:rsidRPr="004A4229">
        <w:rPr>
          <w:rFonts w:ascii="Palatino Linotype" w:eastAsia="Times New Roman" w:hAnsi="Palatino Linotype" w:cs="Times New Roman"/>
          <w:bCs/>
          <w:lang w:eastAsia="es-MX"/>
        </w:rPr>
        <w:t>no está facultado para pronunciarse sobre la veracidad de la información que los Sujetos Obligados ponen a disposición de los solicitantes; situación que se aleja de las atribuciones de este Instituto máxime que al momento que ponen a disposición ésta, la misma tiene el carácter oficial y se presume veraz, tan es así que la misma queda registrada en el Sistema de Acceso a la Información Mexiquense (SAIMEX).</w:t>
      </w:r>
    </w:p>
    <w:p w14:paraId="1C1F48A6" w14:textId="77777777" w:rsidR="00A0522C" w:rsidRPr="004A4229" w:rsidRDefault="00A0522C" w:rsidP="00A0522C">
      <w:pPr>
        <w:spacing w:before="240" w:after="240" w:line="360" w:lineRule="auto"/>
        <w:contextualSpacing/>
        <w:jc w:val="both"/>
        <w:rPr>
          <w:rFonts w:ascii="Palatino Linotype" w:hAnsi="Palatino Linotype" w:cs="Arial"/>
        </w:rPr>
      </w:pPr>
    </w:p>
    <w:p w14:paraId="387151F5" w14:textId="077040CF" w:rsidR="00A0522C" w:rsidRPr="004A4229" w:rsidRDefault="00A0522C" w:rsidP="00A0522C">
      <w:pPr>
        <w:numPr>
          <w:ilvl w:val="0"/>
          <w:numId w:val="1"/>
        </w:numPr>
        <w:spacing w:before="240" w:after="360" w:line="360" w:lineRule="auto"/>
        <w:ind w:left="0" w:right="49" w:firstLine="0"/>
        <w:contextualSpacing/>
        <w:jc w:val="both"/>
        <w:rPr>
          <w:rFonts w:ascii="Palatino Linotype" w:eastAsia="Times New Roman" w:hAnsi="Palatino Linotype" w:cs="Arial"/>
          <w:bCs/>
          <w:lang w:eastAsia="es-MX"/>
        </w:rPr>
      </w:pPr>
      <w:r w:rsidRPr="004A4229">
        <w:rPr>
          <w:rFonts w:ascii="Palatino Linotype" w:eastAsia="Times New Roman" w:hAnsi="Palatino Linotype" w:cs="Arial"/>
          <w:bCs/>
          <w:lang w:eastAsia="es-MX"/>
        </w:rPr>
        <w:t>Sirviendo de apoyo a lo anterior por analogía, el criterio 31-10 emitido por el ahora Instituto Nacional de Transparencia, Acceso a la Información y Protección de Datos Personales, que a la letra dice:</w:t>
      </w:r>
    </w:p>
    <w:p w14:paraId="7872F560" w14:textId="77777777" w:rsidR="00A0522C" w:rsidRPr="004A4229" w:rsidRDefault="00A0522C" w:rsidP="00A0522C">
      <w:pPr>
        <w:spacing w:before="240" w:after="360" w:line="360" w:lineRule="auto"/>
        <w:ind w:right="49"/>
        <w:contextualSpacing/>
        <w:jc w:val="both"/>
        <w:rPr>
          <w:rFonts w:ascii="Palatino Linotype" w:eastAsia="Times New Roman" w:hAnsi="Palatino Linotype" w:cs="Arial"/>
          <w:bCs/>
          <w:lang w:eastAsia="es-MX"/>
        </w:rPr>
      </w:pPr>
    </w:p>
    <w:p w14:paraId="7514E2E1" w14:textId="1BDC82D5" w:rsidR="00A0522C" w:rsidRPr="004A4229" w:rsidRDefault="00A0522C" w:rsidP="00A0522C">
      <w:pPr>
        <w:spacing w:before="240" w:after="360" w:line="360" w:lineRule="auto"/>
        <w:ind w:left="567" w:right="616"/>
        <w:jc w:val="both"/>
        <w:rPr>
          <w:rFonts w:ascii="Palatino Linotype" w:eastAsia="Times New Roman" w:hAnsi="Palatino Linotype" w:cs="Arial"/>
          <w:bCs/>
          <w:sz w:val="22"/>
          <w:szCs w:val="22"/>
          <w:lang w:eastAsia="es-MX"/>
        </w:rPr>
      </w:pPr>
      <w:r w:rsidRPr="004A4229">
        <w:rPr>
          <w:rFonts w:ascii="Palatino Linotype" w:eastAsia="Times New Roman" w:hAnsi="Palatino Linotype" w:cs="Arial"/>
          <w:b/>
          <w:bCs/>
          <w:i/>
          <w:iCs/>
          <w:sz w:val="22"/>
          <w:szCs w:val="22"/>
          <w:lang w:eastAsia="es-MX"/>
        </w:rPr>
        <w:t xml:space="preserve">“El Instituto Federal de Acceso a la Información y Protección de Datos no cuenta con facultades para pronunciarse respecto de la veracidad de los documentos proporcionados por los sujetos obligados. </w:t>
      </w:r>
      <w:r w:rsidRPr="004A4229">
        <w:rPr>
          <w:rFonts w:ascii="Palatino Linotype" w:eastAsia="Times New Roman" w:hAnsi="Palatino Linotype" w:cs="Arial"/>
          <w:bCs/>
          <w:i/>
          <w:iCs/>
          <w:sz w:val="22"/>
          <w:szCs w:val="22"/>
          <w:lang w:eastAsia="es-MX"/>
        </w:rPr>
        <w:t xml:space="preserve">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w:t>
      </w:r>
      <w:r w:rsidRPr="004A4229">
        <w:rPr>
          <w:rFonts w:ascii="Palatino Linotype" w:eastAsia="Times New Roman" w:hAnsi="Palatino Linotype" w:cs="Arial"/>
          <w:bCs/>
          <w:i/>
          <w:iCs/>
          <w:sz w:val="22"/>
          <w:szCs w:val="22"/>
          <w:lang w:eastAsia="es-MX"/>
        </w:rPr>
        <w:lastRenderedPageBreak/>
        <w:t>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4487250D" w14:textId="5A95CB27" w:rsidR="00CC7839" w:rsidRPr="004A4229" w:rsidRDefault="00A0522C" w:rsidP="00D72754">
      <w:pPr>
        <w:numPr>
          <w:ilvl w:val="0"/>
          <w:numId w:val="1"/>
        </w:numPr>
        <w:spacing w:before="240" w:after="360" w:line="360" w:lineRule="auto"/>
        <w:ind w:left="0" w:right="49" w:firstLine="0"/>
        <w:contextualSpacing/>
        <w:jc w:val="both"/>
        <w:rPr>
          <w:rFonts w:ascii="Palatino Linotype" w:eastAsia="Times New Roman" w:hAnsi="Palatino Linotype" w:cs="Times New Roman"/>
          <w:bCs/>
          <w:iCs/>
          <w:color w:val="000000"/>
        </w:rPr>
      </w:pPr>
      <w:r w:rsidRPr="004A4229">
        <w:rPr>
          <w:rFonts w:ascii="Palatino Linotype" w:eastAsia="Calibri" w:hAnsi="Palatino Linotype" w:cs="Times New Roman"/>
        </w:rPr>
        <w:t xml:space="preserve">Al tenor de lo anterior es procedente </w:t>
      </w:r>
      <w:r w:rsidRPr="004A4229">
        <w:rPr>
          <w:rFonts w:ascii="Palatino Linotype" w:eastAsia="Calibri" w:hAnsi="Palatino Linotype" w:cs="Times New Roman"/>
          <w:b/>
        </w:rPr>
        <w:t xml:space="preserve">CONFIRMAR </w:t>
      </w:r>
      <w:r w:rsidRPr="004A4229">
        <w:rPr>
          <w:rFonts w:ascii="Palatino Linotype" w:eastAsia="Calibri" w:hAnsi="Palatino Linotype" w:cs="Times New Roman"/>
        </w:rPr>
        <w:t xml:space="preserve">la respuesta a la solicitud de información </w:t>
      </w:r>
      <w:r w:rsidR="00D72754" w:rsidRPr="004A4229">
        <w:rPr>
          <w:rFonts w:ascii="Palatino Linotype" w:eastAsia="Calibri" w:hAnsi="Palatino Linotype" w:cs="Times New Roman"/>
          <w:b/>
          <w:bCs/>
        </w:rPr>
        <w:t>00109</w:t>
      </w:r>
      <w:r w:rsidRPr="004A4229">
        <w:rPr>
          <w:rFonts w:ascii="Palatino Linotype" w:eastAsia="Calibri" w:hAnsi="Palatino Linotype" w:cs="Times New Roman"/>
          <w:b/>
          <w:bCs/>
        </w:rPr>
        <w:t xml:space="preserve">/IXTASAL/IP/2020 </w:t>
      </w:r>
      <w:r w:rsidRPr="004A4229">
        <w:rPr>
          <w:rFonts w:ascii="Palatino Linotype" w:eastAsia="Calibri" w:hAnsi="Palatino Linotype" w:cs="Times New Roman"/>
          <w:lang w:val="es-MX"/>
        </w:rPr>
        <w:t xml:space="preserve"> </w:t>
      </w:r>
      <w:r w:rsidRPr="004A4229">
        <w:rPr>
          <w:rFonts w:ascii="Palatino Linotype" w:eastAsia="Calibri" w:hAnsi="Palatino Linotype" w:cs="Times New Roman"/>
        </w:rPr>
        <w:t xml:space="preserve"> </w:t>
      </w:r>
      <w:r w:rsidR="00D72754" w:rsidRPr="004A4229">
        <w:rPr>
          <w:rFonts w:ascii="Palatino Linotype" w:eastAsia="Calibri" w:hAnsi="Palatino Linotype" w:cs="Times New Roman"/>
        </w:rPr>
        <w:t xml:space="preserve">por resultar infundados los motivos de inconformidad aducidos por el particular. </w:t>
      </w:r>
      <w:bookmarkStart w:id="82" w:name="_Toc517257959"/>
    </w:p>
    <w:p w14:paraId="337918B1" w14:textId="65C5E177" w:rsidR="00EE32CB" w:rsidRPr="004A4229" w:rsidRDefault="0044176A" w:rsidP="003C5164">
      <w:pPr>
        <w:pStyle w:val="Ttulo2"/>
        <w:rPr>
          <w:rFonts w:ascii="Palatino Linotype" w:eastAsia="MS Mincho" w:hAnsi="Palatino Linotype"/>
          <w:b/>
          <w:color w:val="000000" w:themeColor="text1"/>
          <w:sz w:val="24"/>
          <w:szCs w:val="24"/>
          <w:lang w:val="es-ES_tradnl" w:eastAsia="es-ES"/>
        </w:rPr>
      </w:pPr>
      <w:bookmarkStart w:id="83" w:name="_Toc52423997"/>
      <w:r w:rsidRPr="004A4229">
        <w:rPr>
          <w:rFonts w:ascii="Palatino Linotype" w:hAnsi="Palatino Linotype" w:cs="Times New Roman"/>
          <w:b/>
          <w:color w:val="000000" w:themeColor="text1"/>
          <w:sz w:val="24"/>
          <w:szCs w:val="24"/>
          <w:lang w:eastAsia="es-ES_tradnl"/>
        </w:rPr>
        <w:t>QUINTO</w:t>
      </w:r>
      <w:r w:rsidR="00EE32CB" w:rsidRPr="004A4229">
        <w:rPr>
          <w:rFonts w:ascii="Palatino Linotype" w:hAnsi="Palatino Linotype" w:cs="Times New Roman"/>
          <w:b/>
          <w:color w:val="000000" w:themeColor="text1"/>
          <w:sz w:val="24"/>
          <w:szCs w:val="24"/>
          <w:lang w:eastAsia="es-ES_tradnl"/>
        </w:rPr>
        <w:t>.</w:t>
      </w:r>
      <w:r w:rsidR="00EE32CB" w:rsidRPr="004A4229">
        <w:rPr>
          <w:rFonts w:ascii="Palatino Linotype" w:eastAsia="MS Mincho" w:hAnsi="Palatino Linotype"/>
          <w:b/>
          <w:color w:val="000000" w:themeColor="text1"/>
          <w:sz w:val="24"/>
          <w:szCs w:val="24"/>
          <w:lang w:val="es-ES_tradnl" w:eastAsia="es-ES"/>
        </w:rPr>
        <w:t xml:space="preserve"> De la elaboración de la versión pública y el acuerdo de clasificación como información confidencial</w:t>
      </w:r>
      <w:r w:rsidR="002C504D" w:rsidRPr="004A4229">
        <w:rPr>
          <w:rFonts w:ascii="Palatino Linotype" w:eastAsia="MS Mincho" w:hAnsi="Palatino Linotype"/>
          <w:b/>
          <w:color w:val="000000" w:themeColor="text1"/>
          <w:sz w:val="24"/>
          <w:szCs w:val="24"/>
          <w:lang w:val="es-ES_tradnl" w:eastAsia="es-ES"/>
        </w:rPr>
        <w:t xml:space="preserve"> o reservada</w:t>
      </w:r>
      <w:r w:rsidR="00EE32CB" w:rsidRPr="004A4229">
        <w:rPr>
          <w:rFonts w:ascii="Palatino Linotype" w:eastAsia="MS Mincho" w:hAnsi="Palatino Linotype"/>
          <w:b/>
          <w:color w:val="000000" w:themeColor="text1"/>
          <w:sz w:val="24"/>
          <w:szCs w:val="24"/>
          <w:lang w:val="es-ES_tradnl" w:eastAsia="es-ES"/>
        </w:rPr>
        <w:t>.</w:t>
      </w:r>
      <w:bookmarkEnd w:id="82"/>
      <w:bookmarkEnd w:id="83"/>
    </w:p>
    <w:p w14:paraId="18BD349A" w14:textId="77777777" w:rsidR="003171A7" w:rsidRPr="004A4229" w:rsidRDefault="003171A7" w:rsidP="003171A7"/>
    <w:p w14:paraId="0B2D9159" w14:textId="0E7CBADF" w:rsidR="003171A7" w:rsidRPr="004A4229" w:rsidRDefault="003171A7" w:rsidP="000B1C62">
      <w:pPr>
        <w:pStyle w:val="Prrafodelista"/>
        <w:numPr>
          <w:ilvl w:val="0"/>
          <w:numId w:val="1"/>
        </w:numPr>
        <w:spacing w:after="160" w:line="360" w:lineRule="auto"/>
        <w:ind w:left="0" w:firstLine="0"/>
        <w:jc w:val="both"/>
        <w:rPr>
          <w:rFonts w:ascii="Palatino Linotype" w:eastAsia="Times New Roman" w:hAnsi="Palatino Linotype" w:cs="Times New Roman"/>
          <w:color w:val="000000"/>
        </w:rPr>
      </w:pPr>
      <w:r w:rsidRPr="004A4229">
        <w:rPr>
          <w:rFonts w:ascii="Palatino Linotype" w:eastAsia="Times New Roman" w:hAnsi="Palatino Linotype" w:cs="Times New Roman"/>
          <w:color w:val="000000"/>
        </w:rPr>
        <w:t>La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4A4229">
        <w:rPr>
          <w:vertAlign w:val="superscript"/>
        </w:rPr>
        <w:footnoteReference w:id="11"/>
      </w:r>
      <w:r w:rsidRPr="004A4229">
        <w:rPr>
          <w:rFonts w:ascii="Palatino Linotype" w:eastAsia="Times New Roman" w:hAnsi="Palatino Linotype" w:cs="Times New Roman"/>
          <w:color w:val="000000"/>
        </w:rPr>
        <w:t xml:space="preserve"> aunque cualquier límite o restricción, </w:t>
      </w:r>
      <w:r w:rsidRPr="004A4229">
        <w:rPr>
          <w:rFonts w:ascii="Palatino Linotype" w:eastAsia="Times New Roman" w:hAnsi="Palatino Linotype" w:cs="Times New Roman"/>
          <w:color w:val="000000"/>
        </w:rPr>
        <w:lastRenderedPageBreak/>
        <w:t>para ser legítimo, debe reunir con tres requisitos: primero, debe de estar establecida en un ordenamiento legal, antes de su aplicación; debe de corresponder a un fin legítimo y ser estrictamente proporcional con el principio o valor que se pretende preservar.</w:t>
      </w:r>
      <w:r w:rsidRPr="004A4229">
        <w:rPr>
          <w:vertAlign w:val="superscript"/>
        </w:rPr>
        <w:footnoteReference w:id="12"/>
      </w:r>
      <w:r w:rsidRPr="004A4229">
        <w:rPr>
          <w:rFonts w:ascii="Palatino Linotype" w:eastAsia="Times New Roman" w:hAnsi="Palatino Linotype" w:cs="Times New Roman"/>
          <w:color w:val="000000"/>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6E2DC9C3" w14:textId="77777777" w:rsidR="003171A7" w:rsidRPr="004A4229" w:rsidRDefault="003171A7" w:rsidP="003171A7">
      <w:pPr>
        <w:spacing w:after="160" w:line="360" w:lineRule="auto"/>
        <w:contextualSpacing/>
        <w:jc w:val="both"/>
        <w:rPr>
          <w:rFonts w:ascii="Palatino Linotype" w:eastAsia="Times New Roman" w:hAnsi="Palatino Linotype" w:cs="Times New Roman"/>
          <w:color w:val="000000"/>
        </w:rPr>
      </w:pPr>
    </w:p>
    <w:p w14:paraId="6DA23426" w14:textId="77777777" w:rsidR="003171A7" w:rsidRPr="004A4229" w:rsidRDefault="003171A7" w:rsidP="000B1C62">
      <w:pPr>
        <w:numPr>
          <w:ilvl w:val="0"/>
          <w:numId w:val="1"/>
        </w:numPr>
        <w:spacing w:after="160" w:line="360" w:lineRule="auto"/>
        <w:ind w:left="0" w:firstLine="0"/>
        <w:contextualSpacing/>
        <w:jc w:val="both"/>
        <w:rPr>
          <w:rFonts w:ascii="Palatino Linotype" w:eastAsia="Times New Roman" w:hAnsi="Palatino Linotype" w:cs="Times New Roman"/>
          <w:color w:val="000000"/>
        </w:rPr>
      </w:pPr>
      <w:r w:rsidRPr="004A4229">
        <w:rPr>
          <w:rFonts w:ascii="Palatino Linotype" w:eastAsia="Times New Roman" w:hAnsi="Palatino Linotype" w:cs="Times New Roman"/>
          <w:color w:val="000000"/>
        </w:rPr>
        <w:t xml:space="preserve">El grave problema que enfrentamos todos los días, al resolver los recursos de revisión que se presentan, consiste en que a pesar de que han pasado más de dos años, desde la entrada en vigor de la Ley General y poco más de un año de la entrada en vigor de Ley Estatal, y de que dichos ordenamientos señalan los pasos, requisitos y formalidades que deben de cumplirse, en general, los acuerdos de clasificación de </w:t>
      </w:r>
      <w:r w:rsidRPr="004A4229">
        <w:rPr>
          <w:rFonts w:ascii="Palatino Linotype" w:eastAsia="Times New Roman" w:hAnsi="Palatino Linotype" w:cs="Times New Roman"/>
          <w:color w:val="000000"/>
        </w:rPr>
        <w:lastRenderedPageBreak/>
        <w:t>la información que emiten los sujetos obligados, siguen sin observar los requisitos, tanto por la complejidad del procedimiento como por la falta de atención de los operadores jurídicos.</w:t>
      </w:r>
    </w:p>
    <w:p w14:paraId="02B78ED1" w14:textId="77777777" w:rsidR="003171A7" w:rsidRPr="004A4229" w:rsidRDefault="003171A7" w:rsidP="003171A7">
      <w:pPr>
        <w:spacing w:line="360" w:lineRule="auto"/>
        <w:contextualSpacing/>
        <w:jc w:val="both"/>
        <w:rPr>
          <w:rFonts w:ascii="Palatino Linotype" w:eastAsia="Times New Roman" w:hAnsi="Palatino Linotype" w:cs="Times New Roman"/>
          <w:color w:val="000000"/>
        </w:rPr>
      </w:pPr>
    </w:p>
    <w:p w14:paraId="56EEA8E3" w14:textId="77777777" w:rsidR="003171A7" w:rsidRPr="004A4229" w:rsidRDefault="003171A7" w:rsidP="000B1C62">
      <w:pPr>
        <w:numPr>
          <w:ilvl w:val="0"/>
          <w:numId w:val="1"/>
        </w:numPr>
        <w:spacing w:after="160" w:line="360" w:lineRule="auto"/>
        <w:ind w:left="0" w:firstLine="0"/>
        <w:contextualSpacing/>
        <w:jc w:val="both"/>
        <w:rPr>
          <w:rFonts w:ascii="Palatino Linotype" w:eastAsia="Times New Roman" w:hAnsi="Palatino Linotype" w:cs="Times New Roman"/>
          <w:color w:val="000000"/>
        </w:rPr>
      </w:pPr>
      <w:r w:rsidRPr="004A4229">
        <w:rPr>
          <w:rFonts w:ascii="Palatino Linotype" w:eastAsia="Times New Roman" w:hAnsi="Palatino Linotype" w:cs="Times New Roman"/>
          <w:color w:val="000000"/>
        </w:rPr>
        <w:t>Por esa razón, es que en esta ocasión se presenta un apretado resumen de las formalidades, elementos y procedimientos que debe considerar el sujeto obligado para emitir este tipo de acuerdos y que el Órgano Garante debe verificar que se cumplan.</w:t>
      </w:r>
    </w:p>
    <w:p w14:paraId="1CD1F8D1" w14:textId="77777777" w:rsidR="003171A7" w:rsidRPr="004A4229" w:rsidRDefault="003171A7" w:rsidP="00C95CE5">
      <w:pPr>
        <w:keepNext/>
        <w:keepLines/>
        <w:numPr>
          <w:ilvl w:val="0"/>
          <w:numId w:val="9"/>
        </w:numPr>
        <w:pBdr>
          <w:top w:val="nil"/>
          <w:left w:val="nil"/>
          <w:bottom w:val="nil"/>
          <w:right w:val="nil"/>
          <w:between w:val="nil"/>
          <w:bar w:val="nil"/>
        </w:pBdr>
        <w:spacing w:before="240" w:after="160" w:line="259" w:lineRule="auto"/>
        <w:contextualSpacing/>
        <w:rPr>
          <w:rFonts w:ascii="Palatino Linotype" w:eastAsia="Times New Roman" w:hAnsi="Palatino Linotype" w:cs="Times New Roman"/>
          <w:b/>
          <w:color w:val="000000"/>
        </w:rPr>
      </w:pPr>
      <w:bookmarkStart w:id="84" w:name="_Toc485631700"/>
      <w:bookmarkStart w:id="85" w:name="_Toc500756710"/>
      <w:bookmarkStart w:id="86" w:name="_Toc536691778"/>
      <w:bookmarkStart w:id="87" w:name="_Toc2267541"/>
      <w:bookmarkStart w:id="88" w:name="_Toc2856714"/>
      <w:r w:rsidRPr="004A4229">
        <w:rPr>
          <w:rFonts w:ascii="Palatino Linotype" w:eastAsia="Times New Roman" w:hAnsi="Palatino Linotype" w:cs="Times New Roman"/>
          <w:b/>
          <w:color w:val="000000"/>
        </w:rPr>
        <w:t>Requisitos previos.</w:t>
      </w:r>
      <w:bookmarkEnd w:id="84"/>
      <w:bookmarkEnd w:id="85"/>
      <w:bookmarkEnd w:id="86"/>
      <w:bookmarkEnd w:id="87"/>
      <w:bookmarkEnd w:id="88"/>
    </w:p>
    <w:p w14:paraId="3E432711" w14:textId="77777777" w:rsidR="003171A7" w:rsidRPr="004A4229" w:rsidRDefault="003171A7" w:rsidP="003171A7">
      <w:pPr>
        <w:spacing w:line="360" w:lineRule="auto"/>
        <w:contextualSpacing/>
        <w:jc w:val="both"/>
        <w:rPr>
          <w:rFonts w:ascii="Palatino Linotype" w:eastAsia="Times New Roman" w:hAnsi="Palatino Linotype" w:cs="Arial"/>
          <w:color w:val="000000"/>
        </w:rPr>
      </w:pPr>
    </w:p>
    <w:p w14:paraId="313E9968" w14:textId="77777777" w:rsidR="003171A7" w:rsidRPr="004A4229" w:rsidRDefault="003171A7" w:rsidP="000B1C62">
      <w:pPr>
        <w:numPr>
          <w:ilvl w:val="0"/>
          <w:numId w:val="1"/>
        </w:numPr>
        <w:spacing w:after="160" w:line="360" w:lineRule="auto"/>
        <w:ind w:left="0" w:firstLine="0"/>
        <w:contextualSpacing/>
        <w:jc w:val="both"/>
        <w:rPr>
          <w:rFonts w:ascii="Palatino Linotype" w:eastAsia="Times New Roman" w:hAnsi="Palatino Linotype" w:cs="Arial"/>
          <w:color w:val="000000"/>
        </w:rPr>
      </w:pPr>
      <w:r w:rsidRPr="004A4229">
        <w:rPr>
          <w:rFonts w:ascii="Palatino Linotype" w:eastAsia="Times New Roman" w:hAnsi="Palatino Linotype" w:cs="Arial"/>
          <w:color w:val="000000"/>
        </w:rPr>
        <w:t xml:space="preserve">Los </w:t>
      </w:r>
      <w:r w:rsidRPr="004A4229">
        <w:rPr>
          <w:rFonts w:ascii="Palatino Linotype" w:eastAsia="Times New Roman" w:hAnsi="Palatino Linotype" w:cs="Times New Roman"/>
          <w:color w:val="000000"/>
        </w:rPr>
        <w:t>artículos</w:t>
      </w:r>
      <w:r w:rsidRPr="004A4229">
        <w:rPr>
          <w:rFonts w:ascii="Palatino Linotype" w:eastAsia="Times New Roman" w:hAnsi="Palatino Linotype" w:cs="Arial"/>
          <w:color w:val="000000"/>
        </w:rPr>
        <w:t xml:space="preserve">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entre otros) que forme parte de algún documento o el documento que se pretende reservar (contrato, licencia, póliza, entre otros), señalando el supuesto de clasificación (confidencialidad o reserva).</w:t>
      </w:r>
    </w:p>
    <w:p w14:paraId="499009A4" w14:textId="77777777" w:rsidR="003171A7" w:rsidRPr="004A4229" w:rsidRDefault="003171A7" w:rsidP="003171A7">
      <w:pPr>
        <w:spacing w:line="360" w:lineRule="auto"/>
        <w:contextualSpacing/>
        <w:jc w:val="both"/>
        <w:rPr>
          <w:rFonts w:ascii="Palatino Linotype" w:eastAsia="Times New Roman" w:hAnsi="Palatino Linotype" w:cs="Arial"/>
          <w:color w:val="000000"/>
        </w:rPr>
      </w:pPr>
    </w:p>
    <w:p w14:paraId="35CEB0C5" w14:textId="77777777" w:rsidR="003171A7" w:rsidRPr="004A4229" w:rsidRDefault="003171A7" w:rsidP="000B1C62">
      <w:pPr>
        <w:numPr>
          <w:ilvl w:val="0"/>
          <w:numId w:val="1"/>
        </w:numPr>
        <w:spacing w:after="160" w:line="360" w:lineRule="auto"/>
        <w:ind w:left="0" w:firstLine="0"/>
        <w:contextualSpacing/>
        <w:jc w:val="both"/>
        <w:rPr>
          <w:rFonts w:ascii="Palatino Linotype" w:eastAsia="Times New Roman" w:hAnsi="Palatino Linotype" w:cs="Arial"/>
          <w:color w:val="000000"/>
        </w:rPr>
      </w:pPr>
      <w:r w:rsidRPr="004A4229">
        <w:rPr>
          <w:rFonts w:ascii="Palatino Linotype" w:eastAsia="Times New Roman" w:hAnsi="Palatino Linotype" w:cs="Arial"/>
          <w:color w:val="000000"/>
        </w:rPr>
        <w:t xml:space="preserve">Además, se debe señalar el procedimiento, de los tres que establecen los artículos 132 y 106 de la Ley Estatal y General, respectivamente, por el que se realiza dicha clasificación, a saber, cuando se atiende una solicitud de acceso a la </w:t>
      </w:r>
      <w:r w:rsidRPr="004A4229">
        <w:rPr>
          <w:rFonts w:ascii="Palatino Linotype" w:eastAsia="Times New Roman" w:hAnsi="Palatino Linotype" w:cs="Arial"/>
          <w:color w:val="000000"/>
        </w:rPr>
        <w:lastRenderedPageBreak/>
        <w:t>información, porque lo determina una autoridad competente o porque se va a generar una versión pública para cumplir con sus obligaciones.</w:t>
      </w:r>
    </w:p>
    <w:p w14:paraId="55604763" w14:textId="77777777" w:rsidR="003171A7" w:rsidRPr="004A4229" w:rsidRDefault="003171A7" w:rsidP="003171A7">
      <w:pPr>
        <w:spacing w:line="360" w:lineRule="auto"/>
        <w:contextualSpacing/>
        <w:jc w:val="both"/>
        <w:rPr>
          <w:rFonts w:ascii="Palatino Linotype" w:eastAsia="Times New Roman" w:hAnsi="Palatino Linotype" w:cs="Arial"/>
          <w:color w:val="000000"/>
        </w:rPr>
      </w:pPr>
    </w:p>
    <w:p w14:paraId="699F884A" w14:textId="77777777" w:rsidR="003171A7" w:rsidRPr="004A4229" w:rsidRDefault="003171A7" w:rsidP="000B1C62">
      <w:pPr>
        <w:numPr>
          <w:ilvl w:val="0"/>
          <w:numId w:val="1"/>
        </w:numPr>
        <w:spacing w:after="160" w:line="360" w:lineRule="auto"/>
        <w:ind w:left="0" w:firstLine="0"/>
        <w:contextualSpacing/>
        <w:jc w:val="both"/>
        <w:rPr>
          <w:rFonts w:ascii="Palatino Linotype" w:eastAsia="Times New Roman" w:hAnsi="Palatino Linotype" w:cs="Arial"/>
          <w:color w:val="000000"/>
        </w:rPr>
      </w:pPr>
      <w:r w:rsidRPr="004A4229">
        <w:rPr>
          <w:rFonts w:ascii="Palatino Linotype" w:eastAsia="Times New Roman" w:hAnsi="Palatino Linotype" w:cs="Arial"/>
          <w:color w:val="000000"/>
        </w:rPr>
        <w:t>El último de estos requisitos previos consiste en que no se pueden emitir acuerdos de carácter general ni particular, según lo disponen los artículos 134 y 108 de la Ley Estatal y de la Ley General,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14:paraId="283C6B3B" w14:textId="77777777" w:rsidR="003171A7" w:rsidRPr="004A4229" w:rsidRDefault="003171A7" w:rsidP="00C95CE5">
      <w:pPr>
        <w:keepNext/>
        <w:keepLines/>
        <w:numPr>
          <w:ilvl w:val="0"/>
          <w:numId w:val="9"/>
        </w:numPr>
        <w:pBdr>
          <w:top w:val="nil"/>
          <w:left w:val="nil"/>
          <w:bottom w:val="nil"/>
          <w:right w:val="nil"/>
          <w:between w:val="nil"/>
          <w:bar w:val="nil"/>
        </w:pBdr>
        <w:spacing w:before="240" w:after="160" w:line="259" w:lineRule="auto"/>
        <w:contextualSpacing/>
        <w:rPr>
          <w:rFonts w:ascii="Palatino Linotype" w:eastAsia="Times New Roman" w:hAnsi="Palatino Linotype" w:cs="Times New Roman"/>
          <w:b/>
          <w:color w:val="000000"/>
        </w:rPr>
      </w:pPr>
      <w:bookmarkStart w:id="89" w:name="_Toc485631701"/>
      <w:bookmarkStart w:id="90" w:name="_Toc500756711"/>
      <w:bookmarkStart w:id="91" w:name="_Toc536691779"/>
      <w:bookmarkStart w:id="92" w:name="_Toc2267542"/>
      <w:bookmarkStart w:id="93" w:name="_Toc2856715"/>
      <w:r w:rsidRPr="004A4229">
        <w:rPr>
          <w:rFonts w:ascii="Palatino Linotype" w:eastAsia="Times New Roman" w:hAnsi="Palatino Linotype" w:cs="Times New Roman"/>
          <w:b/>
          <w:color w:val="000000"/>
        </w:rPr>
        <w:t>Supuestos de clasificación.</w:t>
      </w:r>
      <w:bookmarkEnd w:id="89"/>
      <w:bookmarkEnd w:id="90"/>
      <w:bookmarkEnd w:id="91"/>
      <w:bookmarkEnd w:id="92"/>
      <w:bookmarkEnd w:id="93"/>
    </w:p>
    <w:p w14:paraId="30EA82F0" w14:textId="77777777" w:rsidR="003171A7" w:rsidRPr="004A4229" w:rsidRDefault="003171A7" w:rsidP="003171A7">
      <w:pPr>
        <w:spacing w:line="360" w:lineRule="auto"/>
        <w:jc w:val="both"/>
        <w:rPr>
          <w:rFonts w:ascii="Palatino Linotype" w:eastAsia="Times New Roman" w:hAnsi="Palatino Linotype" w:cs="Arial"/>
          <w:color w:val="000000"/>
        </w:rPr>
      </w:pPr>
    </w:p>
    <w:p w14:paraId="2FADF61F" w14:textId="77777777" w:rsidR="003171A7" w:rsidRPr="004A4229" w:rsidRDefault="003171A7" w:rsidP="000B1C62">
      <w:pPr>
        <w:numPr>
          <w:ilvl w:val="0"/>
          <w:numId w:val="1"/>
        </w:numPr>
        <w:spacing w:after="160" w:line="360" w:lineRule="auto"/>
        <w:ind w:left="0" w:firstLine="0"/>
        <w:contextualSpacing/>
        <w:jc w:val="both"/>
        <w:rPr>
          <w:rFonts w:ascii="Palatino Linotype" w:eastAsia="Times New Roman" w:hAnsi="Palatino Linotype" w:cs="Arial"/>
          <w:color w:val="000000"/>
        </w:rPr>
      </w:pPr>
      <w:r w:rsidRPr="004A4229">
        <w:rPr>
          <w:rFonts w:ascii="Palatino Linotype" w:eastAsia="Times New Roman" w:hAnsi="Palatino Linotype" w:cs="Arial"/>
          <w:color w:val="000000"/>
        </w:rPr>
        <w:t>Las disposiciones constitucionales y legales en la materia establecen los dos supuestos generales para clasificar la información: por reserva y por confidencialidad.</w:t>
      </w:r>
    </w:p>
    <w:p w14:paraId="3FC7E14C" w14:textId="77777777" w:rsidR="003171A7" w:rsidRPr="004A4229" w:rsidRDefault="003171A7" w:rsidP="003171A7">
      <w:pPr>
        <w:spacing w:line="360" w:lineRule="auto"/>
        <w:contextualSpacing/>
        <w:jc w:val="both"/>
        <w:rPr>
          <w:rFonts w:ascii="Palatino Linotype" w:eastAsia="Times New Roman" w:hAnsi="Palatino Linotype" w:cs="Arial"/>
          <w:color w:val="000000"/>
        </w:rPr>
      </w:pPr>
    </w:p>
    <w:p w14:paraId="721AF8DF" w14:textId="77777777" w:rsidR="003171A7" w:rsidRPr="004A4229" w:rsidRDefault="003171A7" w:rsidP="000B1C62">
      <w:pPr>
        <w:numPr>
          <w:ilvl w:val="0"/>
          <w:numId w:val="1"/>
        </w:numPr>
        <w:spacing w:after="160" w:line="360" w:lineRule="auto"/>
        <w:ind w:left="0" w:firstLine="0"/>
        <w:contextualSpacing/>
        <w:jc w:val="both"/>
        <w:rPr>
          <w:rFonts w:ascii="Palatino Linotype" w:eastAsia="Times New Roman" w:hAnsi="Palatino Linotype" w:cs="Arial"/>
          <w:color w:val="000000"/>
        </w:rPr>
      </w:pPr>
      <w:r w:rsidRPr="004A4229">
        <w:rPr>
          <w:rFonts w:ascii="Palatino Linotype" w:eastAsia="Times New Roman" w:hAnsi="Palatino Linotype" w:cs="Arial"/>
          <w:color w:val="000000"/>
        </w:rPr>
        <w:t>Los artículos 140 y 113 de la Ley Estatal y de la Ley General, respectivamente, señalan los supuestos para que una información pueda considerarse como reservada, que son los siguientes:</w:t>
      </w:r>
    </w:p>
    <w:p w14:paraId="0FCA822B" w14:textId="77777777" w:rsidR="003171A7" w:rsidRPr="004A4229" w:rsidRDefault="003171A7" w:rsidP="003171A7">
      <w:pPr>
        <w:spacing w:line="360" w:lineRule="auto"/>
        <w:contextualSpacing/>
        <w:jc w:val="both"/>
        <w:rPr>
          <w:rFonts w:ascii="Palatino Linotype" w:eastAsia="Times New Roman" w:hAnsi="Palatino Linotype" w:cs="Arial"/>
          <w:color w:val="000000"/>
        </w:rPr>
      </w:pPr>
    </w:p>
    <w:tbl>
      <w:tblPr>
        <w:tblStyle w:val="Tablanormal11"/>
        <w:tblW w:w="8647" w:type="dxa"/>
        <w:tblInd w:w="-5" w:type="dxa"/>
        <w:tblLook w:val="04A0" w:firstRow="1" w:lastRow="0" w:firstColumn="1" w:lastColumn="0" w:noHBand="0" w:noVBand="1"/>
      </w:tblPr>
      <w:tblGrid>
        <w:gridCol w:w="4536"/>
        <w:gridCol w:w="4111"/>
      </w:tblGrid>
      <w:tr w:rsidR="003171A7" w:rsidRPr="004A4229" w14:paraId="5613CABA" w14:textId="77777777" w:rsidTr="003171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14:paraId="66F06889" w14:textId="77777777" w:rsidR="003171A7" w:rsidRPr="004A4229" w:rsidRDefault="003171A7" w:rsidP="003171A7">
            <w:pPr>
              <w:autoSpaceDE w:val="0"/>
              <w:autoSpaceDN w:val="0"/>
              <w:adjustRightInd w:val="0"/>
              <w:jc w:val="center"/>
              <w:rPr>
                <w:rFonts w:ascii="Palatino Linotype" w:eastAsia="Times New Roman" w:hAnsi="Palatino Linotype" w:cs="Times New Roman"/>
                <w:color w:val="000000"/>
                <w:sz w:val="16"/>
                <w:szCs w:val="16"/>
              </w:rPr>
            </w:pPr>
            <w:r w:rsidRPr="004A4229">
              <w:rPr>
                <w:rFonts w:ascii="Palatino Linotype" w:eastAsia="Times New Roman" w:hAnsi="Palatino Linotype" w:cs="Gill Sans,Bold"/>
                <w:color w:val="000000"/>
                <w:sz w:val="16"/>
                <w:szCs w:val="16"/>
              </w:rPr>
              <w:t>LEY ESTATAL</w:t>
            </w:r>
          </w:p>
        </w:tc>
        <w:tc>
          <w:tcPr>
            <w:tcW w:w="4111" w:type="dxa"/>
          </w:tcPr>
          <w:p w14:paraId="2FE74376" w14:textId="77777777" w:rsidR="003171A7" w:rsidRPr="004A4229" w:rsidRDefault="003171A7" w:rsidP="003171A7">
            <w:pPr>
              <w:jc w:val="center"/>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sz w:val="16"/>
                <w:szCs w:val="16"/>
              </w:rPr>
            </w:pPr>
            <w:r w:rsidRPr="004A4229">
              <w:rPr>
                <w:rFonts w:ascii="Palatino Linotype" w:eastAsia="Times New Roman" w:hAnsi="Palatino Linotype" w:cs="Times New Roman"/>
                <w:color w:val="000000"/>
                <w:sz w:val="16"/>
                <w:szCs w:val="16"/>
              </w:rPr>
              <w:t>LEY GENERAL</w:t>
            </w:r>
          </w:p>
        </w:tc>
      </w:tr>
      <w:tr w:rsidR="003171A7" w:rsidRPr="004A4229" w14:paraId="6EC43525" w14:textId="77777777" w:rsidTr="003171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14:paraId="505518A3" w14:textId="77777777" w:rsidR="003171A7" w:rsidRPr="004A4229" w:rsidRDefault="003171A7" w:rsidP="003171A7">
            <w:pPr>
              <w:autoSpaceDE w:val="0"/>
              <w:autoSpaceDN w:val="0"/>
              <w:adjustRightInd w:val="0"/>
              <w:jc w:val="both"/>
              <w:rPr>
                <w:rFonts w:ascii="Palatino Linotype" w:eastAsia="Times New Roman" w:hAnsi="Palatino Linotype" w:cs="Arial"/>
                <w:color w:val="000000"/>
                <w:sz w:val="16"/>
                <w:szCs w:val="16"/>
              </w:rPr>
            </w:pPr>
            <w:r w:rsidRPr="004A4229">
              <w:rPr>
                <w:rFonts w:ascii="Palatino Linotype" w:eastAsia="Times New Roman" w:hAnsi="Palatino Linotype" w:cs="Arial"/>
                <w:color w:val="000000"/>
                <w:sz w:val="16"/>
                <w:szCs w:val="16"/>
              </w:rPr>
              <w:t>I. Comprometa la seguridad pública y cuente con un propósito genuino y un efecto demostrable;</w:t>
            </w:r>
          </w:p>
          <w:p w14:paraId="6B9F0199" w14:textId="77777777" w:rsidR="003171A7" w:rsidRPr="004A4229" w:rsidRDefault="003171A7" w:rsidP="003171A7">
            <w:pPr>
              <w:jc w:val="both"/>
              <w:rPr>
                <w:rFonts w:ascii="Palatino Linotype" w:eastAsia="Times New Roman" w:hAnsi="Palatino Linotype" w:cs="Times New Roman"/>
                <w:color w:val="000000"/>
                <w:sz w:val="16"/>
                <w:szCs w:val="16"/>
              </w:rPr>
            </w:pPr>
          </w:p>
        </w:tc>
        <w:tc>
          <w:tcPr>
            <w:tcW w:w="4111" w:type="dxa"/>
          </w:tcPr>
          <w:p w14:paraId="4E0D495C" w14:textId="77777777" w:rsidR="003171A7" w:rsidRPr="004A4229" w:rsidRDefault="003171A7" w:rsidP="003171A7">
            <w:pPr>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16"/>
                <w:szCs w:val="16"/>
                <w:lang w:val="es-ES"/>
              </w:rPr>
            </w:pPr>
            <w:r w:rsidRPr="004A4229">
              <w:rPr>
                <w:rFonts w:ascii="Palatino Linotype" w:eastAsia="Times New Roman" w:hAnsi="Palatino Linotype" w:cs="Times New Roman"/>
                <w:color w:val="000000"/>
                <w:sz w:val="16"/>
                <w:szCs w:val="16"/>
                <w:lang w:val="es-ES"/>
              </w:rPr>
              <w:t>I.</w:t>
            </w:r>
            <w:r w:rsidRPr="004A4229">
              <w:rPr>
                <w:rFonts w:ascii="Palatino Linotype" w:eastAsia="Times New Roman" w:hAnsi="Palatino Linotype" w:cs="Times New Roman"/>
                <w:color w:val="000000"/>
                <w:sz w:val="16"/>
                <w:szCs w:val="16"/>
                <w:lang w:val="es-ES"/>
              </w:rPr>
              <w:tab/>
              <w:t>Comprometa la seguridad nacional, la seguridad pública o la defensa nacional y cuente con un propósito genuino y un efecto demostrable;</w:t>
            </w:r>
          </w:p>
        </w:tc>
      </w:tr>
      <w:tr w:rsidR="003171A7" w:rsidRPr="004A4229" w14:paraId="49FAFF9A" w14:textId="77777777" w:rsidTr="003171A7">
        <w:tc>
          <w:tcPr>
            <w:cnfStyle w:val="001000000000" w:firstRow="0" w:lastRow="0" w:firstColumn="1" w:lastColumn="0" w:oddVBand="0" w:evenVBand="0" w:oddHBand="0" w:evenHBand="0" w:firstRowFirstColumn="0" w:firstRowLastColumn="0" w:lastRowFirstColumn="0" w:lastRowLastColumn="0"/>
            <w:tcW w:w="4536" w:type="dxa"/>
          </w:tcPr>
          <w:p w14:paraId="7837CDC4" w14:textId="77777777" w:rsidR="003171A7" w:rsidRPr="004A4229" w:rsidRDefault="003171A7" w:rsidP="003171A7">
            <w:pPr>
              <w:autoSpaceDE w:val="0"/>
              <w:autoSpaceDN w:val="0"/>
              <w:adjustRightInd w:val="0"/>
              <w:jc w:val="both"/>
              <w:rPr>
                <w:rFonts w:ascii="Palatino Linotype" w:eastAsia="Times New Roman" w:hAnsi="Palatino Linotype" w:cs="Arial"/>
                <w:color w:val="000000"/>
                <w:sz w:val="16"/>
                <w:szCs w:val="16"/>
              </w:rPr>
            </w:pPr>
            <w:r w:rsidRPr="004A4229">
              <w:rPr>
                <w:rFonts w:ascii="Palatino Linotype" w:eastAsia="Times New Roman" w:hAnsi="Palatino Linotype" w:cs="Arial"/>
                <w:color w:val="000000"/>
                <w:sz w:val="16"/>
                <w:szCs w:val="16"/>
              </w:rPr>
              <w:t>II. Pueda menoscabar la conducción de las negociaciones y relaciones internacionales;</w:t>
            </w:r>
          </w:p>
        </w:tc>
        <w:tc>
          <w:tcPr>
            <w:tcW w:w="4111" w:type="dxa"/>
          </w:tcPr>
          <w:p w14:paraId="0FDDC5D4" w14:textId="77777777" w:rsidR="003171A7" w:rsidRPr="004A4229" w:rsidRDefault="003171A7" w:rsidP="003171A7">
            <w:pPr>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sz w:val="16"/>
                <w:szCs w:val="16"/>
                <w:lang w:val="es-ES"/>
              </w:rPr>
            </w:pPr>
            <w:r w:rsidRPr="004A4229">
              <w:rPr>
                <w:rFonts w:ascii="Palatino Linotype" w:eastAsia="Times New Roman" w:hAnsi="Palatino Linotype" w:cs="Times New Roman"/>
                <w:color w:val="000000"/>
                <w:sz w:val="16"/>
                <w:szCs w:val="16"/>
                <w:lang w:val="es-ES"/>
              </w:rPr>
              <w:t>II.</w:t>
            </w:r>
            <w:r w:rsidRPr="004A4229">
              <w:rPr>
                <w:rFonts w:ascii="Palatino Linotype" w:eastAsia="Times New Roman" w:hAnsi="Palatino Linotype" w:cs="Times New Roman"/>
                <w:color w:val="000000"/>
                <w:sz w:val="16"/>
                <w:szCs w:val="16"/>
                <w:lang w:val="es-ES"/>
              </w:rPr>
              <w:tab/>
              <w:t>Pueda menoscabar la conducción de las negociaciones y relaciones internacionales;</w:t>
            </w:r>
          </w:p>
        </w:tc>
      </w:tr>
      <w:tr w:rsidR="003171A7" w:rsidRPr="004A4229" w14:paraId="6EFF804B" w14:textId="77777777" w:rsidTr="003171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14:paraId="3D2C8984" w14:textId="77777777" w:rsidR="003171A7" w:rsidRPr="004A4229" w:rsidRDefault="003171A7" w:rsidP="003171A7">
            <w:pPr>
              <w:autoSpaceDE w:val="0"/>
              <w:autoSpaceDN w:val="0"/>
              <w:adjustRightInd w:val="0"/>
              <w:jc w:val="both"/>
              <w:rPr>
                <w:rFonts w:ascii="Palatino Linotype" w:eastAsia="Times New Roman" w:hAnsi="Palatino Linotype" w:cs="Arial"/>
                <w:color w:val="000000"/>
                <w:sz w:val="16"/>
                <w:szCs w:val="16"/>
              </w:rPr>
            </w:pPr>
            <w:r w:rsidRPr="004A4229">
              <w:rPr>
                <w:rFonts w:ascii="Palatino Linotype" w:eastAsia="Times New Roman" w:hAnsi="Palatino Linotype" w:cs="Arial"/>
                <w:color w:val="000000"/>
                <w:sz w:val="16"/>
                <w:szCs w:val="16"/>
              </w:rPr>
              <w:t xml:space="preserve">III. Se entregue a la Entidad expresamente con ese carácter o el de confidencialidad por otro u otros sujetos de derecho internacional, excepto cuando se trate de violaciones graves </w:t>
            </w:r>
            <w:r w:rsidRPr="004A4229">
              <w:rPr>
                <w:rFonts w:ascii="Palatino Linotype" w:eastAsia="Times New Roman" w:hAnsi="Palatino Linotype" w:cs="Arial"/>
                <w:color w:val="000000"/>
                <w:sz w:val="16"/>
                <w:szCs w:val="16"/>
              </w:rPr>
              <w:lastRenderedPageBreak/>
              <w:t>de derechos humanos o delitos de lesa humanidad de conformidad con el derecho internacional;</w:t>
            </w:r>
          </w:p>
        </w:tc>
        <w:tc>
          <w:tcPr>
            <w:tcW w:w="4111" w:type="dxa"/>
          </w:tcPr>
          <w:p w14:paraId="70A46D3C" w14:textId="77777777" w:rsidR="003171A7" w:rsidRPr="004A4229" w:rsidRDefault="003171A7" w:rsidP="003171A7">
            <w:pPr>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16"/>
                <w:szCs w:val="16"/>
                <w:lang w:val="es-ES"/>
              </w:rPr>
            </w:pPr>
            <w:r w:rsidRPr="004A4229">
              <w:rPr>
                <w:rFonts w:ascii="Palatino Linotype" w:eastAsia="Times New Roman" w:hAnsi="Palatino Linotype" w:cs="Times New Roman"/>
                <w:color w:val="000000"/>
                <w:sz w:val="16"/>
                <w:szCs w:val="16"/>
                <w:lang w:val="es-ES"/>
              </w:rPr>
              <w:lastRenderedPageBreak/>
              <w:t>III.</w:t>
            </w:r>
            <w:r w:rsidRPr="004A4229">
              <w:rPr>
                <w:rFonts w:ascii="Palatino Linotype" w:eastAsia="Times New Roman" w:hAnsi="Palatino Linotype" w:cs="Times New Roman"/>
                <w:color w:val="000000"/>
                <w:sz w:val="16"/>
                <w:szCs w:val="16"/>
                <w:lang w:val="es-ES"/>
              </w:rPr>
              <w:tab/>
              <w:t xml:space="preserve">Se entregue al Estado mexicano expresamente con ese carácter o el de confidencial por otro u otros sujetos de derecho internacional, excepto </w:t>
            </w:r>
            <w:r w:rsidRPr="004A4229">
              <w:rPr>
                <w:rFonts w:ascii="Palatino Linotype" w:eastAsia="Times New Roman" w:hAnsi="Palatino Linotype" w:cs="Times New Roman"/>
                <w:color w:val="000000"/>
                <w:sz w:val="16"/>
                <w:szCs w:val="16"/>
                <w:lang w:val="es-ES"/>
              </w:rPr>
              <w:lastRenderedPageBreak/>
              <w:t>cuando se trate de violaciones graves de derechos humanos o delitos de lesa humanidad de conformidad con el derecho internacional;</w:t>
            </w:r>
          </w:p>
        </w:tc>
      </w:tr>
      <w:tr w:rsidR="003171A7" w:rsidRPr="004A4229" w14:paraId="3CD32108" w14:textId="77777777" w:rsidTr="003171A7">
        <w:tc>
          <w:tcPr>
            <w:cnfStyle w:val="001000000000" w:firstRow="0" w:lastRow="0" w:firstColumn="1" w:lastColumn="0" w:oddVBand="0" w:evenVBand="0" w:oddHBand="0" w:evenHBand="0" w:firstRowFirstColumn="0" w:firstRowLastColumn="0" w:lastRowFirstColumn="0" w:lastRowLastColumn="0"/>
            <w:tcW w:w="4536" w:type="dxa"/>
          </w:tcPr>
          <w:p w14:paraId="5AE9B3DB" w14:textId="77777777" w:rsidR="003171A7" w:rsidRPr="004A4229" w:rsidRDefault="003171A7" w:rsidP="003171A7">
            <w:pPr>
              <w:autoSpaceDE w:val="0"/>
              <w:autoSpaceDN w:val="0"/>
              <w:adjustRightInd w:val="0"/>
              <w:jc w:val="both"/>
              <w:rPr>
                <w:rFonts w:ascii="Palatino Linotype" w:eastAsia="Times New Roman" w:hAnsi="Palatino Linotype" w:cs="Arial"/>
                <w:color w:val="000000"/>
                <w:sz w:val="16"/>
                <w:szCs w:val="16"/>
              </w:rPr>
            </w:pPr>
          </w:p>
        </w:tc>
        <w:tc>
          <w:tcPr>
            <w:tcW w:w="4111" w:type="dxa"/>
          </w:tcPr>
          <w:p w14:paraId="52A5C714" w14:textId="77777777" w:rsidR="003171A7" w:rsidRPr="004A4229" w:rsidRDefault="003171A7" w:rsidP="003171A7">
            <w:pPr>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sz w:val="16"/>
                <w:szCs w:val="16"/>
                <w:lang w:val="es-ES"/>
              </w:rPr>
            </w:pPr>
            <w:r w:rsidRPr="004A4229">
              <w:rPr>
                <w:rFonts w:ascii="Palatino Linotype" w:eastAsia="Times New Roman" w:hAnsi="Palatino Linotype" w:cs="Times New Roman"/>
                <w:color w:val="000000"/>
                <w:sz w:val="16"/>
                <w:szCs w:val="16"/>
                <w:lang w:val="es-ES"/>
              </w:rPr>
              <w:t>IV.</w:t>
            </w:r>
            <w:r w:rsidRPr="004A4229">
              <w:rPr>
                <w:rFonts w:ascii="Palatino Linotype" w:eastAsia="Times New Roman" w:hAnsi="Palatino Linotype" w:cs="Times New Roman"/>
                <w:color w:val="000000"/>
                <w:sz w:val="16"/>
                <w:szCs w:val="16"/>
                <w:lang w:val="es-ES"/>
              </w:rPr>
              <w:tab/>
              <w:t>Pueda afectar la efectividad de las medidas adoptadas en relación con las políticas en materia monetaria, cambiaria o del sistema financiero del país; pueda poner en riesgo la estabilidad de las instituciones financieras susceptibles de ser consideradas de riesgo sistémico o del sistema financiero del país, pueda comprometer la seguridad en la provisión de moneda nacional al país, o pueda incrementar el costo de operaciones financieras que realicen los sujetos obligados del sector público federal;</w:t>
            </w:r>
          </w:p>
        </w:tc>
      </w:tr>
      <w:tr w:rsidR="003171A7" w:rsidRPr="004A4229" w14:paraId="798A2FD0" w14:textId="77777777" w:rsidTr="003171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14:paraId="0AA716C9" w14:textId="77777777" w:rsidR="003171A7" w:rsidRPr="004A4229" w:rsidRDefault="003171A7" w:rsidP="003171A7">
            <w:pPr>
              <w:autoSpaceDE w:val="0"/>
              <w:autoSpaceDN w:val="0"/>
              <w:adjustRightInd w:val="0"/>
              <w:jc w:val="both"/>
              <w:rPr>
                <w:rFonts w:ascii="Palatino Linotype" w:eastAsia="Times New Roman" w:hAnsi="Palatino Linotype" w:cs="Arial"/>
                <w:color w:val="000000"/>
                <w:sz w:val="16"/>
                <w:szCs w:val="16"/>
              </w:rPr>
            </w:pPr>
            <w:r w:rsidRPr="004A4229">
              <w:rPr>
                <w:rFonts w:ascii="Palatino Linotype" w:eastAsia="Times New Roman" w:hAnsi="Palatino Linotype" w:cs="Arial"/>
                <w:color w:val="000000"/>
                <w:sz w:val="16"/>
                <w:szCs w:val="16"/>
              </w:rPr>
              <w:t>IV. Ponga en riesgo la vida, la seguridad o la salud de una persona física;</w:t>
            </w:r>
          </w:p>
        </w:tc>
        <w:tc>
          <w:tcPr>
            <w:tcW w:w="4111" w:type="dxa"/>
          </w:tcPr>
          <w:p w14:paraId="4721DF8E" w14:textId="77777777" w:rsidR="003171A7" w:rsidRPr="004A4229" w:rsidRDefault="003171A7" w:rsidP="003171A7">
            <w:pPr>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16"/>
                <w:szCs w:val="16"/>
                <w:lang w:val="es-ES"/>
              </w:rPr>
            </w:pPr>
            <w:r w:rsidRPr="004A4229">
              <w:rPr>
                <w:rFonts w:ascii="Palatino Linotype" w:eastAsia="Times New Roman" w:hAnsi="Palatino Linotype" w:cs="Times New Roman"/>
                <w:color w:val="000000"/>
                <w:sz w:val="16"/>
                <w:szCs w:val="16"/>
                <w:lang w:val="es-ES"/>
              </w:rPr>
              <w:t>V.</w:t>
            </w:r>
            <w:r w:rsidRPr="004A4229">
              <w:rPr>
                <w:rFonts w:ascii="Palatino Linotype" w:eastAsia="Times New Roman" w:hAnsi="Palatino Linotype" w:cs="Times New Roman"/>
                <w:color w:val="000000"/>
                <w:sz w:val="16"/>
                <w:szCs w:val="16"/>
                <w:lang w:val="es-ES"/>
              </w:rPr>
              <w:tab/>
              <w:t>Pueda poner en riesgo la vida, seguridad o salud de una persona física;</w:t>
            </w:r>
          </w:p>
        </w:tc>
      </w:tr>
      <w:tr w:rsidR="003171A7" w:rsidRPr="004A4229" w14:paraId="14429803" w14:textId="77777777" w:rsidTr="003171A7">
        <w:tc>
          <w:tcPr>
            <w:cnfStyle w:val="001000000000" w:firstRow="0" w:lastRow="0" w:firstColumn="1" w:lastColumn="0" w:oddVBand="0" w:evenVBand="0" w:oddHBand="0" w:evenHBand="0" w:firstRowFirstColumn="0" w:firstRowLastColumn="0" w:lastRowFirstColumn="0" w:lastRowLastColumn="0"/>
            <w:tcW w:w="4536" w:type="dxa"/>
          </w:tcPr>
          <w:p w14:paraId="4559279D" w14:textId="77777777" w:rsidR="003171A7" w:rsidRPr="004A4229" w:rsidRDefault="003171A7" w:rsidP="003171A7">
            <w:pPr>
              <w:autoSpaceDE w:val="0"/>
              <w:autoSpaceDN w:val="0"/>
              <w:adjustRightInd w:val="0"/>
              <w:jc w:val="both"/>
              <w:rPr>
                <w:rFonts w:ascii="Palatino Linotype" w:eastAsia="Times New Roman" w:hAnsi="Palatino Linotype" w:cs="Arial"/>
                <w:color w:val="000000"/>
                <w:sz w:val="16"/>
                <w:szCs w:val="16"/>
              </w:rPr>
            </w:pPr>
            <w:r w:rsidRPr="004A4229">
              <w:rPr>
                <w:rFonts w:ascii="Palatino Linotype" w:eastAsia="Times New Roman" w:hAnsi="Palatino Linotype" w:cs="Arial"/>
                <w:color w:val="000000"/>
                <w:sz w:val="16"/>
                <w:szCs w:val="16"/>
              </w:rPr>
              <w:t>V. Aquella cuya divulgación obstruya o pueda causar un serio perjuicio a:</w:t>
            </w:r>
          </w:p>
          <w:p w14:paraId="08517EFE" w14:textId="77777777" w:rsidR="003171A7" w:rsidRPr="004A4229" w:rsidRDefault="003171A7" w:rsidP="003171A7">
            <w:pPr>
              <w:autoSpaceDE w:val="0"/>
              <w:autoSpaceDN w:val="0"/>
              <w:adjustRightInd w:val="0"/>
              <w:jc w:val="both"/>
              <w:rPr>
                <w:rFonts w:ascii="Palatino Linotype" w:eastAsia="Times New Roman" w:hAnsi="Palatino Linotype" w:cs="Arial"/>
                <w:color w:val="000000"/>
                <w:sz w:val="16"/>
                <w:szCs w:val="16"/>
              </w:rPr>
            </w:pPr>
          </w:p>
          <w:p w14:paraId="3981784B" w14:textId="77777777" w:rsidR="003171A7" w:rsidRPr="004A4229" w:rsidRDefault="003171A7" w:rsidP="003171A7">
            <w:pPr>
              <w:autoSpaceDE w:val="0"/>
              <w:autoSpaceDN w:val="0"/>
              <w:adjustRightInd w:val="0"/>
              <w:jc w:val="both"/>
              <w:rPr>
                <w:rFonts w:ascii="Palatino Linotype" w:eastAsia="Times New Roman" w:hAnsi="Palatino Linotype" w:cs="Arial"/>
                <w:color w:val="000000"/>
                <w:sz w:val="16"/>
                <w:szCs w:val="16"/>
              </w:rPr>
            </w:pPr>
            <w:r w:rsidRPr="004A4229">
              <w:rPr>
                <w:rFonts w:ascii="Palatino Linotype" w:eastAsia="Times New Roman" w:hAnsi="Palatino Linotype" w:cs="Arial"/>
                <w:color w:val="000000"/>
                <w:sz w:val="16"/>
                <w:szCs w:val="16"/>
              </w:rPr>
              <w:t>1. Las actividades de fiscalización, verificación, inspección, comprobación y auditoría sobre el cumplimiento de las Leyes; o</w:t>
            </w:r>
          </w:p>
          <w:p w14:paraId="36F09A8E" w14:textId="77777777" w:rsidR="003171A7" w:rsidRPr="004A4229" w:rsidRDefault="003171A7" w:rsidP="003171A7">
            <w:pPr>
              <w:autoSpaceDE w:val="0"/>
              <w:autoSpaceDN w:val="0"/>
              <w:adjustRightInd w:val="0"/>
              <w:jc w:val="both"/>
              <w:rPr>
                <w:rFonts w:ascii="Palatino Linotype" w:eastAsia="Times New Roman" w:hAnsi="Palatino Linotype" w:cs="Arial"/>
                <w:color w:val="000000"/>
                <w:sz w:val="16"/>
                <w:szCs w:val="16"/>
              </w:rPr>
            </w:pPr>
          </w:p>
          <w:p w14:paraId="47661419" w14:textId="77777777" w:rsidR="003171A7" w:rsidRPr="004A4229" w:rsidRDefault="003171A7" w:rsidP="003171A7">
            <w:pPr>
              <w:autoSpaceDE w:val="0"/>
              <w:autoSpaceDN w:val="0"/>
              <w:adjustRightInd w:val="0"/>
              <w:jc w:val="both"/>
              <w:rPr>
                <w:rFonts w:ascii="Palatino Linotype" w:eastAsia="Times New Roman" w:hAnsi="Palatino Linotype" w:cs="Arial"/>
                <w:color w:val="000000"/>
                <w:sz w:val="16"/>
                <w:szCs w:val="16"/>
              </w:rPr>
            </w:pPr>
            <w:r w:rsidRPr="004A4229">
              <w:rPr>
                <w:rFonts w:ascii="Palatino Linotype" w:eastAsia="Times New Roman" w:hAnsi="Palatino Linotype" w:cs="Arial"/>
                <w:color w:val="000000"/>
                <w:sz w:val="16"/>
                <w:szCs w:val="16"/>
              </w:rPr>
              <w:t>2. La recaudación de las contribuciones.</w:t>
            </w:r>
          </w:p>
        </w:tc>
        <w:tc>
          <w:tcPr>
            <w:tcW w:w="4111" w:type="dxa"/>
          </w:tcPr>
          <w:p w14:paraId="321DED1B" w14:textId="77777777" w:rsidR="003171A7" w:rsidRPr="004A4229" w:rsidRDefault="003171A7" w:rsidP="003171A7">
            <w:pPr>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sz w:val="16"/>
                <w:szCs w:val="16"/>
                <w:lang w:val="es-ES"/>
              </w:rPr>
            </w:pPr>
            <w:r w:rsidRPr="004A4229">
              <w:rPr>
                <w:rFonts w:ascii="Palatino Linotype" w:eastAsia="Times New Roman" w:hAnsi="Palatino Linotype" w:cs="Times New Roman"/>
                <w:color w:val="000000"/>
                <w:sz w:val="16"/>
                <w:szCs w:val="16"/>
                <w:lang w:val="es-ES"/>
              </w:rPr>
              <w:t>VI.</w:t>
            </w:r>
            <w:r w:rsidRPr="004A4229">
              <w:rPr>
                <w:rFonts w:ascii="Palatino Linotype" w:eastAsia="Times New Roman" w:hAnsi="Palatino Linotype" w:cs="Times New Roman"/>
                <w:color w:val="000000"/>
                <w:sz w:val="16"/>
                <w:szCs w:val="16"/>
                <w:lang w:val="es-ES"/>
              </w:rPr>
              <w:tab/>
              <w:t>Obstruya las actividades de verificación, inspección y auditoría relativas al cumplimiento de las leyes o afecte la recaudación de contribuciones;</w:t>
            </w:r>
          </w:p>
          <w:p w14:paraId="411DFF79" w14:textId="77777777" w:rsidR="003171A7" w:rsidRPr="004A4229" w:rsidRDefault="003171A7" w:rsidP="003171A7">
            <w:pPr>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sz w:val="16"/>
                <w:szCs w:val="16"/>
                <w:lang w:val="es-ES"/>
              </w:rPr>
            </w:pPr>
          </w:p>
          <w:p w14:paraId="36DE968E" w14:textId="77777777" w:rsidR="003171A7" w:rsidRPr="004A4229" w:rsidRDefault="003171A7" w:rsidP="003171A7">
            <w:pPr>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sz w:val="16"/>
                <w:szCs w:val="16"/>
              </w:rPr>
            </w:pPr>
          </w:p>
        </w:tc>
      </w:tr>
      <w:tr w:rsidR="003171A7" w:rsidRPr="004A4229" w14:paraId="15A7B92E" w14:textId="77777777" w:rsidTr="003171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14:paraId="59CE5712" w14:textId="77777777" w:rsidR="003171A7" w:rsidRPr="004A4229" w:rsidRDefault="003171A7" w:rsidP="003171A7">
            <w:pPr>
              <w:autoSpaceDE w:val="0"/>
              <w:autoSpaceDN w:val="0"/>
              <w:adjustRightInd w:val="0"/>
              <w:jc w:val="both"/>
              <w:rPr>
                <w:rFonts w:ascii="Palatino Linotype" w:eastAsia="Times New Roman" w:hAnsi="Palatino Linotype" w:cs="Arial"/>
                <w:color w:val="000000"/>
                <w:sz w:val="16"/>
                <w:szCs w:val="16"/>
              </w:rPr>
            </w:pPr>
            <w:r w:rsidRPr="004A4229">
              <w:rPr>
                <w:rFonts w:ascii="Palatino Linotype" w:eastAsia="Times New Roman" w:hAnsi="Palatino Linotype" w:cs="Arial"/>
                <w:color w:val="000000"/>
                <w:sz w:val="16"/>
                <w:szCs w:val="16"/>
              </w:rPr>
              <w:t>VI.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tc>
        <w:tc>
          <w:tcPr>
            <w:tcW w:w="4111" w:type="dxa"/>
          </w:tcPr>
          <w:p w14:paraId="5BEF3F47" w14:textId="77777777" w:rsidR="003171A7" w:rsidRPr="004A4229" w:rsidRDefault="003171A7" w:rsidP="003171A7">
            <w:pPr>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16"/>
                <w:szCs w:val="16"/>
                <w:lang w:val="es-ES"/>
              </w:rPr>
            </w:pPr>
            <w:r w:rsidRPr="004A4229">
              <w:rPr>
                <w:rFonts w:ascii="Palatino Linotype" w:eastAsia="Times New Roman" w:hAnsi="Palatino Linotype" w:cs="Times New Roman"/>
                <w:color w:val="000000"/>
                <w:sz w:val="16"/>
                <w:szCs w:val="16"/>
                <w:lang w:val="es-ES"/>
              </w:rPr>
              <w:t>VII.</w:t>
            </w:r>
            <w:r w:rsidRPr="004A4229">
              <w:rPr>
                <w:rFonts w:ascii="Palatino Linotype" w:eastAsia="Times New Roman" w:hAnsi="Palatino Linotype" w:cs="Times New Roman"/>
                <w:color w:val="000000"/>
                <w:sz w:val="16"/>
                <w:szCs w:val="16"/>
                <w:lang w:val="es-ES"/>
              </w:rPr>
              <w:tab/>
              <w:t>Obstruya la prevención o persecución de los delitos;</w:t>
            </w:r>
          </w:p>
          <w:p w14:paraId="045B7CA9" w14:textId="77777777" w:rsidR="003171A7" w:rsidRPr="004A4229" w:rsidRDefault="003171A7" w:rsidP="003171A7">
            <w:pPr>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16"/>
                <w:szCs w:val="16"/>
                <w:lang w:val="es-ES"/>
              </w:rPr>
            </w:pPr>
          </w:p>
          <w:p w14:paraId="44CA0828" w14:textId="77777777" w:rsidR="003171A7" w:rsidRPr="004A4229" w:rsidRDefault="003171A7" w:rsidP="003171A7">
            <w:pPr>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16"/>
                <w:szCs w:val="16"/>
              </w:rPr>
            </w:pPr>
          </w:p>
        </w:tc>
      </w:tr>
      <w:tr w:rsidR="003171A7" w:rsidRPr="004A4229" w14:paraId="166D21FE" w14:textId="77777777" w:rsidTr="003171A7">
        <w:tc>
          <w:tcPr>
            <w:cnfStyle w:val="001000000000" w:firstRow="0" w:lastRow="0" w:firstColumn="1" w:lastColumn="0" w:oddVBand="0" w:evenVBand="0" w:oddHBand="0" w:evenHBand="0" w:firstRowFirstColumn="0" w:firstRowLastColumn="0" w:lastRowFirstColumn="0" w:lastRowLastColumn="0"/>
            <w:tcW w:w="4536" w:type="dxa"/>
          </w:tcPr>
          <w:p w14:paraId="5E77DA99" w14:textId="77777777" w:rsidR="003171A7" w:rsidRPr="004A4229" w:rsidRDefault="003171A7" w:rsidP="003171A7">
            <w:pPr>
              <w:autoSpaceDE w:val="0"/>
              <w:autoSpaceDN w:val="0"/>
              <w:adjustRightInd w:val="0"/>
              <w:jc w:val="both"/>
              <w:rPr>
                <w:rFonts w:ascii="Palatino Linotype" w:eastAsia="Times New Roman" w:hAnsi="Palatino Linotype" w:cs="Arial"/>
                <w:color w:val="000000"/>
                <w:sz w:val="16"/>
                <w:szCs w:val="16"/>
              </w:rPr>
            </w:pPr>
            <w:r w:rsidRPr="004A4229">
              <w:rPr>
                <w:rFonts w:ascii="Palatino Linotype" w:eastAsia="Times New Roman" w:hAnsi="Palatino Linotype" w:cs="Arial"/>
                <w:color w:val="000000"/>
                <w:sz w:val="16"/>
                <w:szCs w:val="16"/>
              </w:rPr>
              <w:t>VII. La que contengan las opiniones, recomendaciones o puntos de vista que formen parte del proceso deliberativo de los servidores públicos, hasta en tanto sea adoptada la decisión definitiva, la cual deberá estar documentada;</w:t>
            </w:r>
          </w:p>
        </w:tc>
        <w:tc>
          <w:tcPr>
            <w:tcW w:w="4111" w:type="dxa"/>
          </w:tcPr>
          <w:p w14:paraId="370A04F6" w14:textId="77777777" w:rsidR="003171A7" w:rsidRPr="004A4229" w:rsidRDefault="003171A7" w:rsidP="003171A7">
            <w:pPr>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sz w:val="16"/>
                <w:szCs w:val="16"/>
                <w:lang w:val="es-ES"/>
              </w:rPr>
            </w:pPr>
            <w:r w:rsidRPr="004A4229">
              <w:rPr>
                <w:rFonts w:ascii="Palatino Linotype" w:eastAsia="Times New Roman" w:hAnsi="Palatino Linotype" w:cs="Times New Roman"/>
                <w:color w:val="000000"/>
                <w:sz w:val="16"/>
                <w:szCs w:val="16"/>
                <w:lang w:val="es-ES"/>
              </w:rPr>
              <w:t>VIII.</w:t>
            </w:r>
            <w:r w:rsidRPr="004A4229">
              <w:rPr>
                <w:rFonts w:ascii="Palatino Linotype" w:eastAsia="Times New Roman" w:hAnsi="Palatino Linotype" w:cs="Times New Roman"/>
                <w:color w:val="000000"/>
                <w:sz w:val="16"/>
                <w:szCs w:val="16"/>
                <w:lang w:val="es-ES"/>
              </w:rPr>
              <w:tab/>
              <w:t>La que contenga las opiniones, recomendaciones o puntos de vista que formen parte del proceso deliberativo de los servidores públicos, hasta en tanto no sea adoptada la decisión definitiva, la cual deberá estar documentada;</w:t>
            </w:r>
          </w:p>
        </w:tc>
      </w:tr>
      <w:tr w:rsidR="003171A7" w:rsidRPr="004A4229" w14:paraId="1314F2D9" w14:textId="77777777" w:rsidTr="003171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14:paraId="73BDD1D4" w14:textId="77777777" w:rsidR="003171A7" w:rsidRPr="004A4229" w:rsidRDefault="003171A7" w:rsidP="003171A7">
            <w:pPr>
              <w:autoSpaceDE w:val="0"/>
              <w:autoSpaceDN w:val="0"/>
              <w:adjustRightInd w:val="0"/>
              <w:jc w:val="both"/>
              <w:rPr>
                <w:rFonts w:ascii="Palatino Linotype" w:eastAsia="Times New Roman" w:hAnsi="Palatino Linotype" w:cs="Arial"/>
                <w:color w:val="000000"/>
                <w:sz w:val="16"/>
                <w:szCs w:val="16"/>
              </w:rPr>
            </w:pPr>
          </w:p>
        </w:tc>
        <w:tc>
          <w:tcPr>
            <w:tcW w:w="4111" w:type="dxa"/>
          </w:tcPr>
          <w:p w14:paraId="5427B9EF" w14:textId="77777777" w:rsidR="003171A7" w:rsidRPr="004A4229" w:rsidRDefault="003171A7" w:rsidP="003171A7">
            <w:pPr>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16"/>
                <w:szCs w:val="16"/>
                <w:lang w:val="es-ES"/>
              </w:rPr>
            </w:pPr>
            <w:r w:rsidRPr="004A4229">
              <w:rPr>
                <w:rFonts w:ascii="Palatino Linotype" w:eastAsia="Times New Roman" w:hAnsi="Palatino Linotype" w:cs="Times New Roman"/>
                <w:color w:val="000000"/>
                <w:sz w:val="16"/>
                <w:szCs w:val="16"/>
                <w:lang w:val="es-ES"/>
              </w:rPr>
              <w:t>IX.</w:t>
            </w:r>
            <w:r w:rsidRPr="004A4229">
              <w:rPr>
                <w:rFonts w:ascii="Palatino Linotype" w:eastAsia="Times New Roman" w:hAnsi="Palatino Linotype" w:cs="Times New Roman"/>
                <w:color w:val="000000"/>
                <w:sz w:val="16"/>
                <w:szCs w:val="16"/>
                <w:lang w:val="es-ES"/>
              </w:rPr>
              <w:tab/>
              <w:t>Obstruya los procedimientos para fincar responsabilidad a los Servidores Públicos, en tanto no se haya dictado la resolución administrativa;</w:t>
            </w:r>
          </w:p>
        </w:tc>
      </w:tr>
      <w:tr w:rsidR="003171A7" w:rsidRPr="004A4229" w14:paraId="21C09DD5" w14:textId="77777777" w:rsidTr="003171A7">
        <w:tc>
          <w:tcPr>
            <w:cnfStyle w:val="001000000000" w:firstRow="0" w:lastRow="0" w:firstColumn="1" w:lastColumn="0" w:oddVBand="0" w:evenVBand="0" w:oddHBand="0" w:evenHBand="0" w:firstRowFirstColumn="0" w:firstRowLastColumn="0" w:lastRowFirstColumn="0" w:lastRowLastColumn="0"/>
            <w:tcW w:w="4536" w:type="dxa"/>
          </w:tcPr>
          <w:p w14:paraId="25B52D53" w14:textId="77777777" w:rsidR="003171A7" w:rsidRPr="004A4229" w:rsidRDefault="003171A7" w:rsidP="003171A7">
            <w:pPr>
              <w:autoSpaceDE w:val="0"/>
              <w:autoSpaceDN w:val="0"/>
              <w:adjustRightInd w:val="0"/>
              <w:jc w:val="both"/>
              <w:rPr>
                <w:rFonts w:ascii="Palatino Linotype" w:eastAsia="Times New Roman" w:hAnsi="Palatino Linotype" w:cs="Arial"/>
                <w:color w:val="000000"/>
                <w:sz w:val="16"/>
                <w:szCs w:val="16"/>
              </w:rPr>
            </w:pPr>
          </w:p>
        </w:tc>
        <w:tc>
          <w:tcPr>
            <w:tcW w:w="4111" w:type="dxa"/>
          </w:tcPr>
          <w:p w14:paraId="32988F5C" w14:textId="77777777" w:rsidR="003171A7" w:rsidRPr="004A4229" w:rsidRDefault="003171A7" w:rsidP="003171A7">
            <w:pPr>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sz w:val="16"/>
                <w:szCs w:val="16"/>
                <w:lang w:val="es-ES"/>
              </w:rPr>
            </w:pPr>
            <w:r w:rsidRPr="004A4229">
              <w:rPr>
                <w:rFonts w:ascii="Palatino Linotype" w:eastAsia="Times New Roman" w:hAnsi="Palatino Linotype" w:cs="Times New Roman"/>
                <w:color w:val="000000"/>
                <w:sz w:val="16"/>
                <w:szCs w:val="16"/>
                <w:lang w:val="es-ES"/>
              </w:rPr>
              <w:t>X.</w:t>
            </w:r>
            <w:r w:rsidRPr="004A4229">
              <w:rPr>
                <w:rFonts w:ascii="Palatino Linotype" w:eastAsia="Times New Roman" w:hAnsi="Palatino Linotype" w:cs="Times New Roman"/>
                <w:color w:val="000000"/>
                <w:sz w:val="16"/>
                <w:szCs w:val="16"/>
                <w:lang w:val="es-ES"/>
              </w:rPr>
              <w:tab/>
              <w:t>Afecte los derechos del debido proceso;</w:t>
            </w:r>
          </w:p>
        </w:tc>
      </w:tr>
      <w:tr w:rsidR="003171A7" w:rsidRPr="004A4229" w14:paraId="3EA9278A" w14:textId="77777777" w:rsidTr="003171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14:paraId="7573ACF2" w14:textId="77777777" w:rsidR="003171A7" w:rsidRPr="004A4229" w:rsidRDefault="003171A7" w:rsidP="003171A7">
            <w:pPr>
              <w:autoSpaceDE w:val="0"/>
              <w:autoSpaceDN w:val="0"/>
              <w:adjustRightInd w:val="0"/>
              <w:jc w:val="both"/>
              <w:rPr>
                <w:rFonts w:ascii="Palatino Linotype" w:eastAsia="Times New Roman" w:hAnsi="Palatino Linotype" w:cs="Arial"/>
                <w:color w:val="000000"/>
                <w:sz w:val="16"/>
                <w:szCs w:val="16"/>
              </w:rPr>
            </w:pPr>
            <w:r w:rsidRPr="004A4229">
              <w:rPr>
                <w:rFonts w:ascii="Palatino Linotype" w:eastAsia="Times New Roman" w:hAnsi="Palatino Linotype" w:cs="Arial"/>
                <w:color w:val="000000"/>
                <w:sz w:val="16"/>
                <w:szCs w:val="16"/>
              </w:rPr>
              <w:t>VIII. Vulnere la conducción de los expedientes judiciales o de los procedimientos administrativos seguidos en forma de juicio, en tanto no hayan quedado firmes;</w:t>
            </w:r>
          </w:p>
        </w:tc>
        <w:tc>
          <w:tcPr>
            <w:tcW w:w="4111" w:type="dxa"/>
          </w:tcPr>
          <w:p w14:paraId="71BEC56F" w14:textId="77777777" w:rsidR="003171A7" w:rsidRPr="004A4229" w:rsidRDefault="003171A7" w:rsidP="003171A7">
            <w:pPr>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16"/>
                <w:szCs w:val="16"/>
                <w:lang w:val="es-ES"/>
              </w:rPr>
            </w:pPr>
            <w:r w:rsidRPr="004A4229">
              <w:rPr>
                <w:rFonts w:ascii="Palatino Linotype" w:eastAsia="Times New Roman" w:hAnsi="Palatino Linotype" w:cs="Times New Roman"/>
                <w:color w:val="000000"/>
                <w:sz w:val="16"/>
                <w:szCs w:val="16"/>
                <w:lang w:val="es-ES"/>
              </w:rPr>
              <w:t>XI.</w:t>
            </w:r>
            <w:r w:rsidRPr="004A4229">
              <w:rPr>
                <w:rFonts w:ascii="Palatino Linotype" w:eastAsia="Times New Roman" w:hAnsi="Palatino Linotype" w:cs="Times New Roman"/>
                <w:color w:val="000000"/>
                <w:sz w:val="16"/>
                <w:szCs w:val="16"/>
                <w:lang w:val="es-ES"/>
              </w:rPr>
              <w:tab/>
              <w:t>Vulnere la conducción de los Expedientes judiciales o de los procedimientos administrativos seguidos en forma de juicio, en tanto no hayan causado estado;</w:t>
            </w:r>
          </w:p>
        </w:tc>
      </w:tr>
      <w:tr w:rsidR="003171A7" w:rsidRPr="004A4229" w14:paraId="6A95FED5" w14:textId="77777777" w:rsidTr="003171A7">
        <w:tc>
          <w:tcPr>
            <w:cnfStyle w:val="001000000000" w:firstRow="0" w:lastRow="0" w:firstColumn="1" w:lastColumn="0" w:oddVBand="0" w:evenVBand="0" w:oddHBand="0" w:evenHBand="0" w:firstRowFirstColumn="0" w:firstRowLastColumn="0" w:lastRowFirstColumn="0" w:lastRowLastColumn="0"/>
            <w:tcW w:w="4536" w:type="dxa"/>
          </w:tcPr>
          <w:p w14:paraId="7A5EA87B" w14:textId="77777777" w:rsidR="003171A7" w:rsidRPr="004A4229" w:rsidRDefault="003171A7" w:rsidP="003171A7">
            <w:pPr>
              <w:autoSpaceDE w:val="0"/>
              <w:autoSpaceDN w:val="0"/>
              <w:adjustRightInd w:val="0"/>
              <w:jc w:val="both"/>
              <w:rPr>
                <w:rFonts w:ascii="Palatino Linotype" w:eastAsia="Times New Roman" w:hAnsi="Palatino Linotype" w:cs="Arial"/>
                <w:color w:val="000000"/>
                <w:sz w:val="16"/>
                <w:szCs w:val="16"/>
              </w:rPr>
            </w:pPr>
            <w:r w:rsidRPr="004A4229">
              <w:rPr>
                <w:rFonts w:ascii="Palatino Linotype" w:eastAsia="Times New Roman" w:hAnsi="Palatino Linotype" w:cs="Arial"/>
                <w:color w:val="000000"/>
                <w:sz w:val="16"/>
                <w:szCs w:val="16"/>
              </w:rPr>
              <w:t>IX. Se encuentre contenida dentro de las investigaciones de hechos que la Ley señale como delitos y se tramiten ante el Ministerio Público;</w:t>
            </w:r>
          </w:p>
        </w:tc>
        <w:tc>
          <w:tcPr>
            <w:tcW w:w="4111" w:type="dxa"/>
          </w:tcPr>
          <w:p w14:paraId="1C725E3D" w14:textId="77777777" w:rsidR="003171A7" w:rsidRPr="004A4229" w:rsidRDefault="003171A7" w:rsidP="003171A7">
            <w:pPr>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sz w:val="16"/>
                <w:szCs w:val="16"/>
                <w:lang w:val="es-ES"/>
              </w:rPr>
            </w:pPr>
            <w:r w:rsidRPr="004A4229">
              <w:rPr>
                <w:rFonts w:ascii="Palatino Linotype" w:eastAsia="Times New Roman" w:hAnsi="Palatino Linotype" w:cs="Times New Roman"/>
                <w:color w:val="000000"/>
                <w:sz w:val="16"/>
                <w:szCs w:val="16"/>
                <w:lang w:val="es-ES"/>
              </w:rPr>
              <w:t>XII.</w:t>
            </w:r>
            <w:r w:rsidRPr="004A4229">
              <w:rPr>
                <w:rFonts w:ascii="Palatino Linotype" w:eastAsia="Times New Roman" w:hAnsi="Palatino Linotype" w:cs="Times New Roman"/>
                <w:color w:val="000000"/>
                <w:sz w:val="16"/>
                <w:szCs w:val="16"/>
                <w:lang w:val="es-ES"/>
              </w:rPr>
              <w:tab/>
              <w:t>Se encuentre contenida dentro de las investigaciones de hechos que la ley señale como delitos y se tramiten ante el Ministerio Público, y</w:t>
            </w:r>
          </w:p>
        </w:tc>
      </w:tr>
      <w:tr w:rsidR="003171A7" w:rsidRPr="004A4229" w14:paraId="35C26BAD" w14:textId="77777777" w:rsidTr="003171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14:paraId="175E25D2" w14:textId="77777777" w:rsidR="003171A7" w:rsidRPr="004A4229" w:rsidRDefault="003171A7" w:rsidP="003171A7">
            <w:pPr>
              <w:autoSpaceDE w:val="0"/>
              <w:autoSpaceDN w:val="0"/>
              <w:adjustRightInd w:val="0"/>
              <w:ind w:left="-108"/>
              <w:jc w:val="both"/>
              <w:rPr>
                <w:rFonts w:ascii="Palatino Linotype" w:eastAsia="Times New Roman" w:hAnsi="Palatino Linotype" w:cs="Arial"/>
                <w:color w:val="000000"/>
                <w:sz w:val="16"/>
                <w:szCs w:val="16"/>
              </w:rPr>
            </w:pPr>
            <w:r w:rsidRPr="004A4229">
              <w:rPr>
                <w:rFonts w:ascii="Palatino Linotype" w:eastAsia="Times New Roman" w:hAnsi="Palatino Linotype" w:cs="Arial"/>
                <w:color w:val="000000"/>
                <w:sz w:val="16"/>
                <w:szCs w:val="16"/>
              </w:rPr>
              <w:t xml:space="preserve">X. El daño que pueda producirse con la publicación de la información sea mayor que el interés público de conocer la información de referencia, siempre que esté directamente </w:t>
            </w:r>
            <w:r w:rsidRPr="004A4229">
              <w:rPr>
                <w:rFonts w:ascii="Palatino Linotype" w:eastAsia="Times New Roman" w:hAnsi="Palatino Linotype" w:cs="Arial"/>
                <w:color w:val="000000"/>
                <w:sz w:val="16"/>
                <w:szCs w:val="16"/>
              </w:rPr>
              <w:lastRenderedPageBreak/>
              <w:t>relacionado con procesos o procedimientos administrativos o judiciales que no hayan quedado firmes;</w:t>
            </w:r>
          </w:p>
          <w:p w14:paraId="11DDA71C" w14:textId="77777777" w:rsidR="003171A7" w:rsidRPr="004A4229" w:rsidRDefault="003171A7" w:rsidP="003171A7">
            <w:pPr>
              <w:autoSpaceDE w:val="0"/>
              <w:autoSpaceDN w:val="0"/>
              <w:adjustRightInd w:val="0"/>
              <w:jc w:val="both"/>
              <w:rPr>
                <w:rFonts w:ascii="Palatino Linotype" w:eastAsia="Times New Roman" w:hAnsi="Palatino Linotype" w:cs="Arial"/>
                <w:color w:val="000000"/>
                <w:sz w:val="16"/>
                <w:szCs w:val="16"/>
              </w:rPr>
            </w:pPr>
            <w:r w:rsidRPr="004A4229">
              <w:rPr>
                <w:rFonts w:ascii="Palatino Linotype" w:eastAsia="Times New Roman" w:hAnsi="Palatino Linotype" w:cs="Arial"/>
                <w:color w:val="000000"/>
                <w:sz w:val="16"/>
                <w:szCs w:val="16"/>
              </w:rPr>
              <w:t>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w:t>
            </w:r>
          </w:p>
        </w:tc>
        <w:tc>
          <w:tcPr>
            <w:tcW w:w="4111" w:type="dxa"/>
          </w:tcPr>
          <w:p w14:paraId="7F608B06" w14:textId="77777777" w:rsidR="003171A7" w:rsidRPr="004A4229" w:rsidRDefault="003171A7" w:rsidP="003171A7">
            <w:pPr>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16"/>
                <w:szCs w:val="16"/>
              </w:rPr>
            </w:pPr>
          </w:p>
        </w:tc>
      </w:tr>
      <w:tr w:rsidR="003171A7" w:rsidRPr="004A4229" w14:paraId="6D448196" w14:textId="77777777" w:rsidTr="003171A7">
        <w:tc>
          <w:tcPr>
            <w:cnfStyle w:val="001000000000" w:firstRow="0" w:lastRow="0" w:firstColumn="1" w:lastColumn="0" w:oddVBand="0" w:evenVBand="0" w:oddHBand="0" w:evenHBand="0" w:firstRowFirstColumn="0" w:firstRowLastColumn="0" w:lastRowFirstColumn="0" w:lastRowLastColumn="0"/>
            <w:tcW w:w="4536" w:type="dxa"/>
          </w:tcPr>
          <w:p w14:paraId="7EA9A77B" w14:textId="77777777" w:rsidR="003171A7" w:rsidRPr="004A4229" w:rsidRDefault="003171A7" w:rsidP="003171A7">
            <w:pPr>
              <w:jc w:val="both"/>
              <w:rPr>
                <w:rFonts w:ascii="Palatino Linotype" w:eastAsia="Times New Roman" w:hAnsi="Palatino Linotype" w:cs="Times New Roman"/>
                <w:color w:val="000000"/>
                <w:sz w:val="16"/>
                <w:szCs w:val="16"/>
              </w:rPr>
            </w:pPr>
            <w:r w:rsidRPr="004A4229">
              <w:rPr>
                <w:rFonts w:ascii="Palatino Linotype" w:eastAsia="Times New Roman" w:hAnsi="Palatino Linotype" w:cs="Arial"/>
                <w:color w:val="000000"/>
                <w:sz w:val="16"/>
                <w:szCs w:val="16"/>
              </w:rPr>
              <w:t>XI. Las que por disposición expresa de una ley tengan tal carácter, siempre que sean acordes con las bases, principios y disposiciones establecidos en esta Ley y no la contravengan; así como las previstas en tratados internacionales.</w:t>
            </w:r>
          </w:p>
        </w:tc>
        <w:tc>
          <w:tcPr>
            <w:tcW w:w="4111" w:type="dxa"/>
          </w:tcPr>
          <w:p w14:paraId="4D8B1F81" w14:textId="77777777" w:rsidR="003171A7" w:rsidRPr="004A4229" w:rsidRDefault="003171A7" w:rsidP="003171A7">
            <w:pPr>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sz w:val="16"/>
                <w:szCs w:val="16"/>
                <w:lang w:val="es-ES"/>
              </w:rPr>
            </w:pPr>
            <w:r w:rsidRPr="004A4229">
              <w:rPr>
                <w:rFonts w:ascii="Palatino Linotype" w:eastAsia="Times New Roman" w:hAnsi="Palatino Linotype" w:cs="Times New Roman"/>
                <w:color w:val="000000"/>
                <w:sz w:val="16"/>
                <w:szCs w:val="16"/>
                <w:lang w:val="es-ES"/>
              </w:rPr>
              <w:t>XIII.</w:t>
            </w:r>
            <w:r w:rsidRPr="004A4229">
              <w:rPr>
                <w:rFonts w:ascii="Palatino Linotype" w:eastAsia="Times New Roman" w:hAnsi="Palatino Linotype" w:cs="Times New Roman"/>
                <w:color w:val="000000"/>
                <w:sz w:val="16"/>
                <w:szCs w:val="16"/>
                <w:lang w:val="es-ES"/>
              </w:rPr>
              <w:tab/>
              <w:t>Las que por disposición expresa de una ley tengan tal carácter, siempre que sean acordes con las bases, principios y disposiciones establecidos en esta Ley y no la contravengan; así como las previstas en tratados internacionales.</w:t>
            </w:r>
          </w:p>
        </w:tc>
      </w:tr>
    </w:tbl>
    <w:p w14:paraId="782C3CA4" w14:textId="77777777" w:rsidR="003171A7" w:rsidRPr="004A4229" w:rsidRDefault="003171A7" w:rsidP="003171A7">
      <w:pPr>
        <w:spacing w:line="360" w:lineRule="auto"/>
        <w:jc w:val="both"/>
        <w:rPr>
          <w:rFonts w:ascii="Palatino Linotype" w:eastAsia="Times New Roman" w:hAnsi="Palatino Linotype" w:cs="Arial"/>
          <w:color w:val="000000"/>
        </w:rPr>
      </w:pPr>
    </w:p>
    <w:p w14:paraId="541F682C" w14:textId="77777777" w:rsidR="003171A7" w:rsidRPr="004A4229" w:rsidRDefault="003171A7" w:rsidP="000B1C62">
      <w:pPr>
        <w:numPr>
          <w:ilvl w:val="0"/>
          <w:numId w:val="1"/>
        </w:numPr>
        <w:spacing w:after="160" w:line="360" w:lineRule="auto"/>
        <w:ind w:left="0" w:firstLine="0"/>
        <w:contextualSpacing/>
        <w:jc w:val="both"/>
        <w:rPr>
          <w:rFonts w:ascii="Palatino Linotype" w:eastAsia="Times New Roman" w:hAnsi="Palatino Linotype" w:cs="Arial"/>
          <w:color w:val="000000"/>
        </w:rPr>
      </w:pPr>
      <w:r w:rsidRPr="004A4229">
        <w:rPr>
          <w:rFonts w:ascii="Palatino Linotype" w:eastAsia="Times New Roman" w:hAnsi="Palatino Linotype" w:cs="Arial"/>
          <w:color w:val="000000"/>
        </w:rPr>
        <w:t>Mientras que los artículos 143 y 116 de la Ley Estatal y de la Ley General, respectivamente, señalan los supuestos para que la información pueda ser clasificada como confidencial:</w:t>
      </w:r>
    </w:p>
    <w:p w14:paraId="53EC3EEB" w14:textId="77777777" w:rsidR="003171A7" w:rsidRPr="004A4229" w:rsidRDefault="003171A7" w:rsidP="003171A7">
      <w:pPr>
        <w:spacing w:line="360" w:lineRule="auto"/>
        <w:jc w:val="both"/>
        <w:rPr>
          <w:rFonts w:ascii="Palatino Linotype" w:eastAsia="Times New Roman" w:hAnsi="Palatino Linotype" w:cs="Arial"/>
          <w:color w:val="000000"/>
        </w:rPr>
      </w:pPr>
    </w:p>
    <w:p w14:paraId="29369C88" w14:textId="77777777" w:rsidR="003171A7" w:rsidRPr="004A4229" w:rsidRDefault="003171A7" w:rsidP="003171A7">
      <w:pPr>
        <w:widowControl w:val="0"/>
        <w:autoSpaceDE w:val="0"/>
        <w:autoSpaceDN w:val="0"/>
        <w:adjustRightInd w:val="0"/>
        <w:spacing w:after="240" w:line="360" w:lineRule="auto"/>
        <w:ind w:left="567" w:right="616"/>
        <w:jc w:val="both"/>
        <w:rPr>
          <w:rFonts w:ascii="Palatino Linotype" w:eastAsia="Times New Roman" w:hAnsi="Palatino Linotype" w:cs="Times"/>
          <w:color w:val="000000"/>
        </w:rPr>
      </w:pPr>
      <w:r w:rsidRPr="004A4229">
        <w:rPr>
          <w:rFonts w:ascii="Palatino Linotype" w:eastAsia="Times New Roman" w:hAnsi="Palatino Linotype" w:cs="Bookman Old Style"/>
          <w:bCs/>
          <w:color w:val="000000"/>
        </w:rPr>
        <w:t xml:space="preserve">I. </w:t>
      </w:r>
      <w:r w:rsidRPr="004A4229">
        <w:rPr>
          <w:rFonts w:ascii="Palatino Linotype" w:eastAsia="Times New Roman" w:hAnsi="Palatino Linotype" w:cs="Bookman Old Style"/>
          <w:color w:val="000000"/>
        </w:rPr>
        <w:t xml:space="preserve">Se refiera a la información privada y los datos personales concernientes a una persona física o </w:t>
      </w:r>
      <w:proofErr w:type="gramStart"/>
      <w:r w:rsidRPr="004A4229">
        <w:rPr>
          <w:rFonts w:ascii="Palatino Linotype" w:eastAsia="Times New Roman" w:hAnsi="Palatino Linotype" w:cs="Bookman Old Style"/>
          <w:color w:val="000000"/>
        </w:rPr>
        <w:t>jurídico</w:t>
      </w:r>
      <w:proofErr w:type="gramEnd"/>
      <w:r w:rsidRPr="004A4229">
        <w:rPr>
          <w:rFonts w:ascii="Palatino Linotype" w:eastAsia="Times New Roman" w:hAnsi="Palatino Linotype" w:cs="Bookman Old Style"/>
          <w:color w:val="000000"/>
        </w:rPr>
        <w:t xml:space="preserve"> colectiva identificada o identificable; </w:t>
      </w:r>
    </w:p>
    <w:p w14:paraId="2F1FDB1C" w14:textId="77777777" w:rsidR="003171A7" w:rsidRPr="004A4229" w:rsidRDefault="003171A7" w:rsidP="003171A7">
      <w:pPr>
        <w:widowControl w:val="0"/>
        <w:autoSpaceDE w:val="0"/>
        <w:autoSpaceDN w:val="0"/>
        <w:adjustRightInd w:val="0"/>
        <w:spacing w:after="240" w:line="360" w:lineRule="auto"/>
        <w:ind w:left="567" w:right="616"/>
        <w:jc w:val="both"/>
        <w:rPr>
          <w:rFonts w:ascii="Palatino Linotype" w:eastAsia="Times New Roman" w:hAnsi="Palatino Linotype" w:cs="Times"/>
          <w:color w:val="000000"/>
        </w:rPr>
      </w:pPr>
      <w:r w:rsidRPr="004A4229">
        <w:rPr>
          <w:rFonts w:ascii="Palatino Linotype" w:eastAsia="Times New Roman" w:hAnsi="Palatino Linotype" w:cs="Bookman Old Style"/>
          <w:bCs/>
          <w:color w:val="000000"/>
        </w:rPr>
        <w:t xml:space="preserve">II. </w:t>
      </w:r>
      <w:r w:rsidRPr="004A4229">
        <w:rPr>
          <w:rFonts w:ascii="Palatino Linotype" w:eastAsia="Times New Roman" w:hAnsi="Palatino Linotype" w:cs="Bookman Old Style"/>
          <w:color w:val="000000"/>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74258282" w14:textId="77777777" w:rsidR="003171A7" w:rsidRPr="004A4229" w:rsidRDefault="003171A7" w:rsidP="003171A7">
      <w:pPr>
        <w:widowControl w:val="0"/>
        <w:autoSpaceDE w:val="0"/>
        <w:autoSpaceDN w:val="0"/>
        <w:adjustRightInd w:val="0"/>
        <w:spacing w:after="240" w:line="360" w:lineRule="auto"/>
        <w:ind w:left="567" w:right="616"/>
        <w:jc w:val="both"/>
        <w:rPr>
          <w:rFonts w:ascii="Palatino Linotype" w:eastAsia="Times New Roman" w:hAnsi="Palatino Linotype" w:cs="Times"/>
          <w:color w:val="000000"/>
        </w:rPr>
      </w:pPr>
      <w:r w:rsidRPr="004A4229">
        <w:rPr>
          <w:rFonts w:ascii="Palatino Linotype" w:eastAsia="Times New Roman" w:hAnsi="Palatino Linotype" w:cs="Bookman Old Style"/>
          <w:bCs/>
          <w:color w:val="000000"/>
        </w:rPr>
        <w:t xml:space="preserve">III. </w:t>
      </w:r>
      <w:r w:rsidRPr="004A4229">
        <w:rPr>
          <w:rFonts w:ascii="Palatino Linotype" w:eastAsia="Times New Roman" w:hAnsi="Palatino Linotype" w:cs="Bookman Old Style"/>
          <w:color w:val="000000"/>
        </w:rPr>
        <w:t xml:space="preserve">La que presenten los particulares a los sujetos obligados, de conformidad con lo dispuesto por las leyes o los tratados internacionales. </w:t>
      </w:r>
    </w:p>
    <w:p w14:paraId="5E0C9E0D" w14:textId="77777777" w:rsidR="003171A7" w:rsidRPr="004A4229" w:rsidRDefault="003171A7" w:rsidP="003171A7">
      <w:pPr>
        <w:widowControl w:val="0"/>
        <w:autoSpaceDE w:val="0"/>
        <w:autoSpaceDN w:val="0"/>
        <w:adjustRightInd w:val="0"/>
        <w:spacing w:after="240" w:line="360" w:lineRule="auto"/>
        <w:ind w:left="567" w:right="616"/>
        <w:jc w:val="both"/>
        <w:rPr>
          <w:rFonts w:ascii="Palatino Linotype" w:eastAsia="Times New Roman" w:hAnsi="Palatino Linotype" w:cs="Times"/>
          <w:color w:val="000000"/>
        </w:rPr>
      </w:pPr>
      <w:r w:rsidRPr="004A4229">
        <w:rPr>
          <w:rFonts w:ascii="Palatino Linotype" w:eastAsia="Times New Roman" w:hAnsi="Palatino Linotype" w:cs="Bookman Old Style"/>
          <w:color w:val="000000"/>
        </w:rPr>
        <w:t xml:space="preserve">La información confidencial no estará sujeta a temporalidad alguna y sólo podrán tener acceso a ella los titulares de la misma, sus representantes y los servidores públicos facultados para ello. </w:t>
      </w:r>
    </w:p>
    <w:p w14:paraId="2518370F" w14:textId="77777777" w:rsidR="003171A7" w:rsidRPr="004A4229" w:rsidRDefault="003171A7" w:rsidP="003171A7">
      <w:pPr>
        <w:widowControl w:val="0"/>
        <w:autoSpaceDE w:val="0"/>
        <w:autoSpaceDN w:val="0"/>
        <w:adjustRightInd w:val="0"/>
        <w:spacing w:after="240" w:line="360" w:lineRule="auto"/>
        <w:ind w:left="567" w:right="616"/>
        <w:jc w:val="both"/>
        <w:rPr>
          <w:rFonts w:ascii="Palatino Linotype" w:eastAsia="Times New Roman" w:hAnsi="Palatino Linotype" w:cs="Times"/>
          <w:color w:val="000000"/>
        </w:rPr>
      </w:pPr>
      <w:r w:rsidRPr="004A4229">
        <w:rPr>
          <w:rFonts w:ascii="Palatino Linotype" w:eastAsia="Times New Roman" w:hAnsi="Palatino Linotype" w:cs="Bookman Old Style"/>
          <w:color w:val="000000"/>
        </w:rPr>
        <w:lastRenderedPageBreak/>
        <w:t xml:space="preserve">No se considerará confidencial la información que se encuentre en los registros públicos o en fuentes de acceso público, ni tampoco la que sea considerada por la presente ley como información pública. </w:t>
      </w:r>
    </w:p>
    <w:p w14:paraId="2D05083A" w14:textId="77777777" w:rsidR="003171A7" w:rsidRPr="004A4229" w:rsidRDefault="003171A7" w:rsidP="003171A7">
      <w:pPr>
        <w:spacing w:line="360" w:lineRule="auto"/>
        <w:jc w:val="both"/>
        <w:rPr>
          <w:rFonts w:ascii="Palatino Linotype" w:eastAsia="Times New Roman" w:hAnsi="Palatino Linotype" w:cs="Arial"/>
          <w:color w:val="000000"/>
        </w:rPr>
      </w:pPr>
    </w:p>
    <w:p w14:paraId="35196161" w14:textId="77777777" w:rsidR="003171A7" w:rsidRPr="004A4229" w:rsidRDefault="003171A7" w:rsidP="000B1C62">
      <w:pPr>
        <w:numPr>
          <w:ilvl w:val="0"/>
          <w:numId w:val="1"/>
        </w:numPr>
        <w:spacing w:after="160" w:line="360" w:lineRule="auto"/>
        <w:ind w:left="0" w:firstLine="0"/>
        <w:contextualSpacing/>
        <w:jc w:val="both"/>
        <w:rPr>
          <w:rFonts w:ascii="Palatino Linotype" w:eastAsia="Times New Roman" w:hAnsi="Palatino Linotype" w:cs="Arial"/>
          <w:color w:val="000000"/>
        </w:rPr>
      </w:pPr>
      <w:r w:rsidRPr="004A4229">
        <w:rPr>
          <w:rFonts w:ascii="Palatino Linotype" w:eastAsia="Times New Roman" w:hAnsi="Palatino Linotype" w:cs="Arial"/>
          <w:color w:val="000000"/>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29B98495" w14:textId="77777777" w:rsidR="003171A7" w:rsidRPr="004A4229" w:rsidRDefault="003171A7" w:rsidP="003171A7">
      <w:pPr>
        <w:spacing w:line="360" w:lineRule="auto"/>
        <w:contextualSpacing/>
        <w:jc w:val="both"/>
        <w:rPr>
          <w:rFonts w:ascii="Palatino Linotype" w:eastAsia="Times New Roman" w:hAnsi="Palatino Linotype" w:cs="Arial"/>
          <w:color w:val="000000"/>
        </w:rPr>
      </w:pPr>
    </w:p>
    <w:p w14:paraId="4D200066" w14:textId="77777777" w:rsidR="003171A7" w:rsidRPr="004A4229" w:rsidRDefault="003171A7" w:rsidP="000B1C62">
      <w:pPr>
        <w:numPr>
          <w:ilvl w:val="0"/>
          <w:numId w:val="1"/>
        </w:numPr>
        <w:spacing w:after="160" w:line="360" w:lineRule="auto"/>
        <w:ind w:left="0" w:firstLine="0"/>
        <w:contextualSpacing/>
        <w:jc w:val="both"/>
        <w:rPr>
          <w:rFonts w:ascii="Palatino Linotype" w:eastAsia="Times New Roman" w:hAnsi="Palatino Linotype" w:cs="Arial"/>
          <w:color w:val="000000"/>
        </w:rPr>
      </w:pPr>
      <w:r w:rsidRPr="004A4229">
        <w:rPr>
          <w:rFonts w:ascii="Palatino Linotype" w:eastAsia="Times New Roman" w:hAnsi="Palatino Linotype" w:cs="Arial"/>
          <w:color w:val="000000"/>
        </w:rPr>
        <w:t>Como consecuencia de lo anterior, el sujeto obligado debe identificar claramente el tipo de información y hacer un juicio de subsunción o encaje</w:t>
      </w:r>
      <w:r w:rsidRPr="004A4229">
        <w:rPr>
          <w:rFonts w:ascii="Palatino Linotype" w:eastAsia="Times New Roman" w:hAnsi="Palatino Linotype" w:cs="Arial"/>
          <w:color w:val="000000"/>
          <w:vertAlign w:val="superscript"/>
        </w:rPr>
        <w:footnoteReference w:id="13"/>
      </w:r>
      <w:r w:rsidRPr="004A4229">
        <w:rPr>
          <w:rFonts w:ascii="Palatino Linotype" w:eastAsia="Times New Roman" w:hAnsi="Palatino Linotype" w:cs="Arial"/>
          <w:color w:val="000000"/>
        </w:rPr>
        <w:t xml:space="preserve"> para acreditar que el supuesto de hecho corresponde estrictamente con la hipótesis jurídica. Esto también lo debe de realizar el servidor público habilitado y el titular del área que administra la información.</w:t>
      </w:r>
    </w:p>
    <w:p w14:paraId="5FBC32B4" w14:textId="77777777" w:rsidR="003171A7" w:rsidRPr="004A4229" w:rsidRDefault="003171A7" w:rsidP="003171A7">
      <w:pPr>
        <w:spacing w:line="360" w:lineRule="auto"/>
        <w:contextualSpacing/>
        <w:jc w:val="both"/>
        <w:rPr>
          <w:rFonts w:ascii="Palatino Linotype" w:eastAsia="Times New Roman" w:hAnsi="Palatino Linotype" w:cs="Arial"/>
          <w:color w:val="000000"/>
        </w:rPr>
      </w:pPr>
    </w:p>
    <w:p w14:paraId="51F20193" w14:textId="77777777" w:rsidR="003171A7" w:rsidRPr="004A4229" w:rsidRDefault="003171A7" w:rsidP="000B1C62">
      <w:pPr>
        <w:numPr>
          <w:ilvl w:val="0"/>
          <w:numId w:val="1"/>
        </w:numPr>
        <w:spacing w:after="160" w:line="360" w:lineRule="auto"/>
        <w:ind w:left="0" w:firstLine="0"/>
        <w:contextualSpacing/>
        <w:jc w:val="both"/>
        <w:rPr>
          <w:rFonts w:ascii="Palatino Linotype" w:eastAsia="Times New Roman" w:hAnsi="Palatino Linotype" w:cs="Arial"/>
          <w:color w:val="000000"/>
        </w:rPr>
      </w:pPr>
      <w:r w:rsidRPr="004A4229">
        <w:rPr>
          <w:rFonts w:ascii="Palatino Linotype" w:eastAsia="Times New Roman" w:hAnsi="Palatino Linotype" w:cs="Arial"/>
          <w:color w:val="000000"/>
        </w:rPr>
        <w:t>Una vez hecho lo anterior, se remite la información al Titular de la Unidad de Transparencia, con el acuerdo de clasificación correspondiente, para que sea sometido al conocimiento del Comité de Transparencia.</w:t>
      </w:r>
    </w:p>
    <w:p w14:paraId="4C334A9B" w14:textId="77777777" w:rsidR="003171A7" w:rsidRPr="004A4229" w:rsidRDefault="003171A7" w:rsidP="00C95CE5">
      <w:pPr>
        <w:keepNext/>
        <w:keepLines/>
        <w:numPr>
          <w:ilvl w:val="0"/>
          <w:numId w:val="9"/>
        </w:numPr>
        <w:pBdr>
          <w:top w:val="nil"/>
          <w:left w:val="nil"/>
          <w:bottom w:val="nil"/>
          <w:right w:val="nil"/>
          <w:between w:val="nil"/>
          <w:bar w:val="nil"/>
        </w:pBdr>
        <w:spacing w:before="240" w:after="160" w:line="259" w:lineRule="auto"/>
        <w:contextualSpacing/>
        <w:jc w:val="both"/>
        <w:rPr>
          <w:rFonts w:ascii="Palatino Linotype" w:eastAsia="Times New Roman" w:hAnsi="Palatino Linotype" w:cs="Times New Roman"/>
          <w:b/>
          <w:color w:val="000000"/>
        </w:rPr>
      </w:pPr>
      <w:bookmarkStart w:id="94" w:name="_Toc485631702"/>
      <w:bookmarkStart w:id="95" w:name="_Toc500756712"/>
      <w:bookmarkStart w:id="96" w:name="_Toc536691780"/>
      <w:bookmarkStart w:id="97" w:name="_Toc2267543"/>
      <w:bookmarkStart w:id="98" w:name="_Toc2856716"/>
      <w:r w:rsidRPr="004A4229">
        <w:rPr>
          <w:rFonts w:ascii="Palatino Linotype" w:eastAsia="Times New Roman" w:hAnsi="Palatino Linotype" w:cs="Times New Roman"/>
          <w:b/>
          <w:color w:val="000000"/>
        </w:rPr>
        <w:t>Excepciones a los supuestos de clasificación de la información como reservada.</w:t>
      </w:r>
      <w:bookmarkEnd w:id="94"/>
      <w:bookmarkEnd w:id="95"/>
      <w:bookmarkEnd w:id="96"/>
      <w:bookmarkEnd w:id="97"/>
      <w:bookmarkEnd w:id="98"/>
    </w:p>
    <w:p w14:paraId="66C1ECDB" w14:textId="77777777" w:rsidR="003171A7" w:rsidRPr="004A4229" w:rsidRDefault="003171A7" w:rsidP="003171A7">
      <w:pPr>
        <w:rPr>
          <w:rFonts w:ascii="Palatino Linotype" w:eastAsia="Times New Roman" w:hAnsi="Palatino Linotype" w:cs="Times New Roman"/>
          <w:color w:val="000000"/>
        </w:rPr>
      </w:pPr>
    </w:p>
    <w:p w14:paraId="38A87184" w14:textId="77777777" w:rsidR="003171A7" w:rsidRPr="004A4229" w:rsidRDefault="003171A7" w:rsidP="000B1C62">
      <w:pPr>
        <w:numPr>
          <w:ilvl w:val="0"/>
          <w:numId w:val="1"/>
        </w:numPr>
        <w:spacing w:before="100" w:beforeAutospacing="1" w:after="100" w:afterAutospacing="1" w:line="360" w:lineRule="auto"/>
        <w:ind w:left="0" w:firstLine="0"/>
        <w:jc w:val="both"/>
        <w:rPr>
          <w:rFonts w:ascii="Palatino Linotype" w:eastAsia="Times New Roman" w:hAnsi="Palatino Linotype" w:cs="Times New Roman"/>
          <w:color w:val="000000"/>
          <w:lang w:val="es-ES"/>
        </w:rPr>
      </w:pPr>
      <w:r w:rsidRPr="004A4229">
        <w:rPr>
          <w:rFonts w:ascii="Palatino Linotype" w:eastAsia="Times New Roman" w:hAnsi="Palatino Linotype" w:cs="Times New Roman"/>
          <w:color w:val="000000"/>
          <w:lang w:val="es-ES"/>
        </w:rPr>
        <w:t>En todos aquellos casos en los que se pretende adoptar una clasificación de la información como reservada, hay que considerar lo señalado por los artículos 5, 140 y 142 de la Ley Estatal y 5, 113 fracción III y 115 de la Ley General, que establecen que no puede clasificarse como información reservada la que corresponda a violaciones graves a derechos humanos, determinada por la instancia correspondiente o en proceso de investigación, los delitos de lesa humanidad y los actos de corrupción, entendiendo en este último aspecto que el Título Sexto del Código Penal del Estado de México establece los Delitos por Hechos de Corrupción, entre los cuales se encuentran los de incumplimiento, ejercicio indebido y abandono de funciones públicas; coalición; abuso de autoridad; uso ilícito de atribuciones y facultades; concusión; intimidación; ejercicio abusivo de funciones; tráfico de influencias; cohecho; peculado; enriquecimiento ilícito; delitos cometidos por servidores públicos de la procuración y administración de justicia. De ser el caso que la información que se pretende reservar corresponde a cualquiera de estos supuestos, no es posible clasificarla como reservada.</w:t>
      </w:r>
    </w:p>
    <w:p w14:paraId="31179445" w14:textId="77777777" w:rsidR="003171A7" w:rsidRPr="004A4229" w:rsidRDefault="003171A7" w:rsidP="003171A7">
      <w:pPr>
        <w:rPr>
          <w:rFonts w:ascii="Palatino Linotype" w:eastAsia="Times New Roman" w:hAnsi="Palatino Linotype" w:cs="Times New Roman"/>
          <w:b/>
          <w:color w:val="000000"/>
        </w:rPr>
      </w:pPr>
      <w:bookmarkStart w:id="99" w:name="_Toc485631703"/>
      <w:bookmarkStart w:id="100" w:name="_Toc500756713"/>
      <w:bookmarkStart w:id="101" w:name="_Toc536691781"/>
      <w:bookmarkStart w:id="102" w:name="_Toc2267544"/>
      <w:bookmarkStart w:id="103" w:name="_Toc2856717"/>
      <w:r w:rsidRPr="004A4229">
        <w:rPr>
          <w:rFonts w:ascii="Palatino Linotype" w:eastAsia="Times New Roman" w:hAnsi="Palatino Linotype" w:cs="Times New Roman"/>
          <w:b/>
          <w:color w:val="000000"/>
        </w:rPr>
        <w:t>II. La intervención del Comité de Transparencia.</w:t>
      </w:r>
      <w:bookmarkEnd w:id="99"/>
      <w:bookmarkEnd w:id="100"/>
      <w:bookmarkEnd w:id="101"/>
      <w:bookmarkEnd w:id="102"/>
      <w:bookmarkEnd w:id="103"/>
    </w:p>
    <w:p w14:paraId="709FE132" w14:textId="77777777" w:rsidR="003171A7" w:rsidRPr="004A4229" w:rsidRDefault="003171A7" w:rsidP="003171A7">
      <w:pPr>
        <w:rPr>
          <w:rFonts w:ascii="Palatino Linotype" w:eastAsia="Times New Roman" w:hAnsi="Palatino Linotype" w:cs="Times New Roman"/>
          <w:b/>
          <w:color w:val="000000"/>
        </w:rPr>
      </w:pPr>
    </w:p>
    <w:p w14:paraId="408F3BF7" w14:textId="77777777" w:rsidR="003171A7" w:rsidRPr="004A4229" w:rsidRDefault="003171A7" w:rsidP="00C95CE5">
      <w:pPr>
        <w:keepNext/>
        <w:keepLines/>
        <w:numPr>
          <w:ilvl w:val="0"/>
          <w:numId w:val="10"/>
        </w:numPr>
        <w:pBdr>
          <w:top w:val="nil"/>
          <w:left w:val="nil"/>
          <w:bottom w:val="nil"/>
          <w:right w:val="nil"/>
          <w:between w:val="nil"/>
          <w:bar w:val="nil"/>
        </w:pBdr>
        <w:spacing w:before="40" w:after="160" w:line="259" w:lineRule="auto"/>
        <w:contextualSpacing/>
        <w:rPr>
          <w:rFonts w:ascii="Palatino Linotype" w:eastAsia="Times New Roman" w:hAnsi="Palatino Linotype" w:cs="Times New Roman"/>
          <w:b/>
          <w:color w:val="000000"/>
        </w:rPr>
      </w:pPr>
      <w:bookmarkStart w:id="104" w:name="_Toc485631704"/>
      <w:bookmarkStart w:id="105" w:name="_Toc500756714"/>
      <w:bookmarkStart w:id="106" w:name="_Toc536691782"/>
      <w:bookmarkStart w:id="107" w:name="_Toc2267545"/>
      <w:bookmarkStart w:id="108" w:name="_Toc2856718"/>
      <w:r w:rsidRPr="004A4229">
        <w:rPr>
          <w:rFonts w:ascii="Palatino Linotype" w:eastAsia="Times New Roman" w:hAnsi="Palatino Linotype" w:cs="Times New Roman"/>
          <w:b/>
          <w:color w:val="000000"/>
        </w:rPr>
        <w:lastRenderedPageBreak/>
        <w:t>Formalidades para emitir el acuerdo de clasificación.</w:t>
      </w:r>
      <w:bookmarkEnd w:id="104"/>
      <w:bookmarkEnd w:id="105"/>
      <w:bookmarkEnd w:id="106"/>
      <w:bookmarkEnd w:id="107"/>
      <w:bookmarkEnd w:id="108"/>
    </w:p>
    <w:p w14:paraId="51FC55DC" w14:textId="77777777" w:rsidR="003171A7" w:rsidRPr="004A4229" w:rsidRDefault="003171A7" w:rsidP="003171A7">
      <w:pPr>
        <w:tabs>
          <w:tab w:val="left" w:pos="7770"/>
        </w:tabs>
        <w:spacing w:line="360" w:lineRule="auto"/>
        <w:contextualSpacing/>
        <w:jc w:val="both"/>
        <w:rPr>
          <w:rFonts w:ascii="Palatino Linotype" w:eastAsia="Times New Roman" w:hAnsi="Palatino Linotype" w:cs="Arial"/>
          <w:color w:val="000000"/>
        </w:rPr>
      </w:pPr>
      <w:r w:rsidRPr="004A4229">
        <w:rPr>
          <w:rFonts w:ascii="Palatino Linotype" w:eastAsia="Times New Roman" w:hAnsi="Palatino Linotype" w:cs="Arial"/>
          <w:color w:val="000000"/>
        </w:rPr>
        <w:tab/>
      </w:r>
    </w:p>
    <w:p w14:paraId="5876BEAC" w14:textId="77777777" w:rsidR="003171A7" w:rsidRPr="004A4229" w:rsidRDefault="003171A7" w:rsidP="000B1C62">
      <w:pPr>
        <w:numPr>
          <w:ilvl w:val="0"/>
          <w:numId w:val="1"/>
        </w:numPr>
        <w:spacing w:after="160" w:line="360" w:lineRule="auto"/>
        <w:ind w:left="0" w:firstLine="0"/>
        <w:contextualSpacing/>
        <w:jc w:val="both"/>
        <w:rPr>
          <w:rFonts w:ascii="Palatino Linotype" w:eastAsia="Times New Roman" w:hAnsi="Palatino Linotype" w:cs="Times New Roman"/>
          <w:color w:val="000000"/>
          <w:lang w:eastAsia="es-ES_tradnl"/>
        </w:rPr>
      </w:pPr>
      <w:r w:rsidRPr="004A4229">
        <w:rPr>
          <w:rFonts w:ascii="Palatino Linotype" w:eastAsia="Times New Roman" w:hAnsi="Palatino Linotype" w:cs="Arial"/>
          <w:color w:val="000000"/>
        </w:rPr>
        <w:t xml:space="preserve">El Comité de Transparencia, según lo dispuesto en los artículos 128 y 103 de la Ley Estatal y de la Ley General, respectivamente, y </w:t>
      </w:r>
      <w:r w:rsidRPr="004A4229">
        <w:rPr>
          <w:rFonts w:ascii="Palatino Linotype" w:eastAsia="Times New Roman" w:hAnsi="Palatino Linotype" w:cs="Times New Roman"/>
          <w:color w:val="000000"/>
        </w:rPr>
        <w:t xml:space="preserve">la fracción III del numeral Segundo de los </w:t>
      </w:r>
      <w:r w:rsidRPr="004A4229">
        <w:rPr>
          <w:rFonts w:ascii="Palatino Linotype" w:eastAsia="Times New Roman" w:hAnsi="Palatino Linotype" w:cs="Arial"/>
          <w:color w:val="000000"/>
        </w:rPr>
        <w:t>Lineamientos generales en materia de clasificación y desclasificación de la información, así como para la elaboración de versiones públicas, en adelante los Lineamientos Generales,</w:t>
      </w:r>
      <w:r w:rsidRPr="004A4229">
        <w:rPr>
          <w:rFonts w:ascii="Palatino Linotype" w:eastAsia="Times New Roman" w:hAnsi="Palatino Linotype" w:cs="Times New Roman"/>
          <w:color w:val="000000"/>
        </w:rPr>
        <w:t xml:space="preserve"> </w:t>
      </w:r>
      <w:r w:rsidRPr="004A4229">
        <w:rPr>
          <w:rFonts w:ascii="Palatino Linotype" w:eastAsia="Times New Roman" w:hAnsi="Palatino Linotype" w:cs="Arial"/>
          <w:color w:val="000000"/>
        </w:rPr>
        <w:t>cuenta con las facultades para confirmar, modificar o revocar la clasificación de la información que ha hecho el titular del área que administra la información. Por lo tanto, el Comité no aprueba la clasificación, sino que revisa lo que ha hecho el titular del área y confirma, modifica o revoca la decisión a través de un acuerdo.</w:t>
      </w:r>
    </w:p>
    <w:p w14:paraId="5E7DBFF3" w14:textId="77777777" w:rsidR="003171A7" w:rsidRPr="004A4229" w:rsidRDefault="003171A7" w:rsidP="003171A7">
      <w:pPr>
        <w:spacing w:line="360" w:lineRule="auto"/>
        <w:contextualSpacing/>
        <w:jc w:val="both"/>
        <w:rPr>
          <w:rFonts w:ascii="Palatino Linotype" w:eastAsia="Times New Roman" w:hAnsi="Palatino Linotype" w:cs="Arial"/>
          <w:color w:val="000000"/>
        </w:rPr>
      </w:pPr>
    </w:p>
    <w:p w14:paraId="1939A399" w14:textId="77777777" w:rsidR="003171A7" w:rsidRPr="004A4229" w:rsidRDefault="003171A7" w:rsidP="000B1C62">
      <w:pPr>
        <w:numPr>
          <w:ilvl w:val="0"/>
          <w:numId w:val="1"/>
        </w:numPr>
        <w:spacing w:after="160" w:line="360" w:lineRule="auto"/>
        <w:ind w:left="0" w:firstLine="0"/>
        <w:contextualSpacing/>
        <w:jc w:val="both"/>
        <w:rPr>
          <w:rFonts w:ascii="Palatino Linotype" w:eastAsia="Times New Roman" w:hAnsi="Palatino Linotype" w:cs="Arial"/>
          <w:color w:val="000000"/>
        </w:rPr>
      </w:pPr>
      <w:r w:rsidRPr="004A4229">
        <w:rPr>
          <w:rFonts w:ascii="Palatino Linotype" w:eastAsia="Times New Roman" w:hAnsi="Palatino Linotype" w:cs="Arial"/>
          <w:color w:val="000000"/>
        </w:rPr>
        <w:t>Evidentemente, 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5345E1A6" w14:textId="77777777" w:rsidR="003171A7" w:rsidRPr="004A4229" w:rsidRDefault="003171A7" w:rsidP="003171A7">
      <w:pPr>
        <w:spacing w:line="360" w:lineRule="auto"/>
        <w:jc w:val="both"/>
        <w:rPr>
          <w:rFonts w:ascii="Palatino Linotype" w:eastAsia="Times New Roman" w:hAnsi="Palatino Linotype" w:cs="Times New Roman"/>
          <w:color w:val="000000"/>
        </w:rPr>
      </w:pPr>
    </w:p>
    <w:p w14:paraId="3AEE7891" w14:textId="77777777" w:rsidR="003171A7" w:rsidRPr="004A4229" w:rsidRDefault="003171A7" w:rsidP="000B1C62">
      <w:pPr>
        <w:numPr>
          <w:ilvl w:val="0"/>
          <w:numId w:val="1"/>
        </w:numPr>
        <w:spacing w:after="160" w:line="360" w:lineRule="auto"/>
        <w:ind w:left="0" w:firstLine="0"/>
        <w:contextualSpacing/>
        <w:jc w:val="both"/>
        <w:rPr>
          <w:rFonts w:ascii="Palatino Linotype" w:eastAsia="Times New Roman" w:hAnsi="Palatino Linotype" w:cs="Times New Roman"/>
          <w:color w:val="000000"/>
        </w:rPr>
      </w:pPr>
      <w:r w:rsidRPr="004A4229">
        <w:rPr>
          <w:rFonts w:ascii="Palatino Linotype" w:eastAsia="Times New Roman" w:hAnsi="Palatino Linotype" w:cs="Times New Roman"/>
          <w:color w:val="000000"/>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14:paraId="699435A7" w14:textId="77777777" w:rsidR="003171A7" w:rsidRPr="004A4229" w:rsidRDefault="003171A7" w:rsidP="00C95CE5">
      <w:pPr>
        <w:keepNext/>
        <w:keepLines/>
        <w:numPr>
          <w:ilvl w:val="0"/>
          <w:numId w:val="10"/>
        </w:numPr>
        <w:pBdr>
          <w:top w:val="nil"/>
          <w:left w:val="nil"/>
          <w:bottom w:val="nil"/>
          <w:right w:val="nil"/>
          <w:between w:val="nil"/>
          <w:bar w:val="nil"/>
        </w:pBdr>
        <w:spacing w:before="40" w:after="160" w:line="259" w:lineRule="auto"/>
        <w:contextualSpacing/>
        <w:rPr>
          <w:rFonts w:ascii="Palatino Linotype" w:eastAsia="Times New Roman" w:hAnsi="Palatino Linotype" w:cs="Times New Roman"/>
          <w:b/>
          <w:color w:val="000000"/>
        </w:rPr>
      </w:pPr>
      <w:bookmarkStart w:id="109" w:name="_Toc485631705"/>
      <w:bookmarkStart w:id="110" w:name="_Toc500756715"/>
      <w:bookmarkStart w:id="111" w:name="_Toc536691783"/>
      <w:bookmarkStart w:id="112" w:name="_Toc2267546"/>
      <w:bookmarkStart w:id="113" w:name="_Toc2856719"/>
      <w:r w:rsidRPr="004A4229">
        <w:rPr>
          <w:rFonts w:ascii="Palatino Linotype" w:eastAsia="Times New Roman" w:hAnsi="Palatino Linotype" w:cs="Times New Roman"/>
          <w:b/>
          <w:color w:val="000000"/>
        </w:rPr>
        <w:t>Requisitos de fondo del acuerdo de clasificación.</w:t>
      </w:r>
      <w:bookmarkEnd w:id="109"/>
      <w:bookmarkEnd w:id="110"/>
      <w:bookmarkEnd w:id="111"/>
      <w:bookmarkEnd w:id="112"/>
      <w:bookmarkEnd w:id="113"/>
    </w:p>
    <w:p w14:paraId="75DB45D8" w14:textId="77777777" w:rsidR="003171A7" w:rsidRPr="004A4229" w:rsidRDefault="003171A7" w:rsidP="003171A7">
      <w:pPr>
        <w:spacing w:line="360" w:lineRule="auto"/>
        <w:contextualSpacing/>
        <w:jc w:val="both"/>
        <w:rPr>
          <w:rFonts w:ascii="Palatino Linotype" w:eastAsia="Times New Roman" w:hAnsi="Palatino Linotype" w:cs="Arial"/>
          <w:color w:val="000000"/>
        </w:rPr>
      </w:pPr>
    </w:p>
    <w:p w14:paraId="78136B2C" w14:textId="77777777" w:rsidR="003171A7" w:rsidRPr="004A4229" w:rsidRDefault="003171A7" w:rsidP="000B1C62">
      <w:pPr>
        <w:numPr>
          <w:ilvl w:val="0"/>
          <w:numId w:val="1"/>
        </w:numPr>
        <w:spacing w:after="160" w:line="360" w:lineRule="auto"/>
        <w:ind w:left="0" w:firstLine="0"/>
        <w:contextualSpacing/>
        <w:jc w:val="both"/>
        <w:rPr>
          <w:rFonts w:ascii="Palatino Linotype" w:eastAsia="Times New Roman" w:hAnsi="Palatino Linotype" w:cs="Arial"/>
          <w:color w:val="000000"/>
        </w:rPr>
      </w:pPr>
      <w:r w:rsidRPr="004A4229">
        <w:rPr>
          <w:rFonts w:ascii="Palatino Linotype" w:eastAsia="Times New Roman" w:hAnsi="Palatino Linotype" w:cs="Arial"/>
          <w:color w:val="00000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14:paraId="1C0372FE" w14:textId="77777777" w:rsidR="003171A7" w:rsidRPr="004A4229" w:rsidRDefault="003171A7" w:rsidP="003171A7">
      <w:pPr>
        <w:spacing w:line="360" w:lineRule="auto"/>
        <w:contextualSpacing/>
        <w:jc w:val="both"/>
        <w:rPr>
          <w:rFonts w:ascii="Palatino Linotype" w:eastAsia="Times New Roman" w:hAnsi="Palatino Linotype" w:cs="Times New Roman"/>
          <w:color w:val="000000"/>
        </w:rPr>
      </w:pPr>
    </w:p>
    <w:p w14:paraId="4B5F456D" w14:textId="77777777" w:rsidR="003171A7" w:rsidRPr="004A4229" w:rsidRDefault="003171A7" w:rsidP="000B1C62">
      <w:pPr>
        <w:numPr>
          <w:ilvl w:val="0"/>
          <w:numId w:val="1"/>
        </w:numPr>
        <w:spacing w:after="160" w:line="360" w:lineRule="auto"/>
        <w:ind w:left="0" w:firstLine="0"/>
        <w:contextualSpacing/>
        <w:jc w:val="both"/>
        <w:rPr>
          <w:rFonts w:ascii="Palatino Linotype" w:eastAsia="Times New Roman" w:hAnsi="Palatino Linotype" w:cs="Times New Roman"/>
          <w:color w:val="000000"/>
        </w:rPr>
      </w:pPr>
      <w:r w:rsidRPr="004A4229">
        <w:rPr>
          <w:rFonts w:ascii="Palatino Linotype" w:eastAsia="Times New Roman" w:hAnsi="Palatino Linotype" w:cs="Times New Roman"/>
          <w:color w:val="000000"/>
        </w:rPr>
        <w:t xml:space="preserve">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w:t>
      </w:r>
      <w:r w:rsidRPr="004A4229">
        <w:rPr>
          <w:rFonts w:ascii="Palatino Linotype" w:eastAsia="Times New Roman" w:hAnsi="Palatino Linotype" w:cs="Times New Roman"/>
          <w:color w:val="000000"/>
        </w:rPr>
        <w:lastRenderedPageBreak/>
        <w:t>fundamentos legales que le dieron origen y las razones por las que se deben aplicar al caso concreto.</w:t>
      </w:r>
    </w:p>
    <w:p w14:paraId="20F7478F" w14:textId="77777777" w:rsidR="003171A7" w:rsidRPr="004A4229" w:rsidRDefault="003171A7" w:rsidP="003171A7">
      <w:pPr>
        <w:shd w:val="clear" w:color="auto" w:fill="FFFFFF"/>
        <w:spacing w:line="360" w:lineRule="auto"/>
        <w:contextualSpacing/>
        <w:jc w:val="both"/>
        <w:rPr>
          <w:rFonts w:ascii="Palatino Linotype" w:eastAsia="Times New Roman" w:hAnsi="Palatino Linotype" w:cs="Arial"/>
          <w:color w:val="000000"/>
          <w:lang w:eastAsia="es-MX"/>
        </w:rPr>
      </w:pPr>
    </w:p>
    <w:p w14:paraId="4980EE13" w14:textId="77777777" w:rsidR="003171A7" w:rsidRPr="004A4229" w:rsidRDefault="003171A7" w:rsidP="000B1C62">
      <w:pPr>
        <w:numPr>
          <w:ilvl w:val="0"/>
          <w:numId w:val="1"/>
        </w:numPr>
        <w:shd w:val="clear" w:color="auto" w:fill="FFFFFF"/>
        <w:spacing w:after="160" w:line="360" w:lineRule="auto"/>
        <w:ind w:left="0" w:firstLine="0"/>
        <w:contextualSpacing/>
        <w:jc w:val="both"/>
        <w:rPr>
          <w:rFonts w:ascii="Palatino Linotype" w:eastAsia="Times New Roman" w:hAnsi="Palatino Linotype" w:cs="Arial"/>
          <w:color w:val="000000"/>
          <w:lang w:eastAsia="es-MX"/>
        </w:rPr>
      </w:pPr>
      <w:r w:rsidRPr="004A4229">
        <w:rPr>
          <w:rFonts w:ascii="Palatino Linotype" w:eastAsia="Times New Roman" w:hAnsi="Palatino Linotype" w:cs="Arial"/>
          <w:color w:val="000000"/>
          <w:lang w:eastAsia="es-MX"/>
        </w:rPr>
        <w:t>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4A4229">
        <w:rPr>
          <w:rFonts w:ascii="Palatino Linotype" w:eastAsia="Times New Roman" w:hAnsi="Palatino Linotype" w:cs="Arial"/>
          <w:color w:val="000000"/>
          <w:vertAlign w:val="superscript"/>
          <w:lang w:eastAsia="es-MX"/>
        </w:rPr>
        <w:footnoteReference w:id="14"/>
      </w:r>
    </w:p>
    <w:p w14:paraId="723A206C" w14:textId="77777777" w:rsidR="003171A7" w:rsidRPr="004A4229" w:rsidRDefault="003171A7" w:rsidP="003171A7">
      <w:pPr>
        <w:shd w:val="clear" w:color="auto" w:fill="FFFFFF"/>
        <w:spacing w:line="360" w:lineRule="auto"/>
        <w:contextualSpacing/>
        <w:jc w:val="both"/>
        <w:rPr>
          <w:rFonts w:ascii="Palatino Linotype" w:eastAsia="Times New Roman" w:hAnsi="Palatino Linotype" w:cs="Arial"/>
          <w:color w:val="000000"/>
          <w:lang w:eastAsia="es-MX"/>
        </w:rPr>
      </w:pPr>
    </w:p>
    <w:p w14:paraId="3AFAC10D" w14:textId="77777777" w:rsidR="003171A7" w:rsidRPr="004A4229" w:rsidRDefault="003171A7" w:rsidP="000B1C62">
      <w:pPr>
        <w:numPr>
          <w:ilvl w:val="0"/>
          <w:numId w:val="1"/>
        </w:numPr>
        <w:shd w:val="clear" w:color="auto" w:fill="FFFFFF"/>
        <w:spacing w:after="160" w:line="360" w:lineRule="auto"/>
        <w:ind w:left="0" w:firstLine="0"/>
        <w:contextualSpacing/>
        <w:jc w:val="both"/>
        <w:rPr>
          <w:rFonts w:ascii="Palatino Linotype" w:eastAsia="Times New Roman" w:hAnsi="Palatino Linotype" w:cs="Arial"/>
          <w:color w:val="000000"/>
          <w:lang w:eastAsia="es-MX"/>
        </w:rPr>
      </w:pPr>
      <w:r w:rsidRPr="004A4229">
        <w:rPr>
          <w:rFonts w:ascii="Palatino Linotype" w:eastAsia="Times New Roman" w:hAnsi="Palatino Linotype" w:cs="Arial"/>
          <w:color w:val="000000"/>
          <w:lang w:eastAsia="es-MX"/>
        </w:rPr>
        <w:t>Por su parte, el intérprete judicial del país ha establecido una jurisprudencia respecto a qué debe entenderse por fundamentación y motivación, en los siguientes términos:</w:t>
      </w:r>
    </w:p>
    <w:p w14:paraId="40CCE644" w14:textId="77777777" w:rsidR="003171A7" w:rsidRPr="004A4229" w:rsidRDefault="003171A7" w:rsidP="003171A7">
      <w:pPr>
        <w:spacing w:line="360" w:lineRule="auto"/>
        <w:ind w:right="618"/>
        <w:contextualSpacing/>
        <w:jc w:val="both"/>
        <w:rPr>
          <w:rFonts w:ascii="Palatino Linotype" w:eastAsia="Times New Roman" w:hAnsi="Palatino Linotype" w:cs="Arial"/>
          <w:color w:val="000000"/>
        </w:rPr>
      </w:pPr>
    </w:p>
    <w:p w14:paraId="0FAA90AE" w14:textId="77777777" w:rsidR="003171A7" w:rsidRPr="004A4229" w:rsidRDefault="003171A7" w:rsidP="003171A7">
      <w:pPr>
        <w:spacing w:line="360" w:lineRule="auto"/>
        <w:ind w:left="567" w:right="618"/>
        <w:contextualSpacing/>
        <w:jc w:val="both"/>
        <w:rPr>
          <w:rFonts w:ascii="Palatino Linotype" w:eastAsia="Times New Roman" w:hAnsi="Palatino Linotype" w:cs="Arial"/>
          <w:i/>
          <w:color w:val="000000"/>
          <w:sz w:val="22"/>
          <w:szCs w:val="22"/>
        </w:rPr>
      </w:pPr>
      <w:r w:rsidRPr="004A4229">
        <w:rPr>
          <w:rFonts w:ascii="Palatino Linotype" w:eastAsia="Times New Roman" w:hAnsi="Palatino Linotype" w:cs="Arial"/>
          <w:b/>
          <w:i/>
          <w:color w:val="000000"/>
          <w:sz w:val="22"/>
          <w:szCs w:val="22"/>
        </w:rPr>
        <w:t>FUNDAMENTACIÓN Y MOTIVACIÓN.</w:t>
      </w:r>
      <w:r w:rsidRPr="004A4229">
        <w:rPr>
          <w:rFonts w:ascii="Palatino Linotype" w:eastAsia="Times New Roman" w:hAnsi="Palatino Linotype" w:cs="Arial"/>
          <w:i/>
          <w:color w:val="000000"/>
          <w:sz w:val="22"/>
          <w:szCs w:val="22"/>
        </w:rPr>
        <w:t xml:space="preserve"> La </w:t>
      </w:r>
      <w:r w:rsidRPr="004A4229">
        <w:rPr>
          <w:rFonts w:ascii="Palatino Linotype" w:eastAsia="Times New Roman" w:hAnsi="Palatino Linotype" w:cs="Arial"/>
          <w:i/>
          <w:color w:val="000000"/>
          <w:sz w:val="22"/>
          <w:szCs w:val="22"/>
          <w:u w:val="single"/>
        </w:rPr>
        <w:t xml:space="preserve">debida fundamentación y motivación legal, deben entenderse, por lo primero, la cita del precepto legal aplicable al caso, y por </w:t>
      </w:r>
      <w:r w:rsidRPr="004A4229">
        <w:rPr>
          <w:rFonts w:ascii="Palatino Linotype" w:eastAsia="Times New Roman" w:hAnsi="Palatino Linotype" w:cs="Arial"/>
          <w:i/>
          <w:color w:val="000000"/>
          <w:sz w:val="22"/>
          <w:szCs w:val="22"/>
          <w:u w:val="single"/>
        </w:rPr>
        <w:lastRenderedPageBreak/>
        <w:t>lo segundo, las razones, motivos o circunstancias especiales que llevaron a la autoridad a concluir que el caso particular encuadra en el supuesto previsto por la norma legal invocada como fundamento</w:t>
      </w:r>
      <w:r w:rsidRPr="004A4229">
        <w:rPr>
          <w:rFonts w:ascii="Palatino Linotype" w:eastAsia="Times New Roman" w:hAnsi="Palatino Linotype" w:cs="Arial"/>
          <w:i/>
          <w:color w:val="000000"/>
          <w:sz w:val="22"/>
          <w:szCs w:val="22"/>
        </w:rPr>
        <w:t>.</w:t>
      </w:r>
    </w:p>
    <w:p w14:paraId="1D7D0BC0" w14:textId="77777777" w:rsidR="003171A7" w:rsidRPr="004A4229" w:rsidRDefault="003171A7" w:rsidP="003171A7">
      <w:pPr>
        <w:spacing w:line="360" w:lineRule="auto"/>
        <w:ind w:left="567" w:right="618"/>
        <w:contextualSpacing/>
        <w:jc w:val="both"/>
        <w:rPr>
          <w:rFonts w:ascii="Palatino Linotype" w:eastAsia="Times New Roman" w:hAnsi="Palatino Linotype" w:cs="Arial"/>
          <w:i/>
          <w:color w:val="000000"/>
          <w:sz w:val="22"/>
          <w:szCs w:val="22"/>
        </w:rPr>
      </w:pPr>
      <w:r w:rsidRPr="004A4229">
        <w:rPr>
          <w:rFonts w:ascii="Palatino Linotype" w:eastAsia="Times New Roman" w:hAnsi="Palatino Linotype" w:cs="Arial"/>
          <w:i/>
          <w:color w:val="000000"/>
          <w:sz w:val="22"/>
          <w:szCs w:val="22"/>
        </w:rPr>
        <w:t>SEGUNDO TRIBUNAL COLEGIADO DEL SEXTO CIRCUITO.</w:t>
      </w:r>
    </w:p>
    <w:p w14:paraId="6138827D" w14:textId="77777777" w:rsidR="003171A7" w:rsidRPr="004A4229" w:rsidRDefault="003171A7" w:rsidP="003171A7">
      <w:pPr>
        <w:spacing w:line="360" w:lineRule="auto"/>
        <w:ind w:left="567" w:right="618"/>
        <w:contextualSpacing/>
        <w:jc w:val="both"/>
        <w:rPr>
          <w:rFonts w:ascii="Palatino Linotype" w:eastAsia="Times New Roman" w:hAnsi="Palatino Linotype" w:cs="Arial"/>
          <w:i/>
          <w:color w:val="000000"/>
          <w:sz w:val="22"/>
          <w:szCs w:val="22"/>
        </w:rPr>
      </w:pPr>
      <w:r w:rsidRPr="004A4229">
        <w:rPr>
          <w:rFonts w:ascii="Palatino Linotype" w:eastAsia="Times New Roman" w:hAnsi="Palatino Linotype" w:cs="Arial"/>
          <w:i/>
          <w:color w:val="000000"/>
          <w:sz w:val="22"/>
          <w:szCs w:val="22"/>
        </w:rPr>
        <w:t>Amparo directo 194/88. Bufete Industrial Construcciones, S.A. de C.V. 28 de junio de 1988. Unanimidad de votos. Ponente: Gustavo Calvillo Rangel. Secretario: Jorge Alberto González Álvarez.</w:t>
      </w:r>
    </w:p>
    <w:p w14:paraId="4FF2E906" w14:textId="77777777" w:rsidR="003171A7" w:rsidRPr="004A4229" w:rsidRDefault="003171A7" w:rsidP="003171A7">
      <w:pPr>
        <w:spacing w:line="360" w:lineRule="auto"/>
        <w:ind w:left="567" w:right="618"/>
        <w:contextualSpacing/>
        <w:jc w:val="both"/>
        <w:rPr>
          <w:rFonts w:ascii="Palatino Linotype" w:eastAsia="Times New Roman" w:hAnsi="Palatino Linotype" w:cs="Arial"/>
          <w:i/>
          <w:color w:val="000000"/>
          <w:sz w:val="22"/>
          <w:szCs w:val="22"/>
        </w:rPr>
      </w:pPr>
      <w:r w:rsidRPr="004A4229">
        <w:rPr>
          <w:rFonts w:ascii="Palatino Linotype" w:eastAsia="Times New Roman" w:hAnsi="Palatino Linotype" w:cs="Arial"/>
          <w:i/>
          <w:color w:val="000000"/>
          <w:sz w:val="22"/>
          <w:szCs w:val="22"/>
        </w:rPr>
        <w:t xml:space="preserve">Revisión fiscal 103/88. Instituto Mexicano del Seguro Social. 18 de octubre de 1988. Unanimidad de votos. Ponente: Arnoldo Nájera Virgen. Secretario: Alejandro </w:t>
      </w:r>
      <w:proofErr w:type="spellStart"/>
      <w:r w:rsidRPr="004A4229">
        <w:rPr>
          <w:rFonts w:ascii="Palatino Linotype" w:eastAsia="Times New Roman" w:hAnsi="Palatino Linotype" w:cs="Arial"/>
          <w:i/>
          <w:color w:val="000000"/>
          <w:sz w:val="22"/>
          <w:szCs w:val="22"/>
        </w:rPr>
        <w:t>Esponda</w:t>
      </w:r>
      <w:proofErr w:type="spellEnd"/>
      <w:r w:rsidRPr="004A4229">
        <w:rPr>
          <w:rFonts w:ascii="Palatino Linotype" w:eastAsia="Times New Roman" w:hAnsi="Palatino Linotype" w:cs="Arial"/>
          <w:i/>
          <w:color w:val="000000"/>
          <w:sz w:val="22"/>
          <w:szCs w:val="22"/>
        </w:rPr>
        <w:t xml:space="preserve"> Rincón.</w:t>
      </w:r>
    </w:p>
    <w:p w14:paraId="34E26F6F" w14:textId="77777777" w:rsidR="003171A7" w:rsidRPr="004A4229" w:rsidRDefault="003171A7" w:rsidP="003171A7">
      <w:pPr>
        <w:spacing w:line="360" w:lineRule="auto"/>
        <w:ind w:left="567" w:right="618"/>
        <w:contextualSpacing/>
        <w:jc w:val="both"/>
        <w:rPr>
          <w:rFonts w:ascii="Palatino Linotype" w:eastAsia="Times New Roman" w:hAnsi="Palatino Linotype" w:cs="Arial"/>
          <w:i/>
          <w:color w:val="000000"/>
          <w:sz w:val="22"/>
          <w:szCs w:val="22"/>
        </w:rPr>
      </w:pPr>
      <w:r w:rsidRPr="004A4229">
        <w:rPr>
          <w:rFonts w:ascii="Palatino Linotype" w:eastAsia="Times New Roman" w:hAnsi="Palatino Linotype" w:cs="Arial"/>
          <w:i/>
          <w:color w:val="000000"/>
          <w:sz w:val="22"/>
          <w:szCs w:val="22"/>
        </w:rPr>
        <w:t xml:space="preserve">Amparo en revisión 333/88. </w:t>
      </w:r>
      <w:proofErr w:type="spellStart"/>
      <w:r w:rsidRPr="004A4229">
        <w:rPr>
          <w:rFonts w:ascii="Palatino Linotype" w:eastAsia="Times New Roman" w:hAnsi="Palatino Linotype" w:cs="Arial"/>
          <w:i/>
          <w:color w:val="000000"/>
          <w:sz w:val="22"/>
          <w:szCs w:val="22"/>
        </w:rPr>
        <w:t>Adilia</w:t>
      </w:r>
      <w:proofErr w:type="spellEnd"/>
      <w:r w:rsidRPr="004A4229">
        <w:rPr>
          <w:rFonts w:ascii="Palatino Linotype" w:eastAsia="Times New Roman" w:hAnsi="Palatino Linotype" w:cs="Arial"/>
          <w:i/>
          <w:color w:val="000000"/>
          <w:sz w:val="22"/>
          <w:szCs w:val="22"/>
        </w:rPr>
        <w:t xml:space="preserve"> Romero. 26 de octubre de 1988. Unanimidad de votos. Ponente: Arnoldo Nájera Virgen. Secretario: Enrique Crispín Campos Ramírez.</w:t>
      </w:r>
    </w:p>
    <w:p w14:paraId="6DD9D082" w14:textId="77777777" w:rsidR="003171A7" w:rsidRPr="004A4229" w:rsidRDefault="003171A7" w:rsidP="003171A7">
      <w:pPr>
        <w:spacing w:line="360" w:lineRule="auto"/>
        <w:ind w:left="567" w:right="618"/>
        <w:contextualSpacing/>
        <w:jc w:val="both"/>
        <w:rPr>
          <w:rFonts w:ascii="Palatino Linotype" w:eastAsia="Times New Roman" w:hAnsi="Palatino Linotype" w:cs="Arial"/>
          <w:i/>
          <w:color w:val="000000"/>
          <w:sz w:val="22"/>
          <w:szCs w:val="22"/>
        </w:rPr>
      </w:pPr>
      <w:r w:rsidRPr="004A4229">
        <w:rPr>
          <w:rFonts w:ascii="Palatino Linotype" w:eastAsia="Times New Roman" w:hAnsi="Palatino Linotype" w:cs="Arial"/>
          <w:i/>
          <w:color w:val="000000"/>
          <w:sz w:val="22"/>
          <w:szCs w:val="22"/>
        </w:rPr>
        <w:t xml:space="preserve">Amparo en revisión 597/95. Emilio Maurer Bretón. 15 de noviembre de 1995. Unanimidad de votos. Ponente: Clementina Ramírez Moguel </w:t>
      </w:r>
      <w:proofErr w:type="spellStart"/>
      <w:r w:rsidRPr="004A4229">
        <w:rPr>
          <w:rFonts w:ascii="Palatino Linotype" w:eastAsia="Times New Roman" w:hAnsi="Palatino Linotype" w:cs="Arial"/>
          <w:i/>
          <w:color w:val="000000"/>
          <w:sz w:val="22"/>
          <w:szCs w:val="22"/>
        </w:rPr>
        <w:t>Goyzueta</w:t>
      </w:r>
      <w:proofErr w:type="spellEnd"/>
      <w:r w:rsidRPr="004A4229">
        <w:rPr>
          <w:rFonts w:ascii="Palatino Linotype" w:eastAsia="Times New Roman" w:hAnsi="Palatino Linotype" w:cs="Arial"/>
          <w:i/>
          <w:color w:val="000000"/>
          <w:sz w:val="22"/>
          <w:szCs w:val="22"/>
        </w:rPr>
        <w:t>. Secretario: Gonzalo Carrera Molina.</w:t>
      </w:r>
    </w:p>
    <w:p w14:paraId="58210D9A" w14:textId="77777777" w:rsidR="003171A7" w:rsidRPr="004A4229" w:rsidRDefault="003171A7" w:rsidP="003171A7">
      <w:pPr>
        <w:spacing w:line="360" w:lineRule="auto"/>
        <w:ind w:left="567" w:right="618"/>
        <w:contextualSpacing/>
        <w:jc w:val="both"/>
        <w:rPr>
          <w:rFonts w:ascii="Palatino Linotype" w:eastAsia="Times New Roman" w:hAnsi="Palatino Linotype" w:cs="Arial"/>
          <w:i/>
          <w:color w:val="000000"/>
        </w:rPr>
      </w:pPr>
      <w:r w:rsidRPr="004A4229">
        <w:rPr>
          <w:rFonts w:ascii="Palatino Linotype" w:eastAsia="Times New Roman" w:hAnsi="Palatino Linotype" w:cs="Arial"/>
          <w:i/>
          <w:color w:val="000000"/>
        </w:rPr>
        <w:t xml:space="preserve">Amparo directo 7/96. Pedro Vicente López Miro. 21 de febrero de 1996. Unanimidad de votos. Ponente: María Eugenia Estela Martínez Cardiel. Secretario: Enrique </w:t>
      </w:r>
      <w:proofErr w:type="spellStart"/>
      <w:r w:rsidRPr="004A4229">
        <w:rPr>
          <w:rFonts w:ascii="Palatino Linotype" w:eastAsia="Times New Roman" w:hAnsi="Palatino Linotype" w:cs="Arial"/>
          <w:i/>
          <w:color w:val="000000"/>
        </w:rPr>
        <w:t>Baigts</w:t>
      </w:r>
      <w:proofErr w:type="spellEnd"/>
      <w:r w:rsidRPr="004A4229">
        <w:rPr>
          <w:rFonts w:ascii="Palatino Linotype" w:eastAsia="Times New Roman" w:hAnsi="Palatino Linotype" w:cs="Arial"/>
          <w:i/>
          <w:color w:val="000000"/>
        </w:rPr>
        <w:t xml:space="preserve"> Muñoz.</w:t>
      </w:r>
      <w:r w:rsidRPr="004A4229">
        <w:rPr>
          <w:rFonts w:ascii="Palatino Linotype" w:eastAsia="Times New Roman" w:hAnsi="Palatino Linotype" w:cs="Arial"/>
          <w:i/>
          <w:color w:val="000000"/>
          <w:vertAlign w:val="superscript"/>
        </w:rPr>
        <w:footnoteReference w:id="15"/>
      </w:r>
    </w:p>
    <w:p w14:paraId="0713A8E3" w14:textId="77777777" w:rsidR="003171A7" w:rsidRPr="004A4229" w:rsidRDefault="003171A7" w:rsidP="003171A7">
      <w:pPr>
        <w:spacing w:line="360" w:lineRule="auto"/>
        <w:ind w:left="567"/>
        <w:contextualSpacing/>
        <w:jc w:val="both"/>
        <w:rPr>
          <w:rFonts w:ascii="Palatino Linotype" w:eastAsia="Times New Roman" w:hAnsi="Palatino Linotype" w:cs="Arial"/>
          <w:color w:val="000000"/>
          <w:lang w:val="es-ES"/>
        </w:rPr>
      </w:pPr>
    </w:p>
    <w:p w14:paraId="1842BB13" w14:textId="77777777" w:rsidR="003171A7" w:rsidRPr="004A4229" w:rsidRDefault="003171A7" w:rsidP="000B1C62">
      <w:pPr>
        <w:numPr>
          <w:ilvl w:val="0"/>
          <w:numId w:val="1"/>
        </w:numPr>
        <w:shd w:val="clear" w:color="auto" w:fill="FFFFFF"/>
        <w:spacing w:after="160" w:line="360" w:lineRule="auto"/>
        <w:ind w:left="0" w:firstLine="0"/>
        <w:contextualSpacing/>
        <w:jc w:val="both"/>
        <w:rPr>
          <w:rFonts w:ascii="Palatino Linotype" w:eastAsia="Times New Roman" w:hAnsi="Palatino Linotype" w:cs="Arial"/>
          <w:color w:val="000000"/>
          <w:lang w:eastAsia="es-MX"/>
        </w:rPr>
      </w:pPr>
      <w:r w:rsidRPr="004A4229">
        <w:rPr>
          <w:rFonts w:ascii="Palatino Linotype" w:eastAsia="Times New Roman" w:hAnsi="Palatino Linotype" w:cs="Arial"/>
          <w:color w:val="000000"/>
          <w:lang w:eastAsia="es-MX"/>
        </w:rPr>
        <w:t xml:space="preserve">Así, en un acto de autoridad se cumple con la debida fundamentación cuando se cita el precepto legal aplicable al caso concreto y la debida motivación cuando se </w:t>
      </w:r>
      <w:r w:rsidRPr="004A4229">
        <w:rPr>
          <w:rFonts w:ascii="Palatino Linotype" w:eastAsia="Times New Roman" w:hAnsi="Palatino Linotype" w:cs="Arial"/>
          <w:color w:val="000000"/>
          <w:lang w:eastAsia="es-MX"/>
        </w:rPr>
        <w:lastRenderedPageBreak/>
        <w:t>expresan las razones, motivos o circunstancias que tomó en cuenta la autoridad para adecuar el hecho a los fundamentos de derecho.</w:t>
      </w:r>
    </w:p>
    <w:p w14:paraId="530F7AA1" w14:textId="77777777" w:rsidR="003171A7" w:rsidRPr="004A4229" w:rsidRDefault="003171A7" w:rsidP="003171A7">
      <w:pPr>
        <w:shd w:val="clear" w:color="auto" w:fill="FFFFFF"/>
        <w:spacing w:line="360" w:lineRule="auto"/>
        <w:contextualSpacing/>
        <w:jc w:val="both"/>
        <w:rPr>
          <w:rFonts w:ascii="Palatino Linotype" w:eastAsia="Times New Roman" w:hAnsi="Palatino Linotype" w:cs="Arial"/>
          <w:color w:val="000000"/>
          <w:lang w:eastAsia="es-MX"/>
        </w:rPr>
      </w:pPr>
    </w:p>
    <w:p w14:paraId="13E04B35" w14:textId="77777777" w:rsidR="003171A7" w:rsidRPr="004A4229" w:rsidRDefault="003171A7" w:rsidP="000B1C62">
      <w:pPr>
        <w:numPr>
          <w:ilvl w:val="0"/>
          <w:numId w:val="1"/>
        </w:numPr>
        <w:shd w:val="clear" w:color="auto" w:fill="FFFFFF"/>
        <w:spacing w:after="160" w:line="360" w:lineRule="auto"/>
        <w:ind w:left="0" w:firstLine="0"/>
        <w:contextualSpacing/>
        <w:jc w:val="both"/>
        <w:rPr>
          <w:rFonts w:ascii="Palatino Linotype" w:eastAsia="Times New Roman" w:hAnsi="Palatino Linotype" w:cs="Arial"/>
          <w:color w:val="000000"/>
          <w:lang w:eastAsia="es-MX"/>
        </w:rPr>
      </w:pPr>
      <w:r w:rsidRPr="004A4229">
        <w:rPr>
          <w:rFonts w:ascii="Palatino Linotype" w:eastAsia="Times New Roman" w:hAnsi="Palatino Linotype" w:cs="Arial"/>
          <w:color w:val="000000"/>
          <w:lang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1EB1E621" w14:textId="77777777" w:rsidR="003171A7" w:rsidRPr="004A4229" w:rsidRDefault="003171A7" w:rsidP="003171A7">
      <w:pPr>
        <w:shd w:val="clear" w:color="auto" w:fill="FFFFFF"/>
        <w:spacing w:line="360" w:lineRule="auto"/>
        <w:contextualSpacing/>
        <w:jc w:val="both"/>
        <w:rPr>
          <w:rFonts w:ascii="Palatino Linotype" w:eastAsia="Times New Roman" w:hAnsi="Palatino Linotype" w:cs="Arial"/>
          <w:color w:val="000000"/>
          <w:lang w:eastAsia="es-MX"/>
        </w:rPr>
      </w:pPr>
    </w:p>
    <w:p w14:paraId="29D64A78" w14:textId="77777777" w:rsidR="003171A7" w:rsidRPr="004A4229" w:rsidRDefault="003171A7" w:rsidP="000B1C62">
      <w:pPr>
        <w:numPr>
          <w:ilvl w:val="0"/>
          <w:numId w:val="1"/>
        </w:numPr>
        <w:shd w:val="clear" w:color="auto" w:fill="FFFFFF"/>
        <w:spacing w:after="160" w:line="360" w:lineRule="auto"/>
        <w:ind w:left="0" w:firstLine="0"/>
        <w:contextualSpacing/>
        <w:jc w:val="both"/>
        <w:rPr>
          <w:rFonts w:ascii="Palatino Linotype" w:eastAsia="Times New Roman" w:hAnsi="Palatino Linotype" w:cs="Arial"/>
          <w:color w:val="000000"/>
          <w:lang w:eastAsia="es-MX"/>
        </w:rPr>
      </w:pPr>
      <w:r w:rsidRPr="004A4229">
        <w:rPr>
          <w:rFonts w:ascii="Palatino Linotype" w:eastAsia="Times New Roman" w:hAnsi="Palatino Linotype" w:cs="Arial"/>
          <w:color w:val="000000"/>
          <w:lang w:eastAsia="es-MX"/>
        </w:rPr>
        <w:t>En ese mismo sentido, el lineamiento trigésimo tercero fracción V de los Lineamientos Generales, precisa que para motivar la clasificación se deben acreditar las circunstancias de tiempo, modo y lugar.</w:t>
      </w:r>
    </w:p>
    <w:p w14:paraId="1CF3A634" w14:textId="77777777" w:rsidR="003171A7" w:rsidRPr="004A4229" w:rsidRDefault="003171A7" w:rsidP="003171A7">
      <w:pPr>
        <w:shd w:val="clear" w:color="auto" w:fill="FFFFFF"/>
        <w:spacing w:after="200" w:line="360" w:lineRule="auto"/>
        <w:contextualSpacing/>
        <w:jc w:val="both"/>
        <w:rPr>
          <w:rFonts w:ascii="Palatino Linotype" w:eastAsia="Times New Roman" w:hAnsi="Palatino Linotype" w:cs="Arial"/>
          <w:color w:val="000000"/>
          <w:lang w:eastAsia="es-MX"/>
        </w:rPr>
      </w:pPr>
    </w:p>
    <w:p w14:paraId="4A3BCCBE" w14:textId="77777777" w:rsidR="003171A7" w:rsidRPr="004A4229" w:rsidRDefault="003171A7" w:rsidP="000B1C62">
      <w:pPr>
        <w:numPr>
          <w:ilvl w:val="0"/>
          <w:numId w:val="1"/>
        </w:numPr>
        <w:shd w:val="clear" w:color="auto" w:fill="FFFFFF"/>
        <w:spacing w:after="200" w:line="360" w:lineRule="auto"/>
        <w:ind w:left="0" w:firstLine="0"/>
        <w:contextualSpacing/>
        <w:jc w:val="both"/>
        <w:rPr>
          <w:rFonts w:ascii="Palatino Linotype" w:eastAsia="Times New Roman" w:hAnsi="Palatino Linotype" w:cs="Arial"/>
          <w:color w:val="000000"/>
          <w:lang w:eastAsia="es-MX"/>
        </w:rPr>
      </w:pPr>
      <w:r w:rsidRPr="004A4229">
        <w:rPr>
          <w:rFonts w:ascii="Palatino Linotype" w:eastAsia="Times New Roman" w:hAnsi="Palatino Linotype" w:cs="Arial"/>
          <w:color w:val="000000"/>
          <w:lang w:eastAsia="es-MX"/>
        </w:rPr>
        <w:t>Ahora bien, para cada caso además de fundar y motivar, se debe identificar con claridad que datos contenidos en las documentales que son susceptibles de suprimirse, por ejemplo, si una documental de naturaleza pública como lo es la nómina general, si bien el dato de sus remuneraciones es eminentemente público, no así todos los datos contenidos en dicho documento que son</w:t>
      </w:r>
      <w:r w:rsidRPr="004A4229">
        <w:rPr>
          <w:rFonts w:ascii="Palatino Linotype" w:eastAsia="Times New Roman" w:hAnsi="Palatino Linotype" w:cs="Times New Roman"/>
          <w:color w:val="000000"/>
        </w:rPr>
        <w:t xml:space="preserve"> </w:t>
      </w:r>
      <w:r w:rsidRPr="004A4229">
        <w:rPr>
          <w:rFonts w:ascii="Palatino Linotype" w:eastAsia="Times New Roman" w:hAnsi="Palatino Linotype" w:cs="Arial"/>
          <w:color w:val="000000"/>
          <w:lang w:eastAsia="es-MX"/>
        </w:rPr>
        <w:t>datos personales</w:t>
      </w:r>
      <w:r w:rsidRPr="004A4229">
        <w:rPr>
          <w:rFonts w:ascii="Palatino Linotype" w:eastAsia="Times New Roman" w:hAnsi="Palatino Linotype" w:cs="Arial"/>
          <w:color w:val="000000"/>
          <w:vertAlign w:val="superscript"/>
          <w:lang w:eastAsia="es-MX"/>
        </w:rPr>
        <w:footnoteReference w:id="16"/>
      </w:r>
      <w:r w:rsidRPr="004A4229">
        <w:rPr>
          <w:rFonts w:ascii="Palatino Linotype" w:eastAsia="Times New Roman" w:hAnsi="Palatino Linotype" w:cs="Arial"/>
          <w:color w:val="000000"/>
          <w:lang w:eastAsia="es-MX"/>
        </w:rPr>
        <w:t xml:space="preserve"> del servidor público que no tienen ninguna injerencia en el tema de la transparencia y la rendición de cuentas,  </w:t>
      </w:r>
      <w:r w:rsidRPr="004A4229">
        <w:rPr>
          <w:rFonts w:ascii="Palatino Linotype" w:eastAsia="Times New Roman" w:hAnsi="Palatino Linotype" w:cs="Arial"/>
          <w:b/>
          <w:color w:val="000000"/>
          <w:lang w:eastAsia="es-MX"/>
        </w:rPr>
        <w:t>por ejemplo</w:t>
      </w:r>
      <w:r w:rsidRPr="004A4229">
        <w:rPr>
          <w:rFonts w:ascii="Palatino Linotype" w:eastAsia="Times New Roman" w:hAnsi="Palatino Linotype" w:cs="Arial"/>
          <w:color w:val="000000"/>
          <w:lang w:eastAsia="es-MX"/>
        </w:rPr>
        <w:t xml:space="preserve">, </w:t>
      </w:r>
      <w:r w:rsidRPr="004A4229">
        <w:rPr>
          <w:rFonts w:ascii="Palatino Linotype" w:eastAsia="Calibri" w:hAnsi="Palatino Linotype" w:cs="Arial"/>
          <w:color w:val="000000"/>
          <w:lang w:val="es-ES" w:eastAsia="es-MX"/>
        </w:rPr>
        <w:t xml:space="preserve">Clave Única de Registro de Población (CURP), Registro Federal de Contribuyentes (R.F.C. solo tratándose de aquellas </w:t>
      </w:r>
      <w:r w:rsidRPr="004A4229">
        <w:rPr>
          <w:rFonts w:ascii="Palatino Linotype" w:eastAsia="Calibri" w:hAnsi="Palatino Linotype" w:cs="Arial"/>
          <w:color w:val="000000"/>
          <w:lang w:val="es-ES" w:eastAsia="es-MX"/>
        </w:rPr>
        <w:lastRenderedPageBreak/>
        <w:t xml:space="preserve">personas físicas que no reciben recursos públicos), clave de ISSEMYM, número de cuenta (solo de personas físicas), estos son datos susceptibles de clasificarse como confidenciales mediante una versión pública que deje a la vista los datos que ofrezcan la información requerida.  </w:t>
      </w:r>
    </w:p>
    <w:p w14:paraId="732A632C" w14:textId="77777777" w:rsidR="003171A7" w:rsidRPr="004A4229" w:rsidRDefault="003171A7" w:rsidP="003171A7">
      <w:pPr>
        <w:shd w:val="clear" w:color="auto" w:fill="FFFFFF"/>
        <w:spacing w:after="200" w:line="360" w:lineRule="auto"/>
        <w:contextualSpacing/>
        <w:jc w:val="both"/>
        <w:rPr>
          <w:rFonts w:ascii="Palatino Linotype" w:eastAsia="Calibri" w:hAnsi="Palatino Linotype" w:cs="Arial"/>
          <w:color w:val="000000"/>
          <w:lang w:val="es-ES" w:eastAsia="es-MX"/>
        </w:rPr>
      </w:pPr>
    </w:p>
    <w:p w14:paraId="3C2B7A22" w14:textId="77777777" w:rsidR="003171A7" w:rsidRPr="004A4229" w:rsidRDefault="003171A7" w:rsidP="000B1C62">
      <w:pPr>
        <w:numPr>
          <w:ilvl w:val="0"/>
          <w:numId w:val="1"/>
        </w:numPr>
        <w:shd w:val="clear" w:color="auto" w:fill="FFFFFF"/>
        <w:spacing w:after="200" w:line="360" w:lineRule="auto"/>
        <w:ind w:left="0" w:firstLine="0"/>
        <w:contextualSpacing/>
        <w:jc w:val="both"/>
        <w:rPr>
          <w:rFonts w:ascii="Palatino Linotype" w:eastAsia="Calibri" w:hAnsi="Palatino Linotype" w:cs="Arial"/>
          <w:color w:val="000000"/>
          <w:lang w:val="es-ES" w:eastAsia="es-MX"/>
        </w:rPr>
      </w:pPr>
      <w:r w:rsidRPr="004A4229">
        <w:rPr>
          <w:rFonts w:ascii="Palatino Linotype" w:eastAsia="Calibri" w:hAnsi="Palatino Linotype" w:cs="Arial"/>
          <w:color w:val="000000"/>
          <w:lang w:val="es-ES" w:eastAsia="es-MX"/>
        </w:rPr>
        <w:t>Otro 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14:paraId="6AF93A99" w14:textId="77777777" w:rsidR="003171A7" w:rsidRPr="004A4229" w:rsidRDefault="003171A7" w:rsidP="003171A7">
      <w:pPr>
        <w:spacing w:line="360" w:lineRule="auto"/>
        <w:contextualSpacing/>
        <w:jc w:val="both"/>
        <w:rPr>
          <w:rFonts w:ascii="Palatino Linotype" w:eastAsia="Times New Roman" w:hAnsi="Palatino Linotype" w:cs="Arial"/>
          <w:color w:val="000000"/>
        </w:rPr>
      </w:pPr>
    </w:p>
    <w:p w14:paraId="7649EE06" w14:textId="77777777" w:rsidR="003171A7" w:rsidRPr="004A4229" w:rsidRDefault="003171A7" w:rsidP="003171A7">
      <w:pPr>
        <w:rPr>
          <w:rFonts w:ascii="Palatino Linotype" w:eastAsia="Times New Roman" w:hAnsi="Palatino Linotype" w:cs="Times New Roman"/>
          <w:b/>
          <w:color w:val="000000"/>
        </w:rPr>
      </w:pPr>
      <w:bookmarkStart w:id="114" w:name="_Toc485631706"/>
      <w:bookmarkStart w:id="115" w:name="_Toc500756716"/>
      <w:bookmarkStart w:id="116" w:name="_Toc536691784"/>
      <w:bookmarkStart w:id="117" w:name="_Toc2267547"/>
      <w:bookmarkStart w:id="118" w:name="_Toc2856720"/>
      <w:r w:rsidRPr="004A4229">
        <w:rPr>
          <w:rFonts w:ascii="Palatino Linotype" w:eastAsia="Times New Roman" w:hAnsi="Palatino Linotype" w:cs="Times New Roman"/>
          <w:b/>
          <w:color w:val="000000"/>
        </w:rPr>
        <w:t>III. Condiciones especiales de la clasificación de la información como reservada</w:t>
      </w:r>
      <w:bookmarkEnd w:id="114"/>
      <w:bookmarkEnd w:id="115"/>
      <w:bookmarkEnd w:id="116"/>
      <w:bookmarkEnd w:id="117"/>
      <w:bookmarkEnd w:id="118"/>
      <w:r w:rsidRPr="004A4229">
        <w:rPr>
          <w:rFonts w:ascii="Palatino Linotype" w:eastAsia="Times New Roman" w:hAnsi="Palatino Linotype" w:cs="Times New Roman"/>
          <w:b/>
          <w:color w:val="000000"/>
        </w:rPr>
        <w:t xml:space="preserve"> </w:t>
      </w:r>
    </w:p>
    <w:p w14:paraId="0D3D527F" w14:textId="77777777" w:rsidR="003171A7" w:rsidRPr="004A4229" w:rsidRDefault="003171A7" w:rsidP="003171A7">
      <w:pPr>
        <w:spacing w:line="360" w:lineRule="auto"/>
        <w:contextualSpacing/>
        <w:jc w:val="both"/>
        <w:rPr>
          <w:rFonts w:ascii="Palatino Linotype" w:eastAsia="Times New Roman" w:hAnsi="Palatino Linotype" w:cs="Arial"/>
          <w:b/>
          <w:color w:val="000000"/>
        </w:rPr>
      </w:pPr>
    </w:p>
    <w:p w14:paraId="04927E6C" w14:textId="77777777" w:rsidR="003171A7" w:rsidRPr="004A4229" w:rsidRDefault="003171A7" w:rsidP="003171A7">
      <w:pPr>
        <w:rPr>
          <w:rFonts w:ascii="Palatino Linotype" w:eastAsia="Times New Roman" w:hAnsi="Palatino Linotype" w:cs="Times New Roman"/>
          <w:b/>
          <w:color w:val="000000"/>
        </w:rPr>
      </w:pPr>
      <w:bookmarkStart w:id="119" w:name="_Toc485631707"/>
      <w:bookmarkStart w:id="120" w:name="_Toc500756717"/>
      <w:bookmarkStart w:id="121" w:name="_Toc536691785"/>
      <w:bookmarkStart w:id="122" w:name="_Toc2267548"/>
      <w:bookmarkStart w:id="123" w:name="_Toc2856721"/>
      <w:r w:rsidRPr="004A4229">
        <w:rPr>
          <w:rFonts w:ascii="Palatino Linotype" w:eastAsia="Times New Roman" w:hAnsi="Palatino Linotype" w:cs="Times New Roman"/>
          <w:b/>
          <w:color w:val="000000"/>
        </w:rPr>
        <w:t>La fundamentación específica.</w:t>
      </w:r>
      <w:bookmarkEnd w:id="119"/>
      <w:bookmarkEnd w:id="120"/>
      <w:bookmarkEnd w:id="121"/>
      <w:bookmarkEnd w:id="122"/>
      <w:bookmarkEnd w:id="123"/>
    </w:p>
    <w:p w14:paraId="0308B620" w14:textId="77777777" w:rsidR="003171A7" w:rsidRPr="004A4229" w:rsidRDefault="003171A7" w:rsidP="003171A7">
      <w:pPr>
        <w:rPr>
          <w:rFonts w:ascii="Palatino Linotype" w:eastAsia="Times New Roman" w:hAnsi="Palatino Linotype" w:cs="Times New Roman"/>
          <w:b/>
          <w:color w:val="000000"/>
        </w:rPr>
      </w:pPr>
    </w:p>
    <w:p w14:paraId="003FA8A5" w14:textId="77777777" w:rsidR="003171A7" w:rsidRPr="004A4229" w:rsidRDefault="003171A7" w:rsidP="000B1C62">
      <w:pPr>
        <w:numPr>
          <w:ilvl w:val="0"/>
          <w:numId w:val="1"/>
        </w:numPr>
        <w:spacing w:after="160" w:line="360" w:lineRule="auto"/>
        <w:ind w:left="0" w:firstLine="0"/>
        <w:contextualSpacing/>
        <w:jc w:val="both"/>
        <w:rPr>
          <w:rFonts w:ascii="Palatino Linotype" w:eastAsia="Times New Roman" w:hAnsi="Palatino Linotype" w:cs="Arial"/>
          <w:color w:val="000000"/>
        </w:rPr>
      </w:pPr>
      <w:r w:rsidRPr="004A4229">
        <w:rPr>
          <w:rFonts w:ascii="Palatino Linotype" w:eastAsia="Times New Roman" w:hAnsi="Palatino Linotype" w:cs="Arial"/>
          <w:color w:val="000000"/>
        </w:rPr>
        <w:t xml:space="preserve">Más aún, los artículos 128 segundo párrafo y 103 segundo párrafo de las leyes estatal y general, respectivamente, señalan que, en el caso de la información reservada, se debe de señalar las razones, motivos o circunstancias especiales que llevan al sujeto obligado a concluir que el caso fáctico se corresponde con la norma. Por esta razón, la motivación del acto, el juicio de subsunción, para acreditar la estricta correspondencia entre el supuesto de hecho y la hipótesis normativa, deberá señalar las razones, motivos o circunstancias que lo justifiquen, lo que no es lo mismo que repetir el supuesto de hecho y la hipótesis normativa, sino que se debe generar un juicio demostrativo, no uno </w:t>
      </w:r>
      <w:proofErr w:type="spellStart"/>
      <w:r w:rsidRPr="004A4229">
        <w:rPr>
          <w:rFonts w:ascii="Palatino Linotype" w:eastAsia="Times New Roman" w:hAnsi="Palatino Linotype" w:cs="Arial"/>
          <w:color w:val="000000"/>
        </w:rPr>
        <w:t>autoreferencial</w:t>
      </w:r>
      <w:proofErr w:type="spellEnd"/>
      <w:r w:rsidRPr="004A4229">
        <w:rPr>
          <w:rFonts w:ascii="Palatino Linotype" w:eastAsia="Times New Roman" w:hAnsi="Palatino Linotype" w:cs="Arial"/>
          <w:color w:val="000000"/>
        </w:rPr>
        <w:t xml:space="preserve"> en el que primero se dice </w:t>
      </w:r>
      <w:r w:rsidRPr="004A4229">
        <w:rPr>
          <w:rFonts w:ascii="Palatino Linotype" w:eastAsia="Times New Roman" w:hAnsi="Palatino Linotype" w:cs="Arial"/>
          <w:color w:val="000000"/>
        </w:rPr>
        <w:lastRenderedPageBreak/>
        <w:t>algo, después se dice lo mismo y al final exactamente lo mismo, cambiando sólo el orden de las palabras.</w:t>
      </w:r>
    </w:p>
    <w:p w14:paraId="25356C35" w14:textId="77777777" w:rsidR="003171A7" w:rsidRPr="004A4229" w:rsidRDefault="003171A7" w:rsidP="003171A7">
      <w:pPr>
        <w:spacing w:line="360" w:lineRule="auto"/>
        <w:contextualSpacing/>
        <w:jc w:val="both"/>
        <w:rPr>
          <w:rFonts w:ascii="Palatino Linotype" w:eastAsia="Times New Roman" w:hAnsi="Palatino Linotype" w:cs="Arial"/>
          <w:b/>
          <w:color w:val="000000"/>
        </w:rPr>
      </w:pPr>
    </w:p>
    <w:p w14:paraId="0D84E273" w14:textId="77777777" w:rsidR="003171A7" w:rsidRPr="004A4229" w:rsidRDefault="003171A7" w:rsidP="003171A7">
      <w:pPr>
        <w:rPr>
          <w:rFonts w:ascii="Palatino Linotype" w:eastAsia="Times New Roman" w:hAnsi="Palatino Linotype" w:cs="Times New Roman"/>
          <w:b/>
          <w:color w:val="000000"/>
        </w:rPr>
      </w:pPr>
      <w:bookmarkStart w:id="124" w:name="_Toc485631708"/>
      <w:bookmarkStart w:id="125" w:name="_Toc500756718"/>
      <w:bookmarkStart w:id="126" w:name="_Toc536691786"/>
      <w:bookmarkStart w:id="127" w:name="_Toc2267549"/>
      <w:bookmarkStart w:id="128" w:name="_Toc2856722"/>
      <w:r w:rsidRPr="004A4229">
        <w:rPr>
          <w:rFonts w:ascii="Palatino Linotype" w:eastAsia="Times New Roman" w:hAnsi="Palatino Linotype" w:cs="Times New Roman"/>
          <w:b/>
          <w:color w:val="000000"/>
        </w:rPr>
        <w:t>La prueba de daño.</w:t>
      </w:r>
      <w:bookmarkEnd w:id="124"/>
      <w:bookmarkEnd w:id="125"/>
      <w:bookmarkEnd w:id="126"/>
      <w:bookmarkEnd w:id="127"/>
      <w:bookmarkEnd w:id="128"/>
    </w:p>
    <w:p w14:paraId="3DF01E02" w14:textId="77777777" w:rsidR="003171A7" w:rsidRPr="004A4229" w:rsidRDefault="003171A7" w:rsidP="003171A7">
      <w:pPr>
        <w:spacing w:line="360" w:lineRule="auto"/>
        <w:contextualSpacing/>
        <w:jc w:val="both"/>
        <w:rPr>
          <w:rFonts w:ascii="Palatino Linotype" w:eastAsia="Times New Roman" w:hAnsi="Palatino Linotype" w:cs="Times New Roman"/>
          <w:color w:val="000000"/>
        </w:rPr>
      </w:pPr>
    </w:p>
    <w:p w14:paraId="3FBC1076" w14:textId="77777777" w:rsidR="003171A7" w:rsidRPr="004A4229" w:rsidRDefault="003171A7" w:rsidP="000B1C62">
      <w:pPr>
        <w:numPr>
          <w:ilvl w:val="0"/>
          <w:numId w:val="1"/>
        </w:numPr>
        <w:spacing w:after="160" w:line="360" w:lineRule="auto"/>
        <w:ind w:left="0" w:firstLine="0"/>
        <w:contextualSpacing/>
        <w:jc w:val="both"/>
        <w:rPr>
          <w:rFonts w:ascii="Palatino Linotype" w:eastAsia="Times New Roman" w:hAnsi="Palatino Linotype" w:cs="Times New Roman"/>
          <w:color w:val="000000"/>
        </w:rPr>
      </w:pPr>
      <w:r w:rsidRPr="004A4229">
        <w:rPr>
          <w:rFonts w:ascii="Palatino Linotype" w:eastAsia="Times New Roman" w:hAnsi="Palatino Linotype" w:cs="Times New Roman"/>
          <w:color w:val="000000"/>
        </w:rPr>
        <w:t>Las mismas disposiciones referidas en el párrafo anterior precisan que, además de señalar las razones, motivos o circunstancias, se deberá aplicar la prueba de daño.  Adicionalmente los artículos 129 y 134 último párrafo de la Ley Estatal y 104 y 108 último párrafo de la Ley General, respectivamente, determinan que se debe realizar un análisis caso por caso, aplicando la prueba de daño. Esto implica que la motivación, que acredite la correspondencia entre el supuesto de hecho y la hipótesis normativa señalando las razones, motivos o circunstancias es una parte del acuerdo y otra parte, distinta, es la que corresponde a la prueba de daño, la que debe aplicarse caso por caso, esto es, no se puede hacer una prueba de daño de un expediente completo, sino de cada uno de los documentos que lo integran.</w:t>
      </w:r>
    </w:p>
    <w:p w14:paraId="2CD061A0" w14:textId="77777777" w:rsidR="003171A7" w:rsidRPr="004A4229" w:rsidRDefault="003171A7" w:rsidP="003171A7">
      <w:pPr>
        <w:spacing w:line="360" w:lineRule="auto"/>
        <w:contextualSpacing/>
        <w:jc w:val="both"/>
        <w:rPr>
          <w:rFonts w:ascii="Palatino Linotype" w:eastAsia="Times New Roman" w:hAnsi="Palatino Linotype" w:cs="Times New Roman"/>
          <w:color w:val="000000"/>
        </w:rPr>
      </w:pPr>
    </w:p>
    <w:p w14:paraId="513DFA09" w14:textId="77777777" w:rsidR="003171A7" w:rsidRPr="004A4229" w:rsidRDefault="003171A7" w:rsidP="000B1C62">
      <w:pPr>
        <w:numPr>
          <w:ilvl w:val="0"/>
          <w:numId w:val="1"/>
        </w:numPr>
        <w:spacing w:after="160" w:line="360" w:lineRule="auto"/>
        <w:ind w:left="0" w:firstLine="0"/>
        <w:contextualSpacing/>
        <w:jc w:val="both"/>
        <w:rPr>
          <w:rFonts w:ascii="Palatino Linotype" w:eastAsia="Times New Roman" w:hAnsi="Palatino Linotype" w:cs="Times New Roman"/>
          <w:color w:val="000000"/>
        </w:rPr>
      </w:pPr>
      <w:r w:rsidRPr="004A4229">
        <w:rPr>
          <w:rFonts w:ascii="Palatino Linotype" w:eastAsia="Times New Roman" w:hAnsi="Palatino Linotype" w:cs="Times New Roman"/>
          <w:color w:val="000000"/>
        </w:rPr>
        <w:t>Para aplicar la prueba de daño, se deberán de precisar la razones objetivas por las que la apertura genera una afectación, acreditando que:</w:t>
      </w:r>
    </w:p>
    <w:p w14:paraId="51AE0CFA" w14:textId="77777777" w:rsidR="003171A7" w:rsidRPr="004A4229" w:rsidRDefault="003171A7" w:rsidP="003171A7">
      <w:pPr>
        <w:spacing w:line="360" w:lineRule="auto"/>
        <w:contextualSpacing/>
        <w:jc w:val="both"/>
        <w:rPr>
          <w:rFonts w:ascii="Palatino Linotype" w:eastAsia="Times New Roman" w:hAnsi="Palatino Linotype" w:cs="Times New Roman"/>
          <w:color w:val="000000"/>
        </w:rPr>
      </w:pPr>
    </w:p>
    <w:p w14:paraId="1D34A744" w14:textId="77777777" w:rsidR="003171A7" w:rsidRPr="004A4229" w:rsidRDefault="003171A7" w:rsidP="003171A7">
      <w:pPr>
        <w:widowControl w:val="0"/>
        <w:autoSpaceDE w:val="0"/>
        <w:autoSpaceDN w:val="0"/>
        <w:adjustRightInd w:val="0"/>
        <w:spacing w:after="240" w:line="360" w:lineRule="auto"/>
        <w:ind w:left="567" w:right="616"/>
        <w:jc w:val="both"/>
        <w:rPr>
          <w:rFonts w:ascii="Palatino Linotype" w:eastAsia="Times New Roman" w:hAnsi="Palatino Linotype" w:cs="Times"/>
          <w:i/>
          <w:color w:val="000000"/>
        </w:rPr>
      </w:pPr>
      <w:r w:rsidRPr="004A4229">
        <w:rPr>
          <w:rFonts w:ascii="Palatino Linotype" w:eastAsia="Times New Roman" w:hAnsi="Palatino Linotype" w:cs="Bookman Old Style"/>
          <w:bCs/>
          <w:i/>
          <w:color w:val="000000"/>
        </w:rPr>
        <w:t xml:space="preserve">I. </w:t>
      </w:r>
      <w:r w:rsidRPr="004A4229">
        <w:rPr>
          <w:rFonts w:ascii="Palatino Linotype" w:eastAsia="Times New Roman" w:hAnsi="Palatino Linotype" w:cs="Bookman Old Style"/>
          <w:i/>
          <w:color w:val="000000"/>
        </w:rPr>
        <w:t xml:space="preserve">La divulgación de la información representa un riesgo real, demostrable e identificable del perjuicio significativo al interés público o a la seguridad pública; </w:t>
      </w:r>
    </w:p>
    <w:p w14:paraId="0801AA62" w14:textId="77777777" w:rsidR="003171A7" w:rsidRPr="004A4229" w:rsidRDefault="003171A7" w:rsidP="003171A7">
      <w:pPr>
        <w:widowControl w:val="0"/>
        <w:autoSpaceDE w:val="0"/>
        <w:autoSpaceDN w:val="0"/>
        <w:adjustRightInd w:val="0"/>
        <w:spacing w:after="240" w:line="360" w:lineRule="auto"/>
        <w:ind w:left="567" w:right="616"/>
        <w:jc w:val="both"/>
        <w:rPr>
          <w:rFonts w:ascii="Palatino Linotype" w:eastAsia="Times New Roman" w:hAnsi="Palatino Linotype" w:cs="Times"/>
          <w:i/>
          <w:color w:val="000000"/>
        </w:rPr>
      </w:pPr>
      <w:r w:rsidRPr="004A4229">
        <w:rPr>
          <w:rFonts w:ascii="Palatino Linotype" w:eastAsia="Times New Roman" w:hAnsi="Palatino Linotype" w:cs="Bookman Old Style"/>
          <w:bCs/>
          <w:i/>
          <w:color w:val="000000"/>
        </w:rPr>
        <w:t xml:space="preserve">II. </w:t>
      </w:r>
      <w:r w:rsidRPr="004A4229">
        <w:rPr>
          <w:rFonts w:ascii="Palatino Linotype" w:eastAsia="Times New Roman" w:hAnsi="Palatino Linotype" w:cs="Bookman Old Style"/>
          <w:i/>
          <w:color w:val="000000"/>
        </w:rPr>
        <w:t xml:space="preserve">El riesgo de perjuicio que supondría la divulgación supera el interés público general de que se difunda; y </w:t>
      </w:r>
    </w:p>
    <w:p w14:paraId="42F21A70" w14:textId="77777777" w:rsidR="003171A7" w:rsidRPr="004A4229" w:rsidRDefault="003171A7" w:rsidP="003171A7">
      <w:pPr>
        <w:widowControl w:val="0"/>
        <w:autoSpaceDE w:val="0"/>
        <w:autoSpaceDN w:val="0"/>
        <w:adjustRightInd w:val="0"/>
        <w:spacing w:after="240" w:line="360" w:lineRule="auto"/>
        <w:ind w:left="567" w:right="616"/>
        <w:jc w:val="both"/>
        <w:rPr>
          <w:rFonts w:ascii="Palatino Linotype" w:eastAsia="Times New Roman" w:hAnsi="Palatino Linotype" w:cs="Times"/>
          <w:i/>
          <w:color w:val="000000"/>
        </w:rPr>
      </w:pPr>
      <w:r w:rsidRPr="004A4229">
        <w:rPr>
          <w:rFonts w:ascii="Palatino Linotype" w:eastAsia="Times New Roman" w:hAnsi="Palatino Linotype" w:cs="Bookman Old Style"/>
          <w:bCs/>
          <w:i/>
          <w:color w:val="000000"/>
        </w:rPr>
        <w:lastRenderedPageBreak/>
        <w:t xml:space="preserve">III. </w:t>
      </w:r>
      <w:r w:rsidRPr="004A4229">
        <w:rPr>
          <w:rFonts w:ascii="Palatino Linotype" w:eastAsia="Times New Roman" w:hAnsi="Palatino Linotype" w:cs="Bookman Old Style"/>
          <w:i/>
          <w:color w:val="000000"/>
        </w:rPr>
        <w:t xml:space="preserve">La limitación se adecua al principio de proporcionalidad y representa el medio menos restrictivo disponible para evitar el perjuicio. </w:t>
      </w:r>
    </w:p>
    <w:p w14:paraId="5CED144D" w14:textId="77777777" w:rsidR="003171A7" w:rsidRPr="004A4229" w:rsidRDefault="003171A7" w:rsidP="000B1C62">
      <w:pPr>
        <w:numPr>
          <w:ilvl w:val="0"/>
          <w:numId w:val="1"/>
        </w:numPr>
        <w:shd w:val="clear" w:color="auto" w:fill="FFFFFF"/>
        <w:suppressAutoHyphens/>
        <w:spacing w:before="100" w:beforeAutospacing="1" w:after="100" w:afterAutospacing="1" w:line="360" w:lineRule="auto"/>
        <w:ind w:left="0" w:firstLine="0"/>
        <w:jc w:val="both"/>
        <w:textAlignment w:val="baseline"/>
        <w:rPr>
          <w:rFonts w:ascii="Palatino Linotype" w:eastAsia="Times New Roman" w:hAnsi="Palatino Linotype" w:cs="Times New Roman"/>
          <w:color w:val="000000"/>
          <w:lang w:eastAsia="es-ES_tradnl"/>
        </w:rPr>
      </w:pPr>
      <w:r w:rsidRPr="004A4229">
        <w:rPr>
          <w:rFonts w:ascii="Palatino Linotype" w:eastAsia="Times New Roman" w:hAnsi="Palatino Linotype" w:cs="Times New Roman"/>
          <w:color w:val="000000"/>
          <w:lang w:eastAsia="es-ES_tradnl"/>
        </w:rPr>
        <w:t>Sobre el primer supuesto consideremos que según el diccionario del español jurídico, por riesgo podemos entender “la contingencia o proximidad de un daño”,</w:t>
      </w:r>
      <w:r w:rsidRPr="004A4229">
        <w:rPr>
          <w:rFonts w:ascii="Palatino Linotype" w:eastAsia="Times New Roman" w:hAnsi="Palatino Linotype" w:cs="Times New Roman"/>
          <w:color w:val="000000"/>
          <w:vertAlign w:val="superscript"/>
          <w:lang w:eastAsia="es-ES_tradnl"/>
        </w:rPr>
        <w:footnoteReference w:id="17"/>
      </w:r>
      <w:r w:rsidRPr="004A4229">
        <w:rPr>
          <w:rFonts w:ascii="Palatino Linotype" w:eastAsia="Times New Roman" w:hAnsi="Palatino Linotype" w:cs="Times New Roman"/>
          <w:color w:val="000000"/>
          <w:lang w:eastAsia="es-ES_tradnl"/>
        </w:rPr>
        <w:t xml:space="preserve"> mientras que el daño es considerado como un “perjuicio o lesión”</w:t>
      </w:r>
      <w:r w:rsidRPr="004A4229">
        <w:rPr>
          <w:rFonts w:ascii="Palatino Linotype" w:eastAsia="Times New Roman" w:hAnsi="Palatino Linotype" w:cs="Times New Roman"/>
          <w:color w:val="000000"/>
          <w:vertAlign w:val="superscript"/>
          <w:lang w:eastAsia="es-ES_tradnl"/>
        </w:rPr>
        <w:footnoteReference w:id="18"/>
      </w:r>
      <w:r w:rsidRPr="004A4229">
        <w:rPr>
          <w:rFonts w:ascii="Palatino Linotype" w:eastAsia="Times New Roman" w:hAnsi="Palatino Linotype" w:cs="Times New Roman"/>
          <w:color w:val="000000"/>
          <w:lang w:eastAsia="es-ES_tradnl"/>
        </w:rPr>
        <w:t>, mientras que según el Diccionario de la Lengua Española, lo real es</w:t>
      </w:r>
      <w:r w:rsidRPr="004A4229">
        <w:rPr>
          <w:rFonts w:ascii="Palatino Linotype" w:eastAsia="Arial Unicode MS" w:hAnsi="Palatino Linotype" w:cs="Arial Unicode MS"/>
          <w:color w:val="000000"/>
          <w:spacing w:val="4"/>
          <w:shd w:val="clear" w:color="auto" w:fill="FFFFFF"/>
          <w:lang w:eastAsia="es-ES_tradnl"/>
        </w:rPr>
        <w:t xml:space="preserve"> lo “</w:t>
      </w:r>
      <w:r w:rsidRPr="004A4229">
        <w:rPr>
          <w:rFonts w:ascii="Palatino Linotype" w:eastAsia="Times New Roman" w:hAnsi="Palatino Linotype" w:cs="Times New Roman"/>
          <w:color w:val="000000"/>
          <w:lang w:eastAsia="es-ES_tradnl"/>
        </w:rPr>
        <w:t>(que</w:t>
      </w:r>
      <w:r w:rsidRPr="004A4229">
        <w:rPr>
          <w:rFonts w:ascii="Palatino Linotype" w:eastAsia="Arial Unicode MS" w:hAnsi="Palatino Linotype" w:cs="Arial Unicode MS"/>
          <w:color w:val="000000"/>
          <w:spacing w:val="4"/>
          <w:shd w:val="clear" w:color="auto" w:fill="FFFFFF"/>
          <w:lang w:eastAsia="es-ES_tradnl"/>
        </w:rPr>
        <w:t xml:space="preserve"> </w:t>
      </w:r>
      <w:r w:rsidRPr="004A4229">
        <w:rPr>
          <w:rFonts w:ascii="Palatino Linotype" w:eastAsia="Times New Roman" w:hAnsi="Palatino Linotype" w:cs="Times New Roman"/>
          <w:color w:val="000000"/>
          <w:lang w:eastAsia="es-ES_tradnl"/>
        </w:rPr>
        <w:t>tiene</w:t>
      </w:r>
      <w:r w:rsidRPr="004A4229">
        <w:rPr>
          <w:rFonts w:ascii="Palatino Linotype" w:eastAsia="Arial Unicode MS" w:hAnsi="Palatino Linotype" w:cs="Arial Unicode MS"/>
          <w:color w:val="000000"/>
          <w:spacing w:val="4"/>
          <w:shd w:val="clear" w:color="auto" w:fill="FFFFFF"/>
          <w:lang w:eastAsia="es-ES_tradnl"/>
        </w:rPr>
        <w:t xml:space="preserve"> </w:t>
      </w:r>
      <w:r w:rsidRPr="004A4229">
        <w:rPr>
          <w:rFonts w:ascii="Palatino Linotype" w:eastAsia="Times New Roman" w:hAnsi="Palatino Linotype" w:cs="Times New Roman"/>
          <w:color w:val="000000"/>
          <w:lang w:eastAsia="es-ES_tradnl"/>
        </w:rPr>
        <w:t>existencia</w:t>
      </w:r>
      <w:r w:rsidRPr="004A4229">
        <w:rPr>
          <w:rFonts w:ascii="Palatino Linotype" w:eastAsia="Arial Unicode MS" w:hAnsi="Palatino Linotype" w:cs="Arial Unicode MS"/>
          <w:color w:val="000000"/>
          <w:spacing w:val="4"/>
          <w:shd w:val="clear" w:color="auto" w:fill="FFFFFF"/>
          <w:lang w:eastAsia="es-ES_tradnl"/>
        </w:rPr>
        <w:t xml:space="preserve"> </w:t>
      </w:r>
      <w:r w:rsidRPr="004A4229">
        <w:rPr>
          <w:rFonts w:ascii="Palatino Linotype" w:eastAsia="Times New Roman" w:hAnsi="Palatino Linotype" w:cs="Times New Roman"/>
          <w:color w:val="000000"/>
          <w:lang w:eastAsia="es-ES_tradnl"/>
        </w:rPr>
        <w:t>objetiva”,</w:t>
      </w:r>
      <w:r w:rsidRPr="004A4229">
        <w:rPr>
          <w:rFonts w:ascii="Palatino Linotype" w:eastAsia="Times New Roman" w:hAnsi="Palatino Linotype" w:cs="Times New Roman"/>
          <w:color w:val="000000"/>
          <w:vertAlign w:val="superscript"/>
          <w:lang w:eastAsia="es-ES_tradnl"/>
        </w:rPr>
        <w:footnoteReference w:id="19"/>
      </w:r>
      <w:r w:rsidRPr="004A4229">
        <w:rPr>
          <w:rFonts w:ascii="Palatino Linotype" w:eastAsia="Times New Roman" w:hAnsi="Palatino Linotype" w:cs="Times New Roman"/>
          <w:color w:val="000000"/>
          <w:lang w:eastAsia="es-ES_tradnl"/>
        </w:rPr>
        <w:t xml:space="preserve"> </w:t>
      </w:r>
      <w:r w:rsidRPr="004A4229">
        <w:rPr>
          <w:rFonts w:ascii="Palatino Linotype" w:eastAsia="Arial Unicode MS" w:hAnsi="Palatino Linotype" w:cs="Arial Unicode MS"/>
          <w:color w:val="000000"/>
          <w:spacing w:val="4"/>
          <w:shd w:val="clear" w:color="auto" w:fill="FFFFFF"/>
          <w:lang w:eastAsia="es-ES_tradnl"/>
        </w:rPr>
        <w:t>mientras que lo demostrables es, según la misma fuente, aquello que se puede demostrar,</w:t>
      </w:r>
      <w:r w:rsidRPr="004A4229">
        <w:rPr>
          <w:rFonts w:ascii="Palatino Linotype" w:eastAsia="Arial Unicode MS" w:hAnsi="Palatino Linotype" w:cs="Arial Unicode MS"/>
          <w:color w:val="000000"/>
          <w:spacing w:val="4"/>
          <w:shd w:val="clear" w:color="auto" w:fill="FFFFFF"/>
          <w:vertAlign w:val="superscript"/>
          <w:lang w:eastAsia="es-ES_tradnl"/>
        </w:rPr>
        <w:footnoteReference w:id="20"/>
      </w:r>
      <w:r w:rsidRPr="004A4229">
        <w:rPr>
          <w:rFonts w:ascii="Palatino Linotype" w:eastAsia="Arial Unicode MS" w:hAnsi="Palatino Linotype" w:cs="Arial Unicode MS"/>
          <w:color w:val="000000"/>
          <w:spacing w:val="4"/>
          <w:shd w:val="clear" w:color="auto" w:fill="FFFFFF"/>
          <w:lang w:eastAsia="es-ES_tradnl"/>
        </w:rPr>
        <w:t xml:space="preserve"> es decir, </w:t>
      </w:r>
      <w:r w:rsidRPr="004A4229">
        <w:rPr>
          <w:rFonts w:ascii="Palatino Linotype" w:eastAsia="Times New Roman" w:hAnsi="Palatino Linotype" w:cs="Times New Roman"/>
          <w:color w:val="000000"/>
        </w:rPr>
        <w:t xml:space="preserve">“(manifestar, declarar. Probar, sirviéndose de cualquier género de demostración, </w:t>
      </w:r>
      <w:hyperlink r:id="rId20" w:anchor="6nAyKjE" w:history="1">
        <w:r w:rsidRPr="004A4229">
          <w:rPr>
            <w:rFonts w:ascii="Palatino Linotype" w:eastAsia="Times New Roman" w:hAnsi="Palatino Linotype" w:cs="Times New Roman"/>
            <w:color w:val="000000"/>
          </w:rPr>
          <w:t>enseñar</w:t>
        </w:r>
      </w:hyperlink>
      <w:r w:rsidRPr="004A4229">
        <w:rPr>
          <w:rFonts w:ascii="Palatino Linotype" w:eastAsia="Times New Roman" w:hAnsi="Palatino Linotype" w:cs="Times New Roman"/>
          <w:color w:val="000000"/>
        </w:rPr>
        <w:t xml:space="preserve"> mostrar o exponer algo)”.</w:t>
      </w:r>
      <w:r w:rsidRPr="004A4229">
        <w:rPr>
          <w:rFonts w:ascii="Palatino Linotype" w:eastAsia="Times New Roman" w:hAnsi="Palatino Linotype" w:cs="Times New Roman"/>
          <w:color w:val="000000"/>
          <w:vertAlign w:val="superscript"/>
        </w:rPr>
        <w:footnoteReference w:id="21"/>
      </w:r>
      <w:r w:rsidRPr="004A4229">
        <w:rPr>
          <w:rFonts w:ascii="Palatino Linotype" w:eastAsia="Times New Roman" w:hAnsi="Palatino Linotype" w:cs="Times New Roman"/>
          <w:color w:val="000000"/>
        </w:rPr>
        <w:t xml:space="preserve"> Mientras que lo identificable es lo que puede ser identificado,</w:t>
      </w:r>
      <w:r w:rsidRPr="004A4229">
        <w:rPr>
          <w:rFonts w:ascii="Palatino Linotype" w:eastAsia="Times New Roman" w:hAnsi="Palatino Linotype" w:cs="Times New Roman"/>
          <w:color w:val="000000"/>
          <w:vertAlign w:val="superscript"/>
        </w:rPr>
        <w:footnoteReference w:id="22"/>
      </w:r>
      <w:r w:rsidRPr="004A4229">
        <w:rPr>
          <w:rFonts w:ascii="Palatino Linotype" w:eastAsia="Times New Roman" w:hAnsi="Palatino Linotype" w:cs="Times New Roman"/>
          <w:color w:val="000000"/>
        </w:rPr>
        <w:t xml:space="preserve"> esto es,</w:t>
      </w:r>
      <w:r w:rsidRPr="004A4229">
        <w:rPr>
          <w:rFonts w:ascii="Palatino Linotype" w:eastAsia="Times New Roman" w:hAnsi="Palatino Linotype" w:cs="Times New Roman"/>
          <w:color w:val="000000"/>
          <w:lang w:eastAsia="es-ES_tradnl"/>
        </w:rPr>
        <w:t xml:space="preserve"> “(dar los datos necesarios para ser reconocido”.</w:t>
      </w:r>
      <w:r w:rsidRPr="004A4229">
        <w:rPr>
          <w:rFonts w:ascii="Palatino Linotype" w:eastAsia="Times New Roman" w:hAnsi="Palatino Linotype" w:cs="Times New Roman"/>
          <w:color w:val="000000"/>
          <w:vertAlign w:val="superscript"/>
          <w:lang w:eastAsia="es-ES_tradnl"/>
        </w:rPr>
        <w:footnoteReference w:id="23"/>
      </w:r>
    </w:p>
    <w:p w14:paraId="0E30B11B" w14:textId="77777777" w:rsidR="003171A7" w:rsidRPr="004A4229" w:rsidRDefault="003171A7" w:rsidP="000B1C62">
      <w:pPr>
        <w:numPr>
          <w:ilvl w:val="0"/>
          <w:numId w:val="1"/>
        </w:numPr>
        <w:spacing w:after="160" w:line="360" w:lineRule="auto"/>
        <w:ind w:left="0" w:firstLine="0"/>
        <w:contextualSpacing/>
        <w:jc w:val="both"/>
        <w:rPr>
          <w:rFonts w:ascii="Palatino Linotype" w:eastAsia="Times New Roman" w:hAnsi="Palatino Linotype" w:cs="Times New Roman"/>
          <w:color w:val="000000"/>
        </w:rPr>
      </w:pPr>
      <w:r w:rsidRPr="004A4229">
        <w:rPr>
          <w:rFonts w:ascii="Palatino Linotype" w:eastAsia="Times New Roman" w:hAnsi="Palatino Linotype" w:cs="Times New Roman"/>
          <w:color w:val="000000"/>
        </w:rPr>
        <w:t>Por lo que entonces, el primer supuesto de la prueba de daño consiste en acreditar que la entrega de la información provoca tres aspectos concurrentes: 1) la contingencia o proximidad de un daño, un perjuicio o lesión que tiene existencia objetiva, que se puede manifestar, declarar o probar mediante cualquier género de demostración a partir de proporcionar datos necesarios para reconocer el daño, perjuicio o lesión que provocaría a un interés público o a la seguridad pública.</w:t>
      </w:r>
    </w:p>
    <w:p w14:paraId="7D071832" w14:textId="77777777" w:rsidR="003171A7" w:rsidRPr="004A4229" w:rsidRDefault="003171A7" w:rsidP="003171A7">
      <w:pPr>
        <w:spacing w:line="360" w:lineRule="auto"/>
        <w:contextualSpacing/>
        <w:jc w:val="both"/>
        <w:rPr>
          <w:rFonts w:ascii="Palatino Linotype" w:eastAsia="Times New Roman" w:hAnsi="Palatino Linotype" w:cs="Times New Roman"/>
          <w:color w:val="000000"/>
        </w:rPr>
      </w:pPr>
    </w:p>
    <w:p w14:paraId="143829A2" w14:textId="77777777" w:rsidR="003171A7" w:rsidRPr="004A4229" w:rsidRDefault="003171A7" w:rsidP="000B1C62">
      <w:pPr>
        <w:numPr>
          <w:ilvl w:val="0"/>
          <w:numId w:val="1"/>
        </w:numPr>
        <w:spacing w:after="160" w:line="360" w:lineRule="auto"/>
        <w:ind w:left="0" w:firstLine="0"/>
        <w:contextualSpacing/>
        <w:jc w:val="both"/>
        <w:rPr>
          <w:rFonts w:ascii="Palatino Linotype" w:eastAsia="Times New Roman" w:hAnsi="Palatino Linotype" w:cs="Times New Roman"/>
          <w:color w:val="000000"/>
        </w:rPr>
      </w:pPr>
      <w:r w:rsidRPr="004A4229">
        <w:rPr>
          <w:rFonts w:ascii="Palatino Linotype" w:eastAsia="Times New Roman" w:hAnsi="Palatino Linotype" w:cs="Times New Roman"/>
          <w:color w:val="000000"/>
        </w:rPr>
        <w:lastRenderedPageBreak/>
        <w:t xml:space="preserve">Identificado ese riesgo, se debe demostrar que el mismo supera el interés público general porque se difunda dicha información. </w:t>
      </w:r>
    </w:p>
    <w:p w14:paraId="49A1DBE1" w14:textId="77777777" w:rsidR="003171A7" w:rsidRPr="004A4229" w:rsidRDefault="003171A7" w:rsidP="003171A7">
      <w:pPr>
        <w:spacing w:line="360" w:lineRule="auto"/>
        <w:contextualSpacing/>
        <w:jc w:val="both"/>
        <w:rPr>
          <w:rFonts w:ascii="Palatino Linotype" w:eastAsia="Times New Roman" w:hAnsi="Palatino Linotype" w:cs="Times New Roman"/>
          <w:color w:val="000000"/>
        </w:rPr>
      </w:pPr>
    </w:p>
    <w:p w14:paraId="617D3122" w14:textId="77777777" w:rsidR="003171A7" w:rsidRPr="004A4229" w:rsidRDefault="003171A7" w:rsidP="000B1C62">
      <w:pPr>
        <w:numPr>
          <w:ilvl w:val="0"/>
          <w:numId w:val="1"/>
        </w:numPr>
        <w:spacing w:after="160" w:line="360" w:lineRule="auto"/>
        <w:ind w:left="0" w:firstLine="0"/>
        <w:contextualSpacing/>
        <w:jc w:val="both"/>
        <w:rPr>
          <w:rFonts w:ascii="Palatino Linotype" w:eastAsia="Times New Roman" w:hAnsi="Palatino Linotype" w:cs="Times New Roman"/>
          <w:color w:val="000000"/>
        </w:rPr>
      </w:pPr>
      <w:r w:rsidRPr="004A4229">
        <w:rPr>
          <w:rFonts w:ascii="Palatino Linotype" w:eastAsia="Times New Roman" w:hAnsi="Palatino Linotype" w:cs="Times New Roman"/>
          <w:color w:val="000000"/>
        </w:rPr>
        <w:t>Y, por último,  que la limitación es acorde con el principio de proporcionalidad, para ello, se sugiere emplear los tres juicios propuestos por la Corte Constitucional Colombiana</w:t>
      </w:r>
      <w:r w:rsidRPr="004A4229">
        <w:rPr>
          <w:rFonts w:ascii="Palatino Linotype" w:eastAsia="Times New Roman" w:hAnsi="Palatino Linotype" w:cs="Times New Roman"/>
          <w:color w:val="000000"/>
          <w:vertAlign w:val="superscript"/>
        </w:rPr>
        <w:footnoteReference w:id="24"/>
      </w:r>
      <w:r w:rsidRPr="004A4229">
        <w:rPr>
          <w:rFonts w:ascii="Palatino Linotype" w:eastAsia="Times New Roman" w:hAnsi="Palatino Linotype" w:cs="Times New Roman"/>
          <w:color w:val="000000"/>
        </w:rPr>
        <w:t>, siguiendo el principio de ponderación propuesto por el Tribunal Constitucional Alemán,</w:t>
      </w:r>
      <w:r w:rsidRPr="004A4229">
        <w:rPr>
          <w:rFonts w:ascii="Palatino Linotype" w:eastAsia="Times New Roman" w:hAnsi="Palatino Linotype" w:cs="Times New Roman"/>
          <w:color w:val="000000"/>
          <w:vertAlign w:val="superscript"/>
        </w:rPr>
        <w:footnoteReference w:id="25"/>
      </w:r>
      <w:r w:rsidRPr="004A4229">
        <w:rPr>
          <w:rFonts w:ascii="Palatino Linotype" w:eastAsia="Times New Roman" w:hAnsi="Palatino Linotype" w:cs="Times New Roman"/>
          <w:color w:val="000000"/>
        </w:rPr>
        <w:t xml:space="preserve"> el juicio de idoneidad, que la medida adoptada sea la idónea para el ejercicio del derecho; de necesidad, que sea necearía para que el derecho que prevalece se ejerza y el de estricta proporcionalidad </w:t>
      </w:r>
      <w:r w:rsidRPr="004A4229">
        <w:rPr>
          <w:rFonts w:ascii="Palatino Linotype" w:eastAsia="Times New Roman" w:hAnsi="Palatino Linotype" w:cs="Times New Roman"/>
          <w:color w:val="000000"/>
        </w:rPr>
        <w:lastRenderedPageBreak/>
        <w:t>esto es, que el derecho que prevalezca sea en la dimensión estrictamente proporcional al derecho que retrocede.</w:t>
      </w:r>
    </w:p>
    <w:p w14:paraId="1AD2E2DC" w14:textId="77777777" w:rsidR="003171A7" w:rsidRPr="004A4229" w:rsidRDefault="003171A7" w:rsidP="003171A7">
      <w:pPr>
        <w:contextualSpacing/>
        <w:rPr>
          <w:rFonts w:ascii="Palatino Linotype" w:eastAsia="Times New Roman" w:hAnsi="Palatino Linotype" w:cs="Times New Roman"/>
          <w:color w:val="000000"/>
        </w:rPr>
      </w:pPr>
    </w:p>
    <w:p w14:paraId="2755CEEA" w14:textId="77777777" w:rsidR="003171A7" w:rsidRPr="004A4229" w:rsidRDefault="003171A7" w:rsidP="00C95CE5">
      <w:pPr>
        <w:keepNext/>
        <w:keepLines/>
        <w:numPr>
          <w:ilvl w:val="0"/>
          <w:numId w:val="5"/>
        </w:numPr>
        <w:pBdr>
          <w:top w:val="nil"/>
          <w:left w:val="nil"/>
          <w:bottom w:val="nil"/>
          <w:right w:val="nil"/>
          <w:between w:val="nil"/>
          <w:bar w:val="nil"/>
        </w:pBdr>
        <w:spacing w:before="240" w:after="160" w:line="259" w:lineRule="auto"/>
        <w:contextualSpacing/>
        <w:rPr>
          <w:rFonts w:ascii="Palatino Linotype" w:eastAsia="Times New Roman" w:hAnsi="Palatino Linotype" w:cs="Times New Roman"/>
          <w:b/>
          <w:color w:val="000000"/>
        </w:rPr>
      </w:pPr>
      <w:bookmarkStart w:id="129" w:name="_Toc485631709"/>
      <w:bookmarkStart w:id="130" w:name="_Toc500756719"/>
      <w:bookmarkStart w:id="131" w:name="_Toc536691787"/>
      <w:bookmarkStart w:id="132" w:name="_Toc2267550"/>
      <w:bookmarkStart w:id="133" w:name="_Toc2856723"/>
      <w:r w:rsidRPr="004A4229">
        <w:rPr>
          <w:rFonts w:ascii="Palatino Linotype" w:eastAsia="Times New Roman" w:hAnsi="Palatino Linotype" w:cs="Times New Roman"/>
          <w:b/>
          <w:color w:val="000000"/>
        </w:rPr>
        <w:t>La clasificación de la información reservada debe ser de manera temporal.</w:t>
      </w:r>
      <w:bookmarkEnd w:id="129"/>
      <w:bookmarkEnd w:id="130"/>
      <w:bookmarkEnd w:id="131"/>
      <w:bookmarkEnd w:id="132"/>
      <w:bookmarkEnd w:id="133"/>
    </w:p>
    <w:p w14:paraId="21EFBB4E" w14:textId="77777777" w:rsidR="003171A7" w:rsidRPr="004A4229" w:rsidRDefault="003171A7" w:rsidP="003171A7">
      <w:pPr>
        <w:spacing w:line="360" w:lineRule="auto"/>
        <w:jc w:val="both"/>
        <w:rPr>
          <w:rFonts w:ascii="Palatino Linotype" w:eastAsia="Times New Roman" w:hAnsi="Palatino Linotype" w:cs="Times New Roman"/>
          <w:b/>
          <w:color w:val="000000"/>
        </w:rPr>
      </w:pPr>
    </w:p>
    <w:p w14:paraId="04F16014" w14:textId="77777777" w:rsidR="003171A7" w:rsidRPr="004A4229" w:rsidRDefault="003171A7" w:rsidP="000B1C62">
      <w:pPr>
        <w:numPr>
          <w:ilvl w:val="0"/>
          <w:numId w:val="1"/>
        </w:numPr>
        <w:spacing w:after="160" w:line="360" w:lineRule="auto"/>
        <w:ind w:left="0" w:firstLine="0"/>
        <w:contextualSpacing/>
        <w:jc w:val="both"/>
        <w:rPr>
          <w:rFonts w:ascii="Palatino Linotype" w:eastAsia="Times New Roman" w:hAnsi="Palatino Linotype" w:cs="Times New Roman"/>
          <w:color w:val="000000"/>
        </w:rPr>
      </w:pPr>
      <w:r w:rsidRPr="004A4229">
        <w:rPr>
          <w:rFonts w:ascii="Palatino Linotype" w:eastAsia="Times New Roman" w:hAnsi="Palatino Linotype" w:cs="Times New Roman"/>
          <w:color w:val="000000"/>
        </w:rPr>
        <w:t>La información que ha sido clasificada como reservada, tiene la cualidad de que esta debe ser de carácter temporal, es decir, no debe perpetuarse o petrificarse su clasificación y que esto traiga como consecuencia el no acceso a la misma y por tanto pierda en definitiva su calidad de pública.</w:t>
      </w:r>
    </w:p>
    <w:p w14:paraId="3AFF9058" w14:textId="77777777" w:rsidR="003171A7" w:rsidRPr="004A4229" w:rsidRDefault="003171A7" w:rsidP="003171A7">
      <w:pPr>
        <w:spacing w:line="360" w:lineRule="auto"/>
        <w:contextualSpacing/>
        <w:jc w:val="both"/>
        <w:rPr>
          <w:rFonts w:ascii="Palatino Linotype" w:eastAsia="Times New Roman" w:hAnsi="Palatino Linotype" w:cs="Times New Roman"/>
          <w:color w:val="000000"/>
        </w:rPr>
      </w:pPr>
    </w:p>
    <w:p w14:paraId="795158D5" w14:textId="77777777" w:rsidR="003171A7" w:rsidRPr="004A4229" w:rsidRDefault="003171A7" w:rsidP="000B1C62">
      <w:pPr>
        <w:numPr>
          <w:ilvl w:val="0"/>
          <w:numId w:val="1"/>
        </w:numPr>
        <w:spacing w:after="160" w:line="360" w:lineRule="auto"/>
        <w:ind w:left="0" w:firstLine="0"/>
        <w:contextualSpacing/>
        <w:jc w:val="both"/>
        <w:rPr>
          <w:rFonts w:ascii="Palatino Linotype" w:eastAsia="Times New Roman" w:hAnsi="Palatino Linotype" w:cs="Times New Roman"/>
          <w:color w:val="000000"/>
        </w:rPr>
      </w:pPr>
      <w:r w:rsidRPr="004A4229">
        <w:rPr>
          <w:rFonts w:ascii="Palatino Linotype" w:eastAsia="Times New Roman" w:hAnsi="Palatino Linotype" w:cs="Times New Roman"/>
          <w:color w:val="000000"/>
        </w:rPr>
        <w:t xml:space="preserve">La temporalidad de la clasificación de la información se encuentra señalada en el artículo 125 de la Ley Estatal y en el 101 de la Ley General, artículos que contemplan que dicha información podrá permanecer con tal carácter hasta por un periodo de cinco años, contados a partir de su clasificación, salvo que antes del cumplimiento del periodo de restricción, dejaran de existir los motivos de su reserva. </w:t>
      </w:r>
    </w:p>
    <w:p w14:paraId="40C9CD8D" w14:textId="77777777" w:rsidR="003171A7" w:rsidRPr="004A4229" w:rsidRDefault="003171A7" w:rsidP="003171A7">
      <w:pPr>
        <w:contextualSpacing/>
        <w:rPr>
          <w:rFonts w:ascii="Palatino Linotype" w:eastAsia="Times New Roman" w:hAnsi="Palatino Linotype" w:cs="Times New Roman"/>
          <w:color w:val="000000"/>
        </w:rPr>
      </w:pPr>
    </w:p>
    <w:p w14:paraId="18DF82E6" w14:textId="77777777" w:rsidR="003171A7" w:rsidRPr="004A4229" w:rsidRDefault="003171A7" w:rsidP="000B1C62">
      <w:pPr>
        <w:numPr>
          <w:ilvl w:val="0"/>
          <w:numId w:val="1"/>
        </w:numPr>
        <w:spacing w:after="160" w:line="360" w:lineRule="auto"/>
        <w:ind w:left="0" w:firstLine="0"/>
        <w:contextualSpacing/>
        <w:jc w:val="both"/>
        <w:rPr>
          <w:rFonts w:ascii="Palatino Linotype" w:eastAsia="Times New Roman" w:hAnsi="Palatino Linotype" w:cs="Times New Roman"/>
          <w:color w:val="000000"/>
        </w:rPr>
      </w:pPr>
      <w:r w:rsidRPr="004A4229">
        <w:rPr>
          <w:rFonts w:ascii="Palatino Linotype" w:eastAsia="Times New Roman" w:hAnsi="Palatino Linotype" w:cs="Times New Roman"/>
          <w:color w:val="000000"/>
        </w:rPr>
        <w:t>Ahora bien, los titulares de las áreas tienen la alta responsabilidad de determinar que el plazo de reserva sea el estrictamente necesario para proteger la información mientras subsistan las causas que dieron origen a la clasificación, salvaguardando el interés público protegido y tomarán en cuenta las razones que justifican el periodo de reserva establecido.</w:t>
      </w:r>
    </w:p>
    <w:p w14:paraId="51AD81E1" w14:textId="77777777" w:rsidR="003171A7" w:rsidRPr="004A4229" w:rsidRDefault="003171A7" w:rsidP="003171A7">
      <w:pPr>
        <w:contextualSpacing/>
        <w:rPr>
          <w:rFonts w:ascii="Palatino Linotype" w:eastAsia="Times New Roman" w:hAnsi="Palatino Linotype" w:cs="Times New Roman"/>
          <w:b/>
          <w:color w:val="000000"/>
        </w:rPr>
      </w:pPr>
    </w:p>
    <w:p w14:paraId="085C63CB" w14:textId="40773FE3" w:rsidR="003171A7" w:rsidRPr="004A4229" w:rsidRDefault="003171A7" w:rsidP="000B1C62">
      <w:pPr>
        <w:numPr>
          <w:ilvl w:val="0"/>
          <w:numId w:val="1"/>
        </w:numPr>
        <w:spacing w:after="160" w:line="360" w:lineRule="auto"/>
        <w:ind w:left="0" w:firstLine="0"/>
        <w:contextualSpacing/>
        <w:jc w:val="both"/>
        <w:rPr>
          <w:rFonts w:ascii="Palatino Linotype" w:eastAsia="Times New Roman" w:hAnsi="Palatino Linotype" w:cs="Times New Roman"/>
          <w:color w:val="000000"/>
        </w:rPr>
      </w:pPr>
      <w:r w:rsidRPr="004A4229">
        <w:rPr>
          <w:rFonts w:ascii="Palatino Linotype" w:eastAsia="Times New Roman" w:hAnsi="Palatino Linotype" w:cs="Times New Roman"/>
          <w:color w:val="000000"/>
        </w:rPr>
        <w:t>De</w:t>
      </w:r>
      <w:r w:rsidRPr="004A4229">
        <w:rPr>
          <w:rFonts w:ascii="Palatino Linotype" w:eastAsia="Times New Roman" w:hAnsi="Palatino Linotype" w:cs="Times New Roman"/>
          <w:b/>
          <w:color w:val="000000"/>
        </w:rPr>
        <w:t xml:space="preserve"> </w:t>
      </w:r>
      <w:r w:rsidRPr="004A4229">
        <w:rPr>
          <w:rFonts w:ascii="Palatino Linotype" w:eastAsia="Times New Roman" w:hAnsi="Palatino Linotype" w:cs="Times New Roman"/>
          <w:color w:val="000000"/>
        </w:rPr>
        <w:t xml:space="preserve">manera excepcional los sujetos obligados con la aprobación de su Comité de </w:t>
      </w:r>
      <w:r w:rsidR="00A31C1E" w:rsidRPr="004A4229">
        <w:rPr>
          <w:rFonts w:ascii="Palatino Linotype" w:eastAsia="Times New Roman" w:hAnsi="Palatino Linotype" w:cs="Times New Roman"/>
          <w:color w:val="000000"/>
        </w:rPr>
        <w:t>Transparencia</w:t>
      </w:r>
      <w:r w:rsidRPr="004A4229">
        <w:rPr>
          <w:rFonts w:ascii="Palatino Linotype" w:eastAsia="Times New Roman" w:hAnsi="Palatino Linotype" w:cs="Times New Roman"/>
          <w:color w:val="000000"/>
        </w:rPr>
        <w:t xml:space="preserve"> podrán ampliar el periodo de reserva hasta por un plazo de cinco </w:t>
      </w:r>
      <w:r w:rsidRPr="004A4229">
        <w:rPr>
          <w:rFonts w:ascii="Palatino Linotype" w:eastAsia="Times New Roman" w:hAnsi="Palatino Linotype" w:cs="Times New Roman"/>
          <w:color w:val="000000"/>
        </w:rPr>
        <w:lastRenderedPageBreak/>
        <w:t xml:space="preserve">años adicionales y por una sola vez, siempre y cuando justifiquen que subsisten las causas que dieron origen a su clasificación, mediante la aplicación de una prueba de daño. </w:t>
      </w:r>
    </w:p>
    <w:p w14:paraId="5B6D080F" w14:textId="77777777" w:rsidR="003171A7" w:rsidRPr="004A4229" w:rsidRDefault="003171A7" w:rsidP="003171A7">
      <w:pPr>
        <w:contextualSpacing/>
        <w:rPr>
          <w:rFonts w:ascii="Palatino Linotype" w:eastAsia="Times New Roman" w:hAnsi="Palatino Linotype" w:cs="Times New Roman"/>
          <w:color w:val="000000"/>
        </w:rPr>
      </w:pPr>
    </w:p>
    <w:p w14:paraId="00DB12D3" w14:textId="77777777" w:rsidR="003171A7" w:rsidRPr="004A4229" w:rsidRDefault="003171A7" w:rsidP="000B1C62">
      <w:pPr>
        <w:numPr>
          <w:ilvl w:val="0"/>
          <w:numId w:val="1"/>
        </w:numPr>
        <w:spacing w:after="160" w:line="360" w:lineRule="auto"/>
        <w:ind w:left="0" w:firstLine="0"/>
        <w:contextualSpacing/>
        <w:jc w:val="both"/>
        <w:rPr>
          <w:rFonts w:ascii="Palatino Linotype" w:eastAsia="Times New Roman" w:hAnsi="Palatino Linotype" w:cs="Times New Roman"/>
          <w:color w:val="000000"/>
        </w:rPr>
      </w:pPr>
      <w:r w:rsidRPr="004A4229">
        <w:rPr>
          <w:rFonts w:ascii="Palatino Linotype" w:eastAsia="Times New Roman" w:hAnsi="Palatino Linotype" w:cs="Times New Roman"/>
          <w:color w:val="000000"/>
        </w:rPr>
        <w:t>Cuando expiren los plazos de clasificación o se trate de información cuya publicación pueda ocasionar la destrucción o inhabilitación de la infraestructura de carácter estratégico para la provisión de bienes o servicios públicos, que a juicio de un sujeto obligado sea necesario ampliar nuevamente el periodo de reserva de la información, el Comité de Transparencia respectivo deberá hacer la solicitud correspondiente al Instituto, debidamente fundada y motivada, aplicando la prueba de daño y señalando el plazo de reserva, por lo menos con tres meses de anticipación al vencimiento del periodo.</w:t>
      </w:r>
    </w:p>
    <w:p w14:paraId="6F6DE74A" w14:textId="77777777" w:rsidR="003171A7" w:rsidRPr="004A4229" w:rsidRDefault="003171A7" w:rsidP="00C95CE5">
      <w:pPr>
        <w:keepNext/>
        <w:keepLines/>
        <w:numPr>
          <w:ilvl w:val="0"/>
          <w:numId w:val="11"/>
        </w:numPr>
        <w:pBdr>
          <w:top w:val="nil"/>
          <w:left w:val="nil"/>
          <w:bottom w:val="nil"/>
          <w:right w:val="nil"/>
          <w:between w:val="nil"/>
          <w:bar w:val="nil"/>
        </w:pBdr>
        <w:spacing w:before="40" w:after="160" w:line="259" w:lineRule="auto"/>
        <w:contextualSpacing/>
        <w:jc w:val="both"/>
        <w:rPr>
          <w:rFonts w:ascii="Palatino Linotype" w:eastAsia="Times New Roman" w:hAnsi="Palatino Linotype" w:cs="Times New Roman"/>
          <w:b/>
          <w:color w:val="000000"/>
        </w:rPr>
      </w:pPr>
      <w:bookmarkStart w:id="134" w:name="_Toc485631710"/>
      <w:bookmarkStart w:id="135" w:name="_Toc500756720"/>
      <w:bookmarkStart w:id="136" w:name="_Toc536691788"/>
      <w:bookmarkStart w:id="137" w:name="_Toc2267551"/>
      <w:bookmarkStart w:id="138" w:name="_Toc2856724"/>
      <w:r w:rsidRPr="004A4229">
        <w:rPr>
          <w:rFonts w:ascii="Palatino Linotype" w:eastAsia="Times New Roman" w:hAnsi="Palatino Linotype" w:cs="Times New Roman"/>
          <w:b/>
          <w:color w:val="000000"/>
        </w:rPr>
        <w:t>Condiciones especiales de la clasificación de la información como confidencial.</w:t>
      </w:r>
      <w:bookmarkEnd w:id="134"/>
      <w:bookmarkEnd w:id="135"/>
      <w:bookmarkEnd w:id="136"/>
      <w:bookmarkEnd w:id="137"/>
      <w:bookmarkEnd w:id="138"/>
    </w:p>
    <w:p w14:paraId="664EFC64" w14:textId="26304F8D" w:rsidR="003171A7" w:rsidRPr="004A4229" w:rsidRDefault="003171A7" w:rsidP="000B1C62">
      <w:pPr>
        <w:numPr>
          <w:ilvl w:val="0"/>
          <w:numId w:val="1"/>
        </w:numPr>
        <w:shd w:val="clear" w:color="auto" w:fill="FFFFFF"/>
        <w:spacing w:beforeAutospacing="1" w:after="160" w:afterAutospacing="1" w:line="360" w:lineRule="auto"/>
        <w:ind w:left="0" w:firstLine="0"/>
        <w:jc w:val="both"/>
        <w:textAlignment w:val="baseline"/>
        <w:rPr>
          <w:rFonts w:ascii="Palatino Linotype" w:eastAsia="Times New Roman" w:hAnsi="Palatino Linotype" w:cs="Times New Roman"/>
          <w:color w:val="000000"/>
        </w:rPr>
      </w:pPr>
      <w:r w:rsidRPr="004A4229">
        <w:rPr>
          <w:rFonts w:ascii="Palatino Linotype" w:eastAsia="Times New Roman" w:hAnsi="Palatino Linotype" w:cs="Times New Roman"/>
          <w:color w:val="000000"/>
        </w:rPr>
        <w:t xml:space="preserve">Los artículos 148 y 120 de la Ley Estatal y de la Ley General, respectivamente, establecen </w:t>
      </w:r>
      <w:r w:rsidR="00A31C1E" w:rsidRPr="004A4229">
        <w:rPr>
          <w:rFonts w:ascii="Palatino Linotype" w:eastAsia="Times New Roman" w:hAnsi="Palatino Linotype" w:cs="Times New Roman"/>
          <w:color w:val="000000"/>
        </w:rPr>
        <w:t>que,</w:t>
      </w:r>
      <w:r w:rsidRPr="004A4229">
        <w:rPr>
          <w:rFonts w:ascii="Palatino Linotype" w:eastAsia="Times New Roman" w:hAnsi="Palatino Linotype" w:cs="Times New Roman"/>
          <w:color w:val="000000"/>
        </w:rPr>
        <w:t xml:space="preserve"> aun tratándose de datos personales, se podrán proporcionar, incluso sin solicitar el consentimiento de su titular, cuando dichos datos correspondan a los siguientes supuestos: </w:t>
      </w:r>
    </w:p>
    <w:p w14:paraId="7F356D1A" w14:textId="77777777" w:rsidR="003171A7" w:rsidRPr="004A4229" w:rsidRDefault="003171A7" w:rsidP="003171A7">
      <w:pPr>
        <w:spacing w:before="100" w:beforeAutospacing="1" w:after="100" w:afterAutospacing="1" w:line="360" w:lineRule="auto"/>
        <w:ind w:left="567" w:right="616"/>
        <w:jc w:val="both"/>
        <w:rPr>
          <w:rFonts w:ascii="Palatino Linotype" w:eastAsia="Times New Roman" w:hAnsi="Palatino Linotype" w:cs="Times New Roman"/>
          <w:bCs/>
          <w:color w:val="000000"/>
          <w:lang w:val="es-ES"/>
        </w:rPr>
      </w:pPr>
      <w:r w:rsidRPr="004A4229">
        <w:rPr>
          <w:rFonts w:ascii="Palatino Linotype" w:eastAsia="Times New Roman" w:hAnsi="Palatino Linotype" w:cs="Times New Roman"/>
          <w:bCs/>
          <w:color w:val="000000"/>
          <w:lang w:val="es-ES"/>
        </w:rPr>
        <w:t>I.</w:t>
      </w:r>
      <w:r w:rsidRPr="004A4229">
        <w:rPr>
          <w:rFonts w:ascii="Palatino Linotype" w:eastAsia="Times New Roman" w:hAnsi="Palatino Linotype" w:cs="Times New Roman"/>
          <w:color w:val="000000"/>
          <w:lang w:val="es-ES"/>
        </w:rPr>
        <w:t xml:space="preserve"> La información se encuentre en registros públicos o fuentes de acceso público;</w:t>
      </w:r>
    </w:p>
    <w:p w14:paraId="3FA78A69" w14:textId="77777777" w:rsidR="003171A7" w:rsidRPr="004A4229" w:rsidRDefault="003171A7" w:rsidP="003171A7">
      <w:pPr>
        <w:spacing w:before="100" w:beforeAutospacing="1" w:after="100" w:afterAutospacing="1" w:line="360" w:lineRule="auto"/>
        <w:ind w:left="567" w:right="616"/>
        <w:jc w:val="both"/>
        <w:rPr>
          <w:rFonts w:ascii="Palatino Linotype" w:eastAsia="Times New Roman" w:hAnsi="Palatino Linotype" w:cs="Times New Roman"/>
          <w:bCs/>
          <w:color w:val="000000"/>
          <w:lang w:val="es-ES"/>
        </w:rPr>
      </w:pPr>
      <w:r w:rsidRPr="004A4229">
        <w:rPr>
          <w:rFonts w:ascii="Palatino Linotype" w:eastAsia="Times New Roman" w:hAnsi="Palatino Linotype" w:cs="Times New Roman"/>
          <w:bCs/>
          <w:color w:val="000000"/>
          <w:lang w:val="es-ES"/>
        </w:rPr>
        <w:t xml:space="preserve">II. </w:t>
      </w:r>
      <w:r w:rsidRPr="004A4229">
        <w:rPr>
          <w:rFonts w:ascii="Palatino Linotype" w:eastAsia="Times New Roman" w:hAnsi="Palatino Linotype" w:cs="Times New Roman"/>
          <w:color w:val="000000"/>
          <w:lang w:val="es-ES"/>
        </w:rPr>
        <w:t>Por Ley tenga el carácter de pública;</w:t>
      </w:r>
    </w:p>
    <w:p w14:paraId="1975C3AD" w14:textId="77777777" w:rsidR="003171A7" w:rsidRPr="004A4229" w:rsidRDefault="003171A7" w:rsidP="003171A7">
      <w:pPr>
        <w:spacing w:before="100" w:beforeAutospacing="1" w:after="100" w:afterAutospacing="1" w:line="360" w:lineRule="auto"/>
        <w:ind w:left="567" w:right="616"/>
        <w:jc w:val="both"/>
        <w:rPr>
          <w:rFonts w:ascii="Palatino Linotype" w:eastAsia="Times New Roman" w:hAnsi="Palatino Linotype" w:cs="Times New Roman"/>
          <w:color w:val="000000"/>
          <w:lang w:val="es-ES"/>
        </w:rPr>
      </w:pPr>
      <w:r w:rsidRPr="004A4229">
        <w:rPr>
          <w:rFonts w:ascii="Palatino Linotype" w:eastAsia="Times New Roman" w:hAnsi="Palatino Linotype" w:cs="Times New Roman"/>
          <w:bCs/>
          <w:color w:val="000000"/>
          <w:lang w:val="es-ES"/>
        </w:rPr>
        <w:t xml:space="preserve">III. </w:t>
      </w:r>
      <w:r w:rsidRPr="004A4229">
        <w:rPr>
          <w:rFonts w:ascii="Palatino Linotype" w:eastAsia="Times New Roman" w:hAnsi="Palatino Linotype" w:cs="Times New Roman"/>
          <w:color w:val="000000"/>
          <w:lang w:val="es-ES"/>
        </w:rPr>
        <w:t xml:space="preserve">Exista una orden judicial; </w:t>
      </w:r>
    </w:p>
    <w:p w14:paraId="55E07C0B" w14:textId="77777777" w:rsidR="003171A7" w:rsidRPr="004A4229" w:rsidRDefault="003171A7" w:rsidP="003171A7">
      <w:pPr>
        <w:spacing w:before="100" w:beforeAutospacing="1" w:after="100" w:afterAutospacing="1" w:line="360" w:lineRule="auto"/>
        <w:ind w:left="567" w:right="616"/>
        <w:jc w:val="both"/>
        <w:rPr>
          <w:rFonts w:ascii="Palatino Linotype" w:eastAsia="Times New Roman" w:hAnsi="Palatino Linotype" w:cs="Times New Roman"/>
          <w:color w:val="000000"/>
          <w:lang w:val="es-ES"/>
        </w:rPr>
      </w:pPr>
      <w:r w:rsidRPr="004A4229">
        <w:rPr>
          <w:rFonts w:ascii="Palatino Linotype" w:eastAsia="Times New Roman" w:hAnsi="Palatino Linotype" w:cs="Times New Roman"/>
          <w:bCs/>
          <w:color w:val="000000"/>
          <w:lang w:val="es-ES"/>
        </w:rPr>
        <w:lastRenderedPageBreak/>
        <w:t xml:space="preserve">IV. </w:t>
      </w:r>
      <w:r w:rsidRPr="004A4229">
        <w:rPr>
          <w:rFonts w:ascii="Palatino Linotype" w:eastAsia="Times New Roman" w:hAnsi="Palatino Linotype" w:cs="Times New Roman"/>
          <w:color w:val="000000"/>
          <w:lang w:val="es-ES"/>
        </w:rPr>
        <w:t xml:space="preserve">Por razones de seguridad pública, o para proteger los derechos de terceros, se requiera su publicación; o </w:t>
      </w:r>
    </w:p>
    <w:p w14:paraId="200394AE" w14:textId="77777777" w:rsidR="003171A7" w:rsidRPr="004A4229" w:rsidRDefault="003171A7" w:rsidP="003171A7">
      <w:pPr>
        <w:spacing w:before="100" w:beforeAutospacing="1" w:after="100" w:afterAutospacing="1" w:line="360" w:lineRule="auto"/>
        <w:ind w:left="567" w:right="616"/>
        <w:jc w:val="both"/>
        <w:rPr>
          <w:rFonts w:ascii="Palatino Linotype" w:eastAsia="Times New Roman" w:hAnsi="Palatino Linotype" w:cs="Times New Roman"/>
          <w:color w:val="000000"/>
          <w:lang w:val="es-ES"/>
        </w:rPr>
      </w:pPr>
      <w:r w:rsidRPr="004A4229">
        <w:rPr>
          <w:rFonts w:ascii="Palatino Linotype" w:eastAsia="Times New Roman" w:hAnsi="Palatino Linotype" w:cs="Times New Roman"/>
          <w:bCs/>
          <w:color w:val="000000"/>
          <w:lang w:val="es-ES"/>
        </w:rPr>
        <w:t xml:space="preserve">V. </w:t>
      </w:r>
      <w:r w:rsidRPr="004A4229">
        <w:rPr>
          <w:rFonts w:ascii="Palatino Linotype" w:eastAsia="Times New Roman" w:hAnsi="Palatino Linotype" w:cs="Times New Roman"/>
          <w:color w:val="000000"/>
          <w:lang w:val="es-ES"/>
        </w:rPr>
        <w:t xml:space="preserve">Cuando se transmita entre sujetos obligados y entre éstos y los sujetos de derecho internacional, en términos de los tratados y los acuerdos interinstitucionales, siempre y cuando la información se utilice para el ejercicio de facultades propias de los mismos. </w:t>
      </w:r>
    </w:p>
    <w:p w14:paraId="446B9327" w14:textId="77777777" w:rsidR="003171A7" w:rsidRPr="004A4229" w:rsidRDefault="003171A7" w:rsidP="000B1C62">
      <w:pPr>
        <w:numPr>
          <w:ilvl w:val="0"/>
          <w:numId w:val="1"/>
        </w:numPr>
        <w:shd w:val="clear" w:color="auto" w:fill="FFFFFF"/>
        <w:spacing w:beforeAutospacing="1" w:after="160" w:line="360" w:lineRule="auto"/>
        <w:ind w:left="0" w:firstLine="0"/>
        <w:jc w:val="both"/>
        <w:textAlignment w:val="baseline"/>
        <w:rPr>
          <w:rFonts w:ascii="Palatino Linotype" w:eastAsia="Times New Roman" w:hAnsi="Palatino Linotype" w:cs="Times New Roman"/>
          <w:color w:val="000000"/>
          <w:lang w:eastAsia="es-ES_tradnl"/>
        </w:rPr>
      </w:pPr>
      <w:r w:rsidRPr="004A4229">
        <w:rPr>
          <w:rFonts w:ascii="Palatino Linotype" w:eastAsia="Times New Roman" w:hAnsi="Palatino Linotype" w:cs="Times New Roman"/>
          <w:color w:val="000000"/>
        </w:rPr>
        <w:t>En</w:t>
      </w:r>
      <w:r w:rsidRPr="004A4229">
        <w:rPr>
          <w:rFonts w:ascii="Palatino Linotype" w:eastAsia="Times New Roman" w:hAnsi="Palatino Linotype" w:cs="Times New Roman"/>
          <w:color w:val="000000"/>
          <w:lang w:eastAsia="es-ES_tradnl"/>
        </w:rPr>
        <w:t xml:space="preserve">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6DF924FE" w14:textId="77777777" w:rsidR="003171A7" w:rsidRPr="004A4229" w:rsidRDefault="003171A7" w:rsidP="003171A7">
      <w:pPr>
        <w:shd w:val="clear" w:color="auto" w:fill="FFFFFF"/>
        <w:spacing w:beforeAutospacing="1" w:line="360" w:lineRule="auto"/>
        <w:jc w:val="both"/>
        <w:textAlignment w:val="baseline"/>
        <w:rPr>
          <w:rFonts w:ascii="Palatino Linotype" w:eastAsia="Times New Roman" w:hAnsi="Palatino Linotype" w:cs="Times New Roman"/>
          <w:color w:val="000000"/>
          <w:lang w:eastAsia="es-ES_tradnl"/>
        </w:rPr>
      </w:pPr>
    </w:p>
    <w:p w14:paraId="0A0D1EB6" w14:textId="158374AC" w:rsidR="003171A7" w:rsidRPr="004A4229" w:rsidRDefault="003171A7" w:rsidP="000B1C62">
      <w:pPr>
        <w:numPr>
          <w:ilvl w:val="0"/>
          <w:numId w:val="1"/>
        </w:numPr>
        <w:shd w:val="clear" w:color="auto" w:fill="FFFFFF"/>
        <w:spacing w:before="240" w:after="160" w:line="360" w:lineRule="auto"/>
        <w:ind w:left="0" w:firstLine="0"/>
        <w:contextualSpacing/>
        <w:jc w:val="both"/>
        <w:textAlignment w:val="baseline"/>
        <w:rPr>
          <w:rFonts w:ascii="Palatino Linotype" w:eastAsia="Times New Roman" w:hAnsi="Palatino Linotype" w:cs="Times New Roman"/>
          <w:color w:val="000000"/>
        </w:rPr>
      </w:pPr>
      <w:r w:rsidRPr="004A4229">
        <w:rPr>
          <w:rFonts w:ascii="Palatino Linotype" w:eastAsia="Times New Roman" w:hAnsi="Palatino Linotype" w:cs="Times New Roman"/>
          <w:color w:val="000000"/>
        </w:rPr>
        <w:t>Pero</w:t>
      </w:r>
      <w:r w:rsidRPr="004A4229">
        <w:rPr>
          <w:rFonts w:ascii="Palatino Linotype" w:eastAsia="Times New Roman" w:hAnsi="Palatino Linotype" w:cs="Times New Roman"/>
          <w:color w:val="000000"/>
          <w:lang w:eastAsia="es-ES_tradnl"/>
        </w:rPr>
        <w:t xml:space="preserve"> si la información que se pretende clasificar como confidencial no se encuentra en los supuestos antes señalados y es posible, se deberá consultar al titular de los datos si permite o no el acceso. De no ser posible, la realización de la </w:t>
      </w:r>
      <w:r w:rsidR="00A31C1E" w:rsidRPr="004A4229">
        <w:rPr>
          <w:rFonts w:ascii="Palatino Linotype" w:eastAsia="Times New Roman" w:hAnsi="Palatino Linotype" w:cs="Times New Roman"/>
          <w:color w:val="000000"/>
          <w:lang w:eastAsia="es-ES_tradnl"/>
        </w:rPr>
        <w:t>consulta</w:t>
      </w:r>
      <w:r w:rsidRPr="004A4229">
        <w:rPr>
          <w:rFonts w:ascii="Palatino Linotype" w:eastAsia="Times New Roman" w:hAnsi="Palatino Linotype" w:cs="Times New Roman"/>
          <w:color w:val="000000"/>
          <w:lang w:eastAsia="es-ES_tradnl"/>
        </w:rPr>
        <w:t xml:space="preserve"> procede, fundando y motivando, la clasificación.</w:t>
      </w:r>
    </w:p>
    <w:p w14:paraId="345FD81A" w14:textId="77777777" w:rsidR="003171A7" w:rsidRPr="004A4229" w:rsidRDefault="003171A7" w:rsidP="003171A7">
      <w:pPr>
        <w:shd w:val="clear" w:color="auto" w:fill="FFFFFF"/>
        <w:spacing w:before="240" w:afterAutospacing="1" w:line="360" w:lineRule="auto"/>
        <w:contextualSpacing/>
        <w:jc w:val="both"/>
        <w:textAlignment w:val="baseline"/>
        <w:rPr>
          <w:rFonts w:ascii="Palatino Linotype" w:eastAsia="Times New Roman" w:hAnsi="Palatino Linotype" w:cs="Times New Roman"/>
          <w:color w:val="000000"/>
        </w:rPr>
      </w:pPr>
    </w:p>
    <w:p w14:paraId="5BF228D2" w14:textId="77777777" w:rsidR="003171A7" w:rsidRPr="004A4229" w:rsidRDefault="003171A7" w:rsidP="000B1C62">
      <w:pPr>
        <w:numPr>
          <w:ilvl w:val="0"/>
          <w:numId w:val="1"/>
        </w:numPr>
        <w:shd w:val="clear" w:color="auto" w:fill="FFFFFF"/>
        <w:spacing w:before="240" w:after="160" w:afterAutospacing="1" w:line="360" w:lineRule="auto"/>
        <w:ind w:left="0" w:firstLine="0"/>
        <w:contextualSpacing/>
        <w:jc w:val="both"/>
        <w:textAlignment w:val="baseline"/>
        <w:rPr>
          <w:rFonts w:ascii="Palatino Linotype" w:eastAsia="Times New Roman" w:hAnsi="Palatino Linotype" w:cs="Times New Roman"/>
          <w:color w:val="000000"/>
        </w:rPr>
      </w:pPr>
      <w:r w:rsidRPr="004A4229">
        <w:rPr>
          <w:rFonts w:ascii="Palatino Linotype" w:eastAsia="Times New Roman" w:hAnsi="Palatino Linotype" w:cs="Times New Roman"/>
          <w:color w:val="000000"/>
        </w:rPr>
        <w:t xml:space="preserve">Los elementos que brevemente se han señalado son todos los que deben de integrar el proceso de clasificación total o parcial de la información para, especialmente, responder a las solicitudes de acceso a la información pública. La falta de cualquiera de ellos puede provocar que el acto que limita o restringe el derecho de acceso a la información sea considerada infundado y se proceda a ordenar la desclasificación de la información por el incumplimiento de las </w:t>
      </w:r>
      <w:r w:rsidRPr="004A4229">
        <w:rPr>
          <w:rFonts w:ascii="Palatino Linotype" w:eastAsia="Times New Roman" w:hAnsi="Palatino Linotype" w:cs="Times New Roman"/>
          <w:color w:val="000000"/>
        </w:rPr>
        <w:lastRenderedPageBreak/>
        <w:t>formalidades, es decir, por vicios de legalidad o a la reposición del acto.  Para tratar de ser, aún más gráficos y propiciar el mejor entendimiento de esta materia, se anexa a la presente opinión particular, la siguiente tabla.</w:t>
      </w:r>
    </w:p>
    <w:p w14:paraId="7414F626" w14:textId="77777777" w:rsidR="003171A7" w:rsidRPr="004A4229" w:rsidRDefault="003171A7" w:rsidP="003171A7">
      <w:pPr>
        <w:rPr>
          <w:rFonts w:ascii="Palatino Linotype" w:eastAsia="Times New Roman" w:hAnsi="Palatino Linotype" w:cs="Times New Roman"/>
          <w:color w:val="000000"/>
        </w:rPr>
      </w:pPr>
    </w:p>
    <w:tbl>
      <w:tblPr>
        <w:tblStyle w:val="Tablaconcuadrcula22"/>
        <w:tblW w:w="8807" w:type="dxa"/>
        <w:tblLook w:val="04A0" w:firstRow="1" w:lastRow="0" w:firstColumn="1" w:lastColumn="0" w:noHBand="0" w:noVBand="1"/>
      </w:tblPr>
      <w:tblGrid>
        <w:gridCol w:w="2142"/>
        <w:gridCol w:w="2106"/>
        <w:gridCol w:w="2305"/>
        <w:gridCol w:w="2254"/>
      </w:tblGrid>
      <w:tr w:rsidR="003171A7" w:rsidRPr="004A4229" w14:paraId="72182897" w14:textId="77777777" w:rsidTr="003171A7">
        <w:tc>
          <w:tcPr>
            <w:tcW w:w="2142" w:type="dxa"/>
            <w:vMerge w:val="restart"/>
            <w:shd w:val="clear" w:color="auto" w:fill="D5DCE4"/>
          </w:tcPr>
          <w:p w14:paraId="6334054A" w14:textId="77777777" w:rsidR="003171A7" w:rsidRPr="004A4229" w:rsidRDefault="003171A7" w:rsidP="003171A7">
            <w:pPr>
              <w:jc w:val="both"/>
              <w:rPr>
                <w:rFonts w:ascii="Palatino Linotype" w:eastAsia="Times New Roman" w:hAnsi="Palatino Linotype"/>
                <w:sz w:val="18"/>
                <w:szCs w:val="18"/>
              </w:rPr>
            </w:pPr>
            <w:r w:rsidRPr="004A4229">
              <w:rPr>
                <w:rFonts w:ascii="Palatino Linotype" w:eastAsia="Times New Roman" w:hAnsi="Palatino Linotype"/>
                <w:sz w:val="18"/>
                <w:szCs w:val="18"/>
              </w:rPr>
              <w:t>Requisitos previos</w:t>
            </w:r>
          </w:p>
        </w:tc>
        <w:tc>
          <w:tcPr>
            <w:tcW w:w="2106" w:type="dxa"/>
          </w:tcPr>
          <w:p w14:paraId="5DBBE0E4" w14:textId="77777777" w:rsidR="003171A7" w:rsidRPr="004A4229" w:rsidRDefault="003171A7" w:rsidP="003171A7">
            <w:pPr>
              <w:jc w:val="both"/>
              <w:rPr>
                <w:rFonts w:ascii="Palatino Linotype" w:eastAsia="Times New Roman" w:hAnsi="Palatino Linotype"/>
                <w:sz w:val="18"/>
                <w:szCs w:val="18"/>
              </w:rPr>
            </w:pPr>
            <w:r w:rsidRPr="004A4229">
              <w:rPr>
                <w:rFonts w:ascii="Palatino Linotype" w:eastAsia="Times New Roman" w:hAnsi="Palatino Linotype"/>
                <w:sz w:val="18"/>
                <w:szCs w:val="18"/>
              </w:rPr>
              <w:t>Los sujetos obligados determinan que la información actualiza alguno de los supuestos de clasificación:</w:t>
            </w:r>
          </w:p>
        </w:tc>
        <w:tc>
          <w:tcPr>
            <w:tcW w:w="2305" w:type="dxa"/>
          </w:tcPr>
          <w:p w14:paraId="0BAF7215" w14:textId="77777777" w:rsidR="003171A7" w:rsidRPr="004A4229" w:rsidRDefault="003171A7" w:rsidP="003171A7">
            <w:pPr>
              <w:jc w:val="both"/>
              <w:rPr>
                <w:rFonts w:ascii="Palatino Linotype" w:eastAsia="Times New Roman" w:hAnsi="Palatino Linotype"/>
                <w:sz w:val="18"/>
                <w:szCs w:val="18"/>
              </w:rPr>
            </w:pPr>
          </w:p>
          <w:p w14:paraId="64B84EA4" w14:textId="77777777" w:rsidR="003171A7" w:rsidRPr="004A4229" w:rsidRDefault="003171A7" w:rsidP="003171A7">
            <w:pPr>
              <w:jc w:val="both"/>
              <w:rPr>
                <w:rFonts w:ascii="Palatino Linotype" w:eastAsia="Times New Roman" w:hAnsi="Palatino Linotype"/>
                <w:sz w:val="18"/>
                <w:szCs w:val="18"/>
              </w:rPr>
            </w:pPr>
          </w:p>
          <w:p w14:paraId="0DADE091" w14:textId="77777777" w:rsidR="003171A7" w:rsidRPr="004A4229" w:rsidRDefault="003171A7" w:rsidP="003171A7">
            <w:pPr>
              <w:jc w:val="both"/>
              <w:rPr>
                <w:rFonts w:ascii="Palatino Linotype" w:eastAsia="Times New Roman" w:hAnsi="Palatino Linotype"/>
                <w:sz w:val="18"/>
                <w:szCs w:val="18"/>
              </w:rPr>
            </w:pPr>
          </w:p>
          <w:p w14:paraId="628CDF3C" w14:textId="77777777" w:rsidR="003171A7" w:rsidRPr="004A4229" w:rsidRDefault="003171A7" w:rsidP="00C95CE5">
            <w:pPr>
              <w:numPr>
                <w:ilvl w:val="0"/>
                <w:numId w:val="7"/>
              </w:numPr>
              <w:contextualSpacing/>
              <w:jc w:val="both"/>
              <w:rPr>
                <w:rFonts w:ascii="Palatino Linotype" w:eastAsia="Times New Roman" w:hAnsi="Palatino Linotype"/>
                <w:sz w:val="18"/>
                <w:szCs w:val="18"/>
              </w:rPr>
            </w:pPr>
            <w:r w:rsidRPr="004A4229">
              <w:rPr>
                <w:rFonts w:ascii="Palatino Linotype" w:eastAsia="Times New Roman" w:hAnsi="Palatino Linotype"/>
                <w:sz w:val="18"/>
                <w:szCs w:val="18"/>
              </w:rPr>
              <w:t xml:space="preserve">Confidencialidad </w:t>
            </w:r>
          </w:p>
          <w:p w14:paraId="515CE25A" w14:textId="77777777" w:rsidR="003171A7" w:rsidRPr="004A4229" w:rsidRDefault="003171A7" w:rsidP="00C95CE5">
            <w:pPr>
              <w:numPr>
                <w:ilvl w:val="0"/>
                <w:numId w:val="7"/>
              </w:numPr>
              <w:contextualSpacing/>
              <w:jc w:val="both"/>
              <w:rPr>
                <w:rFonts w:ascii="Palatino Linotype" w:eastAsia="Times New Roman" w:hAnsi="Palatino Linotype"/>
                <w:sz w:val="18"/>
                <w:szCs w:val="18"/>
              </w:rPr>
            </w:pPr>
            <w:r w:rsidRPr="004A4229">
              <w:rPr>
                <w:rFonts w:ascii="Palatino Linotype" w:eastAsia="Times New Roman" w:hAnsi="Palatino Linotype"/>
                <w:sz w:val="18"/>
                <w:szCs w:val="18"/>
              </w:rPr>
              <w:t>Reserva</w:t>
            </w:r>
          </w:p>
        </w:tc>
        <w:tc>
          <w:tcPr>
            <w:tcW w:w="2254" w:type="dxa"/>
          </w:tcPr>
          <w:p w14:paraId="73648390" w14:textId="77777777" w:rsidR="003171A7" w:rsidRPr="004A4229" w:rsidRDefault="003171A7" w:rsidP="003171A7">
            <w:pPr>
              <w:jc w:val="both"/>
              <w:rPr>
                <w:rFonts w:ascii="Palatino Linotype" w:eastAsia="Times New Roman" w:hAnsi="Palatino Linotype"/>
                <w:sz w:val="18"/>
                <w:szCs w:val="18"/>
              </w:rPr>
            </w:pPr>
          </w:p>
        </w:tc>
      </w:tr>
      <w:tr w:rsidR="003171A7" w:rsidRPr="004A4229" w14:paraId="51216410" w14:textId="77777777" w:rsidTr="003171A7">
        <w:tc>
          <w:tcPr>
            <w:tcW w:w="2142" w:type="dxa"/>
            <w:vMerge/>
            <w:shd w:val="clear" w:color="auto" w:fill="D5DCE4"/>
          </w:tcPr>
          <w:p w14:paraId="23DA1DAC" w14:textId="77777777" w:rsidR="003171A7" w:rsidRPr="004A4229" w:rsidRDefault="003171A7" w:rsidP="003171A7">
            <w:pPr>
              <w:jc w:val="both"/>
              <w:rPr>
                <w:rFonts w:ascii="Palatino Linotype" w:eastAsia="Times New Roman" w:hAnsi="Palatino Linotype"/>
                <w:sz w:val="18"/>
                <w:szCs w:val="18"/>
              </w:rPr>
            </w:pPr>
          </w:p>
        </w:tc>
        <w:tc>
          <w:tcPr>
            <w:tcW w:w="2106" w:type="dxa"/>
          </w:tcPr>
          <w:p w14:paraId="01B109DC" w14:textId="77777777" w:rsidR="003171A7" w:rsidRPr="004A4229" w:rsidRDefault="003171A7" w:rsidP="003171A7">
            <w:pPr>
              <w:jc w:val="both"/>
              <w:rPr>
                <w:rFonts w:ascii="Palatino Linotype" w:eastAsia="Times New Roman" w:hAnsi="Palatino Linotype"/>
                <w:sz w:val="18"/>
                <w:szCs w:val="18"/>
              </w:rPr>
            </w:pPr>
            <w:r w:rsidRPr="004A4229">
              <w:rPr>
                <w:rFonts w:ascii="Palatino Linotype" w:eastAsia="Times New Roman" w:hAnsi="Palatino Linotype"/>
                <w:sz w:val="18"/>
                <w:szCs w:val="18"/>
              </w:rPr>
              <w:t xml:space="preserve">Los titulares de las áreas que administran la información son los que aprueban la clasificación </w:t>
            </w:r>
          </w:p>
        </w:tc>
        <w:tc>
          <w:tcPr>
            <w:tcW w:w="2305" w:type="dxa"/>
          </w:tcPr>
          <w:p w14:paraId="7FD3DD23" w14:textId="77777777" w:rsidR="003171A7" w:rsidRPr="004A4229" w:rsidRDefault="003171A7" w:rsidP="003171A7">
            <w:pPr>
              <w:jc w:val="both"/>
              <w:rPr>
                <w:rFonts w:ascii="Palatino Linotype" w:eastAsia="Times New Roman" w:hAnsi="Palatino Linotype"/>
                <w:sz w:val="18"/>
                <w:szCs w:val="18"/>
              </w:rPr>
            </w:pPr>
          </w:p>
        </w:tc>
        <w:tc>
          <w:tcPr>
            <w:tcW w:w="2254" w:type="dxa"/>
          </w:tcPr>
          <w:p w14:paraId="7DD78BF6" w14:textId="77777777" w:rsidR="003171A7" w:rsidRPr="004A4229" w:rsidRDefault="003171A7" w:rsidP="003171A7">
            <w:pPr>
              <w:jc w:val="both"/>
              <w:rPr>
                <w:rFonts w:ascii="Palatino Linotype" w:eastAsia="Times New Roman" w:hAnsi="Palatino Linotype"/>
                <w:sz w:val="18"/>
                <w:szCs w:val="18"/>
              </w:rPr>
            </w:pPr>
          </w:p>
        </w:tc>
      </w:tr>
      <w:tr w:rsidR="003171A7" w:rsidRPr="004A4229" w14:paraId="4574FFB8" w14:textId="77777777" w:rsidTr="003171A7">
        <w:tc>
          <w:tcPr>
            <w:tcW w:w="2142" w:type="dxa"/>
            <w:vMerge/>
            <w:shd w:val="clear" w:color="auto" w:fill="D5DCE4"/>
          </w:tcPr>
          <w:p w14:paraId="090891DB" w14:textId="77777777" w:rsidR="003171A7" w:rsidRPr="004A4229" w:rsidRDefault="003171A7" w:rsidP="003171A7">
            <w:pPr>
              <w:jc w:val="both"/>
              <w:rPr>
                <w:rFonts w:ascii="Palatino Linotype" w:eastAsia="Times New Roman" w:hAnsi="Palatino Linotype"/>
                <w:sz w:val="18"/>
                <w:szCs w:val="18"/>
              </w:rPr>
            </w:pPr>
          </w:p>
        </w:tc>
        <w:tc>
          <w:tcPr>
            <w:tcW w:w="2106" w:type="dxa"/>
          </w:tcPr>
          <w:p w14:paraId="28D04272" w14:textId="77777777" w:rsidR="003171A7" w:rsidRPr="004A4229" w:rsidRDefault="003171A7" w:rsidP="003171A7">
            <w:pPr>
              <w:jc w:val="both"/>
              <w:rPr>
                <w:rFonts w:ascii="Palatino Linotype" w:eastAsia="Times New Roman" w:hAnsi="Palatino Linotype"/>
                <w:sz w:val="18"/>
                <w:szCs w:val="18"/>
              </w:rPr>
            </w:pPr>
            <w:r w:rsidRPr="004A4229">
              <w:rPr>
                <w:rFonts w:ascii="Palatino Linotype" w:eastAsia="Times New Roman" w:hAnsi="Palatino Linotype"/>
                <w:sz w:val="18"/>
                <w:szCs w:val="18"/>
              </w:rPr>
              <w:t>La clasificación de la información se realiza al momento de:</w:t>
            </w:r>
          </w:p>
        </w:tc>
        <w:tc>
          <w:tcPr>
            <w:tcW w:w="2305" w:type="dxa"/>
          </w:tcPr>
          <w:p w14:paraId="5891D89E" w14:textId="77777777" w:rsidR="003171A7" w:rsidRPr="004A4229" w:rsidRDefault="003171A7" w:rsidP="00C95CE5">
            <w:pPr>
              <w:numPr>
                <w:ilvl w:val="0"/>
                <w:numId w:val="6"/>
              </w:numPr>
              <w:contextualSpacing/>
              <w:jc w:val="both"/>
              <w:rPr>
                <w:rFonts w:ascii="Palatino Linotype" w:eastAsia="Times New Roman" w:hAnsi="Palatino Linotype"/>
                <w:sz w:val="18"/>
                <w:szCs w:val="18"/>
              </w:rPr>
            </w:pPr>
            <w:r w:rsidRPr="004A4229">
              <w:rPr>
                <w:rFonts w:ascii="Palatino Linotype" w:eastAsia="Times New Roman" w:hAnsi="Palatino Linotype"/>
                <w:sz w:val="18"/>
                <w:szCs w:val="18"/>
              </w:rPr>
              <w:t>Atender una solicitud</w:t>
            </w:r>
          </w:p>
          <w:p w14:paraId="6E3010FE" w14:textId="77777777" w:rsidR="003171A7" w:rsidRPr="004A4229" w:rsidRDefault="003171A7" w:rsidP="00C95CE5">
            <w:pPr>
              <w:numPr>
                <w:ilvl w:val="0"/>
                <w:numId w:val="6"/>
              </w:numPr>
              <w:contextualSpacing/>
              <w:jc w:val="both"/>
              <w:rPr>
                <w:rFonts w:ascii="Palatino Linotype" w:eastAsia="Times New Roman" w:hAnsi="Palatino Linotype"/>
                <w:sz w:val="18"/>
                <w:szCs w:val="18"/>
              </w:rPr>
            </w:pPr>
            <w:r w:rsidRPr="004A4229">
              <w:rPr>
                <w:rFonts w:ascii="Palatino Linotype" w:eastAsia="Times New Roman" w:hAnsi="Palatino Linotype"/>
                <w:sz w:val="18"/>
                <w:szCs w:val="18"/>
              </w:rPr>
              <w:t>Por mandato de una autoridad competente</w:t>
            </w:r>
          </w:p>
          <w:p w14:paraId="4508DA2F" w14:textId="77777777" w:rsidR="003171A7" w:rsidRPr="004A4229" w:rsidRDefault="003171A7" w:rsidP="00C95CE5">
            <w:pPr>
              <w:numPr>
                <w:ilvl w:val="0"/>
                <w:numId w:val="6"/>
              </w:numPr>
              <w:contextualSpacing/>
              <w:jc w:val="both"/>
              <w:rPr>
                <w:rFonts w:ascii="Palatino Linotype" w:eastAsia="Times New Roman" w:hAnsi="Palatino Linotype"/>
                <w:sz w:val="18"/>
                <w:szCs w:val="18"/>
              </w:rPr>
            </w:pPr>
            <w:r w:rsidRPr="004A4229">
              <w:rPr>
                <w:rFonts w:ascii="Palatino Linotype" w:eastAsia="Times New Roman" w:hAnsi="Palatino Linotype"/>
                <w:sz w:val="18"/>
                <w:szCs w:val="18"/>
              </w:rPr>
              <w:t>Para elaborar una versión pública y cumplir una obligación de transparencia</w:t>
            </w:r>
          </w:p>
        </w:tc>
        <w:tc>
          <w:tcPr>
            <w:tcW w:w="2254" w:type="dxa"/>
          </w:tcPr>
          <w:p w14:paraId="7FA704ED" w14:textId="77777777" w:rsidR="003171A7" w:rsidRPr="004A4229" w:rsidRDefault="003171A7" w:rsidP="003171A7">
            <w:pPr>
              <w:jc w:val="both"/>
              <w:rPr>
                <w:rFonts w:ascii="Palatino Linotype" w:eastAsia="Times New Roman" w:hAnsi="Palatino Linotype"/>
                <w:sz w:val="18"/>
                <w:szCs w:val="18"/>
              </w:rPr>
            </w:pPr>
          </w:p>
        </w:tc>
      </w:tr>
      <w:tr w:rsidR="003171A7" w:rsidRPr="004A4229" w14:paraId="6F21EEC3" w14:textId="77777777" w:rsidTr="003171A7">
        <w:tc>
          <w:tcPr>
            <w:tcW w:w="2142" w:type="dxa"/>
            <w:vMerge/>
            <w:shd w:val="clear" w:color="auto" w:fill="D5DCE4"/>
          </w:tcPr>
          <w:p w14:paraId="348306FE" w14:textId="77777777" w:rsidR="003171A7" w:rsidRPr="004A4229" w:rsidRDefault="003171A7" w:rsidP="003171A7">
            <w:pPr>
              <w:jc w:val="both"/>
              <w:rPr>
                <w:rFonts w:ascii="Palatino Linotype" w:eastAsia="Times New Roman" w:hAnsi="Palatino Linotype"/>
                <w:sz w:val="18"/>
                <w:szCs w:val="18"/>
              </w:rPr>
            </w:pPr>
          </w:p>
        </w:tc>
        <w:tc>
          <w:tcPr>
            <w:tcW w:w="2106" w:type="dxa"/>
          </w:tcPr>
          <w:p w14:paraId="21B00D40" w14:textId="77777777" w:rsidR="003171A7" w:rsidRPr="004A4229" w:rsidRDefault="003171A7" w:rsidP="003171A7">
            <w:pPr>
              <w:jc w:val="both"/>
              <w:rPr>
                <w:rFonts w:ascii="Palatino Linotype" w:eastAsia="Times New Roman" w:hAnsi="Palatino Linotype"/>
                <w:sz w:val="18"/>
                <w:szCs w:val="18"/>
              </w:rPr>
            </w:pPr>
            <w:r w:rsidRPr="004A4229">
              <w:rPr>
                <w:rFonts w:ascii="Palatino Linotype" w:eastAsia="Times New Roman" w:hAnsi="Palatino Linotype"/>
                <w:sz w:val="18"/>
                <w:szCs w:val="18"/>
              </w:rPr>
              <w:t>No se pueden emitir acuerdos de carácter general ni particular</w:t>
            </w:r>
          </w:p>
        </w:tc>
        <w:tc>
          <w:tcPr>
            <w:tcW w:w="2305" w:type="dxa"/>
          </w:tcPr>
          <w:p w14:paraId="79F914F5" w14:textId="77777777" w:rsidR="003171A7" w:rsidRPr="004A4229" w:rsidRDefault="003171A7" w:rsidP="003171A7">
            <w:pPr>
              <w:jc w:val="both"/>
              <w:rPr>
                <w:rFonts w:ascii="Palatino Linotype" w:eastAsia="Times New Roman" w:hAnsi="Palatino Linotype"/>
                <w:sz w:val="18"/>
                <w:szCs w:val="18"/>
              </w:rPr>
            </w:pPr>
            <w:r w:rsidRPr="004A4229">
              <w:rPr>
                <w:rFonts w:ascii="Palatino Linotype" w:eastAsia="Times New Roman" w:hAnsi="Palatino Linotype"/>
                <w:sz w:val="18"/>
                <w:szCs w:val="18"/>
              </w:rPr>
              <w:t xml:space="preserve">El sujeto obligado debe emitir un acuerdo describiendo y analizando cada documento de un expediente y todos los datos incluidos en un documento </w:t>
            </w:r>
          </w:p>
        </w:tc>
        <w:tc>
          <w:tcPr>
            <w:tcW w:w="2254" w:type="dxa"/>
          </w:tcPr>
          <w:p w14:paraId="63A5EA7F" w14:textId="77777777" w:rsidR="003171A7" w:rsidRPr="004A4229" w:rsidRDefault="003171A7" w:rsidP="003171A7">
            <w:pPr>
              <w:jc w:val="both"/>
              <w:rPr>
                <w:rFonts w:ascii="Palatino Linotype" w:eastAsia="Times New Roman" w:hAnsi="Palatino Linotype"/>
                <w:sz w:val="18"/>
                <w:szCs w:val="18"/>
              </w:rPr>
            </w:pPr>
          </w:p>
        </w:tc>
      </w:tr>
      <w:tr w:rsidR="003171A7" w:rsidRPr="004A4229" w14:paraId="01301084" w14:textId="77777777" w:rsidTr="003171A7">
        <w:tc>
          <w:tcPr>
            <w:tcW w:w="2142" w:type="dxa"/>
            <w:vMerge w:val="restart"/>
            <w:shd w:val="clear" w:color="auto" w:fill="D5DCE4"/>
          </w:tcPr>
          <w:p w14:paraId="03D1ACE0" w14:textId="77777777" w:rsidR="003171A7" w:rsidRPr="004A4229" w:rsidRDefault="003171A7" w:rsidP="003171A7">
            <w:pPr>
              <w:jc w:val="both"/>
              <w:rPr>
                <w:rFonts w:ascii="Palatino Linotype" w:eastAsia="Times New Roman" w:hAnsi="Palatino Linotype"/>
                <w:sz w:val="18"/>
                <w:szCs w:val="18"/>
              </w:rPr>
            </w:pPr>
            <w:r w:rsidRPr="004A4229">
              <w:rPr>
                <w:rFonts w:ascii="Palatino Linotype" w:eastAsia="Times New Roman" w:hAnsi="Palatino Linotype"/>
                <w:sz w:val="18"/>
                <w:szCs w:val="18"/>
              </w:rPr>
              <w:t>Supuestos de clasificación</w:t>
            </w:r>
          </w:p>
        </w:tc>
        <w:tc>
          <w:tcPr>
            <w:tcW w:w="2106" w:type="dxa"/>
          </w:tcPr>
          <w:p w14:paraId="1DE1AE92" w14:textId="77777777" w:rsidR="003171A7" w:rsidRPr="004A4229" w:rsidRDefault="003171A7" w:rsidP="003171A7">
            <w:pPr>
              <w:jc w:val="both"/>
              <w:rPr>
                <w:rFonts w:ascii="Palatino Linotype" w:eastAsia="Times New Roman" w:hAnsi="Palatino Linotype"/>
                <w:sz w:val="18"/>
                <w:szCs w:val="18"/>
              </w:rPr>
            </w:pPr>
            <w:r w:rsidRPr="004A4229">
              <w:rPr>
                <w:rFonts w:ascii="Palatino Linotype" w:eastAsia="Times New Roman" w:hAnsi="Palatino Linotype"/>
                <w:sz w:val="18"/>
                <w:szCs w:val="18"/>
              </w:rPr>
              <w:t>Para clasificar la información como reservada hay</w:t>
            </w:r>
          </w:p>
        </w:tc>
        <w:tc>
          <w:tcPr>
            <w:tcW w:w="2305" w:type="dxa"/>
          </w:tcPr>
          <w:p w14:paraId="75F2DC6B" w14:textId="77777777" w:rsidR="003171A7" w:rsidRPr="004A4229" w:rsidRDefault="003171A7" w:rsidP="00C95CE5">
            <w:pPr>
              <w:numPr>
                <w:ilvl w:val="0"/>
                <w:numId w:val="8"/>
              </w:numPr>
              <w:contextualSpacing/>
              <w:jc w:val="both"/>
              <w:rPr>
                <w:rFonts w:ascii="Palatino Linotype" w:eastAsia="Times New Roman" w:hAnsi="Palatino Linotype"/>
                <w:sz w:val="18"/>
                <w:szCs w:val="18"/>
              </w:rPr>
            </w:pPr>
            <w:r w:rsidRPr="004A4229">
              <w:rPr>
                <w:rFonts w:ascii="Palatino Linotype" w:eastAsia="Times New Roman" w:hAnsi="Palatino Linotype"/>
                <w:sz w:val="18"/>
                <w:szCs w:val="18"/>
              </w:rPr>
              <w:t>11 supuestos en la Ley Estatal</w:t>
            </w:r>
          </w:p>
          <w:p w14:paraId="00FEFCB8" w14:textId="77777777" w:rsidR="003171A7" w:rsidRPr="004A4229" w:rsidRDefault="003171A7" w:rsidP="00C95CE5">
            <w:pPr>
              <w:numPr>
                <w:ilvl w:val="0"/>
                <w:numId w:val="8"/>
              </w:numPr>
              <w:contextualSpacing/>
              <w:jc w:val="both"/>
              <w:rPr>
                <w:rFonts w:ascii="Palatino Linotype" w:eastAsia="Times New Roman" w:hAnsi="Palatino Linotype"/>
                <w:sz w:val="18"/>
                <w:szCs w:val="18"/>
              </w:rPr>
            </w:pPr>
            <w:r w:rsidRPr="004A4229">
              <w:rPr>
                <w:rFonts w:ascii="Palatino Linotype" w:eastAsia="Times New Roman" w:hAnsi="Palatino Linotype"/>
                <w:sz w:val="18"/>
                <w:szCs w:val="18"/>
              </w:rPr>
              <w:t>13 supuestos en la Ley General</w:t>
            </w:r>
          </w:p>
        </w:tc>
        <w:tc>
          <w:tcPr>
            <w:tcW w:w="2254" w:type="dxa"/>
          </w:tcPr>
          <w:p w14:paraId="5131DE75" w14:textId="77777777" w:rsidR="003171A7" w:rsidRPr="004A4229" w:rsidRDefault="003171A7" w:rsidP="003171A7">
            <w:pPr>
              <w:jc w:val="both"/>
              <w:rPr>
                <w:rFonts w:ascii="Palatino Linotype" w:eastAsia="Times New Roman" w:hAnsi="Palatino Linotype"/>
                <w:sz w:val="18"/>
                <w:szCs w:val="18"/>
              </w:rPr>
            </w:pPr>
            <w:r w:rsidRPr="004A4229">
              <w:rPr>
                <w:rFonts w:ascii="Palatino Linotype" w:eastAsia="Times New Roman" w:hAnsi="Palatino Linotype"/>
                <w:sz w:val="18"/>
                <w:szCs w:val="18"/>
              </w:rPr>
              <w:t>El sujeto obligado debe identificar claramente la información que se pretende clasificar y realizar un juicio de subsunción o encaje</w:t>
            </w:r>
          </w:p>
        </w:tc>
      </w:tr>
      <w:tr w:rsidR="003171A7" w:rsidRPr="004A4229" w14:paraId="29A800F3" w14:textId="77777777" w:rsidTr="003171A7">
        <w:tc>
          <w:tcPr>
            <w:tcW w:w="2142" w:type="dxa"/>
            <w:vMerge/>
            <w:shd w:val="clear" w:color="auto" w:fill="D5DCE4"/>
          </w:tcPr>
          <w:p w14:paraId="2BF64702" w14:textId="77777777" w:rsidR="003171A7" w:rsidRPr="004A4229" w:rsidRDefault="003171A7" w:rsidP="003171A7">
            <w:pPr>
              <w:jc w:val="both"/>
              <w:rPr>
                <w:rFonts w:ascii="Palatino Linotype" w:eastAsia="Times New Roman" w:hAnsi="Palatino Linotype"/>
                <w:sz w:val="18"/>
                <w:szCs w:val="18"/>
              </w:rPr>
            </w:pPr>
          </w:p>
        </w:tc>
        <w:tc>
          <w:tcPr>
            <w:tcW w:w="2106" w:type="dxa"/>
          </w:tcPr>
          <w:p w14:paraId="220EF444" w14:textId="77777777" w:rsidR="003171A7" w:rsidRPr="004A4229" w:rsidRDefault="003171A7" w:rsidP="003171A7">
            <w:pPr>
              <w:jc w:val="both"/>
              <w:rPr>
                <w:rFonts w:ascii="Palatino Linotype" w:eastAsia="Times New Roman" w:hAnsi="Palatino Linotype"/>
                <w:sz w:val="18"/>
                <w:szCs w:val="18"/>
              </w:rPr>
            </w:pPr>
            <w:r w:rsidRPr="004A4229">
              <w:rPr>
                <w:rFonts w:ascii="Palatino Linotype" w:eastAsia="Times New Roman" w:hAnsi="Palatino Linotype"/>
                <w:sz w:val="18"/>
                <w:szCs w:val="18"/>
              </w:rPr>
              <w:t>Para clasificar la información como confidencial hay</w:t>
            </w:r>
          </w:p>
        </w:tc>
        <w:tc>
          <w:tcPr>
            <w:tcW w:w="2305" w:type="dxa"/>
          </w:tcPr>
          <w:p w14:paraId="32BDA032" w14:textId="77777777" w:rsidR="003171A7" w:rsidRPr="004A4229" w:rsidRDefault="003171A7" w:rsidP="003171A7">
            <w:pPr>
              <w:jc w:val="both"/>
              <w:rPr>
                <w:rFonts w:ascii="Palatino Linotype" w:eastAsia="Times New Roman" w:hAnsi="Palatino Linotype"/>
                <w:sz w:val="18"/>
                <w:szCs w:val="18"/>
              </w:rPr>
            </w:pPr>
            <w:r w:rsidRPr="004A4229">
              <w:rPr>
                <w:rFonts w:ascii="Palatino Linotype" w:eastAsia="Times New Roman" w:hAnsi="Palatino Linotype"/>
                <w:sz w:val="18"/>
                <w:szCs w:val="18"/>
              </w:rPr>
              <w:t>que considerar la definición de dato personal</w:t>
            </w:r>
          </w:p>
        </w:tc>
        <w:tc>
          <w:tcPr>
            <w:tcW w:w="2254" w:type="dxa"/>
          </w:tcPr>
          <w:p w14:paraId="2FB764EF" w14:textId="77777777" w:rsidR="003171A7" w:rsidRPr="004A4229" w:rsidRDefault="003171A7" w:rsidP="003171A7">
            <w:pPr>
              <w:jc w:val="both"/>
              <w:rPr>
                <w:rFonts w:ascii="Palatino Linotype" w:eastAsia="Times New Roman" w:hAnsi="Palatino Linotype"/>
                <w:sz w:val="18"/>
                <w:szCs w:val="18"/>
              </w:rPr>
            </w:pPr>
          </w:p>
        </w:tc>
      </w:tr>
      <w:tr w:rsidR="003171A7" w:rsidRPr="004A4229" w14:paraId="2EA288FF" w14:textId="77777777" w:rsidTr="003171A7">
        <w:tc>
          <w:tcPr>
            <w:tcW w:w="2142" w:type="dxa"/>
            <w:vMerge/>
            <w:shd w:val="clear" w:color="auto" w:fill="D5DCE4"/>
          </w:tcPr>
          <w:p w14:paraId="2D393D7D" w14:textId="77777777" w:rsidR="003171A7" w:rsidRPr="004A4229" w:rsidRDefault="003171A7" w:rsidP="003171A7">
            <w:pPr>
              <w:jc w:val="both"/>
              <w:rPr>
                <w:rFonts w:ascii="Palatino Linotype" w:eastAsia="Times New Roman" w:hAnsi="Palatino Linotype"/>
                <w:sz w:val="18"/>
                <w:szCs w:val="18"/>
              </w:rPr>
            </w:pPr>
          </w:p>
        </w:tc>
        <w:tc>
          <w:tcPr>
            <w:tcW w:w="2106" w:type="dxa"/>
          </w:tcPr>
          <w:p w14:paraId="07F8A005" w14:textId="77777777" w:rsidR="003171A7" w:rsidRPr="004A4229" w:rsidRDefault="003171A7" w:rsidP="003171A7">
            <w:pPr>
              <w:jc w:val="both"/>
              <w:rPr>
                <w:rFonts w:ascii="Palatino Linotype" w:eastAsia="Times New Roman" w:hAnsi="Palatino Linotype"/>
                <w:sz w:val="18"/>
                <w:szCs w:val="18"/>
              </w:rPr>
            </w:pPr>
            <w:r w:rsidRPr="004A4229">
              <w:rPr>
                <w:rFonts w:ascii="Palatino Linotype" w:eastAsia="Times New Roman" w:hAnsi="Palatino Linotype"/>
                <w:sz w:val="18"/>
                <w:szCs w:val="18"/>
              </w:rPr>
              <w:t>Estos supuestos se aplican de manera restrictiva y estricta, no pueden ampliarse</w:t>
            </w:r>
          </w:p>
        </w:tc>
        <w:tc>
          <w:tcPr>
            <w:tcW w:w="2305" w:type="dxa"/>
          </w:tcPr>
          <w:p w14:paraId="681F931A" w14:textId="77777777" w:rsidR="003171A7" w:rsidRPr="004A4229" w:rsidRDefault="003171A7" w:rsidP="003171A7">
            <w:pPr>
              <w:jc w:val="both"/>
              <w:rPr>
                <w:rFonts w:ascii="Palatino Linotype" w:eastAsia="Times New Roman" w:hAnsi="Palatino Linotype"/>
                <w:sz w:val="18"/>
                <w:szCs w:val="18"/>
              </w:rPr>
            </w:pPr>
          </w:p>
        </w:tc>
        <w:tc>
          <w:tcPr>
            <w:tcW w:w="2254" w:type="dxa"/>
          </w:tcPr>
          <w:p w14:paraId="1E5B463E" w14:textId="77777777" w:rsidR="003171A7" w:rsidRPr="004A4229" w:rsidRDefault="003171A7" w:rsidP="003171A7">
            <w:pPr>
              <w:jc w:val="both"/>
              <w:rPr>
                <w:rFonts w:ascii="Palatino Linotype" w:eastAsia="Times New Roman" w:hAnsi="Palatino Linotype"/>
                <w:sz w:val="18"/>
                <w:szCs w:val="18"/>
              </w:rPr>
            </w:pPr>
          </w:p>
        </w:tc>
      </w:tr>
      <w:tr w:rsidR="003171A7" w:rsidRPr="004A4229" w14:paraId="2BA115CC" w14:textId="77777777" w:rsidTr="003171A7">
        <w:tc>
          <w:tcPr>
            <w:tcW w:w="2142" w:type="dxa"/>
            <w:vMerge w:val="restart"/>
            <w:shd w:val="clear" w:color="auto" w:fill="D5DCE4"/>
          </w:tcPr>
          <w:p w14:paraId="2C6E7BA0" w14:textId="77777777" w:rsidR="003171A7" w:rsidRPr="004A4229" w:rsidRDefault="003171A7" w:rsidP="003171A7">
            <w:pPr>
              <w:jc w:val="both"/>
              <w:rPr>
                <w:rFonts w:ascii="Palatino Linotype" w:eastAsia="Times New Roman" w:hAnsi="Palatino Linotype"/>
                <w:sz w:val="18"/>
                <w:szCs w:val="18"/>
              </w:rPr>
            </w:pPr>
            <w:r w:rsidRPr="004A4229">
              <w:rPr>
                <w:rFonts w:ascii="Palatino Linotype" w:eastAsia="Times New Roman" w:hAnsi="Palatino Linotype"/>
                <w:sz w:val="18"/>
                <w:szCs w:val="18"/>
              </w:rPr>
              <w:lastRenderedPageBreak/>
              <w:t>Excepciones a la clasificación de reserva</w:t>
            </w:r>
          </w:p>
        </w:tc>
        <w:tc>
          <w:tcPr>
            <w:tcW w:w="2106" w:type="dxa"/>
            <w:vMerge w:val="restart"/>
          </w:tcPr>
          <w:p w14:paraId="25896C90" w14:textId="77777777" w:rsidR="003171A7" w:rsidRPr="004A4229" w:rsidRDefault="003171A7" w:rsidP="003171A7">
            <w:pPr>
              <w:jc w:val="both"/>
              <w:rPr>
                <w:rFonts w:ascii="Palatino Linotype" w:eastAsia="Times New Roman" w:hAnsi="Palatino Linotype"/>
                <w:sz w:val="18"/>
                <w:szCs w:val="18"/>
              </w:rPr>
            </w:pPr>
            <w:r w:rsidRPr="004A4229">
              <w:rPr>
                <w:rFonts w:ascii="Palatino Linotype" w:eastAsia="Times New Roman" w:hAnsi="Palatino Linotype"/>
                <w:sz w:val="18"/>
                <w:szCs w:val="18"/>
              </w:rPr>
              <w:t>No puede clasificarse como información reservada la concerniente a:</w:t>
            </w:r>
          </w:p>
        </w:tc>
        <w:tc>
          <w:tcPr>
            <w:tcW w:w="2305" w:type="dxa"/>
          </w:tcPr>
          <w:p w14:paraId="24169613" w14:textId="77777777" w:rsidR="003171A7" w:rsidRPr="004A4229" w:rsidRDefault="003171A7" w:rsidP="003171A7">
            <w:pPr>
              <w:jc w:val="both"/>
              <w:rPr>
                <w:rFonts w:ascii="Palatino Linotype" w:eastAsia="Times New Roman" w:hAnsi="Palatino Linotype"/>
                <w:sz w:val="18"/>
                <w:szCs w:val="18"/>
              </w:rPr>
            </w:pPr>
            <w:r w:rsidRPr="004A4229">
              <w:rPr>
                <w:rFonts w:ascii="Palatino Linotype" w:eastAsia="Times New Roman" w:hAnsi="Palatino Linotype"/>
                <w:sz w:val="18"/>
                <w:szCs w:val="18"/>
              </w:rPr>
              <w:t>Actos (probados o en investigación) graves de violaciones a derechos humanos</w:t>
            </w:r>
          </w:p>
        </w:tc>
        <w:tc>
          <w:tcPr>
            <w:tcW w:w="2254" w:type="dxa"/>
          </w:tcPr>
          <w:p w14:paraId="11880E81" w14:textId="77777777" w:rsidR="003171A7" w:rsidRPr="004A4229" w:rsidRDefault="003171A7" w:rsidP="003171A7">
            <w:pPr>
              <w:jc w:val="both"/>
              <w:rPr>
                <w:rFonts w:ascii="Palatino Linotype" w:eastAsia="Times New Roman" w:hAnsi="Palatino Linotype"/>
                <w:sz w:val="18"/>
                <w:szCs w:val="18"/>
              </w:rPr>
            </w:pPr>
          </w:p>
        </w:tc>
      </w:tr>
      <w:tr w:rsidR="003171A7" w:rsidRPr="004A4229" w14:paraId="0C652438" w14:textId="77777777" w:rsidTr="003171A7">
        <w:tc>
          <w:tcPr>
            <w:tcW w:w="2142" w:type="dxa"/>
            <w:vMerge/>
            <w:shd w:val="clear" w:color="auto" w:fill="D5DCE4"/>
          </w:tcPr>
          <w:p w14:paraId="5DCE1005" w14:textId="77777777" w:rsidR="003171A7" w:rsidRPr="004A4229" w:rsidRDefault="003171A7" w:rsidP="003171A7">
            <w:pPr>
              <w:jc w:val="both"/>
              <w:rPr>
                <w:rFonts w:ascii="Palatino Linotype" w:eastAsia="Times New Roman" w:hAnsi="Palatino Linotype"/>
                <w:sz w:val="18"/>
                <w:szCs w:val="18"/>
              </w:rPr>
            </w:pPr>
          </w:p>
        </w:tc>
        <w:tc>
          <w:tcPr>
            <w:tcW w:w="2106" w:type="dxa"/>
            <w:vMerge/>
          </w:tcPr>
          <w:p w14:paraId="454972A6" w14:textId="77777777" w:rsidR="003171A7" w:rsidRPr="004A4229" w:rsidRDefault="003171A7" w:rsidP="003171A7">
            <w:pPr>
              <w:jc w:val="both"/>
              <w:rPr>
                <w:rFonts w:ascii="Palatino Linotype" w:eastAsia="Times New Roman" w:hAnsi="Palatino Linotype"/>
                <w:sz w:val="18"/>
                <w:szCs w:val="18"/>
              </w:rPr>
            </w:pPr>
          </w:p>
        </w:tc>
        <w:tc>
          <w:tcPr>
            <w:tcW w:w="2305" w:type="dxa"/>
          </w:tcPr>
          <w:p w14:paraId="2DC0142F" w14:textId="77777777" w:rsidR="003171A7" w:rsidRPr="004A4229" w:rsidRDefault="003171A7" w:rsidP="003171A7">
            <w:pPr>
              <w:jc w:val="both"/>
              <w:rPr>
                <w:rFonts w:ascii="Palatino Linotype" w:eastAsia="Times New Roman" w:hAnsi="Palatino Linotype"/>
                <w:sz w:val="18"/>
                <w:szCs w:val="18"/>
              </w:rPr>
            </w:pPr>
            <w:r w:rsidRPr="004A4229">
              <w:rPr>
                <w:rFonts w:ascii="Palatino Linotype" w:eastAsia="Times New Roman" w:hAnsi="Palatino Linotype"/>
                <w:sz w:val="18"/>
                <w:szCs w:val="18"/>
              </w:rPr>
              <w:t xml:space="preserve">Delitos de </w:t>
            </w:r>
            <w:proofErr w:type="spellStart"/>
            <w:r w:rsidRPr="004A4229">
              <w:rPr>
                <w:rFonts w:ascii="Palatino Linotype" w:eastAsia="Times New Roman" w:hAnsi="Palatino Linotype"/>
                <w:sz w:val="18"/>
                <w:szCs w:val="18"/>
              </w:rPr>
              <w:t>lessa</w:t>
            </w:r>
            <w:proofErr w:type="spellEnd"/>
            <w:r w:rsidRPr="004A4229">
              <w:rPr>
                <w:rFonts w:ascii="Palatino Linotype" w:eastAsia="Times New Roman" w:hAnsi="Palatino Linotype"/>
                <w:sz w:val="18"/>
                <w:szCs w:val="18"/>
              </w:rPr>
              <w:t xml:space="preserve"> humanidad</w:t>
            </w:r>
          </w:p>
        </w:tc>
        <w:tc>
          <w:tcPr>
            <w:tcW w:w="2254" w:type="dxa"/>
          </w:tcPr>
          <w:p w14:paraId="3CD32CA9" w14:textId="77777777" w:rsidR="003171A7" w:rsidRPr="004A4229" w:rsidRDefault="003171A7" w:rsidP="003171A7">
            <w:pPr>
              <w:jc w:val="both"/>
              <w:rPr>
                <w:rFonts w:ascii="Palatino Linotype" w:eastAsia="Times New Roman" w:hAnsi="Palatino Linotype"/>
                <w:sz w:val="18"/>
                <w:szCs w:val="18"/>
              </w:rPr>
            </w:pPr>
          </w:p>
        </w:tc>
      </w:tr>
      <w:tr w:rsidR="003171A7" w:rsidRPr="004A4229" w14:paraId="714FAED1" w14:textId="77777777" w:rsidTr="003171A7">
        <w:tc>
          <w:tcPr>
            <w:tcW w:w="2142" w:type="dxa"/>
            <w:vMerge/>
            <w:shd w:val="clear" w:color="auto" w:fill="D5DCE4"/>
          </w:tcPr>
          <w:p w14:paraId="1F2B1D23" w14:textId="77777777" w:rsidR="003171A7" w:rsidRPr="004A4229" w:rsidRDefault="003171A7" w:rsidP="003171A7">
            <w:pPr>
              <w:jc w:val="both"/>
              <w:rPr>
                <w:rFonts w:ascii="Palatino Linotype" w:eastAsia="Times New Roman" w:hAnsi="Palatino Linotype"/>
                <w:sz w:val="18"/>
                <w:szCs w:val="18"/>
              </w:rPr>
            </w:pPr>
          </w:p>
        </w:tc>
        <w:tc>
          <w:tcPr>
            <w:tcW w:w="2106" w:type="dxa"/>
            <w:vMerge/>
          </w:tcPr>
          <w:p w14:paraId="5409824F" w14:textId="77777777" w:rsidR="003171A7" w:rsidRPr="004A4229" w:rsidRDefault="003171A7" w:rsidP="003171A7">
            <w:pPr>
              <w:jc w:val="both"/>
              <w:rPr>
                <w:rFonts w:ascii="Palatino Linotype" w:eastAsia="Times New Roman" w:hAnsi="Palatino Linotype"/>
                <w:sz w:val="18"/>
                <w:szCs w:val="18"/>
              </w:rPr>
            </w:pPr>
          </w:p>
        </w:tc>
        <w:tc>
          <w:tcPr>
            <w:tcW w:w="2305" w:type="dxa"/>
          </w:tcPr>
          <w:p w14:paraId="0BD8EC31" w14:textId="77777777" w:rsidR="003171A7" w:rsidRPr="004A4229" w:rsidRDefault="003171A7" w:rsidP="003171A7">
            <w:pPr>
              <w:jc w:val="both"/>
              <w:rPr>
                <w:rFonts w:ascii="Palatino Linotype" w:eastAsia="Times New Roman" w:hAnsi="Palatino Linotype"/>
                <w:sz w:val="18"/>
                <w:szCs w:val="18"/>
              </w:rPr>
            </w:pPr>
            <w:r w:rsidRPr="004A4229">
              <w:rPr>
                <w:rFonts w:ascii="Palatino Linotype" w:eastAsia="Times New Roman" w:hAnsi="Palatino Linotype"/>
                <w:sz w:val="18"/>
                <w:szCs w:val="18"/>
              </w:rPr>
              <w:t>Actos de Corrupción</w:t>
            </w:r>
          </w:p>
        </w:tc>
        <w:tc>
          <w:tcPr>
            <w:tcW w:w="2254" w:type="dxa"/>
          </w:tcPr>
          <w:p w14:paraId="1BE9BEF6" w14:textId="77777777" w:rsidR="003171A7" w:rsidRPr="004A4229" w:rsidRDefault="003171A7" w:rsidP="003171A7">
            <w:pPr>
              <w:jc w:val="both"/>
              <w:rPr>
                <w:rFonts w:ascii="Palatino Linotype" w:eastAsia="Times New Roman" w:hAnsi="Palatino Linotype"/>
                <w:sz w:val="18"/>
                <w:szCs w:val="18"/>
              </w:rPr>
            </w:pPr>
            <w:r w:rsidRPr="004A4229">
              <w:rPr>
                <w:rFonts w:ascii="Palatino Linotype" w:eastAsia="Times New Roman" w:hAnsi="Palatino Linotype"/>
                <w:sz w:val="18"/>
                <w:szCs w:val="18"/>
              </w:rPr>
              <w:t>Los comprendidos en el Título Sexto del Código Penal del Estado</w:t>
            </w:r>
          </w:p>
        </w:tc>
      </w:tr>
      <w:tr w:rsidR="003171A7" w:rsidRPr="004A4229" w14:paraId="1D68E255" w14:textId="77777777" w:rsidTr="003171A7">
        <w:tc>
          <w:tcPr>
            <w:tcW w:w="2142" w:type="dxa"/>
            <w:vMerge w:val="restart"/>
            <w:shd w:val="clear" w:color="auto" w:fill="D5DCE4"/>
          </w:tcPr>
          <w:p w14:paraId="18F284C2" w14:textId="77777777" w:rsidR="003171A7" w:rsidRPr="004A4229" w:rsidRDefault="003171A7" w:rsidP="003171A7">
            <w:pPr>
              <w:shd w:val="clear" w:color="auto" w:fill="AADAF8"/>
              <w:jc w:val="both"/>
              <w:rPr>
                <w:rFonts w:ascii="Palatino Linotype" w:eastAsia="Times New Roman" w:hAnsi="Palatino Linotype"/>
                <w:sz w:val="18"/>
                <w:szCs w:val="18"/>
              </w:rPr>
            </w:pPr>
            <w:r w:rsidRPr="004A4229">
              <w:rPr>
                <w:rFonts w:ascii="Palatino Linotype" w:eastAsia="Times New Roman" w:hAnsi="Palatino Linotype"/>
                <w:sz w:val="18"/>
                <w:szCs w:val="18"/>
              </w:rPr>
              <w:t>Participación del Comité de Transparencia</w:t>
            </w:r>
          </w:p>
          <w:p w14:paraId="2ADBD1A2" w14:textId="77777777" w:rsidR="003171A7" w:rsidRPr="004A4229" w:rsidRDefault="003171A7" w:rsidP="003171A7">
            <w:pPr>
              <w:rPr>
                <w:rFonts w:ascii="Palatino Linotype" w:eastAsia="Times New Roman" w:hAnsi="Palatino Linotype"/>
                <w:sz w:val="18"/>
                <w:szCs w:val="18"/>
              </w:rPr>
            </w:pPr>
          </w:p>
          <w:p w14:paraId="4E05EE72" w14:textId="77777777" w:rsidR="003171A7" w:rsidRPr="004A4229" w:rsidRDefault="003171A7" w:rsidP="003171A7">
            <w:pPr>
              <w:jc w:val="center"/>
              <w:rPr>
                <w:rFonts w:ascii="Palatino Linotype" w:eastAsia="Times New Roman" w:hAnsi="Palatino Linotype"/>
                <w:sz w:val="18"/>
                <w:szCs w:val="18"/>
              </w:rPr>
            </w:pPr>
          </w:p>
        </w:tc>
        <w:tc>
          <w:tcPr>
            <w:tcW w:w="2106" w:type="dxa"/>
            <w:vMerge w:val="restart"/>
          </w:tcPr>
          <w:p w14:paraId="549966E7" w14:textId="77777777" w:rsidR="003171A7" w:rsidRPr="004A4229" w:rsidRDefault="003171A7" w:rsidP="003171A7">
            <w:pPr>
              <w:jc w:val="both"/>
              <w:rPr>
                <w:rFonts w:ascii="Palatino Linotype" w:eastAsia="Times New Roman" w:hAnsi="Palatino Linotype"/>
                <w:sz w:val="18"/>
                <w:szCs w:val="18"/>
              </w:rPr>
            </w:pPr>
            <w:r w:rsidRPr="004A4229">
              <w:rPr>
                <w:rFonts w:ascii="Palatino Linotype" w:eastAsia="Times New Roman" w:hAnsi="Palatino Linotype"/>
                <w:sz w:val="18"/>
                <w:szCs w:val="18"/>
              </w:rPr>
              <w:t>Formalidades</w:t>
            </w:r>
          </w:p>
        </w:tc>
        <w:tc>
          <w:tcPr>
            <w:tcW w:w="2305" w:type="dxa"/>
          </w:tcPr>
          <w:p w14:paraId="1C0D7D71" w14:textId="77777777" w:rsidR="003171A7" w:rsidRPr="004A4229" w:rsidRDefault="003171A7" w:rsidP="003171A7">
            <w:pPr>
              <w:jc w:val="both"/>
              <w:rPr>
                <w:rFonts w:ascii="Palatino Linotype" w:eastAsia="Times New Roman" w:hAnsi="Palatino Linotype"/>
                <w:sz w:val="18"/>
                <w:szCs w:val="18"/>
              </w:rPr>
            </w:pPr>
            <w:r w:rsidRPr="004A4229">
              <w:rPr>
                <w:rFonts w:ascii="Palatino Linotype" w:eastAsia="Times New Roman" w:hAnsi="Palatino Linotype"/>
                <w:sz w:val="18"/>
                <w:szCs w:val="18"/>
              </w:rPr>
              <w:t>El Comité debe de estar debidamente integrado</w:t>
            </w:r>
          </w:p>
        </w:tc>
        <w:tc>
          <w:tcPr>
            <w:tcW w:w="2254" w:type="dxa"/>
          </w:tcPr>
          <w:p w14:paraId="4C922381" w14:textId="77777777" w:rsidR="003171A7" w:rsidRPr="004A4229" w:rsidRDefault="003171A7" w:rsidP="003171A7">
            <w:pPr>
              <w:jc w:val="both"/>
              <w:rPr>
                <w:rFonts w:ascii="Palatino Linotype" w:eastAsia="Times New Roman" w:hAnsi="Palatino Linotype"/>
                <w:sz w:val="18"/>
                <w:szCs w:val="18"/>
              </w:rPr>
            </w:pPr>
          </w:p>
        </w:tc>
      </w:tr>
      <w:tr w:rsidR="003171A7" w:rsidRPr="004A4229" w14:paraId="3A8709DB" w14:textId="77777777" w:rsidTr="003171A7">
        <w:tc>
          <w:tcPr>
            <w:tcW w:w="2142" w:type="dxa"/>
            <w:vMerge/>
            <w:shd w:val="clear" w:color="auto" w:fill="D5DCE4"/>
          </w:tcPr>
          <w:p w14:paraId="5BBFA1E1" w14:textId="77777777" w:rsidR="003171A7" w:rsidRPr="004A4229" w:rsidRDefault="003171A7" w:rsidP="003171A7">
            <w:pPr>
              <w:jc w:val="both"/>
              <w:rPr>
                <w:rFonts w:ascii="Palatino Linotype" w:eastAsia="Times New Roman" w:hAnsi="Palatino Linotype"/>
                <w:sz w:val="18"/>
                <w:szCs w:val="18"/>
              </w:rPr>
            </w:pPr>
          </w:p>
        </w:tc>
        <w:tc>
          <w:tcPr>
            <w:tcW w:w="2106" w:type="dxa"/>
            <w:vMerge/>
          </w:tcPr>
          <w:p w14:paraId="61B22E1F" w14:textId="77777777" w:rsidR="003171A7" w:rsidRPr="004A4229" w:rsidRDefault="003171A7" w:rsidP="003171A7">
            <w:pPr>
              <w:jc w:val="both"/>
              <w:rPr>
                <w:rFonts w:ascii="Palatino Linotype" w:eastAsia="Times New Roman" w:hAnsi="Palatino Linotype"/>
                <w:sz w:val="18"/>
                <w:szCs w:val="18"/>
              </w:rPr>
            </w:pPr>
          </w:p>
        </w:tc>
        <w:tc>
          <w:tcPr>
            <w:tcW w:w="2305" w:type="dxa"/>
          </w:tcPr>
          <w:p w14:paraId="0BA03EFF" w14:textId="77777777" w:rsidR="003171A7" w:rsidRPr="004A4229" w:rsidRDefault="003171A7" w:rsidP="003171A7">
            <w:pPr>
              <w:jc w:val="both"/>
              <w:rPr>
                <w:rFonts w:ascii="Palatino Linotype" w:eastAsia="Times New Roman" w:hAnsi="Palatino Linotype"/>
                <w:sz w:val="18"/>
                <w:szCs w:val="18"/>
              </w:rPr>
            </w:pPr>
            <w:r w:rsidRPr="004A4229">
              <w:rPr>
                <w:rFonts w:ascii="Palatino Linotype" w:eastAsia="Times New Roman" w:hAnsi="Palatino Linotype"/>
                <w:sz w:val="18"/>
                <w:szCs w:val="18"/>
              </w:rPr>
              <w:t xml:space="preserve">El Comité no aprueba la clasificación, sólo: confirma, modifica o revoca la decisión de las áreas </w:t>
            </w:r>
          </w:p>
        </w:tc>
        <w:tc>
          <w:tcPr>
            <w:tcW w:w="2254" w:type="dxa"/>
          </w:tcPr>
          <w:p w14:paraId="1D9D670C" w14:textId="77777777" w:rsidR="003171A7" w:rsidRPr="004A4229" w:rsidRDefault="003171A7" w:rsidP="003171A7">
            <w:pPr>
              <w:jc w:val="both"/>
              <w:rPr>
                <w:rFonts w:ascii="Palatino Linotype" w:eastAsia="Times New Roman" w:hAnsi="Palatino Linotype"/>
                <w:sz w:val="18"/>
                <w:szCs w:val="18"/>
              </w:rPr>
            </w:pPr>
          </w:p>
        </w:tc>
      </w:tr>
      <w:tr w:rsidR="003171A7" w:rsidRPr="004A4229" w14:paraId="298CB864" w14:textId="77777777" w:rsidTr="003171A7">
        <w:tc>
          <w:tcPr>
            <w:tcW w:w="2142" w:type="dxa"/>
            <w:shd w:val="clear" w:color="auto" w:fill="D5DCE4"/>
          </w:tcPr>
          <w:p w14:paraId="6991EFDF" w14:textId="77777777" w:rsidR="003171A7" w:rsidRPr="004A4229" w:rsidRDefault="003171A7" w:rsidP="003171A7">
            <w:pPr>
              <w:jc w:val="both"/>
              <w:rPr>
                <w:rFonts w:ascii="Palatino Linotype" w:eastAsia="Times New Roman" w:hAnsi="Palatino Linotype"/>
                <w:sz w:val="18"/>
                <w:szCs w:val="18"/>
              </w:rPr>
            </w:pPr>
            <w:r w:rsidRPr="004A4229">
              <w:rPr>
                <w:rFonts w:ascii="Palatino Linotype" w:eastAsia="Times New Roman" w:hAnsi="Palatino Linotype"/>
                <w:sz w:val="18"/>
                <w:szCs w:val="18"/>
              </w:rPr>
              <w:t>Fondo del acuerdo de clasificación</w:t>
            </w:r>
          </w:p>
        </w:tc>
        <w:tc>
          <w:tcPr>
            <w:tcW w:w="2106" w:type="dxa"/>
          </w:tcPr>
          <w:p w14:paraId="1EAC2BA2" w14:textId="77777777" w:rsidR="003171A7" w:rsidRPr="004A4229" w:rsidRDefault="003171A7" w:rsidP="003171A7">
            <w:pPr>
              <w:jc w:val="both"/>
              <w:rPr>
                <w:rFonts w:ascii="Palatino Linotype" w:eastAsia="Times New Roman" w:hAnsi="Palatino Linotype"/>
                <w:sz w:val="18"/>
                <w:szCs w:val="18"/>
              </w:rPr>
            </w:pPr>
            <w:r w:rsidRPr="004A4229">
              <w:rPr>
                <w:rFonts w:ascii="Palatino Linotype" w:eastAsia="Times New Roman" w:hAnsi="Palatino Linotype"/>
                <w:sz w:val="18"/>
                <w:szCs w:val="18"/>
              </w:rPr>
              <w:t>La carga de la prueba para justificar la restricción corresponde al sujeto obligado</w:t>
            </w:r>
          </w:p>
        </w:tc>
        <w:tc>
          <w:tcPr>
            <w:tcW w:w="2305" w:type="dxa"/>
          </w:tcPr>
          <w:p w14:paraId="4E12B5B9" w14:textId="77777777" w:rsidR="003171A7" w:rsidRPr="004A4229" w:rsidRDefault="003171A7" w:rsidP="003171A7">
            <w:pPr>
              <w:jc w:val="both"/>
              <w:rPr>
                <w:rFonts w:ascii="Palatino Linotype" w:eastAsia="Times New Roman" w:hAnsi="Palatino Linotype"/>
                <w:sz w:val="18"/>
                <w:szCs w:val="18"/>
              </w:rPr>
            </w:pPr>
            <w:r w:rsidRPr="004A4229">
              <w:rPr>
                <w:rFonts w:ascii="Palatino Linotype" w:eastAsia="Times New Roman" w:hAnsi="Palatino Linotype"/>
                <w:sz w:val="18"/>
                <w:szCs w:val="18"/>
              </w:rPr>
              <w:t>Deber de fundar y motivar</w:t>
            </w:r>
          </w:p>
        </w:tc>
        <w:tc>
          <w:tcPr>
            <w:tcW w:w="2254" w:type="dxa"/>
          </w:tcPr>
          <w:p w14:paraId="3ED26C2C" w14:textId="77777777" w:rsidR="003171A7" w:rsidRPr="004A4229" w:rsidRDefault="003171A7" w:rsidP="003171A7">
            <w:pPr>
              <w:jc w:val="both"/>
              <w:rPr>
                <w:rFonts w:ascii="Palatino Linotype" w:eastAsia="Times New Roman" w:hAnsi="Palatino Linotype"/>
                <w:sz w:val="18"/>
                <w:szCs w:val="18"/>
              </w:rPr>
            </w:pPr>
          </w:p>
        </w:tc>
      </w:tr>
      <w:tr w:rsidR="003171A7" w:rsidRPr="004A4229" w14:paraId="10651BBD" w14:textId="77777777" w:rsidTr="003171A7">
        <w:trPr>
          <w:trHeight w:val="486"/>
        </w:trPr>
        <w:tc>
          <w:tcPr>
            <w:tcW w:w="2142" w:type="dxa"/>
            <w:vMerge w:val="restart"/>
            <w:shd w:val="clear" w:color="auto" w:fill="D5DCE4"/>
          </w:tcPr>
          <w:p w14:paraId="168A9718" w14:textId="77777777" w:rsidR="003171A7" w:rsidRPr="004A4229" w:rsidRDefault="003171A7" w:rsidP="003171A7">
            <w:pPr>
              <w:jc w:val="both"/>
              <w:rPr>
                <w:rFonts w:ascii="Palatino Linotype" w:eastAsia="Times New Roman" w:hAnsi="Palatino Linotype"/>
                <w:sz w:val="18"/>
                <w:szCs w:val="18"/>
              </w:rPr>
            </w:pPr>
            <w:r w:rsidRPr="004A4229">
              <w:rPr>
                <w:rFonts w:ascii="Palatino Linotype" w:eastAsia="Times New Roman" w:hAnsi="Palatino Linotype"/>
                <w:sz w:val="18"/>
                <w:szCs w:val="18"/>
              </w:rPr>
              <w:t>Condiciones especiales de la reserva</w:t>
            </w:r>
          </w:p>
        </w:tc>
        <w:tc>
          <w:tcPr>
            <w:tcW w:w="2106" w:type="dxa"/>
            <w:vMerge w:val="restart"/>
          </w:tcPr>
          <w:p w14:paraId="5DD32120" w14:textId="77777777" w:rsidR="003171A7" w:rsidRPr="004A4229" w:rsidRDefault="003171A7" w:rsidP="003171A7">
            <w:pPr>
              <w:jc w:val="both"/>
              <w:rPr>
                <w:rFonts w:ascii="Palatino Linotype" w:eastAsia="Times New Roman" w:hAnsi="Palatino Linotype"/>
                <w:sz w:val="18"/>
                <w:szCs w:val="18"/>
              </w:rPr>
            </w:pPr>
            <w:r w:rsidRPr="004A4229">
              <w:rPr>
                <w:rFonts w:ascii="Palatino Linotype" w:eastAsia="Times New Roman" w:hAnsi="Palatino Linotype"/>
                <w:sz w:val="18"/>
                <w:szCs w:val="18"/>
              </w:rPr>
              <w:t>Motivar implica</w:t>
            </w:r>
          </w:p>
          <w:p w14:paraId="07AAA551" w14:textId="77777777" w:rsidR="003171A7" w:rsidRPr="004A4229" w:rsidRDefault="003171A7" w:rsidP="003171A7">
            <w:pPr>
              <w:jc w:val="both"/>
              <w:rPr>
                <w:rFonts w:ascii="Palatino Linotype" w:eastAsia="Times New Roman" w:hAnsi="Palatino Linotype"/>
                <w:sz w:val="18"/>
                <w:szCs w:val="18"/>
              </w:rPr>
            </w:pPr>
            <w:r w:rsidRPr="004A4229">
              <w:rPr>
                <w:rFonts w:ascii="Palatino Linotype" w:eastAsia="Times New Roman" w:hAnsi="Palatino Linotype"/>
                <w:sz w:val="18"/>
                <w:szCs w:val="18"/>
              </w:rPr>
              <w:t>Además se debe aplicar, caso por caso, una prueba de daño.</w:t>
            </w:r>
          </w:p>
        </w:tc>
        <w:tc>
          <w:tcPr>
            <w:tcW w:w="2305" w:type="dxa"/>
            <w:vMerge w:val="restart"/>
          </w:tcPr>
          <w:p w14:paraId="3894BBFD" w14:textId="77777777" w:rsidR="003171A7" w:rsidRPr="004A4229" w:rsidRDefault="003171A7" w:rsidP="003171A7">
            <w:pPr>
              <w:jc w:val="both"/>
              <w:rPr>
                <w:rFonts w:ascii="Palatino Linotype" w:eastAsia="Times New Roman" w:hAnsi="Palatino Linotype"/>
                <w:sz w:val="18"/>
                <w:szCs w:val="18"/>
              </w:rPr>
            </w:pPr>
            <w:r w:rsidRPr="004A4229">
              <w:rPr>
                <w:rFonts w:ascii="Palatino Linotype" w:eastAsia="Times New Roman" w:hAnsi="Palatino Linotype"/>
                <w:sz w:val="18"/>
                <w:szCs w:val="18"/>
              </w:rPr>
              <w:t>Señalar las razones, motivos o circunstancias.</w:t>
            </w:r>
          </w:p>
          <w:p w14:paraId="3CFCAF27" w14:textId="77777777" w:rsidR="003171A7" w:rsidRPr="004A4229" w:rsidRDefault="003171A7" w:rsidP="003171A7">
            <w:pPr>
              <w:jc w:val="both"/>
              <w:rPr>
                <w:rFonts w:ascii="Palatino Linotype" w:eastAsia="Times New Roman" w:hAnsi="Palatino Linotype"/>
                <w:sz w:val="18"/>
                <w:szCs w:val="18"/>
              </w:rPr>
            </w:pPr>
            <w:r w:rsidRPr="004A4229">
              <w:rPr>
                <w:rFonts w:ascii="Palatino Linotype" w:eastAsia="Times New Roman" w:hAnsi="Palatino Linotype"/>
                <w:sz w:val="18"/>
                <w:szCs w:val="18"/>
              </w:rPr>
              <w:t>Se deben señalar las razones objetivas y acreditar.</w:t>
            </w:r>
          </w:p>
          <w:p w14:paraId="44D847A1" w14:textId="77777777" w:rsidR="003171A7" w:rsidRPr="004A4229" w:rsidRDefault="003171A7" w:rsidP="003171A7">
            <w:pPr>
              <w:jc w:val="both"/>
              <w:rPr>
                <w:rFonts w:ascii="Palatino Linotype" w:eastAsia="Times New Roman" w:hAnsi="Palatino Linotype"/>
                <w:sz w:val="18"/>
                <w:szCs w:val="18"/>
              </w:rPr>
            </w:pPr>
          </w:p>
          <w:p w14:paraId="3840CADF" w14:textId="77777777" w:rsidR="003171A7" w:rsidRPr="004A4229" w:rsidRDefault="003171A7" w:rsidP="003171A7">
            <w:pPr>
              <w:jc w:val="both"/>
              <w:rPr>
                <w:rFonts w:ascii="Palatino Linotype" w:eastAsia="Times New Roman" w:hAnsi="Palatino Linotype"/>
                <w:sz w:val="18"/>
                <w:szCs w:val="18"/>
              </w:rPr>
            </w:pPr>
            <w:r w:rsidRPr="004A4229">
              <w:rPr>
                <w:rFonts w:ascii="Palatino Linotype" w:eastAsia="Times New Roman" w:hAnsi="Palatino Linotype"/>
                <w:sz w:val="18"/>
                <w:szCs w:val="18"/>
              </w:rPr>
              <w:t>*Adquiere la condición especial de ser temporal por un periodo de 5 años con la posibilidad de ampliarse por un periodo igual.</w:t>
            </w:r>
          </w:p>
        </w:tc>
        <w:tc>
          <w:tcPr>
            <w:tcW w:w="2254" w:type="dxa"/>
            <w:vMerge w:val="restart"/>
          </w:tcPr>
          <w:p w14:paraId="28B3AF9E" w14:textId="77777777" w:rsidR="003171A7" w:rsidRPr="004A4229" w:rsidRDefault="003171A7" w:rsidP="003171A7">
            <w:pPr>
              <w:jc w:val="both"/>
              <w:rPr>
                <w:rFonts w:ascii="Palatino Linotype" w:eastAsia="Times New Roman" w:hAnsi="Palatino Linotype"/>
                <w:sz w:val="18"/>
                <w:szCs w:val="18"/>
              </w:rPr>
            </w:pPr>
            <w:r w:rsidRPr="004A4229">
              <w:rPr>
                <w:rFonts w:ascii="Palatino Linotype" w:eastAsia="Times New Roman" w:hAnsi="Palatino Linotype"/>
                <w:sz w:val="18"/>
                <w:szCs w:val="18"/>
              </w:rPr>
              <w:t>Que entregar la información provoca un riesgo real, demostrable e identificable al interés público o a la seguridad pública</w:t>
            </w:r>
          </w:p>
        </w:tc>
      </w:tr>
      <w:tr w:rsidR="003171A7" w:rsidRPr="004A4229" w14:paraId="44AD459B" w14:textId="77777777" w:rsidTr="003171A7">
        <w:trPr>
          <w:trHeight w:val="486"/>
        </w:trPr>
        <w:tc>
          <w:tcPr>
            <w:tcW w:w="2142" w:type="dxa"/>
            <w:vMerge/>
            <w:shd w:val="clear" w:color="auto" w:fill="D5DCE4"/>
          </w:tcPr>
          <w:p w14:paraId="11E5E540" w14:textId="77777777" w:rsidR="003171A7" w:rsidRPr="004A4229" w:rsidRDefault="003171A7" w:rsidP="003171A7">
            <w:pPr>
              <w:jc w:val="both"/>
              <w:rPr>
                <w:rFonts w:ascii="Palatino Linotype" w:eastAsia="Times New Roman" w:hAnsi="Palatino Linotype"/>
                <w:sz w:val="18"/>
                <w:szCs w:val="18"/>
              </w:rPr>
            </w:pPr>
          </w:p>
        </w:tc>
        <w:tc>
          <w:tcPr>
            <w:tcW w:w="2106" w:type="dxa"/>
            <w:vMerge/>
          </w:tcPr>
          <w:p w14:paraId="3B987595" w14:textId="77777777" w:rsidR="003171A7" w:rsidRPr="004A4229" w:rsidRDefault="003171A7" w:rsidP="003171A7">
            <w:pPr>
              <w:jc w:val="both"/>
              <w:rPr>
                <w:rFonts w:ascii="Palatino Linotype" w:eastAsia="Times New Roman" w:hAnsi="Palatino Linotype"/>
                <w:sz w:val="18"/>
                <w:szCs w:val="18"/>
              </w:rPr>
            </w:pPr>
          </w:p>
        </w:tc>
        <w:tc>
          <w:tcPr>
            <w:tcW w:w="2305" w:type="dxa"/>
            <w:vMerge/>
          </w:tcPr>
          <w:p w14:paraId="62E3AAD8" w14:textId="77777777" w:rsidR="003171A7" w:rsidRPr="004A4229" w:rsidRDefault="003171A7" w:rsidP="003171A7">
            <w:pPr>
              <w:jc w:val="both"/>
              <w:rPr>
                <w:rFonts w:ascii="Palatino Linotype" w:eastAsia="Times New Roman" w:hAnsi="Palatino Linotype"/>
                <w:sz w:val="18"/>
                <w:szCs w:val="18"/>
              </w:rPr>
            </w:pPr>
          </w:p>
        </w:tc>
        <w:tc>
          <w:tcPr>
            <w:tcW w:w="2254" w:type="dxa"/>
            <w:vMerge/>
          </w:tcPr>
          <w:p w14:paraId="531E18E1" w14:textId="77777777" w:rsidR="003171A7" w:rsidRPr="004A4229" w:rsidRDefault="003171A7" w:rsidP="003171A7">
            <w:pPr>
              <w:jc w:val="both"/>
              <w:rPr>
                <w:rFonts w:ascii="Palatino Linotype" w:eastAsia="Times New Roman" w:hAnsi="Palatino Linotype"/>
                <w:sz w:val="18"/>
                <w:szCs w:val="18"/>
              </w:rPr>
            </w:pPr>
          </w:p>
        </w:tc>
      </w:tr>
      <w:tr w:rsidR="003171A7" w:rsidRPr="004A4229" w14:paraId="4D3DE921" w14:textId="77777777" w:rsidTr="003171A7">
        <w:tc>
          <w:tcPr>
            <w:tcW w:w="2142" w:type="dxa"/>
            <w:vMerge/>
            <w:shd w:val="clear" w:color="auto" w:fill="D5DCE4"/>
          </w:tcPr>
          <w:p w14:paraId="46542B4B" w14:textId="77777777" w:rsidR="003171A7" w:rsidRPr="004A4229" w:rsidRDefault="003171A7" w:rsidP="003171A7">
            <w:pPr>
              <w:jc w:val="both"/>
              <w:rPr>
                <w:rFonts w:ascii="Palatino Linotype" w:eastAsia="Times New Roman" w:hAnsi="Palatino Linotype"/>
                <w:sz w:val="18"/>
                <w:szCs w:val="18"/>
              </w:rPr>
            </w:pPr>
          </w:p>
        </w:tc>
        <w:tc>
          <w:tcPr>
            <w:tcW w:w="2106" w:type="dxa"/>
            <w:vMerge/>
          </w:tcPr>
          <w:p w14:paraId="260DA9E0" w14:textId="77777777" w:rsidR="003171A7" w:rsidRPr="004A4229" w:rsidRDefault="003171A7" w:rsidP="003171A7">
            <w:pPr>
              <w:jc w:val="both"/>
              <w:rPr>
                <w:rFonts w:ascii="Palatino Linotype" w:eastAsia="Times New Roman" w:hAnsi="Palatino Linotype"/>
                <w:sz w:val="18"/>
                <w:szCs w:val="18"/>
              </w:rPr>
            </w:pPr>
          </w:p>
        </w:tc>
        <w:tc>
          <w:tcPr>
            <w:tcW w:w="2305" w:type="dxa"/>
            <w:vMerge/>
          </w:tcPr>
          <w:p w14:paraId="753AB0BE" w14:textId="77777777" w:rsidR="003171A7" w:rsidRPr="004A4229" w:rsidRDefault="003171A7" w:rsidP="003171A7">
            <w:pPr>
              <w:jc w:val="both"/>
              <w:rPr>
                <w:rFonts w:ascii="Palatino Linotype" w:eastAsia="Times New Roman" w:hAnsi="Palatino Linotype"/>
                <w:sz w:val="18"/>
                <w:szCs w:val="18"/>
              </w:rPr>
            </w:pPr>
          </w:p>
        </w:tc>
        <w:tc>
          <w:tcPr>
            <w:tcW w:w="2254" w:type="dxa"/>
          </w:tcPr>
          <w:p w14:paraId="679B55F8" w14:textId="77777777" w:rsidR="003171A7" w:rsidRPr="004A4229" w:rsidRDefault="003171A7" w:rsidP="003171A7">
            <w:pPr>
              <w:jc w:val="both"/>
              <w:rPr>
                <w:rFonts w:ascii="Palatino Linotype" w:eastAsia="Times New Roman" w:hAnsi="Palatino Linotype"/>
                <w:sz w:val="18"/>
                <w:szCs w:val="18"/>
              </w:rPr>
            </w:pPr>
            <w:r w:rsidRPr="004A4229">
              <w:rPr>
                <w:rFonts w:ascii="Palatino Linotype" w:eastAsia="Times New Roman" w:hAnsi="Palatino Linotype"/>
                <w:sz w:val="18"/>
                <w:szCs w:val="18"/>
              </w:rPr>
              <w:t xml:space="preserve">El riesgo por divulgar es mayor que el interés público de que se difunda  </w:t>
            </w:r>
          </w:p>
        </w:tc>
      </w:tr>
      <w:tr w:rsidR="003171A7" w:rsidRPr="004A4229" w14:paraId="73990D06" w14:textId="77777777" w:rsidTr="003171A7">
        <w:trPr>
          <w:trHeight w:val="1454"/>
        </w:trPr>
        <w:tc>
          <w:tcPr>
            <w:tcW w:w="2142" w:type="dxa"/>
            <w:vMerge/>
            <w:shd w:val="clear" w:color="auto" w:fill="D5DCE4"/>
          </w:tcPr>
          <w:p w14:paraId="5B256F41" w14:textId="77777777" w:rsidR="003171A7" w:rsidRPr="004A4229" w:rsidRDefault="003171A7" w:rsidP="003171A7">
            <w:pPr>
              <w:jc w:val="both"/>
              <w:rPr>
                <w:rFonts w:ascii="Palatino Linotype" w:eastAsia="Times New Roman" w:hAnsi="Palatino Linotype"/>
                <w:sz w:val="18"/>
                <w:szCs w:val="18"/>
              </w:rPr>
            </w:pPr>
          </w:p>
        </w:tc>
        <w:tc>
          <w:tcPr>
            <w:tcW w:w="2106" w:type="dxa"/>
            <w:vMerge/>
          </w:tcPr>
          <w:p w14:paraId="4629E967" w14:textId="77777777" w:rsidR="003171A7" w:rsidRPr="004A4229" w:rsidRDefault="003171A7" w:rsidP="003171A7">
            <w:pPr>
              <w:jc w:val="both"/>
              <w:rPr>
                <w:rFonts w:ascii="Palatino Linotype" w:eastAsia="Times New Roman" w:hAnsi="Palatino Linotype"/>
                <w:sz w:val="18"/>
                <w:szCs w:val="18"/>
              </w:rPr>
            </w:pPr>
          </w:p>
        </w:tc>
        <w:tc>
          <w:tcPr>
            <w:tcW w:w="2305" w:type="dxa"/>
            <w:vMerge/>
          </w:tcPr>
          <w:p w14:paraId="50EBF79F" w14:textId="77777777" w:rsidR="003171A7" w:rsidRPr="004A4229" w:rsidRDefault="003171A7" w:rsidP="003171A7">
            <w:pPr>
              <w:jc w:val="both"/>
              <w:rPr>
                <w:rFonts w:ascii="Palatino Linotype" w:eastAsia="Times New Roman" w:hAnsi="Palatino Linotype"/>
                <w:sz w:val="18"/>
                <w:szCs w:val="18"/>
              </w:rPr>
            </w:pPr>
          </w:p>
        </w:tc>
        <w:tc>
          <w:tcPr>
            <w:tcW w:w="2254" w:type="dxa"/>
          </w:tcPr>
          <w:p w14:paraId="07877B7D" w14:textId="77777777" w:rsidR="003171A7" w:rsidRPr="004A4229" w:rsidRDefault="003171A7" w:rsidP="003171A7">
            <w:pPr>
              <w:jc w:val="both"/>
              <w:rPr>
                <w:rFonts w:ascii="Palatino Linotype" w:eastAsia="Times New Roman" w:hAnsi="Palatino Linotype"/>
                <w:sz w:val="18"/>
                <w:szCs w:val="18"/>
              </w:rPr>
            </w:pPr>
            <w:r w:rsidRPr="004A4229">
              <w:rPr>
                <w:rFonts w:ascii="Palatino Linotype" w:eastAsia="Times New Roman" w:hAnsi="Palatino Linotype"/>
                <w:sz w:val="18"/>
                <w:szCs w:val="18"/>
              </w:rPr>
              <w:t>El principio de proporcionalidad</w:t>
            </w:r>
          </w:p>
        </w:tc>
      </w:tr>
      <w:tr w:rsidR="003171A7" w:rsidRPr="004A4229" w14:paraId="28C4D66A" w14:textId="77777777" w:rsidTr="003171A7">
        <w:tc>
          <w:tcPr>
            <w:tcW w:w="2142" w:type="dxa"/>
            <w:vMerge w:val="restart"/>
            <w:shd w:val="clear" w:color="auto" w:fill="D5DCE4"/>
          </w:tcPr>
          <w:p w14:paraId="51959C3C" w14:textId="77777777" w:rsidR="003171A7" w:rsidRPr="004A4229" w:rsidRDefault="003171A7" w:rsidP="003171A7">
            <w:pPr>
              <w:jc w:val="both"/>
              <w:rPr>
                <w:rFonts w:ascii="Palatino Linotype" w:eastAsia="Times New Roman" w:hAnsi="Palatino Linotype"/>
                <w:sz w:val="18"/>
                <w:szCs w:val="18"/>
              </w:rPr>
            </w:pPr>
            <w:r w:rsidRPr="004A4229">
              <w:rPr>
                <w:rFonts w:ascii="Palatino Linotype" w:eastAsia="Times New Roman" w:hAnsi="Palatino Linotype"/>
                <w:sz w:val="18"/>
                <w:szCs w:val="18"/>
              </w:rPr>
              <w:t>Condiciones especiales de la confidencialidad</w:t>
            </w:r>
          </w:p>
        </w:tc>
        <w:tc>
          <w:tcPr>
            <w:tcW w:w="2106" w:type="dxa"/>
          </w:tcPr>
          <w:p w14:paraId="739789C7" w14:textId="77777777" w:rsidR="003171A7" w:rsidRPr="004A4229" w:rsidRDefault="003171A7" w:rsidP="003171A7">
            <w:pPr>
              <w:jc w:val="both"/>
              <w:rPr>
                <w:rFonts w:ascii="Palatino Linotype" w:eastAsia="Times New Roman" w:hAnsi="Palatino Linotype"/>
                <w:sz w:val="18"/>
                <w:szCs w:val="18"/>
              </w:rPr>
            </w:pPr>
            <w:r w:rsidRPr="004A4229">
              <w:rPr>
                <w:rFonts w:ascii="Palatino Linotype" w:eastAsia="Times New Roman" w:hAnsi="Palatino Linotype"/>
                <w:sz w:val="18"/>
                <w:szCs w:val="18"/>
              </w:rPr>
              <w:t xml:space="preserve">Para clasificar se debe verificar que no se encuentre en los supuestos del artículo 148 de la ley Estatal </w:t>
            </w:r>
          </w:p>
        </w:tc>
        <w:tc>
          <w:tcPr>
            <w:tcW w:w="2305" w:type="dxa"/>
          </w:tcPr>
          <w:p w14:paraId="178D8B49" w14:textId="77777777" w:rsidR="003171A7" w:rsidRPr="004A4229" w:rsidRDefault="003171A7" w:rsidP="003171A7">
            <w:pPr>
              <w:jc w:val="both"/>
              <w:rPr>
                <w:rFonts w:ascii="Palatino Linotype" w:eastAsia="Times New Roman" w:hAnsi="Palatino Linotype"/>
                <w:sz w:val="18"/>
                <w:szCs w:val="18"/>
              </w:rPr>
            </w:pPr>
            <w:r w:rsidRPr="004A4229">
              <w:rPr>
                <w:rFonts w:ascii="Palatino Linotype" w:eastAsia="Times New Roman" w:hAnsi="Palatino Linotype"/>
                <w:sz w:val="18"/>
                <w:szCs w:val="18"/>
              </w:rPr>
              <w:t xml:space="preserve">Si se encuentra en los supuestos de dicho artículo se entrega aún sin consentimiento del titular del dato personal </w:t>
            </w:r>
          </w:p>
        </w:tc>
        <w:tc>
          <w:tcPr>
            <w:tcW w:w="2254" w:type="dxa"/>
          </w:tcPr>
          <w:p w14:paraId="2C2529E4" w14:textId="77777777" w:rsidR="003171A7" w:rsidRPr="004A4229" w:rsidRDefault="003171A7" w:rsidP="003171A7">
            <w:pPr>
              <w:jc w:val="both"/>
              <w:rPr>
                <w:rFonts w:ascii="Palatino Linotype" w:eastAsia="Times New Roman" w:hAnsi="Palatino Linotype"/>
                <w:sz w:val="18"/>
                <w:szCs w:val="18"/>
              </w:rPr>
            </w:pPr>
          </w:p>
        </w:tc>
      </w:tr>
      <w:tr w:rsidR="003171A7" w:rsidRPr="004A4229" w14:paraId="45D2B15C" w14:textId="77777777" w:rsidTr="003171A7">
        <w:trPr>
          <w:trHeight w:val="3404"/>
        </w:trPr>
        <w:tc>
          <w:tcPr>
            <w:tcW w:w="2142" w:type="dxa"/>
            <w:vMerge/>
            <w:shd w:val="clear" w:color="auto" w:fill="D5DCE4"/>
          </w:tcPr>
          <w:p w14:paraId="22625808" w14:textId="77777777" w:rsidR="003171A7" w:rsidRPr="004A4229" w:rsidRDefault="003171A7" w:rsidP="003171A7">
            <w:pPr>
              <w:jc w:val="both"/>
              <w:rPr>
                <w:rFonts w:ascii="Palatino Linotype" w:eastAsia="Times New Roman" w:hAnsi="Palatino Linotype"/>
                <w:sz w:val="18"/>
                <w:szCs w:val="18"/>
              </w:rPr>
            </w:pPr>
          </w:p>
        </w:tc>
        <w:tc>
          <w:tcPr>
            <w:tcW w:w="2106" w:type="dxa"/>
          </w:tcPr>
          <w:p w14:paraId="31D7F53C" w14:textId="77777777" w:rsidR="003171A7" w:rsidRPr="004A4229" w:rsidRDefault="003171A7" w:rsidP="003171A7">
            <w:pPr>
              <w:jc w:val="both"/>
              <w:rPr>
                <w:rFonts w:ascii="Palatino Linotype" w:eastAsia="Times New Roman" w:hAnsi="Palatino Linotype"/>
                <w:sz w:val="18"/>
                <w:szCs w:val="18"/>
              </w:rPr>
            </w:pPr>
            <w:r w:rsidRPr="004A4229">
              <w:rPr>
                <w:rFonts w:ascii="Palatino Linotype" w:eastAsia="Times New Roman" w:hAnsi="Palatino Linotype"/>
                <w:sz w:val="18"/>
                <w:szCs w:val="18"/>
              </w:rPr>
              <w:t>Si es posible, se debe consultar al titular de los datos para requerir su autorización para entregarlo</w:t>
            </w:r>
          </w:p>
        </w:tc>
        <w:tc>
          <w:tcPr>
            <w:tcW w:w="2305" w:type="dxa"/>
          </w:tcPr>
          <w:p w14:paraId="44E7DFD4" w14:textId="77777777" w:rsidR="003171A7" w:rsidRPr="004A4229" w:rsidRDefault="003171A7" w:rsidP="003171A7">
            <w:pPr>
              <w:jc w:val="both"/>
              <w:rPr>
                <w:rFonts w:ascii="Palatino Linotype" w:eastAsia="Times New Roman" w:hAnsi="Palatino Linotype"/>
                <w:sz w:val="18"/>
                <w:szCs w:val="18"/>
              </w:rPr>
            </w:pPr>
          </w:p>
        </w:tc>
        <w:tc>
          <w:tcPr>
            <w:tcW w:w="2254" w:type="dxa"/>
          </w:tcPr>
          <w:p w14:paraId="0E82AA7A" w14:textId="77777777" w:rsidR="003171A7" w:rsidRPr="004A4229" w:rsidRDefault="003171A7" w:rsidP="003171A7">
            <w:pPr>
              <w:jc w:val="both"/>
              <w:rPr>
                <w:rFonts w:ascii="Palatino Linotype" w:eastAsia="Times New Roman" w:hAnsi="Palatino Linotype"/>
                <w:sz w:val="18"/>
                <w:szCs w:val="18"/>
              </w:rPr>
            </w:pPr>
          </w:p>
        </w:tc>
      </w:tr>
    </w:tbl>
    <w:p w14:paraId="3EEAE240" w14:textId="77777777" w:rsidR="003171A7" w:rsidRPr="004A4229" w:rsidRDefault="003171A7" w:rsidP="000B1C62">
      <w:pPr>
        <w:numPr>
          <w:ilvl w:val="0"/>
          <w:numId w:val="1"/>
        </w:numPr>
        <w:shd w:val="clear" w:color="auto" w:fill="FFFFFF"/>
        <w:spacing w:beforeAutospacing="1" w:after="240" w:line="360" w:lineRule="auto"/>
        <w:ind w:left="0" w:firstLine="0"/>
        <w:jc w:val="both"/>
        <w:textAlignment w:val="baseline"/>
        <w:rPr>
          <w:rFonts w:ascii="Palatino Linotype" w:eastAsia="Times New Roman" w:hAnsi="Palatino Linotype" w:cs="Times New Roman"/>
          <w:color w:val="000000"/>
          <w:lang w:eastAsia="es-ES_tradnl"/>
        </w:rPr>
      </w:pPr>
      <w:r w:rsidRPr="004A4229">
        <w:rPr>
          <w:rFonts w:ascii="Palatino Linotype" w:eastAsia="Times New Roman" w:hAnsi="Palatino Linotype" w:cs="Times New Roman"/>
          <w:color w:val="000000"/>
        </w:rPr>
        <w:t>Pero</w:t>
      </w:r>
      <w:r w:rsidRPr="004A4229">
        <w:rPr>
          <w:rFonts w:ascii="Palatino Linotype" w:eastAsia="Times New Roman" w:hAnsi="Palatino Linotype" w:cs="Times New Roman"/>
          <w:color w:val="000000"/>
          <w:lang w:eastAsia="es-ES_tradnl"/>
        </w:rPr>
        <w:t xml:space="preserve"> si la información que se pretende clasificar como confidencial no se encuentra en los supuestos antes señalados y es posible, se deberá consultar al titular de los datos si permite o no el acceso. De no ser posible, la realización de la consulta, procede, fundando y motivando, la clasificación.</w:t>
      </w:r>
    </w:p>
    <w:p w14:paraId="1F6E4E9E" w14:textId="1A0E03F5" w:rsidR="003171A7" w:rsidRPr="004A4229" w:rsidRDefault="003171A7" w:rsidP="003171A7">
      <w:pPr>
        <w:numPr>
          <w:ilvl w:val="0"/>
          <w:numId w:val="1"/>
        </w:numPr>
        <w:shd w:val="clear" w:color="auto" w:fill="FFFFFF"/>
        <w:spacing w:before="240" w:after="160" w:line="360" w:lineRule="auto"/>
        <w:ind w:left="0" w:firstLine="0"/>
        <w:contextualSpacing/>
        <w:jc w:val="both"/>
        <w:rPr>
          <w:rFonts w:ascii="Palatino Linotype" w:eastAsia="Times New Roman" w:hAnsi="Palatino Linotype" w:cs="Arial"/>
          <w:color w:val="000000"/>
          <w:lang w:eastAsia="es-MX"/>
        </w:rPr>
      </w:pPr>
      <w:r w:rsidRPr="004A4229">
        <w:rPr>
          <w:rFonts w:ascii="Palatino Linotype" w:eastAsia="Times New Roman" w:hAnsi="Palatino Linotype" w:cs="Times New Roman"/>
          <w:color w:val="000000"/>
        </w:rPr>
        <w:t>Por lo que si la información, con la que se pueda responder a una solicitud de información, contiene datos personales se deberá de realizar su clasificación como información confidencial, atendiendo las formalidades establecidas por la Ley de la materia y los lineamientos generales en materia de clasificación y desclasificación de la información, así como para la elaboración de versiones públicas, de manera previa a su entrega al solicitante, de lo contrario los servidores públicos involucrados incurrirán en responsabilidad.</w:t>
      </w:r>
    </w:p>
    <w:p w14:paraId="26BA7C63" w14:textId="77777777" w:rsidR="00017906" w:rsidRPr="004A4229" w:rsidRDefault="00017906" w:rsidP="00017906">
      <w:pPr>
        <w:shd w:val="clear" w:color="auto" w:fill="FFFFFF"/>
        <w:spacing w:before="240" w:after="160" w:line="360" w:lineRule="auto"/>
        <w:contextualSpacing/>
        <w:jc w:val="both"/>
        <w:rPr>
          <w:rFonts w:ascii="Palatino Linotype" w:eastAsia="Times New Roman" w:hAnsi="Palatino Linotype" w:cs="Arial"/>
          <w:color w:val="000000"/>
          <w:lang w:eastAsia="es-MX"/>
        </w:rPr>
      </w:pPr>
    </w:p>
    <w:p w14:paraId="65CABE11" w14:textId="77777777" w:rsidR="003171A7" w:rsidRPr="004A4229" w:rsidRDefault="003171A7" w:rsidP="000B1C62">
      <w:pPr>
        <w:numPr>
          <w:ilvl w:val="0"/>
          <w:numId w:val="1"/>
        </w:numPr>
        <w:spacing w:line="360" w:lineRule="auto"/>
        <w:ind w:left="0" w:firstLine="0"/>
        <w:contextualSpacing/>
        <w:jc w:val="both"/>
        <w:rPr>
          <w:rFonts w:ascii="Palatino Linotype" w:hAnsi="Palatino Linotype"/>
          <w:color w:val="000000" w:themeColor="text1"/>
        </w:rPr>
      </w:pPr>
      <w:r w:rsidRPr="004A4229">
        <w:rPr>
          <w:rFonts w:ascii="Palatino Linotype" w:hAnsi="Palatino Linotype"/>
          <w:color w:val="000000" w:themeColor="text1"/>
          <w:lang w:val="es-ES" w:eastAsia="es-MX"/>
        </w:rPr>
        <w:t xml:space="preserve">Por lo anteriormente expuesto y fundado, este </w:t>
      </w:r>
      <w:r w:rsidRPr="004A4229">
        <w:rPr>
          <w:rFonts w:ascii="Palatino Linotype" w:hAnsi="Palatino Linotype"/>
          <w:b/>
          <w:bCs/>
          <w:color w:val="000000" w:themeColor="text1"/>
          <w:lang w:val="es-ES" w:eastAsia="es-MX"/>
        </w:rPr>
        <w:t>ÓRGANO GARANTE</w:t>
      </w:r>
      <w:r w:rsidRPr="004A4229">
        <w:rPr>
          <w:rFonts w:ascii="Palatino Linotype" w:hAnsi="Palatino Linotype"/>
          <w:color w:val="000000" w:themeColor="text1"/>
          <w:lang w:val="es-ES" w:eastAsia="es-MX"/>
        </w:rPr>
        <w:t xml:space="preserve"> emite los siguientes:</w:t>
      </w:r>
    </w:p>
    <w:p w14:paraId="2DEA74A2" w14:textId="77777777" w:rsidR="003171A7" w:rsidRPr="004A4229" w:rsidRDefault="003171A7" w:rsidP="003171A7">
      <w:pPr>
        <w:keepNext/>
        <w:keepLines/>
        <w:spacing w:before="40" w:line="259" w:lineRule="auto"/>
        <w:jc w:val="center"/>
        <w:outlineLvl w:val="1"/>
        <w:rPr>
          <w:rFonts w:ascii="Palatino Linotype" w:eastAsiaTheme="majorEastAsia" w:hAnsi="Palatino Linotype" w:cstheme="majorBidi"/>
          <w:b/>
          <w:sz w:val="26"/>
          <w:szCs w:val="26"/>
          <w:lang w:val="es-MX" w:eastAsia="en-US"/>
        </w:rPr>
      </w:pPr>
      <w:bookmarkStart w:id="139" w:name="_Toc521949108"/>
      <w:bookmarkStart w:id="140" w:name="_Toc522209068"/>
      <w:bookmarkStart w:id="141" w:name="_Toc30680507"/>
      <w:bookmarkStart w:id="142" w:name="_Toc52423998"/>
      <w:r w:rsidRPr="004A4229">
        <w:rPr>
          <w:rFonts w:ascii="Palatino Linotype" w:eastAsiaTheme="majorEastAsia" w:hAnsi="Palatino Linotype" w:cstheme="majorBidi"/>
          <w:b/>
          <w:sz w:val="26"/>
          <w:szCs w:val="26"/>
          <w:lang w:val="es-MX" w:eastAsia="en-US"/>
        </w:rPr>
        <w:lastRenderedPageBreak/>
        <w:t>R E S O L U T I V O S</w:t>
      </w:r>
      <w:bookmarkEnd w:id="139"/>
      <w:bookmarkEnd w:id="140"/>
      <w:bookmarkEnd w:id="141"/>
      <w:bookmarkEnd w:id="142"/>
    </w:p>
    <w:p w14:paraId="6C67591C" w14:textId="77777777" w:rsidR="00B16420" w:rsidRPr="004A4229" w:rsidRDefault="00B16420" w:rsidP="003171A7">
      <w:pPr>
        <w:keepNext/>
        <w:keepLines/>
        <w:spacing w:before="40" w:line="259" w:lineRule="auto"/>
        <w:jc w:val="center"/>
        <w:outlineLvl w:val="1"/>
        <w:rPr>
          <w:rFonts w:ascii="Palatino Linotype" w:eastAsiaTheme="majorEastAsia" w:hAnsi="Palatino Linotype" w:cstheme="majorBidi"/>
          <w:color w:val="000000" w:themeColor="text1"/>
          <w:szCs w:val="26"/>
          <w:lang w:val="es-MX" w:eastAsia="en-US"/>
        </w:rPr>
      </w:pPr>
    </w:p>
    <w:p w14:paraId="1FCE827C" w14:textId="65CA1848" w:rsidR="00E20C91" w:rsidRPr="004A4229" w:rsidRDefault="003171A7" w:rsidP="00E20C91">
      <w:pPr>
        <w:spacing w:before="240" w:after="360" w:line="360" w:lineRule="auto"/>
        <w:ind w:right="49"/>
        <w:contextualSpacing/>
        <w:jc w:val="both"/>
        <w:rPr>
          <w:rFonts w:ascii="Palatino Linotype" w:eastAsia="Calibri" w:hAnsi="Palatino Linotype" w:cs="Times New Roman"/>
        </w:rPr>
      </w:pPr>
      <w:r w:rsidRPr="004A4229">
        <w:rPr>
          <w:rFonts w:ascii="Palatino Linotype" w:eastAsia="Times New Roman" w:hAnsi="Palatino Linotype" w:cs="Arial"/>
          <w:b/>
        </w:rPr>
        <w:t>PRIMERO</w:t>
      </w:r>
      <w:r w:rsidRPr="004A4229">
        <w:rPr>
          <w:rFonts w:ascii="Palatino Linotype" w:eastAsia="Times New Roman" w:hAnsi="Palatino Linotype" w:cs="Arial"/>
          <w:lang w:val="es-ES"/>
        </w:rPr>
        <w:t xml:space="preserve">. Resultan </w:t>
      </w:r>
      <w:r w:rsidR="00E20C91" w:rsidRPr="004A4229">
        <w:rPr>
          <w:rFonts w:ascii="Palatino Linotype" w:eastAsia="Times New Roman" w:hAnsi="Palatino Linotype" w:cs="Arial"/>
          <w:lang w:val="es-ES"/>
        </w:rPr>
        <w:t xml:space="preserve">infundadas las razones o motivos de inconformidad hechos valer en los recursos de revisión </w:t>
      </w:r>
      <w:r w:rsidR="00E20C91" w:rsidRPr="004A4229">
        <w:rPr>
          <w:rFonts w:ascii="Palatino Linotype" w:hAnsi="Palatino Linotype"/>
          <w:b/>
          <w:bCs/>
          <w:color w:val="000000" w:themeColor="text1"/>
        </w:rPr>
        <w:t xml:space="preserve">02119/INFOEM/IP/RR/2020, 02123/INFOEM/IP/RR/2020 y </w:t>
      </w:r>
      <w:r w:rsidR="00E20C91" w:rsidRPr="004A4229">
        <w:rPr>
          <w:rFonts w:ascii="Palatino Linotype" w:eastAsia="Calibri" w:hAnsi="Palatino Linotype" w:cs="Times New Roman"/>
          <w:b/>
          <w:lang w:val="es-MX"/>
        </w:rPr>
        <w:t xml:space="preserve">02128/INFOEM/IP/RR/2020, </w:t>
      </w:r>
      <w:r w:rsidR="00E20C91" w:rsidRPr="004A4229">
        <w:rPr>
          <w:rFonts w:ascii="Palatino Linotype" w:eastAsia="Calibri" w:hAnsi="Palatino Linotype" w:cs="Times New Roman"/>
          <w:lang w:val="es-MX"/>
        </w:rPr>
        <w:t xml:space="preserve">en términos del </w:t>
      </w:r>
      <w:r w:rsidR="00E20C91" w:rsidRPr="004A4229">
        <w:rPr>
          <w:rFonts w:ascii="Palatino Linotype" w:eastAsia="Calibri" w:hAnsi="Palatino Linotype" w:cs="Times New Roman"/>
          <w:b/>
          <w:lang w:val="es-MX"/>
        </w:rPr>
        <w:t xml:space="preserve">Considerando CUARTO </w:t>
      </w:r>
      <w:r w:rsidR="00E20C91" w:rsidRPr="004A4229">
        <w:rPr>
          <w:rFonts w:ascii="Palatino Linotype" w:eastAsia="Calibri" w:hAnsi="Palatino Linotype" w:cs="Times New Roman"/>
          <w:lang w:val="es-MX"/>
        </w:rPr>
        <w:t xml:space="preserve">de la presente resolución, por lo que se </w:t>
      </w:r>
      <w:r w:rsidR="00E20C91" w:rsidRPr="004A4229">
        <w:rPr>
          <w:rFonts w:ascii="Palatino Linotype" w:eastAsia="Calibri" w:hAnsi="Palatino Linotype" w:cs="Times New Roman"/>
          <w:b/>
          <w:lang w:val="es-MX"/>
        </w:rPr>
        <w:t xml:space="preserve">CONFIRMAN </w:t>
      </w:r>
      <w:r w:rsidR="00E20C91" w:rsidRPr="004A4229">
        <w:rPr>
          <w:rFonts w:ascii="Palatino Linotype" w:eastAsia="Calibri" w:hAnsi="Palatino Linotype" w:cs="Times New Roman"/>
          <w:lang w:val="es-MX"/>
        </w:rPr>
        <w:t xml:space="preserve">las respuestas emitidas por el </w:t>
      </w:r>
      <w:r w:rsidR="00E20C91" w:rsidRPr="004A4229">
        <w:rPr>
          <w:rFonts w:ascii="Palatino Linotype" w:eastAsia="Calibri" w:hAnsi="Palatino Linotype" w:cs="Times New Roman"/>
          <w:b/>
          <w:lang w:val="es-MX"/>
        </w:rPr>
        <w:t xml:space="preserve">Ayuntamiento de Ixtapan de la Sal </w:t>
      </w:r>
      <w:r w:rsidR="00E20C91" w:rsidRPr="004A4229">
        <w:rPr>
          <w:rFonts w:ascii="Palatino Linotype" w:eastAsia="Calibri" w:hAnsi="Palatino Linotype" w:cs="Times New Roman"/>
          <w:lang w:val="es-MX"/>
        </w:rPr>
        <w:t xml:space="preserve">a las solicitudes </w:t>
      </w:r>
      <w:r w:rsidR="00E20C91" w:rsidRPr="004A4229">
        <w:rPr>
          <w:rFonts w:ascii="Palatino Linotype" w:hAnsi="Palatino Linotype"/>
          <w:b/>
          <w:bCs/>
          <w:color w:val="000000" w:themeColor="text1"/>
        </w:rPr>
        <w:t xml:space="preserve">00085/IXTASAL/IP/2020,  00098/IXTASAL/IP/2020 y </w:t>
      </w:r>
      <w:r w:rsidR="00E20C91" w:rsidRPr="004A4229">
        <w:rPr>
          <w:rFonts w:ascii="Palatino Linotype" w:eastAsia="Calibri" w:hAnsi="Palatino Linotype" w:cs="Times New Roman"/>
          <w:b/>
          <w:bCs/>
        </w:rPr>
        <w:t xml:space="preserve"> 00109/IXTASAL/IP/2020. </w:t>
      </w:r>
      <w:r w:rsidR="00E20C91" w:rsidRPr="004A4229">
        <w:rPr>
          <w:rFonts w:ascii="Palatino Linotype" w:eastAsia="Calibri" w:hAnsi="Palatino Linotype" w:cs="Times New Roman"/>
          <w:lang w:val="es-MX"/>
        </w:rPr>
        <w:t xml:space="preserve"> </w:t>
      </w:r>
      <w:r w:rsidR="00E20C91" w:rsidRPr="004A4229">
        <w:rPr>
          <w:rFonts w:ascii="Palatino Linotype" w:eastAsia="Calibri" w:hAnsi="Palatino Linotype" w:cs="Times New Roman"/>
        </w:rPr>
        <w:t xml:space="preserve"> </w:t>
      </w:r>
    </w:p>
    <w:p w14:paraId="074F3B08" w14:textId="77777777" w:rsidR="00E20C91" w:rsidRPr="004A4229" w:rsidRDefault="00E20C91" w:rsidP="00E20C91">
      <w:pPr>
        <w:spacing w:before="240" w:after="360" w:line="360" w:lineRule="auto"/>
        <w:ind w:right="49"/>
        <w:contextualSpacing/>
        <w:jc w:val="both"/>
        <w:rPr>
          <w:rFonts w:ascii="Palatino Linotype" w:eastAsia="Calibri" w:hAnsi="Palatino Linotype" w:cs="Times New Roman"/>
        </w:rPr>
      </w:pPr>
    </w:p>
    <w:p w14:paraId="04C7E603" w14:textId="68750C57" w:rsidR="00836BD7" w:rsidRPr="004A4229" w:rsidRDefault="00E20C91" w:rsidP="00914EB5">
      <w:pPr>
        <w:spacing w:before="240" w:after="360" w:line="360" w:lineRule="auto"/>
        <w:ind w:right="49"/>
        <w:contextualSpacing/>
        <w:jc w:val="both"/>
        <w:rPr>
          <w:rFonts w:ascii="Palatino Linotype" w:eastAsia="MS Mincho" w:hAnsi="Palatino Linotype" w:cs="Arial"/>
          <w:bCs/>
          <w:color w:val="000000"/>
        </w:rPr>
      </w:pPr>
      <w:r w:rsidRPr="004A4229">
        <w:rPr>
          <w:rFonts w:ascii="Palatino Linotype" w:eastAsia="Calibri" w:hAnsi="Palatino Linotype" w:cs="Times New Roman"/>
          <w:b/>
        </w:rPr>
        <w:t xml:space="preserve">SEGUNDO. </w:t>
      </w:r>
      <w:r w:rsidRPr="004A4229">
        <w:rPr>
          <w:rFonts w:ascii="Palatino Linotype" w:eastAsia="Calibri" w:hAnsi="Palatino Linotype" w:cs="Times New Roman"/>
        </w:rPr>
        <w:t>Resultan</w:t>
      </w:r>
      <w:r w:rsidR="003B003F" w:rsidRPr="004A4229">
        <w:rPr>
          <w:rFonts w:ascii="Palatino Linotype" w:eastAsia="Calibri" w:hAnsi="Palatino Linotype" w:cs="Times New Roman"/>
        </w:rPr>
        <w:t xml:space="preserve"> parcialmente </w:t>
      </w:r>
      <w:r w:rsidRPr="004A4229">
        <w:rPr>
          <w:rFonts w:ascii="Palatino Linotype" w:eastAsia="Calibri" w:hAnsi="Palatino Linotype" w:cs="Times New Roman"/>
        </w:rPr>
        <w:t xml:space="preserve">fundadas las razones o motivos de inconformidad hechos valer en los recursos de revisión  </w:t>
      </w:r>
      <w:r w:rsidR="00956D02" w:rsidRPr="004A4229">
        <w:rPr>
          <w:rFonts w:ascii="Palatino Linotype" w:eastAsia="Calibri" w:hAnsi="Palatino Linotype" w:cs="Times New Roman"/>
          <w:b/>
          <w:bCs/>
        </w:rPr>
        <w:t>01908/INFOEM/IP/RR/2020, 01909/INFOEM/IP/RR/2020</w:t>
      </w:r>
      <w:r w:rsidR="00BC51D7" w:rsidRPr="004A4229">
        <w:rPr>
          <w:rFonts w:ascii="Palatino Linotype" w:eastAsia="Calibri" w:hAnsi="Palatino Linotype" w:cs="Times New Roman"/>
          <w:b/>
          <w:bCs/>
        </w:rPr>
        <w:t xml:space="preserve"> y</w:t>
      </w:r>
      <w:r w:rsidR="00956D02" w:rsidRPr="004A4229">
        <w:rPr>
          <w:rFonts w:ascii="Palatino Linotype" w:eastAsia="Calibri" w:hAnsi="Palatino Linotype" w:cs="Times New Roman"/>
          <w:b/>
          <w:bCs/>
        </w:rPr>
        <w:t xml:space="preserve"> </w:t>
      </w:r>
      <w:r w:rsidR="00BC51D7" w:rsidRPr="004A4229">
        <w:rPr>
          <w:rFonts w:ascii="Palatino Linotype" w:hAnsi="Palatino Linotype"/>
          <w:b/>
          <w:bCs/>
          <w:color w:val="000000" w:themeColor="text1"/>
        </w:rPr>
        <w:t xml:space="preserve">02122/INFOEM/IP/RR/2020 </w:t>
      </w:r>
      <w:r w:rsidR="00956D02" w:rsidRPr="004A4229">
        <w:rPr>
          <w:rFonts w:ascii="Palatino Linotype" w:eastAsia="Calibri" w:hAnsi="Palatino Linotype" w:cs="Times New Roman"/>
          <w:bCs/>
        </w:rPr>
        <w:t xml:space="preserve">en términos de los </w:t>
      </w:r>
      <w:r w:rsidR="00956D02" w:rsidRPr="004A4229">
        <w:rPr>
          <w:rFonts w:ascii="Palatino Linotype" w:eastAsia="Calibri" w:hAnsi="Palatino Linotype" w:cs="Times New Roman"/>
          <w:b/>
          <w:bCs/>
        </w:rPr>
        <w:t xml:space="preserve">Considerandos CUARTO y QUINTO </w:t>
      </w:r>
      <w:r w:rsidR="00956D02" w:rsidRPr="004A4229">
        <w:rPr>
          <w:rFonts w:ascii="Palatino Linotype" w:eastAsia="Calibri" w:hAnsi="Palatino Linotype" w:cs="Times New Roman"/>
          <w:bCs/>
        </w:rPr>
        <w:t xml:space="preserve">de la presente resolución, por lo que se </w:t>
      </w:r>
      <w:r w:rsidR="00956D02" w:rsidRPr="004A4229">
        <w:rPr>
          <w:rFonts w:ascii="Palatino Linotype" w:eastAsia="Calibri" w:hAnsi="Palatino Linotype" w:cs="Times New Roman"/>
          <w:b/>
          <w:bCs/>
        </w:rPr>
        <w:t xml:space="preserve">MODIFICAN </w:t>
      </w:r>
      <w:r w:rsidR="00956D02" w:rsidRPr="004A4229">
        <w:rPr>
          <w:rFonts w:ascii="Palatino Linotype" w:eastAsia="Calibri" w:hAnsi="Palatino Linotype" w:cs="Times New Roman"/>
          <w:bCs/>
        </w:rPr>
        <w:t xml:space="preserve">las respuestas emitidas por el </w:t>
      </w:r>
      <w:r w:rsidR="00956D02" w:rsidRPr="004A4229">
        <w:rPr>
          <w:rFonts w:ascii="Palatino Linotype" w:eastAsia="Calibri" w:hAnsi="Palatino Linotype" w:cs="Times New Roman"/>
          <w:b/>
          <w:bCs/>
        </w:rPr>
        <w:t xml:space="preserve">Ayuntamiento de Ixtapan de la Sal  </w:t>
      </w:r>
      <w:r w:rsidR="00956D02" w:rsidRPr="004A4229">
        <w:rPr>
          <w:rFonts w:ascii="Palatino Linotype" w:eastAsia="Calibri" w:hAnsi="Palatino Linotype" w:cs="Times New Roman"/>
          <w:bCs/>
        </w:rPr>
        <w:t xml:space="preserve">a las solicitudes de información </w:t>
      </w:r>
      <w:r w:rsidR="00956D02" w:rsidRPr="004A4229">
        <w:rPr>
          <w:rFonts w:ascii="Palatino Linotype" w:eastAsia="MS Mincho" w:hAnsi="Palatino Linotype" w:cs="Arial"/>
          <w:b/>
          <w:bCs/>
          <w:color w:val="000000"/>
        </w:rPr>
        <w:t>00089</w:t>
      </w:r>
      <w:r w:rsidR="00BC51D7" w:rsidRPr="004A4229">
        <w:rPr>
          <w:rFonts w:ascii="Palatino Linotype" w:eastAsia="MS Mincho" w:hAnsi="Palatino Linotype" w:cs="Arial"/>
          <w:b/>
          <w:bCs/>
          <w:color w:val="000000"/>
        </w:rPr>
        <w:t xml:space="preserve">/IXTASAL/IP/2020, </w:t>
      </w:r>
      <w:r w:rsidR="00956D02" w:rsidRPr="004A4229">
        <w:rPr>
          <w:rFonts w:ascii="Palatino Linotype" w:eastAsia="MS Mincho" w:hAnsi="Palatino Linotype" w:cs="Arial"/>
          <w:b/>
          <w:bCs/>
          <w:color w:val="000000"/>
        </w:rPr>
        <w:t>00090/IXTASAL/IP/2020</w:t>
      </w:r>
      <w:r w:rsidR="00BC51D7" w:rsidRPr="004A4229">
        <w:rPr>
          <w:rFonts w:ascii="Palatino Linotype" w:eastAsia="MS Mincho" w:hAnsi="Palatino Linotype" w:cs="Arial"/>
          <w:b/>
          <w:bCs/>
          <w:color w:val="000000"/>
        </w:rPr>
        <w:t xml:space="preserve"> y </w:t>
      </w:r>
      <w:hyperlink r:id="rId21" w:history="1">
        <w:r w:rsidR="00BC51D7" w:rsidRPr="004A4229">
          <w:rPr>
            <w:rStyle w:val="Hipervnculo"/>
            <w:rFonts w:ascii="Palatino Linotype" w:hAnsi="Palatino Linotype"/>
            <w:b/>
            <w:bCs/>
            <w:color w:val="000000" w:themeColor="text1"/>
            <w:u w:val="none"/>
          </w:rPr>
          <w:t>00094/IXTASAL/IP/2020</w:t>
        </w:r>
      </w:hyperlink>
      <w:r w:rsidR="00BC51D7" w:rsidRPr="004A4229">
        <w:rPr>
          <w:rStyle w:val="Hipervnculo"/>
          <w:rFonts w:ascii="Palatino Linotype" w:hAnsi="Palatino Linotype"/>
          <w:b/>
          <w:bCs/>
          <w:color w:val="000000" w:themeColor="text1"/>
          <w:u w:val="none"/>
        </w:rPr>
        <w:t xml:space="preserve"> </w:t>
      </w:r>
      <w:r w:rsidR="00BC51D7" w:rsidRPr="004A4229">
        <w:rPr>
          <w:rStyle w:val="Hipervnculo"/>
          <w:rFonts w:ascii="Palatino Linotype" w:hAnsi="Palatino Linotype"/>
          <w:bCs/>
          <w:color w:val="000000" w:themeColor="text1"/>
          <w:u w:val="none"/>
        </w:rPr>
        <w:t>y</w:t>
      </w:r>
      <w:r w:rsidR="00BC51D7" w:rsidRPr="004A4229">
        <w:rPr>
          <w:rFonts w:ascii="Palatino Linotype" w:eastAsia="MS Mincho" w:hAnsi="Palatino Linotype" w:cs="Arial"/>
          <w:b/>
          <w:bCs/>
          <w:color w:val="000000"/>
        </w:rPr>
        <w:t xml:space="preserve"> </w:t>
      </w:r>
      <w:r w:rsidR="00956D02" w:rsidRPr="004A4229">
        <w:rPr>
          <w:rFonts w:ascii="Palatino Linotype" w:eastAsia="MS Mincho" w:hAnsi="Palatino Linotype" w:cs="Arial"/>
          <w:bCs/>
          <w:color w:val="000000"/>
        </w:rPr>
        <w:t>se</w:t>
      </w:r>
      <w:r w:rsidR="00956D02" w:rsidRPr="004A4229">
        <w:rPr>
          <w:rFonts w:ascii="Palatino Linotype" w:eastAsia="MS Mincho" w:hAnsi="Palatino Linotype" w:cs="Arial"/>
          <w:b/>
          <w:bCs/>
          <w:color w:val="000000"/>
        </w:rPr>
        <w:t xml:space="preserve"> ORDENA </w:t>
      </w:r>
      <w:r w:rsidR="00956D02" w:rsidRPr="004A4229">
        <w:rPr>
          <w:rFonts w:ascii="Palatino Linotype" w:eastAsia="MS Mincho" w:hAnsi="Palatino Linotype" w:cs="Arial"/>
          <w:bCs/>
          <w:color w:val="000000"/>
        </w:rPr>
        <w:t>entregar vía Sistema de Acceso a la Información Mexiquense (</w:t>
      </w:r>
      <w:r w:rsidR="00580A66" w:rsidRPr="004A4229">
        <w:rPr>
          <w:rFonts w:ascii="Palatino Linotype" w:eastAsia="MS Mincho" w:hAnsi="Palatino Linotype" w:cs="Arial"/>
          <w:bCs/>
          <w:color w:val="000000"/>
        </w:rPr>
        <w:t>SAIMEX</w:t>
      </w:r>
      <w:r w:rsidR="00956D02" w:rsidRPr="004A4229">
        <w:rPr>
          <w:rFonts w:ascii="Palatino Linotype" w:eastAsia="MS Mincho" w:hAnsi="Palatino Linotype" w:cs="Arial"/>
          <w:bCs/>
          <w:color w:val="000000"/>
        </w:rPr>
        <w:t>), previa búsqueda exhaustiva, en versión p</w:t>
      </w:r>
      <w:r w:rsidR="00914EB5" w:rsidRPr="004A4229">
        <w:rPr>
          <w:rFonts w:ascii="Palatino Linotype" w:eastAsia="MS Mincho" w:hAnsi="Palatino Linotype" w:cs="Arial"/>
          <w:bCs/>
          <w:color w:val="000000"/>
        </w:rPr>
        <w:t xml:space="preserve">ública de ser procedente, </w:t>
      </w:r>
      <w:r w:rsidR="005D15F1" w:rsidRPr="004A4229">
        <w:rPr>
          <w:rFonts w:ascii="Palatino Linotype" w:eastAsia="MS Mincho" w:hAnsi="Palatino Linotype" w:cs="Arial"/>
          <w:bCs/>
          <w:color w:val="000000"/>
        </w:rPr>
        <w:t>los documentos donde conste</w:t>
      </w:r>
      <w:r w:rsidR="00914EB5" w:rsidRPr="004A4229">
        <w:rPr>
          <w:rFonts w:ascii="Palatino Linotype" w:eastAsia="MS Mincho" w:hAnsi="Palatino Linotype" w:cs="Arial"/>
          <w:bCs/>
          <w:color w:val="000000"/>
        </w:rPr>
        <w:t xml:space="preserve"> </w:t>
      </w:r>
      <w:r w:rsidR="00956D02" w:rsidRPr="004A4229">
        <w:rPr>
          <w:rFonts w:ascii="Palatino Linotype" w:eastAsia="MS Mincho" w:hAnsi="Palatino Linotype" w:cs="Arial"/>
          <w:bCs/>
          <w:color w:val="000000"/>
        </w:rPr>
        <w:t xml:space="preserve">la siguiente información: </w:t>
      </w:r>
      <w:r w:rsidR="00914EB5" w:rsidRPr="004A4229">
        <w:rPr>
          <w:rFonts w:ascii="Palatino Linotype" w:eastAsia="MS Mincho" w:hAnsi="Palatino Linotype" w:cs="Arial"/>
          <w:bCs/>
          <w:color w:val="000000"/>
        </w:rPr>
        <w:t xml:space="preserve"> </w:t>
      </w:r>
    </w:p>
    <w:p w14:paraId="5A3F604E" w14:textId="77777777" w:rsidR="00BC51D7" w:rsidRPr="004A4229" w:rsidRDefault="00BC51D7" w:rsidP="00BC51D7">
      <w:pPr>
        <w:spacing w:before="240" w:after="360" w:line="360" w:lineRule="auto"/>
        <w:ind w:left="567" w:right="616"/>
        <w:contextualSpacing/>
        <w:jc w:val="both"/>
        <w:rPr>
          <w:rFonts w:ascii="Palatino Linotype" w:eastAsia="MS Mincho" w:hAnsi="Palatino Linotype" w:cs="Arial"/>
          <w:b/>
          <w:bCs/>
          <w:color w:val="000000"/>
        </w:rPr>
      </w:pPr>
    </w:p>
    <w:p w14:paraId="6D6757F2" w14:textId="0E193CD8" w:rsidR="00BC51D7" w:rsidRPr="004A4229" w:rsidRDefault="00BC51D7" w:rsidP="00BC51D7">
      <w:pPr>
        <w:spacing w:before="240" w:after="360" w:line="360" w:lineRule="auto"/>
        <w:ind w:left="567" w:right="616"/>
        <w:contextualSpacing/>
        <w:jc w:val="both"/>
        <w:rPr>
          <w:rFonts w:ascii="Palatino Linotype" w:eastAsia="MS Mincho" w:hAnsi="Palatino Linotype" w:cs="Arial"/>
          <w:b/>
          <w:bCs/>
          <w:i/>
          <w:color w:val="FF0000"/>
        </w:rPr>
      </w:pPr>
      <w:r w:rsidRPr="004A4229">
        <w:rPr>
          <w:rFonts w:ascii="Palatino Linotype" w:eastAsia="MS Mincho" w:hAnsi="Palatino Linotype" w:cs="Arial"/>
          <w:b/>
          <w:bCs/>
          <w:color w:val="000000"/>
        </w:rPr>
        <w:t xml:space="preserve">I. Del evento señalado en las solicitudes 00089/IXTASAL/IP/2020 y 00090/IXTASAL/IP/2020: </w:t>
      </w:r>
    </w:p>
    <w:p w14:paraId="240C6F25" w14:textId="2A731FA1" w:rsidR="00956D02" w:rsidRPr="004A4229" w:rsidRDefault="00E20C91" w:rsidP="00BC51D7">
      <w:pPr>
        <w:pStyle w:val="Prrafodelista"/>
        <w:spacing w:line="360" w:lineRule="auto"/>
        <w:ind w:left="567" w:right="616"/>
        <w:jc w:val="both"/>
        <w:rPr>
          <w:rFonts w:ascii="Palatino Linotype" w:eastAsia="Times New Roman" w:hAnsi="Palatino Linotype" w:cs="Arial"/>
          <w:b/>
          <w:color w:val="000000"/>
          <w:lang w:val="es-ES"/>
        </w:rPr>
      </w:pPr>
      <w:r w:rsidRPr="004A4229">
        <w:rPr>
          <w:rFonts w:ascii="Palatino Linotype" w:eastAsia="Times New Roman" w:hAnsi="Palatino Linotype" w:cs="Arial"/>
          <w:b/>
          <w:color w:val="000000"/>
          <w:lang w:val="es-ES"/>
        </w:rPr>
        <w:t xml:space="preserve">a) </w:t>
      </w:r>
      <w:r w:rsidR="00956D02" w:rsidRPr="004A4229">
        <w:rPr>
          <w:rFonts w:ascii="Palatino Linotype" w:eastAsia="Times New Roman" w:hAnsi="Palatino Linotype" w:cs="Arial"/>
          <w:b/>
          <w:color w:val="000000"/>
          <w:lang w:val="es-ES"/>
        </w:rPr>
        <w:t>I</w:t>
      </w:r>
      <w:r w:rsidRPr="004A4229">
        <w:rPr>
          <w:rFonts w:ascii="Palatino Linotype" w:eastAsia="Times New Roman" w:hAnsi="Palatino Linotype" w:cs="Arial"/>
          <w:b/>
          <w:color w:val="000000"/>
          <w:lang w:val="es-ES"/>
        </w:rPr>
        <w:t>ngresos recaudados por el Ayuntamiento</w:t>
      </w:r>
      <w:r w:rsidR="00956D02" w:rsidRPr="004A4229">
        <w:rPr>
          <w:rFonts w:ascii="Palatino Linotype" w:eastAsia="Times New Roman" w:hAnsi="Palatino Linotype" w:cs="Arial"/>
          <w:b/>
          <w:color w:val="000000"/>
          <w:lang w:val="es-ES"/>
        </w:rPr>
        <w:t>;</w:t>
      </w:r>
      <w:r w:rsidRPr="004A4229">
        <w:rPr>
          <w:rFonts w:ascii="Palatino Linotype" w:eastAsia="Times New Roman" w:hAnsi="Palatino Linotype" w:cs="Arial"/>
          <w:b/>
          <w:color w:val="000000"/>
          <w:lang w:val="es-ES"/>
        </w:rPr>
        <w:t xml:space="preserve"> </w:t>
      </w:r>
    </w:p>
    <w:p w14:paraId="75F690CB" w14:textId="221F3FAA" w:rsidR="00956D02" w:rsidRPr="004A4229" w:rsidRDefault="00956D02" w:rsidP="00BC51D7">
      <w:pPr>
        <w:pStyle w:val="Prrafodelista"/>
        <w:spacing w:line="360" w:lineRule="auto"/>
        <w:ind w:left="567" w:right="616"/>
        <w:jc w:val="both"/>
        <w:rPr>
          <w:rFonts w:ascii="Palatino Linotype" w:eastAsia="Times New Roman" w:hAnsi="Palatino Linotype" w:cs="Arial"/>
          <w:b/>
          <w:color w:val="000000"/>
          <w:lang w:val="es-ES"/>
        </w:rPr>
      </w:pPr>
      <w:r w:rsidRPr="004A4229">
        <w:rPr>
          <w:rFonts w:ascii="Palatino Linotype" w:eastAsia="Times New Roman" w:hAnsi="Palatino Linotype" w:cs="Arial"/>
          <w:b/>
          <w:color w:val="000000"/>
          <w:lang w:val="es-ES"/>
        </w:rPr>
        <w:t xml:space="preserve">b) </w:t>
      </w:r>
      <w:r w:rsidR="00914EB5" w:rsidRPr="004A4229">
        <w:rPr>
          <w:rFonts w:ascii="Palatino Linotype" w:eastAsia="Times New Roman" w:hAnsi="Palatino Linotype" w:cs="Arial"/>
          <w:b/>
          <w:color w:val="000000"/>
          <w:lang w:val="es-ES"/>
        </w:rPr>
        <w:t>E</w:t>
      </w:r>
      <w:r w:rsidR="00E20C91" w:rsidRPr="004A4229">
        <w:rPr>
          <w:rFonts w:ascii="Palatino Linotype" w:eastAsia="Times New Roman" w:hAnsi="Palatino Linotype" w:cs="Arial"/>
          <w:b/>
          <w:color w:val="000000"/>
          <w:lang w:val="es-ES"/>
        </w:rPr>
        <w:t>ncargado de realizar dicho evento; y</w:t>
      </w:r>
    </w:p>
    <w:p w14:paraId="327AC3E1" w14:textId="21197B0B" w:rsidR="00914EB5" w:rsidRPr="004A4229" w:rsidRDefault="00E20C91" w:rsidP="00BC51D7">
      <w:pPr>
        <w:pStyle w:val="Prrafodelista"/>
        <w:spacing w:line="360" w:lineRule="auto"/>
        <w:ind w:left="567" w:right="616"/>
        <w:jc w:val="both"/>
        <w:rPr>
          <w:rFonts w:ascii="Palatino Linotype" w:eastAsia="Times New Roman" w:hAnsi="Palatino Linotype" w:cs="Arial"/>
          <w:b/>
          <w:color w:val="000000"/>
          <w:lang w:val="es-ES"/>
        </w:rPr>
      </w:pPr>
      <w:r w:rsidRPr="004A4229">
        <w:rPr>
          <w:rFonts w:ascii="Palatino Linotype" w:eastAsia="Times New Roman" w:hAnsi="Palatino Linotype" w:cs="Arial"/>
          <w:b/>
          <w:color w:val="000000"/>
          <w:lang w:val="es-ES"/>
        </w:rPr>
        <w:lastRenderedPageBreak/>
        <w:t xml:space="preserve">c) </w:t>
      </w:r>
      <w:r w:rsidR="005D15F1" w:rsidRPr="004A4229">
        <w:rPr>
          <w:rFonts w:ascii="Palatino Linotype" w:eastAsia="Times New Roman" w:hAnsi="Palatino Linotype" w:cs="Arial"/>
          <w:b/>
          <w:color w:val="000000"/>
          <w:lang w:val="es-ES"/>
        </w:rPr>
        <w:t xml:space="preserve">Actividades realizadas por </w:t>
      </w:r>
      <w:r w:rsidRPr="004A4229">
        <w:rPr>
          <w:rFonts w:ascii="Palatino Linotype" w:eastAsia="Times New Roman" w:hAnsi="Palatino Linotype" w:cs="Arial"/>
          <w:b/>
          <w:color w:val="000000"/>
          <w:lang w:val="es-ES"/>
        </w:rPr>
        <w:t xml:space="preserve">el quinto regidor. </w:t>
      </w:r>
    </w:p>
    <w:p w14:paraId="10FDA490" w14:textId="77777777" w:rsidR="00BC51D7" w:rsidRPr="004A4229" w:rsidRDefault="00BC51D7" w:rsidP="00BC51D7">
      <w:pPr>
        <w:spacing w:line="360" w:lineRule="auto"/>
        <w:ind w:left="567" w:right="616"/>
        <w:jc w:val="both"/>
        <w:rPr>
          <w:rFonts w:ascii="Palatino Linotype" w:eastAsia="Times New Roman" w:hAnsi="Palatino Linotype" w:cs="Arial"/>
          <w:b/>
          <w:i/>
          <w:color w:val="FF0000"/>
          <w:lang w:val="es-ES"/>
        </w:rPr>
      </w:pPr>
    </w:p>
    <w:p w14:paraId="74495227" w14:textId="235B20B2" w:rsidR="00BC51D7" w:rsidRPr="004A4229" w:rsidRDefault="00BC51D7" w:rsidP="00BC51D7">
      <w:pPr>
        <w:spacing w:line="360" w:lineRule="auto"/>
        <w:ind w:left="567" w:right="616"/>
        <w:jc w:val="both"/>
        <w:rPr>
          <w:rFonts w:ascii="Palatino Linotype" w:eastAsia="Times New Roman" w:hAnsi="Palatino Linotype" w:cs="Arial"/>
          <w:b/>
          <w:color w:val="000000" w:themeColor="text1"/>
          <w:lang w:val="es-ES"/>
        </w:rPr>
      </w:pPr>
      <w:r w:rsidRPr="004A4229">
        <w:rPr>
          <w:rFonts w:ascii="Palatino Linotype" w:eastAsia="Times New Roman" w:hAnsi="Palatino Linotype" w:cs="Arial"/>
          <w:b/>
          <w:color w:val="000000" w:themeColor="text1"/>
          <w:lang w:val="es-ES"/>
        </w:rPr>
        <w:t xml:space="preserve">II. </w:t>
      </w:r>
      <w:r w:rsidRPr="004A4229">
        <w:rPr>
          <w:rFonts w:ascii="Palatino Linotype" w:eastAsia="Times New Roman" w:hAnsi="Palatino Linotype" w:cs="Arial"/>
          <w:b/>
          <w:lang w:val="es-MX"/>
        </w:rPr>
        <w:t xml:space="preserve">Lista de raya por concepto </w:t>
      </w:r>
      <w:r w:rsidRPr="004A4229">
        <w:rPr>
          <w:rFonts w:ascii="Palatino Linotype" w:eastAsia="Calibri" w:hAnsi="Palatino Linotype" w:cs="Arial"/>
          <w:b/>
          <w:bCs/>
        </w:rPr>
        <w:t xml:space="preserve">de la aplicación de pintura a los edificios "Centro Administrativo el Salitre"  y  "Centro de Convenciones” del tres (03) de marzo de dos mil diecinueve al tres (03) de marzo de dos mil veinte. </w:t>
      </w:r>
    </w:p>
    <w:p w14:paraId="37E12666" w14:textId="7194A11E" w:rsidR="003171A7" w:rsidRPr="004A4229" w:rsidRDefault="003171A7" w:rsidP="003171A7">
      <w:pPr>
        <w:spacing w:before="240" w:after="240" w:line="360" w:lineRule="auto"/>
        <w:jc w:val="both"/>
        <w:rPr>
          <w:rFonts w:ascii="Palatino Linotype" w:eastAsia="Calibri" w:hAnsi="Palatino Linotype" w:cs="Arial"/>
        </w:rPr>
      </w:pPr>
      <w:bookmarkStart w:id="143" w:name="_Toc503891610"/>
      <w:bookmarkStart w:id="144" w:name="_Toc453696503"/>
      <w:bookmarkStart w:id="145" w:name="_Toc454301156"/>
      <w:bookmarkStart w:id="146" w:name="_Toc462653938"/>
      <w:bookmarkStart w:id="147" w:name="_Toc477891769"/>
      <w:bookmarkStart w:id="148" w:name="_Toc477891859"/>
      <w:bookmarkStart w:id="149" w:name="_Toc481576260"/>
      <w:bookmarkStart w:id="150" w:name="_Toc492590392"/>
      <w:r w:rsidRPr="004A4229">
        <w:rPr>
          <w:rFonts w:ascii="Palatino Linotype" w:eastAsia="Calibri" w:hAnsi="Palatino Linotype" w:cs="Arial"/>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w:t>
      </w:r>
      <w:r w:rsidR="00893601" w:rsidRPr="004A4229">
        <w:rPr>
          <w:rFonts w:ascii="Palatino Linotype" w:eastAsia="Calibri" w:hAnsi="Palatino Linotype" w:cs="Arial"/>
        </w:rPr>
        <w:t>rmulen y se ponga a disposición.</w:t>
      </w:r>
    </w:p>
    <w:p w14:paraId="36879F53" w14:textId="08F43B8F" w:rsidR="001F4F2B" w:rsidRPr="004A4229" w:rsidRDefault="001F4F2B" w:rsidP="001F4F2B">
      <w:pPr>
        <w:spacing w:line="360" w:lineRule="auto"/>
        <w:jc w:val="both"/>
        <w:rPr>
          <w:rFonts w:ascii="Palatino Linotype" w:eastAsia="Calibri" w:hAnsi="Palatino Linotype" w:cs="Arial"/>
          <w:lang w:val="es-MX"/>
        </w:rPr>
      </w:pPr>
      <w:r w:rsidRPr="004A4229">
        <w:rPr>
          <w:rFonts w:ascii="Palatino Linotype" w:eastAsia="Calibri" w:hAnsi="Palatino Linotype" w:cs="Arial"/>
          <w:lang w:val="es-ES"/>
        </w:rPr>
        <w:t>Para el caso de que el </w:t>
      </w:r>
      <w:r w:rsidRPr="004A4229">
        <w:rPr>
          <w:rFonts w:ascii="Palatino Linotype" w:eastAsia="Calibri" w:hAnsi="Palatino Linotype" w:cs="Arial"/>
          <w:b/>
          <w:bCs/>
          <w:lang w:val="es-ES"/>
        </w:rPr>
        <w:t>SUJETO OBLIGADO</w:t>
      </w:r>
      <w:r w:rsidRPr="004A4229">
        <w:rPr>
          <w:rFonts w:ascii="Palatino Linotype" w:eastAsia="Calibri" w:hAnsi="Palatino Linotype" w:cs="Arial"/>
          <w:lang w:val="es-ES"/>
        </w:rPr>
        <w:t xml:space="preserve"> no cuente con la información de la cual se ordena hacer entrega en el resolutivo </w:t>
      </w:r>
      <w:r w:rsidR="00BC51D7" w:rsidRPr="004A4229">
        <w:rPr>
          <w:rFonts w:ascii="Palatino Linotype" w:eastAsia="Calibri" w:hAnsi="Palatino Linotype" w:cs="Arial"/>
          <w:b/>
          <w:lang w:val="es-ES"/>
        </w:rPr>
        <w:t xml:space="preserve">SEGUNDO </w:t>
      </w:r>
      <w:r w:rsidR="00BC51D7" w:rsidRPr="004A4229">
        <w:rPr>
          <w:rFonts w:ascii="Palatino Linotype" w:eastAsia="Calibri" w:hAnsi="Palatino Linotype" w:cs="Arial"/>
          <w:lang w:val="es-ES"/>
        </w:rPr>
        <w:t>punto</w:t>
      </w:r>
      <w:r w:rsidR="00BC51D7" w:rsidRPr="004A4229">
        <w:rPr>
          <w:rFonts w:ascii="Palatino Linotype" w:eastAsia="Calibri" w:hAnsi="Palatino Linotype" w:cs="Arial"/>
          <w:b/>
          <w:lang w:val="es-ES"/>
        </w:rPr>
        <w:t xml:space="preserve"> II</w:t>
      </w:r>
      <w:r w:rsidR="00BC51D7" w:rsidRPr="004A4229">
        <w:rPr>
          <w:rFonts w:ascii="Palatino Linotype" w:eastAsia="Calibri" w:hAnsi="Palatino Linotype" w:cs="Arial"/>
          <w:lang w:val="es-ES"/>
        </w:rPr>
        <w:t xml:space="preserve">, </w:t>
      </w:r>
      <w:r w:rsidRPr="004A4229">
        <w:rPr>
          <w:rFonts w:ascii="Palatino Linotype" w:eastAsia="Calibri" w:hAnsi="Palatino Linotype" w:cs="Arial"/>
          <w:lang w:val="es-ES"/>
        </w:rPr>
        <w:t>deberá de manifestar de manera precisa y clara las razones que expliquen las causas por las que no se cuente con la información requerida.</w:t>
      </w:r>
    </w:p>
    <w:p w14:paraId="38B25EDB" w14:textId="15B09862" w:rsidR="00893601" w:rsidRPr="004A4229" w:rsidRDefault="00BC51D7" w:rsidP="00893601">
      <w:pPr>
        <w:tabs>
          <w:tab w:val="left" w:pos="8080"/>
        </w:tabs>
        <w:spacing w:before="240" w:line="360" w:lineRule="auto"/>
        <w:ind w:right="49"/>
        <w:jc w:val="both"/>
        <w:rPr>
          <w:rFonts w:ascii="Palatino Linotype" w:eastAsia="Times New Roman" w:hAnsi="Palatino Linotype" w:cs="Times New Roman"/>
          <w:shd w:val="clear" w:color="auto" w:fill="FFFFFF"/>
        </w:rPr>
      </w:pPr>
      <w:bookmarkStart w:id="151" w:name="_Toc511647758"/>
      <w:bookmarkStart w:id="152" w:name="_Toc511647819"/>
      <w:r w:rsidRPr="004A4229">
        <w:rPr>
          <w:rFonts w:ascii="Palatino Linotype" w:eastAsia="Times New Roman" w:hAnsi="Palatino Linotype" w:cs="Times New Roman"/>
          <w:b/>
        </w:rPr>
        <w:t>TERCERO</w:t>
      </w:r>
      <w:r w:rsidR="00893601" w:rsidRPr="004A4229">
        <w:rPr>
          <w:rFonts w:ascii="Palatino Linotype" w:eastAsia="Times New Roman" w:hAnsi="Palatino Linotype" w:cs="Times New Roman"/>
          <w:b/>
        </w:rPr>
        <w:t>.</w:t>
      </w:r>
      <w:bookmarkEnd w:id="151"/>
      <w:bookmarkEnd w:id="152"/>
      <w:r w:rsidR="00893601" w:rsidRPr="004A4229">
        <w:rPr>
          <w:rFonts w:ascii="Palatino Linotype" w:eastAsia="Times New Roman" w:hAnsi="Palatino Linotype" w:cs="Times New Roman"/>
          <w:b/>
        </w:rPr>
        <w:t xml:space="preserve"> </w:t>
      </w:r>
      <w:r w:rsidR="00893601" w:rsidRPr="004A4229">
        <w:rPr>
          <w:rFonts w:ascii="Palatino Linotype" w:eastAsia="Palatino Linotype" w:hAnsi="Palatino Linotype" w:cs="Palatino Linotype"/>
          <w:b/>
        </w:rPr>
        <w:t xml:space="preserve">Notifíquese </w:t>
      </w:r>
      <w:r w:rsidR="00893601" w:rsidRPr="004A4229">
        <w:rPr>
          <w:rFonts w:ascii="Palatino Linotype" w:eastAsia="Palatino Linotype" w:hAnsi="Palatino Linotype" w:cs="Palatino Linotype"/>
        </w:rPr>
        <w:t xml:space="preserve">al Titular de la Unidad de Transparencia del </w:t>
      </w:r>
      <w:r w:rsidR="00893601" w:rsidRPr="004A4229">
        <w:rPr>
          <w:rFonts w:ascii="Palatino Linotype" w:eastAsia="Palatino Linotype" w:hAnsi="Palatino Linotype" w:cs="Palatino Linotype"/>
          <w:b/>
        </w:rPr>
        <w:t>SUJETO OBLIGADO</w:t>
      </w:r>
      <w:r w:rsidR="00893601" w:rsidRPr="004A4229">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00893601" w:rsidRPr="004A4229">
        <w:rPr>
          <w:rFonts w:ascii="Palatino Linotype" w:eastAsia="Times New Roman" w:hAnsi="Palatino Linotype" w:cs="Times New Roman"/>
          <w:shd w:val="clear" w:color="auto" w:fill="FFFFFF"/>
        </w:rPr>
        <w:t>vigente, dé cumplimiento a lo ordenado dentro del plazo de diez días hábiles, debiendo rendir a este Instituto el informe de cumplimiento de la resolución en un plazo de tres días hábiles posteriores.</w:t>
      </w:r>
    </w:p>
    <w:p w14:paraId="2DEDBA19" w14:textId="1EF67C22" w:rsidR="00893601" w:rsidRPr="004A4229" w:rsidRDefault="00BC51D7" w:rsidP="00893601">
      <w:pPr>
        <w:tabs>
          <w:tab w:val="left" w:pos="8080"/>
        </w:tabs>
        <w:spacing w:before="240" w:line="360" w:lineRule="auto"/>
        <w:ind w:right="49"/>
        <w:jc w:val="both"/>
        <w:rPr>
          <w:rFonts w:ascii="Palatino Linotype" w:eastAsia="Times New Roman" w:hAnsi="Palatino Linotype" w:cs="Arial"/>
          <w:b/>
          <w:lang w:val="es-ES"/>
        </w:rPr>
      </w:pPr>
      <w:bookmarkStart w:id="153" w:name="_Toc492590393"/>
      <w:bookmarkStart w:id="154" w:name="_Toc503891611"/>
      <w:bookmarkStart w:id="155" w:name="_Toc511647759"/>
      <w:bookmarkStart w:id="156" w:name="_Toc511647820"/>
      <w:r w:rsidRPr="004A4229">
        <w:rPr>
          <w:rFonts w:ascii="Palatino Linotype" w:eastAsia="Times New Roman" w:hAnsi="Palatino Linotype" w:cs="Times New Roman"/>
          <w:b/>
        </w:rPr>
        <w:lastRenderedPageBreak/>
        <w:t>CUARTO</w:t>
      </w:r>
      <w:r w:rsidR="00893601" w:rsidRPr="004A4229">
        <w:rPr>
          <w:rFonts w:ascii="Palatino Linotype" w:eastAsia="Times New Roman" w:hAnsi="Palatino Linotype" w:cs="Times New Roman"/>
          <w:b/>
        </w:rPr>
        <w:t xml:space="preserve">. </w:t>
      </w:r>
      <w:r w:rsidR="00893601" w:rsidRPr="004A4229">
        <w:rPr>
          <w:rFonts w:ascii="Palatino Linotype" w:eastAsia="Times New Roman" w:hAnsi="Palatino Linotype" w:cs="Times New Roman"/>
        </w:rPr>
        <w:t>Notifíquese</w:t>
      </w:r>
      <w:bookmarkEnd w:id="153"/>
      <w:bookmarkEnd w:id="154"/>
      <w:bookmarkEnd w:id="155"/>
      <w:bookmarkEnd w:id="156"/>
      <w:r w:rsidR="00893601" w:rsidRPr="004A4229">
        <w:rPr>
          <w:rFonts w:ascii="Palatino Linotype" w:eastAsia="Times New Roman" w:hAnsi="Palatino Linotype" w:cs="Times New Roman"/>
        </w:rPr>
        <w:t xml:space="preserve"> a </w:t>
      </w:r>
      <w:r w:rsidR="00BD5D59" w:rsidRPr="00BD5D59">
        <w:rPr>
          <w:rFonts w:ascii="Palatino Linotype" w:eastAsia="Times New Roman" w:hAnsi="Palatino Linotype" w:cs="Times New Roman"/>
          <w:b/>
          <w:highlight w:val="black"/>
        </w:rPr>
        <w:t>------------------------------</w:t>
      </w:r>
      <w:r w:rsidR="00893601" w:rsidRPr="004A4229">
        <w:rPr>
          <w:rFonts w:ascii="Palatino Linotype" w:eastAsia="Times New Roman" w:hAnsi="Palatino Linotype" w:cs="Times New Roman"/>
        </w:rPr>
        <w:t xml:space="preserve"> </w:t>
      </w:r>
      <w:r w:rsidR="00893601" w:rsidRPr="004A4229">
        <w:rPr>
          <w:rFonts w:ascii="Palatino Linotype" w:eastAsia="Calibri" w:hAnsi="Palatino Linotype" w:cs="Arial"/>
          <w:b/>
        </w:rPr>
        <w:t xml:space="preserve"> </w:t>
      </w:r>
      <w:r w:rsidR="00893601" w:rsidRPr="004A4229">
        <w:rPr>
          <w:rFonts w:ascii="Palatino Linotype" w:eastAsia="Times New Roman" w:hAnsi="Palatino Linotype" w:cs="Times New Roman"/>
        </w:rPr>
        <w:t>la presente</w:t>
      </w:r>
      <w:r w:rsidR="00893601" w:rsidRPr="004A4229">
        <w:rPr>
          <w:rFonts w:ascii="Palatino Linotype" w:eastAsia="Times New Roman" w:hAnsi="Palatino Linotype" w:cs="Times New Roman"/>
          <w:lang w:val="es-ES" w:eastAsia="es-MX"/>
        </w:rPr>
        <w:t xml:space="preserve"> resolución. </w:t>
      </w:r>
    </w:p>
    <w:p w14:paraId="14090FF3" w14:textId="7BD6EB8D" w:rsidR="00893601" w:rsidRPr="004A4229" w:rsidRDefault="00BC51D7" w:rsidP="00893601">
      <w:pPr>
        <w:shd w:val="clear" w:color="auto" w:fill="FFFFFF"/>
        <w:spacing w:before="240" w:after="360" w:line="360" w:lineRule="auto"/>
        <w:jc w:val="both"/>
        <w:rPr>
          <w:rFonts w:ascii="Palatino Linotype" w:eastAsia="Times New Roman" w:hAnsi="Palatino Linotype" w:cs="Times New Roman"/>
          <w:lang w:val="es-ES" w:eastAsia="es-MX"/>
        </w:rPr>
      </w:pPr>
      <w:r w:rsidRPr="004A4229">
        <w:rPr>
          <w:rFonts w:ascii="Palatino Linotype" w:eastAsia="Calibri" w:hAnsi="Palatino Linotype" w:cs="Times New Roman"/>
          <w:b/>
          <w:lang w:val="es-MX" w:eastAsia="en-US"/>
        </w:rPr>
        <w:t>QUINTO</w:t>
      </w:r>
      <w:r w:rsidR="00893601" w:rsidRPr="004A4229">
        <w:rPr>
          <w:rFonts w:ascii="Palatino Linotype" w:eastAsia="Calibri" w:hAnsi="Palatino Linotype" w:cs="Times New Roman"/>
          <w:b/>
          <w:lang w:val="es-MX" w:eastAsia="en-US"/>
        </w:rPr>
        <w:t>.</w:t>
      </w:r>
      <w:r w:rsidR="00893601" w:rsidRPr="004A4229">
        <w:rPr>
          <w:rFonts w:ascii="Palatino Linotype" w:eastAsia="Calibri" w:hAnsi="Palatino Linotype" w:cs="Times New Roman"/>
          <w:lang w:val="es-MX" w:eastAsia="en-US"/>
        </w:rPr>
        <w:t xml:space="preserve"> </w:t>
      </w:r>
      <w:r w:rsidR="00893601" w:rsidRPr="004A4229">
        <w:rPr>
          <w:rFonts w:ascii="Palatino Linotype" w:eastAsia="Times New Roman" w:hAnsi="Palatino Linotype" w:cs="Times New Roman"/>
          <w:lang w:val="es-ES" w:eastAsia="es-MX"/>
        </w:rPr>
        <w:t>Se hace del conocimiento de</w:t>
      </w:r>
      <w:r w:rsidR="00893601" w:rsidRPr="004A4229">
        <w:rPr>
          <w:rFonts w:ascii="Palatino Linotype" w:eastAsia="Calibri" w:hAnsi="Palatino Linotype" w:cs="Arial"/>
          <w:b/>
        </w:rPr>
        <w:t xml:space="preserve"> </w:t>
      </w:r>
      <w:r w:rsidR="00BD5D59" w:rsidRPr="00BD5D59">
        <w:rPr>
          <w:rFonts w:ascii="Palatino Linotype" w:eastAsia="Calibri" w:hAnsi="Palatino Linotype" w:cs="Arial"/>
          <w:b/>
          <w:highlight w:val="black"/>
        </w:rPr>
        <w:t>--------------------------</w:t>
      </w:r>
      <w:r w:rsidR="00B16420" w:rsidRPr="004A4229">
        <w:rPr>
          <w:rFonts w:ascii="Palatino Linotype" w:eastAsia="Calibri" w:hAnsi="Palatino Linotype" w:cs="Arial"/>
          <w:b/>
        </w:rPr>
        <w:t xml:space="preserve">  </w:t>
      </w:r>
      <w:r w:rsidR="00893601" w:rsidRPr="004A4229">
        <w:rPr>
          <w:rFonts w:ascii="Palatino Linotype" w:eastAsia="Times New Roman" w:hAnsi="Palatino Linotype" w:cs="Times New Roman"/>
          <w:lang w:val="es-ES" w:eastAsia="es-MX"/>
        </w:rPr>
        <w:t>que, de conformidad con lo establecido en el artículo 196 de la Ley de Transparencia y Acceso a la Información Pública del Estado de México y Municipios, en caso de que considere que la resolución le cause algún perjuicio podrá impugnarla </w:t>
      </w:r>
      <w:r w:rsidR="00893601" w:rsidRPr="004A4229">
        <w:rPr>
          <w:rFonts w:ascii="Palatino Linotype" w:eastAsia="Times New Roman" w:hAnsi="Palatino Linotype" w:cs="Times New Roman"/>
          <w:bCs/>
          <w:lang w:val="es-ES" w:eastAsia="es-MX"/>
        </w:rPr>
        <w:t>vía juicio de amparo</w:t>
      </w:r>
      <w:r w:rsidR="00893601" w:rsidRPr="004A4229">
        <w:rPr>
          <w:rFonts w:ascii="Palatino Linotype" w:eastAsia="Times New Roman" w:hAnsi="Palatino Linotype" w:cs="Times New Roman"/>
          <w:lang w:val="es-ES" w:eastAsia="es-MX"/>
        </w:rPr>
        <w:t> en los términos de las leyes aplicables.</w:t>
      </w:r>
    </w:p>
    <w:p w14:paraId="5B05C1B0" w14:textId="1CE1E3D9" w:rsidR="00893601" w:rsidRPr="004A4229" w:rsidRDefault="00BC51D7" w:rsidP="00893601">
      <w:pPr>
        <w:spacing w:line="360" w:lineRule="auto"/>
        <w:jc w:val="both"/>
        <w:rPr>
          <w:rFonts w:ascii="Palatino Linotype" w:eastAsia="MS Mincho" w:hAnsi="Palatino Linotype" w:cs="Times New Roman"/>
          <w:b/>
          <w:bCs/>
          <w:color w:val="000000"/>
          <w:shd w:val="clear" w:color="auto" w:fill="FFFFFF"/>
        </w:rPr>
      </w:pPr>
      <w:r w:rsidRPr="004A4229">
        <w:rPr>
          <w:rFonts w:ascii="Palatino Linotype" w:eastAsia="Calibri" w:hAnsi="Palatino Linotype" w:cs="Times New Roman"/>
          <w:b/>
          <w:lang w:val="es-MX" w:eastAsia="en-US"/>
        </w:rPr>
        <w:t>SEXTO</w:t>
      </w:r>
      <w:r w:rsidR="00893601" w:rsidRPr="004A4229">
        <w:rPr>
          <w:rFonts w:ascii="Palatino Linotype" w:eastAsia="Calibri" w:hAnsi="Palatino Linotype" w:cs="Times New Roman"/>
          <w:b/>
          <w:lang w:val="es-MX" w:eastAsia="en-US"/>
        </w:rPr>
        <w:t>.</w:t>
      </w:r>
      <w:r w:rsidR="00893601" w:rsidRPr="004A4229">
        <w:rPr>
          <w:rFonts w:ascii="Palatino Linotype" w:eastAsia="MS Mincho" w:hAnsi="Palatino Linotype" w:cs="Times New Roman"/>
          <w:color w:val="000000"/>
          <w:shd w:val="clear" w:color="auto" w:fill="FFFFFF"/>
        </w:rPr>
        <w:t>Con fundamento en el artículo 198 de la Ley de Transparencia y Acceso a la Información Pública del Estado de México y Municipios, se apercibe al </w:t>
      </w:r>
      <w:r w:rsidR="00893601" w:rsidRPr="004A4229">
        <w:rPr>
          <w:rFonts w:ascii="Palatino Linotype" w:eastAsia="MS Mincho" w:hAnsi="Palatino Linotype" w:cs="Times New Roman"/>
          <w:b/>
          <w:bCs/>
          <w:color w:val="000000"/>
          <w:shd w:val="clear" w:color="auto" w:fill="FFFFFF"/>
        </w:rPr>
        <w:t>SUJETO OBLIGADO</w:t>
      </w:r>
      <w:r w:rsidR="00893601" w:rsidRPr="004A4229">
        <w:rPr>
          <w:rFonts w:ascii="Palatino Linotype" w:eastAsia="MS Mincho" w:hAnsi="Palatino Linotype" w:cs="Times New Roman"/>
          <w:color w:val="000000"/>
          <w:shd w:val="clear" w:color="auto" w:fill="FFFFFF"/>
        </w:rPr>
        <w:t> de que, en caso de incumplimiento total o parcial de la presente resolución, se actuará de conformidad con lo dispuesto en los artículos 213, 214, 215, 216 y 217 de la ley en cita. </w:t>
      </w:r>
    </w:p>
    <w:bookmarkEnd w:id="143"/>
    <w:bookmarkEnd w:id="144"/>
    <w:bookmarkEnd w:id="145"/>
    <w:bookmarkEnd w:id="146"/>
    <w:bookmarkEnd w:id="147"/>
    <w:bookmarkEnd w:id="148"/>
    <w:bookmarkEnd w:id="149"/>
    <w:bookmarkEnd w:id="150"/>
    <w:p w14:paraId="05D29A04" w14:textId="5309AB73" w:rsidR="002C504D" w:rsidRPr="004A4229" w:rsidRDefault="002C504D" w:rsidP="002C504D">
      <w:pPr>
        <w:spacing w:before="100" w:beforeAutospacing="1" w:after="100" w:afterAutospacing="1" w:line="360" w:lineRule="auto"/>
        <w:ind w:right="49"/>
        <w:jc w:val="both"/>
        <w:rPr>
          <w:rFonts w:ascii="Palatino Linotype" w:hAnsi="Palatino Linotype" w:cs="Arial"/>
        </w:rPr>
      </w:pPr>
      <w:r w:rsidRPr="004A4229">
        <w:rPr>
          <w:rFonts w:ascii="Palatino Linotype" w:hAnsi="Palatino Linotype" w:cs="Arial"/>
        </w:rPr>
        <w:t>ASÍ LO RESUELVE, POR UNANIMIDAD DE VOTOS, EL PLENO DEL</w:t>
      </w:r>
      <w:r w:rsidRPr="004A4229">
        <w:rPr>
          <w:rFonts w:ascii="Palatino Linotype" w:eastAsia="Arial Unicode MS" w:hAnsi="Palatino Linotype" w:cs="Arial"/>
        </w:rPr>
        <w:t xml:space="preserve"> INSTITUTO DE TRANSPARENCIA, ACCESO A LA INFORMACIÓN PÚBLICA Y PROTECCIÓN DE DATOS PERSONALES DEL ESTADO DE MÉXICO Y MUNICIPIOS</w:t>
      </w:r>
      <w:r w:rsidRPr="004A4229">
        <w:rPr>
          <w:rFonts w:ascii="Palatino Linotype" w:hAnsi="Palatino Linotype" w:cs="Arial"/>
        </w:rPr>
        <w:t xml:space="preserve">, CONFORMADO POR LOS COMISIONADOS ZULEMA </w:t>
      </w:r>
      <w:r w:rsidR="00D14BCB" w:rsidRPr="004A4229">
        <w:rPr>
          <w:rFonts w:ascii="Palatino Linotype" w:hAnsi="Palatino Linotype" w:cs="Arial"/>
        </w:rPr>
        <w:t xml:space="preserve">MARTÍNEZ SÁNCHEZ; EVA ABAID YAPUR; JOSÉ GUADALUPE LUNA HERNÁNDEZ; JAVIER MARTÍNEZ CRUZ Y LUIS GUSTAVO PARRA NORIEGA; EN LA VIGÉSIMO PRIMERA SESIÓN ORDINARIA CELEBRADA EL SIETE (07) DE OCTUBRE DE DOS MIL VEINTE, ANTE EL SECRETARIO TÉCNICO DEL PLENO, </w:t>
      </w:r>
      <w:r w:rsidR="00D14BCB" w:rsidRPr="004A4229">
        <w:rPr>
          <w:rFonts w:ascii="Palatino Linotype" w:hAnsi="Palatino Linotype"/>
        </w:rPr>
        <w:t>ALEXIS TAPIA RAMÍREZ</w:t>
      </w:r>
      <w:r w:rsidR="00D14BCB" w:rsidRPr="004A4229">
        <w:rPr>
          <w:rFonts w:ascii="Palatino Linotype" w:hAnsi="Palatino Linotype" w:cs="Arial"/>
        </w:rPr>
        <w:t>.</w:t>
      </w:r>
    </w:p>
    <w:p w14:paraId="2B2708B2" w14:textId="295B3084" w:rsidR="00116707" w:rsidRPr="004A4229" w:rsidRDefault="00116707" w:rsidP="002C504D">
      <w:pPr>
        <w:spacing w:before="100" w:beforeAutospacing="1" w:after="100" w:afterAutospacing="1" w:line="360" w:lineRule="auto"/>
        <w:ind w:right="49"/>
        <w:jc w:val="both"/>
        <w:rPr>
          <w:rFonts w:ascii="Palatino Linotype" w:hAnsi="Palatino Linotype" w:cs="Arial"/>
          <w:color w:val="FF0000"/>
        </w:rPr>
      </w:pPr>
    </w:p>
    <w:tbl>
      <w:tblPr>
        <w:tblW w:w="10365" w:type="dxa"/>
        <w:jc w:val="center"/>
        <w:tblLayout w:type="fixed"/>
        <w:tblLook w:val="04A0" w:firstRow="1" w:lastRow="0" w:firstColumn="1" w:lastColumn="0" w:noHBand="0" w:noVBand="1"/>
      </w:tblPr>
      <w:tblGrid>
        <w:gridCol w:w="5183"/>
        <w:gridCol w:w="5182"/>
      </w:tblGrid>
      <w:tr w:rsidR="002C504D" w:rsidRPr="004A4229" w14:paraId="02BF9D25" w14:textId="77777777" w:rsidTr="0069464B">
        <w:trPr>
          <w:jc w:val="center"/>
        </w:trPr>
        <w:tc>
          <w:tcPr>
            <w:tcW w:w="10365" w:type="dxa"/>
            <w:gridSpan w:val="2"/>
          </w:tcPr>
          <w:p w14:paraId="7B6B2EE4" w14:textId="77777777" w:rsidR="002C504D" w:rsidRPr="004A4229" w:rsidRDefault="002C504D" w:rsidP="0069464B">
            <w:pPr>
              <w:spacing w:line="256" w:lineRule="auto"/>
              <w:jc w:val="center"/>
              <w:rPr>
                <w:rFonts w:ascii="Palatino Linotype" w:hAnsi="Palatino Linotype" w:cs="Arial"/>
                <w:b/>
              </w:rPr>
            </w:pPr>
          </w:p>
          <w:p w14:paraId="59F2DDCF" w14:textId="77777777" w:rsidR="002C504D" w:rsidRPr="004A4229" w:rsidRDefault="002C504D" w:rsidP="0069464B">
            <w:pPr>
              <w:spacing w:line="256" w:lineRule="auto"/>
              <w:jc w:val="center"/>
              <w:rPr>
                <w:rFonts w:ascii="Palatino Linotype" w:hAnsi="Palatino Linotype" w:cs="Arial"/>
                <w:b/>
              </w:rPr>
            </w:pPr>
          </w:p>
          <w:p w14:paraId="55342723" w14:textId="77777777" w:rsidR="002C504D" w:rsidRPr="004A4229" w:rsidRDefault="002C504D" w:rsidP="0069464B">
            <w:pPr>
              <w:spacing w:line="256" w:lineRule="auto"/>
              <w:jc w:val="center"/>
              <w:rPr>
                <w:rFonts w:ascii="Palatino Linotype" w:hAnsi="Palatino Linotype" w:cs="Arial"/>
                <w:b/>
              </w:rPr>
            </w:pPr>
            <w:r w:rsidRPr="004A4229">
              <w:rPr>
                <w:rFonts w:ascii="Palatino Linotype" w:hAnsi="Palatino Linotype" w:cs="Arial"/>
                <w:b/>
              </w:rPr>
              <w:t>Zulema Martínez Sánchez</w:t>
            </w:r>
          </w:p>
          <w:p w14:paraId="4CCE5ADB" w14:textId="77777777" w:rsidR="002C504D" w:rsidRPr="004A4229" w:rsidRDefault="002C504D" w:rsidP="0069464B">
            <w:pPr>
              <w:spacing w:line="256" w:lineRule="auto"/>
              <w:jc w:val="center"/>
              <w:rPr>
                <w:rFonts w:ascii="Palatino Linotype" w:hAnsi="Palatino Linotype" w:cs="Arial"/>
                <w:b/>
              </w:rPr>
            </w:pPr>
            <w:r w:rsidRPr="004A4229">
              <w:rPr>
                <w:rFonts w:ascii="Palatino Linotype" w:hAnsi="Palatino Linotype" w:cs="Arial"/>
              </w:rPr>
              <w:t>Comisionada Presidenta</w:t>
            </w:r>
          </w:p>
          <w:p w14:paraId="2380680A" w14:textId="77777777" w:rsidR="002C504D" w:rsidRPr="004A4229" w:rsidRDefault="002C504D" w:rsidP="0069464B">
            <w:pPr>
              <w:spacing w:line="256" w:lineRule="auto"/>
              <w:jc w:val="center"/>
              <w:rPr>
                <w:rFonts w:ascii="Palatino Linotype" w:hAnsi="Palatino Linotype" w:cs="Arial"/>
                <w:b/>
              </w:rPr>
            </w:pPr>
            <w:r w:rsidRPr="004A4229">
              <w:rPr>
                <w:rFonts w:ascii="Palatino Linotype" w:hAnsi="Palatino Linotype" w:cs="Arial"/>
                <w:b/>
              </w:rPr>
              <w:t xml:space="preserve">(RÚBRICA) </w:t>
            </w:r>
          </w:p>
          <w:p w14:paraId="1024115E" w14:textId="77777777" w:rsidR="002C504D" w:rsidRPr="004A4229" w:rsidRDefault="002C504D" w:rsidP="0069464B">
            <w:pPr>
              <w:spacing w:line="256" w:lineRule="auto"/>
              <w:jc w:val="center"/>
              <w:rPr>
                <w:rFonts w:ascii="Palatino Linotype" w:hAnsi="Palatino Linotype" w:cs="Arial"/>
                <w:b/>
              </w:rPr>
            </w:pPr>
          </w:p>
          <w:p w14:paraId="52BAEC6F" w14:textId="77777777" w:rsidR="002C504D" w:rsidRPr="004A4229" w:rsidRDefault="002C504D" w:rsidP="0069464B">
            <w:pPr>
              <w:spacing w:line="256" w:lineRule="auto"/>
              <w:jc w:val="center"/>
              <w:rPr>
                <w:rFonts w:ascii="Palatino Linotype" w:hAnsi="Palatino Linotype" w:cs="Arial"/>
                <w:b/>
              </w:rPr>
            </w:pPr>
          </w:p>
          <w:p w14:paraId="680D3B62" w14:textId="77777777" w:rsidR="002C504D" w:rsidRPr="004A4229" w:rsidRDefault="002C504D" w:rsidP="0069464B">
            <w:pPr>
              <w:spacing w:line="256" w:lineRule="auto"/>
              <w:jc w:val="center"/>
              <w:rPr>
                <w:rFonts w:ascii="Palatino Linotype" w:hAnsi="Palatino Linotype" w:cs="Arial"/>
                <w:b/>
              </w:rPr>
            </w:pPr>
          </w:p>
          <w:p w14:paraId="5EAC0F5E" w14:textId="77777777" w:rsidR="002C504D" w:rsidRPr="004A4229" w:rsidRDefault="002C504D" w:rsidP="0069464B">
            <w:pPr>
              <w:spacing w:line="256" w:lineRule="auto"/>
              <w:jc w:val="center"/>
              <w:rPr>
                <w:rFonts w:ascii="Palatino Linotype" w:hAnsi="Palatino Linotype" w:cs="Arial"/>
                <w:b/>
              </w:rPr>
            </w:pPr>
          </w:p>
          <w:p w14:paraId="09D67127" w14:textId="77777777" w:rsidR="002C504D" w:rsidRPr="004A4229" w:rsidRDefault="002C504D" w:rsidP="0069464B">
            <w:pPr>
              <w:spacing w:line="256" w:lineRule="auto"/>
              <w:jc w:val="center"/>
              <w:rPr>
                <w:rFonts w:ascii="Palatino Linotype" w:hAnsi="Palatino Linotype" w:cs="Arial"/>
                <w:b/>
              </w:rPr>
            </w:pPr>
          </w:p>
        </w:tc>
      </w:tr>
      <w:tr w:rsidR="002C504D" w:rsidRPr="004A4229" w14:paraId="1A90FB37" w14:textId="77777777" w:rsidTr="0069464B">
        <w:trPr>
          <w:jc w:val="center"/>
        </w:trPr>
        <w:tc>
          <w:tcPr>
            <w:tcW w:w="5183" w:type="dxa"/>
            <w:hideMark/>
          </w:tcPr>
          <w:p w14:paraId="0BFC3BDB" w14:textId="77777777" w:rsidR="002C504D" w:rsidRPr="004A4229" w:rsidRDefault="002C504D" w:rsidP="0069464B">
            <w:pPr>
              <w:spacing w:line="256" w:lineRule="auto"/>
              <w:jc w:val="center"/>
              <w:rPr>
                <w:rFonts w:ascii="Palatino Linotype" w:hAnsi="Palatino Linotype" w:cs="Arial"/>
                <w:b/>
              </w:rPr>
            </w:pPr>
            <w:r w:rsidRPr="004A4229">
              <w:rPr>
                <w:rFonts w:ascii="Palatino Linotype" w:hAnsi="Palatino Linotype" w:cs="Arial"/>
                <w:b/>
              </w:rPr>
              <w:t xml:space="preserve">Eva </w:t>
            </w:r>
            <w:proofErr w:type="spellStart"/>
            <w:r w:rsidRPr="004A4229">
              <w:rPr>
                <w:rFonts w:ascii="Palatino Linotype" w:hAnsi="Palatino Linotype" w:cs="Arial"/>
                <w:b/>
              </w:rPr>
              <w:t>Abaid</w:t>
            </w:r>
            <w:proofErr w:type="spellEnd"/>
            <w:r w:rsidRPr="004A4229">
              <w:rPr>
                <w:rFonts w:ascii="Palatino Linotype" w:hAnsi="Palatino Linotype" w:cs="Arial"/>
                <w:b/>
              </w:rPr>
              <w:t xml:space="preserve"> </w:t>
            </w:r>
            <w:proofErr w:type="spellStart"/>
            <w:r w:rsidRPr="004A4229">
              <w:rPr>
                <w:rFonts w:ascii="Palatino Linotype" w:hAnsi="Palatino Linotype" w:cs="Arial"/>
                <w:b/>
              </w:rPr>
              <w:t>Yapur</w:t>
            </w:r>
            <w:proofErr w:type="spellEnd"/>
          </w:p>
          <w:p w14:paraId="669108DD" w14:textId="77777777" w:rsidR="002C504D" w:rsidRPr="004A4229" w:rsidRDefault="002C504D" w:rsidP="0069464B">
            <w:pPr>
              <w:spacing w:line="256" w:lineRule="auto"/>
              <w:jc w:val="center"/>
              <w:rPr>
                <w:rFonts w:ascii="Palatino Linotype" w:hAnsi="Palatino Linotype" w:cs="Arial"/>
              </w:rPr>
            </w:pPr>
            <w:r w:rsidRPr="004A4229">
              <w:rPr>
                <w:rFonts w:ascii="Palatino Linotype" w:hAnsi="Palatino Linotype" w:cs="Arial"/>
              </w:rPr>
              <w:t>Comisionada</w:t>
            </w:r>
          </w:p>
          <w:p w14:paraId="650E01FB" w14:textId="77777777" w:rsidR="002C504D" w:rsidRPr="004A4229" w:rsidRDefault="002C504D" w:rsidP="0069464B">
            <w:pPr>
              <w:spacing w:line="256" w:lineRule="auto"/>
              <w:jc w:val="center"/>
              <w:rPr>
                <w:rFonts w:ascii="Palatino Linotype" w:hAnsi="Palatino Linotype" w:cs="Arial"/>
                <w:b/>
              </w:rPr>
            </w:pPr>
            <w:r w:rsidRPr="004A4229">
              <w:rPr>
                <w:rFonts w:ascii="Palatino Linotype" w:hAnsi="Palatino Linotype" w:cs="Arial"/>
                <w:b/>
              </w:rPr>
              <w:t>(RÚBRICA)</w:t>
            </w:r>
          </w:p>
        </w:tc>
        <w:tc>
          <w:tcPr>
            <w:tcW w:w="5182" w:type="dxa"/>
          </w:tcPr>
          <w:p w14:paraId="656EE6D4" w14:textId="77777777" w:rsidR="002C504D" w:rsidRPr="004A4229" w:rsidRDefault="002C504D" w:rsidP="0069464B">
            <w:pPr>
              <w:spacing w:line="256" w:lineRule="auto"/>
              <w:jc w:val="center"/>
              <w:rPr>
                <w:rFonts w:ascii="Palatino Linotype" w:hAnsi="Palatino Linotype" w:cs="Arial"/>
                <w:b/>
              </w:rPr>
            </w:pPr>
            <w:r w:rsidRPr="004A4229">
              <w:rPr>
                <w:rFonts w:ascii="Palatino Linotype" w:hAnsi="Palatino Linotype" w:cs="Arial"/>
                <w:b/>
              </w:rPr>
              <w:t>José Guadalupe Luna Hernández</w:t>
            </w:r>
          </w:p>
          <w:p w14:paraId="6A9A3B63" w14:textId="77777777" w:rsidR="002C504D" w:rsidRPr="004A4229" w:rsidRDefault="002C504D" w:rsidP="0069464B">
            <w:pPr>
              <w:spacing w:line="256" w:lineRule="auto"/>
              <w:jc w:val="center"/>
              <w:rPr>
                <w:rFonts w:ascii="Palatino Linotype" w:hAnsi="Palatino Linotype" w:cs="Arial"/>
              </w:rPr>
            </w:pPr>
            <w:r w:rsidRPr="004A4229">
              <w:rPr>
                <w:rFonts w:ascii="Palatino Linotype" w:hAnsi="Palatino Linotype" w:cs="Arial"/>
              </w:rPr>
              <w:t>Comisionado</w:t>
            </w:r>
          </w:p>
          <w:p w14:paraId="39E54624" w14:textId="77777777" w:rsidR="002C504D" w:rsidRPr="004A4229" w:rsidRDefault="002C504D" w:rsidP="0069464B">
            <w:pPr>
              <w:spacing w:line="256" w:lineRule="auto"/>
              <w:jc w:val="center"/>
              <w:rPr>
                <w:rFonts w:ascii="Palatino Linotype" w:hAnsi="Palatino Linotype" w:cs="Arial"/>
                <w:b/>
              </w:rPr>
            </w:pPr>
            <w:r w:rsidRPr="004A4229">
              <w:rPr>
                <w:rFonts w:ascii="Palatino Linotype" w:hAnsi="Palatino Linotype" w:cs="Arial"/>
                <w:b/>
              </w:rPr>
              <w:t>(RÚBRICA)</w:t>
            </w:r>
          </w:p>
          <w:p w14:paraId="2BC0B29D" w14:textId="77777777" w:rsidR="002C504D" w:rsidRPr="004A4229" w:rsidRDefault="002C504D" w:rsidP="0069464B">
            <w:pPr>
              <w:spacing w:line="256" w:lineRule="auto"/>
              <w:jc w:val="center"/>
              <w:rPr>
                <w:rFonts w:ascii="Palatino Linotype" w:hAnsi="Palatino Linotype" w:cs="Arial"/>
                <w:b/>
              </w:rPr>
            </w:pPr>
          </w:p>
        </w:tc>
      </w:tr>
      <w:tr w:rsidR="002C504D" w:rsidRPr="004A4229" w14:paraId="57DBD877" w14:textId="77777777" w:rsidTr="0069464B">
        <w:trPr>
          <w:jc w:val="center"/>
        </w:trPr>
        <w:tc>
          <w:tcPr>
            <w:tcW w:w="5183" w:type="dxa"/>
          </w:tcPr>
          <w:p w14:paraId="47024013" w14:textId="77777777" w:rsidR="002C504D" w:rsidRPr="004A4229" w:rsidRDefault="002C504D" w:rsidP="0069464B">
            <w:pPr>
              <w:spacing w:line="256" w:lineRule="auto"/>
              <w:jc w:val="center"/>
              <w:rPr>
                <w:rFonts w:ascii="Palatino Linotype" w:hAnsi="Palatino Linotype" w:cs="Arial"/>
                <w:b/>
              </w:rPr>
            </w:pPr>
          </w:p>
          <w:p w14:paraId="3C61039A" w14:textId="77777777" w:rsidR="002C504D" w:rsidRPr="004A4229" w:rsidRDefault="002C504D" w:rsidP="0069464B">
            <w:pPr>
              <w:spacing w:line="256" w:lineRule="auto"/>
              <w:jc w:val="center"/>
              <w:rPr>
                <w:rFonts w:ascii="Palatino Linotype" w:hAnsi="Palatino Linotype" w:cs="Arial"/>
                <w:b/>
              </w:rPr>
            </w:pPr>
          </w:p>
          <w:p w14:paraId="70D3F798" w14:textId="77777777" w:rsidR="002C504D" w:rsidRPr="004A4229" w:rsidRDefault="002C504D" w:rsidP="0069464B">
            <w:pPr>
              <w:spacing w:line="256" w:lineRule="auto"/>
              <w:jc w:val="center"/>
              <w:rPr>
                <w:rFonts w:ascii="Palatino Linotype" w:hAnsi="Palatino Linotype" w:cs="Arial"/>
                <w:b/>
              </w:rPr>
            </w:pPr>
          </w:p>
          <w:p w14:paraId="0ECE7B75" w14:textId="77777777" w:rsidR="002C504D" w:rsidRPr="004A4229" w:rsidRDefault="002C504D" w:rsidP="0069464B">
            <w:pPr>
              <w:spacing w:line="256" w:lineRule="auto"/>
              <w:jc w:val="center"/>
              <w:rPr>
                <w:rFonts w:ascii="Palatino Linotype" w:hAnsi="Palatino Linotype" w:cs="Arial"/>
                <w:b/>
              </w:rPr>
            </w:pPr>
          </w:p>
          <w:p w14:paraId="2262E716" w14:textId="77777777" w:rsidR="002C504D" w:rsidRPr="004A4229" w:rsidRDefault="002C504D" w:rsidP="0069464B">
            <w:pPr>
              <w:spacing w:line="256" w:lineRule="auto"/>
              <w:jc w:val="center"/>
              <w:rPr>
                <w:rFonts w:ascii="Palatino Linotype" w:hAnsi="Palatino Linotype" w:cs="Arial"/>
                <w:b/>
              </w:rPr>
            </w:pPr>
            <w:r w:rsidRPr="004A4229">
              <w:rPr>
                <w:rFonts w:ascii="Palatino Linotype" w:hAnsi="Palatino Linotype" w:cs="Arial"/>
                <w:b/>
              </w:rPr>
              <w:t>Javier Martínez Cruz</w:t>
            </w:r>
          </w:p>
          <w:p w14:paraId="4747F795" w14:textId="77777777" w:rsidR="002C504D" w:rsidRPr="004A4229" w:rsidRDefault="002C504D" w:rsidP="0069464B">
            <w:pPr>
              <w:spacing w:line="256" w:lineRule="auto"/>
              <w:jc w:val="center"/>
              <w:rPr>
                <w:rFonts w:ascii="Palatino Linotype" w:hAnsi="Palatino Linotype" w:cs="Arial"/>
              </w:rPr>
            </w:pPr>
            <w:r w:rsidRPr="004A4229">
              <w:rPr>
                <w:rFonts w:ascii="Palatino Linotype" w:hAnsi="Palatino Linotype" w:cs="Arial"/>
              </w:rPr>
              <w:t>Comisionado</w:t>
            </w:r>
          </w:p>
          <w:p w14:paraId="2EF1D8A3" w14:textId="77777777" w:rsidR="002C504D" w:rsidRPr="004A4229" w:rsidRDefault="002C504D" w:rsidP="0069464B">
            <w:pPr>
              <w:spacing w:line="256" w:lineRule="auto"/>
              <w:jc w:val="center"/>
              <w:rPr>
                <w:rFonts w:ascii="Palatino Linotype" w:hAnsi="Palatino Linotype" w:cs="Arial"/>
                <w:b/>
              </w:rPr>
            </w:pPr>
            <w:r w:rsidRPr="004A4229">
              <w:rPr>
                <w:rFonts w:ascii="Palatino Linotype" w:hAnsi="Palatino Linotype" w:cs="Arial"/>
                <w:b/>
              </w:rPr>
              <w:t>(RÚBRICA)</w:t>
            </w:r>
          </w:p>
        </w:tc>
        <w:tc>
          <w:tcPr>
            <w:tcW w:w="5182" w:type="dxa"/>
          </w:tcPr>
          <w:p w14:paraId="0F109FF6" w14:textId="77777777" w:rsidR="002C504D" w:rsidRPr="004A4229" w:rsidRDefault="002C504D" w:rsidP="0069464B">
            <w:pPr>
              <w:spacing w:line="256" w:lineRule="auto"/>
              <w:jc w:val="center"/>
              <w:rPr>
                <w:rFonts w:ascii="Palatino Linotype" w:hAnsi="Palatino Linotype" w:cs="Arial"/>
                <w:b/>
              </w:rPr>
            </w:pPr>
          </w:p>
          <w:p w14:paraId="0BD5636E" w14:textId="77777777" w:rsidR="002C504D" w:rsidRPr="004A4229" w:rsidRDefault="002C504D" w:rsidP="0069464B">
            <w:pPr>
              <w:spacing w:line="256" w:lineRule="auto"/>
              <w:jc w:val="center"/>
              <w:rPr>
                <w:rFonts w:ascii="Palatino Linotype" w:hAnsi="Palatino Linotype" w:cs="Arial"/>
                <w:b/>
              </w:rPr>
            </w:pPr>
          </w:p>
          <w:p w14:paraId="14543C3E" w14:textId="77777777" w:rsidR="002C504D" w:rsidRPr="004A4229" w:rsidRDefault="002C504D" w:rsidP="0069464B">
            <w:pPr>
              <w:spacing w:line="256" w:lineRule="auto"/>
              <w:jc w:val="center"/>
              <w:rPr>
                <w:rFonts w:ascii="Palatino Linotype" w:hAnsi="Palatino Linotype" w:cs="Arial"/>
                <w:b/>
              </w:rPr>
            </w:pPr>
          </w:p>
          <w:p w14:paraId="7E97E2B9" w14:textId="77777777" w:rsidR="002C504D" w:rsidRPr="004A4229" w:rsidRDefault="002C504D" w:rsidP="0069464B">
            <w:pPr>
              <w:spacing w:line="256" w:lineRule="auto"/>
              <w:jc w:val="center"/>
              <w:rPr>
                <w:rFonts w:ascii="Palatino Linotype" w:hAnsi="Palatino Linotype" w:cs="Arial"/>
                <w:b/>
              </w:rPr>
            </w:pPr>
          </w:p>
          <w:p w14:paraId="23E1C8FF" w14:textId="77777777" w:rsidR="002C504D" w:rsidRPr="004A4229" w:rsidRDefault="002C504D" w:rsidP="0069464B">
            <w:pPr>
              <w:spacing w:line="256" w:lineRule="auto"/>
              <w:jc w:val="center"/>
              <w:rPr>
                <w:rFonts w:ascii="Palatino Linotype" w:hAnsi="Palatino Linotype" w:cs="Arial"/>
                <w:b/>
              </w:rPr>
            </w:pPr>
            <w:r w:rsidRPr="004A4229">
              <w:rPr>
                <w:rFonts w:ascii="Palatino Linotype" w:hAnsi="Palatino Linotype" w:cs="Arial"/>
                <w:b/>
              </w:rPr>
              <w:t>Luis Gustavo Parra Noriega</w:t>
            </w:r>
          </w:p>
          <w:p w14:paraId="27E8A6CB" w14:textId="77777777" w:rsidR="002C504D" w:rsidRPr="004A4229" w:rsidRDefault="002C504D" w:rsidP="0069464B">
            <w:pPr>
              <w:spacing w:line="256" w:lineRule="auto"/>
              <w:jc w:val="center"/>
              <w:rPr>
                <w:rFonts w:ascii="Palatino Linotype" w:hAnsi="Palatino Linotype" w:cs="Arial"/>
              </w:rPr>
            </w:pPr>
            <w:r w:rsidRPr="004A4229">
              <w:rPr>
                <w:rFonts w:ascii="Palatino Linotype" w:hAnsi="Palatino Linotype" w:cs="Arial"/>
              </w:rPr>
              <w:t>Comisionado</w:t>
            </w:r>
          </w:p>
          <w:p w14:paraId="23539084" w14:textId="77777777" w:rsidR="002C504D" w:rsidRPr="004A4229" w:rsidRDefault="002C504D" w:rsidP="0069464B">
            <w:pPr>
              <w:spacing w:line="256" w:lineRule="auto"/>
              <w:jc w:val="center"/>
              <w:rPr>
                <w:rFonts w:ascii="Palatino Linotype" w:hAnsi="Palatino Linotype" w:cs="Arial"/>
                <w:b/>
              </w:rPr>
            </w:pPr>
            <w:r w:rsidRPr="004A4229">
              <w:rPr>
                <w:rFonts w:ascii="Palatino Linotype" w:hAnsi="Palatino Linotype" w:cs="Arial"/>
                <w:b/>
              </w:rPr>
              <w:t>(RÚBRICA)</w:t>
            </w:r>
          </w:p>
        </w:tc>
      </w:tr>
      <w:tr w:rsidR="002C504D" w:rsidRPr="004A4229" w14:paraId="40D5A34D" w14:textId="77777777" w:rsidTr="0069464B">
        <w:trPr>
          <w:jc w:val="center"/>
        </w:trPr>
        <w:tc>
          <w:tcPr>
            <w:tcW w:w="10365" w:type="dxa"/>
            <w:gridSpan w:val="2"/>
          </w:tcPr>
          <w:p w14:paraId="280C3622" w14:textId="77777777" w:rsidR="002C504D" w:rsidRPr="004A4229" w:rsidRDefault="002C504D" w:rsidP="0069464B">
            <w:pPr>
              <w:spacing w:line="256" w:lineRule="auto"/>
              <w:jc w:val="center"/>
              <w:rPr>
                <w:rFonts w:ascii="Palatino Linotype" w:hAnsi="Palatino Linotype" w:cs="Arial"/>
                <w:b/>
              </w:rPr>
            </w:pPr>
          </w:p>
          <w:p w14:paraId="77857537" w14:textId="77777777" w:rsidR="002C504D" w:rsidRPr="004A4229" w:rsidRDefault="002C504D" w:rsidP="0069464B">
            <w:pPr>
              <w:spacing w:line="256" w:lineRule="auto"/>
              <w:jc w:val="center"/>
              <w:rPr>
                <w:rFonts w:ascii="Palatino Linotype" w:hAnsi="Palatino Linotype" w:cs="Arial"/>
                <w:b/>
              </w:rPr>
            </w:pPr>
          </w:p>
          <w:p w14:paraId="55EEA807" w14:textId="77777777" w:rsidR="002C504D" w:rsidRPr="004A4229" w:rsidRDefault="002C504D" w:rsidP="0069464B">
            <w:pPr>
              <w:spacing w:line="256" w:lineRule="auto"/>
              <w:jc w:val="center"/>
              <w:rPr>
                <w:rFonts w:ascii="Palatino Linotype" w:hAnsi="Palatino Linotype" w:cs="Arial"/>
                <w:b/>
              </w:rPr>
            </w:pPr>
          </w:p>
          <w:p w14:paraId="3FB107DC" w14:textId="77777777" w:rsidR="002C504D" w:rsidRPr="004A4229" w:rsidRDefault="002C504D" w:rsidP="0069464B">
            <w:pPr>
              <w:spacing w:line="256" w:lineRule="auto"/>
              <w:jc w:val="center"/>
              <w:rPr>
                <w:rFonts w:ascii="Palatino Linotype" w:hAnsi="Palatino Linotype" w:cs="Arial"/>
                <w:b/>
              </w:rPr>
            </w:pPr>
          </w:p>
          <w:p w14:paraId="05874B4E" w14:textId="77777777" w:rsidR="002C504D" w:rsidRPr="004A4229" w:rsidRDefault="002C504D" w:rsidP="0069464B">
            <w:pPr>
              <w:spacing w:line="256" w:lineRule="auto"/>
              <w:jc w:val="center"/>
              <w:rPr>
                <w:rFonts w:ascii="Palatino Linotype" w:hAnsi="Palatino Linotype" w:cs="Arial"/>
                <w:b/>
              </w:rPr>
            </w:pPr>
            <w:r w:rsidRPr="004A4229">
              <w:rPr>
                <w:rFonts w:ascii="Palatino Linotype" w:hAnsi="Palatino Linotype" w:cs="Arial"/>
                <w:b/>
              </w:rPr>
              <w:t>Alexis Tapia Ramírez</w:t>
            </w:r>
          </w:p>
          <w:p w14:paraId="3260B4A5" w14:textId="77777777" w:rsidR="002C504D" w:rsidRPr="004A4229" w:rsidRDefault="002C504D" w:rsidP="0069464B">
            <w:pPr>
              <w:spacing w:line="256" w:lineRule="auto"/>
              <w:jc w:val="center"/>
              <w:rPr>
                <w:rFonts w:ascii="Palatino Linotype" w:hAnsi="Palatino Linotype" w:cs="Arial"/>
              </w:rPr>
            </w:pPr>
            <w:r w:rsidRPr="004A4229">
              <w:rPr>
                <w:rFonts w:ascii="Palatino Linotype" w:hAnsi="Palatino Linotype" w:cs="Arial"/>
              </w:rPr>
              <w:t>Secretario Técnico del Pleno</w:t>
            </w:r>
          </w:p>
          <w:p w14:paraId="42FEF874" w14:textId="77777777" w:rsidR="002C504D" w:rsidRPr="004A4229" w:rsidRDefault="002C504D" w:rsidP="0069464B">
            <w:pPr>
              <w:spacing w:line="256" w:lineRule="auto"/>
              <w:jc w:val="center"/>
              <w:rPr>
                <w:rFonts w:ascii="Palatino Linotype" w:hAnsi="Palatino Linotype" w:cs="Arial"/>
                <w:b/>
              </w:rPr>
            </w:pPr>
            <w:r w:rsidRPr="004A4229">
              <w:rPr>
                <w:rFonts w:ascii="Palatino Linotype" w:hAnsi="Palatino Linotype" w:cs="Arial"/>
                <w:b/>
              </w:rPr>
              <w:t>(RÚBRICA)</w:t>
            </w:r>
          </w:p>
          <w:p w14:paraId="4A8E642A" w14:textId="77777777" w:rsidR="002C504D" w:rsidRPr="004A4229" w:rsidRDefault="002C504D" w:rsidP="0069464B">
            <w:pPr>
              <w:spacing w:line="256" w:lineRule="auto"/>
              <w:jc w:val="center"/>
              <w:rPr>
                <w:rFonts w:ascii="Palatino Linotype" w:hAnsi="Palatino Linotype" w:cs="Arial"/>
                <w:b/>
              </w:rPr>
            </w:pPr>
          </w:p>
          <w:p w14:paraId="53A579EC" w14:textId="77777777" w:rsidR="002C504D" w:rsidRPr="004A4229" w:rsidRDefault="002C504D" w:rsidP="0069464B">
            <w:pPr>
              <w:spacing w:line="256" w:lineRule="auto"/>
              <w:jc w:val="center"/>
              <w:rPr>
                <w:rFonts w:ascii="Palatino Linotype" w:hAnsi="Palatino Linotype" w:cs="Arial"/>
                <w:b/>
              </w:rPr>
            </w:pPr>
          </w:p>
          <w:p w14:paraId="0E432456" w14:textId="77777777" w:rsidR="002C504D" w:rsidRPr="004A4229" w:rsidRDefault="002C504D" w:rsidP="0069464B">
            <w:pPr>
              <w:spacing w:line="256" w:lineRule="auto"/>
              <w:rPr>
                <w:rFonts w:ascii="Palatino Linotype" w:hAnsi="Palatino Linotype" w:cs="Arial"/>
              </w:rPr>
            </w:pPr>
          </w:p>
        </w:tc>
      </w:tr>
    </w:tbl>
    <w:p w14:paraId="5CCDC0C1" w14:textId="3A49FBED" w:rsidR="002C504D" w:rsidRPr="004A4229" w:rsidRDefault="002C504D" w:rsidP="004A4229">
      <w:pPr>
        <w:jc w:val="both"/>
      </w:pPr>
      <w:r w:rsidRPr="004A4229">
        <w:rPr>
          <w:rFonts w:ascii="Palatino Linotype" w:hAnsi="Palatino Linotype" w:cs="Arial"/>
          <w:szCs w:val="18"/>
        </w:rPr>
        <w:t>Esta hoja correspond</w:t>
      </w:r>
      <w:r w:rsidR="00D14BCB" w:rsidRPr="004A4229">
        <w:rPr>
          <w:rFonts w:ascii="Palatino Linotype" w:hAnsi="Palatino Linotype" w:cs="Arial"/>
          <w:szCs w:val="18"/>
        </w:rPr>
        <w:t>e a la resolución de fecha siete</w:t>
      </w:r>
      <w:r w:rsidR="00116707" w:rsidRPr="004A4229">
        <w:rPr>
          <w:rFonts w:ascii="Palatino Linotype" w:hAnsi="Palatino Linotype" w:cs="Arial"/>
          <w:szCs w:val="18"/>
        </w:rPr>
        <w:t xml:space="preserve"> </w:t>
      </w:r>
      <w:r w:rsidR="00D14BCB" w:rsidRPr="004A4229">
        <w:rPr>
          <w:rFonts w:ascii="Palatino Linotype" w:hAnsi="Palatino Linotype" w:cs="Arial"/>
          <w:szCs w:val="18"/>
        </w:rPr>
        <w:t>(07</w:t>
      </w:r>
      <w:r w:rsidRPr="004A4229">
        <w:rPr>
          <w:rFonts w:ascii="Palatino Linotype" w:hAnsi="Palatino Linotype" w:cs="Arial"/>
          <w:szCs w:val="18"/>
        </w:rPr>
        <w:t>) de</w:t>
      </w:r>
      <w:r w:rsidR="00D14BCB" w:rsidRPr="004A4229">
        <w:rPr>
          <w:rFonts w:ascii="Palatino Linotype" w:hAnsi="Palatino Linotype" w:cs="Arial"/>
          <w:szCs w:val="18"/>
        </w:rPr>
        <w:t xml:space="preserve"> octubre </w:t>
      </w:r>
      <w:r w:rsidRPr="004A4229">
        <w:rPr>
          <w:rFonts w:ascii="Palatino Linotype" w:hAnsi="Palatino Linotype" w:cs="Arial"/>
          <w:szCs w:val="18"/>
        </w:rPr>
        <w:t xml:space="preserve">de dos mil veinte, emitida en el recurso de revisión </w:t>
      </w:r>
      <w:r w:rsidR="00D14BCB" w:rsidRPr="004A4229">
        <w:rPr>
          <w:rFonts w:ascii="Palatino Linotype" w:hAnsi="Palatino Linotype" w:cs="Arial"/>
          <w:b/>
          <w:bCs/>
          <w:szCs w:val="22"/>
          <w:lang w:eastAsia="es-MX"/>
        </w:rPr>
        <w:t>01908</w:t>
      </w:r>
      <w:r w:rsidRPr="004A4229">
        <w:rPr>
          <w:rFonts w:ascii="Palatino Linotype" w:hAnsi="Palatino Linotype" w:cs="Arial"/>
          <w:b/>
          <w:bCs/>
          <w:szCs w:val="18"/>
        </w:rPr>
        <w:t xml:space="preserve">/INFOEM/IP/RR/2020 y </w:t>
      </w:r>
      <w:r w:rsidR="007735DF" w:rsidRPr="004A4229">
        <w:rPr>
          <w:rFonts w:ascii="Palatino Linotype" w:hAnsi="Palatino Linotype" w:cs="Arial"/>
          <w:b/>
          <w:bCs/>
          <w:szCs w:val="18"/>
        </w:rPr>
        <w:t>acumulados</w:t>
      </w:r>
      <w:r w:rsidRPr="004A4229">
        <w:rPr>
          <w:rFonts w:ascii="Palatino Linotype" w:hAnsi="Palatino Linotype" w:cs="Arial"/>
          <w:b/>
          <w:bCs/>
          <w:szCs w:val="18"/>
        </w:rPr>
        <w:t>.</w:t>
      </w:r>
      <w:r>
        <w:rPr>
          <w:rFonts w:ascii="Palatino Linotype" w:hAnsi="Palatino Linotype" w:cs="Arial"/>
          <w:bCs/>
          <w:szCs w:val="18"/>
        </w:rPr>
        <w:t xml:space="preserve"> </w:t>
      </w:r>
      <w:bookmarkEnd w:id="69"/>
      <w:bookmarkEnd w:id="70"/>
      <w:bookmarkEnd w:id="71"/>
      <w:bookmarkEnd w:id="72"/>
    </w:p>
    <w:sectPr w:rsidR="002C504D" w:rsidRPr="004A4229" w:rsidSect="00472C41">
      <w:headerReference w:type="even" r:id="rId22"/>
      <w:headerReference w:type="default" r:id="rId23"/>
      <w:footerReference w:type="default" r:id="rId24"/>
      <w:headerReference w:type="first" r:id="rId25"/>
      <w:footerReference w:type="first" r:id="rId26"/>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5E90E2" w14:textId="77777777" w:rsidR="00B53FC3" w:rsidRDefault="00B53FC3" w:rsidP="00587366">
      <w:r>
        <w:separator/>
      </w:r>
    </w:p>
  </w:endnote>
  <w:endnote w:type="continuationSeparator" w:id="0">
    <w:p w14:paraId="1EBA1087" w14:textId="77777777" w:rsidR="00B53FC3" w:rsidRDefault="00B53FC3"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Lucida Grande">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Gill Sans,Bold">
    <w:panose1 w:val="00000000000000000000"/>
    <w:charset w:val="00"/>
    <w:family w:val="swiss"/>
    <w:notTrueType/>
    <w:pitch w:val="default"/>
    <w:sig w:usb0="00000003" w:usb1="00000000" w:usb2="00000000" w:usb3="00000000" w:csb0="00000001" w:csb1="00000000"/>
  </w:font>
  <w:font w:name="Times">
    <w:panose1 w:val="02020603050405020304"/>
    <w:charset w:val="00"/>
    <w:family w:val="auto"/>
    <w:pitch w:val="variable"/>
    <w:sig w:usb0="00000003" w:usb1="00000000" w:usb2="00000000" w:usb3="00000000" w:csb0="00000007"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733850643"/>
      <w:docPartObj>
        <w:docPartGallery w:val="Page Numbers (Bottom of Page)"/>
        <w:docPartUnique/>
      </w:docPartObj>
    </w:sdtPr>
    <w:sdtEndPr/>
    <w:sdtContent>
      <w:sdt>
        <w:sdtPr>
          <w:rPr>
            <w:rFonts w:ascii="Palatino Linotype" w:hAnsi="Palatino Linotype"/>
            <w:sz w:val="28"/>
          </w:rPr>
          <w:id w:val="284547370"/>
          <w:docPartObj>
            <w:docPartGallery w:val="Page Numbers (Top of Page)"/>
            <w:docPartUnique/>
          </w:docPartObj>
        </w:sdtPr>
        <w:sdtEndPr/>
        <w:sdtContent>
          <w:p w14:paraId="187818B4" w14:textId="2EBDA570" w:rsidR="00B53FC3" w:rsidRPr="00883450" w:rsidRDefault="00B53FC3">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30694A">
              <w:rPr>
                <w:rFonts w:ascii="Palatino Linotype" w:hAnsi="Palatino Linotype"/>
                <w:b/>
                <w:bCs/>
                <w:noProof/>
                <w:sz w:val="22"/>
                <w:szCs w:val="20"/>
              </w:rPr>
              <w:t>48</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30694A">
              <w:rPr>
                <w:rFonts w:ascii="Palatino Linotype" w:hAnsi="Palatino Linotype"/>
                <w:b/>
                <w:bCs/>
                <w:noProof/>
                <w:sz w:val="22"/>
                <w:szCs w:val="20"/>
              </w:rPr>
              <w:t>95</w:t>
            </w:r>
            <w:r w:rsidRPr="00883450">
              <w:rPr>
                <w:rFonts w:ascii="Palatino Linotype" w:hAnsi="Palatino Linotype"/>
                <w:b/>
                <w:bCs/>
                <w:sz w:val="22"/>
                <w:szCs w:val="20"/>
              </w:rPr>
              <w:fldChar w:fldCharType="end"/>
            </w:r>
          </w:p>
        </w:sdtContent>
      </w:sdt>
    </w:sdtContent>
  </w:sdt>
  <w:p w14:paraId="6243EC1B" w14:textId="77777777" w:rsidR="00B53FC3" w:rsidRDefault="00B53FC3">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2A2B23DD" w:rsidR="00B53FC3" w:rsidRPr="00883450" w:rsidRDefault="00B53FC3"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30694A" w:rsidRPr="0030694A">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30694A" w:rsidRPr="0030694A">
      <w:rPr>
        <w:rFonts w:ascii="Palatino Linotype" w:hAnsi="Palatino Linotype"/>
        <w:noProof/>
        <w:sz w:val="22"/>
        <w:szCs w:val="22"/>
        <w:lang w:val="es-ES"/>
      </w:rPr>
      <w:t>95</w:t>
    </w:r>
    <w:r w:rsidRPr="00883450">
      <w:rPr>
        <w:rFonts w:ascii="Palatino Linotype" w:hAnsi="Palatino Linotype"/>
        <w:sz w:val="22"/>
        <w:szCs w:val="22"/>
      </w:rPr>
      <w:fldChar w:fldCharType="end"/>
    </w:r>
  </w:p>
  <w:p w14:paraId="5F5C4865" w14:textId="77777777" w:rsidR="00B53FC3" w:rsidRPr="00883450" w:rsidRDefault="00B53FC3">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0A1857" w14:textId="77777777" w:rsidR="00B53FC3" w:rsidRDefault="00B53FC3" w:rsidP="00587366">
      <w:r>
        <w:separator/>
      </w:r>
    </w:p>
  </w:footnote>
  <w:footnote w:type="continuationSeparator" w:id="0">
    <w:p w14:paraId="6C68E43D" w14:textId="77777777" w:rsidR="00B53FC3" w:rsidRDefault="00B53FC3" w:rsidP="00587366">
      <w:r>
        <w:continuationSeparator/>
      </w:r>
    </w:p>
  </w:footnote>
  <w:footnote w:id="1">
    <w:p w14:paraId="117027BB" w14:textId="77777777" w:rsidR="00B53FC3" w:rsidRPr="00F75272" w:rsidRDefault="00B53FC3" w:rsidP="00664106">
      <w:pPr>
        <w:pStyle w:val="Textonotapie"/>
        <w:jc w:val="both"/>
        <w:rPr>
          <w:rFonts w:ascii="Palatino Linotype" w:hAnsi="Palatino Linotype"/>
          <w:sz w:val="16"/>
          <w:szCs w:val="16"/>
        </w:rPr>
      </w:pPr>
      <w:r w:rsidRPr="00F75272">
        <w:rPr>
          <w:rStyle w:val="Refdenotaalpie"/>
          <w:rFonts w:ascii="Palatino Linotype" w:hAnsi="Palatino Linotype"/>
          <w:sz w:val="16"/>
          <w:szCs w:val="16"/>
        </w:rPr>
        <w:footnoteRef/>
      </w:r>
      <w:r w:rsidRPr="00F75272">
        <w:rPr>
          <w:rFonts w:ascii="Palatino Linotype" w:hAnsi="Palatino Linotype"/>
          <w:sz w:val="16"/>
          <w:szCs w:val="16"/>
        </w:rPr>
        <w:t xml:space="preserve"> </w:t>
      </w:r>
      <w:r w:rsidRPr="00F75272">
        <w:rPr>
          <w:rFonts w:ascii="Palatino Linotype" w:eastAsia="Times New Roman" w:hAnsi="Palatino Linotype" w:cs="Arial"/>
          <w:sz w:val="16"/>
          <w:szCs w:val="16"/>
        </w:rPr>
        <w:t>Emitidos por este Instituto y publicados en el Periódico Oficial del Gobierno del Estado de México “Gaceta del Gobierno” en fecha treinta de octubre de dos mil ocho.</w:t>
      </w:r>
    </w:p>
  </w:footnote>
  <w:footnote w:id="2">
    <w:p w14:paraId="38EF717B" w14:textId="77777777" w:rsidR="00B53FC3" w:rsidRDefault="00B53FC3" w:rsidP="00A31C1E">
      <w:pPr>
        <w:pStyle w:val="Textonotapie"/>
        <w:ind w:left="142"/>
        <w:jc w:val="both"/>
      </w:pPr>
      <w:r>
        <w:rPr>
          <w:rStyle w:val="Refdenotaalpie"/>
        </w:rPr>
        <w:footnoteRef/>
      </w:r>
      <w:r>
        <w:t xml:space="preserve"> </w:t>
      </w:r>
      <w:r w:rsidRPr="008D30FC">
        <w:rPr>
          <w:rFonts w:ascii="Palatino Linotype" w:eastAsia="Calibri" w:hAnsi="Palatino Linotype" w:cs="Times New Roman"/>
        </w:rPr>
        <w:t xml:space="preserve">Para garantizar el Derecho de Acceso a la Información Pública en recursos de revisión en los que </w:t>
      </w:r>
      <w:r w:rsidRPr="00616FFB">
        <w:rPr>
          <w:rFonts w:ascii="Palatino Linotype" w:eastAsia="Calibri" w:hAnsi="Palatino Linotype" w:cs="Times New Roman"/>
          <w:b/>
        </w:rPr>
        <w:t>la solicitud inicial</w:t>
      </w:r>
      <w:r w:rsidRPr="008D30FC">
        <w:rPr>
          <w:rFonts w:ascii="Palatino Linotype" w:eastAsia="Calibri" w:hAnsi="Palatino Linotype" w:cs="Times New Roman"/>
        </w:rPr>
        <w:t xml:space="preserve">, el acto impugnado o los motivos de inconformidad </w:t>
      </w:r>
      <w:r w:rsidRPr="00616FFB">
        <w:rPr>
          <w:rFonts w:ascii="Palatino Linotype" w:eastAsia="Calibri" w:hAnsi="Palatino Linotype" w:cs="Times New Roman"/>
          <w:b/>
          <w:u w:val="single"/>
        </w:rPr>
        <w:t>son abundantes</w:t>
      </w:r>
      <w:r w:rsidRPr="008D30FC">
        <w:rPr>
          <w:rFonts w:ascii="Palatino Linotype" w:eastAsia="Calibri" w:hAnsi="Palatino Linotype" w:cs="Times New Roman"/>
        </w:rPr>
        <w:t xml:space="preserve"> o complejos, el órgano garante puede adoptar instrumentos de exposición que sistematicen todos los elementos. Criterio utilizado en las resoluciones 01863/INFOEM/IP/RR/2015, 00048/INFOEM/IP/RR/2016 y acumulados</w:t>
      </w:r>
    </w:p>
  </w:footnote>
  <w:footnote w:id="3">
    <w:p w14:paraId="65336BDC" w14:textId="4E207576" w:rsidR="00B53FC3" w:rsidRDefault="00B53FC3" w:rsidP="009B3E7E">
      <w:pPr>
        <w:pStyle w:val="Textonotapie"/>
        <w:jc w:val="both"/>
      </w:pPr>
      <w:r>
        <w:rPr>
          <w:rStyle w:val="Refdenotaalpie"/>
        </w:rPr>
        <w:footnoteRef/>
      </w:r>
      <w:r>
        <w:t xml:space="preserve"> “Artículo 9. El Instituto deberá regir su funcionamiento de acuerdo a los siguientes principios:</w:t>
      </w:r>
    </w:p>
    <w:p w14:paraId="5ABF3BEB" w14:textId="19A08A42" w:rsidR="00B53FC3" w:rsidRDefault="00B53FC3" w:rsidP="009B3E7E">
      <w:pPr>
        <w:pStyle w:val="Textonotapie"/>
        <w:jc w:val="both"/>
      </w:pPr>
      <w:r>
        <w:t>(…)</w:t>
      </w:r>
    </w:p>
    <w:p w14:paraId="00BDD1CF" w14:textId="45D864D1" w:rsidR="00B53FC3" w:rsidRDefault="00B53FC3" w:rsidP="009B3E7E">
      <w:pPr>
        <w:pStyle w:val="Textonotapie"/>
        <w:jc w:val="both"/>
        <w:rPr>
          <w:lang w:val="es-ES_tradnl"/>
        </w:rPr>
      </w:pPr>
      <w:r w:rsidRPr="009B3E7E">
        <w:rPr>
          <w:lang w:val="es-ES_tradnl"/>
        </w:rPr>
        <w:t>II. Eficacia: Obligación del Instituto para tutelar, de manera efectiva, el derecho de acceso a la información;</w:t>
      </w:r>
    </w:p>
    <w:p w14:paraId="0D26A17B" w14:textId="5847D691" w:rsidR="00B53FC3" w:rsidRDefault="00B53FC3" w:rsidP="009B3E7E">
      <w:pPr>
        <w:pStyle w:val="Textonotapie"/>
        <w:jc w:val="both"/>
        <w:rPr>
          <w:lang w:val="es-ES_tradnl"/>
        </w:rPr>
      </w:pPr>
      <w:r>
        <w:rPr>
          <w:lang w:val="es-ES_tradnl"/>
        </w:rPr>
        <w:t>(…)</w:t>
      </w:r>
    </w:p>
    <w:p w14:paraId="56FF5091" w14:textId="36DB2E62" w:rsidR="00B53FC3" w:rsidRDefault="00B53FC3" w:rsidP="009B3E7E">
      <w:pPr>
        <w:pStyle w:val="Textonotapie"/>
        <w:jc w:val="both"/>
      </w:pPr>
      <w:r w:rsidRPr="009B3E7E">
        <w:rPr>
          <w:lang w:val="es-ES_tradnl"/>
        </w:rPr>
        <w:t>IX. Profesionalismo: Los servidores públicos que laboren en el Instituto deberán sujetar su actuación a conocimientos técnicos, teóricos y metodológicos que garanticen un desempeño eficiente y eficaz en el ejercicio de la función pública que tienen encomendada; y</w:t>
      </w:r>
      <w:r>
        <w:rPr>
          <w:lang w:val="es-ES_tradnl"/>
        </w:rPr>
        <w:t>” (Sic)</w:t>
      </w:r>
    </w:p>
  </w:footnote>
  <w:footnote w:id="4">
    <w:p w14:paraId="45B4007B" w14:textId="77777777" w:rsidR="00B53FC3" w:rsidRDefault="00B53FC3" w:rsidP="00A43652">
      <w:pPr>
        <w:pStyle w:val="Textonotapie"/>
      </w:pPr>
      <w:r>
        <w:rPr>
          <w:rStyle w:val="Refdenotaalpie"/>
        </w:rPr>
        <w:footnoteRef/>
      </w:r>
      <w:r>
        <w:t xml:space="preserve"> Artículo 150, Ley de Transparencia y Acceso a la Información Pública del Estado de México y Municipios.</w:t>
      </w:r>
    </w:p>
  </w:footnote>
  <w:footnote w:id="5">
    <w:p w14:paraId="258352F1" w14:textId="77777777" w:rsidR="00B53FC3" w:rsidRDefault="00B53FC3" w:rsidP="00A43652">
      <w:pPr>
        <w:pStyle w:val="Textonotapie"/>
      </w:pPr>
      <w:r>
        <w:rPr>
          <w:rStyle w:val="Refdenotaalpie"/>
        </w:rPr>
        <w:footnoteRef/>
      </w:r>
      <w:r>
        <w:t xml:space="preserve"> Artículo 151, Ídem.</w:t>
      </w:r>
    </w:p>
  </w:footnote>
  <w:footnote w:id="6">
    <w:p w14:paraId="3E9D4E89" w14:textId="77777777" w:rsidR="00B53FC3" w:rsidRDefault="00B53FC3" w:rsidP="00510B49">
      <w:pPr>
        <w:pStyle w:val="Textonotapie"/>
      </w:pPr>
      <w:r>
        <w:rPr>
          <w:rStyle w:val="Refdenotaalpie"/>
        </w:rPr>
        <w:footnoteRef/>
      </w:r>
      <w:r>
        <w:t xml:space="preserve"> Acta de la Doceava Sesión Extraordinaria del Comité de Transparencia, de dieciocho (18) de junio de dos mil veinte, página 23, último párrafo.</w:t>
      </w:r>
    </w:p>
    <w:p w14:paraId="33DAC326" w14:textId="77777777" w:rsidR="00B53FC3" w:rsidRDefault="00B53FC3" w:rsidP="00510B49">
      <w:pPr>
        <w:pStyle w:val="Textonotapie"/>
      </w:pPr>
    </w:p>
  </w:footnote>
  <w:footnote w:id="7">
    <w:p w14:paraId="6A7D596D" w14:textId="77777777" w:rsidR="00B53FC3" w:rsidRDefault="00B53FC3" w:rsidP="00510B49">
      <w:pPr>
        <w:pStyle w:val="Textonotapie"/>
      </w:pPr>
      <w:r>
        <w:rPr>
          <w:rStyle w:val="Refdenotaalpie"/>
        </w:rPr>
        <w:footnoteRef/>
      </w:r>
      <w:r>
        <w:t xml:space="preserve"> </w:t>
      </w:r>
    </w:p>
  </w:footnote>
  <w:footnote w:id="8">
    <w:p w14:paraId="790A42D4" w14:textId="77777777" w:rsidR="00B53FC3" w:rsidRPr="00C62EC3" w:rsidRDefault="00B53FC3" w:rsidP="000B6676">
      <w:pPr>
        <w:pStyle w:val="Textonotapie"/>
      </w:pPr>
      <w:r>
        <w:rPr>
          <w:rStyle w:val="Refdenotaalpie"/>
        </w:rPr>
        <w:footnoteRef/>
      </w:r>
      <w:r>
        <w:t xml:space="preserve"> Ver Corte IDH, Caso Gomes </w:t>
      </w:r>
      <w:proofErr w:type="spellStart"/>
      <w:r>
        <w:t>Lund</w:t>
      </w:r>
      <w:proofErr w:type="spellEnd"/>
      <w:r>
        <w:t xml:space="preserve"> y Otros (“</w:t>
      </w:r>
      <w:proofErr w:type="spellStart"/>
      <w:r>
        <w:t>Guerrilha</w:t>
      </w:r>
      <w:proofErr w:type="spellEnd"/>
      <w:r>
        <w:t xml:space="preserve">” Do </w:t>
      </w:r>
      <w:proofErr w:type="spellStart"/>
      <w:r>
        <w:t>Araguaia</w:t>
      </w:r>
      <w:proofErr w:type="spellEnd"/>
      <w:r>
        <w:t>”) vs. Brasil, Sentencia de 24 de noviembre de 2010, Capitulo VII, pág. 81, párr. 211.</w:t>
      </w:r>
    </w:p>
  </w:footnote>
  <w:footnote w:id="9">
    <w:p w14:paraId="2EC16EFE" w14:textId="77777777" w:rsidR="00B53FC3" w:rsidRDefault="00B53FC3" w:rsidP="003C4192">
      <w:pPr>
        <w:pStyle w:val="Textonotapie"/>
        <w:jc w:val="both"/>
      </w:pPr>
      <w:r>
        <w:rPr>
          <w:rStyle w:val="Refdenotaalpie"/>
        </w:rPr>
        <w:footnoteRef/>
      </w:r>
      <w:r>
        <w:t xml:space="preserve"> </w:t>
      </w:r>
      <w:r w:rsidRPr="00394AFF">
        <w:rPr>
          <w:lang w:val="es-ES_tradnl"/>
        </w:rPr>
        <w:t xml:space="preserve">Referencias que tienen sustento bajo analogía con la jurisprudencia publicada en el Semanario Judicial de la Federación con número de registro 2010038 (V Región) 2º. J/1 (10ª) identificada con el rubro </w:t>
      </w:r>
      <w:r w:rsidRPr="00394AFF">
        <w:rPr>
          <w:b/>
          <w:bCs/>
          <w:lang w:val="es-ES_tradnl"/>
        </w:rPr>
        <w:t>CONCEPTOS O AGRAVIOS INOPERANTES. QUÉ DEBE ENTENDERSE POR "RAZONAMIENTO" COMO COMPONENTE DE LA CAUSA DE PEDIR PARA QUE PROCEDA SU ESTUDIO</w:t>
      </w:r>
    </w:p>
  </w:footnote>
  <w:footnote w:id="10">
    <w:p w14:paraId="3FD2F808" w14:textId="77777777" w:rsidR="00B53FC3" w:rsidRPr="008D2908" w:rsidRDefault="00B53FC3" w:rsidP="00C064A9">
      <w:pPr>
        <w:pStyle w:val="Prrafodelista"/>
        <w:spacing w:before="240" w:after="240" w:line="360" w:lineRule="auto"/>
        <w:ind w:left="0"/>
        <w:jc w:val="both"/>
        <w:rPr>
          <w:rFonts w:ascii="Times New Roman" w:hAnsi="Times New Roman" w:cs="Times New Roman"/>
          <w:sz w:val="20"/>
          <w:szCs w:val="20"/>
        </w:rPr>
      </w:pPr>
      <w:r w:rsidRPr="008D2908">
        <w:rPr>
          <w:rStyle w:val="Refdenotaalpie"/>
          <w:rFonts w:ascii="Times New Roman" w:hAnsi="Times New Roman" w:cs="Times New Roman"/>
          <w:sz w:val="20"/>
          <w:szCs w:val="20"/>
        </w:rPr>
        <w:footnoteRef/>
      </w:r>
      <w:r w:rsidRPr="008D2908">
        <w:rPr>
          <w:rFonts w:ascii="Times New Roman" w:hAnsi="Times New Roman" w:cs="Times New Roman"/>
          <w:sz w:val="20"/>
          <w:szCs w:val="20"/>
        </w:rPr>
        <w:t>GLOSARIO DE TÉRMINOS ADMINISTRATIVOS, Coordinación General De Estudios Administrativos, Presidencia de la República 1982.</w:t>
      </w:r>
    </w:p>
    <w:p w14:paraId="1B822E44" w14:textId="77777777" w:rsidR="00B53FC3" w:rsidRPr="008D2908" w:rsidRDefault="00B53FC3" w:rsidP="00C064A9">
      <w:pPr>
        <w:pStyle w:val="Textonotapie"/>
        <w:rPr>
          <w:lang w:val="es-ES"/>
        </w:rPr>
      </w:pPr>
    </w:p>
  </w:footnote>
  <w:footnote w:id="11">
    <w:p w14:paraId="41842B92" w14:textId="77777777" w:rsidR="00B53FC3" w:rsidRPr="003047EC" w:rsidRDefault="00B53FC3" w:rsidP="003171A7">
      <w:pPr>
        <w:pStyle w:val="Textonotapie"/>
        <w:jc w:val="both"/>
        <w:rPr>
          <w:rFonts w:ascii="Palatino Linotype" w:hAnsi="Palatino Linotype"/>
          <w:sz w:val="16"/>
          <w:szCs w:val="16"/>
        </w:rPr>
      </w:pPr>
      <w:r>
        <w:rPr>
          <w:rStyle w:val="Refdenotaalpie"/>
        </w:rPr>
        <w:footnoteRef/>
      </w:r>
      <w:r w:rsidRPr="00266430">
        <w:rPr>
          <w:lang w:val="es-ES"/>
        </w:rPr>
        <w:t xml:space="preserve"> </w:t>
      </w:r>
      <w:r w:rsidRPr="003047EC">
        <w:rPr>
          <w:rFonts w:ascii="Palatino Linotype" w:hAnsi="Palatino Linotype"/>
          <w:b/>
          <w:sz w:val="16"/>
          <w:szCs w:val="16"/>
        </w:rPr>
        <w:t>RESTRICCIONES A LOS DERECHOS FUNDAMENTALES. ELEMENTOS QUE EL JUEZ CONSTITUCIONAL DEBE TOMAR EN CUENTA PARA CONSIDERARLAS VÁLIDAS.</w:t>
      </w:r>
      <w:r w:rsidRPr="003047EC">
        <w:rPr>
          <w:rFonts w:ascii="Palatino Linotype" w:hAnsi="Palatino Linotype"/>
          <w:sz w:val="16"/>
          <w:szCs w:val="16"/>
        </w:rPr>
        <w:t xml:space="preserve"> </w:t>
      </w:r>
      <w:proofErr w:type="spellStart"/>
      <w:r w:rsidRPr="003047EC">
        <w:rPr>
          <w:rFonts w:ascii="Palatino Linotype" w:hAnsi="Palatino Linotype"/>
          <w:sz w:val="16"/>
          <w:szCs w:val="16"/>
        </w:rPr>
        <w:t>Ningún</w:t>
      </w:r>
      <w:proofErr w:type="spellEnd"/>
      <w:r w:rsidRPr="003047EC">
        <w:rPr>
          <w:rFonts w:ascii="Palatino Linotype" w:hAnsi="Palatino Linotype"/>
          <w:sz w:val="16"/>
          <w:szCs w:val="16"/>
        </w:rPr>
        <w:t xml:space="preserve"> derecho fundamental es absoluto y en esa medida todos admiten restricciones. Sin embargo, la </w:t>
      </w:r>
      <w:proofErr w:type="spellStart"/>
      <w:r w:rsidRPr="003047EC">
        <w:rPr>
          <w:rFonts w:ascii="Palatino Linotype" w:hAnsi="Palatino Linotype"/>
          <w:sz w:val="16"/>
          <w:szCs w:val="16"/>
        </w:rPr>
        <w:t>regulación</w:t>
      </w:r>
      <w:proofErr w:type="spellEnd"/>
      <w:r w:rsidRPr="003047EC">
        <w:rPr>
          <w:rFonts w:ascii="Palatino Linotype" w:hAnsi="Palatino Linotype"/>
          <w:sz w:val="16"/>
          <w:szCs w:val="16"/>
        </w:rPr>
        <w:t xml:space="preserve"> de dichas restricciones no puede ser arbitraria. Para que las medidas emitidas por el legislador ordinario con el </w:t>
      </w:r>
      <w:proofErr w:type="spellStart"/>
      <w:r w:rsidRPr="003047EC">
        <w:rPr>
          <w:rFonts w:ascii="Palatino Linotype" w:hAnsi="Palatino Linotype"/>
          <w:sz w:val="16"/>
          <w:szCs w:val="16"/>
        </w:rPr>
        <w:t>propósito</w:t>
      </w:r>
      <w:proofErr w:type="spellEnd"/>
      <w:r w:rsidRPr="003047EC">
        <w:rPr>
          <w:rFonts w:ascii="Palatino Linotype" w:hAnsi="Palatino Linotype"/>
          <w:sz w:val="16"/>
          <w:szCs w:val="16"/>
        </w:rPr>
        <w:t xml:space="preserve"> de restringir los derechos fundamentales sean </w:t>
      </w:r>
      <w:proofErr w:type="spellStart"/>
      <w:r w:rsidRPr="003047EC">
        <w:rPr>
          <w:rFonts w:ascii="Palatino Linotype" w:hAnsi="Palatino Linotype"/>
          <w:sz w:val="16"/>
          <w:szCs w:val="16"/>
        </w:rPr>
        <w:t>válidas</w:t>
      </w:r>
      <w:proofErr w:type="spellEnd"/>
      <w:r w:rsidRPr="003047EC">
        <w:rPr>
          <w:rFonts w:ascii="Palatino Linotype" w:hAnsi="Palatino Linotype"/>
          <w:sz w:val="16"/>
          <w:szCs w:val="16"/>
        </w:rPr>
        <w:t xml:space="preserve">, deben satisfacer al menos los siguientes requisitos: a) ser admisibles dentro del </w:t>
      </w:r>
      <w:proofErr w:type="spellStart"/>
      <w:r w:rsidRPr="003047EC">
        <w:rPr>
          <w:rFonts w:ascii="Palatino Linotype" w:hAnsi="Palatino Linotype"/>
          <w:sz w:val="16"/>
          <w:szCs w:val="16"/>
        </w:rPr>
        <w:t>ámbito</w:t>
      </w:r>
      <w:proofErr w:type="spellEnd"/>
      <w:r w:rsidRPr="003047EC">
        <w:rPr>
          <w:rFonts w:ascii="Palatino Linotype" w:hAnsi="Palatino Linotype"/>
          <w:sz w:val="16"/>
          <w:szCs w:val="16"/>
        </w:rPr>
        <w:t xml:space="preserve"> constitucional, esto es, el legislador ordinario </w:t>
      </w:r>
      <w:proofErr w:type="spellStart"/>
      <w:r w:rsidRPr="003047EC">
        <w:rPr>
          <w:rFonts w:ascii="Palatino Linotype" w:hAnsi="Palatino Linotype"/>
          <w:sz w:val="16"/>
          <w:szCs w:val="16"/>
        </w:rPr>
        <w:t>sólo</w:t>
      </w:r>
      <w:proofErr w:type="spellEnd"/>
      <w:r w:rsidRPr="003047EC">
        <w:rPr>
          <w:rFonts w:ascii="Palatino Linotype" w:hAnsi="Palatino Linotype"/>
          <w:sz w:val="16"/>
          <w:szCs w:val="16"/>
        </w:rPr>
        <w:t xml:space="preserve"> puede restringir o suspender el ejercicio de las </w:t>
      </w:r>
      <w:proofErr w:type="spellStart"/>
      <w:r w:rsidRPr="003047EC">
        <w:rPr>
          <w:rFonts w:ascii="Palatino Linotype" w:hAnsi="Palatino Linotype"/>
          <w:sz w:val="16"/>
          <w:szCs w:val="16"/>
        </w:rPr>
        <w:t>garantías</w:t>
      </w:r>
      <w:proofErr w:type="spellEnd"/>
      <w:r w:rsidRPr="003047EC">
        <w:rPr>
          <w:rFonts w:ascii="Palatino Linotype" w:hAnsi="Palatino Linotype"/>
          <w:sz w:val="16"/>
          <w:szCs w:val="16"/>
        </w:rPr>
        <w:t xml:space="preserve"> individuales con objetivos que puedan enmarcarse dentro de las previsiones de la Carta Magna; b) ser necesarias para asegurar la </w:t>
      </w:r>
      <w:proofErr w:type="spellStart"/>
      <w:r w:rsidRPr="003047EC">
        <w:rPr>
          <w:rFonts w:ascii="Palatino Linotype" w:hAnsi="Palatino Linotype"/>
          <w:sz w:val="16"/>
          <w:szCs w:val="16"/>
        </w:rPr>
        <w:t>obtención</w:t>
      </w:r>
      <w:proofErr w:type="spellEnd"/>
      <w:r w:rsidRPr="003047EC">
        <w:rPr>
          <w:rFonts w:ascii="Palatino Linotype" w:hAnsi="Palatino Linotype"/>
          <w:sz w:val="16"/>
          <w:szCs w:val="16"/>
        </w:rPr>
        <w:t xml:space="preserve"> de los fines que fundamentan la </w:t>
      </w:r>
      <w:proofErr w:type="spellStart"/>
      <w:r w:rsidRPr="003047EC">
        <w:rPr>
          <w:rFonts w:ascii="Palatino Linotype" w:hAnsi="Palatino Linotype"/>
          <w:sz w:val="16"/>
          <w:szCs w:val="16"/>
        </w:rPr>
        <w:t>restricción</w:t>
      </w:r>
      <w:proofErr w:type="spellEnd"/>
      <w:r w:rsidRPr="003047EC">
        <w:rPr>
          <w:rFonts w:ascii="Palatino Linotype" w:hAnsi="Palatino Linotype"/>
          <w:sz w:val="16"/>
          <w:szCs w:val="16"/>
        </w:rPr>
        <w:t xml:space="preserve"> constitucional, es decir, no basta que la </w:t>
      </w:r>
      <w:proofErr w:type="spellStart"/>
      <w:r w:rsidRPr="003047EC">
        <w:rPr>
          <w:rFonts w:ascii="Palatino Linotype" w:hAnsi="Palatino Linotype"/>
          <w:sz w:val="16"/>
          <w:szCs w:val="16"/>
        </w:rPr>
        <w:t>restricción</w:t>
      </w:r>
      <w:proofErr w:type="spellEnd"/>
      <w:r w:rsidRPr="003047EC">
        <w:rPr>
          <w:rFonts w:ascii="Palatino Linotype" w:hAnsi="Palatino Linotype"/>
          <w:sz w:val="16"/>
          <w:szCs w:val="16"/>
        </w:rPr>
        <w:t xml:space="preserve"> sea en </w:t>
      </w:r>
      <w:proofErr w:type="spellStart"/>
      <w:r w:rsidRPr="003047EC">
        <w:rPr>
          <w:rFonts w:ascii="Palatino Linotype" w:hAnsi="Palatino Linotype"/>
          <w:sz w:val="16"/>
          <w:szCs w:val="16"/>
        </w:rPr>
        <w:t>términos</w:t>
      </w:r>
      <w:proofErr w:type="spellEnd"/>
      <w:r w:rsidRPr="003047EC">
        <w:rPr>
          <w:rFonts w:ascii="Palatino Linotype" w:hAnsi="Palatino Linotype"/>
          <w:sz w:val="16"/>
          <w:szCs w:val="16"/>
        </w:rPr>
        <w:t xml:space="preserve"> amplios </w:t>
      </w:r>
      <w:proofErr w:type="spellStart"/>
      <w:r w:rsidRPr="003047EC">
        <w:rPr>
          <w:rFonts w:ascii="Palatino Linotype" w:hAnsi="Palatino Linotype"/>
          <w:sz w:val="16"/>
          <w:szCs w:val="16"/>
        </w:rPr>
        <w:t>útil</w:t>
      </w:r>
      <w:proofErr w:type="spellEnd"/>
      <w:r w:rsidRPr="003047EC">
        <w:rPr>
          <w:rFonts w:ascii="Palatino Linotype" w:hAnsi="Palatino Linotype"/>
          <w:sz w:val="16"/>
          <w:szCs w:val="16"/>
        </w:rPr>
        <w:t xml:space="preserve"> para la </w:t>
      </w:r>
      <w:proofErr w:type="spellStart"/>
      <w:r w:rsidRPr="003047EC">
        <w:rPr>
          <w:rFonts w:ascii="Palatino Linotype" w:hAnsi="Palatino Linotype"/>
          <w:sz w:val="16"/>
          <w:szCs w:val="16"/>
        </w:rPr>
        <w:t>obtención</w:t>
      </w:r>
      <w:proofErr w:type="spellEnd"/>
      <w:r w:rsidRPr="003047EC">
        <w:rPr>
          <w:rFonts w:ascii="Palatino Linotype" w:hAnsi="Palatino Linotype"/>
          <w:sz w:val="16"/>
          <w:szCs w:val="16"/>
        </w:rPr>
        <w:t xml:space="preserve"> de esos objetivos, sino que debe ser la </w:t>
      </w:r>
      <w:proofErr w:type="spellStart"/>
      <w:r w:rsidRPr="003047EC">
        <w:rPr>
          <w:rFonts w:ascii="Palatino Linotype" w:hAnsi="Palatino Linotype"/>
          <w:sz w:val="16"/>
          <w:szCs w:val="16"/>
        </w:rPr>
        <w:t>idónea</w:t>
      </w:r>
      <w:proofErr w:type="spellEnd"/>
      <w:r w:rsidRPr="003047EC">
        <w:rPr>
          <w:rFonts w:ascii="Palatino Linotype" w:hAnsi="Palatino Linotype"/>
          <w:sz w:val="16"/>
          <w:szCs w:val="16"/>
        </w:rPr>
        <w:t xml:space="preserve"> para su </w:t>
      </w:r>
      <w:proofErr w:type="spellStart"/>
      <w:r w:rsidRPr="003047EC">
        <w:rPr>
          <w:rFonts w:ascii="Palatino Linotype" w:hAnsi="Palatino Linotype"/>
          <w:sz w:val="16"/>
          <w:szCs w:val="16"/>
        </w:rPr>
        <w:t>realización</w:t>
      </w:r>
      <w:proofErr w:type="spellEnd"/>
      <w:r w:rsidRPr="003047EC">
        <w:rPr>
          <w:rFonts w:ascii="Palatino Linotype" w:hAnsi="Palatino Linotype"/>
          <w:sz w:val="16"/>
          <w:szCs w:val="16"/>
        </w:rPr>
        <w:t xml:space="preserve">,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w:t>
      </w:r>
      <w:proofErr w:type="spellStart"/>
      <w:r w:rsidRPr="003047EC">
        <w:rPr>
          <w:rFonts w:ascii="Palatino Linotype" w:hAnsi="Palatino Linotype"/>
          <w:sz w:val="16"/>
          <w:szCs w:val="16"/>
        </w:rPr>
        <w:t>persecución</w:t>
      </w:r>
      <w:proofErr w:type="spellEnd"/>
      <w:r w:rsidRPr="003047EC">
        <w:rPr>
          <w:rFonts w:ascii="Palatino Linotype" w:hAnsi="Palatino Linotype"/>
          <w:sz w:val="16"/>
          <w:szCs w:val="16"/>
        </w:rPr>
        <w:t xml:space="preserve"> de un objetivo constitucional no puede hacerse a costa de una </w:t>
      </w:r>
      <w:proofErr w:type="spellStart"/>
      <w:r w:rsidRPr="003047EC">
        <w:rPr>
          <w:rFonts w:ascii="Palatino Linotype" w:hAnsi="Palatino Linotype"/>
          <w:sz w:val="16"/>
          <w:szCs w:val="16"/>
        </w:rPr>
        <w:t>afectación</w:t>
      </w:r>
      <w:proofErr w:type="spellEnd"/>
      <w:r w:rsidRPr="003047EC">
        <w:rPr>
          <w:rFonts w:ascii="Palatino Linotype" w:hAnsi="Palatino Linotype"/>
          <w:sz w:val="16"/>
          <w:szCs w:val="16"/>
        </w:rPr>
        <w:t xml:space="preserve"> innecesaria o desmedida a otros bienes y derechos constitucionalmente protegidos. </w:t>
      </w:r>
      <w:proofErr w:type="spellStart"/>
      <w:r w:rsidRPr="003047EC">
        <w:rPr>
          <w:rFonts w:ascii="Palatino Linotype" w:hAnsi="Palatino Linotype"/>
          <w:sz w:val="16"/>
          <w:szCs w:val="16"/>
        </w:rPr>
        <w:t>Asi</w:t>
      </w:r>
      <w:proofErr w:type="spellEnd"/>
      <w:r w:rsidRPr="003047EC">
        <w:rPr>
          <w:rFonts w:ascii="Palatino Linotype" w:hAnsi="Palatino Linotype"/>
          <w:sz w:val="16"/>
          <w:szCs w:val="16"/>
        </w:rPr>
        <w:t xml:space="preserve">́, el juzgador debe determinar en cada caso si la </w:t>
      </w:r>
      <w:proofErr w:type="spellStart"/>
      <w:r w:rsidRPr="003047EC">
        <w:rPr>
          <w:rFonts w:ascii="Palatino Linotype" w:hAnsi="Palatino Linotype"/>
          <w:sz w:val="16"/>
          <w:szCs w:val="16"/>
        </w:rPr>
        <w:t>restricción</w:t>
      </w:r>
      <w:proofErr w:type="spellEnd"/>
      <w:r w:rsidRPr="003047EC">
        <w:rPr>
          <w:rFonts w:ascii="Palatino Linotype" w:hAnsi="Palatino Linotype"/>
          <w:sz w:val="16"/>
          <w:szCs w:val="16"/>
        </w:rPr>
        <w:t xml:space="preserve">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w:t>
      </w:r>
      <w:proofErr w:type="spellStart"/>
      <w:r w:rsidRPr="003047EC">
        <w:rPr>
          <w:rFonts w:ascii="Palatino Linotype" w:hAnsi="Palatino Linotype"/>
          <w:sz w:val="16"/>
          <w:szCs w:val="16"/>
        </w:rPr>
        <w:t>distinción</w:t>
      </w:r>
      <w:proofErr w:type="spellEnd"/>
      <w:r w:rsidRPr="003047EC">
        <w:rPr>
          <w:rFonts w:ascii="Palatino Linotype" w:hAnsi="Palatino Linotype"/>
          <w:sz w:val="16"/>
          <w:szCs w:val="16"/>
        </w:rPr>
        <w:t xml:space="preserve"> legislativa se encuentra dentro de las opciones de tratamiento que pueden considerarse proporcionales. De igual manera, las restricciones </w:t>
      </w:r>
      <w:proofErr w:type="spellStart"/>
      <w:r w:rsidRPr="003047EC">
        <w:rPr>
          <w:rFonts w:ascii="Palatino Linotype" w:hAnsi="Palatino Linotype"/>
          <w:sz w:val="16"/>
          <w:szCs w:val="16"/>
        </w:rPr>
        <w:t>deberán</w:t>
      </w:r>
      <w:proofErr w:type="spellEnd"/>
      <w:r w:rsidRPr="003047EC">
        <w:rPr>
          <w:rFonts w:ascii="Palatino Linotype" w:hAnsi="Palatino Linotype"/>
          <w:sz w:val="16"/>
          <w:szCs w:val="16"/>
        </w:rPr>
        <w:t xml:space="preserve"> estar en consonancia con la ley, incluidas las normas internacionales de derechos humanos, y ser compatibles con la naturaleza de los derechos amparados por la </w:t>
      </w:r>
      <w:proofErr w:type="spellStart"/>
      <w:r w:rsidRPr="003047EC">
        <w:rPr>
          <w:rFonts w:ascii="Palatino Linotype" w:hAnsi="Palatino Linotype"/>
          <w:sz w:val="16"/>
          <w:szCs w:val="16"/>
        </w:rPr>
        <w:t>Constitución</w:t>
      </w:r>
      <w:proofErr w:type="spellEnd"/>
      <w:r w:rsidRPr="003047EC">
        <w:rPr>
          <w:rFonts w:ascii="Palatino Linotype" w:hAnsi="Palatino Linotype"/>
          <w:sz w:val="16"/>
          <w:szCs w:val="16"/>
        </w:rPr>
        <w:t xml:space="preserve">, en aras de la </w:t>
      </w:r>
      <w:proofErr w:type="spellStart"/>
      <w:r w:rsidRPr="003047EC">
        <w:rPr>
          <w:rFonts w:ascii="Palatino Linotype" w:hAnsi="Palatino Linotype"/>
          <w:sz w:val="16"/>
          <w:szCs w:val="16"/>
        </w:rPr>
        <w:t>consecución</w:t>
      </w:r>
      <w:proofErr w:type="spellEnd"/>
      <w:r w:rsidRPr="003047EC">
        <w:rPr>
          <w:rFonts w:ascii="Palatino Linotype" w:hAnsi="Palatino Linotype"/>
          <w:sz w:val="16"/>
          <w:szCs w:val="16"/>
        </w:rPr>
        <w:t xml:space="preserve"> de los objetivos </w:t>
      </w:r>
      <w:proofErr w:type="spellStart"/>
      <w:r w:rsidRPr="003047EC">
        <w:rPr>
          <w:rFonts w:ascii="Palatino Linotype" w:hAnsi="Palatino Linotype"/>
          <w:sz w:val="16"/>
          <w:szCs w:val="16"/>
        </w:rPr>
        <w:t>legítimos</w:t>
      </w:r>
      <w:proofErr w:type="spellEnd"/>
      <w:r w:rsidRPr="003047EC">
        <w:rPr>
          <w:rFonts w:ascii="Palatino Linotype" w:hAnsi="Palatino Linotype"/>
          <w:sz w:val="16"/>
          <w:szCs w:val="16"/>
        </w:rPr>
        <w:t xml:space="preserve"> perseguidos, y ser estrictamente necesarias para promover el bienestar general en una sociedad </w:t>
      </w:r>
      <w:proofErr w:type="spellStart"/>
      <w:r w:rsidRPr="003047EC">
        <w:rPr>
          <w:rFonts w:ascii="Palatino Linotype" w:hAnsi="Palatino Linotype"/>
          <w:sz w:val="16"/>
          <w:szCs w:val="16"/>
        </w:rPr>
        <w:t>democrática</w:t>
      </w:r>
      <w:proofErr w:type="spellEnd"/>
      <w:r w:rsidRPr="003047EC">
        <w:rPr>
          <w:rFonts w:ascii="Palatino Linotype" w:hAnsi="Palatino Linotype"/>
          <w:sz w:val="16"/>
          <w:szCs w:val="16"/>
        </w:rPr>
        <w:t xml:space="preserve">. </w:t>
      </w:r>
    </w:p>
    <w:p w14:paraId="06886199" w14:textId="77777777" w:rsidR="00B53FC3" w:rsidRPr="003047EC" w:rsidRDefault="00B53FC3" w:rsidP="003171A7">
      <w:pPr>
        <w:pStyle w:val="Textonotapie"/>
        <w:jc w:val="both"/>
        <w:rPr>
          <w:rFonts w:ascii="Palatino Linotype" w:hAnsi="Palatino Linotype"/>
          <w:sz w:val="16"/>
          <w:szCs w:val="16"/>
        </w:rPr>
      </w:pPr>
      <w:r w:rsidRPr="003047EC">
        <w:rPr>
          <w:rFonts w:ascii="Palatino Linotype" w:hAnsi="Palatino Linotype"/>
          <w:sz w:val="16"/>
          <w:szCs w:val="16"/>
        </w:rPr>
        <w:t>1a</w:t>
      </w:r>
      <w:proofErr w:type="gramStart"/>
      <w:r w:rsidRPr="003047EC">
        <w:rPr>
          <w:rFonts w:ascii="Palatino Linotype" w:hAnsi="Palatino Linotype"/>
          <w:sz w:val="16"/>
          <w:szCs w:val="16"/>
        </w:rPr>
        <w:t>./</w:t>
      </w:r>
      <w:proofErr w:type="gramEnd"/>
      <w:r w:rsidRPr="003047EC">
        <w:rPr>
          <w:rFonts w:ascii="Palatino Linotype" w:hAnsi="Palatino Linotype"/>
          <w:sz w:val="16"/>
          <w:szCs w:val="16"/>
        </w:rPr>
        <w:t xml:space="preserve">J. 2/2012 (9a.). Primera Sala. </w:t>
      </w:r>
      <w:proofErr w:type="spellStart"/>
      <w:r w:rsidRPr="003047EC">
        <w:rPr>
          <w:rFonts w:ascii="Palatino Linotype" w:hAnsi="Palatino Linotype"/>
          <w:sz w:val="16"/>
          <w:szCs w:val="16"/>
        </w:rPr>
        <w:t>Décima</w:t>
      </w:r>
      <w:proofErr w:type="spellEnd"/>
      <w:r w:rsidRPr="003047EC">
        <w:rPr>
          <w:rFonts w:ascii="Palatino Linotype" w:hAnsi="Palatino Linotype"/>
          <w:sz w:val="16"/>
          <w:szCs w:val="16"/>
        </w:rPr>
        <w:t xml:space="preserve"> </w:t>
      </w:r>
      <w:proofErr w:type="spellStart"/>
      <w:r w:rsidRPr="003047EC">
        <w:rPr>
          <w:rFonts w:ascii="Palatino Linotype" w:hAnsi="Palatino Linotype"/>
          <w:sz w:val="16"/>
          <w:szCs w:val="16"/>
        </w:rPr>
        <w:t>Época</w:t>
      </w:r>
      <w:proofErr w:type="spellEnd"/>
      <w:r w:rsidRPr="003047EC">
        <w:rPr>
          <w:rFonts w:ascii="Palatino Linotype" w:hAnsi="Palatino Linotype"/>
          <w:sz w:val="16"/>
          <w:szCs w:val="16"/>
        </w:rPr>
        <w:t xml:space="preserve">. Semanario Judicial de la </w:t>
      </w:r>
      <w:proofErr w:type="spellStart"/>
      <w:r w:rsidRPr="003047EC">
        <w:rPr>
          <w:rFonts w:ascii="Palatino Linotype" w:hAnsi="Palatino Linotype"/>
          <w:sz w:val="16"/>
          <w:szCs w:val="16"/>
        </w:rPr>
        <w:t>Federación</w:t>
      </w:r>
      <w:proofErr w:type="spellEnd"/>
      <w:r w:rsidRPr="003047EC">
        <w:rPr>
          <w:rFonts w:ascii="Palatino Linotype" w:hAnsi="Palatino Linotype"/>
          <w:sz w:val="16"/>
          <w:szCs w:val="16"/>
        </w:rPr>
        <w:t xml:space="preserve"> y su Gaceta. Libro V, Febrero de 2012, </w:t>
      </w:r>
      <w:proofErr w:type="spellStart"/>
      <w:r w:rsidRPr="003047EC">
        <w:rPr>
          <w:rFonts w:ascii="Palatino Linotype" w:hAnsi="Palatino Linotype"/>
          <w:sz w:val="16"/>
          <w:szCs w:val="16"/>
        </w:rPr>
        <w:t>Pág</w:t>
      </w:r>
      <w:proofErr w:type="spellEnd"/>
      <w:r w:rsidRPr="003047EC">
        <w:rPr>
          <w:rFonts w:ascii="Palatino Linotype" w:hAnsi="Palatino Linotype"/>
          <w:sz w:val="16"/>
          <w:szCs w:val="16"/>
        </w:rPr>
        <w:t xml:space="preserve">. 533.  </w:t>
      </w:r>
    </w:p>
  </w:footnote>
  <w:footnote w:id="12">
    <w:p w14:paraId="3914F117" w14:textId="77777777" w:rsidR="00B53FC3" w:rsidRPr="00A870EF" w:rsidRDefault="00B53FC3" w:rsidP="003171A7">
      <w:pPr>
        <w:pStyle w:val="Textonotapie"/>
        <w:jc w:val="both"/>
        <w:rPr>
          <w:lang w:val="es-ES"/>
        </w:rPr>
      </w:pPr>
      <w:r w:rsidRPr="003047EC">
        <w:rPr>
          <w:rStyle w:val="Refdenotaalpie"/>
          <w:rFonts w:ascii="Palatino Linotype" w:hAnsi="Palatino Linotype"/>
          <w:sz w:val="16"/>
          <w:szCs w:val="16"/>
        </w:rPr>
        <w:footnoteRef/>
      </w:r>
      <w:r w:rsidRPr="003047EC">
        <w:rPr>
          <w:rFonts w:ascii="Palatino Linotype" w:hAnsi="Palatino Linotype"/>
          <w:sz w:val="16"/>
          <w:szCs w:val="16"/>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3047EC">
        <w:rPr>
          <w:rFonts w:ascii="Palatino Linotype" w:hAnsi="Palatino Linotype"/>
          <w:i/>
          <w:sz w:val="16"/>
          <w:szCs w:val="16"/>
        </w:rPr>
        <w:t>Marco jurídico interamericano sobre el derecho a la libertad de expresión</w:t>
      </w:r>
      <w:r w:rsidRPr="003047EC">
        <w:rPr>
          <w:rFonts w:ascii="Palatino Linotype" w:hAnsi="Palatino Linotype"/>
          <w:sz w:val="16"/>
          <w:szCs w:val="16"/>
        </w:rPr>
        <w:t>. Párr. 67.</w:t>
      </w:r>
      <w:r>
        <w:t xml:space="preserve"> </w:t>
      </w:r>
    </w:p>
  </w:footnote>
  <w:footnote w:id="13">
    <w:p w14:paraId="7371D645" w14:textId="77777777" w:rsidR="00B53FC3" w:rsidRDefault="00B53FC3" w:rsidP="003171A7">
      <w:pPr>
        <w:pStyle w:val="Textonotapie"/>
        <w:jc w:val="both"/>
        <w:rPr>
          <w:lang w:val="es-ES"/>
        </w:rPr>
      </w:pPr>
      <w:r>
        <w:rPr>
          <w:rStyle w:val="Refdenotaalpie"/>
        </w:rPr>
        <w:footnoteRef/>
      </w:r>
      <w:r>
        <w:t xml:space="preserve"> </w:t>
      </w:r>
      <w:r>
        <w:rPr>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713609E0" w14:textId="77777777" w:rsidR="00B53FC3" w:rsidRDefault="00B53FC3" w:rsidP="003171A7">
      <w:pPr>
        <w:pStyle w:val="Textonotapie"/>
        <w:jc w:val="both"/>
        <w:rPr>
          <w:lang w:val="es-ES"/>
        </w:rPr>
      </w:pPr>
      <w:r>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4125DD79" w14:textId="77777777" w:rsidR="00B53FC3" w:rsidRPr="001E1F95" w:rsidRDefault="00B53FC3" w:rsidP="003171A7">
      <w:pPr>
        <w:pStyle w:val="Textonotapie"/>
        <w:jc w:val="both"/>
        <w:rPr>
          <w:lang w:val="es-ES"/>
        </w:rPr>
      </w:pPr>
      <w:r>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Pr>
          <w:lang w:val="es-ES"/>
        </w:rPr>
        <w:t>Pp</w:t>
      </w:r>
      <w:proofErr w:type="spellEnd"/>
      <w:r>
        <w:rPr>
          <w:lang w:val="es-ES"/>
        </w:rPr>
        <w:t xml:space="preserve"> 1-19. </w:t>
      </w:r>
    </w:p>
  </w:footnote>
  <w:footnote w:id="14">
    <w:p w14:paraId="64AE319D" w14:textId="77777777" w:rsidR="00B53FC3" w:rsidRPr="003171A7" w:rsidRDefault="00B53FC3" w:rsidP="003171A7">
      <w:pPr>
        <w:pStyle w:val="Textonotapie"/>
        <w:rPr>
          <w:color w:val="000000"/>
        </w:rPr>
      </w:pPr>
      <w:r>
        <w:rPr>
          <w:rStyle w:val="Refdenotaalpie"/>
        </w:rPr>
        <w:footnoteRef/>
      </w:r>
      <w:r>
        <w:t xml:space="preserve"> </w:t>
      </w:r>
      <w:r w:rsidRPr="003171A7">
        <w:rPr>
          <w:bCs/>
          <w:color w:val="000000"/>
          <w:bdr w:val="none" w:sz="0" w:space="0" w:color="auto" w:frame="1"/>
          <w:shd w:val="clear" w:color="auto" w:fill="FFFFFF"/>
        </w:rPr>
        <w:t>OVALLE FAVELA, José,</w:t>
      </w:r>
      <w:r w:rsidRPr="003171A7">
        <w:rPr>
          <w:rStyle w:val="apple-converted-space"/>
          <w:bCs/>
          <w:color w:val="000000"/>
          <w:bdr w:val="none" w:sz="0" w:space="0" w:color="auto" w:frame="1"/>
          <w:shd w:val="clear" w:color="auto" w:fill="FFFFFF"/>
        </w:rPr>
        <w:t xml:space="preserve"> “</w:t>
      </w:r>
      <w:r w:rsidRPr="003171A7">
        <w:rPr>
          <w:bCs/>
          <w:i/>
          <w:iCs/>
          <w:color w:val="000000"/>
          <w:bdr w:val="none" w:sz="0" w:space="0" w:color="auto" w:frame="1"/>
          <w:shd w:val="clear" w:color="auto" w:fill="FFFFFF"/>
        </w:rPr>
        <w:t>Garantías constitucionales del proceso”</w:t>
      </w:r>
      <w:r w:rsidRPr="003171A7">
        <w:rPr>
          <w:bCs/>
          <w:color w:val="000000"/>
          <w:bdr w:val="none" w:sz="0" w:space="0" w:color="auto" w:frame="1"/>
          <w:shd w:val="clear" w:color="auto" w:fill="FFFFFF"/>
        </w:rPr>
        <w:t xml:space="preserve">, 2a. ed., México, Oxford </w:t>
      </w:r>
      <w:proofErr w:type="spellStart"/>
      <w:r w:rsidRPr="003171A7">
        <w:rPr>
          <w:bCs/>
          <w:color w:val="000000"/>
          <w:bdr w:val="none" w:sz="0" w:space="0" w:color="auto" w:frame="1"/>
          <w:shd w:val="clear" w:color="auto" w:fill="FFFFFF"/>
        </w:rPr>
        <w:t>University</w:t>
      </w:r>
      <w:proofErr w:type="spellEnd"/>
      <w:r w:rsidRPr="003171A7">
        <w:rPr>
          <w:bCs/>
          <w:color w:val="000000"/>
          <w:bdr w:val="none" w:sz="0" w:space="0" w:color="auto" w:frame="1"/>
          <w:shd w:val="clear" w:color="auto" w:fill="FFFFFF"/>
        </w:rPr>
        <w:t xml:space="preserve"> </w:t>
      </w:r>
      <w:proofErr w:type="spellStart"/>
      <w:r w:rsidRPr="003171A7">
        <w:rPr>
          <w:bCs/>
          <w:color w:val="000000"/>
          <w:bdr w:val="none" w:sz="0" w:space="0" w:color="auto" w:frame="1"/>
          <w:shd w:val="clear" w:color="auto" w:fill="FFFFFF"/>
        </w:rPr>
        <w:t>Press</w:t>
      </w:r>
      <w:proofErr w:type="spellEnd"/>
      <w:r w:rsidRPr="003171A7">
        <w:rPr>
          <w:bCs/>
          <w:color w:val="000000"/>
          <w:bdr w:val="none" w:sz="0" w:space="0" w:color="auto" w:frame="1"/>
          <w:shd w:val="clear" w:color="auto" w:fill="FFFFFF"/>
        </w:rPr>
        <w:t>, 2002, 474 pp.</w:t>
      </w:r>
    </w:p>
  </w:footnote>
  <w:footnote w:id="15">
    <w:p w14:paraId="09B238E4" w14:textId="77777777" w:rsidR="00B53FC3" w:rsidRPr="0037004E" w:rsidRDefault="00B53FC3" w:rsidP="003171A7">
      <w:pPr>
        <w:pStyle w:val="Textonotapie"/>
        <w:jc w:val="both"/>
        <w:rPr>
          <w:lang w:val="es-ES"/>
        </w:rPr>
      </w:pPr>
      <w:r>
        <w:rPr>
          <w:rStyle w:val="Refdenotaalpie"/>
        </w:rPr>
        <w:footnoteRef/>
      </w:r>
      <w:r>
        <w:t xml:space="preserve"> </w:t>
      </w:r>
      <w:r w:rsidRPr="00C4034A">
        <w:rPr>
          <w:lang w:val="es-ES"/>
        </w:rPr>
        <w:t xml:space="preserve">Tribunales Colegiados de Circuito. Novena </w:t>
      </w:r>
      <w:proofErr w:type="spellStart"/>
      <w:r w:rsidRPr="00C4034A">
        <w:rPr>
          <w:lang w:val="es-ES"/>
        </w:rPr>
        <w:t>Epoca</w:t>
      </w:r>
      <w:proofErr w:type="spellEnd"/>
      <w:r w:rsidRPr="00C4034A">
        <w:rPr>
          <w:lang w:val="es-ES"/>
        </w:rPr>
        <w:t xml:space="preserve">. Semanario Judicial de la Federación y su Gaceta. Tomo III, marzo de 1996. </w:t>
      </w:r>
      <w:proofErr w:type="spellStart"/>
      <w:r w:rsidRPr="00C4034A">
        <w:rPr>
          <w:lang w:val="es-ES"/>
        </w:rPr>
        <w:t>Pág</w:t>
      </w:r>
      <w:proofErr w:type="spellEnd"/>
      <w:r w:rsidRPr="00C4034A">
        <w:rPr>
          <w:lang w:val="es-ES"/>
        </w:rPr>
        <w:t xml:space="preserve"> 769. Consultado en http://sjf.scjn.gob.mx/sjfsist/Documentos/Tesis/203/203143.pdf  el viernes 16 de junio de 2017.</w:t>
      </w:r>
    </w:p>
    <w:p w14:paraId="153D490A" w14:textId="77777777" w:rsidR="00B53FC3" w:rsidRDefault="00B53FC3" w:rsidP="003171A7">
      <w:pPr>
        <w:pStyle w:val="Textonotapie"/>
      </w:pPr>
    </w:p>
  </w:footnote>
  <w:footnote w:id="16">
    <w:p w14:paraId="6B27BFAD" w14:textId="77777777" w:rsidR="00B53FC3" w:rsidRDefault="00B53FC3" w:rsidP="003171A7">
      <w:pPr>
        <w:pStyle w:val="Textonotapie"/>
        <w:jc w:val="both"/>
      </w:pPr>
      <w:r>
        <w:rPr>
          <w:rStyle w:val="Refdenotaalpie"/>
        </w:rPr>
        <w:footnoteRef/>
      </w:r>
      <w:r>
        <w:t xml:space="preserve"> Artículo 3. Para los efectos de la presente Ley se entenderá por:</w:t>
      </w:r>
    </w:p>
    <w:p w14:paraId="6EF12EC7" w14:textId="77777777" w:rsidR="00B53FC3" w:rsidRDefault="00B53FC3" w:rsidP="003171A7">
      <w:pPr>
        <w:pStyle w:val="Textonotapie"/>
        <w:jc w:val="both"/>
      </w:pPr>
      <w:r>
        <w:t xml:space="preserve"> (…)</w:t>
      </w:r>
    </w:p>
    <w:p w14:paraId="359C8DE4" w14:textId="77777777" w:rsidR="00B53FC3" w:rsidRDefault="00B53FC3" w:rsidP="003171A7">
      <w:pPr>
        <w:pStyle w:val="Textonotapie"/>
        <w:jc w:val="both"/>
      </w:pPr>
      <w:r>
        <w:t>IX. Datos personales: La información concerniente a una persona, identificada o identificable según lo dispuesto por la Ley de Protección de Datos Personales del Estado de México;</w:t>
      </w:r>
    </w:p>
  </w:footnote>
  <w:footnote w:id="17">
    <w:p w14:paraId="51FC3892" w14:textId="77777777" w:rsidR="00B53FC3" w:rsidRPr="00ED2A04" w:rsidRDefault="00B53FC3" w:rsidP="003171A7">
      <w:pPr>
        <w:pStyle w:val="Textonotapie"/>
        <w:jc w:val="both"/>
        <w:rPr>
          <w:lang w:val="es-ES"/>
        </w:rPr>
      </w:pPr>
      <w:r>
        <w:rPr>
          <w:rStyle w:val="Refdenotaalpie"/>
        </w:rPr>
        <w:footnoteRef/>
      </w:r>
      <w:r>
        <w:t xml:space="preserve"> </w:t>
      </w:r>
      <w:hyperlink r:id="rId1" w:anchor="/entry-id/E216930" w:history="1">
        <w:r w:rsidRPr="00AA2458">
          <w:rPr>
            <w:rStyle w:val="Hipervnculo"/>
          </w:rPr>
          <w:t>http://dej.rae.es/#/entry-id/E216930</w:t>
        </w:r>
      </w:hyperlink>
      <w:r>
        <w:t xml:space="preserve"> </w:t>
      </w:r>
    </w:p>
  </w:footnote>
  <w:footnote w:id="18">
    <w:p w14:paraId="54132396" w14:textId="77777777" w:rsidR="00B53FC3" w:rsidRPr="00ED2A04" w:rsidRDefault="00B53FC3" w:rsidP="003171A7">
      <w:pPr>
        <w:pStyle w:val="Textonotapie"/>
        <w:jc w:val="both"/>
        <w:rPr>
          <w:lang w:val="es-ES"/>
        </w:rPr>
      </w:pPr>
      <w:r>
        <w:rPr>
          <w:rStyle w:val="Refdenotaalpie"/>
        </w:rPr>
        <w:footnoteRef/>
      </w:r>
      <w:r>
        <w:t xml:space="preserve"> </w:t>
      </w:r>
      <w:hyperlink r:id="rId2" w:anchor="/entry-id/E87450" w:history="1">
        <w:r w:rsidRPr="00AA2458">
          <w:rPr>
            <w:rStyle w:val="Hipervnculo"/>
          </w:rPr>
          <w:t>http://dej.rae.es/#/entry-id/E87450</w:t>
        </w:r>
      </w:hyperlink>
      <w:r>
        <w:t xml:space="preserve"> </w:t>
      </w:r>
    </w:p>
  </w:footnote>
  <w:footnote w:id="19">
    <w:p w14:paraId="7D491691" w14:textId="77777777" w:rsidR="00B53FC3" w:rsidRPr="000406A4" w:rsidRDefault="00B53FC3" w:rsidP="003171A7">
      <w:pPr>
        <w:pStyle w:val="Textonotapie"/>
        <w:jc w:val="both"/>
        <w:rPr>
          <w:lang w:val="es-ES"/>
        </w:rPr>
      </w:pPr>
      <w:r>
        <w:rPr>
          <w:rStyle w:val="Refdenotaalpie"/>
        </w:rPr>
        <w:footnoteRef/>
      </w:r>
      <w:r>
        <w:t xml:space="preserve"> </w:t>
      </w:r>
      <w:hyperlink r:id="rId3" w:history="1">
        <w:r w:rsidRPr="00AA2458">
          <w:rPr>
            <w:rStyle w:val="Hipervnculo"/>
          </w:rPr>
          <w:t>http://dle.rae.es/?id=VGqyuLj|VGtxgAo|VGuc9Wg</w:t>
        </w:r>
      </w:hyperlink>
      <w:r>
        <w:t xml:space="preserve"> </w:t>
      </w:r>
    </w:p>
  </w:footnote>
  <w:footnote w:id="20">
    <w:p w14:paraId="77F3BA26" w14:textId="77777777" w:rsidR="00B53FC3" w:rsidRPr="000406A4" w:rsidRDefault="00B53FC3" w:rsidP="003171A7">
      <w:pPr>
        <w:pStyle w:val="Textonotapie"/>
        <w:jc w:val="both"/>
        <w:rPr>
          <w:lang w:val="es-ES"/>
        </w:rPr>
      </w:pPr>
      <w:r>
        <w:rPr>
          <w:rStyle w:val="Refdenotaalpie"/>
        </w:rPr>
        <w:footnoteRef/>
      </w:r>
      <w:r>
        <w:t xml:space="preserve"> </w:t>
      </w:r>
      <w:hyperlink r:id="rId4" w:history="1">
        <w:r w:rsidRPr="00AA2458">
          <w:rPr>
            <w:rStyle w:val="Hipervnculo"/>
          </w:rPr>
          <w:t>http://dle.rae.es/?id=CAjNzMR</w:t>
        </w:r>
      </w:hyperlink>
      <w:r>
        <w:t xml:space="preserve"> </w:t>
      </w:r>
    </w:p>
  </w:footnote>
  <w:footnote w:id="21">
    <w:p w14:paraId="5C393F36" w14:textId="77777777" w:rsidR="00B53FC3" w:rsidRPr="000406A4" w:rsidRDefault="00B53FC3" w:rsidP="003171A7">
      <w:pPr>
        <w:pStyle w:val="Textonotapie"/>
        <w:jc w:val="both"/>
        <w:rPr>
          <w:lang w:val="es-ES"/>
        </w:rPr>
      </w:pPr>
      <w:r>
        <w:rPr>
          <w:rStyle w:val="Refdenotaalpie"/>
        </w:rPr>
        <w:footnoteRef/>
      </w:r>
      <w:r>
        <w:t xml:space="preserve"> </w:t>
      </w:r>
      <w:hyperlink r:id="rId5" w:history="1">
        <w:r w:rsidRPr="00AA2458">
          <w:rPr>
            <w:rStyle w:val="Hipervnculo"/>
          </w:rPr>
          <w:t>http://dle.rae.es/?id=CAqWkEB</w:t>
        </w:r>
      </w:hyperlink>
      <w:r>
        <w:t xml:space="preserve"> </w:t>
      </w:r>
    </w:p>
  </w:footnote>
  <w:footnote w:id="22">
    <w:p w14:paraId="1B3ADAC1" w14:textId="77777777" w:rsidR="00B53FC3" w:rsidRPr="000406A4" w:rsidRDefault="00B53FC3" w:rsidP="003171A7">
      <w:pPr>
        <w:pStyle w:val="Textonotapie"/>
        <w:jc w:val="both"/>
        <w:rPr>
          <w:lang w:val="es-ES"/>
        </w:rPr>
      </w:pPr>
      <w:r>
        <w:rPr>
          <w:rStyle w:val="Refdenotaalpie"/>
        </w:rPr>
        <w:footnoteRef/>
      </w:r>
      <w:r>
        <w:t xml:space="preserve"> </w:t>
      </w:r>
      <w:hyperlink r:id="rId6" w:history="1">
        <w:r w:rsidRPr="00AA2458">
          <w:rPr>
            <w:rStyle w:val="Hipervnculo"/>
          </w:rPr>
          <w:t>http://dle.rae.es/?id=KtnHLLd</w:t>
        </w:r>
      </w:hyperlink>
      <w:r>
        <w:t xml:space="preserve"> </w:t>
      </w:r>
    </w:p>
  </w:footnote>
  <w:footnote w:id="23">
    <w:p w14:paraId="3BE6D350" w14:textId="77777777" w:rsidR="00B53FC3" w:rsidRPr="000406A4" w:rsidRDefault="00B53FC3" w:rsidP="003171A7">
      <w:pPr>
        <w:pStyle w:val="Textonotapie"/>
        <w:jc w:val="both"/>
        <w:rPr>
          <w:lang w:val="es-ES"/>
        </w:rPr>
      </w:pPr>
      <w:r>
        <w:rPr>
          <w:rStyle w:val="Refdenotaalpie"/>
        </w:rPr>
        <w:footnoteRef/>
      </w:r>
      <w:r>
        <w:t xml:space="preserve"> </w:t>
      </w:r>
      <w:hyperlink r:id="rId7" w:history="1">
        <w:r w:rsidRPr="00AA2458">
          <w:rPr>
            <w:rStyle w:val="Hipervnculo"/>
          </w:rPr>
          <w:t>http://dle.rae.es/?id=KtpfgjV</w:t>
        </w:r>
      </w:hyperlink>
      <w:r>
        <w:t xml:space="preserve"> </w:t>
      </w:r>
    </w:p>
  </w:footnote>
  <w:footnote w:id="24">
    <w:p w14:paraId="21457C8E" w14:textId="77777777" w:rsidR="00B53FC3" w:rsidRPr="003171A7" w:rsidRDefault="00B53FC3" w:rsidP="003171A7">
      <w:pPr>
        <w:jc w:val="both"/>
        <w:rPr>
          <w:rFonts w:eastAsia="Times New Roman"/>
          <w:color w:val="000000"/>
          <w:sz w:val="20"/>
          <w:szCs w:val="20"/>
          <w:lang w:eastAsia="es-ES_tradnl"/>
        </w:rPr>
      </w:pPr>
      <w:r>
        <w:rPr>
          <w:rStyle w:val="Refdenotaalpie"/>
        </w:rPr>
        <w:footnoteRef/>
      </w:r>
      <w:r>
        <w:t xml:space="preserve"> </w:t>
      </w:r>
      <w:r>
        <w:rPr>
          <w:lang w:val="es-ES"/>
        </w:rPr>
        <w:t>“</w:t>
      </w:r>
      <w:r w:rsidRPr="003171A7">
        <w:rPr>
          <w:rFonts w:eastAsia="Times New Roman"/>
          <w:color w:val="000000"/>
          <w:sz w:val="20"/>
          <w:szCs w:val="20"/>
          <w:lang w:eastAsia="es-ES_tradnl"/>
        </w:rPr>
        <w:t xml:space="preserve">En las sentencias C-093 de 2001 y C-671 de 2001, se explicó el alcance de este tipo de escrutinio, denominado test integrado de igualdad: "[a] fin de determinar si el trato discriminatorio vulnera el derecho fundamental a la igualdad, la Corte ha elaborado un modelo de análisis que integra el juicio de proporcionalidad y el test de igualdad. Lo que en este modelo se hace, básicamente, es retomar y armonizar los elementos del test o juicio de proporcionalidad europeo con los aportes de la tendencia estadounidense. Así, se emplean las etapas metodológicas del test europeo, que comprende las siguientes fases de análisis: (i) se examina si la medida es o no adecuada, es decir, si constituye o no un medio idóneo para alcanzar un fin constitucionalmente válido; (ii) se analiza si el trato diferente es o no necesario o indispensable; y (iii) se realiza un análisis de proporcionalidad en estricto sentido, para determinar si el trato desigual no sacrifica valores y principios constitucionales que tengan mayor relevancia que los alcanzados con la medida diferencia. De otra parte, se toman los distintos niveles de intensidad en la aplicación de los escrutinios o </w:t>
      </w:r>
      <w:proofErr w:type="spellStart"/>
      <w:r w:rsidRPr="003171A7">
        <w:rPr>
          <w:rFonts w:eastAsia="Times New Roman"/>
          <w:color w:val="000000"/>
          <w:sz w:val="20"/>
          <w:szCs w:val="20"/>
          <w:lang w:eastAsia="es-ES_tradnl"/>
        </w:rPr>
        <w:t>tests</w:t>
      </w:r>
      <w:proofErr w:type="spellEnd"/>
      <w:r w:rsidRPr="003171A7">
        <w:rPr>
          <w:rFonts w:eastAsia="Times New Roman"/>
          <w:color w:val="000000"/>
          <w:sz w:val="20"/>
          <w:szCs w:val="20"/>
          <w:lang w:eastAsia="es-ES_tradnl"/>
        </w:rPr>
        <w:t xml:space="preserve"> de igualdad. Dichos niveles pueden variar entre (i) estricto, en el cual el trato diferente debe constituir una medida necesaria para alcanzar un objetivo constitucionalmente imperioso; (ii) intermedio, es aquel en el cual el fin debe ser importante constitucionalmente y el medio debe ser altamente conducente para lograr el fin propuesto; y (iii) flexible o de mera razonabilidad, es decir que es suficiente con que la medida sea potencialmente adecuada para alcanzar un propósito que no esté prohibido por el ordenamiento. Lo anterior debe tener aplicación, según el carácter de la disposición legislativa o la medida administrativa atacada". El test integrado fue aplicado en un caso de discriminación por VIH en la sentencia T-376 de 2013.” Citado en Corte Interamericana de Derechos Humanos. Caso Gonzales </w:t>
      </w:r>
      <w:proofErr w:type="spellStart"/>
      <w:r w:rsidRPr="003171A7">
        <w:rPr>
          <w:rFonts w:eastAsia="Times New Roman"/>
          <w:color w:val="000000"/>
          <w:sz w:val="20"/>
          <w:szCs w:val="20"/>
          <w:lang w:eastAsia="es-ES_tradnl"/>
        </w:rPr>
        <w:t>Lluy</w:t>
      </w:r>
      <w:proofErr w:type="spellEnd"/>
      <w:r w:rsidRPr="003171A7">
        <w:rPr>
          <w:rFonts w:eastAsia="Times New Roman"/>
          <w:color w:val="000000"/>
          <w:sz w:val="20"/>
          <w:szCs w:val="20"/>
          <w:lang w:eastAsia="es-ES_tradnl"/>
        </w:rPr>
        <w:t xml:space="preserve"> y otros contra Ecuador. Excepciones preliminares, fondo, reparaciones y costas. Sentencia del 01 de septiembre de 2015. Párr. 256. </w:t>
      </w:r>
    </w:p>
  </w:footnote>
  <w:footnote w:id="25">
    <w:p w14:paraId="01C81AEC" w14:textId="77777777" w:rsidR="00B53FC3" w:rsidRPr="00A4142C" w:rsidRDefault="00B53FC3" w:rsidP="003171A7">
      <w:pPr>
        <w:pStyle w:val="Textonotapie"/>
        <w:rPr>
          <w:lang w:val="es-ES"/>
        </w:rPr>
      </w:pPr>
      <w:r>
        <w:rPr>
          <w:rStyle w:val="Refdenotaalpie"/>
        </w:rPr>
        <w:footnoteRef/>
      </w:r>
      <w:r>
        <w:t xml:space="preserve"> </w:t>
      </w:r>
      <w:r>
        <w:rPr>
          <w:lang w:val="es-ES"/>
        </w:rPr>
        <w:t>Tribunal Constitucional Alemán. Resolución sobre los soldados son asesinos, de 10 de octubre de 1995 (</w:t>
      </w:r>
      <w:proofErr w:type="spellStart"/>
      <w:r>
        <w:rPr>
          <w:lang w:val="es-ES"/>
        </w:rPr>
        <w:t>BVerfGE</w:t>
      </w:r>
      <w:proofErr w:type="spellEnd"/>
      <w:r>
        <w:rPr>
          <w:lang w:val="es-ES"/>
        </w:rPr>
        <w:t xml:space="preserve"> 93, 266). En ALÁEZ CORRAL, Benito y ÁLVAREZ </w:t>
      </w:r>
      <w:proofErr w:type="spellStart"/>
      <w:r>
        <w:rPr>
          <w:lang w:val="es-ES"/>
        </w:rPr>
        <w:t>ÁLVAREZ</w:t>
      </w:r>
      <w:proofErr w:type="spellEnd"/>
      <w:r>
        <w:rPr>
          <w:lang w:val="es-ES"/>
        </w:rPr>
        <w:t>, Leonardo. Las decisiones básicas del Tribunal Constitucional Federal Alemán en las encrucijadas del cambio de milenio. Ed. Centro de Estudios Políticos y Constitucionales y boletín oficial del Estado, Madrid, 2008. Pp. 1045-1096.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E520DB" w14:textId="3B87D6AC" w:rsidR="00B53FC3" w:rsidRDefault="0030694A">
    <w:pPr>
      <w:pStyle w:val="Encabezado"/>
    </w:pPr>
    <w:r>
      <w:rPr>
        <w:noProof/>
        <w:lang w:val="es-MX" w:eastAsia="es-MX"/>
      </w:rPr>
      <w:pict w14:anchorId="654358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2928938" o:spid="_x0000_s2050" type="#_x0000_t75" style="position:absolute;margin-left:0;margin-top:0;width:609.4pt;height:793.75pt;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E5A6E" w14:textId="63B77122" w:rsidR="00B53FC3" w:rsidRDefault="0030694A" w:rsidP="001C6012">
    <w:pPr>
      <w:pStyle w:val="Encabezado"/>
      <w:tabs>
        <w:tab w:val="clear" w:pos="4252"/>
        <w:tab w:val="clear" w:pos="8504"/>
        <w:tab w:val="left" w:pos="8460"/>
      </w:tabs>
    </w:pPr>
    <w:r>
      <w:rPr>
        <w:noProof/>
        <w:lang w:val="es-MX" w:eastAsia="es-MX"/>
      </w:rPr>
      <w:pict w14:anchorId="0F7C1AE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2928939" o:spid="_x0000_s2051" type="#_x0000_t75" style="position:absolute;margin-left:0;margin-top:0;width:609.4pt;height:793.75pt;z-index:-251656192;mso-position-horizontal:center;mso-position-horizontal-relative:margin;mso-position-vertical:center;mso-position-vertical-relative:margin" o:allowincell="f">
          <v:imagedata r:id="rId1" o:title="resolución"/>
          <w10:wrap anchorx="margin" anchory="margin"/>
        </v:shape>
      </w:pict>
    </w:r>
    <w:r w:rsidR="00B53FC3">
      <w:tab/>
    </w:r>
  </w:p>
  <w:p w14:paraId="64F5F23E" w14:textId="390690E5" w:rsidR="00B53FC3" w:rsidRDefault="00B53FC3">
    <w:pPr>
      <w:pStyle w:val="Encabezado"/>
    </w:pPr>
  </w:p>
  <w:tbl>
    <w:tblPr>
      <w:tblStyle w:val="Tablaconcuadrcula"/>
      <w:tblW w:w="6520"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6"/>
      <w:gridCol w:w="3964"/>
    </w:tblGrid>
    <w:tr w:rsidR="00B53FC3" w:rsidRPr="00674A46" w14:paraId="07F2896E" w14:textId="77777777" w:rsidTr="000C1C1E">
      <w:trPr>
        <w:trHeight w:val="138"/>
        <w:jc w:val="right"/>
      </w:trPr>
      <w:tc>
        <w:tcPr>
          <w:tcW w:w="2556" w:type="dxa"/>
          <w:vAlign w:val="center"/>
        </w:tcPr>
        <w:p w14:paraId="4A5B1974" w14:textId="267F0F42" w:rsidR="00B53FC3" w:rsidRPr="00674A46" w:rsidRDefault="00B53FC3" w:rsidP="000C1C1E">
          <w:pPr>
            <w:ind w:right="34"/>
            <w:rPr>
              <w:rFonts w:ascii="Palatino Linotype" w:hAnsi="Palatino Linotype"/>
              <w:b/>
              <w:sz w:val="22"/>
              <w:szCs w:val="22"/>
            </w:rPr>
          </w:pPr>
          <w:r>
            <w:rPr>
              <w:rFonts w:ascii="Palatino Linotype" w:hAnsi="Palatino Linotype"/>
              <w:b/>
              <w:sz w:val="22"/>
              <w:szCs w:val="22"/>
            </w:rPr>
            <w:t>Recurso d</w:t>
          </w:r>
          <w:r w:rsidRPr="00674A46">
            <w:rPr>
              <w:rFonts w:ascii="Palatino Linotype" w:hAnsi="Palatino Linotype"/>
              <w:b/>
              <w:sz w:val="22"/>
              <w:szCs w:val="22"/>
            </w:rPr>
            <w:t>e Revisión:</w:t>
          </w:r>
        </w:p>
      </w:tc>
      <w:tc>
        <w:tcPr>
          <w:tcW w:w="3964" w:type="dxa"/>
          <w:vAlign w:val="center"/>
        </w:tcPr>
        <w:p w14:paraId="3A05B4B6" w14:textId="2FC466F6" w:rsidR="00B53FC3" w:rsidRPr="00674A46" w:rsidRDefault="00B53FC3" w:rsidP="00E66073">
          <w:pPr>
            <w:pStyle w:val="Encabezado"/>
            <w:rPr>
              <w:rFonts w:ascii="Palatino Linotype" w:hAnsi="Palatino Linotype"/>
              <w:b/>
              <w:sz w:val="22"/>
              <w:szCs w:val="22"/>
            </w:rPr>
          </w:pPr>
          <w:r>
            <w:rPr>
              <w:rFonts w:ascii="Palatino Linotype" w:hAnsi="Palatino Linotype" w:cs="Arial"/>
              <w:b/>
              <w:bCs/>
              <w:sz w:val="22"/>
              <w:szCs w:val="22"/>
              <w:lang w:eastAsia="es-MX"/>
            </w:rPr>
            <w:t>01908/INFOEM/IP/RR/2020 y acumulados.</w:t>
          </w:r>
        </w:p>
      </w:tc>
    </w:tr>
    <w:tr w:rsidR="00B53FC3" w:rsidRPr="00674A46" w14:paraId="1B5D8690" w14:textId="77777777" w:rsidTr="000C1C1E">
      <w:trPr>
        <w:trHeight w:val="233"/>
        <w:jc w:val="right"/>
      </w:trPr>
      <w:tc>
        <w:tcPr>
          <w:tcW w:w="2556" w:type="dxa"/>
          <w:vAlign w:val="center"/>
        </w:tcPr>
        <w:p w14:paraId="3903F2C6" w14:textId="0AB19AD8" w:rsidR="00B53FC3" w:rsidRPr="00674A46" w:rsidRDefault="00B53FC3" w:rsidP="000C1C1E">
          <w:pPr>
            <w:ind w:right="34"/>
            <w:rPr>
              <w:rFonts w:ascii="Palatino Linotype" w:hAnsi="Palatino Linotype"/>
              <w:b/>
              <w:sz w:val="22"/>
              <w:szCs w:val="22"/>
            </w:rPr>
          </w:pPr>
          <w:r w:rsidRPr="00674A46">
            <w:rPr>
              <w:rFonts w:ascii="Palatino Linotype" w:hAnsi="Palatino Linotype"/>
              <w:b/>
              <w:sz w:val="22"/>
              <w:szCs w:val="22"/>
            </w:rPr>
            <w:t>Sujeto Obligado:</w:t>
          </w:r>
        </w:p>
      </w:tc>
      <w:tc>
        <w:tcPr>
          <w:tcW w:w="3964" w:type="dxa"/>
          <w:vAlign w:val="center"/>
        </w:tcPr>
        <w:p w14:paraId="03C799A2" w14:textId="54421925" w:rsidR="00B53FC3" w:rsidRPr="00B75F20" w:rsidRDefault="00B53FC3" w:rsidP="00352D74">
          <w:pPr>
            <w:pStyle w:val="Encabezado"/>
            <w:rPr>
              <w:rFonts w:ascii="Palatino Linotype" w:hAnsi="Palatino Linotype"/>
              <w:b/>
              <w:sz w:val="22"/>
              <w:szCs w:val="22"/>
            </w:rPr>
          </w:pPr>
          <w:r>
            <w:rPr>
              <w:rFonts w:ascii="Palatino Linotype" w:hAnsi="Palatino Linotype"/>
              <w:b/>
              <w:bCs/>
              <w:color w:val="000000"/>
              <w:sz w:val="22"/>
              <w:szCs w:val="22"/>
            </w:rPr>
            <w:t xml:space="preserve">Ayuntamiento de Ixtapan de la Sal </w:t>
          </w:r>
        </w:p>
      </w:tc>
    </w:tr>
    <w:tr w:rsidR="00B53FC3" w:rsidRPr="00674A46" w14:paraId="095EB01B" w14:textId="77777777" w:rsidTr="000C1C1E">
      <w:trPr>
        <w:trHeight w:val="321"/>
        <w:jc w:val="right"/>
      </w:trPr>
      <w:tc>
        <w:tcPr>
          <w:tcW w:w="2556" w:type="dxa"/>
          <w:vAlign w:val="center"/>
        </w:tcPr>
        <w:p w14:paraId="6E000A51" w14:textId="33AFA024" w:rsidR="00B53FC3" w:rsidRPr="00674A46" w:rsidRDefault="00B53FC3" w:rsidP="000C1C1E">
          <w:pPr>
            <w:ind w:right="34"/>
            <w:rPr>
              <w:rFonts w:ascii="Palatino Linotype" w:hAnsi="Palatino Linotype"/>
              <w:b/>
              <w:sz w:val="22"/>
              <w:szCs w:val="22"/>
            </w:rPr>
          </w:pPr>
          <w:r w:rsidRPr="00674A46">
            <w:rPr>
              <w:rFonts w:ascii="Palatino Linotype" w:hAnsi="Palatino Linotype"/>
              <w:b/>
              <w:sz w:val="22"/>
              <w:szCs w:val="22"/>
            </w:rPr>
            <w:t>Comisionado Ponente:</w:t>
          </w:r>
        </w:p>
      </w:tc>
      <w:tc>
        <w:tcPr>
          <w:tcW w:w="3964" w:type="dxa"/>
          <w:vAlign w:val="center"/>
        </w:tcPr>
        <w:p w14:paraId="07560085" w14:textId="1D387636" w:rsidR="00B53FC3" w:rsidRPr="00674A46" w:rsidRDefault="00B53FC3" w:rsidP="00352D74">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096C1B8" w14:textId="77777777" w:rsidR="00B53FC3" w:rsidRDefault="00B53FC3" w:rsidP="00472C41">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D4FEF" w14:textId="760D5F6C" w:rsidR="00B53FC3" w:rsidRDefault="0030694A" w:rsidP="00472C41">
    <w:pPr>
      <w:pStyle w:val="Encabezado"/>
      <w:tabs>
        <w:tab w:val="clear" w:pos="4252"/>
        <w:tab w:val="clear" w:pos="8504"/>
        <w:tab w:val="left" w:pos="3103"/>
      </w:tabs>
    </w:pPr>
    <w:r>
      <w:rPr>
        <w:noProof/>
        <w:lang w:val="es-MX" w:eastAsia="es-MX"/>
      </w:rPr>
      <w:pict w14:anchorId="7A12BA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2928937" o:spid="_x0000_s2049" type="#_x0000_t75" style="position:absolute;margin-left:0;margin-top:0;width:609.4pt;height:793.75pt;z-index:-251658240;mso-position-horizontal:center;mso-position-horizontal-relative:margin;mso-position-vertical:center;mso-position-vertical-relative:margin" o:allowincell="f">
          <v:imagedata r:id="rId1" o:title="resolución"/>
          <w10:wrap anchorx="margin" anchory="margin"/>
        </v:shape>
      </w:pict>
    </w:r>
    <w:r w:rsidR="00B53FC3">
      <w:tab/>
    </w:r>
  </w:p>
  <w:tbl>
    <w:tblPr>
      <w:tblStyle w:val="Tablaconcuadrcula"/>
      <w:tblW w:w="6242" w:type="dxa"/>
      <w:tblInd w:w="2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6"/>
      <w:gridCol w:w="3686"/>
    </w:tblGrid>
    <w:tr w:rsidR="00B53FC3" w:rsidRPr="00674A46" w14:paraId="0A3256F2" w14:textId="77777777" w:rsidTr="007B32C0">
      <w:trPr>
        <w:trHeight w:val="138"/>
      </w:trPr>
      <w:tc>
        <w:tcPr>
          <w:tcW w:w="2556" w:type="dxa"/>
          <w:vAlign w:val="center"/>
        </w:tcPr>
        <w:p w14:paraId="3D80769D" w14:textId="0843A291" w:rsidR="00B53FC3" w:rsidRPr="00674A46" w:rsidRDefault="00B53FC3" w:rsidP="0095468B">
          <w:pPr>
            <w:rPr>
              <w:rFonts w:ascii="Palatino Linotype" w:hAnsi="Palatino Linotype"/>
              <w:b/>
              <w:sz w:val="22"/>
              <w:szCs w:val="22"/>
            </w:rPr>
          </w:pPr>
          <w:r>
            <w:rPr>
              <w:rFonts w:ascii="Palatino Linotype" w:hAnsi="Palatino Linotype"/>
              <w:b/>
              <w:sz w:val="22"/>
              <w:szCs w:val="22"/>
            </w:rPr>
            <w:t xml:space="preserve"> Recurso de Revisión:</w:t>
          </w:r>
        </w:p>
      </w:tc>
      <w:tc>
        <w:tcPr>
          <w:tcW w:w="3686" w:type="dxa"/>
          <w:vAlign w:val="center"/>
        </w:tcPr>
        <w:p w14:paraId="0453495E" w14:textId="01462E22" w:rsidR="00B53FC3" w:rsidRPr="000D1606" w:rsidRDefault="00B53FC3" w:rsidP="000813F6">
          <w:pPr>
            <w:pStyle w:val="Encabezado"/>
            <w:rPr>
              <w:rFonts w:ascii="Palatino Linotype" w:hAnsi="Palatino Linotype" w:cs="Arial"/>
              <w:b/>
              <w:bCs/>
              <w:sz w:val="22"/>
              <w:szCs w:val="22"/>
              <w:lang w:eastAsia="es-MX"/>
            </w:rPr>
          </w:pPr>
          <w:r>
            <w:rPr>
              <w:rFonts w:ascii="Palatino Linotype" w:hAnsi="Palatino Linotype" w:cs="Arial"/>
              <w:b/>
              <w:bCs/>
              <w:sz w:val="22"/>
              <w:szCs w:val="22"/>
              <w:lang w:eastAsia="es-MX"/>
            </w:rPr>
            <w:t>01908/INFOEM/IP/RR/2020 y acumulados.</w:t>
          </w:r>
        </w:p>
      </w:tc>
    </w:tr>
    <w:tr w:rsidR="00B53FC3" w:rsidRPr="00B75F20" w14:paraId="128C8B3C" w14:textId="77777777" w:rsidTr="007B32C0">
      <w:trPr>
        <w:trHeight w:val="233"/>
      </w:trPr>
      <w:tc>
        <w:tcPr>
          <w:tcW w:w="2556" w:type="dxa"/>
          <w:vAlign w:val="center"/>
        </w:tcPr>
        <w:p w14:paraId="483E3371" w14:textId="3089FF84" w:rsidR="00B53FC3" w:rsidRPr="00674A46" w:rsidRDefault="00B53FC3" w:rsidP="0095468B">
          <w:pPr>
            <w:rPr>
              <w:rFonts w:ascii="Palatino Linotype" w:hAnsi="Palatino Linotype"/>
              <w:b/>
              <w:sz w:val="22"/>
              <w:szCs w:val="22"/>
            </w:rPr>
          </w:pPr>
          <w:r>
            <w:rPr>
              <w:rFonts w:ascii="Palatino Linotype" w:hAnsi="Palatino Linotype"/>
              <w:b/>
              <w:sz w:val="22"/>
              <w:szCs w:val="22"/>
            </w:rPr>
            <w:t xml:space="preserve"> Recurrente: </w:t>
          </w:r>
        </w:p>
      </w:tc>
      <w:tc>
        <w:tcPr>
          <w:tcW w:w="3686" w:type="dxa"/>
        </w:tcPr>
        <w:p w14:paraId="1548525E" w14:textId="49649F89" w:rsidR="00B53FC3" w:rsidRPr="00B75F20" w:rsidRDefault="00B53FC3" w:rsidP="00472C41">
          <w:pPr>
            <w:pStyle w:val="Encabezado"/>
            <w:rPr>
              <w:rFonts w:ascii="Palatino Linotype" w:hAnsi="Palatino Linotype"/>
              <w:b/>
              <w:sz w:val="22"/>
              <w:szCs w:val="22"/>
            </w:rPr>
          </w:pPr>
          <w:r w:rsidRPr="00B53FC3">
            <w:rPr>
              <w:rFonts w:ascii="Palatino Linotype" w:hAnsi="Palatino Linotype"/>
              <w:b/>
              <w:sz w:val="22"/>
              <w:szCs w:val="22"/>
              <w:highlight w:val="black"/>
            </w:rPr>
            <w:t>---------------------------------------</w:t>
          </w:r>
          <w:r>
            <w:rPr>
              <w:rFonts w:ascii="Palatino Linotype" w:hAnsi="Palatino Linotype"/>
              <w:b/>
              <w:sz w:val="22"/>
              <w:szCs w:val="22"/>
            </w:rPr>
            <w:t xml:space="preserve"> </w:t>
          </w:r>
        </w:p>
      </w:tc>
    </w:tr>
    <w:tr w:rsidR="00B53FC3" w:rsidRPr="00674A46" w14:paraId="41BE0704" w14:textId="77777777" w:rsidTr="007B32C0">
      <w:trPr>
        <w:trHeight w:val="321"/>
      </w:trPr>
      <w:tc>
        <w:tcPr>
          <w:tcW w:w="2556" w:type="dxa"/>
          <w:vAlign w:val="center"/>
        </w:tcPr>
        <w:p w14:paraId="34C64148" w14:textId="77E39B44" w:rsidR="00B53FC3" w:rsidRPr="00674A46" w:rsidRDefault="00B53FC3" w:rsidP="0095468B">
          <w:pPr>
            <w:rPr>
              <w:rFonts w:ascii="Palatino Linotype" w:hAnsi="Palatino Linotype"/>
              <w:b/>
              <w:sz w:val="22"/>
              <w:szCs w:val="22"/>
            </w:rPr>
          </w:pPr>
          <w:r>
            <w:rPr>
              <w:rFonts w:ascii="Palatino Linotype" w:hAnsi="Palatino Linotype"/>
              <w:b/>
              <w:sz w:val="22"/>
              <w:szCs w:val="22"/>
            </w:rPr>
            <w:t xml:space="preserve"> Sujeto Obligado: </w:t>
          </w:r>
        </w:p>
      </w:tc>
      <w:tc>
        <w:tcPr>
          <w:tcW w:w="3686" w:type="dxa"/>
          <w:vAlign w:val="center"/>
        </w:tcPr>
        <w:p w14:paraId="34C341BF" w14:textId="3270AC74" w:rsidR="00B53FC3" w:rsidRPr="00674A46" w:rsidRDefault="00B53FC3" w:rsidP="00E66073">
          <w:pPr>
            <w:pStyle w:val="Encabezado"/>
            <w:rPr>
              <w:rFonts w:ascii="Palatino Linotype" w:hAnsi="Palatino Linotype"/>
              <w:b/>
              <w:sz w:val="22"/>
              <w:szCs w:val="22"/>
            </w:rPr>
          </w:pPr>
          <w:r>
            <w:rPr>
              <w:rFonts w:ascii="Palatino Linotype" w:hAnsi="Palatino Linotype"/>
              <w:b/>
              <w:bCs/>
              <w:color w:val="000000"/>
              <w:sz w:val="22"/>
              <w:szCs w:val="22"/>
            </w:rPr>
            <w:t xml:space="preserve">Ayuntamiento de Ixtapan de la Sal  </w:t>
          </w:r>
        </w:p>
      </w:tc>
    </w:tr>
    <w:tr w:rsidR="00B53FC3" w:rsidRPr="00674A46" w14:paraId="0C8B6193" w14:textId="77777777" w:rsidTr="007B32C0">
      <w:trPr>
        <w:trHeight w:val="321"/>
      </w:trPr>
      <w:tc>
        <w:tcPr>
          <w:tcW w:w="2556" w:type="dxa"/>
          <w:vAlign w:val="center"/>
        </w:tcPr>
        <w:p w14:paraId="321FFAFF" w14:textId="6C6C7227" w:rsidR="00B53FC3" w:rsidRPr="00674A46" w:rsidRDefault="00B53FC3" w:rsidP="0095468B">
          <w:pPr>
            <w:rPr>
              <w:rFonts w:ascii="Palatino Linotype" w:hAnsi="Palatino Linotype"/>
              <w:b/>
              <w:sz w:val="22"/>
              <w:szCs w:val="22"/>
            </w:rPr>
          </w:pPr>
          <w:r>
            <w:rPr>
              <w:rFonts w:ascii="Palatino Linotype" w:hAnsi="Palatino Linotype"/>
              <w:b/>
              <w:sz w:val="22"/>
              <w:szCs w:val="22"/>
            </w:rPr>
            <w:t xml:space="preserve"> Comisionado Ponente: </w:t>
          </w:r>
        </w:p>
      </w:tc>
      <w:tc>
        <w:tcPr>
          <w:tcW w:w="3686" w:type="dxa"/>
          <w:vAlign w:val="center"/>
        </w:tcPr>
        <w:p w14:paraId="0FECDA9D" w14:textId="77777777" w:rsidR="00B53FC3" w:rsidRPr="00674A46" w:rsidRDefault="00B53FC3"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56B5574" w14:textId="3EA5B995" w:rsidR="00B53FC3" w:rsidRDefault="00B53FC3"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844FF0"/>
    <w:multiLevelType w:val="hybridMultilevel"/>
    <w:tmpl w:val="7D0244C2"/>
    <w:lvl w:ilvl="0" w:tplc="D3EE106C">
      <w:start w:val="1"/>
      <w:numFmt w:val="decimal"/>
      <w:lvlText w:val="%1."/>
      <w:lvlJc w:val="left"/>
      <w:pPr>
        <w:ind w:left="360" w:hanging="360"/>
      </w:pPr>
      <w:rPr>
        <w:rFonts w:ascii="Palatino Linotype" w:hAnsi="Palatino Linotype" w:hint="default"/>
        <w:b/>
        <w:i w:val="0"/>
        <w:color w:val="000000" w:themeColor="text1"/>
        <w:sz w:val="24"/>
      </w:rPr>
    </w:lvl>
    <w:lvl w:ilvl="1" w:tplc="080A0001">
      <w:start w:val="1"/>
      <w:numFmt w:val="bullet"/>
      <w:lvlText w:val=""/>
      <w:lvlJc w:val="left"/>
      <w:pPr>
        <w:ind w:left="1080" w:hanging="360"/>
      </w:pPr>
      <w:rPr>
        <w:rFonts w:ascii="Symbol" w:hAnsi="Symbol"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 w15:restartNumberingAfterBreak="0">
    <w:nsid w:val="06370F30"/>
    <w:multiLevelType w:val="hybridMultilevel"/>
    <w:tmpl w:val="8F7CF5C6"/>
    <w:lvl w:ilvl="0" w:tplc="43A44EEE">
      <w:start w:val="1"/>
      <w:numFmt w:val="lowerLetter"/>
      <w:lvlText w:val="%1)"/>
      <w:lvlJc w:val="left"/>
      <w:pPr>
        <w:ind w:left="720" w:hanging="360"/>
      </w:pPr>
      <w:rPr>
        <w:rFonts w:eastAsiaTheme="majorEastAsia" w:cstheme="majorBidi"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8956B4C"/>
    <w:multiLevelType w:val="hybridMultilevel"/>
    <w:tmpl w:val="8F7CF5C6"/>
    <w:lvl w:ilvl="0" w:tplc="43A44EEE">
      <w:start w:val="1"/>
      <w:numFmt w:val="lowerLetter"/>
      <w:lvlText w:val="%1)"/>
      <w:lvlJc w:val="left"/>
      <w:pPr>
        <w:ind w:left="720" w:hanging="360"/>
      </w:pPr>
      <w:rPr>
        <w:rFonts w:eastAsiaTheme="majorEastAsia" w:cstheme="majorBidi"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22A1263"/>
    <w:multiLevelType w:val="hybridMultilevel"/>
    <w:tmpl w:val="C50041F4"/>
    <w:lvl w:ilvl="0" w:tplc="488219D8">
      <w:start w:val="4"/>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3B713D7"/>
    <w:multiLevelType w:val="hybridMultilevel"/>
    <w:tmpl w:val="9470F554"/>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5" w15:restartNumberingAfterBreak="0">
    <w:nsid w:val="13D514AB"/>
    <w:multiLevelType w:val="hybridMultilevel"/>
    <w:tmpl w:val="723ABAC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4181F68"/>
    <w:multiLevelType w:val="hybridMultilevel"/>
    <w:tmpl w:val="8F7CF5C6"/>
    <w:lvl w:ilvl="0" w:tplc="43A44EEE">
      <w:start w:val="1"/>
      <w:numFmt w:val="lowerLetter"/>
      <w:lvlText w:val="%1)"/>
      <w:lvlJc w:val="left"/>
      <w:pPr>
        <w:ind w:left="720" w:hanging="360"/>
      </w:pPr>
      <w:rPr>
        <w:rFonts w:eastAsiaTheme="majorEastAsia" w:cstheme="majorBidi"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5841B7F"/>
    <w:multiLevelType w:val="hybridMultilevel"/>
    <w:tmpl w:val="EFBCC9E4"/>
    <w:lvl w:ilvl="0" w:tplc="080A000F">
      <w:start w:val="1"/>
      <w:numFmt w:val="decimal"/>
      <w:lvlText w:val="%1."/>
      <w:lvlJc w:val="left"/>
      <w:pPr>
        <w:ind w:left="1287" w:hanging="360"/>
      </w:pPr>
    </w:lvl>
    <w:lvl w:ilvl="1" w:tplc="080A0017">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8" w15:restartNumberingAfterBreak="0">
    <w:nsid w:val="16C07809"/>
    <w:multiLevelType w:val="hybridMultilevel"/>
    <w:tmpl w:val="8F7CF5C6"/>
    <w:lvl w:ilvl="0" w:tplc="43A44EEE">
      <w:start w:val="1"/>
      <w:numFmt w:val="lowerLetter"/>
      <w:lvlText w:val="%1)"/>
      <w:lvlJc w:val="left"/>
      <w:pPr>
        <w:ind w:left="720" w:hanging="360"/>
      </w:pPr>
      <w:rPr>
        <w:rFonts w:eastAsiaTheme="majorEastAsia" w:cstheme="majorBidi"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DC53C96"/>
    <w:multiLevelType w:val="hybridMultilevel"/>
    <w:tmpl w:val="7D0244C2"/>
    <w:lvl w:ilvl="0" w:tplc="D3EE106C">
      <w:start w:val="1"/>
      <w:numFmt w:val="decimal"/>
      <w:lvlText w:val="%1."/>
      <w:lvlJc w:val="left"/>
      <w:pPr>
        <w:ind w:left="360" w:hanging="360"/>
      </w:pPr>
      <w:rPr>
        <w:rFonts w:ascii="Palatino Linotype" w:hAnsi="Palatino Linotype" w:hint="default"/>
        <w:b/>
        <w:i w:val="0"/>
        <w:color w:val="000000" w:themeColor="text1"/>
        <w:sz w:val="24"/>
      </w:rPr>
    </w:lvl>
    <w:lvl w:ilvl="1" w:tplc="080A0001">
      <w:start w:val="1"/>
      <w:numFmt w:val="bullet"/>
      <w:lvlText w:val=""/>
      <w:lvlJc w:val="left"/>
      <w:pPr>
        <w:ind w:left="1080" w:hanging="360"/>
      </w:pPr>
      <w:rPr>
        <w:rFonts w:ascii="Symbol" w:hAnsi="Symbol"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0" w15:restartNumberingAfterBreak="0">
    <w:nsid w:val="21FB6347"/>
    <w:multiLevelType w:val="hybridMultilevel"/>
    <w:tmpl w:val="DA8A59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8B86375"/>
    <w:multiLevelType w:val="hybridMultilevel"/>
    <w:tmpl w:val="130CFA04"/>
    <w:lvl w:ilvl="0" w:tplc="EB0EFD96">
      <w:start w:val="1"/>
      <w:numFmt w:val="lowerLetter"/>
      <w:lvlText w:val="%1)"/>
      <w:lvlJc w:val="left"/>
      <w:pPr>
        <w:ind w:left="720" w:hanging="360"/>
      </w:pPr>
      <w:rPr>
        <w:rFonts w:eastAsiaTheme="minorEastAsia" w:cstheme="minorBidi" w:hint="default"/>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95D1047"/>
    <w:multiLevelType w:val="hybridMultilevel"/>
    <w:tmpl w:val="EE886F0C"/>
    <w:lvl w:ilvl="0" w:tplc="7ADA7DBE">
      <w:start w:val="1"/>
      <w:numFmt w:val="lowerLetter"/>
      <w:lvlText w:val="%1)"/>
      <w:lvlJc w:val="left"/>
      <w:pPr>
        <w:ind w:left="780" w:hanging="360"/>
      </w:pPr>
      <w:rPr>
        <w:rFonts w:ascii="Palatino Linotype" w:hAnsi="Palatino Linotype" w:hint="default"/>
        <w:b/>
        <w:color w:val="000000" w:themeColor="text1"/>
      </w:r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13" w15:restartNumberingAfterBreak="0">
    <w:nsid w:val="2CE46D8B"/>
    <w:multiLevelType w:val="hybridMultilevel"/>
    <w:tmpl w:val="7D0244C2"/>
    <w:lvl w:ilvl="0" w:tplc="D3EE106C">
      <w:start w:val="1"/>
      <w:numFmt w:val="decimal"/>
      <w:lvlText w:val="%1."/>
      <w:lvlJc w:val="left"/>
      <w:pPr>
        <w:ind w:left="360" w:hanging="360"/>
      </w:pPr>
      <w:rPr>
        <w:rFonts w:ascii="Palatino Linotype" w:hAnsi="Palatino Linotype" w:hint="default"/>
        <w:b/>
        <w:i w:val="0"/>
        <w:color w:val="000000" w:themeColor="text1"/>
        <w:sz w:val="24"/>
      </w:rPr>
    </w:lvl>
    <w:lvl w:ilvl="1" w:tplc="080A0001">
      <w:start w:val="1"/>
      <w:numFmt w:val="bullet"/>
      <w:lvlText w:val=""/>
      <w:lvlJc w:val="left"/>
      <w:pPr>
        <w:ind w:left="1080" w:hanging="360"/>
      </w:pPr>
      <w:rPr>
        <w:rFonts w:ascii="Symbol" w:hAnsi="Symbol"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4" w15:restartNumberingAfterBreak="0">
    <w:nsid w:val="34317490"/>
    <w:multiLevelType w:val="hybridMultilevel"/>
    <w:tmpl w:val="EAB82A06"/>
    <w:lvl w:ilvl="0" w:tplc="92BE0B36">
      <w:start w:val="1"/>
      <w:numFmt w:val="decimal"/>
      <w:lvlText w:val="%1."/>
      <w:lvlJc w:val="left"/>
      <w:pPr>
        <w:ind w:left="3479" w:hanging="360"/>
      </w:pPr>
      <w:rPr>
        <w:rFonts w:ascii="Palatino Linotype" w:hAnsi="Palatino Linotype" w:hint="default"/>
        <w:b/>
        <w:i w:val="0"/>
        <w:color w:val="auto"/>
        <w:sz w:val="24"/>
      </w:rPr>
    </w:lvl>
    <w:lvl w:ilvl="1" w:tplc="29E0ED44">
      <w:start w:val="1"/>
      <w:numFmt w:val="upperRoman"/>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4880237"/>
    <w:multiLevelType w:val="hybridMultilevel"/>
    <w:tmpl w:val="7D0244C2"/>
    <w:lvl w:ilvl="0" w:tplc="D3EE106C">
      <w:start w:val="1"/>
      <w:numFmt w:val="decimal"/>
      <w:lvlText w:val="%1."/>
      <w:lvlJc w:val="left"/>
      <w:pPr>
        <w:ind w:left="360" w:hanging="360"/>
      </w:pPr>
      <w:rPr>
        <w:rFonts w:ascii="Palatino Linotype" w:hAnsi="Palatino Linotype" w:hint="default"/>
        <w:b/>
        <w:i w:val="0"/>
        <w:color w:val="000000" w:themeColor="text1"/>
        <w:sz w:val="24"/>
      </w:rPr>
    </w:lvl>
    <w:lvl w:ilvl="1" w:tplc="080A0001">
      <w:start w:val="1"/>
      <w:numFmt w:val="bullet"/>
      <w:lvlText w:val=""/>
      <w:lvlJc w:val="left"/>
      <w:pPr>
        <w:ind w:left="1080" w:hanging="360"/>
      </w:pPr>
      <w:rPr>
        <w:rFonts w:ascii="Symbol" w:hAnsi="Symbol"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6" w15:restartNumberingAfterBreak="0">
    <w:nsid w:val="39CE4E5D"/>
    <w:multiLevelType w:val="hybridMultilevel"/>
    <w:tmpl w:val="5B0EBA3C"/>
    <w:lvl w:ilvl="0" w:tplc="69D226D6">
      <w:start w:val="1"/>
      <w:numFmt w:val="lowerLetter"/>
      <w:lvlText w:val="%1)"/>
      <w:lvlJc w:val="left"/>
      <w:pPr>
        <w:ind w:left="720" w:hanging="360"/>
      </w:pPr>
      <w:rPr>
        <w:rFonts w:eastAsiaTheme="majorEastAsia" w:cstheme="maj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E701B96"/>
    <w:multiLevelType w:val="hybridMultilevel"/>
    <w:tmpl w:val="20C811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F4E4699"/>
    <w:multiLevelType w:val="hybridMultilevel"/>
    <w:tmpl w:val="5B32DF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FF00DAF"/>
    <w:multiLevelType w:val="hybridMultilevel"/>
    <w:tmpl w:val="0AF0E322"/>
    <w:lvl w:ilvl="0" w:tplc="9EFEFFF0">
      <w:start w:val="1"/>
      <w:numFmt w:val="lowerLetter"/>
      <w:lvlText w:val="%1)"/>
      <w:lvlJc w:val="left"/>
      <w:pPr>
        <w:ind w:left="144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0C33FE9"/>
    <w:multiLevelType w:val="hybridMultilevel"/>
    <w:tmpl w:val="7D0244C2"/>
    <w:lvl w:ilvl="0" w:tplc="D3EE106C">
      <w:start w:val="1"/>
      <w:numFmt w:val="decimal"/>
      <w:lvlText w:val="%1."/>
      <w:lvlJc w:val="left"/>
      <w:pPr>
        <w:ind w:left="360" w:hanging="360"/>
      </w:pPr>
      <w:rPr>
        <w:rFonts w:ascii="Palatino Linotype" w:hAnsi="Palatino Linotype" w:hint="default"/>
        <w:b/>
        <w:i w:val="0"/>
        <w:color w:val="000000" w:themeColor="text1"/>
        <w:sz w:val="24"/>
      </w:rPr>
    </w:lvl>
    <w:lvl w:ilvl="1" w:tplc="080A0001">
      <w:start w:val="1"/>
      <w:numFmt w:val="bullet"/>
      <w:lvlText w:val=""/>
      <w:lvlJc w:val="left"/>
      <w:pPr>
        <w:ind w:left="1080" w:hanging="360"/>
      </w:pPr>
      <w:rPr>
        <w:rFonts w:ascii="Symbol" w:hAnsi="Symbol"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1" w15:restartNumberingAfterBreak="0">
    <w:nsid w:val="45480EA9"/>
    <w:multiLevelType w:val="hybridMultilevel"/>
    <w:tmpl w:val="7D0244C2"/>
    <w:lvl w:ilvl="0" w:tplc="D3EE106C">
      <w:start w:val="1"/>
      <w:numFmt w:val="decimal"/>
      <w:lvlText w:val="%1."/>
      <w:lvlJc w:val="left"/>
      <w:pPr>
        <w:ind w:left="360" w:hanging="360"/>
      </w:pPr>
      <w:rPr>
        <w:rFonts w:ascii="Palatino Linotype" w:hAnsi="Palatino Linotype" w:hint="default"/>
        <w:b/>
        <w:i w:val="0"/>
        <w:color w:val="000000" w:themeColor="text1"/>
        <w:sz w:val="24"/>
      </w:rPr>
    </w:lvl>
    <w:lvl w:ilvl="1" w:tplc="080A0001">
      <w:start w:val="1"/>
      <w:numFmt w:val="bullet"/>
      <w:lvlText w:val=""/>
      <w:lvlJc w:val="left"/>
      <w:pPr>
        <w:ind w:left="1080" w:hanging="360"/>
      </w:pPr>
      <w:rPr>
        <w:rFonts w:ascii="Symbol" w:hAnsi="Symbol"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2" w15:restartNumberingAfterBreak="0">
    <w:nsid w:val="459C2E00"/>
    <w:multiLevelType w:val="hybridMultilevel"/>
    <w:tmpl w:val="ADB2038E"/>
    <w:lvl w:ilvl="0" w:tplc="E96A461A">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D823B9C"/>
    <w:multiLevelType w:val="hybridMultilevel"/>
    <w:tmpl w:val="8F7CF5C6"/>
    <w:lvl w:ilvl="0" w:tplc="43A44EEE">
      <w:start w:val="1"/>
      <w:numFmt w:val="lowerLetter"/>
      <w:lvlText w:val="%1)"/>
      <w:lvlJc w:val="left"/>
      <w:pPr>
        <w:ind w:left="720" w:hanging="360"/>
      </w:pPr>
      <w:rPr>
        <w:rFonts w:eastAsiaTheme="majorEastAsia" w:cstheme="majorBidi"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F245134"/>
    <w:multiLevelType w:val="hybridMultilevel"/>
    <w:tmpl w:val="7D0244C2"/>
    <w:lvl w:ilvl="0" w:tplc="D3EE106C">
      <w:start w:val="1"/>
      <w:numFmt w:val="decimal"/>
      <w:lvlText w:val="%1."/>
      <w:lvlJc w:val="left"/>
      <w:pPr>
        <w:ind w:left="360" w:hanging="360"/>
      </w:pPr>
      <w:rPr>
        <w:rFonts w:ascii="Palatino Linotype" w:hAnsi="Palatino Linotype" w:hint="default"/>
        <w:b/>
        <w:i w:val="0"/>
        <w:color w:val="000000" w:themeColor="text1"/>
        <w:sz w:val="24"/>
      </w:rPr>
    </w:lvl>
    <w:lvl w:ilvl="1" w:tplc="080A0001">
      <w:start w:val="1"/>
      <w:numFmt w:val="bullet"/>
      <w:lvlText w:val=""/>
      <w:lvlJc w:val="left"/>
      <w:pPr>
        <w:ind w:left="1080" w:hanging="360"/>
      </w:pPr>
      <w:rPr>
        <w:rFonts w:ascii="Symbol" w:hAnsi="Symbol"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5" w15:restartNumberingAfterBreak="0">
    <w:nsid w:val="51F45554"/>
    <w:multiLevelType w:val="hybridMultilevel"/>
    <w:tmpl w:val="A1A84E52"/>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6" w15:restartNumberingAfterBreak="0">
    <w:nsid w:val="579E7E2C"/>
    <w:multiLevelType w:val="hybridMultilevel"/>
    <w:tmpl w:val="285A6A7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ADD1377"/>
    <w:multiLevelType w:val="hybridMultilevel"/>
    <w:tmpl w:val="8F7CF5C6"/>
    <w:lvl w:ilvl="0" w:tplc="43A44EEE">
      <w:start w:val="1"/>
      <w:numFmt w:val="lowerLetter"/>
      <w:lvlText w:val="%1)"/>
      <w:lvlJc w:val="left"/>
      <w:pPr>
        <w:ind w:left="720" w:hanging="360"/>
      </w:pPr>
      <w:rPr>
        <w:rFonts w:eastAsiaTheme="majorEastAsia" w:cstheme="majorBidi"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F580327"/>
    <w:multiLevelType w:val="multilevel"/>
    <w:tmpl w:val="C73A9078"/>
    <w:lvl w:ilvl="0">
      <w:start w:val="51"/>
      <w:numFmt w:val="decimal"/>
      <w:lvlText w:val="%1."/>
      <w:lvlJc w:val="left"/>
      <w:pPr>
        <w:ind w:left="9149"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15:restartNumberingAfterBreak="0">
    <w:nsid w:val="63A50FF6"/>
    <w:multiLevelType w:val="hybridMultilevel"/>
    <w:tmpl w:val="E29CFFBE"/>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30" w15:restartNumberingAfterBreak="0">
    <w:nsid w:val="6F875C07"/>
    <w:multiLevelType w:val="hybridMultilevel"/>
    <w:tmpl w:val="EF4A9808"/>
    <w:lvl w:ilvl="0" w:tplc="D3EE106C">
      <w:start w:val="1"/>
      <w:numFmt w:val="decimal"/>
      <w:lvlText w:val="%1."/>
      <w:lvlJc w:val="left"/>
      <w:pPr>
        <w:ind w:left="360" w:hanging="360"/>
      </w:pPr>
      <w:rPr>
        <w:rFonts w:ascii="Palatino Linotype" w:hAnsi="Palatino Linotype" w:hint="default"/>
        <w:b/>
        <w:i w:val="0"/>
        <w:color w:val="000000" w:themeColor="text1"/>
        <w:sz w:val="24"/>
      </w:rPr>
    </w:lvl>
    <w:lvl w:ilvl="1" w:tplc="080A0001">
      <w:start w:val="1"/>
      <w:numFmt w:val="bullet"/>
      <w:lvlText w:val=""/>
      <w:lvlJc w:val="left"/>
      <w:pPr>
        <w:ind w:left="1080" w:hanging="360"/>
      </w:pPr>
      <w:rPr>
        <w:rFonts w:ascii="Symbol" w:hAnsi="Symbol"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1" w15:restartNumberingAfterBreak="0">
    <w:nsid w:val="74083144"/>
    <w:multiLevelType w:val="hybridMultilevel"/>
    <w:tmpl w:val="7D0244C2"/>
    <w:lvl w:ilvl="0" w:tplc="D3EE106C">
      <w:start w:val="1"/>
      <w:numFmt w:val="decimal"/>
      <w:lvlText w:val="%1."/>
      <w:lvlJc w:val="left"/>
      <w:pPr>
        <w:ind w:left="360" w:hanging="360"/>
      </w:pPr>
      <w:rPr>
        <w:rFonts w:ascii="Palatino Linotype" w:hAnsi="Palatino Linotype" w:hint="default"/>
        <w:b/>
        <w:i w:val="0"/>
        <w:color w:val="000000" w:themeColor="text1"/>
        <w:sz w:val="24"/>
      </w:rPr>
    </w:lvl>
    <w:lvl w:ilvl="1" w:tplc="080A0001">
      <w:start w:val="1"/>
      <w:numFmt w:val="bullet"/>
      <w:lvlText w:val=""/>
      <w:lvlJc w:val="left"/>
      <w:pPr>
        <w:ind w:left="1080" w:hanging="360"/>
      </w:pPr>
      <w:rPr>
        <w:rFonts w:ascii="Symbol" w:hAnsi="Symbol"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2" w15:restartNumberingAfterBreak="0">
    <w:nsid w:val="770136A0"/>
    <w:multiLevelType w:val="hybridMultilevel"/>
    <w:tmpl w:val="8B5A890E"/>
    <w:lvl w:ilvl="0" w:tplc="6616F9DC">
      <w:start w:val="1"/>
      <w:numFmt w:val="decimal"/>
      <w:lvlText w:val="%1."/>
      <w:lvlJc w:val="left"/>
      <w:pPr>
        <w:ind w:left="3054" w:hanging="360"/>
      </w:pPr>
      <w:rPr>
        <w:rFonts w:ascii="Palatino Linotype" w:hAnsi="Palatino Linotype" w:hint="default"/>
        <w:b/>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76076E5"/>
    <w:multiLevelType w:val="hybridMultilevel"/>
    <w:tmpl w:val="0AF0E322"/>
    <w:lvl w:ilvl="0" w:tplc="9EFEFFF0">
      <w:start w:val="1"/>
      <w:numFmt w:val="lowerLetter"/>
      <w:lvlText w:val="%1)"/>
      <w:lvlJc w:val="left"/>
      <w:pPr>
        <w:ind w:left="144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0"/>
  </w:num>
  <w:num w:numId="2">
    <w:abstractNumId w:val="27"/>
  </w:num>
  <w:num w:numId="3">
    <w:abstractNumId w:val="17"/>
  </w:num>
  <w:num w:numId="4">
    <w:abstractNumId w:val="18"/>
  </w:num>
  <w:num w:numId="5">
    <w:abstractNumId w:val="22"/>
  </w:num>
  <w:num w:numId="6">
    <w:abstractNumId w:val="29"/>
  </w:num>
  <w:num w:numId="7">
    <w:abstractNumId w:val="25"/>
  </w:num>
  <w:num w:numId="8">
    <w:abstractNumId w:val="4"/>
  </w:num>
  <w:num w:numId="9">
    <w:abstractNumId w:val="26"/>
  </w:num>
  <w:num w:numId="10">
    <w:abstractNumId w:val="5"/>
  </w:num>
  <w:num w:numId="11">
    <w:abstractNumId w:val="3"/>
  </w:num>
  <w:num w:numId="12">
    <w:abstractNumId w:val="12"/>
  </w:num>
  <w:num w:numId="13">
    <w:abstractNumId w:val="21"/>
  </w:num>
  <w:num w:numId="14">
    <w:abstractNumId w:val="24"/>
  </w:num>
  <w:num w:numId="15">
    <w:abstractNumId w:val="9"/>
  </w:num>
  <w:num w:numId="16">
    <w:abstractNumId w:val="10"/>
  </w:num>
  <w:num w:numId="17">
    <w:abstractNumId w:val="8"/>
  </w:num>
  <w:num w:numId="18">
    <w:abstractNumId w:val="1"/>
  </w:num>
  <w:num w:numId="19">
    <w:abstractNumId w:val="2"/>
  </w:num>
  <w:num w:numId="20">
    <w:abstractNumId w:val="6"/>
  </w:num>
  <w:num w:numId="21">
    <w:abstractNumId w:val="23"/>
  </w:num>
  <w:num w:numId="22">
    <w:abstractNumId w:val="14"/>
  </w:num>
  <w:num w:numId="23">
    <w:abstractNumId w:val="7"/>
  </w:num>
  <w:num w:numId="24">
    <w:abstractNumId w:val="33"/>
  </w:num>
  <w:num w:numId="25">
    <w:abstractNumId w:val="11"/>
  </w:num>
  <w:num w:numId="26">
    <w:abstractNumId w:val="16"/>
  </w:num>
  <w:num w:numId="27">
    <w:abstractNumId w:val="19"/>
  </w:num>
  <w:num w:numId="28">
    <w:abstractNumId w:val="28"/>
  </w:num>
  <w:num w:numId="29">
    <w:abstractNumId w:val="13"/>
  </w:num>
  <w:num w:numId="30">
    <w:abstractNumId w:val="32"/>
  </w:num>
  <w:num w:numId="31">
    <w:abstractNumId w:val="31"/>
  </w:num>
  <w:num w:numId="32">
    <w:abstractNumId w:val="20"/>
  </w:num>
  <w:num w:numId="33">
    <w:abstractNumId w:val="0"/>
  </w:num>
  <w:num w:numId="34">
    <w:abstractNumId w:val="1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isplayBackgroundShape/>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310F"/>
    <w:rsid w:val="000033EC"/>
    <w:rsid w:val="00003A05"/>
    <w:rsid w:val="0000407F"/>
    <w:rsid w:val="000040C4"/>
    <w:rsid w:val="000058E3"/>
    <w:rsid w:val="000060C4"/>
    <w:rsid w:val="00006F9D"/>
    <w:rsid w:val="0000724D"/>
    <w:rsid w:val="000072D1"/>
    <w:rsid w:val="00007E8A"/>
    <w:rsid w:val="0001106B"/>
    <w:rsid w:val="00012472"/>
    <w:rsid w:val="00016144"/>
    <w:rsid w:val="00017040"/>
    <w:rsid w:val="00017906"/>
    <w:rsid w:val="000203D3"/>
    <w:rsid w:val="000211F8"/>
    <w:rsid w:val="00027EA9"/>
    <w:rsid w:val="00027EF7"/>
    <w:rsid w:val="000304D6"/>
    <w:rsid w:val="0003063D"/>
    <w:rsid w:val="000313DA"/>
    <w:rsid w:val="00031C50"/>
    <w:rsid w:val="00031F10"/>
    <w:rsid w:val="000321E2"/>
    <w:rsid w:val="00032493"/>
    <w:rsid w:val="000353D8"/>
    <w:rsid w:val="00035ACA"/>
    <w:rsid w:val="0003760B"/>
    <w:rsid w:val="0004193F"/>
    <w:rsid w:val="00042380"/>
    <w:rsid w:val="0004246E"/>
    <w:rsid w:val="00042AFA"/>
    <w:rsid w:val="00043987"/>
    <w:rsid w:val="000450D5"/>
    <w:rsid w:val="0004686A"/>
    <w:rsid w:val="000468E2"/>
    <w:rsid w:val="000514BA"/>
    <w:rsid w:val="0005237C"/>
    <w:rsid w:val="000525AF"/>
    <w:rsid w:val="00052A3C"/>
    <w:rsid w:val="00054A03"/>
    <w:rsid w:val="00056A79"/>
    <w:rsid w:val="000572EE"/>
    <w:rsid w:val="00057659"/>
    <w:rsid w:val="00061344"/>
    <w:rsid w:val="00062379"/>
    <w:rsid w:val="00062E99"/>
    <w:rsid w:val="000631D9"/>
    <w:rsid w:val="000647ED"/>
    <w:rsid w:val="00064A37"/>
    <w:rsid w:val="00064B95"/>
    <w:rsid w:val="000652F1"/>
    <w:rsid w:val="0006548A"/>
    <w:rsid w:val="0006608C"/>
    <w:rsid w:val="00067F29"/>
    <w:rsid w:val="000700A4"/>
    <w:rsid w:val="000756C7"/>
    <w:rsid w:val="000775F3"/>
    <w:rsid w:val="000800AC"/>
    <w:rsid w:val="000813F6"/>
    <w:rsid w:val="00082298"/>
    <w:rsid w:val="00082D11"/>
    <w:rsid w:val="0008542A"/>
    <w:rsid w:val="00085BFA"/>
    <w:rsid w:val="0008694B"/>
    <w:rsid w:val="000909F3"/>
    <w:rsid w:val="00090D6F"/>
    <w:rsid w:val="00090DBA"/>
    <w:rsid w:val="00092287"/>
    <w:rsid w:val="00093E1E"/>
    <w:rsid w:val="00095A3E"/>
    <w:rsid w:val="00096BA7"/>
    <w:rsid w:val="0009781D"/>
    <w:rsid w:val="000A1DFD"/>
    <w:rsid w:val="000A319B"/>
    <w:rsid w:val="000A3932"/>
    <w:rsid w:val="000A3F90"/>
    <w:rsid w:val="000A4932"/>
    <w:rsid w:val="000A4E44"/>
    <w:rsid w:val="000A5B93"/>
    <w:rsid w:val="000A77ED"/>
    <w:rsid w:val="000B0370"/>
    <w:rsid w:val="000B19FB"/>
    <w:rsid w:val="000B1C62"/>
    <w:rsid w:val="000B38FC"/>
    <w:rsid w:val="000B4CAE"/>
    <w:rsid w:val="000B5D79"/>
    <w:rsid w:val="000B6676"/>
    <w:rsid w:val="000C0061"/>
    <w:rsid w:val="000C0663"/>
    <w:rsid w:val="000C10B9"/>
    <w:rsid w:val="000C1C1E"/>
    <w:rsid w:val="000C23C2"/>
    <w:rsid w:val="000C2E5F"/>
    <w:rsid w:val="000C372B"/>
    <w:rsid w:val="000C3861"/>
    <w:rsid w:val="000C4A8E"/>
    <w:rsid w:val="000C5A04"/>
    <w:rsid w:val="000C5ABF"/>
    <w:rsid w:val="000C5AF7"/>
    <w:rsid w:val="000D0855"/>
    <w:rsid w:val="000D09C0"/>
    <w:rsid w:val="000D1606"/>
    <w:rsid w:val="000D1E0F"/>
    <w:rsid w:val="000D20DD"/>
    <w:rsid w:val="000D3275"/>
    <w:rsid w:val="000D5227"/>
    <w:rsid w:val="000D5A1D"/>
    <w:rsid w:val="000D6009"/>
    <w:rsid w:val="000D61AC"/>
    <w:rsid w:val="000D7369"/>
    <w:rsid w:val="000D79A4"/>
    <w:rsid w:val="000D7A50"/>
    <w:rsid w:val="000E07DC"/>
    <w:rsid w:val="000E1E37"/>
    <w:rsid w:val="000E2665"/>
    <w:rsid w:val="000E3A67"/>
    <w:rsid w:val="000E46FC"/>
    <w:rsid w:val="000E58AD"/>
    <w:rsid w:val="000F0705"/>
    <w:rsid w:val="000F0CD8"/>
    <w:rsid w:val="000F2D8B"/>
    <w:rsid w:val="000F2EDD"/>
    <w:rsid w:val="000F60FA"/>
    <w:rsid w:val="00100DDD"/>
    <w:rsid w:val="00102447"/>
    <w:rsid w:val="00103888"/>
    <w:rsid w:val="00103B41"/>
    <w:rsid w:val="0010486E"/>
    <w:rsid w:val="00105CF9"/>
    <w:rsid w:val="00107499"/>
    <w:rsid w:val="00107557"/>
    <w:rsid w:val="0011039C"/>
    <w:rsid w:val="00110A8E"/>
    <w:rsid w:val="0011167C"/>
    <w:rsid w:val="001125C5"/>
    <w:rsid w:val="00112B02"/>
    <w:rsid w:val="00114A21"/>
    <w:rsid w:val="00115F0F"/>
    <w:rsid w:val="00116707"/>
    <w:rsid w:val="0012006D"/>
    <w:rsid w:val="001212F2"/>
    <w:rsid w:val="00121D5D"/>
    <w:rsid w:val="001253D1"/>
    <w:rsid w:val="00126619"/>
    <w:rsid w:val="001318D2"/>
    <w:rsid w:val="00132613"/>
    <w:rsid w:val="00132C06"/>
    <w:rsid w:val="0013354D"/>
    <w:rsid w:val="001337C2"/>
    <w:rsid w:val="00133B79"/>
    <w:rsid w:val="00133CE5"/>
    <w:rsid w:val="001347DC"/>
    <w:rsid w:val="00134946"/>
    <w:rsid w:val="00134B9C"/>
    <w:rsid w:val="001352E5"/>
    <w:rsid w:val="001358ED"/>
    <w:rsid w:val="00137999"/>
    <w:rsid w:val="001407EE"/>
    <w:rsid w:val="00140D44"/>
    <w:rsid w:val="00142512"/>
    <w:rsid w:val="0014352A"/>
    <w:rsid w:val="001436BB"/>
    <w:rsid w:val="001456AB"/>
    <w:rsid w:val="001459C8"/>
    <w:rsid w:val="00146EC3"/>
    <w:rsid w:val="00147864"/>
    <w:rsid w:val="0015165B"/>
    <w:rsid w:val="0015354C"/>
    <w:rsid w:val="00153833"/>
    <w:rsid w:val="0015466E"/>
    <w:rsid w:val="00154765"/>
    <w:rsid w:val="00154EF0"/>
    <w:rsid w:val="00155191"/>
    <w:rsid w:val="00155E24"/>
    <w:rsid w:val="00156A23"/>
    <w:rsid w:val="00157CD2"/>
    <w:rsid w:val="0016014D"/>
    <w:rsid w:val="001631ED"/>
    <w:rsid w:val="001648EE"/>
    <w:rsid w:val="00164B65"/>
    <w:rsid w:val="00165102"/>
    <w:rsid w:val="0016518B"/>
    <w:rsid w:val="00166371"/>
    <w:rsid w:val="00166794"/>
    <w:rsid w:val="001734A2"/>
    <w:rsid w:val="00176CA6"/>
    <w:rsid w:val="001775DF"/>
    <w:rsid w:val="001831C5"/>
    <w:rsid w:val="00183907"/>
    <w:rsid w:val="00185071"/>
    <w:rsid w:val="00186ABE"/>
    <w:rsid w:val="00187763"/>
    <w:rsid w:val="00190387"/>
    <w:rsid w:val="00192E4B"/>
    <w:rsid w:val="00193AE9"/>
    <w:rsid w:val="00193C37"/>
    <w:rsid w:val="00195ADE"/>
    <w:rsid w:val="00196CF3"/>
    <w:rsid w:val="00197BA9"/>
    <w:rsid w:val="00197EA4"/>
    <w:rsid w:val="001A0571"/>
    <w:rsid w:val="001A0C18"/>
    <w:rsid w:val="001A12EE"/>
    <w:rsid w:val="001A138D"/>
    <w:rsid w:val="001A2857"/>
    <w:rsid w:val="001A2A89"/>
    <w:rsid w:val="001A44D1"/>
    <w:rsid w:val="001A5466"/>
    <w:rsid w:val="001A61E1"/>
    <w:rsid w:val="001A6A6D"/>
    <w:rsid w:val="001A6C1E"/>
    <w:rsid w:val="001B1B20"/>
    <w:rsid w:val="001B3659"/>
    <w:rsid w:val="001B37CC"/>
    <w:rsid w:val="001B380C"/>
    <w:rsid w:val="001B53A0"/>
    <w:rsid w:val="001B5497"/>
    <w:rsid w:val="001B5F70"/>
    <w:rsid w:val="001B7C0E"/>
    <w:rsid w:val="001C13B1"/>
    <w:rsid w:val="001C1C2A"/>
    <w:rsid w:val="001C1CDE"/>
    <w:rsid w:val="001C44C8"/>
    <w:rsid w:val="001C4E7C"/>
    <w:rsid w:val="001C54A9"/>
    <w:rsid w:val="001C595F"/>
    <w:rsid w:val="001C6012"/>
    <w:rsid w:val="001C665F"/>
    <w:rsid w:val="001C67B0"/>
    <w:rsid w:val="001C79FA"/>
    <w:rsid w:val="001D00FD"/>
    <w:rsid w:val="001D079B"/>
    <w:rsid w:val="001D07C9"/>
    <w:rsid w:val="001D088C"/>
    <w:rsid w:val="001D0E73"/>
    <w:rsid w:val="001D1324"/>
    <w:rsid w:val="001D2FDE"/>
    <w:rsid w:val="001D3AB5"/>
    <w:rsid w:val="001D4D3A"/>
    <w:rsid w:val="001D5070"/>
    <w:rsid w:val="001D7E82"/>
    <w:rsid w:val="001E0AD2"/>
    <w:rsid w:val="001E3000"/>
    <w:rsid w:val="001E3F91"/>
    <w:rsid w:val="001E4199"/>
    <w:rsid w:val="001E4773"/>
    <w:rsid w:val="001E4EA4"/>
    <w:rsid w:val="001E55B7"/>
    <w:rsid w:val="001E6822"/>
    <w:rsid w:val="001E69B4"/>
    <w:rsid w:val="001E74A5"/>
    <w:rsid w:val="001E7765"/>
    <w:rsid w:val="001E7871"/>
    <w:rsid w:val="001E7A48"/>
    <w:rsid w:val="001E7B9E"/>
    <w:rsid w:val="001F025B"/>
    <w:rsid w:val="001F1403"/>
    <w:rsid w:val="001F33E8"/>
    <w:rsid w:val="001F351E"/>
    <w:rsid w:val="001F4F2B"/>
    <w:rsid w:val="001F7DE2"/>
    <w:rsid w:val="002007FF"/>
    <w:rsid w:val="002031F3"/>
    <w:rsid w:val="00205FB6"/>
    <w:rsid w:val="00210FAC"/>
    <w:rsid w:val="00211229"/>
    <w:rsid w:val="00212ABC"/>
    <w:rsid w:val="00212C9C"/>
    <w:rsid w:val="00213108"/>
    <w:rsid w:val="0021453E"/>
    <w:rsid w:val="0021475E"/>
    <w:rsid w:val="00214ACD"/>
    <w:rsid w:val="002151A5"/>
    <w:rsid w:val="00216BB4"/>
    <w:rsid w:val="002179AC"/>
    <w:rsid w:val="00220ADB"/>
    <w:rsid w:val="00220C2D"/>
    <w:rsid w:val="002217BA"/>
    <w:rsid w:val="00221EB7"/>
    <w:rsid w:val="00222C1C"/>
    <w:rsid w:val="00222E92"/>
    <w:rsid w:val="00223507"/>
    <w:rsid w:val="002269CC"/>
    <w:rsid w:val="0022734F"/>
    <w:rsid w:val="00230170"/>
    <w:rsid w:val="002305CF"/>
    <w:rsid w:val="002309A2"/>
    <w:rsid w:val="002324BA"/>
    <w:rsid w:val="00232CC6"/>
    <w:rsid w:val="00233F9A"/>
    <w:rsid w:val="002342A9"/>
    <w:rsid w:val="002345FF"/>
    <w:rsid w:val="00235353"/>
    <w:rsid w:val="00236140"/>
    <w:rsid w:val="002363F1"/>
    <w:rsid w:val="00237611"/>
    <w:rsid w:val="00240396"/>
    <w:rsid w:val="0024139D"/>
    <w:rsid w:val="00242981"/>
    <w:rsid w:val="00244318"/>
    <w:rsid w:val="00244F8B"/>
    <w:rsid w:val="002458B8"/>
    <w:rsid w:val="002514A8"/>
    <w:rsid w:val="002522F4"/>
    <w:rsid w:val="00252B41"/>
    <w:rsid w:val="0025514B"/>
    <w:rsid w:val="0025524F"/>
    <w:rsid w:val="00255799"/>
    <w:rsid w:val="00255B21"/>
    <w:rsid w:val="002564AC"/>
    <w:rsid w:val="00260C1D"/>
    <w:rsid w:val="00261001"/>
    <w:rsid w:val="0026150E"/>
    <w:rsid w:val="00262A7D"/>
    <w:rsid w:val="00263675"/>
    <w:rsid w:val="00264CF7"/>
    <w:rsid w:val="00264D02"/>
    <w:rsid w:val="0026500D"/>
    <w:rsid w:val="00265CD7"/>
    <w:rsid w:val="002665BD"/>
    <w:rsid w:val="00270F45"/>
    <w:rsid w:val="00271B06"/>
    <w:rsid w:val="00273013"/>
    <w:rsid w:val="00273C37"/>
    <w:rsid w:val="0027430D"/>
    <w:rsid w:val="0027476B"/>
    <w:rsid w:val="002748F6"/>
    <w:rsid w:val="00275E8F"/>
    <w:rsid w:val="00277A35"/>
    <w:rsid w:val="00280994"/>
    <w:rsid w:val="0028401A"/>
    <w:rsid w:val="00286AD1"/>
    <w:rsid w:val="002871EB"/>
    <w:rsid w:val="0029449D"/>
    <w:rsid w:val="002952D0"/>
    <w:rsid w:val="0029534C"/>
    <w:rsid w:val="002A1792"/>
    <w:rsid w:val="002A35B6"/>
    <w:rsid w:val="002A3C1B"/>
    <w:rsid w:val="002A43F6"/>
    <w:rsid w:val="002B0014"/>
    <w:rsid w:val="002B085C"/>
    <w:rsid w:val="002B2A2E"/>
    <w:rsid w:val="002B2B22"/>
    <w:rsid w:val="002B2F59"/>
    <w:rsid w:val="002B378D"/>
    <w:rsid w:val="002B39AD"/>
    <w:rsid w:val="002B4D21"/>
    <w:rsid w:val="002B6755"/>
    <w:rsid w:val="002B7C77"/>
    <w:rsid w:val="002C0804"/>
    <w:rsid w:val="002C1100"/>
    <w:rsid w:val="002C2D44"/>
    <w:rsid w:val="002C4351"/>
    <w:rsid w:val="002C4715"/>
    <w:rsid w:val="002C4780"/>
    <w:rsid w:val="002C47ED"/>
    <w:rsid w:val="002C484A"/>
    <w:rsid w:val="002C4FB3"/>
    <w:rsid w:val="002C504D"/>
    <w:rsid w:val="002C56FD"/>
    <w:rsid w:val="002C570D"/>
    <w:rsid w:val="002C6305"/>
    <w:rsid w:val="002C780A"/>
    <w:rsid w:val="002C7BE6"/>
    <w:rsid w:val="002D0CA7"/>
    <w:rsid w:val="002D10C8"/>
    <w:rsid w:val="002D1A38"/>
    <w:rsid w:val="002D2E16"/>
    <w:rsid w:val="002D35F3"/>
    <w:rsid w:val="002D373C"/>
    <w:rsid w:val="002D699F"/>
    <w:rsid w:val="002E118F"/>
    <w:rsid w:val="002E2080"/>
    <w:rsid w:val="002E2496"/>
    <w:rsid w:val="002E482C"/>
    <w:rsid w:val="002E6531"/>
    <w:rsid w:val="002E658C"/>
    <w:rsid w:val="002E689B"/>
    <w:rsid w:val="002E7478"/>
    <w:rsid w:val="002E74CE"/>
    <w:rsid w:val="002E7AD0"/>
    <w:rsid w:val="002F303C"/>
    <w:rsid w:val="002F3672"/>
    <w:rsid w:val="002F3B37"/>
    <w:rsid w:val="002F4D3F"/>
    <w:rsid w:val="002F4E71"/>
    <w:rsid w:val="002F5EF2"/>
    <w:rsid w:val="002F6D19"/>
    <w:rsid w:val="002F72FA"/>
    <w:rsid w:val="003007E0"/>
    <w:rsid w:val="0030150B"/>
    <w:rsid w:val="00301B41"/>
    <w:rsid w:val="00301D47"/>
    <w:rsid w:val="003030B1"/>
    <w:rsid w:val="00303717"/>
    <w:rsid w:val="00303991"/>
    <w:rsid w:val="00304013"/>
    <w:rsid w:val="00304137"/>
    <w:rsid w:val="00304AEB"/>
    <w:rsid w:val="00305402"/>
    <w:rsid w:val="00305F6D"/>
    <w:rsid w:val="0030694A"/>
    <w:rsid w:val="00306D03"/>
    <w:rsid w:val="00307227"/>
    <w:rsid w:val="003105D0"/>
    <w:rsid w:val="00310678"/>
    <w:rsid w:val="00310D66"/>
    <w:rsid w:val="003116A6"/>
    <w:rsid w:val="00315973"/>
    <w:rsid w:val="00315FFF"/>
    <w:rsid w:val="00316065"/>
    <w:rsid w:val="003171A7"/>
    <w:rsid w:val="00317883"/>
    <w:rsid w:val="00317EFF"/>
    <w:rsid w:val="003204A2"/>
    <w:rsid w:val="0032053F"/>
    <w:rsid w:val="003219E3"/>
    <w:rsid w:val="00321AA3"/>
    <w:rsid w:val="0032365B"/>
    <w:rsid w:val="00323895"/>
    <w:rsid w:val="003250F6"/>
    <w:rsid w:val="00327323"/>
    <w:rsid w:val="00327D79"/>
    <w:rsid w:val="00331992"/>
    <w:rsid w:val="003323D3"/>
    <w:rsid w:val="00333BE8"/>
    <w:rsid w:val="0033595B"/>
    <w:rsid w:val="00335BFE"/>
    <w:rsid w:val="0033608B"/>
    <w:rsid w:val="00337229"/>
    <w:rsid w:val="003375CD"/>
    <w:rsid w:val="003407D0"/>
    <w:rsid w:val="00342BDD"/>
    <w:rsid w:val="00345B79"/>
    <w:rsid w:val="00345D0F"/>
    <w:rsid w:val="00346885"/>
    <w:rsid w:val="003472B3"/>
    <w:rsid w:val="00347878"/>
    <w:rsid w:val="00347DC2"/>
    <w:rsid w:val="0035104F"/>
    <w:rsid w:val="00352D74"/>
    <w:rsid w:val="003538EF"/>
    <w:rsid w:val="00355626"/>
    <w:rsid w:val="00355AEE"/>
    <w:rsid w:val="00355D3B"/>
    <w:rsid w:val="0036073F"/>
    <w:rsid w:val="00363066"/>
    <w:rsid w:val="003643B3"/>
    <w:rsid w:val="00370BB1"/>
    <w:rsid w:val="003721B2"/>
    <w:rsid w:val="00372976"/>
    <w:rsid w:val="00373EC3"/>
    <w:rsid w:val="003752C5"/>
    <w:rsid w:val="00376F41"/>
    <w:rsid w:val="00383C88"/>
    <w:rsid w:val="00383E66"/>
    <w:rsid w:val="00385E8C"/>
    <w:rsid w:val="00387872"/>
    <w:rsid w:val="00387DC9"/>
    <w:rsid w:val="0039193E"/>
    <w:rsid w:val="00391ADA"/>
    <w:rsid w:val="00392558"/>
    <w:rsid w:val="00392CDB"/>
    <w:rsid w:val="003930AC"/>
    <w:rsid w:val="00393580"/>
    <w:rsid w:val="0039380F"/>
    <w:rsid w:val="00393B71"/>
    <w:rsid w:val="00394095"/>
    <w:rsid w:val="003940F6"/>
    <w:rsid w:val="00394EE2"/>
    <w:rsid w:val="00395D7E"/>
    <w:rsid w:val="00396545"/>
    <w:rsid w:val="00396F71"/>
    <w:rsid w:val="003A2029"/>
    <w:rsid w:val="003A423A"/>
    <w:rsid w:val="003A4241"/>
    <w:rsid w:val="003A5466"/>
    <w:rsid w:val="003A6417"/>
    <w:rsid w:val="003A65FE"/>
    <w:rsid w:val="003A68EE"/>
    <w:rsid w:val="003A6A5A"/>
    <w:rsid w:val="003A7221"/>
    <w:rsid w:val="003A7EAD"/>
    <w:rsid w:val="003B003F"/>
    <w:rsid w:val="003B1B16"/>
    <w:rsid w:val="003B1DC1"/>
    <w:rsid w:val="003B286C"/>
    <w:rsid w:val="003B55AD"/>
    <w:rsid w:val="003B618A"/>
    <w:rsid w:val="003B6B27"/>
    <w:rsid w:val="003B70DC"/>
    <w:rsid w:val="003B747A"/>
    <w:rsid w:val="003B7EC4"/>
    <w:rsid w:val="003C1041"/>
    <w:rsid w:val="003C111B"/>
    <w:rsid w:val="003C1A6C"/>
    <w:rsid w:val="003C2344"/>
    <w:rsid w:val="003C2387"/>
    <w:rsid w:val="003C3A02"/>
    <w:rsid w:val="003C4192"/>
    <w:rsid w:val="003C5164"/>
    <w:rsid w:val="003C5BD9"/>
    <w:rsid w:val="003C5D4F"/>
    <w:rsid w:val="003C7282"/>
    <w:rsid w:val="003D00D5"/>
    <w:rsid w:val="003D181D"/>
    <w:rsid w:val="003D20C4"/>
    <w:rsid w:val="003D2719"/>
    <w:rsid w:val="003D27B2"/>
    <w:rsid w:val="003D46D0"/>
    <w:rsid w:val="003D48F5"/>
    <w:rsid w:val="003D5A38"/>
    <w:rsid w:val="003E03D3"/>
    <w:rsid w:val="003E1898"/>
    <w:rsid w:val="003E2057"/>
    <w:rsid w:val="003E2372"/>
    <w:rsid w:val="003E28F7"/>
    <w:rsid w:val="003E559D"/>
    <w:rsid w:val="003E5785"/>
    <w:rsid w:val="003E6679"/>
    <w:rsid w:val="003E712E"/>
    <w:rsid w:val="003E7F93"/>
    <w:rsid w:val="003F140F"/>
    <w:rsid w:val="003F15DB"/>
    <w:rsid w:val="003F186F"/>
    <w:rsid w:val="003F1FD5"/>
    <w:rsid w:val="003F22F2"/>
    <w:rsid w:val="003F2702"/>
    <w:rsid w:val="003F301B"/>
    <w:rsid w:val="003F320C"/>
    <w:rsid w:val="003F36A4"/>
    <w:rsid w:val="003F546F"/>
    <w:rsid w:val="003F5986"/>
    <w:rsid w:val="003F70CA"/>
    <w:rsid w:val="003F7B36"/>
    <w:rsid w:val="00400F25"/>
    <w:rsid w:val="0040278D"/>
    <w:rsid w:val="00405EBA"/>
    <w:rsid w:val="0040633D"/>
    <w:rsid w:val="00406EE3"/>
    <w:rsid w:val="00413CC5"/>
    <w:rsid w:val="00414607"/>
    <w:rsid w:val="00416727"/>
    <w:rsid w:val="00417A24"/>
    <w:rsid w:val="0042068A"/>
    <w:rsid w:val="004208F0"/>
    <w:rsid w:val="00423019"/>
    <w:rsid w:val="004239BC"/>
    <w:rsid w:val="0042490C"/>
    <w:rsid w:val="00425CAD"/>
    <w:rsid w:val="00426D7C"/>
    <w:rsid w:val="00427AE1"/>
    <w:rsid w:val="004300ED"/>
    <w:rsid w:val="00430FEE"/>
    <w:rsid w:val="00431687"/>
    <w:rsid w:val="00431CC9"/>
    <w:rsid w:val="00432762"/>
    <w:rsid w:val="00432A8D"/>
    <w:rsid w:val="00432B72"/>
    <w:rsid w:val="00432FD0"/>
    <w:rsid w:val="00433016"/>
    <w:rsid w:val="004342F1"/>
    <w:rsid w:val="004349C0"/>
    <w:rsid w:val="00435EBD"/>
    <w:rsid w:val="00437702"/>
    <w:rsid w:val="004401B5"/>
    <w:rsid w:val="0044176A"/>
    <w:rsid w:val="00441EB5"/>
    <w:rsid w:val="00442393"/>
    <w:rsid w:val="00442734"/>
    <w:rsid w:val="004436D7"/>
    <w:rsid w:val="00443DCB"/>
    <w:rsid w:val="00443DEB"/>
    <w:rsid w:val="0044478C"/>
    <w:rsid w:val="0044535B"/>
    <w:rsid w:val="00445418"/>
    <w:rsid w:val="00445FDA"/>
    <w:rsid w:val="00450A5F"/>
    <w:rsid w:val="00451514"/>
    <w:rsid w:val="00451B47"/>
    <w:rsid w:val="00451B87"/>
    <w:rsid w:val="00453BB4"/>
    <w:rsid w:val="00456348"/>
    <w:rsid w:val="00460749"/>
    <w:rsid w:val="004613B1"/>
    <w:rsid w:val="00461529"/>
    <w:rsid w:val="004633F2"/>
    <w:rsid w:val="004635E2"/>
    <w:rsid w:val="00464A39"/>
    <w:rsid w:val="00464CB6"/>
    <w:rsid w:val="0046559B"/>
    <w:rsid w:val="0046566E"/>
    <w:rsid w:val="00466659"/>
    <w:rsid w:val="004672ED"/>
    <w:rsid w:val="0046744D"/>
    <w:rsid w:val="0047025A"/>
    <w:rsid w:val="00470D76"/>
    <w:rsid w:val="0047252A"/>
    <w:rsid w:val="00472C41"/>
    <w:rsid w:val="00473115"/>
    <w:rsid w:val="004764CB"/>
    <w:rsid w:val="00476730"/>
    <w:rsid w:val="00476E1F"/>
    <w:rsid w:val="00481A7B"/>
    <w:rsid w:val="00481B0D"/>
    <w:rsid w:val="0048386B"/>
    <w:rsid w:val="00483C14"/>
    <w:rsid w:val="00484D45"/>
    <w:rsid w:val="00485DB6"/>
    <w:rsid w:val="0048658E"/>
    <w:rsid w:val="00487B33"/>
    <w:rsid w:val="00491C96"/>
    <w:rsid w:val="004923B6"/>
    <w:rsid w:val="00494294"/>
    <w:rsid w:val="00495611"/>
    <w:rsid w:val="00496359"/>
    <w:rsid w:val="0049799A"/>
    <w:rsid w:val="004A11F6"/>
    <w:rsid w:val="004A14BE"/>
    <w:rsid w:val="004A2BF5"/>
    <w:rsid w:val="004A3085"/>
    <w:rsid w:val="004A4229"/>
    <w:rsid w:val="004A4BD5"/>
    <w:rsid w:val="004A4CFD"/>
    <w:rsid w:val="004A677C"/>
    <w:rsid w:val="004A695E"/>
    <w:rsid w:val="004B176B"/>
    <w:rsid w:val="004B293C"/>
    <w:rsid w:val="004B3704"/>
    <w:rsid w:val="004B3AD5"/>
    <w:rsid w:val="004B3D59"/>
    <w:rsid w:val="004B5C6B"/>
    <w:rsid w:val="004B73EF"/>
    <w:rsid w:val="004B7F1C"/>
    <w:rsid w:val="004C20F2"/>
    <w:rsid w:val="004C251E"/>
    <w:rsid w:val="004C3F25"/>
    <w:rsid w:val="004C525E"/>
    <w:rsid w:val="004C6664"/>
    <w:rsid w:val="004C67E2"/>
    <w:rsid w:val="004D0490"/>
    <w:rsid w:val="004D07A8"/>
    <w:rsid w:val="004D12F1"/>
    <w:rsid w:val="004D1805"/>
    <w:rsid w:val="004D257A"/>
    <w:rsid w:val="004D284E"/>
    <w:rsid w:val="004D52DD"/>
    <w:rsid w:val="004D68F8"/>
    <w:rsid w:val="004D6C4C"/>
    <w:rsid w:val="004D6D19"/>
    <w:rsid w:val="004E11D8"/>
    <w:rsid w:val="004E258D"/>
    <w:rsid w:val="004E6421"/>
    <w:rsid w:val="004F0C96"/>
    <w:rsid w:val="004F44C7"/>
    <w:rsid w:val="004F489F"/>
    <w:rsid w:val="004F48A1"/>
    <w:rsid w:val="004F4958"/>
    <w:rsid w:val="004F7606"/>
    <w:rsid w:val="004F766F"/>
    <w:rsid w:val="004F78B7"/>
    <w:rsid w:val="004F7944"/>
    <w:rsid w:val="004F7E8C"/>
    <w:rsid w:val="00500930"/>
    <w:rsid w:val="005022B6"/>
    <w:rsid w:val="0050309F"/>
    <w:rsid w:val="005041C2"/>
    <w:rsid w:val="00505CA0"/>
    <w:rsid w:val="0050690E"/>
    <w:rsid w:val="00507C08"/>
    <w:rsid w:val="00507D18"/>
    <w:rsid w:val="0051016E"/>
    <w:rsid w:val="00510B49"/>
    <w:rsid w:val="005111D7"/>
    <w:rsid w:val="00511BC7"/>
    <w:rsid w:val="00512F22"/>
    <w:rsid w:val="005146AC"/>
    <w:rsid w:val="00515227"/>
    <w:rsid w:val="00515733"/>
    <w:rsid w:val="005167B1"/>
    <w:rsid w:val="00517D20"/>
    <w:rsid w:val="0052089E"/>
    <w:rsid w:val="005215EE"/>
    <w:rsid w:val="00521DCB"/>
    <w:rsid w:val="00521F15"/>
    <w:rsid w:val="005248B9"/>
    <w:rsid w:val="00524F8A"/>
    <w:rsid w:val="005251A9"/>
    <w:rsid w:val="00526446"/>
    <w:rsid w:val="00526BE2"/>
    <w:rsid w:val="00527495"/>
    <w:rsid w:val="00527E7A"/>
    <w:rsid w:val="00531BA5"/>
    <w:rsid w:val="005348F5"/>
    <w:rsid w:val="0053544C"/>
    <w:rsid w:val="00536B8B"/>
    <w:rsid w:val="00537E2C"/>
    <w:rsid w:val="00542797"/>
    <w:rsid w:val="00542B3A"/>
    <w:rsid w:val="00544D6E"/>
    <w:rsid w:val="00544E24"/>
    <w:rsid w:val="00544EC9"/>
    <w:rsid w:val="005454A6"/>
    <w:rsid w:val="00546FBD"/>
    <w:rsid w:val="00551B13"/>
    <w:rsid w:val="0055202D"/>
    <w:rsid w:val="005520BF"/>
    <w:rsid w:val="00552421"/>
    <w:rsid w:val="0055322E"/>
    <w:rsid w:val="0055473C"/>
    <w:rsid w:val="00554A5A"/>
    <w:rsid w:val="0055544F"/>
    <w:rsid w:val="00556B04"/>
    <w:rsid w:val="00561C53"/>
    <w:rsid w:val="00562B0A"/>
    <w:rsid w:val="00562CCE"/>
    <w:rsid w:val="00563846"/>
    <w:rsid w:val="0056452D"/>
    <w:rsid w:val="00565908"/>
    <w:rsid w:val="005669D6"/>
    <w:rsid w:val="00567998"/>
    <w:rsid w:val="00570E92"/>
    <w:rsid w:val="00571A39"/>
    <w:rsid w:val="0057343F"/>
    <w:rsid w:val="00576D09"/>
    <w:rsid w:val="00576EE1"/>
    <w:rsid w:val="00577884"/>
    <w:rsid w:val="005805F5"/>
    <w:rsid w:val="00580A66"/>
    <w:rsid w:val="00581C0F"/>
    <w:rsid w:val="00581DEE"/>
    <w:rsid w:val="00582919"/>
    <w:rsid w:val="00583732"/>
    <w:rsid w:val="005839BF"/>
    <w:rsid w:val="005846AD"/>
    <w:rsid w:val="00584ACA"/>
    <w:rsid w:val="00584E53"/>
    <w:rsid w:val="005862F0"/>
    <w:rsid w:val="00587366"/>
    <w:rsid w:val="00590037"/>
    <w:rsid w:val="00593476"/>
    <w:rsid w:val="00595511"/>
    <w:rsid w:val="00595717"/>
    <w:rsid w:val="005964F0"/>
    <w:rsid w:val="00596A7B"/>
    <w:rsid w:val="005979D4"/>
    <w:rsid w:val="005A0486"/>
    <w:rsid w:val="005A1927"/>
    <w:rsid w:val="005A228F"/>
    <w:rsid w:val="005A2A65"/>
    <w:rsid w:val="005A3513"/>
    <w:rsid w:val="005A3BD7"/>
    <w:rsid w:val="005A7498"/>
    <w:rsid w:val="005A75B7"/>
    <w:rsid w:val="005A786F"/>
    <w:rsid w:val="005B083B"/>
    <w:rsid w:val="005B169C"/>
    <w:rsid w:val="005B1B6A"/>
    <w:rsid w:val="005B3A49"/>
    <w:rsid w:val="005B5257"/>
    <w:rsid w:val="005B6ADF"/>
    <w:rsid w:val="005B6EC8"/>
    <w:rsid w:val="005B76C1"/>
    <w:rsid w:val="005B773D"/>
    <w:rsid w:val="005B7C5D"/>
    <w:rsid w:val="005C0B20"/>
    <w:rsid w:val="005C1A74"/>
    <w:rsid w:val="005C3294"/>
    <w:rsid w:val="005C347F"/>
    <w:rsid w:val="005C42CF"/>
    <w:rsid w:val="005C4986"/>
    <w:rsid w:val="005C6142"/>
    <w:rsid w:val="005C64E0"/>
    <w:rsid w:val="005C6F55"/>
    <w:rsid w:val="005D15F1"/>
    <w:rsid w:val="005D27DD"/>
    <w:rsid w:val="005D336E"/>
    <w:rsid w:val="005D3493"/>
    <w:rsid w:val="005D4AD7"/>
    <w:rsid w:val="005D4C08"/>
    <w:rsid w:val="005D7D84"/>
    <w:rsid w:val="005E0D15"/>
    <w:rsid w:val="005E11D5"/>
    <w:rsid w:val="005E1F4D"/>
    <w:rsid w:val="005E34D4"/>
    <w:rsid w:val="005E3AE2"/>
    <w:rsid w:val="005E3FDE"/>
    <w:rsid w:val="005E4393"/>
    <w:rsid w:val="005E50C3"/>
    <w:rsid w:val="005E55F2"/>
    <w:rsid w:val="005E570D"/>
    <w:rsid w:val="005E6676"/>
    <w:rsid w:val="005E68FC"/>
    <w:rsid w:val="005E6A54"/>
    <w:rsid w:val="005E7F10"/>
    <w:rsid w:val="005F0137"/>
    <w:rsid w:val="005F1A24"/>
    <w:rsid w:val="005F487C"/>
    <w:rsid w:val="005F53A4"/>
    <w:rsid w:val="005F5924"/>
    <w:rsid w:val="005F5FE1"/>
    <w:rsid w:val="005F62B2"/>
    <w:rsid w:val="005F715E"/>
    <w:rsid w:val="006010DA"/>
    <w:rsid w:val="006017AB"/>
    <w:rsid w:val="00604AC3"/>
    <w:rsid w:val="00605865"/>
    <w:rsid w:val="0060623B"/>
    <w:rsid w:val="00611BA6"/>
    <w:rsid w:val="00613191"/>
    <w:rsid w:val="00614767"/>
    <w:rsid w:val="006163BE"/>
    <w:rsid w:val="00616531"/>
    <w:rsid w:val="00617813"/>
    <w:rsid w:val="006206CC"/>
    <w:rsid w:val="00620CFC"/>
    <w:rsid w:val="00622B06"/>
    <w:rsid w:val="00622BFD"/>
    <w:rsid w:val="00623028"/>
    <w:rsid w:val="0062382C"/>
    <w:rsid w:val="00624649"/>
    <w:rsid w:val="006257CA"/>
    <w:rsid w:val="00627163"/>
    <w:rsid w:val="00630400"/>
    <w:rsid w:val="00632275"/>
    <w:rsid w:val="00634476"/>
    <w:rsid w:val="00642285"/>
    <w:rsid w:val="006431B1"/>
    <w:rsid w:val="0064393B"/>
    <w:rsid w:val="006440D4"/>
    <w:rsid w:val="00644375"/>
    <w:rsid w:val="00644A5C"/>
    <w:rsid w:val="00646A08"/>
    <w:rsid w:val="00650392"/>
    <w:rsid w:val="0065061D"/>
    <w:rsid w:val="006541BF"/>
    <w:rsid w:val="0065715E"/>
    <w:rsid w:val="00657670"/>
    <w:rsid w:val="00657DE0"/>
    <w:rsid w:val="00657F4D"/>
    <w:rsid w:val="006601B5"/>
    <w:rsid w:val="00662C69"/>
    <w:rsid w:val="006632AD"/>
    <w:rsid w:val="006635BA"/>
    <w:rsid w:val="006639ED"/>
    <w:rsid w:val="00664106"/>
    <w:rsid w:val="0066458B"/>
    <w:rsid w:val="0066610C"/>
    <w:rsid w:val="00671165"/>
    <w:rsid w:val="006718FB"/>
    <w:rsid w:val="00673695"/>
    <w:rsid w:val="00674701"/>
    <w:rsid w:val="00674A46"/>
    <w:rsid w:val="006752B0"/>
    <w:rsid w:val="00675431"/>
    <w:rsid w:val="00676959"/>
    <w:rsid w:val="00676C6B"/>
    <w:rsid w:val="006773FB"/>
    <w:rsid w:val="00677CA6"/>
    <w:rsid w:val="00680F25"/>
    <w:rsid w:val="0068594B"/>
    <w:rsid w:val="00686B04"/>
    <w:rsid w:val="006901FA"/>
    <w:rsid w:val="006902B0"/>
    <w:rsid w:val="00690660"/>
    <w:rsid w:val="006915D7"/>
    <w:rsid w:val="0069218D"/>
    <w:rsid w:val="0069282B"/>
    <w:rsid w:val="00693427"/>
    <w:rsid w:val="0069464B"/>
    <w:rsid w:val="00694E2B"/>
    <w:rsid w:val="006958A7"/>
    <w:rsid w:val="00695C4B"/>
    <w:rsid w:val="006964F5"/>
    <w:rsid w:val="00696EF8"/>
    <w:rsid w:val="006975AE"/>
    <w:rsid w:val="00697BEA"/>
    <w:rsid w:val="006A1047"/>
    <w:rsid w:val="006A26C9"/>
    <w:rsid w:val="006A2EFC"/>
    <w:rsid w:val="006A3D7A"/>
    <w:rsid w:val="006A3DFC"/>
    <w:rsid w:val="006A464E"/>
    <w:rsid w:val="006A4F64"/>
    <w:rsid w:val="006A63B5"/>
    <w:rsid w:val="006A6D2E"/>
    <w:rsid w:val="006B0198"/>
    <w:rsid w:val="006B0697"/>
    <w:rsid w:val="006B12CA"/>
    <w:rsid w:val="006B12E8"/>
    <w:rsid w:val="006B1C19"/>
    <w:rsid w:val="006B1E4C"/>
    <w:rsid w:val="006B5A58"/>
    <w:rsid w:val="006B7A58"/>
    <w:rsid w:val="006B7A9E"/>
    <w:rsid w:val="006C19FE"/>
    <w:rsid w:val="006C1A97"/>
    <w:rsid w:val="006C2DFB"/>
    <w:rsid w:val="006C2FEE"/>
    <w:rsid w:val="006C50C2"/>
    <w:rsid w:val="006C563A"/>
    <w:rsid w:val="006D0DAE"/>
    <w:rsid w:val="006D1BFA"/>
    <w:rsid w:val="006D26A5"/>
    <w:rsid w:val="006D27EF"/>
    <w:rsid w:val="006D2A07"/>
    <w:rsid w:val="006D2E5C"/>
    <w:rsid w:val="006D3024"/>
    <w:rsid w:val="006D3485"/>
    <w:rsid w:val="006D42C5"/>
    <w:rsid w:val="006D52D1"/>
    <w:rsid w:val="006D6830"/>
    <w:rsid w:val="006D74C2"/>
    <w:rsid w:val="006E013D"/>
    <w:rsid w:val="006E1056"/>
    <w:rsid w:val="006E2236"/>
    <w:rsid w:val="006E3A2A"/>
    <w:rsid w:val="006E3C4C"/>
    <w:rsid w:val="006E4A85"/>
    <w:rsid w:val="006E4BD4"/>
    <w:rsid w:val="006E5950"/>
    <w:rsid w:val="006E5BBE"/>
    <w:rsid w:val="006E6105"/>
    <w:rsid w:val="006E67DF"/>
    <w:rsid w:val="006E6B65"/>
    <w:rsid w:val="006E771E"/>
    <w:rsid w:val="006E7899"/>
    <w:rsid w:val="006E7CC5"/>
    <w:rsid w:val="006E7D23"/>
    <w:rsid w:val="006F04C4"/>
    <w:rsid w:val="006F0635"/>
    <w:rsid w:val="006F1AB0"/>
    <w:rsid w:val="006F1E31"/>
    <w:rsid w:val="006F2C12"/>
    <w:rsid w:val="006F2E52"/>
    <w:rsid w:val="006F2F92"/>
    <w:rsid w:val="006F3EC7"/>
    <w:rsid w:val="006F44C4"/>
    <w:rsid w:val="006F672F"/>
    <w:rsid w:val="006F6A74"/>
    <w:rsid w:val="006F7910"/>
    <w:rsid w:val="00700781"/>
    <w:rsid w:val="00702482"/>
    <w:rsid w:val="007050B1"/>
    <w:rsid w:val="00706C9E"/>
    <w:rsid w:val="00707096"/>
    <w:rsid w:val="00707A12"/>
    <w:rsid w:val="00707C73"/>
    <w:rsid w:val="00711F1B"/>
    <w:rsid w:val="00712443"/>
    <w:rsid w:val="007136BC"/>
    <w:rsid w:val="00714576"/>
    <w:rsid w:val="00721335"/>
    <w:rsid w:val="00721924"/>
    <w:rsid w:val="00721F66"/>
    <w:rsid w:val="00722B93"/>
    <w:rsid w:val="00731F1F"/>
    <w:rsid w:val="00732120"/>
    <w:rsid w:val="007365AD"/>
    <w:rsid w:val="007366ED"/>
    <w:rsid w:val="00740C84"/>
    <w:rsid w:val="007416F3"/>
    <w:rsid w:val="00742486"/>
    <w:rsid w:val="00743741"/>
    <w:rsid w:val="0074433B"/>
    <w:rsid w:val="007473D2"/>
    <w:rsid w:val="007479C2"/>
    <w:rsid w:val="00750A80"/>
    <w:rsid w:val="0075151E"/>
    <w:rsid w:val="007523B4"/>
    <w:rsid w:val="0075265E"/>
    <w:rsid w:val="00752ACD"/>
    <w:rsid w:val="0075440D"/>
    <w:rsid w:val="00754EF8"/>
    <w:rsid w:val="0075650E"/>
    <w:rsid w:val="00757995"/>
    <w:rsid w:val="00757ABA"/>
    <w:rsid w:val="007608BA"/>
    <w:rsid w:val="00762AD6"/>
    <w:rsid w:val="007644E6"/>
    <w:rsid w:val="007646E7"/>
    <w:rsid w:val="00764A36"/>
    <w:rsid w:val="00766DD3"/>
    <w:rsid w:val="007675FC"/>
    <w:rsid w:val="00770847"/>
    <w:rsid w:val="00770859"/>
    <w:rsid w:val="00772D8B"/>
    <w:rsid w:val="007735DF"/>
    <w:rsid w:val="00774A5F"/>
    <w:rsid w:val="00774DFD"/>
    <w:rsid w:val="007753FA"/>
    <w:rsid w:val="0077544D"/>
    <w:rsid w:val="0078079A"/>
    <w:rsid w:val="00781153"/>
    <w:rsid w:val="007819BE"/>
    <w:rsid w:val="00782CC2"/>
    <w:rsid w:val="007835D7"/>
    <w:rsid w:val="00783960"/>
    <w:rsid w:val="007857A6"/>
    <w:rsid w:val="00786CA5"/>
    <w:rsid w:val="007875A5"/>
    <w:rsid w:val="007914E4"/>
    <w:rsid w:val="007924B1"/>
    <w:rsid w:val="00792574"/>
    <w:rsid w:val="007936F2"/>
    <w:rsid w:val="00794AEF"/>
    <w:rsid w:val="007960B7"/>
    <w:rsid w:val="007A0692"/>
    <w:rsid w:val="007A082B"/>
    <w:rsid w:val="007A1303"/>
    <w:rsid w:val="007A1327"/>
    <w:rsid w:val="007A3A2E"/>
    <w:rsid w:val="007A65E0"/>
    <w:rsid w:val="007A70B9"/>
    <w:rsid w:val="007A7602"/>
    <w:rsid w:val="007B02B9"/>
    <w:rsid w:val="007B23EC"/>
    <w:rsid w:val="007B26B2"/>
    <w:rsid w:val="007B2FA7"/>
    <w:rsid w:val="007B30F3"/>
    <w:rsid w:val="007B30F8"/>
    <w:rsid w:val="007B32C0"/>
    <w:rsid w:val="007B55E7"/>
    <w:rsid w:val="007B58D0"/>
    <w:rsid w:val="007B6725"/>
    <w:rsid w:val="007B6888"/>
    <w:rsid w:val="007B694D"/>
    <w:rsid w:val="007C0013"/>
    <w:rsid w:val="007C0565"/>
    <w:rsid w:val="007C0E47"/>
    <w:rsid w:val="007C37D2"/>
    <w:rsid w:val="007C6997"/>
    <w:rsid w:val="007D0C01"/>
    <w:rsid w:val="007D28B9"/>
    <w:rsid w:val="007D2B0E"/>
    <w:rsid w:val="007D3312"/>
    <w:rsid w:val="007D3ED2"/>
    <w:rsid w:val="007D3FBD"/>
    <w:rsid w:val="007D40BD"/>
    <w:rsid w:val="007D4C2F"/>
    <w:rsid w:val="007D617C"/>
    <w:rsid w:val="007D74D6"/>
    <w:rsid w:val="007D7EF3"/>
    <w:rsid w:val="007E100A"/>
    <w:rsid w:val="007E2961"/>
    <w:rsid w:val="007E506E"/>
    <w:rsid w:val="007E5125"/>
    <w:rsid w:val="007E5DB4"/>
    <w:rsid w:val="007E744C"/>
    <w:rsid w:val="007F0617"/>
    <w:rsid w:val="007F0711"/>
    <w:rsid w:val="007F2AF5"/>
    <w:rsid w:val="007F4CA2"/>
    <w:rsid w:val="007F729E"/>
    <w:rsid w:val="00800DBD"/>
    <w:rsid w:val="00800E69"/>
    <w:rsid w:val="0080394C"/>
    <w:rsid w:val="008039C2"/>
    <w:rsid w:val="008046E4"/>
    <w:rsid w:val="00804B9B"/>
    <w:rsid w:val="008060FC"/>
    <w:rsid w:val="00807201"/>
    <w:rsid w:val="00810F94"/>
    <w:rsid w:val="0081220D"/>
    <w:rsid w:val="00814427"/>
    <w:rsid w:val="00814C84"/>
    <w:rsid w:val="008150A8"/>
    <w:rsid w:val="008167F5"/>
    <w:rsid w:val="00817D8E"/>
    <w:rsid w:val="008200A3"/>
    <w:rsid w:val="00820BF2"/>
    <w:rsid w:val="00824C4E"/>
    <w:rsid w:val="0083097C"/>
    <w:rsid w:val="00830D0B"/>
    <w:rsid w:val="008320B5"/>
    <w:rsid w:val="0083293C"/>
    <w:rsid w:val="00832ACC"/>
    <w:rsid w:val="00833D5D"/>
    <w:rsid w:val="00833E18"/>
    <w:rsid w:val="00833E4C"/>
    <w:rsid w:val="00835DC3"/>
    <w:rsid w:val="00836224"/>
    <w:rsid w:val="00836BD7"/>
    <w:rsid w:val="00837BE4"/>
    <w:rsid w:val="00837C11"/>
    <w:rsid w:val="00840559"/>
    <w:rsid w:val="00840EED"/>
    <w:rsid w:val="00841618"/>
    <w:rsid w:val="00842157"/>
    <w:rsid w:val="00843153"/>
    <w:rsid w:val="00843908"/>
    <w:rsid w:val="0084448A"/>
    <w:rsid w:val="00844603"/>
    <w:rsid w:val="00844D5C"/>
    <w:rsid w:val="00845AFB"/>
    <w:rsid w:val="00845D12"/>
    <w:rsid w:val="00846713"/>
    <w:rsid w:val="008473FA"/>
    <w:rsid w:val="008475EF"/>
    <w:rsid w:val="00847830"/>
    <w:rsid w:val="00847E15"/>
    <w:rsid w:val="00847F80"/>
    <w:rsid w:val="00847FCB"/>
    <w:rsid w:val="00850354"/>
    <w:rsid w:val="00850495"/>
    <w:rsid w:val="00851078"/>
    <w:rsid w:val="00851A81"/>
    <w:rsid w:val="00851F4C"/>
    <w:rsid w:val="008523BA"/>
    <w:rsid w:val="00852913"/>
    <w:rsid w:val="00852B26"/>
    <w:rsid w:val="00853C9C"/>
    <w:rsid w:val="0085480B"/>
    <w:rsid w:val="008560F4"/>
    <w:rsid w:val="0086035C"/>
    <w:rsid w:val="00861622"/>
    <w:rsid w:val="00862FFF"/>
    <w:rsid w:val="008645F4"/>
    <w:rsid w:val="008662C0"/>
    <w:rsid w:val="00866705"/>
    <w:rsid w:val="008702BC"/>
    <w:rsid w:val="00870ACC"/>
    <w:rsid w:val="0087153F"/>
    <w:rsid w:val="008720FE"/>
    <w:rsid w:val="00872C2F"/>
    <w:rsid w:val="00872DF8"/>
    <w:rsid w:val="008731CF"/>
    <w:rsid w:val="0087459A"/>
    <w:rsid w:val="008749F7"/>
    <w:rsid w:val="00875167"/>
    <w:rsid w:val="00876471"/>
    <w:rsid w:val="0087731A"/>
    <w:rsid w:val="00881572"/>
    <w:rsid w:val="0088293F"/>
    <w:rsid w:val="00883450"/>
    <w:rsid w:val="00883864"/>
    <w:rsid w:val="0088398C"/>
    <w:rsid w:val="008845D2"/>
    <w:rsid w:val="00885165"/>
    <w:rsid w:val="00885C6E"/>
    <w:rsid w:val="00886672"/>
    <w:rsid w:val="00887497"/>
    <w:rsid w:val="0089067B"/>
    <w:rsid w:val="00893601"/>
    <w:rsid w:val="0089412A"/>
    <w:rsid w:val="008964FA"/>
    <w:rsid w:val="0089669A"/>
    <w:rsid w:val="00896AD4"/>
    <w:rsid w:val="008A0522"/>
    <w:rsid w:val="008A147D"/>
    <w:rsid w:val="008A1809"/>
    <w:rsid w:val="008A21BC"/>
    <w:rsid w:val="008A2C92"/>
    <w:rsid w:val="008A3CBD"/>
    <w:rsid w:val="008A52F3"/>
    <w:rsid w:val="008A63DF"/>
    <w:rsid w:val="008A7F67"/>
    <w:rsid w:val="008A7F7D"/>
    <w:rsid w:val="008B1804"/>
    <w:rsid w:val="008B1A5A"/>
    <w:rsid w:val="008B1D41"/>
    <w:rsid w:val="008B2A63"/>
    <w:rsid w:val="008B3170"/>
    <w:rsid w:val="008B382F"/>
    <w:rsid w:val="008B401E"/>
    <w:rsid w:val="008B4590"/>
    <w:rsid w:val="008B51DB"/>
    <w:rsid w:val="008B5C94"/>
    <w:rsid w:val="008B7CF1"/>
    <w:rsid w:val="008B7FFE"/>
    <w:rsid w:val="008C026D"/>
    <w:rsid w:val="008C040B"/>
    <w:rsid w:val="008C0446"/>
    <w:rsid w:val="008C1149"/>
    <w:rsid w:val="008C1702"/>
    <w:rsid w:val="008C1859"/>
    <w:rsid w:val="008C252A"/>
    <w:rsid w:val="008C2B3C"/>
    <w:rsid w:val="008C2EBC"/>
    <w:rsid w:val="008C41A7"/>
    <w:rsid w:val="008C5761"/>
    <w:rsid w:val="008C77D6"/>
    <w:rsid w:val="008D02A3"/>
    <w:rsid w:val="008D1075"/>
    <w:rsid w:val="008D2BCD"/>
    <w:rsid w:val="008D406E"/>
    <w:rsid w:val="008D4934"/>
    <w:rsid w:val="008D4E99"/>
    <w:rsid w:val="008D4EF4"/>
    <w:rsid w:val="008D4F17"/>
    <w:rsid w:val="008D5066"/>
    <w:rsid w:val="008D565F"/>
    <w:rsid w:val="008D6697"/>
    <w:rsid w:val="008D728C"/>
    <w:rsid w:val="008E0439"/>
    <w:rsid w:val="008E0674"/>
    <w:rsid w:val="008E07AD"/>
    <w:rsid w:val="008E0AF7"/>
    <w:rsid w:val="008E11CC"/>
    <w:rsid w:val="008E3535"/>
    <w:rsid w:val="008E3AC2"/>
    <w:rsid w:val="008E4B02"/>
    <w:rsid w:val="008E5423"/>
    <w:rsid w:val="008E5EF3"/>
    <w:rsid w:val="008E6191"/>
    <w:rsid w:val="008E7B81"/>
    <w:rsid w:val="008F0BA5"/>
    <w:rsid w:val="008F12E6"/>
    <w:rsid w:val="008F1558"/>
    <w:rsid w:val="008F3242"/>
    <w:rsid w:val="008F383A"/>
    <w:rsid w:val="008F5024"/>
    <w:rsid w:val="008F5927"/>
    <w:rsid w:val="008F7E1B"/>
    <w:rsid w:val="00901474"/>
    <w:rsid w:val="0090174A"/>
    <w:rsid w:val="00902FBD"/>
    <w:rsid w:val="009036B3"/>
    <w:rsid w:val="00904297"/>
    <w:rsid w:val="00905898"/>
    <w:rsid w:val="00906412"/>
    <w:rsid w:val="009071FE"/>
    <w:rsid w:val="00907761"/>
    <w:rsid w:val="00907AA7"/>
    <w:rsid w:val="00913AA4"/>
    <w:rsid w:val="00914EB5"/>
    <w:rsid w:val="00915778"/>
    <w:rsid w:val="009164DD"/>
    <w:rsid w:val="0091672B"/>
    <w:rsid w:val="009168CC"/>
    <w:rsid w:val="009210C9"/>
    <w:rsid w:val="00924B24"/>
    <w:rsid w:val="00925C68"/>
    <w:rsid w:val="009278BD"/>
    <w:rsid w:val="009315B0"/>
    <w:rsid w:val="009316E9"/>
    <w:rsid w:val="00932C28"/>
    <w:rsid w:val="00934877"/>
    <w:rsid w:val="009364B4"/>
    <w:rsid w:val="009365EA"/>
    <w:rsid w:val="00940E36"/>
    <w:rsid w:val="00941F19"/>
    <w:rsid w:val="009423A6"/>
    <w:rsid w:val="00945A61"/>
    <w:rsid w:val="00945D65"/>
    <w:rsid w:val="00947812"/>
    <w:rsid w:val="00950154"/>
    <w:rsid w:val="00950677"/>
    <w:rsid w:val="009515A7"/>
    <w:rsid w:val="00953054"/>
    <w:rsid w:val="0095344E"/>
    <w:rsid w:val="00953DA2"/>
    <w:rsid w:val="0095468B"/>
    <w:rsid w:val="009556EE"/>
    <w:rsid w:val="009563A5"/>
    <w:rsid w:val="00956868"/>
    <w:rsid w:val="00956D02"/>
    <w:rsid w:val="0095765F"/>
    <w:rsid w:val="009606E6"/>
    <w:rsid w:val="00961E39"/>
    <w:rsid w:val="009621AA"/>
    <w:rsid w:val="00962F40"/>
    <w:rsid w:val="00963C76"/>
    <w:rsid w:val="00964298"/>
    <w:rsid w:val="0096527F"/>
    <w:rsid w:val="009666F2"/>
    <w:rsid w:val="00967C35"/>
    <w:rsid w:val="00967DAE"/>
    <w:rsid w:val="00967FD3"/>
    <w:rsid w:val="00970F70"/>
    <w:rsid w:val="0097252B"/>
    <w:rsid w:val="00972668"/>
    <w:rsid w:val="009727B4"/>
    <w:rsid w:val="00972C36"/>
    <w:rsid w:val="00974D31"/>
    <w:rsid w:val="00975FED"/>
    <w:rsid w:val="00982056"/>
    <w:rsid w:val="009830D3"/>
    <w:rsid w:val="00983108"/>
    <w:rsid w:val="00983B8F"/>
    <w:rsid w:val="009843F9"/>
    <w:rsid w:val="0098595E"/>
    <w:rsid w:val="00985F7C"/>
    <w:rsid w:val="00986073"/>
    <w:rsid w:val="00990EE2"/>
    <w:rsid w:val="009916D2"/>
    <w:rsid w:val="0099229C"/>
    <w:rsid w:val="00994C43"/>
    <w:rsid w:val="00995236"/>
    <w:rsid w:val="00995C9F"/>
    <w:rsid w:val="00996AA8"/>
    <w:rsid w:val="009974A6"/>
    <w:rsid w:val="0099752D"/>
    <w:rsid w:val="009A0461"/>
    <w:rsid w:val="009A05B6"/>
    <w:rsid w:val="009A11BF"/>
    <w:rsid w:val="009A2A08"/>
    <w:rsid w:val="009A3C9F"/>
    <w:rsid w:val="009A42F1"/>
    <w:rsid w:val="009A4B79"/>
    <w:rsid w:val="009A50A8"/>
    <w:rsid w:val="009A5191"/>
    <w:rsid w:val="009A66D2"/>
    <w:rsid w:val="009A6B51"/>
    <w:rsid w:val="009B0F5C"/>
    <w:rsid w:val="009B11D6"/>
    <w:rsid w:val="009B2177"/>
    <w:rsid w:val="009B2261"/>
    <w:rsid w:val="009B2EE9"/>
    <w:rsid w:val="009B3E7E"/>
    <w:rsid w:val="009B4828"/>
    <w:rsid w:val="009B4864"/>
    <w:rsid w:val="009B5504"/>
    <w:rsid w:val="009B5506"/>
    <w:rsid w:val="009B649B"/>
    <w:rsid w:val="009B6E7F"/>
    <w:rsid w:val="009B6F16"/>
    <w:rsid w:val="009B76E3"/>
    <w:rsid w:val="009C0940"/>
    <w:rsid w:val="009C1D99"/>
    <w:rsid w:val="009C1F8B"/>
    <w:rsid w:val="009C297C"/>
    <w:rsid w:val="009C2A06"/>
    <w:rsid w:val="009C33D3"/>
    <w:rsid w:val="009C534D"/>
    <w:rsid w:val="009C6786"/>
    <w:rsid w:val="009D08B2"/>
    <w:rsid w:val="009D120B"/>
    <w:rsid w:val="009D2556"/>
    <w:rsid w:val="009D3240"/>
    <w:rsid w:val="009D3A6E"/>
    <w:rsid w:val="009D5BB9"/>
    <w:rsid w:val="009D61D9"/>
    <w:rsid w:val="009E0AB4"/>
    <w:rsid w:val="009E153D"/>
    <w:rsid w:val="009E188C"/>
    <w:rsid w:val="009E3847"/>
    <w:rsid w:val="009E4942"/>
    <w:rsid w:val="009E63E3"/>
    <w:rsid w:val="009F061D"/>
    <w:rsid w:val="009F0B67"/>
    <w:rsid w:val="009F307E"/>
    <w:rsid w:val="009F43A8"/>
    <w:rsid w:val="009F4718"/>
    <w:rsid w:val="009F50DE"/>
    <w:rsid w:val="009F7BB0"/>
    <w:rsid w:val="00A01C26"/>
    <w:rsid w:val="00A01E3F"/>
    <w:rsid w:val="00A033FB"/>
    <w:rsid w:val="00A036C5"/>
    <w:rsid w:val="00A03AD2"/>
    <w:rsid w:val="00A0522C"/>
    <w:rsid w:val="00A07D84"/>
    <w:rsid w:val="00A10336"/>
    <w:rsid w:val="00A10CE2"/>
    <w:rsid w:val="00A13385"/>
    <w:rsid w:val="00A13707"/>
    <w:rsid w:val="00A13811"/>
    <w:rsid w:val="00A13F4F"/>
    <w:rsid w:val="00A15196"/>
    <w:rsid w:val="00A154CD"/>
    <w:rsid w:val="00A17595"/>
    <w:rsid w:val="00A20B1F"/>
    <w:rsid w:val="00A23081"/>
    <w:rsid w:val="00A235D0"/>
    <w:rsid w:val="00A24890"/>
    <w:rsid w:val="00A26DD9"/>
    <w:rsid w:val="00A27A7F"/>
    <w:rsid w:val="00A31C1B"/>
    <w:rsid w:val="00A31C1E"/>
    <w:rsid w:val="00A3276A"/>
    <w:rsid w:val="00A349D2"/>
    <w:rsid w:val="00A34D33"/>
    <w:rsid w:val="00A35492"/>
    <w:rsid w:val="00A35AAC"/>
    <w:rsid w:val="00A36432"/>
    <w:rsid w:val="00A37B07"/>
    <w:rsid w:val="00A4022D"/>
    <w:rsid w:val="00A4044E"/>
    <w:rsid w:val="00A40EF1"/>
    <w:rsid w:val="00A41F16"/>
    <w:rsid w:val="00A42869"/>
    <w:rsid w:val="00A43652"/>
    <w:rsid w:val="00A4379F"/>
    <w:rsid w:val="00A441F7"/>
    <w:rsid w:val="00A45039"/>
    <w:rsid w:val="00A45546"/>
    <w:rsid w:val="00A4585A"/>
    <w:rsid w:val="00A45AD5"/>
    <w:rsid w:val="00A45B12"/>
    <w:rsid w:val="00A462D5"/>
    <w:rsid w:val="00A46F7C"/>
    <w:rsid w:val="00A471A7"/>
    <w:rsid w:val="00A474A1"/>
    <w:rsid w:val="00A50B8A"/>
    <w:rsid w:val="00A514E7"/>
    <w:rsid w:val="00A51F40"/>
    <w:rsid w:val="00A550DC"/>
    <w:rsid w:val="00A55E91"/>
    <w:rsid w:val="00A56275"/>
    <w:rsid w:val="00A572BC"/>
    <w:rsid w:val="00A633C3"/>
    <w:rsid w:val="00A64F10"/>
    <w:rsid w:val="00A6599C"/>
    <w:rsid w:val="00A67428"/>
    <w:rsid w:val="00A679E3"/>
    <w:rsid w:val="00A67E39"/>
    <w:rsid w:val="00A70CF3"/>
    <w:rsid w:val="00A7155E"/>
    <w:rsid w:val="00A71B8F"/>
    <w:rsid w:val="00A72243"/>
    <w:rsid w:val="00A72661"/>
    <w:rsid w:val="00A727AD"/>
    <w:rsid w:val="00A72B2A"/>
    <w:rsid w:val="00A73B07"/>
    <w:rsid w:val="00A74B4A"/>
    <w:rsid w:val="00A755EC"/>
    <w:rsid w:val="00A75C6B"/>
    <w:rsid w:val="00A76B0D"/>
    <w:rsid w:val="00A77442"/>
    <w:rsid w:val="00A80901"/>
    <w:rsid w:val="00A819B7"/>
    <w:rsid w:val="00A81AB5"/>
    <w:rsid w:val="00A81EAA"/>
    <w:rsid w:val="00A82637"/>
    <w:rsid w:val="00A82724"/>
    <w:rsid w:val="00A82C5A"/>
    <w:rsid w:val="00A82DBB"/>
    <w:rsid w:val="00A8300D"/>
    <w:rsid w:val="00A8620F"/>
    <w:rsid w:val="00A86D39"/>
    <w:rsid w:val="00A8769A"/>
    <w:rsid w:val="00A90CFB"/>
    <w:rsid w:val="00A91849"/>
    <w:rsid w:val="00A92EC0"/>
    <w:rsid w:val="00A92EED"/>
    <w:rsid w:val="00A9642E"/>
    <w:rsid w:val="00A9772B"/>
    <w:rsid w:val="00AA0660"/>
    <w:rsid w:val="00AA1801"/>
    <w:rsid w:val="00AA1AF1"/>
    <w:rsid w:val="00AA3279"/>
    <w:rsid w:val="00AA3875"/>
    <w:rsid w:val="00AA404A"/>
    <w:rsid w:val="00AA40DC"/>
    <w:rsid w:val="00AA6228"/>
    <w:rsid w:val="00AA69A4"/>
    <w:rsid w:val="00AA6D02"/>
    <w:rsid w:val="00AB26E1"/>
    <w:rsid w:val="00AB274F"/>
    <w:rsid w:val="00AB2D14"/>
    <w:rsid w:val="00AB4E49"/>
    <w:rsid w:val="00AB5F30"/>
    <w:rsid w:val="00AB68B6"/>
    <w:rsid w:val="00AB6A62"/>
    <w:rsid w:val="00AB6BE3"/>
    <w:rsid w:val="00AB78A7"/>
    <w:rsid w:val="00AC0CAC"/>
    <w:rsid w:val="00AC0FF1"/>
    <w:rsid w:val="00AC37C3"/>
    <w:rsid w:val="00AC535B"/>
    <w:rsid w:val="00AC57E0"/>
    <w:rsid w:val="00AC5F6A"/>
    <w:rsid w:val="00AD01F5"/>
    <w:rsid w:val="00AD0B3C"/>
    <w:rsid w:val="00AD1CC0"/>
    <w:rsid w:val="00AD22B5"/>
    <w:rsid w:val="00AD6AF4"/>
    <w:rsid w:val="00AD7314"/>
    <w:rsid w:val="00AD7590"/>
    <w:rsid w:val="00AD7FC2"/>
    <w:rsid w:val="00AE0514"/>
    <w:rsid w:val="00AE0D12"/>
    <w:rsid w:val="00AE258D"/>
    <w:rsid w:val="00AE5116"/>
    <w:rsid w:val="00AE72E8"/>
    <w:rsid w:val="00AF1F04"/>
    <w:rsid w:val="00AF3D59"/>
    <w:rsid w:val="00AF6794"/>
    <w:rsid w:val="00AF7056"/>
    <w:rsid w:val="00AF795D"/>
    <w:rsid w:val="00B016F7"/>
    <w:rsid w:val="00B055B9"/>
    <w:rsid w:val="00B0568A"/>
    <w:rsid w:val="00B068E3"/>
    <w:rsid w:val="00B07CD9"/>
    <w:rsid w:val="00B13AD9"/>
    <w:rsid w:val="00B13D85"/>
    <w:rsid w:val="00B16296"/>
    <w:rsid w:val="00B16420"/>
    <w:rsid w:val="00B166B9"/>
    <w:rsid w:val="00B1674D"/>
    <w:rsid w:val="00B16CCE"/>
    <w:rsid w:val="00B1786A"/>
    <w:rsid w:val="00B206D8"/>
    <w:rsid w:val="00B20FCA"/>
    <w:rsid w:val="00B2191E"/>
    <w:rsid w:val="00B23972"/>
    <w:rsid w:val="00B25BA8"/>
    <w:rsid w:val="00B278B6"/>
    <w:rsid w:val="00B312C7"/>
    <w:rsid w:val="00B316B9"/>
    <w:rsid w:val="00B32E58"/>
    <w:rsid w:val="00B335A2"/>
    <w:rsid w:val="00B337FF"/>
    <w:rsid w:val="00B34371"/>
    <w:rsid w:val="00B34D43"/>
    <w:rsid w:val="00B37104"/>
    <w:rsid w:val="00B37A5E"/>
    <w:rsid w:val="00B423CB"/>
    <w:rsid w:val="00B43D19"/>
    <w:rsid w:val="00B447D7"/>
    <w:rsid w:val="00B45687"/>
    <w:rsid w:val="00B4699E"/>
    <w:rsid w:val="00B46AE9"/>
    <w:rsid w:val="00B47D0D"/>
    <w:rsid w:val="00B50707"/>
    <w:rsid w:val="00B51257"/>
    <w:rsid w:val="00B52B7D"/>
    <w:rsid w:val="00B531D2"/>
    <w:rsid w:val="00B53811"/>
    <w:rsid w:val="00B53CCA"/>
    <w:rsid w:val="00B53FC3"/>
    <w:rsid w:val="00B54441"/>
    <w:rsid w:val="00B54A5F"/>
    <w:rsid w:val="00B5559A"/>
    <w:rsid w:val="00B560C2"/>
    <w:rsid w:val="00B56409"/>
    <w:rsid w:val="00B56F9B"/>
    <w:rsid w:val="00B60641"/>
    <w:rsid w:val="00B61613"/>
    <w:rsid w:val="00B667C6"/>
    <w:rsid w:val="00B709AD"/>
    <w:rsid w:val="00B72034"/>
    <w:rsid w:val="00B7273B"/>
    <w:rsid w:val="00B72B45"/>
    <w:rsid w:val="00B72D4E"/>
    <w:rsid w:val="00B73838"/>
    <w:rsid w:val="00B7421A"/>
    <w:rsid w:val="00B74827"/>
    <w:rsid w:val="00B75764"/>
    <w:rsid w:val="00B75948"/>
    <w:rsid w:val="00B75F20"/>
    <w:rsid w:val="00B7661A"/>
    <w:rsid w:val="00B76F3F"/>
    <w:rsid w:val="00B77233"/>
    <w:rsid w:val="00B81371"/>
    <w:rsid w:val="00B837E1"/>
    <w:rsid w:val="00B83E2E"/>
    <w:rsid w:val="00B85408"/>
    <w:rsid w:val="00B8572C"/>
    <w:rsid w:val="00B85B4F"/>
    <w:rsid w:val="00B86635"/>
    <w:rsid w:val="00B866D9"/>
    <w:rsid w:val="00B87A31"/>
    <w:rsid w:val="00B902E7"/>
    <w:rsid w:val="00B922D9"/>
    <w:rsid w:val="00B923ED"/>
    <w:rsid w:val="00B92496"/>
    <w:rsid w:val="00B926D6"/>
    <w:rsid w:val="00B966BF"/>
    <w:rsid w:val="00B974B4"/>
    <w:rsid w:val="00BA4107"/>
    <w:rsid w:val="00BA4F66"/>
    <w:rsid w:val="00BA6B83"/>
    <w:rsid w:val="00BA7987"/>
    <w:rsid w:val="00BA7CFA"/>
    <w:rsid w:val="00BB1309"/>
    <w:rsid w:val="00BB17E0"/>
    <w:rsid w:val="00BB2592"/>
    <w:rsid w:val="00BB3156"/>
    <w:rsid w:val="00BB462D"/>
    <w:rsid w:val="00BB5627"/>
    <w:rsid w:val="00BB5CA9"/>
    <w:rsid w:val="00BB6662"/>
    <w:rsid w:val="00BB7329"/>
    <w:rsid w:val="00BC0CE4"/>
    <w:rsid w:val="00BC260A"/>
    <w:rsid w:val="00BC30BF"/>
    <w:rsid w:val="00BC3150"/>
    <w:rsid w:val="00BC4126"/>
    <w:rsid w:val="00BC51D7"/>
    <w:rsid w:val="00BC5FE0"/>
    <w:rsid w:val="00BC61B2"/>
    <w:rsid w:val="00BC7EB7"/>
    <w:rsid w:val="00BD02D5"/>
    <w:rsid w:val="00BD1B67"/>
    <w:rsid w:val="00BD33B6"/>
    <w:rsid w:val="00BD3D7F"/>
    <w:rsid w:val="00BD4FBC"/>
    <w:rsid w:val="00BD5197"/>
    <w:rsid w:val="00BD5D59"/>
    <w:rsid w:val="00BD6509"/>
    <w:rsid w:val="00BD6560"/>
    <w:rsid w:val="00BD692D"/>
    <w:rsid w:val="00BE00FA"/>
    <w:rsid w:val="00BE0C95"/>
    <w:rsid w:val="00BE1299"/>
    <w:rsid w:val="00BE2752"/>
    <w:rsid w:val="00BE5006"/>
    <w:rsid w:val="00BE545A"/>
    <w:rsid w:val="00BE5E11"/>
    <w:rsid w:val="00BE644B"/>
    <w:rsid w:val="00BE6C95"/>
    <w:rsid w:val="00BE70CF"/>
    <w:rsid w:val="00BE74FA"/>
    <w:rsid w:val="00BF0A54"/>
    <w:rsid w:val="00BF0F1C"/>
    <w:rsid w:val="00BF116F"/>
    <w:rsid w:val="00BF1B7F"/>
    <w:rsid w:val="00BF3C7C"/>
    <w:rsid w:val="00BF4E4C"/>
    <w:rsid w:val="00BF6D83"/>
    <w:rsid w:val="00BF704D"/>
    <w:rsid w:val="00BF7824"/>
    <w:rsid w:val="00C02535"/>
    <w:rsid w:val="00C0462C"/>
    <w:rsid w:val="00C04666"/>
    <w:rsid w:val="00C047C5"/>
    <w:rsid w:val="00C04D22"/>
    <w:rsid w:val="00C056D3"/>
    <w:rsid w:val="00C064A9"/>
    <w:rsid w:val="00C06ECA"/>
    <w:rsid w:val="00C11573"/>
    <w:rsid w:val="00C14CDF"/>
    <w:rsid w:val="00C16762"/>
    <w:rsid w:val="00C1726E"/>
    <w:rsid w:val="00C17637"/>
    <w:rsid w:val="00C176A6"/>
    <w:rsid w:val="00C179FC"/>
    <w:rsid w:val="00C207BC"/>
    <w:rsid w:val="00C20A70"/>
    <w:rsid w:val="00C2139F"/>
    <w:rsid w:val="00C21A6B"/>
    <w:rsid w:val="00C278D9"/>
    <w:rsid w:val="00C27ABF"/>
    <w:rsid w:val="00C27F66"/>
    <w:rsid w:val="00C30486"/>
    <w:rsid w:val="00C305DF"/>
    <w:rsid w:val="00C315FB"/>
    <w:rsid w:val="00C317BD"/>
    <w:rsid w:val="00C33279"/>
    <w:rsid w:val="00C3421B"/>
    <w:rsid w:val="00C34BA8"/>
    <w:rsid w:val="00C407AB"/>
    <w:rsid w:val="00C41015"/>
    <w:rsid w:val="00C42134"/>
    <w:rsid w:val="00C45BF0"/>
    <w:rsid w:val="00C47397"/>
    <w:rsid w:val="00C47468"/>
    <w:rsid w:val="00C51569"/>
    <w:rsid w:val="00C5235A"/>
    <w:rsid w:val="00C54B63"/>
    <w:rsid w:val="00C5573D"/>
    <w:rsid w:val="00C55AC9"/>
    <w:rsid w:val="00C61A25"/>
    <w:rsid w:val="00C6220B"/>
    <w:rsid w:val="00C6236D"/>
    <w:rsid w:val="00C63320"/>
    <w:rsid w:val="00C635F3"/>
    <w:rsid w:val="00C63CF2"/>
    <w:rsid w:val="00C63FAC"/>
    <w:rsid w:val="00C640B7"/>
    <w:rsid w:val="00C648FC"/>
    <w:rsid w:val="00C64BCF"/>
    <w:rsid w:val="00C64C81"/>
    <w:rsid w:val="00C64FE7"/>
    <w:rsid w:val="00C6514C"/>
    <w:rsid w:val="00C65954"/>
    <w:rsid w:val="00C663BE"/>
    <w:rsid w:val="00C71858"/>
    <w:rsid w:val="00C722C5"/>
    <w:rsid w:val="00C736A9"/>
    <w:rsid w:val="00C73A0E"/>
    <w:rsid w:val="00C74781"/>
    <w:rsid w:val="00C759CD"/>
    <w:rsid w:val="00C7649D"/>
    <w:rsid w:val="00C76E42"/>
    <w:rsid w:val="00C77EC9"/>
    <w:rsid w:val="00C80034"/>
    <w:rsid w:val="00C83EA7"/>
    <w:rsid w:val="00C8443A"/>
    <w:rsid w:val="00C84559"/>
    <w:rsid w:val="00C84673"/>
    <w:rsid w:val="00C862C4"/>
    <w:rsid w:val="00C86B34"/>
    <w:rsid w:val="00C90879"/>
    <w:rsid w:val="00C915C8"/>
    <w:rsid w:val="00C9373E"/>
    <w:rsid w:val="00C945A0"/>
    <w:rsid w:val="00C95593"/>
    <w:rsid w:val="00C95BE8"/>
    <w:rsid w:val="00C95CE5"/>
    <w:rsid w:val="00C9604F"/>
    <w:rsid w:val="00C9715E"/>
    <w:rsid w:val="00CA0830"/>
    <w:rsid w:val="00CA2022"/>
    <w:rsid w:val="00CA21C9"/>
    <w:rsid w:val="00CA43BF"/>
    <w:rsid w:val="00CB0EAB"/>
    <w:rsid w:val="00CB18D2"/>
    <w:rsid w:val="00CB2969"/>
    <w:rsid w:val="00CB3C69"/>
    <w:rsid w:val="00CB4CEC"/>
    <w:rsid w:val="00CB57BF"/>
    <w:rsid w:val="00CB6365"/>
    <w:rsid w:val="00CB73EF"/>
    <w:rsid w:val="00CB7E5C"/>
    <w:rsid w:val="00CC0B5A"/>
    <w:rsid w:val="00CC1073"/>
    <w:rsid w:val="00CC2DE4"/>
    <w:rsid w:val="00CC360E"/>
    <w:rsid w:val="00CC3CBF"/>
    <w:rsid w:val="00CC43AD"/>
    <w:rsid w:val="00CC48D6"/>
    <w:rsid w:val="00CC5DEB"/>
    <w:rsid w:val="00CC62BA"/>
    <w:rsid w:val="00CC6378"/>
    <w:rsid w:val="00CC697C"/>
    <w:rsid w:val="00CC7839"/>
    <w:rsid w:val="00CD04AC"/>
    <w:rsid w:val="00CD0E30"/>
    <w:rsid w:val="00CD21E7"/>
    <w:rsid w:val="00CD369D"/>
    <w:rsid w:val="00CD6866"/>
    <w:rsid w:val="00CD76D4"/>
    <w:rsid w:val="00CD7893"/>
    <w:rsid w:val="00CE03CC"/>
    <w:rsid w:val="00CE2277"/>
    <w:rsid w:val="00CE4010"/>
    <w:rsid w:val="00CE5CEE"/>
    <w:rsid w:val="00CE603F"/>
    <w:rsid w:val="00CE79A9"/>
    <w:rsid w:val="00CE7E6A"/>
    <w:rsid w:val="00CF030B"/>
    <w:rsid w:val="00CF0FBA"/>
    <w:rsid w:val="00CF1B66"/>
    <w:rsid w:val="00CF4294"/>
    <w:rsid w:val="00CF571B"/>
    <w:rsid w:val="00CF67A5"/>
    <w:rsid w:val="00CF6EB2"/>
    <w:rsid w:val="00D038BF"/>
    <w:rsid w:val="00D063BD"/>
    <w:rsid w:val="00D06B38"/>
    <w:rsid w:val="00D0750E"/>
    <w:rsid w:val="00D1033C"/>
    <w:rsid w:val="00D10354"/>
    <w:rsid w:val="00D1084D"/>
    <w:rsid w:val="00D10D23"/>
    <w:rsid w:val="00D11445"/>
    <w:rsid w:val="00D11804"/>
    <w:rsid w:val="00D12E2A"/>
    <w:rsid w:val="00D12EE7"/>
    <w:rsid w:val="00D13221"/>
    <w:rsid w:val="00D1373C"/>
    <w:rsid w:val="00D13E7E"/>
    <w:rsid w:val="00D14BCB"/>
    <w:rsid w:val="00D16FD4"/>
    <w:rsid w:val="00D209C2"/>
    <w:rsid w:val="00D2386B"/>
    <w:rsid w:val="00D25A9F"/>
    <w:rsid w:val="00D27279"/>
    <w:rsid w:val="00D2734A"/>
    <w:rsid w:val="00D27C11"/>
    <w:rsid w:val="00D306AB"/>
    <w:rsid w:val="00D31B93"/>
    <w:rsid w:val="00D3469A"/>
    <w:rsid w:val="00D34A5C"/>
    <w:rsid w:val="00D35986"/>
    <w:rsid w:val="00D3789A"/>
    <w:rsid w:val="00D407B7"/>
    <w:rsid w:val="00D408B6"/>
    <w:rsid w:val="00D409B3"/>
    <w:rsid w:val="00D418FB"/>
    <w:rsid w:val="00D41E2D"/>
    <w:rsid w:val="00D4287D"/>
    <w:rsid w:val="00D439D2"/>
    <w:rsid w:val="00D4793C"/>
    <w:rsid w:val="00D47CE7"/>
    <w:rsid w:val="00D50B21"/>
    <w:rsid w:val="00D515DB"/>
    <w:rsid w:val="00D56D95"/>
    <w:rsid w:val="00D576BD"/>
    <w:rsid w:val="00D617B7"/>
    <w:rsid w:val="00D65068"/>
    <w:rsid w:val="00D65243"/>
    <w:rsid w:val="00D658A1"/>
    <w:rsid w:val="00D7097B"/>
    <w:rsid w:val="00D7176B"/>
    <w:rsid w:val="00D72754"/>
    <w:rsid w:val="00D72761"/>
    <w:rsid w:val="00D738F0"/>
    <w:rsid w:val="00D73FDD"/>
    <w:rsid w:val="00D74E08"/>
    <w:rsid w:val="00D801E8"/>
    <w:rsid w:val="00D806C0"/>
    <w:rsid w:val="00D82CB3"/>
    <w:rsid w:val="00D82FC0"/>
    <w:rsid w:val="00D830F3"/>
    <w:rsid w:val="00D8322A"/>
    <w:rsid w:val="00D83C17"/>
    <w:rsid w:val="00D84FAF"/>
    <w:rsid w:val="00D84FD2"/>
    <w:rsid w:val="00D85885"/>
    <w:rsid w:val="00D8594A"/>
    <w:rsid w:val="00D87527"/>
    <w:rsid w:val="00D87652"/>
    <w:rsid w:val="00D92D08"/>
    <w:rsid w:val="00D9372E"/>
    <w:rsid w:val="00D947F0"/>
    <w:rsid w:val="00D94EA1"/>
    <w:rsid w:val="00D963CC"/>
    <w:rsid w:val="00D96E06"/>
    <w:rsid w:val="00DA1FCD"/>
    <w:rsid w:val="00DA2F64"/>
    <w:rsid w:val="00DA3A4F"/>
    <w:rsid w:val="00DA42C0"/>
    <w:rsid w:val="00DA52A2"/>
    <w:rsid w:val="00DA5E27"/>
    <w:rsid w:val="00DA7176"/>
    <w:rsid w:val="00DA722F"/>
    <w:rsid w:val="00DA73EE"/>
    <w:rsid w:val="00DA7E2F"/>
    <w:rsid w:val="00DB0C0B"/>
    <w:rsid w:val="00DB1979"/>
    <w:rsid w:val="00DB20EA"/>
    <w:rsid w:val="00DB31E7"/>
    <w:rsid w:val="00DB3A66"/>
    <w:rsid w:val="00DB3AC5"/>
    <w:rsid w:val="00DB4A78"/>
    <w:rsid w:val="00DB4BEF"/>
    <w:rsid w:val="00DB4F86"/>
    <w:rsid w:val="00DB6DCD"/>
    <w:rsid w:val="00DB6E88"/>
    <w:rsid w:val="00DB7125"/>
    <w:rsid w:val="00DB78B2"/>
    <w:rsid w:val="00DB7D9A"/>
    <w:rsid w:val="00DC076C"/>
    <w:rsid w:val="00DC1792"/>
    <w:rsid w:val="00DC230C"/>
    <w:rsid w:val="00DC2579"/>
    <w:rsid w:val="00DC301A"/>
    <w:rsid w:val="00DC5771"/>
    <w:rsid w:val="00DC5FF8"/>
    <w:rsid w:val="00DC6AEA"/>
    <w:rsid w:val="00DC7377"/>
    <w:rsid w:val="00DC7A4D"/>
    <w:rsid w:val="00DD3114"/>
    <w:rsid w:val="00DD3BE6"/>
    <w:rsid w:val="00DD4849"/>
    <w:rsid w:val="00DD488B"/>
    <w:rsid w:val="00DD7CDB"/>
    <w:rsid w:val="00DE09AE"/>
    <w:rsid w:val="00DE0FC0"/>
    <w:rsid w:val="00DE2593"/>
    <w:rsid w:val="00DE3A31"/>
    <w:rsid w:val="00DE4A83"/>
    <w:rsid w:val="00DE5182"/>
    <w:rsid w:val="00DE55CA"/>
    <w:rsid w:val="00DF1C93"/>
    <w:rsid w:val="00DF1E5D"/>
    <w:rsid w:val="00DF26A0"/>
    <w:rsid w:val="00DF2ABA"/>
    <w:rsid w:val="00DF419C"/>
    <w:rsid w:val="00DF449A"/>
    <w:rsid w:val="00DF51C5"/>
    <w:rsid w:val="00DF651D"/>
    <w:rsid w:val="00DF72C7"/>
    <w:rsid w:val="00DF7F9A"/>
    <w:rsid w:val="00E00C6B"/>
    <w:rsid w:val="00E03246"/>
    <w:rsid w:val="00E03508"/>
    <w:rsid w:val="00E03C0E"/>
    <w:rsid w:val="00E050D1"/>
    <w:rsid w:val="00E05B93"/>
    <w:rsid w:val="00E06E09"/>
    <w:rsid w:val="00E073C2"/>
    <w:rsid w:val="00E07BCC"/>
    <w:rsid w:val="00E10A7C"/>
    <w:rsid w:val="00E1123F"/>
    <w:rsid w:val="00E12D1C"/>
    <w:rsid w:val="00E13A3C"/>
    <w:rsid w:val="00E16370"/>
    <w:rsid w:val="00E16412"/>
    <w:rsid w:val="00E165DD"/>
    <w:rsid w:val="00E17882"/>
    <w:rsid w:val="00E20C91"/>
    <w:rsid w:val="00E227C3"/>
    <w:rsid w:val="00E22843"/>
    <w:rsid w:val="00E22B15"/>
    <w:rsid w:val="00E264B4"/>
    <w:rsid w:val="00E26881"/>
    <w:rsid w:val="00E2713B"/>
    <w:rsid w:val="00E275C0"/>
    <w:rsid w:val="00E32DDF"/>
    <w:rsid w:val="00E33108"/>
    <w:rsid w:val="00E34501"/>
    <w:rsid w:val="00E34618"/>
    <w:rsid w:val="00E34706"/>
    <w:rsid w:val="00E34838"/>
    <w:rsid w:val="00E364EE"/>
    <w:rsid w:val="00E36F0F"/>
    <w:rsid w:val="00E410FD"/>
    <w:rsid w:val="00E43ABE"/>
    <w:rsid w:val="00E445BD"/>
    <w:rsid w:val="00E44FA8"/>
    <w:rsid w:val="00E4665E"/>
    <w:rsid w:val="00E47A5F"/>
    <w:rsid w:val="00E507A5"/>
    <w:rsid w:val="00E50956"/>
    <w:rsid w:val="00E50D7C"/>
    <w:rsid w:val="00E528D2"/>
    <w:rsid w:val="00E529E5"/>
    <w:rsid w:val="00E536F4"/>
    <w:rsid w:val="00E56B1A"/>
    <w:rsid w:val="00E56D69"/>
    <w:rsid w:val="00E601CE"/>
    <w:rsid w:val="00E60B07"/>
    <w:rsid w:val="00E62303"/>
    <w:rsid w:val="00E62441"/>
    <w:rsid w:val="00E62D48"/>
    <w:rsid w:val="00E630A8"/>
    <w:rsid w:val="00E636B7"/>
    <w:rsid w:val="00E63879"/>
    <w:rsid w:val="00E65FEA"/>
    <w:rsid w:val="00E66073"/>
    <w:rsid w:val="00E67A06"/>
    <w:rsid w:val="00E67F01"/>
    <w:rsid w:val="00E72689"/>
    <w:rsid w:val="00E72FB1"/>
    <w:rsid w:val="00E730AA"/>
    <w:rsid w:val="00E731A1"/>
    <w:rsid w:val="00E748FD"/>
    <w:rsid w:val="00E75FE0"/>
    <w:rsid w:val="00E766E3"/>
    <w:rsid w:val="00E76F52"/>
    <w:rsid w:val="00E82278"/>
    <w:rsid w:val="00E82B54"/>
    <w:rsid w:val="00E83E79"/>
    <w:rsid w:val="00E86C2A"/>
    <w:rsid w:val="00E90A76"/>
    <w:rsid w:val="00E91EBD"/>
    <w:rsid w:val="00E92290"/>
    <w:rsid w:val="00E92A90"/>
    <w:rsid w:val="00E937B5"/>
    <w:rsid w:val="00E9442F"/>
    <w:rsid w:val="00E956D6"/>
    <w:rsid w:val="00E969D2"/>
    <w:rsid w:val="00E96A42"/>
    <w:rsid w:val="00E96E28"/>
    <w:rsid w:val="00EA08EA"/>
    <w:rsid w:val="00EA0CA1"/>
    <w:rsid w:val="00EA206F"/>
    <w:rsid w:val="00EA2332"/>
    <w:rsid w:val="00EA28BC"/>
    <w:rsid w:val="00EA3249"/>
    <w:rsid w:val="00EA5118"/>
    <w:rsid w:val="00EA68B6"/>
    <w:rsid w:val="00EA694D"/>
    <w:rsid w:val="00EB045F"/>
    <w:rsid w:val="00EB0DF0"/>
    <w:rsid w:val="00EB0E4C"/>
    <w:rsid w:val="00EB1A2C"/>
    <w:rsid w:val="00EB1DFD"/>
    <w:rsid w:val="00EB40DC"/>
    <w:rsid w:val="00EB743F"/>
    <w:rsid w:val="00EB74F6"/>
    <w:rsid w:val="00EC064C"/>
    <w:rsid w:val="00EC0AA7"/>
    <w:rsid w:val="00EC0B78"/>
    <w:rsid w:val="00EC0BFA"/>
    <w:rsid w:val="00EC0FA1"/>
    <w:rsid w:val="00EC115D"/>
    <w:rsid w:val="00EC3328"/>
    <w:rsid w:val="00EC337D"/>
    <w:rsid w:val="00EC3934"/>
    <w:rsid w:val="00EC5748"/>
    <w:rsid w:val="00EC7352"/>
    <w:rsid w:val="00EC78F0"/>
    <w:rsid w:val="00ED1D9B"/>
    <w:rsid w:val="00ED2270"/>
    <w:rsid w:val="00ED512E"/>
    <w:rsid w:val="00EE048D"/>
    <w:rsid w:val="00EE04A2"/>
    <w:rsid w:val="00EE0ACB"/>
    <w:rsid w:val="00EE107C"/>
    <w:rsid w:val="00EE1D06"/>
    <w:rsid w:val="00EE25F8"/>
    <w:rsid w:val="00EE280E"/>
    <w:rsid w:val="00EE32CB"/>
    <w:rsid w:val="00EE3E9C"/>
    <w:rsid w:val="00EE4C4C"/>
    <w:rsid w:val="00EE4D4C"/>
    <w:rsid w:val="00EE4FBE"/>
    <w:rsid w:val="00EE78BC"/>
    <w:rsid w:val="00EF03FA"/>
    <w:rsid w:val="00EF1066"/>
    <w:rsid w:val="00EF29EE"/>
    <w:rsid w:val="00EF2E2B"/>
    <w:rsid w:val="00EF3316"/>
    <w:rsid w:val="00EF34D2"/>
    <w:rsid w:val="00EF4C26"/>
    <w:rsid w:val="00EF4F1D"/>
    <w:rsid w:val="00EF5693"/>
    <w:rsid w:val="00EF758E"/>
    <w:rsid w:val="00F0032B"/>
    <w:rsid w:val="00F01496"/>
    <w:rsid w:val="00F0274F"/>
    <w:rsid w:val="00F02AE6"/>
    <w:rsid w:val="00F02E9D"/>
    <w:rsid w:val="00F04044"/>
    <w:rsid w:val="00F046C8"/>
    <w:rsid w:val="00F047AB"/>
    <w:rsid w:val="00F0503B"/>
    <w:rsid w:val="00F05DE1"/>
    <w:rsid w:val="00F06D79"/>
    <w:rsid w:val="00F06E90"/>
    <w:rsid w:val="00F07353"/>
    <w:rsid w:val="00F12147"/>
    <w:rsid w:val="00F13E45"/>
    <w:rsid w:val="00F13FA5"/>
    <w:rsid w:val="00F142E2"/>
    <w:rsid w:val="00F147C6"/>
    <w:rsid w:val="00F20FBA"/>
    <w:rsid w:val="00F211E9"/>
    <w:rsid w:val="00F21705"/>
    <w:rsid w:val="00F22527"/>
    <w:rsid w:val="00F243B4"/>
    <w:rsid w:val="00F25E84"/>
    <w:rsid w:val="00F2703D"/>
    <w:rsid w:val="00F2706D"/>
    <w:rsid w:val="00F31178"/>
    <w:rsid w:val="00F3400B"/>
    <w:rsid w:val="00F34A8A"/>
    <w:rsid w:val="00F35C44"/>
    <w:rsid w:val="00F360B3"/>
    <w:rsid w:val="00F370B9"/>
    <w:rsid w:val="00F375DF"/>
    <w:rsid w:val="00F37E49"/>
    <w:rsid w:val="00F40C05"/>
    <w:rsid w:val="00F40E86"/>
    <w:rsid w:val="00F425B3"/>
    <w:rsid w:val="00F44C78"/>
    <w:rsid w:val="00F459E6"/>
    <w:rsid w:val="00F46002"/>
    <w:rsid w:val="00F460E9"/>
    <w:rsid w:val="00F509B9"/>
    <w:rsid w:val="00F52A34"/>
    <w:rsid w:val="00F53441"/>
    <w:rsid w:val="00F53B41"/>
    <w:rsid w:val="00F53C70"/>
    <w:rsid w:val="00F54E56"/>
    <w:rsid w:val="00F6043B"/>
    <w:rsid w:val="00F60C62"/>
    <w:rsid w:val="00F6398D"/>
    <w:rsid w:val="00F645AF"/>
    <w:rsid w:val="00F65468"/>
    <w:rsid w:val="00F66BC9"/>
    <w:rsid w:val="00F67907"/>
    <w:rsid w:val="00F67946"/>
    <w:rsid w:val="00F70A71"/>
    <w:rsid w:val="00F7108A"/>
    <w:rsid w:val="00F71617"/>
    <w:rsid w:val="00F72E9F"/>
    <w:rsid w:val="00F735C8"/>
    <w:rsid w:val="00F739E9"/>
    <w:rsid w:val="00F762D0"/>
    <w:rsid w:val="00F77E59"/>
    <w:rsid w:val="00F805CC"/>
    <w:rsid w:val="00F81620"/>
    <w:rsid w:val="00F837AA"/>
    <w:rsid w:val="00F84240"/>
    <w:rsid w:val="00F85237"/>
    <w:rsid w:val="00F87CD2"/>
    <w:rsid w:val="00F87DAE"/>
    <w:rsid w:val="00F9000A"/>
    <w:rsid w:val="00F9002A"/>
    <w:rsid w:val="00F9089C"/>
    <w:rsid w:val="00F90CC8"/>
    <w:rsid w:val="00F9147D"/>
    <w:rsid w:val="00F946E7"/>
    <w:rsid w:val="00F94BA1"/>
    <w:rsid w:val="00F94E43"/>
    <w:rsid w:val="00F95884"/>
    <w:rsid w:val="00F97AFE"/>
    <w:rsid w:val="00FA0128"/>
    <w:rsid w:val="00FA0CBC"/>
    <w:rsid w:val="00FA1786"/>
    <w:rsid w:val="00FA215F"/>
    <w:rsid w:val="00FA3191"/>
    <w:rsid w:val="00FA424F"/>
    <w:rsid w:val="00FA536E"/>
    <w:rsid w:val="00FA5AE3"/>
    <w:rsid w:val="00FA73DD"/>
    <w:rsid w:val="00FB0CF0"/>
    <w:rsid w:val="00FB1361"/>
    <w:rsid w:val="00FB13C2"/>
    <w:rsid w:val="00FB1ED1"/>
    <w:rsid w:val="00FB2976"/>
    <w:rsid w:val="00FB39E0"/>
    <w:rsid w:val="00FB4264"/>
    <w:rsid w:val="00FB63C6"/>
    <w:rsid w:val="00FB68BD"/>
    <w:rsid w:val="00FB7164"/>
    <w:rsid w:val="00FB76C5"/>
    <w:rsid w:val="00FC2414"/>
    <w:rsid w:val="00FC2C4D"/>
    <w:rsid w:val="00FC2E8B"/>
    <w:rsid w:val="00FC327A"/>
    <w:rsid w:val="00FC3F81"/>
    <w:rsid w:val="00FC44A1"/>
    <w:rsid w:val="00FC48CA"/>
    <w:rsid w:val="00FC4DEB"/>
    <w:rsid w:val="00FC649E"/>
    <w:rsid w:val="00FC77FF"/>
    <w:rsid w:val="00FC7E40"/>
    <w:rsid w:val="00FD1DB6"/>
    <w:rsid w:val="00FD35C1"/>
    <w:rsid w:val="00FD4B65"/>
    <w:rsid w:val="00FD4CC7"/>
    <w:rsid w:val="00FD6729"/>
    <w:rsid w:val="00FD7FE3"/>
    <w:rsid w:val="00FE2025"/>
    <w:rsid w:val="00FE2D9D"/>
    <w:rsid w:val="00FE3046"/>
    <w:rsid w:val="00FE4790"/>
    <w:rsid w:val="00FE49E3"/>
    <w:rsid w:val="00FE5C69"/>
    <w:rsid w:val="00FE676D"/>
    <w:rsid w:val="00FE687A"/>
    <w:rsid w:val="00FE79C6"/>
    <w:rsid w:val="00FF0ACE"/>
    <w:rsid w:val="00FF0AD1"/>
    <w:rsid w:val="00FF25E7"/>
    <w:rsid w:val="00FF2F56"/>
    <w:rsid w:val="00FF3373"/>
    <w:rsid w:val="00FF4CD3"/>
    <w:rsid w:val="00FF529A"/>
    <w:rsid w:val="00FF5C9E"/>
    <w:rsid w:val="00FF6B46"/>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7A4418CD"/>
  <w15:docId w15:val="{9CEA12DC-6487-4991-BBD9-885A3D1228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50DC"/>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val="es-MX"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1F1403"/>
    <w:pPr>
      <w:tabs>
        <w:tab w:val="right" w:leader="dot" w:pos="8828"/>
      </w:tabs>
      <w:spacing w:after="100" w:line="480" w:lineRule="auto"/>
      <w:ind w:left="566"/>
    </w:pPr>
  </w:style>
  <w:style w:type="paragraph" w:styleId="TDC2">
    <w:name w:val="toc 2"/>
    <w:basedOn w:val="Normal"/>
    <w:next w:val="Normal"/>
    <w:autoRedefine/>
    <w:uiPriority w:val="39"/>
    <w:unhideWhenUsed/>
    <w:rsid w:val="002C504D"/>
    <w:pPr>
      <w:tabs>
        <w:tab w:val="right" w:leader="dot" w:pos="9676"/>
      </w:tabs>
      <w:spacing w:after="100" w:line="360" w:lineRule="auto"/>
      <w:ind w:left="567" w:hanging="1"/>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styleId="Tablanormal1">
    <w:name w:val="Plain Table 1"/>
    <w:basedOn w:val="Tablanormal"/>
    <w:uiPriority w:val="41"/>
    <w:rsid w:val="00BD02D5"/>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paragraph" w:styleId="Revisin">
    <w:name w:val="Revision"/>
    <w:hidden/>
    <w:uiPriority w:val="99"/>
    <w:semiHidden/>
    <w:rsid w:val="008A0522"/>
  </w:style>
  <w:style w:type="paragraph" w:customStyle="1" w:styleId="Texto">
    <w:name w:val="Texto"/>
    <w:basedOn w:val="Normal"/>
    <w:link w:val="TextoCar"/>
    <w:rsid w:val="006F672F"/>
    <w:pPr>
      <w:spacing w:after="101" w:line="216" w:lineRule="exact"/>
      <w:ind w:firstLine="288"/>
      <w:jc w:val="both"/>
    </w:pPr>
    <w:rPr>
      <w:rFonts w:ascii="Arial" w:eastAsia="Times New Roman" w:hAnsi="Arial" w:cs="Arial"/>
      <w:sz w:val="18"/>
      <w:szCs w:val="20"/>
      <w:lang w:val="es-ES"/>
    </w:rPr>
  </w:style>
  <w:style w:type="paragraph" w:styleId="Textosinformato">
    <w:name w:val="Plain Text"/>
    <w:basedOn w:val="Normal"/>
    <w:link w:val="TextosinformatoCar"/>
    <w:rsid w:val="006F672F"/>
    <w:rPr>
      <w:rFonts w:ascii="Courier New" w:eastAsia="Times New Roman" w:hAnsi="Courier New" w:cs="Courier New"/>
      <w:sz w:val="20"/>
      <w:szCs w:val="20"/>
      <w:lang w:val="es-ES"/>
    </w:rPr>
  </w:style>
  <w:style w:type="character" w:customStyle="1" w:styleId="TextosinformatoCar">
    <w:name w:val="Texto sin formato Car"/>
    <w:basedOn w:val="Fuentedeprrafopredeter"/>
    <w:link w:val="Textosinformato"/>
    <w:rsid w:val="006F672F"/>
    <w:rPr>
      <w:rFonts w:ascii="Courier New" w:eastAsia="Times New Roman" w:hAnsi="Courier New" w:cs="Courier New"/>
      <w:sz w:val="20"/>
      <w:szCs w:val="20"/>
      <w:lang w:val="es-ES"/>
    </w:rPr>
  </w:style>
  <w:style w:type="character" w:customStyle="1" w:styleId="TextoCar">
    <w:name w:val="Texto Car"/>
    <w:link w:val="Texto"/>
    <w:locked/>
    <w:rsid w:val="006F672F"/>
    <w:rPr>
      <w:rFonts w:ascii="Arial" w:eastAsia="Times New Roman" w:hAnsi="Arial" w:cs="Arial"/>
      <w:sz w:val="18"/>
      <w:szCs w:val="20"/>
      <w:lang w:val="es-ES"/>
    </w:rPr>
  </w:style>
  <w:style w:type="table" w:customStyle="1" w:styleId="Tablaconcuadrcula11">
    <w:name w:val="Tabla con cuadrícula11"/>
    <w:basedOn w:val="Tablanormal"/>
    <w:next w:val="Tablaconcuadrcula"/>
    <w:uiPriority w:val="59"/>
    <w:rsid w:val="00CE2277"/>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0F0705"/>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7D74D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967C35"/>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967C35"/>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967C35"/>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F0274F"/>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39"/>
    <w:rsid w:val="00F0274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39"/>
    <w:rsid w:val="009621A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B72034"/>
    <w:rPr>
      <w:color w:val="605E5C"/>
      <w:shd w:val="clear" w:color="auto" w:fill="E1DFDD"/>
    </w:rPr>
  </w:style>
  <w:style w:type="paragraph" w:customStyle="1" w:styleId="francesa">
    <w:name w:val="francesa"/>
    <w:basedOn w:val="Normal"/>
    <w:rsid w:val="00844D5C"/>
    <w:pPr>
      <w:spacing w:before="100" w:beforeAutospacing="1" w:after="100" w:afterAutospacing="1"/>
    </w:pPr>
    <w:rPr>
      <w:rFonts w:ascii="Times New Roman" w:eastAsia="Times New Roman" w:hAnsi="Times New Roman" w:cs="Times New Roman"/>
      <w:lang w:val="es-MX" w:eastAsia="es-MX"/>
    </w:rPr>
  </w:style>
  <w:style w:type="table" w:customStyle="1" w:styleId="Tablaconcuadrcula22">
    <w:name w:val="Tabla con cuadrícula22"/>
    <w:basedOn w:val="Tablanormal"/>
    <w:next w:val="Tablaconcuadrcula"/>
    <w:uiPriority w:val="39"/>
    <w:rsid w:val="003171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
    <w:name w:val="Tabla normal 11"/>
    <w:basedOn w:val="Tablanormal"/>
    <w:next w:val="Tablanormal1"/>
    <w:uiPriority w:val="41"/>
    <w:rsid w:val="003171A7"/>
    <w:rPr>
      <w:rFonts w:eastAsia="Calibri"/>
      <w:sz w:val="22"/>
      <w:szCs w:val="22"/>
      <w:lang w:val="es-MX"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83409">
      <w:bodyDiv w:val="1"/>
      <w:marLeft w:val="0"/>
      <w:marRight w:val="0"/>
      <w:marTop w:val="0"/>
      <w:marBottom w:val="0"/>
      <w:divBdr>
        <w:top w:val="none" w:sz="0" w:space="0" w:color="auto"/>
        <w:left w:val="none" w:sz="0" w:space="0" w:color="auto"/>
        <w:bottom w:val="none" w:sz="0" w:space="0" w:color="auto"/>
        <w:right w:val="none" w:sz="0" w:space="0" w:color="auto"/>
      </w:divBdr>
    </w:div>
    <w:div w:id="32922374">
      <w:bodyDiv w:val="1"/>
      <w:marLeft w:val="0"/>
      <w:marRight w:val="0"/>
      <w:marTop w:val="0"/>
      <w:marBottom w:val="0"/>
      <w:divBdr>
        <w:top w:val="none" w:sz="0" w:space="0" w:color="auto"/>
        <w:left w:val="none" w:sz="0" w:space="0" w:color="auto"/>
        <w:bottom w:val="none" w:sz="0" w:space="0" w:color="auto"/>
        <w:right w:val="none" w:sz="0" w:space="0" w:color="auto"/>
      </w:divBdr>
    </w:div>
    <w:div w:id="38287554">
      <w:bodyDiv w:val="1"/>
      <w:marLeft w:val="0"/>
      <w:marRight w:val="0"/>
      <w:marTop w:val="0"/>
      <w:marBottom w:val="0"/>
      <w:divBdr>
        <w:top w:val="none" w:sz="0" w:space="0" w:color="auto"/>
        <w:left w:val="none" w:sz="0" w:space="0" w:color="auto"/>
        <w:bottom w:val="none" w:sz="0" w:space="0" w:color="auto"/>
        <w:right w:val="none" w:sz="0" w:space="0" w:color="auto"/>
      </w:divBdr>
    </w:div>
    <w:div w:id="46615807">
      <w:bodyDiv w:val="1"/>
      <w:marLeft w:val="0"/>
      <w:marRight w:val="0"/>
      <w:marTop w:val="0"/>
      <w:marBottom w:val="0"/>
      <w:divBdr>
        <w:top w:val="none" w:sz="0" w:space="0" w:color="auto"/>
        <w:left w:val="none" w:sz="0" w:space="0" w:color="auto"/>
        <w:bottom w:val="none" w:sz="0" w:space="0" w:color="auto"/>
        <w:right w:val="none" w:sz="0" w:space="0" w:color="auto"/>
      </w:divBdr>
    </w:div>
    <w:div w:id="48504307">
      <w:bodyDiv w:val="1"/>
      <w:marLeft w:val="0"/>
      <w:marRight w:val="0"/>
      <w:marTop w:val="0"/>
      <w:marBottom w:val="0"/>
      <w:divBdr>
        <w:top w:val="none" w:sz="0" w:space="0" w:color="auto"/>
        <w:left w:val="none" w:sz="0" w:space="0" w:color="auto"/>
        <w:bottom w:val="none" w:sz="0" w:space="0" w:color="auto"/>
        <w:right w:val="none" w:sz="0" w:space="0" w:color="auto"/>
      </w:divBdr>
    </w:div>
    <w:div w:id="66154740">
      <w:bodyDiv w:val="1"/>
      <w:marLeft w:val="0"/>
      <w:marRight w:val="0"/>
      <w:marTop w:val="0"/>
      <w:marBottom w:val="0"/>
      <w:divBdr>
        <w:top w:val="none" w:sz="0" w:space="0" w:color="auto"/>
        <w:left w:val="none" w:sz="0" w:space="0" w:color="auto"/>
        <w:bottom w:val="none" w:sz="0" w:space="0" w:color="auto"/>
        <w:right w:val="none" w:sz="0" w:space="0" w:color="auto"/>
      </w:divBdr>
    </w:div>
    <w:div w:id="104932359">
      <w:bodyDiv w:val="1"/>
      <w:marLeft w:val="0"/>
      <w:marRight w:val="0"/>
      <w:marTop w:val="0"/>
      <w:marBottom w:val="0"/>
      <w:divBdr>
        <w:top w:val="none" w:sz="0" w:space="0" w:color="auto"/>
        <w:left w:val="none" w:sz="0" w:space="0" w:color="auto"/>
        <w:bottom w:val="none" w:sz="0" w:space="0" w:color="auto"/>
        <w:right w:val="none" w:sz="0" w:space="0" w:color="auto"/>
      </w:divBdr>
    </w:div>
    <w:div w:id="119886052">
      <w:bodyDiv w:val="1"/>
      <w:marLeft w:val="0"/>
      <w:marRight w:val="0"/>
      <w:marTop w:val="0"/>
      <w:marBottom w:val="0"/>
      <w:divBdr>
        <w:top w:val="none" w:sz="0" w:space="0" w:color="auto"/>
        <w:left w:val="none" w:sz="0" w:space="0" w:color="auto"/>
        <w:bottom w:val="none" w:sz="0" w:space="0" w:color="auto"/>
        <w:right w:val="none" w:sz="0" w:space="0" w:color="auto"/>
      </w:divBdr>
    </w:div>
    <w:div w:id="120853224">
      <w:bodyDiv w:val="1"/>
      <w:marLeft w:val="0"/>
      <w:marRight w:val="0"/>
      <w:marTop w:val="0"/>
      <w:marBottom w:val="0"/>
      <w:divBdr>
        <w:top w:val="none" w:sz="0" w:space="0" w:color="auto"/>
        <w:left w:val="none" w:sz="0" w:space="0" w:color="auto"/>
        <w:bottom w:val="none" w:sz="0" w:space="0" w:color="auto"/>
        <w:right w:val="none" w:sz="0" w:space="0" w:color="auto"/>
      </w:divBdr>
    </w:div>
    <w:div w:id="123354736">
      <w:bodyDiv w:val="1"/>
      <w:marLeft w:val="0"/>
      <w:marRight w:val="0"/>
      <w:marTop w:val="0"/>
      <w:marBottom w:val="0"/>
      <w:divBdr>
        <w:top w:val="none" w:sz="0" w:space="0" w:color="auto"/>
        <w:left w:val="none" w:sz="0" w:space="0" w:color="auto"/>
        <w:bottom w:val="none" w:sz="0" w:space="0" w:color="auto"/>
        <w:right w:val="none" w:sz="0" w:space="0" w:color="auto"/>
      </w:divBdr>
    </w:div>
    <w:div w:id="140119863">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238100244">
      <w:bodyDiv w:val="1"/>
      <w:marLeft w:val="0"/>
      <w:marRight w:val="0"/>
      <w:marTop w:val="0"/>
      <w:marBottom w:val="0"/>
      <w:divBdr>
        <w:top w:val="none" w:sz="0" w:space="0" w:color="auto"/>
        <w:left w:val="none" w:sz="0" w:space="0" w:color="auto"/>
        <w:bottom w:val="none" w:sz="0" w:space="0" w:color="auto"/>
        <w:right w:val="none" w:sz="0" w:space="0" w:color="auto"/>
      </w:divBdr>
    </w:div>
    <w:div w:id="240408997">
      <w:bodyDiv w:val="1"/>
      <w:marLeft w:val="0"/>
      <w:marRight w:val="0"/>
      <w:marTop w:val="0"/>
      <w:marBottom w:val="0"/>
      <w:divBdr>
        <w:top w:val="none" w:sz="0" w:space="0" w:color="auto"/>
        <w:left w:val="none" w:sz="0" w:space="0" w:color="auto"/>
        <w:bottom w:val="none" w:sz="0" w:space="0" w:color="auto"/>
        <w:right w:val="none" w:sz="0" w:space="0" w:color="auto"/>
      </w:divBdr>
    </w:div>
    <w:div w:id="270941771">
      <w:bodyDiv w:val="1"/>
      <w:marLeft w:val="0"/>
      <w:marRight w:val="0"/>
      <w:marTop w:val="0"/>
      <w:marBottom w:val="0"/>
      <w:divBdr>
        <w:top w:val="none" w:sz="0" w:space="0" w:color="auto"/>
        <w:left w:val="none" w:sz="0" w:space="0" w:color="auto"/>
        <w:bottom w:val="none" w:sz="0" w:space="0" w:color="auto"/>
        <w:right w:val="none" w:sz="0" w:space="0" w:color="auto"/>
      </w:divBdr>
    </w:div>
    <w:div w:id="272982231">
      <w:bodyDiv w:val="1"/>
      <w:marLeft w:val="0"/>
      <w:marRight w:val="0"/>
      <w:marTop w:val="0"/>
      <w:marBottom w:val="0"/>
      <w:divBdr>
        <w:top w:val="none" w:sz="0" w:space="0" w:color="auto"/>
        <w:left w:val="none" w:sz="0" w:space="0" w:color="auto"/>
        <w:bottom w:val="none" w:sz="0" w:space="0" w:color="auto"/>
        <w:right w:val="none" w:sz="0" w:space="0" w:color="auto"/>
      </w:divBdr>
    </w:div>
    <w:div w:id="304890767">
      <w:bodyDiv w:val="1"/>
      <w:marLeft w:val="0"/>
      <w:marRight w:val="0"/>
      <w:marTop w:val="0"/>
      <w:marBottom w:val="0"/>
      <w:divBdr>
        <w:top w:val="none" w:sz="0" w:space="0" w:color="auto"/>
        <w:left w:val="none" w:sz="0" w:space="0" w:color="auto"/>
        <w:bottom w:val="none" w:sz="0" w:space="0" w:color="auto"/>
        <w:right w:val="none" w:sz="0" w:space="0" w:color="auto"/>
      </w:divBdr>
    </w:div>
    <w:div w:id="332268041">
      <w:bodyDiv w:val="1"/>
      <w:marLeft w:val="0"/>
      <w:marRight w:val="0"/>
      <w:marTop w:val="0"/>
      <w:marBottom w:val="0"/>
      <w:divBdr>
        <w:top w:val="none" w:sz="0" w:space="0" w:color="auto"/>
        <w:left w:val="none" w:sz="0" w:space="0" w:color="auto"/>
        <w:bottom w:val="none" w:sz="0" w:space="0" w:color="auto"/>
        <w:right w:val="none" w:sz="0" w:space="0" w:color="auto"/>
      </w:divBdr>
    </w:div>
    <w:div w:id="342900647">
      <w:bodyDiv w:val="1"/>
      <w:marLeft w:val="0"/>
      <w:marRight w:val="0"/>
      <w:marTop w:val="0"/>
      <w:marBottom w:val="0"/>
      <w:divBdr>
        <w:top w:val="none" w:sz="0" w:space="0" w:color="auto"/>
        <w:left w:val="none" w:sz="0" w:space="0" w:color="auto"/>
        <w:bottom w:val="none" w:sz="0" w:space="0" w:color="auto"/>
        <w:right w:val="none" w:sz="0" w:space="0" w:color="auto"/>
      </w:divBdr>
    </w:div>
    <w:div w:id="357436094">
      <w:bodyDiv w:val="1"/>
      <w:marLeft w:val="0"/>
      <w:marRight w:val="0"/>
      <w:marTop w:val="0"/>
      <w:marBottom w:val="0"/>
      <w:divBdr>
        <w:top w:val="none" w:sz="0" w:space="0" w:color="auto"/>
        <w:left w:val="none" w:sz="0" w:space="0" w:color="auto"/>
        <w:bottom w:val="none" w:sz="0" w:space="0" w:color="auto"/>
        <w:right w:val="none" w:sz="0" w:space="0" w:color="auto"/>
      </w:divBdr>
    </w:div>
    <w:div w:id="362485198">
      <w:bodyDiv w:val="1"/>
      <w:marLeft w:val="0"/>
      <w:marRight w:val="0"/>
      <w:marTop w:val="0"/>
      <w:marBottom w:val="0"/>
      <w:divBdr>
        <w:top w:val="none" w:sz="0" w:space="0" w:color="auto"/>
        <w:left w:val="none" w:sz="0" w:space="0" w:color="auto"/>
        <w:bottom w:val="none" w:sz="0" w:space="0" w:color="auto"/>
        <w:right w:val="none" w:sz="0" w:space="0" w:color="auto"/>
      </w:divBdr>
    </w:div>
    <w:div w:id="396048973">
      <w:bodyDiv w:val="1"/>
      <w:marLeft w:val="0"/>
      <w:marRight w:val="0"/>
      <w:marTop w:val="0"/>
      <w:marBottom w:val="0"/>
      <w:divBdr>
        <w:top w:val="none" w:sz="0" w:space="0" w:color="auto"/>
        <w:left w:val="none" w:sz="0" w:space="0" w:color="auto"/>
        <w:bottom w:val="none" w:sz="0" w:space="0" w:color="auto"/>
        <w:right w:val="none" w:sz="0" w:space="0" w:color="auto"/>
      </w:divBdr>
    </w:div>
    <w:div w:id="419721336">
      <w:bodyDiv w:val="1"/>
      <w:marLeft w:val="0"/>
      <w:marRight w:val="0"/>
      <w:marTop w:val="0"/>
      <w:marBottom w:val="0"/>
      <w:divBdr>
        <w:top w:val="none" w:sz="0" w:space="0" w:color="auto"/>
        <w:left w:val="none" w:sz="0" w:space="0" w:color="auto"/>
        <w:bottom w:val="none" w:sz="0" w:space="0" w:color="auto"/>
        <w:right w:val="none" w:sz="0" w:space="0" w:color="auto"/>
      </w:divBdr>
    </w:div>
    <w:div w:id="419762132">
      <w:bodyDiv w:val="1"/>
      <w:marLeft w:val="0"/>
      <w:marRight w:val="0"/>
      <w:marTop w:val="0"/>
      <w:marBottom w:val="0"/>
      <w:divBdr>
        <w:top w:val="none" w:sz="0" w:space="0" w:color="auto"/>
        <w:left w:val="none" w:sz="0" w:space="0" w:color="auto"/>
        <w:bottom w:val="none" w:sz="0" w:space="0" w:color="auto"/>
        <w:right w:val="none" w:sz="0" w:space="0" w:color="auto"/>
      </w:divBdr>
    </w:div>
    <w:div w:id="444815730">
      <w:bodyDiv w:val="1"/>
      <w:marLeft w:val="0"/>
      <w:marRight w:val="0"/>
      <w:marTop w:val="0"/>
      <w:marBottom w:val="0"/>
      <w:divBdr>
        <w:top w:val="none" w:sz="0" w:space="0" w:color="auto"/>
        <w:left w:val="none" w:sz="0" w:space="0" w:color="auto"/>
        <w:bottom w:val="none" w:sz="0" w:space="0" w:color="auto"/>
        <w:right w:val="none" w:sz="0" w:space="0" w:color="auto"/>
      </w:divBdr>
    </w:div>
    <w:div w:id="446895257">
      <w:bodyDiv w:val="1"/>
      <w:marLeft w:val="0"/>
      <w:marRight w:val="0"/>
      <w:marTop w:val="0"/>
      <w:marBottom w:val="0"/>
      <w:divBdr>
        <w:top w:val="none" w:sz="0" w:space="0" w:color="auto"/>
        <w:left w:val="none" w:sz="0" w:space="0" w:color="auto"/>
        <w:bottom w:val="none" w:sz="0" w:space="0" w:color="auto"/>
        <w:right w:val="none" w:sz="0" w:space="0" w:color="auto"/>
      </w:divBdr>
    </w:div>
    <w:div w:id="462161193">
      <w:bodyDiv w:val="1"/>
      <w:marLeft w:val="0"/>
      <w:marRight w:val="0"/>
      <w:marTop w:val="0"/>
      <w:marBottom w:val="0"/>
      <w:divBdr>
        <w:top w:val="none" w:sz="0" w:space="0" w:color="auto"/>
        <w:left w:val="none" w:sz="0" w:space="0" w:color="auto"/>
        <w:bottom w:val="none" w:sz="0" w:space="0" w:color="auto"/>
        <w:right w:val="none" w:sz="0" w:space="0" w:color="auto"/>
      </w:divBdr>
    </w:div>
    <w:div w:id="477845079">
      <w:bodyDiv w:val="1"/>
      <w:marLeft w:val="0"/>
      <w:marRight w:val="0"/>
      <w:marTop w:val="0"/>
      <w:marBottom w:val="0"/>
      <w:divBdr>
        <w:top w:val="none" w:sz="0" w:space="0" w:color="auto"/>
        <w:left w:val="none" w:sz="0" w:space="0" w:color="auto"/>
        <w:bottom w:val="none" w:sz="0" w:space="0" w:color="auto"/>
        <w:right w:val="none" w:sz="0" w:space="0" w:color="auto"/>
      </w:divBdr>
      <w:divsChild>
        <w:div w:id="333654423">
          <w:marLeft w:val="0"/>
          <w:marRight w:val="0"/>
          <w:marTop w:val="0"/>
          <w:marBottom w:val="0"/>
          <w:divBdr>
            <w:top w:val="none" w:sz="0" w:space="0" w:color="auto"/>
            <w:left w:val="none" w:sz="0" w:space="0" w:color="auto"/>
            <w:bottom w:val="none" w:sz="0" w:space="0" w:color="auto"/>
            <w:right w:val="none" w:sz="0" w:space="0" w:color="auto"/>
          </w:divBdr>
        </w:div>
      </w:divsChild>
    </w:div>
    <w:div w:id="504439549">
      <w:bodyDiv w:val="1"/>
      <w:marLeft w:val="0"/>
      <w:marRight w:val="0"/>
      <w:marTop w:val="0"/>
      <w:marBottom w:val="0"/>
      <w:divBdr>
        <w:top w:val="none" w:sz="0" w:space="0" w:color="auto"/>
        <w:left w:val="none" w:sz="0" w:space="0" w:color="auto"/>
        <w:bottom w:val="none" w:sz="0" w:space="0" w:color="auto"/>
        <w:right w:val="none" w:sz="0" w:space="0" w:color="auto"/>
      </w:divBdr>
    </w:div>
    <w:div w:id="515269536">
      <w:bodyDiv w:val="1"/>
      <w:marLeft w:val="0"/>
      <w:marRight w:val="0"/>
      <w:marTop w:val="0"/>
      <w:marBottom w:val="0"/>
      <w:divBdr>
        <w:top w:val="none" w:sz="0" w:space="0" w:color="auto"/>
        <w:left w:val="none" w:sz="0" w:space="0" w:color="auto"/>
        <w:bottom w:val="none" w:sz="0" w:space="0" w:color="auto"/>
        <w:right w:val="none" w:sz="0" w:space="0" w:color="auto"/>
      </w:divBdr>
    </w:div>
    <w:div w:id="516887906">
      <w:bodyDiv w:val="1"/>
      <w:marLeft w:val="0"/>
      <w:marRight w:val="0"/>
      <w:marTop w:val="0"/>
      <w:marBottom w:val="0"/>
      <w:divBdr>
        <w:top w:val="none" w:sz="0" w:space="0" w:color="auto"/>
        <w:left w:val="none" w:sz="0" w:space="0" w:color="auto"/>
        <w:bottom w:val="none" w:sz="0" w:space="0" w:color="auto"/>
        <w:right w:val="none" w:sz="0" w:space="0" w:color="auto"/>
      </w:divBdr>
    </w:div>
    <w:div w:id="527332751">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573703655">
      <w:bodyDiv w:val="1"/>
      <w:marLeft w:val="0"/>
      <w:marRight w:val="0"/>
      <w:marTop w:val="0"/>
      <w:marBottom w:val="0"/>
      <w:divBdr>
        <w:top w:val="none" w:sz="0" w:space="0" w:color="auto"/>
        <w:left w:val="none" w:sz="0" w:space="0" w:color="auto"/>
        <w:bottom w:val="none" w:sz="0" w:space="0" w:color="auto"/>
        <w:right w:val="none" w:sz="0" w:space="0" w:color="auto"/>
      </w:divBdr>
    </w:div>
    <w:div w:id="593897204">
      <w:bodyDiv w:val="1"/>
      <w:marLeft w:val="0"/>
      <w:marRight w:val="0"/>
      <w:marTop w:val="0"/>
      <w:marBottom w:val="0"/>
      <w:divBdr>
        <w:top w:val="none" w:sz="0" w:space="0" w:color="auto"/>
        <w:left w:val="none" w:sz="0" w:space="0" w:color="auto"/>
        <w:bottom w:val="none" w:sz="0" w:space="0" w:color="auto"/>
        <w:right w:val="none" w:sz="0" w:space="0" w:color="auto"/>
      </w:divBdr>
    </w:div>
    <w:div w:id="600185341">
      <w:bodyDiv w:val="1"/>
      <w:marLeft w:val="0"/>
      <w:marRight w:val="0"/>
      <w:marTop w:val="0"/>
      <w:marBottom w:val="0"/>
      <w:divBdr>
        <w:top w:val="none" w:sz="0" w:space="0" w:color="auto"/>
        <w:left w:val="none" w:sz="0" w:space="0" w:color="auto"/>
        <w:bottom w:val="none" w:sz="0" w:space="0" w:color="auto"/>
        <w:right w:val="none" w:sz="0" w:space="0" w:color="auto"/>
      </w:divBdr>
    </w:div>
    <w:div w:id="642976400">
      <w:bodyDiv w:val="1"/>
      <w:marLeft w:val="0"/>
      <w:marRight w:val="0"/>
      <w:marTop w:val="0"/>
      <w:marBottom w:val="0"/>
      <w:divBdr>
        <w:top w:val="none" w:sz="0" w:space="0" w:color="auto"/>
        <w:left w:val="none" w:sz="0" w:space="0" w:color="auto"/>
        <w:bottom w:val="none" w:sz="0" w:space="0" w:color="auto"/>
        <w:right w:val="none" w:sz="0" w:space="0" w:color="auto"/>
      </w:divBdr>
    </w:div>
    <w:div w:id="650598379">
      <w:bodyDiv w:val="1"/>
      <w:marLeft w:val="0"/>
      <w:marRight w:val="0"/>
      <w:marTop w:val="0"/>
      <w:marBottom w:val="0"/>
      <w:divBdr>
        <w:top w:val="none" w:sz="0" w:space="0" w:color="auto"/>
        <w:left w:val="none" w:sz="0" w:space="0" w:color="auto"/>
        <w:bottom w:val="none" w:sz="0" w:space="0" w:color="auto"/>
        <w:right w:val="none" w:sz="0" w:space="0" w:color="auto"/>
      </w:divBdr>
    </w:div>
    <w:div w:id="693503042">
      <w:bodyDiv w:val="1"/>
      <w:marLeft w:val="0"/>
      <w:marRight w:val="0"/>
      <w:marTop w:val="0"/>
      <w:marBottom w:val="0"/>
      <w:divBdr>
        <w:top w:val="none" w:sz="0" w:space="0" w:color="auto"/>
        <w:left w:val="none" w:sz="0" w:space="0" w:color="auto"/>
        <w:bottom w:val="none" w:sz="0" w:space="0" w:color="auto"/>
        <w:right w:val="none" w:sz="0" w:space="0" w:color="auto"/>
      </w:divBdr>
    </w:div>
    <w:div w:id="700713403">
      <w:bodyDiv w:val="1"/>
      <w:marLeft w:val="0"/>
      <w:marRight w:val="0"/>
      <w:marTop w:val="0"/>
      <w:marBottom w:val="0"/>
      <w:divBdr>
        <w:top w:val="none" w:sz="0" w:space="0" w:color="auto"/>
        <w:left w:val="none" w:sz="0" w:space="0" w:color="auto"/>
        <w:bottom w:val="none" w:sz="0" w:space="0" w:color="auto"/>
        <w:right w:val="none" w:sz="0" w:space="0" w:color="auto"/>
      </w:divBdr>
    </w:div>
    <w:div w:id="714426373">
      <w:bodyDiv w:val="1"/>
      <w:marLeft w:val="0"/>
      <w:marRight w:val="0"/>
      <w:marTop w:val="0"/>
      <w:marBottom w:val="0"/>
      <w:divBdr>
        <w:top w:val="none" w:sz="0" w:space="0" w:color="auto"/>
        <w:left w:val="none" w:sz="0" w:space="0" w:color="auto"/>
        <w:bottom w:val="none" w:sz="0" w:space="0" w:color="auto"/>
        <w:right w:val="none" w:sz="0" w:space="0" w:color="auto"/>
      </w:divBdr>
    </w:div>
    <w:div w:id="729962205">
      <w:bodyDiv w:val="1"/>
      <w:marLeft w:val="0"/>
      <w:marRight w:val="0"/>
      <w:marTop w:val="0"/>
      <w:marBottom w:val="0"/>
      <w:divBdr>
        <w:top w:val="none" w:sz="0" w:space="0" w:color="auto"/>
        <w:left w:val="none" w:sz="0" w:space="0" w:color="auto"/>
        <w:bottom w:val="none" w:sz="0" w:space="0" w:color="auto"/>
        <w:right w:val="none" w:sz="0" w:space="0" w:color="auto"/>
      </w:divBdr>
    </w:div>
    <w:div w:id="767776966">
      <w:bodyDiv w:val="1"/>
      <w:marLeft w:val="0"/>
      <w:marRight w:val="0"/>
      <w:marTop w:val="0"/>
      <w:marBottom w:val="0"/>
      <w:divBdr>
        <w:top w:val="none" w:sz="0" w:space="0" w:color="auto"/>
        <w:left w:val="none" w:sz="0" w:space="0" w:color="auto"/>
        <w:bottom w:val="none" w:sz="0" w:space="0" w:color="auto"/>
        <w:right w:val="none" w:sz="0" w:space="0" w:color="auto"/>
      </w:divBdr>
    </w:div>
    <w:div w:id="803080162">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9445134">
      <w:bodyDiv w:val="1"/>
      <w:marLeft w:val="0"/>
      <w:marRight w:val="0"/>
      <w:marTop w:val="0"/>
      <w:marBottom w:val="0"/>
      <w:divBdr>
        <w:top w:val="none" w:sz="0" w:space="0" w:color="auto"/>
        <w:left w:val="none" w:sz="0" w:space="0" w:color="auto"/>
        <w:bottom w:val="none" w:sz="0" w:space="0" w:color="auto"/>
        <w:right w:val="none" w:sz="0" w:space="0" w:color="auto"/>
      </w:divBdr>
    </w:div>
    <w:div w:id="853954755">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43607503">
      <w:bodyDiv w:val="1"/>
      <w:marLeft w:val="0"/>
      <w:marRight w:val="0"/>
      <w:marTop w:val="0"/>
      <w:marBottom w:val="0"/>
      <w:divBdr>
        <w:top w:val="none" w:sz="0" w:space="0" w:color="auto"/>
        <w:left w:val="none" w:sz="0" w:space="0" w:color="auto"/>
        <w:bottom w:val="none" w:sz="0" w:space="0" w:color="auto"/>
        <w:right w:val="none" w:sz="0" w:space="0" w:color="auto"/>
      </w:divBdr>
    </w:div>
    <w:div w:id="994456296">
      <w:bodyDiv w:val="1"/>
      <w:marLeft w:val="0"/>
      <w:marRight w:val="0"/>
      <w:marTop w:val="0"/>
      <w:marBottom w:val="0"/>
      <w:divBdr>
        <w:top w:val="none" w:sz="0" w:space="0" w:color="auto"/>
        <w:left w:val="none" w:sz="0" w:space="0" w:color="auto"/>
        <w:bottom w:val="none" w:sz="0" w:space="0" w:color="auto"/>
        <w:right w:val="none" w:sz="0" w:space="0" w:color="auto"/>
      </w:divBdr>
    </w:div>
    <w:div w:id="1031806263">
      <w:bodyDiv w:val="1"/>
      <w:marLeft w:val="0"/>
      <w:marRight w:val="0"/>
      <w:marTop w:val="0"/>
      <w:marBottom w:val="0"/>
      <w:divBdr>
        <w:top w:val="none" w:sz="0" w:space="0" w:color="auto"/>
        <w:left w:val="none" w:sz="0" w:space="0" w:color="auto"/>
        <w:bottom w:val="none" w:sz="0" w:space="0" w:color="auto"/>
        <w:right w:val="none" w:sz="0" w:space="0" w:color="auto"/>
      </w:divBdr>
    </w:div>
    <w:div w:id="1046102265">
      <w:bodyDiv w:val="1"/>
      <w:marLeft w:val="0"/>
      <w:marRight w:val="0"/>
      <w:marTop w:val="0"/>
      <w:marBottom w:val="0"/>
      <w:divBdr>
        <w:top w:val="none" w:sz="0" w:space="0" w:color="auto"/>
        <w:left w:val="none" w:sz="0" w:space="0" w:color="auto"/>
        <w:bottom w:val="none" w:sz="0" w:space="0" w:color="auto"/>
        <w:right w:val="none" w:sz="0" w:space="0" w:color="auto"/>
      </w:divBdr>
    </w:div>
    <w:div w:id="1047607740">
      <w:bodyDiv w:val="1"/>
      <w:marLeft w:val="0"/>
      <w:marRight w:val="0"/>
      <w:marTop w:val="0"/>
      <w:marBottom w:val="0"/>
      <w:divBdr>
        <w:top w:val="none" w:sz="0" w:space="0" w:color="auto"/>
        <w:left w:val="none" w:sz="0" w:space="0" w:color="auto"/>
        <w:bottom w:val="none" w:sz="0" w:space="0" w:color="auto"/>
        <w:right w:val="none" w:sz="0" w:space="0" w:color="auto"/>
      </w:divBdr>
    </w:div>
    <w:div w:id="1048215232">
      <w:bodyDiv w:val="1"/>
      <w:marLeft w:val="0"/>
      <w:marRight w:val="0"/>
      <w:marTop w:val="0"/>
      <w:marBottom w:val="0"/>
      <w:divBdr>
        <w:top w:val="none" w:sz="0" w:space="0" w:color="auto"/>
        <w:left w:val="none" w:sz="0" w:space="0" w:color="auto"/>
        <w:bottom w:val="none" w:sz="0" w:space="0" w:color="auto"/>
        <w:right w:val="none" w:sz="0" w:space="0" w:color="auto"/>
      </w:divBdr>
    </w:div>
    <w:div w:id="1061517810">
      <w:bodyDiv w:val="1"/>
      <w:marLeft w:val="0"/>
      <w:marRight w:val="0"/>
      <w:marTop w:val="0"/>
      <w:marBottom w:val="0"/>
      <w:divBdr>
        <w:top w:val="none" w:sz="0" w:space="0" w:color="auto"/>
        <w:left w:val="none" w:sz="0" w:space="0" w:color="auto"/>
        <w:bottom w:val="none" w:sz="0" w:space="0" w:color="auto"/>
        <w:right w:val="none" w:sz="0" w:space="0" w:color="auto"/>
      </w:divBdr>
    </w:div>
    <w:div w:id="1116947007">
      <w:bodyDiv w:val="1"/>
      <w:marLeft w:val="0"/>
      <w:marRight w:val="0"/>
      <w:marTop w:val="0"/>
      <w:marBottom w:val="0"/>
      <w:divBdr>
        <w:top w:val="none" w:sz="0" w:space="0" w:color="auto"/>
        <w:left w:val="none" w:sz="0" w:space="0" w:color="auto"/>
        <w:bottom w:val="none" w:sz="0" w:space="0" w:color="auto"/>
        <w:right w:val="none" w:sz="0" w:space="0" w:color="auto"/>
      </w:divBdr>
    </w:div>
    <w:div w:id="1134323906">
      <w:bodyDiv w:val="1"/>
      <w:marLeft w:val="0"/>
      <w:marRight w:val="0"/>
      <w:marTop w:val="0"/>
      <w:marBottom w:val="0"/>
      <w:divBdr>
        <w:top w:val="none" w:sz="0" w:space="0" w:color="auto"/>
        <w:left w:val="none" w:sz="0" w:space="0" w:color="auto"/>
        <w:bottom w:val="none" w:sz="0" w:space="0" w:color="auto"/>
        <w:right w:val="none" w:sz="0" w:space="0" w:color="auto"/>
      </w:divBdr>
    </w:div>
    <w:div w:id="1147433413">
      <w:bodyDiv w:val="1"/>
      <w:marLeft w:val="0"/>
      <w:marRight w:val="0"/>
      <w:marTop w:val="0"/>
      <w:marBottom w:val="0"/>
      <w:divBdr>
        <w:top w:val="none" w:sz="0" w:space="0" w:color="auto"/>
        <w:left w:val="none" w:sz="0" w:space="0" w:color="auto"/>
        <w:bottom w:val="none" w:sz="0" w:space="0" w:color="auto"/>
        <w:right w:val="none" w:sz="0" w:space="0" w:color="auto"/>
      </w:divBdr>
    </w:div>
    <w:div w:id="1163088179">
      <w:bodyDiv w:val="1"/>
      <w:marLeft w:val="0"/>
      <w:marRight w:val="0"/>
      <w:marTop w:val="0"/>
      <w:marBottom w:val="0"/>
      <w:divBdr>
        <w:top w:val="none" w:sz="0" w:space="0" w:color="auto"/>
        <w:left w:val="none" w:sz="0" w:space="0" w:color="auto"/>
        <w:bottom w:val="none" w:sz="0" w:space="0" w:color="auto"/>
        <w:right w:val="none" w:sz="0" w:space="0" w:color="auto"/>
      </w:divBdr>
    </w:div>
    <w:div w:id="1182743035">
      <w:bodyDiv w:val="1"/>
      <w:marLeft w:val="0"/>
      <w:marRight w:val="0"/>
      <w:marTop w:val="0"/>
      <w:marBottom w:val="0"/>
      <w:divBdr>
        <w:top w:val="none" w:sz="0" w:space="0" w:color="auto"/>
        <w:left w:val="none" w:sz="0" w:space="0" w:color="auto"/>
        <w:bottom w:val="none" w:sz="0" w:space="0" w:color="auto"/>
        <w:right w:val="none" w:sz="0" w:space="0" w:color="auto"/>
      </w:divBdr>
    </w:div>
    <w:div w:id="1194269779">
      <w:bodyDiv w:val="1"/>
      <w:marLeft w:val="0"/>
      <w:marRight w:val="0"/>
      <w:marTop w:val="0"/>
      <w:marBottom w:val="0"/>
      <w:divBdr>
        <w:top w:val="none" w:sz="0" w:space="0" w:color="auto"/>
        <w:left w:val="none" w:sz="0" w:space="0" w:color="auto"/>
        <w:bottom w:val="none" w:sz="0" w:space="0" w:color="auto"/>
        <w:right w:val="none" w:sz="0" w:space="0" w:color="auto"/>
      </w:divBdr>
    </w:div>
    <w:div w:id="1196046419">
      <w:bodyDiv w:val="1"/>
      <w:marLeft w:val="0"/>
      <w:marRight w:val="0"/>
      <w:marTop w:val="0"/>
      <w:marBottom w:val="0"/>
      <w:divBdr>
        <w:top w:val="none" w:sz="0" w:space="0" w:color="auto"/>
        <w:left w:val="none" w:sz="0" w:space="0" w:color="auto"/>
        <w:bottom w:val="none" w:sz="0" w:space="0" w:color="auto"/>
        <w:right w:val="none" w:sz="0" w:space="0" w:color="auto"/>
      </w:divBdr>
    </w:div>
    <w:div w:id="1213152381">
      <w:bodyDiv w:val="1"/>
      <w:marLeft w:val="0"/>
      <w:marRight w:val="0"/>
      <w:marTop w:val="0"/>
      <w:marBottom w:val="0"/>
      <w:divBdr>
        <w:top w:val="none" w:sz="0" w:space="0" w:color="auto"/>
        <w:left w:val="none" w:sz="0" w:space="0" w:color="auto"/>
        <w:bottom w:val="none" w:sz="0" w:space="0" w:color="auto"/>
        <w:right w:val="none" w:sz="0" w:space="0" w:color="auto"/>
      </w:divBdr>
    </w:div>
    <w:div w:id="1238591832">
      <w:bodyDiv w:val="1"/>
      <w:marLeft w:val="0"/>
      <w:marRight w:val="0"/>
      <w:marTop w:val="0"/>
      <w:marBottom w:val="0"/>
      <w:divBdr>
        <w:top w:val="none" w:sz="0" w:space="0" w:color="auto"/>
        <w:left w:val="none" w:sz="0" w:space="0" w:color="auto"/>
        <w:bottom w:val="none" w:sz="0" w:space="0" w:color="auto"/>
        <w:right w:val="none" w:sz="0" w:space="0" w:color="auto"/>
      </w:divBdr>
    </w:div>
    <w:div w:id="1246036698">
      <w:bodyDiv w:val="1"/>
      <w:marLeft w:val="0"/>
      <w:marRight w:val="0"/>
      <w:marTop w:val="0"/>
      <w:marBottom w:val="0"/>
      <w:divBdr>
        <w:top w:val="none" w:sz="0" w:space="0" w:color="auto"/>
        <w:left w:val="none" w:sz="0" w:space="0" w:color="auto"/>
        <w:bottom w:val="none" w:sz="0" w:space="0" w:color="auto"/>
        <w:right w:val="none" w:sz="0" w:space="0" w:color="auto"/>
      </w:divBdr>
    </w:div>
    <w:div w:id="1273518492">
      <w:bodyDiv w:val="1"/>
      <w:marLeft w:val="0"/>
      <w:marRight w:val="0"/>
      <w:marTop w:val="0"/>
      <w:marBottom w:val="0"/>
      <w:divBdr>
        <w:top w:val="none" w:sz="0" w:space="0" w:color="auto"/>
        <w:left w:val="none" w:sz="0" w:space="0" w:color="auto"/>
        <w:bottom w:val="none" w:sz="0" w:space="0" w:color="auto"/>
        <w:right w:val="none" w:sz="0" w:space="0" w:color="auto"/>
      </w:divBdr>
    </w:div>
    <w:div w:id="1325162399">
      <w:bodyDiv w:val="1"/>
      <w:marLeft w:val="0"/>
      <w:marRight w:val="0"/>
      <w:marTop w:val="0"/>
      <w:marBottom w:val="0"/>
      <w:divBdr>
        <w:top w:val="none" w:sz="0" w:space="0" w:color="auto"/>
        <w:left w:val="none" w:sz="0" w:space="0" w:color="auto"/>
        <w:bottom w:val="none" w:sz="0" w:space="0" w:color="auto"/>
        <w:right w:val="none" w:sz="0" w:space="0" w:color="auto"/>
      </w:divBdr>
    </w:div>
    <w:div w:id="1341854363">
      <w:bodyDiv w:val="1"/>
      <w:marLeft w:val="0"/>
      <w:marRight w:val="0"/>
      <w:marTop w:val="0"/>
      <w:marBottom w:val="0"/>
      <w:divBdr>
        <w:top w:val="none" w:sz="0" w:space="0" w:color="auto"/>
        <w:left w:val="none" w:sz="0" w:space="0" w:color="auto"/>
        <w:bottom w:val="none" w:sz="0" w:space="0" w:color="auto"/>
        <w:right w:val="none" w:sz="0" w:space="0" w:color="auto"/>
      </w:divBdr>
    </w:div>
    <w:div w:id="1381436887">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05832401">
      <w:bodyDiv w:val="1"/>
      <w:marLeft w:val="0"/>
      <w:marRight w:val="0"/>
      <w:marTop w:val="0"/>
      <w:marBottom w:val="0"/>
      <w:divBdr>
        <w:top w:val="none" w:sz="0" w:space="0" w:color="auto"/>
        <w:left w:val="none" w:sz="0" w:space="0" w:color="auto"/>
        <w:bottom w:val="none" w:sz="0" w:space="0" w:color="auto"/>
        <w:right w:val="none" w:sz="0" w:space="0" w:color="auto"/>
      </w:divBdr>
    </w:div>
    <w:div w:id="1412848129">
      <w:bodyDiv w:val="1"/>
      <w:marLeft w:val="0"/>
      <w:marRight w:val="0"/>
      <w:marTop w:val="0"/>
      <w:marBottom w:val="0"/>
      <w:divBdr>
        <w:top w:val="none" w:sz="0" w:space="0" w:color="auto"/>
        <w:left w:val="none" w:sz="0" w:space="0" w:color="auto"/>
        <w:bottom w:val="none" w:sz="0" w:space="0" w:color="auto"/>
        <w:right w:val="none" w:sz="0" w:space="0" w:color="auto"/>
      </w:divBdr>
    </w:div>
    <w:div w:id="1456562138">
      <w:bodyDiv w:val="1"/>
      <w:marLeft w:val="0"/>
      <w:marRight w:val="0"/>
      <w:marTop w:val="0"/>
      <w:marBottom w:val="0"/>
      <w:divBdr>
        <w:top w:val="none" w:sz="0" w:space="0" w:color="auto"/>
        <w:left w:val="none" w:sz="0" w:space="0" w:color="auto"/>
        <w:bottom w:val="none" w:sz="0" w:space="0" w:color="auto"/>
        <w:right w:val="none" w:sz="0" w:space="0" w:color="auto"/>
      </w:divBdr>
    </w:div>
    <w:div w:id="1461344335">
      <w:bodyDiv w:val="1"/>
      <w:marLeft w:val="0"/>
      <w:marRight w:val="0"/>
      <w:marTop w:val="0"/>
      <w:marBottom w:val="0"/>
      <w:divBdr>
        <w:top w:val="none" w:sz="0" w:space="0" w:color="auto"/>
        <w:left w:val="none" w:sz="0" w:space="0" w:color="auto"/>
        <w:bottom w:val="none" w:sz="0" w:space="0" w:color="auto"/>
        <w:right w:val="none" w:sz="0" w:space="0" w:color="auto"/>
      </w:divBdr>
    </w:div>
    <w:div w:id="1488784013">
      <w:bodyDiv w:val="1"/>
      <w:marLeft w:val="0"/>
      <w:marRight w:val="0"/>
      <w:marTop w:val="0"/>
      <w:marBottom w:val="0"/>
      <w:divBdr>
        <w:top w:val="none" w:sz="0" w:space="0" w:color="auto"/>
        <w:left w:val="none" w:sz="0" w:space="0" w:color="auto"/>
        <w:bottom w:val="none" w:sz="0" w:space="0" w:color="auto"/>
        <w:right w:val="none" w:sz="0" w:space="0" w:color="auto"/>
      </w:divBdr>
    </w:div>
    <w:div w:id="1583182156">
      <w:bodyDiv w:val="1"/>
      <w:marLeft w:val="0"/>
      <w:marRight w:val="0"/>
      <w:marTop w:val="0"/>
      <w:marBottom w:val="0"/>
      <w:divBdr>
        <w:top w:val="none" w:sz="0" w:space="0" w:color="auto"/>
        <w:left w:val="none" w:sz="0" w:space="0" w:color="auto"/>
        <w:bottom w:val="none" w:sz="0" w:space="0" w:color="auto"/>
        <w:right w:val="none" w:sz="0" w:space="0" w:color="auto"/>
      </w:divBdr>
    </w:div>
    <w:div w:id="1607344424">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661688498">
      <w:bodyDiv w:val="1"/>
      <w:marLeft w:val="0"/>
      <w:marRight w:val="0"/>
      <w:marTop w:val="0"/>
      <w:marBottom w:val="0"/>
      <w:divBdr>
        <w:top w:val="none" w:sz="0" w:space="0" w:color="auto"/>
        <w:left w:val="none" w:sz="0" w:space="0" w:color="auto"/>
        <w:bottom w:val="none" w:sz="0" w:space="0" w:color="auto"/>
        <w:right w:val="none" w:sz="0" w:space="0" w:color="auto"/>
      </w:divBdr>
    </w:div>
    <w:div w:id="1666128568">
      <w:bodyDiv w:val="1"/>
      <w:marLeft w:val="0"/>
      <w:marRight w:val="0"/>
      <w:marTop w:val="0"/>
      <w:marBottom w:val="0"/>
      <w:divBdr>
        <w:top w:val="none" w:sz="0" w:space="0" w:color="auto"/>
        <w:left w:val="none" w:sz="0" w:space="0" w:color="auto"/>
        <w:bottom w:val="none" w:sz="0" w:space="0" w:color="auto"/>
        <w:right w:val="none" w:sz="0" w:space="0" w:color="auto"/>
      </w:divBdr>
    </w:div>
    <w:div w:id="1666204502">
      <w:bodyDiv w:val="1"/>
      <w:marLeft w:val="0"/>
      <w:marRight w:val="0"/>
      <w:marTop w:val="0"/>
      <w:marBottom w:val="0"/>
      <w:divBdr>
        <w:top w:val="none" w:sz="0" w:space="0" w:color="auto"/>
        <w:left w:val="none" w:sz="0" w:space="0" w:color="auto"/>
        <w:bottom w:val="none" w:sz="0" w:space="0" w:color="auto"/>
        <w:right w:val="none" w:sz="0" w:space="0" w:color="auto"/>
      </w:divBdr>
    </w:div>
    <w:div w:id="1678996740">
      <w:bodyDiv w:val="1"/>
      <w:marLeft w:val="0"/>
      <w:marRight w:val="0"/>
      <w:marTop w:val="0"/>
      <w:marBottom w:val="0"/>
      <w:divBdr>
        <w:top w:val="none" w:sz="0" w:space="0" w:color="auto"/>
        <w:left w:val="none" w:sz="0" w:space="0" w:color="auto"/>
        <w:bottom w:val="none" w:sz="0" w:space="0" w:color="auto"/>
        <w:right w:val="none" w:sz="0" w:space="0" w:color="auto"/>
      </w:divBdr>
    </w:div>
    <w:div w:id="1687973989">
      <w:bodyDiv w:val="1"/>
      <w:marLeft w:val="0"/>
      <w:marRight w:val="0"/>
      <w:marTop w:val="0"/>
      <w:marBottom w:val="0"/>
      <w:divBdr>
        <w:top w:val="none" w:sz="0" w:space="0" w:color="auto"/>
        <w:left w:val="none" w:sz="0" w:space="0" w:color="auto"/>
        <w:bottom w:val="none" w:sz="0" w:space="0" w:color="auto"/>
        <w:right w:val="none" w:sz="0" w:space="0" w:color="auto"/>
      </w:divBdr>
    </w:div>
    <w:div w:id="1708213957">
      <w:bodyDiv w:val="1"/>
      <w:marLeft w:val="0"/>
      <w:marRight w:val="0"/>
      <w:marTop w:val="0"/>
      <w:marBottom w:val="0"/>
      <w:divBdr>
        <w:top w:val="none" w:sz="0" w:space="0" w:color="auto"/>
        <w:left w:val="none" w:sz="0" w:space="0" w:color="auto"/>
        <w:bottom w:val="none" w:sz="0" w:space="0" w:color="auto"/>
        <w:right w:val="none" w:sz="0" w:space="0" w:color="auto"/>
      </w:divBdr>
    </w:div>
    <w:div w:id="1720010681">
      <w:bodyDiv w:val="1"/>
      <w:marLeft w:val="0"/>
      <w:marRight w:val="0"/>
      <w:marTop w:val="0"/>
      <w:marBottom w:val="0"/>
      <w:divBdr>
        <w:top w:val="none" w:sz="0" w:space="0" w:color="auto"/>
        <w:left w:val="none" w:sz="0" w:space="0" w:color="auto"/>
        <w:bottom w:val="none" w:sz="0" w:space="0" w:color="auto"/>
        <w:right w:val="none" w:sz="0" w:space="0" w:color="auto"/>
      </w:divBdr>
    </w:div>
    <w:div w:id="1726677244">
      <w:bodyDiv w:val="1"/>
      <w:marLeft w:val="0"/>
      <w:marRight w:val="0"/>
      <w:marTop w:val="0"/>
      <w:marBottom w:val="0"/>
      <w:divBdr>
        <w:top w:val="none" w:sz="0" w:space="0" w:color="auto"/>
        <w:left w:val="none" w:sz="0" w:space="0" w:color="auto"/>
        <w:bottom w:val="none" w:sz="0" w:space="0" w:color="auto"/>
        <w:right w:val="none" w:sz="0" w:space="0" w:color="auto"/>
      </w:divBdr>
    </w:div>
    <w:div w:id="1729262678">
      <w:bodyDiv w:val="1"/>
      <w:marLeft w:val="0"/>
      <w:marRight w:val="0"/>
      <w:marTop w:val="0"/>
      <w:marBottom w:val="0"/>
      <w:divBdr>
        <w:top w:val="none" w:sz="0" w:space="0" w:color="auto"/>
        <w:left w:val="none" w:sz="0" w:space="0" w:color="auto"/>
        <w:bottom w:val="none" w:sz="0" w:space="0" w:color="auto"/>
        <w:right w:val="none" w:sz="0" w:space="0" w:color="auto"/>
      </w:divBdr>
    </w:div>
    <w:div w:id="1743913174">
      <w:bodyDiv w:val="1"/>
      <w:marLeft w:val="0"/>
      <w:marRight w:val="0"/>
      <w:marTop w:val="0"/>
      <w:marBottom w:val="0"/>
      <w:divBdr>
        <w:top w:val="none" w:sz="0" w:space="0" w:color="auto"/>
        <w:left w:val="none" w:sz="0" w:space="0" w:color="auto"/>
        <w:bottom w:val="none" w:sz="0" w:space="0" w:color="auto"/>
        <w:right w:val="none" w:sz="0" w:space="0" w:color="auto"/>
      </w:divBdr>
    </w:div>
    <w:div w:id="1745688274">
      <w:bodyDiv w:val="1"/>
      <w:marLeft w:val="0"/>
      <w:marRight w:val="0"/>
      <w:marTop w:val="0"/>
      <w:marBottom w:val="0"/>
      <w:divBdr>
        <w:top w:val="none" w:sz="0" w:space="0" w:color="auto"/>
        <w:left w:val="none" w:sz="0" w:space="0" w:color="auto"/>
        <w:bottom w:val="none" w:sz="0" w:space="0" w:color="auto"/>
        <w:right w:val="none" w:sz="0" w:space="0" w:color="auto"/>
      </w:divBdr>
    </w:div>
    <w:div w:id="1756588118">
      <w:bodyDiv w:val="1"/>
      <w:marLeft w:val="0"/>
      <w:marRight w:val="0"/>
      <w:marTop w:val="0"/>
      <w:marBottom w:val="0"/>
      <w:divBdr>
        <w:top w:val="none" w:sz="0" w:space="0" w:color="auto"/>
        <w:left w:val="none" w:sz="0" w:space="0" w:color="auto"/>
        <w:bottom w:val="none" w:sz="0" w:space="0" w:color="auto"/>
        <w:right w:val="none" w:sz="0" w:space="0" w:color="auto"/>
      </w:divBdr>
    </w:div>
    <w:div w:id="1765223907">
      <w:bodyDiv w:val="1"/>
      <w:marLeft w:val="0"/>
      <w:marRight w:val="0"/>
      <w:marTop w:val="0"/>
      <w:marBottom w:val="0"/>
      <w:divBdr>
        <w:top w:val="none" w:sz="0" w:space="0" w:color="auto"/>
        <w:left w:val="none" w:sz="0" w:space="0" w:color="auto"/>
        <w:bottom w:val="none" w:sz="0" w:space="0" w:color="auto"/>
        <w:right w:val="none" w:sz="0" w:space="0" w:color="auto"/>
      </w:divBdr>
    </w:div>
    <w:div w:id="1799911123">
      <w:bodyDiv w:val="1"/>
      <w:marLeft w:val="0"/>
      <w:marRight w:val="0"/>
      <w:marTop w:val="0"/>
      <w:marBottom w:val="0"/>
      <w:divBdr>
        <w:top w:val="none" w:sz="0" w:space="0" w:color="auto"/>
        <w:left w:val="none" w:sz="0" w:space="0" w:color="auto"/>
        <w:bottom w:val="none" w:sz="0" w:space="0" w:color="auto"/>
        <w:right w:val="none" w:sz="0" w:space="0" w:color="auto"/>
      </w:divBdr>
      <w:divsChild>
        <w:div w:id="692077819">
          <w:marLeft w:val="0"/>
          <w:marRight w:val="0"/>
          <w:marTop w:val="0"/>
          <w:marBottom w:val="0"/>
          <w:divBdr>
            <w:top w:val="none" w:sz="0" w:space="0" w:color="auto"/>
            <w:left w:val="none" w:sz="0" w:space="0" w:color="auto"/>
            <w:bottom w:val="none" w:sz="0" w:space="0" w:color="auto"/>
            <w:right w:val="none" w:sz="0" w:space="0" w:color="auto"/>
          </w:divBdr>
        </w:div>
      </w:divsChild>
    </w:div>
    <w:div w:id="1803841246">
      <w:bodyDiv w:val="1"/>
      <w:marLeft w:val="0"/>
      <w:marRight w:val="0"/>
      <w:marTop w:val="0"/>
      <w:marBottom w:val="0"/>
      <w:divBdr>
        <w:top w:val="none" w:sz="0" w:space="0" w:color="auto"/>
        <w:left w:val="none" w:sz="0" w:space="0" w:color="auto"/>
        <w:bottom w:val="none" w:sz="0" w:space="0" w:color="auto"/>
        <w:right w:val="none" w:sz="0" w:space="0" w:color="auto"/>
      </w:divBdr>
    </w:div>
    <w:div w:id="1850899786">
      <w:bodyDiv w:val="1"/>
      <w:marLeft w:val="0"/>
      <w:marRight w:val="0"/>
      <w:marTop w:val="0"/>
      <w:marBottom w:val="0"/>
      <w:divBdr>
        <w:top w:val="none" w:sz="0" w:space="0" w:color="auto"/>
        <w:left w:val="none" w:sz="0" w:space="0" w:color="auto"/>
        <w:bottom w:val="none" w:sz="0" w:space="0" w:color="auto"/>
        <w:right w:val="none" w:sz="0" w:space="0" w:color="auto"/>
      </w:divBdr>
    </w:div>
    <w:div w:id="1855537767">
      <w:bodyDiv w:val="1"/>
      <w:marLeft w:val="0"/>
      <w:marRight w:val="0"/>
      <w:marTop w:val="0"/>
      <w:marBottom w:val="0"/>
      <w:divBdr>
        <w:top w:val="none" w:sz="0" w:space="0" w:color="auto"/>
        <w:left w:val="none" w:sz="0" w:space="0" w:color="auto"/>
        <w:bottom w:val="none" w:sz="0" w:space="0" w:color="auto"/>
        <w:right w:val="none" w:sz="0" w:space="0" w:color="auto"/>
      </w:divBdr>
    </w:div>
    <w:div w:id="1864242535">
      <w:bodyDiv w:val="1"/>
      <w:marLeft w:val="0"/>
      <w:marRight w:val="0"/>
      <w:marTop w:val="0"/>
      <w:marBottom w:val="0"/>
      <w:divBdr>
        <w:top w:val="none" w:sz="0" w:space="0" w:color="auto"/>
        <w:left w:val="none" w:sz="0" w:space="0" w:color="auto"/>
        <w:bottom w:val="none" w:sz="0" w:space="0" w:color="auto"/>
        <w:right w:val="none" w:sz="0" w:space="0" w:color="auto"/>
      </w:divBdr>
    </w:div>
    <w:div w:id="1906447995">
      <w:bodyDiv w:val="1"/>
      <w:marLeft w:val="0"/>
      <w:marRight w:val="0"/>
      <w:marTop w:val="0"/>
      <w:marBottom w:val="0"/>
      <w:divBdr>
        <w:top w:val="none" w:sz="0" w:space="0" w:color="auto"/>
        <w:left w:val="none" w:sz="0" w:space="0" w:color="auto"/>
        <w:bottom w:val="none" w:sz="0" w:space="0" w:color="auto"/>
        <w:right w:val="none" w:sz="0" w:space="0" w:color="auto"/>
      </w:divBdr>
    </w:div>
    <w:div w:id="1916355315">
      <w:bodyDiv w:val="1"/>
      <w:marLeft w:val="0"/>
      <w:marRight w:val="0"/>
      <w:marTop w:val="0"/>
      <w:marBottom w:val="0"/>
      <w:divBdr>
        <w:top w:val="none" w:sz="0" w:space="0" w:color="auto"/>
        <w:left w:val="none" w:sz="0" w:space="0" w:color="auto"/>
        <w:bottom w:val="none" w:sz="0" w:space="0" w:color="auto"/>
        <w:right w:val="none" w:sz="0" w:space="0" w:color="auto"/>
      </w:divBdr>
    </w:div>
    <w:div w:id="1923752672">
      <w:bodyDiv w:val="1"/>
      <w:marLeft w:val="0"/>
      <w:marRight w:val="0"/>
      <w:marTop w:val="0"/>
      <w:marBottom w:val="0"/>
      <w:divBdr>
        <w:top w:val="none" w:sz="0" w:space="0" w:color="auto"/>
        <w:left w:val="none" w:sz="0" w:space="0" w:color="auto"/>
        <w:bottom w:val="none" w:sz="0" w:space="0" w:color="auto"/>
        <w:right w:val="none" w:sz="0" w:space="0" w:color="auto"/>
      </w:divBdr>
    </w:div>
    <w:div w:id="1967850616">
      <w:bodyDiv w:val="1"/>
      <w:marLeft w:val="0"/>
      <w:marRight w:val="0"/>
      <w:marTop w:val="0"/>
      <w:marBottom w:val="0"/>
      <w:divBdr>
        <w:top w:val="none" w:sz="0" w:space="0" w:color="auto"/>
        <w:left w:val="none" w:sz="0" w:space="0" w:color="auto"/>
        <w:bottom w:val="none" w:sz="0" w:space="0" w:color="auto"/>
        <w:right w:val="none" w:sz="0" w:space="0" w:color="auto"/>
      </w:divBdr>
    </w:div>
    <w:div w:id="2012639508">
      <w:bodyDiv w:val="1"/>
      <w:marLeft w:val="0"/>
      <w:marRight w:val="0"/>
      <w:marTop w:val="0"/>
      <w:marBottom w:val="0"/>
      <w:divBdr>
        <w:top w:val="none" w:sz="0" w:space="0" w:color="auto"/>
        <w:left w:val="none" w:sz="0" w:space="0" w:color="auto"/>
        <w:bottom w:val="none" w:sz="0" w:space="0" w:color="auto"/>
        <w:right w:val="none" w:sz="0" w:space="0" w:color="auto"/>
      </w:divBdr>
    </w:div>
    <w:div w:id="2126460495">
      <w:bodyDiv w:val="1"/>
      <w:marLeft w:val="0"/>
      <w:marRight w:val="0"/>
      <w:marTop w:val="0"/>
      <w:marBottom w:val="0"/>
      <w:divBdr>
        <w:top w:val="none" w:sz="0" w:space="0" w:color="auto"/>
        <w:left w:val="none" w:sz="0" w:space="0" w:color="auto"/>
        <w:bottom w:val="none" w:sz="0" w:space="0" w:color="auto"/>
        <w:right w:val="none" w:sz="0" w:space="0" w:color="auto"/>
      </w:divBdr>
    </w:div>
    <w:div w:id="21468500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javascript:abrirAcuse(248152);" TargetMode="External"/><Relationship Id="rId13" Type="http://schemas.openxmlformats.org/officeDocument/2006/relationships/hyperlink" Target="https://www.saimex.org.mx/saimex/solicitud/downloadAttach/927939.page" TargetMode="External"/><Relationship Id="rId18" Type="http://schemas.openxmlformats.org/officeDocument/2006/relationships/image" Target="media/image2.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javascript:abrirAcuse(316981);" TargetMode="External"/><Relationship Id="rId7" Type="http://schemas.openxmlformats.org/officeDocument/2006/relationships/endnotes" Target="endnotes.xml"/><Relationship Id="rId12" Type="http://schemas.openxmlformats.org/officeDocument/2006/relationships/hyperlink" Target="https://www.saimex.org.mx/saimex/solicitud/downloadAttach/927939.page" TargetMode="External"/><Relationship Id="rId17" Type="http://schemas.openxmlformats.org/officeDocument/2006/relationships/image" Target="media/image1.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www.saimex.org.mx/saimex/solicitud/downloadAttach/927939.page" TargetMode="External"/><Relationship Id="rId20" Type="http://schemas.openxmlformats.org/officeDocument/2006/relationships/hyperlink" Target="http://dle.rae.es/?id=FdI00O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914659.page"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saimex.org.mx/saimex/solicitud/downloadAttach/914659.page" TargetMode="External"/><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hyperlink" Target="https://www.saimex.org.mx/saimex/solicitud/downloadAttach/914659.page" TargetMode="External"/><Relationship Id="rId19" Type="http://schemas.openxmlformats.org/officeDocument/2006/relationships/hyperlink" Target="javascript:AbrirModal(1)" TargetMode="External"/><Relationship Id="rId4" Type="http://schemas.openxmlformats.org/officeDocument/2006/relationships/settings" Target="settings.xml"/><Relationship Id="rId9" Type="http://schemas.openxmlformats.org/officeDocument/2006/relationships/hyperlink" Target="https://www.saimex.org.mx/saimex/solicitud/downloadAttach/927939.page" TargetMode="External"/><Relationship Id="rId14" Type="http://schemas.openxmlformats.org/officeDocument/2006/relationships/hyperlink" Target="https://www.saimex.org.mx/saimex/solicitud/downloadAttach/914659.page" TargetMode="External"/><Relationship Id="rId22" Type="http://schemas.openxmlformats.org/officeDocument/2006/relationships/header" Target="header1.xml"/><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dle.rae.es/?id=VGqyuLj|VGtxgAo|VGuc9Wg" TargetMode="External"/><Relationship Id="rId7" Type="http://schemas.openxmlformats.org/officeDocument/2006/relationships/hyperlink" Target="http://dle.rae.es/?id=KtpfgjV" TargetMode="External"/><Relationship Id="rId2" Type="http://schemas.openxmlformats.org/officeDocument/2006/relationships/hyperlink" Target="http://dej.rae.es/" TargetMode="External"/><Relationship Id="rId1" Type="http://schemas.openxmlformats.org/officeDocument/2006/relationships/hyperlink" Target="http://dej.rae.es/" TargetMode="External"/><Relationship Id="rId6" Type="http://schemas.openxmlformats.org/officeDocument/2006/relationships/hyperlink" Target="http://dle.rae.es/?id=KtnHLLd" TargetMode="External"/><Relationship Id="rId5" Type="http://schemas.openxmlformats.org/officeDocument/2006/relationships/hyperlink" Target="http://dle.rae.es/?id=CAqWkEB" TargetMode="External"/><Relationship Id="rId4" Type="http://schemas.openxmlformats.org/officeDocument/2006/relationships/hyperlink" Target="http://dle.rae.es/?id=CAjNzM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70673B-5780-429A-BB1B-A3CD3E4071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95</Pages>
  <Words>20696</Words>
  <Characters>113831</Characters>
  <Application>Microsoft Office Word</Application>
  <DocSecurity>0</DocSecurity>
  <Lines>948</Lines>
  <Paragraphs>268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134259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Cuenta Microsoft</cp:lastModifiedBy>
  <cp:revision>8</cp:revision>
  <cp:lastPrinted>2020-03-05T20:27:00Z</cp:lastPrinted>
  <dcterms:created xsi:type="dcterms:W3CDTF">2020-10-02T01:29:00Z</dcterms:created>
  <dcterms:modified xsi:type="dcterms:W3CDTF">2021-01-23T19:43:00Z</dcterms:modified>
</cp:coreProperties>
</file>