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C2A5" w14:textId="7C455CA8" w:rsidR="00A612C0" w:rsidRPr="007A3250"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7A3250">
        <w:rPr>
          <w:rFonts w:ascii="Palatino Linotype" w:eastAsia="MS Mincho" w:hAnsi="Palatino Linotype" w:cs="Times New Roman"/>
          <w:b/>
          <w:sz w:val="24"/>
          <w:szCs w:val="24"/>
          <w:lang w:val="es-ES_tradnl" w:eastAsia="es-ES"/>
        </w:rPr>
        <w:t>LÍNEAS ARGUMENTATIVAS.</w:t>
      </w:r>
      <w:r w:rsidR="00B820B7" w:rsidRPr="007A3250">
        <w:rPr>
          <w:rFonts w:ascii="Palatino Linotype" w:eastAsia="MS Mincho" w:hAnsi="Palatino Linotype" w:cs="Times New Roman"/>
          <w:b/>
          <w:sz w:val="24"/>
          <w:szCs w:val="24"/>
          <w:lang w:val="es-ES_tradnl" w:eastAsia="es-ES"/>
        </w:rPr>
        <w:t xml:space="preserve"> </w:t>
      </w:r>
    </w:p>
    <w:p w14:paraId="5FB5FD4B" w14:textId="77777777" w:rsidR="006E7900" w:rsidRPr="007A3250"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4A0F22B6" w14:textId="130A0472" w:rsidR="006D540E" w:rsidRPr="007A3250" w:rsidRDefault="006D540E" w:rsidP="006D540E">
      <w:pPr>
        <w:spacing w:after="0" w:line="360" w:lineRule="auto"/>
        <w:jc w:val="both"/>
        <w:rPr>
          <w:rFonts w:ascii="Palatino Linotype" w:eastAsia="Calibri" w:hAnsi="Palatino Linotype" w:cs="Times New Roman"/>
          <w:bCs/>
          <w:sz w:val="24"/>
          <w:szCs w:val="24"/>
          <w:lang w:eastAsia="es-ES"/>
        </w:rPr>
      </w:pPr>
      <w:r w:rsidRPr="007A3250">
        <w:rPr>
          <w:rFonts w:ascii="Palatino Linotype" w:eastAsia="Calibri" w:hAnsi="Palatino Linotype" w:cs="Times New Roman"/>
          <w:b/>
          <w:sz w:val="24"/>
          <w:szCs w:val="24"/>
          <w:lang w:eastAsia="es-ES"/>
        </w:rPr>
        <w:t xml:space="preserve">DEBERES DE LAS AUTORIDADES. </w:t>
      </w:r>
      <w:r w:rsidRPr="007A3250">
        <w:rPr>
          <w:rFonts w:ascii="Palatino Linotype" w:eastAsia="Calibri" w:hAnsi="Palatino Linotype" w:cs="Times New Roman"/>
          <w:bCs/>
          <w:sz w:val="24"/>
          <w:szCs w:val="24"/>
          <w:lang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BB0F6B" w14:textId="77777777" w:rsidR="006D540E" w:rsidRPr="007A3250" w:rsidRDefault="006D540E" w:rsidP="004B2A20">
      <w:pPr>
        <w:spacing w:after="0" w:line="360" w:lineRule="auto"/>
        <w:jc w:val="both"/>
        <w:rPr>
          <w:rFonts w:ascii="Palatino Linotype" w:eastAsia="Calibri" w:hAnsi="Palatino Linotype" w:cs="Times New Roman"/>
          <w:b/>
          <w:sz w:val="24"/>
          <w:szCs w:val="24"/>
          <w:lang w:eastAsia="es-ES"/>
        </w:rPr>
      </w:pPr>
    </w:p>
    <w:p w14:paraId="191417BF" w14:textId="77777777" w:rsidR="002E0764" w:rsidRPr="007A3250" w:rsidRDefault="002E0764" w:rsidP="004B2A20">
      <w:pPr>
        <w:spacing w:after="0" w:line="360" w:lineRule="auto"/>
        <w:jc w:val="both"/>
        <w:rPr>
          <w:rFonts w:ascii="Palatino Linotype" w:eastAsia="Calibri" w:hAnsi="Palatino Linotype" w:cs="Times New Roman"/>
          <w:sz w:val="24"/>
          <w:szCs w:val="24"/>
          <w:lang w:val="es-ES_tradnl" w:eastAsia="es-ES"/>
        </w:rPr>
      </w:pPr>
      <w:r w:rsidRPr="007A3250">
        <w:rPr>
          <w:rFonts w:ascii="Palatino Linotype" w:eastAsia="Calibri" w:hAnsi="Palatino Linotype" w:cs="Times New Roman"/>
          <w:b/>
          <w:sz w:val="24"/>
          <w:szCs w:val="24"/>
          <w:lang w:val="es-ES_tradnl" w:eastAsia="es-ES"/>
        </w:rPr>
        <w:t>RESPUESTAS IMPRECISAS O INCOMPLETAS, DEBER DE REPARACIÓN.</w:t>
      </w:r>
      <w:r w:rsidRPr="007A3250">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12233FC" w14:textId="68310032" w:rsidR="006415FB" w:rsidRPr="007A3250" w:rsidRDefault="006415FB">
      <w:pPr>
        <w:rPr>
          <w:rFonts w:ascii="Palatino Linotype" w:eastAsia="Calibri" w:hAnsi="Palatino Linotype" w:cs="Times New Roman"/>
          <w:b/>
          <w:sz w:val="24"/>
          <w:szCs w:val="24"/>
          <w:lang w:val="es-ES_tradnl" w:eastAsia="es-ES"/>
        </w:rPr>
      </w:pPr>
    </w:p>
    <w:p w14:paraId="724A6C69" w14:textId="6FF93636" w:rsidR="006415FB" w:rsidRPr="007A3250" w:rsidRDefault="006415FB" w:rsidP="006415FB">
      <w:pPr>
        <w:spacing w:before="240" w:after="240" w:line="360" w:lineRule="auto"/>
        <w:jc w:val="both"/>
        <w:rPr>
          <w:rFonts w:ascii="Palatino Linotype" w:hAnsi="Palatino Linotype" w:cs="Arial"/>
        </w:rPr>
      </w:pPr>
      <w:r w:rsidRPr="007A3250">
        <w:rPr>
          <w:rFonts w:ascii="Palatino Linotype" w:eastAsia="Calibri" w:hAnsi="Palatino Linotype" w:cs="Arial"/>
          <w:b/>
          <w:lang w:val="es-ES" w:eastAsia="es-MX"/>
        </w:rPr>
        <w:t>DE LAS FORMALIDADES LEGALES DE LA CLASIFICACIÓN DE LA INFORMACIÓN.</w:t>
      </w:r>
      <w:r w:rsidRPr="007A3250">
        <w:rPr>
          <w:rFonts w:ascii="Palatino Linotype" w:eastAsia="Calibri" w:hAnsi="Palatino Linotype" w:cs="Arial"/>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7A3250">
        <w:rPr>
          <w:rFonts w:ascii="Palatino Linotype" w:eastAsia="Calibri" w:hAnsi="Palatino Linotype" w:cs="Arial"/>
          <w:bCs/>
        </w:rPr>
        <w:t xml:space="preserve"> VIII,</w:t>
      </w:r>
      <w:r w:rsidRPr="007A3250">
        <w:rPr>
          <w:rFonts w:ascii="Palatino Linotype" w:eastAsia="Calibri" w:hAnsi="Palatino Linotype" w:cs="Arial"/>
          <w:lang w:val="es-ES" w:eastAsia="es-MX"/>
        </w:rPr>
        <w:t xml:space="preserve"> 122, 135 </w:t>
      </w:r>
      <w:r w:rsidRPr="007A3250">
        <w:rPr>
          <w:rFonts w:ascii="Palatino Linotype" w:hAnsi="Palatino Linotype" w:cs="Arial"/>
        </w:rPr>
        <w:t>140 y 141, así como lo establecido en los Lineamientos Generales en Materia de Clasificación</w:t>
      </w:r>
      <w:r w:rsidRPr="007A3250">
        <w:rPr>
          <w:rFonts w:ascii="Palatino Linotype" w:hAnsi="Palatino Linotype"/>
        </w:rPr>
        <w:t xml:space="preserve"> </w:t>
      </w:r>
      <w:r w:rsidRPr="007A3250">
        <w:rPr>
          <w:rFonts w:ascii="Palatino Linotype" w:hAnsi="Palatino Linotype" w:cs="Arial"/>
        </w:rPr>
        <w:t>y Desclasificación de la Información.</w:t>
      </w:r>
    </w:p>
    <w:p w14:paraId="24474C3C" w14:textId="6F06622A" w:rsidR="00792776" w:rsidRPr="007A3250" w:rsidRDefault="000505CB" w:rsidP="00177281">
      <w:pPr>
        <w:jc w:val="center"/>
        <w:rPr>
          <w:rFonts w:ascii="Palatino Linotype" w:eastAsia="MS Mincho" w:hAnsi="Palatino Linotype" w:cs="Times New Roman"/>
          <w:sz w:val="24"/>
          <w:szCs w:val="24"/>
          <w:lang w:val="es-ES_tradnl" w:eastAsia="es-ES"/>
        </w:rPr>
      </w:pPr>
      <w:r w:rsidRPr="007A3250">
        <w:rPr>
          <w:rFonts w:ascii="Palatino Linotype" w:eastAsia="Calibri" w:hAnsi="Palatino Linotype" w:cs="Times New Roman"/>
          <w:b/>
          <w:sz w:val="24"/>
          <w:szCs w:val="24"/>
          <w:lang w:val="es-ES_tradnl" w:eastAsia="es-ES"/>
        </w:rPr>
        <w:br w:type="page"/>
      </w:r>
      <w:r w:rsidR="008C559D" w:rsidRPr="007A3250">
        <w:rPr>
          <w:rFonts w:ascii="Palatino Linotype" w:eastAsia="MS Mincho" w:hAnsi="Palatino Linotype" w:cs="Times New Roman"/>
          <w:b/>
          <w:sz w:val="24"/>
          <w:szCs w:val="24"/>
          <w:lang w:val="es-ES_tradnl" w:eastAsia="es-ES"/>
        </w:rPr>
        <w:lastRenderedPageBreak/>
        <w:t>ÍNDICE</w:t>
      </w:r>
      <w:r w:rsidR="00792776" w:rsidRPr="007A3250">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0"/>
          <w:szCs w:val="20"/>
          <w:lang w:val="es-ES" w:eastAsia="en-US"/>
        </w:rPr>
        <w:id w:val="-1797436068"/>
        <w:docPartObj>
          <w:docPartGallery w:val="Table of Contents"/>
          <w:docPartUnique/>
        </w:docPartObj>
      </w:sdtPr>
      <w:sdtEndPr/>
      <w:sdtContent>
        <w:p w14:paraId="5E4452AA" w14:textId="47A95C0E" w:rsidR="00B85136" w:rsidRPr="007A3250" w:rsidRDefault="00B85136" w:rsidP="009751BF">
          <w:pPr>
            <w:pStyle w:val="TtuloTDC"/>
            <w:spacing w:before="0" w:line="276" w:lineRule="auto"/>
            <w:jc w:val="both"/>
            <w:rPr>
              <w:rFonts w:ascii="Palatino Linotype" w:hAnsi="Palatino Linotype"/>
              <w:b/>
              <w:bCs/>
              <w:color w:val="auto"/>
              <w:sz w:val="20"/>
              <w:szCs w:val="20"/>
            </w:rPr>
          </w:pPr>
        </w:p>
        <w:p w14:paraId="2E3F3B02" w14:textId="58515AB3" w:rsidR="00E2349E" w:rsidRPr="007A3250" w:rsidRDefault="00B85136">
          <w:pPr>
            <w:pStyle w:val="TDC1"/>
            <w:rPr>
              <w:rFonts w:ascii="Palatino Linotype" w:eastAsiaTheme="minorEastAsia" w:hAnsi="Palatino Linotype"/>
              <w:b/>
              <w:bCs/>
              <w:noProof/>
              <w:sz w:val="20"/>
              <w:szCs w:val="20"/>
              <w:lang w:eastAsia="es-MX"/>
            </w:rPr>
          </w:pPr>
          <w:r w:rsidRPr="007A3250">
            <w:rPr>
              <w:rFonts w:ascii="Palatino Linotype" w:hAnsi="Palatino Linotype"/>
              <w:b/>
              <w:bCs/>
              <w:sz w:val="20"/>
              <w:szCs w:val="20"/>
              <w:lang w:val="es-ES"/>
            </w:rPr>
            <w:fldChar w:fldCharType="begin"/>
          </w:r>
          <w:r w:rsidRPr="007A3250">
            <w:rPr>
              <w:rFonts w:ascii="Palatino Linotype" w:hAnsi="Palatino Linotype"/>
              <w:b/>
              <w:bCs/>
              <w:sz w:val="20"/>
              <w:szCs w:val="20"/>
              <w:lang w:val="es-ES"/>
            </w:rPr>
            <w:instrText xml:space="preserve"> TOC \o "1-3" \h \z \u </w:instrText>
          </w:r>
          <w:r w:rsidRPr="007A3250">
            <w:rPr>
              <w:rFonts w:ascii="Palatino Linotype" w:hAnsi="Palatino Linotype"/>
              <w:b/>
              <w:bCs/>
              <w:sz w:val="20"/>
              <w:szCs w:val="20"/>
              <w:lang w:val="es-ES"/>
            </w:rPr>
            <w:fldChar w:fldCharType="separate"/>
          </w:r>
          <w:hyperlink w:anchor="_Toc62225844" w:history="1">
            <w:r w:rsidR="00E2349E" w:rsidRPr="007A3250">
              <w:rPr>
                <w:rStyle w:val="Hipervnculo"/>
                <w:rFonts w:ascii="Palatino Linotype" w:eastAsia="MS Gothic" w:hAnsi="Palatino Linotype" w:cs="Times New Roman"/>
                <w:b/>
                <w:bCs/>
                <w:noProof/>
                <w:sz w:val="20"/>
                <w:szCs w:val="20"/>
                <w:lang w:val="de-DE"/>
              </w:rPr>
              <w:t>A N T E C E D E N T E S</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_Toc62225844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4</w:t>
            </w:r>
            <w:r w:rsidR="00E2349E" w:rsidRPr="007A3250">
              <w:rPr>
                <w:rFonts w:ascii="Palatino Linotype" w:hAnsi="Palatino Linotype"/>
                <w:b/>
                <w:bCs/>
                <w:noProof/>
                <w:webHidden/>
                <w:sz w:val="20"/>
                <w:szCs w:val="20"/>
              </w:rPr>
              <w:fldChar w:fldCharType="end"/>
            </w:r>
          </w:hyperlink>
        </w:p>
        <w:p w14:paraId="4AC78707" w14:textId="6A5731F9" w:rsidR="00E2349E" w:rsidRPr="007A3250" w:rsidRDefault="00215971">
          <w:pPr>
            <w:pStyle w:val="TDC1"/>
            <w:rPr>
              <w:rFonts w:ascii="Palatino Linotype" w:eastAsiaTheme="minorEastAsia" w:hAnsi="Palatino Linotype"/>
              <w:b/>
              <w:bCs/>
              <w:noProof/>
              <w:sz w:val="20"/>
              <w:szCs w:val="20"/>
              <w:lang w:eastAsia="es-MX"/>
            </w:rPr>
          </w:pPr>
          <w:hyperlink w:anchor="_Toc62225845" w:history="1">
            <w:r w:rsidR="00E2349E" w:rsidRPr="007A3250">
              <w:rPr>
                <w:rStyle w:val="Hipervnculo"/>
                <w:rFonts w:ascii="Palatino Linotype" w:eastAsia="MS Gothic" w:hAnsi="Palatino Linotype" w:cs="Times New Roman"/>
                <w:b/>
                <w:bCs/>
                <w:noProof/>
                <w:sz w:val="20"/>
                <w:szCs w:val="20"/>
              </w:rPr>
              <w:t>CONSIDERANDO</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_Toc62225845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12</w:t>
            </w:r>
            <w:r w:rsidR="00E2349E" w:rsidRPr="007A3250">
              <w:rPr>
                <w:rFonts w:ascii="Palatino Linotype" w:hAnsi="Palatino Linotype"/>
                <w:b/>
                <w:bCs/>
                <w:noProof/>
                <w:webHidden/>
                <w:sz w:val="20"/>
                <w:szCs w:val="20"/>
              </w:rPr>
              <w:fldChar w:fldCharType="end"/>
            </w:r>
          </w:hyperlink>
        </w:p>
        <w:p w14:paraId="6394066F" w14:textId="5D749628" w:rsidR="00E2349E" w:rsidRPr="007A3250" w:rsidRDefault="00215971">
          <w:pPr>
            <w:pStyle w:val="TDC1"/>
            <w:rPr>
              <w:rFonts w:ascii="Palatino Linotype" w:eastAsiaTheme="minorEastAsia" w:hAnsi="Palatino Linotype"/>
              <w:b/>
              <w:bCs/>
              <w:noProof/>
              <w:sz w:val="20"/>
              <w:szCs w:val="20"/>
              <w:lang w:eastAsia="es-MX"/>
            </w:rPr>
          </w:pPr>
          <w:hyperlink w:anchor="_Toc62225846" w:history="1">
            <w:r w:rsidR="00E2349E" w:rsidRPr="007A3250">
              <w:rPr>
                <w:rStyle w:val="Hipervnculo"/>
                <w:rFonts w:ascii="Palatino Linotype" w:eastAsia="MS Mincho" w:hAnsi="Palatino Linotype" w:cstheme="majorBidi"/>
                <w:b/>
                <w:bCs/>
                <w:noProof/>
                <w:sz w:val="20"/>
                <w:szCs w:val="20"/>
                <w:lang w:val="es-ES_tradnl" w:eastAsia="es-ES"/>
              </w:rPr>
              <w:t>PRIMERO</w:t>
            </w:r>
            <w:r w:rsidR="00E2349E" w:rsidRPr="007A3250">
              <w:rPr>
                <w:rStyle w:val="Hipervnculo"/>
                <w:rFonts w:ascii="Palatino Linotype" w:eastAsia="MS Gothic" w:hAnsi="Palatino Linotype" w:cs="Times New Roman"/>
                <w:b/>
                <w:bCs/>
                <w:noProof/>
                <w:sz w:val="20"/>
                <w:szCs w:val="20"/>
              </w:rPr>
              <w:t>. De la competencia.</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_Toc62225846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12</w:t>
            </w:r>
            <w:r w:rsidR="00E2349E" w:rsidRPr="007A3250">
              <w:rPr>
                <w:rFonts w:ascii="Palatino Linotype" w:hAnsi="Palatino Linotype"/>
                <w:b/>
                <w:bCs/>
                <w:noProof/>
                <w:webHidden/>
                <w:sz w:val="20"/>
                <w:szCs w:val="20"/>
              </w:rPr>
              <w:fldChar w:fldCharType="end"/>
            </w:r>
          </w:hyperlink>
        </w:p>
        <w:p w14:paraId="40C7C9EF" w14:textId="1BF4B90C" w:rsidR="00E2349E" w:rsidRPr="007A3250" w:rsidRDefault="00215971">
          <w:pPr>
            <w:pStyle w:val="TDC1"/>
            <w:rPr>
              <w:rFonts w:ascii="Palatino Linotype" w:eastAsiaTheme="minorEastAsia" w:hAnsi="Palatino Linotype"/>
              <w:b/>
              <w:bCs/>
              <w:noProof/>
              <w:sz w:val="20"/>
              <w:szCs w:val="20"/>
              <w:lang w:eastAsia="es-MX"/>
            </w:rPr>
          </w:pPr>
          <w:hyperlink w:anchor="_Toc62225847" w:history="1">
            <w:r w:rsidR="00E2349E" w:rsidRPr="007A3250">
              <w:rPr>
                <w:rStyle w:val="Hipervnculo"/>
                <w:rFonts w:ascii="Palatino Linotype" w:eastAsia="MS Mincho" w:hAnsi="Palatino Linotype" w:cstheme="majorBidi"/>
                <w:b/>
                <w:bCs/>
                <w:noProof/>
                <w:sz w:val="20"/>
                <w:szCs w:val="20"/>
                <w:lang w:val="es-ES_tradnl" w:eastAsia="es-ES"/>
              </w:rPr>
              <w:t>SEGUNDO</w:t>
            </w:r>
            <w:r w:rsidR="00E2349E" w:rsidRPr="007A3250">
              <w:rPr>
                <w:rStyle w:val="Hipervnculo"/>
                <w:rFonts w:ascii="Palatino Linotype" w:eastAsia="MS Gothic" w:hAnsi="Palatino Linotype" w:cs="Times New Roman"/>
                <w:b/>
                <w:bCs/>
                <w:noProof/>
                <w:sz w:val="20"/>
                <w:szCs w:val="20"/>
              </w:rPr>
              <w:t>. De la oportunidad y procedibilidad del recurso de revisión.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_Toc62225847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13</w:t>
            </w:r>
            <w:r w:rsidR="00E2349E" w:rsidRPr="007A3250">
              <w:rPr>
                <w:rFonts w:ascii="Palatino Linotype" w:hAnsi="Palatino Linotype"/>
                <w:b/>
                <w:bCs/>
                <w:noProof/>
                <w:webHidden/>
                <w:sz w:val="20"/>
                <w:szCs w:val="20"/>
              </w:rPr>
              <w:fldChar w:fldCharType="end"/>
            </w:r>
          </w:hyperlink>
        </w:p>
        <w:p w14:paraId="4B9AA818" w14:textId="3D898177" w:rsidR="00E2349E" w:rsidRPr="007A3250" w:rsidRDefault="00215971">
          <w:pPr>
            <w:pStyle w:val="TDC1"/>
            <w:rPr>
              <w:rFonts w:ascii="Palatino Linotype" w:eastAsiaTheme="minorEastAsia" w:hAnsi="Palatino Linotype"/>
              <w:b/>
              <w:bCs/>
              <w:noProof/>
              <w:sz w:val="20"/>
              <w:szCs w:val="20"/>
              <w:lang w:eastAsia="es-MX"/>
            </w:rPr>
          </w:pPr>
          <w:hyperlink w:anchor="_Toc62225848" w:history="1">
            <w:r w:rsidR="00E2349E" w:rsidRPr="007A3250">
              <w:rPr>
                <w:rStyle w:val="Hipervnculo"/>
                <w:rFonts w:ascii="Palatino Linotype" w:eastAsia="MS Mincho" w:hAnsi="Palatino Linotype" w:cstheme="majorBidi"/>
                <w:b/>
                <w:bCs/>
                <w:noProof/>
                <w:sz w:val="20"/>
                <w:szCs w:val="20"/>
                <w:lang w:val="es-ES_tradnl" w:eastAsia="es-ES"/>
              </w:rPr>
              <w:t>TERCERO. Cuestiones de previo y especial pronunciamiento</w:t>
            </w:r>
            <w:r w:rsidR="00E2349E" w:rsidRPr="007A3250">
              <w:rPr>
                <w:rStyle w:val="Hipervnculo"/>
                <w:rFonts w:ascii="Palatino Linotype" w:eastAsia="MS Gothic" w:hAnsi="Palatino Linotype" w:cs="Times New Roman"/>
                <w:b/>
                <w:bCs/>
                <w:noProof/>
                <w:sz w:val="20"/>
                <w:szCs w:val="20"/>
              </w:rPr>
              <w:t>.</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_Toc62225848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14</w:t>
            </w:r>
            <w:r w:rsidR="00E2349E" w:rsidRPr="007A3250">
              <w:rPr>
                <w:rFonts w:ascii="Palatino Linotype" w:hAnsi="Palatino Linotype"/>
                <w:b/>
                <w:bCs/>
                <w:noProof/>
                <w:webHidden/>
                <w:sz w:val="20"/>
                <w:szCs w:val="20"/>
              </w:rPr>
              <w:fldChar w:fldCharType="end"/>
            </w:r>
          </w:hyperlink>
        </w:p>
        <w:p w14:paraId="072F8B7F" w14:textId="17A75D1C" w:rsidR="00E2349E" w:rsidRPr="007A3250" w:rsidRDefault="00215971">
          <w:pPr>
            <w:pStyle w:val="TDC1"/>
            <w:rPr>
              <w:rFonts w:ascii="Palatino Linotype" w:eastAsiaTheme="minorEastAsia" w:hAnsi="Palatino Linotype"/>
              <w:b/>
              <w:bCs/>
              <w:noProof/>
              <w:sz w:val="20"/>
              <w:szCs w:val="20"/>
              <w:lang w:eastAsia="es-MX"/>
            </w:rPr>
          </w:pPr>
          <w:hyperlink w:anchor="_Toc62225849" w:history="1">
            <w:r w:rsidR="00E2349E" w:rsidRPr="007A3250">
              <w:rPr>
                <w:rStyle w:val="Hipervnculo"/>
                <w:rFonts w:ascii="Palatino Linotype" w:eastAsia="MS Mincho" w:hAnsi="Palatino Linotype" w:cs="Times New Roman"/>
                <w:b/>
                <w:bCs/>
                <w:noProof/>
                <w:sz w:val="20"/>
                <w:szCs w:val="20"/>
              </w:rPr>
              <w:t xml:space="preserve">CUARTO. Planteamiento de la </w:t>
            </w:r>
            <w:r w:rsidR="00E2349E" w:rsidRPr="007A3250">
              <w:rPr>
                <w:rStyle w:val="Hipervnculo"/>
                <w:rFonts w:ascii="Palatino Linotype" w:eastAsia="MS Mincho" w:hAnsi="Palatino Linotype" w:cs="Times New Roman"/>
                <w:b/>
                <w:bCs/>
                <w:i/>
                <w:iCs/>
                <w:noProof/>
                <w:sz w:val="20"/>
                <w:szCs w:val="20"/>
              </w:rPr>
              <w:t>Litis</w:t>
            </w:r>
            <w:r w:rsidR="00E2349E" w:rsidRPr="007A3250">
              <w:rPr>
                <w:rStyle w:val="Hipervnculo"/>
                <w:rFonts w:ascii="Palatino Linotype" w:eastAsia="MS Mincho" w:hAnsi="Palatino Linotype" w:cs="Times New Roman"/>
                <w:b/>
                <w:bCs/>
                <w:noProof/>
                <w:sz w:val="20"/>
                <w:szCs w:val="20"/>
              </w:rPr>
              <w:t>.</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_Toc62225849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19</w:t>
            </w:r>
            <w:r w:rsidR="00E2349E" w:rsidRPr="007A3250">
              <w:rPr>
                <w:rFonts w:ascii="Palatino Linotype" w:hAnsi="Palatino Linotype"/>
                <w:b/>
                <w:bCs/>
                <w:noProof/>
                <w:webHidden/>
                <w:sz w:val="20"/>
                <w:szCs w:val="20"/>
              </w:rPr>
              <w:fldChar w:fldCharType="end"/>
            </w:r>
          </w:hyperlink>
        </w:p>
        <w:p w14:paraId="46073465" w14:textId="79B38CD1" w:rsidR="00E2349E" w:rsidRPr="007A3250" w:rsidRDefault="00215971">
          <w:pPr>
            <w:pStyle w:val="TDC1"/>
            <w:rPr>
              <w:rFonts w:ascii="Palatino Linotype" w:eastAsiaTheme="minorEastAsia" w:hAnsi="Palatino Linotype"/>
              <w:b/>
              <w:bCs/>
              <w:noProof/>
              <w:sz w:val="20"/>
              <w:szCs w:val="20"/>
              <w:lang w:eastAsia="es-MX"/>
            </w:rPr>
          </w:pPr>
          <w:hyperlink w:anchor="_Toc62225850" w:history="1">
            <w:r w:rsidR="00E2349E" w:rsidRPr="007A3250">
              <w:rPr>
                <w:rStyle w:val="Hipervnculo"/>
                <w:rFonts w:ascii="Palatino Linotype" w:eastAsia="MS Gothic" w:hAnsi="Palatino Linotype" w:cstheme="majorBidi"/>
                <w:b/>
                <w:bCs/>
                <w:noProof/>
                <w:sz w:val="20"/>
                <w:szCs w:val="20"/>
                <w:lang w:val="es-ES_tradnl" w:eastAsia="es-ES"/>
              </w:rPr>
              <w:t>QUINTO. Del estudio y resolución del recurso de revisión.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_Toc62225850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21</w:t>
            </w:r>
            <w:r w:rsidR="00E2349E" w:rsidRPr="007A3250">
              <w:rPr>
                <w:rFonts w:ascii="Palatino Linotype" w:hAnsi="Palatino Linotype"/>
                <w:b/>
                <w:bCs/>
                <w:noProof/>
                <w:webHidden/>
                <w:sz w:val="20"/>
                <w:szCs w:val="20"/>
              </w:rPr>
              <w:fldChar w:fldCharType="end"/>
            </w:r>
          </w:hyperlink>
        </w:p>
        <w:p w14:paraId="1D71D572" w14:textId="1B651F80"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1" w:history="1">
            <w:r w:rsidR="00E2349E" w:rsidRPr="007A3250">
              <w:rPr>
                <w:rStyle w:val="Hipervnculo"/>
                <w:rFonts w:ascii="Palatino Linotype" w:eastAsia="MS Gothic" w:hAnsi="Palatino Linotype" w:cstheme="majorBidi"/>
                <w:b/>
                <w:bCs/>
                <w:noProof/>
                <w:sz w:val="20"/>
                <w:szCs w:val="20"/>
                <w:lang w:val="es-ES_tradnl" w:eastAsia="es-ES"/>
              </w:rPr>
              <w:t>I. Del deber de las autoridades de promover, respetar, proteger y garantizar el derecho de acceso a la información pública.</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_Toc62225851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21</w:t>
            </w:r>
            <w:r w:rsidR="00E2349E" w:rsidRPr="007A3250">
              <w:rPr>
                <w:rFonts w:ascii="Palatino Linotype" w:hAnsi="Palatino Linotype"/>
                <w:b/>
                <w:bCs/>
                <w:noProof/>
                <w:webHidden/>
                <w:sz w:val="20"/>
                <w:szCs w:val="20"/>
              </w:rPr>
              <w:fldChar w:fldCharType="end"/>
            </w:r>
          </w:hyperlink>
        </w:p>
        <w:p w14:paraId="33162638" w14:textId="7F8EB8CB"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2" w:history="1">
            <w:r w:rsidR="00E2349E" w:rsidRPr="007A3250">
              <w:rPr>
                <w:rStyle w:val="Hipervnculo"/>
                <w:rFonts w:ascii="Palatino Linotype" w:eastAsia="MS Gothic" w:hAnsi="Palatino Linotype"/>
                <w:b/>
                <w:bCs/>
                <w:noProof/>
                <w:sz w:val="20"/>
                <w:szCs w:val="20"/>
                <w:lang w:val="es-ES_tradnl" w:eastAsia="es-ES"/>
              </w:rPr>
              <w:t>II. De la respuesta a la solicitud de información.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_Toc62225852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23</w:t>
            </w:r>
            <w:r w:rsidR="00E2349E" w:rsidRPr="007A3250">
              <w:rPr>
                <w:rFonts w:ascii="Palatino Linotype" w:hAnsi="Palatino Linotype"/>
                <w:b/>
                <w:bCs/>
                <w:noProof/>
                <w:webHidden/>
                <w:sz w:val="20"/>
                <w:szCs w:val="20"/>
              </w:rPr>
              <w:fldChar w:fldCharType="end"/>
            </w:r>
          </w:hyperlink>
        </w:p>
        <w:p w14:paraId="73C507D6" w14:textId="3AB3BC86"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3" w:history="1">
            <w:r w:rsidR="00E2349E" w:rsidRPr="007A3250">
              <w:rPr>
                <w:rStyle w:val="Hipervnculo"/>
                <w:rFonts w:ascii="Palatino Linotype" w:hAnsi="Palatino Linotype" w:cs="Arial"/>
                <w:b/>
                <w:bCs/>
                <w:noProof/>
                <w:sz w:val="20"/>
                <w:szCs w:val="20"/>
              </w:rPr>
              <w:t>III. De la competencia del SUJETO OBLIGADO para poseer, generar y/o administrar la información.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_Toc62225853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32</w:t>
            </w:r>
            <w:r w:rsidR="00E2349E" w:rsidRPr="007A3250">
              <w:rPr>
                <w:rFonts w:ascii="Palatino Linotype" w:hAnsi="Palatino Linotype"/>
                <w:b/>
                <w:bCs/>
                <w:noProof/>
                <w:webHidden/>
                <w:sz w:val="20"/>
                <w:szCs w:val="20"/>
              </w:rPr>
              <w:fldChar w:fldCharType="end"/>
            </w:r>
          </w:hyperlink>
        </w:p>
        <w:p w14:paraId="68CA803F" w14:textId="63565484"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4" w:history="1">
            <w:r w:rsidR="00E2349E" w:rsidRPr="007A3250">
              <w:rPr>
                <w:rStyle w:val="Hipervnculo"/>
                <w:rFonts w:ascii="Palatino Linotype" w:hAnsi="Palatino Linotype" w:cs="Arial"/>
                <w:b/>
                <w:bCs/>
                <w:noProof/>
                <w:sz w:val="20"/>
                <w:szCs w:val="20"/>
              </w:rPr>
              <w:t>IV. Del Convenio de Sueldos, Prestaciones, Colaterales y de Ley 2020.</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_Toc62225854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36</w:t>
            </w:r>
            <w:r w:rsidR="00E2349E" w:rsidRPr="007A3250">
              <w:rPr>
                <w:rFonts w:ascii="Palatino Linotype" w:hAnsi="Palatino Linotype"/>
                <w:b/>
                <w:bCs/>
                <w:noProof/>
                <w:webHidden/>
                <w:sz w:val="20"/>
                <w:szCs w:val="20"/>
              </w:rPr>
              <w:fldChar w:fldCharType="end"/>
            </w:r>
          </w:hyperlink>
        </w:p>
        <w:p w14:paraId="3BA6D31E" w14:textId="3891A20F"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5" w:history="1">
            <w:r w:rsidR="00E2349E" w:rsidRPr="007A3250">
              <w:rPr>
                <w:rStyle w:val="Hipervnculo"/>
                <w:rFonts w:ascii="Palatino Linotype" w:hAnsi="Palatino Linotype" w:cs="Arial"/>
                <w:b/>
                <w:bCs/>
                <w:noProof/>
                <w:sz w:val="20"/>
                <w:szCs w:val="20"/>
              </w:rPr>
              <w:t>V. Del cumplimiento por parte del Ayuntamiento de Huixquilucan a diversas cláusulas contenidas en el Convenio de Sueldos, Prestaciones, Colaterales y de Ley.</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_Toc62225855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38</w:t>
            </w:r>
            <w:r w:rsidR="00E2349E" w:rsidRPr="007A3250">
              <w:rPr>
                <w:rFonts w:ascii="Palatino Linotype" w:hAnsi="Palatino Linotype"/>
                <w:b/>
                <w:bCs/>
                <w:noProof/>
                <w:webHidden/>
                <w:sz w:val="20"/>
                <w:szCs w:val="20"/>
              </w:rPr>
              <w:fldChar w:fldCharType="end"/>
            </w:r>
          </w:hyperlink>
        </w:p>
        <w:p w14:paraId="09FE04C3" w14:textId="7B0E1D1D"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6" w:history="1">
            <w:r w:rsidR="00E2349E" w:rsidRPr="007A3250">
              <w:rPr>
                <w:rStyle w:val="Hipervnculo"/>
                <w:rFonts w:ascii="Palatino Linotype" w:hAnsi="Palatino Linotype" w:cs="Arial"/>
                <w:b/>
                <w:bCs/>
                <w:noProof/>
                <w:sz w:val="20"/>
                <w:szCs w:val="20"/>
              </w:rPr>
              <w:t>VI. De las cláusulas pagadas directamente a los trabajadores vía nominal.</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_Toc62225856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51</w:t>
            </w:r>
            <w:r w:rsidR="00E2349E" w:rsidRPr="007A3250">
              <w:rPr>
                <w:rFonts w:ascii="Palatino Linotype" w:hAnsi="Palatino Linotype"/>
                <w:b/>
                <w:bCs/>
                <w:noProof/>
                <w:webHidden/>
                <w:sz w:val="20"/>
                <w:szCs w:val="20"/>
              </w:rPr>
              <w:fldChar w:fldCharType="end"/>
            </w:r>
          </w:hyperlink>
        </w:p>
        <w:p w14:paraId="71095EAA" w14:textId="2F7FA75B"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7" w:history="1">
            <w:r w:rsidR="00E2349E" w:rsidRPr="007A3250">
              <w:rPr>
                <w:rStyle w:val="Hipervnculo"/>
                <w:rFonts w:ascii="Palatino Linotype" w:hAnsi="Palatino Linotype" w:cs="Arial"/>
                <w:b/>
                <w:bCs/>
                <w:noProof/>
                <w:sz w:val="20"/>
                <w:szCs w:val="20"/>
              </w:rPr>
              <w:t>VII. De las cláusulas pagadas directamente a los trabajadores por cheque, transferencia u otras modalidades.</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_Toc62225857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57</w:t>
            </w:r>
            <w:r w:rsidR="00E2349E" w:rsidRPr="007A3250">
              <w:rPr>
                <w:rFonts w:ascii="Palatino Linotype" w:hAnsi="Palatino Linotype"/>
                <w:b/>
                <w:bCs/>
                <w:noProof/>
                <w:webHidden/>
                <w:sz w:val="20"/>
                <w:szCs w:val="20"/>
              </w:rPr>
              <w:fldChar w:fldCharType="end"/>
            </w:r>
          </w:hyperlink>
        </w:p>
        <w:p w14:paraId="0F8197F2" w14:textId="055F4CDC"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8" w:history="1">
            <w:r w:rsidR="00E2349E" w:rsidRPr="007A3250">
              <w:rPr>
                <w:rStyle w:val="Hipervnculo"/>
                <w:rFonts w:ascii="Palatino Linotype" w:hAnsi="Palatino Linotype" w:cs="Arial"/>
                <w:b/>
                <w:bCs/>
                <w:noProof/>
                <w:sz w:val="20"/>
                <w:szCs w:val="20"/>
              </w:rPr>
              <w:t>VIII. De los recursos derivados de las cláusulas pagadas directamente al Sindicato.</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_Toc62225858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63</w:t>
            </w:r>
            <w:r w:rsidR="00E2349E" w:rsidRPr="007A3250">
              <w:rPr>
                <w:rFonts w:ascii="Palatino Linotype" w:hAnsi="Palatino Linotype"/>
                <w:b/>
                <w:bCs/>
                <w:noProof/>
                <w:webHidden/>
                <w:sz w:val="20"/>
                <w:szCs w:val="20"/>
              </w:rPr>
              <w:fldChar w:fldCharType="end"/>
            </w:r>
          </w:hyperlink>
        </w:p>
        <w:p w14:paraId="79AEDFE0" w14:textId="083D8EA7"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59" w:history="1">
            <w:r w:rsidR="00E2349E" w:rsidRPr="007A3250">
              <w:rPr>
                <w:rStyle w:val="Hipervnculo"/>
                <w:rFonts w:ascii="Palatino Linotype" w:hAnsi="Palatino Linotype" w:cs="Arial"/>
                <w:b/>
                <w:bCs/>
                <w:noProof/>
                <w:sz w:val="20"/>
                <w:szCs w:val="20"/>
              </w:rPr>
              <w:t>IX. De las fechas de realización de eventos reconocidos en el Convenio.</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_Toc62225859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72</w:t>
            </w:r>
            <w:r w:rsidR="00E2349E" w:rsidRPr="007A3250">
              <w:rPr>
                <w:rFonts w:ascii="Palatino Linotype" w:hAnsi="Palatino Linotype"/>
                <w:b/>
                <w:bCs/>
                <w:noProof/>
                <w:webHidden/>
                <w:sz w:val="20"/>
                <w:szCs w:val="20"/>
              </w:rPr>
              <w:fldChar w:fldCharType="end"/>
            </w:r>
          </w:hyperlink>
        </w:p>
        <w:p w14:paraId="44CF80B9" w14:textId="6FDAB299"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60" w:history="1">
            <w:r w:rsidR="00E2349E" w:rsidRPr="007A3250">
              <w:rPr>
                <w:rStyle w:val="Hipervnculo"/>
                <w:rFonts w:ascii="Palatino Linotype" w:hAnsi="Palatino Linotype" w:cs="Arial"/>
                <w:b/>
                <w:bCs/>
                <w:noProof/>
                <w:sz w:val="20"/>
                <w:szCs w:val="20"/>
              </w:rPr>
              <w:t>X. De la definición y función de cuatro términos específicos.</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_Toc62225860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73</w:t>
            </w:r>
            <w:r w:rsidR="00E2349E" w:rsidRPr="007A3250">
              <w:rPr>
                <w:rFonts w:ascii="Palatino Linotype" w:hAnsi="Palatino Linotype"/>
                <w:b/>
                <w:bCs/>
                <w:noProof/>
                <w:webHidden/>
                <w:sz w:val="20"/>
                <w:szCs w:val="20"/>
              </w:rPr>
              <w:fldChar w:fldCharType="end"/>
            </w:r>
          </w:hyperlink>
        </w:p>
        <w:p w14:paraId="678A05DB" w14:textId="6254EE0A"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61" w:history="1">
            <w:r w:rsidR="00E2349E" w:rsidRPr="007A3250">
              <w:rPr>
                <w:rStyle w:val="Hipervnculo"/>
                <w:rFonts w:ascii="Palatino Linotype" w:hAnsi="Palatino Linotype" w:cs="Arial"/>
                <w:b/>
                <w:bCs/>
                <w:noProof/>
                <w:sz w:val="20"/>
                <w:szCs w:val="20"/>
              </w:rPr>
              <w:t>XI. De las auditorías llevadas a cabo por el Ayuntamiento de Huixquilucan.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_Toc62225861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75</w:t>
            </w:r>
            <w:r w:rsidR="00E2349E" w:rsidRPr="007A3250">
              <w:rPr>
                <w:rFonts w:ascii="Palatino Linotype" w:hAnsi="Palatino Linotype"/>
                <w:b/>
                <w:bCs/>
                <w:noProof/>
                <w:webHidden/>
                <w:sz w:val="20"/>
                <w:szCs w:val="20"/>
              </w:rPr>
              <w:fldChar w:fldCharType="end"/>
            </w:r>
          </w:hyperlink>
        </w:p>
        <w:p w14:paraId="350F9BCB" w14:textId="0BF5BADD" w:rsidR="00E2349E" w:rsidRPr="007A3250" w:rsidRDefault="00215971">
          <w:pPr>
            <w:pStyle w:val="TDC3"/>
            <w:tabs>
              <w:tab w:val="right" w:leader="dot" w:pos="8779"/>
            </w:tabs>
            <w:rPr>
              <w:rFonts w:ascii="Palatino Linotype" w:eastAsiaTheme="minorEastAsia" w:hAnsi="Palatino Linotype"/>
              <w:b/>
              <w:bCs/>
              <w:noProof/>
              <w:sz w:val="20"/>
              <w:szCs w:val="20"/>
              <w:lang w:eastAsia="es-MX"/>
            </w:rPr>
          </w:pPr>
          <w:hyperlink w:anchor="_Toc62225862" w:history="1">
            <w:r w:rsidR="00E2349E" w:rsidRPr="007A3250">
              <w:rPr>
                <w:rStyle w:val="Hipervnculo"/>
                <w:rFonts w:ascii="Palatino Linotype" w:hAnsi="Palatino Linotype" w:cs="Arial"/>
                <w:b/>
                <w:bCs/>
                <w:noProof/>
                <w:sz w:val="20"/>
                <w:szCs w:val="20"/>
              </w:rPr>
              <w:t>XII. De la modalidad de entrega de la información.</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_Toc62225862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76</w:t>
            </w:r>
            <w:r w:rsidR="00E2349E" w:rsidRPr="007A3250">
              <w:rPr>
                <w:rFonts w:ascii="Palatino Linotype" w:hAnsi="Palatino Linotype"/>
                <w:b/>
                <w:bCs/>
                <w:noProof/>
                <w:webHidden/>
                <w:sz w:val="20"/>
                <w:szCs w:val="20"/>
              </w:rPr>
              <w:fldChar w:fldCharType="end"/>
            </w:r>
          </w:hyperlink>
        </w:p>
        <w:p w14:paraId="32D8908A" w14:textId="5D523349" w:rsidR="00E2349E" w:rsidRPr="007A3250" w:rsidRDefault="00215971">
          <w:pPr>
            <w:pStyle w:val="TDC1"/>
            <w:rPr>
              <w:rFonts w:ascii="Palatino Linotype" w:eastAsiaTheme="minorEastAsia" w:hAnsi="Palatino Linotype"/>
              <w:b/>
              <w:bCs/>
              <w:noProof/>
              <w:sz w:val="20"/>
              <w:szCs w:val="20"/>
              <w:lang w:eastAsia="es-MX"/>
            </w:rPr>
          </w:pPr>
          <w:hyperlink w:anchor="_Toc62225863" w:history="1">
            <w:r w:rsidR="00E2349E" w:rsidRPr="007A3250">
              <w:rPr>
                <w:rStyle w:val="Hipervnculo"/>
                <w:rFonts w:ascii="Palatino Linotype" w:hAnsi="Palatino Linotype" w:cs="Arial"/>
                <w:b/>
                <w:bCs/>
                <w:noProof/>
                <w:sz w:val="20"/>
                <w:szCs w:val="20"/>
              </w:rPr>
              <w:t>SEXTO. De la versión pública.</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_Toc62225863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78</w:t>
            </w:r>
            <w:r w:rsidR="00E2349E" w:rsidRPr="007A3250">
              <w:rPr>
                <w:rFonts w:ascii="Palatino Linotype" w:hAnsi="Palatino Linotype"/>
                <w:b/>
                <w:bCs/>
                <w:noProof/>
                <w:webHidden/>
                <w:sz w:val="20"/>
                <w:szCs w:val="20"/>
              </w:rPr>
              <w:fldChar w:fldCharType="end"/>
            </w:r>
          </w:hyperlink>
        </w:p>
        <w:p w14:paraId="392DD726" w14:textId="7DE8FCB6" w:rsidR="00E2349E" w:rsidRPr="007A3250" w:rsidRDefault="00215971">
          <w:pPr>
            <w:pStyle w:val="TDC1"/>
            <w:rPr>
              <w:rFonts w:ascii="Palatino Linotype" w:eastAsiaTheme="minorEastAsia" w:hAnsi="Palatino Linotype"/>
              <w:b/>
              <w:bCs/>
              <w:noProof/>
              <w:sz w:val="20"/>
              <w:szCs w:val="20"/>
              <w:lang w:eastAsia="es-MX"/>
            </w:rPr>
          </w:pPr>
          <w:hyperlink w:anchor="_Toc62225864" w:history="1">
            <w:r w:rsidR="00E2349E" w:rsidRPr="007A3250">
              <w:rPr>
                <w:rStyle w:val="Hipervnculo"/>
                <w:rFonts w:ascii="Palatino Linotype" w:eastAsia="Times New Roman" w:hAnsi="Palatino Linotype" w:cstheme="majorBidi"/>
                <w:b/>
                <w:bCs/>
                <w:noProof/>
                <w:sz w:val="20"/>
                <w:szCs w:val="20"/>
                <w:lang w:val="es-ES_tradnl" w:eastAsia="es-ES"/>
              </w:rPr>
              <w:t>R E S O L U T I V O S</w:t>
            </w:r>
            <w:r w:rsidR="00E2349E" w:rsidRPr="007A3250">
              <w:rPr>
                <w:rFonts w:ascii="Palatino Linotype" w:hAnsi="Palatino Linotype"/>
                <w:b/>
                <w:bCs/>
                <w:noProof/>
                <w:webHidden/>
                <w:sz w:val="20"/>
                <w:szCs w:val="20"/>
              </w:rPr>
              <w:tab/>
            </w:r>
            <w:r w:rsidR="00E2349E" w:rsidRPr="007A3250">
              <w:rPr>
                <w:rFonts w:ascii="Palatino Linotype" w:hAnsi="Palatino Linotype"/>
                <w:b/>
                <w:bCs/>
                <w:noProof/>
                <w:webHidden/>
                <w:sz w:val="20"/>
                <w:szCs w:val="20"/>
              </w:rPr>
              <w:fldChar w:fldCharType="begin"/>
            </w:r>
            <w:r w:rsidR="00E2349E" w:rsidRPr="007A3250">
              <w:rPr>
                <w:rFonts w:ascii="Palatino Linotype" w:hAnsi="Palatino Linotype"/>
                <w:b/>
                <w:bCs/>
                <w:noProof/>
                <w:webHidden/>
                <w:sz w:val="20"/>
                <w:szCs w:val="20"/>
              </w:rPr>
              <w:instrText xml:space="preserve"> PAGEREF _Toc62225864 \h </w:instrText>
            </w:r>
            <w:r w:rsidR="00E2349E" w:rsidRPr="007A3250">
              <w:rPr>
                <w:rFonts w:ascii="Palatino Linotype" w:hAnsi="Palatino Linotype"/>
                <w:b/>
                <w:bCs/>
                <w:noProof/>
                <w:webHidden/>
                <w:sz w:val="20"/>
                <w:szCs w:val="20"/>
              </w:rPr>
            </w:r>
            <w:r w:rsidR="00E2349E" w:rsidRPr="007A3250">
              <w:rPr>
                <w:rFonts w:ascii="Palatino Linotype" w:hAnsi="Palatino Linotype"/>
                <w:b/>
                <w:bCs/>
                <w:noProof/>
                <w:webHidden/>
                <w:sz w:val="20"/>
                <w:szCs w:val="20"/>
              </w:rPr>
              <w:fldChar w:fldCharType="separate"/>
            </w:r>
            <w:r w:rsidR="00E2349E" w:rsidRPr="007A3250">
              <w:rPr>
                <w:rFonts w:ascii="Palatino Linotype" w:hAnsi="Palatino Linotype"/>
                <w:b/>
                <w:bCs/>
                <w:noProof/>
                <w:webHidden/>
                <w:sz w:val="20"/>
                <w:szCs w:val="20"/>
              </w:rPr>
              <w:t>89</w:t>
            </w:r>
            <w:r w:rsidR="00E2349E" w:rsidRPr="007A3250">
              <w:rPr>
                <w:rFonts w:ascii="Palatino Linotype" w:hAnsi="Palatino Linotype"/>
                <w:b/>
                <w:bCs/>
                <w:noProof/>
                <w:webHidden/>
                <w:sz w:val="20"/>
                <w:szCs w:val="20"/>
              </w:rPr>
              <w:fldChar w:fldCharType="end"/>
            </w:r>
          </w:hyperlink>
        </w:p>
        <w:p w14:paraId="0F5500DD" w14:textId="2EA39E8E" w:rsidR="00C317BE" w:rsidRPr="007A3250" w:rsidRDefault="00B85136" w:rsidP="009751BF">
          <w:pPr>
            <w:spacing w:after="0" w:line="276" w:lineRule="auto"/>
            <w:jc w:val="both"/>
            <w:rPr>
              <w:rFonts w:ascii="Palatino Linotype" w:hAnsi="Palatino Linotype"/>
              <w:b/>
              <w:bCs/>
              <w:sz w:val="20"/>
              <w:szCs w:val="20"/>
            </w:rPr>
          </w:pPr>
          <w:r w:rsidRPr="007A3250">
            <w:rPr>
              <w:rFonts w:ascii="Palatino Linotype" w:hAnsi="Palatino Linotype"/>
              <w:b/>
              <w:bCs/>
              <w:sz w:val="20"/>
              <w:szCs w:val="20"/>
              <w:lang w:val="es-ES"/>
            </w:rPr>
            <w:fldChar w:fldCharType="end"/>
          </w:r>
        </w:p>
      </w:sdtContent>
    </w:sdt>
    <w:p w14:paraId="2BC02849" w14:textId="375FE340" w:rsidR="00C07697" w:rsidRPr="007A3250" w:rsidRDefault="00792776" w:rsidP="004B2A20">
      <w:pPr>
        <w:spacing w:after="0" w:line="360" w:lineRule="auto"/>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7A3250">
        <w:rPr>
          <w:rFonts w:ascii="Palatino Linotype" w:eastAsia="MS Mincho" w:hAnsi="Palatino Linotype" w:cs="Times New Roman"/>
          <w:sz w:val="24"/>
          <w:szCs w:val="24"/>
          <w:lang w:val="es-ES_tradnl" w:eastAsia="es-ES"/>
        </w:rPr>
        <w:t xml:space="preserve"> fecha</w:t>
      </w:r>
      <w:r w:rsidR="005A2B5F" w:rsidRPr="007A3250">
        <w:rPr>
          <w:rFonts w:ascii="Palatino Linotype" w:eastAsia="MS Mincho" w:hAnsi="Palatino Linotype" w:cs="Times New Roman"/>
          <w:sz w:val="24"/>
          <w:szCs w:val="24"/>
          <w:lang w:val="es-ES_tradnl" w:eastAsia="es-ES"/>
        </w:rPr>
        <w:t xml:space="preserve"> </w:t>
      </w:r>
      <w:r w:rsidR="007A3250">
        <w:rPr>
          <w:rFonts w:ascii="Palatino Linotype" w:eastAsia="MS Mincho" w:hAnsi="Palatino Linotype" w:cs="Times New Roman"/>
          <w:sz w:val="24"/>
          <w:szCs w:val="24"/>
          <w:lang w:val="es-ES_tradnl" w:eastAsia="es-ES"/>
        </w:rPr>
        <w:t>cuatro</w:t>
      </w:r>
      <w:r w:rsidR="00C30E9B" w:rsidRPr="007A3250">
        <w:rPr>
          <w:rFonts w:ascii="Palatino Linotype" w:eastAsia="MS Mincho" w:hAnsi="Palatino Linotype" w:cs="Times New Roman"/>
          <w:sz w:val="24"/>
          <w:szCs w:val="24"/>
          <w:lang w:val="es-ES_tradnl" w:eastAsia="es-ES"/>
        </w:rPr>
        <w:t xml:space="preserve"> (</w:t>
      </w:r>
      <w:r w:rsidR="007A3250">
        <w:rPr>
          <w:rFonts w:ascii="Palatino Linotype" w:eastAsia="MS Mincho" w:hAnsi="Palatino Linotype" w:cs="Times New Roman"/>
          <w:sz w:val="24"/>
          <w:szCs w:val="24"/>
          <w:lang w:val="es-ES_tradnl" w:eastAsia="es-ES"/>
        </w:rPr>
        <w:t>04</w:t>
      </w:r>
      <w:r w:rsidR="00C30E9B" w:rsidRPr="007A3250">
        <w:rPr>
          <w:rFonts w:ascii="Palatino Linotype" w:eastAsia="MS Mincho" w:hAnsi="Palatino Linotype" w:cs="Times New Roman"/>
          <w:sz w:val="24"/>
          <w:szCs w:val="24"/>
          <w:lang w:val="es-ES_tradnl" w:eastAsia="es-ES"/>
        </w:rPr>
        <w:t xml:space="preserve">) de </w:t>
      </w:r>
      <w:r w:rsidR="007A3250">
        <w:rPr>
          <w:rFonts w:ascii="Palatino Linotype" w:eastAsia="MS Mincho" w:hAnsi="Palatino Linotype" w:cs="Times New Roman"/>
          <w:sz w:val="24"/>
          <w:szCs w:val="24"/>
          <w:lang w:val="es-ES_tradnl" w:eastAsia="es-ES"/>
        </w:rPr>
        <w:t>febrero</w:t>
      </w:r>
      <w:r w:rsidR="00C30E9B" w:rsidRPr="007A3250">
        <w:rPr>
          <w:rFonts w:ascii="Palatino Linotype" w:eastAsia="MS Mincho" w:hAnsi="Palatino Linotype" w:cs="Times New Roman"/>
          <w:sz w:val="24"/>
          <w:szCs w:val="24"/>
          <w:lang w:val="es-ES_tradnl" w:eastAsia="es-ES"/>
        </w:rPr>
        <w:t xml:space="preserve"> de dos mil veintiuno</w:t>
      </w:r>
      <w:r w:rsidR="00FF1477" w:rsidRPr="007A3250">
        <w:rPr>
          <w:rFonts w:ascii="Palatino Linotype" w:eastAsia="MS Mincho" w:hAnsi="Palatino Linotype" w:cs="Times New Roman"/>
          <w:sz w:val="24"/>
          <w:szCs w:val="24"/>
          <w:lang w:val="es-ES_tradnl" w:eastAsia="es-ES"/>
        </w:rPr>
        <w:t>.</w:t>
      </w:r>
    </w:p>
    <w:p w14:paraId="05D63ECE" w14:textId="77777777" w:rsidR="00FF1477" w:rsidRPr="007A3250"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74A6FB9C" w:rsidR="0038737F" w:rsidRPr="007A3250" w:rsidRDefault="00792776" w:rsidP="004B2A20">
      <w:pPr>
        <w:spacing w:after="0" w:line="360" w:lineRule="auto"/>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imes New Roman"/>
          <w:b/>
          <w:sz w:val="24"/>
          <w:szCs w:val="24"/>
          <w:lang w:val="es-ES_tradnl" w:eastAsia="es-ES"/>
        </w:rPr>
        <w:t>VISTO</w:t>
      </w:r>
      <w:r w:rsidRPr="007A3250">
        <w:rPr>
          <w:rFonts w:ascii="Palatino Linotype" w:eastAsia="MS Mincho" w:hAnsi="Palatino Linotype" w:cs="Times New Roman"/>
          <w:sz w:val="24"/>
          <w:szCs w:val="24"/>
          <w:lang w:val="es-ES_tradnl" w:eastAsia="es-ES"/>
        </w:rPr>
        <w:t xml:space="preserve"> el expediente electrónico formado con motivo del recurso de</w:t>
      </w:r>
      <w:r w:rsidR="00B63653" w:rsidRPr="007A3250">
        <w:rPr>
          <w:rFonts w:ascii="Palatino Linotype" w:eastAsia="MS Mincho" w:hAnsi="Palatino Linotype" w:cs="Times New Roman"/>
          <w:sz w:val="24"/>
          <w:szCs w:val="24"/>
          <w:lang w:val="es-ES_tradnl" w:eastAsia="es-ES"/>
        </w:rPr>
        <w:t xml:space="preserve"> revisión</w:t>
      </w:r>
      <w:r w:rsidR="00B63653" w:rsidRPr="007A3250">
        <w:rPr>
          <w:rFonts w:ascii="Palatino Linotype" w:eastAsia="MS Mincho" w:hAnsi="Palatino Linotype" w:cs="Arial"/>
          <w:b/>
          <w:bCs/>
          <w:sz w:val="24"/>
          <w:szCs w:val="24"/>
          <w:lang w:val="es-ES_tradnl" w:eastAsia="es-ES"/>
        </w:rPr>
        <w:t xml:space="preserve">, </w:t>
      </w:r>
      <w:r w:rsidR="00C30E9B" w:rsidRPr="007A3250">
        <w:rPr>
          <w:rFonts w:ascii="Palatino Linotype" w:hAnsi="Palatino Linotype" w:cs="Arial"/>
          <w:b/>
          <w:bCs/>
          <w:sz w:val="24"/>
          <w:lang w:eastAsia="es-MX"/>
        </w:rPr>
        <w:t>05138/INFOEM/IP/RR/2020</w:t>
      </w:r>
      <w:r w:rsidR="00E71454" w:rsidRPr="007A3250">
        <w:rPr>
          <w:rFonts w:ascii="Palatino Linotype" w:hAnsi="Palatino Linotype" w:cs="Arial"/>
          <w:b/>
          <w:bCs/>
          <w:sz w:val="24"/>
          <w:lang w:eastAsia="es-MX"/>
        </w:rPr>
        <w:t xml:space="preserve"> </w:t>
      </w:r>
      <w:r w:rsidR="00564AA4" w:rsidRPr="007A3250">
        <w:rPr>
          <w:rFonts w:ascii="Palatino Linotype" w:hAnsi="Palatino Linotype"/>
          <w:sz w:val="24"/>
          <w:szCs w:val="24"/>
        </w:rPr>
        <w:t>promovido por</w:t>
      </w:r>
      <w:r w:rsidR="0038737F" w:rsidRPr="007A3250">
        <w:rPr>
          <w:rFonts w:ascii="Palatino Linotype" w:hAnsi="Palatino Linotype"/>
          <w:sz w:val="24"/>
          <w:szCs w:val="24"/>
        </w:rPr>
        <w:t xml:space="preserve"> </w:t>
      </w:r>
      <w:r w:rsidR="00215971" w:rsidRPr="00215971">
        <w:rPr>
          <w:rFonts w:ascii="Palatino Linotype" w:hAnsi="Palatino Linotype"/>
          <w:b/>
          <w:bCs/>
          <w:sz w:val="24"/>
          <w:szCs w:val="24"/>
          <w:highlight w:val="black"/>
        </w:rPr>
        <w:t>----------------------------------</w:t>
      </w:r>
      <w:r w:rsidRPr="007A3250">
        <w:rPr>
          <w:rFonts w:ascii="Palatino Linotype" w:eastAsia="MS Mincho" w:hAnsi="Palatino Linotype" w:cs="Arial"/>
          <w:sz w:val="24"/>
          <w:szCs w:val="24"/>
          <w:lang w:val="es-ES_tradnl" w:eastAsia="es-ES"/>
        </w:rPr>
        <w:t xml:space="preserve">, en contra de </w:t>
      </w:r>
      <w:r w:rsidR="005E7BEE" w:rsidRPr="007A3250">
        <w:rPr>
          <w:rFonts w:ascii="Palatino Linotype" w:eastAsia="MS Mincho" w:hAnsi="Palatino Linotype" w:cs="Arial"/>
          <w:sz w:val="24"/>
          <w:szCs w:val="24"/>
          <w:lang w:val="es-ES_tradnl" w:eastAsia="es-ES"/>
        </w:rPr>
        <w:t>la respuesta de</w:t>
      </w:r>
      <w:r w:rsidR="009617E8" w:rsidRPr="007A3250">
        <w:rPr>
          <w:rFonts w:ascii="Palatino Linotype" w:eastAsia="MS Mincho" w:hAnsi="Palatino Linotype" w:cs="Arial"/>
          <w:sz w:val="24"/>
          <w:szCs w:val="24"/>
          <w:lang w:val="es-ES_tradnl" w:eastAsia="es-ES"/>
        </w:rPr>
        <w:t>l</w:t>
      </w:r>
      <w:r w:rsidR="00B63653" w:rsidRPr="007A3250">
        <w:rPr>
          <w:rFonts w:ascii="Palatino Linotype" w:eastAsia="MS Mincho" w:hAnsi="Palatino Linotype" w:cs="Arial"/>
          <w:sz w:val="24"/>
          <w:szCs w:val="24"/>
          <w:lang w:val="es-ES_tradnl" w:eastAsia="es-ES"/>
        </w:rPr>
        <w:t xml:space="preserve"> </w:t>
      </w:r>
      <w:r w:rsidR="00C30E9B" w:rsidRPr="007A3250">
        <w:rPr>
          <w:rFonts w:ascii="Palatino Linotype" w:eastAsia="MS Mincho" w:hAnsi="Palatino Linotype" w:cs="Arial"/>
          <w:b/>
          <w:sz w:val="24"/>
          <w:szCs w:val="24"/>
          <w:lang w:val="es-ES_tradnl" w:eastAsia="es-ES"/>
        </w:rPr>
        <w:t>Sindicato Único de Trabajadores de Los Poderes, Municipios E Instituciones Descentralizadas del Estado de México</w:t>
      </w:r>
      <w:r w:rsidR="00392969" w:rsidRPr="007A3250">
        <w:rPr>
          <w:rFonts w:ascii="Palatino Linotype" w:eastAsia="MS Mincho" w:hAnsi="Palatino Linotype" w:cs="Arial"/>
          <w:bCs/>
          <w:sz w:val="24"/>
          <w:szCs w:val="24"/>
          <w:lang w:val="es-ES_tradnl" w:eastAsia="es-ES"/>
        </w:rPr>
        <w:t xml:space="preserve">, </w:t>
      </w:r>
      <w:r w:rsidRPr="007A3250">
        <w:rPr>
          <w:rFonts w:ascii="Palatino Linotype" w:eastAsia="MS Mincho" w:hAnsi="Palatino Linotype" w:cs="Times New Roman"/>
          <w:sz w:val="24"/>
          <w:szCs w:val="24"/>
          <w:lang w:val="es-ES_tradnl" w:eastAsia="es-ES"/>
        </w:rPr>
        <w:t>en lo sucesivo el</w:t>
      </w:r>
      <w:r w:rsidRPr="007A3250">
        <w:rPr>
          <w:rFonts w:ascii="Palatino Linotype" w:eastAsia="MS Mincho" w:hAnsi="Palatino Linotype" w:cs="Times New Roman"/>
          <w:b/>
          <w:sz w:val="24"/>
          <w:szCs w:val="24"/>
          <w:lang w:val="es-ES_tradnl" w:eastAsia="es-ES"/>
        </w:rPr>
        <w:t xml:space="preserve"> SUJETO OBLIGADO</w:t>
      </w:r>
      <w:r w:rsidRPr="007A3250">
        <w:rPr>
          <w:rFonts w:ascii="Palatino Linotype" w:eastAsia="MS Mincho" w:hAnsi="Palatino Linotype" w:cs="Times New Roman"/>
          <w:bCs/>
          <w:sz w:val="24"/>
          <w:szCs w:val="24"/>
          <w:lang w:val="es-ES_tradnl" w:eastAsia="es-ES"/>
        </w:rPr>
        <w:t xml:space="preserve">, </w:t>
      </w:r>
      <w:r w:rsidRPr="007A3250">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7A3250"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77777777" w:rsidR="00792776" w:rsidRPr="007A3250"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62225844"/>
      <w:r w:rsidRPr="007A3250">
        <w:rPr>
          <w:rFonts w:ascii="Palatino Linotype" w:eastAsia="MS Gothic" w:hAnsi="Palatino Linotype" w:cs="Times New Roman"/>
          <w:b/>
          <w:sz w:val="24"/>
          <w:szCs w:val="32"/>
          <w:lang w:val="de-DE"/>
        </w:rPr>
        <w:t>A N T E C E D E N T E S</w:t>
      </w:r>
      <w:bookmarkEnd w:id="0"/>
    </w:p>
    <w:p w14:paraId="76F4FC92" w14:textId="77777777" w:rsidR="00792776" w:rsidRPr="007A3250" w:rsidRDefault="00792776" w:rsidP="004B2A20">
      <w:pPr>
        <w:spacing w:after="0" w:line="360" w:lineRule="auto"/>
        <w:rPr>
          <w:lang w:val="de-DE"/>
        </w:rPr>
      </w:pPr>
    </w:p>
    <w:p w14:paraId="2F8A6D78" w14:textId="1E39C8BB" w:rsidR="00792776" w:rsidRPr="007A3250"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A3250">
        <w:rPr>
          <w:rFonts w:ascii="Palatino Linotype" w:eastAsia="Calibri" w:hAnsi="Palatino Linotype" w:cs="Arial"/>
          <w:sz w:val="24"/>
          <w:szCs w:val="24"/>
          <w:lang w:val="es-ES" w:eastAsia="es-ES"/>
        </w:rPr>
        <w:t xml:space="preserve">El </w:t>
      </w:r>
      <w:r w:rsidR="00C30E9B" w:rsidRPr="007A3250">
        <w:rPr>
          <w:rFonts w:ascii="Palatino Linotype" w:eastAsia="Calibri" w:hAnsi="Palatino Linotype" w:cs="Arial"/>
          <w:sz w:val="24"/>
          <w:szCs w:val="24"/>
          <w:lang w:val="es-ES" w:eastAsia="es-ES"/>
        </w:rPr>
        <w:t>catorce (14) de noviembre</w:t>
      </w:r>
      <w:r w:rsidR="00A16B6C" w:rsidRPr="007A3250">
        <w:rPr>
          <w:rFonts w:ascii="Palatino Linotype" w:eastAsia="Times New Roman" w:hAnsi="Palatino Linotype" w:cs="Arial"/>
          <w:sz w:val="24"/>
          <w:szCs w:val="24"/>
          <w:lang w:val="es-ES" w:eastAsia="es-ES"/>
        </w:rPr>
        <w:t xml:space="preserve"> </w:t>
      </w:r>
      <w:r w:rsidR="00AB5EEB" w:rsidRPr="007A3250">
        <w:rPr>
          <w:rFonts w:ascii="Palatino Linotype" w:eastAsia="Times New Roman" w:hAnsi="Palatino Linotype" w:cs="Arial"/>
          <w:sz w:val="24"/>
          <w:szCs w:val="24"/>
          <w:lang w:val="es-ES" w:eastAsia="es-ES"/>
        </w:rPr>
        <w:t>de</w:t>
      </w:r>
      <w:r w:rsidR="00F40914" w:rsidRPr="007A3250">
        <w:rPr>
          <w:rFonts w:ascii="Palatino Linotype" w:eastAsia="Times New Roman" w:hAnsi="Palatino Linotype" w:cs="Arial"/>
          <w:sz w:val="24"/>
          <w:szCs w:val="24"/>
          <w:lang w:val="es-ES" w:eastAsia="es-ES"/>
        </w:rPr>
        <w:t xml:space="preserve"> dos mil </w:t>
      </w:r>
      <w:r w:rsidR="00AB5EEB" w:rsidRPr="007A3250">
        <w:rPr>
          <w:rFonts w:ascii="Palatino Linotype" w:eastAsia="Times New Roman" w:hAnsi="Palatino Linotype" w:cs="Arial"/>
          <w:sz w:val="24"/>
          <w:szCs w:val="24"/>
          <w:lang w:val="es-ES" w:eastAsia="es-ES"/>
        </w:rPr>
        <w:t>veinte,</w:t>
      </w:r>
      <w:r w:rsidRPr="007A3250">
        <w:rPr>
          <w:rFonts w:ascii="Palatino Linotype" w:eastAsia="Calibri" w:hAnsi="Palatino Linotype" w:cs="Times New Roman"/>
          <w:sz w:val="24"/>
          <w:szCs w:val="24"/>
          <w:lang w:val="es-ES" w:eastAsia="es-ES"/>
        </w:rPr>
        <w:t xml:space="preserve"> </w:t>
      </w:r>
      <w:r w:rsidR="005E4F8B" w:rsidRPr="007A3250">
        <w:rPr>
          <w:rFonts w:ascii="Palatino Linotype" w:eastAsia="Calibri" w:hAnsi="Palatino Linotype" w:cs="Times New Roman"/>
          <w:sz w:val="24"/>
          <w:szCs w:val="24"/>
          <w:lang w:val="es-ES" w:eastAsia="es-ES"/>
        </w:rPr>
        <w:t>el particular</w:t>
      </w:r>
      <w:r w:rsidRPr="007A3250">
        <w:rPr>
          <w:rFonts w:ascii="Palatino Linotype" w:eastAsia="Calibri" w:hAnsi="Palatino Linotype" w:cs="Times New Roman"/>
          <w:sz w:val="24"/>
          <w:szCs w:val="24"/>
          <w:lang w:val="es-ES" w:eastAsia="es-ES"/>
        </w:rPr>
        <w:t xml:space="preserve"> presentó </w:t>
      </w:r>
      <w:r w:rsidRPr="007A3250">
        <w:rPr>
          <w:rFonts w:ascii="Palatino Linotype" w:eastAsia="Calibri" w:hAnsi="Palatino Linotype" w:cs="Arial"/>
          <w:sz w:val="24"/>
          <w:szCs w:val="24"/>
          <w:lang w:val="es-ES" w:eastAsia="es-ES"/>
        </w:rPr>
        <w:t xml:space="preserve">ante el </w:t>
      </w:r>
      <w:r w:rsidRPr="007A3250">
        <w:rPr>
          <w:rFonts w:ascii="Palatino Linotype" w:eastAsia="Calibri" w:hAnsi="Palatino Linotype" w:cs="Arial"/>
          <w:b/>
          <w:sz w:val="24"/>
          <w:szCs w:val="24"/>
          <w:lang w:val="es-ES" w:eastAsia="es-ES"/>
        </w:rPr>
        <w:t>SUJETO OBLIGADO</w:t>
      </w:r>
      <w:r w:rsidR="00B052A7" w:rsidRPr="007A3250">
        <w:rPr>
          <w:rFonts w:ascii="Palatino Linotype" w:eastAsia="Calibri" w:hAnsi="Palatino Linotype" w:cs="Arial"/>
          <w:b/>
          <w:sz w:val="24"/>
          <w:szCs w:val="24"/>
          <w:lang w:val="es-ES" w:eastAsia="es-ES"/>
        </w:rPr>
        <w:t>,</w:t>
      </w:r>
      <w:r w:rsidRPr="007A3250">
        <w:rPr>
          <w:rFonts w:ascii="Palatino Linotype" w:eastAsia="Calibri" w:hAnsi="Palatino Linotype" w:cs="Arial"/>
          <w:sz w:val="24"/>
          <w:szCs w:val="24"/>
          <w:lang w:val="es-ES_tradnl" w:eastAsia="es-ES"/>
        </w:rPr>
        <w:t xml:space="preserve"> </w:t>
      </w:r>
      <w:r w:rsidR="00C317BE" w:rsidRPr="007A3250">
        <w:rPr>
          <w:rFonts w:ascii="Palatino Linotype" w:eastAsia="Calibri" w:hAnsi="Palatino Linotype" w:cs="Arial"/>
          <w:sz w:val="24"/>
          <w:szCs w:val="24"/>
          <w:lang w:val="es-ES_tradnl" w:eastAsia="es-ES"/>
        </w:rPr>
        <w:t>a través del</w:t>
      </w:r>
      <w:r w:rsidRPr="007A3250">
        <w:rPr>
          <w:rFonts w:ascii="Palatino Linotype" w:eastAsia="Calibri" w:hAnsi="Palatino Linotype" w:cs="Arial"/>
          <w:sz w:val="24"/>
          <w:szCs w:val="24"/>
          <w:lang w:val="es-ES_tradnl" w:eastAsia="es-ES"/>
        </w:rPr>
        <w:t xml:space="preserve"> </w:t>
      </w:r>
      <w:r w:rsidRPr="007A3250">
        <w:rPr>
          <w:rFonts w:ascii="Palatino Linotype" w:eastAsia="Calibri" w:hAnsi="Palatino Linotype" w:cs="Arial"/>
          <w:sz w:val="24"/>
          <w:szCs w:val="24"/>
          <w:lang w:val="es-ES" w:eastAsia="es-ES"/>
        </w:rPr>
        <w:t xml:space="preserve">Sistema de Acceso a la Información Mexiquense </w:t>
      </w:r>
      <w:r w:rsidRPr="007A3250">
        <w:rPr>
          <w:rFonts w:ascii="Palatino Linotype" w:eastAsia="Calibri" w:hAnsi="Palatino Linotype" w:cs="Arial"/>
          <w:b/>
          <w:sz w:val="24"/>
          <w:szCs w:val="24"/>
          <w:lang w:val="es-ES" w:eastAsia="es-ES"/>
        </w:rPr>
        <w:t>SAIMEX</w:t>
      </w:r>
      <w:r w:rsidRPr="007A3250">
        <w:rPr>
          <w:rFonts w:ascii="Palatino Linotype" w:eastAsia="Calibri" w:hAnsi="Palatino Linotype" w:cs="Arial"/>
          <w:sz w:val="24"/>
          <w:szCs w:val="24"/>
          <w:lang w:val="es-ES" w:eastAsia="es-ES"/>
        </w:rPr>
        <w:t>, la solicitud de infor</w:t>
      </w:r>
      <w:r w:rsidR="005D1CFC" w:rsidRPr="007A3250">
        <w:rPr>
          <w:rFonts w:ascii="Palatino Linotype" w:eastAsia="Calibri" w:hAnsi="Palatino Linotype" w:cs="Arial"/>
          <w:sz w:val="24"/>
          <w:szCs w:val="24"/>
          <w:lang w:val="es-ES" w:eastAsia="es-ES"/>
        </w:rPr>
        <w:t>m</w:t>
      </w:r>
      <w:r w:rsidR="00F40914" w:rsidRPr="007A3250">
        <w:rPr>
          <w:rFonts w:ascii="Palatino Linotype" w:eastAsia="Calibri" w:hAnsi="Palatino Linotype" w:cs="Arial"/>
          <w:sz w:val="24"/>
          <w:szCs w:val="24"/>
          <w:lang w:val="es-ES" w:eastAsia="es-ES"/>
        </w:rPr>
        <w:t>ación pública registrada con el número</w:t>
      </w:r>
      <w:r w:rsidR="005D1CFC" w:rsidRPr="007A3250">
        <w:rPr>
          <w:rFonts w:ascii="Palatino Linotype" w:eastAsia="Calibri" w:hAnsi="Palatino Linotype" w:cs="Arial"/>
          <w:sz w:val="24"/>
          <w:szCs w:val="24"/>
          <w:lang w:val="es-ES" w:eastAsia="es-ES"/>
        </w:rPr>
        <w:t xml:space="preserve"> </w:t>
      </w:r>
      <w:r w:rsidR="00C30E9B" w:rsidRPr="007A3250">
        <w:rPr>
          <w:rFonts w:ascii="Palatino Linotype" w:eastAsia="Times New Roman" w:hAnsi="Palatino Linotype" w:cs="Arial"/>
          <w:b/>
          <w:bCs/>
          <w:sz w:val="24"/>
          <w:szCs w:val="24"/>
          <w:lang w:eastAsia="es-ES"/>
        </w:rPr>
        <w:t>00063/SUTEYM/IP/2020</w:t>
      </w:r>
      <w:r w:rsidR="00AC0948" w:rsidRPr="007A3250">
        <w:rPr>
          <w:rFonts w:ascii="Palatino Linotype" w:eastAsia="Times New Roman" w:hAnsi="Palatino Linotype" w:cs="Arial"/>
          <w:b/>
          <w:bCs/>
          <w:sz w:val="24"/>
          <w:szCs w:val="24"/>
          <w:lang w:eastAsia="es-ES"/>
        </w:rPr>
        <w:t xml:space="preserve"> </w:t>
      </w:r>
      <w:r w:rsidRPr="007A3250">
        <w:rPr>
          <w:rFonts w:ascii="Palatino Linotype" w:eastAsia="Calibri" w:hAnsi="Palatino Linotype" w:cs="Arial"/>
          <w:sz w:val="24"/>
          <w:szCs w:val="24"/>
          <w:lang w:val="es-ES" w:eastAsia="es-ES"/>
        </w:rPr>
        <w:t>mediante la cual solicitó:</w:t>
      </w:r>
    </w:p>
    <w:p w14:paraId="6C9654F4" w14:textId="77777777" w:rsidR="004A3422" w:rsidRPr="007A3250"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272D17E7" w:rsidR="00792776" w:rsidRPr="007A3250" w:rsidRDefault="00853887" w:rsidP="00B052A7">
      <w:pPr>
        <w:pStyle w:val="Prrafodelista"/>
        <w:spacing w:after="0" w:line="276" w:lineRule="auto"/>
        <w:ind w:left="567" w:right="567"/>
        <w:jc w:val="both"/>
        <w:rPr>
          <w:rFonts w:ascii="Palatino Linotype" w:hAnsi="Palatino Linotype"/>
          <w:i/>
          <w:iCs/>
          <w:color w:val="000000"/>
        </w:rPr>
      </w:pPr>
      <w:r w:rsidRPr="007A3250">
        <w:rPr>
          <w:rFonts w:ascii="Palatino Linotype" w:hAnsi="Palatino Linotype"/>
          <w:i/>
          <w:iCs/>
          <w:color w:val="000000"/>
        </w:rPr>
        <w:t>“</w:t>
      </w:r>
      <w:r w:rsidR="00C30E9B" w:rsidRPr="007A3250">
        <w:rPr>
          <w:rFonts w:ascii="Palatino Linotype" w:hAnsi="Palatino Linotype"/>
          <w:i/>
          <w:iCs/>
          <w:color w:val="000000"/>
        </w:rPr>
        <w:t xml:space="preserve">En relación al artículo 92 fracción XX A (Normatividad Laboral) de la ley de Transparencia y Acceso a la Información Pública del Estado de México y Municipios del sujeto obligado Ayuntamiento de Huixquilucan y conforme a las fracciones de los años 2015 al 2017, 2018 y posteriores, en el que enlista el Convenio de Sueldos, Prestaciones, Colaterales y de Ley de los años 2015, 2016, 2017, 2018 y 2019, solicito al Sindicato Único de Trabajadores de los Poderes, Municipios e Instituciones Descentralizadas del Estado de México Sección Huixquilucan (S.U.T.E. Y M.) me informe lo siguiente: 1.- Si ya se llevó a cabo la firma de dicho convenio para este año </w:t>
      </w:r>
      <w:r w:rsidR="00C30E9B" w:rsidRPr="007A3250">
        <w:rPr>
          <w:rFonts w:ascii="Palatino Linotype" w:hAnsi="Palatino Linotype"/>
          <w:i/>
          <w:iCs/>
          <w:color w:val="000000"/>
        </w:rPr>
        <w:lastRenderedPageBreak/>
        <w:t xml:space="preserve">2020 y si fuera el caso subirlo a la página de SAIMEX. 2.- Si el Ayuntamiento de Huixquilucan ha cumplido con el pago de las cláusulas, de los años 2014 al 2020, que a continuación enlisto: CAPÍTULO I CLÁUSULAS ADMINISTRATIVAS III.- UNIFORME 1º DE MAYO IV.- UNIFORME 20 DE NOVIEMBRE V.- LICENCIAS DE MANEJO. VIII.- COMISIÓN MIXTA DE SEGURIDAD E HIGIENE. XI.- CAPACITACIÓN Y ADIESTRAMIENTO. XVI.- EQUIPOS DEPORTIVOS. XIX.- SALUD, GRUPO MULTIDISCIPLINARIO. CAPÍTULO II CLÁUSULAS ECONÓMICAS XXVIII.- AUMENTO SALARIAL. XXIX.- AGUINALDO. XXX.- PRIMA DE PERMANENCIA EN EL SERVICIO. XXXII. PRIMA VACACIONAL. XXXIV.- AYUDA PARA DEUDOS. XXXV.- PRÓTESIS. XXXVI.- ESTÍMULO AL SERVIDOR PÚBLICO SINDICALIZADO. XXXVII.- BECAS. XXXVIII.- DESPENSA MENSUAL. XXXIX.- REGALOS CON MOTIVO DEL DÍA DE REYES XL.- REGALOS CON MOTIVO DEL DÍA DEL NIÑO XLI.- REGALO CON MOTIVO DEL DÍA DE LAS MADRES XLII.- REGALO CON MOTIVO DEL DÍA DE LA SECRETARIA. XLIII.- GRATIFICACIONES POR JUBILACIONES, RENUNCIA, SEPARACIÓN DE SERVICIO POR JUBILACIÓN, PENSIÓN DE RETIRO POR EDAD Y TIEMPO DE SERVICIO, POR INHABILITACIÓN Y POR RETIRO EN EDAD AVANZADA Y/O FALLECIMIENTO. XLIV.- GRATIFICACIÓN ESPECIAL POR JUBILACIÓN. XLV.- CANASTILLA DE MATERNIDAD. XLVI.- ASISTENCIA Y PUNTUALIDAD. XLVII.- SEGURO DE VIDA PARA EL TRABAJADOR. XLVIII.- ARCÓN NAVIDEÑO. XLIX.- DÍAS ECONÓMICOS. L.- APOYO PARA ÚTILES ESCOLARES. LI.- APOYO PARA TITULACIÓN PROFESIONAL (EDUCACIONAL). LII.- ESTÍMULO ECONÓMICO POR TITULACIÓN. LIII.- APOYO A LA VIVIENDA. LIV.- BONO POR PRODUCTIVIDAD. LV.- APOYO A TRABAJADORES JUBILADOS Y/O PENSIONADOS. LVI.- APOYO A LA MUJER. LVII.- GRATIFICACIÓN DÍA DEL PADRE. LVIII.- GRATIFICACIÓN PARA COMPAÑEROS CON CAPACIDADES DIFERENTES. LIX.- GRATIFICACIÓN PARA ADULTOS MAYORES. LX.- GRATIFICACIÓN ESPECIAL LXI.- GRATIFICACIÓN POR CONTINGENCIA SALARIAL. LXII.- AYUDA ECONÓMICA PARA DEUDOS. LXIII.- FORTALECIMIENTO A LAS TRADICIONES. LXIV.- FORTALECIMIENTO A LAS COSTUMBRES. LXV.- EQUIPO DE JARCERÍA. LXVI.- BOTIQUÍN DE PRIMEROS AUXILIOS. CAPITULO III CLÁUSULAS DE APOYOS </w:t>
      </w:r>
      <w:r w:rsidR="00C30E9B" w:rsidRPr="007A3250">
        <w:rPr>
          <w:rFonts w:ascii="Palatino Linotype" w:hAnsi="Palatino Linotype"/>
          <w:i/>
          <w:iCs/>
          <w:color w:val="000000"/>
        </w:rPr>
        <w:lastRenderedPageBreak/>
        <w:t xml:space="preserve">ECONÓMICOS AL SINDICATO LXVII.- APOYO AL SECCIONAL. Fracciones: A, B, C, E, F, H y J LXVIII.- INSTALACIÓN DE SANITARIOS Y REGADERAS. LXIX.- ANIVERSARIO DE LA SECCIÓN SINDICAL. LXX.- FOMENTO A LA RECREACIÓN. LXXI.- FORMACIÓN Y CAPACITACIÓN SINDICAL. LXXII.- ESTÍMULO AL MÉRITO DEL COMITÉ SECCIONAL LXXIII.- APOYO PARA LA EDICIÓN DEL ÓRGANO DE DIFUSIÓN SINDICAL. CAPÍTULO IV CLÁUSULAS ADMINISTRATIVAS EN APOYO AL SINDICATO LXXIV.- EQUIPO DE TRABAJO Y OFICINA. LXXVI.- APOYO CON LOGÍSTICA. CAPITULO V CLÁUSULAS NORMATIVAS LXXXI.- GRATIFICACIÓN POR RENUNCIA Y/O FALLECIMIENTO CON LA ANTIGÜEDAD MÍNIMA DE CINCO AÑOS DE SERVICIO. LXXXIV.- VACUNAS PARA TRABAJADORES. LXXXV.- RECIBO DE CUOTAS Y APORTACIONES AL ISSEMYM. LXXXVII.- PAGO DE SALARIO ÍNTEGRO A COMPAÑEROS CON DICTAMEN DEL ISSEMYM XCI.- EQUIDAD DE GÉNERO. XCII.- JORNADAS SOCIALES XCIII.- APOYO POR DESASTRES NATURALES XCIV.- CONSTRUCCIÓN DE OFICINAS XCV.- GRATIFICACIÓN ARTÍSTICA XCVI.- GRATIFICACIÓN DEPORTIVA XCVII.- GRATIFICACIÓN POR ACTIVIDADES CÍVICAS XCIX.- FUNCIONAMIENTODEL DEPORTIVO CITY SUTEYM. C.- PATRIMONIO Y MEJORAMIENTO DE LA VIVIENDA CI.- PREVISIÓN SOCIAL CII.- DESFILE 16 DE SEPTIEMBRE CIII.- AMBULANCIA CVI.- PAGO DE ADEUDOS 3.- En caso de que la respuesta sea afirmativa, solicito me indique cuales se le pagan al trabajador y cuales son directamente al Sindicato (S.U.T.E. y M.) Sección Huixquilucan, asimismo la forma de pago de cada una de las cláusulas enlistadas conforme los siguientes ejemplos: a) Vía nómina b) Cheque nominativo c) Transferencia electrónica d) otros (especificar) 4.- Si el pago de las cláusulas se realizó vía nominal, solicito que de los años 2015 al 2020 me desglose el total pagado con recurso público y cuantos trabajadores fueron beneficiados por año y por cláusula. 5.- Si el pago fue con cheque nominativo, transferencia y/u otros, directamente a los trabajadores solicito que de los años 2015 al 2020 me desglose por ejercicio y por cláusula el total pagado y cuantos trabajadores fueron beneficiados. 6.- Si el pago se realizó en cheque nominativo, transferencia y/u otros, directamente al S.U.T.E y M Sección Huixquilucan, solicito que de los años 2015 al 2020 me desglose por ejercicio los siguientes puntos: a) El total pagado desglosado por cláusula. b) Solicito en versión pública la factura y/o </w:t>
      </w:r>
      <w:r w:rsidR="00C30E9B" w:rsidRPr="007A3250">
        <w:rPr>
          <w:rFonts w:ascii="Palatino Linotype" w:hAnsi="Palatino Linotype"/>
          <w:i/>
          <w:iCs/>
          <w:color w:val="000000"/>
        </w:rPr>
        <w:lastRenderedPageBreak/>
        <w:t xml:space="preserve">comprobantes, adjuntando todo el soporte documental, llámese cotizaciones, notas, recibos, fotos, etc. etc., donde compruebe todo que se gastó. c) Cuales son los procedimientos utilizados para la cotización y adquisición (licitación o adjudicación directa) para la compra de lo necesario para llevar a cabo todos los eventos (ejemplo: aniversario de S.U.T.E. y M., día la madre etc. etc.) y la compra de beneficios a los trabajadores, (ejemplo: ropa de trabajo, despensas, arcones navideños etc. etc.). 7.- Fecha en la que se llevaron a cabo los eventos y si se pagó con el recurso público del mismo ejercicio, desglosados por año en el periodo del 2015 al 2020, de todas las cláusulas en beneficio a los trabajadores que marcan dichas cláusulas ejemplo: día de la madre, día del padre </w:t>
      </w:r>
      <w:proofErr w:type="spellStart"/>
      <w:r w:rsidR="00C30E9B" w:rsidRPr="007A3250">
        <w:rPr>
          <w:rFonts w:ascii="Palatino Linotype" w:hAnsi="Palatino Linotype"/>
          <w:i/>
          <w:iCs/>
          <w:color w:val="000000"/>
        </w:rPr>
        <w:t>etec</w:t>
      </w:r>
      <w:proofErr w:type="spellEnd"/>
      <w:r w:rsidR="00C30E9B" w:rsidRPr="007A3250">
        <w:rPr>
          <w:rFonts w:ascii="Palatino Linotype" w:hAnsi="Palatino Linotype"/>
          <w:i/>
          <w:iCs/>
          <w:color w:val="000000"/>
        </w:rPr>
        <w:t>. etc. 8.- Conforme el contenido en la cláusula CVIII.- MANEJO RESPONSABLE DE LAS FINANZAS SINDICALES solicito se me informe de los años 2015 al 2020, que cláusulas, aunque ya fueron pagadas, aún no se ocupa ya sea parcial o en su totalidad el recurso público ya sea por compra o evento; asimismo me diga el monto total que suman dichas cláusulas o de lo excedente, desglosado por cláusula. 9.- Solicito en versión pública los comprobantes del monto total del recurso público con el que actualmente el S.U.T.E. y M. Sección Huixquilucan dispone en sus cuentas bancarias o de terceros y/o en efectivo. 10.- Conforme al punto anterior, en caso de no tener ahorros o excedentes se me informe de los años 2015 al 2020 que cláusulas se redistribuyeron y/o se ocupó el recurso público para otro rubro; asimismo solicito en versión pública de las facturas y/o comprobantes, así como el soporte que ampare de cómo se gastó el total del recurso. 10.- Solicito que de acuerdo a las siguientes cláusulas que enlisto me informe cual es la naturaleza, definición, significado y finalidad, así como su función en beneficio de los trabajadores o del mismo Sindicato: XCI.- EQUIDAD DE GÉNERO. XCII.- JORNADAS SOCIALES XCIII.- APOYO POR DESASTRES NATURALES CI.- PREVISIÓN SOCIAL 11.- Se me informe cada cuando se lleva a cabo una auditoría por parte del Ayuntamiento de Huixquilucan al S.U.T.E. y M. Sección Huixquilucan de todo el recurso público que se paga directamente a dicho Sindicato de acuerdo a la cláusula LXXXVIII RECIBOS DE DINERO DEL SUTEYM, si fuera el caso solicito en versión pública el resultado de dicha auditoría.</w:t>
      </w:r>
      <w:r w:rsidR="00AB5EEB" w:rsidRPr="007A3250">
        <w:rPr>
          <w:rFonts w:ascii="Palatino Linotype" w:hAnsi="Palatino Linotype"/>
          <w:i/>
          <w:iCs/>
          <w:color w:val="000000"/>
        </w:rPr>
        <w:t xml:space="preserve">”. </w:t>
      </w:r>
      <w:r w:rsidR="00C64E0E" w:rsidRPr="007A3250">
        <w:rPr>
          <w:rFonts w:ascii="Palatino Linotype" w:hAnsi="Palatino Linotype"/>
          <w:color w:val="000000"/>
        </w:rPr>
        <w:t>(</w:t>
      </w:r>
      <w:r w:rsidR="00792776" w:rsidRPr="007A3250">
        <w:rPr>
          <w:rFonts w:ascii="Palatino Linotype" w:hAnsi="Palatino Linotype"/>
          <w:color w:val="000000"/>
        </w:rPr>
        <w:t>Sic)</w:t>
      </w:r>
    </w:p>
    <w:p w14:paraId="41C5925A" w14:textId="77777777" w:rsidR="004A2FBC" w:rsidRPr="007A3250"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38C5691" w14:textId="77777777" w:rsidR="00770F1F" w:rsidRPr="007A3250"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7A3250">
        <w:rPr>
          <w:rFonts w:ascii="Palatino Linotype" w:eastAsia="Times New Roman" w:hAnsi="Palatino Linotype" w:cs="Arial"/>
          <w:sz w:val="24"/>
          <w:szCs w:val="24"/>
          <w:lang w:val="es-ES" w:eastAsia="es-ES"/>
        </w:rPr>
        <w:t>Se señaló</w:t>
      </w:r>
      <w:r w:rsidR="00792776" w:rsidRPr="007A3250">
        <w:rPr>
          <w:rFonts w:ascii="Palatino Linotype" w:eastAsia="Times New Roman" w:hAnsi="Palatino Linotype" w:cs="Arial"/>
          <w:sz w:val="24"/>
          <w:szCs w:val="24"/>
          <w:lang w:val="es-ES" w:eastAsia="es-ES"/>
        </w:rPr>
        <w:t xml:space="preserve"> como modalidad de entrega de la información</w:t>
      </w:r>
      <w:r w:rsidR="00792776" w:rsidRPr="007A3250">
        <w:rPr>
          <w:rFonts w:ascii="Palatino Linotype" w:eastAsia="Times New Roman" w:hAnsi="Palatino Linotype" w:cs="Arial"/>
          <w:b/>
          <w:sz w:val="24"/>
          <w:szCs w:val="24"/>
          <w:lang w:val="es-ES" w:eastAsia="es-ES"/>
        </w:rPr>
        <w:t>:</w:t>
      </w:r>
      <w:r w:rsidR="00792776" w:rsidRPr="007A3250">
        <w:rPr>
          <w:rFonts w:ascii="Palatino Linotype" w:eastAsia="Times New Roman" w:hAnsi="Palatino Linotype" w:cs="Arial"/>
          <w:sz w:val="24"/>
          <w:szCs w:val="24"/>
          <w:lang w:val="es-ES" w:eastAsia="es-ES"/>
        </w:rPr>
        <w:t xml:space="preserve"> </w:t>
      </w:r>
      <w:r w:rsidR="00792776" w:rsidRPr="007A3250">
        <w:rPr>
          <w:rFonts w:ascii="Palatino Linotype" w:eastAsia="Times New Roman" w:hAnsi="Palatino Linotype" w:cs="Arial"/>
          <w:b/>
          <w:sz w:val="24"/>
          <w:szCs w:val="24"/>
          <w:lang w:val="es-ES" w:eastAsia="es-ES"/>
        </w:rPr>
        <w:t>a través del SAIMEX</w:t>
      </w:r>
      <w:r w:rsidR="00792776" w:rsidRPr="007A3250">
        <w:rPr>
          <w:rFonts w:ascii="Palatino Linotype" w:eastAsia="MS Mincho" w:hAnsi="Palatino Linotype" w:cs="Times New Roman"/>
          <w:b/>
          <w:color w:val="000000"/>
          <w:sz w:val="24"/>
          <w:szCs w:val="14"/>
          <w:lang w:val="es-ES_tradnl" w:eastAsia="es-ES"/>
        </w:rPr>
        <w:t>.</w:t>
      </w:r>
    </w:p>
    <w:p w14:paraId="49E1EAA4" w14:textId="77777777" w:rsidR="007A0043" w:rsidRPr="007A3250"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40354BF4" w14:textId="0F56F037" w:rsidR="00787624" w:rsidRPr="007A3250" w:rsidRDefault="00787624"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7A3250">
        <w:rPr>
          <w:rFonts w:ascii="Palatino Linotype" w:eastAsia="MS Mincho" w:hAnsi="Palatino Linotype" w:cs="Arial"/>
          <w:sz w:val="24"/>
          <w:lang w:val="es-ES_tradnl" w:eastAsia="es-ES"/>
        </w:rPr>
        <w:lastRenderedPageBreak/>
        <w:t xml:space="preserve">El </w:t>
      </w:r>
      <w:r w:rsidR="00E17727" w:rsidRPr="007A3250">
        <w:rPr>
          <w:rFonts w:ascii="Palatino Linotype" w:eastAsia="MS Mincho" w:hAnsi="Palatino Linotype" w:cs="Arial"/>
          <w:sz w:val="24"/>
          <w:lang w:val="es-ES" w:eastAsia="es-ES"/>
        </w:rPr>
        <w:t>dos (02) de octubre</w:t>
      </w:r>
      <w:r w:rsidRPr="007A3250">
        <w:rPr>
          <w:rFonts w:ascii="Palatino Linotype" w:eastAsia="MS Mincho" w:hAnsi="Palatino Linotype" w:cs="Arial"/>
          <w:sz w:val="24"/>
          <w:lang w:val="es-ES" w:eastAsia="es-ES"/>
        </w:rPr>
        <w:t xml:space="preserve"> de dos mil veinte</w:t>
      </w:r>
      <w:r w:rsidR="00C4243A" w:rsidRPr="007A3250">
        <w:rPr>
          <w:rFonts w:ascii="Palatino Linotype" w:eastAsia="MS Mincho" w:hAnsi="Palatino Linotype" w:cs="Arial"/>
          <w:sz w:val="24"/>
          <w:lang w:val="es-ES" w:eastAsia="es-ES"/>
        </w:rPr>
        <w:t>,</w:t>
      </w:r>
      <w:r w:rsidRPr="007A3250">
        <w:rPr>
          <w:rFonts w:ascii="Palatino Linotype" w:eastAsia="MS Mincho" w:hAnsi="Palatino Linotype" w:cs="Arial"/>
          <w:sz w:val="24"/>
          <w:lang w:val="es-ES" w:eastAsia="es-ES"/>
        </w:rPr>
        <w:t xml:space="preserve"> </w:t>
      </w:r>
      <w:r w:rsidR="00C4243A" w:rsidRPr="007A3250">
        <w:rPr>
          <w:rFonts w:ascii="Palatino Linotype" w:eastAsia="MS Mincho" w:hAnsi="Palatino Linotype" w:cs="Arial"/>
          <w:sz w:val="24"/>
          <w:lang w:val="es-ES_tradnl" w:eastAsia="es-ES"/>
        </w:rPr>
        <w:t xml:space="preserve">el </w:t>
      </w:r>
      <w:r w:rsidR="00C4243A" w:rsidRPr="007A3250">
        <w:rPr>
          <w:rFonts w:ascii="Palatino Linotype" w:eastAsia="MS Mincho" w:hAnsi="Palatino Linotype" w:cs="Arial"/>
          <w:b/>
          <w:sz w:val="24"/>
          <w:lang w:val="es-ES_tradnl" w:eastAsia="es-ES"/>
        </w:rPr>
        <w:t>SUJETO OBLIGADO</w:t>
      </w:r>
      <w:r w:rsidR="00C4243A" w:rsidRPr="007A3250">
        <w:rPr>
          <w:rFonts w:ascii="Palatino Linotype" w:eastAsia="MS Mincho" w:hAnsi="Palatino Linotype" w:cs="Arial"/>
          <w:sz w:val="24"/>
          <w:lang w:val="es-ES_tradnl" w:eastAsia="es-ES"/>
        </w:rPr>
        <w:t xml:space="preserve"> notificó al entonces </w:t>
      </w:r>
      <w:r w:rsidR="00C4243A" w:rsidRPr="007A3250">
        <w:rPr>
          <w:rFonts w:ascii="Palatino Linotype" w:eastAsia="MS Mincho" w:hAnsi="Palatino Linotype" w:cs="Arial"/>
          <w:b/>
          <w:sz w:val="24"/>
          <w:lang w:val="es-ES_tradnl" w:eastAsia="es-ES"/>
        </w:rPr>
        <w:t>SOLICITANTE</w:t>
      </w:r>
      <w:r w:rsidR="00C4243A" w:rsidRPr="007A3250">
        <w:rPr>
          <w:rFonts w:ascii="Palatino Linotype" w:eastAsia="MS Mincho" w:hAnsi="Palatino Linotype" w:cs="Arial"/>
          <w:sz w:val="24"/>
          <w:lang w:val="es-ES_tradnl" w:eastAsia="es-ES"/>
        </w:rPr>
        <w:t xml:space="preserve"> la ampliación del periodo de respuesta a su solicitud de información, </w:t>
      </w:r>
      <w:r w:rsidR="00E17727" w:rsidRPr="007A3250">
        <w:rPr>
          <w:rFonts w:ascii="Palatino Linotype" w:eastAsia="MS Mincho" w:hAnsi="Palatino Linotype" w:cs="Arial"/>
          <w:sz w:val="24"/>
          <w:lang w:val="es-ES_tradnl" w:eastAsia="es-ES"/>
        </w:rPr>
        <w:t xml:space="preserve">aprobada por el Comité de Transparencia el dos (02) de octubre de dos mil veinte. Empero, el </w:t>
      </w:r>
      <w:r w:rsidR="00E17727" w:rsidRPr="007A3250">
        <w:rPr>
          <w:rFonts w:ascii="Palatino Linotype" w:eastAsia="MS Mincho" w:hAnsi="Palatino Linotype" w:cs="Arial"/>
          <w:b/>
          <w:bCs/>
          <w:sz w:val="24"/>
          <w:lang w:val="es-ES_tradnl" w:eastAsia="es-ES"/>
        </w:rPr>
        <w:t>SUJETO OBLIGADO</w:t>
      </w:r>
      <w:r w:rsidR="00E17727" w:rsidRPr="007A3250">
        <w:rPr>
          <w:rFonts w:ascii="Palatino Linotype" w:eastAsia="MS Mincho" w:hAnsi="Palatino Linotype" w:cs="Arial"/>
          <w:sz w:val="24"/>
          <w:lang w:val="es-ES_tradnl" w:eastAsia="es-ES"/>
        </w:rPr>
        <w:t xml:space="preserve"> fue omiso en entregar el Acta del Comité de Transparencia que sustentara la aprobación de mérito.</w:t>
      </w:r>
    </w:p>
    <w:p w14:paraId="154A3384" w14:textId="77777777" w:rsidR="00E17727" w:rsidRPr="007A3250" w:rsidRDefault="00E17727" w:rsidP="00E17727">
      <w:pPr>
        <w:tabs>
          <w:tab w:val="left" w:pos="426"/>
        </w:tabs>
        <w:spacing w:after="0" w:line="360" w:lineRule="auto"/>
        <w:ind w:right="34"/>
        <w:contextualSpacing/>
        <w:jc w:val="both"/>
        <w:rPr>
          <w:rFonts w:ascii="Palatino Linotype" w:eastAsia="MS Mincho" w:hAnsi="Palatino Linotype" w:cs="Arial"/>
          <w:sz w:val="24"/>
          <w:lang w:val="es-ES_tradnl" w:eastAsia="es-ES"/>
        </w:rPr>
      </w:pPr>
    </w:p>
    <w:p w14:paraId="5F729D97" w14:textId="5AA71802" w:rsidR="00E17727" w:rsidRPr="007A3250" w:rsidRDefault="00E17727"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7A3250">
        <w:rPr>
          <w:rFonts w:ascii="Palatino Linotype" w:eastAsia="MS Mincho" w:hAnsi="Palatino Linotype" w:cs="Arial"/>
          <w:sz w:val="24"/>
          <w:lang w:val="es-ES_tradnl" w:eastAsia="es-ES"/>
        </w:rPr>
        <w:t xml:space="preserve">Adjunto a la prórroga para dar respuesta a la solicitud de información, el </w:t>
      </w:r>
      <w:r w:rsidRPr="007A3250">
        <w:rPr>
          <w:rFonts w:ascii="Palatino Linotype" w:eastAsia="MS Mincho" w:hAnsi="Palatino Linotype" w:cs="Arial"/>
          <w:b/>
          <w:bCs/>
          <w:sz w:val="24"/>
          <w:lang w:val="es-ES_tradnl" w:eastAsia="es-ES"/>
        </w:rPr>
        <w:t>SUJETO OBLIGADO</w:t>
      </w:r>
      <w:r w:rsidRPr="007A3250">
        <w:rPr>
          <w:rFonts w:ascii="Palatino Linotype" w:eastAsia="MS Mincho" w:hAnsi="Palatino Linotype" w:cs="Arial"/>
          <w:sz w:val="24"/>
          <w:lang w:val="es-ES_tradnl" w:eastAsia="es-ES"/>
        </w:rPr>
        <w:t xml:space="preserve"> entregó el archivo que se describe a continuación:</w:t>
      </w:r>
    </w:p>
    <w:p w14:paraId="5750E263" w14:textId="552E3EE8" w:rsidR="00E17727" w:rsidRPr="007A3250" w:rsidRDefault="00E17727" w:rsidP="00E17727">
      <w:pPr>
        <w:numPr>
          <w:ilvl w:val="1"/>
          <w:numId w:val="2"/>
        </w:numPr>
        <w:tabs>
          <w:tab w:val="left" w:pos="426"/>
        </w:tabs>
        <w:spacing w:after="0" w:line="360" w:lineRule="auto"/>
        <w:ind w:left="993" w:right="34"/>
        <w:contextualSpacing/>
        <w:jc w:val="both"/>
        <w:rPr>
          <w:rFonts w:ascii="Palatino Linotype" w:eastAsia="MS Mincho" w:hAnsi="Palatino Linotype" w:cs="Arial"/>
          <w:sz w:val="24"/>
          <w:lang w:val="es-ES_tradnl" w:eastAsia="es-ES"/>
        </w:rPr>
      </w:pPr>
      <w:r w:rsidRPr="007A3250">
        <w:rPr>
          <w:rFonts w:ascii="Palatino Linotype" w:eastAsia="MS Mincho" w:hAnsi="Palatino Linotype" w:cs="Arial"/>
          <w:b/>
          <w:bCs/>
          <w:i/>
          <w:iCs/>
          <w:sz w:val="24"/>
          <w:lang w:val="es-ES_tradnl" w:eastAsia="es-ES"/>
        </w:rPr>
        <w:t>“APROBACION DE PRORROGA 62 y 63.docx”</w:t>
      </w:r>
      <w:r w:rsidRPr="007A3250">
        <w:rPr>
          <w:rFonts w:ascii="Palatino Linotype" w:eastAsia="MS Mincho" w:hAnsi="Palatino Linotype" w:cs="Arial"/>
          <w:sz w:val="24"/>
          <w:lang w:val="es-ES_tradnl" w:eastAsia="es-ES"/>
        </w:rPr>
        <w:t xml:space="preserve">: Documento de texto en formato </w:t>
      </w:r>
      <w:r w:rsidRPr="007A3250">
        <w:rPr>
          <w:rFonts w:ascii="Palatino Linotype" w:eastAsia="MS Mincho" w:hAnsi="Palatino Linotype" w:cs="Arial"/>
          <w:i/>
          <w:iCs/>
          <w:sz w:val="24"/>
          <w:lang w:val="es-ES_tradnl" w:eastAsia="es-ES"/>
        </w:rPr>
        <w:t>.docx</w:t>
      </w:r>
      <w:r w:rsidRPr="007A3250">
        <w:rPr>
          <w:rFonts w:ascii="Palatino Linotype" w:eastAsia="MS Mincho" w:hAnsi="Palatino Linotype" w:cs="Arial"/>
          <w:sz w:val="24"/>
          <w:lang w:val="es-ES_tradnl" w:eastAsia="es-ES"/>
        </w:rPr>
        <w:t xml:space="preserve">, de una sola foja, consistente en la notificación por parte del Titular de la Unidad de Transparencia del </w:t>
      </w:r>
      <w:r w:rsidRPr="007A3250">
        <w:rPr>
          <w:rFonts w:ascii="Palatino Linotype" w:eastAsia="MS Mincho" w:hAnsi="Palatino Linotype" w:cs="Arial"/>
          <w:b/>
          <w:bCs/>
          <w:sz w:val="24"/>
          <w:lang w:val="es-ES_tradnl" w:eastAsia="es-ES"/>
        </w:rPr>
        <w:t>SUJETO OBLIGADO</w:t>
      </w:r>
      <w:r w:rsidRPr="007A3250">
        <w:rPr>
          <w:rFonts w:ascii="Palatino Linotype" w:eastAsia="MS Mincho" w:hAnsi="Palatino Linotype" w:cs="Arial"/>
          <w:sz w:val="24"/>
          <w:lang w:val="es-ES_tradnl" w:eastAsia="es-ES"/>
        </w:rPr>
        <w:t xml:space="preserve"> al particular, mediante el cual informa que el Comité de Transparencia acordó ampliar el término para la atención de la solicitud de información </w:t>
      </w:r>
      <w:r w:rsidRPr="007A3250">
        <w:rPr>
          <w:rFonts w:ascii="Palatino Linotype" w:eastAsia="MS Mincho" w:hAnsi="Palatino Linotype" w:cs="Arial"/>
          <w:b/>
          <w:bCs/>
          <w:sz w:val="24"/>
          <w:lang w:val="es-ES_tradnl" w:eastAsia="es-ES"/>
        </w:rPr>
        <w:t>00063/SUTEYM/IP/2020</w:t>
      </w:r>
      <w:r w:rsidRPr="007A3250">
        <w:rPr>
          <w:rFonts w:ascii="Palatino Linotype" w:eastAsia="MS Mincho" w:hAnsi="Palatino Linotype" w:cs="Arial"/>
          <w:sz w:val="24"/>
          <w:lang w:val="es-ES_tradnl" w:eastAsia="es-ES"/>
        </w:rPr>
        <w:t xml:space="preserve"> y otra ajena a la controversia.</w:t>
      </w:r>
    </w:p>
    <w:p w14:paraId="00083A51" w14:textId="77777777" w:rsidR="00787624" w:rsidRPr="007A3250" w:rsidRDefault="00787624" w:rsidP="00787624">
      <w:pPr>
        <w:tabs>
          <w:tab w:val="left" w:pos="426"/>
        </w:tabs>
        <w:spacing w:after="0" w:line="360" w:lineRule="auto"/>
        <w:ind w:right="34"/>
        <w:contextualSpacing/>
        <w:jc w:val="both"/>
        <w:rPr>
          <w:rFonts w:ascii="Palatino Linotype" w:eastAsia="MS Mincho" w:hAnsi="Palatino Linotype" w:cs="Arial"/>
          <w:sz w:val="24"/>
          <w:lang w:val="es-ES_tradnl" w:eastAsia="es-ES"/>
        </w:rPr>
      </w:pPr>
    </w:p>
    <w:p w14:paraId="7AF379FB" w14:textId="6FEB1974" w:rsidR="00351415" w:rsidRPr="007A3250"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7A3250">
        <w:rPr>
          <w:rFonts w:ascii="Palatino Linotype" w:eastAsia="Calibri" w:hAnsi="Palatino Linotype" w:cs="Arial"/>
          <w:sz w:val="24"/>
          <w:szCs w:val="24"/>
          <w:lang w:val="es-ES_tradnl" w:eastAsia="es-ES"/>
        </w:rPr>
        <w:t>E</w:t>
      </w:r>
      <w:r w:rsidR="00792776" w:rsidRPr="007A3250">
        <w:rPr>
          <w:rFonts w:ascii="Palatino Linotype" w:eastAsia="Calibri" w:hAnsi="Palatino Linotype" w:cs="Arial"/>
          <w:sz w:val="24"/>
          <w:szCs w:val="24"/>
          <w:lang w:val="es-ES" w:eastAsia="es-ES"/>
        </w:rPr>
        <w:t>I</w:t>
      </w:r>
      <w:r w:rsidR="00B052A7" w:rsidRPr="007A3250">
        <w:rPr>
          <w:rFonts w:ascii="Palatino Linotype" w:eastAsia="Calibri" w:hAnsi="Palatino Linotype" w:cs="Arial"/>
          <w:sz w:val="24"/>
          <w:szCs w:val="24"/>
          <w:lang w:val="es-ES" w:eastAsia="es-ES"/>
        </w:rPr>
        <w:t xml:space="preserve"> </w:t>
      </w:r>
      <w:r w:rsidR="00E17727" w:rsidRPr="007A3250">
        <w:rPr>
          <w:rFonts w:ascii="Palatino Linotype" w:eastAsia="Calibri" w:hAnsi="Palatino Linotype" w:cs="Arial"/>
          <w:sz w:val="24"/>
          <w:szCs w:val="24"/>
          <w:lang w:val="es-ES" w:eastAsia="es-ES"/>
        </w:rPr>
        <w:t>quince (15) de octubre</w:t>
      </w:r>
      <w:r w:rsidR="00B052A7" w:rsidRPr="007A3250">
        <w:rPr>
          <w:rFonts w:ascii="Palatino Linotype" w:eastAsia="Calibri" w:hAnsi="Palatino Linotype" w:cs="Arial"/>
          <w:sz w:val="24"/>
          <w:szCs w:val="24"/>
          <w:lang w:val="es-ES" w:eastAsia="es-ES"/>
        </w:rPr>
        <w:t xml:space="preserve"> de dos mil veinte,</w:t>
      </w:r>
      <w:r w:rsidR="00792776" w:rsidRPr="007A3250">
        <w:rPr>
          <w:rFonts w:ascii="Palatino Linotype" w:eastAsia="Calibri" w:hAnsi="Palatino Linotype" w:cs="Arial"/>
          <w:sz w:val="24"/>
          <w:szCs w:val="24"/>
          <w:lang w:val="es-ES" w:eastAsia="es-ES"/>
        </w:rPr>
        <w:t xml:space="preserve"> </w:t>
      </w:r>
      <w:r w:rsidR="00392969" w:rsidRPr="007A3250">
        <w:rPr>
          <w:rFonts w:ascii="Palatino Linotype" w:eastAsia="Calibri" w:hAnsi="Palatino Linotype" w:cs="Arial"/>
          <w:sz w:val="24"/>
          <w:szCs w:val="24"/>
          <w:lang w:val="es-ES" w:eastAsia="es-ES"/>
        </w:rPr>
        <w:t xml:space="preserve">el </w:t>
      </w:r>
      <w:r w:rsidR="00792776" w:rsidRPr="007A3250">
        <w:rPr>
          <w:rFonts w:ascii="Palatino Linotype" w:eastAsia="Calibri" w:hAnsi="Palatino Linotype" w:cs="Arial"/>
          <w:b/>
          <w:sz w:val="24"/>
          <w:szCs w:val="24"/>
          <w:lang w:val="es-ES" w:eastAsia="es-ES"/>
        </w:rPr>
        <w:t>SUJETO OBLIGADO</w:t>
      </w:r>
      <w:r w:rsidR="00792776" w:rsidRPr="007A3250">
        <w:rPr>
          <w:rFonts w:ascii="Palatino Linotype" w:eastAsia="Calibri" w:hAnsi="Palatino Linotype" w:cs="Arial"/>
          <w:sz w:val="24"/>
          <w:szCs w:val="24"/>
          <w:lang w:val="es-ES" w:eastAsia="es-ES"/>
        </w:rPr>
        <w:t xml:space="preserve"> </w:t>
      </w:r>
      <w:r w:rsidR="00B052A7" w:rsidRPr="007A3250">
        <w:rPr>
          <w:rFonts w:ascii="Palatino Linotype" w:eastAsia="Calibri" w:hAnsi="Palatino Linotype" w:cs="Arial"/>
          <w:sz w:val="24"/>
          <w:szCs w:val="24"/>
          <w:lang w:val="es-ES" w:eastAsia="es-ES"/>
        </w:rPr>
        <w:t>dio</w:t>
      </w:r>
      <w:r w:rsidR="001C516D" w:rsidRPr="007A3250">
        <w:rPr>
          <w:rFonts w:ascii="Palatino Linotype" w:eastAsia="Calibri" w:hAnsi="Palatino Linotype" w:cs="Arial"/>
          <w:sz w:val="24"/>
          <w:szCs w:val="24"/>
          <w:lang w:val="es-ES" w:eastAsia="es-ES"/>
        </w:rPr>
        <w:t xml:space="preserve"> respuesta a la solicitud de información </w:t>
      </w:r>
      <w:r w:rsidR="00B052A7" w:rsidRPr="007A3250">
        <w:rPr>
          <w:rFonts w:ascii="Palatino Linotype" w:eastAsia="Calibri" w:hAnsi="Palatino Linotype" w:cs="Arial"/>
          <w:sz w:val="24"/>
          <w:szCs w:val="24"/>
          <w:lang w:val="es-ES" w:eastAsia="es-ES"/>
        </w:rPr>
        <w:t>en los siguientes términos</w:t>
      </w:r>
      <w:r w:rsidR="001C516D" w:rsidRPr="007A3250">
        <w:rPr>
          <w:rFonts w:ascii="Palatino Linotype" w:eastAsia="Calibri" w:hAnsi="Palatino Linotype" w:cs="Arial"/>
          <w:sz w:val="24"/>
          <w:szCs w:val="24"/>
          <w:lang w:val="es-ES" w:eastAsia="es-ES"/>
        </w:rPr>
        <w:t xml:space="preserve">: </w:t>
      </w:r>
    </w:p>
    <w:p w14:paraId="699B7B4E" w14:textId="30DF177A" w:rsidR="00A16B6C" w:rsidRPr="007A3250"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53ECD37D" w14:textId="77777777" w:rsidR="00E17727" w:rsidRPr="007A3250" w:rsidRDefault="00BF2B03" w:rsidP="00E17727">
      <w:pPr>
        <w:spacing w:after="0" w:line="276" w:lineRule="auto"/>
        <w:ind w:left="567" w:right="567"/>
        <w:contextualSpacing/>
        <w:jc w:val="right"/>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t>“</w:t>
      </w:r>
      <w:r w:rsidR="00E17727" w:rsidRPr="007A3250">
        <w:rPr>
          <w:rFonts w:ascii="Palatino Linotype" w:eastAsia="MS Mincho" w:hAnsi="Palatino Linotype" w:cs="Arial"/>
          <w:i/>
          <w:iCs/>
          <w:szCs w:val="20"/>
          <w:lang w:val="es-ES_tradnl" w:eastAsia="es-ES"/>
        </w:rPr>
        <w:t>Metepec, México a 15 de Octubre de 2020</w:t>
      </w:r>
    </w:p>
    <w:p w14:paraId="3F7A47DD" w14:textId="64E04C15" w:rsidR="00E17727" w:rsidRPr="007A3250" w:rsidRDefault="00E17727" w:rsidP="00E17727">
      <w:pPr>
        <w:spacing w:after="0" w:line="276" w:lineRule="auto"/>
        <w:ind w:left="567" w:right="567"/>
        <w:contextualSpacing/>
        <w:jc w:val="right"/>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t xml:space="preserve">Nombre del solicitante: </w:t>
      </w:r>
      <w:r w:rsidR="00215971" w:rsidRPr="00215971">
        <w:rPr>
          <w:rFonts w:ascii="Palatino Linotype" w:eastAsia="MS Mincho" w:hAnsi="Palatino Linotype" w:cs="Arial"/>
          <w:i/>
          <w:iCs/>
          <w:szCs w:val="20"/>
          <w:highlight w:val="black"/>
          <w:lang w:val="es-ES_tradnl" w:eastAsia="es-ES"/>
        </w:rPr>
        <w:t>----------------------------------------</w:t>
      </w:r>
    </w:p>
    <w:p w14:paraId="5123C0E0" w14:textId="77777777" w:rsidR="00E17727" w:rsidRPr="007A3250" w:rsidRDefault="00E17727" w:rsidP="00E17727">
      <w:pPr>
        <w:spacing w:after="0" w:line="276" w:lineRule="auto"/>
        <w:ind w:left="567" w:right="567"/>
        <w:contextualSpacing/>
        <w:jc w:val="right"/>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t>Folio de la solicitud: 00063/SUTEYM/IP/2020</w:t>
      </w:r>
    </w:p>
    <w:p w14:paraId="1A0C91BD" w14:textId="77777777"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p>
    <w:p w14:paraId="63AB382D" w14:textId="6F3FCB56"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8A49D" w14:textId="77777777"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p>
    <w:p w14:paraId="3A96F848" w14:textId="77777777"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lastRenderedPageBreak/>
        <w:t>Por este medio me permito dar respuesta a solicitud de información número 00063/SUTEYM/IP/2020 de fecha 14 de septiembre de 2020, con fundamento en los artículos 1, 2, 3 fracción XLIV, 4, 12, 16, 23 fracción IX, 24 fracción XI y último párrafo, 50, 51, y 53 fracciones II, IV, V y VI de la Ley de Transparencia y Acceso a la Información Pública del Estado de México y Municipios.</w:t>
      </w:r>
    </w:p>
    <w:p w14:paraId="77F24148" w14:textId="77777777"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p>
    <w:p w14:paraId="4CBFA524" w14:textId="32801D56" w:rsidR="00E17727" w:rsidRPr="007A3250" w:rsidRDefault="00E17727" w:rsidP="00E17727">
      <w:pPr>
        <w:spacing w:after="0" w:line="276" w:lineRule="auto"/>
        <w:ind w:left="567" w:right="567"/>
        <w:contextualSpacing/>
        <w:jc w:val="both"/>
        <w:rPr>
          <w:rFonts w:ascii="Palatino Linotype" w:eastAsia="MS Mincho" w:hAnsi="Palatino Linotype" w:cs="Arial"/>
          <w:i/>
          <w:iCs/>
          <w:szCs w:val="20"/>
          <w:lang w:val="es-ES_tradnl" w:eastAsia="es-ES"/>
        </w:rPr>
      </w:pPr>
      <w:r w:rsidRPr="007A3250">
        <w:rPr>
          <w:rFonts w:ascii="Palatino Linotype" w:eastAsia="MS Mincho" w:hAnsi="Palatino Linotype" w:cs="Arial"/>
          <w:i/>
          <w:iCs/>
          <w:szCs w:val="20"/>
          <w:lang w:val="es-ES_tradnl" w:eastAsia="es-ES"/>
        </w:rPr>
        <w:t>ATENTAMENTE</w:t>
      </w:r>
    </w:p>
    <w:p w14:paraId="79945FDC" w14:textId="6F2F3EC0" w:rsidR="00BF2B03" w:rsidRPr="007A3250" w:rsidRDefault="00E17727" w:rsidP="00E17727">
      <w:pPr>
        <w:spacing w:after="0" w:line="276" w:lineRule="auto"/>
        <w:ind w:left="567" w:right="567"/>
        <w:contextualSpacing/>
        <w:jc w:val="both"/>
        <w:rPr>
          <w:rFonts w:ascii="Palatino Linotype" w:eastAsia="MS Mincho" w:hAnsi="Palatino Linotype" w:cs="Arial"/>
          <w:szCs w:val="20"/>
          <w:lang w:eastAsia="es-ES"/>
        </w:rPr>
      </w:pPr>
      <w:r w:rsidRPr="007A3250">
        <w:rPr>
          <w:rFonts w:ascii="Palatino Linotype" w:eastAsia="MS Mincho" w:hAnsi="Palatino Linotype" w:cs="Arial"/>
          <w:i/>
          <w:iCs/>
          <w:szCs w:val="20"/>
          <w:lang w:val="es-ES_tradnl" w:eastAsia="es-ES"/>
        </w:rPr>
        <w:t>UNIDAD DE TRANSPARENCIA SUTEYM</w:t>
      </w:r>
      <w:r w:rsidR="00AC1CD8" w:rsidRPr="007A3250">
        <w:rPr>
          <w:rFonts w:ascii="Palatino Linotype" w:eastAsia="MS Mincho" w:hAnsi="Palatino Linotype" w:cs="Arial"/>
          <w:i/>
          <w:iCs/>
          <w:szCs w:val="20"/>
          <w:lang w:eastAsia="es-ES"/>
        </w:rPr>
        <w:t>”</w:t>
      </w:r>
      <w:r w:rsidR="00AC1CD8" w:rsidRPr="007A3250">
        <w:rPr>
          <w:rFonts w:ascii="Palatino Linotype" w:eastAsia="MS Mincho" w:hAnsi="Palatino Linotype" w:cs="Arial"/>
          <w:szCs w:val="20"/>
          <w:lang w:eastAsia="es-ES"/>
        </w:rPr>
        <w:t xml:space="preserve"> (Sic).</w:t>
      </w:r>
    </w:p>
    <w:p w14:paraId="5C4742E5" w14:textId="77777777" w:rsidR="005F4922" w:rsidRPr="007A3250"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60D4ACBE" w:rsidR="001750B7" w:rsidRPr="007A3250" w:rsidRDefault="00E17727"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7A3250">
        <w:rPr>
          <w:rFonts w:ascii="Palatino Linotype" w:eastAsia="MS Mincho" w:hAnsi="Palatino Linotype" w:cs="Arial"/>
          <w:iCs/>
          <w:sz w:val="24"/>
          <w:szCs w:val="24"/>
          <w:lang w:val="es-ES_tradnl" w:eastAsia="es-ES"/>
        </w:rPr>
        <w:t>Asimismo, el</w:t>
      </w:r>
      <w:r w:rsidR="001750B7" w:rsidRPr="007A3250">
        <w:rPr>
          <w:rFonts w:ascii="Palatino Linotype" w:eastAsia="MS Mincho" w:hAnsi="Palatino Linotype" w:cs="Arial"/>
          <w:iCs/>
          <w:sz w:val="24"/>
          <w:szCs w:val="24"/>
          <w:lang w:val="es-ES_tradnl" w:eastAsia="es-ES"/>
        </w:rPr>
        <w:t xml:space="preserve"> </w:t>
      </w:r>
      <w:r w:rsidR="001750B7" w:rsidRPr="007A3250">
        <w:rPr>
          <w:rFonts w:ascii="Palatino Linotype" w:eastAsia="MS Mincho" w:hAnsi="Palatino Linotype" w:cs="Arial"/>
          <w:b/>
          <w:bCs/>
          <w:iCs/>
          <w:sz w:val="24"/>
          <w:szCs w:val="24"/>
          <w:lang w:val="es-ES_tradnl" w:eastAsia="es-ES"/>
        </w:rPr>
        <w:t>SUJETO OBLIGADO</w:t>
      </w:r>
      <w:r w:rsidR="001750B7" w:rsidRPr="007A3250">
        <w:rPr>
          <w:rFonts w:ascii="Palatino Linotype" w:eastAsia="MS Mincho" w:hAnsi="Palatino Linotype" w:cs="Arial"/>
          <w:iCs/>
          <w:sz w:val="24"/>
          <w:szCs w:val="24"/>
          <w:lang w:val="es-ES_tradnl" w:eastAsia="es-ES"/>
        </w:rPr>
        <w:t xml:space="preserve"> acompañó su respuesta con </w:t>
      </w:r>
      <w:r w:rsidR="005B5790" w:rsidRPr="007A3250">
        <w:rPr>
          <w:rFonts w:ascii="Palatino Linotype" w:eastAsia="MS Mincho" w:hAnsi="Palatino Linotype" w:cs="Arial"/>
          <w:iCs/>
          <w:sz w:val="24"/>
          <w:szCs w:val="24"/>
          <w:lang w:val="es-ES_tradnl" w:eastAsia="es-ES"/>
        </w:rPr>
        <w:t>los</w:t>
      </w:r>
      <w:r w:rsidR="001750B7" w:rsidRPr="007A3250">
        <w:rPr>
          <w:rFonts w:ascii="Palatino Linotype" w:eastAsia="MS Mincho" w:hAnsi="Palatino Linotype" w:cs="Arial"/>
          <w:iCs/>
          <w:sz w:val="24"/>
          <w:szCs w:val="24"/>
          <w:lang w:val="es-ES_tradnl" w:eastAsia="es-ES"/>
        </w:rPr>
        <w:t xml:space="preserve"> archivo</w:t>
      </w:r>
      <w:r w:rsidR="005B5790" w:rsidRPr="007A3250">
        <w:rPr>
          <w:rFonts w:ascii="Palatino Linotype" w:eastAsia="MS Mincho" w:hAnsi="Palatino Linotype" w:cs="Arial"/>
          <w:iCs/>
          <w:sz w:val="24"/>
          <w:szCs w:val="24"/>
          <w:lang w:val="es-ES_tradnl" w:eastAsia="es-ES"/>
        </w:rPr>
        <w:t>s</w:t>
      </w:r>
      <w:r w:rsidR="001750B7" w:rsidRPr="007A3250">
        <w:rPr>
          <w:rFonts w:ascii="Palatino Linotype" w:eastAsia="MS Mincho" w:hAnsi="Palatino Linotype" w:cs="Arial"/>
          <w:iCs/>
          <w:sz w:val="24"/>
          <w:szCs w:val="24"/>
          <w:lang w:val="es-ES_tradnl" w:eastAsia="es-ES"/>
        </w:rPr>
        <w:t xml:space="preserve"> electrónico</w:t>
      </w:r>
      <w:r w:rsidR="005B5790" w:rsidRPr="007A3250">
        <w:rPr>
          <w:rFonts w:ascii="Palatino Linotype" w:eastAsia="MS Mincho" w:hAnsi="Palatino Linotype" w:cs="Arial"/>
          <w:iCs/>
          <w:sz w:val="24"/>
          <w:szCs w:val="24"/>
          <w:lang w:val="es-ES_tradnl" w:eastAsia="es-ES"/>
        </w:rPr>
        <w:t>s</w:t>
      </w:r>
      <w:r w:rsidR="001750B7" w:rsidRPr="007A3250">
        <w:rPr>
          <w:rFonts w:ascii="Palatino Linotype" w:eastAsia="MS Mincho" w:hAnsi="Palatino Linotype" w:cs="Arial"/>
          <w:iCs/>
          <w:sz w:val="24"/>
          <w:szCs w:val="24"/>
          <w:lang w:val="es-ES_tradnl" w:eastAsia="es-ES"/>
        </w:rPr>
        <w:t xml:space="preserve"> que se describe</w:t>
      </w:r>
      <w:r w:rsidR="005B5790" w:rsidRPr="007A3250">
        <w:rPr>
          <w:rFonts w:ascii="Palatino Linotype" w:eastAsia="MS Mincho" w:hAnsi="Palatino Linotype" w:cs="Arial"/>
          <w:iCs/>
          <w:sz w:val="24"/>
          <w:szCs w:val="24"/>
          <w:lang w:val="es-ES_tradnl" w:eastAsia="es-ES"/>
        </w:rPr>
        <w:t>n</w:t>
      </w:r>
      <w:r w:rsidR="001750B7" w:rsidRPr="007A3250">
        <w:rPr>
          <w:rFonts w:ascii="Palatino Linotype" w:eastAsia="MS Mincho" w:hAnsi="Palatino Linotype" w:cs="Arial"/>
          <w:iCs/>
          <w:sz w:val="24"/>
          <w:szCs w:val="24"/>
          <w:lang w:val="es-ES_tradnl" w:eastAsia="es-ES"/>
        </w:rPr>
        <w:t xml:space="preserve"> a continuación:</w:t>
      </w:r>
    </w:p>
    <w:p w14:paraId="28570618" w14:textId="3799E57D" w:rsidR="001750B7" w:rsidRPr="007A3250" w:rsidRDefault="001750B7" w:rsidP="00152C81">
      <w:pPr>
        <w:numPr>
          <w:ilvl w:val="1"/>
          <w:numId w:val="2"/>
        </w:numPr>
        <w:tabs>
          <w:tab w:val="left" w:pos="1134"/>
        </w:tabs>
        <w:spacing w:after="0" w:line="360" w:lineRule="auto"/>
        <w:ind w:left="851" w:hanging="283"/>
        <w:contextualSpacing/>
        <w:jc w:val="both"/>
        <w:rPr>
          <w:rFonts w:ascii="Palatino Linotype" w:eastAsia="MS Mincho" w:hAnsi="Palatino Linotype" w:cs="Arial"/>
          <w:i/>
          <w:sz w:val="24"/>
          <w:szCs w:val="24"/>
          <w:lang w:val="es-ES_tradnl" w:eastAsia="es-ES"/>
        </w:rPr>
      </w:pPr>
      <w:r w:rsidRPr="007A3250">
        <w:rPr>
          <w:rFonts w:ascii="Palatino Linotype" w:eastAsia="MS Mincho" w:hAnsi="Palatino Linotype" w:cs="Arial"/>
          <w:b/>
          <w:bCs/>
          <w:i/>
          <w:sz w:val="24"/>
          <w:szCs w:val="24"/>
          <w:lang w:eastAsia="es-ES"/>
        </w:rPr>
        <w:t>“</w:t>
      </w:r>
      <w:r w:rsidR="00E17727" w:rsidRPr="007A3250">
        <w:rPr>
          <w:rFonts w:ascii="Palatino Linotype" w:eastAsia="MS Mincho" w:hAnsi="Palatino Linotype" w:cs="Arial"/>
          <w:b/>
          <w:bCs/>
          <w:i/>
          <w:sz w:val="24"/>
          <w:szCs w:val="24"/>
          <w:lang w:eastAsia="es-ES"/>
        </w:rPr>
        <w:t>RESPUESTA 63</w:t>
      </w:r>
      <w:r w:rsidRPr="007A3250">
        <w:rPr>
          <w:rFonts w:ascii="Palatino Linotype" w:eastAsia="MS Mincho" w:hAnsi="Palatino Linotype" w:cs="Arial"/>
          <w:b/>
          <w:bCs/>
          <w:i/>
          <w:sz w:val="24"/>
          <w:szCs w:val="24"/>
          <w:lang w:eastAsia="es-ES"/>
        </w:rPr>
        <w:t>.pdf”</w:t>
      </w:r>
      <w:r w:rsidRPr="007A3250">
        <w:rPr>
          <w:rFonts w:ascii="Palatino Linotype" w:eastAsia="MS Mincho" w:hAnsi="Palatino Linotype" w:cs="Arial"/>
          <w:iCs/>
          <w:sz w:val="24"/>
          <w:szCs w:val="24"/>
          <w:lang w:eastAsia="es-ES"/>
        </w:rPr>
        <w:t xml:space="preserve">: </w:t>
      </w:r>
      <w:r w:rsidR="00F45D2A" w:rsidRPr="007A3250">
        <w:rPr>
          <w:rFonts w:ascii="Palatino Linotype" w:eastAsia="MS Mincho" w:hAnsi="Palatino Linotype" w:cs="Arial"/>
          <w:iCs/>
          <w:sz w:val="24"/>
          <w:szCs w:val="24"/>
          <w:lang w:eastAsia="es-ES"/>
        </w:rPr>
        <w:t xml:space="preserve">Documento </w:t>
      </w:r>
      <w:r w:rsidR="00C4243A" w:rsidRPr="007A3250">
        <w:rPr>
          <w:rFonts w:ascii="Palatino Linotype" w:eastAsia="MS Mincho" w:hAnsi="Palatino Linotype" w:cs="Arial"/>
          <w:iCs/>
          <w:sz w:val="24"/>
          <w:szCs w:val="24"/>
          <w:lang w:eastAsia="es-ES"/>
        </w:rPr>
        <w:t xml:space="preserve">de </w:t>
      </w:r>
      <w:r w:rsidR="00FC76A2" w:rsidRPr="007A3250">
        <w:rPr>
          <w:rFonts w:ascii="Palatino Linotype" w:eastAsia="MS Mincho" w:hAnsi="Palatino Linotype" w:cs="Arial"/>
          <w:iCs/>
          <w:sz w:val="24"/>
          <w:szCs w:val="24"/>
          <w:lang w:eastAsia="es-ES"/>
        </w:rPr>
        <w:t>35 fojas, de catorce (14) de octubre de dos mil veinte, emitido por el Titular de la Unidad de Transparencia, por el que ofrece una respuesta individual a cada uno de los requerimientos formulados en la solicitud de información.</w:t>
      </w:r>
    </w:p>
    <w:p w14:paraId="58F978EA" w14:textId="77777777" w:rsidR="00E17727" w:rsidRPr="007A3250" w:rsidRDefault="00E17727" w:rsidP="00E17727">
      <w:pPr>
        <w:tabs>
          <w:tab w:val="left" w:pos="1134"/>
        </w:tabs>
        <w:spacing w:after="0" w:line="360" w:lineRule="auto"/>
        <w:ind w:left="851"/>
        <w:contextualSpacing/>
        <w:jc w:val="both"/>
        <w:rPr>
          <w:rFonts w:ascii="Palatino Linotype" w:eastAsia="MS Mincho" w:hAnsi="Palatino Linotype" w:cs="Arial"/>
          <w:i/>
          <w:sz w:val="24"/>
          <w:szCs w:val="24"/>
          <w:lang w:val="es-ES_tradnl" w:eastAsia="es-ES"/>
        </w:rPr>
      </w:pPr>
    </w:p>
    <w:p w14:paraId="2CD2E117" w14:textId="1FD47AD4" w:rsidR="00E17727" w:rsidRPr="007A3250" w:rsidRDefault="00E17727" w:rsidP="00152C81">
      <w:pPr>
        <w:numPr>
          <w:ilvl w:val="1"/>
          <w:numId w:val="2"/>
        </w:numPr>
        <w:tabs>
          <w:tab w:val="left" w:pos="1134"/>
        </w:tabs>
        <w:spacing w:after="0" w:line="360" w:lineRule="auto"/>
        <w:ind w:left="851" w:hanging="283"/>
        <w:contextualSpacing/>
        <w:jc w:val="both"/>
        <w:rPr>
          <w:rFonts w:ascii="Palatino Linotype" w:eastAsia="MS Mincho" w:hAnsi="Palatino Linotype" w:cs="Arial"/>
          <w:i/>
          <w:sz w:val="24"/>
          <w:szCs w:val="24"/>
          <w:lang w:val="es-ES_tradnl" w:eastAsia="es-ES"/>
        </w:rPr>
      </w:pPr>
      <w:r w:rsidRPr="007A3250">
        <w:rPr>
          <w:rFonts w:ascii="Palatino Linotype" w:eastAsia="MS Mincho" w:hAnsi="Palatino Linotype" w:cs="Arial"/>
          <w:b/>
          <w:bCs/>
          <w:i/>
          <w:sz w:val="24"/>
          <w:szCs w:val="24"/>
          <w:lang w:eastAsia="es-ES"/>
        </w:rPr>
        <w:t>“280 Bitácora de incidencias SOL 00063 SUTEYM.pdf”</w:t>
      </w:r>
      <w:r w:rsidRPr="007A3250">
        <w:rPr>
          <w:rFonts w:ascii="Palatino Linotype" w:eastAsia="MS Mincho" w:hAnsi="Palatino Linotype" w:cs="Arial"/>
          <w:iCs/>
          <w:sz w:val="24"/>
          <w:szCs w:val="24"/>
          <w:lang w:eastAsia="es-ES"/>
        </w:rPr>
        <w:t xml:space="preserve">: </w:t>
      </w:r>
      <w:r w:rsidR="00FC76A2" w:rsidRPr="007A3250">
        <w:rPr>
          <w:rFonts w:ascii="Palatino Linotype" w:eastAsia="MS Mincho" w:hAnsi="Palatino Linotype" w:cs="Arial"/>
          <w:iCs/>
          <w:sz w:val="24"/>
          <w:szCs w:val="24"/>
          <w:lang w:eastAsia="es-ES"/>
        </w:rPr>
        <w:t xml:space="preserve">Documento de una foja consistente en el oficio número INFOEM/DGI/280/2020, de seis (06) de octubre de dos mil veinte, signado por la Directora General de Informática de este Órgano Garante, por el que informa al Titular de la Unidad de Transparencia del </w:t>
      </w:r>
      <w:r w:rsidR="00FC76A2" w:rsidRPr="007A3250">
        <w:rPr>
          <w:rFonts w:ascii="Palatino Linotype" w:eastAsia="MS Mincho" w:hAnsi="Palatino Linotype" w:cs="Arial"/>
          <w:b/>
          <w:bCs/>
          <w:iCs/>
          <w:sz w:val="24"/>
          <w:szCs w:val="24"/>
          <w:lang w:eastAsia="es-ES"/>
        </w:rPr>
        <w:t>SUJETO OBLIGADO</w:t>
      </w:r>
      <w:r w:rsidR="00FC76A2" w:rsidRPr="007A3250">
        <w:rPr>
          <w:rFonts w:ascii="Palatino Linotype" w:eastAsia="MS Mincho" w:hAnsi="Palatino Linotype" w:cs="Arial"/>
          <w:iCs/>
          <w:sz w:val="24"/>
          <w:szCs w:val="24"/>
          <w:lang w:eastAsia="es-ES"/>
        </w:rPr>
        <w:t xml:space="preserve"> sobre el registro de la incidencia relacionada con la solicitud de información </w:t>
      </w:r>
      <w:r w:rsidR="00FC76A2" w:rsidRPr="007A3250">
        <w:rPr>
          <w:rFonts w:ascii="Palatino Linotype" w:eastAsia="MS Mincho" w:hAnsi="Palatino Linotype" w:cs="Arial"/>
          <w:b/>
          <w:bCs/>
          <w:iCs/>
          <w:sz w:val="24"/>
          <w:szCs w:val="24"/>
          <w:lang w:eastAsia="es-ES"/>
        </w:rPr>
        <w:t>00063/SUTEYM/IP/2020</w:t>
      </w:r>
      <w:r w:rsidR="00FC76A2" w:rsidRPr="007A3250">
        <w:rPr>
          <w:rFonts w:ascii="Palatino Linotype" w:eastAsia="MS Mincho" w:hAnsi="Palatino Linotype" w:cs="Arial"/>
          <w:iCs/>
          <w:sz w:val="24"/>
          <w:szCs w:val="24"/>
          <w:lang w:eastAsia="es-ES"/>
        </w:rPr>
        <w:t>.</w:t>
      </w:r>
    </w:p>
    <w:p w14:paraId="0FBC4319" w14:textId="77777777" w:rsidR="00C4243A" w:rsidRPr="007A3250" w:rsidRDefault="00C4243A" w:rsidP="00E17727">
      <w:pPr>
        <w:tabs>
          <w:tab w:val="left" w:pos="1276"/>
        </w:tabs>
        <w:spacing w:after="0" w:line="360" w:lineRule="auto"/>
        <w:contextualSpacing/>
        <w:jc w:val="both"/>
        <w:rPr>
          <w:rFonts w:ascii="Palatino Linotype" w:eastAsia="MS Mincho" w:hAnsi="Palatino Linotype" w:cs="Arial"/>
          <w:iCs/>
          <w:sz w:val="24"/>
          <w:szCs w:val="24"/>
          <w:lang w:val="es-ES_tradnl" w:eastAsia="es-ES"/>
        </w:rPr>
      </w:pPr>
    </w:p>
    <w:p w14:paraId="265C5049" w14:textId="0C2DBD02" w:rsidR="005F4922" w:rsidRPr="007A3250"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7A3250">
        <w:rPr>
          <w:rFonts w:ascii="Palatino Linotype" w:eastAsia="Times New Roman" w:hAnsi="Palatino Linotype" w:cs="Arial"/>
          <w:sz w:val="24"/>
          <w:szCs w:val="24"/>
          <w:lang w:val="es-ES" w:eastAsia="es-ES"/>
        </w:rPr>
        <w:t xml:space="preserve">El </w:t>
      </w:r>
      <w:r w:rsidR="00FC76A2" w:rsidRPr="007A3250">
        <w:rPr>
          <w:rFonts w:ascii="Palatino Linotype" w:eastAsia="Times New Roman" w:hAnsi="Palatino Linotype" w:cs="Arial"/>
          <w:sz w:val="24"/>
          <w:szCs w:val="24"/>
          <w:lang w:val="es-ES" w:eastAsia="es-ES"/>
        </w:rPr>
        <w:t>tres (03) de noviembre</w:t>
      </w:r>
      <w:r w:rsidR="00B97C28" w:rsidRPr="007A3250">
        <w:rPr>
          <w:rFonts w:ascii="Palatino Linotype" w:eastAsia="Times New Roman" w:hAnsi="Palatino Linotype" w:cs="Arial"/>
          <w:sz w:val="24"/>
          <w:szCs w:val="24"/>
          <w:lang w:val="es-ES" w:eastAsia="es-ES"/>
        </w:rPr>
        <w:t xml:space="preserve"> de </w:t>
      </w:r>
      <w:r w:rsidR="005648B9" w:rsidRPr="007A3250">
        <w:rPr>
          <w:rFonts w:ascii="Palatino Linotype" w:eastAsia="Times New Roman" w:hAnsi="Palatino Linotype" w:cs="Arial"/>
          <w:sz w:val="24"/>
          <w:szCs w:val="24"/>
          <w:lang w:val="es-ES" w:eastAsia="es-ES"/>
        </w:rPr>
        <w:t>dos mil veinte</w:t>
      </w:r>
      <w:r w:rsidRPr="007A3250">
        <w:rPr>
          <w:rFonts w:ascii="Palatino Linotype" w:eastAsia="Times New Roman" w:hAnsi="Palatino Linotype" w:cs="Arial"/>
          <w:sz w:val="24"/>
          <w:szCs w:val="24"/>
          <w:lang w:val="es-ES" w:eastAsia="es-ES"/>
        </w:rPr>
        <w:t xml:space="preserve">, </w:t>
      </w:r>
      <w:r w:rsidR="008478F3" w:rsidRPr="007A3250">
        <w:rPr>
          <w:rFonts w:ascii="Palatino Linotype" w:eastAsia="Times New Roman" w:hAnsi="Palatino Linotype" w:cs="Arial"/>
          <w:sz w:val="24"/>
          <w:szCs w:val="24"/>
          <w:lang w:val="es-ES" w:eastAsia="es-ES"/>
        </w:rPr>
        <w:t xml:space="preserve">el particular </w:t>
      </w:r>
      <w:r w:rsidRPr="007A3250">
        <w:rPr>
          <w:rFonts w:ascii="Palatino Linotype" w:eastAsia="Times New Roman" w:hAnsi="Palatino Linotype" w:cs="Arial"/>
          <w:sz w:val="24"/>
          <w:szCs w:val="24"/>
          <w:lang w:val="es-ES" w:eastAsia="es-ES"/>
        </w:rPr>
        <w:t xml:space="preserve">interpuso </w:t>
      </w:r>
      <w:r w:rsidR="00941371" w:rsidRPr="007A3250">
        <w:rPr>
          <w:rFonts w:ascii="Palatino Linotype" w:eastAsia="Times New Roman" w:hAnsi="Palatino Linotype" w:cs="Arial"/>
          <w:sz w:val="24"/>
          <w:szCs w:val="24"/>
          <w:lang w:val="es-ES" w:eastAsia="es-ES"/>
        </w:rPr>
        <w:t>el</w:t>
      </w:r>
      <w:r w:rsidRPr="007A3250">
        <w:rPr>
          <w:rFonts w:ascii="Palatino Linotype" w:eastAsia="Times New Roman" w:hAnsi="Palatino Linotype" w:cs="Arial"/>
          <w:sz w:val="24"/>
          <w:szCs w:val="24"/>
          <w:lang w:val="es-ES" w:eastAsia="es-ES"/>
        </w:rPr>
        <w:t xml:space="preserve"> </w:t>
      </w:r>
      <w:r w:rsidR="004420A8" w:rsidRPr="007A3250">
        <w:rPr>
          <w:rFonts w:ascii="Palatino Linotype" w:eastAsia="Times New Roman" w:hAnsi="Palatino Linotype" w:cs="Arial"/>
          <w:sz w:val="24"/>
          <w:szCs w:val="24"/>
          <w:lang w:val="es-ES" w:eastAsia="es-ES"/>
        </w:rPr>
        <w:t xml:space="preserve">recurso </w:t>
      </w:r>
      <w:r w:rsidRPr="007A3250">
        <w:rPr>
          <w:rFonts w:ascii="Palatino Linotype" w:eastAsia="Times New Roman" w:hAnsi="Palatino Linotype" w:cs="Arial"/>
          <w:sz w:val="24"/>
          <w:szCs w:val="24"/>
          <w:lang w:val="es-ES" w:eastAsia="es-ES"/>
        </w:rPr>
        <w:t xml:space="preserve">de </w:t>
      </w:r>
      <w:r w:rsidR="00DD2750" w:rsidRPr="007A3250">
        <w:rPr>
          <w:rFonts w:ascii="Palatino Linotype" w:eastAsia="Times New Roman" w:hAnsi="Palatino Linotype" w:cs="Arial"/>
          <w:sz w:val="24"/>
          <w:szCs w:val="24"/>
          <w:lang w:val="es-ES" w:eastAsia="es-ES"/>
        </w:rPr>
        <w:t>revisión que al rubro se indica</w:t>
      </w:r>
      <w:r w:rsidRPr="007A3250">
        <w:rPr>
          <w:rFonts w:ascii="Palatino Linotype" w:eastAsia="Times New Roman" w:hAnsi="Palatino Linotype" w:cs="Arial"/>
          <w:sz w:val="24"/>
          <w:szCs w:val="24"/>
          <w:lang w:val="es-ES" w:eastAsia="es-ES"/>
        </w:rPr>
        <w:t>, en contra de la</w:t>
      </w:r>
      <w:r w:rsidR="00DD2750" w:rsidRPr="007A3250">
        <w:rPr>
          <w:rFonts w:ascii="Palatino Linotype" w:eastAsia="Times New Roman" w:hAnsi="Palatino Linotype" w:cs="Arial"/>
          <w:sz w:val="24"/>
          <w:szCs w:val="24"/>
          <w:lang w:val="es-ES" w:eastAsia="es-ES"/>
        </w:rPr>
        <w:t xml:space="preserve"> respuesta</w:t>
      </w:r>
      <w:r w:rsidRPr="007A3250">
        <w:rPr>
          <w:rFonts w:ascii="Palatino Linotype" w:eastAsia="Times New Roman" w:hAnsi="Palatino Linotype" w:cs="Arial"/>
          <w:sz w:val="24"/>
          <w:szCs w:val="24"/>
          <w:lang w:val="es-ES" w:eastAsia="es-ES"/>
        </w:rPr>
        <w:t xml:space="preserve"> del </w:t>
      </w:r>
      <w:r w:rsidR="004420A8" w:rsidRPr="007A3250">
        <w:rPr>
          <w:rFonts w:ascii="Palatino Linotype" w:eastAsia="Times New Roman" w:hAnsi="Palatino Linotype" w:cs="Arial"/>
          <w:b/>
          <w:bCs/>
          <w:sz w:val="24"/>
          <w:szCs w:val="24"/>
          <w:lang w:val="es-ES" w:eastAsia="es-ES"/>
        </w:rPr>
        <w:t>SUJETO OBLIGADO</w:t>
      </w:r>
      <w:r w:rsidRPr="007A3250">
        <w:rPr>
          <w:rFonts w:ascii="Palatino Linotype" w:eastAsia="Times New Roman" w:hAnsi="Palatino Linotype" w:cs="Arial"/>
          <w:sz w:val="24"/>
          <w:szCs w:val="24"/>
          <w:lang w:val="es-ES" w:eastAsia="es-ES"/>
        </w:rPr>
        <w:t>, señalando lo siguiente:</w:t>
      </w:r>
    </w:p>
    <w:p w14:paraId="3E80C35B" w14:textId="77777777" w:rsidR="002C6BBC" w:rsidRPr="007A3250"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681E2CD2" w:rsidR="00792776" w:rsidRPr="007A3250"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7A3250">
        <w:rPr>
          <w:rFonts w:ascii="Palatino Linotype" w:eastAsia="MS Gothic" w:hAnsi="Palatino Linotype" w:cs="Times New Roman"/>
          <w:b/>
          <w:lang w:val="es-ES"/>
        </w:rPr>
        <w:t>Acto impugnado</w:t>
      </w:r>
      <w:r w:rsidRPr="007A3250">
        <w:rPr>
          <w:rFonts w:ascii="Palatino Linotype" w:eastAsia="MS Mincho" w:hAnsi="Palatino Linotype" w:cs="Times New Roman"/>
          <w:lang w:val="es-ES_tradnl" w:eastAsia="es-ES"/>
        </w:rPr>
        <w:t xml:space="preserve">: </w:t>
      </w:r>
      <w:r w:rsidRPr="007A3250">
        <w:rPr>
          <w:rFonts w:ascii="Palatino Linotype" w:eastAsia="MS Mincho" w:hAnsi="Palatino Linotype" w:cs="Times New Roman"/>
          <w:i/>
          <w:iCs/>
          <w:lang w:val="es-ES_tradnl" w:eastAsia="es-ES"/>
        </w:rPr>
        <w:t>“</w:t>
      </w:r>
      <w:r w:rsidR="00FC76A2" w:rsidRPr="007A3250">
        <w:rPr>
          <w:rFonts w:ascii="Palatino Linotype" w:eastAsia="MS Mincho" w:hAnsi="Palatino Linotype" w:cs="Times New Roman"/>
          <w:i/>
          <w:iCs/>
          <w:lang w:eastAsia="es-ES"/>
        </w:rPr>
        <w:t>Respuesta del Sujeto Obligado</w:t>
      </w:r>
      <w:r w:rsidRPr="007A3250">
        <w:rPr>
          <w:rFonts w:ascii="Palatino Linotype" w:eastAsia="MS Mincho" w:hAnsi="Palatino Linotype" w:cs="Times New Roman"/>
          <w:i/>
          <w:iCs/>
          <w:lang w:val="es-ES_tradnl" w:eastAsia="es-ES"/>
        </w:rPr>
        <w:t>”</w:t>
      </w:r>
      <w:r w:rsidR="004653A7" w:rsidRPr="007A3250">
        <w:rPr>
          <w:rFonts w:ascii="Palatino Linotype" w:eastAsia="MS Mincho" w:hAnsi="Palatino Linotype" w:cs="Times New Roman"/>
          <w:i/>
          <w:iCs/>
          <w:lang w:val="es-ES_tradnl" w:eastAsia="es-ES"/>
        </w:rPr>
        <w:t xml:space="preserve"> </w:t>
      </w:r>
      <w:r w:rsidRPr="007A3250">
        <w:rPr>
          <w:rFonts w:ascii="Palatino Linotype" w:eastAsia="MS Mincho" w:hAnsi="Palatino Linotype" w:cs="Times New Roman"/>
          <w:i/>
          <w:iCs/>
          <w:lang w:val="es-ES_tradnl" w:eastAsia="es-ES"/>
        </w:rPr>
        <w:t>(Sic)</w:t>
      </w:r>
    </w:p>
    <w:p w14:paraId="0268EEAE" w14:textId="77777777" w:rsidR="00A612C0" w:rsidRPr="007A3250"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6CAB8B4F" w:rsidR="009B0FB8" w:rsidRPr="007A3250"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7A3250">
        <w:rPr>
          <w:rFonts w:ascii="Palatino Linotype" w:eastAsia="MS Gothic" w:hAnsi="Palatino Linotype" w:cs="Times New Roman"/>
          <w:b/>
          <w:lang w:val="es-ES"/>
        </w:rPr>
        <w:t>Razones o Motivos de inconformidad</w:t>
      </w:r>
      <w:r w:rsidRPr="007A3250">
        <w:rPr>
          <w:rFonts w:ascii="Palatino Linotype" w:eastAsia="MS Mincho" w:hAnsi="Palatino Linotype" w:cs="Times New Roman"/>
          <w:lang w:val="es-ES_tradnl" w:eastAsia="es-ES"/>
        </w:rPr>
        <w:t xml:space="preserve">: </w:t>
      </w:r>
      <w:r w:rsidRPr="007A3250">
        <w:rPr>
          <w:rFonts w:ascii="Palatino Linotype" w:eastAsia="MS Mincho" w:hAnsi="Palatino Linotype" w:cs="Times New Roman"/>
          <w:i/>
          <w:lang w:val="es-ES_tradnl" w:eastAsia="es-ES"/>
        </w:rPr>
        <w:t>“</w:t>
      </w:r>
      <w:r w:rsidR="00FC76A2" w:rsidRPr="007A3250">
        <w:rPr>
          <w:rFonts w:ascii="Palatino Linotype" w:eastAsia="MS Mincho" w:hAnsi="Palatino Linotype" w:cs="Times New Roman"/>
          <w:i/>
          <w:lang w:eastAsia="es-ES"/>
        </w:rPr>
        <w:t>Para los numerales 9 y 10, señalan que la información señalada en las cláusulas del Convenio sindical han sido agotadas, razón por la cual, invitan a un servidor a consultar de manera física la documentación soporte, toda vez que señalan que puede contener datos personales de terceros, mismos que tienen el carácter de confidencial. A sabiendas de esa situación, se solicitó la Versión Pública de los documentos que soportan el cumplimiento de las cláusulas en comento.</w:t>
      </w:r>
      <w:r w:rsidR="007264DF" w:rsidRPr="007A3250">
        <w:rPr>
          <w:rFonts w:ascii="Palatino Linotype" w:eastAsia="MS Mincho" w:hAnsi="Palatino Linotype" w:cs="Times New Roman"/>
          <w:i/>
          <w:lang w:eastAsia="es-ES"/>
        </w:rPr>
        <w:t xml:space="preserve">” </w:t>
      </w:r>
      <w:r w:rsidR="00DD2750" w:rsidRPr="007A3250">
        <w:rPr>
          <w:rFonts w:ascii="Palatino Linotype" w:eastAsia="MS Mincho" w:hAnsi="Palatino Linotype" w:cs="Times New Roman"/>
          <w:i/>
          <w:lang w:eastAsia="es-ES"/>
        </w:rPr>
        <w:t xml:space="preserve">(Sic) </w:t>
      </w:r>
    </w:p>
    <w:p w14:paraId="26051145" w14:textId="77777777" w:rsidR="002B77DD" w:rsidRPr="007A3250"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2B745AAF" w14:textId="18465818" w:rsidR="00792776" w:rsidRPr="007A3250"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7A3250">
        <w:rPr>
          <w:rFonts w:ascii="Palatino Linotype" w:eastAsia="Times New Roman" w:hAnsi="Palatino Linotype" w:cs="Arial"/>
          <w:sz w:val="24"/>
          <w:szCs w:val="24"/>
          <w:lang w:val="es-ES" w:eastAsia="es-ES"/>
        </w:rPr>
        <w:t>Se registr</w:t>
      </w:r>
      <w:r w:rsidR="00DD2750" w:rsidRPr="007A3250">
        <w:rPr>
          <w:rFonts w:ascii="Palatino Linotype" w:eastAsia="Times New Roman" w:hAnsi="Palatino Linotype" w:cs="Arial"/>
          <w:sz w:val="24"/>
          <w:szCs w:val="24"/>
          <w:lang w:val="es-ES" w:eastAsia="es-ES"/>
        </w:rPr>
        <w:t>ó el recurso de revisión bajo el</w:t>
      </w:r>
      <w:r w:rsidR="002C6BBC" w:rsidRPr="007A3250">
        <w:rPr>
          <w:rFonts w:ascii="Palatino Linotype" w:eastAsia="Times New Roman" w:hAnsi="Palatino Linotype" w:cs="Arial"/>
          <w:sz w:val="24"/>
          <w:szCs w:val="24"/>
          <w:lang w:val="es-ES" w:eastAsia="es-ES"/>
        </w:rPr>
        <w:t xml:space="preserve"> </w:t>
      </w:r>
      <w:r w:rsidRPr="007A3250">
        <w:rPr>
          <w:rFonts w:ascii="Palatino Linotype" w:eastAsia="Times New Roman" w:hAnsi="Palatino Linotype" w:cs="Arial"/>
          <w:sz w:val="24"/>
          <w:szCs w:val="24"/>
          <w:lang w:val="es-ES" w:eastAsia="es-ES"/>
        </w:rPr>
        <w:t xml:space="preserve">número de expediente al rubro indicado, </w:t>
      </w:r>
      <w:r w:rsidRPr="007A3250">
        <w:rPr>
          <w:rFonts w:ascii="Palatino Linotype" w:eastAsia="MS Mincho" w:hAnsi="Palatino Linotype" w:cs="Arial"/>
          <w:bCs/>
          <w:sz w:val="24"/>
          <w:szCs w:val="24"/>
          <w:lang w:val="es-ES_tradnl" w:eastAsia="es-ES"/>
        </w:rPr>
        <w:t xml:space="preserve">con fundamento en lo dispuesto por el </w:t>
      </w:r>
      <w:r w:rsidRPr="007A3250">
        <w:rPr>
          <w:rFonts w:ascii="Palatino Linotype" w:eastAsia="Calibri" w:hAnsi="Palatino Linotype" w:cs="Arial"/>
          <w:sz w:val="24"/>
          <w:szCs w:val="24"/>
          <w:lang w:val="es-ES" w:eastAsia="es-ES"/>
        </w:rPr>
        <w:t xml:space="preserve">artículo 185 fracción I de la </w:t>
      </w:r>
      <w:r w:rsidRPr="007A325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A3250">
        <w:rPr>
          <w:rFonts w:ascii="Palatino Linotype" w:eastAsia="Times New Roman" w:hAnsi="Palatino Linotype" w:cs="Arial"/>
          <w:sz w:val="24"/>
          <w:szCs w:val="24"/>
          <w:lang w:val="es-ES" w:eastAsia="es-ES"/>
        </w:rPr>
        <w:t xml:space="preserve">se turnó al </w:t>
      </w:r>
      <w:r w:rsidRPr="007A3250">
        <w:rPr>
          <w:rFonts w:ascii="Palatino Linotype" w:eastAsia="Times New Roman" w:hAnsi="Palatino Linotype" w:cs="Arial"/>
          <w:b/>
          <w:sz w:val="24"/>
          <w:szCs w:val="24"/>
          <w:lang w:val="es-ES" w:eastAsia="es-ES"/>
        </w:rPr>
        <w:t xml:space="preserve">Comisionado José Guadalupe Luna Hernández, </w:t>
      </w:r>
      <w:r w:rsidRPr="007A3250">
        <w:rPr>
          <w:rFonts w:ascii="Palatino Linotype" w:eastAsia="Times New Roman" w:hAnsi="Palatino Linotype" w:cs="Arial"/>
          <w:sz w:val="24"/>
          <w:szCs w:val="24"/>
          <w:lang w:val="es-ES" w:eastAsia="es-ES"/>
        </w:rPr>
        <w:t xml:space="preserve">con el objeto de </w:t>
      </w:r>
      <w:r w:rsidRPr="007A3250">
        <w:rPr>
          <w:rFonts w:ascii="Palatino Linotype" w:eastAsia="Times New Roman" w:hAnsi="Palatino Linotype" w:cs="Arial"/>
          <w:sz w:val="24"/>
          <w:szCs w:val="24"/>
          <w:lang w:eastAsia="es-ES"/>
        </w:rPr>
        <w:t>su análisis</w:t>
      </w:r>
      <w:r w:rsidRPr="007A3250">
        <w:rPr>
          <w:rFonts w:ascii="Palatino Linotype" w:eastAsia="Times New Roman" w:hAnsi="Palatino Linotype" w:cs="Arial"/>
        </w:rPr>
        <w:t xml:space="preserve">. </w:t>
      </w:r>
    </w:p>
    <w:p w14:paraId="29C7C484" w14:textId="77777777" w:rsidR="00E75283" w:rsidRPr="007A3250"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187E2B37" w:rsidR="00A612C0" w:rsidRPr="007A3250"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A3250">
        <w:rPr>
          <w:rFonts w:ascii="Palatino Linotype" w:eastAsia="Calibri" w:hAnsi="Palatino Linotype" w:cs="Arial"/>
          <w:sz w:val="24"/>
          <w:szCs w:val="24"/>
          <w:lang w:val="es-ES" w:eastAsia="es-ES"/>
        </w:rPr>
        <w:t>El Comisionado Ponente</w:t>
      </w:r>
      <w:r w:rsidR="00FC76A2" w:rsidRPr="007A3250">
        <w:rPr>
          <w:rFonts w:ascii="Palatino Linotype" w:eastAsia="Calibri" w:hAnsi="Palatino Linotype" w:cs="Arial"/>
          <w:sz w:val="24"/>
          <w:szCs w:val="24"/>
          <w:lang w:val="es-ES" w:eastAsia="es-ES"/>
        </w:rPr>
        <w:t>,</w:t>
      </w:r>
      <w:r w:rsidRPr="007A3250">
        <w:rPr>
          <w:rFonts w:ascii="Palatino Linotype" w:eastAsia="Calibri" w:hAnsi="Palatino Linotype" w:cs="Arial"/>
          <w:sz w:val="24"/>
          <w:szCs w:val="24"/>
          <w:lang w:val="es-ES" w:eastAsia="es-ES"/>
        </w:rPr>
        <w:t xml:space="preserve"> con fundamento en lo dispuesto por el artículo 185 fracción II de la ley de la materia, a través del</w:t>
      </w:r>
      <w:r w:rsidR="00704FC1" w:rsidRPr="007A3250">
        <w:rPr>
          <w:rFonts w:ascii="Palatino Linotype" w:eastAsia="Calibri" w:hAnsi="Palatino Linotype" w:cs="Arial"/>
          <w:sz w:val="24"/>
          <w:szCs w:val="24"/>
          <w:lang w:val="es-ES" w:eastAsia="es-ES"/>
        </w:rPr>
        <w:t xml:space="preserve"> acuerdo de admisión de </w:t>
      </w:r>
      <w:r w:rsidR="00FC76A2" w:rsidRPr="007A3250">
        <w:rPr>
          <w:rFonts w:ascii="Palatino Linotype" w:eastAsia="Calibri" w:hAnsi="Palatino Linotype" w:cs="Arial"/>
          <w:sz w:val="24"/>
          <w:szCs w:val="24"/>
          <w:lang w:val="es-ES" w:eastAsia="es-ES"/>
        </w:rPr>
        <w:t>nueve (09) de noviembre</w:t>
      </w:r>
      <w:r w:rsidR="005648B9" w:rsidRPr="007A3250">
        <w:rPr>
          <w:rFonts w:ascii="Palatino Linotype" w:eastAsia="Calibri" w:hAnsi="Palatino Linotype" w:cs="Arial"/>
          <w:sz w:val="24"/>
          <w:szCs w:val="24"/>
          <w:lang w:val="es-ES" w:eastAsia="es-ES"/>
        </w:rPr>
        <w:t xml:space="preserve"> </w:t>
      </w:r>
      <w:r w:rsidR="005F4922" w:rsidRPr="007A3250">
        <w:rPr>
          <w:rFonts w:ascii="Palatino Linotype" w:eastAsia="Calibri" w:hAnsi="Palatino Linotype" w:cs="Arial"/>
          <w:sz w:val="24"/>
          <w:szCs w:val="24"/>
          <w:lang w:val="es-ES" w:eastAsia="es-ES"/>
        </w:rPr>
        <w:t>de</w:t>
      </w:r>
      <w:r w:rsidR="00DD2750" w:rsidRPr="007A3250">
        <w:rPr>
          <w:rFonts w:ascii="Palatino Linotype" w:eastAsia="Calibri" w:hAnsi="Palatino Linotype" w:cs="Arial"/>
          <w:sz w:val="24"/>
          <w:szCs w:val="24"/>
          <w:lang w:val="es-ES" w:eastAsia="es-ES"/>
        </w:rPr>
        <w:t xml:space="preserve"> dos mil</w:t>
      </w:r>
      <w:r w:rsidR="005648B9" w:rsidRPr="007A3250">
        <w:rPr>
          <w:rFonts w:ascii="Palatino Linotype" w:eastAsia="Calibri" w:hAnsi="Palatino Linotype" w:cs="Arial"/>
          <w:sz w:val="24"/>
          <w:szCs w:val="24"/>
          <w:lang w:val="es-ES" w:eastAsia="es-ES"/>
        </w:rPr>
        <w:t xml:space="preserve"> veinte</w:t>
      </w:r>
      <w:r w:rsidRPr="007A3250">
        <w:rPr>
          <w:rFonts w:ascii="Palatino Linotype" w:eastAsia="Calibri" w:hAnsi="Palatino Linotype" w:cs="Arial"/>
          <w:sz w:val="24"/>
          <w:szCs w:val="24"/>
          <w:lang w:val="es-ES" w:eastAsia="es-ES"/>
        </w:rPr>
        <w:t xml:space="preserve">, puso a disposición de las partes el expediente electrónico </w:t>
      </w:r>
      <w:r w:rsidRPr="007A3250">
        <w:rPr>
          <w:rFonts w:ascii="Palatino Linotype" w:eastAsia="Calibri" w:hAnsi="Palatino Linotype" w:cs="Arial"/>
          <w:sz w:val="24"/>
          <w:szCs w:val="24"/>
          <w:lang w:val="es-ES_tradnl" w:eastAsia="es-ES"/>
        </w:rPr>
        <w:t xml:space="preserve">vía </w:t>
      </w:r>
      <w:r w:rsidRPr="007A3250">
        <w:rPr>
          <w:rFonts w:ascii="Palatino Linotype" w:eastAsia="Calibri" w:hAnsi="Palatino Linotype" w:cs="Arial"/>
          <w:sz w:val="24"/>
          <w:szCs w:val="24"/>
          <w:lang w:val="es-ES" w:eastAsia="es-ES"/>
        </w:rPr>
        <w:t>Sistema de Acceso a la Información Mexiquense (</w:t>
      </w:r>
      <w:r w:rsidRPr="007A3250">
        <w:rPr>
          <w:rFonts w:ascii="Palatino Linotype" w:eastAsia="Calibri" w:hAnsi="Palatino Linotype" w:cs="Arial"/>
          <w:b/>
          <w:sz w:val="24"/>
          <w:szCs w:val="24"/>
          <w:lang w:val="es-ES" w:eastAsia="es-ES"/>
        </w:rPr>
        <w:t xml:space="preserve">SAIMEX) </w:t>
      </w:r>
      <w:r w:rsidRPr="007A325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A3250">
        <w:rPr>
          <w:rFonts w:ascii="Palatino Linotype" w:eastAsia="Calibri" w:hAnsi="Palatino Linotype" w:cs="Arial"/>
          <w:sz w:val="24"/>
          <w:szCs w:val="24"/>
          <w:lang w:val="es-ES" w:eastAsia="es-ES"/>
        </w:rPr>
        <w:t xml:space="preserve">, de esta forma para que el </w:t>
      </w:r>
      <w:r w:rsidR="00A56228" w:rsidRPr="007A3250">
        <w:rPr>
          <w:rFonts w:ascii="Palatino Linotype" w:eastAsia="Calibri" w:hAnsi="Palatino Linotype" w:cs="Arial"/>
          <w:b/>
          <w:sz w:val="24"/>
          <w:szCs w:val="24"/>
          <w:lang w:val="es-ES" w:eastAsia="es-ES"/>
        </w:rPr>
        <w:t>SUJETO OBLIGADO</w:t>
      </w:r>
      <w:r w:rsidR="009C789B" w:rsidRPr="007A3250">
        <w:rPr>
          <w:rFonts w:ascii="Palatino Linotype" w:eastAsia="Calibri" w:hAnsi="Palatino Linotype" w:cs="Arial"/>
          <w:sz w:val="24"/>
          <w:szCs w:val="24"/>
          <w:lang w:val="es-ES" w:eastAsia="es-ES"/>
        </w:rPr>
        <w:t xml:space="preserve"> presentara</w:t>
      </w:r>
      <w:r w:rsidR="00A56228" w:rsidRPr="007A3250">
        <w:rPr>
          <w:rFonts w:ascii="Palatino Linotype" w:eastAsia="Calibri" w:hAnsi="Palatino Linotype" w:cs="Arial"/>
          <w:sz w:val="24"/>
          <w:szCs w:val="24"/>
          <w:lang w:val="es-ES" w:eastAsia="es-ES"/>
        </w:rPr>
        <w:t xml:space="preserve"> el </w:t>
      </w:r>
      <w:r w:rsidR="00244765" w:rsidRPr="007A3250">
        <w:rPr>
          <w:rFonts w:ascii="Palatino Linotype" w:eastAsia="Calibri" w:hAnsi="Palatino Linotype" w:cs="Arial"/>
          <w:sz w:val="24"/>
          <w:szCs w:val="24"/>
          <w:lang w:val="es-ES" w:eastAsia="es-ES"/>
        </w:rPr>
        <w:t xml:space="preserve">Informe Justificado procedente. </w:t>
      </w:r>
    </w:p>
    <w:p w14:paraId="5136D869" w14:textId="77777777" w:rsidR="00244765" w:rsidRPr="007A3250"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345E3313" w14:textId="7B2528EA" w:rsidR="00084FCB" w:rsidRPr="007A3250" w:rsidRDefault="00D74517" w:rsidP="00AE7843">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7A3250">
        <w:rPr>
          <w:rFonts w:ascii="Palatino Linotype" w:hAnsi="Palatino Linotype"/>
          <w:sz w:val="24"/>
          <w:szCs w:val="24"/>
        </w:rPr>
        <w:t xml:space="preserve">El </w:t>
      </w:r>
      <w:r w:rsidR="00FC76A2" w:rsidRPr="007A3250">
        <w:rPr>
          <w:rFonts w:ascii="Palatino Linotype" w:hAnsi="Palatino Linotype"/>
          <w:sz w:val="24"/>
          <w:szCs w:val="24"/>
          <w:lang w:val="es-ES"/>
        </w:rPr>
        <w:t>dieciocho (18) de noviembre</w:t>
      </w:r>
      <w:r w:rsidRPr="007A3250">
        <w:rPr>
          <w:rFonts w:ascii="Palatino Linotype" w:hAnsi="Palatino Linotype"/>
          <w:sz w:val="24"/>
          <w:szCs w:val="24"/>
          <w:lang w:val="es-ES"/>
        </w:rPr>
        <w:t xml:space="preserve"> del dos mil veinte, el </w:t>
      </w:r>
      <w:r w:rsidRPr="007A3250">
        <w:rPr>
          <w:rFonts w:ascii="Palatino Linotype" w:hAnsi="Palatino Linotype"/>
          <w:b/>
          <w:sz w:val="24"/>
          <w:szCs w:val="24"/>
          <w:lang w:val="es-ES"/>
        </w:rPr>
        <w:t>SUJETO OBLIGADO</w:t>
      </w:r>
      <w:r w:rsidRPr="007A3250">
        <w:rPr>
          <w:rFonts w:ascii="Palatino Linotype" w:hAnsi="Palatino Linotype"/>
          <w:sz w:val="24"/>
          <w:szCs w:val="24"/>
          <w:lang w:val="es-ES"/>
        </w:rPr>
        <w:t xml:space="preserve"> remitió al apartado de </w:t>
      </w:r>
      <w:r w:rsidRPr="007A3250">
        <w:rPr>
          <w:rFonts w:ascii="Palatino Linotype" w:hAnsi="Palatino Linotype"/>
          <w:i/>
          <w:sz w:val="24"/>
          <w:szCs w:val="24"/>
          <w:lang w:val="es-ES"/>
        </w:rPr>
        <w:t>Manifestaciones</w:t>
      </w:r>
      <w:r w:rsidRPr="007A3250">
        <w:rPr>
          <w:rFonts w:ascii="Palatino Linotype" w:hAnsi="Palatino Linotype"/>
          <w:sz w:val="24"/>
          <w:szCs w:val="24"/>
          <w:lang w:val="es-ES"/>
        </w:rPr>
        <w:t xml:space="preserve"> del </w:t>
      </w:r>
      <w:r w:rsidRPr="007A3250">
        <w:rPr>
          <w:rFonts w:ascii="Palatino Linotype" w:hAnsi="Palatino Linotype"/>
          <w:b/>
          <w:i/>
          <w:sz w:val="24"/>
          <w:szCs w:val="24"/>
          <w:lang w:val="es-ES"/>
        </w:rPr>
        <w:t>SAIMEX</w:t>
      </w:r>
      <w:r w:rsidRPr="007A3250">
        <w:rPr>
          <w:rFonts w:ascii="Palatino Linotype" w:hAnsi="Palatino Linotype"/>
          <w:sz w:val="24"/>
          <w:szCs w:val="24"/>
          <w:lang w:val="es-ES"/>
        </w:rPr>
        <w:t xml:space="preserve"> los siguientes archivos electrónicos:</w:t>
      </w:r>
    </w:p>
    <w:p w14:paraId="3CACC685" w14:textId="2E7AFB2B" w:rsidR="00D74517" w:rsidRPr="007A3250" w:rsidRDefault="00D74517" w:rsidP="00D74517">
      <w:pPr>
        <w:pStyle w:val="Prrafodelista"/>
        <w:numPr>
          <w:ilvl w:val="1"/>
          <w:numId w:val="2"/>
        </w:numPr>
        <w:tabs>
          <w:tab w:val="left" w:pos="426"/>
        </w:tabs>
        <w:spacing w:after="0" w:line="360" w:lineRule="auto"/>
        <w:ind w:left="851" w:hanging="284"/>
        <w:jc w:val="both"/>
        <w:rPr>
          <w:rFonts w:ascii="Palatino Linotype" w:hAnsi="Palatino Linotype"/>
          <w:sz w:val="24"/>
          <w:szCs w:val="24"/>
        </w:rPr>
      </w:pPr>
      <w:r w:rsidRPr="007A3250">
        <w:rPr>
          <w:rFonts w:ascii="Palatino Linotype" w:hAnsi="Palatino Linotype"/>
          <w:b/>
          <w:bCs/>
          <w:i/>
          <w:iCs/>
          <w:sz w:val="24"/>
          <w:szCs w:val="24"/>
          <w:lang w:val="es-ES"/>
        </w:rPr>
        <w:t>“</w:t>
      </w:r>
      <w:r w:rsidR="00FC76A2" w:rsidRPr="007A3250">
        <w:rPr>
          <w:rFonts w:ascii="Palatino Linotype" w:hAnsi="Palatino Linotype"/>
          <w:b/>
          <w:bCs/>
          <w:i/>
          <w:iCs/>
          <w:sz w:val="24"/>
          <w:szCs w:val="24"/>
          <w:lang w:val="es-ES"/>
        </w:rPr>
        <w:t>INFORME DE JUSTIFICACION 05138</w:t>
      </w:r>
      <w:r w:rsidRPr="007A3250">
        <w:rPr>
          <w:rFonts w:ascii="Palatino Linotype" w:hAnsi="Palatino Linotype"/>
          <w:b/>
          <w:bCs/>
          <w:i/>
          <w:iCs/>
          <w:sz w:val="24"/>
          <w:szCs w:val="24"/>
          <w:lang w:val="es-ES"/>
        </w:rPr>
        <w:t>.pdf”</w:t>
      </w:r>
      <w:r w:rsidRPr="007A3250">
        <w:rPr>
          <w:rFonts w:ascii="Palatino Linotype" w:hAnsi="Palatino Linotype"/>
          <w:sz w:val="24"/>
          <w:szCs w:val="24"/>
          <w:lang w:val="es-ES"/>
        </w:rPr>
        <w:t xml:space="preserve">: Documento de </w:t>
      </w:r>
      <w:r w:rsidR="001D0951" w:rsidRPr="007A3250">
        <w:rPr>
          <w:rFonts w:ascii="Palatino Linotype" w:hAnsi="Palatino Linotype"/>
          <w:sz w:val="24"/>
          <w:szCs w:val="24"/>
          <w:lang w:val="es-ES"/>
        </w:rPr>
        <w:t xml:space="preserve">38 fojas signado por el Titular de la Unidad de Transparencia, por medio del cual, esencialmente, reitera la respuesta originalmente otorgada a la solicitud de información </w:t>
      </w:r>
      <w:r w:rsidR="001D0951" w:rsidRPr="007A3250">
        <w:rPr>
          <w:rFonts w:ascii="Palatino Linotype" w:hAnsi="Palatino Linotype"/>
          <w:b/>
          <w:bCs/>
          <w:sz w:val="24"/>
          <w:szCs w:val="24"/>
          <w:lang w:val="es-ES"/>
        </w:rPr>
        <w:t>00063/SUTEYM/IP/2020</w:t>
      </w:r>
      <w:r w:rsidR="001D0951" w:rsidRPr="007A3250">
        <w:rPr>
          <w:rFonts w:ascii="Palatino Linotype" w:hAnsi="Palatino Linotype"/>
          <w:sz w:val="24"/>
          <w:szCs w:val="24"/>
          <w:lang w:val="es-ES"/>
        </w:rPr>
        <w:t>.</w:t>
      </w:r>
    </w:p>
    <w:p w14:paraId="02DCB343" w14:textId="77777777" w:rsidR="0096275E" w:rsidRPr="007A3250" w:rsidRDefault="0096275E" w:rsidP="0096275E">
      <w:pPr>
        <w:pStyle w:val="Prrafodelista"/>
        <w:tabs>
          <w:tab w:val="left" w:pos="426"/>
        </w:tabs>
        <w:spacing w:after="0" w:line="360" w:lineRule="auto"/>
        <w:ind w:left="851"/>
        <w:jc w:val="both"/>
        <w:rPr>
          <w:rFonts w:ascii="Palatino Linotype" w:hAnsi="Palatino Linotype"/>
          <w:sz w:val="24"/>
          <w:szCs w:val="24"/>
        </w:rPr>
      </w:pPr>
    </w:p>
    <w:p w14:paraId="446548E4" w14:textId="35C83D73" w:rsidR="00D74517" w:rsidRPr="007A3250" w:rsidRDefault="00D74517" w:rsidP="00D74517">
      <w:pPr>
        <w:pStyle w:val="Prrafodelista"/>
        <w:numPr>
          <w:ilvl w:val="1"/>
          <w:numId w:val="2"/>
        </w:numPr>
        <w:tabs>
          <w:tab w:val="left" w:pos="426"/>
        </w:tabs>
        <w:spacing w:after="0" w:line="360" w:lineRule="auto"/>
        <w:ind w:left="851" w:hanging="284"/>
        <w:jc w:val="both"/>
        <w:rPr>
          <w:rFonts w:ascii="Palatino Linotype" w:hAnsi="Palatino Linotype"/>
          <w:sz w:val="24"/>
          <w:szCs w:val="24"/>
        </w:rPr>
      </w:pPr>
      <w:r w:rsidRPr="007A3250">
        <w:rPr>
          <w:rFonts w:ascii="Palatino Linotype" w:hAnsi="Palatino Linotype"/>
          <w:b/>
          <w:bCs/>
          <w:i/>
          <w:iCs/>
          <w:sz w:val="24"/>
          <w:szCs w:val="24"/>
          <w:lang w:val="es-ES"/>
        </w:rPr>
        <w:t>“</w:t>
      </w:r>
      <w:r w:rsidR="00FC76A2" w:rsidRPr="007A3250">
        <w:rPr>
          <w:rFonts w:ascii="Palatino Linotype" w:hAnsi="Palatino Linotype"/>
          <w:b/>
          <w:bCs/>
          <w:i/>
          <w:iCs/>
          <w:sz w:val="24"/>
          <w:szCs w:val="24"/>
          <w:lang w:val="es-ES"/>
        </w:rPr>
        <w:t>280 Bitácora de Incidencias SOL 00063 SUTEYM</w:t>
      </w:r>
      <w:r w:rsidRPr="007A3250">
        <w:rPr>
          <w:rFonts w:ascii="Palatino Linotype" w:hAnsi="Palatino Linotype"/>
          <w:b/>
          <w:bCs/>
          <w:i/>
          <w:iCs/>
          <w:sz w:val="24"/>
          <w:szCs w:val="24"/>
        </w:rPr>
        <w:t>.</w:t>
      </w:r>
      <w:proofErr w:type="spellStart"/>
      <w:r w:rsidRPr="007A3250">
        <w:rPr>
          <w:rFonts w:ascii="Palatino Linotype" w:hAnsi="Palatino Linotype"/>
          <w:b/>
          <w:bCs/>
          <w:i/>
          <w:iCs/>
          <w:sz w:val="24"/>
          <w:szCs w:val="24"/>
        </w:rPr>
        <w:t>pdf</w:t>
      </w:r>
      <w:proofErr w:type="spellEnd"/>
      <w:r w:rsidRPr="007A3250">
        <w:rPr>
          <w:rFonts w:ascii="Palatino Linotype" w:hAnsi="Palatino Linotype"/>
          <w:b/>
          <w:bCs/>
          <w:i/>
          <w:iCs/>
          <w:sz w:val="24"/>
          <w:szCs w:val="24"/>
        </w:rPr>
        <w:t>”</w:t>
      </w:r>
      <w:r w:rsidRPr="007A3250">
        <w:rPr>
          <w:rFonts w:ascii="Palatino Linotype" w:hAnsi="Palatino Linotype"/>
          <w:sz w:val="24"/>
          <w:szCs w:val="24"/>
        </w:rPr>
        <w:t xml:space="preserve">: </w:t>
      </w:r>
      <w:r w:rsidR="0096275E" w:rsidRPr="007A3250">
        <w:rPr>
          <w:rFonts w:ascii="Palatino Linotype" w:hAnsi="Palatino Linotype"/>
          <w:sz w:val="24"/>
          <w:szCs w:val="24"/>
        </w:rPr>
        <w:t xml:space="preserve">Documento de </w:t>
      </w:r>
      <w:r w:rsidR="001D0951" w:rsidRPr="007A3250">
        <w:rPr>
          <w:rFonts w:ascii="Palatino Linotype" w:hAnsi="Palatino Linotype"/>
          <w:sz w:val="24"/>
          <w:szCs w:val="24"/>
        </w:rPr>
        <w:t>una foja consistente en el oficio número INFOEM/DGI/280/2020, de seis (06) de octubre de dos mil veinte, emitido por la Directora General de Informática de este Instituto, previamente entregado al particular en la respuesta primigenia.</w:t>
      </w:r>
    </w:p>
    <w:p w14:paraId="6B7AE977" w14:textId="77777777" w:rsidR="00D74517" w:rsidRPr="007A3250" w:rsidRDefault="00D74517" w:rsidP="00D74517">
      <w:pPr>
        <w:pStyle w:val="Prrafodelista"/>
        <w:tabs>
          <w:tab w:val="left" w:pos="426"/>
        </w:tabs>
        <w:spacing w:after="0" w:line="360" w:lineRule="auto"/>
        <w:ind w:left="0"/>
        <w:jc w:val="both"/>
        <w:rPr>
          <w:rFonts w:ascii="Palatino Linotype" w:hAnsi="Palatino Linotype"/>
          <w:sz w:val="24"/>
          <w:szCs w:val="24"/>
        </w:rPr>
      </w:pPr>
    </w:p>
    <w:p w14:paraId="7DB4B143" w14:textId="3BD6B3F1" w:rsidR="00D74517" w:rsidRPr="007A3250" w:rsidRDefault="001D0951" w:rsidP="00AE7843">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7A3250">
        <w:rPr>
          <w:rFonts w:ascii="Palatino Linotype" w:hAnsi="Palatino Linotype"/>
          <w:sz w:val="24"/>
          <w:szCs w:val="24"/>
          <w:lang w:val="es-ES_tradnl"/>
        </w:rPr>
        <w:t xml:space="preserve">Del análisis realizado a los documentos descritos </w:t>
      </w:r>
      <w:r w:rsidRPr="007A3250">
        <w:rPr>
          <w:rFonts w:ascii="Palatino Linotype" w:hAnsi="Palatino Linotype"/>
          <w:i/>
          <w:iCs/>
          <w:sz w:val="24"/>
          <w:szCs w:val="24"/>
          <w:lang w:val="es-ES_tradnl"/>
        </w:rPr>
        <w:t>supra</w:t>
      </w:r>
      <w:r w:rsidRPr="007A3250">
        <w:rPr>
          <w:rFonts w:ascii="Palatino Linotype" w:hAnsi="Palatino Linotype"/>
          <w:sz w:val="24"/>
          <w:szCs w:val="24"/>
          <w:lang w:val="es-ES_tradnl"/>
        </w:rPr>
        <w:t>,</w:t>
      </w:r>
      <w:r w:rsidR="00D74517" w:rsidRPr="007A3250">
        <w:rPr>
          <w:rFonts w:ascii="Palatino Linotype" w:hAnsi="Palatino Linotype"/>
          <w:sz w:val="24"/>
          <w:szCs w:val="24"/>
          <w:lang w:val="es-ES_tradnl"/>
        </w:rPr>
        <w:t xml:space="preserve"> </w:t>
      </w:r>
      <w:r w:rsidR="00D74517" w:rsidRPr="007A3250">
        <w:rPr>
          <w:rFonts w:ascii="Palatino Linotype" w:hAnsi="Palatino Linotype"/>
          <w:sz w:val="24"/>
          <w:szCs w:val="24"/>
          <w:lang w:val="es-ES"/>
        </w:rPr>
        <w:t xml:space="preserve">al no aportar información novedosa que modificara o revocara la respuesta </w:t>
      </w:r>
      <w:r w:rsidRPr="007A3250">
        <w:rPr>
          <w:rFonts w:ascii="Palatino Linotype" w:hAnsi="Palatino Linotype"/>
          <w:sz w:val="24"/>
          <w:szCs w:val="24"/>
          <w:lang w:val="es-ES"/>
        </w:rPr>
        <w:t>inicial</w:t>
      </w:r>
      <w:r w:rsidR="00D74517" w:rsidRPr="007A3250">
        <w:rPr>
          <w:rFonts w:ascii="Palatino Linotype" w:hAnsi="Palatino Linotype"/>
          <w:sz w:val="24"/>
          <w:szCs w:val="24"/>
          <w:lang w:val="es-ES"/>
        </w:rPr>
        <w:t xml:space="preserve">, esto es, que actualizara alguno de los supuestos contenidos en la fracción III del artículo 185 de la Ley de Transparencia y Acceso a la Información Pública del Estado de México y Municipios, la Ponencia </w:t>
      </w:r>
      <w:r w:rsidR="00D72627" w:rsidRPr="007A3250">
        <w:rPr>
          <w:rFonts w:ascii="Palatino Linotype" w:hAnsi="Palatino Linotype"/>
          <w:sz w:val="24"/>
          <w:szCs w:val="24"/>
          <w:lang w:val="es-ES"/>
        </w:rPr>
        <w:t>Resolutoria</w:t>
      </w:r>
      <w:r w:rsidR="00D74517" w:rsidRPr="007A3250">
        <w:rPr>
          <w:rFonts w:ascii="Palatino Linotype" w:hAnsi="Palatino Linotype"/>
          <w:sz w:val="24"/>
          <w:szCs w:val="24"/>
          <w:lang w:val="es-ES"/>
        </w:rPr>
        <w:t xml:space="preserve"> determinó no poner los archivos a la vista del hoy </w:t>
      </w:r>
      <w:r w:rsidR="00D74517" w:rsidRPr="007A3250">
        <w:rPr>
          <w:rFonts w:ascii="Palatino Linotype" w:hAnsi="Palatino Linotype"/>
          <w:b/>
          <w:sz w:val="24"/>
          <w:szCs w:val="24"/>
          <w:lang w:val="es-ES"/>
        </w:rPr>
        <w:t>RECURRENTE</w:t>
      </w:r>
      <w:r w:rsidR="00D74517" w:rsidRPr="007A3250">
        <w:rPr>
          <w:rFonts w:ascii="Palatino Linotype" w:hAnsi="Palatino Linotype"/>
          <w:sz w:val="24"/>
          <w:szCs w:val="24"/>
          <w:lang w:val="es-ES"/>
        </w:rPr>
        <w:t>; no obstante, se hace del conocimiento del particular que, con la finalidad de que no exista ninguna opacidad durante la sustanciación del presente asunto, los archivos que contemplan el Informe Justificado le serán puestos a la vista acompañados de la presente resolución.</w:t>
      </w:r>
    </w:p>
    <w:p w14:paraId="0F1A9F98" w14:textId="0A8E1091" w:rsidR="00AE7843" w:rsidRPr="007A3250" w:rsidRDefault="00AE7843" w:rsidP="00AE7843">
      <w:pPr>
        <w:pStyle w:val="Prrafodelista"/>
        <w:tabs>
          <w:tab w:val="left" w:pos="426"/>
        </w:tabs>
        <w:spacing w:after="0" w:line="360" w:lineRule="auto"/>
        <w:ind w:left="0"/>
        <w:jc w:val="both"/>
        <w:rPr>
          <w:rFonts w:ascii="Palatino Linotype" w:hAnsi="Palatino Linotype"/>
          <w:sz w:val="24"/>
          <w:szCs w:val="24"/>
        </w:rPr>
      </w:pPr>
    </w:p>
    <w:p w14:paraId="5720BDF2" w14:textId="02CC0082" w:rsidR="008C6663" w:rsidRPr="007A3250"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7A3250">
        <w:rPr>
          <w:rFonts w:ascii="Palatino Linotype" w:hAnsi="Palatino Linotype"/>
          <w:sz w:val="24"/>
          <w:szCs w:val="24"/>
        </w:rPr>
        <w:t>E</w:t>
      </w:r>
      <w:r w:rsidR="00354999" w:rsidRPr="007A3250">
        <w:rPr>
          <w:rFonts w:ascii="Palatino Linotype" w:hAnsi="Palatino Linotype"/>
          <w:sz w:val="24"/>
          <w:szCs w:val="24"/>
        </w:rPr>
        <w:t>l Comisionado Ponent</w:t>
      </w:r>
      <w:r w:rsidR="00C71ED4" w:rsidRPr="007A3250">
        <w:rPr>
          <w:rFonts w:ascii="Palatino Linotype" w:hAnsi="Palatino Linotype"/>
          <w:sz w:val="24"/>
          <w:szCs w:val="24"/>
        </w:rPr>
        <w:t xml:space="preserve">e decretó el cierre de </w:t>
      </w:r>
      <w:r w:rsidR="006869D2" w:rsidRPr="007A3250">
        <w:rPr>
          <w:rFonts w:ascii="Palatino Linotype" w:hAnsi="Palatino Linotype"/>
          <w:sz w:val="24"/>
          <w:szCs w:val="24"/>
        </w:rPr>
        <w:t>instrucción</w:t>
      </w:r>
      <w:r w:rsidR="00354999" w:rsidRPr="007A3250">
        <w:rPr>
          <w:rFonts w:ascii="Palatino Linotype" w:hAnsi="Palatino Linotype" w:cs="Arial"/>
          <w:sz w:val="24"/>
          <w:szCs w:val="24"/>
        </w:rPr>
        <w:t xml:space="preserve"> </w:t>
      </w:r>
      <w:r w:rsidR="00354999" w:rsidRPr="007A3250">
        <w:rPr>
          <w:rFonts w:ascii="Palatino Linotype" w:hAnsi="Palatino Linotype"/>
          <w:sz w:val="24"/>
          <w:szCs w:val="24"/>
        </w:rPr>
        <w:t xml:space="preserve">mediante </w:t>
      </w:r>
      <w:r w:rsidR="00D33F9D" w:rsidRPr="007A3250">
        <w:rPr>
          <w:rFonts w:ascii="Palatino Linotype" w:hAnsi="Palatino Linotype"/>
          <w:sz w:val="24"/>
          <w:szCs w:val="24"/>
        </w:rPr>
        <w:t xml:space="preserve">Acuerdo </w:t>
      </w:r>
      <w:r w:rsidR="00354999" w:rsidRPr="007A3250">
        <w:rPr>
          <w:rFonts w:ascii="Palatino Linotype" w:hAnsi="Palatino Linotype"/>
          <w:sz w:val="24"/>
          <w:szCs w:val="24"/>
        </w:rPr>
        <w:t xml:space="preserve">de </w:t>
      </w:r>
      <w:r w:rsidR="001D0951" w:rsidRPr="007A3250">
        <w:rPr>
          <w:rFonts w:ascii="Palatino Linotype" w:hAnsi="Palatino Linotype"/>
          <w:sz w:val="24"/>
          <w:szCs w:val="24"/>
        </w:rPr>
        <w:t>uno (01) de diciembre</w:t>
      </w:r>
      <w:r w:rsidR="00354999" w:rsidRPr="007A3250">
        <w:rPr>
          <w:rFonts w:ascii="Palatino Linotype" w:hAnsi="Palatino Linotype"/>
          <w:sz w:val="24"/>
          <w:szCs w:val="24"/>
        </w:rPr>
        <w:t xml:space="preserve"> </w:t>
      </w:r>
      <w:r w:rsidR="00D33F9D" w:rsidRPr="007A3250">
        <w:rPr>
          <w:rFonts w:ascii="Palatino Linotype" w:hAnsi="Palatino Linotype"/>
          <w:sz w:val="24"/>
          <w:szCs w:val="24"/>
        </w:rPr>
        <w:t>dos mil veinte</w:t>
      </w:r>
      <w:r w:rsidR="009137FE" w:rsidRPr="007A3250">
        <w:rPr>
          <w:rFonts w:ascii="Palatino Linotype" w:hAnsi="Palatino Linotype"/>
          <w:sz w:val="24"/>
          <w:szCs w:val="24"/>
        </w:rPr>
        <w:t xml:space="preserve">, </w:t>
      </w:r>
      <w:r w:rsidR="00354999" w:rsidRPr="007A3250">
        <w:rPr>
          <w:rFonts w:ascii="Palatino Linotype" w:hAnsi="Palatino Linotype" w:cs="Arial"/>
          <w:sz w:val="24"/>
          <w:szCs w:val="24"/>
        </w:rPr>
        <w:t>por lo que ordenó turnar el expediente a resolución</w:t>
      </w:r>
      <w:r w:rsidR="00ED52D5" w:rsidRPr="007A3250">
        <w:rPr>
          <w:rFonts w:ascii="Palatino Linotype" w:hAnsi="Palatino Linotype" w:cs="Arial"/>
          <w:sz w:val="24"/>
          <w:szCs w:val="24"/>
        </w:rPr>
        <w:t xml:space="preserve">; posteriormente, el </w:t>
      </w:r>
      <w:r w:rsidR="001D0951" w:rsidRPr="007A3250">
        <w:rPr>
          <w:rFonts w:ascii="Palatino Linotype" w:hAnsi="Palatino Linotype" w:cs="Arial"/>
          <w:sz w:val="24"/>
          <w:szCs w:val="24"/>
        </w:rPr>
        <w:t>dieciocho (18) de enero de dos mil veintiuno</w:t>
      </w:r>
      <w:r w:rsidR="00ED52D5" w:rsidRPr="007A3250">
        <w:rPr>
          <w:rFonts w:ascii="Palatino Linotype" w:hAnsi="Palatino Linotype" w:cs="Arial"/>
          <w:sz w:val="24"/>
          <w:szCs w:val="24"/>
        </w:rPr>
        <w:t>, se notificó que el plazo de treinta (30) días hábiles para emitir resolución sería ampliado por un plazo de quince (15) días hábiles adicionales,</w:t>
      </w:r>
      <w:r w:rsidR="00354999" w:rsidRPr="007A3250">
        <w:rPr>
          <w:rFonts w:ascii="Palatino Linotype" w:hAnsi="Palatino Linotype" w:cs="Arial"/>
          <w:sz w:val="24"/>
          <w:szCs w:val="24"/>
        </w:rPr>
        <w:t xml:space="preserve"> misma que ahora se pronuncia; y </w:t>
      </w:r>
      <w:r w:rsidR="00ED52D5" w:rsidRPr="007A3250">
        <w:rPr>
          <w:rFonts w:ascii="Palatino Linotype" w:hAnsi="Palatino Linotype" w:cs="Arial"/>
          <w:sz w:val="24"/>
          <w:szCs w:val="24"/>
        </w:rPr>
        <w:t>–-------------------------------------------------------------------------------------------</w:t>
      </w:r>
    </w:p>
    <w:p w14:paraId="694472AB" w14:textId="18C3C350" w:rsidR="00AE7843" w:rsidRPr="007A3250" w:rsidRDefault="00AE7843" w:rsidP="00874659">
      <w:pPr>
        <w:pStyle w:val="Prrafodelista"/>
        <w:spacing w:after="0" w:line="360" w:lineRule="auto"/>
        <w:ind w:left="0"/>
        <w:jc w:val="both"/>
        <w:rPr>
          <w:rFonts w:ascii="Palatino Linotype" w:hAnsi="Palatino Linotype"/>
          <w:sz w:val="24"/>
          <w:szCs w:val="24"/>
        </w:rPr>
      </w:pPr>
    </w:p>
    <w:p w14:paraId="2928952D" w14:textId="77777777" w:rsidR="001D0951" w:rsidRPr="007A3250" w:rsidRDefault="001D0951" w:rsidP="00874659">
      <w:pPr>
        <w:pStyle w:val="Prrafodelista"/>
        <w:spacing w:after="0" w:line="360" w:lineRule="auto"/>
        <w:ind w:left="0"/>
        <w:jc w:val="both"/>
        <w:rPr>
          <w:rFonts w:ascii="Palatino Linotype" w:hAnsi="Palatino Linotype"/>
          <w:sz w:val="24"/>
          <w:szCs w:val="24"/>
        </w:rPr>
      </w:pPr>
    </w:p>
    <w:p w14:paraId="5E8E6E9E" w14:textId="3742DA5E" w:rsidR="00874659" w:rsidRPr="007A3250"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62225845"/>
      <w:r w:rsidRPr="007A3250">
        <w:rPr>
          <w:rFonts w:ascii="Palatino Linotype" w:eastAsia="MS Gothic" w:hAnsi="Palatino Linotype" w:cs="Times New Roman"/>
          <w:b/>
          <w:sz w:val="24"/>
          <w:szCs w:val="24"/>
        </w:rPr>
        <w:t>CONSIDERANDO</w:t>
      </w:r>
      <w:bookmarkEnd w:id="1"/>
    </w:p>
    <w:p w14:paraId="0AF85B8C" w14:textId="74DCC041" w:rsidR="00874659" w:rsidRPr="007A3250"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7A3250"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62225846"/>
      <w:r w:rsidRPr="007A3250">
        <w:rPr>
          <w:rFonts w:ascii="Palatino Linotype" w:eastAsia="MS Mincho" w:hAnsi="Palatino Linotype" w:cstheme="majorBidi"/>
          <w:b/>
          <w:sz w:val="24"/>
          <w:szCs w:val="24"/>
          <w:lang w:val="es-ES_tradnl" w:eastAsia="es-ES"/>
        </w:rPr>
        <w:t>PRIMERO</w:t>
      </w:r>
      <w:r w:rsidRPr="007A3250">
        <w:rPr>
          <w:rFonts w:ascii="Palatino Linotype" w:eastAsia="MS Gothic" w:hAnsi="Palatino Linotype" w:cs="Times New Roman"/>
          <w:b/>
          <w:sz w:val="24"/>
          <w:szCs w:val="26"/>
        </w:rPr>
        <w:t>. De la competencia.</w:t>
      </w:r>
      <w:bookmarkEnd w:id="2"/>
    </w:p>
    <w:p w14:paraId="28ED360F" w14:textId="77777777" w:rsidR="00874659" w:rsidRPr="007A3250"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581409FA" w:rsidR="00DB164E" w:rsidRPr="007A3250"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A3250">
        <w:rPr>
          <w:rFonts w:ascii="Palatino Linotype" w:eastAsia="Calibri" w:hAnsi="Palatino Linotype" w:cs="Times New Roman"/>
          <w:sz w:val="24"/>
          <w:szCs w:val="24"/>
          <w:lang w:val="es-ES_tradnl" w:eastAsia="es-ES"/>
        </w:rPr>
        <w:t>Este</w:t>
      </w:r>
      <w:r w:rsidR="00792776" w:rsidRPr="007A3250">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7A3250">
        <w:rPr>
          <w:rFonts w:ascii="Palatino Linotype" w:eastAsia="Calibri" w:hAnsi="Palatino Linotype" w:cs="Times New Roman"/>
          <w:b/>
          <w:sz w:val="24"/>
          <w:szCs w:val="24"/>
          <w:lang w:val="es-ES" w:eastAsia="es-ES"/>
        </w:rPr>
        <w:t>Constitución Política de los Estados Unidos Mexicanos</w:t>
      </w:r>
      <w:r w:rsidR="00792776" w:rsidRPr="007A3250">
        <w:rPr>
          <w:rFonts w:ascii="Palatino Linotype" w:eastAsia="Calibri" w:hAnsi="Palatino Linotype" w:cs="Times New Roman"/>
          <w:sz w:val="24"/>
          <w:szCs w:val="24"/>
          <w:lang w:val="es-ES" w:eastAsia="es-ES"/>
        </w:rPr>
        <w:t xml:space="preserve">; </w:t>
      </w:r>
      <w:r w:rsidR="00792776" w:rsidRPr="007A3250">
        <w:rPr>
          <w:rFonts w:ascii="Palatino Linotype" w:hAnsi="Palatino Linotype" w:cs="Arial"/>
          <w:bCs/>
          <w:color w:val="222222"/>
          <w:sz w:val="24"/>
          <w:szCs w:val="24"/>
          <w:shd w:val="clear" w:color="auto" w:fill="FFFFFF"/>
          <w:lang w:val="es-ES"/>
        </w:rPr>
        <w:t>5, párrafos </w:t>
      </w:r>
      <w:r w:rsidR="00792776" w:rsidRPr="007A3250">
        <w:rPr>
          <w:rFonts w:ascii="Palatino Linotype" w:hAnsi="Palatino Linotype" w:cs="Arial"/>
          <w:bCs/>
          <w:color w:val="222222"/>
          <w:sz w:val="24"/>
          <w:szCs w:val="24"/>
          <w:lang w:val="es-ES"/>
        </w:rPr>
        <w:t>vigésimo</w:t>
      </w:r>
      <w:r w:rsidR="00C82469" w:rsidRPr="007A3250">
        <w:rPr>
          <w:rFonts w:ascii="Palatino Linotype" w:hAnsi="Palatino Linotype" w:cs="Arial"/>
          <w:bCs/>
          <w:color w:val="222222"/>
          <w:sz w:val="24"/>
          <w:szCs w:val="24"/>
          <w:lang w:val="es-ES"/>
        </w:rPr>
        <w:t xml:space="preserve"> segundo</w:t>
      </w:r>
      <w:r w:rsidR="00792776" w:rsidRPr="007A3250">
        <w:rPr>
          <w:rFonts w:ascii="Palatino Linotype" w:hAnsi="Palatino Linotype" w:cs="Arial"/>
          <w:bCs/>
          <w:color w:val="222222"/>
          <w:sz w:val="24"/>
          <w:szCs w:val="24"/>
          <w:lang w:val="es-ES"/>
        </w:rPr>
        <w:t xml:space="preserve">, vigésimo </w:t>
      </w:r>
      <w:r w:rsidR="00C82469" w:rsidRPr="007A3250">
        <w:rPr>
          <w:rFonts w:ascii="Palatino Linotype" w:hAnsi="Palatino Linotype" w:cs="Arial"/>
          <w:bCs/>
          <w:color w:val="222222"/>
          <w:sz w:val="24"/>
          <w:szCs w:val="24"/>
          <w:lang w:val="es-ES"/>
        </w:rPr>
        <w:t>tercero</w:t>
      </w:r>
      <w:r w:rsidR="00792776" w:rsidRPr="007A3250">
        <w:rPr>
          <w:rFonts w:ascii="Palatino Linotype" w:hAnsi="Palatino Linotype" w:cs="Arial"/>
          <w:bCs/>
          <w:color w:val="222222"/>
          <w:sz w:val="24"/>
          <w:szCs w:val="24"/>
          <w:lang w:val="es-ES"/>
        </w:rPr>
        <w:t xml:space="preserve"> y vigésimo </w:t>
      </w:r>
      <w:r w:rsidR="00C82469" w:rsidRPr="007A3250">
        <w:rPr>
          <w:rFonts w:ascii="Palatino Linotype" w:hAnsi="Palatino Linotype" w:cs="Arial"/>
          <w:bCs/>
          <w:color w:val="222222"/>
          <w:sz w:val="24"/>
          <w:szCs w:val="24"/>
          <w:lang w:val="es-ES"/>
        </w:rPr>
        <w:t>cuarto</w:t>
      </w:r>
      <w:r w:rsidRPr="007A3250">
        <w:rPr>
          <w:rFonts w:ascii="Palatino Linotype" w:hAnsi="Palatino Linotype" w:cs="Arial"/>
          <w:bCs/>
          <w:color w:val="222222"/>
          <w:sz w:val="24"/>
          <w:szCs w:val="24"/>
          <w:lang w:val="es-ES"/>
        </w:rPr>
        <w:t xml:space="preserve"> </w:t>
      </w:r>
      <w:r w:rsidR="00792776" w:rsidRPr="007A3250">
        <w:rPr>
          <w:rFonts w:ascii="Palatino Linotype" w:hAnsi="Palatino Linotype" w:cs="Arial"/>
          <w:bCs/>
          <w:color w:val="222222"/>
          <w:sz w:val="24"/>
          <w:szCs w:val="24"/>
          <w:shd w:val="clear" w:color="auto" w:fill="FFFFFF"/>
          <w:lang w:val="es-ES"/>
        </w:rPr>
        <w:t>fracciones IV y V </w:t>
      </w:r>
      <w:r w:rsidR="00792776" w:rsidRPr="007A3250">
        <w:rPr>
          <w:rFonts w:ascii="Palatino Linotype" w:eastAsia="Calibri" w:hAnsi="Palatino Linotype" w:cs="Times New Roman"/>
          <w:sz w:val="24"/>
          <w:szCs w:val="24"/>
          <w:lang w:val="es-ES" w:eastAsia="es-ES"/>
        </w:rPr>
        <w:t xml:space="preserve">de la </w:t>
      </w:r>
      <w:r w:rsidR="00792776" w:rsidRPr="007A3250">
        <w:rPr>
          <w:rFonts w:ascii="Palatino Linotype" w:eastAsia="Calibri" w:hAnsi="Palatino Linotype" w:cs="Times New Roman"/>
          <w:b/>
          <w:sz w:val="24"/>
          <w:szCs w:val="24"/>
          <w:lang w:val="es-ES" w:eastAsia="es-ES"/>
        </w:rPr>
        <w:t>Constitución Política del Estado Libre y Soberano de México</w:t>
      </w:r>
      <w:r w:rsidR="00792776" w:rsidRPr="007A325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7A3250">
        <w:rPr>
          <w:rFonts w:ascii="Palatino Linotype" w:eastAsia="Calibri" w:hAnsi="Palatino Linotype" w:cs="Arial"/>
          <w:sz w:val="24"/>
          <w:szCs w:val="24"/>
          <w:lang w:val="es-ES" w:eastAsia="es-ES"/>
        </w:rPr>
        <w:t xml:space="preserve">de la </w:t>
      </w:r>
      <w:r w:rsidR="00792776" w:rsidRPr="007A3250">
        <w:rPr>
          <w:rFonts w:ascii="Palatino Linotype" w:eastAsia="Calibri" w:hAnsi="Palatino Linotype" w:cs="Arial"/>
          <w:b/>
          <w:sz w:val="24"/>
          <w:szCs w:val="24"/>
          <w:lang w:val="es-ES" w:eastAsia="es-ES"/>
        </w:rPr>
        <w:t>Ley de Transparencia y Acceso a la Información Pública del Estado de México y Municipios</w:t>
      </w:r>
      <w:r w:rsidR="00792776" w:rsidRPr="007A3250">
        <w:rPr>
          <w:rFonts w:ascii="Palatino Linotype" w:eastAsia="Calibri" w:hAnsi="Palatino Linotype" w:cs="Arial"/>
          <w:sz w:val="24"/>
          <w:szCs w:val="24"/>
          <w:lang w:val="es-ES" w:eastAsia="es-ES"/>
        </w:rPr>
        <w:t xml:space="preserve">; </w:t>
      </w:r>
      <w:r w:rsidR="00792776" w:rsidRPr="007A3250">
        <w:rPr>
          <w:rFonts w:ascii="Palatino Linotype" w:eastAsia="Calibri" w:hAnsi="Palatino Linotype" w:cs="Arial"/>
          <w:b/>
          <w:sz w:val="24"/>
          <w:szCs w:val="24"/>
          <w:lang w:val="es-ES" w:eastAsia="es-ES"/>
        </w:rPr>
        <w:t>7, 9 fracciones I y XXIV, y 11</w:t>
      </w:r>
      <w:r w:rsidR="00792776" w:rsidRPr="007A3250">
        <w:rPr>
          <w:rFonts w:ascii="Palatino Linotype" w:eastAsia="Calibri" w:hAnsi="Palatino Linotype" w:cs="Arial"/>
          <w:sz w:val="24"/>
          <w:szCs w:val="24"/>
          <w:lang w:val="es-ES" w:eastAsia="es-ES"/>
        </w:rPr>
        <w:t xml:space="preserve"> del </w:t>
      </w:r>
      <w:r w:rsidR="00792776" w:rsidRPr="007A325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7A3250">
        <w:rPr>
          <w:rFonts w:ascii="Palatino Linotype" w:eastAsia="MS Mincho" w:hAnsi="Palatino Linotype" w:cs="Times New Roman"/>
          <w:sz w:val="24"/>
          <w:szCs w:val="24"/>
          <w:lang w:val="es-ES_tradnl" w:eastAsia="es-ES"/>
        </w:rPr>
        <w:t>.</w:t>
      </w:r>
    </w:p>
    <w:p w14:paraId="0295D708" w14:textId="77777777" w:rsidR="00792776" w:rsidRPr="007A3250"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62225847"/>
      <w:r w:rsidRPr="007A3250">
        <w:rPr>
          <w:rFonts w:ascii="Palatino Linotype" w:eastAsia="MS Mincho" w:hAnsi="Palatino Linotype" w:cstheme="majorBidi"/>
          <w:b/>
          <w:sz w:val="24"/>
          <w:szCs w:val="24"/>
          <w:lang w:val="es-ES_tradnl" w:eastAsia="es-ES"/>
        </w:rPr>
        <w:lastRenderedPageBreak/>
        <w:t>SEGUNDO</w:t>
      </w:r>
      <w:r w:rsidRPr="007A3250">
        <w:rPr>
          <w:rFonts w:ascii="Palatino Linotype" w:eastAsia="MS Gothic" w:hAnsi="Palatino Linotype" w:cs="Times New Roman"/>
          <w:b/>
          <w:sz w:val="24"/>
          <w:szCs w:val="26"/>
        </w:rPr>
        <w:t>.</w:t>
      </w:r>
      <w:r w:rsidR="0004167E" w:rsidRPr="007A3250">
        <w:rPr>
          <w:rFonts w:ascii="Palatino Linotype" w:eastAsia="MS Gothic" w:hAnsi="Palatino Linotype" w:cs="Times New Roman"/>
          <w:b/>
          <w:sz w:val="24"/>
          <w:szCs w:val="26"/>
        </w:rPr>
        <w:t xml:space="preserve"> De la oportunidad y procedibilidad del recurso de revisión</w:t>
      </w:r>
      <w:r w:rsidRPr="007A3250">
        <w:rPr>
          <w:rFonts w:ascii="Palatino Linotype" w:eastAsia="MS Gothic" w:hAnsi="Palatino Linotype" w:cs="Times New Roman"/>
          <w:b/>
          <w:sz w:val="24"/>
          <w:szCs w:val="26"/>
        </w:rPr>
        <w:t>.</w:t>
      </w:r>
      <w:bookmarkEnd w:id="3"/>
    </w:p>
    <w:p w14:paraId="4966F551" w14:textId="77777777" w:rsidR="00792776" w:rsidRPr="007A3250"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632C6244" w:rsidR="00ED15B4" w:rsidRPr="007A3250"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A3250">
        <w:rPr>
          <w:rFonts w:ascii="Palatino Linotype" w:eastAsia="Calibri" w:hAnsi="Palatino Linotype" w:cs="Arial"/>
          <w:sz w:val="24"/>
          <w:szCs w:val="24"/>
          <w:lang w:val="es-ES_tradnl" w:eastAsia="es-ES"/>
        </w:rPr>
        <w:t xml:space="preserve">El </w:t>
      </w:r>
      <w:r w:rsidR="00A96DE8" w:rsidRPr="007A3250">
        <w:rPr>
          <w:rFonts w:ascii="Palatino Linotype" w:eastAsia="Calibri" w:hAnsi="Palatino Linotype" w:cs="Arial"/>
          <w:sz w:val="24"/>
          <w:szCs w:val="24"/>
          <w:lang w:val="es-ES_tradnl" w:eastAsia="es-ES"/>
        </w:rPr>
        <w:t xml:space="preserve">medio de impugnación fue presentado a través del </w:t>
      </w:r>
      <w:r w:rsidR="00A96DE8" w:rsidRPr="007A3250">
        <w:rPr>
          <w:rFonts w:ascii="Palatino Linotype" w:eastAsia="Calibri" w:hAnsi="Palatino Linotype" w:cs="Arial"/>
          <w:b/>
          <w:i/>
          <w:sz w:val="24"/>
          <w:szCs w:val="24"/>
          <w:lang w:val="es-ES_tradnl" w:eastAsia="es-ES"/>
        </w:rPr>
        <w:t>SAIMEX</w:t>
      </w:r>
      <w:r w:rsidR="00A96DE8" w:rsidRPr="007A3250">
        <w:rPr>
          <w:rFonts w:ascii="Palatino Linotype" w:eastAsia="Calibri" w:hAnsi="Palatino Linotype" w:cs="Arial"/>
          <w:b/>
          <w:sz w:val="24"/>
          <w:szCs w:val="24"/>
          <w:lang w:val="es-ES_tradnl" w:eastAsia="es-ES"/>
        </w:rPr>
        <w:t>,</w:t>
      </w:r>
      <w:r w:rsidR="00A96DE8" w:rsidRPr="007A325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7A3250">
        <w:rPr>
          <w:rFonts w:ascii="Palatino Linotype" w:eastAsia="Calibri" w:hAnsi="Palatino Linotype" w:cs="Arial"/>
          <w:b/>
          <w:sz w:val="24"/>
          <w:szCs w:val="24"/>
          <w:lang w:val="es-ES_tradnl" w:eastAsia="es-ES"/>
        </w:rPr>
        <w:t>SUJETO OBLIGADO</w:t>
      </w:r>
      <w:r w:rsidR="00A96DE8" w:rsidRPr="007A3250">
        <w:rPr>
          <w:rFonts w:ascii="Palatino Linotype" w:eastAsia="Calibri" w:hAnsi="Palatino Linotype" w:cs="Arial"/>
          <w:sz w:val="24"/>
          <w:szCs w:val="24"/>
          <w:lang w:val="es-ES_tradnl" w:eastAsia="es-ES"/>
        </w:rPr>
        <w:t xml:space="preserve"> entregó respuesta el </w:t>
      </w:r>
      <w:r w:rsidR="001D0951" w:rsidRPr="007A3250">
        <w:rPr>
          <w:rFonts w:ascii="Palatino Linotype" w:eastAsia="Calibri" w:hAnsi="Palatino Linotype" w:cs="Arial"/>
          <w:sz w:val="24"/>
          <w:szCs w:val="24"/>
          <w:lang w:val="es-ES_tradnl" w:eastAsia="es-ES"/>
        </w:rPr>
        <w:t>quince (15) de octubre</w:t>
      </w:r>
      <w:r w:rsidR="00A96DE8" w:rsidRPr="007A3250">
        <w:rPr>
          <w:rFonts w:ascii="Palatino Linotype" w:eastAsia="Calibri" w:hAnsi="Palatino Linotype" w:cs="Arial"/>
          <w:sz w:val="24"/>
          <w:szCs w:val="24"/>
          <w:lang w:val="es-ES_tradnl" w:eastAsia="es-ES"/>
        </w:rPr>
        <w:t xml:space="preserve"> de dos mil </w:t>
      </w:r>
      <w:r w:rsidR="00A96DE8" w:rsidRPr="007A3250">
        <w:rPr>
          <w:rFonts w:ascii="Palatino Linotype" w:eastAsia="Calibri" w:hAnsi="Palatino Linotype" w:cs="Arial"/>
          <w:sz w:val="24"/>
          <w:szCs w:val="24"/>
          <w:lang w:val="es-ES" w:eastAsia="es-ES"/>
        </w:rPr>
        <w:t>veinte</w:t>
      </w:r>
      <w:r w:rsidR="00A96DE8" w:rsidRPr="007A3250">
        <w:rPr>
          <w:rFonts w:ascii="Palatino Linotype" w:eastAsia="Calibri" w:hAnsi="Palatino Linotype" w:cs="Arial"/>
          <w:sz w:val="24"/>
          <w:szCs w:val="24"/>
          <w:lang w:val="es-ES_tradnl" w:eastAsia="es-ES"/>
        </w:rPr>
        <w:t xml:space="preserve">, de tal forma que el plazo para interponer el recurso de revisión transcurrió del </w:t>
      </w:r>
      <w:r w:rsidR="001D0951" w:rsidRPr="007A3250">
        <w:rPr>
          <w:rFonts w:ascii="Palatino Linotype" w:eastAsia="Calibri" w:hAnsi="Palatino Linotype" w:cs="Arial"/>
          <w:sz w:val="24"/>
          <w:szCs w:val="24"/>
          <w:lang w:val="es-ES_tradnl" w:eastAsia="es-ES"/>
        </w:rPr>
        <w:t xml:space="preserve">dieciséis (16) de octubre al </w:t>
      </w:r>
      <w:r w:rsidR="00016328" w:rsidRPr="007A3250">
        <w:rPr>
          <w:rFonts w:ascii="Palatino Linotype" w:eastAsia="Calibri" w:hAnsi="Palatino Linotype" w:cs="Arial"/>
          <w:sz w:val="24"/>
          <w:szCs w:val="24"/>
          <w:lang w:val="es-ES_tradnl" w:eastAsia="es-ES"/>
        </w:rPr>
        <w:t xml:space="preserve">seis (06) de noviembre de dos mil </w:t>
      </w:r>
      <w:r w:rsidR="00A96DE8" w:rsidRPr="007A3250">
        <w:rPr>
          <w:rFonts w:ascii="Palatino Linotype" w:eastAsia="Calibri" w:hAnsi="Palatino Linotype" w:cs="Arial"/>
          <w:sz w:val="24"/>
          <w:szCs w:val="24"/>
          <w:lang w:val="es-ES_tradnl" w:eastAsia="es-ES"/>
        </w:rPr>
        <w:t>veinte, sin contemplar en el cómputo los</w:t>
      </w:r>
      <w:r w:rsidR="00AE7843" w:rsidRPr="007A3250">
        <w:rPr>
          <w:rFonts w:ascii="Palatino Linotype" w:eastAsia="Calibri" w:hAnsi="Palatino Linotype" w:cs="Arial"/>
          <w:sz w:val="24"/>
          <w:szCs w:val="24"/>
          <w:lang w:val="es-ES_tradnl" w:eastAsia="es-ES"/>
        </w:rPr>
        <w:t xml:space="preserve"> días </w:t>
      </w:r>
      <w:r w:rsidR="00016328" w:rsidRPr="007A3250">
        <w:rPr>
          <w:rFonts w:ascii="Palatino Linotype" w:eastAsia="Calibri" w:hAnsi="Palatino Linotype" w:cs="Arial"/>
          <w:sz w:val="24"/>
          <w:szCs w:val="24"/>
          <w:lang w:val="es-ES_tradnl" w:eastAsia="es-ES"/>
        </w:rPr>
        <w:t>diecisiete (17), dieciocho (18), veinticuatro (24), veinticinco (25) y treinta y uno (31) de octubre, así como el uno (01) y dos (02) de noviembre</w:t>
      </w:r>
      <w:r w:rsidR="00AE7843" w:rsidRPr="007A3250">
        <w:rPr>
          <w:rFonts w:ascii="Palatino Linotype" w:eastAsia="Calibri" w:hAnsi="Palatino Linotype" w:cs="Arial"/>
          <w:sz w:val="24"/>
          <w:szCs w:val="24"/>
          <w:lang w:val="es-ES_tradnl" w:eastAsia="es-ES"/>
        </w:rPr>
        <w:t xml:space="preserve"> por corresponder a</w:t>
      </w:r>
      <w:r w:rsidR="00A96DE8" w:rsidRPr="007A3250">
        <w:rPr>
          <w:rFonts w:ascii="Palatino Linotype" w:eastAsia="Calibri" w:hAnsi="Palatino Linotype" w:cs="Arial"/>
          <w:sz w:val="24"/>
          <w:szCs w:val="24"/>
          <w:lang w:val="es-ES_tradnl" w:eastAsia="es-ES"/>
        </w:rPr>
        <w:t xml:space="preserve"> sábados, domingos e inhábiles, en términos del artículo 3 fracción X de la Ley de Transparencia y Acceso a la Información Pública del Estado de México y Municipios</w:t>
      </w:r>
      <w:r w:rsidR="00AE7843" w:rsidRPr="007A3250">
        <w:rPr>
          <w:rFonts w:ascii="Palatino Linotype" w:eastAsia="Calibri" w:hAnsi="Palatino Linotype" w:cs="Arial"/>
          <w:sz w:val="24"/>
          <w:szCs w:val="24"/>
          <w:lang w:val="es-ES_tradnl" w:eastAsia="es-ES"/>
        </w:rPr>
        <w:t>.</w:t>
      </w:r>
    </w:p>
    <w:p w14:paraId="3F8E22DA" w14:textId="77777777" w:rsidR="00FE264D" w:rsidRPr="007A3250"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412D9895" w:rsidR="00FE264D" w:rsidRPr="007A3250"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A3250">
        <w:rPr>
          <w:rFonts w:ascii="Palatino Linotype" w:eastAsiaTheme="minorEastAsia" w:hAnsi="Palatino Linotype" w:cs="Arial"/>
          <w:sz w:val="24"/>
          <w:szCs w:val="24"/>
          <w:lang w:val="es-ES_tradnl" w:eastAsia="es-ES"/>
        </w:rPr>
        <w:t xml:space="preserve">Luego entonces, si el presente recurso de revisión fue interpuesto el </w:t>
      </w:r>
      <w:r w:rsidR="00016328" w:rsidRPr="007A3250">
        <w:rPr>
          <w:rFonts w:ascii="Palatino Linotype" w:eastAsiaTheme="minorEastAsia" w:hAnsi="Palatino Linotype" w:cs="Arial"/>
          <w:sz w:val="24"/>
          <w:szCs w:val="24"/>
          <w:lang w:val="es-ES_tradnl" w:eastAsia="es-ES"/>
        </w:rPr>
        <w:t xml:space="preserve">tres (03) de noviembre </w:t>
      </w:r>
      <w:r w:rsidRPr="007A3250">
        <w:rPr>
          <w:rFonts w:ascii="Palatino Linotype" w:eastAsiaTheme="minorEastAsia" w:hAnsi="Palatino Linotype" w:cs="Arial"/>
          <w:sz w:val="24"/>
          <w:szCs w:val="24"/>
          <w:lang w:val="es-ES_tradnl" w:eastAsia="es-ES"/>
        </w:rPr>
        <w:t>de dos mil veinte, éste se encuentra dentro de los márgenes temporales previstos en el artículo 178 de la Ley de Transparencia y Acceso a la Información Pública del Estado de México y Municipios</w:t>
      </w:r>
      <w:r w:rsidRPr="007A3250">
        <w:rPr>
          <w:rFonts w:ascii="Palatino Linotype" w:eastAsiaTheme="minorEastAsia" w:hAnsi="Palatino Linotype" w:cs="Arial"/>
          <w:b/>
          <w:sz w:val="24"/>
          <w:szCs w:val="24"/>
          <w:lang w:val="es-ES_tradnl" w:eastAsia="es-ES"/>
        </w:rPr>
        <w:t xml:space="preserve"> </w:t>
      </w:r>
      <w:r w:rsidRPr="007A3250">
        <w:rPr>
          <w:rFonts w:ascii="Palatino Linotype" w:eastAsiaTheme="minorEastAsia" w:hAnsi="Palatino Linotype" w:cs="Arial"/>
          <w:sz w:val="24"/>
          <w:szCs w:val="24"/>
          <w:lang w:val="es-ES_tradnl" w:eastAsia="es-ES"/>
        </w:rPr>
        <w:t>vigente.</w:t>
      </w:r>
    </w:p>
    <w:p w14:paraId="5BE9128D" w14:textId="77777777" w:rsidR="00A96DE8" w:rsidRPr="007A3250" w:rsidRDefault="00A96DE8" w:rsidP="00A96DE8">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2A687C3C" w:rsidR="005E7BEE" w:rsidRPr="007A3250"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A3250">
        <w:rPr>
          <w:rFonts w:ascii="Palatino Linotype" w:eastAsia="Calibri" w:hAnsi="Palatino Linotype" w:cs="Arial"/>
          <w:sz w:val="24"/>
          <w:szCs w:val="24"/>
          <w:lang w:val="es-ES_tradnl" w:eastAsia="es-ES"/>
        </w:rPr>
        <w:t>Consecuencia de lo anterior</w:t>
      </w:r>
      <w:r w:rsidR="005E7BEE" w:rsidRPr="007A3250">
        <w:rPr>
          <w:rFonts w:ascii="Palatino Linotype" w:eastAsia="Calibri" w:hAnsi="Palatino Linotype" w:cs="Arial"/>
          <w:sz w:val="24"/>
          <w:szCs w:val="24"/>
          <w:lang w:val="es-ES_tradnl" w:eastAsia="es-ES"/>
        </w:rPr>
        <w:t xml:space="preserve">, </w:t>
      </w:r>
      <w:r w:rsidR="00AE7843" w:rsidRPr="007A3250">
        <w:rPr>
          <w:rFonts w:ascii="Palatino Linotype" w:eastAsia="Calibri" w:hAnsi="Palatino Linotype" w:cs="Arial"/>
          <w:sz w:val="24"/>
          <w:szCs w:val="24"/>
          <w:lang w:val="es-ES_tradnl" w:eastAsia="es-ES"/>
        </w:rPr>
        <w:t xml:space="preserve">esta Ponencia Resolutora advierte que </w:t>
      </w:r>
      <w:r w:rsidR="005E7BEE" w:rsidRPr="007A3250">
        <w:rPr>
          <w:rFonts w:ascii="Palatino Linotype" w:eastAsia="Calibri" w:hAnsi="Palatino Linotype" w:cs="Arial"/>
          <w:sz w:val="24"/>
          <w:szCs w:val="24"/>
          <w:lang w:val="es-ES_tradnl" w:eastAsia="es-ES"/>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C43BF" w14:textId="77777777" w:rsidR="0038737F" w:rsidRPr="007A3250"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643D36C6" w:rsidR="005377B9" w:rsidRPr="007A3250"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62225848"/>
      <w:r w:rsidRPr="007A3250">
        <w:rPr>
          <w:rFonts w:ascii="Palatino Linotype" w:eastAsia="MS Mincho" w:hAnsi="Palatino Linotype" w:cstheme="majorBidi"/>
          <w:b/>
          <w:sz w:val="24"/>
          <w:szCs w:val="24"/>
          <w:lang w:val="es-ES_tradnl" w:eastAsia="es-ES"/>
        </w:rPr>
        <w:lastRenderedPageBreak/>
        <w:t xml:space="preserve">TERCERO. </w:t>
      </w:r>
      <w:r w:rsidR="00C74C7D" w:rsidRPr="007A3250">
        <w:rPr>
          <w:rFonts w:ascii="Palatino Linotype" w:eastAsia="MS Mincho" w:hAnsi="Palatino Linotype" w:cstheme="majorBidi"/>
          <w:b/>
          <w:sz w:val="24"/>
          <w:szCs w:val="24"/>
          <w:lang w:val="es-ES_tradnl" w:eastAsia="es-ES"/>
        </w:rPr>
        <w:t>Cuestiones de previo y especial pronunciamiento</w:t>
      </w:r>
      <w:r w:rsidRPr="007A3250">
        <w:rPr>
          <w:rFonts w:ascii="Palatino Linotype" w:eastAsia="MS Gothic" w:hAnsi="Palatino Linotype" w:cs="Times New Roman"/>
          <w:b/>
          <w:sz w:val="24"/>
          <w:szCs w:val="26"/>
        </w:rPr>
        <w:t>.</w:t>
      </w:r>
      <w:bookmarkEnd w:id="4"/>
    </w:p>
    <w:p w14:paraId="5902EA44" w14:textId="12AD2027" w:rsidR="00163316" w:rsidRPr="007A3250"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3CBE3545" w14:textId="3F13AA84" w:rsidR="00C74C7D" w:rsidRPr="007A3250" w:rsidRDefault="00C74C7D"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Desde </w:t>
      </w:r>
      <w:r w:rsidRPr="007A3250">
        <w:rPr>
          <w:rFonts w:ascii="Palatino Linotype" w:eastAsia="MS Mincho" w:hAnsi="Palatino Linotype" w:cs="Times New Roman"/>
          <w:sz w:val="24"/>
          <w:lang w:val="es-ES"/>
        </w:rPr>
        <w:t xml:space="preserve">inició, a finales de dos mil diecinueve, la crisis generada por el virus </w:t>
      </w:r>
      <w:r w:rsidRPr="007A3250">
        <w:rPr>
          <w:rFonts w:ascii="Palatino Linotype" w:eastAsia="MS Mincho" w:hAnsi="Palatino Linotype" w:cs="Times New Roman"/>
          <w:b/>
          <w:sz w:val="24"/>
          <w:lang w:val="es-ES"/>
        </w:rPr>
        <w:t>SARS-Cov-2 - COVID-19</w:t>
      </w:r>
      <w:r w:rsidRPr="007A3250">
        <w:rPr>
          <w:rFonts w:ascii="Palatino Linotype" w:eastAsia="MS Mincho" w:hAnsi="Palatino Linotype" w:cs="Times New Roman"/>
          <w:sz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3E3415F" w14:textId="77777777"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sz w:val="24"/>
        </w:rPr>
      </w:pPr>
    </w:p>
    <w:p w14:paraId="35B787E4" w14:textId="0FE490E5" w:rsidR="00C74C7D" w:rsidRPr="007A3250" w:rsidRDefault="00C74C7D"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Las </w:t>
      </w:r>
      <w:r w:rsidRPr="007A3250">
        <w:rPr>
          <w:rFonts w:ascii="Palatino Linotype" w:hAnsi="Palatino Linotype"/>
          <w:sz w:val="24"/>
          <w:szCs w:val="24"/>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8AC82E4" w14:textId="77777777"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sz w:val="24"/>
        </w:rPr>
      </w:pPr>
    </w:p>
    <w:p w14:paraId="3504AE21" w14:textId="717D0E32" w:rsidR="00C74C7D" w:rsidRPr="007A3250" w:rsidRDefault="00C74C7D"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Por </w:t>
      </w:r>
      <w:r w:rsidRPr="007A3250">
        <w:rPr>
          <w:rFonts w:ascii="Palatino Linotype" w:hAnsi="Palatino Linotype"/>
          <w:sz w:val="24"/>
          <w:szCs w:val="24"/>
          <w:lang w:val="es-ES"/>
        </w:rPr>
        <w:t xml:space="preserve">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w:t>
      </w:r>
      <w:r w:rsidR="00A67B13" w:rsidRPr="007A3250">
        <w:rPr>
          <w:rFonts w:ascii="Palatino Linotype" w:hAnsi="Palatino Linotype"/>
          <w:sz w:val="24"/>
          <w:szCs w:val="24"/>
          <w:lang w:val="es-ES"/>
        </w:rPr>
        <w:t xml:space="preserve">Sujetos Obligados </w:t>
      </w:r>
      <w:r w:rsidRPr="007A3250">
        <w:rPr>
          <w:rFonts w:ascii="Palatino Linotype" w:hAnsi="Palatino Linotype"/>
          <w:sz w:val="24"/>
          <w:szCs w:val="24"/>
          <w:lang w:val="es-ES"/>
        </w:rPr>
        <w:lastRenderedPageBreak/>
        <w:t>para atender estos procedimientos, mientras el país y el estado enfrentaban las condiciones de semáforo rojo sanitario.</w:t>
      </w:r>
    </w:p>
    <w:p w14:paraId="6E19C4FB" w14:textId="77777777"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sz w:val="24"/>
        </w:rPr>
      </w:pPr>
    </w:p>
    <w:p w14:paraId="5974DC47" w14:textId="4B227F05" w:rsidR="00C74C7D" w:rsidRPr="007A3250" w:rsidRDefault="00A67B1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Luego </w:t>
      </w:r>
      <w:r w:rsidRPr="007A3250">
        <w:rPr>
          <w:rFonts w:ascii="Palatino Linotype" w:hAnsi="Palatino Linotype"/>
          <w:sz w:val="24"/>
          <w:szCs w:val="24"/>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36B1855" w14:textId="77777777"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sz w:val="24"/>
        </w:rPr>
      </w:pPr>
    </w:p>
    <w:p w14:paraId="5DA561B7" w14:textId="51A9F474" w:rsidR="00C74C7D" w:rsidRPr="007A3250" w:rsidRDefault="00A67B1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Sin </w:t>
      </w:r>
      <w:r w:rsidRPr="007A3250">
        <w:rPr>
          <w:rFonts w:ascii="Palatino Linotype" w:hAnsi="Palatino Linotype"/>
          <w:sz w:val="24"/>
          <w:szCs w:val="24"/>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w:t>
      </w:r>
      <w:r w:rsidRPr="007A3250">
        <w:rPr>
          <w:rFonts w:ascii="Palatino Linotype" w:hAnsi="Palatino Linotype"/>
          <w:sz w:val="24"/>
          <w:szCs w:val="24"/>
          <w:lang w:val="es-ES"/>
        </w:rPr>
        <w:lastRenderedPageBreak/>
        <w:t>Congreso de la Unión, recientemente aprobó la reforma al artículo 311 y la adición del capítulo XII Bis a la Ley del Federal del Trabajo en materia de teletrabajo.</w:t>
      </w:r>
    </w:p>
    <w:p w14:paraId="0013DFAF"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0DF8ACF0" w14:textId="10FDB789" w:rsidR="00A67B13" w:rsidRPr="007A3250" w:rsidRDefault="00A67B1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El 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BF71063"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0A1C819B" w14:textId="63227C0F" w:rsidR="00A67B13" w:rsidRPr="007A3250" w:rsidRDefault="00A67B1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w:t>
      </w:r>
      <w:r w:rsidRPr="007A3250">
        <w:rPr>
          <w:rFonts w:ascii="Palatino Linotype" w:hAnsi="Palatino Linotype"/>
          <w:sz w:val="24"/>
          <w:szCs w:val="24"/>
          <w:lang w:val="es-ES"/>
        </w:rPr>
        <w:lastRenderedPageBreak/>
        <w:t>que la atención de estos procedimientos sea compatible con la modalidad de trabajo a distancia o trabajo en casa.</w:t>
      </w:r>
    </w:p>
    <w:p w14:paraId="1C14AA8E"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0774F57D" w14:textId="0175F314" w:rsidR="00A67B13" w:rsidRPr="007A3250" w:rsidRDefault="00A67B1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54221C4"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010E09D6" w14:textId="1E4BDEF2" w:rsidR="00A67B13" w:rsidRPr="007A3250" w:rsidRDefault="00BA786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FFEB75A"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7E8443CB" w14:textId="2F4DF76E" w:rsidR="00A67B13" w:rsidRPr="007A3250" w:rsidRDefault="00BA786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E05CF2D" w14:textId="77777777" w:rsidR="00A67B13" w:rsidRPr="007A3250" w:rsidRDefault="00A67B13" w:rsidP="00A67B13">
      <w:pPr>
        <w:pStyle w:val="Prrafodelista"/>
        <w:tabs>
          <w:tab w:val="left" w:pos="142"/>
        </w:tabs>
        <w:spacing w:after="0" w:line="360" w:lineRule="auto"/>
        <w:ind w:left="0" w:right="49"/>
        <w:jc w:val="both"/>
        <w:rPr>
          <w:rFonts w:ascii="Palatino Linotype" w:eastAsia="MS Mincho" w:hAnsi="Palatino Linotype" w:cs="Times New Roman"/>
          <w:sz w:val="24"/>
        </w:rPr>
      </w:pPr>
    </w:p>
    <w:p w14:paraId="47E546BF" w14:textId="0770DD21" w:rsidR="00A67B13" w:rsidRPr="007A3250" w:rsidRDefault="00BA7863"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el dos mil veinte y en lo que va del dos mil veintiun</w:t>
      </w:r>
      <w:r w:rsidR="000963DB" w:rsidRPr="007A3250">
        <w:rPr>
          <w:rFonts w:ascii="Palatino Linotype" w:hAnsi="Palatino Linotype"/>
          <w:sz w:val="24"/>
          <w:szCs w:val="24"/>
          <w:lang w:val="es-ES"/>
        </w:rPr>
        <w:t>o</w:t>
      </w:r>
      <w:r w:rsidRPr="007A3250">
        <w:rPr>
          <w:rFonts w:ascii="Palatino Linotype" w:hAnsi="Palatino Linotype"/>
          <w:sz w:val="24"/>
          <w:szCs w:val="24"/>
          <w:lang w:val="es-ES"/>
        </w:rPr>
        <w:t xml:space="preserve">,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w:t>
      </w:r>
      <w:r w:rsidRPr="007A3250">
        <w:rPr>
          <w:rFonts w:ascii="Palatino Linotype" w:hAnsi="Palatino Linotype"/>
          <w:sz w:val="24"/>
          <w:szCs w:val="24"/>
          <w:lang w:val="es-ES"/>
        </w:rPr>
        <w:lastRenderedPageBreak/>
        <w:t>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1808A6" w14:textId="19955710"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1139C048" w14:textId="6EA011FD" w:rsidR="00C74C7D" w:rsidRPr="007A3250" w:rsidRDefault="00C74C7D" w:rsidP="00C74C7D">
      <w:pPr>
        <w:pStyle w:val="Prrafodelista"/>
        <w:tabs>
          <w:tab w:val="left" w:pos="142"/>
        </w:tabs>
        <w:spacing w:after="0" w:line="360" w:lineRule="auto"/>
        <w:ind w:left="0" w:right="49"/>
        <w:jc w:val="both"/>
        <w:outlineLvl w:val="0"/>
        <w:rPr>
          <w:rFonts w:ascii="Palatino Linotype" w:eastAsia="MS Mincho" w:hAnsi="Palatino Linotype" w:cs="Times New Roman"/>
          <w:b/>
          <w:bCs/>
          <w:sz w:val="24"/>
        </w:rPr>
      </w:pPr>
      <w:bookmarkStart w:id="26" w:name="_Toc62225849"/>
      <w:r w:rsidRPr="007A3250">
        <w:rPr>
          <w:rFonts w:ascii="Palatino Linotype" w:eastAsia="MS Mincho" w:hAnsi="Palatino Linotype" w:cs="Times New Roman"/>
          <w:b/>
          <w:bCs/>
          <w:sz w:val="24"/>
        </w:rPr>
        <w:t xml:space="preserve">CUARTO. Planteamiento de la </w:t>
      </w:r>
      <w:r w:rsidRPr="007A3250">
        <w:rPr>
          <w:rFonts w:ascii="Palatino Linotype" w:eastAsia="MS Mincho" w:hAnsi="Palatino Linotype" w:cs="Times New Roman"/>
          <w:b/>
          <w:bCs/>
          <w:i/>
          <w:iCs/>
          <w:sz w:val="24"/>
        </w:rPr>
        <w:t>Litis</w:t>
      </w:r>
      <w:r w:rsidRPr="007A3250">
        <w:rPr>
          <w:rFonts w:ascii="Palatino Linotype" w:eastAsia="MS Mincho" w:hAnsi="Palatino Linotype" w:cs="Times New Roman"/>
          <w:b/>
          <w:bCs/>
          <w:sz w:val="24"/>
        </w:rPr>
        <w:t>.</w:t>
      </w:r>
      <w:bookmarkEnd w:id="26"/>
    </w:p>
    <w:p w14:paraId="5775EB7B" w14:textId="77777777" w:rsidR="00C74C7D" w:rsidRPr="007A3250" w:rsidRDefault="00C74C7D" w:rsidP="00C74C7D">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73FE4337" w14:textId="3040B075" w:rsidR="00842978" w:rsidRPr="007A3250" w:rsidRDefault="005D21D8"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7A3250">
        <w:rPr>
          <w:rFonts w:ascii="Palatino Linotype" w:eastAsia="MS Mincho" w:hAnsi="Palatino Linotype" w:cs="Times New Roman"/>
          <w:sz w:val="24"/>
        </w:rPr>
        <w:t>Se</w:t>
      </w:r>
      <w:r w:rsidR="00874659" w:rsidRPr="007A3250">
        <w:rPr>
          <w:rFonts w:ascii="Palatino Linotype" w:eastAsia="MS Mincho" w:hAnsi="Palatino Linotype" w:cs="Times New Roman"/>
          <w:sz w:val="24"/>
        </w:rPr>
        <w:t xml:space="preserve"> requirió</w:t>
      </w:r>
      <w:r w:rsidR="00B6542A" w:rsidRPr="007A3250">
        <w:rPr>
          <w:rFonts w:ascii="Palatino Linotype" w:eastAsia="MS Mincho" w:hAnsi="Palatino Linotype" w:cs="Times New Roman"/>
          <w:sz w:val="24"/>
        </w:rPr>
        <w:t xml:space="preserve"> </w:t>
      </w:r>
      <w:r w:rsidR="00AE4B41" w:rsidRPr="007A3250">
        <w:rPr>
          <w:rFonts w:ascii="Palatino Linotype" w:eastAsia="MS Mincho" w:hAnsi="Palatino Linotype" w:cs="Times New Roman"/>
          <w:sz w:val="24"/>
        </w:rPr>
        <w:t>acceder a la siguiente información</w:t>
      </w:r>
      <w:r w:rsidR="00574468" w:rsidRPr="007A3250">
        <w:rPr>
          <w:rFonts w:ascii="Palatino Linotype" w:eastAsia="MS Mincho" w:hAnsi="Palatino Linotype" w:cs="Times New Roman"/>
          <w:sz w:val="24"/>
        </w:rPr>
        <w:t>, relacionada con la Sección Huixquilucan</w:t>
      </w:r>
      <w:r w:rsidR="00AE7843" w:rsidRPr="007A3250">
        <w:rPr>
          <w:rFonts w:ascii="Palatino Linotype" w:eastAsia="MS Mincho" w:hAnsi="Palatino Linotype" w:cs="Times New Roman"/>
          <w:sz w:val="24"/>
        </w:rPr>
        <w:t>: a)</w:t>
      </w:r>
      <w:r w:rsidR="00ED52D5" w:rsidRPr="007A3250">
        <w:rPr>
          <w:rFonts w:ascii="Palatino Linotype" w:eastAsia="MS Mincho" w:hAnsi="Palatino Linotype" w:cs="Times New Roman"/>
          <w:sz w:val="24"/>
        </w:rPr>
        <w:t xml:space="preserve"> </w:t>
      </w:r>
      <w:r w:rsidR="000A369F" w:rsidRPr="007A3250">
        <w:rPr>
          <w:rFonts w:ascii="Palatino Linotype" w:eastAsia="MS Mincho" w:hAnsi="Palatino Linotype" w:cs="Times New Roman"/>
          <w:sz w:val="24"/>
        </w:rPr>
        <w:t>c</w:t>
      </w:r>
      <w:r w:rsidRPr="007A3250">
        <w:rPr>
          <w:rFonts w:ascii="Palatino Linotype" w:eastAsia="MS Mincho" w:hAnsi="Palatino Linotype" w:cs="Times New Roman"/>
          <w:sz w:val="24"/>
        </w:rPr>
        <w:t xml:space="preserve">onocer si ya se llevó a cabo la firma del Convenio de Sueldos, Prestaciones, Colaterales y de Ley del 2020; b) conocer si se ha cumplido con el pago de diversas cláusulas del Convenio de los años 2014 al 2020 y, de éstas, cuáles se pagan al trabajador y cuáles al </w:t>
      </w:r>
      <w:r w:rsidRPr="007A3250">
        <w:rPr>
          <w:rFonts w:ascii="Palatino Linotype" w:eastAsia="MS Mincho" w:hAnsi="Palatino Linotype" w:cs="Times New Roman"/>
          <w:b/>
          <w:bCs/>
          <w:sz w:val="24"/>
        </w:rPr>
        <w:t>SUJETO OBLIGADO</w:t>
      </w:r>
      <w:r w:rsidR="00574468" w:rsidRPr="007A3250">
        <w:rPr>
          <w:rFonts w:ascii="Palatino Linotype" w:eastAsia="MS Mincho" w:hAnsi="Palatino Linotype" w:cs="Times New Roman"/>
          <w:sz w:val="24"/>
        </w:rPr>
        <w:t>, junto con los documentos donde consten los pagos realizados</w:t>
      </w:r>
      <w:r w:rsidRPr="007A3250">
        <w:rPr>
          <w:rFonts w:ascii="Palatino Linotype" w:eastAsia="MS Mincho" w:hAnsi="Palatino Linotype" w:cs="Times New Roman"/>
          <w:sz w:val="24"/>
        </w:rPr>
        <w:t>; c)</w:t>
      </w:r>
      <w:r w:rsidR="002547E6" w:rsidRPr="007A3250">
        <w:rPr>
          <w:rFonts w:ascii="Palatino Linotype" w:eastAsia="MS Mincho" w:hAnsi="Palatino Linotype" w:cs="Times New Roman"/>
          <w:sz w:val="24"/>
        </w:rPr>
        <w:t xml:space="preserve"> </w:t>
      </w:r>
      <w:r w:rsidR="00574468" w:rsidRPr="007A3250">
        <w:rPr>
          <w:rFonts w:ascii="Palatino Linotype" w:eastAsia="MS Mincho" w:hAnsi="Palatino Linotype" w:cs="Times New Roman"/>
          <w:sz w:val="24"/>
        </w:rPr>
        <w:t xml:space="preserve">fechas y comprobantes de pagos de eventos sociales y culturales; d) informe de los recursos públicos aún no utilizados; e) comprobantes que reflejen monto total del recurso público con el que cuenta el </w:t>
      </w:r>
      <w:r w:rsidR="00574468" w:rsidRPr="007A3250">
        <w:rPr>
          <w:rFonts w:ascii="Palatino Linotype" w:eastAsia="MS Mincho" w:hAnsi="Palatino Linotype" w:cs="Times New Roman"/>
          <w:b/>
          <w:bCs/>
          <w:sz w:val="24"/>
        </w:rPr>
        <w:t>SUJETO OBLIGADO</w:t>
      </w:r>
      <w:r w:rsidR="00574468" w:rsidRPr="007A3250">
        <w:rPr>
          <w:rFonts w:ascii="Palatino Linotype" w:eastAsia="MS Mincho" w:hAnsi="Palatino Linotype" w:cs="Times New Roman"/>
          <w:sz w:val="24"/>
        </w:rPr>
        <w:t xml:space="preserve">; e) la definición de </w:t>
      </w:r>
      <w:r w:rsidR="00574468" w:rsidRPr="007A3250">
        <w:rPr>
          <w:rFonts w:ascii="Palatino Linotype" w:eastAsia="MS Mincho" w:hAnsi="Palatino Linotype" w:cs="Times New Roman"/>
          <w:i/>
          <w:iCs/>
          <w:sz w:val="24"/>
        </w:rPr>
        <w:t xml:space="preserve">equidad de género, jornadas sociales, apoyo por desastres naturales </w:t>
      </w:r>
      <w:r w:rsidR="00574468" w:rsidRPr="007A3250">
        <w:rPr>
          <w:rFonts w:ascii="Palatino Linotype" w:eastAsia="MS Mincho" w:hAnsi="Palatino Linotype" w:cs="Times New Roman"/>
          <w:sz w:val="24"/>
        </w:rPr>
        <w:t xml:space="preserve">y </w:t>
      </w:r>
      <w:r w:rsidR="00574468" w:rsidRPr="007A3250">
        <w:rPr>
          <w:rFonts w:ascii="Palatino Linotype" w:eastAsia="MS Mincho" w:hAnsi="Palatino Linotype" w:cs="Times New Roman"/>
          <w:i/>
          <w:iCs/>
          <w:sz w:val="24"/>
        </w:rPr>
        <w:t>previsión social</w:t>
      </w:r>
      <w:r w:rsidR="00574468" w:rsidRPr="007A3250">
        <w:rPr>
          <w:rFonts w:ascii="Palatino Linotype" w:eastAsia="MS Mincho" w:hAnsi="Palatino Linotype" w:cs="Times New Roman"/>
          <w:sz w:val="24"/>
        </w:rPr>
        <w:t xml:space="preserve">; y, f) periodicidad de las auditorías que se llevan a cabo sobre los recursos públicos que se pagan al </w:t>
      </w:r>
      <w:r w:rsidR="00574468" w:rsidRPr="007A3250">
        <w:rPr>
          <w:rFonts w:ascii="Palatino Linotype" w:eastAsia="MS Mincho" w:hAnsi="Palatino Linotype" w:cs="Times New Roman"/>
          <w:b/>
          <w:bCs/>
          <w:sz w:val="24"/>
        </w:rPr>
        <w:t>SUJETO OBLIGADO</w:t>
      </w:r>
      <w:r w:rsidR="00505924" w:rsidRPr="007A3250">
        <w:rPr>
          <w:rFonts w:ascii="Palatino Linotype" w:eastAsia="MS Mincho" w:hAnsi="Palatino Linotype" w:cs="Times New Roman"/>
          <w:sz w:val="24"/>
        </w:rPr>
        <w:t>.</w:t>
      </w:r>
      <w:r w:rsidR="00E7677C" w:rsidRPr="007A3250">
        <w:rPr>
          <w:rFonts w:ascii="Palatino Linotype" w:eastAsia="MS Mincho" w:hAnsi="Palatino Linotype" w:cs="Times New Roman"/>
          <w:sz w:val="24"/>
        </w:rPr>
        <w:t xml:space="preserve"> </w:t>
      </w:r>
    </w:p>
    <w:p w14:paraId="5F3E87A6" w14:textId="77777777" w:rsidR="00842978" w:rsidRPr="007A3250" w:rsidRDefault="00842978" w:rsidP="00842978">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39428C46" w14:textId="5946FF4C" w:rsidR="00F226A6" w:rsidRPr="007A3250" w:rsidRDefault="002A646F"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7A3250">
        <w:rPr>
          <w:rFonts w:ascii="Palatino Linotype" w:eastAsia="MS Mincho" w:hAnsi="Palatino Linotype" w:cs="Times New Roman"/>
          <w:sz w:val="24"/>
        </w:rPr>
        <w:t>El</w:t>
      </w:r>
      <w:r w:rsidR="00163316" w:rsidRPr="007A3250">
        <w:rPr>
          <w:rFonts w:ascii="Palatino Linotype" w:eastAsia="MS Mincho" w:hAnsi="Palatino Linotype" w:cs="Times New Roman"/>
          <w:sz w:val="24"/>
        </w:rPr>
        <w:t xml:space="preserve"> </w:t>
      </w:r>
      <w:r w:rsidR="00874659" w:rsidRPr="007A3250">
        <w:rPr>
          <w:rFonts w:ascii="Palatino Linotype" w:eastAsia="MS Mincho" w:hAnsi="Palatino Linotype" w:cs="Times New Roman"/>
          <w:b/>
          <w:sz w:val="24"/>
        </w:rPr>
        <w:t>SUJETO OBLIGADO</w:t>
      </w:r>
      <w:r w:rsidR="00874659" w:rsidRPr="007A3250">
        <w:rPr>
          <w:rFonts w:ascii="Palatino Linotype" w:eastAsia="MS Mincho" w:hAnsi="Palatino Linotype" w:cs="Times New Roman"/>
          <w:sz w:val="24"/>
        </w:rPr>
        <w:t xml:space="preserve"> </w:t>
      </w:r>
      <w:r w:rsidR="00842978" w:rsidRPr="007A3250">
        <w:rPr>
          <w:rFonts w:ascii="Palatino Linotype" w:eastAsia="MS Mincho" w:hAnsi="Palatino Linotype" w:cs="Times New Roman"/>
          <w:sz w:val="24"/>
        </w:rPr>
        <w:t xml:space="preserve">entregó un documento de 35 fojas, mediante el cual, otorgó una respuesta directa a varios de los requerimientos formulados en la solicitud de información, asimismo, exhortó al particular a recoger los documentos relacionados con el pago de las diversas prestaciones solicitadas en la Unidad de </w:t>
      </w:r>
      <w:r w:rsidR="00842978" w:rsidRPr="007A3250">
        <w:rPr>
          <w:rFonts w:ascii="Palatino Linotype" w:eastAsia="MS Mincho" w:hAnsi="Palatino Linotype" w:cs="Times New Roman"/>
          <w:sz w:val="24"/>
        </w:rPr>
        <w:lastRenderedPageBreak/>
        <w:t>Transparencia, ya que, a su dicho, los documentos sobrepasaban las capacidades técnicas del Sistema de Acceso a la Información Pública Mexiquense</w:t>
      </w:r>
      <w:r w:rsidR="00874659" w:rsidRPr="007A3250">
        <w:rPr>
          <w:rFonts w:ascii="Palatino Linotype" w:eastAsia="MS Mincho" w:hAnsi="Palatino Linotype" w:cs="Times New Roman"/>
          <w:sz w:val="24"/>
        </w:rPr>
        <w:t xml:space="preserve">. </w:t>
      </w:r>
      <w:r w:rsidRPr="007A3250">
        <w:rPr>
          <w:rFonts w:ascii="Palatino Linotype" w:eastAsia="MS Mincho" w:hAnsi="Palatino Linotype" w:cs="Times New Roman"/>
          <w:sz w:val="24"/>
        </w:rPr>
        <w:t xml:space="preserve">El particular impugnó la respuesta mediante recurso de revisión dentro del que señaló por agravios </w:t>
      </w:r>
      <w:r w:rsidR="00842978" w:rsidRPr="007A3250">
        <w:rPr>
          <w:rFonts w:ascii="Palatino Linotype" w:eastAsia="MS Mincho" w:hAnsi="Palatino Linotype" w:cs="Times New Roman"/>
          <w:sz w:val="24"/>
        </w:rPr>
        <w:t>el cambio de modalidad de entrega de la información</w:t>
      </w:r>
      <w:r w:rsidRPr="007A3250">
        <w:rPr>
          <w:rFonts w:ascii="Palatino Linotype" w:eastAsia="MS Mincho" w:hAnsi="Palatino Linotype" w:cs="Times New Roman"/>
          <w:sz w:val="24"/>
        </w:rPr>
        <w:t>.</w:t>
      </w:r>
    </w:p>
    <w:p w14:paraId="1FE970C4" w14:textId="77777777" w:rsidR="00874659" w:rsidRPr="007A3250"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7009ECCB" w:rsidR="00874659" w:rsidRPr="007A3250"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7A3250">
        <w:rPr>
          <w:rFonts w:ascii="Palatino Linotype" w:eastAsia="MS Mincho" w:hAnsi="Palatino Linotype" w:cs="Times New Roman"/>
          <w:sz w:val="24"/>
        </w:rPr>
        <w:t xml:space="preserve">En </w:t>
      </w:r>
      <w:r w:rsidRPr="007A3250">
        <w:rPr>
          <w:rFonts w:ascii="Palatino Linotype" w:eastAsia="MS Mincho" w:hAnsi="Palatino Linotype" w:cs="Times New Roman"/>
          <w:sz w:val="24"/>
          <w:lang w:val="es-ES_tradnl"/>
        </w:rPr>
        <w:t xml:space="preserve">ese sentido, el agravio manifestado por el </w:t>
      </w:r>
      <w:r w:rsidRPr="007A3250">
        <w:rPr>
          <w:rFonts w:ascii="Palatino Linotype" w:eastAsia="MS Mincho" w:hAnsi="Palatino Linotype" w:cs="Times New Roman"/>
          <w:b/>
          <w:bCs/>
          <w:sz w:val="24"/>
          <w:lang w:val="es-ES_tradnl"/>
        </w:rPr>
        <w:t>RECURRENTE</w:t>
      </w:r>
      <w:r w:rsidRPr="007A3250">
        <w:rPr>
          <w:rFonts w:ascii="Palatino Linotype" w:eastAsia="MS Mincho" w:hAnsi="Palatino Linotype" w:cs="Times New Roman"/>
          <w:sz w:val="24"/>
          <w:lang w:val="es-ES_tradnl"/>
        </w:rPr>
        <w:t xml:space="preserve"> indica que la respuesta proporcionada por el </w:t>
      </w:r>
      <w:r w:rsidRPr="007A3250">
        <w:rPr>
          <w:rFonts w:ascii="Palatino Linotype" w:eastAsia="MS Mincho" w:hAnsi="Palatino Linotype" w:cs="Times New Roman"/>
          <w:b/>
          <w:bCs/>
          <w:sz w:val="24"/>
          <w:lang w:val="es-ES_tradnl"/>
        </w:rPr>
        <w:t>SUJETO OBLIGADO</w:t>
      </w:r>
      <w:r w:rsidRPr="007A3250">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842978" w:rsidRPr="007A3250">
        <w:rPr>
          <w:rFonts w:ascii="Palatino Linotype" w:eastAsia="MS Mincho" w:hAnsi="Palatino Linotype" w:cs="Times New Roman"/>
          <w:sz w:val="24"/>
          <w:lang w:val="es-ES_tradnl"/>
        </w:rPr>
        <w:t>esté</w:t>
      </w:r>
      <w:r w:rsidRPr="007A3250">
        <w:rPr>
          <w:rFonts w:ascii="Palatino Linotype" w:eastAsia="MS Mincho" w:hAnsi="Palatino Linotype" w:cs="Times New Roman"/>
          <w:sz w:val="24"/>
          <w:lang w:val="es-ES_tradnl"/>
        </w:rPr>
        <w:t xml:space="preserve"> </w:t>
      </w:r>
      <w:r w:rsidR="00842978" w:rsidRPr="007A3250">
        <w:rPr>
          <w:rFonts w:ascii="Palatino Linotype" w:eastAsia="MS Mincho" w:hAnsi="Palatino Linotype" w:cs="Times New Roman"/>
          <w:b/>
          <w:bCs/>
          <w:sz w:val="24"/>
          <w:lang w:val="es-ES_tradnl"/>
        </w:rPr>
        <w:t>sujeta a un régimen limitado de restricciones</w:t>
      </w:r>
      <w:r w:rsidRPr="007A3250">
        <w:rPr>
          <w:rFonts w:ascii="Palatino Linotype" w:eastAsia="MS Mincho" w:hAnsi="Palatino Linotype" w:cs="Times New Roman"/>
          <w:sz w:val="24"/>
          <w:lang w:val="es-ES_tradnl"/>
        </w:rPr>
        <w:t>.</w:t>
      </w:r>
    </w:p>
    <w:p w14:paraId="490C3118" w14:textId="77777777" w:rsidR="008A4CF1" w:rsidRPr="007A3250"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6933DE6B" w:rsidR="00E7677C" w:rsidRPr="007A3250"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7A3250">
        <w:rPr>
          <w:rFonts w:ascii="Palatino Linotype" w:eastAsia="MS Mincho" w:hAnsi="Palatino Linotype" w:cs="Times New Roman"/>
          <w:sz w:val="24"/>
        </w:rPr>
        <w:t xml:space="preserve">Por lo anterior, </w:t>
      </w:r>
      <w:r w:rsidRPr="007A3250">
        <w:rPr>
          <w:rFonts w:ascii="Palatino Linotype" w:eastAsia="MS Mincho" w:hAnsi="Palatino Linotype" w:cs="Times New Roman"/>
          <w:sz w:val="24"/>
          <w:lang w:val="es-ES_tradnl"/>
        </w:rPr>
        <w:t xml:space="preserve">la </w:t>
      </w:r>
      <w:r w:rsidRPr="007A3250">
        <w:rPr>
          <w:rFonts w:ascii="Palatino Linotype" w:eastAsia="MS Mincho" w:hAnsi="Palatino Linotype" w:cs="Times New Roman"/>
          <w:i/>
          <w:sz w:val="24"/>
          <w:lang w:val="es-ES_tradnl"/>
        </w:rPr>
        <w:t>Litis</w:t>
      </w:r>
      <w:r w:rsidRPr="007A3250">
        <w:rPr>
          <w:rFonts w:ascii="Palatino Linotype" w:eastAsia="MS Mincho" w:hAnsi="Palatino Linotype" w:cs="Times New Roman"/>
          <w:sz w:val="24"/>
          <w:lang w:val="es-ES_tradnl"/>
        </w:rPr>
        <w:t xml:space="preserve"> a resolver en el presente recurso se circunscribe en determinar si </w:t>
      </w:r>
      <w:r w:rsidR="002A646F" w:rsidRPr="007A3250">
        <w:rPr>
          <w:rFonts w:ascii="Palatino Linotype" w:eastAsia="MS Mincho" w:hAnsi="Palatino Linotype" w:cs="Times New Roman"/>
          <w:sz w:val="24"/>
          <w:lang w:val="es-ES_tradnl"/>
        </w:rPr>
        <w:t xml:space="preserve">el </w:t>
      </w:r>
      <w:r w:rsidR="002A646F" w:rsidRPr="007A3250">
        <w:rPr>
          <w:rFonts w:ascii="Palatino Linotype" w:eastAsia="MS Mincho" w:hAnsi="Palatino Linotype" w:cs="Times New Roman"/>
          <w:b/>
          <w:bCs/>
          <w:sz w:val="24"/>
          <w:lang w:val="es-ES_tradnl"/>
        </w:rPr>
        <w:t>SUJETO OBLIGADO</w:t>
      </w:r>
      <w:r w:rsidR="002A646F" w:rsidRPr="007A3250">
        <w:rPr>
          <w:rFonts w:ascii="Palatino Linotype" w:eastAsia="MS Mincho" w:hAnsi="Palatino Linotype" w:cs="Times New Roman"/>
          <w:sz w:val="24"/>
          <w:lang w:val="es-ES_tradnl"/>
        </w:rPr>
        <w:t xml:space="preserve">, con su respuesta, atendió el derecho de acceso a la información ejercido por el </w:t>
      </w:r>
      <w:r w:rsidR="002A646F" w:rsidRPr="007A3250">
        <w:rPr>
          <w:rFonts w:ascii="Palatino Linotype" w:eastAsia="MS Mincho" w:hAnsi="Palatino Linotype" w:cs="Times New Roman"/>
          <w:b/>
          <w:bCs/>
          <w:sz w:val="24"/>
          <w:lang w:val="es-ES_tradnl"/>
        </w:rPr>
        <w:t>RECURRENTE</w:t>
      </w:r>
      <w:r w:rsidR="00842978" w:rsidRPr="007A3250">
        <w:rPr>
          <w:rFonts w:ascii="Palatino Linotype" w:eastAsia="MS Mincho" w:hAnsi="Palatino Linotype" w:cs="Times New Roman"/>
          <w:b/>
          <w:bCs/>
          <w:sz w:val="24"/>
          <w:lang w:val="es-ES_tradnl"/>
        </w:rPr>
        <w:t>;</w:t>
      </w:r>
      <w:r w:rsidR="002A646F" w:rsidRPr="007A3250">
        <w:rPr>
          <w:rFonts w:ascii="Palatino Linotype" w:eastAsia="MS Mincho" w:hAnsi="Palatino Linotype" w:cs="Times New Roman"/>
          <w:sz w:val="24"/>
          <w:lang w:val="es-ES_tradnl"/>
        </w:rPr>
        <w:t xml:space="preserve"> o</w:t>
      </w:r>
      <w:r w:rsidR="00842978" w:rsidRPr="007A3250">
        <w:rPr>
          <w:rFonts w:ascii="Palatino Linotype" w:eastAsia="MS Mincho" w:hAnsi="Palatino Linotype" w:cs="Times New Roman"/>
          <w:sz w:val="24"/>
          <w:lang w:val="es-ES_tradnl"/>
        </w:rPr>
        <w:t>,</w:t>
      </w:r>
      <w:r w:rsidR="002A646F" w:rsidRPr="007A3250">
        <w:rPr>
          <w:rFonts w:ascii="Palatino Linotype" w:eastAsia="MS Mincho" w:hAnsi="Palatino Linotype" w:cs="Times New Roman"/>
          <w:sz w:val="24"/>
          <w:lang w:val="es-ES_tradnl"/>
        </w:rPr>
        <w:t xml:space="preserve"> si por el contrario, </w:t>
      </w:r>
      <w:r w:rsidRPr="007A3250">
        <w:rPr>
          <w:rFonts w:ascii="Palatino Linotype" w:eastAsia="MS Mincho" w:hAnsi="Palatino Linotype" w:cs="Times New Roman"/>
          <w:sz w:val="24"/>
          <w:lang w:val="es-ES_tradnl"/>
        </w:rPr>
        <w:t>se actualiza</w:t>
      </w:r>
      <w:r w:rsidR="00BB6CA7" w:rsidRPr="007A3250">
        <w:rPr>
          <w:rFonts w:ascii="Palatino Linotype" w:eastAsia="MS Mincho" w:hAnsi="Palatino Linotype" w:cs="Times New Roman"/>
          <w:sz w:val="24"/>
          <w:lang w:val="es-ES_tradnl"/>
        </w:rPr>
        <w:t>n</w:t>
      </w:r>
      <w:r w:rsidRPr="007A3250">
        <w:rPr>
          <w:rFonts w:ascii="Palatino Linotype" w:eastAsia="MS Mincho" w:hAnsi="Palatino Linotype" w:cs="Times New Roman"/>
          <w:sz w:val="24"/>
          <w:lang w:val="es-ES_tradnl"/>
        </w:rPr>
        <w:t xml:space="preserve"> </w:t>
      </w:r>
      <w:r w:rsidR="002A646F" w:rsidRPr="007A3250">
        <w:rPr>
          <w:rFonts w:ascii="Palatino Linotype" w:eastAsia="MS Mincho" w:hAnsi="Palatino Linotype" w:cs="Times New Roman"/>
          <w:sz w:val="24"/>
          <w:lang w:val="es-ES_tradnl"/>
        </w:rPr>
        <w:t>la</w:t>
      </w:r>
      <w:r w:rsidR="00BB6CA7" w:rsidRPr="007A3250">
        <w:rPr>
          <w:rFonts w:ascii="Palatino Linotype" w:eastAsia="MS Mincho" w:hAnsi="Palatino Linotype" w:cs="Times New Roman"/>
          <w:sz w:val="24"/>
          <w:lang w:val="es-ES_tradnl"/>
        </w:rPr>
        <w:t>s</w:t>
      </w:r>
      <w:r w:rsidR="002A646F" w:rsidRPr="007A3250">
        <w:rPr>
          <w:rFonts w:ascii="Palatino Linotype" w:eastAsia="MS Mincho" w:hAnsi="Palatino Linotype" w:cs="Times New Roman"/>
          <w:sz w:val="24"/>
          <w:lang w:val="es-ES_tradnl"/>
        </w:rPr>
        <w:t xml:space="preserve"> causal</w:t>
      </w:r>
      <w:r w:rsidR="00BB6CA7" w:rsidRPr="007A3250">
        <w:rPr>
          <w:rFonts w:ascii="Palatino Linotype" w:eastAsia="MS Mincho" w:hAnsi="Palatino Linotype" w:cs="Times New Roman"/>
          <w:sz w:val="24"/>
          <w:lang w:val="es-ES_tradnl"/>
        </w:rPr>
        <w:t>es</w:t>
      </w:r>
      <w:r w:rsidR="002A646F" w:rsidRPr="007A3250">
        <w:rPr>
          <w:rFonts w:ascii="Palatino Linotype" w:eastAsia="MS Mincho" w:hAnsi="Palatino Linotype" w:cs="Times New Roman"/>
          <w:sz w:val="24"/>
          <w:lang w:val="es-ES_tradnl"/>
        </w:rPr>
        <w:t xml:space="preserve"> de procedencia</w:t>
      </w:r>
      <w:r w:rsidRPr="007A3250">
        <w:rPr>
          <w:rFonts w:ascii="Palatino Linotype" w:eastAsia="MS Mincho" w:hAnsi="Palatino Linotype" w:cs="Times New Roman"/>
          <w:sz w:val="24"/>
          <w:lang w:val="es-ES_tradnl"/>
        </w:rPr>
        <w:t xml:space="preserve"> del recurso de revisión establecida</w:t>
      </w:r>
      <w:r w:rsidR="00BB6CA7" w:rsidRPr="007A3250">
        <w:rPr>
          <w:rFonts w:ascii="Palatino Linotype" w:eastAsia="MS Mincho" w:hAnsi="Palatino Linotype" w:cs="Times New Roman"/>
          <w:sz w:val="24"/>
          <w:lang w:val="es-ES_tradnl"/>
        </w:rPr>
        <w:t>s</w:t>
      </w:r>
      <w:r w:rsidRPr="007A3250">
        <w:rPr>
          <w:rFonts w:ascii="Palatino Linotype" w:eastAsia="MS Mincho" w:hAnsi="Palatino Linotype" w:cs="Times New Roman"/>
          <w:sz w:val="24"/>
          <w:lang w:val="es-ES_tradnl"/>
        </w:rPr>
        <w:t xml:space="preserve"> en la</w:t>
      </w:r>
      <w:r w:rsidR="00BB6CA7" w:rsidRPr="007A3250">
        <w:rPr>
          <w:rFonts w:ascii="Palatino Linotype" w:eastAsia="MS Mincho" w:hAnsi="Palatino Linotype" w:cs="Times New Roman"/>
          <w:sz w:val="24"/>
          <w:lang w:val="es-ES_tradnl"/>
        </w:rPr>
        <w:t>s</w:t>
      </w:r>
      <w:r w:rsidRPr="007A3250">
        <w:rPr>
          <w:rFonts w:ascii="Palatino Linotype" w:eastAsia="MS Mincho" w:hAnsi="Palatino Linotype" w:cs="Times New Roman"/>
          <w:sz w:val="24"/>
          <w:lang w:val="es-ES_tradnl"/>
        </w:rPr>
        <w:t xml:space="preserve"> </w:t>
      </w:r>
      <w:r w:rsidR="002A646F" w:rsidRPr="007A3250">
        <w:rPr>
          <w:rFonts w:ascii="Palatino Linotype" w:eastAsia="MS Mincho" w:hAnsi="Palatino Linotype" w:cs="Times New Roman"/>
          <w:sz w:val="24"/>
          <w:lang w:val="es-ES_tradnl"/>
        </w:rPr>
        <w:t>fracci</w:t>
      </w:r>
      <w:r w:rsidR="00BB6CA7" w:rsidRPr="007A3250">
        <w:rPr>
          <w:rFonts w:ascii="Palatino Linotype" w:eastAsia="MS Mincho" w:hAnsi="Palatino Linotype" w:cs="Times New Roman"/>
          <w:sz w:val="24"/>
          <w:lang w:val="es-ES_tradnl"/>
        </w:rPr>
        <w:t>o</w:t>
      </w:r>
      <w:r w:rsidR="002A646F" w:rsidRPr="007A3250">
        <w:rPr>
          <w:rFonts w:ascii="Palatino Linotype" w:eastAsia="MS Mincho" w:hAnsi="Palatino Linotype" w:cs="Times New Roman"/>
          <w:sz w:val="24"/>
          <w:lang w:val="es-ES_tradnl"/>
        </w:rPr>
        <w:t>n</w:t>
      </w:r>
      <w:r w:rsidR="00BB6CA7" w:rsidRPr="007A3250">
        <w:rPr>
          <w:rFonts w:ascii="Palatino Linotype" w:eastAsia="MS Mincho" w:hAnsi="Palatino Linotype" w:cs="Times New Roman"/>
          <w:sz w:val="24"/>
          <w:lang w:val="es-ES_tradnl"/>
        </w:rPr>
        <w:t>es</w:t>
      </w:r>
      <w:r w:rsidR="002A646F" w:rsidRPr="007A3250">
        <w:rPr>
          <w:rFonts w:ascii="Palatino Linotype" w:eastAsia="MS Mincho" w:hAnsi="Palatino Linotype" w:cs="Times New Roman"/>
          <w:sz w:val="24"/>
          <w:lang w:val="es-ES_tradnl"/>
        </w:rPr>
        <w:t xml:space="preserve"> I</w:t>
      </w:r>
      <w:r w:rsidR="00842978" w:rsidRPr="007A3250">
        <w:rPr>
          <w:rFonts w:ascii="Palatino Linotype" w:eastAsia="MS Mincho" w:hAnsi="Palatino Linotype" w:cs="Times New Roman"/>
          <w:sz w:val="24"/>
          <w:lang w:val="es-ES_tradnl"/>
        </w:rPr>
        <w:t xml:space="preserve"> y VIII </w:t>
      </w:r>
      <w:r w:rsidR="002A646F" w:rsidRPr="007A3250">
        <w:rPr>
          <w:rFonts w:ascii="Palatino Linotype" w:eastAsia="MS Mincho" w:hAnsi="Palatino Linotype" w:cs="Times New Roman"/>
          <w:sz w:val="24"/>
          <w:lang w:val="es-ES_tradnl"/>
        </w:rPr>
        <w:t>d</w:t>
      </w:r>
      <w:r w:rsidRPr="007A3250">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7A3250">
        <w:rPr>
          <w:rFonts w:ascii="Palatino Linotype" w:eastAsia="MS Mincho" w:hAnsi="Palatino Linotype" w:cs="Times New Roman"/>
          <w:sz w:val="24"/>
          <w:lang w:val="es-ES_tradnl"/>
        </w:rPr>
        <w:t>a</w:t>
      </w:r>
      <w:r w:rsidR="00BB6CA7" w:rsidRPr="007A3250">
        <w:rPr>
          <w:rFonts w:ascii="Palatino Linotype" w:eastAsia="MS Mincho" w:hAnsi="Palatino Linotype" w:cs="Times New Roman"/>
          <w:sz w:val="24"/>
          <w:lang w:val="es-ES_tradnl"/>
        </w:rPr>
        <w:t>s</w:t>
      </w:r>
      <w:r w:rsidRPr="007A3250">
        <w:rPr>
          <w:rFonts w:ascii="Palatino Linotype" w:eastAsia="MS Mincho" w:hAnsi="Palatino Linotype" w:cs="Times New Roman"/>
          <w:sz w:val="24"/>
          <w:lang w:val="es-ES_tradnl"/>
        </w:rPr>
        <w:t xml:space="preserve"> que se vierte</w:t>
      </w:r>
      <w:r w:rsidR="00BB6CA7" w:rsidRPr="007A3250">
        <w:rPr>
          <w:rFonts w:ascii="Palatino Linotype" w:eastAsia="MS Mincho" w:hAnsi="Palatino Linotype" w:cs="Times New Roman"/>
          <w:sz w:val="24"/>
          <w:lang w:val="es-ES_tradnl"/>
        </w:rPr>
        <w:t>n</w:t>
      </w:r>
      <w:r w:rsidRPr="007A3250">
        <w:rPr>
          <w:rFonts w:ascii="Palatino Linotype" w:eastAsia="MS Mincho" w:hAnsi="Palatino Linotype" w:cs="Times New Roman"/>
          <w:sz w:val="24"/>
          <w:lang w:val="es-ES_tradnl"/>
        </w:rPr>
        <w:t xml:space="preserve"> a continuación:</w:t>
      </w:r>
    </w:p>
    <w:p w14:paraId="359734AC" w14:textId="598A01CB" w:rsidR="00E7677C" w:rsidRPr="007A3250"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7A3250"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7A3250">
        <w:rPr>
          <w:rFonts w:ascii="Palatino Linotype" w:hAnsi="Palatino Linotype"/>
          <w:i/>
        </w:rPr>
        <w:t>“</w:t>
      </w:r>
      <w:r w:rsidRPr="007A3250">
        <w:rPr>
          <w:rFonts w:ascii="Palatino Linotype" w:hAnsi="Palatino Linotype"/>
          <w:b/>
          <w:bCs/>
          <w:i/>
        </w:rPr>
        <w:t>Artículo 179.</w:t>
      </w:r>
      <w:r w:rsidRPr="007A3250">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7A3250"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7A3250">
        <w:rPr>
          <w:rFonts w:ascii="Palatino Linotype" w:hAnsi="Palatino Linotype"/>
          <w:b/>
          <w:bCs/>
          <w:i/>
        </w:rPr>
        <w:t xml:space="preserve">I. </w:t>
      </w:r>
      <w:r w:rsidRPr="007A3250">
        <w:rPr>
          <w:rFonts w:ascii="Palatino Linotype" w:hAnsi="Palatino Linotype"/>
          <w:i/>
        </w:rPr>
        <w:t>La negativa a la información solicitada;</w:t>
      </w:r>
    </w:p>
    <w:p w14:paraId="7D4DC3E3" w14:textId="6900D43C" w:rsidR="00BB6CA7" w:rsidRPr="007A3250"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7A3250">
        <w:rPr>
          <w:rFonts w:ascii="Palatino Linotype" w:hAnsi="Palatino Linotype"/>
          <w:i/>
        </w:rPr>
        <w:t>(…)</w:t>
      </w:r>
    </w:p>
    <w:p w14:paraId="7734D5A6" w14:textId="66618654" w:rsidR="00BE050A" w:rsidRPr="007A3250" w:rsidRDefault="00842978" w:rsidP="00BE050A">
      <w:pPr>
        <w:pStyle w:val="Prrafodelista"/>
        <w:tabs>
          <w:tab w:val="left" w:pos="426"/>
        </w:tabs>
        <w:spacing w:before="240" w:after="240" w:line="276" w:lineRule="auto"/>
        <w:ind w:left="567" w:right="567"/>
        <w:jc w:val="both"/>
        <w:rPr>
          <w:rFonts w:ascii="Palatino Linotype" w:hAnsi="Palatino Linotype"/>
          <w:i/>
        </w:rPr>
      </w:pPr>
      <w:r w:rsidRPr="007A3250">
        <w:rPr>
          <w:rFonts w:ascii="Palatino Linotype" w:hAnsi="Palatino Linotype"/>
          <w:b/>
          <w:bCs/>
          <w:i/>
        </w:rPr>
        <w:lastRenderedPageBreak/>
        <w:t>VIII</w:t>
      </w:r>
      <w:r w:rsidR="00BE050A" w:rsidRPr="007A3250">
        <w:rPr>
          <w:rFonts w:ascii="Palatino Linotype" w:hAnsi="Palatino Linotype"/>
          <w:b/>
          <w:bCs/>
          <w:i/>
        </w:rPr>
        <w:t xml:space="preserve">. </w:t>
      </w:r>
      <w:r w:rsidR="00BE050A" w:rsidRPr="007A3250">
        <w:rPr>
          <w:rFonts w:ascii="Palatino Linotype" w:hAnsi="Palatino Linotype"/>
          <w:i/>
        </w:rPr>
        <w:t xml:space="preserve">La </w:t>
      </w:r>
      <w:r w:rsidRPr="007A3250">
        <w:rPr>
          <w:rFonts w:ascii="Palatino Linotype" w:hAnsi="Palatino Linotype"/>
          <w:i/>
        </w:rPr>
        <w:t>notificación, entrega o puesta a disposición de información en una modalidad o formato distinto al solicitado</w:t>
      </w:r>
      <w:r w:rsidR="00BE050A" w:rsidRPr="007A3250">
        <w:rPr>
          <w:rFonts w:ascii="Palatino Linotype" w:hAnsi="Palatino Linotype"/>
          <w:i/>
        </w:rPr>
        <w:t xml:space="preserve">; </w:t>
      </w:r>
    </w:p>
    <w:p w14:paraId="4D200E01" w14:textId="3FDE3AC0" w:rsidR="00505924" w:rsidRPr="007A3250"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7A3250">
        <w:rPr>
          <w:rFonts w:ascii="Palatino Linotype" w:hAnsi="Palatino Linotype"/>
          <w:i/>
        </w:rPr>
        <w:t>(…)</w:t>
      </w:r>
      <w:r w:rsidR="002A646F" w:rsidRPr="007A3250">
        <w:rPr>
          <w:rFonts w:ascii="Palatino Linotype" w:hAnsi="Palatino Linotype"/>
          <w:i/>
        </w:rPr>
        <w:t>”</w:t>
      </w:r>
    </w:p>
    <w:p w14:paraId="5B2D89B0" w14:textId="77777777" w:rsidR="00505924" w:rsidRPr="007A3250"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25B4E2CE" w:rsidR="00B07E95" w:rsidRPr="007A3250" w:rsidRDefault="00C74C7D"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6222585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A3250">
        <w:rPr>
          <w:rFonts w:ascii="Palatino Linotype" w:eastAsia="MS Gothic" w:hAnsi="Palatino Linotype" w:cstheme="majorBidi"/>
          <w:b/>
          <w:sz w:val="24"/>
          <w:szCs w:val="24"/>
          <w:lang w:val="es-ES_tradnl" w:eastAsia="es-ES"/>
        </w:rPr>
        <w:t>QUINTO</w:t>
      </w:r>
      <w:r w:rsidR="00792776" w:rsidRPr="007A3250">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7A3250">
        <w:rPr>
          <w:rFonts w:ascii="Palatino Linotype" w:eastAsia="MS Gothic" w:hAnsi="Palatino Linotype" w:cstheme="majorBidi"/>
          <w:b/>
          <w:sz w:val="24"/>
          <w:szCs w:val="24"/>
          <w:lang w:val="es-ES_tradnl" w:eastAsia="es-ES"/>
        </w:rPr>
        <w:t>revisión.</w:t>
      </w:r>
      <w:bookmarkEnd w:id="27"/>
    </w:p>
    <w:p w14:paraId="17DADE8A" w14:textId="77777777" w:rsidR="00505924" w:rsidRPr="007A3250"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E8C48F4" w:rsidR="00770F1F" w:rsidRPr="007A3250"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7A3250">
        <w:rPr>
          <w:rFonts w:ascii="Palatino Linotype" w:hAnsi="Palatino Linotype" w:cs="Arial"/>
          <w:sz w:val="24"/>
          <w:szCs w:val="24"/>
        </w:rPr>
        <w:t xml:space="preserve">Derivado del Planteamiento de la </w:t>
      </w:r>
      <w:r w:rsidRPr="007A3250">
        <w:rPr>
          <w:rFonts w:ascii="Palatino Linotype" w:hAnsi="Palatino Linotype" w:cs="Arial"/>
          <w:i/>
          <w:iCs/>
          <w:sz w:val="24"/>
          <w:szCs w:val="24"/>
        </w:rPr>
        <w:t>Litis</w:t>
      </w:r>
      <w:r w:rsidRPr="007A3250">
        <w:rPr>
          <w:rFonts w:ascii="Palatino Linotype" w:hAnsi="Palatino Linotype" w:cs="Arial"/>
          <w:sz w:val="24"/>
          <w:szCs w:val="24"/>
        </w:rPr>
        <w:t xml:space="preserve">, </w:t>
      </w:r>
      <w:r w:rsidR="006B56C3" w:rsidRPr="007A3250">
        <w:rPr>
          <w:rFonts w:ascii="Palatino Linotype" w:hAnsi="Palatino Linotype" w:cs="Arial"/>
          <w:sz w:val="24"/>
          <w:szCs w:val="24"/>
        </w:rPr>
        <w:t>se procede a analizar</w:t>
      </w:r>
      <w:r w:rsidRPr="007A3250">
        <w:rPr>
          <w:rFonts w:ascii="Palatino Linotype" w:hAnsi="Palatino Linotype" w:cs="Arial"/>
          <w:sz w:val="24"/>
          <w:szCs w:val="24"/>
        </w:rPr>
        <w:t xml:space="preserve"> el contenido íntegro de las actuaciones que obra</w:t>
      </w:r>
      <w:r w:rsidR="006B56C3" w:rsidRPr="007A3250">
        <w:rPr>
          <w:rFonts w:ascii="Palatino Linotype" w:hAnsi="Palatino Linotype" w:cs="Arial"/>
          <w:sz w:val="24"/>
          <w:szCs w:val="24"/>
        </w:rPr>
        <w:t>n en el expediente electrónico y</w:t>
      </w:r>
      <w:r w:rsidR="00505924" w:rsidRPr="007A3250">
        <w:rPr>
          <w:rFonts w:ascii="Palatino Linotype" w:hAnsi="Palatino Linotype" w:cs="Arial"/>
          <w:sz w:val="24"/>
          <w:szCs w:val="24"/>
        </w:rPr>
        <w:t>,</w:t>
      </w:r>
      <w:r w:rsidR="006B56C3" w:rsidRPr="007A3250">
        <w:rPr>
          <w:rFonts w:ascii="Palatino Linotype" w:hAnsi="Palatino Linotype" w:cs="Arial"/>
          <w:sz w:val="24"/>
          <w:szCs w:val="24"/>
        </w:rPr>
        <w:t xml:space="preserve"> con ello, este </w:t>
      </w:r>
      <w:r w:rsidRPr="007A3250">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A3250">
        <w:rPr>
          <w:rFonts w:ascii="Palatino Linotype" w:hAnsi="Palatino Linotype" w:cs="Arial"/>
          <w:sz w:val="24"/>
          <w:szCs w:val="24"/>
        </w:rPr>
        <w:t xml:space="preserve">, de </w:t>
      </w:r>
      <w:r w:rsidRPr="007A3250">
        <w:rPr>
          <w:rFonts w:ascii="Palatino Linotype" w:hAnsi="Palatino Linotype" w:cs="Arial"/>
          <w:sz w:val="24"/>
          <w:szCs w:val="24"/>
        </w:rPr>
        <w:t xml:space="preserve">acuerdo </w:t>
      </w:r>
      <w:r w:rsidR="006B56C3" w:rsidRPr="007A3250">
        <w:rPr>
          <w:rFonts w:ascii="Palatino Linotype" w:hAnsi="Palatino Linotype" w:cs="Arial"/>
          <w:sz w:val="24"/>
          <w:szCs w:val="24"/>
        </w:rPr>
        <w:t>con</w:t>
      </w:r>
      <w:r w:rsidRPr="007A3250">
        <w:rPr>
          <w:rFonts w:ascii="Palatino Linotype" w:hAnsi="Palatino Linotype" w:cs="Arial"/>
          <w:sz w:val="24"/>
          <w:szCs w:val="24"/>
        </w:rPr>
        <w:t xml:space="preserve"> lo establecido en el artículo 8 de la </w:t>
      </w:r>
      <w:r w:rsidRPr="007A3250">
        <w:rPr>
          <w:rFonts w:ascii="Palatino Linotype" w:eastAsia="Calibri" w:hAnsi="Palatino Linotype" w:cs="Arial"/>
          <w:sz w:val="24"/>
          <w:szCs w:val="24"/>
          <w:lang w:val="es-ES"/>
        </w:rPr>
        <w:t>Ley de Transparencia y Acceso a la Información Pública del Estado de México y Municipios</w:t>
      </w:r>
      <w:r w:rsidRPr="007A3250">
        <w:rPr>
          <w:rFonts w:ascii="Palatino Linotype" w:eastAsia="Times New Roman" w:hAnsi="Palatino Linotype" w:cs="Arial"/>
          <w:sz w:val="24"/>
          <w:szCs w:val="24"/>
          <w:lang w:val="es-ES" w:eastAsia="es-MX"/>
        </w:rPr>
        <w:t>.</w:t>
      </w:r>
    </w:p>
    <w:p w14:paraId="652B5594" w14:textId="40F52C74" w:rsidR="00770F1F" w:rsidRPr="007A3250" w:rsidRDefault="00770F1F" w:rsidP="004B2A20">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4A7EF62B" w14:textId="5BD54393" w:rsidR="00BE18E4" w:rsidRPr="007A3250"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8" w:name="_Toc62225851"/>
      <w:r w:rsidRPr="007A3250">
        <w:rPr>
          <w:rFonts w:ascii="Palatino Linotype" w:eastAsia="MS Gothic" w:hAnsi="Palatino Linotype" w:cstheme="majorBidi"/>
          <w:b/>
          <w:sz w:val="24"/>
          <w:szCs w:val="24"/>
          <w:lang w:val="es-ES_tradnl" w:eastAsia="es-ES"/>
        </w:rPr>
        <w:t>I.</w:t>
      </w:r>
      <w:r w:rsidR="00BE18E4" w:rsidRPr="007A3250">
        <w:rPr>
          <w:rFonts w:ascii="Palatino Linotype" w:eastAsia="MS Gothic" w:hAnsi="Palatino Linotype" w:cstheme="majorBidi"/>
          <w:b/>
          <w:sz w:val="24"/>
          <w:szCs w:val="24"/>
          <w:lang w:val="es-ES_tradnl" w:eastAsia="es-ES"/>
        </w:rPr>
        <w:t xml:space="preserve"> </w:t>
      </w:r>
      <w:r w:rsidR="00F42836" w:rsidRPr="007A3250">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7A3250">
        <w:rPr>
          <w:rFonts w:ascii="Palatino Linotype" w:eastAsia="MS Gothic" w:hAnsi="Palatino Linotype" w:cstheme="majorBidi"/>
          <w:b/>
          <w:sz w:val="24"/>
          <w:szCs w:val="24"/>
          <w:lang w:val="es-ES_tradnl" w:eastAsia="es-ES"/>
        </w:rPr>
        <w:t>.</w:t>
      </w:r>
      <w:bookmarkEnd w:id="28"/>
      <w:r w:rsidR="00BE18E4" w:rsidRPr="007A3250">
        <w:rPr>
          <w:rFonts w:ascii="Palatino Linotype" w:eastAsia="MS Gothic" w:hAnsi="Palatino Linotype" w:cstheme="majorBidi"/>
          <w:b/>
          <w:sz w:val="24"/>
          <w:szCs w:val="24"/>
          <w:lang w:val="es-ES_tradnl" w:eastAsia="es-ES"/>
        </w:rPr>
        <w:t xml:space="preserve"> </w:t>
      </w:r>
    </w:p>
    <w:p w14:paraId="03B69C94" w14:textId="77777777" w:rsidR="00374179" w:rsidRPr="007A3250"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7A3250"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imes New Roman"/>
          <w:sz w:val="24"/>
          <w:szCs w:val="24"/>
          <w:lang w:val="es-ES_tradnl" w:eastAsia="es-ES"/>
        </w:rPr>
        <w:t xml:space="preserve">Es </w:t>
      </w:r>
      <w:r w:rsidRPr="007A3250">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A3250">
        <w:rPr>
          <w:rFonts w:ascii="Palatino Linotype" w:eastAsia="MS Mincho" w:hAnsi="Palatino Linotype" w:cs="Times New Roman"/>
          <w:b/>
          <w:sz w:val="24"/>
          <w:szCs w:val="24"/>
          <w:lang w:eastAsia="es-ES"/>
        </w:rPr>
        <w:t>SUJETO OBLIGADO</w:t>
      </w:r>
      <w:r w:rsidRPr="007A3250">
        <w:rPr>
          <w:rFonts w:ascii="Palatino Linotype" w:eastAsia="MS Mincho" w:hAnsi="Palatino Linotype" w:cs="Times New Roman"/>
          <w:sz w:val="24"/>
          <w:szCs w:val="24"/>
          <w:lang w:eastAsia="es-ES"/>
        </w:rPr>
        <w:t xml:space="preserve"> debe ser cuidadoso del debido cumplimiento de las obligaciones constitucionales que se le </w:t>
      </w:r>
      <w:r w:rsidRPr="007A3250">
        <w:rPr>
          <w:rFonts w:ascii="Palatino Linotype" w:eastAsia="MS Mincho" w:hAnsi="Palatino Linotype" w:cs="Times New Roman"/>
          <w:sz w:val="24"/>
          <w:szCs w:val="24"/>
          <w:lang w:eastAsia="es-ES"/>
        </w:rPr>
        <w:lastRenderedPageBreak/>
        <w:t xml:space="preserve">imponen, en consecuencia, a todas las autoridades, en el ámbito de su competencia, según lo dispone el tercer párrafo del artículo primero de la </w:t>
      </w:r>
      <w:r w:rsidRPr="007A3250">
        <w:rPr>
          <w:rFonts w:ascii="Palatino Linotype" w:eastAsia="MS Mincho" w:hAnsi="Palatino Linotype" w:cs="Times New Roman"/>
          <w:b/>
          <w:sz w:val="24"/>
          <w:szCs w:val="24"/>
          <w:lang w:eastAsia="es-ES"/>
        </w:rPr>
        <w:t xml:space="preserve">Constitución Política de los Estados Unidos Mexicanos </w:t>
      </w:r>
      <w:r w:rsidRPr="007A3250">
        <w:rPr>
          <w:rFonts w:ascii="Palatino Linotype" w:eastAsia="MS Mincho" w:hAnsi="Palatino Linotype" w:cs="Times New Roman"/>
          <w:sz w:val="24"/>
          <w:szCs w:val="24"/>
          <w:lang w:eastAsia="es-ES"/>
        </w:rPr>
        <w:t>al señalar la obligación de “promover, respetar, proteger y garantizar los derechos humanos”, entre los cuales se encuentra dicho derecho.</w:t>
      </w:r>
    </w:p>
    <w:p w14:paraId="47C71F83" w14:textId="77777777" w:rsidR="00F42836" w:rsidRPr="007A3250"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7A3250"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imes New Roman"/>
          <w:sz w:val="24"/>
          <w:szCs w:val="24"/>
          <w:lang w:val="es-ES_tradnl" w:eastAsia="es-ES"/>
        </w:rPr>
        <w:t xml:space="preserve">Definiendo el Derecho de Acceso a la Información Pública como: </w:t>
      </w:r>
      <w:r w:rsidRPr="007A3250">
        <w:rPr>
          <w:rFonts w:ascii="Palatino Linotype" w:eastAsia="MS Mincho" w:hAnsi="Palatino Linotype" w:cs="Times New Roman"/>
          <w:i/>
          <w:sz w:val="24"/>
          <w:szCs w:val="24"/>
          <w:lang w:val="es-ES_tradnl" w:eastAsia="es-ES"/>
        </w:rPr>
        <w:t>La igualdad de oportunidades para recibir, buscar e impartir información</w:t>
      </w:r>
      <w:r w:rsidRPr="007A3250">
        <w:rPr>
          <w:rFonts w:ascii="Palatino Linotype" w:eastAsia="MS Mincho" w:hAnsi="Palatino Linotype" w:cs="Times New Roman"/>
          <w:i/>
          <w:sz w:val="24"/>
          <w:szCs w:val="24"/>
          <w:vertAlign w:val="superscript"/>
          <w:lang w:val="es-ES_tradnl" w:eastAsia="es-ES"/>
        </w:rPr>
        <w:footnoteReference w:id="1"/>
      </w:r>
      <w:r w:rsidRPr="007A3250">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A3250">
        <w:rPr>
          <w:rFonts w:ascii="Palatino Linotype" w:eastAsia="MS Mincho" w:hAnsi="Palatino Linotype" w:cs="Times New Roman"/>
          <w:i/>
          <w:sz w:val="24"/>
          <w:szCs w:val="24"/>
          <w:vertAlign w:val="superscript"/>
          <w:lang w:val="es-ES_tradnl" w:eastAsia="es-ES"/>
        </w:rPr>
        <w:footnoteReference w:id="2"/>
      </w:r>
      <w:r w:rsidRPr="007A3250">
        <w:rPr>
          <w:rFonts w:ascii="Palatino Linotype" w:eastAsia="MS Mincho" w:hAnsi="Palatino Linotype" w:cs="Times New Roman"/>
          <w:sz w:val="24"/>
          <w:szCs w:val="24"/>
          <w:lang w:val="es-ES_tradnl" w:eastAsia="es-ES"/>
        </w:rPr>
        <w:t>que se constituye como una herramienta fundamental para ejercer</w:t>
      </w:r>
      <w:r w:rsidRPr="007A3250">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A3250">
        <w:rPr>
          <w:rFonts w:ascii="Palatino Linotype" w:eastAsia="MS Mincho" w:hAnsi="Palatino Linotype" w:cs="Times New Roman"/>
          <w:i/>
          <w:sz w:val="24"/>
          <w:szCs w:val="24"/>
          <w:vertAlign w:val="superscript"/>
          <w:lang w:val="es-ES_tradnl" w:eastAsia="es-ES"/>
        </w:rPr>
        <w:footnoteReference w:id="3"/>
      </w:r>
      <w:r w:rsidRPr="007A3250">
        <w:rPr>
          <w:rFonts w:ascii="Palatino Linotype" w:eastAsia="MS Mincho" w:hAnsi="Palatino Linotype" w:cs="Times New Roman"/>
          <w:i/>
          <w:sz w:val="24"/>
          <w:szCs w:val="24"/>
          <w:lang w:val="es-ES_tradnl" w:eastAsia="es-ES"/>
        </w:rPr>
        <w:t xml:space="preserve"> </w:t>
      </w:r>
      <w:r w:rsidRPr="007A3250">
        <w:rPr>
          <w:rFonts w:ascii="Palatino Linotype" w:eastAsia="MS Mincho" w:hAnsi="Palatino Linotype" w:cs="Times New Roman"/>
          <w:sz w:val="24"/>
          <w:szCs w:val="24"/>
          <w:lang w:val="es-ES_tradnl" w:eastAsia="es-ES"/>
        </w:rPr>
        <w:t>fomentando</w:t>
      </w:r>
      <w:r w:rsidRPr="007A3250">
        <w:rPr>
          <w:rFonts w:ascii="Palatino Linotype" w:eastAsia="MS Mincho" w:hAnsi="Palatino Linotype" w:cs="Times New Roman"/>
          <w:i/>
          <w:sz w:val="24"/>
          <w:szCs w:val="24"/>
          <w:lang w:val="es-ES_tradnl" w:eastAsia="es-ES"/>
        </w:rPr>
        <w:t xml:space="preserve"> la transparencia de las actividades estatales y </w:t>
      </w:r>
      <w:r w:rsidRPr="007A3250">
        <w:rPr>
          <w:rFonts w:ascii="Palatino Linotype" w:eastAsia="MS Mincho" w:hAnsi="Palatino Linotype" w:cs="Times New Roman"/>
          <w:sz w:val="24"/>
          <w:szCs w:val="24"/>
          <w:lang w:val="es-ES_tradnl" w:eastAsia="es-ES"/>
        </w:rPr>
        <w:t>promoviendo</w:t>
      </w:r>
      <w:r w:rsidRPr="007A3250">
        <w:rPr>
          <w:rFonts w:ascii="Palatino Linotype" w:eastAsia="MS Mincho" w:hAnsi="Palatino Linotype" w:cs="Times New Roman"/>
          <w:i/>
          <w:sz w:val="24"/>
          <w:szCs w:val="24"/>
          <w:lang w:val="es-ES_tradnl" w:eastAsia="es-ES"/>
        </w:rPr>
        <w:t xml:space="preserve"> la responsabilidad de los funcionarios sobre su gestión pública,</w:t>
      </w:r>
      <w:r w:rsidRPr="007A3250">
        <w:rPr>
          <w:rFonts w:ascii="Palatino Linotype" w:eastAsia="MS Mincho" w:hAnsi="Palatino Linotype" w:cs="Times New Roman"/>
          <w:i/>
          <w:sz w:val="24"/>
          <w:szCs w:val="24"/>
          <w:vertAlign w:val="superscript"/>
          <w:lang w:val="es-ES_tradnl" w:eastAsia="es-ES"/>
        </w:rPr>
        <w:footnoteReference w:id="4"/>
      </w:r>
      <w:r w:rsidRPr="007A3250">
        <w:rPr>
          <w:rFonts w:ascii="Palatino Linotype" w:eastAsia="MS Mincho" w:hAnsi="Palatino Linotype" w:cs="Times New Roman"/>
          <w:sz w:val="24"/>
          <w:szCs w:val="24"/>
          <w:lang w:val="es-ES_tradnl" w:eastAsia="es-ES"/>
        </w:rPr>
        <w:t>que permite</w:t>
      </w:r>
      <w:r w:rsidRPr="007A3250">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7A3250"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C9856A2" w:rsidR="006415FB" w:rsidRPr="007A3250"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heme="majorBidi"/>
          <w:sz w:val="24"/>
          <w:szCs w:val="24"/>
          <w:lang w:val="es-ES_tradnl" w:eastAsia="es-ES"/>
        </w:rPr>
        <w:lastRenderedPageBreak/>
        <w:t>P</w:t>
      </w:r>
      <w:r w:rsidR="006415FB" w:rsidRPr="007A3250">
        <w:rPr>
          <w:rFonts w:ascii="Palatino Linotype" w:eastAsia="MS Mincho" w:hAnsi="Palatino Linotype" w:cstheme="majorBidi"/>
          <w:sz w:val="24"/>
          <w:szCs w:val="24"/>
          <w:lang w:val="es-ES_tradnl" w:eastAsia="es-ES"/>
        </w:rPr>
        <w:t xml:space="preserve">or </w:t>
      </w:r>
      <w:r w:rsidR="006415FB" w:rsidRPr="007A3250">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740192" w14:textId="77777777" w:rsidR="006415FB" w:rsidRPr="007A3250"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14E6D0D4" w:rsidR="006415FB" w:rsidRPr="007A3250" w:rsidRDefault="00883832"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heme="majorBidi"/>
          <w:sz w:val="24"/>
          <w:szCs w:val="24"/>
          <w:lang w:val="es-ES_tradnl" w:eastAsia="es-ES"/>
        </w:rPr>
        <w:t>La</w:t>
      </w:r>
      <w:r w:rsidR="001B4876" w:rsidRPr="007A3250">
        <w:rPr>
          <w:rFonts w:ascii="Palatino Linotype" w:eastAsia="MS Mincho" w:hAnsi="Palatino Linotype" w:cstheme="majorBidi"/>
          <w:sz w:val="24"/>
          <w:szCs w:val="24"/>
          <w:lang w:val="es-ES_tradnl" w:eastAsia="es-ES"/>
        </w:rPr>
        <w:t xml:space="preserve"> </w:t>
      </w:r>
      <w:r w:rsidR="001B4876" w:rsidRPr="007A3250">
        <w:rPr>
          <w:rFonts w:ascii="Palatino Linotype" w:eastAsia="MS Mincho" w:hAnsi="Palatino Linotype" w:cstheme="majorBidi"/>
          <w:sz w:val="24"/>
          <w:szCs w:val="24"/>
          <w:lang w:eastAsia="es-ES"/>
        </w:rPr>
        <w:t xml:space="preserve">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B92CA6" w:rsidRPr="007A3250">
        <w:rPr>
          <w:rFonts w:ascii="Palatino Linotype" w:eastAsia="MS Mincho" w:hAnsi="Palatino Linotype" w:cstheme="majorBidi"/>
          <w:sz w:val="24"/>
          <w:szCs w:val="24"/>
          <w:lang w:eastAsia="es-ES"/>
        </w:rPr>
        <w:t>Sujetos Obligados</w:t>
      </w:r>
      <w:r w:rsidR="001B4876" w:rsidRPr="007A3250">
        <w:rPr>
          <w:rFonts w:ascii="Palatino Linotype" w:eastAsia="MS Mincho" w:hAnsi="Palatino Linotype" w:cstheme="majorBidi"/>
          <w:sz w:val="24"/>
          <w:szCs w:val="24"/>
          <w:lang w:eastAsia="es-ES"/>
        </w:rPr>
        <w:t>; en su artículo 176</w:t>
      </w:r>
      <w:r w:rsidRPr="007A3250">
        <w:rPr>
          <w:rFonts w:ascii="Palatino Linotype" w:eastAsia="MS Mincho" w:hAnsi="Palatino Linotype" w:cstheme="majorBidi"/>
          <w:sz w:val="24"/>
          <w:szCs w:val="24"/>
          <w:lang w:eastAsia="es-ES"/>
        </w:rPr>
        <w:t>,</w:t>
      </w:r>
      <w:r w:rsidR="001B4876" w:rsidRPr="007A3250">
        <w:rPr>
          <w:rFonts w:ascii="Palatino Linotype" w:eastAsia="MS Mincho" w:hAnsi="Palatino Linotype" w:cstheme="majorBidi"/>
          <w:sz w:val="24"/>
          <w:szCs w:val="24"/>
          <w:lang w:eastAsia="es-ES"/>
        </w:rPr>
        <w:t xml:space="preserve">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5E61DC5" w14:textId="77777777" w:rsidR="00842978" w:rsidRPr="007A3250" w:rsidRDefault="00842978" w:rsidP="00842978">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01B546BD" w:rsidR="0088635D" w:rsidRPr="007A3250" w:rsidRDefault="00881801" w:rsidP="008C559D">
      <w:pPr>
        <w:pStyle w:val="Ttulo3"/>
        <w:rPr>
          <w:rFonts w:ascii="Palatino Linotype" w:eastAsia="MS Gothic" w:hAnsi="Palatino Linotype"/>
          <w:b/>
          <w:color w:val="auto"/>
          <w:lang w:val="es-ES_tradnl" w:eastAsia="es-ES"/>
        </w:rPr>
      </w:pPr>
      <w:bookmarkStart w:id="29" w:name="_Toc62225852"/>
      <w:r w:rsidRPr="007A3250">
        <w:rPr>
          <w:rFonts w:ascii="Palatino Linotype" w:eastAsia="MS Gothic" w:hAnsi="Palatino Linotype"/>
          <w:b/>
          <w:color w:val="auto"/>
          <w:lang w:val="es-ES_tradnl" w:eastAsia="es-ES"/>
        </w:rPr>
        <w:t>II.</w:t>
      </w:r>
      <w:r w:rsidR="0088635D" w:rsidRPr="007A3250">
        <w:rPr>
          <w:rFonts w:ascii="Palatino Linotype" w:eastAsia="MS Gothic" w:hAnsi="Palatino Linotype"/>
          <w:b/>
          <w:color w:val="auto"/>
          <w:lang w:val="es-ES_tradnl" w:eastAsia="es-ES"/>
        </w:rPr>
        <w:t xml:space="preserve"> De la </w:t>
      </w:r>
      <w:r w:rsidR="00161FA6" w:rsidRPr="007A3250">
        <w:rPr>
          <w:rFonts w:ascii="Palatino Linotype" w:eastAsia="MS Gothic" w:hAnsi="Palatino Linotype"/>
          <w:b/>
          <w:color w:val="auto"/>
          <w:lang w:val="es-ES_tradnl" w:eastAsia="es-ES"/>
        </w:rPr>
        <w:t>respuesta</w:t>
      </w:r>
      <w:r w:rsidR="003202E9" w:rsidRPr="007A3250">
        <w:rPr>
          <w:rFonts w:ascii="Palatino Linotype" w:eastAsia="MS Gothic" w:hAnsi="Palatino Linotype"/>
          <w:b/>
          <w:color w:val="auto"/>
          <w:lang w:val="es-ES_tradnl" w:eastAsia="es-ES"/>
        </w:rPr>
        <w:t xml:space="preserve"> a la solicitud de información</w:t>
      </w:r>
      <w:r w:rsidR="0088635D" w:rsidRPr="007A3250">
        <w:rPr>
          <w:rFonts w:ascii="Palatino Linotype" w:eastAsia="MS Gothic" w:hAnsi="Palatino Linotype"/>
          <w:b/>
          <w:color w:val="auto"/>
          <w:lang w:val="es-ES_tradnl" w:eastAsia="es-ES"/>
        </w:rPr>
        <w:t>.</w:t>
      </w:r>
      <w:bookmarkEnd w:id="29"/>
      <w:r w:rsidR="0088635D" w:rsidRPr="007A3250">
        <w:rPr>
          <w:rFonts w:ascii="Palatino Linotype" w:eastAsia="MS Gothic" w:hAnsi="Palatino Linotype"/>
          <w:b/>
          <w:color w:val="auto"/>
          <w:lang w:val="es-ES_tradnl" w:eastAsia="es-ES"/>
        </w:rPr>
        <w:t xml:space="preserve"> </w:t>
      </w:r>
    </w:p>
    <w:p w14:paraId="182A4622" w14:textId="77777777" w:rsidR="00A64D2E" w:rsidRPr="007A3250"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3A5A7CD3" w14:textId="10C12774" w:rsidR="00883832" w:rsidRPr="007A3250"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Como fuera </w:t>
      </w:r>
      <w:r w:rsidR="00327AF8" w:rsidRPr="007A3250">
        <w:rPr>
          <w:rFonts w:ascii="Palatino Linotype" w:eastAsia="MS Mincho" w:hAnsi="Palatino Linotype" w:cs="Times New Roman"/>
          <w:sz w:val="24"/>
          <w:szCs w:val="24"/>
          <w:lang w:val="es-ES_tradnl" w:eastAsia="es-ES"/>
        </w:rPr>
        <w:t xml:space="preserve">señalado en el apartado de </w:t>
      </w:r>
      <w:r w:rsidR="00327AF8" w:rsidRPr="007A3250">
        <w:rPr>
          <w:rFonts w:ascii="Palatino Linotype" w:eastAsia="MS Mincho" w:hAnsi="Palatino Linotype" w:cs="Times New Roman"/>
          <w:i/>
          <w:iCs/>
          <w:sz w:val="24"/>
          <w:szCs w:val="24"/>
          <w:lang w:val="es-ES_tradnl" w:eastAsia="es-ES"/>
        </w:rPr>
        <w:t>Antecedentes</w:t>
      </w:r>
      <w:r w:rsidR="00327AF8" w:rsidRPr="007A3250">
        <w:rPr>
          <w:rFonts w:ascii="Palatino Linotype" w:eastAsia="MS Mincho" w:hAnsi="Palatino Linotype" w:cs="Times New Roman"/>
          <w:sz w:val="24"/>
          <w:szCs w:val="24"/>
          <w:lang w:val="es-ES_tradnl" w:eastAsia="es-ES"/>
        </w:rPr>
        <w:t xml:space="preserve">, el </w:t>
      </w:r>
      <w:r w:rsidR="00560880" w:rsidRPr="007A3250">
        <w:rPr>
          <w:rFonts w:ascii="Palatino Linotype" w:eastAsia="MS Mincho" w:hAnsi="Palatino Linotype" w:cs="Times New Roman"/>
          <w:sz w:val="24"/>
          <w:szCs w:val="24"/>
          <w:lang w:val="es-ES_tradnl" w:eastAsia="es-ES"/>
        </w:rPr>
        <w:t>catorce (14) de septiembre</w:t>
      </w:r>
      <w:r w:rsidR="00327AF8" w:rsidRPr="007A3250">
        <w:rPr>
          <w:rFonts w:ascii="Palatino Linotype" w:eastAsia="MS Mincho" w:hAnsi="Palatino Linotype" w:cs="Times New Roman"/>
          <w:sz w:val="24"/>
          <w:szCs w:val="24"/>
          <w:lang w:val="es-ES_tradnl" w:eastAsia="es-ES"/>
        </w:rPr>
        <w:t xml:space="preserve"> de dos mil veinte, el entonces </w:t>
      </w:r>
      <w:r w:rsidR="00327AF8" w:rsidRPr="007A3250">
        <w:rPr>
          <w:rFonts w:ascii="Palatino Linotype" w:eastAsia="MS Mincho" w:hAnsi="Palatino Linotype" w:cs="Times New Roman"/>
          <w:b/>
          <w:bCs/>
          <w:sz w:val="24"/>
          <w:szCs w:val="24"/>
          <w:lang w:val="es-ES_tradnl" w:eastAsia="es-ES"/>
        </w:rPr>
        <w:t>SOLICITANTE</w:t>
      </w:r>
      <w:r w:rsidR="00327AF8" w:rsidRPr="007A3250">
        <w:rPr>
          <w:rFonts w:ascii="Palatino Linotype" w:eastAsia="MS Mincho" w:hAnsi="Palatino Linotype" w:cs="Times New Roman"/>
          <w:sz w:val="24"/>
          <w:szCs w:val="24"/>
          <w:lang w:val="es-ES_tradnl" w:eastAsia="es-ES"/>
        </w:rPr>
        <w:t xml:space="preserve"> presentó ante el </w:t>
      </w:r>
      <w:r w:rsidR="00327AF8" w:rsidRPr="007A3250">
        <w:rPr>
          <w:rFonts w:ascii="Palatino Linotype" w:eastAsia="MS Mincho" w:hAnsi="Palatino Linotype" w:cs="Times New Roman"/>
          <w:b/>
          <w:bCs/>
          <w:sz w:val="24"/>
          <w:szCs w:val="24"/>
          <w:lang w:val="es-ES_tradnl" w:eastAsia="es-ES"/>
        </w:rPr>
        <w:t>SUJETO OBLIGADO</w:t>
      </w:r>
      <w:r w:rsidR="00327AF8" w:rsidRPr="007A3250">
        <w:rPr>
          <w:rFonts w:ascii="Palatino Linotype" w:eastAsia="MS Mincho" w:hAnsi="Palatino Linotype" w:cs="Times New Roman"/>
          <w:sz w:val="24"/>
          <w:szCs w:val="24"/>
          <w:lang w:val="es-ES_tradnl" w:eastAsia="es-ES"/>
        </w:rPr>
        <w:t xml:space="preserve">, la solicitud de información </w:t>
      </w:r>
      <w:r w:rsidR="00C30E9B" w:rsidRPr="007A3250">
        <w:rPr>
          <w:rFonts w:ascii="Palatino Linotype" w:eastAsia="MS Mincho" w:hAnsi="Palatino Linotype" w:cs="Times New Roman"/>
          <w:b/>
          <w:bCs/>
          <w:sz w:val="24"/>
          <w:szCs w:val="24"/>
          <w:lang w:val="es-ES_tradnl" w:eastAsia="es-ES"/>
        </w:rPr>
        <w:t>00063/SUTEYM/IP/2020</w:t>
      </w:r>
      <w:r w:rsidR="00327AF8" w:rsidRPr="007A3250">
        <w:rPr>
          <w:rFonts w:ascii="Palatino Linotype" w:eastAsia="MS Mincho" w:hAnsi="Palatino Linotype" w:cs="Times New Roman"/>
          <w:sz w:val="24"/>
          <w:szCs w:val="24"/>
          <w:lang w:val="es-ES_tradnl" w:eastAsia="es-ES"/>
        </w:rPr>
        <w:t xml:space="preserve">, mediante la cual requirió </w:t>
      </w:r>
      <w:r w:rsidR="00161FA6" w:rsidRPr="007A3250">
        <w:rPr>
          <w:rFonts w:ascii="Palatino Linotype" w:eastAsia="MS Mincho" w:hAnsi="Palatino Linotype" w:cs="Times New Roman"/>
          <w:sz w:val="24"/>
          <w:szCs w:val="24"/>
          <w:lang w:val="es-ES_tradnl" w:eastAsia="es-ES"/>
        </w:rPr>
        <w:t>conocer</w:t>
      </w:r>
      <w:r w:rsidR="00883832" w:rsidRPr="007A3250">
        <w:rPr>
          <w:rFonts w:ascii="Palatino Linotype" w:eastAsia="MS Mincho" w:hAnsi="Palatino Linotype" w:cs="Times New Roman"/>
          <w:sz w:val="24"/>
          <w:szCs w:val="24"/>
          <w:lang w:val="es-ES_tradnl" w:eastAsia="es-ES"/>
        </w:rPr>
        <w:t xml:space="preserve"> lo siguiente: </w:t>
      </w:r>
    </w:p>
    <w:p w14:paraId="52686CC7" w14:textId="2C02F895" w:rsidR="00D36D4A" w:rsidRPr="007A3250" w:rsidRDefault="00560880"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eastAsia="MS Mincho" w:hAnsi="Palatino Linotype" w:cs="Times New Roman"/>
          <w:sz w:val="24"/>
        </w:rPr>
        <w:t xml:space="preserve">Conocer si ya se llevó a cabo la firma del </w:t>
      </w:r>
      <w:r w:rsidRPr="007A3250">
        <w:rPr>
          <w:rFonts w:ascii="Palatino Linotype" w:eastAsia="MS Mincho" w:hAnsi="Palatino Linotype" w:cs="Times New Roman"/>
          <w:i/>
          <w:iCs/>
          <w:sz w:val="24"/>
        </w:rPr>
        <w:t>Convenio de Sueldos, Prestaciones, Colaterales y de Ley</w:t>
      </w:r>
      <w:r w:rsidRPr="007A3250">
        <w:rPr>
          <w:rFonts w:ascii="Palatino Linotype" w:eastAsia="MS Mincho" w:hAnsi="Palatino Linotype" w:cs="Times New Roman"/>
          <w:sz w:val="24"/>
        </w:rPr>
        <w:t xml:space="preserve"> 2020;</w:t>
      </w:r>
    </w:p>
    <w:p w14:paraId="4F1E3424" w14:textId="71F267DD" w:rsidR="00560880" w:rsidRPr="007A3250" w:rsidRDefault="00560880"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eastAsia="MS Mincho" w:hAnsi="Palatino Linotype" w:cs="Times New Roman"/>
          <w:sz w:val="24"/>
        </w:rPr>
        <w:lastRenderedPageBreak/>
        <w:t xml:space="preserve">Conocer si el Ayuntamiento de Huixquilucan ha cumplido con el pago de diversas cláusulas contenidas en el </w:t>
      </w:r>
      <w:r w:rsidRPr="007A3250">
        <w:rPr>
          <w:rFonts w:ascii="Palatino Linotype" w:eastAsia="MS Mincho" w:hAnsi="Palatino Linotype" w:cs="Times New Roman"/>
          <w:i/>
          <w:iCs/>
          <w:sz w:val="24"/>
        </w:rPr>
        <w:t>Convenio de Sueldos, Prestaciones, Colaterales y de Ley</w:t>
      </w:r>
      <w:r w:rsidRPr="007A3250">
        <w:rPr>
          <w:rFonts w:ascii="Palatino Linotype" w:eastAsia="MS Mincho" w:hAnsi="Palatino Linotype" w:cs="Times New Roman"/>
          <w:sz w:val="24"/>
        </w:rPr>
        <w:t xml:space="preserve"> del dos mil catorce al dos mil veinte;</w:t>
      </w:r>
    </w:p>
    <w:p w14:paraId="652CE311" w14:textId="7A57B972" w:rsidR="00560880" w:rsidRPr="007A3250" w:rsidRDefault="00560880"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De cada una de las cláusulas, </w:t>
      </w:r>
      <w:r w:rsidR="009966AE" w:rsidRPr="007A3250">
        <w:rPr>
          <w:rFonts w:ascii="Palatino Linotype" w:hAnsi="Palatino Linotype" w:cs="Arial"/>
          <w:color w:val="000000" w:themeColor="text1"/>
          <w:sz w:val="24"/>
        </w:rPr>
        <w:t xml:space="preserve">señalar </w:t>
      </w:r>
      <w:r w:rsidRPr="007A3250">
        <w:rPr>
          <w:rFonts w:ascii="Palatino Linotype" w:hAnsi="Palatino Linotype" w:cs="Arial"/>
          <w:color w:val="000000" w:themeColor="text1"/>
          <w:sz w:val="24"/>
        </w:rPr>
        <w:t xml:space="preserve">cuáles se le pagan al trabajador y cuáles al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indicando su método de pago;</w:t>
      </w:r>
    </w:p>
    <w:p w14:paraId="4E2C4A27" w14:textId="71CF5D0D" w:rsidR="00560880" w:rsidRPr="007A3250" w:rsidRDefault="00560880"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Para las cláusulas pagadas vía nominal, </w:t>
      </w:r>
      <w:r w:rsidR="00BC7ADB" w:rsidRPr="007A3250">
        <w:rPr>
          <w:rFonts w:ascii="Palatino Linotype" w:hAnsi="Palatino Linotype" w:cs="Arial"/>
          <w:color w:val="000000" w:themeColor="text1"/>
          <w:sz w:val="24"/>
        </w:rPr>
        <w:t>desglose del total pagado con recursos públicos, así como los trabajadores beneficiados;</w:t>
      </w:r>
    </w:p>
    <w:p w14:paraId="5396DE2E" w14:textId="78BFEFFD" w:rsidR="00BC7ADB" w:rsidRPr="007A3250" w:rsidRDefault="00BC7ADB"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Para las cláusulas pagadas directamente a los trabajadores, total pagado y número de beneficiarios;</w:t>
      </w:r>
    </w:p>
    <w:p w14:paraId="7666B637" w14:textId="3E080649" w:rsidR="00BC7ADB" w:rsidRPr="007A3250" w:rsidRDefault="00BC7ADB"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Para las cláusulas pagadas directamente al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w:t>
      </w:r>
      <w:r w:rsidR="009966AE" w:rsidRPr="007A3250">
        <w:rPr>
          <w:rFonts w:ascii="Palatino Linotype" w:hAnsi="Palatino Linotype" w:cs="Arial"/>
          <w:color w:val="000000" w:themeColor="text1"/>
          <w:sz w:val="24"/>
        </w:rPr>
        <w:t>totales pagados para cada cláusula, comprobantes y procedimientos utilizados para la cotización y adquisición de bienes para realizar eventos, así como para la compra de beneficios a los trabajadores</w:t>
      </w:r>
      <w:r w:rsidR="000F75F1" w:rsidRPr="007A3250">
        <w:rPr>
          <w:rFonts w:ascii="Palatino Linotype" w:hAnsi="Palatino Linotype" w:cs="Arial"/>
          <w:color w:val="000000" w:themeColor="text1"/>
          <w:sz w:val="24"/>
        </w:rPr>
        <w:t>;</w:t>
      </w:r>
    </w:p>
    <w:p w14:paraId="44487D35" w14:textId="14CEFA99" w:rsidR="009966AE" w:rsidRPr="007A3250" w:rsidRDefault="009966AE"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Fecha en que se llevaron a cabo los eventos contenidos en el </w:t>
      </w:r>
      <w:r w:rsidRPr="007A3250">
        <w:rPr>
          <w:rFonts w:ascii="Palatino Linotype" w:eastAsia="MS Mincho" w:hAnsi="Palatino Linotype" w:cs="Times New Roman"/>
          <w:i/>
          <w:iCs/>
          <w:sz w:val="24"/>
        </w:rPr>
        <w:t>Convenio de Sueldos, Prestaciones, Colaterales y de Ley,</w:t>
      </w:r>
      <w:r w:rsidRPr="007A3250">
        <w:rPr>
          <w:rFonts w:ascii="Palatino Linotype" w:hAnsi="Palatino Linotype" w:cs="Arial"/>
          <w:color w:val="000000" w:themeColor="text1"/>
          <w:sz w:val="24"/>
        </w:rPr>
        <w:t xml:space="preserve"> y señalar cuáles se pagaron con recursos públicos desde el dos mil quince al dos mil veinte</w:t>
      </w:r>
      <w:r w:rsidR="000F75F1" w:rsidRPr="007A3250">
        <w:rPr>
          <w:rFonts w:ascii="Palatino Linotype" w:hAnsi="Palatino Linotype" w:cs="Arial"/>
          <w:color w:val="000000" w:themeColor="text1"/>
          <w:sz w:val="24"/>
        </w:rPr>
        <w:t>;</w:t>
      </w:r>
    </w:p>
    <w:p w14:paraId="06D2CF77" w14:textId="6D3CC9A2" w:rsidR="009966AE" w:rsidRPr="007A3250" w:rsidRDefault="009966AE"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Montos de recursos destinados para atender cláusulas que se han utilizado parcialmente o, no se han utilizado, </w:t>
      </w:r>
      <w:r w:rsidR="000F75F1" w:rsidRPr="007A3250">
        <w:rPr>
          <w:rFonts w:ascii="Palatino Linotype" w:hAnsi="Palatino Linotype" w:cs="Arial"/>
          <w:color w:val="000000" w:themeColor="text1"/>
          <w:sz w:val="24"/>
        </w:rPr>
        <w:t>con el total de excedente del dos mil quince al dos mil veinte;</w:t>
      </w:r>
    </w:p>
    <w:p w14:paraId="28EC275A" w14:textId="1C0349AE" w:rsidR="000F75F1" w:rsidRPr="007A3250" w:rsidRDefault="000F75F1"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Comprobantes que reflejen el monto total de recursos públicos con los que actualmente cuente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y la Sección Huixquilucan;</w:t>
      </w:r>
    </w:p>
    <w:p w14:paraId="65A3C86D" w14:textId="0778F158" w:rsidR="000F75F1" w:rsidRPr="007A3250" w:rsidRDefault="000F75F1"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Facturas que comprueben el gasto de los recursos.</w:t>
      </w:r>
    </w:p>
    <w:p w14:paraId="45CF6475" w14:textId="2576BB9E" w:rsidR="000F75F1" w:rsidRPr="007A3250" w:rsidRDefault="000F75F1"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Naturaleza, definición, significado y finalidad de los siguientes términos: </w:t>
      </w:r>
      <w:r w:rsidRPr="007A3250">
        <w:rPr>
          <w:rFonts w:ascii="Palatino Linotype" w:hAnsi="Palatino Linotype" w:cs="Arial"/>
          <w:i/>
          <w:iCs/>
          <w:color w:val="000000" w:themeColor="text1"/>
          <w:sz w:val="24"/>
        </w:rPr>
        <w:t xml:space="preserve">equidad de género, jornadas sociales, apoyo por desastres naturales </w:t>
      </w:r>
      <w:r w:rsidRPr="007A3250">
        <w:rPr>
          <w:rFonts w:ascii="Palatino Linotype" w:hAnsi="Palatino Linotype" w:cs="Arial"/>
          <w:color w:val="000000" w:themeColor="text1"/>
          <w:sz w:val="24"/>
        </w:rPr>
        <w:t xml:space="preserve">y </w:t>
      </w:r>
      <w:r w:rsidRPr="007A3250">
        <w:rPr>
          <w:rFonts w:ascii="Palatino Linotype" w:hAnsi="Palatino Linotype" w:cs="Arial"/>
          <w:i/>
          <w:iCs/>
          <w:color w:val="000000" w:themeColor="text1"/>
          <w:sz w:val="24"/>
        </w:rPr>
        <w:t>previsión social</w:t>
      </w:r>
      <w:r w:rsidRPr="007A3250">
        <w:rPr>
          <w:rFonts w:ascii="Palatino Linotype" w:hAnsi="Palatino Linotype" w:cs="Arial"/>
          <w:color w:val="000000" w:themeColor="text1"/>
          <w:sz w:val="24"/>
        </w:rPr>
        <w:t>.</w:t>
      </w:r>
    </w:p>
    <w:p w14:paraId="57086F91" w14:textId="65169CD9" w:rsidR="000F75F1" w:rsidRPr="007A3250" w:rsidRDefault="000F75F1" w:rsidP="00560880">
      <w:pPr>
        <w:numPr>
          <w:ilvl w:val="1"/>
          <w:numId w:val="2"/>
        </w:numPr>
        <w:spacing w:after="0" w:line="360" w:lineRule="auto"/>
        <w:ind w:left="993" w:right="49"/>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Periodicidad de las auditorías que se llevan a cabo por parte del Ayuntamiento de Huixquilucan al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y a la Sección Huixquilucan de los recursos públicos que se pagan al gremio.</w:t>
      </w:r>
    </w:p>
    <w:p w14:paraId="03DA1B9E" w14:textId="77777777" w:rsidR="00560880" w:rsidRPr="007A3250" w:rsidRDefault="00560880" w:rsidP="00560880">
      <w:pPr>
        <w:spacing w:after="0" w:line="360" w:lineRule="auto"/>
        <w:ind w:right="49"/>
        <w:jc w:val="both"/>
        <w:rPr>
          <w:rFonts w:ascii="Palatino Linotype" w:hAnsi="Palatino Linotype" w:cs="Arial"/>
          <w:color w:val="000000" w:themeColor="text1"/>
          <w:sz w:val="24"/>
        </w:rPr>
      </w:pPr>
    </w:p>
    <w:p w14:paraId="128DF9DA" w14:textId="0B1E0488" w:rsidR="00883832" w:rsidRPr="007A3250" w:rsidRDefault="00883832"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El </w:t>
      </w:r>
      <w:r w:rsidR="000F75F1" w:rsidRPr="007A3250">
        <w:rPr>
          <w:rFonts w:ascii="Palatino Linotype" w:hAnsi="Palatino Linotype" w:cs="Arial"/>
          <w:color w:val="000000" w:themeColor="text1"/>
          <w:sz w:val="24"/>
        </w:rPr>
        <w:t>dos (02) de octubre</w:t>
      </w:r>
      <w:r w:rsidRPr="007A3250">
        <w:rPr>
          <w:rFonts w:ascii="Palatino Linotype" w:hAnsi="Palatino Linotype" w:cs="Arial"/>
          <w:color w:val="000000" w:themeColor="text1"/>
          <w:sz w:val="24"/>
        </w:rPr>
        <w:t xml:space="preserve"> de dos mil veinte,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informó al particular sobre la ampliación del plazo para otorgar respuesta a su solicitud mediante el siguiente pronunciamiento:</w:t>
      </w:r>
    </w:p>
    <w:p w14:paraId="4C13B84D" w14:textId="6EF7B810" w:rsidR="00883832" w:rsidRPr="007A3250" w:rsidRDefault="00883832" w:rsidP="00883832">
      <w:pPr>
        <w:spacing w:after="0" w:line="360" w:lineRule="auto"/>
        <w:ind w:right="49"/>
        <w:contextualSpacing/>
        <w:jc w:val="both"/>
        <w:rPr>
          <w:rFonts w:ascii="Palatino Linotype" w:hAnsi="Palatino Linotype" w:cs="Arial"/>
          <w:color w:val="000000" w:themeColor="text1"/>
          <w:sz w:val="24"/>
        </w:rPr>
      </w:pPr>
    </w:p>
    <w:p w14:paraId="520D84EA" w14:textId="47A2A318" w:rsidR="000F75F1" w:rsidRPr="007A3250" w:rsidRDefault="00883832" w:rsidP="000F75F1">
      <w:pPr>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w:t>
      </w:r>
      <w:r w:rsidR="000F75F1" w:rsidRPr="007A3250">
        <w:rPr>
          <w:rFonts w:ascii="Palatino Linotype" w:hAnsi="Palatino Linotype" w:cs="Arial"/>
          <w:i/>
          <w:iCs/>
          <w:color w:val="000000" w:themeColor="text1"/>
          <w:szCs w:val="20"/>
        </w:rPr>
        <w:t>Por medio del presente se informa a usted que en sesión del Comité de Transparencia del Sindicato Único de Trabajadores de los Poderes Municipios e Instituciones Descentralizadas del Estado de México celebrada en fecha 02 de octubre de 2020 se acordó ampliar el termino de respuesta a su solicitud en virtud de que se consideró que dicha información requiere tiempo para su concentración, análisis, estudio, procesamiento, y reproducción, así mismo la imposibilidad técnica administrativa y humana de la Sección Sindical Huixquilucan</w:t>
      </w:r>
    </w:p>
    <w:p w14:paraId="4557BA0B" w14:textId="77777777" w:rsidR="000F75F1" w:rsidRPr="007A3250" w:rsidRDefault="000F75F1" w:rsidP="000F75F1">
      <w:pPr>
        <w:spacing w:after="0" w:line="276" w:lineRule="auto"/>
        <w:ind w:left="567" w:right="567"/>
        <w:contextualSpacing/>
        <w:jc w:val="both"/>
        <w:rPr>
          <w:rFonts w:ascii="Palatino Linotype" w:hAnsi="Palatino Linotype" w:cs="Arial"/>
          <w:i/>
          <w:iCs/>
          <w:color w:val="000000" w:themeColor="text1"/>
          <w:szCs w:val="20"/>
        </w:rPr>
      </w:pPr>
    </w:p>
    <w:p w14:paraId="6BB0E956" w14:textId="77777777" w:rsidR="000F75F1" w:rsidRPr="007A3250" w:rsidRDefault="000F75F1" w:rsidP="000F75F1">
      <w:pPr>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UNIDAD DE TRANSPARENCIA SUTEYM</w:t>
      </w:r>
    </w:p>
    <w:p w14:paraId="305D26DD" w14:textId="7CF46A65" w:rsidR="00883832" w:rsidRPr="007A3250" w:rsidRDefault="000F75F1" w:rsidP="000F75F1">
      <w:pPr>
        <w:spacing w:after="0" w:line="276" w:lineRule="auto"/>
        <w:ind w:left="567" w:right="567"/>
        <w:contextualSpacing/>
        <w:jc w:val="both"/>
        <w:rPr>
          <w:rFonts w:ascii="Palatino Linotype" w:hAnsi="Palatino Linotype" w:cs="Arial"/>
          <w:color w:val="000000" w:themeColor="text1"/>
          <w:szCs w:val="20"/>
        </w:rPr>
      </w:pPr>
      <w:r w:rsidRPr="007A3250">
        <w:rPr>
          <w:rFonts w:ascii="Palatino Linotype" w:hAnsi="Palatino Linotype" w:cs="Arial"/>
          <w:i/>
          <w:iCs/>
          <w:color w:val="000000" w:themeColor="text1"/>
          <w:szCs w:val="20"/>
        </w:rPr>
        <w:t>Responsable de la Unidad de Transparencia</w:t>
      </w:r>
      <w:r w:rsidR="00883832" w:rsidRPr="007A3250">
        <w:rPr>
          <w:rFonts w:ascii="Palatino Linotype" w:hAnsi="Palatino Linotype" w:cs="Arial"/>
          <w:i/>
          <w:iCs/>
          <w:color w:val="000000" w:themeColor="text1"/>
          <w:szCs w:val="20"/>
        </w:rPr>
        <w:t>”</w:t>
      </w:r>
      <w:r w:rsidR="00883832" w:rsidRPr="007A3250">
        <w:rPr>
          <w:rFonts w:ascii="Palatino Linotype" w:hAnsi="Palatino Linotype" w:cs="Arial"/>
          <w:color w:val="000000" w:themeColor="text1"/>
          <w:szCs w:val="20"/>
        </w:rPr>
        <w:t xml:space="preserve"> (Sic)</w:t>
      </w:r>
    </w:p>
    <w:p w14:paraId="63D7218A" w14:textId="77777777" w:rsidR="00883832" w:rsidRPr="007A3250" w:rsidRDefault="00883832" w:rsidP="00883832">
      <w:pPr>
        <w:spacing w:after="0" w:line="360" w:lineRule="auto"/>
        <w:ind w:right="49"/>
        <w:contextualSpacing/>
        <w:jc w:val="both"/>
        <w:rPr>
          <w:rFonts w:ascii="Palatino Linotype" w:hAnsi="Palatino Linotype" w:cs="Arial"/>
          <w:color w:val="000000" w:themeColor="text1"/>
          <w:sz w:val="24"/>
        </w:rPr>
      </w:pPr>
    </w:p>
    <w:p w14:paraId="51169123" w14:textId="647FA705" w:rsidR="00883832" w:rsidRPr="007A3250" w:rsidRDefault="001E242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Adjunto a la notificación de prórroga,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entregó el archivo denominado </w:t>
      </w:r>
      <w:r w:rsidRPr="007A3250">
        <w:rPr>
          <w:rFonts w:ascii="Palatino Linotype" w:hAnsi="Palatino Linotype" w:cs="Arial"/>
          <w:b/>
          <w:bCs/>
          <w:i/>
          <w:iCs/>
          <w:color w:val="000000" w:themeColor="text1"/>
          <w:sz w:val="24"/>
        </w:rPr>
        <w:t>“</w:t>
      </w:r>
      <w:r w:rsidR="000F75F1" w:rsidRPr="007A3250">
        <w:rPr>
          <w:rFonts w:ascii="Palatino Linotype" w:hAnsi="Palatino Linotype" w:cs="Arial"/>
          <w:b/>
          <w:bCs/>
          <w:i/>
          <w:iCs/>
          <w:color w:val="000000" w:themeColor="text1"/>
          <w:sz w:val="24"/>
        </w:rPr>
        <w:t>APROBACION DE PRORROGA 62 y 63</w:t>
      </w:r>
      <w:r w:rsidRPr="007A3250">
        <w:rPr>
          <w:rFonts w:ascii="Palatino Linotype" w:hAnsi="Palatino Linotype" w:cs="Arial"/>
          <w:b/>
          <w:bCs/>
          <w:i/>
          <w:iCs/>
          <w:color w:val="000000" w:themeColor="text1"/>
          <w:sz w:val="24"/>
        </w:rPr>
        <w:t>.</w:t>
      </w:r>
      <w:r w:rsidR="000F75F1" w:rsidRPr="007A3250">
        <w:rPr>
          <w:rFonts w:ascii="Palatino Linotype" w:hAnsi="Palatino Linotype" w:cs="Arial"/>
          <w:b/>
          <w:bCs/>
          <w:i/>
          <w:iCs/>
          <w:color w:val="000000" w:themeColor="text1"/>
          <w:sz w:val="24"/>
        </w:rPr>
        <w:t>docx</w:t>
      </w:r>
      <w:r w:rsidRPr="007A3250">
        <w:rPr>
          <w:rFonts w:ascii="Palatino Linotype" w:hAnsi="Palatino Linotype" w:cs="Arial"/>
          <w:b/>
          <w:bCs/>
          <w:i/>
          <w:iCs/>
          <w:color w:val="000000" w:themeColor="text1"/>
          <w:sz w:val="24"/>
        </w:rPr>
        <w:t>”</w:t>
      </w:r>
      <w:r w:rsidRPr="007A3250">
        <w:rPr>
          <w:rFonts w:ascii="Palatino Linotype" w:hAnsi="Palatino Linotype" w:cs="Arial"/>
          <w:color w:val="000000" w:themeColor="text1"/>
          <w:sz w:val="24"/>
        </w:rPr>
        <w:t xml:space="preserve">, que consiste en un documento de </w:t>
      </w:r>
      <w:r w:rsidR="001D78FD" w:rsidRPr="007A3250">
        <w:rPr>
          <w:rFonts w:ascii="Palatino Linotype" w:hAnsi="Palatino Linotype" w:cs="Arial"/>
          <w:color w:val="000000" w:themeColor="text1"/>
          <w:sz w:val="24"/>
        </w:rPr>
        <w:t>una</w:t>
      </w:r>
      <w:r w:rsidRPr="007A3250">
        <w:rPr>
          <w:rFonts w:ascii="Palatino Linotype" w:hAnsi="Palatino Linotype" w:cs="Arial"/>
          <w:color w:val="000000" w:themeColor="text1"/>
          <w:sz w:val="24"/>
        </w:rPr>
        <w:t xml:space="preserve"> foja</w:t>
      </w:r>
      <w:r w:rsidR="001D78FD" w:rsidRPr="007A3250">
        <w:rPr>
          <w:rFonts w:ascii="Palatino Linotype" w:hAnsi="Palatino Linotype" w:cs="Arial"/>
          <w:color w:val="000000" w:themeColor="text1"/>
          <w:sz w:val="24"/>
        </w:rPr>
        <w:t xml:space="preserve"> </w:t>
      </w:r>
      <w:r w:rsidR="005D1C19" w:rsidRPr="007A3250">
        <w:rPr>
          <w:rFonts w:ascii="Palatino Linotype" w:hAnsi="Palatino Linotype" w:cs="Arial"/>
          <w:color w:val="000000" w:themeColor="text1"/>
          <w:sz w:val="24"/>
        </w:rPr>
        <w:t xml:space="preserve">emitido por el Titular de la Unidad de Transparencia, mediante el cual informa al entonces </w:t>
      </w:r>
      <w:r w:rsidR="005D1C19" w:rsidRPr="007A3250">
        <w:rPr>
          <w:rFonts w:ascii="Palatino Linotype" w:hAnsi="Palatino Linotype" w:cs="Arial"/>
          <w:b/>
          <w:bCs/>
          <w:color w:val="000000" w:themeColor="text1"/>
          <w:sz w:val="24"/>
        </w:rPr>
        <w:t>SOLICITANTE</w:t>
      </w:r>
      <w:r w:rsidR="005D1C19" w:rsidRPr="007A3250">
        <w:rPr>
          <w:rFonts w:ascii="Palatino Linotype" w:hAnsi="Palatino Linotype" w:cs="Arial"/>
          <w:color w:val="000000" w:themeColor="text1"/>
          <w:sz w:val="24"/>
        </w:rPr>
        <w:t xml:space="preserve"> lo siguiente</w:t>
      </w:r>
      <w:r w:rsidRPr="007A3250">
        <w:rPr>
          <w:rFonts w:ascii="Palatino Linotype" w:hAnsi="Palatino Linotype" w:cs="Arial"/>
          <w:color w:val="000000" w:themeColor="text1"/>
          <w:sz w:val="24"/>
        </w:rPr>
        <w:t>:</w:t>
      </w:r>
    </w:p>
    <w:p w14:paraId="275D8637" w14:textId="7A5CF613" w:rsidR="00883832" w:rsidRPr="007A3250" w:rsidRDefault="00883832" w:rsidP="00883832">
      <w:pPr>
        <w:spacing w:after="0" w:line="360" w:lineRule="auto"/>
        <w:ind w:right="49"/>
        <w:contextualSpacing/>
        <w:jc w:val="both"/>
        <w:rPr>
          <w:rFonts w:ascii="Palatino Linotype" w:hAnsi="Palatino Linotype" w:cs="Arial"/>
          <w:color w:val="000000" w:themeColor="text1"/>
          <w:sz w:val="24"/>
        </w:rPr>
      </w:pPr>
    </w:p>
    <w:p w14:paraId="11161A23" w14:textId="7A23DE82" w:rsidR="00893B7C" w:rsidRPr="007A3250" w:rsidRDefault="001E242A" w:rsidP="005D1C19">
      <w:pPr>
        <w:spacing w:after="0" w:line="276" w:lineRule="auto"/>
        <w:ind w:left="567" w:right="567"/>
        <w:contextualSpacing/>
        <w:jc w:val="both"/>
        <w:rPr>
          <w:rFonts w:ascii="Palatino Linotype" w:hAnsi="Palatino Linotype" w:cs="Arial"/>
          <w:color w:val="000000" w:themeColor="text1"/>
          <w:szCs w:val="20"/>
        </w:rPr>
      </w:pPr>
      <w:r w:rsidRPr="007A3250">
        <w:rPr>
          <w:rFonts w:ascii="Palatino Linotype" w:hAnsi="Palatino Linotype" w:cs="Arial"/>
          <w:i/>
          <w:iCs/>
          <w:color w:val="000000" w:themeColor="text1"/>
          <w:szCs w:val="20"/>
        </w:rPr>
        <w:lastRenderedPageBreak/>
        <w:t>“</w:t>
      </w:r>
      <w:r w:rsidR="005D1C19" w:rsidRPr="007A3250">
        <w:rPr>
          <w:rFonts w:ascii="Palatino Linotype" w:hAnsi="Palatino Linotype" w:cs="Arial"/>
          <w:i/>
          <w:iCs/>
          <w:color w:val="000000" w:themeColor="text1"/>
          <w:szCs w:val="20"/>
          <w:lang w:val="es-US"/>
        </w:rPr>
        <w:t xml:space="preserve">Por medio del presente se informa a usted que en sesión del Comité de Transparencia del Sindicato Único de Trabajadores de los Poderes Municipios e Instituciones Descentralizadas del Estado de México celebrada en fecha 02 de octubre de 2020 se acordó ampliar el termino de respuesta a su solicitud en virtud de que se consideró que dicha información requiere tiempo para su concentración, análisis, estudio, procesamiento, y reproducción, así mismo la imposibilidad técnica administrativa y humana de la Sección Sindical Huixquilucan para dar respuesta a las solicitudes número </w:t>
      </w:r>
      <w:r w:rsidR="005D1C19" w:rsidRPr="007A3250">
        <w:rPr>
          <w:rFonts w:ascii="Palatino Linotype" w:hAnsi="Palatino Linotype" w:cs="Arial"/>
          <w:b/>
          <w:i/>
          <w:iCs/>
          <w:color w:val="000000" w:themeColor="text1"/>
          <w:szCs w:val="20"/>
          <w:lang w:val="es-US"/>
        </w:rPr>
        <w:t xml:space="preserve">00062/SUTEYM/IP/2020 y 00063/SUTEYM/IP/2020 </w:t>
      </w:r>
      <w:r w:rsidR="005D1C19" w:rsidRPr="007A3250">
        <w:rPr>
          <w:rFonts w:ascii="Palatino Linotype" w:hAnsi="Palatino Linotype" w:cs="Arial"/>
          <w:i/>
          <w:iCs/>
          <w:color w:val="000000" w:themeColor="text1"/>
          <w:szCs w:val="20"/>
          <w:lang w:val="es-US"/>
        </w:rPr>
        <w:t>por lo que se aprueba la prórroga de 7 días hábiles de conformidad con lo dispuesto por el artículo 163 de la Ley de Transparencia y Acceso a la Información Pública del Estado de México y Municipios, para todos los efectos a que haya lugar.</w:t>
      </w:r>
      <w:r w:rsidR="00893B7C" w:rsidRPr="007A3250">
        <w:rPr>
          <w:rFonts w:ascii="Palatino Linotype" w:hAnsi="Palatino Linotype" w:cs="Arial"/>
          <w:i/>
          <w:iCs/>
          <w:color w:val="000000" w:themeColor="text1"/>
          <w:szCs w:val="20"/>
        </w:rPr>
        <w:t>”</w:t>
      </w:r>
      <w:r w:rsidR="00893B7C" w:rsidRPr="007A3250">
        <w:rPr>
          <w:rFonts w:ascii="Palatino Linotype" w:hAnsi="Palatino Linotype" w:cs="Arial"/>
          <w:color w:val="000000" w:themeColor="text1"/>
          <w:szCs w:val="20"/>
        </w:rPr>
        <w:t xml:space="preserve"> (Sic)</w:t>
      </w:r>
    </w:p>
    <w:p w14:paraId="5391F60A" w14:textId="77777777" w:rsidR="001E242A" w:rsidRPr="007A3250" w:rsidRDefault="001E242A" w:rsidP="00883832">
      <w:pPr>
        <w:spacing w:after="0" w:line="360" w:lineRule="auto"/>
        <w:ind w:right="49"/>
        <w:contextualSpacing/>
        <w:jc w:val="both"/>
        <w:rPr>
          <w:rFonts w:ascii="Palatino Linotype" w:hAnsi="Palatino Linotype" w:cs="Arial"/>
          <w:color w:val="000000" w:themeColor="text1"/>
          <w:sz w:val="24"/>
        </w:rPr>
      </w:pPr>
    </w:p>
    <w:p w14:paraId="326F92F1" w14:textId="205626AE" w:rsidR="00883832" w:rsidRPr="007A3250" w:rsidRDefault="007377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Al respecto, es menester señalar que el segundo párrafo del artículo 163 de la Ley de Transparencia y Acceso a la Información Pública del Estado de México y Municipios, señala que, excepcionalmente, el plazo legal de 15 días hábiles para responder a las solicitudes de información podrá ampliarse hasta por siete días hábiles más, siempre y cuando existan razones fundadas y motivadas, las cuales deberán ser aprobadas por el Comité de Transparencia, </w:t>
      </w:r>
      <w:r w:rsidRPr="007A3250">
        <w:rPr>
          <w:rFonts w:ascii="Palatino Linotype" w:hAnsi="Palatino Linotype" w:cs="Arial"/>
          <w:b/>
          <w:bCs/>
          <w:color w:val="000000" w:themeColor="text1"/>
          <w:sz w:val="24"/>
        </w:rPr>
        <w:t>mediante la emisión de una resolución que deberá notificarse al solicitante</w:t>
      </w:r>
      <w:r w:rsidRPr="007A3250">
        <w:rPr>
          <w:rFonts w:ascii="Palatino Linotype" w:hAnsi="Palatino Linotype" w:cs="Arial"/>
          <w:color w:val="000000" w:themeColor="text1"/>
          <w:sz w:val="24"/>
        </w:rPr>
        <w:t>.</w:t>
      </w:r>
    </w:p>
    <w:p w14:paraId="2416AA0B" w14:textId="77777777" w:rsidR="0073774A" w:rsidRPr="007A3250" w:rsidRDefault="0073774A" w:rsidP="0073774A">
      <w:pPr>
        <w:spacing w:after="0" w:line="360" w:lineRule="auto"/>
        <w:ind w:right="49"/>
        <w:contextualSpacing/>
        <w:jc w:val="both"/>
        <w:rPr>
          <w:rFonts w:ascii="Palatino Linotype" w:hAnsi="Palatino Linotype" w:cs="Arial"/>
          <w:color w:val="000000" w:themeColor="text1"/>
          <w:sz w:val="24"/>
        </w:rPr>
      </w:pPr>
    </w:p>
    <w:p w14:paraId="38BF7631" w14:textId="7DCE9798" w:rsidR="0073774A" w:rsidRPr="007A3250" w:rsidRDefault="007377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el presente asunto, si bien el Titular de la Unidad de Transparencia informó al particular que el </w:t>
      </w:r>
      <w:r w:rsidR="00126741" w:rsidRPr="007A3250">
        <w:rPr>
          <w:rFonts w:ascii="Palatino Linotype" w:hAnsi="Palatino Linotype" w:cs="Arial"/>
          <w:color w:val="000000" w:themeColor="text1"/>
          <w:sz w:val="24"/>
        </w:rPr>
        <w:t xml:space="preserve">dos (02) de octubre de dos mil veinte, el </w:t>
      </w:r>
      <w:r w:rsidRPr="007A3250">
        <w:rPr>
          <w:rFonts w:ascii="Palatino Linotype" w:hAnsi="Palatino Linotype" w:cs="Arial"/>
          <w:color w:val="000000" w:themeColor="text1"/>
          <w:sz w:val="24"/>
        </w:rPr>
        <w:t>Comité de Transparencia</w:t>
      </w:r>
      <w:r w:rsidR="00126741" w:rsidRPr="007A3250">
        <w:rPr>
          <w:rFonts w:ascii="Palatino Linotype" w:hAnsi="Palatino Linotype" w:cs="Arial"/>
          <w:color w:val="000000" w:themeColor="text1"/>
          <w:sz w:val="24"/>
        </w:rPr>
        <w:t xml:space="preserve"> había aprobado la ampliación del término de respuesta a la solicitud de información </w:t>
      </w:r>
      <w:r w:rsidR="00126741" w:rsidRPr="007A3250">
        <w:rPr>
          <w:rFonts w:ascii="Palatino Linotype" w:hAnsi="Palatino Linotype" w:cs="Arial"/>
          <w:b/>
          <w:bCs/>
          <w:color w:val="000000" w:themeColor="text1"/>
          <w:sz w:val="24"/>
        </w:rPr>
        <w:t>00063/SUTEYM/IP/2020</w:t>
      </w:r>
      <w:r w:rsidR="00126741" w:rsidRPr="007A3250">
        <w:rPr>
          <w:rFonts w:ascii="Palatino Linotype" w:hAnsi="Palatino Linotype" w:cs="Arial"/>
          <w:color w:val="000000" w:themeColor="text1"/>
          <w:sz w:val="24"/>
        </w:rPr>
        <w:t xml:space="preserve">, omitió entregar el Acuerdo o Resolución del Comité donde se hubiera determinado esta prórroga, dejando al entonces </w:t>
      </w:r>
      <w:r w:rsidR="00126741" w:rsidRPr="007A3250">
        <w:rPr>
          <w:rFonts w:ascii="Palatino Linotype" w:hAnsi="Palatino Linotype" w:cs="Arial"/>
          <w:b/>
          <w:bCs/>
          <w:color w:val="000000" w:themeColor="text1"/>
          <w:sz w:val="24"/>
        </w:rPr>
        <w:t>SOLICITANTE</w:t>
      </w:r>
      <w:r w:rsidR="00126741" w:rsidRPr="007A3250">
        <w:rPr>
          <w:rFonts w:ascii="Palatino Linotype" w:hAnsi="Palatino Linotype" w:cs="Arial"/>
          <w:color w:val="000000" w:themeColor="text1"/>
          <w:sz w:val="24"/>
        </w:rPr>
        <w:t xml:space="preserve"> en estado de incertidumbre. Por lo anterior, esta Ponencia Resolutora exhorta al </w:t>
      </w:r>
      <w:r w:rsidR="00126741" w:rsidRPr="007A3250">
        <w:rPr>
          <w:rFonts w:ascii="Palatino Linotype" w:hAnsi="Palatino Linotype" w:cs="Arial"/>
          <w:b/>
          <w:bCs/>
          <w:color w:val="000000" w:themeColor="text1"/>
          <w:sz w:val="24"/>
        </w:rPr>
        <w:t>SUJETO OBLIGADO</w:t>
      </w:r>
      <w:r w:rsidR="00126741" w:rsidRPr="007A3250">
        <w:rPr>
          <w:rFonts w:ascii="Palatino Linotype" w:hAnsi="Palatino Linotype" w:cs="Arial"/>
          <w:color w:val="000000" w:themeColor="text1"/>
          <w:sz w:val="24"/>
        </w:rPr>
        <w:t xml:space="preserve"> a que, en futuras atenciones a </w:t>
      </w:r>
      <w:r w:rsidR="00126741" w:rsidRPr="007A3250">
        <w:rPr>
          <w:rFonts w:ascii="Palatino Linotype" w:hAnsi="Palatino Linotype" w:cs="Arial"/>
          <w:color w:val="000000" w:themeColor="text1"/>
          <w:sz w:val="24"/>
        </w:rPr>
        <w:lastRenderedPageBreak/>
        <w:t>solicitudes de información que requieran un plazo mayor para su atención, provean junto con la notificación de prórroga el Acuerdo del Comité de Transparencia que contenga esta decisión y así se atienda a lo dispuesto por el numeral 163 de la Ley de la materia.</w:t>
      </w:r>
    </w:p>
    <w:p w14:paraId="6C8C056F" w14:textId="77777777" w:rsidR="00A20850" w:rsidRPr="007A3250" w:rsidRDefault="00A20850" w:rsidP="00A20850">
      <w:pPr>
        <w:spacing w:after="0" w:line="360" w:lineRule="auto"/>
        <w:ind w:right="49"/>
        <w:contextualSpacing/>
        <w:jc w:val="both"/>
        <w:rPr>
          <w:rFonts w:ascii="Palatino Linotype" w:hAnsi="Palatino Linotype" w:cs="Arial"/>
          <w:color w:val="000000" w:themeColor="text1"/>
          <w:sz w:val="24"/>
        </w:rPr>
      </w:pPr>
    </w:p>
    <w:p w14:paraId="48C6DE6F" w14:textId="582EF611" w:rsidR="00D36D4A" w:rsidRPr="007A3250"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E</w:t>
      </w:r>
      <w:r w:rsidR="00327AF8" w:rsidRPr="007A3250">
        <w:rPr>
          <w:rFonts w:ascii="Palatino Linotype" w:eastAsia="MS Mincho" w:hAnsi="Palatino Linotype" w:cs="Times New Roman"/>
          <w:sz w:val="24"/>
          <w:szCs w:val="24"/>
          <w:lang w:val="es-ES_tradnl" w:eastAsia="es-ES"/>
        </w:rPr>
        <w:t xml:space="preserve">l </w:t>
      </w:r>
      <w:r w:rsidR="00860125" w:rsidRPr="007A3250">
        <w:rPr>
          <w:rFonts w:ascii="Palatino Linotype" w:eastAsia="MS Mincho" w:hAnsi="Palatino Linotype" w:cs="Times New Roman"/>
          <w:sz w:val="24"/>
          <w:szCs w:val="24"/>
          <w:lang w:val="es-ES_tradnl" w:eastAsia="es-ES"/>
        </w:rPr>
        <w:t>quince (15) de octubre</w:t>
      </w:r>
      <w:r w:rsidR="00327AF8" w:rsidRPr="007A3250">
        <w:rPr>
          <w:rFonts w:ascii="Palatino Linotype" w:eastAsia="MS Mincho" w:hAnsi="Palatino Linotype" w:cs="Times New Roman"/>
          <w:sz w:val="24"/>
          <w:szCs w:val="24"/>
          <w:lang w:val="es-ES_tradnl" w:eastAsia="es-ES"/>
        </w:rPr>
        <w:t xml:space="preserve"> de dos mil veinte, el </w:t>
      </w:r>
      <w:r w:rsidR="00327AF8" w:rsidRPr="007A3250">
        <w:rPr>
          <w:rFonts w:ascii="Palatino Linotype" w:eastAsia="MS Mincho" w:hAnsi="Palatino Linotype" w:cs="Times New Roman"/>
          <w:b/>
          <w:bCs/>
          <w:sz w:val="24"/>
          <w:szCs w:val="24"/>
          <w:lang w:val="es-ES_tradnl" w:eastAsia="es-ES"/>
        </w:rPr>
        <w:t>SUJETO OBLIGADO</w:t>
      </w:r>
      <w:r w:rsidR="00327AF8" w:rsidRPr="007A3250">
        <w:rPr>
          <w:rFonts w:ascii="Palatino Linotype" w:eastAsia="MS Mincho" w:hAnsi="Palatino Linotype" w:cs="Times New Roman"/>
          <w:sz w:val="24"/>
          <w:szCs w:val="24"/>
          <w:lang w:val="es-ES_tradnl" w:eastAsia="es-ES"/>
        </w:rPr>
        <w:t xml:space="preserve"> dio atención la solicitud de información mediante </w:t>
      </w:r>
      <w:r w:rsidR="00A20850" w:rsidRPr="007A3250">
        <w:rPr>
          <w:rFonts w:ascii="Palatino Linotype" w:eastAsia="MS Mincho" w:hAnsi="Palatino Linotype" w:cs="Times New Roman"/>
          <w:sz w:val="24"/>
          <w:szCs w:val="24"/>
          <w:lang w:val="es-ES_tradnl" w:eastAsia="es-ES"/>
        </w:rPr>
        <w:t xml:space="preserve">el </w:t>
      </w:r>
      <w:r w:rsidR="003A7685" w:rsidRPr="007A3250">
        <w:rPr>
          <w:rFonts w:ascii="Palatino Linotype" w:eastAsia="MS Mincho" w:hAnsi="Palatino Linotype" w:cs="Times New Roman"/>
          <w:sz w:val="24"/>
          <w:szCs w:val="24"/>
          <w:lang w:val="es-ES_tradnl" w:eastAsia="es-ES"/>
        </w:rPr>
        <w:t>archivo</w:t>
      </w:r>
      <w:r w:rsidR="00A20850" w:rsidRPr="007A3250">
        <w:rPr>
          <w:rFonts w:ascii="Palatino Linotype" w:eastAsia="MS Mincho" w:hAnsi="Palatino Linotype" w:cs="Times New Roman"/>
          <w:sz w:val="24"/>
          <w:szCs w:val="24"/>
          <w:lang w:val="es-ES_tradnl" w:eastAsia="es-ES"/>
        </w:rPr>
        <w:t xml:space="preserve"> </w:t>
      </w:r>
      <w:r w:rsidR="003A7685" w:rsidRPr="007A3250">
        <w:rPr>
          <w:rFonts w:ascii="Palatino Linotype" w:eastAsia="MS Mincho" w:hAnsi="Palatino Linotype" w:cs="Times New Roman"/>
          <w:b/>
          <w:bCs/>
          <w:i/>
          <w:iCs/>
          <w:sz w:val="24"/>
          <w:szCs w:val="24"/>
          <w:lang w:val="es-ES_tradnl" w:eastAsia="es-ES"/>
        </w:rPr>
        <w:t>“</w:t>
      </w:r>
      <w:r w:rsidR="00860125" w:rsidRPr="007A3250">
        <w:rPr>
          <w:rFonts w:ascii="Palatino Linotype" w:eastAsia="MS Mincho" w:hAnsi="Palatino Linotype" w:cs="Times New Roman"/>
          <w:b/>
          <w:bCs/>
          <w:i/>
          <w:iCs/>
          <w:sz w:val="24"/>
          <w:szCs w:val="24"/>
          <w:lang w:val="es-ES_tradnl" w:eastAsia="es-ES"/>
        </w:rPr>
        <w:t>RESPUESTA 63</w:t>
      </w:r>
      <w:r w:rsidR="003A7685" w:rsidRPr="007A3250">
        <w:rPr>
          <w:rFonts w:ascii="Palatino Linotype" w:eastAsia="MS Mincho" w:hAnsi="Palatino Linotype" w:cs="Times New Roman"/>
          <w:b/>
          <w:bCs/>
          <w:i/>
          <w:iCs/>
          <w:sz w:val="24"/>
          <w:szCs w:val="24"/>
          <w:lang w:val="es-ES_tradnl" w:eastAsia="es-ES"/>
        </w:rPr>
        <w:t>.pdf”</w:t>
      </w:r>
      <w:r w:rsidR="00A20850" w:rsidRPr="007A3250">
        <w:rPr>
          <w:rFonts w:ascii="Palatino Linotype" w:eastAsia="MS Mincho" w:hAnsi="Palatino Linotype" w:cs="Times New Roman"/>
          <w:sz w:val="24"/>
          <w:szCs w:val="24"/>
          <w:lang w:val="es-ES_tradnl" w:eastAsia="es-ES"/>
        </w:rPr>
        <w:t xml:space="preserve">, </w:t>
      </w:r>
      <w:r w:rsidR="00E72B5A" w:rsidRPr="007A3250">
        <w:rPr>
          <w:rFonts w:ascii="Palatino Linotype" w:eastAsia="MS Mincho" w:hAnsi="Palatino Linotype" w:cs="Times New Roman"/>
          <w:sz w:val="24"/>
          <w:szCs w:val="24"/>
          <w:lang w:val="es-ES_tradnl" w:eastAsia="es-ES"/>
        </w:rPr>
        <w:t xml:space="preserve">cuyo contenido se aprecia que otorga una atención parcial a lo </w:t>
      </w:r>
      <w:r w:rsidR="00656DF3" w:rsidRPr="007A3250">
        <w:rPr>
          <w:rFonts w:ascii="Palatino Linotype" w:eastAsia="MS Mincho" w:hAnsi="Palatino Linotype" w:cs="Times New Roman"/>
          <w:sz w:val="24"/>
          <w:szCs w:val="24"/>
          <w:lang w:val="es-ES_tradnl" w:eastAsia="es-ES"/>
        </w:rPr>
        <w:t>solicitado inicialmente</w:t>
      </w:r>
      <w:r w:rsidR="003A7685" w:rsidRPr="007A3250">
        <w:rPr>
          <w:rFonts w:ascii="Palatino Linotype" w:eastAsia="MS Mincho" w:hAnsi="Palatino Linotype" w:cs="Times New Roman"/>
          <w:sz w:val="24"/>
          <w:szCs w:val="24"/>
          <w:lang w:val="es-ES_tradnl" w:eastAsia="es-ES"/>
        </w:rPr>
        <w:t>. P</w:t>
      </w:r>
      <w:r w:rsidR="00E72B5A" w:rsidRPr="007A3250">
        <w:rPr>
          <w:rFonts w:ascii="Palatino Linotype" w:eastAsia="MS Mincho" w:hAnsi="Palatino Linotype" w:cs="Times New Roman"/>
          <w:sz w:val="24"/>
          <w:szCs w:val="24"/>
          <w:lang w:val="es-ES_tradnl" w:eastAsia="es-ES"/>
        </w:rPr>
        <w:t xml:space="preserve">or ello, esta Ponencia Resolutora encuentra conveniente </w:t>
      </w:r>
      <w:r w:rsidR="00E72B5A" w:rsidRPr="007A3250">
        <w:rPr>
          <w:rFonts w:ascii="Palatino Linotype" w:eastAsia="MS Mincho" w:hAnsi="Palatino Linotype" w:cs="Times New Roman"/>
          <w:sz w:val="24"/>
          <w:szCs w:val="24"/>
          <w:lang w:val="es-ES" w:eastAsia="es-ES"/>
        </w:rPr>
        <w:t xml:space="preserve">elaborar un cuadro comparativo que refleje la relación entre los puntos requeridos </w:t>
      </w:r>
      <w:r w:rsidR="004652CC" w:rsidRPr="007A3250">
        <w:rPr>
          <w:rFonts w:ascii="Palatino Linotype" w:eastAsia="MS Mincho" w:hAnsi="Palatino Linotype" w:cs="Times New Roman"/>
          <w:sz w:val="24"/>
          <w:szCs w:val="24"/>
          <w:lang w:val="es-ES" w:eastAsia="es-ES"/>
        </w:rPr>
        <w:t>en la solicitud con la información entregada en</w:t>
      </w:r>
      <w:r w:rsidR="00860125" w:rsidRPr="007A3250">
        <w:rPr>
          <w:rFonts w:ascii="Palatino Linotype" w:eastAsia="MS Mincho" w:hAnsi="Palatino Linotype" w:cs="Times New Roman"/>
          <w:sz w:val="24"/>
          <w:szCs w:val="24"/>
          <w:lang w:val="es-ES" w:eastAsia="es-ES"/>
        </w:rPr>
        <w:t xml:space="preserve"> la</w:t>
      </w:r>
      <w:r w:rsidR="004652CC" w:rsidRPr="007A3250">
        <w:rPr>
          <w:rFonts w:ascii="Palatino Linotype" w:eastAsia="MS Mincho" w:hAnsi="Palatino Linotype" w:cs="Times New Roman"/>
          <w:sz w:val="24"/>
          <w:szCs w:val="24"/>
          <w:lang w:val="es-ES" w:eastAsia="es-ES"/>
        </w:rPr>
        <w:t xml:space="preserve"> </w:t>
      </w:r>
      <w:r w:rsidR="00E72B5A" w:rsidRPr="007A3250">
        <w:rPr>
          <w:rFonts w:ascii="Palatino Linotype" w:eastAsia="MS Mincho" w:hAnsi="Palatino Linotype" w:cs="Times New Roman"/>
          <w:sz w:val="24"/>
          <w:szCs w:val="24"/>
          <w:lang w:val="es-ES" w:eastAsia="es-ES"/>
        </w:rPr>
        <w:t xml:space="preserve">respuesta del </w:t>
      </w:r>
      <w:r w:rsidR="00C30E9B" w:rsidRPr="007A3250">
        <w:rPr>
          <w:rFonts w:ascii="Palatino Linotype" w:eastAsia="MS Mincho" w:hAnsi="Palatino Linotype" w:cs="Times New Roman"/>
          <w:sz w:val="24"/>
          <w:szCs w:val="24"/>
          <w:lang w:val="es-ES" w:eastAsia="es-ES"/>
        </w:rPr>
        <w:t xml:space="preserve">Sindicato Único de Trabajadores de </w:t>
      </w:r>
      <w:r w:rsidR="00860125" w:rsidRPr="007A3250">
        <w:rPr>
          <w:rFonts w:ascii="Palatino Linotype" w:eastAsia="MS Mincho" w:hAnsi="Palatino Linotype" w:cs="Times New Roman"/>
          <w:sz w:val="24"/>
          <w:szCs w:val="24"/>
          <w:lang w:val="es-ES" w:eastAsia="es-ES"/>
        </w:rPr>
        <w:t xml:space="preserve">los </w:t>
      </w:r>
      <w:r w:rsidR="00C30E9B" w:rsidRPr="007A3250">
        <w:rPr>
          <w:rFonts w:ascii="Palatino Linotype" w:eastAsia="MS Mincho" w:hAnsi="Palatino Linotype" w:cs="Times New Roman"/>
          <w:sz w:val="24"/>
          <w:szCs w:val="24"/>
          <w:lang w:val="es-ES" w:eastAsia="es-ES"/>
        </w:rPr>
        <w:t xml:space="preserve">Poderes, Municipios </w:t>
      </w:r>
      <w:r w:rsidR="00860125" w:rsidRPr="007A3250">
        <w:rPr>
          <w:rFonts w:ascii="Palatino Linotype" w:eastAsia="MS Mincho" w:hAnsi="Palatino Linotype" w:cs="Times New Roman"/>
          <w:sz w:val="24"/>
          <w:szCs w:val="24"/>
          <w:lang w:val="es-ES" w:eastAsia="es-ES"/>
        </w:rPr>
        <w:t xml:space="preserve">e </w:t>
      </w:r>
      <w:r w:rsidR="00C30E9B" w:rsidRPr="007A3250">
        <w:rPr>
          <w:rFonts w:ascii="Palatino Linotype" w:eastAsia="MS Mincho" w:hAnsi="Palatino Linotype" w:cs="Times New Roman"/>
          <w:sz w:val="24"/>
          <w:szCs w:val="24"/>
          <w:lang w:val="es-ES" w:eastAsia="es-ES"/>
        </w:rPr>
        <w:t>Instituciones Descentralizadas del Estado de México</w:t>
      </w:r>
      <w:r w:rsidR="00E72B5A" w:rsidRPr="007A3250">
        <w:rPr>
          <w:rFonts w:ascii="Palatino Linotype" w:eastAsia="MS Mincho" w:hAnsi="Palatino Linotype" w:cs="Times New Roman"/>
          <w:sz w:val="24"/>
          <w:szCs w:val="24"/>
          <w:vertAlign w:val="superscript"/>
          <w:lang w:val="es-ES" w:eastAsia="es-ES"/>
        </w:rPr>
        <w:footnoteReference w:id="5"/>
      </w:r>
      <w:r w:rsidR="00E72B5A" w:rsidRPr="007A3250">
        <w:rPr>
          <w:rFonts w:ascii="Palatino Linotype" w:eastAsia="MS Mincho" w:hAnsi="Palatino Linotype" w:cs="Times New Roman"/>
          <w:sz w:val="24"/>
          <w:szCs w:val="24"/>
          <w:lang w:val="es-ES" w:eastAsia="es-ES"/>
        </w:rPr>
        <w:t>, mismo que se inserta a continuación:</w:t>
      </w:r>
      <w:r w:rsidR="00E72B5A" w:rsidRPr="007A3250">
        <w:rPr>
          <w:rFonts w:ascii="Palatino Linotype" w:eastAsia="MS Mincho" w:hAnsi="Palatino Linotype" w:cs="Times New Roman"/>
          <w:sz w:val="24"/>
          <w:szCs w:val="24"/>
          <w:lang w:val="es-ES_tradnl" w:eastAsia="es-ES"/>
        </w:rPr>
        <w:t xml:space="preserve"> </w:t>
      </w:r>
    </w:p>
    <w:p w14:paraId="02335AFC" w14:textId="221CFF47" w:rsidR="00E72B5A" w:rsidRPr="007A3250" w:rsidRDefault="00E72B5A" w:rsidP="00161FA6">
      <w:pPr>
        <w:spacing w:after="0" w:line="360" w:lineRule="auto"/>
        <w:ind w:right="49"/>
        <w:contextualSpacing/>
        <w:jc w:val="both"/>
        <w:rPr>
          <w:rFonts w:ascii="Palatino Linotype" w:hAnsi="Palatino Linotype" w:cs="Arial"/>
          <w:color w:val="000000" w:themeColor="text1"/>
          <w:sz w:val="24"/>
        </w:rPr>
      </w:pPr>
    </w:p>
    <w:tbl>
      <w:tblPr>
        <w:tblStyle w:val="Tablaconcuadrcula"/>
        <w:tblW w:w="0" w:type="auto"/>
        <w:tblLook w:val="04A0" w:firstRow="1" w:lastRow="0" w:firstColumn="1" w:lastColumn="0" w:noHBand="0" w:noVBand="1"/>
      </w:tblPr>
      <w:tblGrid>
        <w:gridCol w:w="512"/>
        <w:gridCol w:w="1424"/>
        <w:gridCol w:w="2175"/>
        <w:gridCol w:w="2746"/>
        <w:gridCol w:w="1927"/>
      </w:tblGrid>
      <w:tr w:rsidR="00342A7C" w:rsidRPr="007A3250" w14:paraId="17914FA2" w14:textId="77777777" w:rsidTr="00AE63DA">
        <w:tc>
          <w:tcPr>
            <w:tcW w:w="512" w:type="dxa"/>
            <w:tcBorders>
              <w:top w:val="nil"/>
              <w:left w:val="nil"/>
              <w:bottom w:val="single" w:sz="4" w:space="0" w:color="auto"/>
              <w:right w:val="single" w:sz="4" w:space="0" w:color="auto"/>
            </w:tcBorders>
            <w:shd w:val="clear" w:color="auto" w:fill="auto"/>
          </w:tcPr>
          <w:p w14:paraId="6754E009" w14:textId="77777777" w:rsidR="00342A7C" w:rsidRPr="007A3250" w:rsidRDefault="00342A7C" w:rsidP="00681F36">
            <w:pPr>
              <w:ind w:right="49"/>
              <w:contextualSpacing/>
              <w:jc w:val="center"/>
              <w:rPr>
                <w:rFonts w:ascii="Palatino Linotype" w:hAnsi="Palatino Linotype" w:cs="Arial"/>
                <w:b/>
                <w:bCs/>
                <w:color w:val="000000" w:themeColor="text1"/>
                <w:sz w:val="20"/>
                <w:szCs w:val="20"/>
              </w:rPr>
            </w:pPr>
          </w:p>
        </w:tc>
        <w:tc>
          <w:tcPr>
            <w:tcW w:w="3599" w:type="dxa"/>
            <w:gridSpan w:val="2"/>
            <w:tcBorders>
              <w:left w:val="single" w:sz="4" w:space="0" w:color="auto"/>
            </w:tcBorders>
            <w:shd w:val="clear" w:color="auto" w:fill="BFBFBF" w:themeFill="background1" w:themeFillShade="BF"/>
          </w:tcPr>
          <w:p w14:paraId="6F2A7983" w14:textId="045260B6" w:rsidR="00342A7C" w:rsidRPr="007A3250" w:rsidRDefault="00342A7C" w:rsidP="00681F36">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Solicitud</w:t>
            </w:r>
          </w:p>
          <w:p w14:paraId="54E51B1A" w14:textId="21D9F759" w:rsidR="00342A7C" w:rsidRPr="007A3250" w:rsidRDefault="00342A7C" w:rsidP="00681F36">
            <w:pPr>
              <w:ind w:right="49"/>
              <w:contextualSpacing/>
              <w:jc w:val="center"/>
              <w:rPr>
                <w:rFonts w:ascii="Palatino Linotype" w:hAnsi="Palatino Linotype" w:cs="Arial"/>
                <w:b/>
                <w:bCs/>
                <w:i/>
                <w:iCs/>
                <w:color w:val="000000" w:themeColor="text1"/>
                <w:sz w:val="20"/>
                <w:szCs w:val="20"/>
              </w:rPr>
            </w:pPr>
            <w:r w:rsidRPr="007A3250">
              <w:rPr>
                <w:rFonts w:ascii="Palatino Linotype" w:hAnsi="Palatino Linotype" w:cs="Arial"/>
                <w:b/>
                <w:bCs/>
                <w:i/>
                <w:iCs/>
                <w:color w:val="000000" w:themeColor="text1"/>
                <w:sz w:val="20"/>
                <w:szCs w:val="20"/>
              </w:rPr>
              <w:t>De los Convenios de Sueldos, Prestaciones, Colaterales y de Ley firmados con el Ayuntamiento de Huixquilucan:</w:t>
            </w:r>
          </w:p>
        </w:tc>
        <w:tc>
          <w:tcPr>
            <w:tcW w:w="2746" w:type="dxa"/>
            <w:shd w:val="clear" w:color="auto" w:fill="BFBFBF" w:themeFill="background1" w:themeFillShade="BF"/>
          </w:tcPr>
          <w:p w14:paraId="744D98FF" w14:textId="000B0B34" w:rsidR="00342A7C" w:rsidRPr="007A3250" w:rsidRDefault="00342A7C" w:rsidP="00681F36">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Respuesta</w:t>
            </w:r>
          </w:p>
        </w:tc>
        <w:tc>
          <w:tcPr>
            <w:tcW w:w="1927" w:type="dxa"/>
            <w:shd w:val="clear" w:color="auto" w:fill="BFBFBF" w:themeFill="background1" w:themeFillShade="BF"/>
          </w:tcPr>
          <w:p w14:paraId="5FF365B2" w14:textId="6F59349E" w:rsidR="00342A7C" w:rsidRPr="007A3250" w:rsidRDefault="00342A7C" w:rsidP="00681F36">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¿Colma lo solicitado?</w:t>
            </w:r>
          </w:p>
        </w:tc>
      </w:tr>
      <w:tr w:rsidR="00342A7C" w:rsidRPr="007A3250" w14:paraId="5EDD3B4E" w14:textId="77777777" w:rsidTr="00AE63DA">
        <w:tc>
          <w:tcPr>
            <w:tcW w:w="512" w:type="dxa"/>
            <w:tcBorders>
              <w:top w:val="single" w:sz="4" w:space="0" w:color="auto"/>
            </w:tcBorders>
          </w:tcPr>
          <w:p w14:paraId="78282FD0" w14:textId="2897D620"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a)</w:t>
            </w:r>
          </w:p>
        </w:tc>
        <w:tc>
          <w:tcPr>
            <w:tcW w:w="3599" w:type="dxa"/>
            <w:gridSpan w:val="2"/>
          </w:tcPr>
          <w:p w14:paraId="2FA38EF4" w14:textId="3E23A2C5"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Conocer si ya se llevó a cabo la firma del Convenio del dos mil veinte.</w:t>
            </w:r>
          </w:p>
        </w:tc>
        <w:tc>
          <w:tcPr>
            <w:tcW w:w="2746" w:type="dxa"/>
          </w:tcPr>
          <w:p w14:paraId="30AFFA69" w14:textId="76620CDA"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informó que no se había formado el Convenio de dos mil veinte.</w:t>
            </w:r>
          </w:p>
        </w:tc>
        <w:tc>
          <w:tcPr>
            <w:tcW w:w="1927" w:type="dxa"/>
            <w:vAlign w:val="center"/>
          </w:tcPr>
          <w:p w14:paraId="6A266AD4" w14:textId="51D53175" w:rsidR="00342A7C" w:rsidRPr="007A3250" w:rsidRDefault="00C61B60"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SÍ</w:t>
            </w:r>
          </w:p>
        </w:tc>
      </w:tr>
      <w:tr w:rsidR="00342A7C" w:rsidRPr="007A3250" w14:paraId="59135598" w14:textId="77777777" w:rsidTr="00AE63DA">
        <w:tc>
          <w:tcPr>
            <w:tcW w:w="512" w:type="dxa"/>
          </w:tcPr>
          <w:p w14:paraId="192E75AE" w14:textId="1687D4A9"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b)</w:t>
            </w:r>
          </w:p>
        </w:tc>
        <w:tc>
          <w:tcPr>
            <w:tcW w:w="3599" w:type="dxa"/>
            <w:gridSpan w:val="2"/>
          </w:tcPr>
          <w:p w14:paraId="6C320B3A" w14:textId="38BF2D02"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Informar si el Ayuntamiento de Huixquilucan ha cumplido con el pago de diversas cláusulas del dos mil </w:t>
            </w:r>
            <w:r w:rsidRPr="007A3250">
              <w:rPr>
                <w:rFonts w:ascii="Palatino Linotype" w:hAnsi="Palatino Linotype" w:cs="Arial"/>
                <w:color w:val="000000" w:themeColor="text1"/>
                <w:sz w:val="20"/>
                <w:szCs w:val="20"/>
              </w:rPr>
              <w:lastRenderedPageBreak/>
              <w:t>catorce al dos mil veinte, e indicar, de éstas, cuáles se pagan a los trabajadores y cuáles al sindicato.</w:t>
            </w:r>
          </w:p>
        </w:tc>
        <w:tc>
          <w:tcPr>
            <w:tcW w:w="2746" w:type="dxa"/>
          </w:tcPr>
          <w:p w14:paraId="56E58F74" w14:textId="613A6802"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enlistó cada una de las cláusulas solicitadas y se </w:t>
            </w:r>
            <w:r w:rsidRPr="007A3250">
              <w:rPr>
                <w:rFonts w:ascii="Palatino Linotype" w:hAnsi="Palatino Linotype" w:cs="Arial"/>
                <w:color w:val="000000" w:themeColor="text1"/>
                <w:sz w:val="20"/>
                <w:szCs w:val="20"/>
              </w:rPr>
              <w:lastRenderedPageBreak/>
              <w:t>pronunció en sentido positivo o negativo por los Convenios firmados del dos mil catorce al dos mil diecinueve</w:t>
            </w:r>
            <w:r w:rsidR="00C61B60" w:rsidRPr="007A3250">
              <w:rPr>
                <w:rFonts w:ascii="Palatino Linotype" w:hAnsi="Palatino Linotype" w:cs="Arial"/>
                <w:color w:val="000000" w:themeColor="text1"/>
                <w:sz w:val="20"/>
                <w:szCs w:val="20"/>
              </w:rPr>
              <w:t>; asimismo, señaló cuáles se pagan a los trabajadores y cuáles al sindicato, así como la modalidad de pago de cada una.</w:t>
            </w:r>
          </w:p>
        </w:tc>
        <w:tc>
          <w:tcPr>
            <w:tcW w:w="1927" w:type="dxa"/>
            <w:vAlign w:val="center"/>
          </w:tcPr>
          <w:p w14:paraId="3FBD37D2" w14:textId="2EDAF6A3" w:rsidR="00342A7C" w:rsidRPr="007A3250" w:rsidRDefault="00C61B60"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lastRenderedPageBreak/>
              <w:t>SÍ</w:t>
            </w:r>
          </w:p>
        </w:tc>
      </w:tr>
      <w:tr w:rsidR="00342A7C" w:rsidRPr="007A3250" w14:paraId="437020FC" w14:textId="77777777" w:rsidTr="00AE63DA">
        <w:tc>
          <w:tcPr>
            <w:tcW w:w="512" w:type="dxa"/>
          </w:tcPr>
          <w:p w14:paraId="15652928" w14:textId="40A46357"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c)</w:t>
            </w:r>
          </w:p>
        </w:tc>
        <w:tc>
          <w:tcPr>
            <w:tcW w:w="3599" w:type="dxa"/>
            <w:gridSpan w:val="2"/>
          </w:tcPr>
          <w:p w14:paraId="63A1366D" w14:textId="2665406C"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De las cláusulas pagadas vía nominal, desglose del total pagado con recursos públicos del dos mil quince al dos mil veinte, así como el número de beneficiarios de cada una.</w:t>
            </w:r>
          </w:p>
        </w:tc>
        <w:tc>
          <w:tcPr>
            <w:tcW w:w="2746" w:type="dxa"/>
          </w:tcPr>
          <w:p w14:paraId="3AB1EC28" w14:textId="37D48BD0" w:rsidR="00342A7C" w:rsidRPr="007A3250" w:rsidRDefault="00C61B60"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w:t>
            </w:r>
            <w:r w:rsidR="00AE63DA" w:rsidRPr="007A3250">
              <w:rPr>
                <w:rFonts w:ascii="Palatino Linotype" w:hAnsi="Palatino Linotype" w:cs="Arial"/>
                <w:color w:val="000000" w:themeColor="text1"/>
                <w:sz w:val="20"/>
                <w:szCs w:val="20"/>
              </w:rPr>
              <w:t>manifestó que la realización de pagos vía nómina la realiza el Ayuntamiento de Huixquilucan.</w:t>
            </w:r>
            <w:r w:rsidRPr="007A3250">
              <w:rPr>
                <w:rFonts w:ascii="Palatino Linotype" w:hAnsi="Palatino Linotype" w:cs="Arial"/>
                <w:color w:val="000000" w:themeColor="text1"/>
                <w:sz w:val="20"/>
                <w:szCs w:val="20"/>
              </w:rPr>
              <w:t xml:space="preserve"> </w:t>
            </w:r>
          </w:p>
        </w:tc>
        <w:tc>
          <w:tcPr>
            <w:tcW w:w="1927" w:type="dxa"/>
            <w:vAlign w:val="center"/>
          </w:tcPr>
          <w:p w14:paraId="56BD9E56" w14:textId="1FC9EA45" w:rsidR="00342A7C" w:rsidRPr="007A3250" w:rsidRDefault="00AE63DA"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NO</w:t>
            </w:r>
          </w:p>
        </w:tc>
      </w:tr>
      <w:tr w:rsidR="00342A7C" w:rsidRPr="007A3250" w14:paraId="68068A10" w14:textId="77777777" w:rsidTr="00AE63DA">
        <w:tc>
          <w:tcPr>
            <w:tcW w:w="512" w:type="dxa"/>
          </w:tcPr>
          <w:p w14:paraId="4C4EBE5E" w14:textId="45912266"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d)</w:t>
            </w:r>
          </w:p>
        </w:tc>
        <w:tc>
          <w:tcPr>
            <w:tcW w:w="3599" w:type="dxa"/>
            <w:gridSpan w:val="2"/>
          </w:tcPr>
          <w:p w14:paraId="18BE046D" w14:textId="3DBFF79C"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De las cláusulas pagadas directamente a los trabajadores por cheque, transferencia u otros, desglose </w:t>
            </w:r>
            <w:r w:rsidR="00C61B60" w:rsidRPr="007A3250">
              <w:rPr>
                <w:rFonts w:ascii="Palatino Linotype" w:hAnsi="Palatino Linotype" w:cs="Arial"/>
                <w:color w:val="000000" w:themeColor="text1"/>
                <w:sz w:val="20"/>
                <w:szCs w:val="20"/>
              </w:rPr>
              <w:t>por ejercicio y cláusula el total pagado y número</w:t>
            </w:r>
            <w:r w:rsidRPr="007A3250">
              <w:rPr>
                <w:rFonts w:ascii="Palatino Linotype" w:hAnsi="Palatino Linotype" w:cs="Arial"/>
                <w:color w:val="000000" w:themeColor="text1"/>
                <w:sz w:val="20"/>
                <w:szCs w:val="20"/>
              </w:rPr>
              <w:t xml:space="preserve"> de beneficiados del dos mil quince al dos mil veinte.</w:t>
            </w:r>
          </w:p>
        </w:tc>
        <w:tc>
          <w:tcPr>
            <w:tcW w:w="2746" w:type="dxa"/>
          </w:tcPr>
          <w:p w14:paraId="4CBC8D55" w14:textId="5AC698E8" w:rsidR="00342A7C" w:rsidRPr="007A3250" w:rsidRDefault="00AE63DA"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enlistó, del dos mil quince al dos mil diecinueve, el total pagado y el número de trabajadores beneficiados de las cláusulas que consideran prótesis, pago de adeudos y canastilla de maternidad.</w:t>
            </w:r>
          </w:p>
        </w:tc>
        <w:tc>
          <w:tcPr>
            <w:tcW w:w="1927" w:type="dxa"/>
            <w:vAlign w:val="center"/>
          </w:tcPr>
          <w:p w14:paraId="7886D782" w14:textId="70584E91" w:rsidR="00342A7C" w:rsidRPr="007A3250" w:rsidRDefault="00AE63DA"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PARCIALMENTE</w:t>
            </w:r>
          </w:p>
        </w:tc>
      </w:tr>
      <w:tr w:rsidR="00EF7411" w:rsidRPr="007A3250" w14:paraId="120A9005" w14:textId="77777777" w:rsidTr="00AE63DA">
        <w:tc>
          <w:tcPr>
            <w:tcW w:w="512" w:type="dxa"/>
            <w:vMerge w:val="restart"/>
          </w:tcPr>
          <w:p w14:paraId="44A53904" w14:textId="42EEC0F8" w:rsidR="00EF7411" w:rsidRPr="007A3250" w:rsidRDefault="00EF7411"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e)</w:t>
            </w:r>
          </w:p>
        </w:tc>
        <w:tc>
          <w:tcPr>
            <w:tcW w:w="1424" w:type="dxa"/>
            <w:vMerge w:val="restart"/>
          </w:tcPr>
          <w:p w14:paraId="5DEB811F" w14:textId="03EA0A99" w:rsidR="00EF7411" w:rsidRPr="007A3250" w:rsidRDefault="00EF7411"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De las cláusulas pagadas directamente al sindicato por cheque, transferencia u otros, del dos mil quince al dos mil veinte:</w:t>
            </w:r>
          </w:p>
        </w:tc>
        <w:tc>
          <w:tcPr>
            <w:tcW w:w="2175" w:type="dxa"/>
          </w:tcPr>
          <w:p w14:paraId="2EC55F06" w14:textId="239DD7C8" w:rsidR="00EF7411" w:rsidRPr="007A3250" w:rsidRDefault="00EF7411"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Total pagado por cláusula</w:t>
            </w:r>
          </w:p>
        </w:tc>
        <w:tc>
          <w:tcPr>
            <w:tcW w:w="2746" w:type="dxa"/>
            <w:vMerge w:val="restart"/>
          </w:tcPr>
          <w:p w14:paraId="64DB3E12" w14:textId="69FAE766" w:rsidR="00EF7411" w:rsidRPr="007A3250" w:rsidRDefault="00063525"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informó al particular el domicilio de la Unidad de Transparencia, así como el horario para que éste pudiera consultar la información vía </w:t>
            </w:r>
            <w:r w:rsidRPr="007A3250">
              <w:rPr>
                <w:rFonts w:ascii="Palatino Linotype" w:hAnsi="Palatino Linotype" w:cs="Arial"/>
                <w:i/>
                <w:iCs/>
                <w:color w:val="000000" w:themeColor="text1"/>
                <w:sz w:val="20"/>
                <w:szCs w:val="20"/>
              </w:rPr>
              <w:t>in situ</w:t>
            </w:r>
            <w:r w:rsidRPr="007A3250">
              <w:rPr>
                <w:rFonts w:ascii="Palatino Linotype" w:hAnsi="Palatino Linotype" w:cs="Arial"/>
                <w:color w:val="000000" w:themeColor="text1"/>
                <w:sz w:val="20"/>
                <w:szCs w:val="20"/>
              </w:rPr>
              <w:t>.</w:t>
            </w:r>
          </w:p>
        </w:tc>
        <w:tc>
          <w:tcPr>
            <w:tcW w:w="1927" w:type="dxa"/>
            <w:vAlign w:val="center"/>
          </w:tcPr>
          <w:p w14:paraId="49E93106" w14:textId="7EBEB95D" w:rsidR="00EF7411" w:rsidRPr="007A3250" w:rsidRDefault="00063525"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NO</w:t>
            </w:r>
          </w:p>
        </w:tc>
      </w:tr>
      <w:tr w:rsidR="00EF7411" w:rsidRPr="007A3250" w14:paraId="3F10A2E4" w14:textId="77777777" w:rsidTr="00AE63DA">
        <w:tc>
          <w:tcPr>
            <w:tcW w:w="512" w:type="dxa"/>
            <w:vMerge/>
          </w:tcPr>
          <w:p w14:paraId="586DD94D" w14:textId="77777777" w:rsidR="00EF7411" w:rsidRPr="007A3250" w:rsidRDefault="00EF7411" w:rsidP="00342A7C">
            <w:pPr>
              <w:ind w:right="49"/>
              <w:contextualSpacing/>
              <w:jc w:val="center"/>
              <w:rPr>
                <w:rFonts w:ascii="Palatino Linotype" w:hAnsi="Palatino Linotype" w:cs="Arial"/>
                <w:color w:val="000000" w:themeColor="text1"/>
                <w:sz w:val="20"/>
                <w:szCs w:val="20"/>
              </w:rPr>
            </w:pPr>
          </w:p>
        </w:tc>
        <w:tc>
          <w:tcPr>
            <w:tcW w:w="1424" w:type="dxa"/>
            <w:vMerge/>
          </w:tcPr>
          <w:p w14:paraId="3A43C551" w14:textId="11893974" w:rsidR="00EF7411" w:rsidRPr="007A3250" w:rsidRDefault="00EF7411" w:rsidP="00681F36">
            <w:pPr>
              <w:ind w:right="49"/>
              <w:contextualSpacing/>
              <w:jc w:val="both"/>
              <w:rPr>
                <w:rFonts w:ascii="Palatino Linotype" w:hAnsi="Palatino Linotype" w:cs="Arial"/>
                <w:color w:val="000000" w:themeColor="text1"/>
                <w:sz w:val="20"/>
                <w:szCs w:val="20"/>
              </w:rPr>
            </w:pPr>
          </w:p>
        </w:tc>
        <w:tc>
          <w:tcPr>
            <w:tcW w:w="2175" w:type="dxa"/>
          </w:tcPr>
          <w:p w14:paraId="54F5826D" w14:textId="726B429D" w:rsidR="00EF7411" w:rsidRPr="007A3250" w:rsidRDefault="00EF7411"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Soporte documental que compruebe el gasto del recurso como facturas, comprobantes, cotizaciones, notas, recibos, fotografías, etc.</w:t>
            </w:r>
          </w:p>
        </w:tc>
        <w:tc>
          <w:tcPr>
            <w:tcW w:w="2746" w:type="dxa"/>
            <w:vMerge/>
          </w:tcPr>
          <w:p w14:paraId="69996CCE" w14:textId="77777777" w:rsidR="00EF7411" w:rsidRPr="007A3250" w:rsidRDefault="00EF7411" w:rsidP="00681F36">
            <w:pPr>
              <w:ind w:right="49"/>
              <w:contextualSpacing/>
              <w:jc w:val="both"/>
              <w:rPr>
                <w:rFonts w:ascii="Palatino Linotype" w:hAnsi="Palatino Linotype" w:cs="Arial"/>
                <w:color w:val="000000" w:themeColor="text1"/>
                <w:sz w:val="20"/>
                <w:szCs w:val="20"/>
              </w:rPr>
            </w:pPr>
          </w:p>
        </w:tc>
        <w:tc>
          <w:tcPr>
            <w:tcW w:w="1927" w:type="dxa"/>
            <w:vAlign w:val="center"/>
          </w:tcPr>
          <w:p w14:paraId="3DF0198A" w14:textId="494EB7BF" w:rsidR="00EF7411" w:rsidRPr="007A3250" w:rsidRDefault="00063525"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SÍ</w:t>
            </w:r>
          </w:p>
        </w:tc>
      </w:tr>
      <w:tr w:rsidR="00EF7411" w:rsidRPr="007A3250" w14:paraId="34D0C922" w14:textId="77777777" w:rsidTr="00AE63DA">
        <w:tc>
          <w:tcPr>
            <w:tcW w:w="512" w:type="dxa"/>
            <w:vMerge/>
          </w:tcPr>
          <w:p w14:paraId="026A5B81" w14:textId="77777777" w:rsidR="00EF7411" w:rsidRPr="007A3250" w:rsidRDefault="00EF7411" w:rsidP="00342A7C">
            <w:pPr>
              <w:ind w:right="49"/>
              <w:contextualSpacing/>
              <w:jc w:val="center"/>
              <w:rPr>
                <w:rFonts w:ascii="Palatino Linotype" w:hAnsi="Palatino Linotype" w:cs="Arial"/>
                <w:color w:val="000000" w:themeColor="text1"/>
                <w:sz w:val="20"/>
                <w:szCs w:val="20"/>
              </w:rPr>
            </w:pPr>
          </w:p>
        </w:tc>
        <w:tc>
          <w:tcPr>
            <w:tcW w:w="1424" w:type="dxa"/>
            <w:vMerge/>
          </w:tcPr>
          <w:p w14:paraId="7C45E3E9" w14:textId="093647BA" w:rsidR="00EF7411" w:rsidRPr="007A3250" w:rsidRDefault="00EF7411" w:rsidP="00681F36">
            <w:pPr>
              <w:ind w:right="49"/>
              <w:contextualSpacing/>
              <w:jc w:val="both"/>
              <w:rPr>
                <w:rFonts w:ascii="Palatino Linotype" w:hAnsi="Palatino Linotype" w:cs="Arial"/>
                <w:color w:val="000000" w:themeColor="text1"/>
                <w:sz w:val="20"/>
                <w:szCs w:val="20"/>
              </w:rPr>
            </w:pPr>
          </w:p>
        </w:tc>
        <w:tc>
          <w:tcPr>
            <w:tcW w:w="2175" w:type="dxa"/>
          </w:tcPr>
          <w:p w14:paraId="20454EBE" w14:textId="2CEBC661" w:rsidR="00EF7411" w:rsidRPr="007A3250" w:rsidRDefault="00EF7411"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Procedimientos utilizados para la cotización y adquisición de servicios para llevar a cabo eventos (como el aniversario del </w:t>
            </w:r>
            <w:r w:rsidRPr="007A3250">
              <w:rPr>
                <w:rFonts w:ascii="Palatino Linotype" w:hAnsi="Palatino Linotype" w:cs="Arial"/>
                <w:b/>
                <w:bCs/>
                <w:color w:val="000000" w:themeColor="text1"/>
                <w:sz w:val="20"/>
                <w:szCs w:val="20"/>
              </w:rPr>
              <w:t xml:space="preserve">SUJETO </w:t>
            </w:r>
            <w:r w:rsidRPr="007A3250">
              <w:rPr>
                <w:rFonts w:ascii="Palatino Linotype" w:hAnsi="Palatino Linotype" w:cs="Arial"/>
                <w:b/>
                <w:bCs/>
                <w:color w:val="000000" w:themeColor="text1"/>
                <w:sz w:val="20"/>
                <w:szCs w:val="20"/>
              </w:rPr>
              <w:lastRenderedPageBreak/>
              <w:t>OBLIGADO</w:t>
            </w:r>
            <w:r w:rsidRPr="007A3250">
              <w:rPr>
                <w:rFonts w:ascii="Palatino Linotype" w:hAnsi="Palatino Linotype" w:cs="Arial"/>
                <w:color w:val="000000" w:themeColor="text1"/>
                <w:sz w:val="20"/>
                <w:szCs w:val="20"/>
              </w:rPr>
              <w:t>, Día de las Madres, etc.) y comprar beneficios para los trabajadores (como ropa de trabajo, despensas, arcones, etc.).</w:t>
            </w:r>
          </w:p>
        </w:tc>
        <w:tc>
          <w:tcPr>
            <w:tcW w:w="2746" w:type="dxa"/>
            <w:vMerge/>
          </w:tcPr>
          <w:p w14:paraId="1DEA947C" w14:textId="77777777" w:rsidR="00EF7411" w:rsidRPr="007A3250" w:rsidRDefault="00EF7411" w:rsidP="00681F36">
            <w:pPr>
              <w:ind w:right="49"/>
              <w:contextualSpacing/>
              <w:jc w:val="both"/>
              <w:rPr>
                <w:rFonts w:ascii="Palatino Linotype" w:hAnsi="Palatino Linotype" w:cs="Arial"/>
                <w:color w:val="000000" w:themeColor="text1"/>
                <w:sz w:val="20"/>
                <w:szCs w:val="20"/>
              </w:rPr>
            </w:pPr>
          </w:p>
        </w:tc>
        <w:tc>
          <w:tcPr>
            <w:tcW w:w="1927" w:type="dxa"/>
            <w:vAlign w:val="center"/>
          </w:tcPr>
          <w:p w14:paraId="4B4F1B22" w14:textId="58BCC772" w:rsidR="00EF7411" w:rsidRPr="007A3250" w:rsidRDefault="00063525"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NO</w:t>
            </w:r>
          </w:p>
        </w:tc>
      </w:tr>
      <w:tr w:rsidR="00342A7C" w:rsidRPr="007A3250" w14:paraId="5A0A3F04" w14:textId="77777777" w:rsidTr="00AE63DA">
        <w:tc>
          <w:tcPr>
            <w:tcW w:w="512" w:type="dxa"/>
          </w:tcPr>
          <w:p w14:paraId="04613005" w14:textId="5AFA75A9"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f)</w:t>
            </w:r>
          </w:p>
        </w:tc>
        <w:tc>
          <w:tcPr>
            <w:tcW w:w="3599" w:type="dxa"/>
            <w:gridSpan w:val="2"/>
          </w:tcPr>
          <w:p w14:paraId="2C1A1FC5" w14:textId="4545086E"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Fecha de realización de los eventos reconocidos en diversas cláusulas del Convenio durante el dos mil quince al dos mil veinte e, informar si éstos se realizaron con recurso público.</w:t>
            </w:r>
          </w:p>
        </w:tc>
        <w:tc>
          <w:tcPr>
            <w:tcW w:w="2746" w:type="dxa"/>
          </w:tcPr>
          <w:p w14:paraId="01418809" w14:textId="0C4B5243" w:rsidR="00342A7C" w:rsidRPr="007A3250" w:rsidRDefault="00063525"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refirió que no estaba obligado a desglosar la información requerida; por otro lado, informó que los eventos sí han sido pagados con recursos públicos hasta el dos mil diecinueve.</w:t>
            </w:r>
          </w:p>
        </w:tc>
        <w:tc>
          <w:tcPr>
            <w:tcW w:w="1927" w:type="dxa"/>
            <w:vAlign w:val="center"/>
          </w:tcPr>
          <w:p w14:paraId="4A0C6EFA" w14:textId="2DD132C4" w:rsidR="00342A7C" w:rsidRPr="007A3250" w:rsidRDefault="00063525"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PARCIALMENTE</w:t>
            </w:r>
          </w:p>
        </w:tc>
      </w:tr>
      <w:tr w:rsidR="00342A7C" w:rsidRPr="007A3250" w14:paraId="2E0EEBB8" w14:textId="77777777" w:rsidTr="00AE63DA">
        <w:tc>
          <w:tcPr>
            <w:tcW w:w="512" w:type="dxa"/>
          </w:tcPr>
          <w:p w14:paraId="6E97C83E" w14:textId="4483A726"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g)</w:t>
            </w:r>
          </w:p>
        </w:tc>
        <w:tc>
          <w:tcPr>
            <w:tcW w:w="3599" w:type="dxa"/>
            <w:gridSpan w:val="2"/>
          </w:tcPr>
          <w:p w14:paraId="6CE3ABAE" w14:textId="1F7BE1F2"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De acuerdo con la cláusula CVIII, informe qué cláusulas pagadas aún no ocupa 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el recurso, así como el monto total del recurso no utilizado o excedente del dos mil quince al dos mil veinte.</w:t>
            </w:r>
          </w:p>
        </w:tc>
        <w:tc>
          <w:tcPr>
            <w:tcW w:w="2746" w:type="dxa"/>
          </w:tcPr>
          <w:p w14:paraId="753E11BE" w14:textId="660A0983" w:rsidR="00342A7C" w:rsidRPr="007A3250" w:rsidRDefault="00063525"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informó que los recursos públicos pagados al Sindicato, y que se mencionan en el inciso 1 del Convenio del dos mil quince al dos mil diecinueve ya han sido agotadas.</w:t>
            </w:r>
          </w:p>
        </w:tc>
        <w:tc>
          <w:tcPr>
            <w:tcW w:w="1927" w:type="dxa"/>
            <w:vAlign w:val="center"/>
          </w:tcPr>
          <w:p w14:paraId="693B96A3" w14:textId="58339BC5" w:rsidR="00342A7C" w:rsidRPr="007A3250" w:rsidRDefault="00063525"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PARCIALMENTE</w:t>
            </w:r>
          </w:p>
        </w:tc>
      </w:tr>
      <w:tr w:rsidR="00342A7C" w:rsidRPr="007A3250" w14:paraId="062D2278" w14:textId="77777777" w:rsidTr="00AE63DA">
        <w:tc>
          <w:tcPr>
            <w:tcW w:w="512" w:type="dxa"/>
          </w:tcPr>
          <w:p w14:paraId="5C9EA07D" w14:textId="4A637023"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h)</w:t>
            </w:r>
          </w:p>
        </w:tc>
        <w:tc>
          <w:tcPr>
            <w:tcW w:w="3599" w:type="dxa"/>
            <w:gridSpan w:val="2"/>
          </w:tcPr>
          <w:p w14:paraId="497BD62F" w14:textId="4FE9EFBA"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Comprobantes que justifiquen el monto total del recurso público con el que cuenta actualmente el Sindicato y la Sección Huixquilucan, en caso de no contar con excedentes, entregar las factura y comprobantes que justifiquen el gasto total de los recursos del dos mil quince al dos mil veinte.</w:t>
            </w:r>
          </w:p>
        </w:tc>
        <w:tc>
          <w:tcPr>
            <w:tcW w:w="2746" w:type="dxa"/>
          </w:tcPr>
          <w:p w14:paraId="2ED4AB3B" w14:textId="3806AEE1" w:rsidR="00342A7C" w:rsidRPr="007A3250" w:rsidRDefault="00063525"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reiteró que las cláusulas pagadas a la Sección Sindical Huixquilucan ya habían sido agotadas; asimismo, exhortó al particular a acudir a las instalaciones del Sindicato para cotejar los comprobantes.</w:t>
            </w:r>
          </w:p>
        </w:tc>
        <w:tc>
          <w:tcPr>
            <w:tcW w:w="1927" w:type="dxa"/>
            <w:vAlign w:val="center"/>
          </w:tcPr>
          <w:p w14:paraId="2FB9CE53" w14:textId="77777777" w:rsidR="00342A7C" w:rsidRPr="007A3250" w:rsidRDefault="00342A7C" w:rsidP="00C61B60">
            <w:pPr>
              <w:ind w:right="49"/>
              <w:contextualSpacing/>
              <w:jc w:val="center"/>
              <w:rPr>
                <w:rFonts w:ascii="Palatino Linotype" w:hAnsi="Palatino Linotype" w:cs="Arial"/>
                <w:b/>
                <w:bCs/>
                <w:color w:val="000000" w:themeColor="text1"/>
                <w:sz w:val="20"/>
                <w:szCs w:val="20"/>
              </w:rPr>
            </w:pPr>
          </w:p>
        </w:tc>
      </w:tr>
      <w:tr w:rsidR="00342A7C" w:rsidRPr="007A3250" w14:paraId="0C316F98" w14:textId="77777777" w:rsidTr="00AE63DA">
        <w:tc>
          <w:tcPr>
            <w:tcW w:w="512" w:type="dxa"/>
          </w:tcPr>
          <w:p w14:paraId="5D082B03" w14:textId="0107ECC6" w:rsidR="00342A7C" w:rsidRPr="007A3250" w:rsidRDefault="00342A7C" w:rsidP="00342A7C">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i)</w:t>
            </w:r>
          </w:p>
        </w:tc>
        <w:tc>
          <w:tcPr>
            <w:tcW w:w="3599" w:type="dxa"/>
            <w:gridSpan w:val="2"/>
          </w:tcPr>
          <w:p w14:paraId="54DC4D39" w14:textId="4C7FC728"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Informe la naturaleza, definición, significado, finalidad y función en beneficio de los trabajadores de los siguientes términos: </w:t>
            </w:r>
            <w:r w:rsidRPr="007A3250">
              <w:rPr>
                <w:rFonts w:ascii="Palatino Linotype" w:hAnsi="Palatino Linotype" w:cs="Arial"/>
                <w:i/>
                <w:iCs/>
                <w:color w:val="000000" w:themeColor="text1"/>
                <w:sz w:val="20"/>
                <w:szCs w:val="20"/>
              </w:rPr>
              <w:t>Equidad de género; Jornadas sociales; Apoyo por desastres naturales; y, Previsión social</w:t>
            </w:r>
            <w:r w:rsidRPr="007A3250">
              <w:rPr>
                <w:rFonts w:ascii="Palatino Linotype" w:hAnsi="Palatino Linotype" w:cs="Arial"/>
                <w:color w:val="000000" w:themeColor="text1"/>
                <w:sz w:val="20"/>
                <w:szCs w:val="20"/>
              </w:rPr>
              <w:t>.</w:t>
            </w:r>
          </w:p>
        </w:tc>
        <w:tc>
          <w:tcPr>
            <w:tcW w:w="2746" w:type="dxa"/>
          </w:tcPr>
          <w:p w14:paraId="228B5994" w14:textId="63856A64" w:rsidR="00342A7C" w:rsidRPr="007A3250" w:rsidRDefault="00063525"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informó del uso que se da a los términos solicitados de acuerdo </w:t>
            </w:r>
            <w:r w:rsidR="00B64319" w:rsidRPr="007A3250">
              <w:rPr>
                <w:rFonts w:ascii="Palatino Linotype" w:hAnsi="Palatino Linotype" w:cs="Arial"/>
                <w:color w:val="000000" w:themeColor="text1"/>
                <w:sz w:val="20"/>
                <w:szCs w:val="20"/>
              </w:rPr>
              <w:t>con el Convenio de Sueldos, Prestaciones, Colaterales y de Ley.</w:t>
            </w:r>
          </w:p>
        </w:tc>
        <w:tc>
          <w:tcPr>
            <w:tcW w:w="1927" w:type="dxa"/>
            <w:vAlign w:val="center"/>
          </w:tcPr>
          <w:p w14:paraId="56F83C62" w14:textId="53AD84FA" w:rsidR="00342A7C" w:rsidRPr="007A3250" w:rsidRDefault="00B64319"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SÍ</w:t>
            </w:r>
          </w:p>
        </w:tc>
      </w:tr>
      <w:tr w:rsidR="00342A7C" w:rsidRPr="007A3250" w14:paraId="31D85094" w14:textId="77777777" w:rsidTr="00AE63DA">
        <w:tc>
          <w:tcPr>
            <w:tcW w:w="512" w:type="dxa"/>
          </w:tcPr>
          <w:p w14:paraId="1244A650" w14:textId="7D773453" w:rsidR="00342A7C" w:rsidRPr="007A3250" w:rsidRDefault="00342A7C" w:rsidP="00681F36">
            <w:pPr>
              <w:ind w:right="49"/>
              <w:contextualSpacing/>
              <w:jc w:val="both"/>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j)</w:t>
            </w:r>
          </w:p>
        </w:tc>
        <w:tc>
          <w:tcPr>
            <w:tcW w:w="3599" w:type="dxa"/>
            <w:gridSpan w:val="2"/>
          </w:tcPr>
          <w:p w14:paraId="1D47F004" w14:textId="1D66F7FF" w:rsidR="00342A7C" w:rsidRPr="007A3250" w:rsidRDefault="00342A7C"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lang w:val="es-MX"/>
              </w:rPr>
              <w:t>Periodicidad</w:t>
            </w:r>
            <w:r w:rsidRPr="007A3250">
              <w:rPr>
                <w:rFonts w:ascii="Palatino Linotype" w:hAnsi="Palatino Linotype" w:cs="Arial"/>
                <w:color w:val="000000" w:themeColor="text1"/>
                <w:sz w:val="20"/>
                <w:szCs w:val="20"/>
              </w:rPr>
              <w:t xml:space="preserve"> de las auditorías que el Ayuntamiento de Huixquilucan lleva a cabo a la Sección Huixquilucan del </w:t>
            </w:r>
            <w:r w:rsidRPr="007A3250">
              <w:rPr>
                <w:rFonts w:ascii="Palatino Linotype" w:hAnsi="Palatino Linotype" w:cs="Arial"/>
                <w:b/>
                <w:bCs/>
                <w:color w:val="000000" w:themeColor="text1"/>
                <w:sz w:val="20"/>
                <w:szCs w:val="20"/>
              </w:rPr>
              <w:lastRenderedPageBreak/>
              <w:t>SUJETO OBLIGADO</w:t>
            </w:r>
            <w:r w:rsidRPr="007A3250">
              <w:rPr>
                <w:rFonts w:ascii="Palatino Linotype" w:hAnsi="Palatino Linotype" w:cs="Arial"/>
                <w:color w:val="000000" w:themeColor="text1"/>
                <w:sz w:val="20"/>
                <w:szCs w:val="20"/>
              </w:rPr>
              <w:t xml:space="preserve"> para verificar el recurso público que se le paga, de conformidad con la cláusula LXXXVIII</w:t>
            </w:r>
          </w:p>
        </w:tc>
        <w:tc>
          <w:tcPr>
            <w:tcW w:w="2746" w:type="dxa"/>
          </w:tcPr>
          <w:p w14:paraId="6BCF7DD3" w14:textId="3638EA92" w:rsidR="00342A7C" w:rsidRPr="007A3250" w:rsidRDefault="00B64319" w:rsidP="00681F36">
            <w:pPr>
              <w:ind w:right="49"/>
              <w:contextualSpacing/>
              <w:jc w:val="both"/>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 xml:space="preserve">El </w:t>
            </w:r>
            <w:r w:rsidRPr="007A3250">
              <w:rPr>
                <w:rFonts w:ascii="Palatino Linotype" w:hAnsi="Palatino Linotype" w:cs="Arial"/>
                <w:b/>
                <w:bCs/>
                <w:color w:val="000000" w:themeColor="text1"/>
                <w:sz w:val="20"/>
                <w:szCs w:val="20"/>
              </w:rPr>
              <w:t>SUJETO OBLIGADO</w:t>
            </w:r>
            <w:r w:rsidRPr="007A3250">
              <w:rPr>
                <w:rFonts w:ascii="Palatino Linotype" w:hAnsi="Palatino Linotype" w:cs="Arial"/>
                <w:color w:val="000000" w:themeColor="text1"/>
                <w:sz w:val="20"/>
                <w:szCs w:val="20"/>
              </w:rPr>
              <w:t xml:space="preserve"> informó al particular que el Ayuntamiento de </w:t>
            </w:r>
            <w:r w:rsidRPr="007A3250">
              <w:rPr>
                <w:rFonts w:ascii="Palatino Linotype" w:hAnsi="Palatino Linotype" w:cs="Arial"/>
                <w:color w:val="000000" w:themeColor="text1"/>
                <w:sz w:val="20"/>
                <w:szCs w:val="20"/>
              </w:rPr>
              <w:lastRenderedPageBreak/>
              <w:t>Huixquilucan no realiza auditorías al Sindicato.</w:t>
            </w:r>
          </w:p>
        </w:tc>
        <w:tc>
          <w:tcPr>
            <w:tcW w:w="1927" w:type="dxa"/>
            <w:vAlign w:val="center"/>
          </w:tcPr>
          <w:p w14:paraId="121B0696" w14:textId="489B1AC9" w:rsidR="00342A7C" w:rsidRPr="007A3250" w:rsidRDefault="00B64319" w:rsidP="00C61B60">
            <w:pPr>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lastRenderedPageBreak/>
              <w:t>SÍ</w:t>
            </w:r>
          </w:p>
        </w:tc>
      </w:tr>
    </w:tbl>
    <w:p w14:paraId="4D7A15B1" w14:textId="5F9F0B67" w:rsidR="00656DF3" w:rsidRPr="007A3250" w:rsidRDefault="00656DF3" w:rsidP="002257B1">
      <w:pPr>
        <w:spacing w:after="0" w:line="360" w:lineRule="auto"/>
        <w:ind w:right="49"/>
        <w:contextualSpacing/>
        <w:jc w:val="center"/>
        <w:rPr>
          <w:rFonts w:ascii="Palatino Linotype" w:hAnsi="Palatino Linotype" w:cs="Arial"/>
          <w:color w:val="000000" w:themeColor="text1"/>
          <w:sz w:val="24"/>
        </w:rPr>
      </w:pPr>
    </w:p>
    <w:p w14:paraId="73856208" w14:textId="77777777" w:rsidR="00656DF3" w:rsidRPr="007A3250" w:rsidRDefault="00656DF3" w:rsidP="00161FA6">
      <w:pPr>
        <w:spacing w:after="0" w:line="360" w:lineRule="auto"/>
        <w:ind w:right="49"/>
        <w:contextualSpacing/>
        <w:jc w:val="both"/>
        <w:rPr>
          <w:rFonts w:ascii="Palatino Linotype" w:hAnsi="Palatino Linotype" w:cs="Arial"/>
          <w:color w:val="000000" w:themeColor="text1"/>
          <w:sz w:val="24"/>
        </w:rPr>
      </w:pPr>
    </w:p>
    <w:p w14:paraId="27238AA5" w14:textId="6903C986" w:rsidR="00C5364C" w:rsidRPr="007A3250" w:rsidRDefault="00C5364C"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De </w:t>
      </w:r>
      <w:r w:rsidRPr="007A3250">
        <w:rPr>
          <w:rFonts w:ascii="Palatino Linotype" w:hAnsi="Palatino Linotype" w:cs="Arial"/>
        </w:rPr>
        <w:t>lo anterior se aprecia que</w:t>
      </w:r>
      <w:r w:rsidR="00DD70ED" w:rsidRPr="007A3250">
        <w:rPr>
          <w:rFonts w:ascii="Palatino Linotype" w:hAnsi="Palatino Linotype" w:cs="Arial"/>
        </w:rPr>
        <w:t xml:space="preserve"> el </w:t>
      </w:r>
      <w:r w:rsidR="00DD70ED" w:rsidRPr="007A3250">
        <w:rPr>
          <w:rFonts w:ascii="Palatino Linotype" w:hAnsi="Palatino Linotype" w:cs="Arial"/>
          <w:b/>
          <w:bCs/>
        </w:rPr>
        <w:t>SUJETO OBLIGADO</w:t>
      </w:r>
      <w:r w:rsidR="00DD70ED" w:rsidRPr="007A3250">
        <w:rPr>
          <w:rFonts w:ascii="Palatino Linotype" w:hAnsi="Palatino Linotype" w:cs="Arial"/>
        </w:rPr>
        <w:t xml:space="preserve"> se pronunció respecto de todos los requerimientos señalados en la solicitud de información</w:t>
      </w:r>
      <w:r w:rsidR="00FB772D" w:rsidRPr="007A3250">
        <w:rPr>
          <w:rFonts w:ascii="Palatino Linotype" w:hAnsi="Palatino Linotype" w:cs="Arial"/>
        </w:rPr>
        <w:t>, en algunos casos logrando colmar el requerimiento, en otros, colmándolo</w:t>
      </w:r>
      <w:r w:rsidR="00DD70ED" w:rsidRPr="007A3250">
        <w:rPr>
          <w:rFonts w:ascii="Palatino Linotype" w:hAnsi="Palatino Linotype" w:cs="Arial"/>
        </w:rPr>
        <w:t xml:space="preserve"> de forma parcial</w:t>
      </w:r>
      <w:r w:rsidR="00FB772D" w:rsidRPr="007A3250">
        <w:rPr>
          <w:rFonts w:ascii="Palatino Linotype" w:hAnsi="Palatino Linotype" w:cs="Arial"/>
        </w:rPr>
        <w:t xml:space="preserve"> o nula;</w:t>
      </w:r>
      <w:r w:rsidR="00DD70ED" w:rsidRPr="007A3250">
        <w:rPr>
          <w:rFonts w:ascii="Palatino Linotype" w:hAnsi="Palatino Linotype" w:cs="Arial"/>
        </w:rPr>
        <w:t xml:space="preserve"> lo que significa que </w:t>
      </w:r>
      <w:r w:rsidR="00FB772D" w:rsidRPr="007A3250">
        <w:rPr>
          <w:rFonts w:ascii="Palatino Linotype" w:hAnsi="Palatino Linotype" w:cs="Arial"/>
        </w:rPr>
        <w:t>la respuesta</w:t>
      </w:r>
      <w:r w:rsidR="00DD70ED" w:rsidRPr="007A3250">
        <w:rPr>
          <w:rFonts w:ascii="Palatino Linotype" w:hAnsi="Palatino Linotype" w:cs="Arial"/>
        </w:rPr>
        <w:t xml:space="preserve"> no </w:t>
      </w:r>
      <w:r w:rsidR="00FB772D" w:rsidRPr="007A3250">
        <w:rPr>
          <w:rFonts w:ascii="Palatino Linotype" w:hAnsi="Palatino Linotype" w:cs="Arial"/>
        </w:rPr>
        <w:t>es</w:t>
      </w:r>
      <w:r w:rsidR="00DD70ED" w:rsidRPr="007A3250">
        <w:rPr>
          <w:rFonts w:ascii="Palatino Linotype" w:hAnsi="Palatino Linotype" w:cs="Arial"/>
        </w:rPr>
        <w:t xml:space="preserve"> suficiente para colmar el derecho de acceso a la información ejercido por el particular.</w:t>
      </w:r>
    </w:p>
    <w:p w14:paraId="1DCE2715" w14:textId="77777777" w:rsidR="00C5364C" w:rsidRPr="007A3250" w:rsidRDefault="00C5364C"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7E0C75F4" w14:textId="53767943" w:rsidR="00C5364C" w:rsidRPr="007A3250" w:rsidRDefault="00DD70E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No obstante</w:t>
      </w:r>
      <w:r w:rsidR="007D1E0A" w:rsidRPr="007A3250">
        <w:rPr>
          <w:rFonts w:ascii="Palatino Linotype" w:hAnsi="Palatino Linotype" w:cs="Arial"/>
          <w:color w:val="000000" w:themeColor="text1"/>
          <w:sz w:val="24"/>
          <w:lang w:val="es-ES_tradnl"/>
        </w:rPr>
        <w:t xml:space="preserve">, al existir un pronunciamiento directo por parte del </w:t>
      </w:r>
      <w:r w:rsidR="007D1E0A" w:rsidRPr="007A3250">
        <w:rPr>
          <w:rFonts w:ascii="Palatino Linotype" w:hAnsi="Palatino Linotype" w:cs="Arial"/>
          <w:b/>
          <w:color w:val="000000" w:themeColor="text1"/>
          <w:sz w:val="24"/>
          <w:lang w:val="es-ES_tradnl"/>
        </w:rPr>
        <w:t>SUJETO OBLIGADO</w:t>
      </w:r>
      <w:r w:rsidR="007D1E0A" w:rsidRPr="007A3250">
        <w:rPr>
          <w:rFonts w:ascii="Palatino Linotype" w:hAnsi="Palatino Linotype" w:cs="Arial"/>
          <w:color w:val="000000" w:themeColor="text1"/>
          <w:sz w:val="24"/>
          <w:lang w:val="es-ES_tradnl"/>
        </w:rPr>
        <w:t xml:space="preserve"> a fin de atender la solicitud planteada por el hoy </w:t>
      </w:r>
      <w:r w:rsidR="007D1E0A" w:rsidRPr="007A3250">
        <w:rPr>
          <w:rFonts w:ascii="Palatino Linotype" w:hAnsi="Palatino Linotype" w:cs="Arial"/>
          <w:b/>
          <w:color w:val="000000" w:themeColor="text1"/>
          <w:sz w:val="24"/>
          <w:lang w:val="es-ES_tradnl"/>
        </w:rPr>
        <w:t>RECURRENTE</w:t>
      </w:r>
      <w:r w:rsidR="007D1E0A" w:rsidRPr="007A3250">
        <w:rPr>
          <w:rFonts w:ascii="Palatino Linotype" w:hAnsi="Palatino Linotype" w:cs="Arial"/>
          <w:color w:val="000000" w:themeColor="text1"/>
          <w:sz w:val="24"/>
          <w:lang w:val="es-ES_tradnl"/>
        </w:rPr>
        <w:t>,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EC6F96C" w14:textId="77777777" w:rsidR="00C5364C" w:rsidRPr="007A3250" w:rsidRDefault="00C5364C"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70F32038" w14:textId="7EB25E4D" w:rsidR="00C5364C" w:rsidRPr="007A3250" w:rsidRDefault="007D1E0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Sirve </w:t>
      </w:r>
      <w:r w:rsidRPr="007A3250">
        <w:rPr>
          <w:rFonts w:ascii="Palatino Linotype" w:hAnsi="Palatino Linotype" w:cs="Arial"/>
          <w:color w:val="000000" w:themeColor="text1"/>
          <w:sz w:val="24"/>
          <w:lang w:val="es-ES_tradnl"/>
        </w:rPr>
        <w:t>de apoyo a lo anterior por analogía, el Criterio 31-10 emitido por el ahora Instituto Nacional de Transparencia, Acceso a la Información y Protección de Datos Personales, que a la letra dice:</w:t>
      </w:r>
    </w:p>
    <w:p w14:paraId="00CBADEC" w14:textId="77777777" w:rsidR="00C5364C" w:rsidRPr="007A3250" w:rsidRDefault="00C5364C"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596163BE" w14:textId="77777777" w:rsidR="0054282F" w:rsidRPr="007A3250" w:rsidRDefault="0054282F" w:rsidP="0054282F">
      <w:pPr>
        <w:pStyle w:val="Sinespaciado"/>
        <w:ind w:left="567" w:right="567"/>
        <w:jc w:val="both"/>
        <w:rPr>
          <w:rFonts w:ascii="Palatino Linotype" w:hAnsi="Palatino Linotype"/>
          <w:i/>
          <w:lang w:val="es-ES"/>
        </w:rPr>
      </w:pPr>
      <w:r w:rsidRPr="007A3250">
        <w:rPr>
          <w:rFonts w:ascii="Palatino Linotype" w:hAnsi="Palatino Linotype"/>
          <w:i/>
          <w:lang w:val="es-ES"/>
        </w:rPr>
        <w:lastRenderedPageBreak/>
        <w:t>“</w:t>
      </w:r>
      <w:r w:rsidRPr="007A3250">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7A3250">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5EAEF2" w14:textId="77777777" w:rsidR="0054282F" w:rsidRPr="007A3250" w:rsidRDefault="0054282F" w:rsidP="0054282F">
      <w:pPr>
        <w:tabs>
          <w:tab w:val="left" w:pos="426"/>
        </w:tabs>
        <w:spacing w:after="0" w:line="360" w:lineRule="auto"/>
        <w:ind w:right="49"/>
        <w:contextualSpacing/>
        <w:jc w:val="both"/>
        <w:rPr>
          <w:rFonts w:ascii="Palatino Linotype" w:hAnsi="Palatino Linotype" w:cs="Arial"/>
          <w:color w:val="000000" w:themeColor="text1"/>
          <w:sz w:val="24"/>
        </w:rPr>
      </w:pPr>
    </w:p>
    <w:p w14:paraId="2B9A52F0" w14:textId="2267F0E9" w:rsidR="00C5364C" w:rsidRPr="007A3250" w:rsidRDefault="007D1E0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w:t>
      </w:r>
      <w:r w:rsidRPr="007A3250">
        <w:rPr>
          <w:rFonts w:ascii="Palatino Linotype" w:hAnsi="Palatino Linotype" w:cs="Arial"/>
          <w:color w:val="000000" w:themeColor="text1"/>
          <w:sz w:val="24"/>
          <w:lang w:val="es-ES_tradn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4A6A101F" w14:textId="09D3ED58" w:rsidR="00C5364C" w:rsidRPr="007A3250" w:rsidRDefault="00C5364C"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1155EC87" w14:textId="77777777" w:rsidR="007D1E0A" w:rsidRPr="007A3250" w:rsidRDefault="007D1E0A" w:rsidP="007D1E0A">
      <w:pPr>
        <w:pStyle w:val="Prrafodelista"/>
        <w:spacing w:line="276" w:lineRule="auto"/>
        <w:ind w:left="567" w:right="567"/>
        <w:jc w:val="both"/>
        <w:rPr>
          <w:rFonts w:ascii="Palatino Linotype" w:hAnsi="Palatino Linotype" w:cs="Arial"/>
          <w:b/>
          <w:i/>
        </w:rPr>
      </w:pPr>
      <w:r w:rsidRPr="007A3250">
        <w:rPr>
          <w:rFonts w:ascii="Palatino Linotype" w:hAnsi="Palatino Linotype" w:cs="Arial"/>
          <w:b/>
          <w:i/>
        </w:rPr>
        <w:t>“Artículo 3.-</w:t>
      </w:r>
      <w:r w:rsidRPr="007A3250">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7A325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85FAF64" w14:textId="77777777" w:rsidR="007D1E0A" w:rsidRPr="007A3250" w:rsidRDefault="007D1E0A" w:rsidP="007D1E0A">
      <w:pPr>
        <w:pStyle w:val="Prrafodelista"/>
        <w:spacing w:line="276" w:lineRule="auto"/>
        <w:ind w:left="567" w:right="567"/>
        <w:jc w:val="both"/>
        <w:rPr>
          <w:rFonts w:ascii="Palatino Linotype" w:hAnsi="Palatino Linotype" w:cs="Arial"/>
        </w:rPr>
      </w:pPr>
      <w:r w:rsidRPr="007A3250">
        <w:rPr>
          <w:rFonts w:ascii="Palatino Linotype" w:hAnsi="Palatino Linotype" w:cs="Arial"/>
        </w:rPr>
        <w:t>(Énfasis añadido)</w:t>
      </w:r>
    </w:p>
    <w:p w14:paraId="62E01899" w14:textId="77777777" w:rsidR="007D1E0A" w:rsidRPr="007A3250" w:rsidRDefault="007D1E0A"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7C90DB7B" w14:textId="507DBE30" w:rsidR="00C5364C" w:rsidRPr="007A3250" w:rsidRDefault="00C5364C"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D</w:t>
      </w:r>
      <w:r w:rsidR="007D1E0A" w:rsidRPr="007A3250">
        <w:rPr>
          <w:rFonts w:ascii="Palatino Linotype" w:hAnsi="Palatino Linotype" w:cs="Arial"/>
          <w:color w:val="000000" w:themeColor="text1"/>
          <w:sz w:val="24"/>
        </w:rPr>
        <w:t xml:space="preserve">isposiciones </w:t>
      </w:r>
      <w:r w:rsidR="007D1E0A" w:rsidRPr="007A3250">
        <w:rPr>
          <w:rFonts w:ascii="Palatino Linotype" w:hAnsi="Palatino Linotype" w:cs="Arial"/>
          <w:color w:val="000000" w:themeColor="text1"/>
          <w:sz w:val="24"/>
          <w:lang w:val="es-ES_tradnl"/>
        </w:rPr>
        <w:t xml:space="preserve">que compelen al </w:t>
      </w:r>
      <w:r w:rsidR="007D1E0A" w:rsidRPr="007A3250">
        <w:rPr>
          <w:rFonts w:ascii="Palatino Linotype" w:hAnsi="Palatino Linotype" w:cs="Arial"/>
          <w:b/>
          <w:color w:val="000000" w:themeColor="text1"/>
          <w:sz w:val="24"/>
          <w:lang w:val="es-ES_tradnl"/>
        </w:rPr>
        <w:t>SUJETO OBLIGADO</w:t>
      </w:r>
      <w:r w:rsidR="007D1E0A" w:rsidRPr="007A3250">
        <w:rPr>
          <w:rFonts w:ascii="Palatino Linotype" w:hAnsi="Palatino Linotype" w:cs="Arial"/>
          <w:color w:val="000000" w:themeColor="text1"/>
          <w:sz w:val="24"/>
          <w:lang w:val="es-ES_tradnl"/>
        </w:rPr>
        <w:t xml:space="preserve"> a apegarse en todo momento a los criterios ya expuestos, impidiendo a este Órgano Colegiado cuestionar la veracidad de la información.</w:t>
      </w:r>
    </w:p>
    <w:p w14:paraId="35C699D3" w14:textId="77777777" w:rsidR="00C5364C" w:rsidRPr="007A3250" w:rsidRDefault="00C5364C"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754CF194" w14:textId="760750B1" w:rsidR="00C5364C" w:rsidRPr="007A3250" w:rsidRDefault="00DD70E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las cosas, el estudio de la presente resolución separará cada uno de los requerimientos referidos por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y así determinar la información que ya le fue proporcionada y, por su parte, se ordenará la entrega de la faltante.</w:t>
      </w:r>
    </w:p>
    <w:p w14:paraId="4422944D" w14:textId="77777777" w:rsidR="000112B8" w:rsidRPr="007A3250" w:rsidRDefault="000112B8"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6575BDA6" w14:textId="6345D078" w:rsidR="00C21C4A" w:rsidRPr="007A3250" w:rsidRDefault="00C21C4A" w:rsidP="00C21C4A">
      <w:pPr>
        <w:pStyle w:val="Ttulo3"/>
        <w:jc w:val="both"/>
        <w:rPr>
          <w:rFonts w:ascii="Palatino Linotype" w:hAnsi="Palatino Linotype" w:cs="Arial"/>
          <w:b/>
          <w:bCs/>
          <w:color w:val="000000" w:themeColor="text1"/>
        </w:rPr>
      </w:pPr>
      <w:bookmarkStart w:id="30" w:name="_Toc62225853"/>
      <w:r w:rsidRPr="007A3250">
        <w:rPr>
          <w:rFonts w:ascii="Palatino Linotype" w:hAnsi="Palatino Linotype" w:cs="Arial"/>
          <w:b/>
          <w:bCs/>
          <w:color w:val="000000" w:themeColor="text1"/>
        </w:rPr>
        <w:t xml:space="preserve">III. </w:t>
      </w:r>
      <w:r w:rsidR="00DD70ED" w:rsidRPr="007A3250">
        <w:rPr>
          <w:rFonts w:ascii="Palatino Linotype" w:hAnsi="Palatino Linotype" w:cs="Arial"/>
          <w:b/>
          <w:bCs/>
          <w:color w:val="000000" w:themeColor="text1"/>
        </w:rPr>
        <w:t xml:space="preserve">De </w:t>
      </w:r>
      <w:r w:rsidR="00FB772D" w:rsidRPr="007A3250">
        <w:rPr>
          <w:rFonts w:ascii="Palatino Linotype" w:hAnsi="Palatino Linotype" w:cs="Arial"/>
          <w:b/>
          <w:bCs/>
          <w:color w:val="000000" w:themeColor="text1"/>
        </w:rPr>
        <w:t>la competencia del SUJETO OBLIGADO para poseer, generar y/o administrar la información</w:t>
      </w:r>
      <w:r w:rsidRPr="007A3250">
        <w:rPr>
          <w:rFonts w:ascii="Palatino Linotype" w:hAnsi="Palatino Linotype" w:cs="Arial"/>
          <w:b/>
          <w:bCs/>
          <w:color w:val="000000" w:themeColor="text1"/>
        </w:rPr>
        <w:t>.</w:t>
      </w:r>
      <w:bookmarkEnd w:id="30"/>
    </w:p>
    <w:p w14:paraId="2E73A50A" w14:textId="77777777" w:rsidR="00C21C4A" w:rsidRPr="007A3250" w:rsidRDefault="00C21C4A" w:rsidP="00C5364C">
      <w:pPr>
        <w:tabs>
          <w:tab w:val="left" w:pos="426"/>
        </w:tabs>
        <w:spacing w:after="0" w:line="360" w:lineRule="auto"/>
        <w:ind w:right="49"/>
        <w:contextualSpacing/>
        <w:jc w:val="both"/>
        <w:rPr>
          <w:rFonts w:ascii="Palatino Linotype" w:hAnsi="Palatino Linotype" w:cs="Arial"/>
          <w:color w:val="000000" w:themeColor="text1"/>
          <w:sz w:val="24"/>
        </w:rPr>
      </w:pPr>
    </w:p>
    <w:p w14:paraId="3B6D44B3" w14:textId="4117DBE4" w:rsidR="00C5364C" w:rsidRPr="007A3250" w:rsidRDefault="008E0EBE"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Es conveniente iniciar el estudio de competencia </w:t>
      </w:r>
      <w:r w:rsidR="008D71FB" w:rsidRPr="007A3250">
        <w:rPr>
          <w:rFonts w:ascii="Palatino Linotype" w:hAnsi="Palatino Linotype" w:cs="Arial"/>
          <w:color w:val="000000" w:themeColor="text1"/>
          <w:sz w:val="24"/>
        </w:rPr>
        <w:t xml:space="preserve">mediante lo dispuesto por el artículo </w:t>
      </w:r>
      <w:r w:rsidR="007F2B4D" w:rsidRPr="007A3250">
        <w:rPr>
          <w:rFonts w:ascii="Palatino Linotype" w:hAnsi="Palatino Linotype" w:cs="Arial"/>
          <w:color w:val="000000" w:themeColor="text1"/>
          <w:sz w:val="24"/>
        </w:rPr>
        <w:t>12</w:t>
      </w:r>
      <w:r w:rsidR="0088618D" w:rsidRPr="007A3250">
        <w:rPr>
          <w:rFonts w:ascii="Palatino Linotype" w:hAnsi="Palatino Linotype" w:cs="Arial"/>
          <w:color w:val="000000" w:themeColor="text1"/>
          <w:sz w:val="24"/>
        </w:rPr>
        <w:t>3</w:t>
      </w:r>
      <w:r w:rsidR="008D71FB" w:rsidRPr="007A3250">
        <w:rPr>
          <w:rFonts w:ascii="Palatino Linotype" w:hAnsi="Palatino Linotype" w:cs="Arial"/>
          <w:color w:val="000000" w:themeColor="text1"/>
          <w:sz w:val="24"/>
        </w:rPr>
        <w:t xml:space="preserve"> de la Constitución Política de los Estados Unidos Mexicanos, el c</w:t>
      </w:r>
      <w:r w:rsidR="007F2B4D" w:rsidRPr="007A3250">
        <w:rPr>
          <w:rFonts w:ascii="Palatino Linotype" w:hAnsi="Palatino Linotype" w:cs="Arial"/>
          <w:color w:val="000000" w:themeColor="text1"/>
          <w:sz w:val="24"/>
        </w:rPr>
        <w:t>ual, a través de sus apartados A y B reconoce el derecho de asociación de los trabajadores para proteger sus derechos e intereses laborales; el primer apartado se refiere a las relaciones laborales que se dan entre particulares, mientras que el segundo regula las relaciones entre el poder público y sus trabajadores, siendo de especial interés éste último, mismo que se define de la siguiente manera:</w:t>
      </w:r>
    </w:p>
    <w:p w14:paraId="0C27326B" w14:textId="7DA33D3A"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FC34D83" w14:textId="7F563790"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w:t>
      </w:r>
      <w:r w:rsidRPr="007A3250">
        <w:rPr>
          <w:rFonts w:ascii="Palatino Linotype" w:hAnsi="Palatino Linotype"/>
          <w:b/>
          <w:bCs/>
          <w:i/>
          <w:iCs/>
        </w:rPr>
        <w:t>Artículo 123.</w:t>
      </w:r>
      <w:r w:rsidRPr="007A3250">
        <w:rPr>
          <w:rFonts w:ascii="Palatino Linotype" w:hAnsi="Palatino Linotype"/>
          <w:i/>
          <w:iCs/>
        </w:rPr>
        <w:t xml:space="preserve"> Toda persona tiene derecho al trabajo digno y socialmente útil; al efecto, se promoverán la creación de empleos y la organización social de trabajo, conforme a la ley. </w:t>
      </w:r>
    </w:p>
    <w:p w14:paraId="7A70C49D" w14:textId="32818AC2"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El Congreso de la Unión, sin contravenir a las bases siguientes deberá expedir leyes sobre el trabajo, las cuales regirán:</w:t>
      </w:r>
    </w:p>
    <w:p w14:paraId="2EB50B2C" w14:textId="244EACC4"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w:t>
      </w:r>
    </w:p>
    <w:p w14:paraId="79469E69" w14:textId="2F38DFB4"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b/>
          <w:bCs/>
          <w:i/>
          <w:iCs/>
        </w:rPr>
        <w:t>B. Entre los Poderes de la Unión y sus trabajadores</w:t>
      </w:r>
      <w:r w:rsidRPr="007A3250">
        <w:rPr>
          <w:rFonts w:ascii="Palatino Linotype" w:hAnsi="Palatino Linotype"/>
          <w:i/>
          <w:iCs/>
        </w:rPr>
        <w:t>:</w:t>
      </w:r>
    </w:p>
    <w:p w14:paraId="33EAD003" w14:textId="72E1D1EC"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lastRenderedPageBreak/>
        <w:t>(…)</w:t>
      </w:r>
    </w:p>
    <w:p w14:paraId="5C3F37FA" w14:textId="23DD8E39" w:rsidR="007F2B4D" w:rsidRPr="007A3250" w:rsidRDefault="007F2B4D" w:rsidP="007F2B4D">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b/>
          <w:bCs/>
          <w:i/>
          <w:iCs/>
        </w:rPr>
        <w:t>X.</w:t>
      </w:r>
      <w:r w:rsidRPr="007A3250">
        <w:rPr>
          <w:rFonts w:ascii="Palatino Linotype" w:hAnsi="Palatino Linotype"/>
          <w:i/>
          <w:iCs/>
        </w:rPr>
        <w:t xml:space="preserve"> </w:t>
      </w:r>
      <w:r w:rsidRPr="007A3250">
        <w:rPr>
          <w:rFonts w:ascii="Palatino Linotype" w:hAnsi="Palatino Linotype"/>
          <w:b/>
          <w:bCs/>
          <w:i/>
          <w:iCs/>
        </w:rPr>
        <w:t>Los trabajadores tendrán el derecho de asociarse para la defensa de sus intereses comunes.</w:t>
      </w:r>
      <w:r w:rsidRPr="007A3250">
        <w:rPr>
          <w:rFonts w:ascii="Palatino Linotype" w:hAnsi="Palatino Linotype"/>
          <w:i/>
          <w:iCs/>
        </w:rPr>
        <w:t xml:space="preserve">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14:paraId="05A5E220" w14:textId="704EF523" w:rsidR="007F2B4D" w:rsidRPr="007A3250" w:rsidRDefault="007F2B4D" w:rsidP="007F2B4D">
      <w:pPr>
        <w:tabs>
          <w:tab w:val="left" w:pos="426"/>
        </w:tabs>
        <w:spacing w:after="0" w:line="276" w:lineRule="auto"/>
        <w:ind w:left="567" w:right="567"/>
        <w:contextualSpacing/>
        <w:jc w:val="both"/>
        <w:rPr>
          <w:rFonts w:ascii="Palatino Linotype" w:hAnsi="Palatino Linotype"/>
        </w:rPr>
      </w:pPr>
      <w:r w:rsidRPr="007A3250">
        <w:rPr>
          <w:rFonts w:ascii="Palatino Linotype" w:hAnsi="Palatino Linotype"/>
          <w:i/>
          <w:iCs/>
        </w:rPr>
        <w:t>(…)”</w:t>
      </w:r>
    </w:p>
    <w:p w14:paraId="201F2625" w14:textId="450DBA1F" w:rsidR="007F2B4D" w:rsidRPr="007A3250" w:rsidRDefault="007F2B4D" w:rsidP="007F2B4D">
      <w:pPr>
        <w:tabs>
          <w:tab w:val="left" w:pos="426"/>
        </w:tabs>
        <w:spacing w:after="0" w:line="276" w:lineRule="auto"/>
        <w:ind w:left="567" w:right="567"/>
        <w:contextualSpacing/>
        <w:jc w:val="both"/>
        <w:rPr>
          <w:rFonts w:ascii="Palatino Linotype" w:hAnsi="Palatino Linotype" w:cs="Arial"/>
          <w:color w:val="000000" w:themeColor="text1"/>
          <w:sz w:val="24"/>
        </w:rPr>
      </w:pPr>
      <w:r w:rsidRPr="007A3250">
        <w:rPr>
          <w:rFonts w:ascii="Palatino Linotype" w:hAnsi="Palatino Linotype"/>
        </w:rPr>
        <w:t>(Énfasis añadido)</w:t>
      </w:r>
    </w:p>
    <w:p w14:paraId="0457D141" w14:textId="77777777" w:rsidR="007F2B4D" w:rsidRPr="007A3250" w:rsidRDefault="007F2B4D"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55346EC" w14:textId="08F1C763" w:rsidR="00342A7C" w:rsidRPr="007A3250" w:rsidRDefault="000963DB"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Ahora bien, en íntima relación con la garantía constitucional indicada </w:t>
      </w:r>
      <w:r w:rsidRPr="007A3250">
        <w:rPr>
          <w:rFonts w:ascii="Palatino Linotype" w:hAnsi="Palatino Linotype" w:cs="Arial"/>
          <w:i/>
          <w:iCs/>
          <w:color w:val="000000" w:themeColor="text1"/>
          <w:sz w:val="24"/>
        </w:rPr>
        <w:t>supra</w:t>
      </w:r>
      <w:r w:rsidRPr="007A3250">
        <w:rPr>
          <w:rFonts w:ascii="Palatino Linotype" w:hAnsi="Palatino Linotype" w:cs="Arial"/>
          <w:color w:val="000000" w:themeColor="text1"/>
          <w:sz w:val="24"/>
        </w:rPr>
        <w:t xml:space="preserve">, la Ley del Trabajo de los Servidores Públicos del Estado y Municipios, en su artículo 138, reconoce que un </w:t>
      </w:r>
      <w:r w:rsidRPr="007A3250">
        <w:rPr>
          <w:rFonts w:ascii="Palatino Linotype" w:hAnsi="Palatino Linotype" w:cs="Arial"/>
          <w:i/>
          <w:iCs/>
          <w:color w:val="000000" w:themeColor="text1"/>
          <w:sz w:val="24"/>
        </w:rPr>
        <w:t>Sindicato</w:t>
      </w:r>
      <w:r w:rsidRPr="007A3250">
        <w:rPr>
          <w:rFonts w:ascii="Palatino Linotype" w:hAnsi="Palatino Linotype" w:cs="Arial"/>
          <w:color w:val="000000" w:themeColor="text1"/>
          <w:sz w:val="24"/>
        </w:rPr>
        <w:t xml:space="preserve"> es la asociación de servidores públicos generales constituida para el estudio, mejoramiento y defensa de sus intereses comunes.</w:t>
      </w:r>
      <w:r w:rsidR="00EC0A70" w:rsidRPr="007A3250">
        <w:rPr>
          <w:rFonts w:ascii="Palatino Linotype" w:hAnsi="Palatino Linotype" w:cs="Arial"/>
          <w:color w:val="000000" w:themeColor="text1"/>
          <w:sz w:val="24"/>
        </w:rPr>
        <w:t xml:space="preserve"> Y, manifiesta que las instituciones públicas, en su conjunto, reconocerán como titulares de las relaciones colectivas de trabajo, </w:t>
      </w:r>
      <w:r w:rsidR="00EC0A70" w:rsidRPr="007A3250">
        <w:rPr>
          <w:rFonts w:ascii="Palatino Linotype" w:hAnsi="Palatino Linotype" w:cs="Arial"/>
          <w:b/>
          <w:bCs/>
          <w:color w:val="000000" w:themeColor="text1"/>
          <w:sz w:val="24"/>
        </w:rPr>
        <w:t>únicamente a un sindicato de servidores públicos generales</w:t>
      </w:r>
      <w:r w:rsidR="00EC0A70" w:rsidRPr="007A3250">
        <w:rPr>
          <w:rFonts w:ascii="Palatino Linotype" w:hAnsi="Palatino Linotype" w:cs="Arial"/>
          <w:color w:val="000000" w:themeColor="text1"/>
          <w:sz w:val="24"/>
        </w:rPr>
        <w:t xml:space="preserve"> y a uno de maestros que serán los que cuenten con registro ante el Tribunal Estatal de Conciliación y Arbitraje, así como a aquéllos registrados que representen a los docentes en las instituciones de carácter educativo cuyo decreto de creación establezca su autonomía en su régimen sindical.</w:t>
      </w:r>
    </w:p>
    <w:p w14:paraId="7F90481B"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F87C50E" w14:textId="71BB8901" w:rsidR="00342A7C" w:rsidRPr="007A3250" w:rsidRDefault="0081255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Ahora bien, el artículo 1 de los Estatutos del Sindicato Único de Trabajadores de los Poderes, Municipios e Instituciones Descentralizadas del Estado de México, establece que el gremio está formado por </w:t>
      </w:r>
      <w:r w:rsidRPr="007A3250">
        <w:rPr>
          <w:rFonts w:ascii="Palatino Linotype" w:hAnsi="Palatino Linotype" w:cs="Arial"/>
          <w:b/>
          <w:bCs/>
          <w:color w:val="000000" w:themeColor="text1"/>
          <w:sz w:val="24"/>
        </w:rPr>
        <w:t>todos los trabajadores de base al servicio de los poderes ejecutivo, legislativo y judicial de los municipios del Estado</w:t>
      </w:r>
      <w:r w:rsidRPr="007A3250">
        <w:rPr>
          <w:rFonts w:ascii="Palatino Linotype" w:hAnsi="Palatino Linotype" w:cs="Arial"/>
          <w:color w:val="000000" w:themeColor="text1"/>
          <w:sz w:val="24"/>
        </w:rPr>
        <w:t xml:space="preserve"> así como los organismos descentralizados que originalmente hayan pertenecido a cualquiera de ellos o que posteriormente sean aceptados por el propio sindicato, así </w:t>
      </w:r>
      <w:r w:rsidRPr="007A3250">
        <w:rPr>
          <w:rFonts w:ascii="Palatino Linotype" w:hAnsi="Palatino Linotype" w:cs="Arial"/>
          <w:color w:val="000000" w:themeColor="text1"/>
          <w:sz w:val="24"/>
        </w:rPr>
        <w:lastRenderedPageBreak/>
        <w:t>como de los Tribunales Administrativos y los fideicomisos públicos de carácter estatal o municipal, empresas de participación estatal, empresas prestadoras de servicios de personal al Estado, municipios e instituciones descentralizadas y/o bajo régimen de subcontratación.</w:t>
      </w:r>
    </w:p>
    <w:p w14:paraId="5D9F6706"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CE4A763" w14:textId="03F54516" w:rsidR="0062513D" w:rsidRPr="007A3250" w:rsidRDefault="0081255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su parte, el numeral 75 de los Estatutos del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establece que, con el fin de hacer extensivos los beneficios y derechos que se señalan en la Ley del Trabajo de los Servidores Públicos del Estado y Municipios, y demás leyes relativas, a los trabajadores que prestan sus servicios en los diferentes Municipios del Estado y, buscando la unificación total de los servidores públicos, podrán constituirse las </w:t>
      </w:r>
      <w:r w:rsidRPr="007A3250">
        <w:rPr>
          <w:rFonts w:ascii="Palatino Linotype" w:hAnsi="Palatino Linotype" w:cs="Arial"/>
          <w:b/>
          <w:bCs/>
          <w:color w:val="000000" w:themeColor="text1"/>
          <w:sz w:val="24"/>
        </w:rPr>
        <w:t>Secciones Sindicales</w:t>
      </w:r>
      <w:r w:rsidRPr="007A3250">
        <w:rPr>
          <w:rFonts w:ascii="Palatino Linotype" w:hAnsi="Palatino Linotype" w:cs="Arial"/>
          <w:color w:val="000000" w:themeColor="text1"/>
          <w:sz w:val="24"/>
        </w:rPr>
        <w:t xml:space="preserve"> necesarias. </w:t>
      </w:r>
    </w:p>
    <w:p w14:paraId="73681C9A" w14:textId="77777777" w:rsidR="0062513D" w:rsidRPr="007A3250" w:rsidRDefault="0062513D" w:rsidP="0062513D">
      <w:pPr>
        <w:tabs>
          <w:tab w:val="left" w:pos="426"/>
        </w:tabs>
        <w:spacing w:after="0" w:line="360" w:lineRule="auto"/>
        <w:ind w:right="49"/>
        <w:contextualSpacing/>
        <w:jc w:val="both"/>
        <w:rPr>
          <w:rFonts w:ascii="Palatino Linotype" w:hAnsi="Palatino Linotype" w:cs="Arial"/>
          <w:color w:val="000000" w:themeColor="text1"/>
          <w:sz w:val="24"/>
        </w:rPr>
      </w:pPr>
    </w:p>
    <w:p w14:paraId="7C43FE5C" w14:textId="4582E95D" w:rsidR="0062513D" w:rsidRPr="007A3250" w:rsidRDefault="0062513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Las Secciones Sindicales se integrarán con los trabajadores de las Instituciones Descentralizadas, de los Municipios del Estado o de los Fideicomisos que fueren creados en el Estado con participación Estatal o Municipal</w:t>
      </w:r>
      <w:r w:rsidRPr="007A3250">
        <w:rPr>
          <w:rStyle w:val="Refdenotaalpie"/>
          <w:rFonts w:ascii="Palatino Linotype" w:hAnsi="Palatino Linotype" w:cs="Arial"/>
          <w:color w:val="000000" w:themeColor="text1"/>
          <w:sz w:val="24"/>
        </w:rPr>
        <w:footnoteReference w:id="6"/>
      </w:r>
      <w:r w:rsidRPr="007A3250">
        <w:rPr>
          <w:rFonts w:ascii="Palatino Linotype" w:hAnsi="Palatino Linotype" w:cs="Arial"/>
          <w:color w:val="000000" w:themeColor="text1"/>
          <w:sz w:val="24"/>
        </w:rPr>
        <w:t xml:space="preserve">; asimismo, cada sección estará integrada por un Comité Ejecutivo Seccional, </w:t>
      </w:r>
      <w:r w:rsidR="000C10C5" w:rsidRPr="007A3250">
        <w:rPr>
          <w:rFonts w:ascii="Palatino Linotype" w:hAnsi="Palatino Linotype" w:cs="Arial"/>
          <w:color w:val="000000" w:themeColor="text1"/>
          <w:sz w:val="24"/>
        </w:rPr>
        <w:t>que será su</w:t>
      </w:r>
      <w:r w:rsidRPr="007A3250">
        <w:rPr>
          <w:rFonts w:ascii="Palatino Linotype" w:hAnsi="Palatino Linotype" w:cs="Arial"/>
          <w:color w:val="000000" w:themeColor="text1"/>
          <w:sz w:val="24"/>
        </w:rPr>
        <w:t xml:space="preserve"> órgano directivo</w:t>
      </w:r>
      <w:r w:rsidR="000C10C5" w:rsidRPr="007A3250">
        <w:rPr>
          <w:rStyle w:val="Refdenotaalpie"/>
          <w:rFonts w:ascii="Palatino Linotype" w:hAnsi="Palatino Linotype" w:cs="Arial"/>
          <w:color w:val="000000" w:themeColor="text1"/>
          <w:sz w:val="24"/>
        </w:rPr>
        <w:footnoteReference w:id="7"/>
      </w:r>
      <w:r w:rsidR="000C10C5" w:rsidRPr="007A3250">
        <w:rPr>
          <w:rFonts w:ascii="Palatino Linotype" w:hAnsi="Palatino Linotype" w:cs="Arial"/>
          <w:color w:val="000000" w:themeColor="text1"/>
          <w:sz w:val="24"/>
        </w:rPr>
        <w:t xml:space="preserve"> y representante inmediato del </w:t>
      </w:r>
      <w:r w:rsidR="000C10C5" w:rsidRPr="007A3250">
        <w:rPr>
          <w:rFonts w:ascii="Palatino Linotype" w:hAnsi="Palatino Linotype" w:cs="Arial"/>
          <w:b/>
          <w:bCs/>
          <w:color w:val="000000" w:themeColor="text1"/>
          <w:sz w:val="24"/>
        </w:rPr>
        <w:t>SUJETO OBLIGADO</w:t>
      </w:r>
      <w:r w:rsidR="000C10C5" w:rsidRPr="007A3250">
        <w:rPr>
          <w:rFonts w:ascii="Palatino Linotype" w:hAnsi="Palatino Linotype" w:cs="Arial"/>
          <w:color w:val="000000" w:themeColor="text1"/>
          <w:sz w:val="24"/>
        </w:rPr>
        <w:t xml:space="preserve"> ante las autoridades municipales o de empresas descentralizadas de los lugares en donde se constituyan, y será el ejecutor de las disposiciones contenidas en los Estatutos y de los acuerdos de las Asambleas</w:t>
      </w:r>
      <w:r w:rsidR="000C10C5" w:rsidRPr="007A3250">
        <w:rPr>
          <w:rStyle w:val="Refdenotaalpie"/>
          <w:rFonts w:ascii="Palatino Linotype" w:hAnsi="Palatino Linotype" w:cs="Arial"/>
          <w:color w:val="000000" w:themeColor="text1"/>
          <w:sz w:val="24"/>
        </w:rPr>
        <w:footnoteReference w:id="8"/>
      </w:r>
      <w:r w:rsidR="000C10C5" w:rsidRPr="007A3250">
        <w:rPr>
          <w:rFonts w:ascii="Palatino Linotype" w:hAnsi="Palatino Linotype" w:cs="Arial"/>
          <w:color w:val="000000" w:themeColor="text1"/>
          <w:sz w:val="24"/>
        </w:rPr>
        <w:t>.</w:t>
      </w:r>
    </w:p>
    <w:p w14:paraId="30C91562" w14:textId="77777777" w:rsidR="0062513D" w:rsidRPr="007A3250" w:rsidRDefault="0062513D" w:rsidP="0062513D">
      <w:pPr>
        <w:tabs>
          <w:tab w:val="left" w:pos="426"/>
        </w:tabs>
        <w:spacing w:after="0" w:line="360" w:lineRule="auto"/>
        <w:ind w:right="49"/>
        <w:contextualSpacing/>
        <w:jc w:val="both"/>
        <w:rPr>
          <w:rFonts w:ascii="Palatino Linotype" w:hAnsi="Palatino Linotype" w:cs="Arial"/>
          <w:color w:val="000000" w:themeColor="text1"/>
          <w:sz w:val="24"/>
        </w:rPr>
      </w:pPr>
    </w:p>
    <w:p w14:paraId="515B15D1" w14:textId="37C5B705" w:rsidR="00342A7C" w:rsidRPr="007A3250" w:rsidRDefault="0062513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Cabe destacar que</w:t>
      </w:r>
      <w:r w:rsidR="0081255A" w:rsidRPr="007A3250">
        <w:rPr>
          <w:rFonts w:ascii="Palatino Linotype" w:hAnsi="Palatino Linotype" w:cs="Arial"/>
          <w:color w:val="000000" w:themeColor="text1"/>
          <w:sz w:val="24"/>
        </w:rPr>
        <w:t xml:space="preserve">, si bien estas Secciones no están delimitadas </w:t>
      </w:r>
      <w:r w:rsidR="000C10C5" w:rsidRPr="007A3250">
        <w:rPr>
          <w:rFonts w:ascii="Palatino Linotype" w:hAnsi="Palatino Linotype" w:cs="Arial"/>
          <w:color w:val="000000" w:themeColor="text1"/>
          <w:sz w:val="24"/>
        </w:rPr>
        <w:t xml:space="preserve">dentro de los Estatutos del </w:t>
      </w:r>
      <w:r w:rsidR="000C10C5" w:rsidRPr="007A3250">
        <w:rPr>
          <w:rFonts w:ascii="Palatino Linotype" w:hAnsi="Palatino Linotype" w:cs="Arial"/>
          <w:b/>
          <w:bCs/>
          <w:color w:val="000000" w:themeColor="text1"/>
          <w:sz w:val="24"/>
        </w:rPr>
        <w:t>SUJETO OBLIGADO</w:t>
      </w:r>
      <w:r w:rsidR="0081255A" w:rsidRPr="007A3250">
        <w:rPr>
          <w:rFonts w:ascii="Palatino Linotype" w:hAnsi="Palatino Linotype" w:cs="Arial"/>
          <w:color w:val="000000" w:themeColor="text1"/>
          <w:sz w:val="24"/>
        </w:rPr>
        <w:t xml:space="preserve">, sí se encuentran reconocidas en la página </w:t>
      </w:r>
      <w:r w:rsidR="0081255A" w:rsidRPr="007A3250">
        <w:rPr>
          <w:rFonts w:ascii="Palatino Linotype" w:hAnsi="Palatino Linotype" w:cs="Arial"/>
          <w:i/>
          <w:iCs/>
          <w:color w:val="000000" w:themeColor="text1"/>
          <w:sz w:val="24"/>
        </w:rPr>
        <w:t>web</w:t>
      </w:r>
      <w:r w:rsidR="0081255A" w:rsidRPr="007A3250">
        <w:rPr>
          <w:rFonts w:ascii="Palatino Linotype" w:hAnsi="Palatino Linotype" w:cs="Arial"/>
          <w:color w:val="000000" w:themeColor="text1"/>
          <w:sz w:val="24"/>
        </w:rPr>
        <w:t xml:space="preserve"> oficial del Sindicato</w:t>
      </w:r>
      <w:r w:rsidR="0081255A" w:rsidRPr="007A3250">
        <w:rPr>
          <w:rStyle w:val="Refdenotaalpie"/>
          <w:rFonts w:ascii="Palatino Linotype" w:hAnsi="Palatino Linotype" w:cs="Arial"/>
          <w:color w:val="000000" w:themeColor="text1"/>
          <w:sz w:val="24"/>
        </w:rPr>
        <w:footnoteReference w:id="9"/>
      </w:r>
      <w:r w:rsidR="0081255A" w:rsidRPr="007A3250">
        <w:rPr>
          <w:rFonts w:ascii="Palatino Linotype" w:hAnsi="Palatino Linotype" w:cs="Arial"/>
          <w:color w:val="000000" w:themeColor="text1"/>
          <w:sz w:val="24"/>
        </w:rPr>
        <w:t>, la cual las divide en dos grupos:</w:t>
      </w:r>
    </w:p>
    <w:p w14:paraId="673BD84F" w14:textId="15FB4EA5" w:rsidR="0081255A" w:rsidRPr="007A3250" w:rsidRDefault="0081255A" w:rsidP="0081255A">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Municipales; y</w:t>
      </w:r>
    </w:p>
    <w:p w14:paraId="1918BDFE" w14:textId="1F58A29B" w:rsidR="0081255A" w:rsidRPr="007A3250" w:rsidRDefault="0081255A" w:rsidP="0081255A">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Organismos Descentralizados.</w:t>
      </w:r>
    </w:p>
    <w:p w14:paraId="07936464"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02BC4A4" w14:textId="08194163" w:rsidR="00342A7C" w:rsidRPr="007A3250" w:rsidRDefault="0081255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al consultar las Secciones Sindicales Municipales, se aprecia que existen registradas 30, destacando especialmente -por ser el núcleo del asunto que se resuelve- </w:t>
      </w:r>
      <w:r w:rsidRPr="007A3250">
        <w:rPr>
          <w:rFonts w:ascii="Palatino Linotype" w:hAnsi="Palatino Linotype" w:cs="Arial"/>
          <w:b/>
          <w:bCs/>
          <w:color w:val="000000" w:themeColor="text1"/>
          <w:sz w:val="24"/>
        </w:rPr>
        <w:t>la Sección Huixquilucan</w:t>
      </w:r>
      <w:r w:rsidRPr="007A3250">
        <w:rPr>
          <w:rFonts w:ascii="Palatino Linotype" w:hAnsi="Palatino Linotype" w:cs="Arial"/>
          <w:color w:val="000000" w:themeColor="text1"/>
          <w:sz w:val="24"/>
        </w:rPr>
        <w:t>.</w:t>
      </w:r>
    </w:p>
    <w:p w14:paraId="71CFCFD7"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0BFD20D" w14:textId="08C05607" w:rsidR="00342A7C" w:rsidRPr="007A3250" w:rsidRDefault="000C10C5"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Expuesto lo anterior, toca el turno centrarnos en el documento base del derecho de acceso a la información ejercido por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quien en la solicitud de información </w:t>
      </w:r>
      <w:r w:rsidRPr="007A3250">
        <w:rPr>
          <w:rFonts w:ascii="Palatino Linotype" w:hAnsi="Palatino Linotype" w:cs="Arial"/>
          <w:b/>
          <w:bCs/>
          <w:color w:val="000000" w:themeColor="text1"/>
          <w:sz w:val="24"/>
        </w:rPr>
        <w:t>00063/SUTEYM/IP/2020</w:t>
      </w:r>
      <w:r w:rsidRPr="007A3250">
        <w:rPr>
          <w:rFonts w:ascii="Palatino Linotype" w:hAnsi="Palatino Linotype" w:cs="Arial"/>
          <w:color w:val="000000" w:themeColor="text1"/>
          <w:sz w:val="24"/>
        </w:rPr>
        <w:t xml:space="preserve">, </w:t>
      </w:r>
      <w:r w:rsidR="006B339D" w:rsidRPr="007A3250">
        <w:rPr>
          <w:rFonts w:ascii="Palatino Linotype" w:hAnsi="Palatino Linotype" w:cs="Arial"/>
          <w:color w:val="000000" w:themeColor="text1"/>
          <w:sz w:val="24"/>
        </w:rPr>
        <w:t xml:space="preserve">fundó sus requerimientos con base en lo siguiente: </w:t>
      </w:r>
    </w:p>
    <w:p w14:paraId="65F893BA" w14:textId="55B0F6D3"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0F9E3E8" w14:textId="597436A3" w:rsidR="006B339D" w:rsidRPr="007A3250" w:rsidRDefault="006B339D" w:rsidP="006B339D">
      <w:pPr>
        <w:tabs>
          <w:tab w:val="left" w:pos="426"/>
        </w:tabs>
        <w:spacing w:after="0" w:line="276" w:lineRule="auto"/>
        <w:ind w:left="567" w:right="567"/>
        <w:contextualSpacing/>
        <w:jc w:val="both"/>
        <w:rPr>
          <w:rFonts w:ascii="Palatino Linotype" w:hAnsi="Palatino Linotype" w:cs="Arial"/>
          <w:color w:val="000000" w:themeColor="text1"/>
          <w:szCs w:val="20"/>
        </w:rPr>
      </w:pPr>
      <w:r w:rsidRPr="007A3250">
        <w:rPr>
          <w:rFonts w:ascii="Palatino Linotype" w:hAnsi="Palatino Linotype" w:cs="Arial"/>
          <w:i/>
          <w:iCs/>
          <w:color w:val="000000" w:themeColor="text1"/>
          <w:szCs w:val="20"/>
        </w:rPr>
        <w:t>“</w:t>
      </w:r>
      <w:r w:rsidRPr="007A3250">
        <w:rPr>
          <w:rFonts w:ascii="Palatino Linotype" w:hAnsi="Palatino Linotype" w:cs="Arial"/>
          <w:b/>
          <w:bCs/>
          <w:i/>
          <w:iCs/>
          <w:color w:val="000000" w:themeColor="text1"/>
          <w:szCs w:val="20"/>
        </w:rPr>
        <w:t>En relación al artículo 92 fracción XX A (Normatividad Laboral) de la ley de Transparencia</w:t>
      </w:r>
      <w:r w:rsidRPr="007A3250">
        <w:rPr>
          <w:rFonts w:ascii="Palatino Linotype" w:hAnsi="Palatino Linotype" w:cs="Arial"/>
          <w:i/>
          <w:iCs/>
          <w:color w:val="000000" w:themeColor="text1"/>
          <w:szCs w:val="20"/>
        </w:rPr>
        <w:t xml:space="preserve"> y Acceso a la Información Pública del Estado de México y Municipios </w:t>
      </w:r>
      <w:r w:rsidRPr="007A3250">
        <w:rPr>
          <w:rFonts w:ascii="Palatino Linotype" w:hAnsi="Palatino Linotype" w:cs="Arial"/>
          <w:b/>
          <w:bCs/>
          <w:i/>
          <w:iCs/>
          <w:color w:val="000000" w:themeColor="text1"/>
          <w:szCs w:val="20"/>
        </w:rPr>
        <w:t>del</w:t>
      </w:r>
      <w:r w:rsidRPr="007A3250">
        <w:rPr>
          <w:rFonts w:ascii="Palatino Linotype" w:hAnsi="Palatino Linotype" w:cs="Arial"/>
          <w:i/>
          <w:iCs/>
          <w:color w:val="000000" w:themeColor="text1"/>
          <w:szCs w:val="20"/>
        </w:rPr>
        <w:t xml:space="preserve"> sujeto obligado </w:t>
      </w:r>
      <w:r w:rsidRPr="007A3250">
        <w:rPr>
          <w:rFonts w:ascii="Palatino Linotype" w:hAnsi="Palatino Linotype" w:cs="Arial"/>
          <w:b/>
          <w:bCs/>
          <w:i/>
          <w:iCs/>
          <w:color w:val="000000" w:themeColor="text1"/>
          <w:szCs w:val="20"/>
        </w:rPr>
        <w:t>Ayuntamiento de Huixquilucan</w:t>
      </w:r>
      <w:r w:rsidRPr="007A3250">
        <w:rPr>
          <w:rFonts w:ascii="Palatino Linotype" w:hAnsi="Palatino Linotype" w:cs="Arial"/>
          <w:i/>
          <w:iCs/>
          <w:color w:val="000000" w:themeColor="text1"/>
          <w:szCs w:val="20"/>
        </w:rPr>
        <w:t xml:space="preserve"> </w:t>
      </w:r>
      <w:r w:rsidRPr="007A3250">
        <w:rPr>
          <w:rFonts w:ascii="Palatino Linotype" w:hAnsi="Palatino Linotype" w:cs="Arial"/>
          <w:b/>
          <w:bCs/>
          <w:i/>
          <w:iCs/>
          <w:color w:val="000000" w:themeColor="text1"/>
          <w:szCs w:val="20"/>
        </w:rPr>
        <w:t>y conforme a las fracciones de los años 2015 al 2017, 2018 y posteriores</w:t>
      </w:r>
      <w:r w:rsidRPr="007A3250">
        <w:rPr>
          <w:rFonts w:ascii="Palatino Linotype" w:hAnsi="Palatino Linotype" w:cs="Arial"/>
          <w:i/>
          <w:iCs/>
          <w:color w:val="000000" w:themeColor="text1"/>
          <w:szCs w:val="20"/>
        </w:rPr>
        <w:t xml:space="preserve">, en el </w:t>
      </w:r>
      <w:r w:rsidRPr="007A3250">
        <w:rPr>
          <w:rFonts w:ascii="Palatino Linotype" w:hAnsi="Palatino Linotype" w:cs="Arial"/>
          <w:b/>
          <w:bCs/>
          <w:i/>
          <w:iCs/>
          <w:color w:val="000000" w:themeColor="text1"/>
          <w:szCs w:val="20"/>
        </w:rPr>
        <w:t xml:space="preserve">que enlista el Convenio de Sueldos, Prestaciones, Colaterales y de Ley </w:t>
      </w:r>
      <w:r w:rsidRPr="007A3250">
        <w:rPr>
          <w:rFonts w:ascii="Palatino Linotype" w:hAnsi="Palatino Linotype" w:cs="Arial"/>
          <w:i/>
          <w:iCs/>
          <w:color w:val="000000" w:themeColor="text1"/>
          <w:szCs w:val="20"/>
        </w:rPr>
        <w:t xml:space="preserve">de los años 2015, 2016, 2017, 2018 y 2019, solicito al Sindicato Único de Trabajadores de los Poderes, Municipios e Instituciones Descentralizadas del Estado de México Sección Huixquilucan (S.U.T.E. Y M.) me informe lo siguiente: (…)” </w:t>
      </w:r>
      <w:r w:rsidRPr="007A3250">
        <w:rPr>
          <w:rFonts w:ascii="Palatino Linotype" w:hAnsi="Palatino Linotype" w:cs="Arial"/>
          <w:color w:val="000000" w:themeColor="text1"/>
          <w:szCs w:val="20"/>
        </w:rPr>
        <w:t>(Sic.)</w:t>
      </w:r>
    </w:p>
    <w:p w14:paraId="5A60DEE9" w14:textId="33E83097" w:rsidR="006B339D" w:rsidRPr="007A3250" w:rsidRDefault="006B339D" w:rsidP="006B339D">
      <w:pPr>
        <w:tabs>
          <w:tab w:val="left" w:pos="426"/>
        </w:tabs>
        <w:spacing w:after="0" w:line="276" w:lineRule="auto"/>
        <w:ind w:left="567" w:right="567"/>
        <w:contextualSpacing/>
        <w:jc w:val="both"/>
        <w:rPr>
          <w:rFonts w:ascii="Palatino Linotype" w:hAnsi="Palatino Linotype" w:cs="Arial"/>
          <w:color w:val="000000" w:themeColor="text1"/>
          <w:szCs w:val="20"/>
        </w:rPr>
      </w:pPr>
      <w:r w:rsidRPr="007A3250">
        <w:rPr>
          <w:rFonts w:ascii="Palatino Linotype" w:hAnsi="Palatino Linotype" w:cs="Arial"/>
          <w:color w:val="000000" w:themeColor="text1"/>
          <w:szCs w:val="20"/>
        </w:rPr>
        <w:t>(Énfasis añadido)</w:t>
      </w:r>
    </w:p>
    <w:p w14:paraId="2697063C" w14:textId="77777777" w:rsidR="006B339D" w:rsidRPr="007A3250" w:rsidRDefault="006B339D"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AA65106" w14:textId="547BE467" w:rsidR="00342A7C" w:rsidRPr="007A3250" w:rsidRDefault="008706C4"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En ese sentido, se aprecia que el particular desea conocer información relativa al Convenio de Sueldos, Prestaciones, Colaterales y de Ley, que el Sindicato Único de Trabajadores de los Poderes, Municipios e Instituciones Descentralizadas del Estado de México ha suscrito con el Ayuntamiento de Huixquilucan desde el dos mil quince al presente.</w:t>
      </w:r>
    </w:p>
    <w:p w14:paraId="4ADB9698"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43B1249" w14:textId="2F71EABC" w:rsidR="00342A7C" w:rsidRPr="007A3250" w:rsidRDefault="008706C4"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las cosas, al consultar la plataforma de Información Pública de Oficio </w:t>
      </w:r>
      <w:r w:rsidR="00D75C5A" w:rsidRPr="007A3250">
        <w:rPr>
          <w:rFonts w:ascii="Palatino Linotype" w:hAnsi="Palatino Linotype" w:cs="Arial"/>
          <w:color w:val="000000" w:themeColor="text1"/>
          <w:sz w:val="24"/>
        </w:rPr>
        <w:t>Mexiquense</w:t>
      </w:r>
      <w:r w:rsidRPr="007A3250">
        <w:rPr>
          <w:rFonts w:ascii="Palatino Linotype" w:hAnsi="Palatino Linotype" w:cs="Arial"/>
          <w:color w:val="000000" w:themeColor="text1"/>
          <w:sz w:val="24"/>
        </w:rPr>
        <w:t xml:space="preserve"> (IPOMEX) del </w:t>
      </w:r>
      <w:r w:rsidR="00D75C5A" w:rsidRPr="007A3250">
        <w:rPr>
          <w:rFonts w:ascii="Palatino Linotype" w:hAnsi="Palatino Linotype" w:cs="Arial"/>
          <w:color w:val="000000" w:themeColor="text1"/>
          <w:sz w:val="24"/>
        </w:rPr>
        <w:t>Ayuntamiento de Huixquilucan, en su apartado dedicado a la fracción XX A de las obligaciones de transparencia de oficio reconocidas en el artículo 92 de la Ley de Transparencia y Acceso a la Información Pública del Estado de México y Municipios</w:t>
      </w:r>
      <w:r w:rsidR="00D75C5A" w:rsidRPr="007A3250">
        <w:rPr>
          <w:rStyle w:val="Refdenotaalpie"/>
          <w:rFonts w:ascii="Palatino Linotype" w:hAnsi="Palatino Linotype" w:cs="Arial"/>
          <w:color w:val="000000" w:themeColor="text1"/>
          <w:sz w:val="24"/>
        </w:rPr>
        <w:footnoteReference w:id="10"/>
      </w:r>
      <w:r w:rsidR="00D75C5A" w:rsidRPr="007A3250">
        <w:rPr>
          <w:rFonts w:ascii="Palatino Linotype" w:hAnsi="Palatino Linotype" w:cs="Arial"/>
          <w:color w:val="000000" w:themeColor="text1"/>
          <w:sz w:val="24"/>
        </w:rPr>
        <w:t xml:space="preserve">, se aprecia que únicamente se tienen publicados dos Convenios suscritos con el </w:t>
      </w:r>
      <w:r w:rsidR="00D75C5A" w:rsidRPr="007A3250">
        <w:rPr>
          <w:rFonts w:ascii="Palatino Linotype" w:hAnsi="Palatino Linotype" w:cs="Arial"/>
          <w:b/>
          <w:bCs/>
          <w:color w:val="000000" w:themeColor="text1"/>
          <w:sz w:val="24"/>
        </w:rPr>
        <w:t>SUJETO OBLIGADO</w:t>
      </w:r>
      <w:r w:rsidR="00D75C5A" w:rsidRPr="007A3250">
        <w:rPr>
          <w:rFonts w:ascii="Palatino Linotype" w:hAnsi="Palatino Linotype" w:cs="Arial"/>
          <w:color w:val="000000" w:themeColor="text1"/>
          <w:sz w:val="24"/>
        </w:rPr>
        <w:t xml:space="preserve"> por el 2018 y el 2019.</w:t>
      </w:r>
    </w:p>
    <w:p w14:paraId="0FBCAC3C"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DBAA437" w14:textId="76D6DB97" w:rsidR="00342A7C" w:rsidRPr="007A3250" w:rsidRDefault="00D75C5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Ahora bien toda vez que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enlistó las cláusulas específicas -junto con el título de cada una- contenidas en el Convenio de Sueldos, Prestaciones, Colaterales y de Ley del 2019, el estudio de los requerimientos se basará estrictamente en el contenido del Convenio firmado en el año en comento.</w:t>
      </w:r>
    </w:p>
    <w:p w14:paraId="26DEAB44" w14:textId="2BB33082"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458C06C" w14:textId="22A275BB" w:rsidR="00D75C5A" w:rsidRPr="007A3250" w:rsidRDefault="00D75C5A" w:rsidP="00D75C5A">
      <w:pPr>
        <w:pStyle w:val="Ttulo3"/>
        <w:rPr>
          <w:rFonts w:ascii="Palatino Linotype" w:hAnsi="Palatino Linotype" w:cs="Arial"/>
          <w:b/>
          <w:bCs/>
          <w:color w:val="000000" w:themeColor="text1"/>
        </w:rPr>
      </w:pPr>
      <w:bookmarkStart w:id="31" w:name="_Toc62225854"/>
      <w:r w:rsidRPr="007A3250">
        <w:rPr>
          <w:rFonts w:ascii="Palatino Linotype" w:hAnsi="Palatino Linotype" w:cs="Arial"/>
          <w:b/>
          <w:bCs/>
          <w:color w:val="000000" w:themeColor="text1"/>
        </w:rPr>
        <w:t>IV. Del Convenio de Sueldos, Prestaciones, Colaterales y de Ley 2020.</w:t>
      </w:r>
      <w:bookmarkEnd w:id="31"/>
    </w:p>
    <w:p w14:paraId="00A62F01" w14:textId="77777777" w:rsidR="00D75C5A" w:rsidRPr="007A3250" w:rsidRDefault="00D75C5A"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C5B29B8" w14:textId="7C4AB35A" w:rsidR="00342A7C" w:rsidRPr="007A3250" w:rsidRDefault="00786D0F" w:rsidP="000C2867">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Por cuanto hace al requerimiento marcado como </w:t>
      </w:r>
      <w:r w:rsidRPr="007A3250">
        <w:rPr>
          <w:rFonts w:ascii="Palatino Linotype" w:hAnsi="Palatino Linotype" w:cs="Arial"/>
          <w:i/>
          <w:iCs/>
          <w:color w:val="000000" w:themeColor="text1"/>
          <w:sz w:val="24"/>
        </w:rPr>
        <w:t>inciso a)</w:t>
      </w:r>
      <w:r w:rsidRPr="007A3250">
        <w:rPr>
          <w:rFonts w:ascii="Palatino Linotype" w:hAnsi="Palatino Linotype" w:cs="Arial"/>
          <w:color w:val="000000" w:themeColor="text1"/>
          <w:sz w:val="24"/>
        </w:rPr>
        <w:t xml:space="preserve"> de la tabla generada en el párrafo </w:t>
      </w:r>
      <w:r w:rsidRPr="007A3250">
        <w:rPr>
          <w:rFonts w:ascii="Palatino Linotype" w:hAnsi="Palatino Linotype" w:cs="Arial"/>
          <w:b/>
          <w:bCs/>
          <w:color w:val="000000" w:themeColor="text1"/>
          <w:sz w:val="24"/>
        </w:rPr>
        <w:t>41</w:t>
      </w:r>
      <w:r w:rsidRPr="007A3250">
        <w:rPr>
          <w:rFonts w:ascii="Palatino Linotype" w:hAnsi="Palatino Linotype" w:cs="Arial"/>
          <w:color w:val="000000" w:themeColor="text1"/>
          <w:sz w:val="24"/>
        </w:rPr>
        <w:t xml:space="preserve"> del presente estudio, se tiene que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solicitó al </w:t>
      </w:r>
      <w:r w:rsidR="000C38C7" w:rsidRPr="007A3250">
        <w:rPr>
          <w:rFonts w:ascii="Palatino Linotype" w:hAnsi="Palatino Linotype" w:cs="Arial"/>
          <w:color w:val="000000" w:themeColor="text1"/>
          <w:sz w:val="24"/>
        </w:rPr>
        <w:t>Sindicato Único de Trabajadores de los Poderes, Municipios e Instituciones Descentralizadas del Estado de México</w:t>
      </w:r>
      <w:r w:rsidRPr="007A3250">
        <w:rPr>
          <w:rFonts w:ascii="Palatino Linotype" w:hAnsi="Palatino Linotype" w:cs="Arial"/>
          <w:color w:val="000000" w:themeColor="text1"/>
          <w:sz w:val="24"/>
        </w:rPr>
        <w:t xml:space="preserve"> informara si ya se había firmado el Convenio de Sueldos, Prestaciones, Colaterales y de Ley 2020 con el Ayuntamiento de Huixquilucan.</w:t>
      </w:r>
      <w:r w:rsidR="000C38C7" w:rsidRPr="007A3250">
        <w:rPr>
          <w:rFonts w:ascii="Palatino Linotype" w:hAnsi="Palatino Linotype" w:cs="Arial"/>
          <w:color w:val="000000" w:themeColor="text1"/>
          <w:sz w:val="24"/>
        </w:rPr>
        <w:t xml:space="preserve"> </w:t>
      </w:r>
      <w:r w:rsidRPr="007A3250">
        <w:rPr>
          <w:rFonts w:ascii="Palatino Linotype" w:hAnsi="Palatino Linotype" w:cs="Arial"/>
          <w:color w:val="000000" w:themeColor="text1"/>
          <w:sz w:val="24"/>
        </w:rPr>
        <w:t xml:space="preserve">En su respuesta,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informó que “</w:t>
      </w:r>
      <w:r w:rsidRPr="007A3250">
        <w:rPr>
          <w:rFonts w:ascii="Palatino Linotype" w:hAnsi="Palatino Linotype" w:cs="Arial"/>
          <w:i/>
          <w:iCs/>
          <w:color w:val="000000" w:themeColor="text1"/>
          <w:sz w:val="24"/>
        </w:rPr>
        <w:t>NO SE HA FIRMADO EL CONVENIO 2020”</w:t>
      </w:r>
      <w:r w:rsidRPr="007A3250">
        <w:rPr>
          <w:rFonts w:ascii="Palatino Linotype" w:hAnsi="Palatino Linotype" w:cs="Arial"/>
          <w:color w:val="000000" w:themeColor="text1"/>
          <w:sz w:val="24"/>
        </w:rPr>
        <w:t xml:space="preserve">, </w:t>
      </w:r>
      <w:r w:rsidR="000C38C7" w:rsidRPr="007A3250">
        <w:rPr>
          <w:rFonts w:ascii="Palatino Linotype" w:hAnsi="Palatino Linotype" w:cs="Arial"/>
          <w:color w:val="000000" w:themeColor="text1"/>
          <w:sz w:val="24"/>
        </w:rPr>
        <w:t xml:space="preserve">otorgando una respuesta directa al planteamiento formulado por el particular en su solicitud de información. </w:t>
      </w:r>
    </w:p>
    <w:p w14:paraId="64758EF2"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F738538" w14:textId="50C4476E" w:rsidR="00342A7C" w:rsidRPr="007A3250" w:rsidRDefault="000C38C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Lo anterior se aprecia como un </w:t>
      </w:r>
      <w:r w:rsidRPr="007A3250">
        <w:rPr>
          <w:rFonts w:ascii="Palatino Linotype" w:hAnsi="Palatino Linotype" w:cs="Arial"/>
          <w:i/>
          <w:iCs/>
          <w:color w:val="000000" w:themeColor="text1"/>
          <w:sz w:val="24"/>
        </w:rPr>
        <w:t>hecho negativo</w:t>
      </w:r>
      <w:r w:rsidRPr="007A3250">
        <w:rPr>
          <w:rFonts w:ascii="Palatino Linotype" w:hAnsi="Palatino Linotype" w:cs="Arial"/>
          <w:color w:val="000000" w:themeColor="text1"/>
          <w:sz w:val="24"/>
        </w:rPr>
        <w:t xml:space="preserve">, que implica que el documento solicitado -el Convenio de Sueldos, Prestaciones, Colaterales y de Ley 2020 firmado con el Ayuntamiento de Huixquilucan- no existe, toda vez que su suscripción no ha tenido lugar; escenario por el que </w:t>
      </w:r>
      <w:r w:rsidRPr="007A3250">
        <w:rPr>
          <w:rFonts w:ascii="Palatino Linotype" w:hAnsi="Palatino Linotype" w:cs="Arial"/>
          <w:color w:val="000000" w:themeColor="text1"/>
          <w:sz w:val="24"/>
          <w:lang w:val="es-ES"/>
        </w:rPr>
        <w:t xml:space="preserve">el Pleno de este Órgano Garante sostiene que, cuando se está ante la presencia de un acto u hecho negativo notorio, es decir, que no se actualiza la circunstancia por la cual </w:t>
      </w:r>
      <w:r w:rsidRPr="007A3250">
        <w:rPr>
          <w:rFonts w:ascii="Palatino Linotype" w:hAnsi="Palatino Linotype" w:cs="Arial"/>
          <w:bCs/>
          <w:color w:val="000000" w:themeColor="text1"/>
          <w:sz w:val="24"/>
          <w:lang w:val="es-ES"/>
        </w:rPr>
        <w:t>el</w:t>
      </w:r>
      <w:r w:rsidRPr="007A3250">
        <w:rPr>
          <w:rFonts w:ascii="Palatino Linotype" w:hAnsi="Palatino Linotype" w:cs="Arial"/>
          <w:b/>
          <w:color w:val="000000" w:themeColor="text1"/>
          <w:sz w:val="24"/>
          <w:lang w:val="es-ES"/>
        </w:rPr>
        <w:t xml:space="preserve"> SUJETO OBLIGADO</w:t>
      </w:r>
      <w:r w:rsidRPr="007A3250">
        <w:rPr>
          <w:rFonts w:ascii="Palatino Linotype" w:hAnsi="Palatino Linotype" w:cs="Arial"/>
          <w:bCs/>
          <w:color w:val="000000" w:themeColor="text1"/>
          <w:sz w:val="24"/>
          <w:lang w:val="es-ES"/>
        </w:rPr>
        <w:t>,</w:t>
      </w:r>
      <w:r w:rsidRPr="007A3250">
        <w:rPr>
          <w:rFonts w:ascii="Palatino Linotype" w:hAnsi="Palatino Linotype" w:cs="Arial"/>
          <w:color w:val="000000" w:themeColor="text1"/>
          <w:sz w:val="24"/>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62DC2000"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B2F8B71" w14:textId="18ADC3CB" w:rsidR="00342A7C" w:rsidRPr="007A3250" w:rsidRDefault="000C38C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Lo </w:t>
      </w:r>
      <w:r w:rsidRPr="007A3250">
        <w:rPr>
          <w:rFonts w:ascii="Palatino Linotype" w:hAnsi="Palatino Linotype" w:cs="Arial"/>
          <w:color w:val="000000" w:themeColor="text1"/>
          <w:sz w:val="24"/>
          <w:lang w:val="es-ES_tradnl"/>
        </w:rPr>
        <w:t>anterior encuentra sustento con la Jurisprudencia 267,287 y el Criterio 10/2004 emitidos por el Máximo Juzgador del país, Tesis que determinan lo siguiente:</w:t>
      </w:r>
    </w:p>
    <w:p w14:paraId="59971DDF" w14:textId="26402E4B"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DCD917F" w14:textId="77777777" w:rsidR="000C38C7" w:rsidRPr="007A3250" w:rsidRDefault="000C38C7" w:rsidP="000C38C7">
      <w:pPr>
        <w:pStyle w:val="Prrafodelista"/>
        <w:tabs>
          <w:tab w:val="left" w:pos="426"/>
        </w:tabs>
        <w:spacing w:before="240" w:after="240" w:line="276" w:lineRule="auto"/>
        <w:ind w:left="567" w:right="567"/>
        <w:jc w:val="both"/>
        <w:rPr>
          <w:rFonts w:ascii="Palatino Linotype" w:hAnsi="Palatino Linotype" w:cs="Arial"/>
          <w:i/>
        </w:rPr>
      </w:pPr>
      <w:r w:rsidRPr="007A3250">
        <w:rPr>
          <w:rFonts w:ascii="Palatino Linotype" w:hAnsi="Palatino Linotype" w:cs="Arial"/>
          <w:i/>
        </w:rPr>
        <w:lastRenderedPageBreak/>
        <w:t>“</w:t>
      </w:r>
      <w:r w:rsidRPr="007A3250">
        <w:rPr>
          <w:rFonts w:ascii="Palatino Linotype" w:hAnsi="Palatino Linotype" w:cs="Arial"/>
          <w:b/>
          <w:i/>
        </w:rPr>
        <w:t>HECHOS NEGATIVOS, NO SON SUSCEPTIBLES DE DEMOSTRACION.</w:t>
      </w:r>
      <w:r w:rsidRPr="007A3250">
        <w:rPr>
          <w:rFonts w:ascii="Palatino Linotype" w:hAnsi="Palatino Linotype" w:cs="Arial"/>
          <w:i/>
        </w:rPr>
        <w:t xml:space="preserve"> </w:t>
      </w:r>
      <w:r w:rsidRPr="007A3250">
        <w:rPr>
          <w:rFonts w:ascii="Palatino Linotype" w:hAnsi="Palatino Linotype" w:cs="Arial"/>
          <w:b/>
          <w:i/>
        </w:rPr>
        <w:t xml:space="preserve">Tratándose de un hecho negativo, el Juez no tiene </w:t>
      </w:r>
      <w:proofErr w:type="spellStart"/>
      <w:r w:rsidRPr="007A3250">
        <w:rPr>
          <w:rFonts w:ascii="Palatino Linotype" w:hAnsi="Palatino Linotype" w:cs="Arial"/>
          <w:b/>
          <w:i/>
        </w:rPr>
        <w:t>por que</w:t>
      </w:r>
      <w:proofErr w:type="spellEnd"/>
      <w:r w:rsidRPr="007A3250">
        <w:rPr>
          <w:rFonts w:ascii="Palatino Linotype" w:hAnsi="Palatino Linotype" w:cs="Arial"/>
          <w:b/>
          <w:i/>
        </w:rPr>
        <w:t xml:space="preserve"> invocar prueba alguna de la que se desprenda</w:t>
      </w:r>
      <w:r w:rsidRPr="007A3250">
        <w:rPr>
          <w:rFonts w:ascii="Palatino Linotype" w:hAnsi="Palatino Linotype" w:cs="Arial"/>
          <w:i/>
        </w:rPr>
        <w:t>, ya que es bien sabido que esta clase de hechos no son susceptibles de demostración.”</w:t>
      </w:r>
    </w:p>
    <w:p w14:paraId="3253A980" w14:textId="77777777" w:rsidR="000C38C7" w:rsidRPr="007A3250" w:rsidRDefault="000C38C7" w:rsidP="000C38C7">
      <w:pPr>
        <w:pStyle w:val="Prrafodelista"/>
        <w:tabs>
          <w:tab w:val="left" w:pos="426"/>
        </w:tabs>
        <w:spacing w:before="240" w:after="240" w:line="276" w:lineRule="auto"/>
        <w:ind w:left="567" w:right="567"/>
        <w:jc w:val="both"/>
        <w:rPr>
          <w:rFonts w:ascii="Palatino Linotype" w:hAnsi="Palatino Linotype" w:cs="Arial"/>
          <w:i/>
        </w:rPr>
      </w:pPr>
    </w:p>
    <w:p w14:paraId="073CAC6C" w14:textId="409A6415" w:rsidR="000C38C7" w:rsidRPr="007A3250" w:rsidRDefault="000C38C7" w:rsidP="000C38C7">
      <w:pPr>
        <w:pStyle w:val="Prrafodelista"/>
        <w:tabs>
          <w:tab w:val="left" w:pos="426"/>
        </w:tabs>
        <w:spacing w:before="240" w:after="240" w:line="276" w:lineRule="auto"/>
        <w:ind w:left="567" w:right="567"/>
        <w:jc w:val="both"/>
        <w:rPr>
          <w:rFonts w:ascii="Palatino Linotype" w:hAnsi="Palatino Linotype" w:cs="Arial"/>
          <w:i/>
        </w:rPr>
      </w:pPr>
      <w:r w:rsidRPr="007A3250">
        <w:rPr>
          <w:rFonts w:ascii="Palatino Linotype" w:hAnsi="Palatino Linotype" w:cs="Arial"/>
          <w:i/>
        </w:rPr>
        <w:t>“</w:t>
      </w:r>
      <w:r w:rsidRPr="007A3250">
        <w:rPr>
          <w:rFonts w:ascii="Palatino Linotype" w:hAnsi="Palatino Linotype" w:cs="Arial"/>
          <w:b/>
          <w:i/>
        </w:rPr>
        <w:t>INEXISTENCIA DE LA INFORMACIÓN. EL COMITÉ DE ACCESO A LA INFORMACIÓN PUEDE DECLARARLA ANTE SU EVIDENCIA, SIN NECESIDAD DE DICTAR MEDIDAS PARA SU LOCALIZACIÓN.</w:t>
      </w:r>
      <w:r w:rsidRPr="007A3250">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A3250">
        <w:rPr>
          <w:rFonts w:ascii="Palatino Linotype" w:hAnsi="Palatino Linotype" w:cs="Arial"/>
          <w:b/>
          <w:i/>
        </w:rPr>
        <w:t>ndo la referida Unidad señala, o</w:t>
      </w:r>
      <w:r w:rsidRPr="007A3250">
        <w:rPr>
          <w:rFonts w:ascii="Palatino Linotype" w:hAnsi="Palatino Linotype" w:cs="Arial"/>
          <w:i/>
        </w:rPr>
        <w:t xml:space="preserve"> el mencionado Comité </w:t>
      </w:r>
      <w:r w:rsidRPr="007A3250">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7A3250">
        <w:rPr>
          <w:rFonts w:ascii="Palatino Linotype" w:hAnsi="Palatino Linotype" w:cs="Arial"/>
          <w:i/>
        </w:rPr>
        <w:t>”</w:t>
      </w:r>
    </w:p>
    <w:p w14:paraId="7DFE550A" w14:textId="6D2372DC" w:rsidR="000C38C7" w:rsidRPr="007A3250" w:rsidRDefault="000C38C7" w:rsidP="000C38C7">
      <w:pPr>
        <w:pStyle w:val="Prrafodelista"/>
        <w:tabs>
          <w:tab w:val="left" w:pos="426"/>
        </w:tabs>
        <w:spacing w:before="240" w:after="240" w:line="276" w:lineRule="auto"/>
        <w:ind w:left="567" w:right="567"/>
        <w:jc w:val="both"/>
        <w:rPr>
          <w:rFonts w:ascii="Palatino Linotype" w:hAnsi="Palatino Linotype" w:cs="Arial"/>
          <w:iCs/>
        </w:rPr>
      </w:pPr>
      <w:r w:rsidRPr="007A3250">
        <w:rPr>
          <w:rFonts w:ascii="Palatino Linotype" w:hAnsi="Palatino Linotype" w:cs="Arial"/>
          <w:iCs/>
        </w:rPr>
        <w:t>(Énfasis añadido)</w:t>
      </w:r>
    </w:p>
    <w:p w14:paraId="097878D2" w14:textId="77777777" w:rsidR="000C38C7" w:rsidRPr="007A3250" w:rsidRDefault="000C38C7"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83D4A6A" w14:textId="25C8B6BD" w:rsidR="00342A7C" w:rsidRPr="007A3250" w:rsidRDefault="000C38C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Consecuencia de lo anterior, esta Ponencia Resolutora encuentra colmado el requerimiento de mérito.</w:t>
      </w:r>
    </w:p>
    <w:p w14:paraId="657EC637" w14:textId="201743AF"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78C4DF1" w14:textId="119425BA" w:rsidR="000C38C7" w:rsidRPr="007A3250" w:rsidRDefault="000C38C7" w:rsidP="000C38C7">
      <w:pPr>
        <w:pStyle w:val="Ttulo3"/>
        <w:jc w:val="both"/>
        <w:rPr>
          <w:rFonts w:ascii="Palatino Linotype" w:hAnsi="Palatino Linotype" w:cs="Arial"/>
          <w:b/>
          <w:bCs/>
          <w:color w:val="000000" w:themeColor="text1"/>
        </w:rPr>
      </w:pPr>
      <w:bookmarkStart w:id="32" w:name="_Toc62225855"/>
      <w:r w:rsidRPr="007A3250">
        <w:rPr>
          <w:rFonts w:ascii="Palatino Linotype" w:hAnsi="Palatino Linotype" w:cs="Arial"/>
          <w:b/>
          <w:bCs/>
          <w:color w:val="000000" w:themeColor="text1"/>
        </w:rPr>
        <w:t>V. Del cumplimiento por parte del Ayuntamiento de Huixquilucan a diversas cláusulas contenidas en el Convenio de Sueldos, Prestaciones, Colaterales y de Ley.</w:t>
      </w:r>
      <w:bookmarkEnd w:id="32"/>
    </w:p>
    <w:p w14:paraId="64352DA6" w14:textId="77777777" w:rsidR="000C38C7" w:rsidRPr="007A3250" w:rsidRDefault="000C38C7"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0FC42C8" w14:textId="07056184" w:rsidR="00E346EF" w:rsidRPr="007A3250" w:rsidRDefault="000C38C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Por cuanto hace al requerimiento indicado como </w:t>
      </w:r>
      <w:r w:rsidRPr="007A3250">
        <w:rPr>
          <w:rFonts w:ascii="Palatino Linotype" w:hAnsi="Palatino Linotype" w:cs="Arial"/>
          <w:i/>
          <w:iCs/>
          <w:color w:val="000000" w:themeColor="text1"/>
          <w:sz w:val="24"/>
        </w:rPr>
        <w:t>inciso b)</w:t>
      </w:r>
      <w:r w:rsidRPr="007A3250">
        <w:rPr>
          <w:rFonts w:ascii="Palatino Linotype" w:hAnsi="Palatino Linotype" w:cs="Arial"/>
          <w:color w:val="000000" w:themeColor="text1"/>
          <w:sz w:val="24"/>
        </w:rPr>
        <w:t xml:space="preserve"> de la tabla comparativa ubicada en el párrafo </w:t>
      </w:r>
      <w:r w:rsidRPr="007A3250">
        <w:rPr>
          <w:rFonts w:ascii="Palatino Linotype" w:hAnsi="Palatino Linotype" w:cs="Arial"/>
          <w:b/>
          <w:bCs/>
          <w:color w:val="000000" w:themeColor="text1"/>
          <w:sz w:val="24"/>
        </w:rPr>
        <w:t>41</w:t>
      </w:r>
      <w:r w:rsidRPr="007A3250">
        <w:rPr>
          <w:rFonts w:ascii="Palatino Linotype" w:hAnsi="Palatino Linotype" w:cs="Arial"/>
          <w:color w:val="000000" w:themeColor="text1"/>
          <w:sz w:val="24"/>
        </w:rPr>
        <w:t xml:space="preserve">, el particular solicitó al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informara si el Ayuntamiento de Huixquilucan ha cumplido con el pago de </w:t>
      </w:r>
      <w:r w:rsidR="002B1825" w:rsidRPr="007A3250">
        <w:rPr>
          <w:rFonts w:ascii="Palatino Linotype" w:hAnsi="Palatino Linotype" w:cs="Arial"/>
          <w:color w:val="000000" w:themeColor="text1"/>
          <w:sz w:val="24"/>
        </w:rPr>
        <w:t>70</w:t>
      </w:r>
      <w:r w:rsidRPr="007A3250">
        <w:rPr>
          <w:rFonts w:ascii="Palatino Linotype" w:hAnsi="Palatino Linotype" w:cs="Arial"/>
          <w:color w:val="000000" w:themeColor="text1"/>
          <w:sz w:val="24"/>
        </w:rPr>
        <w:t xml:space="preserve"> cláusulas </w:t>
      </w:r>
      <w:r w:rsidR="002B1825" w:rsidRPr="007A3250">
        <w:rPr>
          <w:rFonts w:ascii="Palatino Linotype" w:hAnsi="Palatino Linotype" w:cs="Arial"/>
          <w:color w:val="000000" w:themeColor="text1"/>
          <w:sz w:val="24"/>
        </w:rPr>
        <w:t xml:space="preserve">diferentes contenidas en el Convenio de Sueldos, Prestaciones, Colaterales y de Ley; </w:t>
      </w:r>
      <w:r w:rsidRPr="007A3250">
        <w:rPr>
          <w:rFonts w:ascii="Palatino Linotype" w:hAnsi="Palatino Linotype" w:cs="Arial"/>
          <w:color w:val="000000" w:themeColor="text1"/>
          <w:sz w:val="24"/>
        </w:rPr>
        <w:t xml:space="preserve">y, de éstas, señalar cuáles se pagan a los trabajadores y cuáles al sindicato, por el periodo del 2014 al 2020. </w:t>
      </w:r>
    </w:p>
    <w:p w14:paraId="6E7AAD69" w14:textId="77777777" w:rsidR="00E346EF" w:rsidRPr="007A3250" w:rsidRDefault="00E346EF"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780B1A21" w14:textId="5432CCF8" w:rsidR="00E346EF" w:rsidRPr="007A3250" w:rsidRDefault="00E346E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su respuesta,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w:t>
      </w:r>
      <w:r w:rsidR="002C4EC6" w:rsidRPr="007A3250">
        <w:rPr>
          <w:rFonts w:ascii="Palatino Linotype" w:hAnsi="Palatino Linotype" w:cs="Arial"/>
          <w:color w:val="000000" w:themeColor="text1"/>
          <w:sz w:val="24"/>
        </w:rPr>
        <w:t xml:space="preserve">enlistó dos veces cada una de las cláusulas señaladas por el entonces </w:t>
      </w:r>
      <w:r w:rsidR="002C4EC6" w:rsidRPr="007A3250">
        <w:rPr>
          <w:rFonts w:ascii="Palatino Linotype" w:hAnsi="Palatino Linotype" w:cs="Arial"/>
          <w:b/>
          <w:bCs/>
          <w:color w:val="000000" w:themeColor="text1"/>
          <w:sz w:val="24"/>
        </w:rPr>
        <w:t>SOLICITANTE</w:t>
      </w:r>
      <w:r w:rsidR="002C4EC6" w:rsidRPr="007A3250">
        <w:rPr>
          <w:rFonts w:ascii="Palatino Linotype" w:hAnsi="Palatino Linotype" w:cs="Arial"/>
          <w:color w:val="000000" w:themeColor="text1"/>
          <w:sz w:val="24"/>
        </w:rPr>
        <w:t xml:space="preserve"> para informar, por un lado, mediante un pronunciamiento positivo o negativo si el Ayuntamiento de Huixquilucan había cumplido con el pago de cada una de las cláusulas a lo largo del 2014, 2015, 2016, 2017, 2018 y el 2019 -omitiendo pronunciarse sobre el cumplimiento del 2020 en razón de que, como informara en párrafos previos, no se había suscrito el Convenio relativo a ese año-; y, por otro lado, para indicar al particular qué cláusulas se pagaban al trabajador y qué cláusulas se pagaban al Sindicato, junto con la modalidad de pago de cada una.</w:t>
      </w:r>
    </w:p>
    <w:p w14:paraId="1752D8FD" w14:textId="77777777" w:rsidR="00E346EF" w:rsidRPr="007A3250" w:rsidRDefault="00E346EF"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70D34437" w14:textId="5B5AFE24" w:rsidR="00E346EF" w:rsidRPr="007A3250" w:rsidRDefault="002C4EC6"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las cosas, se puede simplificar el pronunciamiento del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sobre cada una de las cláusulas a través de la siguiente tabla comparativa:</w:t>
      </w:r>
    </w:p>
    <w:p w14:paraId="206A52FC" w14:textId="09DB51CC" w:rsidR="00E346EF" w:rsidRPr="007A3250" w:rsidRDefault="00E346EF"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3DDDA28D" w14:textId="7AB1D1D6" w:rsidR="00FC15B5" w:rsidRPr="007A3250" w:rsidRDefault="00FC15B5"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12CBFE0C" w14:textId="36DDDD37" w:rsidR="00FC15B5" w:rsidRPr="007A3250" w:rsidRDefault="00FC15B5"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787C4C10" w14:textId="77777777" w:rsidR="00FC15B5" w:rsidRPr="007A3250" w:rsidRDefault="00FC15B5" w:rsidP="00E346EF">
      <w:pPr>
        <w:tabs>
          <w:tab w:val="left" w:pos="426"/>
        </w:tabs>
        <w:spacing w:after="0" w:line="360" w:lineRule="auto"/>
        <w:ind w:right="49"/>
        <w:contextualSpacing/>
        <w:jc w:val="both"/>
        <w:rPr>
          <w:rFonts w:ascii="Palatino Linotype" w:hAnsi="Palatino Linotype" w:cs="Arial"/>
          <w:color w:val="000000" w:themeColor="text1"/>
          <w:sz w:val="24"/>
        </w:rPr>
      </w:pPr>
    </w:p>
    <w:tbl>
      <w:tblPr>
        <w:tblStyle w:val="Tablaconcuadrcula"/>
        <w:tblW w:w="0" w:type="auto"/>
        <w:tblLook w:val="04A0" w:firstRow="1" w:lastRow="0" w:firstColumn="1" w:lastColumn="0" w:noHBand="0" w:noVBand="1"/>
      </w:tblPr>
      <w:tblGrid>
        <w:gridCol w:w="3080"/>
        <w:gridCol w:w="2875"/>
        <w:gridCol w:w="2824"/>
      </w:tblGrid>
      <w:tr w:rsidR="002B1825" w:rsidRPr="007A3250" w14:paraId="5102A0D4" w14:textId="77777777" w:rsidTr="00FC15B5">
        <w:tc>
          <w:tcPr>
            <w:tcW w:w="3080" w:type="dxa"/>
            <w:vMerge w:val="restart"/>
            <w:shd w:val="clear" w:color="auto" w:fill="D9D9D9" w:themeFill="background1" w:themeFillShade="D9"/>
          </w:tcPr>
          <w:p w14:paraId="13BD6435" w14:textId="36E144D7" w:rsidR="002B1825" w:rsidRPr="007A3250" w:rsidRDefault="002B1825" w:rsidP="002B1825">
            <w:pPr>
              <w:tabs>
                <w:tab w:val="left" w:pos="426"/>
              </w:tabs>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lastRenderedPageBreak/>
              <w:t>Cláusula del Convenio requerida</w:t>
            </w:r>
          </w:p>
        </w:tc>
        <w:tc>
          <w:tcPr>
            <w:tcW w:w="5699" w:type="dxa"/>
            <w:gridSpan w:val="2"/>
            <w:shd w:val="clear" w:color="auto" w:fill="D9D9D9" w:themeFill="background1" w:themeFillShade="D9"/>
          </w:tcPr>
          <w:p w14:paraId="72C6D5BD" w14:textId="71ED217B" w:rsidR="002B1825" w:rsidRPr="007A3250" w:rsidRDefault="002B1825" w:rsidP="002B1825">
            <w:pPr>
              <w:tabs>
                <w:tab w:val="left" w:pos="426"/>
              </w:tabs>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Respuesta</w:t>
            </w:r>
          </w:p>
        </w:tc>
      </w:tr>
      <w:tr w:rsidR="002B1825" w:rsidRPr="007A3250" w14:paraId="6BBDB199" w14:textId="77777777" w:rsidTr="00FC15B5">
        <w:tc>
          <w:tcPr>
            <w:tcW w:w="3080" w:type="dxa"/>
            <w:vMerge/>
            <w:shd w:val="clear" w:color="auto" w:fill="D9D9D9" w:themeFill="background1" w:themeFillShade="D9"/>
          </w:tcPr>
          <w:p w14:paraId="6CE0D7E1" w14:textId="15201D0D" w:rsidR="002B1825" w:rsidRPr="007A3250" w:rsidRDefault="002B1825" w:rsidP="002B1825">
            <w:pPr>
              <w:tabs>
                <w:tab w:val="left" w:pos="426"/>
              </w:tabs>
              <w:ind w:right="49"/>
              <w:contextualSpacing/>
              <w:rPr>
                <w:rFonts w:ascii="Palatino Linotype" w:hAnsi="Palatino Linotype" w:cs="Arial"/>
                <w:color w:val="000000" w:themeColor="text1"/>
                <w:sz w:val="20"/>
                <w:szCs w:val="20"/>
              </w:rPr>
            </w:pPr>
          </w:p>
        </w:tc>
        <w:tc>
          <w:tcPr>
            <w:tcW w:w="2875" w:type="dxa"/>
            <w:shd w:val="clear" w:color="auto" w:fill="D9D9D9" w:themeFill="background1" w:themeFillShade="D9"/>
          </w:tcPr>
          <w:p w14:paraId="08C6BE0A" w14:textId="09A026DF" w:rsidR="002B1825" w:rsidRPr="007A3250" w:rsidRDefault="002B1825" w:rsidP="002B1825">
            <w:pPr>
              <w:tabs>
                <w:tab w:val="left" w:pos="426"/>
              </w:tabs>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Cumplimiento de pago</w:t>
            </w:r>
          </w:p>
        </w:tc>
        <w:tc>
          <w:tcPr>
            <w:tcW w:w="2824" w:type="dxa"/>
            <w:shd w:val="clear" w:color="auto" w:fill="D9D9D9" w:themeFill="background1" w:themeFillShade="D9"/>
          </w:tcPr>
          <w:p w14:paraId="4B753D4E" w14:textId="262F7EB8" w:rsidR="002B1825" w:rsidRPr="007A3250" w:rsidRDefault="00FC15B5" w:rsidP="002B1825">
            <w:pPr>
              <w:tabs>
                <w:tab w:val="left" w:pos="426"/>
              </w:tabs>
              <w:ind w:right="49"/>
              <w:contextualSpacing/>
              <w:jc w:val="center"/>
              <w:rPr>
                <w:rFonts w:ascii="Palatino Linotype" w:hAnsi="Palatino Linotype" w:cs="Arial"/>
                <w:b/>
                <w:bCs/>
                <w:color w:val="000000" w:themeColor="text1"/>
                <w:sz w:val="20"/>
                <w:szCs w:val="20"/>
              </w:rPr>
            </w:pPr>
            <w:r w:rsidRPr="007A3250">
              <w:rPr>
                <w:rFonts w:ascii="Palatino Linotype" w:hAnsi="Palatino Linotype" w:cs="Arial"/>
                <w:b/>
                <w:bCs/>
                <w:color w:val="000000" w:themeColor="text1"/>
                <w:sz w:val="20"/>
                <w:szCs w:val="20"/>
              </w:rPr>
              <w:t>Destino y método de pago</w:t>
            </w:r>
          </w:p>
        </w:tc>
      </w:tr>
      <w:tr w:rsidR="002C4EC6" w:rsidRPr="007A3250" w14:paraId="007F7095" w14:textId="77777777" w:rsidTr="002B1825">
        <w:tc>
          <w:tcPr>
            <w:tcW w:w="3080" w:type="dxa"/>
          </w:tcPr>
          <w:p w14:paraId="675339BC" w14:textId="5B9A23C3" w:rsidR="002C4EC6" w:rsidRPr="007A3250" w:rsidRDefault="002C4EC6"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III.- UNIFORME 1º DE MAYO </w:t>
            </w:r>
          </w:p>
        </w:tc>
        <w:tc>
          <w:tcPr>
            <w:tcW w:w="2875" w:type="dxa"/>
          </w:tcPr>
          <w:p w14:paraId="0C43F849" w14:textId="77777777" w:rsidR="002C4EC6"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AB3A6B6" w14:textId="77777777" w:rsidR="00FC15B5"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083F27D" w14:textId="77777777" w:rsidR="00FC15B5"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D0DDB2A" w14:textId="77777777" w:rsidR="00FC15B5"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B6D1D72" w14:textId="77777777" w:rsidR="00FC15B5"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EDAC493" w14:textId="20CF64B9" w:rsidR="00FC15B5" w:rsidRPr="007A3250" w:rsidRDefault="00FC15B5"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9B42F18" w14:textId="06BF1663" w:rsidR="002C4EC6" w:rsidRPr="007A3250" w:rsidRDefault="000C2867"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7A5A8E45" w14:textId="77777777" w:rsidTr="002B1825">
        <w:tc>
          <w:tcPr>
            <w:tcW w:w="3080" w:type="dxa"/>
          </w:tcPr>
          <w:p w14:paraId="340EB4D5" w14:textId="435AD3C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IV.- UNIFORME 20 DE NOVIEMBRE </w:t>
            </w:r>
          </w:p>
        </w:tc>
        <w:tc>
          <w:tcPr>
            <w:tcW w:w="2875" w:type="dxa"/>
          </w:tcPr>
          <w:p w14:paraId="1CAD584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1200E2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05CBEC2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B2E480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98F6FB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33C2BC5" w14:textId="4EBEB57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667E21F" w14:textId="2433BA3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118146EC" w14:textId="77777777" w:rsidTr="002B1825">
        <w:tc>
          <w:tcPr>
            <w:tcW w:w="3080" w:type="dxa"/>
          </w:tcPr>
          <w:p w14:paraId="7F10EECD" w14:textId="606BC9D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V.- LICENCIAS DE MANEJO. </w:t>
            </w:r>
          </w:p>
        </w:tc>
        <w:tc>
          <w:tcPr>
            <w:tcW w:w="2875" w:type="dxa"/>
          </w:tcPr>
          <w:p w14:paraId="0543C61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1411F9A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0A34B1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3849FD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1F62B2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7A62F20" w14:textId="0BE1EAF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D6AB3D1" w14:textId="6F7AB66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77BDEAF8" w14:textId="77777777" w:rsidTr="002B1825">
        <w:tc>
          <w:tcPr>
            <w:tcW w:w="3080" w:type="dxa"/>
          </w:tcPr>
          <w:p w14:paraId="278A9817" w14:textId="222BFEC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VIII.- COMISIÓN MIXTA DE SEGURIDAD E HIGIENE. </w:t>
            </w:r>
          </w:p>
        </w:tc>
        <w:tc>
          <w:tcPr>
            <w:tcW w:w="2875" w:type="dxa"/>
          </w:tcPr>
          <w:p w14:paraId="74FF7B9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836223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FCC165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382BAF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94B4CA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AF9615B" w14:textId="58C8820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C189FFA" w14:textId="51B3732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5D28F332" w14:textId="77777777" w:rsidTr="002B1825">
        <w:tc>
          <w:tcPr>
            <w:tcW w:w="3080" w:type="dxa"/>
          </w:tcPr>
          <w:p w14:paraId="4BEC324A" w14:textId="0CD9C37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XI.- CAPACITACIÓN Y ADIESTRAMIENTO. </w:t>
            </w:r>
          </w:p>
        </w:tc>
        <w:tc>
          <w:tcPr>
            <w:tcW w:w="2875" w:type="dxa"/>
          </w:tcPr>
          <w:p w14:paraId="1F320F6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E85C4B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CD8D30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524D45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0F2DFC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F522703" w14:textId="60809F4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DAF67AB" w14:textId="6C55061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37F60DA5" w14:textId="77777777" w:rsidTr="002B1825">
        <w:tc>
          <w:tcPr>
            <w:tcW w:w="3080" w:type="dxa"/>
          </w:tcPr>
          <w:p w14:paraId="0706AA79" w14:textId="192C049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XVI.- EQUIPOS DEPORTIVOS. </w:t>
            </w:r>
          </w:p>
        </w:tc>
        <w:tc>
          <w:tcPr>
            <w:tcW w:w="2875" w:type="dxa"/>
          </w:tcPr>
          <w:p w14:paraId="416B3E8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A4ADC2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4EC512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8F1491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B8DB2A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5C68740" w14:textId="560A719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C3F6AEE" w14:textId="14D699C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7E6DC097" w14:textId="77777777" w:rsidTr="002B1825">
        <w:tc>
          <w:tcPr>
            <w:tcW w:w="3080" w:type="dxa"/>
          </w:tcPr>
          <w:p w14:paraId="75763CF8" w14:textId="4D19ACE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XIX.- SALUD, GRUPO MULTIDISCIPLINARIO.</w:t>
            </w:r>
          </w:p>
        </w:tc>
        <w:tc>
          <w:tcPr>
            <w:tcW w:w="2875" w:type="dxa"/>
          </w:tcPr>
          <w:p w14:paraId="69B4F3B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DF78ED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D2FF7F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448B67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48CD74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2018: SI</w:t>
            </w:r>
          </w:p>
          <w:p w14:paraId="540DE19D" w14:textId="0A2AEBA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395370D" w14:textId="07D6852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SUTEYM – CHEQUE NOMINATIVO Y/O TRANFERENCIA</w:t>
            </w:r>
          </w:p>
        </w:tc>
      </w:tr>
      <w:tr w:rsidR="002C4EC6" w:rsidRPr="007A3250" w14:paraId="431757D6" w14:textId="77777777" w:rsidTr="002B1825">
        <w:tc>
          <w:tcPr>
            <w:tcW w:w="3080" w:type="dxa"/>
          </w:tcPr>
          <w:p w14:paraId="53825D03" w14:textId="7EE857F0" w:rsidR="002C4EC6" w:rsidRPr="007A3250" w:rsidRDefault="002C4EC6"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XXVIII.- AUMENTO SALARIAL. </w:t>
            </w:r>
          </w:p>
        </w:tc>
        <w:tc>
          <w:tcPr>
            <w:tcW w:w="2875" w:type="dxa"/>
          </w:tcPr>
          <w:p w14:paraId="2B9E1B23"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B83E887"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E7C6294"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4DE9205"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994A3E2"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B37152E" w14:textId="465FD551" w:rsidR="002C4EC6"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B345E6E" w14:textId="5DE83168" w:rsidR="002C4EC6" w:rsidRPr="007A3250" w:rsidRDefault="000C2867"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03DEEAE5" w14:textId="77777777" w:rsidTr="002B1825">
        <w:tc>
          <w:tcPr>
            <w:tcW w:w="3080" w:type="dxa"/>
          </w:tcPr>
          <w:p w14:paraId="71917738" w14:textId="32828B9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XXIX.- AGUINALDO. </w:t>
            </w:r>
          </w:p>
        </w:tc>
        <w:tc>
          <w:tcPr>
            <w:tcW w:w="2875" w:type="dxa"/>
          </w:tcPr>
          <w:p w14:paraId="6587517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134C9E7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D6908F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189A04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57D5C43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4978E4F" w14:textId="3ED458D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753B6D59" w14:textId="44FB815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1AE23DE" w14:textId="77777777" w:rsidTr="002B1825">
        <w:tc>
          <w:tcPr>
            <w:tcW w:w="3080" w:type="dxa"/>
          </w:tcPr>
          <w:p w14:paraId="19E5F48A" w14:textId="553143C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 PRIMA DE PERMANENCIA EN EL SERVICIO. </w:t>
            </w:r>
          </w:p>
        </w:tc>
        <w:tc>
          <w:tcPr>
            <w:tcW w:w="2875" w:type="dxa"/>
          </w:tcPr>
          <w:p w14:paraId="73608C5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9F5B35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1EDC54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59B6293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C58A09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5E2FF17" w14:textId="2F167B4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060EE99" w14:textId="7F9D2C6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27D270EF" w14:textId="77777777" w:rsidTr="002B1825">
        <w:tc>
          <w:tcPr>
            <w:tcW w:w="3080" w:type="dxa"/>
          </w:tcPr>
          <w:p w14:paraId="40A2F602" w14:textId="5E01AD5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XXXII. PRIMA VACACIONAL. </w:t>
            </w:r>
          </w:p>
        </w:tc>
        <w:tc>
          <w:tcPr>
            <w:tcW w:w="2875" w:type="dxa"/>
          </w:tcPr>
          <w:p w14:paraId="0C834CC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42416F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79140C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A6E8CE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E202A6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6C47608" w14:textId="7307528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79F0D96F" w14:textId="4BBCA6A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2C4EC6" w:rsidRPr="007A3250" w14:paraId="69A17CA4" w14:textId="77777777" w:rsidTr="002B1825">
        <w:tc>
          <w:tcPr>
            <w:tcW w:w="3080" w:type="dxa"/>
          </w:tcPr>
          <w:p w14:paraId="4F43532B" w14:textId="0163B51B" w:rsidR="002C4EC6" w:rsidRPr="007A3250" w:rsidRDefault="002C4EC6"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XXXIV.- AYUDA PARA DEUDOS. </w:t>
            </w:r>
          </w:p>
        </w:tc>
        <w:tc>
          <w:tcPr>
            <w:tcW w:w="2875" w:type="dxa"/>
          </w:tcPr>
          <w:p w14:paraId="7AF6368B"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2977E89"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8DE3A58"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070FD04"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9A73B07"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4DA8A5C" w14:textId="0F903458" w:rsidR="002C4EC6"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EFAE149" w14:textId="67EA594D" w:rsidR="002C4EC6" w:rsidRPr="007A3250" w:rsidRDefault="000C2867"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2C4EC6" w:rsidRPr="007A3250" w14:paraId="605746C8" w14:textId="77777777" w:rsidTr="002B1825">
        <w:tc>
          <w:tcPr>
            <w:tcW w:w="3080" w:type="dxa"/>
          </w:tcPr>
          <w:p w14:paraId="73379896" w14:textId="69277FC2" w:rsidR="002C4EC6" w:rsidRPr="007A3250" w:rsidRDefault="002C4EC6"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XXXV.- PRÓTESIS. </w:t>
            </w:r>
          </w:p>
        </w:tc>
        <w:tc>
          <w:tcPr>
            <w:tcW w:w="2875" w:type="dxa"/>
          </w:tcPr>
          <w:p w14:paraId="2A34BB4F"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4028709"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0034D18"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9B16FFB"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721B6FD" w14:textId="77777777" w:rsidR="00FC15B5"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6E599BF" w14:textId="6375FAB3" w:rsidR="002C4EC6" w:rsidRPr="007A3250" w:rsidRDefault="00FC15B5" w:rsidP="00FC15B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147F38E" w14:textId="2BA4CBF5" w:rsidR="002C4EC6" w:rsidRPr="007A3250" w:rsidRDefault="000C2867" w:rsidP="002B1825">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4EBAAE02" w14:textId="77777777" w:rsidTr="002B1825">
        <w:tc>
          <w:tcPr>
            <w:tcW w:w="3080" w:type="dxa"/>
          </w:tcPr>
          <w:p w14:paraId="0F434957" w14:textId="2B5D231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XXXVI.- ESTÍMULO AL SERVIDOR PÚBLICO SINDICALIZADO. </w:t>
            </w:r>
          </w:p>
        </w:tc>
        <w:tc>
          <w:tcPr>
            <w:tcW w:w="2875" w:type="dxa"/>
          </w:tcPr>
          <w:p w14:paraId="401F895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14E54A3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B5CF7D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89E025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0CBFB9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2018: SI</w:t>
            </w:r>
          </w:p>
          <w:p w14:paraId="23614A8D" w14:textId="0C80078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675C2AF" w14:textId="3473537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TRABAJADOR – VÍA NÓMINA</w:t>
            </w:r>
          </w:p>
        </w:tc>
      </w:tr>
      <w:tr w:rsidR="000C2867" w:rsidRPr="007A3250" w14:paraId="0B155DC1" w14:textId="77777777" w:rsidTr="002B1825">
        <w:tc>
          <w:tcPr>
            <w:tcW w:w="3080" w:type="dxa"/>
          </w:tcPr>
          <w:p w14:paraId="6AB254EC" w14:textId="2F18516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XXXVII.- BECAS. </w:t>
            </w:r>
          </w:p>
        </w:tc>
        <w:tc>
          <w:tcPr>
            <w:tcW w:w="2875" w:type="dxa"/>
          </w:tcPr>
          <w:p w14:paraId="26ACC16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C8512B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82CD9F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5BB1C10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D45FDA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670C58A" w14:textId="1120FC0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F5716E0" w14:textId="6676371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3E639E26" w14:textId="77777777" w:rsidTr="002B1825">
        <w:tc>
          <w:tcPr>
            <w:tcW w:w="3080" w:type="dxa"/>
          </w:tcPr>
          <w:p w14:paraId="4DBA6870" w14:textId="52F85FD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XXXVIII.- DESPENSA MENSUAL. </w:t>
            </w:r>
          </w:p>
        </w:tc>
        <w:tc>
          <w:tcPr>
            <w:tcW w:w="2875" w:type="dxa"/>
          </w:tcPr>
          <w:p w14:paraId="3970BAB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34B8884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64FE3C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1E3268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24A214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3457ACA" w14:textId="50EC3E0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B8452A7" w14:textId="602C96E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19662F33" w14:textId="77777777" w:rsidTr="002B1825">
        <w:tc>
          <w:tcPr>
            <w:tcW w:w="3080" w:type="dxa"/>
          </w:tcPr>
          <w:p w14:paraId="0EB6DB3E" w14:textId="1D80CEF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XXXIX.- REGALOS CON MOTIVO DEL DÍA DE REYES </w:t>
            </w:r>
          </w:p>
        </w:tc>
        <w:tc>
          <w:tcPr>
            <w:tcW w:w="2875" w:type="dxa"/>
          </w:tcPr>
          <w:p w14:paraId="1215193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E7632E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78C419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ABCAD4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35110F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18059F49" w14:textId="180534E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ABC6B1E" w14:textId="29A6913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17B50152" w14:textId="77777777" w:rsidTr="002B1825">
        <w:tc>
          <w:tcPr>
            <w:tcW w:w="3080" w:type="dxa"/>
          </w:tcPr>
          <w:p w14:paraId="002D6E14" w14:textId="71916F4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 REGALOS CON MOTIVO DEL DÍA DEL NIÑO </w:t>
            </w:r>
          </w:p>
        </w:tc>
        <w:tc>
          <w:tcPr>
            <w:tcW w:w="2875" w:type="dxa"/>
          </w:tcPr>
          <w:p w14:paraId="1ACAE22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452A50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1927DA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BEB1D7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55D59DF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9E4B1BB" w14:textId="7F19063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0583432E" w14:textId="761E78C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09537C30" w14:textId="77777777" w:rsidTr="002B1825">
        <w:tc>
          <w:tcPr>
            <w:tcW w:w="3080" w:type="dxa"/>
          </w:tcPr>
          <w:p w14:paraId="160076D1" w14:textId="736655B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XLI.- REGALO CON MOTIVO DEL DÍA DE LAS MADRES </w:t>
            </w:r>
          </w:p>
        </w:tc>
        <w:tc>
          <w:tcPr>
            <w:tcW w:w="2875" w:type="dxa"/>
          </w:tcPr>
          <w:p w14:paraId="7E1103E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DCFF2D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DA4CD7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166A5B1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9346E0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ADAE31A" w14:textId="3B6E982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A47389C" w14:textId="0A0D075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0026ECB1" w14:textId="77777777" w:rsidTr="002B1825">
        <w:tc>
          <w:tcPr>
            <w:tcW w:w="3080" w:type="dxa"/>
          </w:tcPr>
          <w:p w14:paraId="62CFE3CD" w14:textId="37F47CB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XLII.- REGALO CON MOTIVO DEL DÍA DE LA SECRETARIA. </w:t>
            </w:r>
          </w:p>
        </w:tc>
        <w:tc>
          <w:tcPr>
            <w:tcW w:w="2875" w:type="dxa"/>
          </w:tcPr>
          <w:p w14:paraId="1CCFE92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F3181D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94E35A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86CEB8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595A70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C63094F" w14:textId="093504A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5E6913BC" w14:textId="30DEAD2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41CAB819" w14:textId="77777777" w:rsidTr="002B1825">
        <w:tc>
          <w:tcPr>
            <w:tcW w:w="3080" w:type="dxa"/>
          </w:tcPr>
          <w:p w14:paraId="7052EA29" w14:textId="2E64E59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XLIII.- GRATIFICACIONES POR JUBILACIONES, RENUNCIA, SEPARACIÓN DE SERVICIO POR </w:t>
            </w:r>
            <w:r w:rsidRPr="007A3250">
              <w:rPr>
                <w:rFonts w:ascii="Palatino Linotype" w:hAnsi="Palatino Linotype" w:cs="Arial"/>
                <w:color w:val="000000" w:themeColor="text1"/>
                <w:sz w:val="20"/>
                <w:szCs w:val="20"/>
              </w:rPr>
              <w:lastRenderedPageBreak/>
              <w:t xml:space="preserve">JUBILACIÓN, PENSIÓN DE RETIRO POR EDAD Y TIEMPO DE SERVICIO, POR INHABILITACIÓN Y POR RETIRO EN EDAD AVANZADA Y/O FALLECIMIENTO. </w:t>
            </w:r>
          </w:p>
        </w:tc>
        <w:tc>
          <w:tcPr>
            <w:tcW w:w="2875" w:type="dxa"/>
          </w:tcPr>
          <w:p w14:paraId="17FAE96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2014: SI</w:t>
            </w:r>
          </w:p>
          <w:p w14:paraId="0FD8C05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09571AE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DB0C9B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237669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2018: SI</w:t>
            </w:r>
          </w:p>
          <w:p w14:paraId="37EE1903" w14:textId="1267AB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4426287" w14:textId="5E71CBE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TRABAJADOR – CHEQUE NOMINATIVO</w:t>
            </w:r>
          </w:p>
        </w:tc>
      </w:tr>
      <w:tr w:rsidR="000C2867" w:rsidRPr="007A3250" w14:paraId="0FB17D99" w14:textId="77777777" w:rsidTr="002B1825">
        <w:tc>
          <w:tcPr>
            <w:tcW w:w="3080" w:type="dxa"/>
          </w:tcPr>
          <w:p w14:paraId="190575DE" w14:textId="6FC9166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XLIV.- GRATIFICACIÓN ESPECIAL POR JUBILACIÓN. </w:t>
            </w:r>
          </w:p>
        </w:tc>
        <w:tc>
          <w:tcPr>
            <w:tcW w:w="2875" w:type="dxa"/>
          </w:tcPr>
          <w:p w14:paraId="2E29AA5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F7837E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205552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1A0E13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3ED7E6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18796E0" w14:textId="0916497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9B3BEF4" w14:textId="356EB2B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29E1C8B7" w14:textId="77777777" w:rsidTr="002B1825">
        <w:tc>
          <w:tcPr>
            <w:tcW w:w="3080" w:type="dxa"/>
          </w:tcPr>
          <w:p w14:paraId="272C0530" w14:textId="106CE52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XLV.- CANASTILLA DE MATERNIDAD. </w:t>
            </w:r>
          </w:p>
        </w:tc>
        <w:tc>
          <w:tcPr>
            <w:tcW w:w="2875" w:type="dxa"/>
          </w:tcPr>
          <w:p w14:paraId="370C7E1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54D425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FF7009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1DE536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933941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ECFDB87" w14:textId="0AC58DE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725A2C2" w14:textId="0A7B6848"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072CB9A3" w14:textId="77777777" w:rsidTr="002B1825">
        <w:tc>
          <w:tcPr>
            <w:tcW w:w="3080" w:type="dxa"/>
          </w:tcPr>
          <w:p w14:paraId="55DDDEF5" w14:textId="3CA0CA1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XLVI.- ASISTENCIA Y PUNTUALIDAD. </w:t>
            </w:r>
          </w:p>
        </w:tc>
        <w:tc>
          <w:tcPr>
            <w:tcW w:w="2875" w:type="dxa"/>
          </w:tcPr>
          <w:p w14:paraId="57E286D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85B42A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01950D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63E52B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FF7384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BBF4BF9" w14:textId="5A37C04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4D269AC" w14:textId="1C7FD41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11228EE6" w14:textId="77777777" w:rsidTr="002B1825">
        <w:tc>
          <w:tcPr>
            <w:tcW w:w="3080" w:type="dxa"/>
          </w:tcPr>
          <w:p w14:paraId="59DA66FF" w14:textId="7F75868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XLVII.- SEGURO DE VIDA PARA EL TRABAJADOR. </w:t>
            </w:r>
          </w:p>
        </w:tc>
        <w:tc>
          <w:tcPr>
            <w:tcW w:w="2875" w:type="dxa"/>
          </w:tcPr>
          <w:p w14:paraId="27D9647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9F064A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65132D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417CDA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039430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AAE3B1A" w14:textId="6FCD48B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791E0E96" w14:textId="1FC5A3B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0941ED1C" w14:textId="77777777" w:rsidTr="002B1825">
        <w:tc>
          <w:tcPr>
            <w:tcW w:w="3080" w:type="dxa"/>
          </w:tcPr>
          <w:p w14:paraId="75D0D183" w14:textId="5AB7EA3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XLVIII.- ARCÓN NAVIDEÑO. </w:t>
            </w:r>
          </w:p>
        </w:tc>
        <w:tc>
          <w:tcPr>
            <w:tcW w:w="2875" w:type="dxa"/>
          </w:tcPr>
          <w:p w14:paraId="316AB6B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5F18E6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EF02D0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5EFB4C5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9AB87E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7028520" w14:textId="7488B56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6BA0440" w14:textId="44C49CA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4DE69BF5" w14:textId="77777777" w:rsidTr="002B1825">
        <w:tc>
          <w:tcPr>
            <w:tcW w:w="3080" w:type="dxa"/>
          </w:tcPr>
          <w:p w14:paraId="41320731" w14:textId="5CA26C0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XLIX.- DÍAS ECONÓMICOS. </w:t>
            </w:r>
          </w:p>
        </w:tc>
        <w:tc>
          <w:tcPr>
            <w:tcW w:w="2875" w:type="dxa"/>
          </w:tcPr>
          <w:p w14:paraId="3BA320A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C27AAF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8D67D7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798908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2EE6C4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74AA93C" w14:textId="7FBBDD5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2019: SI</w:t>
            </w:r>
          </w:p>
        </w:tc>
        <w:tc>
          <w:tcPr>
            <w:tcW w:w="2824" w:type="dxa"/>
          </w:tcPr>
          <w:p w14:paraId="464B32BF" w14:textId="5D54245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TRABAJADOR – VÍA NÓMINA</w:t>
            </w:r>
          </w:p>
        </w:tc>
      </w:tr>
      <w:tr w:rsidR="000C2867" w:rsidRPr="007A3250" w14:paraId="769A4C41" w14:textId="77777777" w:rsidTr="002B1825">
        <w:tc>
          <w:tcPr>
            <w:tcW w:w="3080" w:type="dxa"/>
          </w:tcPr>
          <w:p w14:paraId="22F9E64A" w14:textId="5E17D72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 APOYO PARA ÚTILES ESCOLARES. </w:t>
            </w:r>
          </w:p>
        </w:tc>
        <w:tc>
          <w:tcPr>
            <w:tcW w:w="2875" w:type="dxa"/>
          </w:tcPr>
          <w:p w14:paraId="652749B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F44D0A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E06175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ABB7CE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15B3078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8046804" w14:textId="1034919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0C175811" w14:textId="5E718A8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E0DB366" w14:textId="77777777" w:rsidTr="002B1825">
        <w:tc>
          <w:tcPr>
            <w:tcW w:w="3080" w:type="dxa"/>
          </w:tcPr>
          <w:p w14:paraId="186C4FC7" w14:textId="53A7033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LI.- APOYO PARA TITULACIÓN PROFESIONAL (EDUCACIONAL).</w:t>
            </w:r>
          </w:p>
        </w:tc>
        <w:tc>
          <w:tcPr>
            <w:tcW w:w="2875" w:type="dxa"/>
          </w:tcPr>
          <w:p w14:paraId="4BC16B7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644EE3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D73144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2DE14B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CCE061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E3D4A01" w14:textId="56CCE7D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04CD17E" w14:textId="373CD3E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397AFAA9" w14:textId="77777777" w:rsidTr="002B1825">
        <w:tc>
          <w:tcPr>
            <w:tcW w:w="3080" w:type="dxa"/>
          </w:tcPr>
          <w:p w14:paraId="6EA84E15" w14:textId="4932FFF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LII.- ESTÍMULO ECONÓMICO POR TITULACIÓN. </w:t>
            </w:r>
          </w:p>
        </w:tc>
        <w:tc>
          <w:tcPr>
            <w:tcW w:w="2875" w:type="dxa"/>
          </w:tcPr>
          <w:p w14:paraId="0DE604A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C4C8E2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FF7073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2DCFC5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2CA296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9C8698C" w14:textId="00A3B91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8860BAF" w14:textId="29A3245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CHEQUE NOMINATIVO</w:t>
            </w:r>
          </w:p>
        </w:tc>
      </w:tr>
      <w:tr w:rsidR="000C2867" w:rsidRPr="007A3250" w14:paraId="4F4C4D44" w14:textId="77777777" w:rsidTr="002B1825">
        <w:tc>
          <w:tcPr>
            <w:tcW w:w="3080" w:type="dxa"/>
          </w:tcPr>
          <w:p w14:paraId="3DEF072D" w14:textId="449370C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 LIII.- APOYO A LA VIVIENDA. </w:t>
            </w:r>
          </w:p>
        </w:tc>
        <w:tc>
          <w:tcPr>
            <w:tcW w:w="2875" w:type="dxa"/>
          </w:tcPr>
          <w:p w14:paraId="2400DC0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005101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D47461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259C38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8AE77E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15F324C3" w14:textId="483A56F8"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BD61765" w14:textId="4FEE9A1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DCC3B2C" w14:textId="77777777" w:rsidTr="002B1825">
        <w:tc>
          <w:tcPr>
            <w:tcW w:w="3080" w:type="dxa"/>
          </w:tcPr>
          <w:p w14:paraId="3D3CFFCC" w14:textId="675AD41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LIV.- BONO POR PRODUCTIVIDAD. </w:t>
            </w:r>
          </w:p>
        </w:tc>
        <w:tc>
          <w:tcPr>
            <w:tcW w:w="2875" w:type="dxa"/>
          </w:tcPr>
          <w:p w14:paraId="01274C9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5BB16D2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0B4810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7C5C58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9378E6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82E03A2" w14:textId="535FE94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84E457A" w14:textId="36AF356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01C0008C" w14:textId="77777777" w:rsidTr="002B1825">
        <w:tc>
          <w:tcPr>
            <w:tcW w:w="3080" w:type="dxa"/>
          </w:tcPr>
          <w:p w14:paraId="1F070FBB" w14:textId="228766F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LV.- APOYO A TRABAJADORES JUBILADOS Y/O PENSIONADOS. </w:t>
            </w:r>
          </w:p>
        </w:tc>
        <w:tc>
          <w:tcPr>
            <w:tcW w:w="2875" w:type="dxa"/>
          </w:tcPr>
          <w:p w14:paraId="21842D8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6D3F98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D1957B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046B18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314EB0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CF33F70" w14:textId="4489F9E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AD5A8F8" w14:textId="1606BA7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TRANFERENCIA</w:t>
            </w:r>
          </w:p>
        </w:tc>
      </w:tr>
      <w:tr w:rsidR="000C2867" w:rsidRPr="007A3250" w14:paraId="443DCE07" w14:textId="77777777" w:rsidTr="002B1825">
        <w:tc>
          <w:tcPr>
            <w:tcW w:w="3080" w:type="dxa"/>
          </w:tcPr>
          <w:p w14:paraId="3DE1B527" w14:textId="3F86388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LVI.- APOYO A LA MUJER. </w:t>
            </w:r>
          </w:p>
        </w:tc>
        <w:tc>
          <w:tcPr>
            <w:tcW w:w="2875" w:type="dxa"/>
          </w:tcPr>
          <w:p w14:paraId="7C44491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2B5BA9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0C44A2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55CF04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97B1D2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16EF7F27" w14:textId="1319311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2019: SI</w:t>
            </w:r>
          </w:p>
        </w:tc>
        <w:tc>
          <w:tcPr>
            <w:tcW w:w="2824" w:type="dxa"/>
          </w:tcPr>
          <w:p w14:paraId="7CEDA772" w14:textId="0344233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TRABAJADOR – VÍA NÓMINA</w:t>
            </w:r>
          </w:p>
        </w:tc>
      </w:tr>
      <w:tr w:rsidR="000C2867" w:rsidRPr="007A3250" w14:paraId="0B0D5926" w14:textId="77777777" w:rsidTr="002B1825">
        <w:tc>
          <w:tcPr>
            <w:tcW w:w="3080" w:type="dxa"/>
          </w:tcPr>
          <w:p w14:paraId="1215C813" w14:textId="1B332CE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LVII.- GRATIFICACIÓN DÍA DEL PADRE. </w:t>
            </w:r>
          </w:p>
        </w:tc>
        <w:tc>
          <w:tcPr>
            <w:tcW w:w="2875" w:type="dxa"/>
          </w:tcPr>
          <w:p w14:paraId="487CF86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D515D7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57C130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3F290D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BAB62C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8A93919" w14:textId="38F8F15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F0056C3" w14:textId="30CFBC2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 Y, SE PAGA AL SUTEYM – CHEQUE NOMINATIVO Y/O TRANSFERENCIA</w:t>
            </w:r>
          </w:p>
        </w:tc>
      </w:tr>
      <w:tr w:rsidR="000C2867" w:rsidRPr="007A3250" w14:paraId="2B683F73" w14:textId="77777777" w:rsidTr="002B1825">
        <w:tc>
          <w:tcPr>
            <w:tcW w:w="3080" w:type="dxa"/>
          </w:tcPr>
          <w:p w14:paraId="1A21C646" w14:textId="154E1A38"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LVIII.- GRATIFICACIÓN PARA COMPAÑEROS CON CAPACIDADES DIFERENTES. </w:t>
            </w:r>
          </w:p>
        </w:tc>
        <w:tc>
          <w:tcPr>
            <w:tcW w:w="2875" w:type="dxa"/>
          </w:tcPr>
          <w:p w14:paraId="414E6A6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8557B5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026984B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515E8C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548F006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1CC01923" w14:textId="0D0EE9B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09125EA" w14:textId="6CA1A48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CFCC115" w14:textId="77777777" w:rsidTr="002B1825">
        <w:tc>
          <w:tcPr>
            <w:tcW w:w="3080" w:type="dxa"/>
          </w:tcPr>
          <w:p w14:paraId="5956F684" w14:textId="7050A5B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LIX.- GRATIFICACIÓN PARA ADULTOS MAYORES. </w:t>
            </w:r>
          </w:p>
        </w:tc>
        <w:tc>
          <w:tcPr>
            <w:tcW w:w="2875" w:type="dxa"/>
          </w:tcPr>
          <w:p w14:paraId="10293F8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1977691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507C75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678081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5DC056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83C1AB0" w14:textId="04C7CAC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4D8D1FE" w14:textId="68EEFE5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2B541E3" w14:textId="77777777" w:rsidTr="002B1825">
        <w:tc>
          <w:tcPr>
            <w:tcW w:w="3080" w:type="dxa"/>
          </w:tcPr>
          <w:p w14:paraId="07882B3C" w14:textId="60F15ED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 GRATIFICACIÓN ESPECIAL </w:t>
            </w:r>
          </w:p>
        </w:tc>
        <w:tc>
          <w:tcPr>
            <w:tcW w:w="2875" w:type="dxa"/>
          </w:tcPr>
          <w:p w14:paraId="7FBA50D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9BD06B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3B6E7C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AE5B21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8ED705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DEF3FCB" w14:textId="57FCD4D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E6EFB8E" w14:textId="4F93765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72B68949" w14:textId="77777777" w:rsidTr="002B1825">
        <w:tc>
          <w:tcPr>
            <w:tcW w:w="3080" w:type="dxa"/>
          </w:tcPr>
          <w:p w14:paraId="05359A67" w14:textId="26D0AC3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LXI.- GRATIFICACIÓN POR CONTINGENCIA SALARIAL. </w:t>
            </w:r>
          </w:p>
        </w:tc>
        <w:tc>
          <w:tcPr>
            <w:tcW w:w="2875" w:type="dxa"/>
          </w:tcPr>
          <w:p w14:paraId="197D036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BF8906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9C9E27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1102D27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450FF2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4710621" w14:textId="2258CEB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F052058" w14:textId="1D8F0C2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NÓMINA</w:t>
            </w:r>
          </w:p>
        </w:tc>
      </w:tr>
      <w:tr w:rsidR="000C2867" w:rsidRPr="007A3250" w14:paraId="6F3FD3D5" w14:textId="77777777" w:rsidTr="002B1825">
        <w:tc>
          <w:tcPr>
            <w:tcW w:w="3080" w:type="dxa"/>
          </w:tcPr>
          <w:p w14:paraId="127A1B8E" w14:textId="2E6C47E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LXII.- AYUDA ECONÓMICA PARA DEUDOS. </w:t>
            </w:r>
          </w:p>
        </w:tc>
        <w:tc>
          <w:tcPr>
            <w:tcW w:w="2875" w:type="dxa"/>
          </w:tcPr>
          <w:p w14:paraId="43FFE72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B53896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ECA094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7D2EE1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204C78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17FC03E" w14:textId="4C66E0A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CFF0A6D" w14:textId="274F781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NO APLICA</w:t>
            </w:r>
          </w:p>
        </w:tc>
      </w:tr>
      <w:tr w:rsidR="000C2867" w:rsidRPr="007A3250" w14:paraId="4D30E650" w14:textId="77777777" w:rsidTr="002B1825">
        <w:tc>
          <w:tcPr>
            <w:tcW w:w="3080" w:type="dxa"/>
          </w:tcPr>
          <w:p w14:paraId="375CFA99" w14:textId="0B0E1A3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LXIII.- FORTALECIMIENTO A LAS TRADICIONES. </w:t>
            </w:r>
          </w:p>
        </w:tc>
        <w:tc>
          <w:tcPr>
            <w:tcW w:w="2875" w:type="dxa"/>
          </w:tcPr>
          <w:p w14:paraId="21C54E5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95C54F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634B2B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EB903A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5ACDEA1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5068100" w14:textId="289A7F0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2019: SI</w:t>
            </w:r>
          </w:p>
        </w:tc>
        <w:tc>
          <w:tcPr>
            <w:tcW w:w="2824" w:type="dxa"/>
          </w:tcPr>
          <w:p w14:paraId="658F8011" w14:textId="14DC705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SUTEYM – CHEQUE NOMINATIVO Y/O TRANSFERENCIA</w:t>
            </w:r>
          </w:p>
        </w:tc>
      </w:tr>
      <w:tr w:rsidR="000C2867" w:rsidRPr="007A3250" w14:paraId="182CFB6E" w14:textId="77777777" w:rsidTr="002B1825">
        <w:tc>
          <w:tcPr>
            <w:tcW w:w="3080" w:type="dxa"/>
          </w:tcPr>
          <w:p w14:paraId="0ECF1171" w14:textId="370F9E0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LXIV.- FORTALECIMIENTO A LAS COSTUMBRES. </w:t>
            </w:r>
          </w:p>
        </w:tc>
        <w:tc>
          <w:tcPr>
            <w:tcW w:w="2875" w:type="dxa"/>
          </w:tcPr>
          <w:p w14:paraId="4A08D18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F5A8CD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FDA16C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CA8C81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211784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38DCE256" w14:textId="7340AFD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0CE3BF42" w14:textId="67CDECE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54B64CEC" w14:textId="77777777" w:rsidTr="002B1825">
        <w:tc>
          <w:tcPr>
            <w:tcW w:w="3080" w:type="dxa"/>
          </w:tcPr>
          <w:p w14:paraId="347C6333" w14:textId="6D2E05F2"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LXV.- EQUIPO DE JARCERÍA. </w:t>
            </w:r>
          </w:p>
        </w:tc>
        <w:tc>
          <w:tcPr>
            <w:tcW w:w="2875" w:type="dxa"/>
          </w:tcPr>
          <w:p w14:paraId="13A66F6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30B7D2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ACC513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B54E9D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39B0FA0"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2F6682E" w14:textId="1EB3745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2077F94" w14:textId="62054D9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78800778" w14:textId="77777777" w:rsidTr="002B1825">
        <w:tc>
          <w:tcPr>
            <w:tcW w:w="3080" w:type="dxa"/>
          </w:tcPr>
          <w:p w14:paraId="18D5A330" w14:textId="19A716D8"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LXVI.- BOTIQUÍN DE PRIMEROS AUXILIOS. </w:t>
            </w:r>
          </w:p>
        </w:tc>
        <w:tc>
          <w:tcPr>
            <w:tcW w:w="2875" w:type="dxa"/>
          </w:tcPr>
          <w:p w14:paraId="6584351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1BF6296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D9FDB3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8A8C12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D07445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6E23769" w14:textId="2AD5C6E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F74A238" w14:textId="007DF87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4EBFEBB8" w14:textId="77777777" w:rsidTr="002B1825">
        <w:tc>
          <w:tcPr>
            <w:tcW w:w="3080" w:type="dxa"/>
          </w:tcPr>
          <w:p w14:paraId="382DC4D3" w14:textId="5527CE6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LXVII.- APOYO AL SECCIONAL. Fracciones: A, B, C, E, F, H y J </w:t>
            </w:r>
          </w:p>
        </w:tc>
        <w:tc>
          <w:tcPr>
            <w:tcW w:w="2875" w:type="dxa"/>
          </w:tcPr>
          <w:p w14:paraId="663B503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C81742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D52912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398595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6A8515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EE4A453" w14:textId="4244942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480DD8B" w14:textId="7BB0BA1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0B854E62" w14:textId="77777777" w:rsidTr="002B1825">
        <w:tc>
          <w:tcPr>
            <w:tcW w:w="3080" w:type="dxa"/>
          </w:tcPr>
          <w:p w14:paraId="49EE6FB7" w14:textId="73250FA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LXVIII.- INSTALACIÓN DE SANITARIOS Y REGADERAS. </w:t>
            </w:r>
          </w:p>
        </w:tc>
        <w:tc>
          <w:tcPr>
            <w:tcW w:w="2875" w:type="dxa"/>
          </w:tcPr>
          <w:p w14:paraId="5BF45C15" w14:textId="047FE09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NO</w:t>
            </w:r>
          </w:p>
          <w:p w14:paraId="487D6925" w14:textId="6278400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NO</w:t>
            </w:r>
          </w:p>
          <w:p w14:paraId="0E379047" w14:textId="7F3A6660"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NO</w:t>
            </w:r>
          </w:p>
          <w:p w14:paraId="04A6B37C" w14:textId="493A849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NO</w:t>
            </w:r>
          </w:p>
          <w:p w14:paraId="0A405EA9" w14:textId="45994C7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NO</w:t>
            </w:r>
          </w:p>
          <w:p w14:paraId="5B40951F" w14:textId="3AF75D8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NO</w:t>
            </w:r>
          </w:p>
        </w:tc>
        <w:tc>
          <w:tcPr>
            <w:tcW w:w="2824" w:type="dxa"/>
          </w:tcPr>
          <w:p w14:paraId="57A5B7B4" w14:textId="45DF5F7E"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03E990FD" w14:textId="77777777" w:rsidTr="002B1825">
        <w:tc>
          <w:tcPr>
            <w:tcW w:w="3080" w:type="dxa"/>
          </w:tcPr>
          <w:p w14:paraId="24C4989B" w14:textId="6FD5ED7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LXIX.- ANIVERSARIO DE LA SECCIÓN SINDICAL. </w:t>
            </w:r>
          </w:p>
        </w:tc>
        <w:tc>
          <w:tcPr>
            <w:tcW w:w="2875" w:type="dxa"/>
          </w:tcPr>
          <w:p w14:paraId="539278F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3538C22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5D7E15A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910C72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3B54B8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51F3B84" w14:textId="7D1F7FD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A3AFC30" w14:textId="255F3C11"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2323C1B1" w14:textId="77777777" w:rsidTr="002B1825">
        <w:tc>
          <w:tcPr>
            <w:tcW w:w="3080" w:type="dxa"/>
          </w:tcPr>
          <w:p w14:paraId="557FB5AB" w14:textId="7D03641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 FOMENTO A LA RECREACIÓN. </w:t>
            </w:r>
          </w:p>
        </w:tc>
        <w:tc>
          <w:tcPr>
            <w:tcW w:w="2875" w:type="dxa"/>
          </w:tcPr>
          <w:p w14:paraId="3C792AD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F6E113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0C9735E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1FFBF7B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05A4F8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1F693199" w14:textId="43A94B5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2019: SI</w:t>
            </w:r>
          </w:p>
        </w:tc>
        <w:tc>
          <w:tcPr>
            <w:tcW w:w="2824" w:type="dxa"/>
          </w:tcPr>
          <w:p w14:paraId="21A07135" w14:textId="5190231A"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SUTEYM – CHEQUE NOMINATIVO Y/O TRANSFERENCIA</w:t>
            </w:r>
          </w:p>
        </w:tc>
      </w:tr>
      <w:tr w:rsidR="000C2867" w:rsidRPr="007A3250" w14:paraId="0441575F" w14:textId="77777777" w:rsidTr="002B1825">
        <w:tc>
          <w:tcPr>
            <w:tcW w:w="3080" w:type="dxa"/>
          </w:tcPr>
          <w:p w14:paraId="4DADD6F6" w14:textId="062498C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LXXI.- FORMACIÓN Y CAPACITACIÓN SINDICAL. </w:t>
            </w:r>
          </w:p>
        </w:tc>
        <w:tc>
          <w:tcPr>
            <w:tcW w:w="2875" w:type="dxa"/>
          </w:tcPr>
          <w:p w14:paraId="50BC91B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D2EE10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A7C0204"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266351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60F5A77"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11C7E33" w14:textId="760E806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5D223468" w14:textId="219F8ED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4088EAE7" w14:textId="77777777" w:rsidTr="002B1825">
        <w:tc>
          <w:tcPr>
            <w:tcW w:w="3080" w:type="dxa"/>
          </w:tcPr>
          <w:p w14:paraId="59189D1B" w14:textId="450702C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LXXII.- ESTÍMULO AL MÉRITO DEL COMITÉ SECCIONAL </w:t>
            </w:r>
          </w:p>
        </w:tc>
        <w:tc>
          <w:tcPr>
            <w:tcW w:w="2875" w:type="dxa"/>
          </w:tcPr>
          <w:p w14:paraId="25604B2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A2FF44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CBC25B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8FF74C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B30094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204FF458" w14:textId="7CE1B77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65D9E26" w14:textId="013875C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43BB1FDD" w14:textId="77777777" w:rsidTr="002B1825">
        <w:tc>
          <w:tcPr>
            <w:tcW w:w="3080" w:type="dxa"/>
          </w:tcPr>
          <w:p w14:paraId="13EF4233" w14:textId="39038F3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LXXIII.- APOYO PARA LA EDICIÓN DEL ÓRGANO DE DIFUSIÓN SINDICAL. </w:t>
            </w:r>
          </w:p>
        </w:tc>
        <w:tc>
          <w:tcPr>
            <w:tcW w:w="2875" w:type="dxa"/>
          </w:tcPr>
          <w:p w14:paraId="7A496BF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DBF9AB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A9EB93D"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6354EDF"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61FA89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CCB512D" w14:textId="2792773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7EF62374" w14:textId="6E0AFD5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6EDA5CFB" w14:textId="77777777" w:rsidTr="002B1825">
        <w:tc>
          <w:tcPr>
            <w:tcW w:w="3080" w:type="dxa"/>
          </w:tcPr>
          <w:p w14:paraId="118DF8CB" w14:textId="589A573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LXXIV.- EQUIPO DE TRABAJO Y OFICINA. </w:t>
            </w:r>
          </w:p>
        </w:tc>
        <w:tc>
          <w:tcPr>
            <w:tcW w:w="2875" w:type="dxa"/>
          </w:tcPr>
          <w:p w14:paraId="38F3C608"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B00E6F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CA9653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99C3CD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9D7639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E8E4ADB" w14:textId="171577D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03DA7580" w14:textId="36A55589"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794BEDE0" w14:textId="77777777" w:rsidTr="002B1825">
        <w:tc>
          <w:tcPr>
            <w:tcW w:w="3080" w:type="dxa"/>
          </w:tcPr>
          <w:p w14:paraId="14FB3910" w14:textId="3411E80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LXXVI.- APOYO CON LOGÍSTICA. </w:t>
            </w:r>
          </w:p>
        </w:tc>
        <w:tc>
          <w:tcPr>
            <w:tcW w:w="2875" w:type="dxa"/>
          </w:tcPr>
          <w:p w14:paraId="2DA466D3" w14:textId="7E8A2FA4"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NO</w:t>
            </w:r>
          </w:p>
          <w:p w14:paraId="17098B11"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428B98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963672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578686E"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4C8E658" w14:textId="374B1F1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A39750B" w14:textId="494ABCD9" w:rsidR="000C2867" w:rsidRPr="007A3250" w:rsidRDefault="005F4F02"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0C2867" w:rsidRPr="007A3250" w14:paraId="322FFBDF" w14:textId="77777777" w:rsidTr="002B1825">
        <w:tc>
          <w:tcPr>
            <w:tcW w:w="3080" w:type="dxa"/>
          </w:tcPr>
          <w:p w14:paraId="32CB88D1" w14:textId="2DFFFE3C"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LXXXI.- GRATIFICACIÓN POR RENUNCIA Y/O FALLECIMIENTO CON LA ANTIGÜEDAD MÍNIMA DE CINCO AÑOS DE SERVICIO. </w:t>
            </w:r>
          </w:p>
        </w:tc>
        <w:tc>
          <w:tcPr>
            <w:tcW w:w="2875" w:type="dxa"/>
          </w:tcPr>
          <w:p w14:paraId="57F3F0F2"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46F53F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DF54C0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46736B5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54E9893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54C8963" w14:textId="1E4143E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43F79CA" w14:textId="5C4CA07D" w:rsidR="000C2867" w:rsidRPr="007A3250" w:rsidRDefault="005F4F02"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TRABAJADOR – VÍA CHEQUE NOMINATIVO</w:t>
            </w:r>
          </w:p>
        </w:tc>
      </w:tr>
      <w:tr w:rsidR="000C2867" w:rsidRPr="007A3250" w14:paraId="44054C47" w14:textId="77777777" w:rsidTr="002B1825">
        <w:tc>
          <w:tcPr>
            <w:tcW w:w="3080" w:type="dxa"/>
          </w:tcPr>
          <w:p w14:paraId="03265563" w14:textId="50C91086"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LXXXIV.- VACUNAS PARA TRABAJADORES. </w:t>
            </w:r>
          </w:p>
        </w:tc>
        <w:tc>
          <w:tcPr>
            <w:tcW w:w="2875" w:type="dxa"/>
          </w:tcPr>
          <w:p w14:paraId="48D65DE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2DDBCE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FA52DD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2EDD0406"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FF02F85"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0A6790D" w14:textId="6C5BFD3F"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2019: SI</w:t>
            </w:r>
          </w:p>
        </w:tc>
        <w:tc>
          <w:tcPr>
            <w:tcW w:w="2824" w:type="dxa"/>
          </w:tcPr>
          <w:p w14:paraId="3D7EC982" w14:textId="4F3738ED" w:rsidR="000C2867" w:rsidRPr="007A3250" w:rsidRDefault="005F4F02"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 xml:space="preserve">HASTA EL MOMENTO NO APLICA DADO QUE SE HA CARECIDO DEL APOYO PARA LA GESTIÓN DE LAS </w:t>
            </w:r>
            <w:r w:rsidRPr="007A3250">
              <w:rPr>
                <w:rFonts w:ascii="Palatino Linotype" w:hAnsi="Palatino Linotype" w:cs="Arial"/>
                <w:color w:val="000000" w:themeColor="text1"/>
                <w:sz w:val="20"/>
                <w:szCs w:val="20"/>
              </w:rPr>
              <w:lastRenderedPageBreak/>
              <w:t>CAMPAÑAS DE VACUNACIÓN</w:t>
            </w:r>
          </w:p>
        </w:tc>
      </w:tr>
      <w:tr w:rsidR="000C2867" w:rsidRPr="007A3250" w14:paraId="66DCDE1D" w14:textId="77777777" w:rsidTr="002B1825">
        <w:tc>
          <w:tcPr>
            <w:tcW w:w="3080" w:type="dxa"/>
          </w:tcPr>
          <w:p w14:paraId="6EF4E1AE" w14:textId="4C8BBE85"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 xml:space="preserve">LXXXV.- RECIBO DE CUOTAS Y APORTACIONES AL ISSEMYM. </w:t>
            </w:r>
          </w:p>
        </w:tc>
        <w:tc>
          <w:tcPr>
            <w:tcW w:w="2875" w:type="dxa"/>
          </w:tcPr>
          <w:p w14:paraId="200F448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4C41B5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25A034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23D258C"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7ED6227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382BBF6" w14:textId="77F5B27B"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09719E91" w14:textId="1E5D78F4" w:rsidR="000C2867" w:rsidRPr="007A3250" w:rsidRDefault="005F4F02"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HASTA EL MOMENTO NO APLICA DADO QUE EL ISSEMYM NO HA ENTREGADO NINGÚN RECIBO, ASIMISMO, TAL Y COMO LO CITA LA CLAÚSULA, EL AYUNTAMIENTO ES EL OBLIGADO</w:t>
            </w:r>
          </w:p>
        </w:tc>
      </w:tr>
      <w:tr w:rsidR="000C2867" w:rsidRPr="007A3250" w14:paraId="4476C4A8" w14:textId="77777777" w:rsidTr="002B1825">
        <w:tc>
          <w:tcPr>
            <w:tcW w:w="3080" w:type="dxa"/>
          </w:tcPr>
          <w:p w14:paraId="25E917B1" w14:textId="2818C5F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LXXXVII.- PAGO DE SALARIO ÍNTEGRO A COMPAÑEROS CON DICTAMEN DEL ISSEMYM </w:t>
            </w:r>
          </w:p>
        </w:tc>
        <w:tc>
          <w:tcPr>
            <w:tcW w:w="2875" w:type="dxa"/>
          </w:tcPr>
          <w:p w14:paraId="27CD1BE3"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2B3890B"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C9D199A"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1EC0209" w14:textId="77777777"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61702FE" w14:textId="526E0E03"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NO</w:t>
            </w:r>
          </w:p>
          <w:p w14:paraId="7A3EA389" w14:textId="39391E4D" w:rsidR="000C2867" w:rsidRPr="007A3250" w:rsidRDefault="000C2867"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NO</w:t>
            </w:r>
          </w:p>
        </w:tc>
        <w:tc>
          <w:tcPr>
            <w:tcW w:w="2824" w:type="dxa"/>
          </w:tcPr>
          <w:p w14:paraId="5014AE7D" w14:textId="61ED5611" w:rsidR="000C2867" w:rsidRPr="007A3250" w:rsidRDefault="005F4F02" w:rsidP="000C2867">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HASTA EL MOMENTO NO APLICA DADO QUE LAS PENSIONES LAS PAGA EL ISSEMYM; ASIMISMO, EL AYUNTAMIENTO ES EL OBLIGADO A PAGAR EL RECURSO, COMO LO CITA LA PROPIA CLÁUSULA</w:t>
            </w:r>
          </w:p>
        </w:tc>
      </w:tr>
      <w:tr w:rsidR="005F4F02" w:rsidRPr="007A3250" w14:paraId="33042880" w14:textId="77777777" w:rsidTr="002B1825">
        <w:tc>
          <w:tcPr>
            <w:tcW w:w="3080" w:type="dxa"/>
          </w:tcPr>
          <w:p w14:paraId="11CCF57B" w14:textId="5970544C"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XCI.- EQUIDAD DE GÉNERO. </w:t>
            </w:r>
          </w:p>
        </w:tc>
        <w:tc>
          <w:tcPr>
            <w:tcW w:w="2875" w:type="dxa"/>
          </w:tcPr>
          <w:p w14:paraId="471A0BC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4D43A23F"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6B41E82"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7032FFA"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10545FFE"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EF21F7C" w14:textId="0FF34268"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9AED3E8" w14:textId="439F1752"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5FBA6152" w14:textId="77777777" w:rsidTr="002B1825">
        <w:tc>
          <w:tcPr>
            <w:tcW w:w="3080" w:type="dxa"/>
          </w:tcPr>
          <w:p w14:paraId="35FED70D" w14:textId="455EDC3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XCII.- JORNADAS SOCIALES </w:t>
            </w:r>
          </w:p>
        </w:tc>
        <w:tc>
          <w:tcPr>
            <w:tcW w:w="2875" w:type="dxa"/>
          </w:tcPr>
          <w:p w14:paraId="02474CE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045EDBF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629719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EF79D0A"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C506877"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C8CE072" w14:textId="73C48348"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38B3D46" w14:textId="562E21E4"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590804D3" w14:textId="77777777" w:rsidTr="002B1825">
        <w:tc>
          <w:tcPr>
            <w:tcW w:w="3080" w:type="dxa"/>
          </w:tcPr>
          <w:p w14:paraId="42D756A3" w14:textId="63325C4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XCIII.- APOYO POR DESASTRES NATURALES </w:t>
            </w:r>
          </w:p>
        </w:tc>
        <w:tc>
          <w:tcPr>
            <w:tcW w:w="2875" w:type="dxa"/>
          </w:tcPr>
          <w:p w14:paraId="54ED4A21"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2E41C043"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B798FE0"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1914D6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6E54529E"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A237086" w14:textId="33F279B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1CA09F32" w14:textId="3B36CD8E"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074FC241" w14:textId="77777777" w:rsidTr="002B1825">
        <w:tc>
          <w:tcPr>
            <w:tcW w:w="3080" w:type="dxa"/>
          </w:tcPr>
          <w:p w14:paraId="6176BC4A" w14:textId="1E0B022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XCIV.- CONSTRUCCIÓN DE OFICINAS </w:t>
            </w:r>
          </w:p>
        </w:tc>
        <w:tc>
          <w:tcPr>
            <w:tcW w:w="2875" w:type="dxa"/>
          </w:tcPr>
          <w:p w14:paraId="78339D11"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F1D9B98" w14:textId="3D1BC4DC"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NO</w:t>
            </w:r>
          </w:p>
          <w:p w14:paraId="5DE71153" w14:textId="4023391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NO</w:t>
            </w:r>
          </w:p>
          <w:p w14:paraId="049087C7" w14:textId="2B897580"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NO</w:t>
            </w:r>
          </w:p>
          <w:p w14:paraId="37B5A2FA" w14:textId="4A1909FC"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2018: NO</w:t>
            </w:r>
          </w:p>
          <w:p w14:paraId="232254A0" w14:textId="144B98B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NO</w:t>
            </w:r>
          </w:p>
        </w:tc>
        <w:tc>
          <w:tcPr>
            <w:tcW w:w="2824" w:type="dxa"/>
          </w:tcPr>
          <w:p w14:paraId="77154D9F" w14:textId="6EABC70E"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SUTEYM – CHEQUE NOMINATIVO Y/O TRANSFERENCIA</w:t>
            </w:r>
          </w:p>
        </w:tc>
      </w:tr>
      <w:tr w:rsidR="005F4F02" w:rsidRPr="007A3250" w14:paraId="307A9EAA" w14:textId="77777777" w:rsidTr="002B1825">
        <w:tc>
          <w:tcPr>
            <w:tcW w:w="3080" w:type="dxa"/>
          </w:tcPr>
          <w:p w14:paraId="4279B795" w14:textId="275DB33C"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XCV.- GRATIFICACIÓN ARTÍSTICA </w:t>
            </w:r>
          </w:p>
        </w:tc>
        <w:tc>
          <w:tcPr>
            <w:tcW w:w="2875" w:type="dxa"/>
          </w:tcPr>
          <w:p w14:paraId="28162BF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75A218B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69B3132"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ABB29C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93F60C3"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5284BA0D" w14:textId="7F6FD0A8"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48E26647" w14:textId="1A72F84B"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44CFDD50" w14:textId="77777777" w:rsidTr="002B1825">
        <w:tc>
          <w:tcPr>
            <w:tcW w:w="3080" w:type="dxa"/>
          </w:tcPr>
          <w:p w14:paraId="0B670B8E" w14:textId="50B1D951"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XCVI.- GRATIFICACIÓN DEPORTIVA </w:t>
            </w:r>
          </w:p>
        </w:tc>
        <w:tc>
          <w:tcPr>
            <w:tcW w:w="2875" w:type="dxa"/>
          </w:tcPr>
          <w:p w14:paraId="7FA4C99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FD6C321"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1D08AD0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70E25F2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76A0A54"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0B32FE43" w14:textId="7A1B0F5B"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E51023E" w14:textId="0764E0A1"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23E1807B" w14:textId="77777777" w:rsidTr="002B1825">
        <w:tc>
          <w:tcPr>
            <w:tcW w:w="3080" w:type="dxa"/>
          </w:tcPr>
          <w:p w14:paraId="45D75C54" w14:textId="51EACE11"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XCVII.- GRATIFICACIÓN POR ACTIVIDADES CÍVICAS </w:t>
            </w:r>
          </w:p>
        </w:tc>
        <w:tc>
          <w:tcPr>
            <w:tcW w:w="2875" w:type="dxa"/>
          </w:tcPr>
          <w:p w14:paraId="7B2903E6"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F8799D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4025E71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091EF4F6"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03A83D2A"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1FDDE4D" w14:textId="683F25C9"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33461D5E" w14:textId="09054D36"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3564B98C" w14:textId="77777777" w:rsidTr="002B1825">
        <w:tc>
          <w:tcPr>
            <w:tcW w:w="3080" w:type="dxa"/>
          </w:tcPr>
          <w:p w14:paraId="100A0127" w14:textId="37F0539E"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XCIX.- FUNCIONAMIENTODEL DEPORTIVO CITY SUTEYM. </w:t>
            </w:r>
          </w:p>
        </w:tc>
        <w:tc>
          <w:tcPr>
            <w:tcW w:w="2875" w:type="dxa"/>
          </w:tcPr>
          <w:p w14:paraId="59996C54"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DDDCA53"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70A7BCFF"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6E0A83B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46CC24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6ADAE5DE" w14:textId="7B66D950"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6AB17865" w14:textId="066C87B2"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2FE6DBF2" w14:textId="77777777" w:rsidTr="002B1825">
        <w:tc>
          <w:tcPr>
            <w:tcW w:w="3080" w:type="dxa"/>
          </w:tcPr>
          <w:p w14:paraId="0E96C1E3" w14:textId="19C4AE64"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C.- PATRIMONIO Y MEJORAMIENTO DE LA VIVIENDA </w:t>
            </w:r>
          </w:p>
        </w:tc>
        <w:tc>
          <w:tcPr>
            <w:tcW w:w="2875" w:type="dxa"/>
          </w:tcPr>
          <w:p w14:paraId="33ABCDFF"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10A73E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90D043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3686F27"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487D0096"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4898DC95" w14:textId="7E8C5706"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2B532608" w14:textId="05654B38"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2CDBDEEB" w14:textId="77777777" w:rsidTr="002B1825">
        <w:tc>
          <w:tcPr>
            <w:tcW w:w="3080" w:type="dxa"/>
          </w:tcPr>
          <w:p w14:paraId="273D338A" w14:textId="2962EB9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CI.- PREVISIÓN SOCIAL </w:t>
            </w:r>
          </w:p>
        </w:tc>
        <w:tc>
          <w:tcPr>
            <w:tcW w:w="2875" w:type="dxa"/>
          </w:tcPr>
          <w:p w14:paraId="68F38DE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29768D3"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659D504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5F1E7828"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2EF47CB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2018: SI</w:t>
            </w:r>
          </w:p>
          <w:p w14:paraId="71EEEA54" w14:textId="746208D8"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75A0975E" w14:textId="1ECE3114"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r w:rsidR="005F4F02" w:rsidRPr="007A3250" w14:paraId="350728A4" w14:textId="77777777" w:rsidTr="002B1825">
        <w:tc>
          <w:tcPr>
            <w:tcW w:w="3080" w:type="dxa"/>
          </w:tcPr>
          <w:p w14:paraId="2AFCEA9B" w14:textId="52F4378D"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CII.- DESFILE 16 DE SEPTIEMBRE </w:t>
            </w:r>
          </w:p>
        </w:tc>
        <w:tc>
          <w:tcPr>
            <w:tcW w:w="2875" w:type="dxa"/>
          </w:tcPr>
          <w:p w14:paraId="6FFA2A6C"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B3A570F"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382AD4F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5E38943E"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p w14:paraId="3B9BF52D"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2018: SI</w:t>
            </w:r>
          </w:p>
          <w:p w14:paraId="43C109DC" w14:textId="6919935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2019: SI</w:t>
            </w:r>
          </w:p>
        </w:tc>
        <w:tc>
          <w:tcPr>
            <w:tcW w:w="2824" w:type="dxa"/>
          </w:tcPr>
          <w:p w14:paraId="5FA416AF" w14:textId="4E623482"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lastRenderedPageBreak/>
              <w:t>SE PAGA AL SUTEYM – CHEQUE NOMINATIVO Y/O TRANSFERENCIA</w:t>
            </w:r>
          </w:p>
        </w:tc>
      </w:tr>
      <w:tr w:rsidR="005F4F02" w:rsidRPr="007A3250" w14:paraId="7C808EA1" w14:textId="77777777" w:rsidTr="002B1825">
        <w:tc>
          <w:tcPr>
            <w:tcW w:w="3080" w:type="dxa"/>
          </w:tcPr>
          <w:p w14:paraId="1C22D880" w14:textId="7E03EB32"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 xml:space="preserve">CIII.- AMBULANCIA </w:t>
            </w:r>
          </w:p>
        </w:tc>
        <w:tc>
          <w:tcPr>
            <w:tcW w:w="2875" w:type="dxa"/>
          </w:tcPr>
          <w:p w14:paraId="7FD85B05" w14:textId="7D4C7563"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NO APLICA</w:t>
            </w:r>
          </w:p>
        </w:tc>
        <w:tc>
          <w:tcPr>
            <w:tcW w:w="2824" w:type="dxa"/>
          </w:tcPr>
          <w:p w14:paraId="2A28DBAF" w14:textId="3696B05E"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HASTA EL MOMENTO NO APLICA, DADO QUE LA AMBULANCIA QUE SE TENÍA SE REGRESÓ Y, POR EL MOMENTO, NO SE LE HA REPUESTO A ESTA SECCIÓN SINDICAL</w:t>
            </w:r>
          </w:p>
        </w:tc>
      </w:tr>
      <w:tr w:rsidR="005F4F02" w:rsidRPr="007A3250" w14:paraId="20E21F75" w14:textId="77777777" w:rsidTr="002B1825">
        <w:tc>
          <w:tcPr>
            <w:tcW w:w="3080" w:type="dxa"/>
          </w:tcPr>
          <w:p w14:paraId="7FA32778" w14:textId="7762C83C"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CVI.- PAGO DE ADEUDOS</w:t>
            </w:r>
          </w:p>
        </w:tc>
        <w:tc>
          <w:tcPr>
            <w:tcW w:w="2875" w:type="dxa"/>
          </w:tcPr>
          <w:p w14:paraId="54D7409E"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2014: SI</w:t>
            </w:r>
          </w:p>
          <w:p w14:paraId="60D6BD45"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2015: SI</w:t>
            </w:r>
          </w:p>
          <w:p w14:paraId="2927F209" w14:textId="77777777"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2016: SI</w:t>
            </w:r>
          </w:p>
          <w:p w14:paraId="312E3422" w14:textId="358D90A9"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2017: SI</w:t>
            </w:r>
          </w:p>
        </w:tc>
        <w:tc>
          <w:tcPr>
            <w:tcW w:w="2824" w:type="dxa"/>
          </w:tcPr>
          <w:p w14:paraId="5492DAD6" w14:textId="2B5EE194" w:rsidR="005F4F02" w:rsidRPr="007A3250" w:rsidRDefault="005F4F02" w:rsidP="005F4F02">
            <w:pPr>
              <w:tabs>
                <w:tab w:val="left" w:pos="426"/>
              </w:tabs>
              <w:ind w:right="49"/>
              <w:contextualSpacing/>
              <w:jc w:val="center"/>
              <w:rPr>
                <w:rFonts w:ascii="Palatino Linotype" w:hAnsi="Palatino Linotype" w:cs="Arial"/>
                <w:color w:val="000000" w:themeColor="text1"/>
                <w:sz w:val="20"/>
                <w:szCs w:val="20"/>
              </w:rPr>
            </w:pPr>
            <w:r w:rsidRPr="007A3250">
              <w:rPr>
                <w:rFonts w:ascii="Palatino Linotype" w:hAnsi="Palatino Linotype" w:cs="Arial"/>
                <w:color w:val="000000" w:themeColor="text1"/>
                <w:sz w:val="20"/>
                <w:szCs w:val="20"/>
              </w:rPr>
              <w:t>SE PAGA AL SUTEYM – CHEQUE NOMINATIVO Y/O TRANSFERENCIA</w:t>
            </w:r>
          </w:p>
        </w:tc>
      </w:tr>
    </w:tbl>
    <w:p w14:paraId="1465AA39" w14:textId="1B3FF76B" w:rsidR="002C4EC6" w:rsidRPr="007A3250" w:rsidRDefault="002C4EC6" w:rsidP="002C4EC6">
      <w:pPr>
        <w:tabs>
          <w:tab w:val="left" w:pos="426"/>
        </w:tabs>
        <w:spacing w:after="0" w:line="360" w:lineRule="auto"/>
        <w:ind w:right="49"/>
        <w:contextualSpacing/>
        <w:jc w:val="center"/>
        <w:rPr>
          <w:rFonts w:ascii="Palatino Linotype" w:hAnsi="Palatino Linotype" w:cs="Arial"/>
          <w:color w:val="000000" w:themeColor="text1"/>
          <w:sz w:val="24"/>
        </w:rPr>
      </w:pPr>
    </w:p>
    <w:p w14:paraId="00038BE2" w14:textId="77777777" w:rsidR="002C4EC6" w:rsidRPr="007A3250" w:rsidRDefault="002C4EC6" w:rsidP="00E346EF">
      <w:pPr>
        <w:tabs>
          <w:tab w:val="left" w:pos="426"/>
        </w:tabs>
        <w:spacing w:after="0" w:line="360" w:lineRule="auto"/>
        <w:ind w:right="49"/>
        <w:contextualSpacing/>
        <w:jc w:val="both"/>
        <w:rPr>
          <w:rFonts w:ascii="Palatino Linotype" w:hAnsi="Palatino Linotype" w:cs="Arial"/>
          <w:color w:val="000000" w:themeColor="text1"/>
          <w:sz w:val="24"/>
        </w:rPr>
      </w:pPr>
    </w:p>
    <w:p w14:paraId="2B98A070" w14:textId="194FAB9A" w:rsidR="00650135" w:rsidRPr="007A3250" w:rsidRDefault="00650135" w:rsidP="00650135">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las cosas, se aprecia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con su respuesta informó oportunamente al particular sobre el cumplimiento de los pagos realizados por el Ayuntamiento de Huixquilucan al Sindicato o a los trabajadores respecto de diversas cláusulas contenidas en el Convenio de Sueldos, Prestaciones, Colaterales y de Ley por el periodo comprendido del 2014 al 2019, así como la modalidad de pago de éstas. </w:t>
      </w:r>
    </w:p>
    <w:p w14:paraId="2076EE4A" w14:textId="77777777" w:rsidR="00650135" w:rsidRPr="007A3250" w:rsidRDefault="00650135" w:rsidP="00650135">
      <w:pPr>
        <w:tabs>
          <w:tab w:val="left" w:pos="426"/>
        </w:tabs>
        <w:spacing w:after="0" w:line="360" w:lineRule="auto"/>
        <w:ind w:right="49"/>
        <w:contextualSpacing/>
        <w:jc w:val="both"/>
        <w:rPr>
          <w:rFonts w:ascii="Palatino Linotype" w:hAnsi="Palatino Linotype" w:cs="Arial"/>
          <w:color w:val="000000" w:themeColor="text1"/>
          <w:sz w:val="24"/>
        </w:rPr>
      </w:pPr>
    </w:p>
    <w:p w14:paraId="142A0FE7" w14:textId="71BF8ED0" w:rsidR="00342A7C" w:rsidRPr="007A3250" w:rsidRDefault="00650135" w:rsidP="00650135">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N</w:t>
      </w:r>
      <w:r w:rsidR="000C2867" w:rsidRPr="007A3250">
        <w:rPr>
          <w:rFonts w:ascii="Palatino Linotype" w:hAnsi="Palatino Linotype" w:cs="Arial"/>
          <w:color w:val="000000" w:themeColor="text1"/>
          <w:sz w:val="24"/>
        </w:rPr>
        <w:t xml:space="preserve">o obstante, </w:t>
      </w:r>
      <w:r w:rsidRPr="007A3250">
        <w:rPr>
          <w:rFonts w:ascii="Palatino Linotype" w:hAnsi="Palatino Linotype" w:cs="Arial"/>
          <w:color w:val="000000" w:themeColor="text1"/>
          <w:sz w:val="24"/>
        </w:rPr>
        <w:t xml:space="preserve">del análisis a la información proporcionada, se aprecia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w:t>
      </w:r>
      <w:r w:rsidR="000C2867" w:rsidRPr="007A3250">
        <w:rPr>
          <w:rFonts w:ascii="Palatino Linotype" w:hAnsi="Palatino Linotype" w:cs="Arial"/>
          <w:color w:val="000000" w:themeColor="text1"/>
          <w:sz w:val="24"/>
        </w:rPr>
        <w:t>omitió manifestar si el Ayuntamiento de Huixquilucan ha cumplido con los pagos relativos a la cláusula CVI. PAGO DE ADEUDOS del Conv</w:t>
      </w:r>
      <w:r w:rsidRPr="007A3250">
        <w:rPr>
          <w:rFonts w:ascii="Palatino Linotype" w:hAnsi="Palatino Linotype" w:cs="Arial"/>
          <w:color w:val="000000" w:themeColor="text1"/>
          <w:sz w:val="24"/>
        </w:rPr>
        <w:t>en</w:t>
      </w:r>
      <w:r w:rsidR="000C2867" w:rsidRPr="007A3250">
        <w:rPr>
          <w:rFonts w:ascii="Palatino Linotype" w:hAnsi="Palatino Linotype" w:cs="Arial"/>
          <w:color w:val="000000" w:themeColor="text1"/>
          <w:sz w:val="24"/>
        </w:rPr>
        <w:t xml:space="preserve">io de Sueldos, Prestaciones, Colaterales y de Ley </w:t>
      </w:r>
      <w:r w:rsidRPr="007A3250">
        <w:rPr>
          <w:rFonts w:ascii="Palatino Linotype" w:hAnsi="Palatino Linotype" w:cs="Arial"/>
          <w:color w:val="000000" w:themeColor="text1"/>
          <w:sz w:val="24"/>
        </w:rPr>
        <w:t>durante el 2018 y 2019</w:t>
      </w:r>
      <w:r w:rsidR="000C2867" w:rsidRPr="007A3250">
        <w:rPr>
          <w:rFonts w:ascii="Palatino Linotype" w:hAnsi="Palatino Linotype" w:cs="Arial"/>
          <w:color w:val="000000" w:themeColor="text1"/>
          <w:sz w:val="24"/>
        </w:rPr>
        <w:t>, po</w:t>
      </w:r>
      <w:r w:rsidRPr="007A3250">
        <w:rPr>
          <w:rFonts w:ascii="Palatino Linotype" w:hAnsi="Palatino Linotype" w:cs="Arial"/>
          <w:color w:val="000000" w:themeColor="text1"/>
          <w:sz w:val="24"/>
        </w:rPr>
        <w:t xml:space="preserve">r lo que deberá hacerlo del conocimiento del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w:t>
      </w:r>
    </w:p>
    <w:p w14:paraId="78953F80"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AE51223" w14:textId="6CAF68FC" w:rsidR="00342A7C" w:rsidRPr="007A3250" w:rsidRDefault="00650135" w:rsidP="002855D7">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Por otro lado, se aprecia una discrepancia </w:t>
      </w:r>
      <w:r w:rsidR="0099419B" w:rsidRPr="007A3250">
        <w:rPr>
          <w:rFonts w:ascii="Palatino Linotype" w:hAnsi="Palatino Linotype" w:cs="Arial"/>
          <w:color w:val="000000" w:themeColor="text1"/>
          <w:sz w:val="24"/>
        </w:rPr>
        <w:t>en la información proporcionada referente a</w:t>
      </w:r>
      <w:r w:rsidRPr="007A3250">
        <w:rPr>
          <w:rFonts w:ascii="Palatino Linotype" w:hAnsi="Palatino Linotype" w:cs="Arial"/>
          <w:color w:val="000000" w:themeColor="text1"/>
          <w:sz w:val="24"/>
        </w:rPr>
        <w:t xml:space="preserve"> la cláusula LXXXIV, </w:t>
      </w:r>
      <w:r w:rsidR="0099419B" w:rsidRPr="007A3250">
        <w:rPr>
          <w:rFonts w:ascii="Palatino Linotype" w:hAnsi="Palatino Linotype" w:cs="Arial"/>
          <w:color w:val="000000" w:themeColor="text1"/>
          <w:sz w:val="24"/>
        </w:rPr>
        <w:t xml:space="preserve">la cual, el </w:t>
      </w:r>
      <w:r w:rsidR="0099419B" w:rsidRPr="007A3250">
        <w:rPr>
          <w:rFonts w:ascii="Palatino Linotype" w:hAnsi="Palatino Linotype" w:cs="Arial"/>
          <w:b/>
          <w:bCs/>
          <w:color w:val="000000" w:themeColor="text1"/>
          <w:sz w:val="24"/>
        </w:rPr>
        <w:t>SUJETO OBLIGADO</w:t>
      </w:r>
      <w:r w:rsidR="0099419B" w:rsidRPr="007A3250">
        <w:rPr>
          <w:rFonts w:ascii="Palatino Linotype" w:hAnsi="Palatino Linotype" w:cs="Arial"/>
          <w:color w:val="000000" w:themeColor="text1"/>
          <w:sz w:val="24"/>
        </w:rPr>
        <w:t xml:space="preserve"> manifestó que el Ayuntamiento de Huixquilucan atendió su pago durante el 2014, 2015, 2016, 2017, 2018 y 2019; sin embargo, en el apartado relativo al destino y método de pago, señaló que no se han aplicado vacunas para trabajadores, ya que se ha carecido del apoyo para la gestión de las campañas de vacunación</w:t>
      </w:r>
      <w:r w:rsidR="00B30B34" w:rsidRPr="007A3250">
        <w:rPr>
          <w:rFonts w:ascii="Palatino Linotype" w:hAnsi="Palatino Linotype" w:cs="Arial"/>
          <w:color w:val="000000" w:themeColor="text1"/>
          <w:sz w:val="24"/>
        </w:rPr>
        <w:t>.</w:t>
      </w:r>
    </w:p>
    <w:p w14:paraId="18A9FBCF" w14:textId="77777777" w:rsidR="00B30B34" w:rsidRPr="007A3250" w:rsidRDefault="00B30B34" w:rsidP="00B30B34">
      <w:pPr>
        <w:tabs>
          <w:tab w:val="left" w:pos="426"/>
        </w:tabs>
        <w:spacing w:after="0" w:line="360" w:lineRule="auto"/>
        <w:ind w:right="49"/>
        <w:contextualSpacing/>
        <w:jc w:val="both"/>
        <w:rPr>
          <w:rFonts w:ascii="Palatino Linotype" w:hAnsi="Palatino Linotype" w:cs="Arial"/>
          <w:color w:val="000000" w:themeColor="text1"/>
          <w:sz w:val="24"/>
        </w:rPr>
      </w:pPr>
    </w:p>
    <w:p w14:paraId="0E741C7D" w14:textId="279AFC17" w:rsidR="00342A7C" w:rsidRPr="007A3250" w:rsidRDefault="00B30B34"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lo anterior,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deberá aclarar al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si el Ayuntamiento de Huixquilucan ha cumplido con el pago relativo a la cláusula LXXXIV del Convenio de Sueldos, Prestaciones, Colaterales y de Ley del 2014 al 2019 y, de ser afirmativo, informar si el pago de ésta se realiza directamente al Sindicato o a los trabajadores, así como su método de pago.</w:t>
      </w:r>
    </w:p>
    <w:p w14:paraId="4667C16D" w14:textId="7FC5D724"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3DB89A5" w14:textId="609E2DC3" w:rsidR="00B30B34" w:rsidRPr="007A3250" w:rsidRDefault="00B30B34" w:rsidP="00B30B34">
      <w:pPr>
        <w:pStyle w:val="Ttulo3"/>
        <w:rPr>
          <w:rFonts w:ascii="Palatino Linotype" w:hAnsi="Palatino Linotype" w:cs="Arial"/>
          <w:b/>
          <w:bCs/>
          <w:color w:val="000000" w:themeColor="text1"/>
        </w:rPr>
      </w:pPr>
      <w:bookmarkStart w:id="33" w:name="_Toc62225856"/>
      <w:r w:rsidRPr="007A3250">
        <w:rPr>
          <w:rFonts w:ascii="Palatino Linotype" w:hAnsi="Palatino Linotype" w:cs="Arial"/>
          <w:b/>
          <w:bCs/>
          <w:color w:val="000000" w:themeColor="text1"/>
        </w:rPr>
        <w:t>VI. De las cláusulas pagadas directamente a los trabajadores vía nominal.</w:t>
      </w:r>
      <w:bookmarkEnd w:id="33"/>
    </w:p>
    <w:p w14:paraId="40FB21BD" w14:textId="77777777" w:rsidR="00B30B34" w:rsidRPr="007A3250" w:rsidRDefault="00B30B34"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C340833" w14:textId="5724DDE9" w:rsidR="00342A7C" w:rsidRPr="007A3250" w:rsidRDefault="00B30B34"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cuanto hace al requerimiento marcado con el </w:t>
      </w:r>
      <w:r w:rsidRPr="007A3250">
        <w:rPr>
          <w:rFonts w:ascii="Palatino Linotype" w:hAnsi="Palatino Linotype" w:cs="Arial"/>
          <w:i/>
          <w:iCs/>
          <w:color w:val="000000" w:themeColor="text1"/>
          <w:sz w:val="24"/>
        </w:rPr>
        <w:t>inciso c)</w:t>
      </w:r>
      <w:r w:rsidRPr="007A3250">
        <w:rPr>
          <w:rFonts w:ascii="Palatino Linotype" w:hAnsi="Palatino Linotype" w:cs="Arial"/>
          <w:color w:val="000000" w:themeColor="text1"/>
          <w:sz w:val="24"/>
        </w:rPr>
        <w:t xml:space="preserve"> de </w:t>
      </w:r>
      <w:r w:rsidR="00693302" w:rsidRPr="007A3250">
        <w:rPr>
          <w:rFonts w:ascii="Palatino Linotype" w:hAnsi="Palatino Linotype" w:cs="Arial"/>
          <w:color w:val="000000" w:themeColor="text1"/>
          <w:sz w:val="24"/>
        </w:rPr>
        <w:t>la</w:t>
      </w:r>
      <w:r w:rsidRPr="007A3250">
        <w:rPr>
          <w:rFonts w:ascii="Palatino Linotype" w:hAnsi="Palatino Linotype" w:cs="Arial"/>
          <w:color w:val="000000" w:themeColor="text1"/>
          <w:sz w:val="24"/>
        </w:rPr>
        <w:t xml:space="preserve"> tabla de contenidos inserta en el párrafo </w:t>
      </w:r>
      <w:r w:rsidRPr="007A3250">
        <w:rPr>
          <w:rFonts w:ascii="Palatino Linotype" w:hAnsi="Palatino Linotype" w:cs="Arial"/>
          <w:b/>
          <w:bCs/>
          <w:color w:val="000000" w:themeColor="text1"/>
          <w:sz w:val="24"/>
        </w:rPr>
        <w:t>41</w:t>
      </w:r>
      <w:r w:rsidRPr="007A3250">
        <w:rPr>
          <w:rFonts w:ascii="Palatino Linotype" w:hAnsi="Palatino Linotype" w:cs="Arial"/>
          <w:color w:val="000000" w:themeColor="text1"/>
          <w:sz w:val="24"/>
        </w:rPr>
        <w:t xml:space="preserve"> de la resolución, el particular solicitó, respecto de las cláusulas que se pagan vía nominal del Convenio de Sueldos, Prestaciones, Colaterales y de Ley enlistadas en la solicitud de información, </w:t>
      </w:r>
      <w:r w:rsidR="005739E5" w:rsidRPr="007A3250">
        <w:rPr>
          <w:rFonts w:ascii="Palatino Linotype" w:hAnsi="Palatino Linotype" w:cs="Arial"/>
          <w:color w:val="000000" w:themeColor="text1"/>
          <w:sz w:val="24"/>
        </w:rPr>
        <w:t>el desglose del total pagado con recursos públicos del 2015 al 2020, así como el número de beneficiarios de cada una.</w:t>
      </w:r>
    </w:p>
    <w:p w14:paraId="2B967FFD"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7285B30" w14:textId="61095E29" w:rsidR="00342A7C" w:rsidRPr="007A3250" w:rsidRDefault="0069330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informó al particular que la realización de los pagos vía nómina es una atribución del Ayuntamiento de Huixquilucan, por ello, el </w:t>
      </w:r>
      <w:r w:rsidRPr="007A3250">
        <w:rPr>
          <w:rFonts w:ascii="Palatino Linotype" w:hAnsi="Palatino Linotype" w:cs="Arial"/>
          <w:color w:val="000000" w:themeColor="text1"/>
          <w:sz w:val="24"/>
        </w:rPr>
        <w:lastRenderedPageBreak/>
        <w:t xml:space="preserve">Sindicato no tiene en sus archivos ningún registro de los pagos realizados por esta modalidad a los trabajadores; </w:t>
      </w:r>
      <w:r w:rsidRPr="007A3250">
        <w:rPr>
          <w:rFonts w:ascii="Palatino Linotype" w:hAnsi="Palatino Linotype" w:cs="Arial"/>
          <w:i/>
          <w:iCs/>
          <w:color w:val="000000" w:themeColor="text1"/>
          <w:sz w:val="24"/>
        </w:rPr>
        <w:t>grosso modo,</w:t>
      </w:r>
      <w:r w:rsidRPr="007A3250">
        <w:rPr>
          <w:rFonts w:ascii="Palatino Linotype" w:hAnsi="Palatino Linotype" w:cs="Arial"/>
          <w:color w:val="000000" w:themeColor="text1"/>
          <w:sz w:val="24"/>
        </w:rPr>
        <w:t xml:space="preserv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manifestó su incompetencia para poseer, generar o administrar lo solicitado.</w:t>
      </w:r>
    </w:p>
    <w:p w14:paraId="180C6CDE"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0565B79" w14:textId="35AE7640" w:rsidR="00342A7C" w:rsidRPr="007A3250" w:rsidRDefault="0069330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Dicho lo anterior, debemos </w:t>
      </w:r>
      <w:r w:rsidRPr="007A3250">
        <w:rPr>
          <w:rFonts w:ascii="Palatino Linotype" w:hAnsi="Palatino Linotype" w:cs="Arial"/>
          <w:color w:val="000000" w:themeColor="text1"/>
          <w:sz w:val="24"/>
          <w:lang w:val="es-ES_tradnl"/>
        </w:rPr>
        <w:t xml:space="preserve">señalar que la </w:t>
      </w:r>
      <w:r w:rsidRPr="007A3250">
        <w:rPr>
          <w:rFonts w:ascii="Palatino Linotype" w:hAnsi="Palatino Linotype" w:cs="Arial"/>
          <w:b/>
          <w:i/>
          <w:color w:val="000000" w:themeColor="text1"/>
          <w:sz w:val="24"/>
          <w:lang w:val="es-ES_tradnl"/>
        </w:rPr>
        <w:t xml:space="preserve">nómina, </w:t>
      </w:r>
      <w:r w:rsidRPr="007A3250">
        <w:rPr>
          <w:rFonts w:ascii="Palatino Linotype" w:hAnsi="Palatino Linotype" w:cs="Arial"/>
          <w:color w:val="000000" w:themeColor="text1"/>
          <w:sz w:val="24"/>
          <w:lang w:val="es-ES_tradnl"/>
        </w:rPr>
        <w:t xml:space="preserve">si bien es cierto en nuestra legislación no existe como tal una definición de ésta; el </w:t>
      </w:r>
      <w:r w:rsidRPr="007A3250">
        <w:rPr>
          <w:rFonts w:ascii="Palatino Linotype" w:hAnsi="Palatino Linotype" w:cs="Arial"/>
          <w:i/>
          <w:color w:val="000000" w:themeColor="text1"/>
          <w:sz w:val="24"/>
          <w:lang w:val="es-ES_tradnl"/>
        </w:rPr>
        <w:t xml:space="preserve">“Glosario de Términos Usuales de Finanzas Públicas” </w:t>
      </w:r>
      <w:r w:rsidRPr="007A3250">
        <w:rPr>
          <w:rFonts w:ascii="Palatino Linotype" w:hAnsi="Palatino Linotype" w:cs="Arial"/>
          <w:color w:val="000000" w:themeColor="text1"/>
          <w:sz w:val="24"/>
          <w:lang w:val="es-ES_tradnl"/>
        </w:rPr>
        <w:t xml:space="preserve">del Centro de Estudios de las Finanzas Públicas de la Cámara de Diputados del H. Congreso de la Unión, el </w:t>
      </w:r>
      <w:r w:rsidRPr="007A3250">
        <w:rPr>
          <w:rFonts w:ascii="Palatino Linotype" w:hAnsi="Palatino Linotype" w:cs="Arial"/>
          <w:i/>
          <w:color w:val="000000" w:themeColor="text1"/>
          <w:sz w:val="24"/>
          <w:lang w:val="es-ES_tradnl"/>
        </w:rPr>
        <w:t>“Glosario de Términos Administrativos”</w:t>
      </w:r>
      <w:r w:rsidRPr="007A3250">
        <w:rPr>
          <w:rFonts w:ascii="Palatino Linotype" w:hAnsi="Palatino Linotype" w:cs="Arial"/>
          <w:color w:val="000000" w:themeColor="text1"/>
          <w:sz w:val="24"/>
          <w:lang w:val="es-ES_tradnl"/>
        </w:rPr>
        <w:t xml:space="preserve">, emitido por el Instituto Nacional de Administración Pública, A.C. y el </w:t>
      </w:r>
      <w:r w:rsidRPr="007A3250">
        <w:rPr>
          <w:rFonts w:ascii="Palatino Linotype" w:hAnsi="Palatino Linotype" w:cs="Arial"/>
          <w:i/>
          <w:color w:val="000000" w:themeColor="text1"/>
          <w:sz w:val="24"/>
          <w:lang w:val="es-ES_tradnl"/>
        </w:rPr>
        <w:t>“Glosario de Términos para el Proceso de Planeación, Programación, Presupuestación y Evaluación en la Administración Pública”,</w:t>
      </w:r>
      <w:r w:rsidRPr="007A3250">
        <w:rPr>
          <w:rFonts w:ascii="Palatino Linotype" w:hAnsi="Palatino Linotype" w:cs="Arial"/>
          <w:color w:val="000000" w:themeColor="text1"/>
          <w:sz w:val="24"/>
          <w:lang w:val="es-ES_tradnl"/>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3642F81" w14:textId="28F995DA"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CAE13AF" w14:textId="77777777" w:rsidR="00693302" w:rsidRPr="007A3250" w:rsidRDefault="00693302" w:rsidP="00693302">
      <w:pPr>
        <w:autoSpaceDE w:val="0"/>
        <w:autoSpaceDN w:val="0"/>
        <w:adjustRightInd w:val="0"/>
        <w:spacing w:line="276" w:lineRule="auto"/>
        <w:ind w:left="567" w:right="567"/>
        <w:jc w:val="both"/>
        <w:rPr>
          <w:rFonts w:ascii="Palatino Linotype" w:hAnsi="Palatino Linotype" w:cs="Arial"/>
          <w:i/>
          <w:lang w:eastAsia="es-MX"/>
        </w:rPr>
      </w:pPr>
      <w:r w:rsidRPr="007A3250">
        <w:rPr>
          <w:rFonts w:ascii="Palatino Linotype" w:hAnsi="Palatino Linotype" w:cs="Arial"/>
          <w:b/>
          <w:bCs/>
          <w:i/>
          <w:lang w:eastAsia="es-MX"/>
        </w:rPr>
        <w:t xml:space="preserve">NÓMINA: </w:t>
      </w:r>
      <w:r w:rsidRPr="007A3250">
        <w:rPr>
          <w:rFonts w:ascii="Palatino Linotype" w:hAnsi="Palatino Linotype" w:cs="Arial"/>
          <w:i/>
          <w:lang w:eastAsia="es-MX"/>
        </w:rPr>
        <w:t>Listado general de los trabajadores de una institución, en</w:t>
      </w:r>
      <w:r w:rsidRPr="007A3250">
        <w:rPr>
          <w:rFonts w:ascii="Palatino Linotype" w:hAnsi="Palatino Linotype" w:cs="Arial"/>
          <w:b/>
          <w:bCs/>
          <w:i/>
          <w:lang w:eastAsia="es-MX"/>
        </w:rPr>
        <w:t xml:space="preserve"> </w:t>
      </w:r>
      <w:r w:rsidRPr="007A3250">
        <w:rPr>
          <w:rFonts w:ascii="Palatino Linotype" w:hAnsi="Palatino Linotype" w:cs="Arial"/>
          <w:i/>
          <w:lang w:eastAsia="es-MX"/>
        </w:rPr>
        <w:t>el cual se asientan las percepciones brutas, deducciones y</w:t>
      </w:r>
      <w:r w:rsidRPr="007A3250">
        <w:rPr>
          <w:rFonts w:ascii="Palatino Linotype" w:hAnsi="Palatino Linotype" w:cs="Arial"/>
          <w:b/>
          <w:bCs/>
          <w:i/>
          <w:lang w:eastAsia="es-MX"/>
        </w:rPr>
        <w:t xml:space="preserve"> </w:t>
      </w:r>
      <w:r w:rsidRPr="007A3250">
        <w:rPr>
          <w:rFonts w:ascii="Palatino Linotype" w:hAnsi="Palatino Linotype" w:cs="Arial"/>
          <w:i/>
          <w:lang w:eastAsia="es-MX"/>
        </w:rPr>
        <w:t>alcance neto de las mismas; la nómina es utilizada para</w:t>
      </w:r>
      <w:r w:rsidRPr="007A3250">
        <w:rPr>
          <w:rFonts w:ascii="Palatino Linotype" w:hAnsi="Palatino Linotype" w:cs="Arial"/>
          <w:b/>
          <w:bCs/>
          <w:i/>
          <w:lang w:eastAsia="es-MX"/>
        </w:rPr>
        <w:t xml:space="preserve"> </w:t>
      </w:r>
      <w:r w:rsidRPr="007A3250">
        <w:rPr>
          <w:rFonts w:ascii="Palatino Linotype" w:hAnsi="Palatino Linotype" w:cs="Arial"/>
          <w:i/>
          <w:lang w:eastAsia="es-MX"/>
        </w:rPr>
        <w:t>efectuar los pagos periódicos (semanales, quincenales o</w:t>
      </w:r>
      <w:r w:rsidRPr="007A3250">
        <w:rPr>
          <w:rFonts w:ascii="Palatino Linotype" w:hAnsi="Palatino Linotype" w:cs="Arial"/>
          <w:b/>
          <w:bCs/>
          <w:i/>
          <w:lang w:eastAsia="es-MX"/>
        </w:rPr>
        <w:t xml:space="preserve"> </w:t>
      </w:r>
      <w:r w:rsidRPr="007A3250">
        <w:rPr>
          <w:rFonts w:ascii="Palatino Linotype" w:hAnsi="Palatino Linotype" w:cs="Arial"/>
          <w:i/>
          <w:lang w:eastAsia="es-MX"/>
        </w:rPr>
        <w:t>mensuales) a los trabajadores por concepto de sueldos y</w:t>
      </w:r>
      <w:r w:rsidRPr="007A3250">
        <w:rPr>
          <w:rFonts w:ascii="Palatino Linotype" w:hAnsi="Palatino Linotype" w:cs="Arial"/>
          <w:b/>
          <w:bCs/>
          <w:i/>
          <w:lang w:eastAsia="es-MX"/>
        </w:rPr>
        <w:t xml:space="preserve"> </w:t>
      </w:r>
      <w:r w:rsidRPr="007A3250">
        <w:rPr>
          <w:rFonts w:ascii="Palatino Linotype" w:hAnsi="Palatino Linotype" w:cs="Arial"/>
          <w:i/>
          <w:lang w:eastAsia="es-MX"/>
        </w:rPr>
        <w:t>salarios.</w:t>
      </w:r>
    </w:p>
    <w:p w14:paraId="49521CF6" w14:textId="77777777" w:rsidR="00693302" w:rsidRPr="007A3250" w:rsidRDefault="0069330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683FF3D" w14:textId="5D064B1F" w:rsidR="00342A7C" w:rsidRPr="007A3250" w:rsidRDefault="0069330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Correlativo a lo anterior, el </w:t>
      </w:r>
      <w:r w:rsidRPr="007A3250">
        <w:rPr>
          <w:rFonts w:ascii="Palatino Linotype" w:hAnsi="Palatino Linotype" w:cs="Arial"/>
          <w:color w:val="000000" w:themeColor="text1"/>
          <w:sz w:val="24"/>
          <w:lang w:val="es-ES_tradnl"/>
        </w:rPr>
        <w:t xml:space="preserve">artículo 3, fracción XXXII del </w:t>
      </w:r>
      <w:r w:rsidRPr="007A3250">
        <w:rPr>
          <w:rFonts w:ascii="Palatino Linotype" w:hAnsi="Palatino Linotype" w:cs="Arial"/>
          <w:b/>
          <w:color w:val="000000" w:themeColor="text1"/>
          <w:sz w:val="24"/>
          <w:lang w:val="es-ES_tradnl"/>
        </w:rPr>
        <w:t xml:space="preserve">Código Financiero del Estado de México y Municipios </w:t>
      </w:r>
      <w:r w:rsidRPr="007A3250">
        <w:rPr>
          <w:rFonts w:ascii="Palatino Linotype" w:hAnsi="Palatino Linotype" w:cs="Arial"/>
          <w:color w:val="000000" w:themeColor="text1"/>
          <w:sz w:val="24"/>
          <w:lang w:val="es-ES_tradnl"/>
        </w:rPr>
        <w:t>establece que se entenderá por remuneración:</w:t>
      </w:r>
    </w:p>
    <w:p w14:paraId="61A8DE70" w14:textId="7CF382FD"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2A448A3" w14:textId="77777777" w:rsidR="00693302" w:rsidRPr="007A3250" w:rsidRDefault="00693302" w:rsidP="00693302">
      <w:pPr>
        <w:tabs>
          <w:tab w:val="left" w:pos="426"/>
        </w:tabs>
        <w:spacing w:after="0" w:line="276" w:lineRule="auto"/>
        <w:ind w:left="567" w:right="567"/>
        <w:contextualSpacing/>
        <w:jc w:val="both"/>
        <w:rPr>
          <w:rFonts w:ascii="Palatino Linotype" w:hAnsi="Palatino Linotype" w:cs="Arial"/>
          <w:bCs/>
          <w:i/>
          <w:color w:val="000000" w:themeColor="text1"/>
          <w:szCs w:val="20"/>
          <w:lang w:val="es-ES_tradnl"/>
        </w:rPr>
      </w:pPr>
      <w:r w:rsidRPr="007A3250">
        <w:rPr>
          <w:rFonts w:ascii="Palatino Linotype" w:hAnsi="Palatino Linotype" w:cs="Arial"/>
          <w:bCs/>
          <w:i/>
          <w:color w:val="000000" w:themeColor="text1"/>
          <w:szCs w:val="20"/>
          <w:lang w:val="es-ES_tradnl"/>
        </w:rPr>
        <w:t>(…)</w:t>
      </w:r>
    </w:p>
    <w:p w14:paraId="63836097" w14:textId="77777777" w:rsidR="00693302" w:rsidRPr="007A3250" w:rsidRDefault="00693302" w:rsidP="00693302">
      <w:pPr>
        <w:tabs>
          <w:tab w:val="left" w:pos="426"/>
        </w:tabs>
        <w:spacing w:after="0" w:line="276" w:lineRule="auto"/>
        <w:ind w:left="567" w:right="567"/>
        <w:contextualSpacing/>
        <w:jc w:val="both"/>
        <w:rPr>
          <w:rFonts w:ascii="Palatino Linotype" w:hAnsi="Palatino Linotype" w:cs="Arial"/>
          <w:b/>
          <w:i/>
          <w:color w:val="000000" w:themeColor="text1"/>
          <w:szCs w:val="20"/>
          <w:lang w:val="es-ES_tradnl"/>
        </w:rPr>
      </w:pPr>
      <w:r w:rsidRPr="007A3250">
        <w:rPr>
          <w:rFonts w:ascii="Palatino Linotype" w:hAnsi="Palatino Linotype" w:cs="Arial"/>
          <w:b/>
          <w:i/>
          <w:color w:val="000000" w:themeColor="text1"/>
          <w:szCs w:val="20"/>
          <w:lang w:val="es-ES_tradnl"/>
        </w:rPr>
        <w:lastRenderedPageBreak/>
        <w:t xml:space="preserve">XXXII. Remuneración: </w:t>
      </w:r>
      <w:r w:rsidRPr="007A3250">
        <w:rPr>
          <w:rFonts w:ascii="Palatino Linotype" w:hAnsi="Palatino Linotype" w:cs="Arial"/>
          <w:i/>
          <w:color w:val="000000" w:themeColor="text1"/>
          <w:szCs w:val="20"/>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4F52E01" w14:textId="447E4D6A" w:rsidR="00693302" w:rsidRPr="007A3250" w:rsidRDefault="00693302" w:rsidP="00693302">
      <w:pPr>
        <w:tabs>
          <w:tab w:val="left" w:pos="426"/>
        </w:tabs>
        <w:spacing w:after="0" w:line="276" w:lineRule="auto"/>
        <w:ind w:left="567" w:right="567"/>
        <w:contextualSpacing/>
        <w:jc w:val="both"/>
        <w:rPr>
          <w:rFonts w:ascii="Palatino Linotype" w:hAnsi="Palatino Linotype" w:cs="Arial"/>
          <w:b/>
          <w:i/>
          <w:color w:val="000000" w:themeColor="text1"/>
          <w:szCs w:val="20"/>
          <w:lang w:val="es-ES_tradnl"/>
        </w:rPr>
      </w:pPr>
      <w:r w:rsidRPr="007A3250">
        <w:rPr>
          <w:rFonts w:ascii="Palatino Linotype" w:hAnsi="Palatino Linotype" w:cs="Arial"/>
          <w:b/>
          <w:i/>
          <w:color w:val="000000" w:themeColor="text1"/>
          <w:szCs w:val="20"/>
          <w:lang w:val="es-ES_tradnl"/>
        </w:rPr>
        <w:t>(…)</w:t>
      </w:r>
    </w:p>
    <w:p w14:paraId="34EBCA15" w14:textId="77777777" w:rsidR="00693302" w:rsidRPr="007A3250" w:rsidRDefault="0069330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507CF2A" w14:textId="43D1F89B" w:rsidR="00342A7C" w:rsidRPr="007A3250" w:rsidRDefault="00693302" w:rsidP="0054282F">
      <w:pPr>
        <w:numPr>
          <w:ilvl w:val="0"/>
          <w:numId w:val="2"/>
        </w:numPr>
        <w:tabs>
          <w:tab w:val="left" w:pos="426"/>
        </w:tabs>
        <w:spacing w:after="0" w:line="360" w:lineRule="auto"/>
        <w:ind w:left="0" w:right="49" w:firstLine="0"/>
        <w:contextualSpacing/>
        <w:jc w:val="both"/>
        <w:rPr>
          <w:rFonts w:ascii="Palatino Linotype" w:hAnsi="Palatino Linotype" w:cs="Arial"/>
          <w:b/>
          <w:bCs/>
          <w:color w:val="000000" w:themeColor="text1"/>
          <w:sz w:val="24"/>
        </w:rPr>
      </w:pPr>
      <w:r w:rsidRPr="007A3250">
        <w:rPr>
          <w:rFonts w:ascii="Palatino Linotype" w:hAnsi="Palatino Linotype" w:cs="Arial"/>
          <w:color w:val="000000" w:themeColor="text1"/>
          <w:sz w:val="24"/>
        </w:rPr>
        <w:t xml:space="preserve">Así las cosas, la Constitución Política de los Estados Unidos Mexicanos establece en su artículo 125 y 147 </w:t>
      </w:r>
      <w:r w:rsidR="007D57D2" w:rsidRPr="007A3250">
        <w:rPr>
          <w:rFonts w:ascii="Palatino Linotype" w:hAnsi="Palatino Linotype" w:cs="Arial"/>
          <w:color w:val="000000" w:themeColor="text1"/>
          <w:sz w:val="24"/>
        </w:rPr>
        <w:t xml:space="preserve">establece directrices específicas en relación con el presupuesto y las remuneraciones de los servidores públicos estatales y </w:t>
      </w:r>
      <w:r w:rsidR="007D57D2" w:rsidRPr="007A3250">
        <w:rPr>
          <w:rFonts w:ascii="Palatino Linotype" w:hAnsi="Palatino Linotype" w:cs="Arial"/>
          <w:b/>
          <w:bCs/>
          <w:color w:val="000000" w:themeColor="text1"/>
          <w:sz w:val="24"/>
        </w:rPr>
        <w:t>municipales</w:t>
      </w:r>
      <w:r w:rsidR="007D57D2" w:rsidRPr="007A3250">
        <w:rPr>
          <w:rFonts w:ascii="Palatino Linotype" w:hAnsi="Palatino Linotype" w:cs="Arial"/>
          <w:color w:val="000000" w:themeColor="text1"/>
          <w:sz w:val="24"/>
        </w:rPr>
        <w:t>, a saber:</w:t>
      </w:r>
    </w:p>
    <w:p w14:paraId="5A302964" w14:textId="693B1B83"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8611010" w14:textId="4C325016" w:rsidR="007D57D2" w:rsidRPr="007A3250" w:rsidRDefault="007D57D2" w:rsidP="007D57D2">
      <w:pPr>
        <w:spacing w:line="276" w:lineRule="auto"/>
        <w:ind w:left="567" w:right="567"/>
        <w:jc w:val="both"/>
        <w:rPr>
          <w:rFonts w:ascii="Palatino Linotype" w:hAnsi="Palatino Linotype" w:cs="Arial"/>
          <w:i/>
        </w:rPr>
      </w:pPr>
      <w:r w:rsidRPr="007A3250">
        <w:rPr>
          <w:rFonts w:ascii="Palatino Linotype" w:hAnsi="Palatino Linotype" w:cs="Arial"/>
          <w:b/>
          <w:bCs/>
          <w:i/>
        </w:rPr>
        <w:t>“Artículo 125.</w:t>
      </w:r>
      <w:r w:rsidRPr="007A3250">
        <w:rPr>
          <w:rFonts w:ascii="Palatino Linotype" w:hAnsi="Palatino Linotype" w:cs="Arial"/>
          <w:i/>
        </w:rPr>
        <w:t xml:space="preserve"> </w:t>
      </w:r>
    </w:p>
    <w:p w14:paraId="5EB20443" w14:textId="77777777" w:rsidR="007D57D2" w:rsidRPr="007A3250" w:rsidRDefault="007D57D2" w:rsidP="007D57D2">
      <w:pPr>
        <w:spacing w:line="276" w:lineRule="auto"/>
        <w:ind w:left="567" w:right="567"/>
        <w:jc w:val="both"/>
        <w:rPr>
          <w:rFonts w:ascii="Palatino Linotype" w:hAnsi="Palatino Linotype" w:cs="Arial"/>
          <w:b/>
          <w:bCs/>
          <w:i/>
        </w:rPr>
      </w:pPr>
      <w:r w:rsidRPr="007A3250">
        <w:rPr>
          <w:rFonts w:ascii="Palatino Linotype" w:hAnsi="Palatino Linotype" w:cs="Arial"/>
          <w:i/>
        </w:rPr>
        <w:t>(…)</w:t>
      </w:r>
    </w:p>
    <w:p w14:paraId="6E5A5EFF" w14:textId="77777777" w:rsidR="007D57D2" w:rsidRPr="007A3250" w:rsidRDefault="007D57D2" w:rsidP="007D57D2">
      <w:pPr>
        <w:spacing w:line="276" w:lineRule="auto"/>
        <w:ind w:left="567" w:right="567"/>
        <w:jc w:val="both"/>
        <w:rPr>
          <w:rFonts w:ascii="Palatino Linotype" w:eastAsia="Calibri" w:hAnsi="Palatino Linotype" w:cs="Arial"/>
          <w:i/>
          <w:lang w:eastAsia="es-MX"/>
        </w:rPr>
      </w:pPr>
      <w:r w:rsidRPr="007A3250">
        <w:rPr>
          <w:rFonts w:ascii="Palatino Linotype" w:eastAsia="Calibri" w:hAnsi="Palatino Linotype" w:cs="Arial"/>
          <w:b/>
          <w:i/>
          <w:lang w:eastAsia="es-MX"/>
        </w:rPr>
        <w:t>El Presupuesto deberá incluir los tabuladores desglosados de las remuneraciones que perciban los servidores públicos municipales</w:t>
      </w:r>
      <w:r w:rsidRPr="007A3250">
        <w:rPr>
          <w:rFonts w:ascii="Palatino Linotype" w:eastAsia="Calibri" w:hAnsi="Palatino Linotype" w:cs="Arial"/>
          <w:i/>
          <w:lang w:eastAsia="es-MX"/>
        </w:rPr>
        <w:t>, sujetándose a lo dispuesto en el artículo 147 de esta Constitución.</w:t>
      </w:r>
    </w:p>
    <w:p w14:paraId="1BFB429E" w14:textId="77777777" w:rsidR="007D57D2" w:rsidRPr="007A3250" w:rsidRDefault="007D57D2" w:rsidP="007D57D2">
      <w:pPr>
        <w:spacing w:line="276" w:lineRule="auto"/>
        <w:ind w:left="567" w:right="567"/>
        <w:jc w:val="both"/>
        <w:rPr>
          <w:rFonts w:ascii="Palatino Linotype" w:hAnsi="Palatino Linotype" w:cs="Arial"/>
          <w:bCs/>
          <w:i/>
        </w:rPr>
      </w:pPr>
    </w:p>
    <w:p w14:paraId="1137631F" w14:textId="63EE74DA" w:rsidR="007D57D2" w:rsidRPr="007A3250" w:rsidRDefault="007D57D2" w:rsidP="007D57D2">
      <w:pPr>
        <w:spacing w:line="276" w:lineRule="auto"/>
        <w:ind w:left="567" w:right="567"/>
        <w:contextualSpacing/>
        <w:jc w:val="both"/>
        <w:rPr>
          <w:rFonts w:ascii="Palatino Linotype" w:eastAsia="Times New Roman" w:hAnsi="Palatino Linotype" w:cs="Arial"/>
          <w:b/>
          <w:bCs/>
          <w:iCs/>
          <w:lang w:val="es-ES"/>
        </w:rPr>
      </w:pPr>
      <w:r w:rsidRPr="007A3250">
        <w:rPr>
          <w:rFonts w:ascii="Palatino Linotype" w:eastAsia="Times New Roman" w:hAnsi="Palatino Linotype" w:cs="Arial"/>
          <w:b/>
          <w:bCs/>
          <w:i/>
          <w:lang w:val="es-ES"/>
        </w:rPr>
        <w:t xml:space="preserve">Artículo 147.- </w:t>
      </w:r>
      <w:r w:rsidRPr="007A3250">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7A3250">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p>
    <w:p w14:paraId="4E05C1E9" w14:textId="4B366598" w:rsidR="007D57D2" w:rsidRPr="007A3250" w:rsidRDefault="007D57D2" w:rsidP="007D57D2">
      <w:pPr>
        <w:spacing w:line="276" w:lineRule="auto"/>
        <w:ind w:left="567" w:right="567"/>
        <w:contextualSpacing/>
        <w:jc w:val="both"/>
        <w:rPr>
          <w:rFonts w:ascii="Palatino Linotype" w:eastAsia="Times New Roman" w:hAnsi="Palatino Linotype" w:cs="Arial"/>
          <w:iCs/>
          <w:lang w:val="es-ES"/>
        </w:rPr>
      </w:pPr>
      <w:r w:rsidRPr="007A3250">
        <w:rPr>
          <w:rFonts w:ascii="Palatino Linotype" w:eastAsia="Times New Roman" w:hAnsi="Palatino Linotype" w:cs="Arial"/>
          <w:iCs/>
          <w:lang w:val="es-ES"/>
        </w:rPr>
        <w:t>(Énfasis añadido)</w:t>
      </w:r>
    </w:p>
    <w:p w14:paraId="6DF73B53" w14:textId="77777777" w:rsidR="007D57D2" w:rsidRPr="007A3250" w:rsidRDefault="007D57D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74EDFED" w14:textId="18732E68" w:rsidR="00342A7C" w:rsidRPr="007A3250" w:rsidRDefault="007D57D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En ese orden de ideas, el numeral 31 de la Ley Orgánica Municipal del Estado de México establece lo siguiente:</w:t>
      </w:r>
    </w:p>
    <w:p w14:paraId="0B0C122B" w14:textId="15C80362"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9A6D571"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i/>
        </w:rPr>
      </w:pPr>
      <w:r w:rsidRPr="007A3250">
        <w:rPr>
          <w:rFonts w:ascii="Palatino Linotype" w:hAnsi="Palatino Linotype"/>
          <w:b/>
          <w:i/>
        </w:rPr>
        <w:t>Artículo 31</w:t>
      </w:r>
      <w:r w:rsidRPr="007A3250">
        <w:rPr>
          <w:rFonts w:ascii="Palatino Linotype" w:hAnsi="Palatino Linotype"/>
          <w:i/>
        </w:rPr>
        <w:t>.- Son atribuciones de los ayuntamientos:</w:t>
      </w:r>
    </w:p>
    <w:p w14:paraId="70572CCF"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i/>
        </w:rPr>
      </w:pPr>
      <w:r w:rsidRPr="007A3250">
        <w:rPr>
          <w:rFonts w:ascii="Palatino Linotype" w:hAnsi="Palatino Linotype"/>
          <w:i/>
        </w:rPr>
        <w:t>(…)</w:t>
      </w:r>
    </w:p>
    <w:p w14:paraId="582A44D5"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i/>
        </w:rPr>
      </w:pPr>
      <w:r w:rsidRPr="007A3250">
        <w:rPr>
          <w:rFonts w:ascii="Palatino Linotype" w:hAnsi="Palatino Linotype"/>
          <w:b/>
          <w:i/>
        </w:rPr>
        <w:t>XIX.</w:t>
      </w:r>
      <w:r w:rsidRPr="007A3250">
        <w:rPr>
          <w:rFonts w:ascii="Palatino Linotype" w:hAnsi="Palatino Linotype"/>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89F771E"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i/>
        </w:rPr>
      </w:pPr>
      <w:r w:rsidRPr="007A3250">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7A3250">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48A9AEA3"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rPr>
      </w:pPr>
      <w:r w:rsidRPr="007A3250">
        <w:rPr>
          <w:rFonts w:ascii="Palatino Linotype" w:hAnsi="Palatino Linotype"/>
          <w:b/>
          <w:bCs/>
          <w:i/>
          <w:u w:val="single"/>
        </w:rPr>
        <w:t>Las remuneraciones de todo tipo del Presidente Municipal, Síndicos, Regidores y servidores públicos en general</w:t>
      </w:r>
      <w:r w:rsidRPr="007A3250">
        <w:rPr>
          <w:rFonts w:ascii="Palatino Linotype" w:hAnsi="Palatino Linotype"/>
          <w:i/>
        </w:rPr>
        <w:t xml:space="preserve">, incluyendo mandos medios y superiores de la administración municipal, </w:t>
      </w:r>
      <w:r w:rsidRPr="007A3250">
        <w:rPr>
          <w:rFonts w:ascii="Palatino Linotype" w:hAnsi="Palatino Linotype"/>
          <w:b/>
          <w:bCs/>
          <w:i/>
          <w:u w:val="single"/>
        </w:rPr>
        <w:t>serán determinadas anualmente en el presupuesto de egresos correspondiente y se sujetarán a los lineamientos legales establecidos para todos los servidores públicos municipales</w:t>
      </w:r>
      <w:r w:rsidRPr="007A3250">
        <w:rPr>
          <w:rFonts w:ascii="Palatino Linotype" w:hAnsi="Palatino Linotype"/>
          <w:i/>
        </w:rPr>
        <w:t>.”</w:t>
      </w:r>
    </w:p>
    <w:p w14:paraId="309D7CE8" w14:textId="77777777" w:rsidR="007D57D2" w:rsidRPr="007A3250" w:rsidRDefault="007D57D2" w:rsidP="007D57D2">
      <w:pPr>
        <w:autoSpaceDE w:val="0"/>
        <w:autoSpaceDN w:val="0"/>
        <w:adjustRightInd w:val="0"/>
        <w:spacing w:line="276" w:lineRule="auto"/>
        <w:ind w:left="567" w:right="616"/>
        <w:jc w:val="both"/>
        <w:rPr>
          <w:rFonts w:ascii="Palatino Linotype" w:hAnsi="Palatino Linotype"/>
        </w:rPr>
      </w:pPr>
      <w:r w:rsidRPr="007A3250">
        <w:rPr>
          <w:rFonts w:ascii="Palatino Linotype" w:hAnsi="Palatino Linotype"/>
        </w:rPr>
        <w:t>(Énfasis añadido)</w:t>
      </w:r>
    </w:p>
    <w:p w14:paraId="334C030B" w14:textId="403DFE9E" w:rsidR="007D57D2" w:rsidRPr="007A3250" w:rsidRDefault="007D57D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55DC273" w14:textId="77777777" w:rsidR="007D57D2" w:rsidRPr="007A3250" w:rsidRDefault="007D57D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53D904E" w14:textId="09F8E61B" w:rsidR="00342A7C" w:rsidRPr="007A3250" w:rsidRDefault="007D57D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De tal manera que, como fuera señalado por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es el Ayuntamiento de Huixquilucan quien se encarga directamente del pago de nómina de sus trabajadores, sean de confianza, de base, </w:t>
      </w:r>
      <w:r w:rsidRPr="007A3250">
        <w:rPr>
          <w:rFonts w:ascii="Palatino Linotype" w:hAnsi="Palatino Linotype" w:cs="Arial"/>
          <w:b/>
          <w:bCs/>
          <w:color w:val="000000" w:themeColor="text1"/>
          <w:sz w:val="24"/>
        </w:rPr>
        <w:t>sindicalizados</w:t>
      </w:r>
      <w:r w:rsidRPr="007A3250">
        <w:rPr>
          <w:rFonts w:ascii="Palatino Linotype" w:hAnsi="Palatino Linotype" w:cs="Arial"/>
          <w:color w:val="000000" w:themeColor="text1"/>
          <w:sz w:val="24"/>
        </w:rPr>
        <w:t>, eventuales, etcétera. Por lo tanto, se confirma que el</w:t>
      </w:r>
      <w:r w:rsidRPr="007A3250">
        <w:rPr>
          <w:rFonts w:ascii="Palatino Linotype" w:hAnsi="Palatino Linotype" w:cs="Arial"/>
          <w:b/>
          <w:bCs/>
          <w:color w:val="000000" w:themeColor="text1"/>
          <w:sz w:val="24"/>
        </w:rPr>
        <w:t xml:space="preserve"> </w:t>
      </w:r>
      <w:r w:rsidRPr="007A3250">
        <w:rPr>
          <w:rFonts w:ascii="Palatino Linotype" w:hAnsi="Palatino Linotype" w:cs="Arial"/>
          <w:color w:val="000000" w:themeColor="text1"/>
          <w:sz w:val="24"/>
        </w:rPr>
        <w:t>Sindicato Único de Trabajadores de los Poderes, Municipios e Instituciones Descentralizadas del Estado de México no cuente con un registro detallado de sus agremiados que han recibido beneficios otorgados por el clausulado del Convenio de Sueldos, Prestaciones, Colaterales y de Ley firmado con el Ayuntamiento de Huixquilucan durante el periodo 2014-2019, ya que -se insiste- el Sujeto Obligado encargado de poseer, generar y administrar la nómina de los trabajadores del Ayuntamiento de Huixquilucan es la propia municipalidad.</w:t>
      </w:r>
    </w:p>
    <w:p w14:paraId="4B97CBA4"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0A4AB99" w14:textId="6E3B1102" w:rsidR="00342A7C" w:rsidRPr="007A3250" w:rsidRDefault="007D57D2" w:rsidP="0054282F">
      <w:pPr>
        <w:numPr>
          <w:ilvl w:val="0"/>
          <w:numId w:val="2"/>
        </w:numPr>
        <w:tabs>
          <w:tab w:val="left" w:pos="426"/>
        </w:tabs>
        <w:spacing w:after="0" w:line="360" w:lineRule="auto"/>
        <w:ind w:left="0" w:right="49" w:firstLine="0"/>
        <w:contextualSpacing/>
        <w:jc w:val="both"/>
        <w:rPr>
          <w:rFonts w:ascii="Palatino Linotype" w:hAnsi="Palatino Linotype" w:cs="Arial"/>
          <w:b/>
          <w:bCs/>
          <w:color w:val="000000" w:themeColor="text1"/>
          <w:sz w:val="24"/>
        </w:rPr>
      </w:pPr>
      <w:r w:rsidRPr="007A3250">
        <w:rPr>
          <w:rFonts w:ascii="Palatino Linotype" w:hAnsi="Palatino Linotype" w:cs="Arial"/>
          <w:color w:val="000000" w:themeColor="text1"/>
          <w:sz w:val="24"/>
        </w:rPr>
        <w:t>Por otro lado, es imperativo señalar que la Ley de Transparencia y Acceso a la Información Pública del Estado de México y Municipios, en su artículo 167</w:t>
      </w:r>
      <w:r w:rsidR="00D94C22" w:rsidRPr="007A3250">
        <w:rPr>
          <w:rFonts w:ascii="Palatino Linotype" w:hAnsi="Palatino Linotype" w:cs="Arial"/>
          <w:color w:val="000000" w:themeColor="text1"/>
          <w:sz w:val="24"/>
        </w:rPr>
        <w:t xml:space="preserve">, establece que cuando las Unidades de Transparencia determinen la notoria incompetencia por parte de sus Sujetos Obligados, dentro de su ámbito de aplicación, para atender la solicitud de acceso a la información, </w:t>
      </w:r>
      <w:r w:rsidR="00D94C22" w:rsidRPr="007A3250">
        <w:rPr>
          <w:rFonts w:ascii="Palatino Linotype" w:hAnsi="Palatino Linotype" w:cs="Arial"/>
          <w:b/>
          <w:bCs/>
          <w:color w:val="000000" w:themeColor="text1"/>
          <w:sz w:val="24"/>
        </w:rPr>
        <w:t>deberán comunicarlo al SOLICITANTE dentro de los tres días hábiles posteriores a la recepción de la solicitud</w:t>
      </w:r>
      <w:r w:rsidR="00D94C22" w:rsidRPr="007A3250">
        <w:rPr>
          <w:rFonts w:ascii="Palatino Linotype" w:hAnsi="Palatino Linotype" w:cs="Arial"/>
          <w:color w:val="000000" w:themeColor="text1"/>
          <w:sz w:val="24"/>
        </w:rPr>
        <w:t xml:space="preserve"> </w:t>
      </w:r>
      <w:r w:rsidR="00D94C22" w:rsidRPr="007A3250">
        <w:rPr>
          <w:rFonts w:ascii="Palatino Linotype" w:hAnsi="Palatino Linotype" w:cs="Arial"/>
          <w:b/>
          <w:bCs/>
          <w:color w:val="000000" w:themeColor="text1"/>
          <w:sz w:val="24"/>
        </w:rPr>
        <w:t>y, en su caso orientarle sobre el o los Sujetos Obligados competentes</w:t>
      </w:r>
      <w:r w:rsidR="00D94C22" w:rsidRPr="007A3250">
        <w:rPr>
          <w:rFonts w:ascii="Palatino Linotype" w:hAnsi="Palatino Linotype" w:cs="Arial"/>
          <w:color w:val="000000" w:themeColor="text1"/>
          <w:sz w:val="24"/>
        </w:rPr>
        <w:t xml:space="preserve">, situación que en el presente asunto no ocurrió, lesionando el derecho de acceso a la información del particular y contraviniendo el principio de </w:t>
      </w:r>
      <w:r w:rsidR="00D94C22" w:rsidRPr="007A3250">
        <w:rPr>
          <w:rFonts w:ascii="Palatino Linotype" w:hAnsi="Palatino Linotype" w:cs="Arial"/>
          <w:b/>
          <w:bCs/>
          <w:color w:val="000000" w:themeColor="text1"/>
          <w:sz w:val="24"/>
        </w:rPr>
        <w:t>eficacia</w:t>
      </w:r>
      <w:r w:rsidR="00D94C22" w:rsidRPr="007A3250">
        <w:rPr>
          <w:rFonts w:ascii="Palatino Linotype" w:hAnsi="Palatino Linotype" w:cs="Arial"/>
          <w:color w:val="000000" w:themeColor="text1"/>
          <w:sz w:val="24"/>
        </w:rPr>
        <w:t xml:space="preserve"> que deben seguir las Unidades de Transparencia durante la atención de las solicitudes; por ello, deberá </w:t>
      </w:r>
      <w:r w:rsidR="00D94C22" w:rsidRPr="007A3250">
        <w:rPr>
          <w:rFonts w:ascii="Palatino Linotype" w:hAnsi="Palatino Linotype" w:cs="Arial"/>
          <w:color w:val="000000" w:themeColor="text1"/>
          <w:sz w:val="24"/>
          <w:lang w:val="es-ES_tradnl"/>
        </w:rPr>
        <w:t xml:space="preserve">entregar al </w:t>
      </w:r>
      <w:r w:rsidR="00D94C22" w:rsidRPr="007A3250">
        <w:rPr>
          <w:rFonts w:ascii="Palatino Linotype" w:hAnsi="Palatino Linotype" w:cs="Arial"/>
          <w:b/>
          <w:color w:val="000000" w:themeColor="text1"/>
          <w:sz w:val="24"/>
          <w:lang w:val="es-ES_tradnl"/>
        </w:rPr>
        <w:t>RECURRENTE</w:t>
      </w:r>
      <w:r w:rsidR="00D94C22" w:rsidRPr="007A3250">
        <w:rPr>
          <w:rFonts w:ascii="Palatino Linotype" w:hAnsi="Palatino Linotype" w:cs="Arial"/>
          <w:color w:val="000000" w:themeColor="text1"/>
          <w:sz w:val="24"/>
          <w:lang w:val="es-ES_tradnl"/>
        </w:rPr>
        <w:t xml:space="preserve"> el Acuerdo de </w:t>
      </w:r>
      <w:r w:rsidR="00D94C22" w:rsidRPr="007A3250">
        <w:rPr>
          <w:rFonts w:ascii="Palatino Linotype" w:hAnsi="Palatino Linotype" w:cs="Arial"/>
          <w:color w:val="000000" w:themeColor="text1"/>
          <w:sz w:val="24"/>
          <w:lang w:val="es-ES_tradnl"/>
        </w:rPr>
        <w:lastRenderedPageBreak/>
        <w:t>Incompetencia respectivo, en el que funde y motive las razones por las que no genera, posee ni administra la información solicitada.</w:t>
      </w:r>
    </w:p>
    <w:p w14:paraId="690D12B8"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AAC0980" w14:textId="77118736" w:rsidR="00342A7C" w:rsidRPr="007A3250" w:rsidRDefault="00D94C2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La </w:t>
      </w:r>
      <w:r w:rsidRPr="007A3250">
        <w:rPr>
          <w:rFonts w:ascii="Palatino Linotype" w:hAnsi="Palatino Linotype" w:cs="Arial"/>
          <w:color w:val="000000" w:themeColor="text1"/>
          <w:sz w:val="24"/>
          <w:lang w:val="es-ES_tradnl"/>
        </w:rPr>
        <w:t xml:space="preserve">emisión del Acuerdo de Incompetencia pertinente deberá realizarse de manera fundada y motivada que sustente las razones por las cuales ésta no es generada, poseída o administrada por el </w:t>
      </w:r>
      <w:r w:rsidRPr="007A3250">
        <w:rPr>
          <w:rFonts w:ascii="Palatino Linotype" w:hAnsi="Palatino Linotype" w:cs="Arial"/>
          <w:b/>
          <w:bCs/>
          <w:color w:val="000000" w:themeColor="text1"/>
          <w:sz w:val="24"/>
          <w:lang w:val="es-ES_tradnl"/>
        </w:rPr>
        <w:t>SUJETO OBLIGADO</w:t>
      </w:r>
      <w:r w:rsidRPr="007A3250">
        <w:rPr>
          <w:rFonts w:ascii="Palatino Linotype" w:hAnsi="Palatino Linotype" w:cs="Arial"/>
          <w:color w:val="000000" w:themeColor="text1"/>
          <w:sz w:val="24"/>
          <w:lang w:val="es-ES_tradnl"/>
        </w:rPr>
        <w:t>, lo cual es una facultad que le corresponde al Comité de Transparencia conforme a los artículos 47 y 49, fracción II, de la Ley de Transparencia y Acceso a la Información Pública del Estado de México y Municipios, que al efecto establecen:</w:t>
      </w:r>
    </w:p>
    <w:p w14:paraId="09C179DC" w14:textId="2413505E"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DE0D74F" w14:textId="77777777" w:rsidR="00D94C22" w:rsidRPr="007A3250" w:rsidRDefault="00D94C22" w:rsidP="00D94C22">
      <w:pPr>
        <w:pStyle w:val="Prrafodelista"/>
        <w:spacing w:line="276" w:lineRule="auto"/>
        <w:ind w:left="567" w:right="567"/>
        <w:jc w:val="both"/>
        <w:rPr>
          <w:rFonts w:ascii="Palatino Linotype" w:eastAsia="MS Mincho" w:hAnsi="Palatino Linotype" w:cs="Times New Roman"/>
          <w:i/>
        </w:rPr>
      </w:pPr>
      <w:r w:rsidRPr="007A3250">
        <w:rPr>
          <w:rFonts w:ascii="Palatino Linotype" w:eastAsia="MS Mincho" w:hAnsi="Palatino Linotype"/>
          <w:i/>
        </w:rPr>
        <w:t>“</w:t>
      </w:r>
      <w:r w:rsidRPr="007A3250">
        <w:rPr>
          <w:rFonts w:ascii="Palatino Linotype" w:eastAsia="MS Mincho" w:hAnsi="Palatino Linotype"/>
          <w:b/>
          <w:i/>
        </w:rPr>
        <w:t>Artículo 47.</w:t>
      </w:r>
      <w:r w:rsidRPr="007A3250">
        <w:rPr>
          <w:rFonts w:ascii="Palatino Linotype" w:eastAsia="MS Mincho" w:hAnsi="Palatino Linotype"/>
          <w:i/>
        </w:rPr>
        <w:t xml:space="preserve"> </w:t>
      </w:r>
      <w:r w:rsidRPr="007A3250">
        <w:rPr>
          <w:rFonts w:ascii="Palatino Linotype" w:eastAsia="MS Mincho" w:hAnsi="Palatino Linotype"/>
          <w:b/>
          <w:bCs/>
          <w:i/>
        </w:rPr>
        <w:t>El Comité de Transparencia será la autoridad máxima al interior del sujeto obligado en materia del derecho de acceso a la información.</w:t>
      </w:r>
    </w:p>
    <w:p w14:paraId="55B0A420" w14:textId="77777777" w:rsidR="00D94C22" w:rsidRPr="007A3250" w:rsidRDefault="00D94C22" w:rsidP="00D94C22">
      <w:pPr>
        <w:pStyle w:val="Prrafodelista"/>
        <w:spacing w:line="276" w:lineRule="auto"/>
        <w:ind w:left="567" w:right="567"/>
        <w:jc w:val="both"/>
        <w:rPr>
          <w:rFonts w:ascii="Palatino Linotype" w:eastAsia="MS Mincho" w:hAnsi="Palatino Linotype"/>
          <w:i/>
        </w:rPr>
      </w:pPr>
      <w:r w:rsidRPr="007A3250">
        <w:rPr>
          <w:rFonts w:ascii="Palatino Linotype" w:eastAsia="MS Mincho"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49542D4" w14:textId="77777777" w:rsidR="00D94C22" w:rsidRPr="007A3250" w:rsidRDefault="00D94C22" w:rsidP="00D94C22">
      <w:pPr>
        <w:pStyle w:val="Prrafodelista"/>
        <w:spacing w:line="276" w:lineRule="auto"/>
        <w:ind w:left="567" w:right="567"/>
        <w:jc w:val="both"/>
        <w:rPr>
          <w:rFonts w:ascii="Palatino Linotype" w:eastAsia="MS Mincho" w:hAnsi="Palatino Linotype"/>
          <w:i/>
        </w:rPr>
      </w:pPr>
      <w:r w:rsidRPr="007A3250">
        <w:rPr>
          <w:rFonts w:ascii="Palatino Linotype" w:eastAsia="MS Mincho" w:hAnsi="Palatino Linotype"/>
          <w:i/>
        </w:rPr>
        <w:t>El Comité se reunirá en sesión ordinaria o extraordinaria las veces que estime necesario. El tipo de sesión se precisará en la convocatoria emitida.</w:t>
      </w:r>
    </w:p>
    <w:p w14:paraId="1D31ABBD" w14:textId="77777777" w:rsidR="00D94C22" w:rsidRPr="007A3250" w:rsidRDefault="00D94C22" w:rsidP="00D94C22">
      <w:pPr>
        <w:pStyle w:val="Prrafodelista"/>
        <w:spacing w:line="276" w:lineRule="auto"/>
        <w:ind w:left="567" w:right="567"/>
        <w:jc w:val="both"/>
        <w:rPr>
          <w:rFonts w:ascii="Palatino Linotype" w:eastAsia="MS Mincho" w:hAnsi="Palatino Linotype"/>
          <w:i/>
        </w:rPr>
      </w:pPr>
      <w:r w:rsidRPr="007A3250">
        <w:rPr>
          <w:rFonts w:ascii="Palatino Linotype" w:eastAsia="MS Mincho"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15963AB8" w14:textId="77777777" w:rsidR="00D94C22" w:rsidRPr="007A3250" w:rsidRDefault="00D94C22" w:rsidP="00D94C22">
      <w:pPr>
        <w:pStyle w:val="Prrafodelista"/>
        <w:spacing w:line="276" w:lineRule="auto"/>
        <w:ind w:left="567" w:right="567"/>
        <w:jc w:val="both"/>
        <w:rPr>
          <w:rFonts w:ascii="Palatino Linotype" w:eastAsia="MS Mincho" w:hAnsi="Palatino Linotype"/>
          <w:i/>
        </w:rPr>
      </w:pPr>
      <w:r w:rsidRPr="007A3250">
        <w:rPr>
          <w:rFonts w:ascii="Palatino Linotype" w:eastAsia="MS Mincho" w:hAnsi="Palatino Linotype"/>
          <w:i/>
        </w:rPr>
        <w:t>En las sesiones y trabajos del Comité, podrán participar como invitados permanentes, los representantes de las áreas que decida el Comité, y contará con derecho de voz, pero no voto.</w:t>
      </w:r>
    </w:p>
    <w:p w14:paraId="3F575C24" w14:textId="77777777" w:rsidR="00D94C22" w:rsidRPr="007A3250" w:rsidRDefault="00D94C22" w:rsidP="00D94C22">
      <w:pPr>
        <w:pStyle w:val="Sinespaciado"/>
        <w:spacing w:line="276" w:lineRule="auto"/>
        <w:ind w:left="567" w:right="567"/>
        <w:jc w:val="both"/>
        <w:rPr>
          <w:rFonts w:ascii="Palatino Linotype" w:hAnsi="Palatino Linotype"/>
          <w:i/>
        </w:rPr>
      </w:pPr>
      <w:r w:rsidRPr="007A3250">
        <w:rPr>
          <w:rFonts w:ascii="Palatino Linotype" w:eastAsia="MS Mincho" w:hAnsi="Palatino Linotype"/>
          <w:i/>
        </w:rPr>
        <w:t>Los titulares de las unidades administrativas que propongan la reserva, confidencialidad o declaren la inexistencia de información, acudirán a las sesiones de dicho Comité donde se discuta la propuesta correspondiente.”</w:t>
      </w:r>
    </w:p>
    <w:p w14:paraId="1576ACDE" w14:textId="77777777" w:rsidR="00D94C22" w:rsidRPr="007A3250" w:rsidRDefault="00D94C22" w:rsidP="00D94C22">
      <w:pPr>
        <w:pStyle w:val="Sinespaciado"/>
        <w:spacing w:line="276" w:lineRule="auto"/>
        <w:ind w:left="567" w:right="567"/>
        <w:jc w:val="both"/>
        <w:rPr>
          <w:rFonts w:ascii="Palatino Linotype" w:hAnsi="Palatino Linotype"/>
          <w:i/>
        </w:rPr>
      </w:pPr>
    </w:p>
    <w:p w14:paraId="04D287AF" w14:textId="77777777" w:rsidR="00D94C22" w:rsidRPr="007A3250" w:rsidRDefault="00D94C22" w:rsidP="00D94C22">
      <w:pPr>
        <w:pStyle w:val="Sinespaciado"/>
        <w:spacing w:line="276" w:lineRule="auto"/>
        <w:ind w:left="567" w:right="567"/>
        <w:jc w:val="both"/>
        <w:rPr>
          <w:rFonts w:ascii="Palatino Linotype" w:hAnsi="Palatino Linotype"/>
          <w:i/>
        </w:rPr>
      </w:pPr>
      <w:r w:rsidRPr="007A3250">
        <w:rPr>
          <w:rFonts w:ascii="Palatino Linotype" w:hAnsi="Palatino Linotype"/>
          <w:i/>
        </w:rPr>
        <w:t>“</w:t>
      </w:r>
      <w:r w:rsidRPr="007A3250">
        <w:rPr>
          <w:rFonts w:ascii="Palatino Linotype" w:hAnsi="Palatino Linotype"/>
          <w:b/>
          <w:i/>
        </w:rPr>
        <w:t>Artículo 49.</w:t>
      </w:r>
      <w:r w:rsidRPr="007A3250">
        <w:rPr>
          <w:rFonts w:ascii="Palatino Linotype" w:hAnsi="Palatino Linotype"/>
          <w:i/>
        </w:rPr>
        <w:t xml:space="preserve"> Los Comités de Transparencia tendrán las siguientes atribuciones: </w:t>
      </w:r>
    </w:p>
    <w:p w14:paraId="1BABFF8C" w14:textId="77777777" w:rsidR="00D94C22" w:rsidRPr="007A3250" w:rsidRDefault="00D94C22" w:rsidP="00D94C22">
      <w:pPr>
        <w:pStyle w:val="Sinespaciado"/>
        <w:spacing w:line="276" w:lineRule="auto"/>
        <w:ind w:left="567" w:right="567"/>
        <w:jc w:val="both"/>
        <w:rPr>
          <w:rFonts w:ascii="Palatino Linotype" w:hAnsi="Palatino Linotype"/>
          <w:i/>
        </w:rPr>
      </w:pPr>
      <w:r w:rsidRPr="007A3250">
        <w:rPr>
          <w:rFonts w:ascii="Palatino Linotype" w:hAnsi="Palatino Linotype"/>
          <w:i/>
        </w:rPr>
        <w:lastRenderedPageBreak/>
        <w:t xml:space="preserve">II. </w:t>
      </w:r>
      <w:r w:rsidRPr="007A3250">
        <w:rPr>
          <w:rFonts w:ascii="Palatino Linotype" w:hAnsi="Palatino Linotype"/>
          <w:b/>
          <w:i/>
        </w:rPr>
        <w:t>Confirmar, modificar o revocar las determinaciones que en materia de</w:t>
      </w:r>
      <w:r w:rsidRPr="007A3250">
        <w:rPr>
          <w:rFonts w:ascii="Palatino Linotype" w:hAnsi="Palatino Linotype"/>
          <w:i/>
        </w:rPr>
        <w:t xml:space="preserve"> ampliación del plazo de respuesta, clasificación de la información y declaración de inexistencia o de </w:t>
      </w:r>
      <w:r w:rsidRPr="007A3250">
        <w:rPr>
          <w:rFonts w:ascii="Palatino Linotype" w:hAnsi="Palatino Linotype"/>
          <w:b/>
          <w:i/>
        </w:rPr>
        <w:t>incompetencia realicen los titulares de las áreas de los sujetos obligados;</w:t>
      </w:r>
    </w:p>
    <w:p w14:paraId="30774F77" w14:textId="77777777" w:rsidR="00D94C22" w:rsidRPr="007A3250" w:rsidRDefault="00D94C22" w:rsidP="00D94C22">
      <w:pPr>
        <w:pStyle w:val="Sinespaciado"/>
        <w:spacing w:line="276" w:lineRule="auto"/>
        <w:ind w:left="567" w:right="567"/>
        <w:jc w:val="both"/>
        <w:rPr>
          <w:rFonts w:ascii="Palatino Linotype" w:hAnsi="Palatino Linotype"/>
          <w:i/>
        </w:rPr>
      </w:pPr>
      <w:r w:rsidRPr="007A3250">
        <w:rPr>
          <w:rFonts w:ascii="Palatino Linotype" w:hAnsi="Palatino Linotype"/>
          <w:i/>
        </w:rPr>
        <w:t>(…)”</w:t>
      </w:r>
    </w:p>
    <w:p w14:paraId="6C304525" w14:textId="77777777" w:rsidR="00D94C22" w:rsidRPr="007A3250" w:rsidRDefault="00D94C22" w:rsidP="00D94C22">
      <w:pPr>
        <w:pStyle w:val="Sinespaciado"/>
        <w:spacing w:line="276" w:lineRule="auto"/>
        <w:ind w:left="567" w:right="567"/>
        <w:jc w:val="both"/>
        <w:rPr>
          <w:rFonts w:ascii="Palatino Linotype" w:hAnsi="Palatino Linotype"/>
          <w:color w:val="000000" w:themeColor="text1"/>
        </w:rPr>
      </w:pPr>
      <w:r w:rsidRPr="007A3250">
        <w:rPr>
          <w:rFonts w:ascii="Palatino Linotype" w:hAnsi="Palatino Linotype"/>
        </w:rPr>
        <w:t>(Énfasis añadido)</w:t>
      </w:r>
    </w:p>
    <w:p w14:paraId="000A021C" w14:textId="77777777" w:rsidR="00D94C22" w:rsidRPr="007A3250" w:rsidRDefault="00D94C22"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1A22AF0" w14:textId="751C9B05" w:rsidR="00342A7C" w:rsidRPr="007A3250" w:rsidRDefault="00D94C22"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ese sentido, </w:t>
      </w:r>
      <w:r w:rsidRPr="007A3250">
        <w:rPr>
          <w:rFonts w:ascii="Palatino Linotype" w:hAnsi="Palatino Linotype" w:cs="Arial"/>
          <w:color w:val="000000" w:themeColor="text1"/>
          <w:sz w:val="24"/>
          <w:lang w:val="es-ES_tradnl"/>
        </w:rPr>
        <w:t xml:space="preserve">el Acuerdo deberá señalar las razones por las que el </w:t>
      </w:r>
      <w:r w:rsidRPr="007A3250">
        <w:rPr>
          <w:rFonts w:ascii="Palatino Linotype" w:hAnsi="Palatino Linotype" w:cs="Arial"/>
          <w:b/>
          <w:bCs/>
          <w:color w:val="000000" w:themeColor="text1"/>
          <w:sz w:val="24"/>
          <w:lang w:val="es-ES_tradnl"/>
        </w:rPr>
        <w:t>SUJETO OBLIGADO</w:t>
      </w:r>
      <w:r w:rsidRPr="007A3250">
        <w:rPr>
          <w:rFonts w:ascii="Palatino Linotype" w:hAnsi="Palatino Linotype" w:cs="Arial"/>
          <w:color w:val="000000" w:themeColor="text1"/>
          <w:sz w:val="24"/>
          <w:lang w:val="es-ES_tradnl"/>
        </w:rPr>
        <w:t xml:space="preserve"> no genera, posee o administra la información solicitada, así como el proceso de búsqueda de la información de los Titulares de las distintas áreas del Ayuntamiento de San José del Rincón que llevaron a concluir la incompetencia de manera clara y precisa.</w:t>
      </w:r>
    </w:p>
    <w:p w14:paraId="09800D27" w14:textId="3FD70B9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7E48742" w14:textId="08DD28B0" w:rsidR="003E11B7" w:rsidRPr="007A3250" w:rsidRDefault="003E11B7" w:rsidP="003E11B7">
      <w:pPr>
        <w:pStyle w:val="Ttulo3"/>
        <w:jc w:val="both"/>
        <w:rPr>
          <w:rFonts w:ascii="Palatino Linotype" w:hAnsi="Palatino Linotype" w:cs="Arial"/>
          <w:b/>
          <w:bCs/>
          <w:color w:val="000000" w:themeColor="text1"/>
        </w:rPr>
      </w:pPr>
      <w:bookmarkStart w:id="34" w:name="_Toc62225857"/>
      <w:r w:rsidRPr="007A3250">
        <w:rPr>
          <w:rFonts w:ascii="Palatino Linotype" w:hAnsi="Palatino Linotype" w:cs="Arial"/>
          <w:b/>
          <w:bCs/>
          <w:color w:val="000000" w:themeColor="text1"/>
        </w:rPr>
        <w:t>V</w:t>
      </w:r>
      <w:r w:rsidR="009751BF" w:rsidRPr="007A3250">
        <w:rPr>
          <w:rFonts w:ascii="Palatino Linotype" w:hAnsi="Palatino Linotype" w:cs="Arial"/>
          <w:b/>
          <w:bCs/>
          <w:color w:val="000000" w:themeColor="text1"/>
        </w:rPr>
        <w:t>I</w:t>
      </w:r>
      <w:r w:rsidRPr="007A3250">
        <w:rPr>
          <w:rFonts w:ascii="Palatino Linotype" w:hAnsi="Palatino Linotype" w:cs="Arial"/>
          <w:b/>
          <w:bCs/>
          <w:color w:val="000000" w:themeColor="text1"/>
        </w:rPr>
        <w:t>I. De las cláusulas pagadas directamente a los trabajadores por cheque, transferencia u otras modalidades.</w:t>
      </w:r>
      <w:bookmarkEnd w:id="34"/>
    </w:p>
    <w:p w14:paraId="23A761D8" w14:textId="77777777" w:rsidR="003E11B7" w:rsidRPr="007A3250" w:rsidRDefault="003E11B7"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4B47A4F" w14:textId="7DEA8B71" w:rsidR="00342A7C" w:rsidRPr="007A3250" w:rsidRDefault="00C82DEC"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cuanto hace al requerimiento señalado con el </w:t>
      </w:r>
      <w:r w:rsidRPr="007A3250">
        <w:rPr>
          <w:rFonts w:ascii="Palatino Linotype" w:hAnsi="Palatino Linotype" w:cs="Arial"/>
          <w:i/>
          <w:iCs/>
          <w:color w:val="000000" w:themeColor="text1"/>
          <w:sz w:val="24"/>
        </w:rPr>
        <w:t>inciso d)</w:t>
      </w:r>
      <w:r w:rsidRPr="007A3250">
        <w:rPr>
          <w:rFonts w:ascii="Palatino Linotype" w:hAnsi="Palatino Linotype" w:cs="Arial"/>
          <w:color w:val="000000" w:themeColor="text1"/>
          <w:sz w:val="24"/>
        </w:rPr>
        <w:t xml:space="preserve">,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solicitó conocer, de las cláusulas del Convenio de Sueldos, Prestaciones, Colaterales y de Ley firmado en los años 2015 al 2019, el desglose de los beneficios que sean pagados vía cheque nominativo, transferencia u otros que muestre el total pagado y el número de trabajadores que hayan sido beneficiados.</w:t>
      </w:r>
    </w:p>
    <w:p w14:paraId="61FAF2E2"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49ED4E6" w14:textId="3E729940" w:rsidR="00342A7C" w:rsidRPr="007A3250" w:rsidRDefault="00C82DEC"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su respuesta, se aprecia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entregó información sobre tres beneficios contenidos en las cláusulas XXXV, XLV y CVI, como se muestra a continuación:</w:t>
      </w:r>
    </w:p>
    <w:p w14:paraId="4D6E0304" w14:textId="10769755" w:rsidR="00C82DEC" w:rsidRPr="007A3250" w:rsidRDefault="00C82DEC" w:rsidP="00C82DEC">
      <w:pPr>
        <w:tabs>
          <w:tab w:val="left" w:pos="426"/>
        </w:tabs>
        <w:spacing w:after="0" w:line="360" w:lineRule="auto"/>
        <w:ind w:right="49"/>
        <w:contextualSpacing/>
        <w:jc w:val="both"/>
        <w:rPr>
          <w:rFonts w:ascii="Palatino Linotype" w:hAnsi="Palatino Linotype" w:cs="Arial"/>
          <w:color w:val="000000" w:themeColor="text1"/>
          <w:sz w:val="24"/>
        </w:rPr>
      </w:pPr>
    </w:p>
    <w:p w14:paraId="30985A6B" w14:textId="6FC93635" w:rsidR="00C82DEC" w:rsidRPr="007A3250" w:rsidRDefault="00C82DEC" w:rsidP="00C82DEC">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color w:val="000000" w:themeColor="text1"/>
          <w:szCs w:val="20"/>
        </w:rPr>
        <w:lastRenderedPageBreak/>
        <w:t>“</w:t>
      </w:r>
      <w:r w:rsidRPr="007A3250">
        <w:rPr>
          <w:rFonts w:ascii="Palatino Linotype" w:hAnsi="Palatino Linotype" w:cs="Arial"/>
          <w:i/>
          <w:iCs/>
          <w:color w:val="000000" w:themeColor="text1"/>
          <w:szCs w:val="20"/>
        </w:rPr>
        <w:t>XXXV.- PROTESIS: 2015 ($119,381.80</w:t>
      </w:r>
      <w:r w:rsidR="00BE28EA" w:rsidRPr="007A3250">
        <w:rPr>
          <w:rFonts w:ascii="Palatino Linotype" w:hAnsi="Palatino Linotype" w:cs="Arial"/>
          <w:i/>
          <w:iCs/>
          <w:color w:val="000000" w:themeColor="text1"/>
          <w:szCs w:val="20"/>
        </w:rPr>
        <w:t xml:space="preserve"> – 51 TRABAJADORES BENEFCIADOS)</w:t>
      </w:r>
    </w:p>
    <w:p w14:paraId="15317C81" w14:textId="62F1A814" w:rsidR="00BE28EA" w:rsidRPr="007A3250" w:rsidRDefault="00BE28EA" w:rsidP="00BE28EA">
      <w:pPr>
        <w:tabs>
          <w:tab w:val="left" w:pos="426"/>
        </w:tabs>
        <w:spacing w:after="0" w:line="276" w:lineRule="auto"/>
        <w:ind w:left="567" w:right="567"/>
        <w:contextualSpacing/>
        <w:jc w:val="right"/>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2016 ($55,900.76 – 26 TRABAJADORES BENEFICIADOS)</w:t>
      </w:r>
    </w:p>
    <w:p w14:paraId="7F6294E2" w14:textId="32BD9333" w:rsidR="00BE28EA" w:rsidRPr="007A3250" w:rsidRDefault="00BE28EA" w:rsidP="00BE28EA">
      <w:pPr>
        <w:tabs>
          <w:tab w:val="left" w:pos="426"/>
        </w:tabs>
        <w:spacing w:after="0" w:line="276" w:lineRule="auto"/>
        <w:ind w:left="567" w:right="567"/>
        <w:contextualSpacing/>
        <w:jc w:val="right"/>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2017 ($93,541.92 – 41 TRABAJADORES BENEFICIADOS)</w:t>
      </w:r>
    </w:p>
    <w:p w14:paraId="2DC4D9FB" w14:textId="7EAFBBF6" w:rsidR="00BE28EA" w:rsidRPr="007A3250" w:rsidRDefault="00BE28EA" w:rsidP="00BE28EA">
      <w:pPr>
        <w:tabs>
          <w:tab w:val="left" w:pos="426"/>
        </w:tabs>
        <w:spacing w:after="0" w:line="276" w:lineRule="auto"/>
        <w:ind w:left="567" w:right="567"/>
        <w:contextualSpacing/>
        <w:jc w:val="right"/>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2018 ($127,311.84 – 52 TRABAJADORES BENEFICIADOS)</w:t>
      </w:r>
    </w:p>
    <w:p w14:paraId="36CACF91" w14:textId="74212547" w:rsidR="00BE28EA" w:rsidRPr="007A3250" w:rsidRDefault="00BE28EA" w:rsidP="00BE28EA">
      <w:pPr>
        <w:tabs>
          <w:tab w:val="left" w:pos="426"/>
        </w:tabs>
        <w:spacing w:after="0" w:line="276" w:lineRule="auto"/>
        <w:ind w:left="567" w:right="567"/>
        <w:contextualSpacing/>
        <w:jc w:val="right"/>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2019 ($109,026.20 – 46 TRABAJADORES BENEFICIADOS)</w:t>
      </w:r>
    </w:p>
    <w:p w14:paraId="369FFAD9" w14:textId="32671998" w:rsidR="00BE28EA" w:rsidRPr="007A3250" w:rsidRDefault="00BE28EA" w:rsidP="00BE28EA">
      <w:pPr>
        <w:tabs>
          <w:tab w:val="left" w:pos="426"/>
        </w:tabs>
        <w:spacing w:after="0" w:line="276" w:lineRule="auto"/>
        <w:ind w:left="567" w:right="567"/>
        <w:contextualSpacing/>
        <w:jc w:val="right"/>
        <w:rPr>
          <w:rFonts w:ascii="Palatino Linotype" w:hAnsi="Palatino Linotype" w:cs="Arial"/>
          <w:i/>
          <w:iCs/>
          <w:color w:val="000000" w:themeColor="text1"/>
          <w:szCs w:val="20"/>
        </w:rPr>
      </w:pPr>
    </w:p>
    <w:p w14:paraId="384DAFFD" w14:textId="745A4397" w:rsidR="00BE28EA" w:rsidRPr="007A3250" w:rsidRDefault="00BE28EA" w:rsidP="00BE28EA">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CVI.- PAGO DE ADEUDOS:</w:t>
      </w:r>
    </w:p>
    <w:p w14:paraId="45DFFA28" w14:textId="5B2BB5BB"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2015 (52 TRABAJADORES BENEFICIADOS)</w:t>
      </w:r>
    </w:p>
    <w:p w14:paraId="36E79C81" w14:textId="4F62696D"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 xml:space="preserve">2016(25 TRABAJADORES BENEFICIADOS) </w:t>
      </w:r>
    </w:p>
    <w:p w14:paraId="149CCAD1" w14:textId="5F649851"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2017 (51 TRABAJADORES BENEFICIADOS)</w:t>
      </w:r>
    </w:p>
    <w:p w14:paraId="2FA79039" w14:textId="1C5EAFBE"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2018 (35 TRABAJADORES BENEFICIADOS)</w:t>
      </w:r>
    </w:p>
    <w:p w14:paraId="629AEFC9" w14:textId="66ED9EB0"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2019 (29 TRABAJADORES BENEFICIADOS)</w:t>
      </w:r>
    </w:p>
    <w:p w14:paraId="44EDB07C" w14:textId="6D986A1F"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p>
    <w:p w14:paraId="0B2C28BE" w14:textId="048160CE" w:rsidR="00BE28EA" w:rsidRPr="007A3250" w:rsidRDefault="00BE28EA" w:rsidP="00BE28EA">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XLV.- CANASTILLA DE MATERNIDAD:</w:t>
      </w:r>
    </w:p>
    <w:p w14:paraId="726B7BC0" w14:textId="0EE83040"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2015 (5 TRABAJADORES BENEFICIADOS)</w:t>
      </w:r>
    </w:p>
    <w:p w14:paraId="4EBE5A47" w14:textId="2690CD4E"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2016 (6 TRABAJADORES BENEFICIADOS)</w:t>
      </w:r>
    </w:p>
    <w:p w14:paraId="724847BC" w14:textId="26D1A937"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2017 (5 TRABAJADORES BENEFICIADOS)</w:t>
      </w:r>
    </w:p>
    <w:p w14:paraId="1FA35059" w14:textId="21575237"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2018 (9 TRABAJADORES BENEFICIADOS)</w:t>
      </w:r>
    </w:p>
    <w:p w14:paraId="43E6C80C" w14:textId="1D7C74A8" w:rsidR="00BE28EA" w:rsidRPr="007A3250" w:rsidRDefault="00BE28EA" w:rsidP="00BE28EA">
      <w:pPr>
        <w:tabs>
          <w:tab w:val="left" w:pos="426"/>
        </w:tabs>
        <w:spacing w:after="0" w:line="276" w:lineRule="auto"/>
        <w:ind w:left="567" w:right="567"/>
        <w:contextualSpacing/>
        <w:jc w:val="center"/>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2019 (2 TRABAJADORES BENEFICIADOS)”</w:t>
      </w:r>
    </w:p>
    <w:p w14:paraId="2AFCCC9D"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85D4EEE" w14:textId="4FDE4ADC" w:rsidR="00342A7C" w:rsidRPr="007A3250" w:rsidRDefault="00BE28E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Así, se aprecia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únicamente entregó la información solicitada respecto de una sola cláusula, específicamente, la XXXV, sobre la entrega de prótesis, al manifestar el monto económico total utilizado en el año para atender el beneficio, así como el número de trabajadores que lo recibieron durante </w:t>
      </w:r>
      <w:r w:rsidR="00486497" w:rsidRPr="007A3250">
        <w:rPr>
          <w:rFonts w:ascii="Palatino Linotype" w:hAnsi="Palatino Linotype" w:cs="Arial"/>
          <w:color w:val="000000" w:themeColor="text1"/>
          <w:sz w:val="24"/>
        </w:rPr>
        <w:t>los años comprendidos del 2015 al 2019.</w:t>
      </w:r>
    </w:p>
    <w:p w14:paraId="70C99C91"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AFFAA35" w14:textId="6DC88B16" w:rsidR="00342A7C" w:rsidRPr="007A3250" w:rsidRDefault="004864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otro lado, por cuanto hace a los beneficios señalados por las cláusulas XLV y CVI, se aprecia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entregó al particular el número de trabajadores que disfrutaron de los beneficios contenidos en estas cláusulas </w:t>
      </w:r>
      <w:r w:rsidRPr="007A3250">
        <w:rPr>
          <w:rFonts w:ascii="Palatino Linotype" w:hAnsi="Palatino Linotype" w:cs="Arial"/>
          <w:color w:val="000000" w:themeColor="text1"/>
          <w:sz w:val="24"/>
        </w:rPr>
        <w:lastRenderedPageBreak/>
        <w:t>(canastilla de maternidad y pago de adeudos) por los años del 2014 al 2019, mas no informó del monto económico total utilizado en cada año.</w:t>
      </w:r>
    </w:p>
    <w:p w14:paraId="67BA64AD"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0818FFE" w14:textId="17B003BA" w:rsidR="00342A7C" w:rsidRPr="007A3250" w:rsidRDefault="004864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Es imperativo señalar que, de acuerdo con la respuesta entregada por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las cláusulas que se adecúan a las características del destino y modalidad de pago requeridas por el particular son las siguientes:</w:t>
      </w:r>
    </w:p>
    <w:p w14:paraId="568BB788" w14:textId="760E1212" w:rsidR="00486497" w:rsidRPr="007A3250" w:rsidRDefault="00486497"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XXXIV.- AYUDA PARA DEUDOS: Se paga al trabajador vía cheque nominativo.</w:t>
      </w:r>
    </w:p>
    <w:p w14:paraId="14D83F24" w14:textId="0CEC557D" w:rsidR="00E0648B" w:rsidRPr="007A3250" w:rsidRDefault="00E0648B"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XXXV.- PRÓTESIS: Se paga al trabajador vía cheque nominativo.</w:t>
      </w:r>
    </w:p>
    <w:p w14:paraId="43D859B9" w14:textId="2DBF5B51" w:rsidR="00486497" w:rsidRPr="007A3250" w:rsidRDefault="00486497"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XLII.- GRATFICACIONES POR JUBILACIONES, RENUNCIAS, SEPARACIÓN DE SERVICIO POR JUBILACIÓN, PENSIÓN DE RETIRO POR EDAD Y TIEMPO DE SERVICIO, POR INHABILITACIÓN Y POR RETIRO DE EDAD AVANZADA Y/O FALLECIMIENTO: Se paga al trabajador vía cheque nominativo.</w:t>
      </w:r>
    </w:p>
    <w:p w14:paraId="211F03CD" w14:textId="36608187" w:rsidR="00486497"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XLIV.- GRATIFICACIÓN ESPECIAL POR JUBILACIÓN: Se paga al trabajador vía cheque nominativo.</w:t>
      </w:r>
    </w:p>
    <w:p w14:paraId="2F55F195" w14:textId="46A00EB2" w:rsidR="00CA584F"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XLV.- CANASTILLA DE MATERNIDAD: Se paga al trabajador vía cheque nominativo.</w:t>
      </w:r>
    </w:p>
    <w:p w14:paraId="05609191" w14:textId="322B385E" w:rsidR="00CA584F"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XLVII.- SEGURO DE VIDA PARA EL TRABAJADOR: Se paga al trabajador vía cheque nominativo.</w:t>
      </w:r>
    </w:p>
    <w:p w14:paraId="3F1E4883" w14:textId="026D45CC" w:rsidR="00CA584F"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XLVIII.- ARCÓN NAVIDEÑO: Se paga al trabajador vía cheque nominativo y/o transferencia.</w:t>
      </w:r>
    </w:p>
    <w:p w14:paraId="5C956DAF" w14:textId="77777777" w:rsidR="00E0648B"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LI.- APOYO PARA TITULACIÓN PROFESIONAL (EDUCACIONAL): Se paga al trabajador vía cheque nominativo.</w:t>
      </w:r>
    </w:p>
    <w:p w14:paraId="1C8AFF0A" w14:textId="6D832E55" w:rsidR="00CA584F"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LII. ESTÍMULO ECONÓMICO POR TITULACIÓN: Se paga al trabajador vía cheque nominativo.</w:t>
      </w:r>
    </w:p>
    <w:p w14:paraId="3D395783" w14:textId="65BC5256" w:rsidR="00CA584F" w:rsidRPr="007A3250" w:rsidRDefault="00CA584F" w:rsidP="00E0648B">
      <w:pPr>
        <w:numPr>
          <w:ilvl w:val="1"/>
          <w:numId w:val="43"/>
        </w:numPr>
        <w:tabs>
          <w:tab w:val="left" w:pos="426"/>
        </w:tabs>
        <w:spacing w:after="0" w:line="360" w:lineRule="auto"/>
        <w:ind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LXXXI.- GRATIFICACIÓN POR RENUNCIA Y/O FALLECIMIENTO CON LA ANTIGÜEDAD MÍNIMA DE CINCO AÑOS DE SERVICIO: Se paga al trabajador vía cheque nominativo.</w:t>
      </w:r>
    </w:p>
    <w:p w14:paraId="638886AA"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F572E58" w14:textId="05B95761" w:rsidR="00342A7C" w:rsidRPr="007A3250" w:rsidRDefault="00D57F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No es ocioso señalar que, de las actuaciones que obran en el expediente electrónico en el SAIMEX, se aprecia que la Unidad de Transparencia turnó la solicitud de información únicamente a un parea administrativa del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específicamente, al secretario general seccional:</w:t>
      </w:r>
    </w:p>
    <w:p w14:paraId="1815E77E" w14:textId="3259C92E"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E71E263" w14:textId="77777777" w:rsidR="00D57F97" w:rsidRPr="007A3250" w:rsidRDefault="00D57F97" w:rsidP="00D57F97">
      <w:pPr>
        <w:tabs>
          <w:tab w:val="left" w:pos="426"/>
        </w:tabs>
        <w:spacing w:after="0" w:line="360" w:lineRule="auto"/>
        <w:ind w:right="49"/>
        <w:contextualSpacing/>
        <w:jc w:val="center"/>
        <w:rPr>
          <w:noProof/>
        </w:rPr>
      </w:pPr>
    </w:p>
    <w:p w14:paraId="3987B23E" w14:textId="637584BB" w:rsidR="00D57F97" w:rsidRPr="007A3250" w:rsidRDefault="00D57F97" w:rsidP="00D57F97">
      <w:pPr>
        <w:tabs>
          <w:tab w:val="left" w:pos="426"/>
        </w:tabs>
        <w:spacing w:after="0" w:line="360" w:lineRule="auto"/>
        <w:ind w:right="49"/>
        <w:contextualSpacing/>
        <w:jc w:val="center"/>
        <w:rPr>
          <w:rFonts w:ascii="Palatino Linotype" w:hAnsi="Palatino Linotype" w:cs="Arial"/>
          <w:color w:val="000000" w:themeColor="text1"/>
          <w:sz w:val="24"/>
        </w:rPr>
      </w:pPr>
      <w:r w:rsidRPr="007A3250">
        <w:rPr>
          <w:noProof/>
          <w:lang w:eastAsia="es-MX"/>
        </w:rPr>
        <w:drawing>
          <wp:inline distT="0" distB="0" distL="0" distR="0" wp14:anchorId="04C8811E" wp14:editId="1CA358F9">
            <wp:extent cx="4731884" cy="619125"/>
            <wp:effectExtent l="57150" t="57150" r="88265" b="857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83" t="33394" r="13471" b="49606"/>
                    <a:stretch/>
                  </pic:blipFill>
                  <pic:spPr bwMode="auto">
                    <a:xfrm>
                      <a:off x="0" y="0"/>
                      <a:ext cx="4740518" cy="6202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275A2D6" w14:textId="77777777" w:rsidR="00D57F97" w:rsidRPr="007A3250" w:rsidRDefault="00D57F97"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B9D5082" w14:textId="1B8D86F9" w:rsidR="00342A7C" w:rsidRPr="007A3250" w:rsidRDefault="00D57F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En ese entendido, debemos recordar que la Ley de Transparencia y Acceso a la Información Pública del Estado de México y Municipios, establece que las Unidades de Transparencia de los Sujetos Obligados estarán encargadas de tramitar internamente la solicitud de información y tendrán la responsabilidad de verificar en cada caso que la misma no sea confidencial o reservada. Para ello, contarán con las facultades internas necesarias para gestionar la atención a las solicitudes de información</w:t>
      </w:r>
      <w:r w:rsidRPr="007A3250">
        <w:rPr>
          <w:rStyle w:val="Refdenotaalpie"/>
          <w:rFonts w:ascii="Palatino Linotype" w:hAnsi="Palatino Linotype" w:cs="Arial"/>
          <w:color w:val="000000" w:themeColor="text1"/>
          <w:sz w:val="24"/>
        </w:rPr>
        <w:footnoteReference w:id="11"/>
      </w:r>
      <w:r w:rsidRPr="007A3250">
        <w:rPr>
          <w:rFonts w:ascii="Palatino Linotype" w:hAnsi="Palatino Linotype" w:cs="Arial"/>
          <w:color w:val="000000" w:themeColor="text1"/>
          <w:sz w:val="24"/>
        </w:rPr>
        <w:t>.</w:t>
      </w:r>
    </w:p>
    <w:p w14:paraId="14569E52"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C9392E8" w14:textId="2694ABA4" w:rsidR="00342A7C" w:rsidRPr="007A3250" w:rsidRDefault="00D57F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Por su parte, el artículo 53 de la Ley de la materia establece que las Unidades de Transparencia tendrán diversas funciones, entre las que destacan las siguientes:</w:t>
      </w:r>
    </w:p>
    <w:p w14:paraId="30898BE5" w14:textId="18F415A0" w:rsidR="00D57F97" w:rsidRPr="007A3250" w:rsidRDefault="00D57F97" w:rsidP="00D57F97">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Recibir, </w:t>
      </w:r>
      <w:r w:rsidRPr="007A3250">
        <w:rPr>
          <w:rFonts w:ascii="Palatino Linotype" w:hAnsi="Palatino Linotype" w:cs="Arial"/>
          <w:b/>
          <w:bCs/>
          <w:color w:val="000000" w:themeColor="text1"/>
          <w:sz w:val="24"/>
        </w:rPr>
        <w:t>tramitar</w:t>
      </w:r>
      <w:r w:rsidRPr="007A3250">
        <w:rPr>
          <w:rFonts w:ascii="Palatino Linotype" w:hAnsi="Palatino Linotype" w:cs="Arial"/>
          <w:color w:val="000000" w:themeColor="text1"/>
          <w:sz w:val="24"/>
        </w:rPr>
        <w:t xml:space="preserve"> y dar respuesta a las solicitudes de acceso a la información; y</w:t>
      </w:r>
    </w:p>
    <w:p w14:paraId="6FB67A78" w14:textId="1B10F8CA" w:rsidR="00D57F97" w:rsidRPr="007A3250" w:rsidRDefault="00D57F97" w:rsidP="00D57F97">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Realizar, con </w:t>
      </w:r>
      <w:r w:rsidRPr="007A3250">
        <w:rPr>
          <w:rFonts w:ascii="Palatino Linotype" w:hAnsi="Palatino Linotype" w:cs="Arial"/>
          <w:b/>
          <w:bCs/>
          <w:color w:val="000000" w:themeColor="text1"/>
          <w:sz w:val="24"/>
        </w:rPr>
        <w:t>efectividad</w:t>
      </w:r>
      <w:r w:rsidRPr="007A3250">
        <w:rPr>
          <w:rFonts w:ascii="Palatino Linotype" w:hAnsi="Palatino Linotype" w:cs="Arial"/>
          <w:color w:val="000000" w:themeColor="text1"/>
          <w:sz w:val="24"/>
        </w:rPr>
        <w:t>, los trámites internos necesarios para la atención de las solicitudes de acceso a la información;</w:t>
      </w:r>
    </w:p>
    <w:p w14:paraId="76696D79"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C4E2939" w14:textId="0F255479" w:rsidR="00342A7C" w:rsidRPr="007A3250" w:rsidRDefault="00D57F9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En el presente asunto no se aprecia que la Unidad de Transparencia haya turnado la solicitud de información a todas las áreas administrativas que, por la naturaleza de sus funciones, pudieran conocer de los requerimientos formulados por el particular</w:t>
      </w:r>
      <w:r w:rsidR="00E40188" w:rsidRPr="007A3250">
        <w:rPr>
          <w:rFonts w:ascii="Palatino Linotype" w:hAnsi="Palatino Linotype" w:cs="Arial"/>
          <w:color w:val="000000" w:themeColor="text1"/>
          <w:sz w:val="24"/>
        </w:rPr>
        <w:t>. Lo anterior es así ya que si bien se turnó la solicitud de información a la Secretaría General Seccional de Huixquilucan, no es la única secretaría que pudiera conocer sobre lo peticionado, ya que de conformidad con el numeral 86 de los Estatutos del Sindicato Único de Trabajadores de los Poderes, Municipios e Instituciones Descentralizadas del Estado de México, cada Comité Ejecutivo Seccional estará integrado por las siguientes secretarías:</w:t>
      </w:r>
    </w:p>
    <w:p w14:paraId="36491EA9" w14:textId="26265E01"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15427A5"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w:t>
      </w:r>
      <w:r w:rsidRPr="007A3250">
        <w:rPr>
          <w:rFonts w:ascii="Palatino Linotype" w:hAnsi="Palatino Linotype"/>
          <w:b/>
          <w:bCs/>
          <w:i/>
          <w:iCs/>
        </w:rPr>
        <w:t>Artículo 86.-</w:t>
      </w:r>
      <w:r w:rsidRPr="007A3250">
        <w:rPr>
          <w:rFonts w:ascii="Palatino Linotype" w:hAnsi="Palatino Linotype"/>
          <w:i/>
          <w:iCs/>
        </w:rPr>
        <w:t xml:space="preserve"> Cada Comité Ejecutivo Seccional, estará integrado por 12 Secretarias cuya denominación será: </w:t>
      </w:r>
    </w:p>
    <w:p w14:paraId="6D649426"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I. Secretaria General Seccional. </w:t>
      </w:r>
    </w:p>
    <w:p w14:paraId="47076D57"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II. Secretaría de Trabajo y Conflictos. </w:t>
      </w:r>
    </w:p>
    <w:p w14:paraId="5EDE0F13"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b/>
          <w:bCs/>
          <w:i/>
          <w:iCs/>
        </w:rPr>
      </w:pPr>
      <w:r w:rsidRPr="007A3250">
        <w:rPr>
          <w:rFonts w:ascii="Palatino Linotype" w:hAnsi="Palatino Linotype"/>
          <w:b/>
          <w:bCs/>
          <w:i/>
          <w:iCs/>
        </w:rPr>
        <w:t xml:space="preserve">III. Secretaría de Control Estadístico. </w:t>
      </w:r>
    </w:p>
    <w:p w14:paraId="667E871D"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b/>
          <w:bCs/>
          <w:i/>
          <w:iCs/>
        </w:rPr>
      </w:pPr>
      <w:r w:rsidRPr="007A3250">
        <w:rPr>
          <w:rFonts w:ascii="Palatino Linotype" w:hAnsi="Palatino Linotype"/>
          <w:b/>
          <w:bCs/>
          <w:i/>
          <w:iCs/>
        </w:rPr>
        <w:t xml:space="preserve">IV. Secretaría de Previsión y Asistencia Social. </w:t>
      </w:r>
    </w:p>
    <w:p w14:paraId="5E36FA7F"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V. Secretaría de Acción Femenil y Capacitación Laboral y Cultural. </w:t>
      </w:r>
    </w:p>
    <w:p w14:paraId="46A45299"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b/>
          <w:bCs/>
          <w:i/>
          <w:iCs/>
        </w:rPr>
      </w:pPr>
      <w:r w:rsidRPr="007A3250">
        <w:rPr>
          <w:rFonts w:ascii="Palatino Linotype" w:hAnsi="Palatino Linotype"/>
          <w:b/>
          <w:bCs/>
          <w:i/>
          <w:iCs/>
        </w:rPr>
        <w:t xml:space="preserve">VI. Secretaría de Desarrollo Financiero. </w:t>
      </w:r>
    </w:p>
    <w:p w14:paraId="39BC4A5C"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lastRenderedPageBreak/>
        <w:t xml:space="preserve">VII. Secretaría de Actas y Acuerdos, </w:t>
      </w:r>
    </w:p>
    <w:p w14:paraId="0D6566B2"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VIII. Secretaría de Escalafón e Inserción Laboral. </w:t>
      </w:r>
    </w:p>
    <w:p w14:paraId="4A6BB9AF"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IX. Secretaría de Eventos Especiales. </w:t>
      </w:r>
    </w:p>
    <w:p w14:paraId="40BD2E07"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X. Secretaría de Asuntos Políticos. </w:t>
      </w:r>
    </w:p>
    <w:p w14:paraId="4FB739B0" w14:textId="77777777"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 xml:space="preserve">XI. Secretaria de Educación, Cultura y Recreación. </w:t>
      </w:r>
    </w:p>
    <w:p w14:paraId="28F1211C" w14:textId="432CFA51" w:rsidR="00E40188" w:rsidRPr="007A3250" w:rsidRDefault="00E40188" w:rsidP="00E40188">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XII. Secretaría de Vivienda.”</w:t>
      </w:r>
    </w:p>
    <w:p w14:paraId="2F8BC60D" w14:textId="34C726F4" w:rsidR="00E40188" w:rsidRPr="007A3250" w:rsidRDefault="00E40188" w:rsidP="00E40188">
      <w:pPr>
        <w:tabs>
          <w:tab w:val="left" w:pos="426"/>
        </w:tabs>
        <w:spacing w:after="0" w:line="276" w:lineRule="auto"/>
        <w:ind w:left="567" w:right="567"/>
        <w:contextualSpacing/>
        <w:jc w:val="both"/>
        <w:rPr>
          <w:rFonts w:ascii="Palatino Linotype" w:hAnsi="Palatino Linotype" w:cs="Arial"/>
          <w:color w:val="000000" w:themeColor="text1"/>
          <w:sz w:val="24"/>
        </w:rPr>
      </w:pPr>
      <w:r w:rsidRPr="007A3250">
        <w:rPr>
          <w:rFonts w:ascii="Palatino Linotype" w:hAnsi="Palatino Linotype"/>
        </w:rPr>
        <w:t>(Énfasis añadido)</w:t>
      </w:r>
    </w:p>
    <w:p w14:paraId="3E77CF23" w14:textId="77777777" w:rsidR="00E40188" w:rsidRPr="007A3250" w:rsidRDefault="00E40188"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06C1021" w14:textId="75B01249" w:rsidR="00342A7C" w:rsidRPr="007A3250" w:rsidRDefault="00E40188"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Resultando de especial interés, en primer lugar, la Secretaría Seccional de Control Estadístico, ya que ésta se encargará -entre otras funciones- de llevar la estadística general de la Sección, que servirá de base para los estudios encaminados al mejoramiento económico, social y cultural de los miembros de la Sección; y, tener a su cargo el archivo general de la Sección</w:t>
      </w:r>
      <w:r w:rsidRPr="007A3250">
        <w:rPr>
          <w:rStyle w:val="Refdenotaalpie"/>
          <w:rFonts w:ascii="Palatino Linotype" w:hAnsi="Palatino Linotype" w:cs="Arial"/>
          <w:color w:val="000000" w:themeColor="text1"/>
          <w:sz w:val="24"/>
        </w:rPr>
        <w:footnoteReference w:id="12"/>
      </w:r>
      <w:r w:rsidRPr="007A3250">
        <w:rPr>
          <w:rFonts w:ascii="Palatino Linotype" w:hAnsi="Palatino Linotype" w:cs="Arial"/>
          <w:color w:val="000000" w:themeColor="text1"/>
          <w:sz w:val="24"/>
        </w:rPr>
        <w:t>.</w:t>
      </w:r>
    </w:p>
    <w:p w14:paraId="1B90403E"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3181F50" w14:textId="7E3BC762" w:rsidR="00342A7C" w:rsidRPr="007A3250" w:rsidRDefault="00E40188"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Por otro lado, por cuanto hace a la Secretaría Seccional de Previsión y Asistencia Social, se encargará de vigilar que el Instituto de Seguridad Social del Estado de México y Municipios</w:t>
      </w:r>
      <w:r w:rsidRPr="007A3250">
        <w:t xml:space="preserve"> </w:t>
      </w:r>
      <w:r w:rsidRPr="007A3250">
        <w:rPr>
          <w:rFonts w:ascii="Palatino Linotype" w:hAnsi="Palatino Linotype" w:cs="Arial"/>
          <w:color w:val="000000" w:themeColor="text1"/>
          <w:sz w:val="24"/>
        </w:rPr>
        <w:t>proporcione a los miembros de la Sección y sus familiares derechohabientes los servicios médicos y demás prestaciones a que tienen derecho;</w:t>
      </w:r>
      <w:r w:rsidR="00AC3ACD" w:rsidRPr="007A3250">
        <w:rPr>
          <w:rFonts w:ascii="Palatino Linotype" w:hAnsi="Palatino Linotype" w:cs="Arial"/>
          <w:color w:val="000000" w:themeColor="text1"/>
          <w:sz w:val="24"/>
        </w:rPr>
        <w:t xml:space="preserve"> así como intervenir en el trámite y gestiones necesarias para que cubran a los familiares del trabajador fallecido el pago de las indemnizaciones y prestaciones a que se refieren las disposiciones legales en materia de Seguridad Social</w:t>
      </w:r>
      <w:r w:rsidR="00AC3ACD" w:rsidRPr="007A3250">
        <w:rPr>
          <w:rStyle w:val="Refdenotaalpie"/>
          <w:rFonts w:ascii="Palatino Linotype" w:hAnsi="Palatino Linotype" w:cs="Arial"/>
          <w:color w:val="000000" w:themeColor="text1"/>
          <w:sz w:val="24"/>
        </w:rPr>
        <w:footnoteReference w:id="13"/>
      </w:r>
      <w:r w:rsidR="00AC3ACD" w:rsidRPr="007A3250">
        <w:rPr>
          <w:rFonts w:ascii="Palatino Linotype" w:hAnsi="Palatino Linotype" w:cs="Arial"/>
          <w:color w:val="000000" w:themeColor="text1"/>
          <w:sz w:val="24"/>
        </w:rPr>
        <w:t>.</w:t>
      </w:r>
    </w:p>
    <w:p w14:paraId="1D314A48"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3C5E96C" w14:textId="4D70E116" w:rsidR="00342A7C" w:rsidRPr="007A3250" w:rsidRDefault="00AC3AC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Por su parte, la Secretaría Seccional de Desarrollo Financiero, tendrá entre sus atribuciones, las siguientes:</w:t>
      </w:r>
    </w:p>
    <w:p w14:paraId="7E77E992" w14:textId="56181BEE" w:rsidR="00AC3ACD" w:rsidRPr="007A3250" w:rsidRDefault="00AC3ACD" w:rsidP="00AC3AC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Organizar y asumir la responsabilidad y el manejo de los fondos sindicales de los miembros de la Sección; y</w:t>
      </w:r>
    </w:p>
    <w:p w14:paraId="35DD01D9" w14:textId="392F6284" w:rsidR="00AC3ACD" w:rsidRPr="007A3250" w:rsidRDefault="00AC3ACD" w:rsidP="00AC3AC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Tener a su cuidado y responsabilidad, los fondos económicos de la Sección.</w:t>
      </w:r>
    </w:p>
    <w:p w14:paraId="763168C5"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371A708" w14:textId="47E79681" w:rsidR="00342A7C" w:rsidRPr="007A3250" w:rsidRDefault="00AC3AC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lo anterior,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deberá turnar la solicitud de información a todas las áreas que pudieran ser competentes para conocer sobre la estadística relativa al monto total erogado y el número de beneficiarios que tuvieron los años 2015, 2016, 2017, 2018 y 2019, sobre los beneficios reconocidos en las cláusulas XLII, XLIV, XLV, XLVIII, LI, LII y LXXXI, con el objeto de entregar al particular el o los documentos donde conste la información solicitada, de ser procedente en versión pública.</w:t>
      </w:r>
    </w:p>
    <w:p w14:paraId="248C1751" w14:textId="1A85A43D"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3FA75AE" w14:textId="276EA5AE" w:rsidR="00AC3ACD" w:rsidRPr="007A3250" w:rsidRDefault="00AC3ACD" w:rsidP="002B6F95">
      <w:pPr>
        <w:pStyle w:val="Ttulo3"/>
        <w:jc w:val="both"/>
        <w:rPr>
          <w:rFonts w:ascii="Palatino Linotype" w:hAnsi="Palatino Linotype" w:cs="Arial"/>
          <w:b/>
          <w:bCs/>
          <w:color w:val="000000" w:themeColor="text1"/>
        </w:rPr>
      </w:pPr>
      <w:bookmarkStart w:id="35" w:name="_Toc62225858"/>
      <w:r w:rsidRPr="007A3250">
        <w:rPr>
          <w:rFonts w:ascii="Palatino Linotype" w:hAnsi="Palatino Linotype" w:cs="Arial"/>
          <w:b/>
          <w:bCs/>
          <w:color w:val="000000" w:themeColor="text1"/>
        </w:rPr>
        <w:t>VI</w:t>
      </w:r>
      <w:r w:rsidR="009751BF" w:rsidRPr="007A3250">
        <w:rPr>
          <w:rFonts w:ascii="Palatino Linotype" w:hAnsi="Palatino Linotype" w:cs="Arial"/>
          <w:b/>
          <w:bCs/>
          <w:color w:val="000000" w:themeColor="text1"/>
        </w:rPr>
        <w:t>I</w:t>
      </w:r>
      <w:r w:rsidRPr="007A3250">
        <w:rPr>
          <w:rFonts w:ascii="Palatino Linotype" w:hAnsi="Palatino Linotype" w:cs="Arial"/>
          <w:b/>
          <w:bCs/>
          <w:color w:val="000000" w:themeColor="text1"/>
        </w:rPr>
        <w:t xml:space="preserve">I. De </w:t>
      </w:r>
      <w:r w:rsidR="002B6F95" w:rsidRPr="007A3250">
        <w:rPr>
          <w:rFonts w:ascii="Palatino Linotype" w:hAnsi="Palatino Linotype" w:cs="Arial"/>
          <w:b/>
          <w:bCs/>
          <w:color w:val="000000" w:themeColor="text1"/>
        </w:rPr>
        <w:t xml:space="preserve">los recursos derivados de </w:t>
      </w:r>
      <w:r w:rsidRPr="007A3250">
        <w:rPr>
          <w:rFonts w:ascii="Palatino Linotype" w:hAnsi="Palatino Linotype" w:cs="Arial"/>
          <w:b/>
          <w:bCs/>
          <w:color w:val="000000" w:themeColor="text1"/>
        </w:rPr>
        <w:t>las cláusulas pagadas directamente al Sindicato.</w:t>
      </w:r>
      <w:bookmarkEnd w:id="35"/>
    </w:p>
    <w:p w14:paraId="1D62D435" w14:textId="77777777" w:rsidR="00AC3ACD" w:rsidRPr="007A3250" w:rsidRDefault="00AC3ACD"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952FB4B" w14:textId="03DD7304" w:rsidR="00342A7C" w:rsidRPr="007A3250" w:rsidRDefault="002B6F95"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Toca el turno de analizar la respuesta otorgada por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a</w:t>
      </w:r>
      <w:r w:rsidR="00027919" w:rsidRPr="007A3250">
        <w:rPr>
          <w:rFonts w:ascii="Palatino Linotype" w:hAnsi="Palatino Linotype" w:cs="Arial"/>
          <w:color w:val="000000" w:themeColor="text1"/>
          <w:sz w:val="24"/>
        </w:rPr>
        <w:t xml:space="preserve"> </w:t>
      </w:r>
      <w:r w:rsidRPr="007A3250">
        <w:rPr>
          <w:rFonts w:ascii="Palatino Linotype" w:hAnsi="Palatino Linotype" w:cs="Arial"/>
          <w:color w:val="000000" w:themeColor="text1"/>
          <w:sz w:val="24"/>
        </w:rPr>
        <w:t>l</w:t>
      </w:r>
      <w:r w:rsidR="00027919" w:rsidRPr="007A3250">
        <w:rPr>
          <w:rFonts w:ascii="Palatino Linotype" w:hAnsi="Palatino Linotype" w:cs="Arial"/>
          <w:color w:val="000000" w:themeColor="text1"/>
          <w:sz w:val="24"/>
        </w:rPr>
        <w:t>os</w:t>
      </w:r>
      <w:r w:rsidRPr="007A3250">
        <w:rPr>
          <w:rFonts w:ascii="Palatino Linotype" w:hAnsi="Palatino Linotype" w:cs="Arial"/>
          <w:color w:val="000000" w:themeColor="text1"/>
          <w:sz w:val="24"/>
        </w:rPr>
        <w:t xml:space="preserve"> requerimiento</w:t>
      </w:r>
      <w:r w:rsidR="00027919" w:rsidRPr="007A3250">
        <w:rPr>
          <w:rFonts w:ascii="Palatino Linotype" w:hAnsi="Palatino Linotype" w:cs="Arial"/>
          <w:color w:val="000000" w:themeColor="text1"/>
          <w:sz w:val="24"/>
        </w:rPr>
        <w:t>s</w:t>
      </w:r>
      <w:r w:rsidRPr="007A3250">
        <w:rPr>
          <w:rFonts w:ascii="Palatino Linotype" w:hAnsi="Palatino Linotype" w:cs="Arial"/>
          <w:color w:val="000000" w:themeColor="text1"/>
          <w:sz w:val="24"/>
        </w:rPr>
        <w:t xml:space="preserve"> señalado</w:t>
      </w:r>
      <w:r w:rsidR="00027919" w:rsidRPr="007A3250">
        <w:rPr>
          <w:rFonts w:ascii="Palatino Linotype" w:hAnsi="Palatino Linotype" w:cs="Arial"/>
          <w:color w:val="000000" w:themeColor="text1"/>
          <w:sz w:val="24"/>
        </w:rPr>
        <w:t>s</w:t>
      </w:r>
      <w:r w:rsidRPr="007A3250">
        <w:rPr>
          <w:rFonts w:ascii="Palatino Linotype" w:hAnsi="Palatino Linotype" w:cs="Arial"/>
          <w:color w:val="000000" w:themeColor="text1"/>
          <w:sz w:val="24"/>
        </w:rPr>
        <w:t xml:space="preserve"> como </w:t>
      </w:r>
      <w:r w:rsidRPr="007A3250">
        <w:rPr>
          <w:rFonts w:ascii="Palatino Linotype" w:hAnsi="Palatino Linotype" w:cs="Arial"/>
          <w:i/>
          <w:iCs/>
          <w:color w:val="000000" w:themeColor="text1"/>
          <w:sz w:val="24"/>
        </w:rPr>
        <w:t>inciso e)</w:t>
      </w:r>
      <w:r w:rsidR="00027919" w:rsidRPr="007A3250">
        <w:rPr>
          <w:rFonts w:ascii="Palatino Linotype" w:hAnsi="Palatino Linotype" w:cs="Arial"/>
          <w:i/>
          <w:iCs/>
          <w:color w:val="000000" w:themeColor="text1"/>
          <w:sz w:val="24"/>
        </w:rPr>
        <w:t>, g)</w:t>
      </w:r>
      <w:r w:rsidR="00027919" w:rsidRPr="007A3250">
        <w:rPr>
          <w:rFonts w:ascii="Palatino Linotype" w:hAnsi="Palatino Linotype" w:cs="Arial"/>
          <w:color w:val="000000" w:themeColor="text1"/>
          <w:sz w:val="24"/>
        </w:rPr>
        <w:t xml:space="preserve"> y </w:t>
      </w:r>
      <w:r w:rsidR="00027919" w:rsidRPr="007A3250">
        <w:rPr>
          <w:rFonts w:ascii="Palatino Linotype" w:hAnsi="Palatino Linotype" w:cs="Arial"/>
          <w:i/>
          <w:iCs/>
          <w:color w:val="000000" w:themeColor="text1"/>
          <w:sz w:val="24"/>
        </w:rPr>
        <w:t>h)</w:t>
      </w:r>
      <w:r w:rsidRPr="007A3250">
        <w:rPr>
          <w:rFonts w:ascii="Palatino Linotype" w:hAnsi="Palatino Linotype" w:cs="Arial"/>
          <w:color w:val="000000" w:themeColor="text1"/>
          <w:sz w:val="24"/>
        </w:rPr>
        <w:t xml:space="preserve"> de la tabla comparativa ubicada en el párrafo 41 del presente estudio, mediante el cual, particular solicitó a modo desagregado, de los beneficios contenidos en las cláusulas pagadas directamente al Sindicato, del 2015 al 2020:</w:t>
      </w:r>
    </w:p>
    <w:p w14:paraId="0667C409" w14:textId="0503A746" w:rsidR="002B6F95" w:rsidRPr="007A3250" w:rsidRDefault="002B6F95" w:rsidP="002B6F95">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Total pagado por cláusula;</w:t>
      </w:r>
    </w:p>
    <w:p w14:paraId="7834D7A2" w14:textId="6EC6799A" w:rsidR="002B6F95" w:rsidRPr="007A3250" w:rsidRDefault="002B6F95" w:rsidP="002B6F95">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Soporte documental que compruebe el gasto de los recursos; y</w:t>
      </w:r>
    </w:p>
    <w:p w14:paraId="360F0B9B" w14:textId="2513BCB9" w:rsidR="002B6F95" w:rsidRPr="007A3250" w:rsidRDefault="002B6F95" w:rsidP="002B6F95">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Procedimientos utilizados para la cotización y adquisición de servicios.</w:t>
      </w:r>
    </w:p>
    <w:p w14:paraId="6EE32F32"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DE1A314" w14:textId="1496E28B" w:rsidR="00342A7C" w:rsidRPr="007A3250" w:rsidRDefault="00027919"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Asimismo, requirió conocer, de conformidad con la cláusula CVIII del convenio de Sueldos, Prestaciones, Colaterales y de Ley, qué cláusulas pagadas por el Ayuntamiento de Huixquilucan aún no ocupada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el recurso, así como el monto total del recurso no utilizado o excedente del 2015 al 2020.</w:t>
      </w:r>
    </w:p>
    <w:p w14:paraId="5334A448"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BBD1787" w14:textId="664B19CD" w:rsidR="00342A7C" w:rsidRPr="007A3250" w:rsidRDefault="00027919"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otro lado, requirió los comprobantes que justificaran el monto total del recurso público con el que cuenta actualmente el </w:t>
      </w:r>
      <w:r w:rsidRPr="007A3250">
        <w:rPr>
          <w:rFonts w:ascii="Palatino Linotype" w:hAnsi="Palatino Linotype" w:cs="Arial"/>
          <w:b/>
          <w:bCs/>
          <w:color w:val="000000" w:themeColor="text1"/>
          <w:sz w:val="24"/>
        </w:rPr>
        <w:t xml:space="preserve">SUJETO OBLIGADO </w:t>
      </w:r>
      <w:r w:rsidRPr="007A3250">
        <w:rPr>
          <w:rFonts w:ascii="Palatino Linotype" w:hAnsi="Palatino Linotype" w:cs="Arial"/>
          <w:color w:val="000000" w:themeColor="text1"/>
          <w:sz w:val="24"/>
        </w:rPr>
        <w:t>y la Sección Huixquilucan; o, en caso de no contar con excedentes, los comprobantes que justifiquen el gasto total de los recursos del 2015 al 2020.</w:t>
      </w:r>
    </w:p>
    <w:p w14:paraId="04C28806"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FE55BDE" w14:textId="42D1DB54" w:rsidR="00342A7C" w:rsidRPr="007A3250" w:rsidRDefault="00027919"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Es menester señalar que, esencialmente,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fundó su respuesta a estos requerimientos con base en la misma plataforma legal, esto es: los artículos </w:t>
      </w:r>
      <w:r w:rsidR="00C97850" w:rsidRPr="007A3250">
        <w:rPr>
          <w:rFonts w:ascii="Palatino Linotype" w:hAnsi="Palatino Linotype" w:cs="Arial"/>
          <w:color w:val="000000" w:themeColor="text1"/>
          <w:sz w:val="24"/>
        </w:rPr>
        <w:t>12</w:t>
      </w:r>
      <w:r w:rsidR="00C97850" w:rsidRPr="007A3250">
        <w:rPr>
          <w:rStyle w:val="Refdenotaalpie"/>
          <w:rFonts w:ascii="Palatino Linotype" w:hAnsi="Palatino Linotype" w:cs="Arial"/>
          <w:color w:val="000000" w:themeColor="text1"/>
          <w:sz w:val="24"/>
        </w:rPr>
        <w:footnoteReference w:id="14"/>
      </w:r>
      <w:r w:rsidRPr="007A3250">
        <w:rPr>
          <w:rFonts w:ascii="Palatino Linotype" w:hAnsi="Palatino Linotype" w:cs="Arial"/>
          <w:color w:val="000000" w:themeColor="text1"/>
          <w:sz w:val="24"/>
        </w:rPr>
        <w:t xml:space="preserve"> y 158 de la Ley de Transparencia y Acceso a la Información Pública del Estado de México y Municipios, y el Criterio 03/17 emanado por el Órgano Garante nacional, los cuales disponen lo siguiente:</w:t>
      </w:r>
    </w:p>
    <w:p w14:paraId="48CBA65D" w14:textId="77D026E8"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771866D" w14:textId="3A574C73" w:rsidR="00C97850" w:rsidRPr="007A3250" w:rsidRDefault="00C97850" w:rsidP="00C97850">
      <w:pPr>
        <w:tabs>
          <w:tab w:val="left" w:pos="426"/>
        </w:tabs>
        <w:spacing w:after="0" w:line="276" w:lineRule="auto"/>
        <w:ind w:left="567" w:right="567"/>
        <w:contextualSpacing/>
        <w:jc w:val="both"/>
        <w:rPr>
          <w:rFonts w:ascii="Palatino Linotype" w:hAnsi="Palatino Linotype" w:cs="Arial"/>
          <w:i/>
          <w:iCs/>
          <w:color w:val="000000" w:themeColor="text1"/>
        </w:rPr>
      </w:pPr>
      <w:r w:rsidRPr="007A3250">
        <w:rPr>
          <w:rFonts w:ascii="Palatino Linotype" w:hAnsi="Palatino Linotype" w:cs="Arial"/>
          <w:i/>
          <w:iCs/>
          <w:color w:val="000000" w:themeColor="text1"/>
        </w:rPr>
        <w:t>“</w:t>
      </w:r>
      <w:r w:rsidRPr="007A3250">
        <w:rPr>
          <w:rFonts w:ascii="Palatino Linotype" w:hAnsi="Palatino Linotype" w:cs="Arial"/>
          <w:b/>
          <w:bCs/>
          <w:i/>
          <w:iCs/>
          <w:color w:val="000000" w:themeColor="text1"/>
        </w:rPr>
        <w:t>Artículo 12</w:t>
      </w:r>
      <w:r w:rsidRPr="007A3250">
        <w:rPr>
          <w:rFonts w:ascii="Palatino Linotype" w:hAnsi="Palatino Linotype" w:cs="Arial"/>
          <w:i/>
          <w:iCs/>
          <w:color w:val="000000" w:themeColor="text1"/>
        </w:rPr>
        <w:t xml:space="preserve"> (…)</w:t>
      </w:r>
    </w:p>
    <w:p w14:paraId="74FBAB7A" w14:textId="4A66FAE8" w:rsidR="00C97850" w:rsidRPr="007A3250" w:rsidRDefault="00C97850" w:rsidP="00C97850">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B4834D" w14:textId="071E05D4" w:rsidR="00C97850" w:rsidRPr="007A3250" w:rsidRDefault="00C97850" w:rsidP="00C97850">
      <w:pPr>
        <w:tabs>
          <w:tab w:val="left" w:pos="426"/>
        </w:tabs>
        <w:spacing w:after="0" w:line="276" w:lineRule="auto"/>
        <w:ind w:left="567" w:right="567"/>
        <w:contextualSpacing/>
        <w:jc w:val="both"/>
        <w:rPr>
          <w:rFonts w:ascii="Palatino Linotype" w:hAnsi="Palatino Linotype"/>
          <w:i/>
          <w:iCs/>
        </w:rPr>
      </w:pPr>
    </w:p>
    <w:p w14:paraId="2578B842" w14:textId="77777777" w:rsidR="00C97850" w:rsidRPr="007A3250" w:rsidRDefault="00C97850" w:rsidP="00C97850">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b/>
          <w:bCs/>
          <w:i/>
          <w:iCs/>
        </w:rPr>
        <w:t>Artículo 158.</w:t>
      </w:r>
      <w:r w:rsidRPr="007A3250">
        <w:rPr>
          <w:rFonts w:ascii="Palatino Linotype" w:hAnsi="Palatino Linotype"/>
          <w:i/>
          <w:iC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5D25C60" w14:textId="611EB395" w:rsidR="00C97850" w:rsidRPr="007A3250" w:rsidRDefault="00C97850" w:rsidP="00C97850">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21603B2D" w14:textId="03CAED1E" w:rsidR="00C97850" w:rsidRPr="007A3250" w:rsidRDefault="00C97850" w:rsidP="00C97850">
      <w:pPr>
        <w:tabs>
          <w:tab w:val="left" w:pos="426"/>
        </w:tabs>
        <w:spacing w:after="0" w:line="276" w:lineRule="auto"/>
        <w:ind w:left="567" w:right="567"/>
        <w:contextualSpacing/>
        <w:jc w:val="both"/>
        <w:rPr>
          <w:rFonts w:ascii="Palatino Linotype" w:hAnsi="Palatino Linotype"/>
          <w:i/>
          <w:iCs/>
        </w:rPr>
      </w:pPr>
    </w:p>
    <w:p w14:paraId="464AAEC0" w14:textId="22700095" w:rsidR="00C97850" w:rsidRPr="007A3250" w:rsidRDefault="00C97850" w:rsidP="00C97850">
      <w:pPr>
        <w:spacing w:before="73" w:line="276" w:lineRule="auto"/>
        <w:ind w:left="567" w:right="567"/>
        <w:jc w:val="center"/>
        <w:rPr>
          <w:rFonts w:ascii="Palatino Linotype" w:eastAsia="Arial" w:hAnsi="Palatino Linotype" w:cs="Arial"/>
          <w:b/>
          <w:i/>
          <w:iCs/>
        </w:rPr>
      </w:pPr>
      <w:r w:rsidRPr="007A3250">
        <w:rPr>
          <w:rFonts w:ascii="Palatino Linotype" w:eastAsia="Arial" w:hAnsi="Palatino Linotype" w:cs="Arial"/>
          <w:b/>
          <w:i/>
          <w:iCs/>
        </w:rPr>
        <w:t>Criterio 03/17</w:t>
      </w:r>
    </w:p>
    <w:p w14:paraId="1AF73B1E" w14:textId="73C74338" w:rsidR="00C97850" w:rsidRPr="007A3250" w:rsidRDefault="00C97850" w:rsidP="00C97850">
      <w:pPr>
        <w:spacing w:before="73" w:line="276" w:lineRule="auto"/>
        <w:ind w:left="567" w:right="567"/>
        <w:jc w:val="both"/>
        <w:rPr>
          <w:rFonts w:ascii="Palatino Linotype" w:eastAsia="Arial" w:hAnsi="Palatino Linotype" w:cs="Arial"/>
          <w:i/>
          <w:iCs/>
        </w:rPr>
      </w:pPr>
      <w:r w:rsidRPr="007A3250">
        <w:rPr>
          <w:rFonts w:ascii="Palatino Linotype" w:eastAsia="Arial" w:hAnsi="Palatino Linotype" w:cs="Arial"/>
          <w:b/>
          <w:i/>
          <w:iCs/>
        </w:rPr>
        <w:t xml:space="preserve">No existe obligación de elaborar </w:t>
      </w:r>
      <w:r w:rsidRPr="007A3250">
        <w:rPr>
          <w:rFonts w:ascii="Palatino Linotype" w:eastAsia="Arial" w:hAnsi="Palatino Linotype" w:cs="Arial"/>
          <w:b/>
          <w:i/>
          <w:iCs/>
          <w:spacing w:val="-3"/>
        </w:rPr>
        <w:t>d</w:t>
      </w:r>
      <w:r w:rsidRPr="007A3250">
        <w:rPr>
          <w:rFonts w:ascii="Palatino Linotype" w:eastAsia="Arial" w:hAnsi="Palatino Linotype" w:cs="Arial"/>
          <w:b/>
          <w:i/>
          <w:iCs/>
        </w:rPr>
        <w:t>ocum</w:t>
      </w:r>
      <w:r w:rsidRPr="007A3250">
        <w:rPr>
          <w:rFonts w:ascii="Palatino Linotype" w:eastAsia="Arial" w:hAnsi="Palatino Linotype" w:cs="Arial"/>
          <w:b/>
          <w:i/>
          <w:iCs/>
          <w:spacing w:val="1"/>
        </w:rPr>
        <w:t>e</w:t>
      </w:r>
      <w:r w:rsidRPr="007A3250">
        <w:rPr>
          <w:rFonts w:ascii="Palatino Linotype" w:eastAsia="Arial" w:hAnsi="Palatino Linotype" w:cs="Arial"/>
          <w:b/>
          <w:i/>
          <w:iCs/>
        </w:rPr>
        <w:t>n</w:t>
      </w:r>
      <w:r w:rsidRPr="007A3250">
        <w:rPr>
          <w:rFonts w:ascii="Palatino Linotype" w:eastAsia="Arial" w:hAnsi="Palatino Linotype" w:cs="Arial"/>
          <w:b/>
          <w:i/>
          <w:iCs/>
          <w:spacing w:val="-1"/>
        </w:rPr>
        <w:t>t</w:t>
      </w:r>
      <w:r w:rsidRPr="007A3250">
        <w:rPr>
          <w:rFonts w:ascii="Palatino Linotype" w:eastAsia="Arial" w:hAnsi="Palatino Linotype" w:cs="Arial"/>
          <w:b/>
          <w:i/>
          <w:iCs/>
        </w:rPr>
        <w:t>os</w:t>
      </w:r>
      <w:r w:rsidRPr="007A3250">
        <w:rPr>
          <w:rFonts w:ascii="Palatino Linotype" w:eastAsia="Arial" w:hAnsi="Palatino Linotype" w:cs="Arial"/>
          <w:b/>
          <w:i/>
          <w:iCs/>
          <w:spacing w:val="14"/>
        </w:rPr>
        <w:t xml:space="preserve"> </w:t>
      </w:r>
      <w:r w:rsidRPr="007A3250">
        <w:rPr>
          <w:rFonts w:ascii="Palatino Linotype" w:eastAsia="Arial" w:hAnsi="Palatino Linotype" w:cs="Arial"/>
          <w:b/>
          <w:i/>
          <w:iCs/>
          <w:spacing w:val="-1"/>
        </w:rPr>
        <w:t xml:space="preserve">ad </w:t>
      </w:r>
      <w:r w:rsidRPr="007A3250">
        <w:rPr>
          <w:rFonts w:ascii="Palatino Linotype" w:eastAsia="Arial" w:hAnsi="Palatino Linotype" w:cs="Arial"/>
          <w:b/>
          <w:i/>
          <w:iCs/>
        </w:rPr>
        <w:t>hoc</w:t>
      </w:r>
      <w:r w:rsidRPr="007A3250">
        <w:rPr>
          <w:rFonts w:ascii="Palatino Linotype" w:eastAsia="Arial" w:hAnsi="Palatino Linotype" w:cs="Arial"/>
          <w:b/>
          <w:i/>
          <w:iCs/>
          <w:spacing w:val="11"/>
        </w:rPr>
        <w:t xml:space="preserve"> </w:t>
      </w:r>
      <w:r w:rsidRPr="007A3250">
        <w:rPr>
          <w:rFonts w:ascii="Palatino Linotype" w:eastAsia="Arial" w:hAnsi="Palatino Linotype" w:cs="Arial"/>
          <w:b/>
          <w:i/>
          <w:iCs/>
        </w:rPr>
        <w:t>para</w:t>
      </w:r>
      <w:r w:rsidRPr="007A3250">
        <w:rPr>
          <w:rFonts w:ascii="Palatino Linotype" w:eastAsia="Arial" w:hAnsi="Palatino Linotype" w:cs="Arial"/>
          <w:b/>
          <w:i/>
          <w:iCs/>
          <w:spacing w:val="10"/>
        </w:rPr>
        <w:t xml:space="preserve"> </w:t>
      </w:r>
      <w:r w:rsidRPr="007A3250">
        <w:rPr>
          <w:rFonts w:ascii="Palatino Linotype" w:eastAsia="Arial" w:hAnsi="Palatino Linotype" w:cs="Arial"/>
          <w:b/>
          <w:i/>
          <w:iCs/>
        </w:rPr>
        <w:t>atender las sol</w:t>
      </w:r>
      <w:r w:rsidRPr="007A3250">
        <w:rPr>
          <w:rFonts w:ascii="Palatino Linotype" w:eastAsia="Arial" w:hAnsi="Palatino Linotype" w:cs="Arial"/>
          <w:b/>
          <w:i/>
          <w:iCs/>
          <w:spacing w:val="-2"/>
        </w:rPr>
        <w:t>i</w:t>
      </w:r>
      <w:r w:rsidRPr="007A3250">
        <w:rPr>
          <w:rFonts w:ascii="Palatino Linotype" w:eastAsia="Arial" w:hAnsi="Palatino Linotype" w:cs="Arial"/>
          <w:b/>
          <w:i/>
          <w:iCs/>
          <w:spacing w:val="1"/>
        </w:rPr>
        <w:t>c</w:t>
      </w:r>
      <w:r w:rsidRPr="007A3250">
        <w:rPr>
          <w:rFonts w:ascii="Palatino Linotype" w:eastAsia="Arial" w:hAnsi="Palatino Linotype" w:cs="Arial"/>
          <w:b/>
          <w:i/>
          <w:iCs/>
        </w:rPr>
        <w:t>itudes</w:t>
      </w:r>
      <w:r w:rsidRPr="007A3250">
        <w:rPr>
          <w:rFonts w:ascii="Palatino Linotype" w:eastAsia="Arial" w:hAnsi="Palatino Linotype" w:cs="Arial"/>
          <w:b/>
          <w:i/>
          <w:iCs/>
          <w:spacing w:val="10"/>
        </w:rPr>
        <w:t xml:space="preserve"> </w:t>
      </w:r>
      <w:r w:rsidRPr="007A3250">
        <w:rPr>
          <w:rFonts w:ascii="Palatino Linotype" w:eastAsia="Arial" w:hAnsi="Palatino Linotype" w:cs="Arial"/>
          <w:b/>
          <w:i/>
          <w:iCs/>
        </w:rPr>
        <w:t>de</w:t>
      </w:r>
      <w:r w:rsidRPr="007A3250">
        <w:rPr>
          <w:rFonts w:ascii="Palatino Linotype" w:eastAsia="Arial" w:hAnsi="Palatino Linotype" w:cs="Arial"/>
          <w:b/>
          <w:i/>
          <w:iCs/>
          <w:spacing w:val="9"/>
        </w:rPr>
        <w:t xml:space="preserve"> </w:t>
      </w:r>
      <w:r w:rsidRPr="007A3250">
        <w:rPr>
          <w:rFonts w:ascii="Palatino Linotype" w:eastAsia="Arial" w:hAnsi="Palatino Linotype" w:cs="Arial"/>
          <w:b/>
          <w:i/>
          <w:iCs/>
          <w:spacing w:val="1"/>
        </w:rPr>
        <w:t>ac</w:t>
      </w:r>
      <w:r w:rsidRPr="007A3250">
        <w:rPr>
          <w:rFonts w:ascii="Palatino Linotype" w:eastAsia="Arial" w:hAnsi="Palatino Linotype" w:cs="Arial"/>
          <w:b/>
          <w:i/>
          <w:iCs/>
          <w:spacing w:val="-1"/>
        </w:rPr>
        <w:t>c</w:t>
      </w:r>
      <w:r w:rsidRPr="007A3250">
        <w:rPr>
          <w:rFonts w:ascii="Palatino Linotype" w:eastAsia="Arial" w:hAnsi="Palatino Linotype" w:cs="Arial"/>
          <w:b/>
          <w:i/>
          <w:iCs/>
          <w:spacing w:val="1"/>
        </w:rPr>
        <w:t>es</w:t>
      </w:r>
      <w:r w:rsidRPr="007A3250">
        <w:rPr>
          <w:rFonts w:ascii="Palatino Linotype" w:eastAsia="Arial" w:hAnsi="Palatino Linotype" w:cs="Arial"/>
          <w:b/>
          <w:i/>
          <w:iCs/>
        </w:rPr>
        <w:t>o</w:t>
      </w:r>
      <w:r w:rsidRPr="007A3250">
        <w:rPr>
          <w:rFonts w:ascii="Palatino Linotype" w:eastAsia="Arial" w:hAnsi="Palatino Linotype" w:cs="Arial"/>
          <w:b/>
          <w:i/>
          <w:iCs/>
          <w:spacing w:val="11"/>
        </w:rPr>
        <w:t xml:space="preserve"> </w:t>
      </w:r>
      <w:r w:rsidRPr="007A3250">
        <w:rPr>
          <w:rFonts w:ascii="Palatino Linotype" w:eastAsia="Arial" w:hAnsi="Palatino Linotype" w:cs="Arial"/>
          <w:b/>
          <w:i/>
          <w:iCs/>
        </w:rPr>
        <w:t>a</w:t>
      </w:r>
      <w:r w:rsidRPr="007A3250">
        <w:rPr>
          <w:rFonts w:ascii="Palatino Linotype" w:eastAsia="Arial" w:hAnsi="Palatino Linotype" w:cs="Arial"/>
          <w:b/>
          <w:i/>
          <w:iCs/>
          <w:spacing w:val="9"/>
        </w:rPr>
        <w:t xml:space="preserve"> </w:t>
      </w:r>
      <w:r w:rsidRPr="007A3250">
        <w:rPr>
          <w:rFonts w:ascii="Palatino Linotype" w:eastAsia="Arial" w:hAnsi="Palatino Linotype" w:cs="Arial"/>
          <w:b/>
          <w:i/>
          <w:iCs/>
        </w:rPr>
        <w:t>la</w:t>
      </w:r>
      <w:r w:rsidRPr="007A3250">
        <w:rPr>
          <w:rFonts w:ascii="Palatino Linotype" w:eastAsia="Arial" w:hAnsi="Palatino Linotype" w:cs="Arial"/>
          <w:b/>
          <w:i/>
          <w:iCs/>
          <w:spacing w:val="10"/>
        </w:rPr>
        <w:t xml:space="preserve"> </w:t>
      </w:r>
      <w:r w:rsidRPr="007A3250">
        <w:rPr>
          <w:rFonts w:ascii="Palatino Linotype" w:eastAsia="Arial" w:hAnsi="Palatino Linotype" w:cs="Arial"/>
          <w:b/>
          <w:i/>
          <w:iCs/>
        </w:rPr>
        <w:t>informa</w:t>
      </w:r>
      <w:r w:rsidRPr="007A3250">
        <w:rPr>
          <w:rFonts w:ascii="Palatino Linotype" w:eastAsia="Arial" w:hAnsi="Palatino Linotype" w:cs="Arial"/>
          <w:b/>
          <w:i/>
          <w:iCs/>
          <w:spacing w:val="1"/>
        </w:rPr>
        <w:t>c</w:t>
      </w:r>
      <w:r w:rsidRPr="007A3250">
        <w:rPr>
          <w:rFonts w:ascii="Palatino Linotype" w:eastAsia="Arial" w:hAnsi="Palatino Linotype" w:cs="Arial"/>
          <w:b/>
          <w:i/>
          <w:iCs/>
        </w:rPr>
        <w:t>ió</w:t>
      </w:r>
      <w:r w:rsidRPr="007A3250">
        <w:rPr>
          <w:rFonts w:ascii="Palatino Linotype" w:eastAsia="Arial" w:hAnsi="Palatino Linotype" w:cs="Arial"/>
          <w:b/>
          <w:i/>
          <w:iCs/>
          <w:spacing w:val="-2"/>
        </w:rPr>
        <w:t>n</w:t>
      </w:r>
      <w:r w:rsidRPr="007A3250">
        <w:rPr>
          <w:rFonts w:ascii="Palatino Linotype" w:eastAsia="Arial" w:hAnsi="Palatino Linotype" w:cs="Arial"/>
          <w:b/>
          <w:i/>
          <w:iCs/>
        </w:rPr>
        <w:t>.</w:t>
      </w:r>
      <w:r w:rsidRPr="007A3250">
        <w:rPr>
          <w:rFonts w:ascii="Palatino Linotype" w:eastAsia="Arial" w:hAnsi="Palatino Linotype" w:cs="Arial"/>
          <w:b/>
          <w:i/>
          <w:iCs/>
          <w:spacing w:val="18"/>
        </w:rPr>
        <w:t xml:space="preserve"> “</w:t>
      </w:r>
      <w:r w:rsidRPr="007A3250">
        <w:rPr>
          <w:rFonts w:ascii="Palatino Linotype" w:eastAsia="Arial" w:hAnsi="Palatino Linotype" w:cs="Arial"/>
          <w:i/>
          <w:iCs/>
          <w:spacing w:val="18"/>
        </w:rPr>
        <w:t>L</w:t>
      </w:r>
      <w:r w:rsidRPr="007A3250">
        <w:rPr>
          <w:rFonts w:ascii="Palatino Linotype" w:eastAsia="Arial" w:hAnsi="Palatino Linotype" w:cs="Arial"/>
          <w:i/>
          <w:iCs/>
          <w:spacing w:val="-1"/>
        </w:rPr>
        <w:t xml:space="preserve">os </w:t>
      </w:r>
      <w:r w:rsidRPr="007A3250">
        <w:rPr>
          <w:rFonts w:ascii="Palatino Linotype" w:eastAsia="Arial" w:hAnsi="Palatino Linotype" w:cs="Arial"/>
          <w:i/>
          <w:iCs/>
          <w:spacing w:val="1"/>
        </w:rPr>
        <w:t>a</w:t>
      </w:r>
      <w:r w:rsidRPr="007A3250">
        <w:rPr>
          <w:rFonts w:ascii="Palatino Linotype" w:eastAsia="Arial" w:hAnsi="Palatino Linotype" w:cs="Arial"/>
          <w:i/>
          <w:iCs/>
        </w:rPr>
        <w:t>rt</w:t>
      </w:r>
      <w:r w:rsidRPr="007A3250">
        <w:rPr>
          <w:rFonts w:ascii="Palatino Linotype" w:eastAsia="Arial" w:hAnsi="Palatino Linotype" w:cs="Arial"/>
          <w:i/>
          <w:iCs/>
          <w:spacing w:val="-2"/>
        </w:rPr>
        <w:t>í</w:t>
      </w:r>
      <w:r w:rsidRPr="007A3250">
        <w:rPr>
          <w:rFonts w:ascii="Palatino Linotype" w:eastAsia="Arial" w:hAnsi="Palatino Linotype" w:cs="Arial"/>
          <w:i/>
          <w:iCs/>
        </w:rPr>
        <w:t>c</w:t>
      </w:r>
      <w:r w:rsidRPr="007A3250">
        <w:rPr>
          <w:rFonts w:ascii="Palatino Linotype" w:eastAsia="Arial" w:hAnsi="Palatino Linotype" w:cs="Arial"/>
          <w:i/>
          <w:iCs/>
          <w:spacing w:val="1"/>
        </w:rPr>
        <w:t>u</w:t>
      </w:r>
      <w:r w:rsidRPr="007A3250">
        <w:rPr>
          <w:rFonts w:ascii="Palatino Linotype" w:eastAsia="Arial" w:hAnsi="Palatino Linotype" w:cs="Arial"/>
          <w:i/>
          <w:iCs/>
        </w:rPr>
        <w:t>los</w:t>
      </w:r>
      <w:r w:rsidRPr="007A3250">
        <w:rPr>
          <w:rFonts w:ascii="Palatino Linotype" w:eastAsia="Arial" w:hAnsi="Palatino Linotype" w:cs="Arial"/>
          <w:i/>
          <w:iCs/>
          <w:spacing w:val="8"/>
        </w:rPr>
        <w:t xml:space="preserve"> 129 </w:t>
      </w:r>
      <w:r w:rsidRPr="007A3250">
        <w:rPr>
          <w:rFonts w:ascii="Palatino Linotype" w:eastAsia="Arial" w:hAnsi="Palatino Linotype" w:cs="Arial"/>
          <w:i/>
          <w:iCs/>
          <w:spacing w:val="1"/>
        </w:rPr>
        <w:t>d</w:t>
      </w:r>
      <w:r w:rsidRPr="007A3250">
        <w:rPr>
          <w:rFonts w:ascii="Palatino Linotype" w:eastAsia="Arial" w:hAnsi="Palatino Linotype" w:cs="Arial"/>
          <w:i/>
          <w:iCs/>
        </w:rPr>
        <w:t>e</w:t>
      </w:r>
      <w:r w:rsidRPr="007A3250">
        <w:rPr>
          <w:rFonts w:ascii="Palatino Linotype" w:eastAsia="Arial" w:hAnsi="Palatino Linotype" w:cs="Arial"/>
          <w:i/>
          <w:iCs/>
          <w:spacing w:val="9"/>
        </w:rPr>
        <w:t xml:space="preserve"> </w:t>
      </w:r>
      <w:r w:rsidRPr="007A3250">
        <w:rPr>
          <w:rFonts w:ascii="Palatino Linotype" w:eastAsia="Arial" w:hAnsi="Palatino Linotype" w:cs="Arial"/>
          <w:i/>
          <w:iCs/>
        </w:rPr>
        <w:t>la</w:t>
      </w:r>
      <w:r w:rsidRPr="007A3250">
        <w:rPr>
          <w:rFonts w:ascii="Palatino Linotype" w:eastAsia="Arial" w:hAnsi="Palatino Linotype" w:cs="Arial"/>
          <w:i/>
          <w:iCs/>
          <w:spacing w:val="10"/>
        </w:rPr>
        <w:t xml:space="preserve"> </w:t>
      </w:r>
      <w:r w:rsidRPr="007A3250">
        <w:rPr>
          <w:rFonts w:ascii="Palatino Linotype" w:eastAsia="Arial" w:hAnsi="Palatino Linotype" w:cs="Arial"/>
          <w:i/>
          <w:iCs/>
          <w:spacing w:val="-1"/>
        </w:rPr>
        <w:t>L</w:t>
      </w:r>
      <w:r w:rsidRPr="007A3250">
        <w:rPr>
          <w:rFonts w:ascii="Palatino Linotype" w:eastAsia="Arial" w:hAnsi="Palatino Linotype" w:cs="Arial"/>
          <w:i/>
          <w:iCs/>
          <w:spacing w:val="1"/>
        </w:rPr>
        <w:t>e</w:t>
      </w:r>
      <w:r w:rsidRPr="007A3250">
        <w:rPr>
          <w:rFonts w:ascii="Palatino Linotype" w:eastAsia="Arial" w:hAnsi="Palatino Linotype" w:cs="Arial"/>
          <w:i/>
          <w:iCs/>
        </w:rPr>
        <w:t>y</w:t>
      </w:r>
      <w:r w:rsidRPr="007A3250">
        <w:rPr>
          <w:rFonts w:ascii="Palatino Linotype" w:eastAsia="Arial" w:hAnsi="Palatino Linotype" w:cs="Arial"/>
          <w:i/>
          <w:iCs/>
          <w:spacing w:val="8"/>
        </w:rPr>
        <w:t xml:space="preserve"> </w:t>
      </w:r>
      <w:r w:rsidRPr="007A3250">
        <w:rPr>
          <w:rFonts w:ascii="Palatino Linotype" w:eastAsia="Arial" w:hAnsi="Palatino Linotype" w:cs="Arial"/>
          <w:i/>
          <w:iCs/>
        </w:rPr>
        <w:t>General</w:t>
      </w:r>
      <w:r w:rsidRPr="007A3250">
        <w:rPr>
          <w:rFonts w:ascii="Palatino Linotype" w:eastAsia="Arial" w:hAnsi="Palatino Linotype" w:cs="Arial"/>
          <w:i/>
          <w:iCs/>
          <w:spacing w:val="10"/>
        </w:rPr>
        <w:t xml:space="preserve"> </w:t>
      </w:r>
      <w:r w:rsidRPr="007A3250">
        <w:rPr>
          <w:rFonts w:ascii="Palatino Linotype" w:eastAsia="Arial" w:hAnsi="Palatino Linotype" w:cs="Arial"/>
          <w:i/>
          <w:iCs/>
          <w:spacing w:val="-1"/>
        </w:rPr>
        <w:t>d</w:t>
      </w:r>
      <w:r w:rsidRPr="007A3250">
        <w:rPr>
          <w:rFonts w:ascii="Palatino Linotype" w:eastAsia="Arial" w:hAnsi="Palatino Linotype" w:cs="Arial"/>
          <w:i/>
          <w:iCs/>
        </w:rPr>
        <w:t>e</w:t>
      </w:r>
      <w:r w:rsidRPr="007A3250">
        <w:rPr>
          <w:rFonts w:ascii="Palatino Linotype" w:eastAsia="Arial" w:hAnsi="Palatino Linotype" w:cs="Arial"/>
          <w:i/>
          <w:iCs/>
          <w:spacing w:val="9"/>
        </w:rPr>
        <w:t xml:space="preserve"> </w:t>
      </w:r>
      <w:r w:rsidRPr="007A3250">
        <w:rPr>
          <w:rFonts w:ascii="Palatino Linotype" w:eastAsia="Arial" w:hAnsi="Palatino Linotype" w:cs="Arial"/>
          <w:i/>
          <w:iCs/>
          <w:spacing w:val="2"/>
        </w:rPr>
        <w:t>T</w:t>
      </w:r>
      <w:r w:rsidRPr="007A3250">
        <w:rPr>
          <w:rFonts w:ascii="Palatino Linotype" w:eastAsia="Arial" w:hAnsi="Palatino Linotype" w:cs="Arial"/>
          <w:i/>
          <w:iCs/>
        </w:rPr>
        <w:t>r</w:t>
      </w:r>
      <w:r w:rsidRPr="007A3250">
        <w:rPr>
          <w:rFonts w:ascii="Palatino Linotype" w:eastAsia="Arial" w:hAnsi="Palatino Linotype" w:cs="Arial"/>
          <w:i/>
          <w:iCs/>
          <w:spacing w:val="-2"/>
        </w:rPr>
        <w:t>a</w:t>
      </w:r>
      <w:r w:rsidRPr="007A3250">
        <w:rPr>
          <w:rFonts w:ascii="Palatino Linotype" w:eastAsia="Arial" w:hAnsi="Palatino Linotype" w:cs="Arial"/>
          <w:i/>
          <w:iCs/>
          <w:spacing w:val="1"/>
        </w:rPr>
        <w:t>n</w:t>
      </w:r>
      <w:r w:rsidRPr="007A3250">
        <w:rPr>
          <w:rFonts w:ascii="Palatino Linotype" w:eastAsia="Arial" w:hAnsi="Palatino Linotype" w:cs="Arial"/>
          <w:i/>
          <w:iCs/>
        </w:rPr>
        <w:t>s</w:t>
      </w:r>
      <w:r w:rsidRPr="007A3250">
        <w:rPr>
          <w:rFonts w:ascii="Palatino Linotype" w:eastAsia="Arial" w:hAnsi="Palatino Linotype" w:cs="Arial"/>
          <w:i/>
          <w:iCs/>
          <w:spacing w:val="1"/>
        </w:rPr>
        <w:t>pa</w:t>
      </w:r>
      <w:r w:rsidRPr="007A3250">
        <w:rPr>
          <w:rFonts w:ascii="Palatino Linotype" w:eastAsia="Arial" w:hAnsi="Palatino Linotype" w:cs="Arial"/>
          <w:i/>
          <w:iCs/>
        </w:rPr>
        <w:t>r</w:t>
      </w:r>
      <w:r w:rsidRPr="007A3250">
        <w:rPr>
          <w:rFonts w:ascii="Palatino Linotype" w:eastAsia="Arial" w:hAnsi="Palatino Linotype" w:cs="Arial"/>
          <w:i/>
          <w:iCs/>
          <w:spacing w:val="-2"/>
        </w:rPr>
        <w:t>e</w:t>
      </w:r>
      <w:r w:rsidRPr="007A3250">
        <w:rPr>
          <w:rFonts w:ascii="Palatino Linotype" w:eastAsia="Arial" w:hAnsi="Palatino Linotype" w:cs="Arial"/>
          <w:i/>
          <w:iCs/>
          <w:spacing w:val="1"/>
        </w:rPr>
        <w:t>n</w:t>
      </w:r>
      <w:r w:rsidRPr="007A3250">
        <w:rPr>
          <w:rFonts w:ascii="Palatino Linotype" w:eastAsia="Arial" w:hAnsi="Palatino Linotype" w:cs="Arial"/>
          <w:i/>
          <w:iCs/>
        </w:rPr>
        <w:t>cia y Acc</w:t>
      </w:r>
      <w:r w:rsidRPr="007A3250">
        <w:rPr>
          <w:rFonts w:ascii="Palatino Linotype" w:eastAsia="Arial" w:hAnsi="Palatino Linotype" w:cs="Arial"/>
          <w:i/>
          <w:iCs/>
          <w:spacing w:val="1"/>
        </w:rPr>
        <w:t>e</w:t>
      </w:r>
      <w:r w:rsidRPr="007A3250">
        <w:rPr>
          <w:rFonts w:ascii="Palatino Linotype" w:eastAsia="Arial" w:hAnsi="Palatino Linotype" w:cs="Arial"/>
          <w:i/>
          <w:iCs/>
        </w:rPr>
        <w:t>so</w:t>
      </w:r>
      <w:r w:rsidRPr="007A3250">
        <w:rPr>
          <w:rFonts w:ascii="Palatino Linotype" w:eastAsia="Arial" w:hAnsi="Palatino Linotype" w:cs="Arial"/>
          <w:i/>
          <w:iCs/>
          <w:spacing w:val="3"/>
        </w:rPr>
        <w:t xml:space="preserve"> </w:t>
      </w:r>
      <w:r w:rsidRPr="007A3250">
        <w:rPr>
          <w:rFonts w:ascii="Palatino Linotype" w:eastAsia="Arial" w:hAnsi="Palatino Linotype" w:cs="Arial"/>
          <w:i/>
          <w:iCs/>
        </w:rPr>
        <w:t>a</w:t>
      </w:r>
      <w:r w:rsidRPr="007A3250">
        <w:rPr>
          <w:rFonts w:ascii="Palatino Linotype" w:eastAsia="Arial" w:hAnsi="Palatino Linotype" w:cs="Arial"/>
          <w:i/>
          <w:iCs/>
          <w:spacing w:val="1"/>
        </w:rPr>
        <w:t xml:space="preserve"> </w:t>
      </w:r>
      <w:r w:rsidRPr="007A3250">
        <w:rPr>
          <w:rFonts w:ascii="Palatino Linotype" w:eastAsia="Arial" w:hAnsi="Palatino Linotype" w:cs="Arial"/>
          <w:i/>
          <w:iCs/>
        </w:rPr>
        <w:t>la I</w:t>
      </w:r>
      <w:r w:rsidRPr="007A3250">
        <w:rPr>
          <w:rFonts w:ascii="Palatino Linotype" w:eastAsia="Arial" w:hAnsi="Palatino Linotype" w:cs="Arial"/>
          <w:i/>
          <w:iCs/>
          <w:spacing w:val="-1"/>
        </w:rPr>
        <w:t>n</w:t>
      </w:r>
      <w:r w:rsidRPr="007A3250">
        <w:rPr>
          <w:rFonts w:ascii="Palatino Linotype" w:eastAsia="Arial" w:hAnsi="Palatino Linotype" w:cs="Arial"/>
          <w:i/>
          <w:iCs/>
        </w:rPr>
        <w:t>f</w:t>
      </w:r>
      <w:r w:rsidRPr="007A3250">
        <w:rPr>
          <w:rFonts w:ascii="Palatino Linotype" w:eastAsia="Arial" w:hAnsi="Palatino Linotype" w:cs="Arial"/>
          <w:i/>
          <w:iCs/>
          <w:spacing w:val="1"/>
        </w:rPr>
        <w:t>o</w:t>
      </w:r>
      <w:r w:rsidRPr="007A3250">
        <w:rPr>
          <w:rFonts w:ascii="Palatino Linotype" w:eastAsia="Arial" w:hAnsi="Palatino Linotype" w:cs="Arial"/>
          <w:i/>
          <w:iCs/>
          <w:spacing w:val="-3"/>
        </w:rPr>
        <w:t>r</w:t>
      </w:r>
      <w:r w:rsidRPr="007A3250">
        <w:rPr>
          <w:rFonts w:ascii="Palatino Linotype" w:eastAsia="Arial" w:hAnsi="Palatino Linotype" w:cs="Arial"/>
          <w:i/>
          <w:iCs/>
          <w:spacing w:val="1"/>
        </w:rPr>
        <w:t>ma</w:t>
      </w:r>
      <w:r w:rsidRPr="007A3250">
        <w:rPr>
          <w:rFonts w:ascii="Palatino Linotype" w:eastAsia="Arial" w:hAnsi="Palatino Linotype" w:cs="Arial"/>
          <w:i/>
          <w:iCs/>
        </w:rPr>
        <w:t>ci</w:t>
      </w:r>
      <w:r w:rsidRPr="007A3250">
        <w:rPr>
          <w:rFonts w:ascii="Palatino Linotype" w:eastAsia="Arial" w:hAnsi="Palatino Linotype" w:cs="Arial"/>
          <w:i/>
          <w:iCs/>
          <w:spacing w:val="-2"/>
        </w:rPr>
        <w:t>ó</w:t>
      </w:r>
      <w:r w:rsidRPr="007A3250">
        <w:rPr>
          <w:rFonts w:ascii="Palatino Linotype" w:eastAsia="Arial" w:hAnsi="Palatino Linotype" w:cs="Arial"/>
          <w:i/>
          <w:iCs/>
        </w:rPr>
        <w:t>n</w:t>
      </w:r>
      <w:r w:rsidRPr="007A3250">
        <w:rPr>
          <w:rFonts w:ascii="Palatino Linotype" w:eastAsia="Arial" w:hAnsi="Palatino Linotype" w:cs="Arial"/>
          <w:i/>
          <w:iCs/>
          <w:spacing w:val="6"/>
        </w:rPr>
        <w:t xml:space="preserve"> </w:t>
      </w:r>
      <w:r w:rsidRPr="007A3250">
        <w:rPr>
          <w:rFonts w:ascii="Palatino Linotype" w:eastAsia="Arial" w:hAnsi="Palatino Linotype" w:cs="Arial"/>
          <w:i/>
          <w:iCs/>
          <w:spacing w:val="-2"/>
        </w:rPr>
        <w:t>P</w:t>
      </w:r>
      <w:r w:rsidRPr="007A3250">
        <w:rPr>
          <w:rFonts w:ascii="Palatino Linotype" w:eastAsia="Arial" w:hAnsi="Palatino Linotype" w:cs="Arial"/>
          <w:i/>
          <w:iCs/>
          <w:spacing w:val="1"/>
        </w:rPr>
        <w:t>úb</w:t>
      </w:r>
      <w:r w:rsidRPr="007A3250">
        <w:rPr>
          <w:rFonts w:ascii="Palatino Linotype" w:eastAsia="Arial" w:hAnsi="Palatino Linotype" w:cs="Arial"/>
          <w:i/>
          <w:iCs/>
        </w:rPr>
        <w:t>l</w:t>
      </w:r>
      <w:r w:rsidRPr="007A3250">
        <w:rPr>
          <w:rFonts w:ascii="Palatino Linotype" w:eastAsia="Arial" w:hAnsi="Palatino Linotype" w:cs="Arial"/>
          <w:i/>
          <w:iCs/>
          <w:spacing w:val="-1"/>
        </w:rPr>
        <w:t>i</w:t>
      </w:r>
      <w:r w:rsidRPr="007A3250">
        <w:rPr>
          <w:rFonts w:ascii="Palatino Linotype" w:eastAsia="Arial" w:hAnsi="Palatino Linotype" w:cs="Arial"/>
          <w:i/>
          <w:iCs/>
        </w:rPr>
        <w:t xml:space="preserve">ca y </w:t>
      </w:r>
      <w:r w:rsidRPr="007A3250">
        <w:rPr>
          <w:rFonts w:ascii="Palatino Linotype" w:eastAsia="Arial" w:hAnsi="Palatino Linotype" w:cs="Arial"/>
          <w:i/>
          <w:iCs/>
          <w:spacing w:val="8"/>
        </w:rPr>
        <w:t xml:space="preserve">130, párrafo cuarto, </w:t>
      </w:r>
      <w:r w:rsidRPr="007A3250">
        <w:rPr>
          <w:rFonts w:ascii="Palatino Linotype" w:eastAsia="Arial" w:hAnsi="Palatino Linotype" w:cs="Arial"/>
          <w:i/>
          <w:iCs/>
          <w:spacing w:val="1"/>
        </w:rPr>
        <w:t>d</w:t>
      </w:r>
      <w:r w:rsidRPr="007A3250">
        <w:rPr>
          <w:rFonts w:ascii="Palatino Linotype" w:eastAsia="Arial" w:hAnsi="Palatino Linotype" w:cs="Arial"/>
          <w:i/>
          <w:iCs/>
        </w:rPr>
        <w:t>e</w:t>
      </w:r>
      <w:r w:rsidRPr="007A3250">
        <w:rPr>
          <w:rFonts w:ascii="Palatino Linotype" w:eastAsia="Arial" w:hAnsi="Palatino Linotype" w:cs="Arial"/>
          <w:i/>
          <w:iCs/>
          <w:spacing w:val="9"/>
        </w:rPr>
        <w:t xml:space="preserve"> </w:t>
      </w:r>
      <w:r w:rsidRPr="007A3250">
        <w:rPr>
          <w:rFonts w:ascii="Palatino Linotype" w:eastAsia="Arial" w:hAnsi="Palatino Linotype" w:cs="Arial"/>
          <w:i/>
          <w:iCs/>
        </w:rPr>
        <w:t>la</w:t>
      </w:r>
      <w:r w:rsidRPr="007A3250">
        <w:rPr>
          <w:rFonts w:ascii="Palatino Linotype" w:eastAsia="Arial" w:hAnsi="Palatino Linotype" w:cs="Arial"/>
          <w:i/>
          <w:iCs/>
          <w:spacing w:val="10"/>
        </w:rPr>
        <w:t xml:space="preserve"> </w:t>
      </w:r>
      <w:r w:rsidRPr="007A3250">
        <w:rPr>
          <w:rFonts w:ascii="Palatino Linotype" w:eastAsia="Arial" w:hAnsi="Palatino Linotype" w:cs="Arial"/>
          <w:i/>
          <w:iCs/>
          <w:spacing w:val="-1"/>
        </w:rPr>
        <w:t>L</w:t>
      </w:r>
      <w:r w:rsidRPr="007A3250">
        <w:rPr>
          <w:rFonts w:ascii="Palatino Linotype" w:eastAsia="Arial" w:hAnsi="Palatino Linotype" w:cs="Arial"/>
          <w:i/>
          <w:iCs/>
          <w:spacing w:val="1"/>
        </w:rPr>
        <w:t>e</w:t>
      </w:r>
      <w:r w:rsidRPr="007A3250">
        <w:rPr>
          <w:rFonts w:ascii="Palatino Linotype" w:eastAsia="Arial" w:hAnsi="Palatino Linotype" w:cs="Arial"/>
          <w:i/>
          <w:iCs/>
        </w:rPr>
        <w:t>y</w:t>
      </w:r>
      <w:r w:rsidRPr="007A3250">
        <w:rPr>
          <w:rFonts w:ascii="Palatino Linotype" w:eastAsia="Arial" w:hAnsi="Palatino Linotype" w:cs="Arial"/>
          <w:i/>
          <w:iCs/>
          <w:spacing w:val="8"/>
        </w:rPr>
        <w:t xml:space="preserve"> </w:t>
      </w:r>
      <w:r w:rsidRPr="007A3250">
        <w:rPr>
          <w:rFonts w:ascii="Palatino Linotype" w:eastAsia="Arial" w:hAnsi="Palatino Linotype" w:cs="Arial"/>
          <w:i/>
          <w:iCs/>
        </w:rPr>
        <w:t>Fe</w:t>
      </w:r>
      <w:r w:rsidRPr="007A3250">
        <w:rPr>
          <w:rFonts w:ascii="Palatino Linotype" w:eastAsia="Arial" w:hAnsi="Palatino Linotype" w:cs="Arial"/>
          <w:i/>
          <w:iCs/>
          <w:spacing w:val="1"/>
        </w:rPr>
        <w:t>de</w:t>
      </w:r>
      <w:r w:rsidRPr="007A3250">
        <w:rPr>
          <w:rFonts w:ascii="Palatino Linotype" w:eastAsia="Arial" w:hAnsi="Palatino Linotype" w:cs="Arial"/>
          <w:i/>
          <w:iCs/>
        </w:rPr>
        <w:t>ral</w:t>
      </w:r>
      <w:r w:rsidRPr="007A3250">
        <w:rPr>
          <w:rFonts w:ascii="Palatino Linotype" w:eastAsia="Arial" w:hAnsi="Palatino Linotype" w:cs="Arial"/>
          <w:i/>
          <w:iCs/>
          <w:spacing w:val="10"/>
        </w:rPr>
        <w:t xml:space="preserve"> </w:t>
      </w:r>
      <w:r w:rsidRPr="007A3250">
        <w:rPr>
          <w:rFonts w:ascii="Palatino Linotype" w:eastAsia="Arial" w:hAnsi="Palatino Linotype" w:cs="Arial"/>
          <w:i/>
          <w:iCs/>
          <w:spacing w:val="-1"/>
        </w:rPr>
        <w:t>d</w:t>
      </w:r>
      <w:r w:rsidRPr="007A3250">
        <w:rPr>
          <w:rFonts w:ascii="Palatino Linotype" w:eastAsia="Arial" w:hAnsi="Palatino Linotype" w:cs="Arial"/>
          <w:i/>
          <w:iCs/>
        </w:rPr>
        <w:t>e</w:t>
      </w:r>
      <w:r w:rsidRPr="007A3250">
        <w:rPr>
          <w:rFonts w:ascii="Palatino Linotype" w:eastAsia="Arial" w:hAnsi="Palatino Linotype" w:cs="Arial"/>
          <w:i/>
          <w:iCs/>
          <w:spacing w:val="9"/>
        </w:rPr>
        <w:t xml:space="preserve"> </w:t>
      </w:r>
      <w:r w:rsidRPr="007A3250">
        <w:rPr>
          <w:rFonts w:ascii="Palatino Linotype" w:eastAsia="Arial" w:hAnsi="Palatino Linotype" w:cs="Arial"/>
          <w:i/>
          <w:iCs/>
          <w:spacing w:val="2"/>
        </w:rPr>
        <w:t>T</w:t>
      </w:r>
      <w:r w:rsidRPr="007A3250">
        <w:rPr>
          <w:rFonts w:ascii="Palatino Linotype" w:eastAsia="Arial" w:hAnsi="Palatino Linotype" w:cs="Arial"/>
          <w:i/>
          <w:iCs/>
        </w:rPr>
        <w:t>r</w:t>
      </w:r>
      <w:r w:rsidRPr="007A3250">
        <w:rPr>
          <w:rFonts w:ascii="Palatino Linotype" w:eastAsia="Arial" w:hAnsi="Palatino Linotype" w:cs="Arial"/>
          <w:i/>
          <w:iCs/>
          <w:spacing w:val="-2"/>
        </w:rPr>
        <w:t>a</w:t>
      </w:r>
      <w:r w:rsidRPr="007A3250">
        <w:rPr>
          <w:rFonts w:ascii="Palatino Linotype" w:eastAsia="Arial" w:hAnsi="Palatino Linotype" w:cs="Arial"/>
          <w:i/>
          <w:iCs/>
          <w:spacing w:val="1"/>
        </w:rPr>
        <w:t>n</w:t>
      </w:r>
      <w:r w:rsidRPr="007A3250">
        <w:rPr>
          <w:rFonts w:ascii="Palatino Linotype" w:eastAsia="Arial" w:hAnsi="Palatino Linotype" w:cs="Arial"/>
          <w:i/>
          <w:iCs/>
        </w:rPr>
        <w:t>s</w:t>
      </w:r>
      <w:r w:rsidRPr="007A3250">
        <w:rPr>
          <w:rFonts w:ascii="Palatino Linotype" w:eastAsia="Arial" w:hAnsi="Palatino Linotype" w:cs="Arial"/>
          <w:i/>
          <w:iCs/>
          <w:spacing w:val="1"/>
        </w:rPr>
        <w:t>pa</w:t>
      </w:r>
      <w:r w:rsidRPr="007A3250">
        <w:rPr>
          <w:rFonts w:ascii="Palatino Linotype" w:eastAsia="Arial" w:hAnsi="Palatino Linotype" w:cs="Arial"/>
          <w:i/>
          <w:iCs/>
        </w:rPr>
        <w:t>r</w:t>
      </w:r>
      <w:r w:rsidRPr="007A3250">
        <w:rPr>
          <w:rFonts w:ascii="Palatino Linotype" w:eastAsia="Arial" w:hAnsi="Palatino Linotype" w:cs="Arial"/>
          <w:i/>
          <w:iCs/>
          <w:spacing w:val="-2"/>
        </w:rPr>
        <w:t>e</w:t>
      </w:r>
      <w:r w:rsidRPr="007A3250">
        <w:rPr>
          <w:rFonts w:ascii="Palatino Linotype" w:eastAsia="Arial" w:hAnsi="Palatino Linotype" w:cs="Arial"/>
          <w:i/>
          <w:iCs/>
          <w:spacing w:val="1"/>
        </w:rPr>
        <w:t>n</w:t>
      </w:r>
      <w:r w:rsidRPr="007A3250">
        <w:rPr>
          <w:rFonts w:ascii="Palatino Linotype" w:eastAsia="Arial" w:hAnsi="Palatino Linotype" w:cs="Arial"/>
          <w:i/>
          <w:iCs/>
        </w:rPr>
        <w:t>cia y Acc</w:t>
      </w:r>
      <w:r w:rsidRPr="007A3250">
        <w:rPr>
          <w:rFonts w:ascii="Palatino Linotype" w:eastAsia="Arial" w:hAnsi="Palatino Linotype" w:cs="Arial"/>
          <w:i/>
          <w:iCs/>
          <w:spacing w:val="1"/>
        </w:rPr>
        <w:t>e</w:t>
      </w:r>
      <w:r w:rsidRPr="007A3250">
        <w:rPr>
          <w:rFonts w:ascii="Palatino Linotype" w:eastAsia="Arial" w:hAnsi="Palatino Linotype" w:cs="Arial"/>
          <w:i/>
          <w:iCs/>
        </w:rPr>
        <w:t>so</w:t>
      </w:r>
      <w:r w:rsidRPr="007A3250">
        <w:rPr>
          <w:rFonts w:ascii="Palatino Linotype" w:eastAsia="Arial" w:hAnsi="Palatino Linotype" w:cs="Arial"/>
          <w:i/>
          <w:iCs/>
          <w:spacing w:val="3"/>
        </w:rPr>
        <w:t xml:space="preserve"> </w:t>
      </w:r>
      <w:r w:rsidRPr="007A3250">
        <w:rPr>
          <w:rFonts w:ascii="Palatino Linotype" w:eastAsia="Arial" w:hAnsi="Palatino Linotype" w:cs="Arial"/>
          <w:i/>
          <w:iCs/>
        </w:rPr>
        <w:t>a</w:t>
      </w:r>
      <w:r w:rsidRPr="007A3250">
        <w:rPr>
          <w:rFonts w:ascii="Palatino Linotype" w:eastAsia="Arial" w:hAnsi="Palatino Linotype" w:cs="Arial"/>
          <w:i/>
          <w:iCs/>
          <w:spacing w:val="1"/>
        </w:rPr>
        <w:t xml:space="preserve"> </w:t>
      </w:r>
      <w:r w:rsidRPr="007A3250">
        <w:rPr>
          <w:rFonts w:ascii="Palatino Linotype" w:eastAsia="Arial" w:hAnsi="Palatino Linotype" w:cs="Arial"/>
          <w:i/>
          <w:iCs/>
        </w:rPr>
        <w:t>la I</w:t>
      </w:r>
      <w:r w:rsidRPr="007A3250">
        <w:rPr>
          <w:rFonts w:ascii="Palatino Linotype" w:eastAsia="Arial" w:hAnsi="Palatino Linotype" w:cs="Arial"/>
          <w:i/>
          <w:iCs/>
          <w:spacing w:val="-1"/>
        </w:rPr>
        <w:t>n</w:t>
      </w:r>
      <w:r w:rsidRPr="007A3250">
        <w:rPr>
          <w:rFonts w:ascii="Palatino Linotype" w:eastAsia="Arial" w:hAnsi="Palatino Linotype" w:cs="Arial"/>
          <w:i/>
          <w:iCs/>
        </w:rPr>
        <w:t>f</w:t>
      </w:r>
      <w:r w:rsidRPr="007A3250">
        <w:rPr>
          <w:rFonts w:ascii="Palatino Linotype" w:eastAsia="Arial" w:hAnsi="Palatino Linotype" w:cs="Arial"/>
          <w:i/>
          <w:iCs/>
          <w:spacing w:val="1"/>
        </w:rPr>
        <w:t>o</w:t>
      </w:r>
      <w:r w:rsidRPr="007A3250">
        <w:rPr>
          <w:rFonts w:ascii="Palatino Linotype" w:eastAsia="Arial" w:hAnsi="Palatino Linotype" w:cs="Arial"/>
          <w:i/>
          <w:iCs/>
          <w:spacing w:val="-3"/>
        </w:rPr>
        <w:t>r</w:t>
      </w:r>
      <w:r w:rsidRPr="007A3250">
        <w:rPr>
          <w:rFonts w:ascii="Palatino Linotype" w:eastAsia="Arial" w:hAnsi="Palatino Linotype" w:cs="Arial"/>
          <w:i/>
          <w:iCs/>
          <w:spacing w:val="1"/>
        </w:rPr>
        <w:t>ma</w:t>
      </w:r>
      <w:r w:rsidRPr="007A3250">
        <w:rPr>
          <w:rFonts w:ascii="Palatino Linotype" w:eastAsia="Arial" w:hAnsi="Palatino Linotype" w:cs="Arial"/>
          <w:i/>
          <w:iCs/>
        </w:rPr>
        <w:t>ci</w:t>
      </w:r>
      <w:r w:rsidRPr="007A3250">
        <w:rPr>
          <w:rFonts w:ascii="Palatino Linotype" w:eastAsia="Arial" w:hAnsi="Palatino Linotype" w:cs="Arial"/>
          <w:i/>
          <w:iCs/>
          <w:spacing w:val="-2"/>
        </w:rPr>
        <w:t>ó</w:t>
      </w:r>
      <w:r w:rsidRPr="007A3250">
        <w:rPr>
          <w:rFonts w:ascii="Palatino Linotype" w:eastAsia="Arial" w:hAnsi="Palatino Linotype" w:cs="Arial"/>
          <w:i/>
          <w:iCs/>
        </w:rPr>
        <w:t>n</w:t>
      </w:r>
      <w:r w:rsidRPr="007A3250">
        <w:rPr>
          <w:rFonts w:ascii="Palatino Linotype" w:eastAsia="Arial" w:hAnsi="Palatino Linotype" w:cs="Arial"/>
          <w:i/>
          <w:iCs/>
          <w:spacing w:val="6"/>
        </w:rPr>
        <w:t xml:space="preserve"> </w:t>
      </w:r>
      <w:r w:rsidRPr="007A3250">
        <w:rPr>
          <w:rFonts w:ascii="Palatino Linotype" w:eastAsia="Arial" w:hAnsi="Palatino Linotype" w:cs="Arial"/>
          <w:i/>
          <w:iCs/>
          <w:spacing w:val="-2"/>
        </w:rPr>
        <w:t>P</w:t>
      </w:r>
      <w:r w:rsidRPr="007A3250">
        <w:rPr>
          <w:rFonts w:ascii="Palatino Linotype" w:eastAsia="Arial" w:hAnsi="Palatino Linotype" w:cs="Arial"/>
          <w:i/>
          <w:iCs/>
          <w:spacing w:val="1"/>
        </w:rPr>
        <w:t>úb</w:t>
      </w:r>
      <w:r w:rsidRPr="007A3250">
        <w:rPr>
          <w:rFonts w:ascii="Palatino Linotype" w:eastAsia="Arial" w:hAnsi="Palatino Linotype" w:cs="Arial"/>
          <w:i/>
          <w:iCs/>
        </w:rPr>
        <w:t>l</w:t>
      </w:r>
      <w:r w:rsidRPr="007A3250">
        <w:rPr>
          <w:rFonts w:ascii="Palatino Linotype" w:eastAsia="Arial" w:hAnsi="Palatino Linotype" w:cs="Arial"/>
          <w:i/>
          <w:iCs/>
          <w:spacing w:val="-1"/>
        </w:rPr>
        <w:t>i</w:t>
      </w:r>
      <w:r w:rsidRPr="007A3250">
        <w:rPr>
          <w:rFonts w:ascii="Palatino Linotype" w:eastAsia="Arial" w:hAnsi="Palatino Linotype" w:cs="Arial"/>
          <w:i/>
          <w:iCs/>
        </w:rPr>
        <w:t xml:space="preserve">ca, </w:t>
      </w:r>
      <w:r w:rsidRPr="007A3250">
        <w:rPr>
          <w:rFonts w:ascii="Palatino Linotype" w:eastAsia="Arial" w:hAnsi="Palatino Linotype" w:cs="Arial"/>
          <w:i/>
          <w:iCs/>
          <w:spacing w:val="-1"/>
        </w:rPr>
        <w:t>señalan</w:t>
      </w:r>
      <w:r w:rsidRPr="007A3250">
        <w:rPr>
          <w:rFonts w:ascii="Palatino Linotype" w:eastAsia="Arial" w:hAnsi="Palatino Linotype" w:cs="Arial"/>
          <w:i/>
          <w:iCs/>
          <w:spacing w:val="1"/>
        </w:rPr>
        <w:t xml:space="preserve"> </w:t>
      </w:r>
      <w:r w:rsidRPr="007A3250">
        <w:rPr>
          <w:rFonts w:ascii="Palatino Linotype" w:eastAsia="Arial" w:hAnsi="Palatino Linotype" w:cs="Arial"/>
          <w:i/>
          <w:iCs/>
          <w:spacing w:val="-1"/>
        </w:rPr>
        <w:t>q</w:t>
      </w:r>
      <w:r w:rsidRPr="007A3250">
        <w:rPr>
          <w:rFonts w:ascii="Palatino Linotype" w:eastAsia="Arial" w:hAnsi="Palatino Linotype" w:cs="Arial"/>
          <w:i/>
          <w:iCs/>
          <w:spacing w:val="1"/>
        </w:rPr>
        <w:t>u</w:t>
      </w:r>
      <w:r w:rsidRPr="007A3250">
        <w:rPr>
          <w:rFonts w:ascii="Palatino Linotype" w:eastAsia="Arial" w:hAnsi="Palatino Linotype" w:cs="Arial"/>
          <w:i/>
          <w:iC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A3250">
        <w:rPr>
          <w:rFonts w:ascii="Palatino Linotype" w:eastAsia="Arial" w:hAnsi="Palatino Linotype" w:cs="Arial"/>
          <w:i/>
          <w:iCs/>
          <w:spacing w:val="-1"/>
        </w:rPr>
        <w:t xml:space="preserve"> sin necesidad de</w:t>
      </w:r>
      <w:r w:rsidRPr="007A3250">
        <w:rPr>
          <w:rFonts w:ascii="Palatino Linotype" w:eastAsia="Arial" w:hAnsi="Palatino Linotype" w:cs="Arial"/>
          <w:i/>
          <w:iCs/>
          <w:spacing w:val="1"/>
        </w:rPr>
        <w:t xml:space="preserve"> e</w:t>
      </w:r>
      <w:r w:rsidRPr="007A3250">
        <w:rPr>
          <w:rFonts w:ascii="Palatino Linotype" w:eastAsia="Arial" w:hAnsi="Palatino Linotype" w:cs="Arial"/>
          <w:i/>
          <w:iCs/>
        </w:rPr>
        <w:t>la</w:t>
      </w:r>
      <w:r w:rsidRPr="007A3250">
        <w:rPr>
          <w:rFonts w:ascii="Palatino Linotype" w:eastAsia="Arial" w:hAnsi="Palatino Linotype" w:cs="Arial"/>
          <w:i/>
          <w:iCs/>
          <w:spacing w:val="1"/>
        </w:rPr>
        <w:t>bo</w:t>
      </w:r>
      <w:r w:rsidRPr="007A3250">
        <w:rPr>
          <w:rFonts w:ascii="Palatino Linotype" w:eastAsia="Arial" w:hAnsi="Palatino Linotype" w:cs="Arial"/>
          <w:i/>
          <w:iCs/>
        </w:rPr>
        <w:t xml:space="preserve">rar </w:t>
      </w:r>
      <w:r w:rsidRPr="007A3250">
        <w:rPr>
          <w:rFonts w:ascii="Palatino Linotype" w:eastAsia="Arial" w:hAnsi="Palatino Linotype" w:cs="Arial"/>
          <w:i/>
          <w:iCs/>
          <w:spacing w:val="1"/>
        </w:rPr>
        <w:t>do</w:t>
      </w:r>
      <w:r w:rsidRPr="007A3250">
        <w:rPr>
          <w:rFonts w:ascii="Palatino Linotype" w:eastAsia="Arial" w:hAnsi="Palatino Linotype" w:cs="Arial"/>
          <w:i/>
          <w:iCs/>
          <w:spacing w:val="-2"/>
        </w:rPr>
        <w:t>c</w:t>
      </w:r>
      <w:r w:rsidRPr="007A3250">
        <w:rPr>
          <w:rFonts w:ascii="Palatino Linotype" w:eastAsia="Arial" w:hAnsi="Palatino Linotype" w:cs="Arial"/>
          <w:i/>
          <w:iCs/>
          <w:spacing w:val="1"/>
        </w:rPr>
        <w:t>u</w:t>
      </w:r>
      <w:r w:rsidRPr="007A3250">
        <w:rPr>
          <w:rFonts w:ascii="Palatino Linotype" w:eastAsia="Arial" w:hAnsi="Palatino Linotype" w:cs="Arial"/>
          <w:i/>
          <w:iCs/>
          <w:spacing w:val="-1"/>
        </w:rPr>
        <w:t>m</w:t>
      </w:r>
      <w:r w:rsidRPr="007A3250">
        <w:rPr>
          <w:rFonts w:ascii="Palatino Linotype" w:eastAsia="Arial" w:hAnsi="Palatino Linotype" w:cs="Arial"/>
          <w:i/>
          <w:iCs/>
          <w:spacing w:val="1"/>
        </w:rPr>
        <w:t>en</w:t>
      </w:r>
      <w:r w:rsidRPr="007A3250">
        <w:rPr>
          <w:rFonts w:ascii="Palatino Linotype" w:eastAsia="Arial" w:hAnsi="Palatino Linotype" w:cs="Arial"/>
          <w:i/>
          <w:iCs/>
          <w:spacing w:val="-2"/>
        </w:rPr>
        <w:t>t</w:t>
      </w:r>
      <w:r w:rsidRPr="007A3250">
        <w:rPr>
          <w:rFonts w:ascii="Palatino Linotype" w:eastAsia="Arial" w:hAnsi="Palatino Linotype" w:cs="Arial"/>
          <w:i/>
          <w:iCs/>
          <w:spacing w:val="1"/>
        </w:rPr>
        <w:t>o</w:t>
      </w:r>
      <w:r w:rsidRPr="007A3250">
        <w:rPr>
          <w:rFonts w:ascii="Palatino Linotype" w:eastAsia="Arial" w:hAnsi="Palatino Linotype" w:cs="Arial"/>
          <w:i/>
          <w:iCs/>
        </w:rPr>
        <w:t>s</w:t>
      </w:r>
      <w:r w:rsidRPr="007A3250">
        <w:rPr>
          <w:rFonts w:ascii="Palatino Linotype" w:eastAsia="Arial" w:hAnsi="Palatino Linotype" w:cs="Arial"/>
          <w:i/>
          <w:iCs/>
          <w:spacing w:val="3"/>
        </w:rPr>
        <w:t xml:space="preserve"> </w:t>
      </w:r>
      <w:r w:rsidRPr="007A3250">
        <w:rPr>
          <w:rFonts w:ascii="Palatino Linotype" w:eastAsia="Arial" w:hAnsi="Palatino Linotype" w:cs="Arial"/>
          <w:i/>
          <w:iCs/>
          <w:spacing w:val="1"/>
        </w:rPr>
        <w:t>a</w:t>
      </w:r>
      <w:r w:rsidRPr="007A3250">
        <w:rPr>
          <w:rFonts w:ascii="Palatino Linotype" w:eastAsia="Arial" w:hAnsi="Palatino Linotype" w:cs="Arial"/>
          <w:i/>
          <w:iCs/>
        </w:rPr>
        <w:t>d</w:t>
      </w:r>
      <w:r w:rsidRPr="007A3250">
        <w:rPr>
          <w:rFonts w:ascii="Palatino Linotype" w:eastAsia="Arial" w:hAnsi="Palatino Linotype" w:cs="Arial"/>
          <w:i/>
          <w:iCs/>
          <w:spacing w:val="1"/>
        </w:rPr>
        <w:t xml:space="preserve"> ho</w:t>
      </w:r>
      <w:r w:rsidRPr="007A3250">
        <w:rPr>
          <w:rFonts w:ascii="Palatino Linotype" w:eastAsia="Arial" w:hAnsi="Palatino Linotype" w:cs="Arial"/>
          <w:i/>
          <w:iCs/>
        </w:rPr>
        <w:t>c</w:t>
      </w:r>
      <w:r w:rsidRPr="007A3250">
        <w:rPr>
          <w:rFonts w:ascii="Palatino Linotype" w:eastAsia="Arial" w:hAnsi="Palatino Linotype" w:cs="Arial"/>
          <w:i/>
          <w:iCs/>
          <w:spacing w:val="2"/>
        </w:rPr>
        <w:t xml:space="preserve"> </w:t>
      </w:r>
      <w:r w:rsidRPr="007A3250">
        <w:rPr>
          <w:rFonts w:ascii="Palatino Linotype" w:eastAsia="Arial" w:hAnsi="Palatino Linotype" w:cs="Arial"/>
          <w:i/>
          <w:iCs/>
          <w:spacing w:val="1"/>
        </w:rPr>
        <w:t>pa</w:t>
      </w:r>
      <w:r w:rsidRPr="007A3250">
        <w:rPr>
          <w:rFonts w:ascii="Palatino Linotype" w:eastAsia="Arial" w:hAnsi="Palatino Linotype" w:cs="Arial"/>
          <w:i/>
          <w:iCs/>
        </w:rPr>
        <w:t xml:space="preserve">ra </w:t>
      </w:r>
      <w:r w:rsidRPr="007A3250">
        <w:rPr>
          <w:rFonts w:ascii="Palatino Linotype" w:eastAsia="Arial" w:hAnsi="Palatino Linotype" w:cs="Arial"/>
          <w:i/>
          <w:iCs/>
          <w:spacing w:val="1"/>
        </w:rPr>
        <w:t>a</w:t>
      </w:r>
      <w:r w:rsidRPr="007A3250">
        <w:rPr>
          <w:rFonts w:ascii="Palatino Linotype" w:eastAsia="Arial" w:hAnsi="Palatino Linotype" w:cs="Arial"/>
          <w:i/>
          <w:iCs/>
        </w:rPr>
        <w:t>t</w:t>
      </w:r>
      <w:r w:rsidRPr="007A3250">
        <w:rPr>
          <w:rFonts w:ascii="Palatino Linotype" w:eastAsia="Arial" w:hAnsi="Palatino Linotype" w:cs="Arial"/>
          <w:i/>
          <w:iCs/>
          <w:spacing w:val="-1"/>
        </w:rPr>
        <w:t>e</w:t>
      </w:r>
      <w:r w:rsidRPr="007A3250">
        <w:rPr>
          <w:rFonts w:ascii="Palatino Linotype" w:eastAsia="Arial" w:hAnsi="Palatino Linotype" w:cs="Arial"/>
          <w:i/>
          <w:iCs/>
          <w:spacing w:val="1"/>
        </w:rPr>
        <w:t>n</w:t>
      </w:r>
      <w:r w:rsidRPr="007A3250">
        <w:rPr>
          <w:rFonts w:ascii="Palatino Linotype" w:eastAsia="Arial" w:hAnsi="Palatino Linotype" w:cs="Arial"/>
          <w:i/>
          <w:iCs/>
          <w:spacing w:val="-1"/>
        </w:rPr>
        <w:t>d</w:t>
      </w:r>
      <w:r w:rsidRPr="007A3250">
        <w:rPr>
          <w:rFonts w:ascii="Palatino Linotype" w:eastAsia="Arial" w:hAnsi="Palatino Linotype" w:cs="Arial"/>
          <w:i/>
          <w:iCs/>
          <w:spacing w:val="1"/>
        </w:rPr>
        <w:t>e</w:t>
      </w:r>
      <w:r w:rsidRPr="007A3250">
        <w:rPr>
          <w:rFonts w:ascii="Palatino Linotype" w:eastAsia="Arial" w:hAnsi="Palatino Linotype" w:cs="Arial"/>
          <w:i/>
          <w:iCs/>
        </w:rPr>
        <w:t>r</w:t>
      </w:r>
      <w:r w:rsidRPr="007A3250">
        <w:rPr>
          <w:rFonts w:ascii="Palatino Linotype" w:eastAsia="Arial" w:hAnsi="Palatino Linotype" w:cs="Arial"/>
          <w:i/>
          <w:iCs/>
          <w:spacing w:val="2"/>
        </w:rPr>
        <w:t xml:space="preserve"> </w:t>
      </w:r>
      <w:r w:rsidRPr="007A3250">
        <w:rPr>
          <w:rFonts w:ascii="Palatino Linotype" w:eastAsia="Arial" w:hAnsi="Palatino Linotype" w:cs="Arial"/>
          <w:i/>
          <w:iCs/>
        </w:rPr>
        <w:t>l</w:t>
      </w:r>
      <w:r w:rsidRPr="007A3250">
        <w:rPr>
          <w:rFonts w:ascii="Palatino Linotype" w:eastAsia="Arial" w:hAnsi="Palatino Linotype" w:cs="Arial"/>
          <w:i/>
          <w:iCs/>
          <w:spacing w:val="-2"/>
        </w:rPr>
        <w:t>a</w:t>
      </w:r>
      <w:r w:rsidRPr="007A3250">
        <w:rPr>
          <w:rFonts w:ascii="Palatino Linotype" w:eastAsia="Arial" w:hAnsi="Palatino Linotype" w:cs="Arial"/>
          <w:i/>
          <w:iCs/>
        </w:rPr>
        <w:t>s</w:t>
      </w:r>
      <w:r w:rsidRPr="007A3250">
        <w:rPr>
          <w:rFonts w:ascii="Palatino Linotype" w:eastAsia="Arial" w:hAnsi="Palatino Linotype" w:cs="Arial"/>
          <w:i/>
          <w:iCs/>
          <w:spacing w:val="2"/>
        </w:rPr>
        <w:t xml:space="preserve"> </w:t>
      </w:r>
      <w:r w:rsidRPr="007A3250">
        <w:rPr>
          <w:rFonts w:ascii="Palatino Linotype" w:eastAsia="Arial" w:hAnsi="Palatino Linotype" w:cs="Arial"/>
          <w:i/>
          <w:iCs/>
        </w:rPr>
        <w:t>s</w:t>
      </w:r>
      <w:r w:rsidRPr="007A3250">
        <w:rPr>
          <w:rFonts w:ascii="Palatino Linotype" w:eastAsia="Arial" w:hAnsi="Palatino Linotype" w:cs="Arial"/>
          <w:i/>
          <w:iCs/>
          <w:spacing w:val="1"/>
        </w:rPr>
        <w:t>o</w:t>
      </w:r>
      <w:r w:rsidRPr="007A3250">
        <w:rPr>
          <w:rFonts w:ascii="Palatino Linotype" w:eastAsia="Arial" w:hAnsi="Palatino Linotype" w:cs="Arial"/>
          <w:i/>
          <w:iCs/>
        </w:rPr>
        <w:t>l</w:t>
      </w:r>
      <w:r w:rsidRPr="007A3250">
        <w:rPr>
          <w:rFonts w:ascii="Palatino Linotype" w:eastAsia="Arial" w:hAnsi="Palatino Linotype" w:cs="Arial"/>
          <w:i/>
          <w:iCs/>
          <w:spacing w:val="-1"/>
        </w:rPr>
        <w:t>i</w:t>
      </w:r>
      <w:r w:rsidRPr="007A3250">
        <w:rPr>
          <w:rFonts w:ascii="Palatino Linotype" w:eastAsia="Arial" w:hAnsi="Palatino Linotype" w:cs="Arial"/>
          <w:i/>
          <w:iCs/>
        </w:rPr>
        <w:t>cit</w:t>
      </w:r>
      <w:r w:rsidRPr="007A3250">
        <w:rPr>
          <w:rFonts w:ascii="Palatino Linotype" w:eastAsia="Arial" w:hAnsi="Palatino Linotype" w:cs="Arial"/>
          <w:i/>
          <w:iCs/>
          <w:spacing w:val="1"/>
        </w:rPr>
        <w:t>ude</w:t>
      </w:r>
      <w:r w:rsidRPr="007A3250">
        <w:rPr>
          <w:rFonts w:ascii="Palatino Linotype" w:eastAsia="Arial" w:hAnsi="Palatino Linotype" w:cs="Arial"/>
          <w:i/>
          <w:iCs/>
        </w:rPr>
        <w:t>s</w:t>
      </w:r>
      <w:r w:rsidRPr="007A3250">
        <w:rPr>
          <w:rFonts w:ascii="Palatino Linotype" w:eastAsia="Arial" w:hAnsi="Palatino Linotype" w:cs="Arial"/>
          <w:i/>
          <w:iCs/>
          <w:spacing w:val="4"/>
        </w:rPr>
        <w:t xml:space="preserve"> </w:t>
      </w:r>
      <w:r w:rsidRPr="007A3250">
        <w:rPr>
          <w:rFonts w:ascii="Palatino Linotype" w:eastAsia="Arial" w:hAnsi="Palatino Linotype" w:cs="Arial"/>
          <w:i/>
          <w:iCs/>
          <w:spacing w:val="-1"/>
        </w:rPr>
        <w:t>d</w:t>
      </w:r>
      <w:r w:rsidRPr="007A3250">
        <w:rPr>
          <w:rFonts w:ascii="Palatino Linotype" w:eastAsia="Arial" w:hAnsi="Palatino Linotype" w:cs="Arial"/>
          <w:i/>
          <w:iCs/>
        </w:rPr>
        <w:t>e</w:t>
      </w:r>
      <w:r w:rsidRPr="007A3250">
        <w:rPr>
          <w:rFonts w:ascii="Palatino Linotype" w:eastAsia="Arial" w:hAnsi="Palatino Linotype" w:cs="Arial"/>
          <w:i/>
          <w:iCs/>
          <w:spacing w:val="3"/>
        </w:rPr>
        <w:t xml:space="preserve"> </w:t>
      </w:r>
      <w:r w:rsidRPr="007A3250">
        <w:rPr>
          <w:rFonts w:ascii="Palatino Linotype" w:eastAsia="Arial" w:hAnsi="Palatino Linotype" w:cs="Arial"/>
          <w:i/>
          <w:iCs/>
        </w:rPr>
        <w:t>i</w:t>
      </w:r>
      <w:r w:rsidRPr="007A3250">
        <w:rPr>
          <w:rFonts w:ascii="Palatino Linotype" w:eastAsia="Arial" w:hAnsi="Palatino Linotype" w:cs="Arial"/>
          <w:i/>
          <w:iCs/>
          <w:spacing w:val="-2"/>
        </w:rPr>
        <w:t>n</w:t>
      </w:r>
      <w:r w:rsidRPr="007A3250">
        <w:rPr>
          <w:rFonts w:ascii="Palatino Linotype" w:eastAsia="Arial" w:hAnsi="Palatino Linotype" w:cs="Arial"/>
          <w:i/>
          <w:iCs/>
        </w:rPr>
        <w:t>f</w:t>
      </w:r>
      <w:r w:rsidRPr="007A3250">
        <w:rPr>
          <w:rFonts w:ascii="Palatino Linotype" w:eastAsia="Arial" w:hAnsi="Palatino Linotype" w:cs="Arial"/>
          <w:i/>
          <w:iCs/>
          <w:spacing w:val="1"/>
        </w:rPr>
        <w:t>o</w:t>
      </w:r>
      <w:r w:rsidRPr="007A3250">
        <w:rPr>
          <w:rFonts w:ascii="Palatino Linotype" w:eastAsia="Arial" w:hAnsi="Palatino Linotype" w:cs="Arial"/>
          <w:i/>
          <w:iCs/>
        </w:rPr>
        <w:t>r</w:t>
      </w:r>
      <w:r w:rsidRPr="007A3250">
        <w:rPr>
          <w:rFonts w:ascii="Palatino Linotype" w:eastAsia="Arial" w:hAnsi="Palatino Linotype" w:cs="Arial"/>
          <w:i/>
          <w:iCs/>
          <w:spacing w:val="-1"/>
        </w:rPr>
        <w:t>m</w:t>
      </w:r>
      <w:r w:rsidRPr="007A3250">
        <w:rPr>
          <w:rFonts w:ascii="Palatino Linotype" w:eastAsia="Arial" w:hAnsi="Palatino Linotype" w:cs="Arial"/>
          <w:i/>
          <w:iCs/>
          <w:spacing w:val="1"/>
        </w:rPr>
        <w:t>a</w:t>
      </w:r>
      <w:r w:rsidRPr="007A3250">
        <w:rPr>
          <w:rFonts w:ascii="Palatino Linotype" w:eastAsia="Arial" w:hAnsi="Palatino Linotype" w:cs="Arial"/>
          <w:i/>
          <w:iCs/>
        </w:rPr>
        <w:t>ció</w:t>
      </w:r>
      <w:r w:rsidRPr="007A3250">
        <w:rPr>
          <w:rFonts w:ascii="Palatino Linotype" w:eastAsia="Arial" w:hAnsi="Palatino Linotype" w:cs="Arial"/>
          <w:i/>
          <w:iCs/>
          <w:spacing w:val="1"/>
        </w:rPr>
        <w:t>n</w:t>
      </w:r>
      <w:r w:rsidRPr="007A3250">
        <w:rPr>
          <w:rFonts w:ascii="Palatino Linotype" w:eastAsia="Arial" w:hAnsi="Palatino Linotype" w:cs="Arial"/>
          <w:i/>
          <w:iCs/>
        </w:rPr>
        <w:t>.”</w:t>
      </w:r>
    </w:p>
    <w:p w14:paraId="63674393" w14:textId="77777777" w:rsidR="00C97850" w:rsidRPr="007A3250" w:rsidRDefault="00C97850"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478F896" w14:textId="4C78AF44" w:rsidR="00342A7C" w:rsidRPr="007A3250" w:rsidRDefault="00C97850"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Aunado a lo anterior, en lo que corresponde al requerimiento relacionado con la cláusula CVII.- MANEJO RESPONSABLE DE LAS FINANZAS SINDICALES, donde el particular solicitó conocer, del 2015 al 2020, qué cláusulas, aunque ya hayan sido pagadas, aún no se ocupada de forma parcial o en su totalidad el recurso público ya sea por compra o evento, así como el monto total que suman las cláusulas o los excedentes,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informó al entonces </w:t>
      </w:r>
      <w:r w:rsidRPr="007A3250">
        <w:rPr>
          <w:rFonts w:ascii="Palatino Linotype" w:hAnsi="Palatino Linotype" w:cs="Arial"/>
          <w:b/>
          <w:bCs/>
          <w:color w:val="000000" w:themeColor="text1"/>
          <w:sz w:val="24"/>
        </w:rPr>
        <w:t>SOLICITANTE</w:t>
      </w:r>
      <w:r w:rsidRPr="007A3250">
        <w:rPr>
          <w:rFonts w:ascii="Palatino Linotype" w:hAnsi="Palatino Linotype" w:cs="Arial"/>
          <w:color w:val="000000" w:themeColor="text1"/>
          <w:sz w:val="24"/>
        </w:rPr>
        <w:t xml:space="preserve"> que las cláusulas pagadas a la Sección Sindical Huixquilucan, y que hacen mención en el inciso I del Convenio de Sueldos, Prestaciones, Colaterales y de Ley del 2015 al 2019 había sido agotadas, aclarando que los Convenios del 2015 y 2016 no contaban con la cláusula de mérito y, reiterando que el convenio 2020 no había sido firmado.</w:t>
      </w:r>
    </w:p>
    <w:p w14:paraId="4AAD3556"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E9D1F38" w14:textId="6EBA9C51" w:rsidR="00342A7C" w:rsidRPr="007A3250" w:rsidRDefault="002855D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su parte, por cuanto hace al requerimiento relacionado con los comprobantes del monto total del recurso público con el que actualmente dispone la Sección Sindical Huixquilucan,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manifestó que </w:t>
      </w:r>
      <w:r w:rsidRPr="007A3250">
        <w:rPr>
          <w:rFonts w:ascii="Palatino Linotype" w:hAnsi="Palatino Linotype" w:cs="Arial"/>
          <w:i/>
          <w:iCs/>
          <w:color w:val="000000" w:themeColor="text1"/>
          <w:sz w:val="24"/>
        </w:rPr>
        <w:t>“(…) las cláusulas pagadas a esta Sección Sindical ya han sido agotadas, para lo cual se le invita a acudir a las instalaciones para su cotejo. Sin embargo, cabe señalar que también se reciben cuotas sindicales, importe que no es dables dado que se considera recurso propio y no así recurso público y que le atañe de manera exclusiva a la organización del S.U.T.E.Y.M. (…)”</w:t>
      </w:r>
    </w:p>
    <w:p w14:paraId="5562FD19"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5A8314C5" w14:textId="5499B4F8" w:rsidR="00342A7C" w:rsidRPr="007A3250" w:rsidRDefault="002855D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Dicho lo anterior, es conveniente aclarar que 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en ningún momento requirió conocer montos relacionados con cuotas sindicales, sino únicamente recursos públicos, por lo que su difusión es considerada como una obligación de transparencia. Por otro lado, debemos señalar que los tres </w:t>
      </w:r>
      <w:r w:rsidRPr="007A3250">
        <w:rPr>
          <w:rFonts w:ascii="Palatino Linotype" w:hAnsi="Palatino Linotype" w:cs="Arial"/>
          <w:color w:val="000000" w:themeColor="text1"/>
          <w:sz w:val="24"/>
        </w:rPr>
        <w:lastRenderedPageBreak/>
        <w:t xml:space="preserve">requerimientos solicitados, por su naturaleza, requieren esencialmente los mimos documentos: los que muestren el uso, manejo y gasto del recurso público entregado a la Sección Sindical Huixquilucan, así como los documentos donde consten los procedimientos de licitación pública, invitación restringida y/o adjudicación directa que haya realizado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para adquirir toda clase de servicios en beneficio de sus agremiados de acuerdo con las 70 cláusulas señaladas en la solicitud primigenia.</w:t>
      </w:r>
    </w:p>
    <w:p w14:paraId="4AAD7C5F"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2004E32" w14:textId="292B3A71" w:rsidR="00342A7C" w:rsidRPr="007A3250" w:rsidRDefault="002855D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Al respecto, debemos recordar que la Ley de Transparencia y Acceso a la Información Pública del Estado de México y Municipios, establece en su artículo 102, las obligaciones de transparencia específicas </w:t>
      </w:r>
      <w:r w:rsidR="000A772E" w:rsidRPr="007A3250">
        <w:rPr>
          <w:rFonts w:ascii="Palatino Linotype" w:hAnsi="Palatino Linotype" w:cs="Arial"/>
          <w:color w:val="000000" w:themeColor="text1"/>
          <w:sz w:val="24"/>
        </w:rPr>
        <w:t xml:space="preserve">que los s sindicatos que reciban y ejerzan recursos públicos deberán mantener actualizada y accesible, de forma impresa para consulta directa y en los respectivos sitios de Internet, siendo de especial interés la </w:t>
      </w:r>
      <w:r w:rsidR="000A772E" w:rsidRPr="007A3250">
        <w:rPr>
          <w:rFonts w:ascii="Palatino Linotype" w:hAnsi="Palatino Linotype" w:cs="Arial"/>
          <w:b/>
          <w:bCs/>
          <w:color w:val="000000" w:themeColor="text1"/>
          <w:sz w:val="24"/>
        </w:rPr>
        <w:t>relación detallada de los recursos públicos económicos, en especie, bienes o donativos que reciban y el informe detallado del ejercicio y destino final de los recursos públicos que ejerzan</w:t>
      </w:r>
      <w:r w:rsidR="000A772E" w:rsidRPr="007A3250">
        <w:rPr>
          <w:rFonts w:ascii="Palatino Linotype" w:hAnsi="Palatino Linotype" w:cs="Arial"/>
          <w:color w:val="000000" w:themeColor="text1"/>
          <w:sz w:val="24"/>
        </w:rPr>
        <w:t xml:space="preserve">. En ese sentido, se aprecia que el </w:t>
      </w:r>
      <w:r w:rsidR="000A772E" w:rsidRPr="007A3250">
        <w:rPr>
          <w:rFonts w:ascii="Palatino Linotype" w:hAnsi="Palatino Linotype" w:cs="Arial"/>
          <w:b/>
          <w:bCs/>
          <w:color w:val="000000" w:themeColor="text1"/>
          <w:sz w:val="24"/>
        </w:rPr>
        <w:t>SUJETO OBLIGADO</w:t>
      </w:r>
      <w:r w:rsidR="000A772E" w:rsidRPr="007A3250">
        <w:rPr>
          <w:rFonts w:ascii="Palatino Linotype" w:hAnsi="Palatino Linotype" w:cs="Arial"/>
          <w:color w:val="000000" w:themeColor="text1"/>
          <w:sz w:val="24"/>
        </w:rPr>
        <w:t xml:space="preserve"> tiene la obligación de mostrar los documentos relativos a los comprobantes de gasto del recurso público, así como el balance del recurso público con el que actualmente cuenta la Sección Huixquilucan del Sindicato.</w:t>
      </w:r>
    </w:p>
    <w:p w14:paraId="320EFE5B"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744D321" w14:textId="4DF2569D" w:rsidR="00342A7C" w:rsidRPr="007A3250" w:rsidRDefault="000A772E"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No obstante, en la página 34 del documento de respuesta entregado por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se aprecia que el Titular de la Unidad de Transparencia informó lo siguiente:</w:t>
      </w:r>
    </w:p>
    <w:p w14:paraId="3F31F4E3" w14:textId="64F1A5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83BC73C" w14:textId="77777777" w:rsidR="000A772E" w:rsidRPr="007A3250" w:rsidRDefault="000A772E" w:rsidP="000A772E">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lastRenderedPageBreak/>
        <w:t xml:space="preserve">Así mismo le informo que con respecto a los incisos número </w:t>
      </w:r>
      <w:r w:rsidRPr="007A3250">
        <w:rPr>
          <w:rFonts w:ascii="Palatino Linotype" w:hAnsi="Palatino Linotype" w:cs="Arial"/>
          <w:b/>
          <w:bCs/>
          <w:i/>
          <w:iCs/>
          <w:color w:val="000000" w:themeColor="text1"/>
          <w:szCs w:val="20"/>
        </w:rPr>
        <w:t>6, 7, 8, 9</w:t>
      </w:r>
      <w:r w:rsidRPr="007A3250">
        <w:rPr>
          <w:rFonts w:ascii="Palatino Linotype" w:hAnsi="Palatino Linotype" w:cs="Arial"/>
          <w:i/>
          <w:iCs/>
          <w:color w:val="000000" w:themeColor="text1"/>
          <w:szCs w:val="20"/>
        </w:rPr>
        <w:t xml:space="preserve"> el archivo solicitado contiene un total aproximado de 20,000 fojas haciendo un peso cercano a 1.2 </w:t>
      </w:r>
      <w:proofErr w:type="spellStart"/>
      <w:r w:rsidRPr="007A3250">
        <w:rPr>
          <w:rFonts w:ascii="Palatino Linotype" w:hAnsi="Palatino Linotype" w:cs="Arial"/>
          <w:i/>
          <w:iCs/>
          <w:color w:val="000000" w:themeColor="text1"/>
          <w:szCs w:val="20"/>
        </w:rPr>
        <w:t>gb</w:t>
      </w:r>
      <w:proofErr w:type="spellEnd"/>
      <w:r w:rsidRPr="007A3250">
        <w:rPr>
          <w:rFonts w:ascii="Palatino Linotype" w:hAnsi="Palatino Linotype" w:cs="Arial"/>
          <w:i/>
          <w:iCs/>
          <w:color w:val="000000" w:themeColor="text1"/>
          <w:szCs w:val="20"/>
        </w:rPr>
        <w:t>. En virtud del tamaño del mismo y que dicho archivo no puede ser enviado vía SAIMEX y con la finalidad de dar cumplimiento y en aras de respetar su derecho de máxima publicidad este sujeto obligado le ofrece a usted el cambio de modalidad con base a los artículos 12, párrafo 2 y 164 de la Ley de Transparencia y Acceso a la Información Pública del Estado de México y Municipios.</w:t>
      </w:r>
    </w:p>
    <w:p w14:paraId="5E0464FC" w14:textId="77777777" w:rsidR="000A772E" w:rsidRPr="007A3250" w:rsidRDefault="000A772E" w:rsidP="000A772E">
      <w:pPr>
        <w:tabs>
          <w:tab w:val="left" w:pos="426"/>
        </w:tabs>
        <w:spacing w:after="0" w:line="276" w:lineRule="auto"/>
        <w:ind w:left="567" w:right="567"/>
        <w:contextualSpacing/>
        <w:jc w:val="both"/>
        <w:rPr>
          <w:rFonts w:ascii="Palatino Linotype" w:hAnsi="Palatino Linotype" w:cs="Arial"/>
          <w:i/>
          <w:iCs/>
          <w:color w:val="000000" w:themeColor="text1"/>
          <w:szCs w:val="20"/>
        </w:rPr>
      </w:pPr>
    </w:p>
    <w:p w14:paraId="4B88F1DA" w14:textId="77777777" w:rsidR="003E3D31" w:rsidRPr="007A3250" w:rsidRDefault="000A772E" w:rsidP="000A772E">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 xml:space="preserve">Así mismo anexo oficio </w:t>
      </w:r>
      <w:r w:rsidRPr="007A3250">
        <w:rPr>
          <w:rFonts w:ascii="Palatino Linotype" w:hAnsi="Palatino Linotype" w:cs="Arial"/>
          <w:b/>
          <w:bCs/>
          <w:i/>
          <w:iCs/>
          <w:color w:val="000000" w:themeColor="text1"/>
          <w:szCs w:val="20"/>
        </w:rPr>
        <w:t>No. INFOEM/DGI/279/2020</w:t>
      </w:r>
      <w:r w:rsidRPr="007A3250">
        <w:rPr>
          <w:rFonts w:ascii="Palatino Linotype" w:hAnsi="Palatino Linotype" w:cs="Arial"/>
          <w:i/>
          <w:iCs/>
          <w:color w:val="000000" w:themeColor="text1"/>
          <w:szCs w:val="20"/>
        </w:rPr>
        <w:t xml:space="preserve"> de fecha 06 de octubre del año en curso </w:t>
      </w:r>
      <w:r w:rsidR="003E3D31" w:rsidRPr="007A3250">
        <w:rPr>
          <w:rFonts w:ascii="Palatino Linotype" w:hAnsi="Palatino Linotype" w:cs="Arial"/>
          <w:i/>
          <w:iCs/>
          <w:color w:val="000000" w:themeColor="text1"/>
          <w:szCs w:val="20"/>
        </w:rPr>
        <w:t xml:space="preserve">visto bueno de la Directora General de Informática del INFOEM, Ing. Laura Patricia </w:t>
      </w:r>
      <w:proofErr w:type="spellStart"/>
      <w:r w:rsidR="003E3D31" w:rsidRPr="007A3250">
        <w:rPr>
          <w:rFonts w:ascii="Palatino Linotype" w:hAnsi="Palatino Linotype" w:cs="Arial"/>
          <w:i/>
          <w:iCs/>
          <w:color w:val="000000" w:themeColor="text1"/>
          <w:szCs w:val="20"/>
        </w:rPr>
        <w:t>Siú</w:t>
      </w:r>
      <w:proofErr w:type="spellEnd"/>
      <w:r w:rsidR="003E3D31" w:rsidRPr="007A3250">
        <w:rPr>
          <w:rFonts w:ascii="Palatino Linotype" w:hAnsi="Palatino Linotype" w:cs="Arial"/>
          <w:i/>
          <w:iCs/>
          <w:color w:val="000000" w:themeColor="text1"/>
          <w:szCs w:val="20"/>
        </w:rPr>
        <w:t xml:space="preserve"> Leonor, en el cual se describe la imposibilidad técnica de este sujeto obligado para darle contestación a su solicitud en la modalidad en la que usted lo requirió de inicio y que dicha incidencia quedo registrada en bitácora.</w:t>
      </w:r>
    </w:p>
    <w:p w14:paraId="721B6835" w14:textId="77777777" w:rsidR="003E3D31" w:rsidRPr="007A3250" w:rsidRDefault="003E3D31" w:rsidP="000A772E">
      <w:pPr>
        <w:tabs>
          <w:tab w:val="left" w:pos="426"/>
        </w:tabs>
        <w:spacing w:after="0" w:line="276" w:lineRule="auto"/>
        <w:ind w:left="567" w:right="567"/>
        <w:contextualSpacing/>
        <w:jc w:val="both"/>
        <w:rPr>
          <w:rFonts w:ascii="Palatino Linotype" w:hAnsi="Palatino Linotype" w:cs="Arial"/>
          <w:i/>
          <w:iCs/>
          <w:color w:val="000000" w:themeColor="text1"/>
          <w:szCs w:val="20"/>
        </w:rPr>
      </w:pPr>
    </w:p>
    <w:p w14:paraId="2565BDAB" w14:textId="6BD4BA59" w:rsidR="000A772E" w:rsidRPr="007A3250" w:rsidRDefault="003E3D31" w:rsidP="000A772E">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 xml:space="preserve">Dado lo anterior me permito solicitar a usted muy amablemente aceptar la propuesta respecto al cambio de modalidad de entrega de información y así poder mostrarle la documentación en versión pública que usted requiere en las instalaciones de la </w:t>
      </w:r>
      <w:r w:rsidRPr="007A3250">
        <w:rPr>
          <w:rFonts w:ascii="Palatino Linotype" w:hAnsi="Palatino Linotype" w:cs="Arial"/>
          <w:b/>
          <w:bCs/>
          <w:i/>
          <w:iCs/>
          <w:color w:val="000000" w:themeColor="text1"/>
          <w:szCs w:val="20"/>
        </w:rPr>
        <w:t>Sección Sindical Huixquilucan, ubicada en Calle Leona Vicario No. 34, Cuarto Cuarte, Barrio San Melchor, Huixquilucan, Estado de México, C.P. 52760 a partir del 23 de septiembre del 2019, en un horario de 12:30 p.m. a 15:30 p.m. con atención de la compañera Janet Guadalupe Alva Montoya responsable de mostrarle la información</w:t>
      </w:r>
      <w:r w:rsidRPr="007A3250">
        <w:rPr>
          <w:rFonts w:ascii="Palatino Linotype" w:hAnsi="Palatino Linotype" w:cs="Arial"/>
          <w:i/>
          <w:iCs/>
          <w:color w:val="000000" w:themeColor="text1"/>
          <w:szCs w:val="20"/>
        </w:rPr>
        <w:t xml:space="preserve"> (…)</w:t>
      </w:r>
      <w:r w:rsidR="000A772E" w:rsidRPr="007A3250">
        <w:rPr>
          <w:rFonts w:ascii="Palatino Linotype" w:hAnsi="Palatino Linotype" w:cs="Arial"/>
          <w:i/>
          <w:iCs/>
          <w:color w:val="000000" w:themeColor="text1"/>
          <w:szCs w:val="20"/>
        </w:rPr>
        <w:t>”</w:t>
      </w:r>
    </w:p>
    <w:p w14:paraId="27DFE7D2" w14:textId="77777777" w:rsidR="000A772E" w:rsidRPr="007A3250" w:rsidRDefault="000A772E"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6020C832" w14:textId="3E3554FC" w:rsidR="00342A7C" w:rsidRPr="007A3250" w:rsidRDefault="000A772E"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De tal modo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informó al particular que el peso de los documentos que atendían lo solicitado superaba las capacidades técnicas del Sistema de Acceso a la Información Pública Mexiquense, por lo que exhortó al particular a </w:t>
      </w:r>
      <w:r w:rsidR="003E3D31" w:rsidRPr="007A3250">
        <w:rPr>
          <w:rFonts w:ascii="Palatino Linotype" w:hAnsi="Palatino Linotype" w:cs="Arial"/>
          <w:color w:val="000000" w:themeColor="text1"/>
          <w:sz w:val="24"/>
        </w:rPr>
        <w:t xml:space="preserve">acudir directamente a las instalaciones de la Sección Sindical para consultar los documentos vía </w:t>
      </w:r>
      <w:r w:rsidR="003E3D31" w:rsidRPr="007A3250">
        <w:rPr>
          <w:rFonts w:ascii="Palatino Linotype" w:hAnsi="Palatino Linotype" w:cs="Arial"/>
          <w:i/>
          <w:iCs/>
          <w:color w:val="000000" w:themeColor="text1"/>
          <w:sz w:val="24"/>
        </w:rPr>
        <w:t>in situ</w:t>
      </w:r>
      <w:r w:rsidR="003E3D31" w:rsidRPr="007A3250">
        <w:rPr>
          <w:rFonts w:ascii="Palatino Linotype" w:hAnsi="Palatino Linotype" w:cs="Arial"/>
          <w:color w:val="000000" w:themeColor="text1"/>
          <w:sz w:val="24"/>
        </w:rPr>
        <w:t>.</w:t>
      </w:r>
    </w:p>
    <w:p w14:paraId="7CCE6C3A"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A000BC3" w14:textId="4394B675" w:rsidR="00342A7C" w:rsidRPr="007A3250" w:rsidRDefault="003E3D31"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Cabe destacar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adjuntó en su respuesta el archivo titulado </w:t>
      </w:r>
      <w:r w:rsidRPr="007A3250">
        <w:rPr>
          <w:rFonts w:ascii="Palatino Linotype" w:hAnsi="Palatino Linotype" w:cs="Arial"/>
          <w:b/>
          <w:bCs/>
          <w:i/>
          <w:iCs/>
          <w:color w:val="000000" w:themeColor="text1"/>
          <w:sz w:val="24"/>
        </w:rPr>
        <w:t>“280 Bitácora de Incidencias SOL 00063 SUTEYM (1).</w:t>
      </w:r>
      <w:proofErr w:type="spellStart"/>
      <w:r w:rsidRPr="007A3250">
        <w:rPr>
          <w:rFonts w:ascii="Palatino Linotype" w:hAnsi="Palatino Linotype" w:cs="Arial"/>
          <w:b/>
          <w:bCs/>
          <w:i/>
          <w:iCs/>
          <w:color w:val="000000" w:themeColor="text1"/>
          <w:sz w:val="24"/>
        </w:rPr>
        <w:t>pdf</w:t>
      </w:r>
      <w:proofErr w:type="spellEnd"/>
      <w:r w:rsidRPr="007A3250">
        <w:rPr>
          <w:rFonts w:ascii="Palatino Linotype" w:hAnsi="Palatino Linotype" w:cs="Arial"/>
          <w:b/>
          <w:bCs/>
          <w:i/>
          <w:iCs/>
          <w:color w:val="000000" w:themeColor="text1"/>
          <w:sz w:val="24"/>
        </w:rPr>
        <w:t>”</w:t>
      </w:r>
      <w:r w:rsidRPr="007A3250">
        <w:rPr>
          <w:rFonts w:ascii="Palatino Linotype" w:hAnsi="Palatino Linotype" w:cs="Arial"/>
          <w:color w:val="000000" w:themeColor="text1"/>
          <w:sz w:val="24"/>
        </w:rPr>
        <w:t>, mismo que, como fuera referido por el Titular de la Unidad de Transparencia, contiene el oficio número INFOEM/DGI/280/2020, de seis (06) de octubre de dos mil veinte, emitido por la directora General de Informática de este Instituto al Titular de la Unidad de Transparencia del Sindicato Único de Trabajadores de los Poderes, Municipios e Instituciones Descentralizadas del Estado de México, cuyo contenido se comparte a continuación:</w:t>
      </w:r>
    </w:p>
    <w:p w14:paraId="1B40C81C" w14:textId="7CC24083" w:rsidR="003E3D31" w:rsidRPr="007A3250" w:rsidRDefault="003E3D31" w:rsidP="003E3D31">
      <w:pPr>
        <w:tabs>
          <w:tab w:val="left" w:pos="426"/>
        </w:tabs>
        <w:spacing w:after="0" w:line="360" w:lineRule="auto"/>
        <w:ind w:right="49"/>
        <w:contextualSpacing/>
        <w:jc w:val="center"/>
        <w:rPr>
          <w:rFonts w:ascii="Palatino Linotype" w:hAnsi="Palatino Linotype" w:cs="Arial"/>
          <w:color w:val="000000" w:themeColor="text1"/>
          <w:sz w:val="24"/>
        </w:rPr>
      </w:pPr>
      <w:r w:rsidRPr="007A3250">
        <w:rPr>
          <w:rFonts w:ascii="Palatino Linotype" w:hAnsi="Palatino Linotype" w:cs="Arial"/>
          <w:noProof/>
          <w:color w:val="000000" w:themeColor="text1"/>
          <w:sz w:val="24"/>
          <w:lang w:eastAsia="es-MX"/>
        </w:rPr>
        <w:lastRenderedPageBreak/>
        <w:drawing>
          <wp:inline distT="0" distB="0" distL="0" distR="0" wp14:anchorId="6BE89523" wp14:editId="4B14DDD2">
            <wp:extent cx="4415481" cy="5105400"/>
            <wp:effectExtent l="57150" t="57150" r="99695" b="952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1366" cy="51122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DCD32E" w14:textId="77777777" w:rsidR="003E3D31" w:rsidRPr="007A3250" w:rsidRDefault="003E3D31"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8EDE146" w14:textId="270B1967" w:rsidR="00342A7C" w:rsidRPr="007A3250" w:rsidRDefault="00B47AF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Por lo anterior, debemos traer a estudio lo dispuesto por el artículo 158 de la Ley de Transparencia y Acceso a la Información Pública del Estado de México y Municipios, cuyo contenido refiere lo siguiente:</w:t>
      </w:r>
    </w:p>
    <w:p w14:paraId="4F282BB1" w14:textId="6FDA3E2F"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AE41377" w14:textId="12BF9D18" w:rsidR="00B47AFF" w:rsidRPr="007A3250" w:rsidRDefault="00B47AFF" w:rsidP="00B47AFF">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w:t>
      </w:r>
      <w:r w:rsidRPr="007A3250">
        <w:rPr>
          <w:rFonts w:ascii="Palatino Linotype" w:hAnsi="Palatino Linotype"/>
          <w:b/>
          <w:bCs/>
          <w:i/>
          <w:iCs/>
        </w:rPr>
        <w:t>Artículo 158.</w:t>
      </w:r>
      <w:r w:rsidRPr="007A3250">
        <w:rPr>
          <w:rFonts w:ascii="Palatino Linotype" w:hAnsi="Palatino Linotype"/>
          <w:i/>
          <w:iCs/>
        </w:rPr>
        <w:t xml:space="preserve"> </w:t>
      </w:r>
      <w:r w:rsidRPr="007A3250">
        <w:rPr>
          <w:rFonts w:ascii="Palatino Linotype" w:hAnsi="Palatino Linotype"/>
          <w:b/>
          <w:bCs/>
          <w:i/>
          <w:iCs/>
        </w:rPr>
        <w:t>De manera excepcional</w:t>
      </w:r>
      <w:r w:rsidRPr="007A3250">
        <w:rPr>
          <w:rFonts w:ascii="Palatino Linotype" w:hAnsi="Palatino Linotype"/>
          <w:i/>
          <w:iCs/>
        </w:rPr>
        <w:t xml:space="preserve">, cuando de forma fundada y motivada así lo determine el sujeto obligado, </w:t>
      </w:r>
      <w:r w:rsidRPr="007A3250">
        <w:rPr>
          <w:rFonts w:ascii="Palatino Linotype" w:hAnsi="Palatino Linotype"/>
          <w:b/>
          <w:bCs/>
          <w:i/>
          <w:iCs/>
        </w:rPr>
        <w:t xml:space="preserve">en aquellos casos en que la información solicitada </w:t>
      </w:r>
      <w:r w:rsidRPr="007A3250">
        <w:rPr>
          <w:rFonts w:ascii="Palatino Linotype" w:hAnsi="Palatino Linotype"/>
          <w:b/>
          <w:bCs/>
          <w:i/>
          <w:iCs/>
        </w:rPr>
        <w:lastRenderedPageBreak/>
        <w:t>que ya se encuentre en su posesión implique análisis, estudio o procesamiento de documentos cuya entrega o reproducción sobrepase las capacidades técnicas administrativas y humanas del sujeto obligado para cumplir con la solicitud</w:t>
      </w:r>
      <w:r w:rsidRPr="007A3250">
        <w:rPr>
          <w:rFonts w:ascii="Palatino Linotype" w:hAnsi="Palatino Linotype"/>
          <w:i/>
          <w:iCs/>
        </w:rPr>
        <w:t xml:space="preserve">, en los plazos establecidos para dichos efectos, </w:t>
      </w:r>
      <w:r w:rsidRPr="007A3250">
        <w:rPr>
          <w:rFonts w:ascii="Palatino Linotype" w:hAnsi="Palatino Linotype"/>
          <w:b/>
          <w:bCs/>
          <w:i/>
          <w:iCs/>
        </w:rPr>
        <w:t>se podrá poner a disposición del solicitante los documentos en consulta directa</w:t>
      </w:r>
      <w:r w:rsidRPr="007A3250">
        <w:rPr>
          <w:rFonts w:ascii="Palatino Linotype" w:hAnsi="Palatino Linotype"/>
          <w:i/>
          <w:iCs/>
        </w:rPr>
        <w:t xml:space="preserve">, salvo la información clasificada. </w:t>
      </w:r>
    </w:p>
    <w:p w14:paraId="22909301" w14:textId="55B848B0" w:rsidR="00B47AFF" w:rsidRPr="007A3250" w:rsidRDefault="00B47AFF" w:rsidP="00B47AFF">
      <w:pPr>
        <w:tabs>
          <w:tab w:val="left" w:pos="426"/>
        </w:tabs>
        <w:spacing w:after="0" w:line="276" w:lineRule="auto"/>
        <w:ind w:left="567" w:right="567"/>
        <w:contextualSpacing/>
        <w:jc w:val="both"/>
        <w:rPr>
          <w:rFonts w:ascii="Palatino Linotype" w:hAnsi="Palatino Linotype"/>
          <w:i/>
          <w:iCs/>
        </w:rPr>
      </w:pPr>
      <w:r w:rsidRPr="007A3250">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19C962C1" w14:textId="6A647D61" w:rsidR="00B47AFF" w:rsidRPr="007A3250" w:rsidRDefault="00B47AFF" w:rsidP="00B47AFF">
      <w:pPr>
        <w:tabs>
          <w:tab w:val="left" w:pos="426"/>
        </w:tabs>
        <w:spacing w:after="0" w:line="276" w:lineRule="auto"/>
        <w:ind w:left="567" w:right="567"/>
        <w:contextualSpacing/>
        <w:jc w:val="both"/>
        <w:rPr>
          <w:rFonts w:ascii="Palatino Linotype" w:hAnsi="Palatino Linotype" w:cs="Arial"/>
          <w:color w:val="000000" w:themeColor="text1"/>
          <w:sz w:val="24"/>
        </w:rPr>
      </w:pPr>
      <w:r w:rsidRPr="007A3250">
        <w:rPr>
          <w:rFonts w:ascii="Palatino Linotype" w:hAnsi="Palatino Linotype"/>
        </w:rPr>
        <w:t>(Énfasis añadido)</w:t>
      </w:r>
    </w:p>
    <w:p w14:paraId="63EA4BD8" w14:textId="77777777" w:rsidR="00B47AFF" w:rsidRPr="007A3250" w:rsidRDefault="00B47AFF"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8C7C7A6" w14:textId="6C0E8819" w:rsidR="00342A7C" w:rsidRPr="007A3250" w:rsidRDefault="00B47AF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De lo anterior se aprecia que, como ocurre en el presente asunto, cuando la información solicitada se encuentre en posesión del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-como son los comprobantes que muestren los gastos y balance de los recursos públicos entregados a la Sección Huixquilucan, así como los procedimientos de contratación de servicios para llevar a cabo eventos y/o entregar beneficios a los trabajadores- pero su entrega implique un análisis, estudio procesamiento de documentos que sobrepase sus capacidades técnicas y humanas, se podrán poner a disposición del particular vía Consulta Directa.</w:t>
      </w:r>
    </w:p>
    <w:p w14:paraId="34C62FCB"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BB1ADB2" w14:textId="44354D02" w:rsidR="00342A7C" w:rsidRPr="007A3250" w:rsidRDefault="00B47AF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Lo anterior se relaciona especialmente con lo dispuesto por el artíc</w:t>
      </w:r>
      <w:r w:rsidR="009A4033" w:rsidRPr="007A3250">
        <w:rPr>
          <w:rFonts w:ascii="Palatino Linotype" w:hAnsi="Palatino Linotype" w:cs="Arial"/>
          <w:color w:val="000000" w:themeColor="text1"/>
          <w:sz w:val="24"/>
        </w:rPr>
        <w:t xml:space="preserve">ulo 164 de la Ley de la Materia, que refiere que, cuando la información no pueda entregarse o enviarse en la modalidad solicitada, el </w:t>
      </w:r>
      <w:r w:rsidR="009A4033" w:rsidRPr="007A3250">
        <w:rPr>
          <w:rFonts w:ascii="Palatino Linotype" w:hAnsi="Palatino Linotype" w:cs="Arial"/>
          <w:b/>
          <w:bCs/>
          <w:color w:val="000000" w:themeColor="text1"/>
          <w:sz w:val="24"/>
        </w:rPr>
        <w:t>SUJETO OBLIGADO</w:t>
      </w:r>
      <w:r w:rsidR="009A4033" w:rsidRPr="007A3250">
        <w:rPr>
          <w:rFonts w:ascii="Palatino Linotype" w:hAnsi="Palatino Linotype" w:cs="Arial"/>
          <w:color w:val="000000" w:themeColor="text1"/>
          <w:sz w:val="24"/>
        </w:rPr>
        <w:t xml:space="preserve"> deberá ofrecer otra u otras modalidades de entrega, como es el caso de la Consulta Directa de la información.</w:t>
      </w:r>
    </w:p>
    <w:p w14:paraId="35C676EB"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807EEFD" w14:textId="0FFB7AAB" w:rsidR="00342A7C" w:rsidRPr="007A3250" w:rsidRDefault="009A403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 xml:space="preserve">Por lo anterior, esta Ponencia Resolutora encuentra conforme a derecho </w:t>
      </w:r>
      <w:r w:rsidRPr="007A3250">
        <w:rPr>
          <w:rFonts w:ascii="Palatino Linotype" w:hAnsi="Palatino Linotype" w:cs="Arial"/>
          <w:b/>
          <w:bCs/>
          <w:color w:val="000000" w:themeColor="text1"/>
          <w:sz w:val="24"/>
        </w:rPr>
        <w:t>confirmar</w:t>
      </w:r>
      <w:r w:rsidRPr="007A3250">
        <w:rPr>
          <w:rFonts w:ascii="Palatino Linotype" w:hAnsi="Palatino Linotype" w:cs="Arial"/>
          <w:color w:val="000000" w:themeColor="text1"/>
          <w:sz w:val="24"/>
        </w:rPr>
        <w:t xml:space="preserve"> el cambio de modalidad de entrega de la información referente al total pagado por cláusula, junto con el soporte documental que lo compruebe y los procedimientos utilizados para la cotización y adquisición de servicios para llevar a cabo eventos y comprar beneficios para los agremiados, el recurso público no utilizado y/o excedente, así como los comprobantes que justifiquen el monto total del recurso público con el que cuenta el sindicato, del 2014 al 2019.</w:t>
      </w:r>
    </w:p>
    <w:p w14:paraId="6380B920"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77BEB336" w14:textId="4E1C48F6" w:rsidR="00342A7C" w:rsidRPr="007A3250" w:rsidRDefault="009A403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No obstante, debido a la naturaleza de los documentos que se pondrán a disposición del particular, eventualmente alguno podría develar información susceptible de ser clasificada, por lo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deberá entregar el soporte en versión pública, atendiendo lo dispuesto por el Considerando SEXTO de esta resolución.</w:t>
      </w:r>
    </w:p>
    <w:p w14:paraId="44183A70" w14:textId="2E27DB9C"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4A20CC22" w14:textId="58F60073" w:rsidR="009A4033" w:rsidRPr="007A3250" w:rsidRDefault="009751BF" w:rsidP="009A4033">
      <w:pPr>
        <w:pStyle w:val="Ttulo3"/>
        <w:rPr>
          <w:rFonts w:ascii="Palatino Linotype" w:hAnsi="Palatino Linotype" w:cs="Arial"/>
          <w:b/>
          <w:bCs/>
          <w:color w:val="000000" w:themeColor="text1"/>
        </w:rPr>
      </w:pPr>
      <w:bookmarkStart w:id="36" w:name="_Toc62225859"/>
      <w:r w:rsidRPr="007A3250">
        <w:rPr>
          <w:rFonts w:ascii="Palatino Linotype" w:hAnsi="Palatino Linotype" w:cs="Arial"/>
          <w:b/>
          <w:bCs/>
          <w:color w:val="000000" w:themeColor="text1"/>
        </w:rPr>
        <w:t>IX</w:t>
      </w:r>
      <w:r w:rsidR="009A4033" w:rsidRPr="007A3250">
        <w:rPr>
          <w:rFonts w:ascii="Palatino Linotype" w:hAnsi="Palatino Linotype" w:cs="Arial"/>
          <w:b/>
          <w:bCs/>
          <w:color w:val="000000" w:themeColor="text1"/>
        </w:rPr>
        <w:t>. De las fechas de realización de eventos reconocidos en el Convenio.</w:t>
      </w:r>
      <w:bookmarkEnd w:id="36"/>
    </w:p>
    <w:p w14:paraId="39B5F5E7" w14:textId="77777777" w:rsidR="009A4033" w:rsidRPr="007A3250" w:rsidRDefault="009A4033"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1969FDB1" w14:textId="036033EA" w:rsidR="00342A7C" w:rsidRPr="007A3250" w:rsidRDefault="009A403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cuanto hace al requerimiento señalado como </w:t>
      </w:r>
      <w:r w:rsidRPr="007A3250">
        <w:rPr>
          <w:rFonts w:ascii="Palatino Linotype" w:hAnsi="Palatino Linotype" w:cs="Arial"/>
          <w:i/>
          <w:iCs/>
          <w:color w:val="000000" w:themeColor="text1"/>
          <w:sz w:val="24"/>
        </w:rPr>
        <w:t>inciso f)</w:t>
      </w:r>
      <w:r w:rsidRPr="007A3250">
        <w:rPr>
          <w:rFonts w:ascii="Palatino Linotype" w:hAnsi="Palatino Linotype" w:cs="Arial"/>
          <w:color w:val="000000" w:themeColor="text1"/>
          <w:sz w:val="24"/>
        </w:rPr>
        <w:t xml:space="preserve"> de la tabla comparativa vertida en el párrafo </w:t>
      </w:r>
      <w:r w:rsidRPr="007A3250">
        <w:rPr>
          <w:rFonts w:ascii="Palatino Linotype" w:hAnsi="Palatino Linotype" w:cs="Arial"/>
          <w:b/>
          <w:bCs/>
          <w:color w:val="000000" w:themeColor="text1"/>
          <w:sz w:val="24"/>
        </w:rPr>
        <w:t>41</w:t>
      </w:r>
      <w:r w:rsidRPr="007A3250">
        <w:rPr>
          <w:rFonts w:ascii="Palatino Linotype" w:hAnsi="Palatino Linotype" w:cs="Arial"/>
          <w:color w:val="000000" w:themeColor="text1"/>
          <w:sz w:val="24"/>
        </w:rPr>
        <w:t xml:space="preserve"> de la solicitud, tenemos que el entonces </w:t>
      </w:r>
      <w:r w:rsidRPr="007A3250">
        <w:rPr>
          <w:rFonts w:ascii="Palatino Linotype" w:hAnsi="Palatino Linotype" w:cs="Arial"/>
          <w:b/>
          <w:bCs/>
          <w:color w:val="000000" w:themeColor="text1"/>
          <w:sz w:val="24"/>
        </w:rPr>
        <w:t>SOLICITANTE</w:t>
      </w:r>
      <w:r w:rsidRPr="007A3250">
        <w:rPr>
          <w:rFonts w:ascii="Palatino Linotype" w:hAnsi="Palatino Linotype" w:cs="Arial"/>
          <w:color w:val="000000" w:themeColor="text1"/>
          <w:sz w:val="24"/>
        </w:rPr>
        <w:t xml:space="preserve"> requirió conocer las fechas de realización de los eventos reconocidos en diversas cláusulas del Convenio durante el 2015 al 2020 e, informar si éstos se realizaron con recurso público.</w:t>
      </w:r>
    </w:p>
    <w:p w14:paraId="7B60C9DB"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063547C4" w14:textId="4AF47868" w:rsidR="00342A7C" w:rsidRPr="007A3250" w:rsidRDefault="009A403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Para atender el requerimiento,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w:t>
      </w:r>
      <w:r w:rsidR="00C55A7B" w:rsidRPr="007A3250">
        <w:rPr>
          <w:rFonts w:ascii="Palatino Linotype" w:hAnsi="Palatino Linotype" w:cs="Arial"/>
          <w:color w:val="000000" w:themeColor="text1"/>
          <w:sz w:val="24"/>
        </w:rPr>
        <w:t>indicó nuevamente</w:t>
      </w:r>
      <w:r w:rsidRPr="007A3250">
        <w:rPr>
          <w:rFonts w:ascii="Palatino Linotype" w:hAnsi="Palatino Linotype" w:cs="Arial"/>
          <w:color w:val="000000" w:themeColor="text1"/>
          <w:sz w:val="24"/>
        </w:rPr>
        <w:t xml:space="preserve"> al particular, como en el punto anterior, que la Ley de Transparencia y Acceso a la </w:t>
      </w:r>
      <w:r w:rsidRPr="007A3250">
        <w:rPr>
          <w:rFonts w:ascii="Palatino Linotype" w:hAnsi="Palatino Linotype" w:cs="Arial"/>
          <w:color w:val="000000" w:themeColor="text1"/>
          <w:sz w:val="24"/>
        </w:rPr>
        <w:lastRenderedPageBreak/>
        <w:t xml:space="preserve">Información Pública del Estado de México y Municipios no lo obligaba a </w:t>
      </w:r>
      <w:r w:rsidR="00881663" w:rsidRPr="007A3250">
        <w:rPr>
          <w:rFonts w:ascii="Palatino Linotype" w:hAnsi="Palatino Linotype" w:cs="Arial"/>
          <w:color w:val="000000" w:themeColor="text1"/>
          <w:sz w:val="24"/>
        </w:rPr>
        <w:t xml:space="preserve">procesar, resumir, efectuar cálculos o practicar investigaciones de la información solicitada de acuerdo con los intereses del particular. Por otro lado, puso la información solicitada a disposición del </w:t>
      </w:r>
      <w:r w:rsidR="00881663" w:rsidRPr="007A3250">
        <w:rPr>
          <w:rFonts w:ascii="Palatino Linotype" w:hAnsi="Palatino Linotype" w:cs="Arial"/>
          <w:b/>
          <w:bCs/>
          <w:color w:val="000000" w:themeColor="text1"/>
          <w:sz w:val="24"/>
        </w:rPr>
        <w:t>RECURRENTE</w:t>
      </w:r>
      <w:r w:rsidR="00881663" w:rsidRPr="007A3250">
        <w:rPr>
          <w:rFonts w:ascii="Palatino Linotype" w:hAnsi="Palatino Linotype" w:cs="Arial"/>
          <w:color w:val="000000" w:themeColor="text1"/>
          <w:sz w:val="24"/>
        </w:rPr>
        <w:t xml:space="preserve"> vía Consulta Directa.</w:t>
      </w:r>
    </w:p>
    <w:p w14:paraId="13ECB4EF" w14:textId="77777777"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3A4CA3CB" w14:textId="61546F0D" w:rsidR="00342A7C" w:rsidRPr="007A3250" w:rsidRDefault="00C55A7B"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ello, al formar parte de los archivos cuyo peso exceden las capacidades técnicas del Sistema de Acceso a la Información Pública Mexiquense, como fuera reconocido en el oficio INFOEM/DGI/280/2020, de seis (06) de octubre de dos mil veinte, por la Directora de Informática de este Instituto, se </w:t>
      </w:r>
      <w:r w:rsidRPr="007A3250">
        <w:rPr>
          <w:rFonts w:ascii="Palatino Linotype" w:hAnsi="Palatino Linotype" w:cs="Arial"/>
          <w:b/>
          <w:bCs/>
          <w:color w:val="000000" w:themeColor="text1"/>
          <w:sz w:val="24"/>
        </w:rPr>
        <w:t>conforma</w:t>
      </w:r>
      <w:r w:rsidRPr="007A3250">
        <w:rPr>
          <w:rFonts w:ascii="Palatino Linotype" w:hAnsi="Palatino Linotype" w:cs="Arial"/>
          <w:color w:val="000000" w:themeColor="text1"/>
          <w:sz w:val="24"/>
        </w:rPr>
        <w:t xml:space="preserve"> la entrega de la información vía </w:t>
      </w:r>
      <w:r w:rsidRPr="007A3250">
        <w:rPr>
          <w:rFonts w:ascii="Palatino Linotype" w:hAnsi="Palatino Linotype" w:cs="Arial"/>
          <w:i/>
          <w:iCs/>
          <w:color w:val="000000" w:themeColor="text1"/>
          <w:sz w:val="24"/>
        </w:rPr>
        <w:t>in situ</w:t>
      </w:r>
      <w:r w:rsidRPr="007A3250">
        <w:rPr>
          <w:rFonts w:ascii="Palatino Linotype" w:hAnsi="Palatino Linotype" w:cs="Arial"/>
          <w:color w:val="000000" w:themeColor="text1"/>
          <w:sz w:val="24"/>
        </w:rPr>
        <w:t>.</w:t>
      </w:r>
    </w:p>
    <w:p w14:paraId="656C8ADB" w14:textId="70E1EE8A" w:rsidR="00342A7C" w:rsidRPr="007A3250" w:rsidRDefault="00342A7C"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6892875" w14:textId="707C17DD" w:rsidR="00B56D2B" w:rsidRPr="007A3250" w:rsidRDefault="00B56D2B" w:rsidP="00B56D2B">
      <w:pPr>
        <w:pStyle w:val="Ttulo3"/>
        <w:rPr>
          <w:rFonts w:ascii="Palatino Linotype" w:hAnsi="Palatino Linotype" w:cs="Arial"/>
          <w:b/>
          <w:bCs/>
          <w:color w:val="000000" w:themeColor="text1"/>
        </w:rPr>
      </w:pPr>
      <w:bookmarkStart w:id="37" w:name="_Toc62225860"/>
      <w:r w:rsidRPr="007A3250">
        <w:rPr>
          <w:rFonts w:ascii="Palatino Linotype" w:hAnsi="Palatino Linotype" w:cs="Arial"/>
          <w:b/>
          <w:bCs/>
          <w:color w:val="000000" w:themeColor="text1"/>
        </w:rPr>
        <w:t>X. De la definición y función de cuatro términos específicos.</w:t>
      </w:r>
      <w:bookmarkEnd w:id="37"/>
    </w:p>
    <w:p w14:paraId="52A61220" w14:textId="77777777" w:rsidR="00B56D2B" w:rsidRPr="007A3250" w:rsidRDefault="00B56D2B" w:rsidP="00342A7C">
      <w:pPr>
        <w:tabs>
          <w:tab w:val="left" w:pos="426"/>
        </w:tabs>
        <w:spacing w:after="0" w:line="360" w:lineRule="auto"/>
        <w:ind w:right="49"/>
        <w:contextualSpacing/>
        <w:jc w:val="both"/>
        <w:rPr>
          <w:rFonts w:ascii="Palatino Linotype" w:hAnsi="Palatino Linotype" w:cs="Arial"/>
          <w:color w:val="000000" w:themeColor="text1"/>
          <w:sz w:val="24"/>
        </w:rPr>
      </w:pPr>
    </w:p>
    <w:p w14:paraId="2D4B97E5" w14:textId="77777777" w:rsidR="00B56D2B" w:rsidRPr="007A3250" w:rsidRDefault="00B56D2B"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Como penúltimo punto, el particular requirió al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informar sobre la naturaleza, definición, significado, finalidad y función en beneficio de los trabajadores de los siguientes términos: </w:t>
      </w:r>
    </w:p>
    <w:p w14:paraId="1084C3CC" w14:textId="77777777" w:rsidR="00B56D2B" w:rsidRPr="007A3250" w:rsidRDefault="00B56D2B" w:rsidP="00B56D2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Equidad de género; </w:t>
      </w:r>
    </w:p>
    <w:p w14:paraId="601F4EB9" w14:textId="77777777" w:rsidR="00B56D2B" w:rsidRPr="007A3250" w:rsidRDefault="00B56D2B" w:rsidP="00B56D2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Jornadas sociales; </w:t>
      </w:r>
    </w:p>
    <w:p w14:paraId="469FD955" w14:textId="77777777" w:rsidR="00B56D2B" w:rsidRPr="007A3250" w:rsidRDefault="00B56D2B" w:rsidP="00B56D2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Apoyo por desastres naturales; y, </w:t>
      </w:r>
    </w:p>
    <w:p w14:paraId="0771F4A3" w14:textId="2C1BEEAB" w:rsidR="00342A7C" w:rsidRPr="007A3250" w:rsidRDefault="00B56D2B" w:rsidP="00B56D2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Previsión social.</w:t>
      </w:r>
    </w:p>
    <w:p w14:paraId="32CFC875"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03138109" w14:textId="2DAC2441" w:rsidR="00B56D2B" w:rsidRPr="007A3250" w:rsidRDefault="00B56D2B"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nuevamente hizo del conocimiento del particular que no estaba obligado a formular documentos </w:t>
      </w:r>
      <w:r w:rsidRPr="007A3250">
        <w:rPr>
          <w:rFonts w:ascii="Palatino Linotype" w:hAnsi="Palatino Linotype" w:cs="Arial"/>
          <w:i/>
          <w:iCs/>
          <w:color w:val="000000" w:themeColor="text1"/>
          <w:sz w:val="24"/>
        </w:rPr>
        <w:t>ad hoc</w:t>
      </w:r>
      <w:r w:rsidRPr="007A3250">
        <w:rPr>
          <w:rFonts w:ascii="Palatino Linotype" w:hAnsi="Palatino Linotype" w:cs="Arial"/>
          <w:color w:val="000000" w:themeColor="text1"/>
          <w:sz w:val="24"/>
        </w:rPr>
        <w:t xml:space="preserve"> que atendieran los requisitos vertidos por el particular; empero, en aras de procurar el principio de máxima </w:t>
      </w:r>
      <w:r w:rsidRPr="007A3250">
        <w:rPr>
          <w:rFonts w:ascii="Palatino Linotype" w:hAnsi="Palatino Linotype" w:cs="Arial"/>
          <w:color w:val="000000" w:themeColor="text1"/>
          <w:sz w:val="24"/>
        </w:rPr>
        <w:lastRenderedPageBreak/>
        <w:t>publicidad, el titular de la Unidad de Transparencia informó sobre los usos y/o acciones derivadas con los términos señalados, a saber:</w:t>
      </w:r>
    </w:p>
    <w:p w14:paraId="78064B78" w14:textId="3FF79679"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18547707" w14:textId="7CD1FE1B" w:rsidR="00B56D2B" w:rsidRPr="007A3250" w:rsidRDefault="007629CF" w:rsidP="007629CF">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“XCI. EQUIDAD DE GÉNERO. Se utiliza para eventos del día de la mujer.</w:t>
      </w:r>
    </w:p>
    <w:p w14:paraId="7033A14A" w14:textId="14B85535" w:rsidR="007629CF" w:rsidRPr="007A3250" w:rsidRDefault="007629CF" w:rsidP="007629CF">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XCII.- JORNADAS SOCIALES. Se llevan a cabo eventos de limpieza y aseo en las comunidades.</w:t>
      </w:r>
    </w:p>
    <w:p w14:paraId="7EA9A007" w14:textId="226D3D22" w:rsidR="007629CF" w:rsidRPr="007A3250" w:rsidRDefault="007629CF" w:rsidP="007629CF">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7A3250">
        <w:rPr>
          <w:rFonts w:ascii="Palatino Linotype" w:hAnsi="Palatino Linotype" w:cs="Arial"/>
          <w:i/>
          <w:iCs/>
          <w:color w:val="000000" w:themeColor="text1"/>
          <w:szCs w:val="20"/>
        </w:rPr>
        <w:t>XCIII. APOYO PARA DESASTRES NATURALES. Se apoya a compañeros que sufren algún desperfecto derivado de desastres naturales.</w:t>
      </w:r>
    </w:p>
    <w:p w14:paraId="2B37FDEF" w14:textId="4CD0FFBC" w:rsidR="007629CF" w:rsidRPr="007A3250" w:rsidRDefault="007629CF" w:rsidP="007629CF">
      <w:pPr>
        <w:tabs>
          <w:tab w:val="left" w:pos="426"/>
        </w:tabs>
        <w:spacing w:after="0" w:line="360" w:lineRule="auto"/>
        <w:ind w:left="567" w:right="567"/>
        <w:contextualSpacing/>
        <w:jc w:val="both"/>
        <w:rPr>
          <w:rFonts w:ascii="Palatino Linotype" w:hAnsi="Palatino Linotype" w:cs="Arial"/>
          <w:color w:val="000000" w:themeColor="text1"/>
          <w:szCs w:val="20"/>
        </w:rPr>
      </w:pPr>
      <w:r w:rsidRPr="007A3250">
        <w:rPr>
          <w:rFonts w:ascii="Palatino Linotype" w:hAnsi="Palatino Linotype" w:cs="Arial"/>
          <w:i/>
          <w:iCs/>
          <w:color w:val="000000" w:themeColor="text1"/>
          <w:szCs w:val="20"/>
        </w:rPr>
        <w:t>CI. PREVISIÓN SOCIAL. Se realizan jornadas de salud.”</w:t>
      </w:r>
      <w:r w:rsidRPr="007A3250">
        <w:rPr>
          <w:rFonts w:ascii="Palatino Linotype" w:hAnsi="Palatino Linotype" w:cs="Arial"/>
          <w:color w:val="000000" w:themeColor="text1"/>
          <w:szCs w:val="20"/>
        </w:rPr>
        <w:t xml:space="preserve"> (Sic.)</w:t>
      </w:r>
    </w:p>
    <w:p w14:paraId="391A7C18"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0CEC8E77" w14:textId="41026A1A" w:rsidR="00B56D2B" w:rsidRPr="007A3250" w:rsidRDefault="007629C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Cabe señalar que lo que solicitó el particular no fueron las acciones devengadas a raíz de los términos indicados en su solicitud de información, sino que buscaba conocer la </w:t>
      </w:r>
      <w:r w:rsidRPr="007A3250">
        <w:rPr>
          <w:rFonts w:ascii="Palatino Linotype" w:hAnsi="Palatino Linotype" w:cs="Arial"/>
          <w:b/>
          <w:bCs/>
          <w:color w:val="000000" w:themeColor="text1"/>
          <w:sz w:val="24"/>
        </w:rPr>
        <w:t>definición y uso</w:t>
      </w:r>
      <w:r w:rsidRPr="007A3250">
        <w:rPr>
          <w:rFonts w:ascii="Palatino Linotype" w:hAnsi="Palatino Linotype" w:cs="Arial"/>
          <w:color w:val="000000" w:themeColor="text1"/>
          <w:sz w:val="24"/>
        </w:rPr>
        <w:t xml:space="preserve"> de éstos de acuerdo con las cláusulas XCI, XCII, XCIII y CI del Convenio de Sueldos, Prestaciones, Colaterales y de Ley suscrito con el Ayuntamiento de Huixquilucan, lo cual no puede acomodarse de ninguna manera como información de posible difusión.</w:t>
      </w:r>
    </w:p>
    <w:p w14:paraId="666BB0F1"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5C54140C" w14:textId="5825C0B6" w:rsidR="00B56D2B" w:rsidRPr="007A3250" w:rsidRDefault="007629C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No obstante, la respuesta del Titular de la Unidad de Transparencia muestra un interés en intentar atender el requerimiento del particular, mismo que, no sobra decir que no fue impugnado dentro de su recurso de revisión, por ello, el requerimiento sobre el uso de los términos referidos debe concluirse como </w:t>
      </w:r>
      <w:r w:rsidRPr="007A3250">
        <w:rPr>
          <w:rFonts w:ascii="Palatino Linotype" w:hAnsi="Palatino Linotype" w:cs="Arial"/>
          <w:b/>
          <w:bCs/>
          <w:color w:val="000000" w:themeColor="text1"/>
          <w:sz w:val="24"/>
        </w:rPr>
        <w:t>atendido</w:t>
      </w:r>
      <w:r w:rsidRPr="007A3250">
        <w:rPr>
          <w:rFonts w:ascii="Palatino Linotype" w:hAnsi="Palatino Linotype" w:cs="Arial"/>
          <w:color w:val="000000" w:themeColor="text1"/>
          <w:sz w:val="24"/>
        </w:rPr>
        <w:t>.</w:t>
      </w:r>
    </w:p>
    <w:p w14:paraId="7C8E132D" w14:textId="3B5EDC10"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412D1267" w14:textId="63AC5C30" w:rsidR="007629CF" w:rsidRPr="007A3250" w:rsidRDefault="007629CF" w:rsidP="007629CF">
      <w:pPr>
        <w:pStyle w:val="Ttulo3"/>
        <w:rPr>
          <w:rFonts w:ascii="Palatino Linotype" w:hAnsi="Palatino Linotype" w:cs="Arial"/>
          <w:b/>
          <w:bCs/>
          <w:color w:val="000000" w:themeColor="text1"/>
        </w:rPr>
      </w:pPr>
      <w:bookmarkStart w:id="38" w:name="_Toc62225861"/>
      <w:r w:rsidRPr="007A3250">
        <w:rPr>
          <w:rFonts w:ascii="Palatino Linotype" w:hAnsi="Palatino Linotype" w:cs="Arial"/>
          <w:b/>
          <w:bCs/>
          <w:color w:val="000000" w:themeColor="text1"/>
        </w:rPr>
        <w:lastRenderedPageBreak/>
        <w:t>X</w:t>
      </w:r>
      <w:r w:rsidR="009751BF" w:rsidRPr="007A3250">
        <w:rPr>
          <w:rFonts w:ascii="Palatino Linotype" w:hAnsi="Palatino Linotype" w:cs="Arial"/>
          <w:b/>
          <w:bCs/>
          <w:color w:val="000000" w:themeColor="text1"/>
        </w:rPr>
        <w:t>I</w:t>
      </w:r>
      <w:r w:rsidRPr="007A3250">
        <w:rPr>
          <w:rFonts w:ascii="Palatino Linotype" w:hAnsi="Palatino Linotype" w:cs="Arial"/>
          <w:b/>
          <w:bCs/>
          <w:color w:val="000000" w:themeColor="text1"/>
        </w:rPr>
        <w:t>. De las auditorías llevadas a cabo por el Ayuntamiento de Huixquilucan.</w:t>
      </w:r>
      <w:bookmarkEnd w:id="38"/>
    </w:p>
    <w:p w14:paraId="056DB8D8" w14:textId="77777777" w:rsidR="007629CF" w:rsidRPr="007A3250" w:rsidRDefault="007629CF"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60DAAE96" w14:textId="503E0E8C" w:rsidR="00B56D2B" w:rsidRPr="007A3250" w:rsidRDefault="00B56D2B"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F</w:t>
      </w:r>
      <w:r w:rsidR="007629CF" w:rsidRPr="007A3250">
        <w:rPr>
          <w:rFonts w:ascii="Palatino Linotype" w:hAnsi="Palatino Linotype" w:cs="Arial"/>
          <w:color w:val="000000" w:themeColor="text1"/>
          <w:sz w:val="24"/>
        </w:rPr>
        <w:t xml:space="preserve">inalmente, por cuanto hace al requerimiento marcado como </w:t>
      </w:r>
      <w:r w:rsidR="007629CF" w:rsidRPr="007A3250">
        <w:rPr>
          <w:rFonts w:ascii="Palatino Linotype" w:hAnsi="Palatino Linotype" w:cs="Arial"/>
          <w:i/>
          <w:iCs/>
          <w:color w:val="000000" w:themeColor="text1"/>
          <w:sz w:val="24"/>
        </w:rPr>
        <w:t>inciso j)</w:t>
      </w:r>
      <w:r w:rsidR="007629CF" w:rsidRPr="007A3250">
        <w:rPr>
          <w:rFonts w:ascii="Palatino Linotype" w:hAnsi="Palatino Linotype" w:cs="Arial"/>
          <w:color w:val="000000" w:themeColor="text1"/>
          <w:sz w:val="24"/>
        </w:rPr>
        <w:t xml:space="preserve">, el entonces </w:t>
      </w:r>
      <w:r w:rsidR="007629CF" w:rsidRPr="007A3250">
        <w:rPr>
          <w:rFonts w:ascii="Palatino Linotype" w:hAnsi="Palatino Linotype" w:cs="Arial"/>
          <w:b/>
          <w:bCs/>
          <w:color w:val="000000" w:themeColor="text1"/>
          <w:sz w:val="24"/>
        </w:rPr>
        <w:t>SOLICITANTE</w:t>
      </w:r>
      <w:r w:rsidR="007629CF" w:rsidRPr="007A3250">
        <w:rPr>
          <w:rFonts w:ascii="Palatino Linotype" w:hAnsi="Palatino Linotype" w:cs="Arial"/>
          <w:color w:val="000000" w:themeColor="text1"/>
          <w:sz w:val="24"/>
        </w:rPr>
        <w:t xml:space="preserve"> requirió conocer la periodicidad de las auditorías que el Ayuntamiento de Huixquilucan lleva a cabo a la Sección Huixquilucan del </w:t>
      </w:r>
      <w:r w:rsidR="007629CF" w:rsidRPr="007A3250">
        <w:rPr>
          <w:rFonts w:ascii="Palatino Linotype" w:hAnsi="Palatino Linotype" w:cs="Arial"/>
          <w:b/>
          <w:bCs/>
          <w:color w:val="000000" w:themeColor="text1"/>
          <w:sz w:val="24"/>
        </w:rPr>
        <w:t>SUJETO OBLIGADO</w:t>
      </w:r>
      <w:r w:rsidR="007629CF" w:rsidRPr="007A3250">
        <w:rPr>
          <w:rFonts w:ascii="Palatino Linotype" w:hAnsi="Palatino Linotype" w:cs="Arial"/>
          <w:color w:val="000000" w:themeColor="text1"/>
          <w:sz w:val="24"/>
        </w:rPr>
        <w:t xml:space="preserve"> para verificar el recurso público que se le paga, de conformidad con la cláusula LXXXVIII.</w:t>
      </w:r>
    </w:p>
    <w:p w14:paraId="3CF8F9D4"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0A638E93" w14:textId="1AE30ED6" w:rsidR="00B56D2B" w:rsidRPr="007A3250" w:rsidRDefault="00C0707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hizo del conocimiento del particular que el Sindicato </w:t>
      </w:r>
      <w:r w:rsidRPr="007A3250">
        <w:rPr>
          <w:rFonts w:ascii="Palatino Linotype" w:hAnsi="Palatino Linotype" w:cs="Arial"/>
          <w:i/>
          <w:iCs/>
          <w:color w:val="000000" w:themeColor="text1"/>
          <w:sz w:val="24"/>
        </w:rPr>
        <w:t>“no genera información alguna respecto a resultados de auditorías internas y externas dado que no se tiene obligación legal (…). El estado en apego al convenio de libertad sindical suscrito con la OIT y la ley del trabajo de los servidores públicos en ningún artículo establece obligación alguna a los sindicatos de realizarse auditorías, ya que respeto al convenio con la OIT, gozan los sindicatos del principio de autonomía y en tal caso el SUTEYM no tiene artículo en sus estatutos que obligue al mismo a la realización de las mismas.”</w:t>
      </w:r>
      <w:r w:rsidRPr="007A3250">
        <w:rPr>
          <w:rFonts w:ascii="Palatino Linotype" w:hAnsi="Palatino Linotype" w:cs="Arial"/>
          <w:color w:val="000000" w:themeColor="text1"/>
          <w:sz w:val="24"/>
        </w:rPr>
        <w:t xml:space="preserve"> (Sic.)</w:t>
      </w:r>
    </w:p>
    <w:p w14:paraId="0F641307"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72152314" w14:textId="3C1BC12D" w:rsidR="00B56D2B" w:rsidRPr="007A3250" w:rsidRDefault="00C0707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Lo anterior implica un pronunciamiento negativo directo que informa al particular las razones por las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no tiene ni competencia ni obligación para tener auditorías por parte del Ayuntamiento de Huixquilucan, resultando como un </w:t>
      </w:r>
      <w:r w:rsidRPr="007A3250">
        <w:rPr>
          <w:rFonts w:ascii="Palatino Linotype" w:hAnsi="Palatino Linotype" w:cs="Arial"/>
          <w:i/>
          <w:iCs/>
          <w:color w:val="000000" w:themeColor="text1"/>
          <w:sz w:val="24"/>
        </w:rPr>
        <w:t>hecho negativo</w:t>
      </w:r>
      <w:r w:rsidRPr="007A3250">
        <w:rPr>
          <w:rFonts w:ascii="Palatino Linotype" w:hAnsi="Palatino Linotype" w:cs="Arial"/>
          <w:color w:val="000000" w:themeColor="text1"/>
          <w:sz w:val="24"/>
        </w:rPr>
        <w:t xml:space="preserve"> notorio.</w:t>
      </w:r>
    </w:p>
    <w:p w14:paraId="1FD56917" w14:textId="77777777" w:rsidR="00B56D2B" w:rsidRPr="007A3250" w:rsidRDefault="00B56D2B" w:rsidP="00B56D2B">
      <w:pPr>
        <w:tabs>
          <w:tab w:val="left" w:pos="426"/>
        </w:tabs>
        <w:spacing w:after="0" w:line="360" w:lineRule="auto"/>
        <w:ind w:right="49"/>
        <w:contextualSpacing/>
        <w:jc w:val="both"/>
        <w:rPr>
          <w:rFonts w:ascii="Palatino Linotype" w:hAnsi="Palatino Linotype" w:cs="Arial"/>
          <w:color w:val="000000" w:themeColor="text1"/>
          <w:sz w:val="24"/>
        </w:rPr>
      </w:pPr>
    </w:p>
    <w:p w14:paraId="07C8D0DC" w14:textId="697C10BB" w:rsidR="00B56D2B" w:rsidRPr="007A3250" w:rsidRDefault="00C0707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Razón por la cual, esta Ponencia Resolutora estima pertinente </w:t>
      </w:r>
      <w:r w:rsidRPr="007A3250">
        <w:rPr>
          <w:rFonts w:ascii="Palatino Linotype" w:hAnsi="Palatino Linotype" w:cs="Arial"/>
          <w:b/>
          <w:bCs/>
          <w:color w:val="000000" w:themeColor="text1"/>
          <w:sz w:val="24"/>
        </w:rPr>
        <w:t>confirmar</w:t>
      </w:r>
      <w:r w:rsidRPr="007A3250">
        <w:rPr>
          <w:rFonts w:ascii="Palatino Linotype" w:hAnsi="Palatino Linotype" w:cs="Arial"/>
          <w:color w:val="000000" w:themeColor="text1"/>
          <w:sz w:val="24"/>
        </w:rPr>
        <w:t xml:space="preserve"> la respuesta al requerimiento en estudio.</w:t>
      </w:r>
    </w:p>
    <w:p w14:paraId="579AC308" w14:textId="6738E65E" w:rsidR="00495427" w:rsidRPr="007A3250" w:rsidRDefault="00495427" w:rsidP="00495427">
      <w:pPr>
        <w:tabs>
          <w:tab w:val="left" w:pos="426"/>
        </w:tabs>
        <w:spacing w:after="0" w:line="360" w:lineRule="auto"/>
        <w:ind w:right="49"/>
        <w:contextualSpacing/>
        <w:jc w:val="both"/>
        <w:rPr>
          <w:rFonts w:ascii="Palatino Linotype" w:hAnsi="Palatino Linotype" w:cs="Arial"/>
          <w:color w:val="000000" w:themeColor="text1"/>
          <w:sz w:val="24"/>
        </w:rPr>
      </w:pPr>
    </w:p>
    <w:p w14:paraId="0CEA8389" w14:textId="3C02BCD0" w:rsidR="00495427" w:rsidRPr="007A3250" w:rsidRDefault="00495427" w:rsidP="00495427">
      <w:pPr>
        <w:pStyle w:val="Ttulo3"/>
        <w:rPr>
          <w:rFonts w:ascii="Palatino Linotype" w:hAnsi="Palatino Linotype" w:cs="Arial"/>
          <w:b/>
          <w:bCs/>
          <w:color w:val="000000" w:themeColor="text1"/>
        </w:rPr>
      </w:pPr>
      <w:bookmarkStart w:id="39" w:name="_Toc62225862"/>
      <w:r w:rsidRPr="007A3250">
        <w:rPr>
          <w:rFonts w:ascii="Palatino Linotype" w:hAnsi="Palatino Linotype" w:cs="Arial"/>
          <w:b/>
          <w:bCs/>
          <w:color w:val="000000" w:themeColor="text1"/>
        </w:rPr>
        <w:lastRenderedPageBreak/>
        <w:t>XII. De la modalidad de entrega de la información.</w:t>
      </w:r>
      <w:bookmarkEnd w:id="39"/>
    </w:p>
    <w:p w14:paraId="6A12DD6D" w14:textId="77777777" w:rsidR="00495427" w:rsidRPr="007A3250" w:rsidRDefault="00495427" w:rsidP="00495427">
      <w:pPr>
        <w:tabs>
          <w:tab w:val="left" w:pos="426"/>
        </w:tabs>
        <w:spacing w:after="0" w:line="360" w:lineRule="auto"/>
        <w:ind w:right="49"/>
        <w:contextualSpacing/>
        <w:jc w:val="both"/>
        <w:rPr>
          <w:rFonts w:ascii="Palatino Linotype" w:hAnsi="Palatino Linotype" w:cs="Arial"/>
          <w:color w:val="000000" w:themeColor="text1"/>
          <w:sz w:val="24"/>
        </w:rPr>
      </w:pPr>
    </w:p>
    <w:p w14:paraId="4036A500" w14:textId="42E793C8" w:rsidR="00495427" w:rsidRPr="007A3250" w:rsidRDefault="00495427"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Como ha sido expuesto a lo largo del presente estudio,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w:t>
      </w:r>
      <w:r w:rsidR="00C2529F" w:rsidRPr="007A3250">
        <w:rPr>
          <w:rFonts w:ascii="Palatino Linotype" w:hAnsi="Palatino Linotype" w:cs="Arial"/>
          <w:color w:val="000000" w:themeColor="text1"/>
          <w:sz w:val="24"/>
        </w:rPr>
        <w:t xml:space="preserve">exhortó al particular de acercarse a la Unidad de Transparencia a efecto de consultar vía </w:t>
      </w:r>
      <w:r w:rsidR="00C2529F" w:rsidRPr="007A3250">
        <w:rPr>
          <w:rFonts w:ascii="Palatino Linotype" w:hAnsi="Palatino Linotype" w:cs="Arial"/>
          <w:i/>
          <w:iCs/>
          <w:color w:val="000000" w:themeColor="text1"/>
          <w:sz w:val="24"/>
        </w:rPr>
        <w:t>in situ</w:t>
      </w:r>
      <w:r w:rsidR="00C2529F" w:rsidRPr="007A3250">
        <w:rPr>
          <w:rFonts w:ascii="Palatino Linotype" w:hAnsi="Palatino Linotype" w:cs="Arial"/>
          <w:color w:val="000000" w:themeColor="text1"/>
          <w:sz w:val="24"/>
        </w:rPr>
        <w:t xml:space="preserve"> la información relativa a los pagos hechos por el Ayuntamiento de Huixquilucan en relación al cumplimiento de las cláusulas del Convenio de Sueldos, Prestaciones, Colaterales y de Ley señaladas por el particular que recibe directamente el </w:t>
      </w:r>
      <w:r w:rsidR="00C2529F" w:rsidRPr="007A3250">
        <w:rPr>
          <w:rFonts w:ascii="Palatino Linotype" w:hAnsi="Palatino Linotype" w:cs="Arial"/>
          <w:b/>
          <w:bCs/>
          <w:color w:val="000000" w:themeColor="text1"/>
          <w:sz w:val="24"/>
        </w:rPr>
        <w:t>SUJETO OBLIGADO</w:t>
      </w:r>
      <w:r w:rsidR="00C2529F" w:rsidRPr="007A3250">
        <w:rPr>
          <w:rFonts w:ascii="Palatino Linotype" w:hAnsi="Palatino Linotype" w:cs="Arial"/>
          <w:color w:val="000000" w:themeColor="text1"/>
          <w:sz w:val="24"/>
        </w:rPr>
        <w:t>, así como los procedimientos para la cotización y adquisición de servicios, la fecha de realización de eventos sociales y culturales pagados con recursos públicos y los comprobantes que justifiquen el monto total con el cual cuenta actualmente el Sindicato de Trabajadores de los Poderes, Municipios e Instituciones Descentralizadas del Estado de México.</w:t>
      </w:r>
    </w:p>
    <w:p w14:paraId="66EF8EF0" w14:textId="77777777" w:rsidR="00495427" w:rsidRPr="007A3250" w:rsidRDefault="00495427" w:rsidP="00495427">
      <w:pPr>
        <w:tabs>
          <w:tab w:val="left" w:pos="426"/>
        </w:tabs>
        <w:spacing w:after="0" w:line="360" w:lineRule="auto"/>
        <w:ind w:right="49"/>
        <w:contextualSpacing/>
        <w:jc w:val="both"/>
        <w:rPr>
          <w:rFonts w:ascii="Palatino Linotype" w:hAnsi="Palatino Linotype" w:cs="Arial"/>
          <w:color w:val="000000" w:themeColor="text1"/>
          <w:sz w:val="24"/>
        </w:rPr>
      </w:pPr>
    </w:p>
    <w:p w14:paraId="7E3A1AFD" w14:textId="3929130E" w:rsidR="00495427" w:rsidRPr="007A3250" w:rsidRDefault="00C2529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No obstante, se ha demostrado que aparte de la información indicada </w:t>
      </w:r>
      <w:r w:rsidRPr="007A3250">
        <w:rPr>
          <w:rFonts w:ascii="Palatino Linotype" w:hAnsi="Palatino Linotype" w:cs="Arial"/>
          <w:i/>
          <w:iCs/>
          <w:color w:val="000000" w:themeColor="text1"/>
          <w:sz w:val="24"/>
        </w:rPr>
        <w:t>supra</w:t>
      </w:r>
      <w:r w:rsidRPr="007A3250">
        <w:rPr>
          <w:rFonts w:ascii="Palatino Linotype" w:hAnsi="Palatino Linotype" w:cs="Arial"/>
          <w:color w:val="000000" w:themeColor="text1"/>
          <w:sz w:val="24"/>
        </w:rPr>
        <w:t xml:space="preserv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también deberá entregar al </w:t>
      </w:r>
      <w:r w:rsidRPr="007A3250">
        <w:rPr>
          <w:rFonts w:ascii="Palatino Linotype" w:hAnsi="Palatino Linotype" w:cs="Arial"/>
          <w:b/>
          <w:bCs/>
          <w:color w:val="000000" w:themeColor="text1"/>
          <w:sz w:val="24"/>
        </w:rPr>
        <w:t>RECUERRENTE</w:t>
      </w:r>
      <w:r w:rsidRPr="007A3250">
        <w:rPr>
          <w:rFonts w:ascii="Palatino Linotype" w:hAnsi="Palatino Linotype" w:cs="Arial"/>
          <w:color w:val="000000" w:themeColor="text1"/>
          <w:sz w:val="24"/>
        </w:rPr>
        <w:t xml:space="preserve"> los documentos donde conste la siguiente información:</w:t>
      </w:r>
    </w:p>
    <w:p w14:paraId="42000F26" w14:textId="77777777" w:rsidR="00C2529F" w:rsidRPr="007A3250" w:rsidRDefault="00C2529F" w:rsidP="00C2529F">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Los pagos realizados por el Ayuntamiento de Huixquilucan relativos a la cláusula CVI del Convenio de Sueldos, Prestaciones, Colaterales y de Ley del dos mil dieciocho y dos mil diecinueve;</w:t>
      </w:r>
    </w:p>
    <w:p w14:paraId="17520EC2" w14:textId="77777777" w:rsidR="00C2529F" w:rsidRPr="007A3250" w:rsidRDefault="00C2529F" w:rsidP="00C2529F">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Los pagos realizados por el Ayuntamiento de Huixquilucan el relativos a la cláusula LXXXIV del Convenio de Sueldos, Prestaciones, Colaterales y de Ley del dos mil catorce al dos mil diecinueve y, si su pago se realizó al Sindicato o a los trabajadores, así como su método de pago;</w:t>
      </w:r>
    </w:p>
    <w:p w14:paraId="420CD5CF" w14:textId="6C2B3E49" w:rsidR="00C2529F" w:rsidRPr="007A3250" w:rsidRDefault="00C2529F" w:rsidP="00C2529F">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lastRenderedPageBreak/>
        <w:t>Monto total del recurso utilizado durante el dos mil quince al dos mil diecinueve para atender los beneficios reconocidos en las cláusulas XLII, XLIV, XLV, XLVIII, LI, LII y LXXXI, de los Convenios de Sueldos, Prestaciones, Colaterales y de Ley suscritos con el Ayuntamiento de Huixquilucan, así como el total de beneficiarios; y</w:t>
      </w:r>
    </w:p>
    <w:p w14:paraId="77CCD760" w14:textId="6C307ECD" w:rsidR="00C2529F" w:rsidRPr="007A3250" w:rsidRDefault="00C2529F" w:rsidP="00C2529F">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Acuerdo del Comité de Transparencia que confirme la incompetencia del Sindicato Único de Trabajadores de los Poderes, Municipios e Instituciones Descentralizadas del Estado de México para poseer, generar o administrar información relativa a la nómina de sus agremiados de la Sección Sindical Huixquilucan.</w:t>
      </w:r>
    </w:p>
    <w:p w14:paraId="5C4EB71C" w14:textId="77777777" w:rsidR="00495427" w:rsidRPr="007A3250" w:rsidRDefault="00495427" w:rsidP="00495427">
      <w:pPr>
        <w:tabs>
          <w:tab w:val="left" w:pos="426"/>
        </w:tabs>
        <w:spacing w:after="0" w:line="360" w:lineRule="auto"/>
        <w:ind w:right="49"/>
        <w:contextualSpacing/>
        <w:jc w:val="both"/>
        <w:rPr>
          <w:rFonts w:ascii="Palatino Linotype" w:hAnsi="Palatino Linotype" w:cs="Arial"/>
          <w:color w:val="000000" w:themeColor="text1"/>
          <w:sz w:val="24"/>
        </w:rPr>
      </w:pPr>
    </w:p>
    <w:p w14:paraId="75AB93A0" w14:textId="66299318" w:rsidR="00495427" w:rsidRPr="007A3250" w:rsidRDefault="00C2529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En ese sentido, considerando que el ordenar la entrega de información en dos vías (a través del SAIMEX y Consulta Directa) podría entorpecer el derecho de acceso a la información del </w:t>
      </w:r>
      <w:r w:rsidRPr="007A3250">
        <w:rPr>
          <w:rFonts w:ascii="Palatino Linotype" w:hAnsi="Palatino Linotype" w:cs="Arial"/>
          <w:b/>
          <w:bCs/>
          <w:color w:val="000000" w:themeColor="text1"/>
          <w:sz w:val="24"/>
        </w:rPr>
        <w:t>RECURRENTE</w:t>
      </w:r>
      <w:r w:rsidRPr="007A3250">
        <w:rPr>
          <w:rFonts w:ascii="Palatino Linotype" w:hAnsi="Palatino Linotype" w:cs="Arial"/>
          <w:color w:val="000000" w:themeColor="text1"/>
          <w:sz w:val="24"/>
        </w:rPr>
        <w:t xml:space="preserve">, y toda vez que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deberá entregar la mayor parte de lo solicitado directamente en su Unidad de Transparencia, esta Ponencia Resolutora encuentra pertinente </w:t>
      </w:r>
      <w:r w:rsidRPr="007A3250">
        <w:rPr>
          <w:rFonts w:ascii="Palatino Linotype" w:hAnsi="Palatino Linotype" w:cs="Arial"/>
          <w:b/>
          <w:bCs/>
          <w:color w:val="000000" w:themeColor="text1"/>
          <w:sz w:val="24"/>
        </w:rPr>
        <w:t>ordenar</w:t>
      </w:r>
      <w:r w:rsidRPr="007A3250">
        <w:rPr>
          <w:rFonts w:ascii="Palatino Linotype" w:hAnsi="Palatino Linotype" w:cs="Arial"/>
          <w:color w:val="000000" w:themeColor="text1"/>
          <w:sz w:val="24"/>
        </w:rPr>
        <w:t xml:space="preserve"> que se entregue el resto de la información en las instalaciones del particular, a efecto de que en un mismo acto se atienda su derecho.</w:t>
      </w:r>
    </w:p>
    <w:p w14:paraId="17A49320" w14:textId="77777777" w:rsidR="00495427" w:rsidRPr="007A3250" w:rsidRDefault="00495427" w:rsidP="00495427">
      <w:pPr>
        <w:tabs>
          <w:tab w:val="left" w:pos="426"/>
        </w:tabs>
        <w:spacing w:after="0" w:line="360" w:lineRule="auto"/>
        <w:ind w:right="49"/>
        <w:contextualSpacing/>
        <w:jc w:val="both"/>
        <w:rPr>
          <w:rFonts w:ascii="Palatino Linotype" w:hAnsi="Palatino Linotype" w:cs="Arial"/>
          <w:color w:val="000000" w:themeColor="text1"/>
          <w:sz w:val="24"/>
        </w:rPr>
      </w:pPr>
    </w:p>
    <w:p w14:paraId="6833F869" w14:textId="1E7F0778" w:rsidR="00495427" w:rsidRPr="007A3250" w:rsidRDefault="00C2529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Por lo anterior, el </w:t>
      </w:r>
      <w:r w:rsidRPr="007A3250">
        <w:rPr>
          <w:rFonts w:ascii="Palatino Linotype" w:hAnsi="Palatino Linotype" w:cs="Arial"/>
          <w:b/>
          <w:bCs/>
          <w:color w:val="000000" w:themeColor="text1"/>
          <w:sz w:val="24"/>
        </w:rPr>
        <w:t>SUJETO OBLIGADO</w:t>
      </w:r>
      <w:r w:rsidRPr="007A3250">
        <w:rPr>
          <w:rFonts w:ascii="Palatino Linotype" w:hAnsi="Palatino Linotype" w:cs="Arial"/>
          <w:color w:val="000000" w:themeColor="text1"/>
          <w:sz w:val="24"/>
        </w:rPr>
        <w:t xml:space="preserve"> deberá informar al particular del día, domicilio y horario en que deberá presentarse </w:t>
      </w:r>
      <w:r w:rsidR="00C55A7B" w:rsidRPr="007A3250">
        <w:rPr>
          <w:rFonts w:ascii="Palatino Linotype" w:hAnsi="Palatino Linotype" w:cs="Arial"/>
          <w:color w:val="000000" w:themeColor="text1"/>
          <w:sz w:val="24"/>
        </w:rPr>
        <w:t>en las oficinas del Sindicato Único de Trabajadores de los Poderes, Municipios e Instituciones Descentralizadas del Estado de México a efecto de que se le entregue la información solicitada.</w:t>
      </w:r>
    </w:p>
    <w:p w14:paraId="3EA4651D" w14:textId="2FB22AD3" w:rsidR="00B56D2B" w:rsidRPr="007A3250" w:rsidRDefault="00B56D2B" w:rsidP="00C55A7B">
      <w:pPr>
        <w:tabs>
          <w:tab w:val="left" w:pos="426"/>
        </w:tabs>
        <w:spacing w:after="0" w:line="360" w:lineRule="auto"/>
        <w:ind w:right="49"/>
        <w:contextualSpacing/>
        <w:jc w:val="both"/>
        <w:rPr>
          <w:rFonts w:ascii="Palatino Linotype" w:hAnsi="Palatino Linotype" w:cs="Arial"/>
          <w:color w:val="000000" w:themeColor="text1"/>
          <w:sz w:val="24"/>
        </w:rPr>
      </w:pPr>
    </w:p>
    <w:p w14:paraId="77D257DB" w14:textId="265B78D0" w:rsidR="009B7537" w:rsidRPr="007A3250" w:rsidRDefault="00C07077" w:rsidP="006D540E">
      <w:pPr>
        <w:pStyle w:val="Ttulo1"/>
        <w:rPr>
          <w:rFonts w:cs="Arial"/>
          <w:b/>
          <w:bCs/>
          <w:color w:val="000000" w:themeColor="text1"/>
        </w:rPr>
      </w:pPr>
      <w:bookmarkStart w:id="40" w:name="_Toc62225863"/>
      <w:r w:rsidRPr="007A3250">
        <w:rPr>
          <w:rFonts w:cs="Arial"/>
          <w:b/>
          <w:bCs/>
          <w:color w:val="000000" w:themeColor="text1"/>
        </w:rPr>
        <w:lastRenderedPageBreak/>
        <w:t>SEXTO</w:t>
      </w:r>
      <w:r w:rsidR="009B7537" w:rsidRPr="007A3250">
        <w:rPr>
          <w:rFonts w:cs="Arial"/>
          <w:b/>
          <w:bCs/>
          <w:color w:val="000000" w:themeColor="text1"/>
        </w:rPr>
        <w:t xml:space="preserve">. </w:t>
      </w:r>
      <w:r w:rsidR="00612953" w:rsidRPr="007A3250">
        <w:rPr>
          <w:rFonts w:cs="Arial"/>
          <w:b/>
          <w:bCs/>
          <w:color w:val="000000" w:themeColor="text1"/>
        </w:rPr>
        <w:t>De la versión pública</w:t>
      </w:r>
      <w:r w:rsidR="009B7537" w:rsidRPr="007A3250">
        <w:rPr>
          <w:rFonts w:cs="Arial"/>
          <w:b/>
          <w:bCs/>
          <w:color w:val="000000" w:themeColor="text1"/>
        </w:rPr>
        <w:t>.</w:t>
      </w:r>
      <w:bookmarkEnd w:id="40"/>
    </w:p>
    <w:p w14:paraId="0F392663" w14:textId="77777777" w:rsidR="009B7537" w:rsidRPr="007A3250" w:rsidRDefault="009B7537" w:rsidP="009B7537">
      <w:pPr>
        <w:spacing w:after="0" w:line="360" w:lineRule="auto"/>
        <w:ind w:right="49"/>
        <w:contextualSpacing/>
        <w:jc w:val="both"/>
        <w:rPr>
          <w:rFonts w:ascii="Palatino Linotype" w:hAnsi="Palatino Linotype" w:cs="Arial"/>
          <w:color w:val="000000" w:themeColor="text1"/>
          <w:sz w:val="24"/>
        </w:rPr>
      </w:pPr>
    </w:p>
    <w:p w14:paraId="4F936247" w14:textId="22DF09BD" w:rsidR="009B7537"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Debe </w:t>
      </w:r>
      <w:r w:rsidRPr="007A3250">
        <w:rPr>
          <w:rFonts w:ascii="Palatino Linotype" w:eastAsia="MS Mincho" w:hAnsi="Palatino Linotype" w:cs="Times New Roman"/>
          <w:sz w:val="24"/>
          <w:szCs w:val="24"/>
          <w:lang w:eastAsia="es-ES"/>
        </w:rPr>
        <w:t>destacarse que, debido a la naturaleza de la información solicitada</w:t>
      </w:r>
      <w:r w:rsidRPr="007A3250">
        <w:rPr>
          <w:rFonts w:ascii="Palatino Linotype" w:eastAsia="MS Mincho" w:hAnsi="Palatino Linotype" w:cs="Times New Roman"/>
          <w:b/>
          <w:sz w:val="24"/>
          <w:szCs w:val="24"/>
          <w:lang w:eastAsia="es-ES"/>
        </w:rPr>
        <w:t xml:space="preserve">, </w:t>
      </w:r>
      <w:r w:rsidRPr="007A3250">
        <w:rPr>
          <w:rFonts w:ascii="Palatino Linotype" w:eastAsia="MS Mincho" w:hAnsi="Palatino Linotype" w:cs="Times New Roman"/>
          <w:sz w:val="24"/>
          <w:szCs w:val="24"/>
          <w:lang w:eastAsia="es-ES"/>
        </w:rPr>
        <w:t xml:space="preserve">eventualmente </w:t>
      </w:r>
      <w:r w:rsidRPr="007A3250">
        <w:rPr>
          <w:rFonts w:ascii="Palatino Linotype" w:eastAsia="MS Mincho" w:hAnsi="Palatino Linotype" w:cs="Times New Roman"/>
          <w:sz w:val="24"/>
          <w:szCs w:val="24"/>
          <w:lang w:val="es-ES_tradnl" w:eastAsia="es-ES"/>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1F15A7"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31E9347B" w14:textId="3FD3B688"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La </w:t>
      </w:r>
      <w:r w:rsidRPr="007A3250">
        <w:rPr>
          <w:rFonts w:ascii="Palatino Linotype" w:hAnsi="Palatino Linotype" w:cs="Arial"/>
          <w:color w:val="000000" w:themeColor="text1"/>
          <w:sz w:val="24"/>
          <w:lang w:val="es-ES_tradnl"/>
        </w:rPr>
        <w:t xml:space="preserve">clasificación total o parcial de la información requerida, mediante solicitud de acceso a la información pública, constituye una restricción al derecho humano de acceso a la información. Como reiteradamente han dicho, diversos </w:t>
      </w:r>
      <w:r w:rsidR="00064872" w:rsidRPr="007A3250">
        <w:rPr>
          <w:rFonts w:ascii="Palatino Linotype" w:hAnsi="Palatino Linotype" w:cs="Arial"/>
          <w:color w:val="000000" w:themeColor="text1"/>
          <w:sz w:val="24"/>
          <w:lang w:val="es-ES_tradnl"/>
        </w:rPr>
        <w:t>Órganos Jurisdiccionales</w:t>
      </w:r>
      <w:r w:rsidRPr="007A3250">
        <w:rPr>
          <w:rFonts w:ascii="Palatino Linotype" w:hAnsi="Palatino Linotype" w:cs="Arial"/>
          <w:color w:val="000000" w:themeColor="text1"/>
          <w:sz w:val="24"/>
          <w:lang w:val="es-ES_tradnl"/>
        </w:rPr>
        <w:t>,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A75DC22"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74056C92" w14:textId="02BA3B58"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lastRenderedPageBreak/>
        <w:t xml:space="preserve">El grave problema que enfrentamos en general, los acuerdos de clasificación de la información que emiten los </w:t>
      </w:r>
      <w:r w:rsidR="000B3229" w:rsidRPr="007A3250">
        <w:rPr>
          <w:rFonts w:ascii="Palatino Linotype" w:eastAsia="MS Mincho" w:hAnsi="Palatino Linotype" w:cs="Times New Roman"/>
          <w:sz w:val="24"/>
          <w:szCs w:val="24"/>
          <w:lang w:val="es-ES_tradnl" w:eastAsia="es-ES"/>
        </w:rPr>
        <w:t>Sujetos Obligados</w:t>
      </w:r>
      <w:r w:rsidRPr="007A3250">
        <w:rPr>
          <w:rFonts w:ascii="Palatino Linotype" w:eastAsia="MS Mincho" w:hAnsi="Palatino Linotype" w:cs="Times New Roman"/>
          <w:sz w:val="24"/>
          <w:szCs w:val="24"/>
          <w:lang w:val="es-ES_tradnl" w:eastAsia="es-ES"/>
        </w:rPr>
        <w:t xml:space="preserve"> siguen sin observar los requisitos, tanto por la complejidad del procedimiento como por la falta de atención de los operadores jurídicos.</w:t>
      </w:r>
    </w:p>
    <w:p w14:paraId="5944066B" w14:textId="25A3B4D9"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145DB244" w14:textId="698C8E7A" w:rsidR="0029642C" w:rsidRPr="007A3250" w:rsidRDefault="0029642C" w:rsidP="00612953">
      <w:pPr>
        <w:spacing w:after="0" w:line="360" w:lineRule="auto"/>
        <w:ind w:right="49"/>
        <w:contextualSpacing/>
        <w:jc w:val="both"/>
        <w:rPr>
          <w:rFonts w:ascii="Palatino Linotype" w:hAnsi="Palatino Linotype" w:cs="Arial"/>
          <w:color w:val="000000" w:themeColor="text1"/>
          <w:sz w:val="24"/>
        </w:rPr>
      </w:pPr>
    </w:p>
    <w:p w14:paraId="5042CBDD" w14:textId="77777777" w:rsidR="0029642C" w:rsidRPr="007A3250" w:rsidRDefault="0029642C" w:rsidP="00612953">
      <w:pPr>
        <w:spacing w:after="0" w:line="360" w:lineRule="auto"/>
        <w:ind w:right="49"/>
        <w:contextualSpacing/>
        <w:jc w:val="both"/>
        <w:rPr>
          <w:rFonts w:ascii="Palatino Linotype" w:hAnsi="Palatino Linotype" w:cs="Arial"/>
          <w:color w:val="000000" w:themeColor="text1"/>
          <w:sz w:val="24"/>
        </w:rPr>
      </w:pPr>
    </w:p>
    <w:p w14:paraId="76AFD8B5" w14:textId="23D4467A" w:rsidR="0062325E" w:rsidRPr="007A3250" w:rsidRDefault="0062325E" w:rsidP="00612953">
      <w:pPr>
        <w:spacing w:after="0" w:line="360" w:lineRule="auto"/>
        <w:ind w:right="49"/>
        <w:contextualSpacing/>
        <w:jc w:val="both"/>
        <w:rPr>
          <w:rFonts w:ascii="Palatino Linotype" w:hAnsi="Palatino Linotype" w:cs="Arial"/>
          <w:b/>
          <w:bCs/>
          <w:color w:val="000000" w:themeColor="text1"/>
          <w:sz w:val="24"/>
        </w:rPr>
      </w:pPr>
      <w:r w:rsidRPr="007A3250">
        <w:rPr>
          <w:rFonts w:ascii="Palatino Linotype" w:hAnsi="Palatino Linotype" w:cs="Arial"/>
          <w:b/>
          <w:bCs/>
          <w:color w:val="000000" w:themeColor="text1"/>
          <w:sz w:val="24"/>
        </w:rPr>
        <w:t>I. Requisitos previos.</w:t>
      </w:r>
    </w:p>
    <w:p w14:paraId="19011714"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350C42E9" w14:textId="5A79A96D"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BAC8C1"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02F60375" w14:textId="3FEC7AE3"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7A3250">
        <w:rPr>
          <w:rFonts w:ascii="Palatino Linotype" w:eastAsia="MS Mincho" w:hAnsi="Palatino Linotype" w:cs="Times New Roman"/>
          <w:sz w:val="24"/>
          <w:szCs w:val="24"/>
          <w:lang w:val="es-ES_tradnl" w:eastAsia="es-ES"/>
        </w:rPr>
        <w:lastRenderedPageBreak/>
        <w:t>información, porque lo determina una autoridad competente o porque se va a generar una versión pública para cumplir con sus obligaciones.</w:t>
      </w:r>
    </w:p>
    <w:p w14:paraId="695BEFD1"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49DDB122" w14:textId="380987B6"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ECF0A" w14:textId="01CBCB59"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0244C61D" w14:textId="560FEB3F" w:rsidR="0062325E" w:rsidRPr="007A3250" w:rsidRDefault="0062325E" w:rsidP="00612953">
      <w:pPr>
        <w:spacing w:after="0" w:line="360" w:lineRule="auto"/>
        <w:ind w:right="49"/>
        <w:contextualSpacing/>
        <w:jc w:val="both"/>
        <w:rPr>
          <w:rFonts w:ascii="Palatino Linotype" w:hAnsi="Palatino Linotype" w:cs="Arial"/>
          <w:b/>
          <w:bCs/>
          <w:color w:val="000000" w:themeColor="text1"/>
          <w:sz w:val="24"/>
        </w:rPr>
      </w:pPr>
      <w:r w:rsidRPr="007A3250">
        <w:rPr>
          <w:rFonts w:ascii="Palatino Linotype" w:hAnsi="Palatino Linotype" w:cs="Arial"/>
          <w:b/>
          <w:bCs/>
          <w:color w:val="000000" w:themeColor="text1"/>
          <w:sz w:val="24"/>
        </w:rPr>
        <w:t>II. Supuestos de clasificación.</w:t>
      </w:r>
    </w:p>
    <w:p w14:paraId="41A13D56"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1A3C53AB" w14:textId="2C54B989"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Las disposiciones constitucionales y legales en la materia establecen los dos supuestos generales para clasificar la información: por reserva y por confidencialidad.</w:t>
      </w:r>
    </w:p>
    <w:p w14:paraId="7BCED3F4"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1EA8D871" w14:textId="6A839F45"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Los artículos 143 y 116 de la Ley Estatal y de la Ley General, respectivamente, señalan los supuestos para que la información pueda ser clasificada como confidencial:</w:t>
      </w:r>
    </w:p>
    <w:p w14:paraId="2915A989" w14:textId="4E32434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570AC4F0" w14:textId="77777777" w:rsidR="0062325E" w:rsidRPr="007A3250"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7A3250">
        <w:rPr>
          <w:rFonts w:ascii="Palatino Linotype" w:hAnsi="Palatino Linotype" w:cs="Bookman Old Style"/>
          <w:bCs/>
          <w:i/>
          <w:color w:val="000000"/>
        </w:rPr>
        <w:t xml:space="preserve">“I. </w:t>
      </w:r>
      <w:r w:rsidRPr="007A325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331FF42" w14:textId="77777777" w:rsidR="0062325E" w:rsidRPr="007A3250"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7A3250">
        <w:rPr>
          <w:rFonts w:ascii="Palatino Linotype" w:hAnsi="Palatino Linotype" w:cs="Bookman Old Style"/>
          <w:bCs/>
          <w:i/>
          <w:color w:val="000000"/>
        </w:rPr>
        <w:t xml:space="preserve">II. </w:t>
      </w:r>
      <w:r w:rsidRPr="007A3250">
        <w:rPr>
          <w:rFonts w:ascii="Palatino Linotype" w:hAnsi="Palatino Linotype" w:cs="Bookman Old Style"/>
          <w:i/>
          <w:color w:val="000000"/>
        </w:rPr>
        <w:t xml:space="preserve">Los secretos bancario, fiduciario, industrial, comercial, fiscal, bursátil y postal, cuya </w:t>
      </w:r>
      <w:r w:rsidRPr="007A3250">
        <w:rPr>
          <w:rFonts w:ascii="Palatino Linotype" w:hAnsi="Palatino Linotype" w:cs="Bookman Old Style"/>
          <w:i/>
          <w:color w:val="000000"/>
        </w:rPr>
        <w:lastRenderedPageBreak/>
        <w:t xml:space="preserve">titularidad corresponda a particulares, sujetos de derecho internacional o a sujetos obligados cuando no involucren el ejercicio de recursos públicos; y </w:t>
      </w:r>
    </w:p>
    <w:p w14:paraId="401A592C" w14:textId="77777777" w:rsidR="0062325E" w:rsidRPr="007A3250"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7A3250">
        <w:rPr>
          <w:rFonts w:ascii="Palatino Linotype" w:hAnsi="Palatino Linotype" w:cs="Bookman Old Style"/>
          <w:bCs/>
          <w:i/>
          <w:color w:val="000000"/>
        </w:rPr>
        <w:t xml:space="preserve">III. </w:t>
      </w:r>
      <w:r w:rsidRPr="007A325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DBD0CA" w14:textId="77777777" w:rsidR="0062325E" w:rsidRPr="007A3250"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7A325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4E5AD21" w14:textId="77777777" w:rsidR="0062325E" w:rsidRPr="007A3250"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Bookman Old Style"/>
          <w:i/>
          <w:color w:val="000000"/>
        </w:rPr>
      </w:pPr>
      <w:r w:rsidRPr="007A325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122440B"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1B4E38F2" w14:textId="4A9D7D4B"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07732B"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04AB43E7" w14:textId="4B243853"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Como consecuencia de lo anterior, el </w:t>
      </w:r>
      <w:r w:rsidRPr="007A3250">
        <w:rPr>
          <w:rFonts w:ascii="Palatino Linotype" w:eastAsia="MS Mincho" w:hAnsi="Palatino Linotype" w:cs="Times New Roman"/>
          <w:b/>
          <w:bCs/>
          <w:sz w:val="24"/>
          <w:szCs w:val="24"/>
          <w:lang w:val="es-ES_tradnl" w:eastAsia="es-ES"/>
        </w:rPr>
        <w:t>SUJETO OBLIGADO</w:t>
      </w:r>
      <w:r w:rsidRPr="007A3250">
        <w:rPr>
          <w:rFonts w:ascii="Palatino Linotype" w:eastAsia="MS Mincho" w:hAnsi="Palatino Linotype" w:cs="Times New Roman"/>
          <w:sz w:val="24"/>
          <w:szCs w:val="24"/>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730DCF7"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48832A9A" w14:textId="0265B20E"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376AAD32" w14:textId="3EEE0242"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5F381D1F"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lastRenderedPageBreak/>
        <w:t>“</w:t>
      </w:r>
      <w:r w:rsidRPr="007A3250">
        <w:rPr>
          <w:rFonts w:ascii="Palatino Linotype" w:hAnsi="Palatino Linotype" w:cs="Arial"/>
          <w:b/>
          <w:i/>
        </w:rPr>
        <w:t>Quincuagésimo.</w:t>
      </w:r>
      <w:r w:rsidRPr="007A325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C22374"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0D6CFE9"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b/>
          <w:i/>
        </w:rPr>
        <w:t>Quincuagésimo primero.</w:t>
      </w:r>
      <w:r w:rsidRPr="007A3250">
        <w:rPr>
          <w:rFonts w:ascii="Palatino Linotype" w:hAnsi="Palatino Linotype" w:cs="Arial"/>
          <w:i/>
        </w:rPr>
        <w:t xml:space="preserve"> La leyenda en los documentos clasificados indicará:</w:t>
      </w:r>
    </w:p>
    <w:p w14:paraId="2BF31562"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I. La fecha de sesión del Comité de Transparencia en donde se confirmó la clasificación, en su caso;</w:t>
      </w:r>
    </w:p>
    <w:p w14:paraId="27880E1F"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II. El nombre del área;</w:t>
      </w:r>
    </w:p>
    <w:p w14:paraId="2992739C"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III. La palabra reservado o confidencial;</w:t>
      </w:r>
    </w:p>
    <w:p w14:paraId="7269F1EC"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IV. Las partes o secciones reservadas o confidenciales, en su caso;</w:t>
      </w:r>
    </w:p>
    <w:p w14:paraId="6572EB29"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V. El fundamento legal;</w:t>
      </w:r>
    </w:p>
    <w:p w14:paraId="04B46AA0"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VI. El periodo de reserva, y</w:t>
      </w:r>
    </w:p>
    <w:p w14:paraId="186B30BA"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VII. La rúbrica del titular del área.</w:t>
      </w:r>
    </w:p>
    <w:p w14:paraId="633916AD"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2027D326"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b/>
          <w:i/>
        </w:rPr>
        <w:t>Quincuagésimo segundo.</w:t>
      </w:r>
      <w:r w:rsidRPr="007A325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2DC2CA7"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A9BFF6"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2360A2B" w14:textId="77777777" w:rsidR="0062325E" w:rsidRPr="007A3250"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7A3250">
        <w:rPr>
          <w:rFonts w:ascii="Palatino Linotype" w:hAnsi="Palatino Linotype" w:cs="Arial"/>
          <w:b/>
          <w:i/>
        </w:rPr>
        <w:t>Quincuagésimo tercero.</w:t>
      </w:r>
      <w:r w:rsidRPr="007A3250">
        <w:rPr>
          <w:rFonts w:ascii="Palatino Linotype" w:hAnsi="Palatino Linotype" w:cs="Arial"/>
          <w:i/>
        </w:rPr>
        <w:t xml:space="preserve"> El formato para señalar la clasificación parcial de un documento, es el siguiente:</w:t>
      </w:r>
    </w:p>
    <w:p w14:paraId="4BD9781D" w14:textId="5D62AAE4" w:rsidR="0062325E" w:rsidRPr="007A3250" w:rsidRDefault="0062325E" w:rsidP="0062325E">
      <w:pPr>
        <w:spacing w:after="0" w:line="360" w:lineRule="auto"/>
        <w:ind w:right="49"/>
        <w:contextualSpacing/>
        <w:jc w:val="center"/>
        <w:rPr>
          <w:rFonts w:ascii="Palatino Linotype" w:hAnsi="Palatino Linotype" w:cs="Arial"/>
          <w:color w:val="000000" w:themeColor="text1"/>
          <w:sz w:val="24"/>
        </w:rPr>
      </w:pPr>
      <w:r w:rsidRPr="007A3250">
        <w:rPr>
          <w:rFonts w:ascii="Palatino Linotype" w:hAnsi="Palatino Linotype" w:cs="Arial"/>
          <w:i/>
          <w:noProof/>
          <w:lang w:eastAsia="es-MX"/>
        </w:rPr>
        <w:lastRenderedPageBreak/>
        <w:drawing>
          <wp:inline distT="0" distB="0" distL="0" distR="0" wp14:anchorId="2D42D223" wp14:editId="77844302">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119489"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10A99B89" w14:textId="40A92426"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DF6054B" w14:textId="380CBCF5"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5BB9D68C" w14:textId="130AEE41" w:rsidR="0062325E" w:rsidRPr="007A3250" w:rsidRDefault="0062325E" w:rsidP="00612953">
      <w:pPr>
        <w:spacing w:after="0" w:line="360" w:lineRule="auto"/>
        <w:ind w:right="49"/>
        <w:contextualSpacing/>
        <w:jc w:val="both"/>
        <w:rPr>
          <w:rFonts w:ascii="Palatino Linotype" w:hAnsi="Palatino Linotype" w:cs="Arial"/>
          <w:b/>
          <w:bCs/>
          <w:color w:val="000000" w:themeColor="text1"/>
          <w:sz w:val="24"/>
        </w:rPr>
      </w:pPr>
      <w:r w:rsidRPr="007A3250">
        <w:rPr>
          <w:rFonts w:ascii="Palatino Linotype" w:hAnsi="Palatino Linotype" w:cs="Arial"/>
          <w:b/>
          <w:bCs/>
          <w:color w:val="000000" w:themeColor="text1"/>
          <w:sz w:val="24"/>
        </w:rPr>
        <w:t>III. La intervención del Comité de Transparencia.</w:t>
      </w:r>
    </w:p>
    <w:p w14:paraId="60DBABA6" w14:textId="7CAC2258" w:rsidR="0062325E" w:rsidRPr="007A3250" w:rsidRDefault="0062325E" w:rsidP="00612953">
      <w:pPr>
        <w:spacing w:after="0" w:line="360" w:lineRule="auto"/>
        <w:ind w:right="49"/>
        <w:contextualSpacing/>
        <w:jc w:val="both"/>
        <w:rPr>
          <w:rFonts w:ascii="Palatino Linotype" w:hAnsi="Palatino Linotype" w:cs="Arial"/>
          <w:b/>
          <w:bCs/>
          <w:color w:val="000000" w:themeColor="text1"/>
          <w:sz w:val="24"/>
        </w:rPr>
      </w:pPr>
      <w:r w:rsidRPr="007A3250">
        <w:rPr>
          <w:rFonts w:ascii="Palatino Linotype" w:hAnsi="Palatino Linotype" w:cs="Arial"/>
          <w:b/>
          <w:bCs/>
          <w:color w:val="000000" w:themeColor="text1"/>
          <w:sz w:val="24"/>
        </w:rPr>
        <w:t>a) Formalidades para emitir el Acuerdo de Clasificación.</w:t>
      </w:r>
    </w:p>
    <w:p w14:paraId="5F05E67D"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286A88A1" w14:textId="3EF93849"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w:t>
      </w:r>
      <w:r w:rsidRPr="007A3250">
        <w:rPr>
          <w:rFonts w:ascii="Palatino Linotype" w:eastAsia="MS Mincho" w:hAnsi="Palatino Linotype" w:cs="Times New Roman"/>
          <w:sz w:val="24"/>
          <w:szCs w:val="24"/>
          <w:lang w:val="es-ES_tradnl" w:eastAsia="es-ES"/>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405837"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43EF1B3E" w14:textId="58A209EA"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B448DC"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5DB553B1" w14:textId="178E8D72"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7A3250">
        <w:rPr>
          <w:rFonts w:ascii="Palatino Linotype" w:eastAsia="MS Mincho" w:hAnsi="Palatino Linotype" w:cs="Times New Roman"/>
          <w:sz w:val="24"/>
          <w:szCs w:val="24"/>
          <w:lang w:val="es-ES_tradnl" w:eastAsia="es-ES"/>
        </w:rPr>
        <w:lastRenderedPageBreak/>
        <w:t>a tratar en las sesiones, se insiste, a partir de las decisiones adoptadas previamente por los titulares de áreas y que son sujetas a control, en primera instancia, por el Comité de Transparencia.</w:t>
      </w:r>
    </w:p>
    <w:p w14:paraId="74CBC80B" w14:textId="577A1873"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0208D33D" w14:textId="4ADCD01A" w:rsidR="0062325E" w:rsidRPr="007A3250" w:rsidRDefault="0062325E" w:rsidP="00612953">
      <w:pPr>
        <w:spacing w:after="0" w:line="360" w:lineRule="auto"/>
        <w:ind w:right="49"/>
        <w:contextualSpacing/>
        <w:jc w:val="both"/>
        <w:rPr>
          <w:rFonts w:ascii="Palatino Linotype" w:hAnsi="Palatino Linotype" w:cs="Arial"/>
          <w:b/>
          <w:bCs/>
          <w:color w:val="000000" w:themeColor="text1"/>
          <w:sz w:val="24"/>
        </w:rPr>
      </w:pPr>
      <w:r w:rsidRPr="007A3250">
        <w:rPr>
          <w:rFonts w:ascii="Palatino Linotype" w:hAnsi="Palatino Linotype" w:cs="Arial"/>
          <w:b/>
          <w:bCs/>
          <w:color w:val="000000" w:themeColor="text1"/>
          <w:sz w:val="24"/>
        </w:rPr>
        <w:t>b) Requisitos de fondo del Acuerdo de Clasificación.</w:t>
      </w:r>
    </w:p>
    <w:p w14:paraId="3C0EA9BB"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6AAF28B2" w14:textId="3D9A7870"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hAnsi="Palatino Linotype" w:cs="Arial"/>
          <w:color w:val="000000" w:themeColor="text1"/>
          <w:sz w:val="24"/>
        </w:rPr>
        <w:t xml:space="preserve">Como </w:t>
      </w:r>
      <w:r w:rsidRPr="007A3250">
        <w:rPr>
          <w:rFonts w:ascii="Palatino Linotype" w:hAnsi="Palatino Linotype" w:cs="Arial"/>
          <w:color w:val="000000" w:themeColor="text1"/>
          <w:sz w:val="24"/>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25C719"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1914E4A2" w14:textId="1A87BD5E"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608CBF"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05552018" w14:textId="2AB7D340"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7A3250">
        <w:rPr>
          <w:rFonts w:ascii="Palatino Linotype" w:eastAsia="MS Mincho" w:hAnsi="Palatino Linotype" w:cs="Times New Roman"/>
          <w:i/>
          <w:iCs/>
          <w:sz w:val="24"/>
          <w:szCs w:val="24"/>
          <w:lang w:val="es-ES_tradnl" w:eastAsia="es-E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7A3250">
        <w:rPr>
          <w:rFonts w:ascii="Palatino Linotype" w:eastAsia="MS Mincho" w:hAnsi="Palatino Linotype" w:cs="Times New Roman"/>
          <w:i/>
          <w:iCs/>
          <w:sz w:val="24"/>
          <w:szCs w:val="24"/>
          <w:lang w:val="es-ES_tradnl" w:eastAsia="es-ES"/>
        </w:rPr>
        <w:t>(....</w:t>
      </w:r>
      <w:proofErr w:type="gramEnd"/>
      <w:r w:rsidRPr="007A3250">
        <w:rPr>
          <w:rFonts w:ascii="Palatino Linotype" w:eastAsia="MS Mincho" w:hAnsi="Palatino Linotype" w:cs="Times New Roman"/>
          <w:i/>
          <w:iCs/>
          <w:sz w:val="24"/>
          <w:szCs w:val="24"/>
          <w:lang w:val="es-ES_tradnl" w:eastAsia="es-ES"/>
        </w:rPr>
        <w:t>)”</w:t>
      </w:r>
      <w:r w:rsidRPr="007A3250">
        <w:rPr>
          <w:rFonts w:ascii="Palatino Linotype" w:eastAsia="MS Mincho" w:hAnsi="Palatino Linotype" w:cs="Times New Roman"/>
          <w:sz w:val="24"/>
          <w:szCs w:val="24"/>
          <w:lang w:val="es-ES_tradnl" w:eastAsia="es-ES"/>
        </w:rPr>
        <w:t>.</w:t>
      </w:r>
    </w:p>
    <w:p w14:paraId="2B34CD93"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7F50C7DE" w14:textId="6FD3C2E4" w:rsidR="00612953" w:rsidRPr="007A3250"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Por su parte, el intérprete judicial del país ha establecido una jurisprudencia</w:t>
      </w:r>
      <w:r w:rsidRPr="007A3250">
        <w:rPr>
          <w:rStyle w:val="Refdenotaalpie"/>
          <w:rFonts w:ascii="Palatino Linotype" w:eastAsia="MS Mincho" w:hAnsi="Palatino Linotype" w:cs="Times New Roman"/>
          <w:sz w:val="24"/>
          <w:szCs w:val="24"/>
          <w:lang w:val="es-ES_tradnl" w:eastAsia="es-ES"/>
        </w:rPr>
        <w:footnoteReference w:id="15"/>
      </w:r>
      <w:r w:rsidRPr="007A3250">
        <w:rPr>
          <w:rFonts w:ascii="Palatino Linotype" w:eastAsia="MS Mincho" w:hAnsi="Palatino Linotype" w:cs="Times New Roman"/>
          <w:sz w:val="24"/>
          <w:szCs w:val="24"/>
          <w:lang w:val="es-ES_tradnl" w:eastAsia="es-ES"/>
        </w:rPr>
        <w:t xml:space="preserve"> respecto a qué debe entenderse por fundamentación y motivación, en los siguientes términos:</w:t>
      </w:r>
    </w:p>
    <w:p w14:paraId="7D32827F" w14:textId="79CD0E2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330D1C25" w14:textId="77777777" w:rsidR="0062325E" w:rsidRPr="007A3250" w:rsidRDefault="0062325E" w:rsidP="0062325E">
      <w:pPr>
        <w:spacing w:line="276" w:lineRule="auto"/>
        <w:ind w:left="567" w:right="567"/>
        <w:contextualSpacing/>
        <w:jc w:val="both"/>
        <w:rPr>
          <w:rFonts w:ascii="Palatino Linotype" w:hAnsi="Palatino Linotype" w:cs="Arial"/>
          <w:i/>
          <w:color w:val="000000"/>
        </w:rPr>
      </w:pPr>
      <w:r w:rsidRPr="007A3250">
        <w:rPr>
          <w:rFonts w:ascii="Palatino Linotype" w:hAnsi="Palatino Linotype" w:cs="Arial"/>
          <w:b/>
          <w:i/>
          <w:color w:val="000000"/>
        </w:rPr>
        <w:t>FUNDAMENTACIÓN Y MOTIVACIÓN.</w:t>
      </w:r>
      <w:r w:rsidRPr="007A3250">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498E84" w14:textId="77777777" w:rsidR="0062325E" w:rsidRPr="007A3250" w:rsidRDefault="0062325E" w:rsidP="00612953">
      <w:pPr>
        <w:spacing w:after="0" w:line="360" w:lineRule="auto"/>
        <w:ind w:right="49"/>
        <w:contextualSpacing/>
        <w:jc w:val="both"/>
        <w:rPr>
          <w:rFonts w:ascii="Palatino Linotype" w:hAnsi="Palatino Linotype" w:cs="Arial"/>
          <w:color w:val="000000" w:themeColor="text1"/>
          <w:sz w:val="24"/>
        </w:rPr>
      </w:pPr>
    </w:p>
    <w:p w14:paraId="5BF1D035" w14:textId="116B9E48" w:rsidR="00612953" w:rsidRPr="007A3250"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 xml:space="preserve">Así, en un acto de autoridad se cumple con la debida fundamentación cuando se cita el precepto legal aplicable al caso concreto y la debida motivación </w:t>
      </w:r>
      <w:r w:rsidRPr="007A3250">
        <w:rPr>
          <w:rFonts w:ascii="Palatino Linotype" w:eastAsia="MS Mincho" w:hAnsi="Palatino Linotype" w:cs="Times New Roman"/>
          <w:sz w:val="24"/>
          <w:szCs w:val="24"/>
          <w:lang w:val="es-ES_tradnl" w:eastAsia="es-ES"/>
        </w:rPr>
        <w:lastRenderedPageBreak/>
        <w:t>cuando se expresan las razones, motivos o circunstancias que tomó en cuenta la autoridad para adecuar el hecho a los fundamentos de derecho.</w:t>
      </w:r>
    </w:p>
    <w:p w14:paraId="4AB73EFA"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28F0DC6B" w14:textId="4A4CBAE9" w:rsidR="00612953" w:rsidRPr="007A3250"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350018"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1E1D6678" w14:textId="507B3524" w:rsidR="00612953" w:rsidRPr="007A3250"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59E1896F"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43D53095" w14:textId="1053AE4D" w:rsidR="00612953" w:rsidRPr="007A3250"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5527338" w14:textId="77777777" w:rsidR="000D2150" w:rsidRPr="007A3250" w:rsidRDefault="000D2150" w:rsidP="000D2150">
      <w:pPr>
        <w:spacing w:after="0" w:line="360" w:lineRule="auto"/>
        <w:ind w:right="49"/>
        <w:contextualSpacing/>
        <w:jc w:val="both"/>
        <w:rPr>
          <w:rFonts w:ascii="Palatino Linotype" w:hAnsi="Palatino Linotype" w:cs="Arial"/>
          <w:color w:val="000000" w:themeColor="text1"/>
          <w:sz w:val="24"/>
        </w:rPr>
      </w:pPr>
    </w:p>
    <w:p w14:paraId="2CFA5A40" w14:textId="18341885" w:rsidR="000D2150" w:rsidRPr="007A3250"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7A3250">
        <w:rPr>
          <w:rFonts w:ascii="Palatino Linotype" w:eastAsia="MS Mincho" w:hAnsi="Palatino Linotype" w:cs="Times New Roman"/>
          <w:sz w:val="24"/>
          <w:szCs w:val="24"/>
          <w:lang w:val="es-ES_tradnl"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CC1E84" w14:textId="77777777" w:rsidR="00612953" w:rsidRPr="007A3250" w:rsidRDefault="00612953" w:rsidP="00612953">
      <w:pPr>
        <w:spacing w:after="0" w:line="360" w:lineRule="auto"/>
        <w:ind w:right="49"/>
        <w:contextualSpacing/>
        <w:jc w:val="both"/>
        <w:rPr>
          <w:rFonts w:ascii="Palatino Linotype" w:hAnsi="Palatino Linotype" w:cs="Arial"/>
          <w:color w:val="000000" w:themeColor="text1"/>
          <w:sz w:val="24"/>
        </w:rPr>
      </w:pPr>
    </w:p>
    <w:p w14:paraId="70114345" w14:textId="21B828C9" w:rsidR="00CF1C39" w:rsidRPr="007A3250"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7A3250">
        <w:rPr>
          <w:rFonts w:ascii="Palatino Linotype" w:eastAsia="MS Mincho" w:hAnsi="Palatino Linotype" w:cstheme="majorBidi"/>
          <w:sz w:val="24"/>
          <w:szCs w:val="24"/>
          <w:lang w:val="es-ES" w:eastAsia="es-ES"/>
        </w:rPr>
        <w:t xml:space="preserve">Por </w:t>
      </w:r>
      <w:r w:rsidR="0028241C" w:rsidRPr="007A3250">
        <w:rPr>
          <w:rFonts w:ascii="Palatino Linotype" w:eastAsia="MS Mincho" w:hAnsi="Palatino Linotype" w:cstheme="majorBidi"/>
          <w:sz w:val="24"/>
          <w:szCs w:val="24"/>
          <w:lang w:val="es-ES_tradnl" w:eastAsia="es-ES"/>
        </w:rPr>
        <w:t>lo tanto,</w:t>
      </w:r>
      <w:r w:rsidR="0028241C" w:rsidRPr="007A3250">
        <w:rPr>
          <w:rFonts w:ascii="Palatino Linotype" w:eastAsia="MS Mincho" w:hAnsi="Palatino Linotype" w:cstheme="majorBidi"/>
          <w:sz w:val="24"/>
          <w:szCs w:val="24"/>
          <w:lang w:val="es-ES" w:eastAsia="es-ES"/>
        </w:rPr>
        <w:t xml:space="preserve"> en consecuencia y en mérito de lo expuesto en líneas anteriores, resultan</w:t>
      </w:r>
      <w:r w:rsidR="000B3229" w:rsidRPr="007A3250">
        <w:rPr>
          <w:rFonts w:ascii="Palatino Linotype" w:eastAsia="MS Mincho" w:hAnsi="Palatino Linotype" w:cstheme="majorBidi"/>
          <w:sz w:val="24"/>
          <w:szCs w:val="24"/>
          <w:lang w:val="es-ES" w:eastAsia="es-ES"/>
        </w:rPr>
        <w:t xml:space="preserve"> parcialmente</w:t>
      </w:r>
      <w:r w:rsidR="0028241C" w:rsidRPr="007A3250">
        <w:rPr>
          <w:rFonts w:ascii="Palatino Linotype" w:eastAsia="MS Mincho" w:hAnsi="Palatino Linotype" w:cstheme="majorBidi"/>
          <w:sz w:val="24"/>
          <w:szCs w:val="24"/>
          <w:lang w:val="es-ES" w:eastAsia="es-ES"/>
        </w:rPr>
        <w:t xml:space="preserve"> fundadas las razones o motivos de inconformidad hechos valer por el </w:t>
      </w:r>
      <w:r w:rsidR="0028241C" w:rsidRPr="007A3250">
        <w:rPr>
          <w:rFonts w:ascii="Palatino Linotype" w:eastAsia="MS Mincho" w:hAnsi="Palatino Linotype" w:cstheme="majorBidi"/>
          <w:b/>
          <w:sz w:val="24"/>
          <w:szCs w:val="24"/>
          <w:lang w:val="es-ES" w:eastAsia="es-ES"/>
        </w:rPr>
        <w:t>RECURRENTE</w:t>
      </w:r>
      <w:r w:rsidR="0028241C" w:rsidRPr="007A3250">
        <w:rPr>
          <w:rFonts w:ascii="Palatino Linotype" w:eastAsia="MS Mincho" w:hAnsi="Palatino Linotype" w:cstheme="majorBidi"/>
          <w:sz w:val="24"/>
          <w:szCs w:val="24"/>
          <w:lang w:val="es-ES" w:eastAsia="es-ES"/>
        </w:rPr>
        <w:t xml:space="preserve"> dentro del recurso de revisión </w:t>
      </w:r>
      <w:r w:rsidR="00C30E9B" w:rsidRPr="007A3250">
        <w:rPr>
          <w:rFonts w:ascii="Palatino Linotype" w:eastAsia="MS Mincho" w:hAnsi="Palatino Linotype" w:cstheme="majorBidi"/>
          <w:b/>
          <w:sz w:val="24"/>
          <w:szCs w:val="24"/>
          <w:lang w:val="es-ES" w:eastAsia="es-ES"/>
        </w:rPr>
        <w:t>05138/INFOEM/IP/RR/2020</w:t>
      </w:r>
      <w:r w:rsidR="0028241C" w:rsidRPr="007A3250">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0D2150" w:rsidRPr="007A3250">
        <w:rPr>
          <w:rFonts w:ascii="Palatino Linotype" w:eastAsia="MS Mincho" w:hAnsi="Palatino Linotype" w:cstheme="majorBidi"/>
          <w:b/>
          <w:sz w:val="24"/>
          <w:szCs w:val="24"/>
          <w:lang w:val="es-ES" w:eastAsia="es-ES"/>
        </w:rPr>
        <w:t>MODIFICA</w:t>
      </w:r>
      <w:r w:rsidR="0028241C" w:rsidRPr="007A3250">
        <w:rPr>
          <w:rFonts w:ascii="Palatino Linotype" w:eastAsia="MS Mincho" w:hAnsi="Palatino Linotype" w:cstheme="majorBidi"/>
          <w:sz w:val="24"/>
          <w:szCs w:val="24"/>
          <w:lang w:val="es-ES" w:eastAsia="es-ES"/>
        </w:rPr>
        <w:t xml:space="preserve"> la respuesta a la solicitud de información número </w:t>
      </w:r>
      <w:r w:rsidR="00C30E9B" w:rsidRPr="007A3250">
        <w:rPr>
          <w:rFonts w:ascii="Palatino Linotype" w:eastAsia="MS Mincho" w:hAnsi="Palatino Linotype" w:cstheme="majorBidi"/>
          <w:b/>
          <w:sz w:val="24"/>
          <w:szCs w:val="24"/>
          <w:lang w:val="es-ES" w:eastAsia="es-ES"/>
        </w:rPr>
        <w:t>00063/SUTEYM/IP/2020</w:t>
      </w:r>
      <w:r w:rsidR="0028241C" w:rsidRPr="007A3250">
        <w:rPr>
          <w:rFonts w:ascii="Palatino Linotype" w:eastAsia="MS Mincho" w:hAnsi="Palatino Linotype" w:cstheme="majorBidi"/>
          <w:sz w:val="24"/>
          <w:szCs w:val="24"/>
          <w:lang w:val="es-ES" w:eastAsia="es-ES"/>
        </w:rPr>
        <w:t>.</w:t>
      </w:r>
    </w:p>
    <w:p w14:paraId="74D1B36C" w14:textId="77777777" w:rsidR="006D540E" w:rsidRPr="007A3250"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6A37A5AD" w:rsidR="006D540E" w:rsidRPr="007A3250"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7A3250">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7A3250" w:rsidRDefault="00CF1C39">
      <w:pPr>
        <w:rPr>
          <w:rFonts w:ascii="Palatino Linotype" w:eastAsia="MS Mincho" w:hAnsi="Palatino Linotype" w:cstheme="majorBidi"/>
          <w:sz w:val="24"/>
          <w:szCs w:val="24"/>
          <w:lang w:val="es-ES" w:eastAsia="es-ES"/>
        </w:rPr>
      </w:pPr>
      <w:r w:rsidRPr="007A3250">
        <w:rPr>
          <w:rFonts w:ascii="Palatino Linotype" w:eastAsia="MS Mincho" w:hAnsi="Palatino Linotype" w:cstheme="majorBidi"/>
          <w:sz w:val="24"/>
          <w:szCs w:val="24"/>
          <w:lang w:val="es-ES" w:eastAsia="es-ES"/>
        </w:rPr>
        <w:br w:type="page"/>
      </w:r>
    </w:p>
    <w:p w14:paraId="614EB11D" w14:textId="77777777" w:rsidR="006F025F" w:rsidRPr="007A3250"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1" w:name="_Toc494366431"/>
      <w:bookmarkStart w:id="42" w:name="_Toc62225864"/>
      <w:r w:rsidRPr="007A3250">
        <w:rPr>
          <w:rFonts w:ascii="Palatino Linotype" w:eastAsia="Times New Roman" w:hAnsi="Palatino Linotype" w:cstheme="majorBidi"/>
          <w:b/>
          <w:sz w:val="24"/>
          <w:szCs w:val="24"/>
          <w:lang w:val="es-ES_tradnl" w:eastAsia="es-ES"/>
        </w:rPr>
        <w:lastRenderedPageBreak/>
        <w:t>R E S O L U T I V O S</w:t>
      </w:r>
      <w:bookmarkEnd w:id="41"/>
      <w:bookmarkEnd w:id="42"/>
    </w:p>
    <w:p w14:paraId="22ED99E7" w14:textId="77777777" w:rsidR="006F025F" w:rsidRPr="007A3250" w:rsidRDefault="006F025F" w:rsidP="008B2E96">
      <w:pPr>
        <w:spacing w:after="0" w:line="360" w:lineRule="auto"/>
        <w:rPr>
          <w:lang w:val="es-ES_tradnl" w:eastAsia="es-ES"/>
        </w:rPr>
      </w:pPr>
    </w:p>
    <w:p w14:paraId="1035E9C5" w14:textId="6510AEE4" w:rsidR="00845705" w:rsidRPr="007A3250"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7A3250">
        <w:rPr>
          <w:rFonts w:ascii="Palatino Linotype" w:eastAsia="Times New Roman" w:hAnsi="Palatino Linotype" w:cs="Arial"/>
          <w:b/>
          <w:sz w:val="24"/>
          <w:szCs w:val="24"/>
          <w:lang w:val="es-ES_tradnl" w:eastAsia="es-ES"/>
        </w:rPr>
        <w:t xml:space="preserve">PRIMERO. </w:t>
      </w:r>
      <w:r w:rsidR="002038F4" w:rsidRPr="007A3250">
        <w:rPr>
          <w:rFonts w:ascii="Palatino Linotype" w:eastAsia="Times New Roman" w:hAnsi="Palatino Linotype" w:cs="Arial"/>
          <w:sz w:val="24"/>
          <w:szCs w:val="24"/>
          <w:lang w:val="es-ES_tradnl" w:eastAsia="es-ES"/>
        </w:rPr>
        <w:t>Resultan</w:t>
      </w:r>
      <w:r w:rsidRPr="007A3250">
        <w:rPr>
          <w:rFonts w:ascii="Palatino Linotype" w:eastAsia="Times New Roman" w:hAnsi="Palatino Linotype" w:cs="Arial"/>
          <w:sz w:val="24"/>
          <w:szCs w:val="24"/>
          <w:lang w:val="es-ES_tradnl" w:eastAsia="es-ES"/>
        </w:rPr>
        <w:t xml:space="preserve"> </w:t>
      </w:r>
      <w:r w:rsidR="000B3229" w:rsidRPr="007A3250">
        <w:rPr>
          <w:rFonts w:ascii="Palatino Linotype" w:eastAsia="Times New Roman" w:hAnsi="Palatino Linotype" w:cs="Arial"/>
          <w:sz w:val="24"/>
          <w:szCs w:val="24"/>
          <w:lang w:val="es-ES_tradnl" w:eastAsia="es-ES"/>
        </w:rPr>
        <w:t xml:space="preserve">parcialmente </w:t>
      </w:r>
      <w:r w:rsidR="00C317BE" w:rsidRPr="007A3250">
        <w:rPr>
          <w:rFonts w:ascii="Palatino Linotype" w:eastAsia="Times New Roman" w:hAnsi="Palatino Linotype" w:cs="Arial"/>
          <w:sz w:val="24"/>
          <w:szCs w:val="24"/>
          <w:lang w:val="es-ES_tradnl" w:eastAsia="es-ES"/>
        </w:rPr>
        <w:t>fundadas</w:t>
      </w:r>
      <w:r w:rsidRPr="007A3250">
        <w:rPr>
          <w:rFonts w:ascii="Palatino Linotype" w:eastAsia="Times New Roman" w:hAnsi="Palatino Linotype" w:cs="Arial"/>
          <w:sz w:val="24"/>
          <w:szCs w:val="24"/>
          <w:lang w:val="es-ES_tradnl" w:eastAsia="es-ES"/>
        </w:rPr>
        <w:t xml:space="preserve"> las</w:t>
      </w:r>
      <w:r w:rsidRPr="007A3250">
        <w:rPr>
          <w:rFonts w:ascii="Palatino Linotype" w:eastAsia="Times New Roman" w:hAnsi="Palatino Linotype" w:cs="Arial"/>
          <w:b/>
          <w:sz w:val="24"/>
          <w:szCs w:val="24"/>
          <w:lang w:val="es-ES_tradnl" w:eastAsia="es-ES"/>
        </w:rPr>
        <w:t xml:space="preserve"> </w:t>
      </w:r>
      <w:r w:rsidRPr="007A3250">
        <w:rPr>
          <w:rFonts w:ascii="Palatino Linotype" w:eastAsia="Times New Roman" w:hAnsi="Palatino Linotype" w:cs="Arial"/>
          <w:sz w:val="24"/>
          <w:szCs w:val="24"/>
          <w:lang w:val="es-ES" w:eastAsia="es-ES"/>
        </w:rPr>
        <w:t xml:space="preserve">razones o motivos de inconformidad hechos valer </w:t>
      </w:r>
      <w:r w:rsidR="0087682B" w:rsidRPr="007A3250">
        <w:rPr>
          <w:rFonts w:ascii="Palatino Linotype" w:eastAsia="Calibri" w:hAnsi="Palatino Linotype" w:cs="Arial"/>
          <w:sz w:val="24"/>
          <w:szCs w:val="24"/>
          <w:lang w:val="es-ES" w:eastAsia="es-ES"/>
        </w:rPr>
        <w:t xml:space="preserve">en </w:t>
      </w:r>
      <w:r w:rsidRPr="007A3250">
        <w:rPr>
          <w:rFonts w:ascii="Palatino Linotype" w:eastAsia="Calibri" w:hAnsi="Palatino Linotype" w:cs="Arial"/>
          <w:sz w:val="24"/>
          <w:szCs w:val="24"/>
          <w:lang w:val="es-ES" w:eastAsia="es-ES"/>
        </w:rPr>
        <w:t xml:space="preserve">el recurso de revisión </w:t>
      </w:r>
      <w:r w:rsidR="00C30E9B" w:rsidRPr="007A3250">
        <w:rPr>
          <w:rFonts w:ascii="Palatino Linotype" w:eastAsia="Times New Roman" w:hAnsi="Palatino Linotype" w:cs="Times New Roman"/>
          <w:b/>
          <w:sz w:val="24"/>
          <w:szCs w:val="24"/>
          <w:lang w:val="es-ES_tradnl" w:eastAsia="es-ES"/>
        </w:rPr>
        <w:t>05138/INFOEM/IP/RR/2020</w:t>
      </w:r>
      <w:r w:rsidR="00E71454" w:rsidRPr="007A3250">
        <w:rPr>
          <w:rFonts w:ascii="Palatino Linotype" w:eastAsia="Times New Roman" w:hAnsi="Palatino Linotype" w:cs="Times New Roman"/>
          <w:b/>
          <w:sz w:val="24"/>
          <w:szCs w:val="24"/>
          <w:lang w:val="es-ES_tradnl" w:eastAsia="es-ES"/>
        </w:rPr>
        <w:t xml:space="preserve"> </w:t>
      </w:r>
      <w:r w:rsidR="00871F55" w:rsidRPr="007A3250">
        <w:rPr>
          <w:rFonts w:ascii="Palatino Linotype" w:eastAsia="Times New Roman" w:hAnsi="Palatino Linotype" w:cs="Times New Roman"/>
          <w:sz w:val="24"/>
          <w:szCs w:val="24"/>
          <w:lang w:val="es-ES_tradnl" w:eastAsia="es-ES"/>
        </w:rPr>
        <w:t>en términos del</w:t>
      </w:r>
      <w:r w:rsidR="00871F55" w:rsidRPr="007A3250">
        <w:rPr>
          <w:rFonts w:ascii="Palatino Linotype" w:eastAsia="Times New Roman" w:hAnsi="Palatino Linotype" w:cs="Times New Roman"/>
          <w:b/>
          <w:bCs/>
          <w:sz w:val="24"/>
          <w:szCs w:val="24"/>
          <w:lang w:val="es-ES_tradnl" w:eastAsia="es-ES"/>
        </w:rPr>
        <w:t xml:space="preserve"> </w:t>
      </w:r>
      <w:r w:rsidR="00C317BE" w:rsidRPr="007A3250">
        <w:rPr>
          <w:rFonts w:ascii="Palatino Linotype" w:eastAsia="Times New Roman" w:hAnsi="Palatino Linotype" w:cs="Times New Roman"/>
          <w:b/>
          <w:bCs/>
          <w:sz w:val="24"/>
          <w:szCs w:val="24"/>
          <w:lang w:val="es-ES_tradnl" w:eastAsia="es-ES"/>
        </w:rPr>
        <w:t>C</w:t>
      </w:r>
      <w:r w:rsidR="00871F55" w:rsidRPr="007A3250">
        <w:rPr>
          <w:rFonts w:ascii="Palatino Linotype" w:eastAsia="Times New Roman" w:hAnsi="Palatino Linotype" w:cs="Times New Roman"/>
          <w:b/>
          <w:bCs/>
          <w:sz w:val="24"/>
          <w:szCs w:val="24"/>
          <w:lang w:val="es-ES_tradnl" w:eastAsia="es-ES"/>
        </w:rPr>
        <w:t>onsiderando</w:t>
      </w:r>
      <w:r w:rsidR="00871F55" w:rsidRPr="007A3250">
        <w:rPr>
          <w:rFonts w:ascii="Palatino Linotype" w:eastAsia="Times New Roman" w:hAnsi="Palatino Linotype" w:cs="Times New Roman"/>
          <w:sz w:val="24"/>
          <w:szCs w:val="24"/>
          <w:lang w:val="es-ES_tradnl" w:eastAsia="es-ES"/>
        </w:rPr>
        <w:t xml:space="preserve"> </w:t>
      </w:r>
      <w:r w:rsidR="000B3229" w:rsidRPr="007A3250">
        <w:rPr>
          <w:rFonts w:ascii="Palatino Linotype" w:eastAsia="Times New Roman" w:hAnsi="Palatino Linotype" w:cs="Times New Roman"/>
          <w:b/>
          <w:sz w:val="24"/>
          <w:szCs w:val="24"/>
          <w:lang w:val="es-ES_tradnl" w:eastAsia="es-ES"/>
        </w:rPr>
        <w:t>QUINTO</w:t>
      </w:r>
      <w:r w:rsidR="00871F55" w:rsidRPr="007A3250">
        <w:rPr>
          <w:rFonts w:ascii="Palatino Linotype" w:eastAsia="Times New Roman" w:hAnsi="Palatino Linotype" w:cs="Times New Roman"/>
          <w:b/>
          <w:sz w:val="24"/>
          <w:szCs w:val="24"/>
          <w:lang w:val="es-ES_tradnl" w:eastAsia="es-ES"/>
        </w:rPr>
        <w:t xml:space="preserve"> </w:t>
      </w:r>
      <w:r w:rsidR="00C07077" w:rsidRPr="007A3250">
        <w:rPr>
          <w:rFonts w:ascii="Palatino Linotype" w:eastAsia="Times New Roman" w:hAnsi="Palatino Linotype" w:cs="Times New Roman"/>
          <w:bCs/>
          <w:sz w:val="24"/>
          <w:szCs w:val="24"/>
          <w:lang w:val="es-ES_tradnl" w:eastAsia="es-ES"/>
        </w:rPr>
        <w:t>y</w:t>
      </w:r>
      <w:r w:rsidR="00C07077" w:rsidRPr="007A3250">
        <w:rPr>
          <w:rFonts w:ascii="Palatino Linotype" w:eastAsia="Times New Roman" w:hAnsi="Palatino Linotype" w:cs="Times New Roman"/>
          <w:b/>
          <w:sz w:val="24"/>
          <w:szCs w:val="24"/>
          <w:lang w:val="es-ES_tradnl" w:eastAsia="es-ES"/>
        </w:rPr>
        <w:t xml:space="preserve"> SEXTO </w:t>
      </w:r>
      <w:r w:rsidR="00D020D3" w:rsidRPr="007A3250">
        <w:rPr>
          <w:rFonts w:ascii="Palatino Linotype" w:eastAsia="Times New Roman" w:hAnsi="Palatino Linotype" w:cs="Times New Roman"/>
          <w:sz w:val="24"/>
          <w:szCs w:val="24"/>
          <w:lang w:val="es-ES_tradnl" w:eastAsia="es-ES"/>
        </w:rPr>
        <w:t>de la presente resolución.</w:t>
      </w:r>
    </w:p>
    <w:p w14:paraId="7F55DC8A" w14:textId="77777777" w:rsidR="0087682B" w:rsidRPr="007A3250"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391C075B" w:rsidR="00B846B1" w:rsidRPr="007A3250"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7A3250">
        <w:rPr>
          <w:rFonts w:ascii="Palatino Linotype" w:eastAsia="Calibri" w:hAnsi="Palatino Linotype" w:cs="Arial"/>
          <w:b/>
          <w:bCs/>
          <w:sz w:val="24"/>
          <w:szCs w:val="24"/>
          <w:lang w:val="es-ES" w:eastAsia="es-ES"/>
        </w:rPr>
        <w:t xml:space="preserve">SEGUNDO. </w:t>
      </w:r>
      <w:r w:rsidRPr="007A3250">
        <w:rPr>
          <w:rFonts w:ascii="Palatino Linotype" w:eastAsia="Calibri" w:hAnsi="Palatino Linotype" w:cs="Arial"/>
          <w:sz w:val="24"/>
          <w:szCs w:val="24"/>
          <w:lang w:val="es-ES" w:eastAsia="es-ES"/>
        </w:rPr>
        <w:t xml:space="preserve">Se </w:t>
      </w:r>
      <w:r w:rsidR="000D2150" w:rsidRPr="007A3250">
        <w:rPr>
          <w:rFonts w:ascii="Palatino Linotype" w:eastAsia="Calibri" w:hAnsi="Palatino Linotype" w:cs="Arial"/>
          <w:b/>
          <w:sz w:val="24"/>
          <w:szCs w:val="24"/>
          <w:lang w:val="es-ES" w:eastAsia="es-ES"/>
        </w:rPr>
        <w:t>MODIFICA</w:t>
      </w:r>
      <w:r w:rsidR="00871F55" w:rsidRPr="007A3250">
        <w:rPr>
          <w:rFonts w:ascii="Palatino Linotype" w:eastAsia="Calibri" w:hAnsi="Palatino Linotype" w:cs="Arial"/>
          <w:sz w:val="24"/>
          <w:szCs w:val="24"/>
          <w:lang w:val="es-ES" w:eastAsia="es-ES"/>
        </w:rPr>
        <w:t xml:space="preserve"> la respuesta </w:t>
      </w:r>
      <w:r w:rsidR="00915680" w:rsidRPr="007A3250">
        <w:rPr>
          <w:rFonts w:ascii="Palatino Linotype" w:eastAsia="Calibri" w:hAnsi="Palatino Linotype" w:cs="Arial"/>
          <w:sz w:val="24"/>
          <w:szCs w:val="24"/>
          <w:lang w:val="es-ES" w:eastAsia="es-ES"/>
        </w:rPr>
        <w:t>emitida por el</w:t>
      </w:r>
      <w:r w:rsidRPr="007A3250">
        <w:rPr>
          <w:rFonts w:ascii="Palatino Linotype" w:eastAsia="Calibri" w:hAnsi="Palatino Linotype" w:cs="Arial"/>
          <w:sz w:val="24"/>
          <w:szCs w:val="24"/>
          <w:lang w:val="es-ES" w:eastAsia="es-ES"/>
        </w:rPr>
        <w:t xml:space="preserve"> </w:t>
      </w:r>
      <w:r w:rsidR="00C30E9B" w:rsidRPr="007A3250">
        <w:rPr>
          <w:rFonts w:ascii="Palatino Linotype" w:eastAsia="Calibri" w:hAnsi="Palatino Linotype" w:cs="Arial"/>
          <w:b/>
          <w:sz w:val="24"/>
          <w:szCs w:val="24"/>
          <w:lang w:eastAsia="es-ES"/>
        </w:rPr>
        <w:t>Sindicato Único de Trabajadores de Los Poderes, Municipios E Instituciones Descentralizadas del Estado de México</w:t>
      </w:r>
      <w:r w:rsidR="00392969" w:rsidRPr="007A3250">
        <w:rPr>
          <w:rFonts w:ascii="Palatino Linotype" w:eastAsia="Calibri" w:hAnsi="Palatino Linotype" w:cs="Arial"/>
          <w:b/>
          <w:sz w:val="24"/>
          <w:szCs w:val="24"/>
          <w:lang w:eastAsia="es-ES"/>
        </w:rPr>
        <w:t xml:space="preserve"> </w:t>
      </w:r>
      <w:r w:rsidR="00871F55" w:rsidRPr="007A3250">
        <w:rPr>
          <w:rFonts w:ascii="Palatino Linotype" w:eastAsia="Calibri" w:hAnsi="Palatino Linotype" w:cs="Arial"/>
          <w:sz w:val="24"/>
          <w:szCs w:val="24"/>
          <w:lang w:eastAsia="es-ES"/>
        </w:rPr>
        <w:t xml:space="preserve">y se </w:t>
      </w:r>
      <w:r w:rsidR="00871F55" w:rsidRPr="007A3250">
        <w:rPr>
          <w:rFonts w:ascii="Palatino Linotype" w:eastAsia="Calibri" w:hAnsi="Palatino Linotype" w:cs="Arial"/>
          <w:b/>
          <w:sz w:val="24"/>
          <w:szCs w:val="24"/>
          <w:lang w:eastAsia="es-ES"/>
        </w:rPr>
        <w:t>ORDENA</w:t>
      </w:r>
      <w:r w:rsidRPr="007A3250">
        <w:rPr>
          <w:rFonts w:ascii="Palatino Linotype" w:eastAsia="Calibri" w:hAnsi="Palatino Linotype" w:cs="Arial"/>
          <w:b/>
          <w:sz w:val="24"/>
          <w:szCs w:val="24"/>
          <w:lang w:val="es-ES" w:eastAsia="es-ES"/>
        </w:rPr>
        <w:t xml:space="preserve"> </w:t>
      </w:r>
      <w:r w:rsidR="00D020D3" w:rsidRPr="007A3250">
        <w:rPr>
          <w:rFonts w:ascii="Palatino Linotype" w:eastAsia="Calibri" w:hAnsi="Palatino Linotype" w:cs="Arial"/>
          <w:sz w:val="24"/>
          <w:szCs w:val="24"/>
          <w:lang w:val="es-ES" w:eastAsia="es-ES"/>
        </w:rPr>
        <w:t>entregar</w:t>
      </w:r>
      <w:r w:rsidR="000D2150" w:rsidRPr="007A3250">
        <w:rPr>
          <w:rFonts w:ascii="Palatino Linotype" w:eastAsia="Calibri" w:hAnsi="Palatino Linotype" w:cs="Arial"/>
          <w:sz w:val="24"/>
          <w:szCs w:val="24"/>
          <w:lang w:val="es-ES" w:eastAsia="es-ES"/>
        </w:rPr>
        <w:t>,</w:t>
      </w:r>
      <w:r w:rsidR="00C71D8F" w:rsidRPr="007A3250">
        <w:rPr>
          <w:rFonts w:ascii="Palatino Linotype" w:eastAsia="Calibri" w:hAnsi="Palatino Linotype" w:cs="Arial"/>
          <w:sz w:val="24"/>
          <w:szCs w:val="24"/>
          <w:lang w:val="es-ES" w:eastAsia="es-ES"/>
        </w:rPr>
        <w:t xml:space="preserve"> </w:t>
      </w:r>
      <w:r w:rsidRPr="007A3250">
        <w:rPr>
          <w:rFonts w:ascii="Palatino Linotype" w:eastAsia="Calibri" w:hAnsi="Palatino Linotype" w:cs="Arial"/>
          <w:sz w:val="24"/>
          <w:szCs w:val="24"/>
          <w:lang w:val="es-ES" w:eastAsia="es-ES"/>
        </w:rPr>
        <w:t>vía</w:t>
      </w:r>
      <w:r w:rsidR="00915680" w:rsidRPr="007A3250">
        <w:rPr>
          <w:rFonts w:ascii="Palatino Linotype" w:eastAsia="Calibri" w:hAnsi="Palatino Linotype" w:cs="Arial"/>
          <w:sz w:val="24"/>
          <w:szCs w:val="24"/>
          <w:lang w:val="es-ES" w:eastAsia="es-ES"/>
        </w:rPr>
        <w:t xml:space="preserve"> </w:t>
      </w:r>
      <w:bookmarkStart w:id="43" w:name="_Toc460947013"/>
      <w:r w:rsidR="00C55A7B" w:rsidRPr="007A3250">
        <w:rPr>
          <w:rFonts w:ascii="Palatino Linotype" w:eastAsia="Times New Roman" w:hAnsi="Palatino Linotype" w:cs="Arial"/>
          <w:color w:val="000000"/>
          <w:sz w:val="24"/>
          <w:szCs w:val="24"/>
          <w:lang w:val="es-ES_tradnl" w:eastAsia="es-ES"/>
        </w:rPr>
        <w:t>Consulta Directa</w:t>
      </w:r>
      <w:r w:rsidR="005C460B" w:rsidRPr="007A3250">
        <w:rPr>
          <w:rFonts w:ascii="Palatino Linotype" w:eastAsia="Times New Roman" w:hAnsi="Palatino Linotype" w:cs="Arial"/>
          <w:color w:val="000000"/>
          <w:sz w:val="24"/>
          <w:szCs w:val="24"/>
          <w:lang w:val="es-ES_tradnl" w:eastAsia="es-ES"/>
        </w:rPr>
        <w:t xml:space="preserve">, </w:t>
      </w:r>
      <w:r w:rsidR="000D2150" w:rsidRPr="007A3250">
        <w:rPr>
          <w:rFonts w:ascii="Palatino Linotype" w:eastAsia="Times New Roman" w:hAnsi="Palatino Linotype" w:cs="Arial"/>
          <w:color w:val="000000"/>
          <w:sz w:val="24"/>
          <w:szCs w:val="24"/>
          <w:lang w:val="es-ES_tradnl" w:eastAsia="es-ES"/>
        </w:rPr>
        <w:t xml:space="preserve">de ser procedente en versión pública, </w:t>
      </w:r>
      <w:r w:rsidR="00C07077" w:rsidRPr="007A3250">
        <w:rPr>
          <w:rFonts w:ascii="Palatino Linotype" w:eastAsia="Times New Roman" w:hAnsi="Palatino Linotype" w:cs="Arial"/>
          <w:color w:val="000000"/>
          <w:sz w:val="24"/>
          <w:szCs w:val="24"/>
          <w:lang w:val="es-ES_tradnl" w:eastAsia="es-ES"/>
        </w:rPr>
        <w:t xml:space="preserve">los documentos donde conste </w:t>
      </w:r>
      <w:r w:rsidR="00B846B1" w:rsidRPr="007A3250">
        <w:rPr>
          <w:rFonts w:ascii="Palatino Linotype" w:eastAsia="Times New Roman" w:hAnsi="Palatino Linotype" w:cs="Arial"/>
          <w:color w:val="000000"/>
          <w:sz w:val="24"/>
          <w:szCs w:val="24"/>
          <w:lang w:val="es-ES_tradnl" w:eastAsia="es-ES"/>
        </w:rPr>
        <w:t>l</w:t>
      </w:r>
      <w:r w:rsidR="00F04A05" w:rsidRPr="007A3250">
        <w:rPr>
          <w:rFonts w:ascii="Palatino Linotype" w:eastAsia="Times New Roman" w:hAnsi="Palatino Linotype" w:cs="Arial"/>
          <w:color w:val="000000"/>
          <w:sz w:val="24"/>
          <w:szCs w:val="24"/>
          <w:lang w:val="es-ES_tradnl" w:eastAsia="es-ES"/>
        </w:rPr>
        <w:t>a</w:t>
      </w:r>
      <w:r w:rsidR="00B846B1" w:rsidRPr="007A3250">
        <w:rPr>
          <w:rFonts w:ascii="Palatino Linotype" w:eastAsia="Times New Roman" w:hAnsi="Palatino Linotype" w:cs="Arial"/>
          <w:color w:val="000000"/>
          <w:sz w:val="24"/>
          <w:szCs w:val="24"/>
          <w:lang w:val="es-ES_tradnl" w:eastAsia="es-ES"/>
        </w:rPr>
        <w:t xml:space="preserve"> siguiente</w:t>
      </w:r>
      <w:r w:rsidR="00F04A05" w:rsidRPr="007A3250">
        <w:rPr>
          <w:rFonts w:ascii="Palatino Linotype" w:eastAsia="Times New Roman" w:hAnsi="Palatino Linotype" w:cs="Arial"/>
          <w:color w:val="000000"/>
          <w:sz w:val="24"/>
          <w:szCs w:val="24"/>
          <w:lang w:val="es-ES_tradnl" w:eastAsia="es-ES"/>
        </w:rPr>
        <w:t xml:space="preserve"> informació</w:t>
      </w:r>
      <w:r w:rsidR="00C07077" w:rsidRPr="007A3250">
        <w:rPr>
          <w:rFonts w:ascii="Palatino Linotype" w:eastAsia="Times New Roman" w:hAnsi="Palatino Linotype" w:cs="Arial"/>
          <w:color w:val="000000"/>
          <w:sz w:val="24"/>
          <w:szCs w:val="24"/>
          <w:lang w:val="es-ES_tradnl" w:eastAsia="es-ES"/>
        </w:rPr>
        <w:t>n</w:t>
      </w:r>
      <w:r w:rsidR="00F04A05" w:rsidRPr="007A3250">
        <w:rPr>
          <w:rFonts w:ascii="Palatino Linotype" w:eastAsia="Times New Roman" w:hAnsi="Palatino Linotype" w:cs="Arial"/>
          <w:color w:val="000000"/>
          <w:sz w:val="24"/>
          <w:szCs w:val="24"/>
          <w:lang w:val="es-ES_tradnl" w:eastAsia="es-ES"/>
        </w:rPr>
        <w:t>:</w:t>
      </w:r>
      <w:r w:rsidR="00B846B1" w:rsidRPr="007A3250">
        <w:rPr>
          <w:rFonts w:ascii="Palatino Linotype" w:eastAsia="Times New Roman" w:hAnsi="Palatino Linotype" w:cs="Arial"/>
          <w:color w:val="000000"/>
          <w:sz w:val="24"/>
          <w:szCs w:val="24"/>
          <w:lang w:val="es-ES_tradnl" w:eastAsia="es-ES"/>
        </w:rPr>
        <w:t xml:space="preserve"> </w:t>
      </w:r>
    </w:p>
    <w:p w14:paraId="2CEE6D7F" w14:textId="77777777" w:rsidR="00FF0ACD" w:rsidRPr="007A3250" w:rsidRDefault="00FF0ACD" w:rsidP="00226963">
      <w:pPr>
        <w:spacing w:after="0" w:line="360" w:lineRule="auto"/>
        <w:ind w:right="616"/>
        <w:jc w:val="both"/>
        <w:rPr>
          <w:rFonts w:ascii="Palatino Linotype" w:hAnsi="Palatino Linotype"/>
          <w:b/>
          <w:bCs/>
          <w:sz w:val="24"/>
          <w:szCs w:val="24"/>
          <w:lang w:val="es-ES_tradnl"/>
        </w:rPr>
      </w:pPr>
      <w:bookmarkStart w:id="44" w:name="_Hlk22229143"/>
    </w:p>
    <w:bookmarkEnd w:id="44"/>
    <w:p w14:paraId="6A9D95CD" w14:textId="3950716B" w:rsidR="00495427" w:rsidRPr="007A3250" w:rsidRDefault="00495427" w:rsidP="0049542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sz w:val="24"/>
          <w:szCs w:val="24"/>
        </w:rPr>
        <w:t>Los</w:t>
      </w:r>
      <w:r w:rsidR="00E2349E" w:rsidRPr="007A3250">
        <w:rPr>
          <w:rFonts w:ascii="Palatino Linotype" w:hAnsi="Palatino Linotype"/>
          <w:b/>
          <w:bCs/>
          <w:color w:val="000000"/>
          <w:sz w:val="24"/>
          <w:szCs w:val="24"/>
        </w:rPr>
        <w:t xml:space="preserve"> comprobantes relacionados con los</w:t>
      </w:r>
      <w:r w:rsidRPr="007A3250">
        <w:rPr>
          <w:rFonts w:ascii="Palatino Linotype" w:hAnsi="Palatino Linotype"/>
          <w:b/>
          <w:bCs/>
          <w:color w:val="000000"/>
          <w:sz w:val="24"/>
          <w:szCs w:val="24"/>
        </w:rPr>
        <w:t xml:space="preserve"> pagos</w:t>
      </w:r>
      <w:r w:rsidR="00E2349E" w:rsidRPr="007A3250">
        <w:rPr>
          <w:rFonts w:ascii="Palatino Linotype" w:hAnsi="Palatino Linotype"/>
          <w:b/>
          <w:bCs/>
          <w:color w:val="000000"/>
          <w:sz w:val="24"/>
          <w:szCs w:val="24"/>
        </w:rPr>
        <w:t xml:space="preserve"> de </w:t>
      </w:r>
      <w:r w:rsidRPr="007A3250">
        <w:rPr>
          <w:rFonts w:ascii="Palatino Linotype" w:hAnsi="Palatino Linotype"/>
          <w:b/>
          <w:bCs/>
          <w:color w:val="000000"/>
          <w:sz w:val="24"/>
          <w:szCs w:val="24"/>
        </w:rPr>
        <w:t>las cláusulas del Convenio de Sueldos, Prestaciones, Colaterales y de Ley suscrito con el Ayuntamiento de Huixquilucan, de las que previamente se pronunció en respuesta;</w:t>
      </w:r>
    </w:p>
    <w:p w14:paraId="7189B489" w14:textId="7B356EC0" w:rsidR="0029642C" w:rsidRPr="007A3250" w:rsidRDefault="002C568C" w:rsidP="00C0707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bookmarkStart w:id="45" w:name="_Hlk62224708"/>
      <w:r w:rsidRPr="007A3250">
        <w:rPr>
          <w:rFonts w:ascii="Palatino Linotype" w:hAnsi="Palatino Linotype"/>
          <w:b/>
          <w:bCs/>
          <w:color w:val="000000"/>
          <w:sz w:val="24"/>
          <w:szCs w:val="24"/>
        </w:rPr>
        <w:t>Los pagos realizados por el</w:t>
      </w:r>
      <w:r w:rsidR="0008147F" w:rsidRPr="007A3250">
        <w:rPr>
          <w:rFonts w:ascii="Palatino Linotype" w:hAnsi="Palatino Linotype"/>
          <w:b/>
          <w:bCs/>
          <w:color w:val="000000"/>
          <w:sz w:val="24"/>
          <w:szCs w:val="24"/>
        </w:rPr>
        <w:t xml:space="preserve"> Ayuntamiento de Huixquilucan relativos a la cláusula CVI del Convenio de Sueldos, Prestaciones, Colaterales y de Ley del dos mil dieciocho y dos mil diecinueve;</w:t>
      </w:r>
    </w:p>
    <w:p w14:paraId="6CB5E059" w14:textId="28DDFD07" w:rsidR="0008147F" w:rsidRPr="007A3250" w:rsidRDefault="002C568C" w:rsidP="00C0707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sz w:val="24"/>
          <w:szCs w:val="24"/>
        </w:rPr>
        <w:t xml:space="preserve">Los pagos realizados por el Ayuntamiento de Huixquilucan </w:t>
      </w:r>
      <w:r w:rsidR="0008147F" w:rsidRPr="007A3250">
        <w:rPr>
          <w:rFonts w:ascii="Palatino Linotype" w:hAnsi="Palatino Linotype"/>
          <w:b/>
          <w:bCs/>
          <w:color w:val="000000"/>
        </w:rPr>
        <w:t xml:space="preserve">el relativos a la cláusula LXXXIV del </w:t>
      </w:r>
      <w:r w:rsidR="0008147F" w:rsidRPr="007A3250">
        <w:rPr>
          <w:rFonts w:ascii="Palatino Linotype" w:hAnsi="Palatino Linotype"/>
          <w:b/>
          <w:bCs/>
          <w:color w:val="000000"/>
          <w:sz w:val="24"/>
          <w:szCs w:val="24"/>
        </w:rPr>
        <w:t>Convenio de Sueldos, Prestaciones, Colaterales y de Ley del dos mil catorce al dos mil diecinueve y, si su pago se realizó al Sindicato o a los trabajadores, así como su método de pago;</w:t>
      </w:r>
    </w:p>
    <w:p w14:paraId="602F9F59" w14:textId="71937C1B" w:rsidR="0008147F" w:rsidRPr="007A3250" w:rsidRDefault="0008147F" w:rsidP="00C0707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lastRenderedPageBreak/>
        <w:t>Monto total del recurso utilizado durante el dos mil quince al dos mil diecinueve para atender los beneficios reconocidos en las cláusulas XLII, XLIV, XLV, XLVIII, LI, LII y LXXXI, de los Convenios de Sueldos, Prestaciones, Colaterales y de Ley suscritos con el Ayuntamiento de Huixquilucan, así como el total de beneficiarios</w:t>
      </w:r>
      <w:r w:rsidR="009751BF" w:rsidRPr="007A3250">
        <w:rPr>
          <w:rFonts w:ascii="Palatino Linotype" w:hAnsi="Palatino Linotype"/>
          <w:b/>
          <w:bCs/>
          <w:color w:val="000000"/>
        </w:rPr>
        <w:t xml:space="preserve">; </w:t>
      </w:r>
    </w:p>
    <w:p w14:paraId="6DAE8E7B" w14:textId="096F8DE4" w:rsidR="00E2349E" w:rsidRPr="007A3250" w:rsidRDefault="00E2349E" w:rsidP="00C0707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t>Monto total del recurso público con el que cuenta actualmente el Sindicato y la Sección Huixquilucan.</w:t>
      </w:r>
    </w:p>
    <w:p w14:paraId="67BED1A0" w14:textId="0F4896FE" w:rsidR="00E2349E" w:rsidRPr="007A3250" w:rsidRDefault="00E2349E" w:rsidP="00E2349E">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t>Procedimientos utilizados para la cotización y adquisición de servicios para llevar a cabo eventos sociales y culturales reconocidos en los Convenios de Sueldos, Prestaciones, Colaterales y de Ley suscritos con el Ayuntamiento de Huixquilucan del dos mil quince al dos mil diecinueve.</w:t>
      </w:r>
    </w:p>
    <w:p w14:paraId="6ED54797" w14:textId="20D99F33" w:rsidR="00E2349E" w:rsidRPr="007A3250" w:rsidRDefault="00E2349E" w:rsidP="00E2349E">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t>Procedimientos utilizados para la cotización y adquisición de servicios para comprar beneficios a los trabajadores reconocidos en los Convenios de Sueldos, Prestaciones, Colaterales y de Ley suscritos con el Ayuntamiento de Huixquilucan del dos mil quince al dos mil diecinueve.</w:t>
      </w:r>
    </w:p>
    <w:p w14:paraId="2EAFF42C" w14:textId="10938E9D" w:rsidR="0008147F" w:rsidRPr="007A3250" w:rsidRDefault="0008147F" w:rsidP="00C0707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t>Fechas en que se realizaron los eventos sociales y culturales reconocidos en los Convenios de Sueldos, Prestaciones, Colaterales y de Ley suscritos con el Ayuntamiento de Huixquilucan</w:t>
      </w:r>
      <w:r w:rsidR="009751BF" w:rsidRPr="007A3250">
        <w:rPr>
          <w:rFonts w:ascii="Palatino Linotype" w:hAnsi="Palatino Linotype"/>
          <w:b/>
          <w:bCs/>
          <w:color w:val="000000"/>
        </w:rPr>
        <w:t xml:space="preserve"> del dos mil quince al dos mil diecinueve y si éstos se realizaron con recursos públicos o privados</w:t>
      </w:r>
      <w:r w:rsidR="00495427" w:rsidRPr="007A3250">
        <w:rPr>
          <w:rFonts w:ascii="Palatino Linotype" w:hAnsi="Palatino Linotype"/>
          <w:b/>
          <w:bCs/>
          <w:color w:val="000000"/>
        </w:rPr>
        <w:t>;</w:t>
      </w:r>
    </w:p>
    <w:p w14:paraId="0240E5B7" w14:textId="1B11B683" w:rsidR="00495427" w:rsidRPr="007A3250" w:rsidRDefault="00495427" w:rsidP="00495427">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7A3250">
        <w:rPr>
          <w:rFonts w:ascii="Palatino Linotype" w:hAnsi="Palatino Linotype"/>
          <w:b/>
          <w:bCs/>
          <w:color w:val="000000"/>
        </w:rPr>
        <w:t>Acuerdo del Comité de Transparencia que confirme la incompetencia del Sindicato Único de Trabajadores de los Poderes, Municipios e Instituciones Descentralizadas del Estado de México para poseer, generar o administrar información relativa a la nómina de sus agremiados de la Sección Sindical Huixquilucan.</w:t>
      </w:r>
    </w:p>
    <w:bookmarkEnd w:id="45"/>
    <w:p w14:paraId="50DB2FFB" w14:textId="77777777" w:rsidR="00C07077" w:rsidRPr="007A3250" w:rsidRDefault="00C07077" w:rsidP="00C07077">
      <w:pPr>
        <w:pStyle w:val="Prrafodelista"/>
        <w:tabs>
          <w:tab w:val="left" w:pos="993"/>
        </w:tabs>
        <w:spacing w:after="0" w:line="360" w:lineRule="auto"/>
        <w:ind w:left="851" w:right="567"/>
        <w:jc w:val="both"/>
        <w:rPr>
          <w:rFonts w:ascii="Palatino Linotype" w:hAnsi="Palatino Linotype"/>
          <w:b/>
          <w:bCs/>
          <w:color w:val="000000"/>
        </w:rPr>
      </w:pPr>
    </w:p>
    <w:p w14:paraId="63F9072B" w14:textId="733DCCD7" w:rsidR="00357922" w:rsidRPr="007A3250" w:rsidRDefault="00357922" w:rsidP="00357922">
      <w:pPr>
        <w:tabs>
          <w:tab w:val="left" w:pos="993"/>
        </w:tabs>
        <w:spacing w:after="0" w:line="360" w:lineRule="auto"/>
        <w:jc w:val="both"/>
        <w:rPr>
          <w:rFonts w:ascii="Palatino Linotype" w:hAnsi="Palatino Linotype"/>
          <w:color w:val="000000"/>
          <w:sz w:val="24"/>
          <w:szCs w:val="24"/>
        </w:rPr>
      </w:pPr>
      <w:r w:rsidRPr="007A3250">
        <w:rPr>
          <w:rFonts w:ascii="Palatino Linotype" w:hAnsi="Palatino Linotype"/>
          <w:color w:val="000000"/>
          <w:sz w:val="24"/>
          <w:szCs w:val="24"/>
        </w:rPr>
        <w:lastRenderedPageBreak/>
        <w:t xml:space="preserve">Asimismo se ordena al </w:t>
      </w:r>
      <w:r w:rsidRPr="007A3250">
        <w:rPr>
          <w:rFonts w:ascii="Palatino Linotype" w:hAnsi="Palatino Linotype"/>
          <w:b/>
          <w:bCs/>
          <w:color w:val="000000"/>
          <w:sz w:val="24"/>
          <w:szCs w:val="24"/>
        </w:rPr>
        <w:t>SUJETO OBLIGADO</w:t>
      </w:r>
      <w:r w:rsidRPr="007A3250">
        <w:rPr>
          <w:rFonts w:ascii="Palatino Linotype" w:hAnsi="Palatino Linotype"/>
          <w:color w:val="000000"/>
          <w:sz w:val="24"/>
          <w:szCs w:val="24"/>
        </w:rPr>
        <w:t xml:space="preserve"> que previo a la consulta referida, haga del conocimiento al </w:t>
      </w:r>
      <w:r w:rsidRPr="007A3250">
        <w:rPr>
          <w:rFonts w:ascii="Palatino Linotype" w:hAnsi="Palatino Linotype"/>
          <w:b/>
          <w:bCs/>
          <w:color w:val="000000"/>
          <w:sz w:val="24"/>
          <w:szCs w:val="24"/>
        </w:rPr>
        <w:t>RECURRENTE</w:t>
      </w:r>
      <w:r w:rsidRPr="007A3250">
        <w:rPr>
          <w:rFonts w:ascii="Palatino Linotype" w:hAnsi="Palatino Linotype"/>
          <w:color w:val="000000"/>
          <w:sz w:val="24"/>
          <w:szCs w:val="24"/>
        </w:rPr>
        <w:t>, el domicilio al cual deberá acudir, el nombre de la dependencia o área respectiva, los días y horarios de atención en los cuales podrá realizar la consulta, la forma y procedimiento a seguir, así como el periodo durante el cual quedará a su disposición la información conforme a lo dispuesto por el artículo 166 de la Ley de Transparencia y Acceso a la Información Pública del Estado de México y Municipios.</w:t>
      </w:r>
    </w:p>
    <w:p w14:paraId="24D0CC4E" w14:textId="77777777" w:rsidR="00C55A7B" w:rsidRPr="007A3250" w:rsidRDefault="00C55A7B" w:rsidP="0055711C">
      <w:pPr>
        <w:tabs>
          <w:tab w:val="left" w:pos="993"/>
        </w:tabs>
        <w:spacing w:after="0" w:line="360" w:lineRule="auto"/>
        <w:jc w:val="both"/>
        <w:rPr>
          <w:rFonts w:ascii="Palatino Linotype" w:hAnsi="Palatino Linotype"/>
          <w:color w:val="000000"/>
          <w:sz w:val="24"/>
          <w:szCs w:val="24"/>
        </w:rPr>
      </w:pPr>
    </w:p>
    <w:p w14:paraId="2032F3C6" w14:textId="164A8006" w:rsidR="00C55A7B" w:rsidRPr="007A3250" w:rsidRDefault="00C55A7B" w:rsidP="0055711C">
      <w:pPr>
        <w:tabs>
          <w:tab w:val="left" w:pos="993"/>
        </w:tabs>
        <w:spacing w:after="0" w:line="360" w:lineRule="auto"/>
        <w:jc w:val="both"/>
        <w:rPr>
          <w:rFonts w:ascii="Palatino Linotype" w:hAnsi="Palatino Linotype"/>
          <w:color w:val="000000"/>
          <w:sz w:val="24"/>
          <w:szCs w:val="24"/>
          <w:lang w:val="es-ES_tradnl"/>
        </w:rPr>
      </w:pPr>
      <w:r w:rsidRPr="007A3250">
        <w:rPr>
          <w:rFonts w:ascii="Palatino Linotype" w:hAnsi="Palatino Linotype"/>
          <w:color w:val="000000"/>
          <w:sz w:val="24"/>
          <w:szCs w:val="24"/>
          <w:lang w:val="es-ES_tradnl"/>
        </w:rPr>
        <w:t xml:space="preserve">Por otro lado, </w:t>
      </w:r>
      <w:r w:rsidR="000D2150" w:rsidRPr="007A3250">
        <w:rPr>
          <w:rFonts w:ascii="Palatino Linotype" w:hAnsi="Palatino Linotype"/>
          <w:color w:val="000000"/>
          <w:sz w:val="24"/>
          <w:szCs w:val="24"/>
          <w:lang w:val="es-ES_tradn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3B36981" w14:textId="34E333DC" w:rsidR="0055208E" w:rsidRPr="007A3250" w:rsidRDefault="0055208E" w:rsidP="0055711C">
      <w:pPr>
        <w:tabs>
          <w:tab w:val="left" w:pos="993"/>
        </w:tabs>
        <w:spacing w:after="0" w:line="360" w:lineRule="auto"/>
        <w:jc w:val="both"/>
        <w:rPr>
          <w:rFonts w:ascii="Palatino Linotype" w:hAnsi="Palatino Linotype"/>
          <w:color w:val="000000"/>
          <w:sz w:val="24"/>
          <w:szCs w:val="24"/>
          <w:lang w:val="es-ES_tradnl"/>
        </w:rPr>
      </w:pPr>
    </w:p>
    <w:p w14:paraId="092323BB" w14:textId="2E0FFB63" w:rsidR="000201D1" w:rsidRPr="007A3250"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7A3250">
        <w:rPr>
          <w:rFonts w:ascii="Palatino Linotype" w:eastAsia="MS Mincho" w:hAnsi="Palatino Linotype" w:cs="Times New Roman"/>
          <w:b/>
          <w:color w:val="000000"/>
          <w:sz w:val="24"/>
          <w:szCs w:val="24"/>
          <w:lang w:val="es-ES_tradnl" w:eastAsia="es-ES"/>
        </w:rPr>
        <w:t>TERCERO</w:t>
      </w:r>
      <w:r w:rsidR="000201D1" w:rsidRPr="007A3250">
        <w:rPr>
          <w:rFonts w:ascii="Palatino Linotype" w:eastAsia="MS Mincho" w:hAnsi="Palatino Linotype" w:cs="Times New Roman"/>
          <w:b/>
          <w:color w:val="000000"/>
          <w:sz w:val="24"/>
          <w:szCs w:val="24"/>
          <w:lang w:val="es-ES_tradnl" w:eastAsia="es-ES"/>
        </w:rPr>
        <w:t>.</w:t>
      </w:r>
      <w:r w:rsidR="000201D1" w:rsidRPr="007A3250">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A3250">
        <w:rPr>
          <w:rFonts w:ascii="Palatino Linotype" w:eastAsia="MS Mincho" w:hAnsi="Palatino Linotype" w:cs="Times New Roman"/>
          <w:b/>
          <w:color w:val="000000"/>
          <w:sz w:val="24"/>
          <w:szCs w:val="24"/>
          <w:lang w:val="es-ES_tradnl" w:eastAsia="es-ES"/>
        </w:rPr>
        <w:t xml:space="preserve"> </w:t>
      </w:r>
      <w:r w:rsidR="009751BF" w:rsidRPr="007A3250">
        <w:rPr>
          <w:rFonts w:ascii="Palatino Linotype" w:eastAsia="MS Mincho" w:hAnsi="Palatino Linotype" w:cs="Times New Roman"/>
          <w:b/>
          <w:bCs/>
          <w:color w:val="000000"/>
          <w:sz w:val="24"/>
          <w:szCs w:val="24"/>
          <w:lang w:val="es-ES_tradnl" w:eastAsia="es-ES"/>
        </w:rPr>
        <w:t>SUJETO OBLIGADO</w:t>
      </w:r>
      <w:r w:rsidR="000201D1" w:rsidRPr="007A3250">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2C568C" w:rsidRPr="007A3250">
        <w:rPr>
          <w:rFonts w:ascii="Palatino Linotype" w:eastAsia="MS Mincho" w:hAnsi="Palatino Linotype" w:cs="Times New Roman"/>
          <w:color w:val="000000"/>
          <w:sz w:val="24"/>
          <w:szCs w:val="24"/>
          <w:lang w:val="es-ES_tradnl" w:eastAsia="es-ES"/>
        </w:rPr>
        <w:t>veinte</w:t>
      </w:r>
      <w:r w:rsidR="000201D1" w:rsidRPr="007A3250">
        <w:rPr>
          <w:rFonts w:ascii="Palatino Linotype" w:eastAsia="MS Mincho" w:hAnsi="Palatino Linotype" w:cs="Times New Roman"/>
          <w:color w:val="000000"/>
          <w:sz w:val="24"/>
          <w:szCs w:val="24"/>
          <w:lang w:val="es-ES_tradnl" w:eastAsia="es-ES"/>
        </w:rPr>
        <w:t xml:space="preserve"> días hábiles, debiendo rendir a este Instituto el informe de cumplimiento de la resolución en un plazo de tres días hábiles posteriores.</w:t>
      </w:r>
    </w:p>
    <w:p w14:paraId="1EFF838F" w14:textId="4B66B5E1" w:rsidR="000963DB" w:rsidRPr="007A3250" w:rsidRDefault="000963DB" w:rsidP="008B2E96">
      <w:pPr>
        <w:spacing w:after="0" w:line="360" w:lineRule="auto"/>
        <w:jc w:val="both"/>
        <w:rPr>
          <w:rFonts w:ascii="Palatino Linotype" w:eastAsia="MS Mincho" w:hAnsi="Palatino Linotype" w:cs="Times New Roman"/>
          <w:color w:val="000000"/>
          <w:sz w:val="24"/>
          <w:szCs w:val="24"/>
          <w:lang w:val="es-ES_tradnl" w:eastAsia="es-ES"/>
        </w:rPr>
      </w:pPr>
    </w:p>
    <w:p w14:paraId="3E5C43AB" w14:textId="6D33DF40" w:rsidR="000963DB" w:rsidRPr="007A3250" w:rsidRDefault="002C568C" w:rsidP="008B2E96">
      <w:pPr>
        <w:spacing w:after="0" w:line="360" w:lineRule="auto"/>
        <w:jc w:val="both"/>
        <w:rPr>
          <w:rFonts w:ascii="Palatino Linotype" w:eastAsia="MS Mincho" w:hAnsi="Palatino Linotype" w:cs="Times New Roman"/>
          <w:color w:val="000000"/>
          <w:sz w:val="24"/>
          <w:szCs w:val="24"/>
          <w:lang w:val="es-ES_tradnl" w:eastAsia="es-ES"/>
        </w:rPr>
      </w:pPr>
      <w:r w:rsidRPr="007A3250">
        <w:rPr>
          <w:rFonts w:ascii="Palatino Linotype" w:eastAsia="MS Mincho" w:hAnsi="Palatino Linotype" w:cs="Times New Roman"/>
          <w:b/>
          <w:bCs/>
          <w:color w:val="000000"/>
          <w:sz w:val="24"/>
          <w:szCs w:val="24"/>
          <w:lang w:val="es-ES_tradnl" w:eastAsia="es-ES"/>
        </w:rPr>
        <w:t>CUARTO.</w:t>
      </w:r>
      <w:r w:rsidR="000963DB" w:rsidRPr="007A3250">
        <w:rPr>
          <w:rFonts w:ascii="Palatino Linotype" w:eastAsia="MS Mincho" w:hAnsi="Palatino Linotype" w:cs="Times New Roman"/>
          <w:color w:val="000000"/>
          <w:sz w:val="24"/>
          <w:szCs w:val="24"/>
          <w:lang w:val="es-ES_tradnl" w:eastAsia="es-ES"/>
        </w:rPr>
        <w:t xml:space="preserve"> </w:t>
      </w:r>
      <w:r w:rsidRPr="007A3250">
        <w:rPr>
          <w:rFonts w:ascii="Palatino Linotype" w:eastAsia="MS Mincho" w:hAnsi="Palatino Linotype" w:cs="Times New Roman"/>
          <w:color w:val="000000"/>
          <w:sz w:val="24"/>
          <w:szCs w:val="24"/>
          <w:lang w:val="es-ES_tradnl" w:eastAsia="es-ES"/>
        </w:rPr>
        <w:t>D</w:t>
      </w:r>
      <w:r w:rsidR="000963DB" w:rsidRPr="007A3250">
        <w:rPr>
          <w:rFonts w:ascii="Palatino Linotype" w:eastAsia="MS Mincho" w:hAnsi="Palatino Linotype" w:cs="Times New Roman"/>
          <w:color w:val="000000"/>
          <w:sz w:val="24"/>
          <w:szCs w:val="24"/>
          <w:lang w:val="es-ES_tradnl" w:eastAsia="es-ES"/>
        </w:rPr>
        <w:t xml:space="preserve">e </w:t>
      </w:r>
      <w:r w:rsidR="000963DB" w:rsidRPr="007A3250">
        <w:rPr>
          <w:rFonts w:ascii="Palatino Linotype" w:eastAsia="Calibri" w:hAnsi="Palatino Linotype" w:cs="Arial"/>
          <w:bCs/>
          <w:sz w:val="24"/>
          <w:szCs w:val="24"/>
        </w:rPr>
        <w:t xml:space="preserve">conformidad con el artículo 198 de la Ley de Transparencia y Acceso a la Información Pública del Estado de México y Municipios, de considerarlo </w:t>
      </w:r>
      <w:r w:rsidR="000963DB" w:rsidRPr="007A3250">
        <w:rPr>
          <w:rFonts w:ascii="Palatino Linotype" w:eastAsia="Calibri" w:hAnsi="Palatino Linotype" w:cs="Arial"/>
          <w:bCs/>
          <w:sz w:val="24"/>
          <w:szCs w:val="24"/>
        </w:rPr>
        <w:lastRenderedPageBreak/>
        <w:t xml:space="preserve">procedente, el </w:t>
      </w:r>
      <w:r w:rsidR="000963DB" w:rsidRPr="007A3250">
        <w:rPr>
          <w:rFonts w:ascii="Palatino Linotype" w:eastAsia="Calibri" w:hAnsi="Palatino Linotype" w:cs="Arial"/>
          <w:b/>
          <w:sz w:val="24"/>
          <w:szCs w:val="24"/>
        </w:rPr>
        <w:t>SUJETO OBLIGADO,</w:t>
      </w:r>
      <w:r w:rsidR="000963DB" w:rsidRPr="007A3250">
        <w:rPr>
          <w:rFonts w:ascii="Palatino Linotype" w:eastAsia="Calibri" w:hAnsi="Palatino Linotype" w:cs="Arial"/>
          <w:bCs/>
          <w:sz w:val="24"/>
          <w:szCs w:val="24"/>
        </w:rPr>
        <w:t xml:space="preserve"> de manera fundada y motivada, podrá solicitar una ampliación de plazo para el cumplimiento de la presente resolución.</w:t>
      </w:r>
    </w:p>
    <w:p w14:paraId="241E75F5" w14:textId="77777777" w:rsidR="00C07697" w:rsidRPr="007A3250"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1892E2A8" w:rsidR="00C07697" w:rsidRPr="007A3250" w:rsidRDefault="002C568C" w:rsidP="008B2E96">
      <w:pPr>
        <w:spacing w:after="0" w:line="360" w:lineRule="auto"/>
        <w:jc w:val="both"/>
        <w:rPr>
          <w:rFonts w:ascii="Palatino Linotype" w:eastAsia="MS Mincho" w:hAnsi="Palatino Linotype" w:cs="Times New Roman"/>
          <w:color w:val="FF0000"/>
          <w:sz w:val="24"/>
          <w:szCs w:val="24"/>
          <w:lang w:val="es-ES_tradnl" w:eastAsia="es-ES"/>
        </w:rPr>
      </w:pPr>
      <w:r w:rsidRPr="007A3250">
        <w:rPr>
          <w:rFonts w:ascii="Palatino Linotype" w:eastAsia="MS Mincho" w:hAnsi="Palatino Linotype" w:cs="Times New Roman"/>
          <w:b/>
          <w:color w:val="000000"/>
          <w:sz w:val="24"/>
          <w:szCs w:val="24"/>
          <w:lang w:val="es-ES_tradnl" w:eastAsia="es-ES"/>
        </w:rPr>
        <w:t>QUINTO</w:t>
      </w:r>
      <w:r w:rsidR="000201D1" w:rsidRPr="007A3250">
        <w:rPr>
          <w:rFonts w:ascii="Palatino Linotype" w:eastAsia="MS Mincho" w:hAnsi="Palatino Linotype" w:cs="Times New Roman"/>
          <w:b/>
          <w:color w:val="000000"/>
          <w:sz w:val="24"/>
          <w:szCs w:val="24"/>
          <w:lang w:val="es-ES_tradnl" w:eastAsia="es-ES"/>
        </w:rPr>
        <w:t xml:space="preserve">. </w:t>
      </w:r>
      <w:r w:rsidR="000201D1" w:rsidRPr="007A3250">
        <w:rPr>
          <w:rFonts w:ascii="Palatino Linotype" w:eastAsia="MS Mincho" w:hAnsi="Palatino Linotype" w:cs="Times New Roman"/>
          <w:color w:val="000000"/>
          <w:sz w:val="24"/>
          <w:szCs w:val="24"/>
          <w:lang w:val="es-ES_tradnl" w:eastAsia="es-ES"/>
        </w:rPr>
        <w:t xml:space="preserve">Notifíquese </w:t>
      </w:r>
      <w:r w:rsidR="00A51C51" w:rsidRPr="007A3250">
        <w:rPr>
          <w:rFonts w:ascii="Palatino Linotype" w:eastAsia="MS Mincho" w:hAnsi="Palatino Linotype" w:cs="Times New Roman"/>
          <w:color w:val="000000"/>
          <w:sz w:val="24"/>
          <w:szCs w:val="24"/>
          <w:lang w:val="es-ES_tradnl" w:eastAsia="es-ES"/>
        </w:rPr>
        <w:t>a</w:t>
      </w:r>
      <w:r w:rsidR="003231CB" w:rsidRPr="007A3250">
        <w:rPr>
          <w:rFonts w:ascii="Palatino Linotype" w:eastAsia="MS Mincho" w:hAnsi="Palatino Linotype" w:cs="Times New Roman"/>
          <w:color w:val="000000"/>
          <w:sz w:val="24"/>
          <w:szCs w:val="24"/>
          <w:lang w:val="es-ES_tradnl" w:eastAsia="es-ES"/>
        </w:rPr>
        <w:t xml:space="preserve"> </w:t>
      </w:r>
      <w:r w:rsidR="00215971" w:rsidRPr="00215971">
        <w:rPr>
          <w:rFonts w:ascii="Palatino Linotype" w:hAnsi="Palatino Linotype"/>
          <w:b/>
          <w:bCs/>
          <w:sz w:val="24"/>
          <w:szCs w:val="24"/>
          <w:highlight w:val="black"/>
        </w:rPr>
        <w:t>--------------------------------</w:t>
      </w:r>
      <w:r w:rsidR="0043409C" w:rsidRPr="007A3250">
        <w:rPr>
          <w:rFonts w:ascii="Palatino Linotype" w:hAnsi="Palatino Linotype"/>
          <w:b/>
        </w:rPr>
        <w:t xml:space="preserve"> </w:t>
      </w:r>
      <w:r w:rsidR="0043409C" w:rsidRPr="007A3250">
        <w:rPr>
          <w:rFonts w:ascii="Palatino Linotype" w:eastAsia="MS Mincho" w:hAnsi="Palatino Linotype" w:cs="Times New Roman"/>
          <w:color w:val="000000"/>
          <w:sz w:val="24"/>
          <w:szCs w:val="24"/>
          <w:lang w:val="es-ES_tradnl" w:eastAsia="es-ES"/>
        </w:rPr>
        <w:t>la p</w:t>
      </w:r>
      <w:r w:rsidR="000201D1" w:rsidRPr="007A3250">
        <w:rPr>
          <w:rFonts w:ascii="Palatino Linotype" w:eastAsia="MS Mincho" w:hAnsi="Palatino Linotype" w:cs="Times New Roman"/>
          <w:color w:val="000000"/>
          <w:sz w:val="24"/>
          <w:szCs w:val="24"/>
          <w:lang w:val="es-ES_tradnl" w:eastAsia="es-ES"/>
        </w:rPr>
        <w:t>resente</w:t>
      </w:r>
      <w:r w:rsidR="00923A6D" w:rsidRPr="007A3250">
        <w:rPr>
          <w:rFonts w:ascii="Palatino Linotype" w:eastAsia="MS Mincho" w:hAnsi="Palatino Linotype" w:cs="Times New Roman"/>
          <w:color w:val="000000"/>
          <w:sz w:val="24"/>
          <w:szCs w:val="24"/>
          <w:lang w:val="es-ES_tradnl" w:eastAsia="es-ES"/>
        </w:rPr>
        <w:t xml:space="preserve"> resolución</w:t>
      </w:r>
      <w:r w:rsidR="00742205" w:rsidRPr="007A3250">
        <w:rPr>
          <w:rFonts w:ascii="Palatino Linotype" w:eastAsia="MS Mincho" w:hAnsi="Palatino Linotype" w:cs="Times New Roman"/>
          <w:color w:val="000000"/>
          <w:sz w:val="24"/>
          <w:szCs w:val="24"/>
          <w:lang w:val="es-ES_tradnl" w:eastAsia="es-ES"/>
        </w:rPr>
        <w:t xml:space="preserve"> e informe justificado</w:t>
      </w:r>
      <w:r w:rsidR="00923A6D" w:rsidRPr="007A3250">
        <w:rPr>
          <w:rFonts w:ascii="Palatino Linotype" w:eastAsia="MS Mincho" w:hAnsi="Palatino Linotype" w:cs="Times New Roman"/>
          <w:color w:val="000000"/>
          <w:sz w:val="24"/>
          <w:szCs w:val="24"/>
          <w:lang w:val="es-ES_tradnl" w:eastAsia="es-ES"/>
        </w:rPr>
        <w:t>.</w:t>
      </w:r>
      <w:r w:rsidR="00C92A85" w:rsidRPr="007A3250">
        <w:rPr>
          <w:rFonts w:ascii="Palatino Linotype" w:eastAsia="MS Mincho" w:hAnsi="Palatino Linotype" w:cs="Times New Roman"/>
          <w:color w:val="000000"/>
          <w:sz w:val="24"/>
          <w:szCs w:val="24"/>
          <w:lang w:val="es-ES_tradnl" w:eastAsia="es-ES"/>
        </w:rPr>
        <w:t xml:space="preserve"> </w:t>
      </w:r>
    </w:p>
    <w:p w14:paraId="7669F039" w14:textId="77777777" w:rsidR="0036142D" w:rsidRPr="007A3250" w:rsidRDefault="0036142D" w:rsidP="008B2E96">
      <w:pPr>
        <w:spacing w:after="0" w:line="360" w:lineRule="auto"/>
        <w:jc w:val="both"/>
        <w:rPr>
          <w:rFonts w:ascii="Palatino Linotype" w:hAnsi="Palatino Linotype"/>
          <w:b/>
        </w:rPr>
      </w:pPr>
    </w:p>
    <w:p w14:paraId="5931A4A8" w14:textId="6D57C17A" w:rsidR="0016001E" w:rsidRPr="007A3250" w:rsidRDefault="00C07697" w:rsidP="008B2E96">
      <w:pPr>
        <w:spacing w:after="0" w:line="360" w:lineRule="auto"/>
        <w:jc w:val="both"/>
        <w:rPr>
          <w:rFonts w:ascii="Palatino Linotype" w:eastAsia="MS Mincho" w:hAnsi="Palatino Linotype" w:cs="Times New Roman"/>
          <w:color w:val="000000"/>
          <w:sz w:val="24"/>
          <w:szCs w:val="24"/>
          <w:lang w:val="es-ES" w:eastAsia="es-ES"/>
        </w:rPr>
      </w:pPr>
      <w:r w:rsidRPr="007A3250">
        <w:rPr>
          <w:rFonts w:ascii="Palatino Linotype" w:eastAsia="MS Mincho" w:hAnsi="Palatino Linotype" w:cs="Times New Roman"/>
          <w:b/>
          <w:sz w:val="24"/>
          <w:szCs w:val="24"/>
          <w:lang w:val="es-ES_tradnl" w:eastAsia="es-ES"/>
        </w:rPr>
        <w:t>QUINTO</w:t>
      </w:r>
      <w:r w:rsidR="000201D1" w:rsidRPr="007A3250">
        <w:rPr>
          <w:rFonts w:ascii="Palatino Linotype" w:eastAsia="MS Mincho" w:hAnsi="Palatino Linotype" w:cs="Times New Roman"/>
          <w:b/>
          <w:color w:val="000000"/>
          <w:sz w:val="24"/>
          <w:szCs w:val="24"/>
          <w:lang w:val="es-ES_tradnl" w:eastAsia="es-ES"/>
        </w:rPr>
        <w:t xml:space="preserve">. </w:t>
      </w:r>
      <w:r w:rsidR="000201D1" w:rsidRPr="007A3250">
        <w:rPr>
          <w:rFonts w:ascii="Palatino Linotype" w:eastAsia="MS Mincho" w:hAnsi="Palatino Linotype" w:cs="Times New Roman"/>
          <w:color w:val="000000"/>
          <w:sz w:val="24"/>
          <w:szCs w:val="24"/>
          <w:lang w:val="es-ES_tradnl" w:eastAsia="es-ES"/>
        </w:rPr>
        <w:t xml:space="preserve">Se hace del conocimiento </w:t>
      </w:r>
      <w:r w:rsidR="003231CB" w:rsidRPr="007A3250">
        <w:rPr>
          <w:rFonts w:ascii="Palatino Linotype" w:eastAsia="MS Mincho" w:hAnsi="Palatino Linotype" w:cs="Times New Roman"/>
          <w:color w:val="000000"/>
          <w:sz w:val="24"/>
          <w:szCs w:val="24"/>
          <w:lang w:val="es-ES_tradnl" w:eastAsia="es-ES"/>
        </w:rPr>
        <w:t xml:space="preserve">de </w:t>
      </w:r>
      <w:r w:rsidR="00215971" w:rsidRPr="00215971">
        <w:rPr>
          <w:rFonts w:ascii="Palatino Linotype" w:hAnsi="Palatino Linotype"/>
          <w:b/>
          <w:sz w:val="24"/>
          <w:highlight w:val="black"/>
        </w:rPr>
        <w:t>----------------------------------</w:t>
      </w:r>
      <w:r w:rsidR="00C30E9B" w:rsidRPr="007A3250">
        <w:rPr>
          <w:rFonts w:ascii="Palatino Linotype" w:eastAsia="MS Mincho" w:hAnsi="Palatino Linotype" w:cs="Times New Roman"/>
          <w:color w:val="000000"/>
          <w:sz w:val="24"/>
          <w:szCs w:val="24"/>
          <w:lang w:val="es-ES_tradnl" w:eastAsia="es-ES"/>
        </w:rPr>
        <w:t xml:space="preserve"> </w:t>
      </w:r>
      <w:r w:rsidR="009751BF" w:rsidRPr="007A3250">
        <w:rPr>
          <w:rFonts w:ascii="Palatino Linotype" w:eastAsia="MS Mincho" w:hAnsi="Palatino Linotype" w:cs="Times New Roman"/>
          <w:color w:val="000000"/>
          <w:sz w:val="24"/>
          <w:szCs w:val="24"/>
          <w:lang w:val="es-ES_tradnl" w:eastAsia="es-ES"/>
        </w:rPr>
        <w:t xml:space="preserve">y del </w:t>
      </w:r>
      <w:r w:rsidR="009751BF" w:rsidRPr="007A3250">
        <w:rPr>
          <w:rFonts w:ascii="Palatino Linotype" w:eastAsia="MS Mincho" w:hAnsi="Palatino Linotype" w:cs="Times New Roman"/>
          <w:b/>
          <w:bCs/>
          <w:color w:val="000000"/>
          <w:sz w:val="24"/>
          <w:szCs w:val="24"/>
          <w:lang w:val="es-ES_tradnl" w:eastAsia="es-ES"/>
        </w:rPr>
        <w:t>Sindicato Único de Trabajadores de los Poderes, Municipios e Instituciones Descentralizadas del Estado de México</w:t>
      </w:r>
      <w:r w:rsidR="009751BF" w:rsidRPr="007A3250">
        <w:rPr>
          <w:rFonts w:ascii="Palatino Linotype" w:eastAsia="MS Mincho" w:hAnsi="Palatino Linotype" w:cs="Times New Roman"/>
          <w:color w:val="000000"/>
          <w:sz w:val="24"/>
          <w:szCs w:val="24"/>
          <w:lang w:val="es-ES_tradnl" w:eastAsia="es-ES"/>
        </w:rPr>
        <w:t xml:space="preserve"> </w:t>
      </w:r>
      <w:r w:rsidR="000201D1" w:rsidRPr="007A3250">
        <w:rPr>
          <w:rFonts w:ascii="Palatino Linotype" w:eastAsia="MS Mincho" w:hAnsi="Palatino Linotype" w:cs="Times New Roman"/>
          <w:color w:val="000000"/>
          <w:sz w:val="24"/>
          <w:szCs w:val="24"/>
          <w:lang w:val="es-ES_tradnl" w:eastAsia="es-ES"/>
        </w:rPr>
        <w:t>que</w:t>
      </w:r>
      <w:r w:rsidR="009339CF" w:rsidRPr="007A3250">
        <w:rPr>
          <w:rFonts w:ascii="Palatino Linotype" w:eastAsia="MS Mincho" w:hAnsi="Palatino Linotype" w:cs="Times New Roman"/>
          <w:color w:val="000000"/>
          <w:sz w:val="24"/>
          <w:szCs w:val="24"/>
          <w:lang w:val="es-ES_tradnl" w:eastAsia="es-ES"/>
        </w:rPr>
        <w:t>,</w:t>
      </w:r>
      <w:r w:rsidR="000201D1" w:rsidRPr="007A3250">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w:t>
      </w:r>
      <w:bookmarkEnd w:id="43"/>
      <w:r w:rsidR="009339CF" w:rsidRPr="007A3250">
        <w:rPr>
          <w:rFonts w:ascii="Palatino Linotype" w:eastAsia="MS Mincho" w:hAnsi="Palatino Linotype" w:cs="Times New Roman"/>
          <w:color w:val="000000"/>
          <w:sz w:val="24"/>
          <w:szCs w:val="24"/>
          <w:lang w:val="es-ES_tradnl" w:eastAsia="es-ES"/>
        </w:rPr>
        <w:t xml:space="preserve">en caso de que considere que la resolución le cause algún perjuicio podrá impugnarla </w:t>
      </w:r>
      <w:r w:rsidR="009B7537" w:rsidRPr="007A3250">
        <w:rPr>
          <w:rFonts w:ascii="Palatino Linotype" w:eastAsia="MS Mincho" w:hAnsi="Palatino Linotype" w:cs="Times New Roman"/>
          <w:color w:val="000000"/>
          <w:sz w:val="24"/>
          <w:szCs w:val="24"/>
          <w:lang w:val="es-ES_tradnl" w:eastAsia="es-ES"/>
        </w:rPr>
        <w:t xml:space="preserve">vía </w:t>
      </w:r>
      <w:r w:rsidR="009B7537" w:rsidRPr="007A3250">
        <w:rPr>
          <w:rFonts w:ascii="Palatino Linotype" w:eastAsia="MS Mincho" w:hAnsi="Palatino Linotype" w:cs="Times New Roman"/>
          <w:bCs/>
          <w:color w:val="000000"/>
          <w:sz w:val="24"/>
          <w:szCs w:val="24"/>
          <w:lang w:val="es-ES" w:eastAsia="es-ES"/>
        </w:rPr>
        <w:t>juicio</w:t>
      </w:r>
      <w:r w:rsidR="009339CF" w:rsidRPr="007A3250">
        <w:rPr>
          <w:rFonts w:ascii="Palatino Linotype" w:eastAsia="MS Mincho" w:hAnsi="Palatino Linotype" w:cs="Times New Roman"/>
          <w:bCs/>
          <w:color w:val="000000"/>
          <w:sz w:val="24"/>
          <w:szCs w:val="24"/>
          <w:lang w:val="es-ES" w:eastAsia="es-ES"/>
        </w:rPr>
        <w:t xml:space="preserve"> de amparo</w:t>
      </w:r>
      <w:r w:rsidR="008C559D" w:rsidRPr="007A3250">
        <w:rPr>
          <w:rFonts w:ascii="Palatino Linotype" w:eastAsia="MS Mincho" w:hAnsi="Palatino Linotype" w:cs="Times New Roman"/>
          <w:bCs/>
          <w:color w:val="000000"/>
          <w:sz w:val="24"/>
          <w:szCs w:val="24"/>
          <w:lang w:val="es-ES" w:eastAsia="es-ES"/>
        </w:rPr>
        <w:t xml:space="preserve"> </w:t>
      </w:r>
      <w:r w:rsidR="009339CF" w:rsidRPr="007A3250">
        <w:rPr>
          <w:rFonts w:ascii="Palatino Linotype" w:eastAsia="MS Mincho" w:hAnsi="Palatino Linotype" w:cs="Times New Roman"/>
          <w:color w:val="000000"/>
          <w:sz w:val="24"/>
          <w:szCs w:val="24"/>
          <w:lang w:val="es-ES" w:eastAsia="es-ES"/>
        </w:rPr>
        <w:t xml:space="preserve">en los términos de las </w:t>
      </w:r>
      <w:r w:rsidR="00357A58" w:rsidRPr="007A3250">
        <w:rPr>
          <w:rFonts w:ascii="Palatino Linotype" w:eastAsia="MS Mincho" w:hAnsi="Palatino Linotype" w:cs="Times New Roman"/>
          <w:color w:val="000000"/>
          <w:sz w:val="24"/>
          <w:szCs w:val="24"/>
          <w:lang w:val="es-ES" w:eastAsia="es-ES"/>
        </w:rPr>
        <w:t xml:space="preserve">Leyes </w:t>
      </w:r>
      <w:r w:rsidR="009339CF" w:rsidRPr="007A3250">
        <w:rPr>
          <w:rFonts w:ascii="Palatino Linotype" w:eastAsia="MS Mincho" w:hAnsi="Palatino Linotype" w:cs="Times New Roman"/>
          <w:color w:val="000000"/>
          <w:sz w:val="24"/>
          <w:szCs w:val="24"/>
          <w:lang w:val="es-ES" w:eastAsia="es-ES"/>
        </w:rPr>
        <w:t>aplicables.</w:t>
      </w:r>
    </w:p>
    <w:p w14:paraId="2C7AE300" w14:textId="01634947" w:rsidR="006D540E" w:rsidRPr="007A3250"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08DA6E15" w:rsidR="00AA2749" w:rsidRPr="007A3250" w:rsidRDefault="006D540E" w:rsidP="00357A58">
      <w:pPr>
        <w:spacing w:after="0" w:line="360" w:lineRule="auto"/>
        <w:jc w:val="both"/>
        <w:rPr>
          <w:rFonts w:ascii="Palatino Linotype" w:eastAsia="MS Mincho" w:hAnsi="Palatino Linotype" w:cs="Times New Roman"/>
          <w:sz w:val="24"/>
          <w:szCs w:val="24"/>
          <w:lang w:val="es-ES_tradnl" w:eastAsia="es-ES"/>
        </w:rPr>
      </w:pPr>
      <w:r w:rsidRPr="007A3250">
        <w:rPr>
          <w:rFonts w:ascii="Palatino Linotype" w:eastAsia="MS Mincho" w:hAnsi="Palatino Linotype" w:cs="Times New Roman"/>
          <w:b/>
          <w:bCs/>
          <w:color w:val="000000"/>
          <w:sz w:val="24"/>
          <w:szCs w:val="24"/>
          <w:lang w:val="es-ES" w:eastAsia="es-ES"/>
        </w:rPr>
        <w:t>SEXTO.</w:t>
      </w:r>
      <w:r w:rsidRPr="007A3250">
        <w:rPr>
          <w:rFonts w:ascii="Palatino Linotype" w:eastAsia="MS Mincho" w:hAnsi="Palatino Linotype" w:cs="Times New Roman"/>
          <w:color w:val="000000"/>
          <w:sz w:val="24"/>
          <w:szCs w:val="24"/>
          <w:lang w:val="es-ES" w:eastAsia="es-ES"/>
        </w:rPr>
        <w:t xml:space="preserve"> </w:t>
      </w:r>
      <w:r w:rsidR="003E316A" w:rsidRPr="007A3250">
        <w:rPr>
          <w:rFonts w:ascii="Palatino Linotype" w:eastAsia="MS Mincho" w:hAnsi="Palatino Linotype" w:cs="Times New Roman"/>
          <w:sz w:val="24"/>
          <w:szCs w:val="24"/>
          <w:lang w:val="es-ES_tradnl" w:eastAsia="es-ES"/>
        </w:rPr>
        <w:t xml:space="preserve">Con </w:t>
      </w:r>
      <w:r w:rsidR="003E316A" w:rsidRPr="007A3250">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7A3250">
        <w:rPr>
          <w:rFonts w:ascii="Palatino Linotype" w:eastAsia="MS Mincho" w:hAnsi="Palatino Linotype" w:cs="Times New Roman"/>
          <w:b/>
          <w:bCs/>
          <w:sz w:val="24"/>
          <w:szCs w:val="24"/>
          <w:lang w:val="es-ES_tradnl" w:eastAsia="es-ES"/>
        </w:rPr>
        <w:t>SUJETO OBLIGADO</w:t>
      </w:r>
      <w:r w:rsidR="003E316A" w:rsidRPr="007A3250">
        <w:rPr>
          <w:rFonts w:ascii="Palatino Linotype" w:eastAsia="MS Mincho" w:hAnsi="Palatino Linotype" w:cs="Times New Roman"/>
          <w:b/>
          <w:sz w:val="24"/>
          <w:szCs w:val="24"/>
          <w:lang w:val="es-ES_tradnl" w:eastAsia="es-ES"/>
        </w:rPr>
        <w:t xml:space="preserve"> </w:t>
      </w:r>
      <w:r w:rsidR="003E316A" w:rsidRPr="007A3250">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7A3250"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0558CD43" w14:textId="65686C98" w:rsidR="009339CF" w:rsidRPr="007A3250" w:rsidRDefault="00E93981" w:rsidP="007A3250">
      <w:pPr>
        <w:spacing w:after="0" w:line="360" w:lineRule="auto"/>
        <w:ind w:firstLine="1"/>
        <w:jc w:val="both"/>
        <w:rPr>
          <w:rFonts w:ascii="Palatino Linotype" w:hAnsi="Palatino Linotype"/>
          <w:sz w:val="24"/>
          <w:szCs w:val="24"/>
        </w:rPr>
      </w:pPr>
      <w:r w:rsidRPr="007A325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7A3250">
        <w:rPr>
          <w:rFonts w:ascii="Palatino Linotype" w:hAnsi="Palatino Linotype"/>
          <w:sz w:val="24"/>
          <w:szCs w:val="24"/>
        </w:rPr>
        <w:lastRenderedPageBreak/>
        <w:t>MARTÍNEZ SÁNCHEZ, EVA ABAID YAPUR</w:t>
      </w:r>
      <w:r w:rsidR="007A3250">
        <w:rPr>
          <w:rFonts w:ascii="Palatino Linotype" w:hAnsi="Palatino Linotype"/>
          <w:sz w:val="24"/>
          <w:szCs w:val="24"/>
        </w:rPr>
        <w:t xml:space="preserve"> EMITIENDO VOTO PARTICULAR</w:t>
      </w:r>
      <w:r w:rsidRPr="007A3250">
        <w:rPr>
          <w:rFonts w:ascii="Palatino Linotype" w:hAnsi="Palatino Linotype"/>
          <w:sz w:val="24"/>
          <w:szCs w:val="24"/>
        </w:rPr>
        <w:t xml:space="preserve">, </w:t>
      </w:r>
      <w:bookmarkStart w:id="46" w:name="_GoBack"/>
      <w:bookmarkEnd w:id="46"/>
      <w:r w:rsidRPr="007A3250">
        <w:rPr>
          <w:rFonts w:ascii="Palatino Linotype" w:hAnsi="Palatino Linotype"/>
          <w:sz w:val="24"/>
          <w:szCs w:val="24"/>
        </w:rPr>
        <w:t>JOSÉ GUADALUPE LUNA HERNÁNDEZ</w:t>
      </w:r>
      <w:r w:rsidR="008C559D" w:rsidRPr="007A3250">
        <w:rPr>
          <w:rFonts w:ascii="Palatino Linotype" w:hAnsi="Palatino Linotype"/>
          <w:sz w:val="24"/>
          <w:szCs w:val="24"/>
        </w:rPr>
        <w:t>,</w:t>
      </w:r>
      <w:r w:rsidRPr="007A3250">
        <w:rPr>
          <w:rFonts w:ascii="Palatino Linotype" w:hAnsi="Palatino Linotype"/>
          <w:sz w:val="24"/>
          <w:szCs w:val="24"/>
        </w:rPr>
        <w:t xml:space="preserve"> JAVIER MARTÍNEZ CRUZ</w:t>
      </w:r>
      <w:r w:rsidR="008C559D" w:rsidRPr="007A3250">
        <w:rPr>
          <w:rFonts w:ascii="Palatino Linotype" w:hAnsi="Palatino Linotype"/>
          <w:sz w:val="24"/>
          <w:szCs w:val="24"/>
        </w:rPr>
        <w:t xml:space="preserve"> Y LUIS GUSTAVO PARRA NORIEGA</w:t>
      </w:r>
      <w:r w:rsidRPr="007A3250">
        <w:rPr>
          <w:rFonts w:ascii="Palatino Linotype" w:hAnsi="Palatino Linotype"/>
          <w:sz w:val="24"/>
          <w:szCs w:val="24"/>
        </w:rPr>
        <w:t xml:space="preserve">, EN LA </w:t>
      </w:r>
      <w:r w:rsidR="009751BF" w:rsidRPr="007A3250">
        <w:rPr>
          <w:rFonts w:ascii="Palatino Linotype" w:hAnsi="Palatino Linotype"/>
          <w:sz w:val="24"/>
          <w:szCs w:val="24"/>
        </w:rPr>
        <w:t>TERCERA</w:t>
      </w:r>
      <w:r w:rsidR="000F3365" w:rsidRPr="007A3250">
        <w:rPr>
          <w:rFonts w:ascii="Palatino Linotype" w:hAnsi="Palatino Linotype"/>
          <w:sz w:val="24"/>
          <w:szCs w:val="24"/>
        </w:rPr>
        <w:t xml:space="preserve"> </w:t>
      </w:r>
      <w:r w:rsidRPr="007A3250">
        <w:rPr>
          <w:rFonts w:ascii="Palatino Linotype" w:hAnsi="Palatino Linotype"/>
          <w:sz w:val="24"/>
          <w:szCs w:val="24"/>
        </w:rPr>
        <w:t xml:space="preserve">SESIÓN ORDINARIA CELEBRADA EL </w:t>
      </w:r>
      <w:r w:rsidR="007A3250">
        <w:rPr>
          <w:rFonts w:ascii="Palatino Linotype" w:hAnsi="Palatino Linotype"/>
          <w:sz w:val="24"/>
          <w:szCs w:val="24"/>
        </w:rPr>
        <w:t>CUATRO</w:t>
      </w:r>
      <w:r w:rsidR="009751BF" w:rsidRPr="007A3250">
        <w:rPr>
          <w:rFonts w:ascii="Palatino Linotype" w:hAnsi="Palatino Linotype"/>
          <w:sz w:val="24"/>
          <w:szCs w:val="24"/>
        </w:rPr>
        <w:t xml:space="preserve"> (</w:t>
      </w:r>
      <w:r w:rsidR="007A3250">
        <w:rPr>
          <w:rFonts w:ascii="Palatino Linotype" w:hAnsi="Palatino Linotype"/>
          <w:sz w:val="24"/>
          <w:szCs w:val="24"/>
        </w:rPr>
        <w:t>04</w:t>
      </w:r>
      <w:r w:rsidR="009751BF" w:rsidRPr="007A3250">
        <w:rPr>
          <w:rFonts w:ascii="Palatino Linotype" w:hAnsi="Palatino Linotype"/>
          <w:sz w:val="24"/>
          <w:szCs w:val="24"/>
        </w:rPr>
        <w:t xml:space="preserve">) DE </w:t>
      </w:r>
      <w:r w:rsidR="007A3250">
        <w:rPr>
          <w:rFonts w:ascii="Palatino Linotype" w:hAnsi="Palatino Linotype"/>
          <w:sz w:val="24"/>
          <w:szCs w:val="24"/>
        </w:rPr>
        <w:t>FEBRERO</w:t>
      </w:r>
      <w:r w:rsidR="009751BF" w:rsidRPr="007A3250">
        <w:rPr>
          <w:rFonts w:ascii="Palatino Linotype" w:hAnsi="Palatino Linotype"/>
          <w:sz w:val="24"/>
          <w:szCs w:val="24"/>
        </w:rPr>
        <w:t xml:space="preserve"> DE DOS MIL </w:t>
      </w:r>
      <w:r w:rsidR="007A3250" w:rsidRPr="007A3250">
        <w:rPr>
          <w:rFonts w:ascii="Palatino Linotype" w:hAnsi="Palatino Linotype"/>
          <w:sz w:val="24"/>
          <w:szCs w:val="24"/>
        </w:rPr>
        <w:t>VEINTIUNO</w:t>
      </w:r>
      <w:r w:rsidRPr="007A3250">
        <w:rPr>
          <w:rFonts w:ascii="Palatino Linotype" w:hAnsi="Palatino Linotype"/>
          <w:sz w:val="24"/>
          <w:szCs w:val="24"/>
        </w:rPr>
        <w:t xml:space="preserve">, ANTE EL </w:t>
      </w:r>
      <w:r w:rsidR="007A3250">
        <w:rPr>
          <w:rFonts w:ascii="Palatino Linotype" w:hAnsi="Palatino Linotype"/>
          <w:sz w:val="24"/>
          <w:szCs w:val="24"/>
        </w:rPr>
        <w:t>DIRECTOR DE CUMPLIMIENTOS, RUBÉN ORTÍZ AMARO</w:t>
      </w:r>
      <w:r w:rsidRPr="007A3250">
        <w:rPr>
          <w:rFonts w:ascii="Palatino Linotype" w:hAnsi="Palatino Linotype"/>
          <w:sz w:val="24"/>
          <w:szCs w:val="24"/>
        </w:rPr>
        <w:t xml:space="preserve">, </w:t>
      </w:r>
      <w:r w:rsidR="007A3250">
        <w:rPr>
          <w:rFonts w:ascii="Palatino Linotype" w:hAnsi="Palatino Linotype"/>
          <w:sz w:val="24"/>
          <w:szCs w:val="24"/>
        </w:rPr>
        <w:t xml:space="preserve">EN SUPLENCIA DEL SECRETARIO TÉCNICO DEL PLENO. </w:t>
      </w:r>
    </w:p>
    <w:tbl>
      <w:tblPr>
        <w:tblW w:w="5000" w:type="pct"/>
        <w:jc w:val="center"/>
        <w:tblLook w:val="04A0" w:firstRow="1" w:lastRow="0" w:firstColumn="1" w:lastColumn="0" w:noHBand="0" w:noVBand="1"/>
      </w:tblPr>
      <w:tblGrid>
        <w:gridCol w:w="4192"/>
        <w:gridCol w:w="202"/>
        <w:gridCol w:w="4395"/>
      </w:tblGrid>
      <w:tr w:rsidR="00E93981" w:rsidRPr="007A3250" w14:paraId="1E9CEFCB" w14:textId="77777777" w:rsidTr="008C559D">
        <w:trPr>
          <w:trHeight w:val="924"/>
          <w:jc w:val="center"/>
        </w:trPr>
        <w:tc>
          <w:tcPr>
            <w:tcW w:w="5000" w:type="pct"/>
            <w:gridSpan w:val="3"/>
            <w:shd w:val="clear" w:color="auto" w:fill="auto"/>
          </w:tcPr>
          <w:p w14:paraId="37A52A3D" w14:textId="3BAF76B0" w:rsidR="00240779" w:rsidRPr="007A3250" w:rsidRDefault="00240779" w:rsidP="007A3250">
            <w:pPr>
              <w:spacing w:after="0" w:line="240" w:lineRule="auto"/>
              <w:jc w:val="center"/>
              <w:rPr>
                <w:rFonts w:ascii="Palatino Linotype" w:hAnsi="Palatino Linotype"/>
                <w:b/>
                <w:sz w:val="24"/>
                <w:szCs w:val="24"/>
              </w:rPr>
            </w:pPr>
          </w:p>
          <w:p w14:paraId="55691E38" w14:textId="3CB933D8" w:rsidR="009339CF" w:rsidRPr="007A3250" w:rsidRDefault="009339CF" w:rsidP="007A3250">
            <w:pPr>
              <w:spacing w:after="0" w:line="240" w:lineRule="auto"/>
              <w:jc w:val="center"/>
              <w:rPr>
                <w:rFonts w:ascii="Palatino Linotype" w:hAnsi="Palatino Linotype"/>
                <w:b/>
                <w:sz w:val="24"/>
                <w:szCs w:val="24"/>
              </w:rPr>
            </w:pPr>
          </w:p>
          <w:p w14:paraId="2806B5B8" w14:textId="77777777" w:rsidR="009339CF" w:rsidRPr="007A3250" w:rsidRDefault="009339CF" w:rsidP="007A3250">
            <w:pPr>
              <w:spacing w:after="0" w:line="240" w:lineRule="auto"/>
              <w:jc w:val="center"/>
              <w:rPr>
                <w:rFonts w:ascii="Palatino Linotype" w:hAnsi="Palatino Linotype"/>
                <w:b/>
                <w:sz w:val="24"/>
                <w:szCs w:val="24"/>
              </w:rPr>
            </w:pPr>
          </w:p>
          <w:p w14:paraId="56523103" w14:textId="77777777" w:rsidR="00E93981" w:rsidRPr="007A3250" w:rsidRDefault="00E93981" w:rsidP="007A3250">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Zulema Martínez Sánchez </w:t>
            </w:r>
          </w:p>
          <w:p w14:paraId="2A2F2B8A" w14:textId="77777777" w:rsidR="00E93981" w:rsidRPr="007A3250" w:rsidRDefault="00E93981" w:rsidP="007A3250">
            <w:pPr>
              <w:spacing w:after="0" w:line="240" w:lineRule="auto"/>
              <w:jc w:val="center"/>
              <w:rPr>
                <w:rFonts w:ascii="Palatino Linotype" w:hAnsi="Palatino Linotype"/>
                <w:sz w:val="24"/>
                <w:szCs w:val="24"/>
              </w:rPr>
            </w:pPr>
            <w:r w:rsidRPr="007A3250">
              <w:rPr>
                <w:rFonts w:ascii="Palatino Linotype" w:hAnsi="Palatino Linotype"/>
                <w:sz w:val="24"/>
                <w:szCs w:val="24"/>
              </w:rPr>
              <w:t>Comisionada Presidenta</w:t>
            </w:r>
          </w:p>
          <w:p w14:paraId="03924CE7" w14:textId="1BB2F6B6" w:rsidR="00E93981" w:rsidRPr="007A3250" w:rsidRDefault="00E93981"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E93981" w:rsidRPr="007A3250" w14:paraId="7A21D080" w14:textId="77777777" w:rsidTr="008C559D">
        <w:trPr>
          <w:trHeight w:val="902"/>
          <w:jc w:val="center"/>
        </w:trPr>
        <w:tc>
          <w:tcPr>
            <w:tcW w:w="2385" w:type="pct"/>
            <w:shd w:val="clear" w:color="auto" w:fill="auto"/>
          </w:tcPr>
          <w:p w14:paraId="621A22E5" w14:textId="77777777" w:rsidR="009339CF" w:rsidRPr="007A3250" w:rsidRDefault="009339CF" w:rsidP="007A3250">
            <w:pPr>
              <w:spacing w:after="0" w:line="240" w:lineRule="auto"/>
              <w:jc w:val="center"/>
              <w:rPr>
                <w:rFonts w:ascii="Palatino Linotype" w:hAnsi="Palatino Linotype"/>
                <w:b/>
                <w:sz w:val="24"/>
                <w:szCs w:val="24"/>
              </w:rPr>
            </w:pPr>
          </w:p>
          <w:p w14:paraId="2EF342A8" w14:textId="77777777" w:rsidR="009339CF" w:rsidRPr="007A3250" w:rsidRDefault="009339CF" w:rsidP="007A3250">
            <w:pPr>
              <w:spacing w:after="0" w:line="240" w:lineRule="auto"/>
              <w:jc w:val="center"/>
              <w:rPr>
                <w:rFonts w:ascii="Palatino Linotype" w:hAnsi="Palatino Linotype"/>
                <w:b/>
                <w:sz w:val="24"/>
                <w:szCs w:val="24"/>
              </w:rPr>
            </w:pPr>
          </w:p>
          <w:p w14:paraId="05A8093B" w14:textId="1FB99631" w:rsidR="00E93981" w:rsidRPr="007A3250" w:rsidRDefault="00E93981" w:rsidP="007A3250">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Eva </w:t>
            </w:r>
            <w:proofErr w:type="spellStart"/>
            <w:r w:rsidRPr="007A3250">
              <w:rPr>
                <w:rFonts w:ascii="Palatino Linotype" w:hAnsi="Palatino Linotype"/>
                <w:b/>
                <w:sz w:val="24"/>
                <w:szCs w:val="24"/>
              </w:rPr>
              <w:t>Abaid</w:t>
            </w:r>
            <w:proofErr w:type="spellEnd"/>
            <w:r w:rsidRPr="007A3250">
              <w:rPr>
                <w:rFonts w:ascii="Palatino Linotype" w:hAnsi="Palatino Linotype"/>
                <w:b/>
                <w:sz w:val="24"/>
                <w:szCs w:val="24"/>
              </w:rPr>
              <w:t xml:space="preserve"> Yapur</w:t>
            </w:r>
          </w:p>
          <w:p w14:paraId="1A76BEAE" w14:textId="77777777" w:rsidR="00E93981" w:rsidRPr="007A3250" w:rsidRDefault="00E93981" w:rsidP="007A3250">
            <w:pPr>
              <w:spacing w:after="0" w:line="240" w:lineRule="auto"/>
              <w:jc w:val="center"/>
              <w:rPr>
                <w:rFonts w:ascii="Palatino Linotype" w:hAnsi="Palatino Linotype"/>
                <w:sz w:val="24"/>
                <w:szCs w:val="24"/>
              </w:rPr>
            </w:pPr>
            <w:r w:rsidRPr="007A3250">
              <w:rPr>
                <w:rFonts w:ascii="Palatino Linotype" w:hAnsi="Palatino Linotype"/>
                <w:sz w:val="24"/>
                <w:szCs w:val="24"/>
              </w:rPr>
              <w:t>Comisionada</w:t>
            </w:r>
          </w:p>
          <w:p w14:paraId="7F684483" w14:textId="253E1E53" w:rsidR="00E93981" w:rsidRPr="007A3250" w:rsidRDefault="00E93981"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c>
          <w:tcPr>
            <w:tcW w:w="2615" w:type="pct"/>
            <w:gridSpan w:val="2"/>
            <w:shd w:val="clear" w:color="auto" w:fill="auto"/>
          </w:tcPr>
          <w:p w14:paraId="5D96D330" w14:textId="77777777" w:rsidR="009339CF" w:rsidRPr="007A3250" w:rsidRDefault="009339CF" w:rsidP="007A3250">
            <w:pPr>
              <w:spacing w:after="0" w:line="240" w:lineRule="auto"/>
              <w:jc w:val="center"/>
              <w:rPr>
                <w:rFonts w:ascii="Palatino Linotype" w:hAnsi="Palatino Linotype"/>
                <w:b/>
                <w:sz w:val="24"/>
                <w:szCs w:val="24"/>
              </w:rPr>
            </w:pPr>
          </w:p>
          <w:p w14:paraId="4C036611" w14:textId="77777777" w:rsidR="009339CF" w:rsidRPr="007A3250" w:rsidRDefault="009339CF" w:rsidP="007A3250">
            <w:pPr>
              <w:spacing w:after="0" w:line="240" w:lineRule="auto"/>
              <w:jc w:val="center"/>
              <w:rPr>
                <w:rFonts w:ascii="Palatino Linotype" w:hAnsi="Palatino Linotype"/>
                <w:b/>
                <w:sz w:val="24"/>
                <w:szCs w:val="24"/>
              </w:rPr>
            </w:pPr>
          </w:p>
          <w:p w14:paraId="5E194C33" w14:textId="7E30C9BA" w:rsidR="00E93981" w:rsidRPr="007A3250" w:rsidRDefault="00E93981" w:rsidP="007A3250">
            <w:pPr>
              <w:spacing w:after="0" w:line="240" w:lineRule="auto"/>
              <w:jc w:val="center"/>
              <w:rPr>
                <w:rFonts w:ascii="Palatino Linotype" w:hAnsi="Palatino Linotype"/>
                <w:b/>
                <w:sz w:val="24"/>
                <w:szCs w:val="24"/>
              </w:rPr>
            </w:pPr>
            <w:r w:rsidRPr="007A3250">
              <w:rPr>
                <w:rFonts w:ascii="Palatino Linotype" w:hAnsi="Palatino Linotype"/>
                <w:b/>
                <w:sz w:val="24"/>
                <w:szCs w:val="24"/>
              </w:rPr>
              <w:t>José Guadalupe Luna Hernández</w:t>
            </w:r>
          </w:p>
          <w:p w14:paraId="0B8D2F0D" w14:textId="77777777" w:rsidR="00E93981" w:rsidRPr="007A3250" w:rsidRDefault="00E93981" w:rsidP="007A3250">
            <w:pPr>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4252B620" w14:textId="77777777" w:rsidR="00E93981" w:rsidRPr="007A3250" w:rsidRDefault="00F013D8"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9339CF" w:rsidRPr="007A3250" w14:paraId="6FD331C8" w14:textId="77777777" w:rsidTr="008C559D">
        <w:trPr>
          <w:jc w:val="center"/>
        </w:trPr>
        <w:tc>
          <w:tcPr>
            <w:tcW w:w="2500" w:type="pct"/>
            <w:gridSpan w:val="2"/>
            <w:shd w:val="clear" w:color="auto" w:fill="auto"/>
            <w:hideMark/>
          </w:tcPr>
          <w:p w14:paraId="05D93713" w14:textId="77777777" w:rsidR="009339CF" w:rsidRPr="007A3250" w:rsidRDefault="009339CF" w:rsidP="007A3250">
            <w:pPr>
              <w:spacing w:after="0" w:line="240" w:lineRule="auto"/>
              <w:jc w:val="center"/>
              <w:rPr>
                <w:rFonts w:ascii="Palatino Linotype" w:hAnsi="Palatino Linotype"/>
                <w:b/>
                <w:sz w:val="24"/>
                <w:szCs w:val="24"/>
              </w:rPr>
            </w:pPr>
          </w:p>
          <w:p w14:paraId="3CBBE565" w14:textId="650E5A1C" w:rsidR="009339CF" w:rsidRPr="007A3250" w:rsidRDefault="009339CF" w:rsidP="007A3250">
            <w:pPr>
              <w:spacing w:after="0" w:line="240" w:lineRule="auto"/>
              <w:jc w:val="center"/>
              <w:rPr>
                <w:rFonts w:ascii="Palatino Linotype" w:hAnsi="Palatino Linotype"/>
                <w:b/>
                <w:sz w:val="24"/>
                <w:szCs w:val="24"/>
              </w:rPr>
            </w:pPr>
          </w:p>
          <w:p w14:paraId="3E5DEBB9" w14:textId="77777777" w:rsidR="009339CF" w:rsidRPr="007A3250" w:rsidRDefault="009339CF" w:rsidP="007A3250">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Javier Martínez Cruz </w:t>
            </w:r>
          </w:p>
          <w:p w14:paraId="3428E90E" w14:textId="77777777" w:rsidR="009339CF" w:rsidRPr="007A3250" w:rsidRDefault="009339CF" w:rsidP="007A3250">
            <w:pPr>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0E5A2B39" w14:textId="2081978D" w:rsidR="009339CF" w:rsidRPr="007A3250" w:rsidRDefault="009339CF" w:rsidP="007A3250">
            <w:pPr>
              <w:spacing w:after="0" w:line="240" w:lineRule="auto"/>
              <w:jc w:val="center"/>
              <w:rPr>
                <w:rFonts w:ascii="Palatino Linotype" w:hAnsi="Palatino Linotype"/>
                <w:b/>
                <w:sz w:val="24"/>
                <w:szCs w:val="24"/>
              </w:rPr>
            </w:pPr>
            <w:r w:rsidRPr="007A3250">
              <w:rPr>
                <w:rFonts w:ascii="Palatino Linotype" w:hAnsi="Palatino Linotype"/>
                <w:sz w:val="24"/>
                <w:szCs w:val="24"/>
              </w:rPr>
              <w:t>(Rúbrica)</w:t>
            </w:r>
          </w:p>
        </w:tc>
        <w:tc>
          <w:tcPr>
            <w:tcW w:w="2500" w:type="pct"/>
            <w:shd w:val="clear" w:color="auto" w:fill="auto"/>
          </w:tcPr>
          <w:p w14:paraId="7B3FCA36" w14:textId="77777777" w:rsidR="009339CF" w:rsidRPr="007A3250" w:rsidRDefault="009339CF" w:rsidP="007A3250">
            <w:pPr>
              <w:tabs>
                <w:tab w:val="left" w:pos="780"/>
                <w:tab w:val="center" w:pos="4499"/>
              </w:tabs>
              <w:spacing w:after="0" w:line="240" w:lineRule="auto"/>
              <w:jc w:val="center"/>
              <w:rPr>
                <w:rFonts w:ascii="Palatino Linotype" w:hAnsi="Palatino Linotype"/>
                <w:b/>
                <w:sz w:val="24"/>
                <w:szCs w:val="24"/>
              </w:rPr>
            </w:pPr>
          </w:p>
          <w:p w14:paraId="26FE5909" w14:textId="77777777" w:rsidR="009339CF" w:rsidRPr="007A3250" w:rsidRDefault="009339CF" w:rsidP="007A3250">
            <w:pPr>
              <w:tabs>
                <w:tab w:val="left" w:pos="780"/>
                <w:tab w:val="center" w:pos="4499"/>
              </w:tabs>
              <w:spacing w:after="0" w:line="240" w:lineRule="auto"/>
              <w:jc w:val="center"/>
              <w:rPr>
                <w:rFonts w:ascii="Palatino Linotype" w:hAnsi="Palatino Linotype"/>
                <w:b/>
                <w:sz w:val="24"/>
                <w:szCs w:val="24"/>
              </w:rPr>
            </w:pPr>
          </w:p>
          <w:p w14:paraId="06BDF777" w14:textId="77777777" w:rsidR="009339CF" w:rsidRPr="007A3250" w:rsidRDefault="009339CF" w:rsidP="007A3250">
            <w:pPr>
              <w:tabs>
                <w:tab w:val="left" w:pos="780"/>
                <w:tab w:val="center" w:pos="4499"/>
              </w:tabs>
              <w:spacing w:after="0" w:line="240" w:lineRule="auto"/>
              <w:jc w:val="center"/>
              <w:rPr>
                <w:rFonts w:ascii="Palatino Linotype" w:hAnsi="Palatino Linotype"/>
                <w:b/>
                <w:sz w:val="24"/>
                <w:szCs w:val="24"/>
              </w:rPr>
            </w:pPr>
            <w:r w:rsidRPr="007A3250">
              <w:rPr>
                <w:rFonts w:ascii="Palatino Linotype" w:hAnsi="Palatino Linotype"/>
                <w:b/>
                <w:sz w:val="24"/>
                <w:szCs w:val="24"/>
              </w:rPr>
              <w:t>Luis Gustavo Parra Noriega</w:t>
            </w:r>
          </w:p>
          <w:p w14:paraId="2E2A0A8B" w14:textId="77777777" w:rsidR="009339CF" w:rsidRPr="007A3250" w:rsidRDefault="009339CF"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3F3F05ED" w14:textId="6E9BAB7A" w:rsidR="009339CF" w:rsidRPr="007A3250" w:rsidRDefault="009339CF"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E93981" w:rsidRPr="007A3250" w14:paraId="10A497B7" w14:textId="77777777" w:rsidTr="008C559D">
        <w:trPr>
          <w:jc w:val="center"/>
        </w:trPr>
        <w:tc>
          <w:tcPr>
            <w:tcW w:w="5000" w:type="pct"/>
            <w:gridSpan w:val="3"/>
            <w:shd w:val="clear" w:color="auto" w:fill="auto"/>
          </w:tcPr>
          <w:p w14:paraId="774E7281" w14:textId="5D32A1BF" w:rsidR="009339CF" w:rsidRPr="007A3250" w:rsidRDefault="009339CF" w:rsidP="007A3250">
            <w:pPr>
              <w:spacing w:after="0" w:line="240" w:lineRule="auto"/>
              <w:jc w:val="center"/>
              <w:rPr>
                <w:rFonts w:ascii="Palatino Linotype" w:hAnsi="Palatino Linotype"/>
                <w:b/>
                <w:sz w:val="24"/>
                <w:szCs w:val="24"/>
              </w:rPr>
            </w:pPr>
          </w:p>
          <w:p w14:paraId="63370EA6" w14:textId="77777777" w:rsidR="009339CF" w:rsidRPr="007A3250" w:rsidRDefault="009339CF" w:rsidP="007A3250">
            <w:pPr>
              <w:spacing w:after="0" w:line="240" w:lineRule="auto"/>
              <w:jc w:val="center"/>
              <w:rPr>
                <w:rFonts w:ascii="Palatino Linotype" w:hAnsi="Palatino Linotype"/>
                <w:b/>
                <w:sz w:val="24"/>
                <w:szCs w:val="24"/>
              </w:rPr>
            </w:pPr>
          </w:p>
          <w:p w14:paraId="10827B24" w14:textId="77777777" w:rsidR="009339CF" w:rsidRPr="007A3250" w:rsidRDefault="009339CF" w:rsidP="007A3250">
            <w:pPr>
              <w:spacing w:after="0" w:line="240" w:lineRule="auto"/>
              <w:jc w:val="center"/>
              <w:rPr>
                <w:rFonts w:ascii="Palatino Linotype" w:hAnsi="Palatino Linotype"/>
                <w:b/>
                <w:sz w:val="24"/>
                <w:szCs w:val="24"/>
              </w:rPr>
            </w:pPr>
          </w:p>
          <w:p w14:paraId="1429B9F3" w14:textId="1E4A436F" w:rsidR="00E93981" w:rsidRPr="007A3250" w:rsidRDefault="007A3250" w:rsidP="007A3250">
            <w:pPr>
              <w:spacing w:after="0" w:line="240" w:lineRule="auto"/>
              <w:jc w:val="center"/>
              <w:rPr>
                <w:rFonts w:ascii="Palatino Linotype" w:hAnsi="Palatino Linotype"/>
                <w:b/>
                <w:sz w:val="24"/>
                <w:szCs w:val="24"/>
              </w:rPr>
            </w:pPr>
            <w:r>
              <w:rPr>
                <w:rFonts w:ascii="Palatino Linotype" w:hAnsi="Palatino Linotype"/>
                <w:b/>
                <w:sz w:val="24"/>
                <w:szCs w:val="24"/>
              </w:rPr>
              <w:t>Rubén Ortiz Amaro</w:t>
            </w:r>
          </w:p>
          <w:p w14:paraId="3E51A4F8" w14:textId="77777777" w:rsidR="007A3250" w:rsidRDefault="007A3250" w:rsidP="007A3250">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 xml:space="preserve">Director de Cumplimientos </w:t>
            </w:r>
          </w:p>
          <w:p w14:paraId="1FCF4F29" w14:textId="7A740C8D" w:rsidR="00E93981" w:rsidRPr="007A3250" w:rsidRDefault="007A3250" w:rsidP="007A3250">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 xml:space="preserve">En suplencia del </w:t>
            </w:r>
            <w:r w:rsidR="00E93981" w:rsidRPr="007A3250">
              <w:rPr>
                <w:rFonts w:ascii="Palatino Linotype" w:hAnsi="Palatino Linotype"/>
                <w:sz w:val="24"/>
                <w:szCs w:val="24"/>
              </w:rPr>
              <w:t>Secretario Técnic</w:t>
            </w:r>
            <w:r w:rsidR="009339CF" w:rsidRPr="007A3250">
              <w:rPr>
                <w:rFonts w:ascii="Palatino Linotype" w:hAnsi="Palatino Linotype"/>
                <w:sz w:val="24"/>
                <w:szCs w:val="24"/>
              </w:rPr>
              <w:t>o</w:t>
            </w:r>
            <w:r w:rsidR="00E93981" w:rsidRPr="007A3250">
              <w:rPr>
                <w:rFonts w:ascii="Palatino Linotype" w:hAnsi="Palatino Linotype"/>
                <w:sz w:val="24"/>
                <w:szCs w:val="24"/>
              </w:rPr>
              <w:t xml:space="preserve"> del Pleno</w:t>
            </w:r>
          </w:p>
          <w:p w14:paraId="6F1C8DFD" w14:textId="77777777" w:rsidR="00E93981" w:rsidRPr="007A3250" w:rsidRDefault="00E93981" w:rsidP="007A3250">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p w14:paraId="358028A8" w14:textId="77777777" w:rsidR="00E93981" w:rsidRPr="007A3250" w:rsidRDefault="00E93981" w:rsidP="007A3250">
            <w:pPr>
              <w:tabs>
                <w:tab w:val="left" w:pos="780"/>
                <w:tab w:val="center" w:pos="4499"/>
              </w:tabs>
              <w:spacing w:after="0" w:line="240" w:lineRule="auto"/>
              <w:rPr>
                <w:rFonts w:ascii="Palatino Linotype" w:hAnsi="Palatino Linotype" w:cs="Arial"/>
                <w:sz w:val="24"/>
                <w:szCs w:val="24"/>
              </w:rPr>
            </w:pPr>
          </w:p>
        </w:tc>
      </w:tr>
    </w:tbl>
    <w:p w14:paraId="155D036D" w14:textId="437EE1F0" w:rsidR="00DE6AF4" w:rsidRPr="006D540E" w:rsidRDefault="00E93981" w:rsidP="004B2A20">
      <w:pPr>
        <w:spacing w:after="0" w:line="360" w:lineRule="auto"/>
        <w:jc w:val="both"/>
        <w:rPr>
          <w:sz w:val="32"/>
          <w:szCs w:val="32"/>
        </w:rPr>
      </w:pPr>
      <w:r w:rsidRPr="007A3250">
        <w:rPr>
          <w:rFonts w:ascii="Palatino Linotype" w:hAnsi="Palatino Linotype" w:cs="Arial"/>
          <w:sz w:val="24"/>
          <w:szCs w:val="24"/>
        </w:rPr>
        <w:t xml:space="preserve">Esta hoja corresponde a la resolución de </w:t>
      </w:r>
      <w:r w:rsidR="007A3250">
        <w:rPr>
          <w:rFonts w:ascii="Palatino Linotype" w:hAnsi="Palatino Linotype" w:cs="Arial"/>
          <w:sz w:val="24"/>
          <w:szCs w:val="24"/>
        </w:rPr>
        <w:t>cuatro</w:t>
      </w:r>
      <w:r w:rsidR="009751BF" w:rsidRPr="007A3250">
        <w:rPr>
          <w:rFonts w:ascii="Palatino Linotype" w:hAnsi="Palatino Linotype" w:cs="Arial"/>
          <w:sz w:val="24"/>
          <w:szCs w:val="24"/>
        </w:rPr>
        <w:t xml:space="preserve"> (</w:t>
      </w:r>
      <w:r w:rsidR="007A3250">
        <w:rPr>
          <w:rFonts w:ascii="Palatino Linotype" w:hAnsi="Palatino Linotype" w:cs="Arial"/>
          <w:sz w:val="24"/>
          <w:szCs w:val="24"/>
        </w:rPr>
        <w:t>04</w:t>
      </w:r>
      <w:r w:rsidR="009751BF" w:rsidRPr="007A3250">
        <w:rPr>
          <w:rFonts w:ascii="Palatino Linotype" w:hAnsi="Palatino Linotype" w:cs="Arial"/>
          <w:sz w:val="24"/>
          <w:szCs w:val="24"/>
        </w:rPr>
        <w:t xml:space="preserve">) de </w:t>
      </w:r>
      <w:r w:rsidR="007A3250">
        <w:rPr>
          <w:rFonts w:ascii="Palatino Linotype" w:hAnsi="Palatino Linotype" w:cs="Arial"/>
          <w:sz w:val="24"/>
          <w:szCs w:val="24"/>
        </w:rPr>
        <w:t>febrero</w:t>
      </w:r>
      <w:r w:rsidR="009751BF" w:rsidRPr="007A3250">
        <w:rPr>
          <w:rFonts w:ascii="Palatino Linotype" w:hAnsi="Palatino Linotype" w:cs="Arial"/>
          <w:sz w:val="24"/>
          <w:szCs w:val="24"/>
        </w:rPr>
        <w:t xml:space="preserve"> de dos mil veintiuno</w:t>
      </w:r>
      <w:r w:rsidRPr="007A3250">
        <w:rPr>
          <w:rFonts w:ascii="Palatino Linotype" w:hAnsi="Palatino Linotype" w:cs="Arial"/>
          <w:sz w:val="24"/>
          <w:szCs w:val="24"/>
        </w:rPr>
        <w:t xml:space="preserve">, emitida en el recurso de revisión </w:t>
      </w:r>
      <w:r w:rsidR="00C30E9B" w:rsidRPr="007A3250">
        <w:rPr>
          <w:rFonts w:ascii="Palatino Linotype" w:hAnsi="Palatino Linotype" w:cs="Arial"/>
          <w:b/>
          <w:sz w:val="24"/>
          <w:szCs w:val="24"/>
        </w:rPr>
        <w:t>05138/INFOEM/IP/RR/2020</w:t>
      </w:r>
      <w:r w:rsidRPr="007A3250">
        <w:rPr>
          <w:rFonts w:ascii="Palatino Linotype" w:hAnsi="Palatino Linotype" w:cs="Arial"/>
          <w:bCs/>
          <w:sz w:val="24"/>
          <w:szCs w:val="24"/>
        </w:rPr>
        <w:t>.</w:t>
      </w:r>
      <w:r w:rsidRPr="006D540E">
        <w:rPr>
          <w:rFonts w:ascii="Palatino Linotype" w:hAnsi="Palatino Linotype" w:cs="Arial"/>
          <w:bCs/>
          <w:sz w:val="24"/>
          <w:szCs w:val="24"/>
        </w:rPr>
        <w:t xml:space="preserve"> </w:t>
      </w:r>
    </w:p>
    <w:sectPr w:rsidR="00DE6AF4" w:rsidRPr="006D540E" w:rsidSect="009A4582">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06E7" w14:textId="77777777" w:rsidR="00D72627" w:rsidRDefault="00D72627" w:rsidP="00792776">
      <w:pPr>
        <w:spacing w:after="0" w:line="240" w:lineRule="auto"/>
      </w:pPr>
      <w:r>
        <w:separator/>
      </w:r>
    </w:p>
  </w:endnote>
  <w:endnote w:type="continuationSeparator" w:id="0">
    <w:p w14:paraId="56714A49" w14:textId="77777777" w:rsidR="00D72627" w:rsidRDefault="00D7262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63B67C42" w:rsidR="00D72627" w:rsidRPr="00883450" w:rsidRDefault="00D7262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A3FA4">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A3FA4">
              <w:rPr>
                <w:rFonts w:ascii="Palatino Linotype" w:hAnsi="Palatino Linotype"/>
                <w:b/>
                <w:bCs/>
                <w:noProof/>
                <w:szCs w:val="20"/>
              </w:rPr>
              <w:t>92</w:t>
            </w:r>
            <w:r w:rsidRPr="00883450">
              <w:rPr>
                <w:rFonts w:ascii="Palatino Linotype" w:hAnsi="Palatino Linotype"/>
                <w:b/>
                <w:bCs/>
                <w:szCs w:val="20"/>
              </w:rPr>
              <w:fldChar w:fldCharType="end"/>
            </w:r>
          </w:p>
        </w:sdtContent>
      </w:sdt>
    </w:sdtContent>
  </w:sdt>
  <w:p w14:paraId="4A14D63F" w14:textId="77777777" w:rsidR="00D72627" w:rsidRDefault="00D726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2813" w14:textId="158EF1C2" w:rsidR="00D72627" w:rsidRPr="00883450" w:rsidRDefault="00D7262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A3FA4" w:rsidRPr="001A3FA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A3FA4" w:rsidRPr="001A3FA4">
      <w:rPr>
        <w:rFonts w:ascii="Palatino Linotype" w:hAnsi="Palatino Linotype"/>
        <w:noProof/>
        <w:lang w:val="es-ES"/>
      </w:rPr>
      <w:t>92</w:t>
    </w:r>
    <w:r w:rsidRPr="00883450">
      <w:rPr>
        <w:rFonts w:ascii="Palatino Linotype" w:hAnsi="Palatino Linotype"/>
      </w:rPr>
      <w:fldChar w:fldCharType="end"/>
    </w:r>
  </w:p>
  <w:p w14:paraId="07FB1F8C" w14:textId="77777777" w:rsidR="00D72627" w:rsidRPr="00883450" w:rsidRDefault="00D72627">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130AF" w14:textId="77777777" w:rsidR="00D72627" w:rsidRDefault="00D72627" w:rsidP="00792776">
      <w:pPr>
        <w:spacing w:after="0" w:line="240" w:lineRule="auto"/>
      </w:pPr>
      <w:r>
        <w:separator/>
      </w:r>
    </w:p>
  </w:footnote>
  <w:footnote w:type="continuationSeparator" w:id="0">
    <w:p w14:paraId="7905C35C" w14:textId="77777777" w:rsidR="00D72627" w:rsidRDefault="00D72627" w:rsidP="00792776">
      <w:pPr>
        <w:spacing w:after="0" w:line="240" w:lineRule="auto"/>
      </w:pPr>
      <w:r>
        <w:continuationSeparator/>
      </w:r>
    </w:p>
  </w:footnote>
  <w:footnote w:id="1">
    <w:p w14:paraId="126E1FEA" w14:textId="10FB4FE4" w:rsidR="00D72627" w:rsidRPr="009C43C2" w:rsidRDefault="00D72627"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D72627" w:rsidRPr="009C43C2" w:rsidRDefault="00D72627"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D72627" w:rsidRPr="009C43C2" w:rsidRDefault="00D72627"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D72627" w:rsidRDefault="00D72627"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r w:rsidRPr="009C43C2">
        <w:rPr>
          <w:rFonts w:ascii="Palatino Linotype" w:hAnsi="Palatino Linotype"/>
          <w:sz w:val="18"/>
        </w:rPr>
        <w:t>Parr. 87.</w:t>
      </w:r>
    </w:p>
  </w:footnote>
  <w:footnote w:id="5">
    <w:p w14:paraId="4A953585" w14:textId="77777777" w:rsidR="00D72627" w:rsidRDefault="00D72627" w:rsidP="00E72B5A">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6C9E1E9D" w14:textId="096FCCE2" w:rsidR="00D72627" w:rsidRDefault="00D72627">
      <w:pPr>
        <w:pStyle w:val="Textonotapie"/>
      </w:pPr>
      <w:r>
        <w:rPr>
          <w:rStyle w:val="Refdenotaalpie"/>
        </w:rPr>
        <w:footnoteRef/>
      </w:r>
      <w:r>
        <w:t xml:space="preserve"> Artículo 77, Estatutos del Sindicato Único de Trabajadores de los Poderes, Municipios e Instituciones Descentralizadas del Estado de México</w:t>
      </w:r>
    </w:p>
  </w:footnote>
  <w:footnote w:id="7">
    <w:p w14:paraId="127768E3" w14:textId="31FB9C5B" w:rsidR="00D72627" w:rsidRDefault="00D72627">
      <w:pPr>
        <w:pStyle w:val="Textonotapie"/>
      </w:pPr>
      <w:r>
        <w:rPr>
          <w:rStyle w:val="Refdenotaalpie"/>
        </w:rPr>
        <w:footnoteRef/>
      </w:r>
      <w:r>
        <w:t xml:space="preserve"> Artículo 79, Ídem.</w:t>
      </w:r>
    </w:p>
  </w:footnote>
  <w:footnote w:id="8">
    <w:p w14:paraId="4A3F5E5D" w14:textId="1094E597" w:rsidR="00D72627" w:rsidRDefault="00D72627">
      <w:pPr>
        <w:pStyle w:val="Textonotapie"/>
      </w:pPr>
      <w:r>
        <w:rPr>
          <w:rStyle w:val="Refdenotaalpie"/>
        </w:rPr>
        <w:footnoteRef/>
      </w:r>
      <w:r>
        <w:t xml:space="preserve"> Artículo 78, Ídem.</w:t>
      </w:r>
    </w:p>
  </w:footnote>
  <w:footnote w:id="9">
    <w:p w14:paraId="063A336E" w14:textId="28016EAD" w:rsidR="00D72627" w:rsidRDefault="00D72627">
      <w:pPr>
        <w:pStyle w:val="Textonotapie"/>
      </w:pPr>
      <w:r>
        <w:rPr>
          <w:rStyle w:val="Refdenotaalpie"/>
        </w:rPr>
        <w:footnoteRef/>
      </w:r>
      <w:r>
        <w:t xml:space="preserve"> </w:t>
      </w:r>
      <w:r w:rsidRPr="0081255A">
        <w:t>http://www.suteym.org.mx/Secciones.php</w:t>
      </w:r>
    </w:p>
  </w:footnote>
  <w:footnote w:id="10">
    <w:p w14:paraId="106018A8" w14:textId="05379145" w:rsidR="00D72627" w:rsidRDefault="00D72627">
      <w:pPr>
        <w:pStyle w:val="Textonotapie"/>
      </w:pPr>
      <w:r>
        <w:rPr>
          <w:rStyle w:val="Refdenotaalpie"/>
        </w:rPr>
        <w:footnoteRef/>
      </w:r>
      <w:r>
        <w:t xml:space="preserve"> </w:t>
      </w:r>
      <w:r w:rsidRPr="00D75C5A">
        <w:t>https://www.ipomex.org.mx/ipo3/lgt/indice/HUIXQUILUCAN/art_92_xx_a.web</w:t>
      </w:r>
    </w:p>
  </w:footnote>
  <w:footnote w:id="11">
    <w:p w14:paraId="1F7FC006" w14:textId="2E2E435D" w:rsidR="00D72627" w:rsidRDefault="00D72627">
      <w:pPr>
        <w:pStyle w:val="Textonotapie"/>
      </w:pPr>
      <w:r>
        <w:rPr>
          <w:rStyle w:val="Refdenotaalpie"/>
        </w:rPr>
        <w:footnoteRef/>
      </w:r>
      <w:r>
        <w:t xml:space="preserve"> Artículo 51, Ley de Transparencia y Acceso a la Información Pública del Estado de México y Municipios</w:t>
      </w:r>
    </w:p>
  </w:footnote>
  <w:footnote w:id="12">
    <w:p w14:paraId="7EBA7A0B" w14:textId="0043D025" w:rsidR="00D72627" w:rsidRDefault="00D72627">
      <w:pPr>
        <w:pStyle w:val="Textonotapie"/>
      </w:pPr>
      <w:r>
        <w:rPr>
          <w:rStyle w:val="Refdenotaalpie"/>
        </w:rPr>
        <w:footnoteRef/>
      </w:r>
      <w:r>
        <w:t xml:space="preserve"> Artículo 92, Estatutos del Sindicato Único de Trabajadores de los Poderes, Municipios e Instituciones Descentralizadas del Estado de México.</w:t>
      </w:r>
    </w:p>
  </w:footnote>
  <w:footnote w:id="13">
    <w:p w14:paraId="565CEBD1" w14:textId="14EA8573" w:rsidR="00D72627" w:rsidRDefault="00D72627">
      <w:pPr>
        <w:pStyle w:val="Textonotapie"/>
      </w:pPr>
      <w:r>
        <w:rPr>
          <w:rStyle w:val="Refdenotaalpie"/>
        </w:rPr>
        <w:footnoteRef/>
      </w:r>
      <w:r>
        <w:t xml:space="preserve"> Artículo 93, Ídem</w:t>
      </w:r>
    </w:p>
  </w:footnote>
  <w:footnote w:id="14">
    <w:p w14:paraId="07D7EFEC" w14:textId="4EBE5BAF" w:rsidR="00D72627" w:rsidRPr="00C97850" w:rsidRDefault="00D72627" w:rsidP="00C97850">
      <w:pPr>
        <w:pStyle w:val="Textonotapie"/>
        <w:jc w:val="both"/>
      </w:pPr>
      <w:r>
        <w:rPr>
          <w:rStyle w:val="Refdenotaalpie"/>
        </w:rPr>
        <w:footnoteRef/>
      </w:r>
      <w:r>
        <w:t xml:space="preserve"> A pesar de que el </w:t>
      </w:r>
      <w:r>
        <w:rPr>
          <w:b/>
          <w:bCs/>
        </w:rPr>
        <w:t>SUJETO OBLIGADO</w:t>
      </w:r>
      <w:r>
        <w:t xml:space="preserve"> fundó su pretensión de conformidad con lo dispuesto en el artículo 41 de la Ley de la Materia, se aprecia que el contenido del numeral mencionado no se refiere al que transcribió en su respuesta, por lo que se tomará por referencia lo dispuesto por el segundo párrafo del artículo 12, al ser coincidente con la transcripción del dispositivo legal hecha por el </w:t>
      </w:r>
      <w:r>
        <w:rPr>
          <w:b/>
          <w:bCs/>
        </w:rPr>
        <w:t>SUJETO OBLIGADO</w:t>
      </w:r>
      <w:r>
        <w:t>.</w:t>
      </w:r>
    </w:p>
  </w:footnote>
  <w:footnote w:id="15">
    <w:p w14:paraId="29E893A6" w14:textId="60218472" w:rsidR="00D72627" w:rsidRDefault="00D7262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FDC4" w14:textId="7159E45D" w:rsidR="00D72627" w:rsidRDefault="00215971">
    <w:pPr>
      <w:pStyle w:val="Encabezado"/>
    </w:pPr>
    <w:r>
      <w:rPr>
        <w:noProof/>
        <w:lang w:eastAsia="es-MX"/>
      </w:rPr>
      <w:pict w14:anchorId="209AC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920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A5A3" w14:textId="6CD08D7B" w:rsidR="00D72627" w:rsidRDefault="00215971">
    <w:pPr>
      <w:pStyle w:val="Encabezado"/>
    </w:pPr>
    <w:r>
      <w:rPr>
        <w:noProof/>
        <w:lang w:eastAsia="es-MX"/>
      </w:rPr>
      <w:pict w14:anchorId="17D0A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9208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90F4565" w14:textId="77777777" w:rsidR="00D72627" w:rsidRDefault="00D72627"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7"/>
      <w:gridCol w:w="85"/>
      <w:gridCol w:w="3912"/>
    </w:tblGrid>
    <w:tr w:rsidR="00D72627" w:rsidRPr="00C30E9B" w14:paraId="5DDE080A" w14:textId="77777777" w:rsidTr="00741E66">
      <w:trPr>
        <w:trHeight w:val="138"/>
      </w:trPr>
      <w:tc>
        <w:tcPr>
          <w:tcW w:w="2552" w:type="dxa"/>
          <w:gridSpan w:val="2"/>
          <w:vAlign w:val="center"/>
        </w:tcPr>
        <w:p w14:paraId="79E5EBBC" w14:textId="77777777" w:rsidR="00D72627" w:rsidRPr="00C30E9B" w:rsidRDefault="00D72627" w:rsidP="009A4582">
          <w:pPr>
            <w:rPr>
              <w:rFonts w:ascii="Palatino Linotype" w:hAnsi="Palatino Linotype"/>
              <w:b/>
              <w:sz w:val="20"/>
              <w:szCs w:val="20"/>
            </w:rPr>
          </w:pPr>
          <w:r w:rsidRPr="00C30E9B">
            <w:rPr>
              <w:rFonts w:ascii="Palatino Linotype" w:hAnsi="Palatino Linotype"/>
              <w:b/>
              <w:sz w:val="20"/>
              <w:szCs w:val="20"/>
            </w:rPr>
            <w:t>Recurso de revisión:</w:t>
          </w:r>
        </w:p>
      </w:tc>
      <w:tc>
        <w:tcPr>
          <w:tcW w:w="3912" w:type="dxa"/>
          <w:vAlign w:val="center"/>
        </w:tcPr>
        <w:p w14:paraId="04918668" w14:textId="177D26B6" w:rsidR="00D72627" w:rsidRPr="00C30E9B" w:rsidRDefault="00D72627" w:rsidP="00F40914">
          <w:pPr>
            <w:pStyle w:val="Encabezado"/>
            <w:ind w:right="-47"/>
            <w:jc w:val="right"/>
            <w:rPr>
              <w:rFonts w:ascii="Palatino Linotype" w:hAnsi="Palatino Linotype" w:cs="Arial"/>
              <w:b/>
              <w:bCs/>
              <w:sz w:val="20"/>
              <w:szCs w:val="20"/>
              <w:lang w:eastAsia="es-MX"/>
            </w:rPr>
          </w:pPr>
          <w:r w:rsidRPr="00C30E9B">
            <w:rPr>
              <w:rFonts w:ascii="Palatino Linotype" w:hAnsi="Palatino Linotype" w:cs="Arial"/>
              <w:b/>
              <w:bCs/>
              <w:sz w:val="20"/>
              <w:szCs w:val="20"/>
              <w:lang w:eastAsia="es-MX"/>
            </w:rPr>
            <w:t>05138/INFOEM/IP/RR/2020</w:t>
          </w:r>
        </w:p>
      </w:tc>
    </w:tr>
    <w:tr w:rsidR="00D72627" w:rsidRPr="00C30E9B" w14:paraId="5ADACD4F" w14:textId="77777777" w:rsidTr="00787624">
      <w:trPr>
        <w:trHeight w:val="321"/>
      </w:trPr>
      <w:tc>
        <w:tcPr>
          <w:tcW w:w="2467" w:type="dxa"/>
          <w:vAlign w:val="center"/>
        </w:tcPr>
        <w:p w14:paraId="29E753AE" w14:textId="77777777" w:rsidR="00D72627" w:rsidRPr="00C30E9B" w:rsidRDefault="00D72627" w:rsidP="00E71454">
          <w:pPr>
            <w:rPr>
              <w:rFonts w:ascii="Palatino Linotype" w:hAnsi="Palatino Linotype"/>
              <w:b/>
              <w:sz w:val="20"/>
              <w:szCs w:val="20"/>
            </w:rPr>
          </w:pPr>
          <w:r w:rsidRPr="00C30E9B">
            <w:rPr>
              <w:rFonts w:ascii="Palatino Linotype" w:hAnsi="Palatino Linotype"/>
              <w:b/>
              <w:sz w:val="20"/>
              <w:szCs w:val="20"/>
            </w:rPr>
            <w:t>Sujeto obligado:</w:t>
          </w:r>
        </w:p>
      </w:tc>
      <w:tc>
        <w:tcPr>
          <w:tcW w:w="3997" w:type="dxa"/>
          <w:gridSpan w:val="2"/>
        </w:tcPr>
        <w:p w14:paraId="2A821134" w14:textId="71200A82" w:rsidR="00D72627" w:rsidRPr="00C30E9B" w:rsidRDefault="00D72627" w:rsidP="00E71454">
          <w:pPr>
            <w:pStyle w:val="Encabezado"/>
            <w:ind w:left="-165"/>
            <w:jc w:val="right"/>
            <w:rPr>
              <w:rFonts w:ascii="Palatino Linotype" w:hAnsi="Palatino Linotype"/>
              <w:b/>
              <w:sz w:val="20"/>
              <w:szCs w:val="20"/>
            </w:rPr>
          </w:pPr>
          <w:r w:rsidRPr="00C30E9B">
            <w:rPr>
              <w:rFonts w:ascii="Palatino Linotype" w:hAnsi="Palatino Linotype"/>
              <w:b/>
              <w:sz w:val="20"/>
              <w:szCs w:val="20"/>
            </w:rPr>
            <w:t>Sindicato Único de Trabajadores de los Poderes, Municipios e Instituciones Descentralizadas del Estado de México</w:t>
          </w:r>
        </w:p>
      </w:tc>
    </w:tr>
    <w:tr w:rsidR="00D72627" w:rsidRPr="00C30E9B" w14:paraId="6ED7F049" w14:textId="77777777" w:rsidTr="00741E66">
      <w:trPr>
        <w:trHeight w:val="321"/>
      </w:trPr>
      <w:tc>
        <w:tcPr>
          <w:tcW w:w="2552" w:type="dxa"/>
          <w:gridSpan w:val="2"/>
          <w:vAlign w:val="center"/>
        </w:tcPr>
        <w:p w14:paraId="17032C3D" w14:textId="77777777" w:rsidR="00D72627" w:rsidRPr="00C30E9B" w:rsidRDefault="00D72627" w:rsidP="009A4582">
          <w:pPr>
            <w:rPr>
              <w:rFonts w:ascii="Palatino Linotype" w:hAnsi="Palatino Linotype"/>
              <w:b/>
              <w:sz w:val="20"/>
              <w:szCs w:val="20"/>
            </w:rPr>
          </w:pPr>
          <w:r w:rsidRPr="00C30E9B">
            <w:rPr>
              <w:rFonts w:ascii="Palatino Linotype" w:hAnsi="Palatino Linotype"/>
              <w:b/>
              <w:sz w:val="20"/>
              <w:szCs w:val="20"/>
            </w:rPr>
            <w:t>Comisionado ponente:</w:t>
          </w:r>
        </w:p>
      </w:tc>
      <w:tc>
        <w:tcPr>
          <w:tcW w:w="3912" w:type="dxa"/>
          <w:vAlign w:val="center"/>
        </w:tcPr>
        <w:p w14:paraId="6FC4E025" w14:textId="77777777" w:rsidR="00D72627" w:rsidRPr="00C30E9B" w:rsidRDefault="00D72627" w:rsidP="00F40914">
          <w:pPr>
            <w:pStyle w:val="Encabezado"/>
            <w:jc w:val="right"/>
            <w:rPr>
              <w:rFonts w:ascii="Palatino Linotype" w:hAnsi="Palatino Linotype"/>
              <w:b/>
              <w:sz w:val="20"/>
              <w:szCs w:val="20"/>
            </w:rPr>
          </w:pPr>
          <w:r w:rsidRPr="00C30E9B">
            <w:rPr>
              <w:rFonts w:ascii="Palatino Linotype" w:hAnsi="Palatino Linotype"/>
              <w:b/>
              <w:sz w:val="20"/>
              <w:szCs w:val="20"/>
            </w:rPr>
            <w:t>José Guadalupe Luna Hernández</w:t>
          </w:r>
        </w:p>
      </w:tc>
    </w:tr>
  </w:tbl>
  <w:p w14:paraId="6D2A22AB" w14:textId="77777777" w:rsidR="00D72627" w:rsidRDefault="00D72627"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0F69" w14:textId="3EEBB628" w:rsidR="00D72627" w:rsidRDefault="00215971" w:rsidP="009A4582">
    <w:pPr>
      <w:pStyle w:val="Encabezado"/>
      <w:tabs>
        <w:tab w:val="left" w:pos="3103"/>
      </w:tabs>
    </w:pPr>
    <w:r>
      <w:rPr>
        <w:noProof/>
        <w:lang w:eastAsia="es-MX"/>
      </w:rPr>
      <w:pict w14:anchorId="73B7E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920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7262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115"/>
    </w:tblGrid>
    <w:tr w:rsidR="00D72627" w:rsidRPr="00C30E9B" w14:paraId="280D1477" w14:textId="77777777" w:rsidTr="00787624">
      <w:trPr>
        <w:trHeight w:val="142"/>
      </w:trPr>
      <w:tc>
        <w:tcPr>
          <w:tcW w:w="2405" w:type="dxa"/>
          <w:shd w:val="clear" w:color="auto" w:fill="FFFFFF" w:themeFill="background1"/>
        </w:tcPr>
        <w:p w14:paraId="4AC6289A" w14:textId="77777777" w:rsidR="00D72627" w:rsidRPr="00C30E9B" w:rsidRDefault="00D72627" w:rsidP="005176BA">
          <w:pPr>
            <w:rPr>
              <w:rFonts w:ascii="Palatino Linotype" w:hAnsi="Palatino Linotype"/>
              <w:b/>
              <w:sz w:val="20"/>
              <w:szCs w:val="20"/>
            </w:rPr>
          </w:pPr>
          <w:r w:rsidRPr="00C30E9B">
            <w:rPr>
              <w:rFonts w:ascii="Palatino Linotype" w:hAnsi="Palatino Linotype"/>
              <w:b/>
              <w:sz w:val="20"/>
              <w:szCs w:val="20"/>
            </w:rPr>
            <w:t>Recurso de revisión:</w:t>
          </w:r>
        </w:p>
      </w:tc>
      <w:tc>
        <w:tcPr>
          <w:tcW w:w="4115" w:type="dxa"/>
          <w:shd w:val="clear" w:color="auto" w:fill="FFFFFF" w:themeFill="background1"/>
        </w:tcPr>
        <w:p w14:paraId="2F1086B8" w14:textId="5C453BDF" w:rsidR="00D72627" w:rsidRPr="00C30E9B" w:rsidRDefault="00D72627" w:rsidP="00F40914">
          <w:pPr>
            <w:jc w:val="right"/>
            <w:rPr>
              <w:rFonts w:ascii="Palatino Linotype" w:hAnsi="Palatino Linotype"/>
              <w:b/>
              <w:sz w:val="20"/>
              <w:szCs w:val="20"/>
            </w:rPr>
          </w:pPr>
          <w:r w:rsidRPr="00C30E9B">
            <w:rPr>
              <w:rFonts w:ascii="Palatino Linotype" w:hAnsi="Palatino Linotype" w:cs="Arial"/>
              <w:b/>
              <w:bCs/>
              <w:sz w:val="20"/>
              <w:szCs w:val="20"/>
              <w:lang w:eastAsia="es-MX"/>
            </w:rPr>
            <w:t>05138/INFOEM/IP/RR/2020</w:t>
          </w:r>
        </w:p>
      </w:tc>
    </w:tr>
    <w:tr w:rsidR="00D72627" w:rsidRPr="00C30E9B" w14:paraId="7BC6782F" w14:textId="77777777" w:rsidTr="00787624">
      <w:tc>
        <w:tcPr>
          <w:tcW w:w="2405" w:type="dxa"/>
          <w:shd w:val="clear" w:color="auto" w:fill="FFFFFF" w:themeFill="background1"/>
        </w:tcPr>
        <w:p w14:paraId="18D6E7FC" w14:textId="77777777" w:rsidR="00D72627" w:rsidRPr="00C30E9B" w:rsidRDefault="00D72627" w:rsidP="005176BA">
          <w:pPr>
            <w:rPr>
              <w:rFonts w:ascii="Palatino Linotype" w:hAnsi="Palatino Linotype"/>
              <w:b/>
              <w:sz w:val="20"/>
              <w:szCs w:val="20"/>
            </w:rPr>
          </w:pPr>
          <w:r w:rsidRPr="00C30E9B">
            <w:rPr>
              <w:rFonts w:ascii="Palatino Linotype" w:hAnsi="Palatino Linotype"/>
              <w:b/>
              <w:sz w:val="20"/>
              <w:szCs w:val="20"/>
            </w:rPr>
            <w:t>Recurrente:</w:t>
          </w:r>
        </w:p>
      </w:tc>
      <w:tc>
        <w:tcPr>
          <w:tcW w:w="4115" w:type="dxa"/>
          <w:shd w:val="clear" w:color="auto" w:fill="FFFFFF" w:themeFill="background1"/>
        </w:tcPr>
        <w:p w14:paraId="078E5E5B" w14:textId="6A4EFDED" w:rsidR="00D72627" w:rsidRPr="00C30E9B" w:rsidRDefault="00215971" w:rsidP="00F40914">
          <w:pPr>
            <w:jc w:val="right"/>
            <w:rPr>
              <w:rFonts w:ascii="Palatino Linotype" w:hAnsi="Palatino Linotype"/>
              <w:b/>
              <w:sz w:val="20"/>
              <w:szCs w:val="20"/>
            </w:rPr>
          </w:pPr>
          <w:r w:rsidRPr="00215971">
            <w:rPr>
              <w:rFonts w:ascii="Palatino Linotype" w:hAnsi="Palatino Linotype"/>
              <w:b/>
              <w:sz w:val="20"/>
              <w:szCs w:val="20"/>
              <w:highlight w:val="black"/>
            </w:rPr>
            <w:t>--------------------------------------------</w:t>
          </w:r>
        </w:p>
      </w:tc>
    </w:tr>
    <w:tr w:rsidR="00D72627" w:rsidRPr="00C30E9B" w14:paraId="23F98684" w14:textId="77777777" w:rsidTr="00787624">
      <w:tc>
        <w:tcPr>
          <w:tcW w:w="2405" w:type="dxa"/>
          <w:shd w:val="clear" w:color="auto" w:fill="FFFFFF" w:themeFill="background1"/>
        </w:tcPr>
        <w:p w14:paraId="07FDACF2" w14:textId="77777777" w:rsidR="00D72627" w:rsidRPr="00C30E9B" w:rsidRDefault="00D72627" w:rsidP="005176BA">
          <w:pPr>
            <w:rPr>
              <w:rFonts w:ascii="Palatino Linotype" w:hAnsi="Palatino Linotype"/>
              <w:b/>
              <w:sz w:val="20"/>
              <w:szCs w:val="20"/>
            </w:rPr>
          </w:pPr>
          <w:r w:rsidRPr="00C30E9B">
            <w:rPr>
              <w:rFonts w:ascii="Palatino Linotype" w:hAnsi="Palatino Linotype"/>
              <w:b/>
              <w:sz w:val="20"/>
              <w:szCs w:val="20"/>
            </w:rPr>
            <w:t>Sujeto Obligado:</w:t>
          </w:r>
        </w:p>
      </w:tc>
      <w:tc>
        <w:tcPr>
          <w:tcW w:w="4115" w:type="dxa"/>
          <w:shd w:val="clear" w:color="auto" w:fill="FFFFFF" w:themeFill="background1"/>
        </w:tcPr>
        <w:p w14:paraId="29E07BC9" w14:textId="455874AF" w:rsidR="00D72627" w:rsidRPr="00C30E9B" w:rsidRDefault="00D72627" w:rsidP="00254283">
          <w:pPr>
            <w:jc w:val="right"/>
            <w:rPr>
              <w:rFonts w:ascii="Palatino Linotype" w:hAnsi="Palatino Linotype"/>
              <w:b/>
              <w:sz w:val="20"/>
              <w:szCs w:val="20"/>
            </w:rPr>
          </w:pPr>
          <w:r w:rsidRPr="00C30E9B">
            <w:rPr>
              <w:rFonts w:ascii="Palatino Linotype" w:hAnsi="Palatino Linotype"/>
              <w:b/>
              <w:bCs/>
              <w:sz w:val="20"/>
              <w:szCs w:val="20"/>
            </w:rPr>
            <w:t>Sindicato Único de Trabajadores de los Poderes, Municipios e Instituciones Descentralizadas del Estado de México</w:t>
          </w:r>
        </w:p>
      </w:tc>
    </w:tr>
    <w:tr w:rsidR="00D72627" w:rsidRPr="00C30E9B" w14:paraId="03DDF8AC" w14:textId="77777777" w:rsidTr="00787624">
      <w:tc>
        <w:tcPr>
          <w:tcW w:w="2405" w:type="dxa"/>
          <w:shd w:val="clear" w:color="auto" w:fill="FFFFFF" w:themeFill="background1"/>
        </w:tcPr>
        <w:p w14:paraId="36AA4E25" w14:textId="77777777" w:rsidR="00D72627" w:rsidRPr="00C30E9B" w:rsidRDefault="00D72627" w:rsidP="005176BA">
          <w:pPr>
            <w:rPr>
              <w:rFonts w:ascii="Palatino Linotype" w:hAnsi="Palatino Linotype"/>
              <w:b/>
              <w:sz w:val="20"/>
              <w:szCs w:val="20"/>
            </w:rPr>
          </w:pPr>
          <w:r w:rsidRPr="00C30E9B">
            <w:rPr>
              <w:rFonts w:ascii="Palatino Linotype" w:hAnsi="Palatino Linotype"/>
              <w:b/>
              <w:sz w:val="20"/>
              <w:szCs w:val="20"/>
            </w:rPr>
            <w:t xml:space="preserve">Comisionado ponente: </w:t>
          </w:r>
        </w:p>
      </w:tc>
      <w:tc>
        <w:tcPr>
          <w:tcW w:w="4115" w:type="dxa"/>
          <w:shd w:val="clear" w:color="auto" w:fill="FFFFFF" w:themeFill="background1"/>
        </w:tcPr>
        <w:p w14:paraId="3E84B343" w14:textId="281E30BC" w:rsidR="00D72627" w:rsidRPr="00C30E9B" w:rsidRDefault="00D72627" w:rsidP="00F40914">
          <w:pPr>
            <w:jc w:val="right"/>
            <w:rPr>
              <w:rFonts w:ascii="Palatino Linotype" w:hAnsi="Palatino Linotype"/>
              <w:b/>
              <w:sz w:val="20"/>
              <w:szCs w:val="20"/>
            </w:rPr>
          </w:pPr>
          <w:r w:rsidRPr="00C30E9B">
            <w:rPr>
              <w:rFonts w:ascii="Palatino Linotype" w:hAnsi="Palatino Linotype"/>
              <w:b/>
              <w:sz w:val="20"/>
              <w:szCs w:val="20"/>
            </w:rPr>
            <w:t xml:space="preserve">José Guadalupe Luna Hernández </w:t>
          </w:r>
        </w:p>
      </w:tc>
    </w:tr>
  </w:tbl>
  <w:p w14:paraId="75997E1A" w14:textId="77777777" w:rsidR="00D72627" w:rsidRDefault="00D72627"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397AB0"/>
    <w:multiLevelType w:val="hybridMultilevel"/>
    <w:tmpl w:val="EB781A74"/>
    <w:lvl w:ilvl="0" w:tplc="A5506610">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rPr>
    </w:lvl>
    <w:lvl w:ilvl="2" w:tplc="5D46B248">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0300342"/>
    <w:multiLevelType w:val="hybridMultilevel"/>
    <w:tmpl w:val="8B968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39E19F6"/>
    <w:multiLevelType w:val="hybridMultilevel"/>
    <w:tmpl w:val="909E80EE"/>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54D46"/>
    <w:multiLevelType w:val="hybridMultilevel"/>
    <w:tmpl w:val="7CC4D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17490"/>
    <w:multiLevelType w:val="hybridMultilevel"/>
    <w:tmpl w:val="B39AABE8"/>
    <w:lvl w:ilvl="0" w:tplc="A5506610">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rPr>
    </w:lvl>
    <w:lvl w:ilvl="2" w:tplc="5D46B248">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9750262"/>
    <w:multiLevelType w:val="hybridMultilevel"/>
    <w:tmpl w:val="0C28B4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B9C1F02"/>
    <w:multiLevelType w:val="hybridMultilevel"/>
    <w:tmpl w:val="8C865A8A"/>
    <w:lvl w:ilvl="0" w:tplc="A5506610">
      <w:start w:val="1"/>
      <w:numFmt w:val="decimal"/>
      <w:lvlText w:val="%1."/>
      <w:lvlJc w:val="left"/>
      <w:pPr>
        <w:ind w:left="360" w:hanging="360"/>
      </w:pPr>
      <w:rPr>
        <w:rFonts w:ascii="Palatino Linotype" w:hAnsi="Palatino Linotype" w:hint="default"/>
        <w:b/>
        <w:i w:val="0"/>
        <w:color w:val="auto"/>
        <w:sz w:val="24"/>
      </w:rPr>
    </w:lvl>
    <w:lvl w:ilvl="1" w:tplc="080A000F">
      <w:start w:val="1"/>
      <w:numFmt w:val="decimal"/>
      <w:lvlText w:val="%2."/>
      <w:lvlJc w:val="left"/>
      <w:pPr>
        <w:ind w:left="1440" w:hanging="360"/>
      </w:pPr>
      <w:rPr>
        <w:rFonts w:hint="default"/>
        <w:b/>
        <w:bCs/>
      </w:rPr>
    </w:lvl>
    <w:lvl w:ilvl="2" w:tplc="5D46B248">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9317CA"/>
    <w:multiLevelType w:val="hybridMultilevel"/>
    <w:tmpl w:val="A4748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34"/>
  </w:num>
  <w:num w:numId="4">
    <w:abstractNumId w:val="16"/>
  </w:num>
  <w:num w:numId="5">
    <w:abstractNumId w:val="1"/>
  </w:num>
  <w:num w:numId="6">
    <w:abstractNumId w:val="0"/>
  </w:num>
  <w:num w:numId="7">
    <w:abstractNumId w:val="23"/>
  </w:num>
  <w:num w:numId="8">
    <w:abstractNumId w:val="38"/>
  </w:num>
  <w:num w:numId="9">
    <w:abstractNumId w:val="2"/>
  </w:num>
  <w:num w:numId="10">
    <w:abstractNumId w:val="37"/>
  </w:num>
  <w:num w:numId="11">
    <w:abstractNumId w:val="36"/>
  </w:num>
  <w:num w:numId="12">
    <w:abstractNumId w:val="41"/>
  </w:num>
  <w:num w:numId="13">
    <w:abstractNumId w:val="7"/>
  </w:num>
  <w:num w:numId="14">
    <w:abstractNumId w:val="33"/>
  </w:num>
  <w:num w:numId="15">
    <w:abstractNumId w:val="9"/>
  </w:num>
  <w:num w:numId="16">
    <w:abstractNumId w:val="40"/>
  </w:num>
  <w:num w:numId="17">
    <w:abstractNumId w:val="27"/>
  </w:num>
  <w:num w:numId="18">
    <w:abstractNumId w:val="17"/>
  </w:num>
  <w:num w:numId="19">
    <w:abstractNumId w:val="18"/>
  </w:num>
  <w:num w:numId="20">
    <w:abstractNumId w:val="2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 w:numId="24">
    <w:abstractNumId w:val="32"/>
  </w:num>
  <w:num w:numId="25">
    <w:abstractNumId w:val="22"/>
  </w:num>
  <w:num w:numId="26">
    <w:abstractNumId w:val="10"/>
  </w:num>
  <w:num w:numId="27">
    <w:abstractNumId w:val="12"/>
  </w:num>
  <w:num w:numId="28">
    <w:abstractNumId w:val="15"/>
  </w:num>
  <w:num w:numId="29">
    <w:abstractNumId w:val="42"/>
  </w:num>
  <w:num w:numId="30">
    <w:abstractNumId w:val="4"/>
  </w:num>
  <w:num w:numId="31">
    <w:abstractNumId w:val="29"/>
  </w:num>
  <w:num w:numId="32">
    <w:abstractNumId w:val="21"/>
  </w:num>
  <w:num w:numId="33">
    <w:abstractNumId w:val="30"/>
  </w:num>
  <w:num w:numId="34">
    <w:abstractNumId w:val="6"/>
  </w:num>
  <w:num w:numId="35">
    <w:abstractNumId w:val="25"/>
  </w:num>
  <w:num w:numId="36">
    <w:abstractNumId w:val="31"/>
  </w:num>
  <w:num w:numId="37">
    <w:abstractNumId w:val="8"/>
  </w:num>
  <w:num w:numId="38">
    <w:abstractNumId w:val="11"/>
  </w:num>
  <w:num w:numId="39">
    <w:abstractNumId w:val="24"/>
  </w:num>
  <w:num w:numId="40">
    <w:abstractNumId w:val="14"/>
  </w:num>
  <w:num w:numId="41">
    <w:abstractNumId w:val="39"/>
  </w:num>
  <w:num w:numId="42">
    <w:abstractNumId w:val="35"/>
  </w:num>
  <w:num w:numId="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C9C"/>
    <w:rsid w:val="00003F73"/>
    <w:rsid w:val="00006578"/>
    <w:rsid w:val="00010318"/>
    <w:rsid w:val="000112B8"/>
    <w:rsid w:val="0001286E"/>
    <w:rsid w:val="000130C2"/>
    <w:rsid w:val="00016328"/>
    <w:rsid w:val="00017C23"/>
    <w:rsid w:val="000200E0"/>
    <w:rsid w:val="000201D1"/>
    <w:rsid w:val="000208ED"/>
    <w:rsid w:val="00022852"/>
    <w:rsid w:val="00027919"/>
    <w:rsid w:val="00033641"/>
    <w:rsid w:val="00036186"/>
    <w:rsid w:val="0003652E"/>
    <w:rsid w:val="00036990"/>
    <w:rsid w:val="000371C6"/>
    <w:rsid w:val="00037311"/>
    <w:rsid w:val="0003744D"/>
    <w:rsid w:val="0004167E"/>
    <w:rsid w:val="00047AA9"/>
    <w:rsid w:val="00050177"/>
    <w:rsid w:val="00050285"/>
    <w:rsid w:val="000505CB"/>
    <w:rsid w:val="0005130C"/>
    <w:rsid w:val="00056204"/>
    <w:rsid w:val="000571D7"/>
    <w:rsid w:val="00060857"/>
    <w:rsid w:val="00061F4F"/>
    <w:rsid w:val="000628ED"/>
    <w:rsid w:val="000631A9"/>
    <w:rsid w:val="00063525"/>
    <w:rsid w:val="00064872"/>
    <w:rsid w:val="0007062A"/>
    <w:rsid w:val="00071E5C"/>
    <w:rsid w:val="00072EFA"/>
    <w:rsid w:val="00072F7D"/>
    <w:rsid w:val="00073297"/>
    <w:rsid w:val="00073E49"/>
    <w:rsid w:val="000753C0"/>
    <w:rsid w:val="00075BC9"/>
    <w:rsid w:val="00076075"/>
    <w:rsid w:val="00077233"/>
    <w:rsid w:val="0008147F"/>
    <w:rsid w:val="000825CC"/>
    <w:rsid w:val="000838EF"/>
    <w:rsid w:val="00083E35"/>
    <w:rsid w:val="000845C6"/>
    <w:rsid w:val="00084DF9"/>
    <w:rsid w:val="00084FCB"/>
    <w:rsid w:val="00087D6E"/>
    <w:rsid w:val="0009188D"/>
    <w:rsid w:val="00092399"/>
    <w:rsid w:val="00092435"/>
    <w:rsid w:val="0009442B"/>
    <w:rsid w:val="000963DB"/>
    <w:rsid w:val="000966F8"/>
    <w:rsid w:val="00096DE1"/>
    <w:rsid w:val="000A369F"/>
    <w:rsid w:val="000A3C1D"/>
    <w:rsid w:val="000A4EA1"/>
    <w:rsid w:val="000A5860"/>
    <w:rsid w:val="000A772E"/>
    <w:rsid w:val="000A7C35"/>
    <w:rsid w:val="000A7D5D"/>
    <w:rsid w:val="000B155B"/>
    <w:rsid w:val="000B15B7"/>
    <w:rsid w:val="000B2C8C"/>
    <w:rsid w:val="000B2EAF"/>
    <w:rsid w:val="000B3229"/>
    <w:rsid w:val="000B336A"/>
    <w:rsid w:val="000B5A4C"/>
    <w:rsid w:val="000B5EB7"/>
    <w:rsid w:val="000C10C5"/>
    <w:rsid w:val="000C2867"/>
    <w:rsid w:val="000C38C7"/>
    <w:rsid w:val="000C61F5"/>
    <w:rsid w:val="000C66EA"/>
    <w:rsid w:val="000C6868"/>
    <w:rsid w:val="000C788D"/>
    <w:rsid w:val="000D1329"/>
    <w:rsid w:val="000D1D31"/>
    <w:rsid w:val="000D2150"/>
    <w:rsid w:val="000D25F2"/>
    <w:rsid w:val="000D3EF1"/>
    <w:rsid w:val="000E210B"/>
    <w:rsid w:val="000E49B5"/>
    <w:rsid w:val="000E4A12"/>
    <w:rsid w:val="000E5BBE"/>
    <w:rsid w:val="000F0F94"/>
    <w:rsid w:val="000F1CC9"/>
    <w:rsid w:val="000F2441"/>
    <w:rsid w:val="000F3365"/>
    <w:rsid w:val="000F36FA"/>
    <w:rsid w:val="000F3773"/>
    <w:rsid w:val="000F4901"/>
    <w:rsid w:val="000F545A"/>
    <w:rsid w:val="000F75F1"/>
    <w:rsid w:val="00100DEF"/>
    <w:rsid w:val="00101818"/>
    <w:rsid w:val="00101D13"/>
    <w:rsid w:val="00104A75"/>
    <w:rsid w:val="00104BC4"/>
    <w:rsid w:val="00104F32"/>
    <w:rsid w:val="00104F67"/>
    <w:rsid w:val="001052E8"/>
    <w:rsid w:val="00106806"/>
    <w:rsid w:val="00107729"/>
    <w:rsid w:val="00107A21"/>
    <w:rsid w:val="00110938"/>
    <w:rsid w:val="00110A90"/>
    <w:rsid w:val="0011115A"/>
    <w:rsid w:val="001112B5"/>
    <w:rsid w:val="00114D5F"/>
    <w:rsid w:val="0011548C"/>
    <w:rsid w:val="0011594D"/>
    <w:rsid w:val="00117516"/>
    <w:rsid w:val="001206F4"/>
    <w:rsid w:val="00124119"/>
    <w:rsid w:val="0012566C"/>
    <w:rsid w:val="00126741"/>
    <w:rsid w:val="00130749"/>
    <w:rsid w:val="00131C6F"/>
    <w:rsid w:val="00133663"/>
    <w:rsid w:val="00133E2F"/>
    <w:rsid w:val="0013576C"/>
    <w:rsid w:val="00135AAB"/>
    <w:rsid w:val="00140674"/>
    <w:rsid w:val="00141821"/>
    <w:rsid w:val="00141BDA"/>
    <w:rsid w:val="001421D1"/>
    <w:rsid w:val="00143016"/>
    <w:rsid w:val="00143CA1"/>
    <w:rsid w:val="00145E3E"/>
    <w:rsid w:val="00146414"/>
    <w:rsid w:val="00147141"/>
    <w:rsid w:val="00151E30"/>
    <w:rsid w:val="00152A54"/>
    <w:rsid w:val="00152B52"/>
    <w:rsid w:val="00152C81"/>
    <w:rsid w:val="00153924"/>
    <w:rsid w:val="0015629F"/>
    <w:rsid w:val="0016001E"/>
    <w:rsid w:val="00160C41"/>
    <w:rsid w:val="00161FA6"/>
    <w:rsid w:val="00163316"/>
    <w:rsid w:val="001655F5"/>
    <w:rsid w:val="001656F1"/>
    <w:rsid w:val="00167344"/>
    <w:rsid w:val="0017140F"/>
    <w:rsid w:val="00174971"/>
    <w:rsid w:val="001750B7"/>
    <w:rsid w:val="00177281"/>
    <w:rsid w:val="00177F43"/>
    <w:rsid w:val="00181E44"/>
    <w:rsid w:val="00186301"/>
    <w:rsid w:val="0019022A"/>
    <w:rsid w:val="00190B36"/>
    <w:rsid w:val="00195C52"/>
    <w:rsid w:val="00196B6A"/>
    <w:rsid w:val="0019761F"/>
    <w:rsid w:val="001A3FA4"/>
    <w:rsid w:val="001A5BAD"/>
    <w:rsid w:val="001B12E8"/>
    <w:rsid w:val="001B28F9"/>
    <w:rsid w:val="001B3A28"/>
    <w:rsid w:val="001B44B7"/>
    <w:rsid w:val="001B4876"/>
    <w:rsid w:val="001B625E"/>
    <w:rsid w:val="001C00DB"/>
    <w:rsid w:val="001C18D2"/>
    <w:rsid w:val="001C263E"/>
    <w:rsid w:val="001C4776"/>
    <w:rsid w:val="001C487F"/>
    <w:rsid w:val="001C516D"/>
    <w:rsid w:val="001C537E"/>
    <w:rsid w:val="001C6D03"/>
    <w:rsid w:val="001D01D3"/>
    <w:rsid w:val="001D03B2"/>
    <w:rsid w:val="001D0951"/>
    <w:rsid w:val="001D1D31"/>
    <w:rsid w:val="001D4672"/>
    <w:rsid w:val="001D4927"/>
    <w:rsid w:val="001D6E38"/>
    <w:rsid w:val="001D6F26"/>
    <w:rsid w:val="001D78FD"/>
    <w:rsid w:val="001E0E1E"/>
    <w:rsid w:val="001E242A"/>
    <w:rsid w:val="001E4B71"/>
    <w:rsid w:val="001E4EF4"/>
    <w:rsid w:val="001E63EE"/>
    <w:rsid w:val="001E679F"/>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0741E"/>
    <w:rsid w:val="00210A6F"/>
    <w:rsid w:val="00210C2B"/>
    <w:rsid w:val="00211B1B"/>
    <w:rsid w:val="002123CB"/>
    <w:rsid w:val="00213827"/>
    <w:rsid w:val="00215971"/>
    <w:rsid w:val="00216FB6"/>
    <w:rsid w:val="002170B1"/>
    <w:rsid w:val="00220CA4"/>
    <w:rsid w:val="002237A8"/>
    <w:rsid w:val="002257B1"/>
    <w:rsid w:val="00226963"/>
    <w:rsid w:val="002277E8"/>
    <w:rsid w:val="00232FEC"/>
    <w:rsid w:val="00233A15"/>
    <w:rsid w:val="00234EBF"/>
    <w:rsid w:val="00235CAA"/>
    <w:rsid w:val="0023622E"/>
    <w:rsid w:val="0023760B"/>
    <w:rsid w:val="00240779"/>
    <w:rsid w:val="0024202C"/>
    <w:rsid w:val="00244765"/>
    <w:rsid w:val="0024486E"/>
    <w:rsid w:val="00246E0F"/>
    <w:rsid w:val="0025061A"/>
    <w:rsid w:val="00254283"/>
    <w:rsid w:val="002547E6"/>
    <w:rsid w:val="002567C9"/>
    <w:rsid w:val="00260A26"/>
    <w:rsid w:val="00261185"/>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5D7"/>
    <w:rsid w:val="00285900"/>
    <w:rsid w:val="00291772"/>
    <w:rsid w:val="00291D12"/>
    <w:rsid w:val="00291EC4"/>
    <w:rsid w:val="002921DD"/>
    <w:rsid w:val="002953C4"/>
    <w:rsid w:val="0029642C"/>
    <w:rsid w:val="00297587"/>
    <w:rsid w:val="002A1452"/>
    <w:rsid w:val="002A16FE"/>
    <w:rsid w:val="002A17EE"/>
    <w:rsid w:val="002A38B7"/>
    <w:rsid w:val="002A5A66"/>
    <w:rsid w:val="002A6380"/>
    <w:rsid w:val="002A646F"/>
    <w:rsid w:val="002B1825"/>
    <w:rsid w:val="002B18B0"/>
    <w:rsid w:val="002B44C4"/>
    <w:rsid w:val="002B64FF"/>
    <w:rsid w:val="002B6EA6"/>
    <w:rsid w:val="002B6F95"/>
    <w:rsid w:val="002B6FAB"/>
    <w:rsid w:val="002B7631"/>
    <w:rsid w:val="002B77DD"/>
    <w:rsid w:val="002B7F54"/>
    <w:rsid w:val="002C4EC6"/>
    <w:rsid w:val="002C568C"/>
    <w:rsid w:val="002C5C97"/>
    <w:rsid w:val="002C6556"/>
    <w:rsid w:val="002C6BBC"/>
    <w:rsid w:val="002D1047"/>
    <w:rsid w:val="002D16F1"/>
    <w:rsid w:val="002D7A3C"/>
    <w:rsid w:val="002E0764"/>
    <w:rsid w:val="002E11E6"/>
    <w:rsid w:val="002E2087"/>
    <w:rsid w:val="002E68A2"/>
    <w:rsid w:val="002E7B04"/>
    <w:rsid w:val="002F3433"/>
    <w:rsid w:val="002F3BFA"/>
    <w:rsid w:val="002F4300"/>
    <w:rsid w:val="002F5B0C"/>
    <w:rsid w:val="003003FF"/>
    <w:rsid w:val="00301311"/>
    <w:rsid w:val="00303A99"/>
    <w:rsid w:val="003040B9"/>
    <w:rsid w:val="0030413B"/>
    <w:rsid w:val="003044DA"/>
    <w:rsid w:val="00306048"/>
    <w:rsid w:val="00307FE7"/>
    <w:rsid w:val="00313ECC"/>
    <w:rsid w:val="00314F26"/>
    <w:rsid w:val="00315476"/>
    <w:rsid w:val="00315BF5"/>
    <w:rsid w:val="003162D6"/>
    <w:rsid w:val="003202E9"/>
    <w:rsid w:val="003222D0"/>
    <w:rsid w:val="003231CB"/>
    <w:rsid w:val="0032356A"/>
    <w:rsid w:val="00323F76"/>
    <w:rsid w:val="0032530A"/>
    <w:rsid w:val="00326D55"/>
    <w:rsid w:val="00327AF8"/>
    <w:rsid w:val="00327F6E"/>
    <w:rsid w:val="003313A9"/>
    <w:rsid w:val="003354FC"/>
    <w:rsid w:val="00336C1B"/>
    <w:rsid w:val="00342A7C"/>
    <w:rsid w:val="00342CC4"/>
    <w:rsid w:val="003471FE"/>
    <w:rsid w:val="0034797B"/>
    <w:rsid w:val="00351415"/>
    <w:rsid w:val="00351579"/>
    <w:rsid w:val="00354158"/>
    <w:rsid w:val="00354999"/>
    <w:rsid w:val="0035601C"/>
    <w:rsid w:val="00357179"/>
    <w:rsid w:val="00357922"/>
    <w:rsid w:val="00357A58"/>
    <w:rsid w:val="00360335"/>
    <w:rsid w:val="0036142D"/>
    <w:rsid w:val="00361944"/>
    <w:rsid w:val="003628D9"/>
    <w:rsid w:val="003664B3"/>
    <w:rsid w:val="00366B82"/>
    <w:rsid w:val="00366DAB"/>
    <w:rsid w:val="0037219D"/>
    <w:rsid w:val="0037277E"/>
    <w:rsid w:val="00374179"/>
    <w:rsid w:val="00375752"/>
    <w:rsid w:val="003759D5"/>
    <w:rsid w:val="003762BD"/>
    <w:rsid w:val="00376C60"/>
    <w:rsid w:val="0037797F"/>
    <w:rsid w:val="00381802"/>
    <w:rsid w:val="00381A20"/>
    <w:rsid w:val="00382836"/>
    <w:rsid w:val="00382BC1"/>
    <w:rsid w:val="00383D80"/>
    <w:rsid w:val="00385E76"/>
    <w:rsid w:val="0038737F"/>
    <w:rsid w:val="00387F22"/>
    <w:rsid w:val="00390F92"/>
    <w:rsid w:val="00392969"/>
    <w:rsid w:val="00395964"/>
    <w:rsid w:val="003A4137"/>
    <w:rsid w:val="003A623D"/>
    <w:rsid w:val="003A629F"/>
    <w:rsid w:val="003A6D6B"/>
    <w:rsid w:val="003A6E9C"/>
    <w:rsid w:val="003A7685"/>
    <w:rsid w:val="003B263E"/>
    <w:rsid w:val="003B2671"/>
    <w:rsid w:val="003B4437"/>
    <w:rsid w:val="003B571D"/>
    <w:rsid w:val="003B5F5E"/>
    <w:rsid w:val="003B64CD"/>
    <w:rsid w:val="003B69DE"/>
    <w:rsid w:val="003B6F84"/>
    <w:rsid w:val="003C27E0"/>
    <w:rsid w:val="003C3CD5"/>
    <w:rsid w:val="003C780C"/>
    <w:rsid w:val="003C7BBB"/>
    <w:rsid w:val="003D04A4"/>
    <w:rsid w:val="003D2599"/>
    <w:rsid w:val="003D424F"/>
    <w:rsid w:val="003D4338"/>
    <w:rsid w:val="003D63CC"/>
    <w:rsid w:val="003D6D54"/>
    <w:rsid w:val="003E0388"/>
    <w:rsid w:val="003E11B7"/>
    <w:rsid w:val="003E1440"/>
    <w:rsid w:val="003E1D7A"/>
    <w:rsid w:val="003E316A"/>
    <w:rsid w:val="003E34B5"/>
    <w:rsid w:val="003E3D31"/>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24B10"/>
    <w:rsid w:val="00431247"/>
    <w:rsid w:val="0043409C"/>
    <w:rsid w:val="0043504A"/>
    <w:rsid w:val="00435071"/>
    <w:rsid w:val="0043741D"/>
    <w:rsid w:val="004374EE"/>
    <w:rsid w:val="004420A8"/>
    <w:rsid w:val="00444C3E"/>
    <w:rsid w:val="004460F0"/>
    <w:rsid w:val="00450D60"/>
    <w:rsid w:val="00452DD1"/>
    <w:rsid w:val="00453580"/>
    <w:rsid w:val="00454AFA"/>
    <w:rsid w:val="00456131"/>
    <w:rsid w:val="0045789A"/>
    <w:rsid w:val="004605D3"/>
    <w:rsid w:val="00464173"/>
    <w:rsid w:val="004646D9"/>
    <w:rsid w:val="004652CC"/>
    <w:rsid w:val="004653A7"/>
    <w:rsid w:val="004660AA"/>
    <w:rsid w:val="00467C1C"/>
    <w:rsid w:val="00474E0F"/>
    <w:rsid w:val="004762CF"/>
    <w:rsid w:val="00482151"/>
    <w:rsid w:val="00482C7F"/>
    <w:rsid w:val="004835DC"/>
    <w:rsid w:val="004843F2"/>
    <w:rsid w:val="00485E23"/>
    <w:rsid w:val="004862AE"/>
    <w:rsid w:val="00486497"/>
    <w:rsid w:val="00490291"/>
    <w:rsid w:val="0049249E"/>
    <w:rsid w:val="00493730"/>
    <w:rsid w:val="004937AB"/>
    <w:rsid w:val="004952EB"/>
    <w:rsid w:val="00495427"/>
    <w:rsid w:val="00495F9A"/>
    <w:rsid w:val="004A04FC"/>
    <w:rsid w:val="004A1681"/>
    <w:rsid w:val="004A2FBC"/>
    <w:rsid w:val="004A3422"/>
    <w:rsid w:val="004A43C0"/>
    <w:rsid w:val="004A56E3"/>
    <w:rsid w:val="004A70B0"/>
    <w:rsid w:val="004A779E"/>
    <w:rsid w:val="004B03AB"/>
    <w:rsid w:val="004B0C02"/>
    <w:rsid w:val="004B2A20"/>
    <w:rsid w:val="004B2AAC"/>
    <w:rsid w:val="004B2F94"/>
    <w:rsid w:val="004B42A9"/>
    <w:rsid w:val="004C07C4"/>
    <w:rsid w:val="004C1002"/>
    <w:rsid w:val="004C20EF"/>
    <w:rsid w:val="004C2D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924"/>
    <w:rsid w:val="00505C3A"/>
    <w:rsid w:val="005065FF"/>
    <w:rsid w:val="00510198"/>
    <w:rsid w:val="005128EF"/>
    <w:rsid w:val="0051337C"/>
    <w:rsid w:val="00513D72"/>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13DE"/>
    <w:rsid w:val="00541C39"/>
    <w:rsid w:val="0054282F"/>
    <w:rsid w:val="00544BAE"/>
    <w:rsid w:val="00547A87"/>
    <w:rsid w:val="0055208E"/>
    <w:rsid w:val="005541A3"/>
    <w:rsid w:val="005563D9"/>
    <w:rsid w:val="0055711C"/>
    <w:rsid w:val="00560880"/>
    <w:rsid w:val="005617EA"/>
    <w:rsid w:val="005627B0"/>
    <w:rsid w:val="005648B9"/>
    <w:rsid w:val="00564AA4"/>
    <w:rsid w:val="00565A3D"/>
    <w:rsid w:val="00565E89"/>
    <w:rsid w:val="005702BE"/>
    <w:rsid w:val="005706DC"/>
    <w:rsid w:val="00570A3F"/>
    <w:rsid w:val="0057226E"/>
    <w:rsid w:val="005739E5"/>
    <w:rsid w:val="00574468"/>
    <w:rsid w:val="0057675A"/>
    <w:rsid w:val="00577021"/>
    <w:rsid w:val="00581371"/>
    <w:rsid w:val="0058189C"/>
    <w:rsid w:val="00581B3D"/>
    <w:rsid w:val="00581DCC"/>
    <w:rsid w:val="00582905"/>
    <w:rsid w:val="005865BB"/>
    <w:rsid w:val="00586A12"/>
    <w:rsid w:val="005906D6"/>
    <w:rsid w:val="0059199C"/>
    <w:rsid w:val="00592CAA"/>
    <w:rsid w:val="0059326B"/>
    <w:rsid w:val="005952EA"/>
    <w:rsid w:val="005969D9"/>
    <w:rsid w:val="005974E5"/>
    <w:rsid w:val="005979B8"/>
    <w:rsid w:val="005A0283"/>
    <w:rsid w:val="005A11F2"/>
    <w:rsid w:val="005A2581"/>
    <w:rsid w:val="005A2B5F"/>
    <w:rsid w:val="005A5231"/>
    <w:rsid w:val="005A6596"/>
    <w:rsid w:val="005A6F45"/>
    <w:rsid w:val="005B2BD1"/>
    <w:rsid w:val="005B31A8"/>
    <w:rsid w:val="005B3579"/>
    <w:rsid w:val="005B5790"/>
    <w:rsid w:val="005C2D31"/>
    <w:rsid w:val="005C460B"/>
    <w:rsid w:val="005C4663"/>
    <w:rsid w:val="005C4F60"/>
    <w:rsid w:val="005C6BE3"/>
    <w:rsid w:val="005D1C19"/>
    <w:rsid w:val="005D1CFC"/>
    <w:rsid w:val="005D21D8"/>
    <w:rsid w:val="005D3C6B"/>
    <w:rsid w:val="005D5465"/>
    <w:rsid w:val="005E01F7"/>
    <w:rsid w:val="005E0C5D"/>
    <w:rsid w:val="005E355A"/>
    <w:rsid w:val="005E406F"/>
    <w:rsid w:val="005E4DB9"/>
    <w:rsid w:val="005E4F8B"/>
    <w:rsid w:val="005E5C8C"/>
    <w:rsid w:val="005E6787"/>
    <w:rsid w:val="005E6B8D"/>
    <w:rsid w:val="005E7BEE"/>
    <w:rsid w:val="005F140F"/>
    <w:rsid w:val="005F39D2"/>
    <w:rsid w:val="005F3A27"/>
    <w:rsid w:val="005F4922"/>
    <w:rsid w:val="005F4F0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17412"/>
    <w:rsid w:val="0062325E"/>
    <w:rsid w:val="006239A9"/>
    <w:rsid w:val="0062513D"/>
    <w:rsid w:val="006303CF"/>
    <w:rsid w:val="006307B0"/>
    <w:rsid w:val="00630814"/>
    <w:rsid w:val="00632BCB"/>
    <w:rsid w:val="00633AF6"/>
    <w:rsid w:val="00637B54"/>
    <w:rsid w:val="006415FB"/>
    <w:rsid w:val="006416CA"/>
    <w:rsid w:val="00642319"/>
    <w:rsid w:val="00642A12"/>
    <w:rsid w:val="00643EE3"/>
    <w:rsid w:val="006448B0"/>
    <w:rsid w:val="00647DA3"/>
    <w:rsid w:val="00647E4C"/>
    <w:rsid w:val="00650135"/>
    <w:rsid w:val="00651D83"/>
    <w:rsid w:val="00655976"/>
    <w:rsid w:val="0065655F"/>
    <w:rsid w:val="00656DF3"/>
    <w:rsid w:val="00660330"/>
    <w:rsid w:val="006603C7"/>
    <w:rsid w:val="00661A81"/>
    <w:rsid w:val="00663FF0"/>
    <w:rsid w:val="00664B64"/>
    <w:rsid w:val="00664E88"/>
    <w:rsid w:val="006718DE"/>
    <w:rsid w:val="00672EA1"/>
    <w:rsid w:val="00673DA0"/>
    <w:rsid w:val="006750F2"/>
    <w:rsid w:val="0067676F"/>
    <w:rsid w:val="00681F36"/>
    <w:rsid w:val="006835EF"/>
    <w:rsid w:val="00684C83"/>
    <w:rsid w:val="00685358"/>
    <w:rsid w:val="00685B09"/>
    <w:rsid w:val="006869D2"/>
    <w:rsid w:val="00686EF7"/>
    <w:rsid w:val="00687BDA"/>
    <w:rsid w:val="00692454"/>
    <w:rsid w:val="00692796"/>
    <w:rsid w:val="0069321C"/>
    <w:rsid w:val="00693302"/>
    <w:rsid w:val="00693390"/>
    <w:rsid w:val="00694CC8"/>
    <w:rsid w:val="00695AED"/>
    <w:rsid w:val="006A1DD3"/>
    <w:rsid w:val="006A1E80"/>
    <w:rsid w:val="006A1F3D"/>
    <w:rsid w:val="006A53F0"/>
    <w:rsid w:val="006A60E4"/>
    <w:rsid w:val="006B339D"/>
    <w:rsid w:val="006B56C3"/>
    <w:rsid w:val="006B686C"/>
    <w:rsid w:val="006B6AF5"/>
    <w:rsid w:val="006C4663"/>
    <w:rsid w:val="006D00D3"/>
    <w:rsid w:val="006D080A"/>
    <w:rsid w:val="006D0FB6"/>
    <w:rsid w:val="006D146D"/>
    <w:rsid w:val="006D540E"/>
    <w:rsid w:val="006D62F6"/>
    <w:rsid w:val="006E337A"/>
    <w:rsid w:val="006E6883"/>
    <w:rsid w:val="006E77A3"/>
    <w:rsid w:val="006E7900"/>
    <w:rsid w:val="006F025F"/>
    <w:rsid w:val="006F2152"/>
    <w:rsid w:val="006F2DF0"/>
    <w:rsid w:val="006F3A12"/>
    <w:rsid w:val="006F4455"/>
    <w:rsid w:val="006F4AFE"/>
    <w:rsid w:val="006F6469"/>
    <w:rsid w:val="006F7A53"/>
    <w:rsid w:val="0070296E"/>
    <w:rsid w:val="00703547"/>
    <w:rsid w:val="00703C2B"/>
    <w:rsid w:val="00704A38"/>
    <w:rsid w:val="00704FC1"/>
    <w:rsid w:val="00705013"/>
    <w:rsid w:val="00705829"/>
    <w:rsid w:val="0070716A"/>
    <w:rsid w:val="00707D23"/>
    <w:rsid w:val="00710CE2"/>
    <w:rsid w:val="00713980"/>
    <w:rsid w:val="00714C71"/>
    <w:rsid w:val="007158EA"/>
    <w:rsid w:val="00720B31"/>
    <w:rsid w:val="0072210C"/>
    <w:rsid w:val="007225E6"/>
    <w:rsid w:val="007230A3"/>
    <w:rsid w:val="00723A8D"/>
    <w:rsid w:val="0072503B"/>
    <w:rsid w:val="007264DF"/>
    <w:rsid w:val="007276DE"/>
    <w:rsid w:val="007303F8"/>
    <w:rsid w:val="007319E8"/>
    <w:rsid w:val="00732341"/>
    <w:rsid w:val="007326AF"/>
    <w:rsid w:val="00732D0D"/>
    <w:rsid w:val="00735D06"/>
    <w:rsid w:val="0073774A"/>
    <w:rsid w:val="0074131F"/>
    <w:rsid w:val="00741E66"/>
    <w:rsid w:val="00742205"/>
    <w:rsid w:val="00742576"/>
    <w:rsid w:val="00742BE5"/>
    <w:rsid w:val="00744AB7"/>
    <w:rsid w:val="007466C9"/>
    <w:rsid w:val="00751308"/>
    <w:rsid w:val="007531F4"/>
    <w:rsid w:val="00753887"/>
    <w:rsid w:val="00754D45"/>
    <w:rsid w:val="00756441"/>
    <w:rsid w:val="007566B0"/>
    <w:rsid w:val="00761B1D"/>
    <w:rsid w:val="007623BE"/>
    <w:rsid w:val="007629CF"/>
    <w:rsid w:val="00762E1E"/>
    <w:rsid w:val="00764115"/>
    <w:rsid w:val="007654C1"/>
    <w:rsid w:val="00766DF7"/>
    <w:rsid w:val="00770F1F"/>
    <w:rsid w:val="0077110E"/>
    <w:rsid w:val="007737F5"/>
    <w:rsid w:val="00774451"/>
    <w:rsid w:val="007753F8"/>
    <w:rsid w:val="0077560D"/>
    <w:rsid w:val="0077600E"/>
    <w:rsid w:val="007778A9"/>
    <w:rsid w:val="00780F1E"/>
    <w:rsid w:val="00783D75"/>
    <w:rsid w:val="007841CA"/>
    <w:rsid w:val="00785952"/>
    <w:rsid w:val="00785FE7"/>
    <w:rsid w:val="00786D0F"/>
    <w:rsid w:val="00787624"/>
    <w:rsid w:val="00787AA6"/>
    <w:rsid w:val="00792776"/>
    <w:rsid w:val="00793656"/>
    <w:rsid w:val="00793A2B"/>
    <w:rsid w:val="00794A8E"/>
    <w:rsid w:val="00795270"/>
    <w:rsid w:val="007A0043"/>
    <w:rsid w:val="007A098C"/>
    <w:rsid w:val="007A3250"/>
    <w:rsid w:val="007A35E6"/>
    <w:rsid w:val="007A3E4E"/>
    <w:rsid w:val="007A4FF1"/>
    <w:rsid w:val="007A75CB"/>
    <w:rsid w:val="007A7E33"/>
    <w:rsid w:val="007B0B37"/>
    <w:rsid w:val="007B1DF5"/>
    <w:rsid w:val="007B222D"/>
    <w:rsid w:val="007B4727"/>
    <w:rsid w:val="007B5031"/>
    <w:rsid w:val="007B5FFC"/>
    <w:rsid w:val="007C0B6A"/>
    <w:rsid w:val="007C6D49"/>
    <w:rsid w:val="007D1E0A"/>
    <w:rsid w:val="007D3AB1"/>
    <w:rsid w:val="007D40F4"/>
    <w:rsid w:val="007D57D2"/>
    <w:rsid w:val="007D5D25"/>
    <w:rsid w:val="007E0079"/>
    <w:rsid w:val="007E1D67"/>
    <w:rsid w:val="007E1DE8"/>
    <w:rsid w:val="007E362F"/>
    <w:rsid w:val="007E4D1C"/>
    <w:rsid w:val="007E4E22"/>
    <w:rsid w:val="007E5411"/>
    <w:rsid w:val="007E6BB3"/>
    <w:rsid w:val="007F0AC5"/>
    <w:rsid w:val="007F2B4D"/>
    <w:rsid w:val="007F3526"/>
    <w:rsid w:val="007F387A"/>
    <w:rsid w:val="007F56F9"/>
    <w:rsid w:val="007F70A4"/>
    <w:rsid w:val="00800D0F"/>
    <w:rsid w:val="00801918"/>
    <w:rsid w:val="00804343"/>
    <w:rsid w:val="0080587E"/>
    <w:rsid w:val="008079CC"/>
    <w:rsid w:val="00811775"/>
    <w:rsid w:val="0081255A"/>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06D3"/>
    <w:rsid w:val="00841094"/>
    <w:rsid w:val="008425DB"/>
    <w:rsid w:val="00842978"/>
    <w:rsid w:val="00842DE5"/>
    <w:rsid w:val="008438C6"/>
    <w:rsid w:val="00845705"/>
    <w:rsid w:val="00845D19"/>
    <w:rsid w:val="008478F3"/>
    <w:rsid w:val="00847FFC"/>
    <w:rsid w:val="00852EC1"/>
    <w:rsid w:val="00853887"/>
    <w:rsid w:val="00854C30"/>
    <w:rsid w:val="00855296"/>
    <w:rsid w:val="00856D82"/>
    <w:rsid w:val="00860125"/>
    <w:rsid w:val="00864338"/>
    <w:rsid w:val="0086565D"/>
    <w:rsid w:val="008679FC"/>
    <w:rsid w:val="008706C4"/>
    <w:rsid w:val="00870BA2"/>
    <w:rsid w:val="00871F55"/>
    <w:rsid w:val="00873107"/>
    <w:rsid w:val="00874659"/>
    <w:rsid w:val="0087682B"/>
    <w:rsid w:val="00877158"/>
    <w:rsid w:val="00877C6F"/>
    <w:rsid w:val="008815EE"/>
    <w:rsid w:val="00881663"/>
    <w:rsid w:val="00881801"/>
    <w:rsid w:val="00883832"/>
    <w:rsid w:val="00883B38"/>
    <w:rsid w:val="008841CE"/>
    <w:rsid w:val="0088496E"/>
    <w:rsid w:val="0088618D"/>
    <w:rsid w:val="0088635D"/>
    <w:rsid w:val="008870CA"/>
    <w:rsid w:val="00887109"/>
    <w:rsid w:val="00887614"/>
    <w:rsid w:val="00890E4A"/>
    <w:rsid w:val="00891C81"/>
    <w:rsid w:val="00891E19"/>
    <w:rsid w:val="00892202"/>
    <w:rsid w:val="00893B7C"/>
    <w:rsid w:val="008A05D4"/>
    <w:rsid w:val="008A2097"/>
    <w:rsid w:val="008A4CF1"/>
    <w:rsid w:val="008B0AE6"/>
    <w:rsid w:val="008B2E96"/>
    <w:rsid w:val="008B39B1"/>
    <w:rsid w:val="008B455B"/>
    <w:rsid w:val="008B4C47"/>
    <w:rsid w:val="008B4F24"/>
    <w:rsid w:val="008B4F9C"/>
    <w:rsid w:val="008B7033"/>
    <w:rsid w:val="008B725F"/>
    <w:rsid w:val="008C1879"/>
    <w:rsid w:val="008C18E6"/>
    <w:rsid w:val="008C2739"/>
    <w:rsid w:val="008C516B"/>
    <w:rsid w:val="008C559D"/>
    <w:rsid w:val="008C6663"/>
    <w:rsid w:val="008C7FA2"/>
    <w:rsid w:val="008D1427"/>
    <w:rsid w:val="008D3FD7"/>
    <w:rsid w:val="008D45C3"/>
    <w:rsid w:val="008D5551"/>
    <w:rsid w:val="008D71FB"/>
    <w:rsid w:val="008E05D2"/>
    <w:rsid w:val="008E0EBE"/>
    <w:rsid w:val="008E205F"/>
    <w:rsid w:val="008E2951"/>
    <w:rsid w:val="008E2A6B"/>
    <w:rsid w:val="008E3BAC"/>
    <w:rsid w:val="008E49E0"/>
    <w:rsid w:val="008E4F33"/>
    <w:rsid w:val="008E7B8F"/>
    <w:rsid w:val="008F0EEC"/>
    <w:rsid w:val="008F520D"/>
    <w:rsid w:val="008F796D"/>
    <w:rsid w:val="009002CA"/>
    <w:rsid w:val="00904A51"/>
    <w:rsid w:val="00904ED8"/>
    <w:rsid w:val="0090534F"/>
    <w:rsid w:val="0090539F"/>
    <w:rsid w:val="009137FE"/>
    <w:rsid w:val="00913F26"/>
    <w:rsid w:val="00915680"/>
    <w:rsid w:val="00916A11"/>
    <w:rsid w:val="00920E5F"/>
    <w:rsid w:val="009217A6"/>
    <w:rsid w:val="00921E87"/>
    <w:rsid w:val="00923A6D"/>
    <w:rsid w:val="00924969"/>
    <w:rsid w:val="00925F21"/>
    <w:rsid w:val="00926ECC"/>
    <w:rsid w:val="009270E2"/>
    <w:rsid w:val="0093024F"/>
    <w:rsid w:val="009339CF"/>
    <w:rsid w:val="00935FF6"/>
    <w:rsid w:val="009368B9"/>
    <w:rsid w:val="009403B9"/>
    <w:rsid w:val="00940C10"/>
    <w:rsid w:val="00941371"/>
    <w:rsid w:val="0094139E"/>
    <w:rsid w:val="00943A89"/>
    <w:rsid w:val="009507F4"/>
    <w:rsid w:val="00952C51"/>
    <w:rsid w:val="0095399B"/>
    <w:rsid w:val="00954545"/>
    <w:rsid w:val="00954A32"/>
    <w:rsid w:val="00955611"/>
    <w:rsid w:val="00957302"/>
    <w:rsid w:val="00960D99"/>
    <w:rsid w:val="009617E8"/>
    <w:rsid w:val="0096275E"/>
    <w:rsid w:val="00963CB7"/>
    <w:rsid w:val="00966090"/>
    <w:rsid w:val="00966F60"/>
    <w:rsid w:val="00967019"/>
    <w:rsid w:val="009673AF"/>
    <w:rsid w:val="00970362"/>
    <w:rsid w:val="00971AFE"/>
    <w:rsid w:val="0097282D"/>
    <w:rsid w:val="00973681"/>
    <w:rsid w:val="009751BF"/>
    <w:rsid w:val="009751CD"/>
    <w:rsid w:val="0098143D"/>
    <w:rsid w:val="00981E96"/>
    <w:rsid w:val="00982BCA"/>
    <w:rsid w:val="00984BF9"/>
    <w:rsid w:val="00985B1B"/>
    <w:rsid w:val="00987E5C"/>
    <w:rsid w:val="009910A2"/>
    <w:rsid w:val="0099139A"/>
    <w:rsid w:val="00991C4B"/>
    <w:rsid w:val="0099284A"/>
    <w:rsid w:val="0099419B"/>
    <w:rsid w:val="0099464D"/>
    <w:rsid w:val="00994BB5"/>
    <w:rsid w:val="00994D80"/>
    <w:rsid w:val="00995E1A"/>
    <w:rsid w:val="00996155"/>
    <w:rsid w:val="009966AE"/>
    <w:rsid w:val="009A0526"/>
    <w:rsid w:val="009A3E98"/>
    <w:rsid w:val="009A4033"/>
    <w:rsid w:val="009A4420"/>
    <w:rsid w:val="009A4582"/>
    <w:rsid w:val="009B04E8"/>
    <w:rsid w:val="009B0FB8"/>
    <w:rsid w:val="009B2CD8"/>
    <w:rsid w:val="009B2CF1"/>
    <w:rsid w:val="009B5AC3"/>
    <w:rsid w:val="009B7537"/>
    <w:rsid w:val="009B7F08"/>
    <w:rsid w:val="009C0DCA"/>
    <w:rsid w:val="009C339F"/>
    <w:rsid w:val="009C454B"/>
    <w:rsid w:val="009C454E"/>
    <w:rsid w:val="009C7281"/>
    <w:rsid w:val="009C789B"/>
    <w:rsid w:val="009D2A65"/>
    <w:rsid w:val="009D31A7"/>
    <w:rsid w:val="009D4641"/>
    <w:rsid w:val="009D6E07"/>
    <w:rsid w:val="009E113B"/>
    <w:rsid w:val="009E689B"/>
    <w:rsid w:val="009E6F3D"/>
    <w:rsid w:val="009E7245"/>
    <w:rsid w:val="009E775F"/>
    <w:rsid w:val="009F1868"/>
    <w:rsid w:val="009F2346"/>
    <w:rsid w:val="009F25B7"/>
    <w:rsid w:val="009F4560"/>
    <w:rsid w:val="009F52A7"/>
    <w:rsid w:val="009F5E1C"/>
    <w:rsid w:val="009F67F3"/>
    <w:rsid w:val="00A0004A"/>
    <w:rsid w:val="00A00A77"/>
    <w:rsid w:val="00A0112A"/>
    <w:rsid w:val="00A01CB6"/>
    <w:rsid w:val="00A03660"/>
    <w:rsid w:val="00A06AAF"/>
    <w:rsid w:val="00A070E0"/>
    <w:rsid w:val="00A073E0"/>
    <w:rsid w:val="00A07496"/>
    <w:rsid w:val="00A07AEF"/>
    <w:rsid w:val="00A16246"/>
    <w:rsid w:val="00A16B6C"/>
    <w:rsid w:val="00A20850"/>
    <w:rsid w:val="00A2340D"/>
    <w:rsid w:val="00A23CC3"/>
    <w:rsid w:val="00A25049"/>
    <w:rsid w:val="00A25059"/>
    <w:rsid w:val="00A25A75"/>
    <w:rsid w:val="00A25F8A"/>
    <w:rsid w:val="00A311F0"/>
    <w:rsid w:val="00A32953"/>
    <w:rsid w:val="00A36A8E"/>
    <w:rsid w:val="00A456C6"/>
    <w:rsid w:val="00A474D9"/>
    <w:rsid w:val="00A50124"/>
    <w:rsid w:val="00A5163B"/>
    <w:rsid w:val="00A51C51"/>
    <w:rsid w:val="00A56228"/>
    <w:rsid w:val="00A57324"/>
    <w:rsid w:val="00A57711"/>
    <w:rsid w:val="00A612C0"/>
    <w:rsid w:val="00A62DAF"/>
    <w:rsid w:val="00A63953"/>
    <w:rsid w:val="00A643B6"/>
    <w:rsid w:val="00A64D2E"/>
    <w:rsid w:val="00A65A4B"/>
    <w:rsid w:val="00A67B13"/>
    <w:rsid w:val="00A71726"/>
    <w:rsid w:val="00A7427A"/>
    <w:rsid w:val="00A744BF"/>
    <w:rsid w:val="00A75436"/>
    <w:rsid w:val="00A76A6A"/>
    <w:rsid w:val="00A76D4A"/>
    <w:rsid w:val="00A76E1B"/>
    <w:rsid w:val="00A80306"/>
    <w:rsid w:val="00A81EC8"/>
    <w:rsid w:val="00A82851"/>
    <w:rsid w:val="00A82E6A"/>
    <w:rsid w:val="00A8547B"/>
    <w:rsid w:val="00A86F8F"/>
    <w:rsid w:val="00A90DD1"/>
    <w:rsid w:val="00A9141A"/>
    <w:rsid w:val="00A93B4B"/>
    <w:rsid w:val="00A93DA7"/>
    <w:rsid w:val="00A950B8"/>
    <w:rsid w:val="00A96DE8"/>
    <w:rsid w:val="00AA01E5"/>
    <w:rsid w:val="00AA0394"/>
    <w:rsid w:val="00AA0DEA"/>
    <w:rsid w:val="00AA0FFF"/>
    <w:rsid w:val="00AA1FA6"/>
    <w:rsid w:val="00AA24D3"/>
    <w:rsid w:val="00AA2749"/>
    <w:rsid w:val="00AA60BB"/>
    <w:rsid w:val="00AA66C2"/>
    <w:rsid w:val="00AA6A2B"/>
    <w:rsid w:val="00AB01AB"/>
    <w:rsid w:val="00AB4EDD"/>
    <w:rsid w:val="00AB56C1"/>
    <w:rsid w:val="00AB5EEB"/>
    <w:rsid w:val="00AC0948"/>
    <w:rsid w:val="00AC1862"/>
    <w:rsid w:val="00AC1CD8"/>
    <w:rsid w:val="00AC2C90"/>
    <w:rsid w:val="00AC33CA"/>
    <w:rsid w:val="00AC3ACD"/>
    <w:rsid w:val="00AC45D5"/>
    <w:rsid w:val="00AC48DC"/>
    <w:rsid w:val="00AC69DD"/>
    <w:rsid w:val="00AC7339"/>
    <w:rsid w:val="00AD0CC5"/>
    <w:rsid w:val="00AD19AF"/>
    <w:rsid w:val="00AD2F6A"/>
    <w:rsid w:val="00AD48AE"/>
    <w:rsid w:val="00AD7540"/>
    <w:rsid w:val="00AE0D08"/>
    <w:rsid w:val="00AE0FDF"/>
    <w:rsid w:val="00AE0FF6"/>
    <w:rsid w:val="00AE3529"/>
    <w:rsid w:val="00AE4B41"/>
    <w:rsid w:val="00AE63DA"/>
    <w:rsid w:val="00AE6539"/>
    <w:rsid w:val="00AE7843"/>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147"/>
    <w:rsid w:val="00B11F06"/>
    <w:rsid w:val="00B17F1D"/>
    <w:rsid w:val="00B205DC"/>
    <w:rsid w:val="00B21ED7"/>
    <w:rsid w:val="00B2499C"/>
    <w:rsid w:val="00B27C1A"/>
    <w:rsid w:val="00B3039F"/>
    <w:rsid w:val="00B30B34"/>
    <w:rsid w:val="00B310C4"/>
    <w:rsid w:val="00B31373"/>
    <w:rsid w:val="00B334C9"/>
    <w:rsid w:val="00B35133"/>
    <w:rsid w:val="00B3732B"/>
    <w:rsid w:val="00B402DC"/>
    <w:rsid w:val="00B42F39"/>
    <w:rsid w:val="00B43D3A"/>
    <w:rsid w:val="00B45371"/>
    <w:rsid w:val="00B456F0"/>
    <w:rsid w:val="00B47AFF"/>
    <w:rsid w:val="00B47F08"/>
    <w:rsid w:val="00B47FF0"/>
    <w:rsid w:val="00B51871"/>
    <w:rsid w:val="00B54680"/>
    <w:rsid w:val="00B5525E"/>
    <w:rsid w:val="00B56D2B"/>
    <w:rsid w:val="00B6120E"/>
    <w:rsid w:val="00B63653"/>
    <w:rsid w:val="00B64319"/>
    <w:rsid w:val="00B6542A"/>
    <w:rsid w:val="00B67478"/>
    <w:rsid w:val="00B76C22"/>
    <w:rsid w:val="00B7792E"/>
    <w:rsid w:val="00B80E11"/>
    <w:rsid w:val="00B820B7"/>
    <w:rsid w:val="00B8283F"/>
    <w:rsid w:val="00B83457"/>
    <w:rsid w:val="00B83EDA"/>
    <w:rsid w:val="00B846B1"/>
    <w:rsid w:val="00B85136"/>
    <w:rsid w:val="00B85BBB"/>
    <w:rsid w:val="00B904AC"/>
    <w:rsid w:val="00B90D7C"/>
    <w:rsid w:val="00B9135C"/>
    <w:rsid w:val="00B92CA6"/>
    <w:rsid w:val="00B94310"/>
    <w:rsid w:val="00B95257"/>
    <w:rsid w:val="00B9573B"/>
    <w:rsid w:val="00B9660E"/>
    <w:rsid w:val="00B96A56"/>
    <w:rsid w:val="00B97C28"/>
    <w:rsid w:val="00BA1A05"/>
    <w:rsid w:val="00BA3D39"/>
    <w:rsid w:val="00BA4C01"/>
    <w:rsid w:val="00BA52E2"/>
    <w:rsid w:val="00BA74BE"/>
    <w:rsid w:val="00BA7863"/>
    <w:rsid w:val="00BB0639"/>
    <w:rsid w:val="00BB1412"/>
    <w:rsid w:val="00BB1B83"/>
    <w:rsid w:val="00BB3FA7"/>
    <w:rsid w:val="00BB45D8"/>
    <w:rsid w:val="00BB5FAF"/>
    <w:rsid w:val="00BB6CA7"/>
    <w:rsid w:val="00BC2409"/>
    <w:rsid w:val="00BC2536"/>
    <w:rsid w:val="00BC3A05"/>
    <w:rsid w:val="00BC5810"/>
    <w:rsid w:val="00BC7ADB"/>
    <w:rsid w:val="00BD6780"/>
    <w:rsid w:val="00BD714C"/>
    <w:rsid w:val="00BE050A"/>
    <w:rsid w:val="00BE1446"/>
    <w:rsid w:val="00BE1888"/>
    <w:rsid w:val="00BE18E4"/>
    <w:rsid w:val="00BE28EA"/>
    <w:rsid w:val="00BE41C0"/>
    <w:rsid w:val="00BE46DD"/>
    <w:rsid w:val="00BE68E0"/>
    <w:rsid w:val="00BE69E6"/>
    <w:rsid w:val="00BE77C5"/>
    <w:rsid w:val="00BF15FE"/>
    <w:rsid w:val="00BF1B38"/>
    <w:rsid w:val="00BF2B03"/>
    <w:rsid w:val="00BF5E06"/>
    <w:rsid w:val="00C00DEB"/>
    <w:rsid w:val="00C013AD"/>
    <w:rsid w:val="00C03E3D"/>
    <w:rsid w:val="00C07077"/>
    <w:rsid w:val="00C07697"/>
    <w:rsid w:val="00C1097C"/>
    <w:rsid w:val="00C13B8D"/>
    <w:rsid w:val="00C15C30"/>
    <w:rsid w:val="00C16223"/>
    <w:rsid w:val="00C179EE"/>
    <w:rsid w:val="00C21C4A"/>
    <w:rsid w:val="00C22AF9"/>
    <w:rsid w:val="00C23039"/>
    <w:rsid w:val="00C23A71"/>
    <w:rsid w:val="00C2496C"/>
    <w:rsid w:val="00C24986"/>
    <w:rsid w:val="00C24ABC"/>
    <w:rsid w:val="00C2529F"/>
    <w:rsid w:val="00C25854"/>
    <w:rsid w:val="00C25D6B"/>
    <w:rsid w:val="00C26336"/>
    <w:rsid w:val="00C26359"/>
    <w:rsid w:val="00C26A49"/>
    <w:rsid w:val="00C30E9B"/>
    <w:rsid w:val="00C310A5"/>
    <w:rsid w:val="00C317BE"/>
    <w:rsid w:val="00C3184A"/>
    <w:rsid w:val="00C31D07"/>
    <w:rsid w:val="00C347E4"/>
    <w:rsid w:val="00C34A4B"/>
    <w:rsid w:val="00C358B7"/>
    <w:rsid w:val="00C35E58"/>
    <w:rsid w:val="00C37031"/>
    <w:rsid w:val="00C4023D"/>
    <w:rsid w:val="00C4243A"/>
    <w:rsid w:val="00C43FB8"/>
    <w:rsid w:val="00C4705C"/>
    <w:rsid w:val="00C5364C"/>
    <w:rsid w:val="00C541AA"/>
    <w:rsid w:val="00C54FC1"/>
    <w:rsid w:val="00C551AD"/>
    <w:rsid w:val="00C55A7B"/>
    <w:rsid w:val="00C57DAD"/>
    <w:rsid w:val="00C60745"/>
    <w:rsid w:val="00C61B60"/>
    <w:rsid w:val="00C62521"/>
    <w:rsid w:val="00C62761"/>
    <w:rsid w:val="00C64E0E"/>
    <w:rsid w:val="00C64EC5"/>
    <w:rsid w:val="00C703CC"/>
    <w:rsid w:val="00C7171B"/>
    <w:rsid w:val="00C71D63"/>
    <w:rsid w:val="00C71D8F"/>
    <w:rsid w:val="00C71ED4"/>
    <w:rsid w:val="00C74C7D"/>
    <w:rsid w:val="00C74ED9"/>
    <w:rsid w:val="00C762CC"/>
    <w:rsid w:val="00C7709D"/>
    <w:rsid w:val="00C77B94"/>
    <w:rsid w:val="00C80199"/>
    <w:rsid w:val="00C80865"/>
    <w:rsid w:val="00C8182C"/>
    <w:rsid w:val="00C82469"/>
    <w:rsid w:val="00C8288D"/>
    <w:rsid w:val="00C82DEC"/>
    <w:rsid w:val="00C840A2"/>
    <w:rsid w:val="00C870B2"/>
    <w:rsid w:val="00C874D5"/>
    <w:rsid w:val="00C902EB"/>
    <w:rsid w:val="00C92A85"/>
    <w:rsid w:val="00C943AE"/>
    <w:rsid w:val="00C9537D"/>
    <w:rsid w:val="00C9708F"/>
    <w:rsid w:val="00C97850"/>
    <w:rsid w:val="00CA0EE7"/>
    <w:rsid w:val="00CA10C1"/>
    <w:rsid w:val="00CA1996"/>
    <w:rsid w:val="00CA3C25"/>
    <w:rsid w:val="00CA485F"/>
    <w:rsid w:val="00CA4E53"/>
    <w:rsid w:val="00CA55D0"/>
    <w:rsid w:val="00CA584F"/>
    <w:rsid w:val="00CA7B56"/>
    <w:rsid w:val="00CB11B1"/>
    <w:rsid w:val="00CB16AF"/>
    <w:rsid w:val="00CB27EA"/>
    <w:rsid w:val="00CB69D0"/>
    <w:rsid w:val="00CB7D60"/>
    <w:rsid w:val="00CC02A3"/>
    <w:rsid w:val="00CC404F"/>
    <w:rsid w:val="00CC511D"/>
    <w:rsid w:val="00CC7193"/>
    <w:rsid w:val="00CC798E"/>
    <w:rsid w:val="00CC7E82"/>
    <w:rsid w:val="00CD3031"/>
    <w:rsid w:val="00CD4716"/>
    <w:rsid w:val="00CD49B9"/>
    <w:rsid w:val="00CD53FE"/>
    <w:rsid w:val="00CD77F6"/>
    <w:rsid w:val="00CE342B"/>
    <w:rsid w:val="00CE4F6D"/>
    <w:rsid w:val="00CE52D7"/>
    <w:rsid w:val="00CE6BAF"/>
    <w:rsid w:val="00CE71CB"/>
    <w:rsid w:val="00CE773C"/>
    <w:rsid w:val="00CF1AD4"/>
    <w:rsid w:val="00CF1C39"/>
    <w:rsid w:val="00CF46D1"/>
    <w:rsid w:val="00CF6B2C"/>
    <w:rsid w:val="00D01849"/>
    <w:rsid w:val="00D020D3"/>
    <w:rsid w:val="00D04205"/>
    <w:rsid w:val="00D045AD"/>
    <w:rsid w:val="00D04EF6"/>
    <w:rsid w:val="00D06651"/>
    <w:rsid w:val="00D1104A"/>
    <w:rsid w:val="00D1161B"/>
    <w:rsid w:val="00D129CA"/>
    <w:rsid w:val="00D140CA"/>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FA4"/>
    <w:rsid w:val="00D56654"/>
    <w:rsid w:val="00D5753A"/>
    <w:rsid w:val="00D57F97"/>
    <w:rsid w:val="00D60350"/>
    <w:rsid w:val="00D60C42"/>
    <w:rsid w:val="00D60F78"/>
    <w:rsid w:val="00D62954"/>
    <w:rsid w:val="00D6300C"/>
    <w:rsid w:val="00D64DD8"/>
    <w:rsid w:val="00D654B6"/>
    <w:rsid w:val="00D665C7"/>
    <w:rsid w:val="00D70802"/>
    <w:rsid w:val="00D709CE"/>
    <w:rsid w:val="00D71586"/>
    <w:rsid w:val="00D72627"/>
    <w:rsid w:val="00D74517"/>
    <w:rsid w:val="00D75C5A"/>
    <w:rsid w:val="00D7652F"/>
    <w:rsid w:val="00D80A25"/>
    <w:rsid w:val="00D813AF"/>
    <w:rsid w:val="00D820A4"/>
    <w:rsid w:val="00D83B7F"/>
    <w:rsid w:val="00D83C6F"/>
    <w:rsid w:val="00D84741"/>
    <w:rsid w:val="00D85A8C"/>
    <w:rsid w:val="00D8617E"/>
    <w:rsid w:val="00D90182"/>
    <w:rsid w:val="00D92794"/>
    <w:rsid w:val="00D933FE"/>
    <w:rsid w:val="00D94C22"/>
    <w:rsid w:val="00D95A22"/>
    <w:rsid w:val="00D96DE0"/>
    <w:rsid w:val="00D97100"/>
    <w:rsid w:val="00DA048D"/>
    <w:rsid w:val="00DA120A"/>
    <w:rsid w:val="00DA352E"/>
    <w:rsid w:val="00DA583A"/>
    <w:rsid w:val="00DA6628"/>
    <w:rsid w:val="00DA6915"/>
    <w:rsid w:val="00DA6B13"/>
    <w:rsid w:val="00DA7079"/>
    <w:rsid w:val="00DA7B77"/>
    <w:rsid w:val="00DB164E"/>
    <w:rsid w:val="00DB773A"/>
    <w:rsid w:val="00DC0038"/>
    <w:rsid w:val="00DC0CF8"/>
    <w:rsid w:val="00DC1368"/>
    <w:rsid w:val="00DC1BCE"/>
    <w:rsid w:val="00DC600B"/>
    <w:rsid w:val="00DC77B6"/>
    <w:rsid w:val="00DD03AE"/>
    <w:rsid w:val="00DD0573"/>
    <w:rsid w:val="00DD10B9"/>
    <w:rsid w:val="00DD2750"/>
    <w:rsid w:val="00DD3A30"/>
    <w:rsid w:val="00DD438B"/>
    <w:rsid w:val="00DD4F0B"/>
    <w:rsid w:val="00DD5AC5"/>
    <w:rsid w:val="00DD70ED"/>
    <w:rsid w:val="00DE2C23"/>
    <w:rsid w:val="00DE664C"/>
    <w:rsid w:val="00DE6AF4"/>
    <w:rsid w:val="00DE6C7D"/>
    <w:rsid w:val="00DF09A2"/>
    <w:rsid w:val="00DF0B5F"/>
    <w:rsid w:val="00DF2203"/>
    <w:rsid w:val="00DF3188"/>
    <w:rsid w:val="00DF4623"/>
    <w:rsid w:val="00DF56A2"/>
    <w:rsid w:val="00DF5C80"/>
    <w:rsid w:val="00DF621D"/>
    <w:rsid w:val="00E0005D"/>
    <w:rsid w:val="00E00869"/>
    <w:rsid w:val="00E05C8A"/>
    <w:rsid w:val="00E0648B"/>
    <w:rsid w:val="00E064B6"/>
    <w:rsid w:val="00E10778"/>
    <w:rsid w:val="00E107BA"/>
    <w:rsid w:val="00E122C9"/>
    <w:rsid w:val="00E1429E"/>
    <w:rsid w:val="00E15246"/>
    <w:rsid w:val="00E165B2"/>
    <w:rsid w:val="00E17727"/>
    <w:rsid w:val="00E204F9"/>
    <w:rsid w:val="00E22607"/>
    <w:rsid w:val="00E2349E"/>
    <w:rsid w:val="00E26B27"/>
    <w:rsid w:val="00E26E23"/>
    <w:rsid w:val="00E27B7B"/>
    <w:rsid w:val="00E300EC"/>
    <w:rsid w:val="00E312CA"/>
    <w:rsid w:val="00E31ACB"/>
    <w:rsid w:val="00E32BB3"/>
    <w:rsid w:val="00E34292"/>
    <w:rsid w:val="00E346EF"/>
    <w:rsid w:val="00E36A14"/>
    <w:rsid w:val="00E40188"/>
    <w:rsid w:val="00E404D0"/>
    <w:rsid w:val="00E41337"/>
    <w:rsid w:val="00E41A92"/>
    <w:rsid w:val="00E4452E"/>
    <w:rsid w:val="00E4470A"/>
    <w:rsid w:val="00E45032"/>
    <w:rsid w:val="00E473E1"/>
    <w:rsid w:val="00E50F9E"/>
    <w:rsid w:val="00E527D8"/>
    <w:rsid w:val="00E531F1"/>
    <w:rsid w:val="00E5332B"/>
    <w:rsid w:val="00E561E4"/>
    <w:rsid w:val="00E56826"/>
    <w:rsid w:val="00E5799E"/>
    <w:rsid w:val="00E610FD"/>
    <w:rsid w:val="00E6380E"/>
    <w:rsid w:val="00E64D75"/>
    <w:rsid w:val="00E6523F"/>
    <w:rsid w:val="00E65278"/>
    <w:rsid w:val="00E659ED"/>
    <w:rsid w:val="00E66EC1"/>
    <w:rsid w:val="00E71454"/>
    <w:rsid w:val="00E72B5A"/>
    <w:rsid w:val="00E7375E"/>
    <w:rsid w:val="00E75283"/>
    <w:rsid w:val="00E76189"/>
    <w:rsid w:val="00E7677C"/>
    <w:rsid w:val="00E76AC7"/>
    <w:rsid w:val="00E77D0C"/>
    <w:rsid w:val="00E80D76"/>
    <w:rsid w:val="00E834F6"/>
    <w:rsid w:val="00E84523"/>
    <w:rsid w:val="00E85E6D"/>
    <w:rsid w:val="00E93368"/>
    <w:rsid w:val="00E93981"/>
    <w:rsid w:val="00E94218"/>
    <w:rsid w:val="00E953B6"/>
    <w:rsid w:val="00EA20FA"/>
    <w:rsid w:val="00EA26CC"/>
    <w:rsid w:val="00EA28A3"/>
    <w:rsid w:val="00EA33FA"/>
    <w:rsid w:val="00EA49F5"/>
    <w:rsid w:val="00EB059F"/>
    <w:rsid w:val="00EB0758"/>
    <w:rsid w:val="00EB251D"/>
    <w:rsid w:val="00EB33AA"/>
    <w:rsid w:val="00EB3DB0"/>
    <w:rsid w:val="00EB676C"/>
    <w:rsid w:val="00EB6771"/>
    <w:rsid w:val="00EB6D0B"/>
    <w:rsid w:val="00EC0A70"/>
    <w:rsid w:val="00EC549F"/>
    <w:rsid w:val="00EC77B9"/>
    <w:rsid w:val="00ED15B4"/>
    <w:rsid w:val="00ED1828"/>
    <w:rsid w:val="00ED52D5"/>
    <w:rsid w:val="00ED549D"/>
    <w:rsid w:val="00ED5E30"/>
    <w:rsid w:val="00ED5F31"/>
    <w:rsid w:val="00EE025F"/>
    <w:rsid w:val="00EE132E"/>
    <w:rsid w:val="00EE3293"/>
    <w:rsid w:val="00EE3609"/>
    <w:rsid w:val="00EE50CD"/>
    <w:rsid w:val="00EE643B"/>
    <w:rsid w:val="00EF4B70"/>
    <w:rsid w:val="00EF7411"/>
    <w:rsid w:val="00F00FE7"/>
    <w:rsid w:val="00F012DC"/>
    <w:rsid w:val="00F013D8"/>
    <w:rsid w:val="00F04A05"/>
    <w:rsid w:val="00F0552B"/>
    <w:rsid w:val="00F05E61"/>
    <w:rsid w:val="00F07985"/>
    <w:rsid w:val="00F100CC"/>
    <w:rsid w:val="00F1099E"/>
    <w:rsid w:val="00F11B2C"/>
    <w:rsid w:val="00F11FAB"/>
    <w:rsid w:val="00F12AFF"/>
    <w:rsid w:val="00F14E0F"/>
    <w:rsid w:val="00F174D9"/>
    <w:rsid w:val="00F1755B"/>
    <w:rsid w:val="00F17A45"/>
    <w:rsid w:val="00F226A6"/>
    <w:rsid w:val="00F2420E"/>
    <w:rsid w:val="00F25BB4"/>
    <w:rsid w:val="00F264E0"/>
    <w:rsid w:val="00F26E8B"/>
    <w:rsid w:val="00F27753"/>
    <w:rsid w:val="00F30EDB"/>
    <w:rsid w:val="00F315AB"/>
    <w:rsid w:val="00F31828"/>
    <w:rsid w:val="00F324DF"/>
    <w:rsid w:val="00F350E6"/>
    <w:rsid w:val="00F35C65"/>
    <w:rsid w:val="00F361D6"/>
    <w:rsid w:val="00F364C5"/>
    <w:rsid w:val="00F37BB8"/>
    <w:rsid w:val="00F40914"/>
    <w:rsid w:val="00F42836"/>
    <w:rsid w:val="00F44D54"/>
    <w:rsid w:val="00F45D2A"/>
    <w:rsid w:val="00F4618F"/>
    <w:rsid w:val="00F46FE2"/>
    <w:rsid w:val="00F473B3"/>
    <w:rsid w:val="00F4794D"/>
    <w:rsid w:val="00F479F5"/>
    <w:rsid w:val="00F47FB4"/>
    <w:rsid w:val="00F54FB7"/>
    <w:rsid w:val="00F55249"/>
    <w:rsid w:val="00F573BB"/>
    <w:rsid w:val="00F57829"/>
    <w:rsid w:val="00F62318"/>
    <w:rsid w:val="00F63D81"/>
    <w:rsid w:val="00F6510E"/>
    <w:rsid w:val="00F67150"/>
    <w:rsid w:val="00F71E93"/>
    <w:rsid w:val="00F720FB"/>
    <w:rsid w:val="00F73152"/>
    <w:rsid w:val="00F73B52"/>
    <w:rsid w:val="00F74051"/>
    <w:rsid w:val="00F75C15"/>
    <w:rsid w:val="00F801A8"/>
    <w:rsid w:val="00F81482"/>
    <w:rsid w:val="00F81740"/>
    <w:rsid w:val="00F86624"/>
    <w:rsid w:val="00F91B67"/>
    <w:rsid w:val="00F92D50"/>
    <w:rsid w:val="00F96BE3"/>
    <w:rsid w:val="00F9731D"/>
    <w:rsid w:val="00F97622"/>
    <w:rsid w:val="00FA0CD3"/>
    <w:rsid w:val="00FA151B"/>
    <w:rsid w:val="00FA2C16"/>
    <w:rsid w:val="00FA365F"/>
    <w:rsid w:val="00FA3AA7"/>
    <w:rsid w:val="00FA5D80"/>
    <w:rsid w:val="00FB14E1"/>
    <w:rsid w:val="00FB29BB"/>
    <w:rsid w:val="00FB2D48"/>
    <w:rsid w:val="00FB3974"/>
    <w:rsid w:val="00FB3DED"/>
    <w:rsid w:val="00FB5BB0"/>
    <w:rsid w:val="00FB6FB2"/>
    <w:rsid w:val="00FB772D"/>
    <w:rsid w:val="00FB77A4"/>
    <w:rsid w:val="00FC0A55"/>
    <w:rsid w:val="00FC1427"/>
    <w:rsid w:val="00FC15B5"/>
    <w:rsid w:val="00FC2C22"/>
    <w:rsid w:val="00FC2C5D"/>
    <w:rsid w:val="00FC2E96"/>
    <w:rsid w:val="00FC4C22"/>
    <w:rsid w:val="00FC76A2"/>
    <w:rsid w:val="00FD2223"/>
    <w:rsid w:val="00FD701E"/>
    <w:rsid w:val="00FE264D"/>
    <w:rsid w:val="00FE2BAB"/>
    <w:rsid w:val="00FE4792"/>
    <w:rsid w:val="00FE6885"/>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94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 w:type="character" w:customStyle="1" w:styleId="Mencinsinresolver3">
    <w:name w:val="Mención sin resolver3"/>
    <w:basedOn w:val="Fuentedeprrafopredeter"/>
    <w:uiPriority w:val="99"/>
    <w:semiHidden/>
    <w:unhideWhenUsed/>
    <w:rsid w:val="00A7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8363575">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1369950">
      <w:bodyDiv w:val="1"/>
      <w:marLeft w:val="0"/>
      <w:marRight w:val="0"/>
      <w:marTop w:val="0"/>
      <w:marBottom w:val="0"/>
      <w:divBdr>
        <w:top w:val="none" w:sz="0" w:space="0" w:color="auto"/>
        <w:left w:val="none" w:sz="0" w:space="0" w:color="auto"/>
        <w:bottom w:val="none" w:sz="0" w:space="0" w:color="auto"/>
        <w:right w:val="none" w:sz="0" w:space="0" w:color="auto"/>
      </w:divBdr>
      <w:divsChild>
        <w:div w:id="922495963">
          <w:marLeft w:val="0"/>
          <w:marRight w:val="0"/>
          <w:marTop w:val="0"/>
          <w:marBottom w:val="0"/>
          <w:divBdr>
            <w:top w:val="none" w:sz="0" w:space="0" w:color="auto"/>
            <w:left w:val="none" w:sz="0" w:space="0" w:color="auto"/>
            <w:bottom w:val="none" w:sz="0" w:space="0" w:color="auto"/>
            <w:right w:val="none" w:sz="0" w:space="0" w:color="auto"/>
          </w:divBdr>
        </w:div>
      </w:divsChild>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97475540">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39303449">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268780074">
      <w:bodyDiv w:val="1"/>
      <w:marLeft w:val="0"/>
      <w:marRight w:val="0"/>
      <w:marTop w:val="0"/>
      <w:marBottom w:val="0"/>
      <w:divBdr>
        <w:top w:val="none" w:sz="0" w:space="0" w:color="auto"/>
        <w:left w:val="none" w:sz="0" w:space="0" w:color="auto"/>
        <w:bottom w:val="none" w:sz="0" w:space="0" w:color="auto"/>
        <w:right w:val="none" w:sz="0" w:space="0" w:color="auto"/>
      </w:divBdr>
    </w:div>
    <w:div w:id="13901513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63678779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35880215">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26382397">
      <w:bodyDiv w:val="1"/>
      <w:marLeft w:val="0"/>
      <w:marRight w:val="0"/>
      <w:marTop w:val="0"/>
      <w:marBottom w:val="0"/>
      <w:divBdr>
        <w:top w:val="none" w:sz="0" w:space="0" w:color="auto"/>
        <w:left w:val="none" w:sz="0" w:space="0" w:color="auto"/>
        <w:bottom w:val="none" w:sz="0" w:space="0" w:color="auto"/>
        <w:right w:val="none" w:sz="0" w:space="0" w:color="auto"/>
      </w:divBdr>
      <w:divsChild>
        <w:div w:id="701898534">
          <w:marLeft w:val="0"/>
          <w:marRight w:val="0"/>
          <w:marTop w:val="0"/>
          <w:marBottom w:val="0"/>
          <w:divBdr>
            <w:top w:val="none" w:sz="0" w:space="0" w:color="auto"/>
            <w:left w:val="none" w:sz="0" w:space="0" w:color="auto"/>
            <w:bottom w:val="none" w:sz="0" w:space="0" w:color="auto"/>
            <w:right w:val="none" w:sz="0" w:space="0" w:color="auto"/>
          </w:divBdr>
        </w:div>
      </w:divsChild>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5191-9D20-4002-BA53-AE38C1A2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92</Pages>
  <Words>20235</Words>
  <Characters>111298</Characters>
  <Application>Microsoft Office Word</Application>
  <DocSecurity>0</DocSecurity>
  <Lines>927</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cp:revision>
  <cp:lastPrinted>2020-10-22T21:22:00Z</cp:lastPrinted>
  <dcterms:created xsi:type="dcterms:W3CDTF">2021-02-08T22:30:00Z</dcterms:created>
  <dcterms:modified xsi:type="dcterms:W3CDTF">2021-03-05T20:27:00Z</dcterms:modified>
</cp:coreProperties>
</file>