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6AA" w:rsidRPr="00982C28" w:rsidRDefault="001B26AA" w:rsidP="004E1461">
      <w:pPr>
        <w:tabs>
          <w:tab w:val="left" w:pos="567"/>
        </w:tabs>
        <w:spacing w:line="360" w:lineRule="auto"/>
        <w:jc w:val="center"/>
        <w:rPr>
          <w:rFonts w:ascii="Palatino Linotype" w:eastAsia="Times New Roman" w:hAnsi="Palatino Linotype" w:cs="Times New Roman"/>
          <w:b/>
          <w:color w:val="000000" w:themeColor="text1"/>
        </w:rPr>
      </w:pPr>
      <w:r w:rsidRPr="00982C28">
        <w:rPr>
          <w:rFonts w:ascii="Palatino Linotype" w:eastAsia="Times New Roman" w:hAnsi="Palatino Linotype" w:cs="Times New Roman"/>
          <w:b/>
          <w:color w:val="000000" w:themeColor="text1"/>
        </w:rPr>
        <w:t>LÍNEAS ARGUMENTATIVAS</w:t>
      </w:r>
    </w:p>
    <w:p w:rsidR="00265381" w:rsidRPr="00982C28" w:rsidRDefault="00265381" w:rsidP="00566997">
      <w:pPr>
        <w:tabs>
          <w:tab w:val="left" w:pos="567"/>
        </w:tabs>
        <w:spacing w:line="360" w:lineRule="auto"/>
        <w:rPr>
          <w:rFonts w:ascii="Palatino Linotype" w:eastAsia="Times New Roman" w:hAnsi="Palatino Linotype" w:cs="Times New Roman"/>
          <w:b/>
          <w:color w:val="000000" w:themeColor="text1"/>
        </w:rPr>
      </w:pPr>
    </w:p>
    <w:p w:rsidR="00783BC8" w:rsidRPr="00982C28" w:rsidRDefault="00783BC8" w:rsidP="00783BC8">
      <w:pPr>
        <w:tabs>
          <w:tab w:val="left" w:pos="567"/>
        </w:tabs>
        <w:spacing w:line="360" w:lineRule="auto"/>
        <w:jc w:val="both"/>
        <w:rPr>
          <w:rFonts w:ascii="Palatino Linotype" w:hAnsi="Palatino Linotype"/>
          <w:sz w:val="22"/>
          <w:szCs w:val="22"/>
          <w:lang w:eastAsia="es-MX"/>
        </w:rPr>
      </w:pPr>
      <w:r w:rsidRPr="00982C28">
        <w:rPr>
          <w:rFonts w:ascii="Palatino Linotype" w:hAnsi="Palatino Linotype"/>
          <w:b/>
          <w:sz w:val="22"/>
          <w:szCs w:val="22"/>
        </w:rPr>
        <w:t xml:space="preserve">RESPUESTAS IMPRECISAS O INCOMPLETAS, DEBER DE REPARACIÓN. </w:t>
      </w:r>
      <w:r w:rsidRPr="00982C28">
        <w:rPr>
          <w:rFonts w:ascii="Palatino Linotype" w:hAnsi="Palatino Linotype"/>
          <w:sz w:val="22"/>
          <w:szCs w:val="22"/>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rsidR="00CB0348" w:rsidRPr="00982C28" w:rsidRDefault="00CB0348" w:rsidP="00566997">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rsidR="008826F4" w:rsidRPr="00982C28" w:rsidRDefault="00C220D2" w:rsidP="00C220D2">
          <w:pPr>
            <w:pStyle w:val="TtulodeTDC"/>
            <w:jc w:val="center"/>
            <w:rPr>
              <w:rFonts w:asciiTheme="minorHAnsi" w:eastAsiaTheme="minorEastAsia" w:hAnsiTheme="minorHAnsi" w:cstheme="minorBidi"/>
              <w:b w:val="0"/>
              <w:szCs w:val="24"/>
              <w:lang w:val="es-ES" w:eastAsia="es-ES"/>
            </w:rPr>
          </w:pPr>
          <w:r w:rsidRPr="00982C28">
            <w:rPr>
              <w:szCs w:val="24"/>
              <w:lang w:val="es-ES"/>
            </w:rPr>
            <w:t>ÍNDICE</w:t>
          </w:r>
        </w:p>
        <w:p w:rsidR="00EF102F" w:rsidRPr="00982C28" w:rsidRDefault="0011338C">
          <w:pPr>
            <w:pStyle w:val="TDC1"/>
            <w:rPr>
              <w:noProof/>
              <w:sz w:val="22"/>
              <w:szCs w:val="22"/>
              <w:lang w:val="es-MX" w:eastAsia="es-MX"/>
            </w:rPr>
          </w:pPr>
          <w:r w:rsidRPr="00982C28">
            <w:rPr>
              <w:rFonts w:ascii="Palatino Linotype" w:hAnsi="Palatino Linotype"/>
              <w:color w:val="000000" w:themeColor="text1"/>
            </w:rPr>
            <w:fldChar w:fldCharType="begin"/>
          </w:r>
          <w:r w:rsidRPr="00982C28">
            <w:rPr>
              <w:rFonts w:ascii="Palatino Linotype" w:hAnsi="Palatino Linotype"/>
              <w:color w:val="000000" w:themeColor="text1"/>
            </w:rPr>
            <w:instrText xml:space="preserve"> TOC \o "1-3" \h \z \u </w:instrText>
          </w:r>
          <w:r w:rsidRPr="00982C28">
            <w:rPr>
              <w:rFonts w:ascii="Palatino Linotype" w:hAnsi="Palatino Linotype"/>
              <w:color w:val="000000" w:themeColor="text1"/>
            </w:rPr>
            <w:fldChar w:fldCharType="separate"/>
          </w:r>
          <w:hyperlink w:anchor="_Toc52773157" w:history="1">
            <w:r w:rsidR="00EF102F" w:rsidRPr="00982C28">
              <w:rPr>
                <w:rStyle w:val="Hipervnculo"/>
                <w:noProof/>
              </w:rPr>
              <w:t>ANTECEDENTES</w:t>
            </w:r>
            <w:r w:rsidR="00EF102F" w:rsidRPr="00982C28">
              <w:rPr>
                <w:noProof/>
                <w:webHidden/>
              </w:rPr>
              <w:tab/>
            </w:r>
            <w:r w:rsidR="00EF102F" w:rsidRPr="00982C28">
              <w:rPr>
                <w:noProof/>
                <w:webHidden/>
              </w:rPr>
              <w:fldChar w:fldCharType="begin"/>
            </w:r>
            <w:r w:rsidR="00EF102F" w:rsidRPr="00982C28">
              <w:rPr>
                <w:noProof/>
                <w:webHidden/>
              </w:rPr>
              <w:instrText xml:space="preserve"> PAGEREF _Toc52773157 \h </w:instrText>
            </w:r>
            <w:r w:rsidR="00EF102F" w:rsidRPr="00982C28">
              <w:rPr>
                <w:noProof/>
                <w:webHidden/>
              </w:rPr>
            </w:r>
            <w:r w:rsidR="00EF102F" w:rsidRPr="00982C28">
              <w:rPr>
                <w:noProof/>
                <w:webHidden/>
              </w:rPr>
              <w:fldChar w:fldCharType="separate"/>
            </w:r>
            <w:r w:rsidR="00EF102F" w:rsidRPr="00982C28">
              <w:rPr>
                <w:noProof/>
                <w:webHidden/>
              </w:rPr>
              <w:t>2</w:t>
            </w:r>
            <w:r w:rsidR="00EF102F" w:rsidRPr="00982C28">
              <w:rPr>
                <w:noProof/>
                <w:webHidden/>
              </w:rPr>
              <w:fldChar w:fldCharType="end"/>
            </w:r>
          </w:hyperlink>
        </w:p>
        <w:p w:rsidR="00EF102F" w:rsidRPr="00982C28" w:rsidRDefault="005A6DC1">
          <w:pPr>
            <w:pStyle w:val="TDC2"/>
            <w:rPr>
              <w:noProof/>
              <w:sz w:val="22"/>
              <w:szCs w:val="22"/>
              <w:lang w:val="es-MX" w:eastAsia="es-MX"/>
            </w:rPr>
          </w:pPr>
          <w:hyperlink w:anchor="_Toc52773158" w:history="1">
            <w:r w:rsidR="00EF102F" w:rsidRPr="00982C28">
              <w:rPr>
                <w:rStyle w:val="Hipervnculo"/>
                <w:noProof/>
                <w:lang w:val="es-ES"/>
              </w:rPr>
              <w:t>a) Acto impugnado:</w:t>
            </w:r>
            <w:r w:rsidR="00EF102F" w:rsidRPr="00982C28">
              <w:rPr>
                <w:noProof/>
                <w:webHidden/>
              </w:rPr>
              <w:tab/>
            </w:r>
            <w:r w:rsidR="00EF102F" w:rsidRPr="00982C28">
              <w:rPr>
                <w:noProof/>
                <w:webHidden/>
              </w:rPr>
              <w:fldChar w:fldCharType="begin"/>
            </w:r>
            <w:r w:rsidR="00EF102F" w:rsidRPr="00982C28">
              <w:rPr>
                <w:noProof/>
                <w:webHidden/>
              </w:rPr>
              <w:instrText xml:space="preserve"> PAGEREF _Toc52773158 \h </w:instrText>
            </w:r>
            <w:r w:rsidR="00EF102F" w:rsidRPr="00982C28">
              <w:rPr>
                <w:noProof/>
                <w:webHidden/>
              </w:rPr>
            </w:r>
            <w:r w:rsidR="00EF102F" w:rsidRPr="00982C28">
              <w:rPr>
                <w:noProof/>
                <w:webHidden/>
              </w:rPr>
              <w:fldChar w:fldCharType="separate"/>
            </w:r>
            <w:r w:rsidR="00EF102F" w:rsidRPr="00982C28">
              <w:rPr>
                <w:noProof/>
                <w:webHidden/>
              </w:rPr>
              <w:t>4</w:t>
            </w:r>
            <w:r w:rsidR="00EF102F" w:rsidRPr="00982C28">
              <w:rPr>
                <w:noProof/>
                <w:webHidden/>
              </w:rPr>
              <w:fldChar w:fldCharType="end"/>
            </w:r>
          </w:hyperlink>
        </w:p>
        <w:p w:rsidR="00EF102F" w:rsidRPr="00982C28" w:rsidRDefault="005A6DC1">
          <w:pPr>
            <w:pStyle w:val="TDC2"/>
            <w:rPr>
              <w:noProof/>
              <w:sz w:val="22"/>
              <w:szCs w:val="22"/>
              <w:lang w:val="es-MX" w:eastAsia="es-MX"/>
            </w:rPr>
          </w:pPr>
          <w:hyperlink w:anchor="_Toc52773159" w:history="1">
            <w:r w:rsidR="00EF102F" w:rsidRPr="00982C28">
              <w:rPr>
                <w:rStyle w:val="Hipervnculo"/>
                <w:noProof/>
                <w:lang w:val="es-ES"/>
              </w:rPr>
              <w:t>b) Razones o Motivos de inconformidad:</w:t>
            </w:r>
            <w:r w:rsidR="00EF102F" w:rsidRPr="00982C28">
              <w:rPr>
                <w:noProof/>
                <w:webHidden/>
              </w:rPr>
              <w:tab/>
            </w:r>
            <w:r w:rsidR="00EF102F" w:rsidRPr="00982C28">
              <w:rPr>
                <w:noProof/>
                <w:webHidden/>
              </w:rPr>
              <w:fldChar w:fldCharType="begin"/>
            </w:r>
            <w:r w:rsidR="00EF102F" w:rsidRPr="00982C28">
              <w:rPr>
                <w:noProof/>
                <w:webHidden/>
              </w:rPr>
              <w:instrText xml:space="preserve"> PAGEREF _Toc52773159 \h </w:instrText>
            </w:r>
            <w:r w:rsidR="00EF102F" w:rsidRPr="00982C28">
              <w:rPr>
                <w:noProof/>
                <w:webHidden/>
              </w:rPr>
            </w:r>
            <w:r w:rsidR="00EF102F" w:rsidRPr="00982C28">
              <w:rPr>
                <w:noProof/>
                <w:webHidden/>
              </w:rPr>
              <w:fldChar w:fldCharType="separate"/>
            </w:r>
            <w:r w:rsidR="00EF102F" w:rsidRPr="00982C28">
              <w:rPr>
                <w:noProof/>
                <w:webHidden/>
              </w:rPr>
              <w:t>4</w:t>
            </w:r>
            <w:r w:rsidR="00EF102F" w:rsidRPr="00982C28">
              <w:rPr>
                <w:noProof/>
                <w:webHidden/>
              </w:rPr>
              <w:fldChar w:fldCharType="end"/>
            </w:r>
          </w:hyperlink>
        </w:p>
        <w:p w:rsidR="00EF102F" w:rsidRPr="00982C28" w:rsidRDefault="005A6DC1">
          <w:pPr>
            <w:pStyle w:val="TDC1"/>
            <w:rPr>
              <w:noProof/>
              <w:sz w:val="22"/>
              <w:szCs w:val="22"/>
              <w:lang w:val="es-MX" w:eastAsia="es-MX"/>
            </w:rPr>
          </w:pPr>
          <w:hyperlink w:anchor="_Toc52773160" w:history="1">
            <w:r w:rsidR="00EF102F" w:rsidRPr="00982C28">
              <w:rPr>
                <w:rStyle w:val="Hipervnculo"/>
                <w:noProof/>
              </w:rPr>
              <w:t>CONSIDERANDO</w:t>
            </w:r>
            <w:r w:rsidR="00EF102F" w:rsidRPr="00982C28">
              <w:rPr>
                <w:noProof/>
                <w:webHidden/>
              </w:rPr>
              <w:tab/>
            </w:r>
            <w:r w:rsidR="00EF102F" w:rsidRPr="00982C28">
              <w:rPr>
                <w:noProof/>
                <w:webHidden/>
              </w:rPr>
              <w:fldChar w:fldCharType="begin"/>
            </w:r>
            <w:r w:rsidR="00EF102F" w:rsidRPr="00982C28">
              <w:rPr>
                <w:noProof/>
                <w:webHidden/>
              </w:rPr>
              <w:instrText xml:space="preserve"> PAGEREF _Toc52773160 \h </w:instrText>
            </w:r>
            <w:r w:rsidR="00EF102F" w:rsidRPr="00982C28">
              <w:rPr>
                <w:noProof/>
                <w:webHidden/>
              </w:rPr>
            </w:r>
            <w:r w:rsidR="00EF102F" w:rsidRPr="00982C28">
              <w:rPr>
                <w:noProof/>
                <w:webHidden/>
              </w:rPr>
              <w:fldChar w:fldCharType="separate"/>
            </w:r>
            <w:r w:rsidR="00EF102F" w:rsidRPr="00982C28">
              <w:rPr>
                <w:noProof/>
                <w:webHidden/>
              </w:rPr>
              <w:t>7</w:t>
            </w:r>
            <w:r w:rsidR="00EF102F" w:rsidRPr="00982C28">
              <w:rPr>
                <w:noProof/>
                <w:webHidden/>
              </w:rPr>
              <w:fldChar w:fldCharType="end"/>
            </w:r>
          </w:hyperlink>
        </w:p>
        <w:p w:rsidR="00EF102F" w:rsidRPr="00982C28" w:rsidRDefault="005A6DC1">
          <w:pPr>
            <w:pStyle w:val="TDC1"/>
            <w:rPr>
              <w:noProof/>
              <w:sz w:val="22"/>
              <w:szCs w:val="22"/>
              <w:lang w:val="es-MX" w:eastAsia="es-MX"/>
            </w:rPr>
          </w:pPr>
          <w:hyperlink w:anchor="_Toc52773161" w:history="1">
            <w:r w:rsidR="00EF102F" w:rsidRPr="00982C28">
              <w:rPr>
                <w:rStyle w:val="Hipervnculo"/>
                <w:noProof/>
              </w:rPr>
              <w:t>PRIMERO. De la competencia</w:t>
            </w:r>
            <w:r w:rsidR="00EF102F" w:rsidRPr="00982C28">
              <w:rPr>
                <w:noProof/>
                <w:webHidden/>
              </w:rPr>
              <w:tab/>
            </w:r>
            <w:r w:rsidR="00EF102F" w:rsidRPr="00982C28">
              <w:rPr>
                <w:noProof/>
                <w:webHidden/>
              </w:rPr>
              <w:fldChar w:fldCharType="begin"/>
            </w:r>
            <w:r w:rsidR="00EF102F" w:rsidRPr="00982C28">
              <w:rPr>
                <w:noProof/>
                <w:webHidden/>
              </w:rPr>
              <w:instrText xml:space="preserve"> PAGEREF _Toc52773161 \h </w:instrText>
            </w:r>
            <w:r w:rsidR="00EF102F" w:rsidRPr="00982C28">
              <w:rPr>
                <w:noProof/>
                <w:webHidden/>
              </w:rPr>
            </w:r>
            <w:r w:rsidR="00EF102F" w:rsidRPr="00982C28">
              <w:rPr>
                <w:noProof/>
                <w:webHidden/>
              </w:rPr>
              <w:fldChar w:fldCharType="separate"/>
            </w:r>
            <w:r w:rsidR="00EF102F" w:rsidRPr="00982C28">
              <w:rPr>
                <w:noProof/>
                <w:webHidden/>
              </w:rPr>
              <w:t>7</w:t>
            </w:r>
            <w:r w:rsidR="00EF102F" w:rsidRPr="00982C28">
              <w:rPr>
                <w:noProof/>
                <w:webHidden/>
              </w:rPr>
              <w:fldChar w:fldCharType="end"/>
            </w:r>
          </w:hyperlink>
        </w:p>
        <w:p w:rsidR="00EF102F" w:rsidRPr="00982C28" w:rsidRDefault="005A6DC1">
          <w:pPr>
            <w:pStyle w:val="TDC1"/>
            <w:rPr>
              <w:noProof/>
              <w:sz w:val="22"/>
              <w:szCs w:val="22"/>
              <w:lang w:val="es-MX" w:eastAsia="es-MX"/>
            </w:rPr>
          </w:pPr>
          <w:hyperlink w:anchor="_Toc52773162" w:history="1">
            <w:r w:rsidR="00EF102F" w:rsidRPr="00982C28">
              <w:rPr>
                <w:rStyle w:val="Hipervnculo"/>
                <w:noProof/>
              </w:rPr>
              <w:t>SEGUNDO. De la oportunidad y procedencia.</w:t>
            </w:r>
            <w:r w:rsidR="00EF102F" w:rsidRPr="00982C28">
              <w:rPr>
                <w:noProof/>
                <w:webHidden/>
              </w:rPr>
              <w:tab/>
            </w:r>
            <w:r w:rsidR="00EF102F" w:rsidRPr="00982C28">
              <w:rPr>
                <w:noProof/>
                <w:webHidden/>
              </w:rPr>
              <w:fldChar w:fldCharType="begin"/>
            </w:r>
            <w:r w:rsidR="00EF102F" w:rsidRPr="00982C28">
              <w:rPr>
                <w:noProof/>
                <w:webHidden/>
              </w:rPr>
              <w:instrText xml:space="preserve"> PAGEREF _Toc52773162 \h </w:instrText>
            </w:r>
            <w:r w:rsidR="00EF102F" w:rsidRPr="00982C28">
              <w:rPr>
                <w:noProof/>
                <w:webHidden/>
              </w:rPr>
            </w:r>
            <w:r w:rsidR="00EF102F" w:rsidRPr="00982C28">
              <w:rPr>
                <w:noProof/>
                <w:webHidden/>
              </w:rPr>
              <w:fldChar w:fldCharType="separate"/>
            </w:r>
            <w:r w:rsidR="00EF102F" w:rsidRPr="00982C28">
              <w:rPr>
                <w:noProof/>
                <w:webHidden/>
              </w:rPr>
              <w:t>8</w:t>
            </w:r>
            <w:r w:rsidR="00EF102F" w:rsidRPr="00982C28">
              <w:rPr>
                <w:noProof/>
                <w:webHidden/>
              </w:rPr>
              <w:fldChar w:fldCharType="end"/>
            </w:r>
          </w:hyperlink>
        </w:p>
        <w:p w:rsidR="00EF102F" w:rsidRPr="00982C28" w:rsidRDefault="005A6DC1">
          <w:pPr>
            <w:pStyle w:val="TDC2"/>
            <w:rPr>
              <w:noProof/>
              <w:sz w:val="22"/>
              <w:szCs w:val="22"/>
              <w:lang w:val="es-MX" w:eastAsia="es-MX"/>
            </w:rPr>
          </w:pPr>
          <w:hyperlink w:anchor="_Toc52773163" w:history="1">
            <w:r w:rsidR="00EF102F" w:rsidRPr="00982C28">
              <w:rPr>
                <w:rStyle w:val="Hipervnculo"/>
                <w:noProof/>
              </w:rPr>
              <w:t>TERCERO. Del planteamiento de la litis.</w:t>
            </w:r>
            <w:r w:rsidR="00EF102F" w:rsidRPr="00982C28">
              <w:rPr>
                <w:noProof/>
                <w:webHidden/>
              </w:rPr>
              <w:tab/>
            </w:r>
            <w:r w:rsidR="00EF102F" w:rsidRPr="00982C28">
              <w:rPr>
                <w:noProof/>
                <w:webHidden/>
              </w:rPr>
              <w:fldChar w:fldCharType="begin"/>
            </w:r>
            <w:r w:rsidR="00EF102F" w:rsidRPr="00982C28">
              <w:rPr>
                <w:noProof/>
                <w:webHidden/>
              </w:rPr>
              <w:instrText xml:space="preserve"> PAGEREF _Toc52773163 \h </w:instrText>
            </w:r>
            <w:r w:rsidR="00EF102F" w:rsidRPr="00982C28">
              <w:rPr>
                <w:noProof/>
                <w:webHidden/>
              </w:rPr>
            </w:r>
            <w:r w:rsidR="00EF102F" w:rsidRPr="00982C28">
              <w:rPr>
                <w:noProof/>
                <w:webHidden/>
              </w:rPr>
              <w:fldChar w:fldCharType="separate"/>
            </w:r>
            <w:r w:rsidR="00EF102F" w:rsidRPr="00982C28">
              <w:rPr>
                <w:noProof/>
                <w:webHidden/>
              </w:rPr>
              <w:t>10</w:t>
            </w:r>
            <w:r w:rsidR="00EF102F" w:rsidRPr="00982C28">
              <w:rPr>
                <w:noProof/>
                <w:webHidden/>
              </w:rPr>
              <w:fldChar w:fldCharType="end"/>
            </w:r>
          </w:hyperlink>
        </w:p>
        <w:p w:rsidR="00EF102F" w:rsidRPr="00982C28" w:rsidRDefault="005A6DC1">
          <w:pPr>
            <w:pStyle w:val="TDC2"/>
            <w:rPr>
              <w:noProof/>
              <w:sz w:val="22"/>
              <w:szCs w:val="22"/>
              <w:lang w:val="es-MX" w:eastAsia="es-MX"/>
            </w:rPr>
          </w:pPr>
          <w:hyperlink w:anchor="_Toc52773164" w:history="1">
            <w:r w:rsidR="00EF102F" w:rsidRPr="00982C28">
              <w:rPr>
                <w:rStyle w:val="Hipervnculo"/>
                <w:noProof/>
              </w:rPr>
              <w:t>CUARTO. Del estudio y resolución del asunto.</w:t>
            </w:r>
            <w:r w:rsidR="00EF102F" w:rsidRPr="00982C28">
              <w:rPr>
                <w:noProof/>
                <w:webHidden/>
              </w:rPr>
              <w:tab/>
            </w:r>
            <w:r w:rsidR="00EF102F" w:rsidRPr="00982C28">
              <w:rPr>
                <w:noProof/>
                <w:webHidden/>
              </w:rPr>
              <w:fldChar w:fldCharType="begin"/>
            </w:r>
            <w:r w:rsidR="00EF102F" w:rsidRPr="00982C28">
              <w:rPr>
                <w:noProof/>
                <w:webHidden/>
              </w:rPr>
              <w:instrText xml:space="preserve"> PAGEREF _Toc52773164 \h </w:instrText>
            </w:r>
            <w:r w:rsidR="00EF102F" w:rsidRPr="00982C28">
              <w:rPr>
                <w:noProof/>
                <w:webHidden/>
              </w:rPr>
            </w:r>
            <w:r w:rsidR="00EF102F" w:rsidRPr="00982C28">
              <w:rPr>
                <w:noProof/>
                <w:webHidden/>
              </w:rPr>
              <w:fldChar w:fldCharType="separate"/>
            </w:r>
            <w:r w:rsidR="00EF102F" w:rsidRPr="00982C28">
              <w:rPr>
                <w:noProof/>
                <w:webHidden/>
              </w:rPr>
              <w:t>11</w:t>
            </w:r>
            <w:r w:rsidR="00EF102F" w:rsidRPr="00982C28">
              <w:rPr>
                <w:noProof/>
                <w:webHidden/>
              </w:rPr>
              <w:fldChar w:fldCharType="end"/>
            </w:r>
          </w:hyperlink>
        </w:p>
        <w:p w:rsidR="00EF102F" w:rsidRPr="00982C28" w:rsidRDefault="005A6DC1">
          <w:pPr>
            <w:pStyle w:val="TDC2"/>
            <w:rPr>
              <w:noProof/>
              <w:sz w:val="22"/>
              <w:szCs w:val="22"/>
              <w:lang w:val="es-MX" w:eastAsia="es-MX"/>
            </w:rPr>
          </w:pPr>
          <w:hyperlink w:anchor="_Toc52773165" w:history="1">
            <w:r w:rsidR="00EF102F" w:rsidRPr="00982C28">
              <w:rPr>
                <w:rStyle w:val="Hipervnculo"/>
                <w:noProof/>
              </w:rPr>
              <w:t>I. De la respuesta enviada.</w:t>
            </w:r>
            <w:r w:rsidR="00EF102F" w:rsidRPr="00982C28">
              <w:rPr>
                <w:noProof/>
                <w:webHidden/>
              </w:rPr>
              <w:tab/>
            </w:r>
            <w:r w:rsidR="00EF102F" w:rsidRPr="00982C28">
              <w:rPr>
                <w:noProof/>
                <w:webHidden/>
              </w:rPr>
              <w:fldChar w:fldCharType="begin"/>
            </w:r>
            <w:r w:rsidR="00EF102F" w:rsidRPr="00982C28">
              <w:rPr>
                <w:noProof/>
                <w:webHidden/>
              </w:rPr>
              <w:instrText xml:space="preserve"> PAGEREF _Toc52773165 \h </w:instrText>
            </w:r>
            <w:r w:rsidR="00EF102F" w:rsidRPr="00982C28">
              <w:rPr>
                <w:noProof/>
                <w:webHidden/>
              </w:rPr>
            </w:r>
            <w:r w:rsidR="00EF102F" w:rsidRPr="00982C28">
              <w:rPr>
                <w:noProof/>
                <w:webHidden/>
              </w:rPr>
              <w:fldChar w:fldCharType="separate"/>
            </w:r>
            <w:r w:rsidR="00EF102F" w:rsidRPr="00982C28">
              <w:rPr>
                <w:noProof/>
                <w:webHidden/>
              </w:rPr>
              <w:t>11</w:t>
            </w:r>
            <w:r w:rsidR="00EF102F" w:rsidRPr="00982C28">
              <w:rPr>
                <w:noProof/>
                <w:webHidden/>
              </w:rPr>
              <w:fldChar w:fldCharType="end"/>
            </w:r>
          </w:hyperlink>
        </w:p>
        <w:p w:rsidR="00EF102F" w:rsidRPr="00982C28" w:rsidRDefault="005A6DC1">
          <w:pPr>
            <w:pStyle w:val="TDC1"/>
            <w:rPr>
              <w:noProof/>
              <w:sz w:val="22"/>
              <w:szCs w:val="22"/>
              <w:lang w:val="es-MX" w:eastAsia="es-MX"/>
            </w:rPr>
          </w:pPr>
          <w:hyperlink w:anchor="_Toc52773166" w:history="1">
            <w:r w:rsidR="00EF102F" w:rsidRPr="00982C28">
              <w:rPr>
                <w:rStyle w:val="Hipervnculo"/>
                <w:rFonts w:eastAsia="Calibri"/>
                <w:noProof/>
                <w:lang w:val="es-ES"/>
              </w:rPr>
              <w:t>R E S O L U T I V O S</w:t>
            </w:r>
            <w:r w:rsidR="00EF102F" w:rsidRPr="00982C28">
              <w:rPr>
                <w:noProof/>
                <w:webHidden/>
              </w:rPr>
              <w:tab/>
            </w:r>
            <w:r w:rsidR="00EF102F" w:rsidRPr="00982C28">
              <w:rPr>
                <w:noProof/>
                <w:webHidden/>
              </w:rPr>
              <w:fldChar w:fldCharType="begin"/>
            </w:r>
            <w:r w:rsidR="00EF102F" w:rsidRPr="00982C28">
              <w:rPr>
                <w:noProof/>
                <w:webHidden/>
              </w:rPr>
              <w:instrText xml:space="preserve"> PAGEREF _Toc52773166 \h </w:instrText>
            </w:r>
            <w:r w:rsidR="00EF102F" w:rsidRPr="00982C28">
              <w:rPr>
                <w:noProof/>
                <w:webHidden/>
              </w:rPr>
            </w:r>
            <w:r w:rsidR="00EF102F" w:rsidRPr="00982C28">
              <w:rPr>
                <w:noProof/>
                <w:webHidden/>
              </w:rPr>
              <w:fldChar w:fldCharType="separate"/>
            </w:r>
            <w:r w:rsidR="00EF102F" w:rsidRPr="00982C28">
              <w:rPr>
                <w:noProof/>
                <w:webHidden/>
              </w:rPr>
              <w:t>25</w:t>
            </w:r>
            <w:r w:rsidR="00EF102F" w:rsidRPr="00982C28">
              <w:rPr>
                <w:noProof/>
                <w:webHidden/>
              </w:rPr>
              <w:fldChar w:fldCharType="end"/>
            </w:r>
          </w:hyperlink>
        </w:p>
        <w:p w:rsidR="00111DC1" w:rsidRPr="00982C28" w:rsidRDefault="0011338C" w:rsidP="00C21CE1">
          <w:pPr>
            <w:spacing w:line="360" w:lineRule="auto"/>
            <w:rPr>
              <w:rFonts w:ascii="Palatino Linotype" w:hAnsi="Palatino Linotype"/>
              <w:bCs/>
              <w:color w:val="000000" w:themeColor="text1"/>
              <w:lang w:val="es-ES"/>
            </w:rPr>
          </w:pPr>
          <w:r w:rsidRPr="00982C28">
            <w:rPr>
              <w:rFonts w:ascii="Palatino Linotype" w:hAnsi="Palatino Linotype"/>
              <w:bCs/>
              <w:color w:val="000000" w:themeColor="text1"/>
              <w:lang w:val="es-ES"/>
            </w:rPr>
            <w:fldChar w:fldCharType="end"/>
          </w:r>
        </w:p>
        <w:p w:rsidR="00E1128B" w:rsidRPr="00982C28" w:rsidRDefault="00E1128B" w:rsidP="00C220D2">
          <w:pPr>
            <w:spacing w:line="276" w:lineRule="auto"/>
            <w:rPr>
              <w:bCs/>
              <w:color w:val="000000" w:themeColor="text1"/>
              <w:sz w:val="20"/>
              <w:szCs w:val="20"/>
              <w:lang w:val="es-ES"/>
            </w:rPr>
          </w:pPr>
        </w:p>
        <w:p w:rsidR="00E1128B" w:rsidRPr="00982C28" w:rsidRDefault="00E1128B" w:rsidP="00C220D2">
          <w:pPr>
            <w:spacing w:line="276" w:lineRule="auto"/>
            <w:rPr>
              <w:bCs/>
              <w:color w:val="000000" w:themeColor="text1"/>
              <w:sz w:val="20"/>
              <w:szCs w:val="20"/>
              <w:lang w:val="es-ES"/>
            </w:rPr>
          </w:pPr>
        </w:p>
        <w:p w:rsidR="00F41E88" w:rsidRPr="00982C28" w:rsidRDefault="005A6DC1" w:rsidP="00C220D2">
          <w:pPr>
            <w:spacing w:line="276" w:lineRule="auto"/>
            <w:rPr>
              <w:bCs/>
              <w:color w:val="000000" w:themeColor="text1"/>
              <w:sz w:val="20"/>
              <w:szCs w:val="20"/>
              <w:lang w:val="es-ES"/>
            </w:rPr>
          </w:pPr>
        </w:p>
      </w:sdtContent>
    </w:sdt>
    <w:p w:rsidR="00EB4847" w:rsidRPr="00982C28" w:rsidRDefault="001B26AA" w:rsidP="004E1461">
      <w:pPr>
        <w:tabs>
          <w:tab w:val="left" w:pos="567"/>
        </w:tabs>
        <w:spacing w:before="240" w:after="240" w:line="360" w:lineRule="auto"/>
        <w:jc w:val="both"/>
        <w:rPr>
          <w:rFonts w:ascii="Palatino Linotype" w:hAnsi="Palatino Linotype"/>
          <w:lang w:val="es-MX"/>
        </w:rPr>
      </w:pPr>
      <w:r w:rsidRPr="00982C28">
        <w:rPr>
          <w:rFonts w:ascii="Palatino Linotype" w:hAnsi="Palatino Linotype"/>
          <w:color w:val="000000" w:themeColor="text1"/>
        </w:rPr>
        <w:lastRenderedPageBreak/>
        <w:t>R</w:t>
      </w:r>
      <w:proofErr w:type="spellStart"/>
      <w:r w:rsidR="00662C69" w:rsidRPr="00982C28">
        <w:rPr>
          <w:rFonts w:ascii="Palatino Linotype" w:hAnsi="Palatino Linotype"/>
          <w:color w:val="000000" w:themeColor="text1"/>
          <w:lang w:val="es-MX"/>
        </w:rPr>
        <w:t>esolución</w:t>
      </w:r>
      <w:proofErr w:type="spellEnd"/>
      <w:r w:rsidR="00662C69" w:rsidRPr="00982C28">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982C28">
        <w:rPr>
          <w:rFonts w:ascii="Palatino Linotype" w:hAnsi="Palatino Linotype"/>
          <w:lang w:val="es-MX"/>
        </w:rPr>
        <w:t>fecha catorce (14) de octubre de dos mil veinte.</w:t>
      </w:r>
    </w:p>
    <w:p w:rsidR="009B359D" w:rsidRPr="00982C28" w:rsidRDefault="00924CEA" w:rsidP="008D6C8D">
      <w:pPr>
        <w:pStyle w:val="Encabezado"/>
        <w:spacing w:line="360" w:lineRule="auto"/>
        <w:jc w:val="both"/>
        <w:rPr>
          <w:rFonts w:ascii="Palatino Linotype" w:eastAsia="Times New Roman" w:hAnsi="Palatino Linotype" w:cs="Times New Roman"/>
          <w:b/>
          <w:color w:val="000000" w:themeColor="text1"/>
        </w:rPr>
      </w:pPr>
      <w:r w:rsidRPr="00982C28">
        <w:rPr>
          <w:rFonts w:ascii="Palatino Linotype" w:eastAsia="Times New Roman" w:hAnsi="Palatino Linotype" w:cs="Times New Roman"/>
          <w:b/>
          <w:color w:val="000000" w:themeColor="text1"/>
        </w:rPr>
        <w:t>VISTO</w:t>
      </w:r>
      <w:r w:rsidR="003122CE" w:rsidRPr="00982C28">
        <w:rPr>
          <w:rFonts w:ascii="Palatino Linotype" w:eastAsia="Times New Roman" w:hAnsi="Palatino Linotype" w:cs="Times New Roman"/>
          <w:color w:val="000000" w:themeColor="text1"/>
        </w:rPr>
        <w:t xml:space="preserve"> </w:t>
      </w:r>
      <w:r w:rsidRPr="00982C28">
        <w:rPr>
          <w:rFonts w:ascii="Palatino Linotype" w:eastAsia="Times New Roman" w:hAnsi="Palatino Linotype" w:cs="Times New Roman"/>
          <w:color w:val="000000" w:themeColor="text1"/>
        </w:rPr>
        <w:t>el expediente</w:t>
      </w:r>
      <w:r w:rsidR="003122CE" w:rsidRPr="00982C28">
        <w:rPr>
          <w:rFonts w:ascii="Palatino Linotype" w:eastAsia="Times New Roman" w:hAnsi="Palatino Linotype" w:cs="Times New Roman"/>
          <w:color w:val="000000" w:themeColor="text1"/>
        </w:rPr>
        <w:t xml:space="preserve"> electrón</w:t>
      </w:r>
      <w:r w:rsidRPr="00982C28">
        <w:rPr>
          <w:rFonts w:ascii="Palatino Linotype" w:eastAsia="Times New Roman" w:hAnsi="Palatino Linotype" w:cs="Times New Roman"/>
          <w:color w:val="000000" w:themeColor="text1"/>
        </w:rPr>
        <w:t>ico formado</w:t>
      </w:r>
      <w:r w:rsidR="00417E0F" w:rsidRPr="00982C28">
        <w:rPr>
          <w:rFonts w:ascii="Palatino Linotype" w:eastAsia="Times New Roman" w:hAnsi="Palatino Linotype" w:cs="Times New Roman"/>
          <w:color w:val="000000" w:themeColor="text1"/>
        </w:rPr>
        <w:t xml:space="preserve"> con motivo del recurso de revisión número</w:t>
      </w:r>
      <w:r w:rsidRPr="00982C28">
        <w:rPr>
          <w:rFonts w:ascii="Palatino Linotype" w:eastAsia="Times New Roman" w:hAnsi="Palatino Linotype" w:cs="Times New Roman"/>
          <w:color w:val="000000" w:themeColor="text1"/>
        </w:rPr>
        <w:t xml:space="preserve"> </w:t>
      </w:r>
      <w:r w:rsidR="00F84984" w:rsidRPr="00982C28">
        <w:rPr>
          <w:rFonts w:ascii="Palatino Linotype" w:hAnsi="Palatino Linotype" w:cs="Arial"/>
          <w:b/>
          <w:bCs/>
          <w:color w:val="000000" w:themeColor="text1"/>
          <w:lang w:eastAsia="es-MX"/>
        </w:rPr>
        <w:t>02103/INFOEM/IP/RR/2020</w:t>
      </w:r>
      <w:r w:rsidR="003122CE" w:rsidRPr="00982C28">
        <w:rPr>
          <w:rFonts w:ascii="Palatino Linotype" w:eastAsia="Times New Roman" w:hAnsi="Palatino Linotype" w:cs="Arial"/>
          <w:bCs/>
          <w:color w:val="000000" w:themeColor="text1"/>
        </w:rPr>
        <w:t xml:space="preserve">, </w:t>
      </w:r>
      <w:r w:rsidR="00417E0F" w:rsidRPr="00982C28">
        <w:rPr>
          <w:rFonts w:ascii="Palatino Linotype" w:eastAsia="Times New Roman" w:hAnsi="Palatino Linotype" w:cs="Times New Roman"/>
          <w:color w:val="000000" w:themeColor="text1"/>
        </w:rPr>
        <w:t>promovido</w:t>
      </w:r>
      <w:r w:rsidR="003122CE" w:rsidRPr="00982C28">
        <w:rPr>
          <w:rFonts w:ascii="Palatino Linotype" w:eastAsia="Times New Roman" w:hAnsi="Palatino Linotype" w:cs="Times New Roman"/>
          <w:color w:val="000000" w:themeColor="text1"/>
        </w:rPr>
        <w:t xml:space="preserve"> por</w:t>
      </w:r>
      <w:r w:rsidR="008D6C8D" w:rsidRPr="00982C28">
        <w:rPr>
          <w:rFonts w:ascii="Palatino Linotype" w:eastAsia="Times New Roman" w:hAnsi="Palatino Linotype" w:cs="Times New Roman"/>
          <w:color w:val="000000" w:themeColor="text1"/>
        </w:rPr>
        <w:t xml:space="preserve"> </w:t>
      </w:r>
      <w:r w:rsidR="005A6DC1" w:rsidRPr="005A6DC1">
        <w:rPr>
          <w:rFonts w:ascii="Palatino Linotype" w:eastAsia="Times New Roman" w:hAnsi="Palatino Linotype" w:cs="Times New Roman"/>
          <w:b/>
          <w:color w:val="000000" w:themeColor="text1"/>
          <w:highlight w:val="black"/>
        </w:rPr>
        <w:t>---------------------</w:t>
      </w:r>
      <w:r w:rsidR="003122CE" w:rsidRPr="00982C28">
        <w:rPr>
          <w:rFonts w:ascii="Palatino Linotype" w:eastAsia="Times New Roman" w:hAnsi="Palatino Linotype" w:cs="Times New Roman"/>
          <w:b/>
          <w:color w:val="000000" w:themeColor="text1"/>
        </w:rPr>
        <w:t xml:space="preserve">, </w:t>
      </w:r>
      <w:r w:rsidR="003122CE" w:rsidRPr="00982C28">
        <w:rPr>
          <w:rFonts w:ascii="Palatino Linotype" w:eastAsia="Times New Roman" w:hAnsi="Palatino Linotype" w:cs="Arial"/>
          <w:color w:val="000000" w:themeColor="text1"/>
        </w:rPr>
        <w:t xml:space="preserve">en su calidad de </w:t>
      </w:r>
      <w:r w:rsidR="003122CE" w:rsidRPr="00982C28">
        <w:rPr>
          <w:rFonts w:ascii="Palatino Linotype" w:eastAsia="Times New Roman" w:hAnsi="Palatino Linotype" w:cs="Arial"/>
          <w:b/>
          <w:color w:val="000000" w:themeColor="text1"/>
        </w:rPr>
        <w:t>RECURRENTE</w:t>
      </w:r>
      <w:r w:rsidR="003122CE" w:rsidRPr="00982C28">
        <w:rPr>
          <w:rFonts w:ascii="Palatino Linotype" w:eastAsia="Times New Roman" w:hAnsi="Palatino Linotype" w:cs="Arial"/>
          <w:color w:val="000000" w:themeColor="text1"/>
        </w:rPr>
        <w:t>, en contra de la respuesta</w:t>
      </w:r>
      <w:r w:rsidRPr="00982C28">
        <w:rPr>
          <w:rFonts w:ascii="Palatino Linotype" w:eastAsia="Times New Roman" w:hAnsi="Palatino Linotype" w:cs="Arial"/>
          <w:color w:val="000000" w:themeColor="text1"/>
        </w:rPr>
        <w:t xml:space="preserve"> </w:t>
      </w:r>
      <w:r w:rsidR="00EC2D3F" w:rsidRPr="00982C28">
        <w:rPr>
          <w:rFonts w:ascii="Palatino Linotype" w:eastAsia="Times New Roman" w:hAnsi="Palatino Linotype" w:cs="Arial"/>
          <w:color w:val="000000" w:themeColor="text1"/>
        </w:rPr>
        <w:t xml:space="preserve">del </w:t>
      </w:r>
      <w:r w:rsidR="0076082B" w:rsidRPr="00982C28">
        <w:rPr>
          <w:rFonts w:ascii="Palatino Linotype" w:eastAsia="Times New Roman" w:hAnsi="Palatino Linotype" w:cs="Arial"/>
          <w:b/>
          <w:color w:val="000000" w:themeColor="text1"/>
        </w:rPr>
        <w:t xml:space="preserve">Sistema Municipal para el Desarrollo Integral de la Familia de </w:t>
      </w:r>
      <w:r w:rsidR="00F84984" w:rsidRPr="00982C28">
        <w:rPr>
          <w:rFonts w:ascii="Palatino Linotype" w:eastAsia="Times New Roman" w:hAnsi="Palatino Linotype" w:cs="Arial"/>
          <w:b/>
          <w:color w:val="000000" w:themeColor="text1"/>
        </w:rPr>
        <w:t>Tultitlán</w:t>
      </w:r>
      <w:r w:rsidR="003122CE" w:rsidRPr="00982C28">
        <w:rPr>
          <w:rFonts w:ascii="Palatino Linotype" w:eastAsia="Calibri" w:hAnsi="Palatino Linotype" w:cs="Arial"/>
          <w:color w:val="000000" w:themeColor="text1"/>
          <w:lang w:val="es-ES"/>
        </w:rPr>
        <w:t xml:space="preserve">, </w:t>
      </w:r>
      <w:r w:rsidR="003122CE" w:rsidRPr="00982C28">
        <w:rPr>
          <w:rFonts w:ascii="Palatino Linotype" w:eastAsia="Times New Roman" w:hAnsi="Palatino Linotype" w:cs="Times New Roman"/>
          <w:color w:val="000000" w:themeColor="text1"/>
        </w:rPr>
        <w:t>en lo sucesivo el</w:t>
      </w:r>
      <w:r w:rsidR="003122CE" w:rsidRPr="00982C28">
        <w:rPr>
          <w:rFonts w:ascii="Palatino Linotype" w:eastAsia="Times New Roman" w:hAnsi="Palatino Linotype" w:cs="Times New Roman"/>
          <w:b/>
          <w:color w:val="000000" w:themeColor="text1"/>
        </w:rPr>
        <w:t xml:space="preserve"> SUJETO OBLIGADO, </w:t>
      </w:r>
      <w:r w:rsidR="003122CE" w:rsidRPr="00982C28">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p>
    <w:p w:rsidR="00F34201" w:rsidRPr="00982C28" w:rsidRDefault="00F34201" w:rsidP="004E1461">
      <w:pPr>
        <w:pStyle w:val="Ttulo1"/>
        <w:tabs>
          <w:tab w:val="left" w:pos="567"/>
        </w:tabs>
        <w:jc w:val="center"/>
        <w:rPr>
          <w:b w:val="0"/>
        </w:rPr>
      </w:pPr>
      <w:bookmarkStart w:id="2" w:name="_Toc473812222"/>
      <w:bookmarkStart w:id="3" w:name="_Toc495430765"/>
      <w:bookmarkStart w:id="4" w:name="_Toc52773157"/>
      <w:r w:rsidRPr="00982C28">
        <w:t>ANTECEDENTES</w:t>
      </w:r>
      <w:bookmarkEnd w:id="2"/>
      <w:bookmarkEnd w:id="3"/>
      <w:bookmarkEnd w:id="4"/>
    </w:p>
    <w:p w:rsidR="00F34201" w:rsidRPr="00982C28" w:rsidRDefault="00F34201" w:rsidP="004E1461">
      <w:pPr>
        <w:tabs>
          <w:tab w:val="left" w:pos="567"/>
        </w:tabs>
        <w:rPr>
          <w:rFonts w:ascii="Palatino Linotype" w:hAnsi="Palatino Linotype"/>
          <w:color w:val="000000" w:themeColor="text1"/>
          <w:lang w:val="es-MX" w:eastAsia="en-US"/>
        </w:rPr>
      </w:pPr>
    </w:p>
    <w:p w:rsidR="00F34201" w:rsidRPr="00982C28"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82C28">
        <w:rPr>
          <w:rFonts w:ascii="Palatino Linotype" w:eastAsia="Calibri" w:hAnsi="Palatino Linotype" w:cs="Arial"/>
          <w:color w:val="000000" w:themeColor="text1"/>
          <w:lang w:val="es-ES"/>
        </w:rPr>
        <w:t xml:space="preserve">El día </w:t>
      </w:r>
      <w:r w:rsidR="002E7B76" w:rsidRPr="00982C28">
        <w:rPr>
          <w:rFonts w:ascii="Palatino Linotype" w:eastAsia="Calibri" w:hAnsi="Palatino Linotype" w:cs="Arial"/>
          <w:color w:val="000000" w:themeColor="text1"/>
          <w:lang w:val="es-ES"/>
        </w:rPr>
        <w:t>once</w:t>
      </w:r>
      <w:r w:rsidR="008C3000" w:rsidRPr="00982C28">
        <w:rPr>
          <w:rFonts w:ascii="Palatino Linotype" w:eastAsia="Calibri" w:hAnsi="Palatino Linotype" w:cs="Arial"/>
          <w:color w:val="000000" w:themeColor="text1"/>
          <w:lang w:val="es-ES"/>
        </w:rPr>
        <w:t xml:space="preserve"> </w:t>
      </w:r>
      <w:r w:rsidRPr="00982C28">
        <w:rPr>
          <w:rFonts w:ascii="Palatino Linotype" w:eastAsia="Calibri" w:hAnsi="Palatino Linotype" w:cs="Arial"/>
          <w:color w:val="000000" w:themeColor="text1"/>
          <w:lang w:val="es-ES"/>
        </w:rPr>
        <w:t>(</w:t>
      </w:r>
      <w:r w:rsidR="002E7B76" w:rsidRPr="00982C28">
        <w:rPr>
          <w:rFonts w:ascii="Palatino Linotype" w:eastAsia="Calibri" w:hAnsi="Palatino Linotype" w:cs="Arial"/>
          <w:color w:val="000000" w:themeColor="text1"/>
          <w:lang w:val="es-ES"/>
        </w:rPr>
        <w:t>11</w:t>
      </w:r>
      <w:r w:rsidRPr="00982C28">
        <w:rPr>
          <w:rFonts w:ascii="Palatino Linotype" w:eastAsia="Calibri" w:hAnsi="Palatino Linotype" w:cs="Arial"/>
          <w:color w:val="000000" w:themeColor="text1"/>
          <w:lang w:val="es-ES"/>
        </w:rPr>
        <w:t xml:space="preserve">) de </w:t>
      </w:r>
      <w:r w:rsidR="002E7B76" w:rsidRPr="00982C28">
        <w:rPr>
          <w:rFonts w:ascii="Palatino Linotype" w:eastAsia="Calibri" w:hAnsi="Palatino Linotype" w:cs="Arial"/>
          <w:color w:val="000000" w:themeColor="text1"/>
          <w:lang w:val="es-ES"/>
        </w:rPr>
        <w:t>marzo</w:t>
      </w:r>
      <w:r w:rsidRPr="00982C28">
        <w:rPr>
          <w:rFonts w:ascii="Palatino Linotype" w:eastAsia="Calibri" w:hAnsi="Palatino Linotype" w:cs="Arial"/>
          <w:color w:val="000000" w:themeColor="text1"/>
          <w:lang w:val="es-ES"/>
        </w:rPr>
        <w:t xml:space="preserve"> de </w:t>
      </w:r>
      <w:r w:rsidR="00F84984" w:rsidRPr="00982C28">
        <w:rPr>
          <w:rFonts w:ascii="Palatino Linotype" w:eastAsia="Calibri" w:hAnsi="Palatino Linotype" w:cs="Arial"/>
          <w:color w:val="000000" w:themeColor="text1"/>
          <w:lang w:val="es-ES"/>
        </w:rPr>
        <w:t>dos mil veinte</w:t>
      </w:r>
      <w:r w:rsidRPr="00982C28">
        <w:rPr>
          <w:rFonts w:ascii="Palatino Linotype" w:eastAsia="Calibri" w:hAnsi="Palatino Linotype" w:cs="Arial"/>
          <w:color w:val="000000" w:themeColor="text1"/>
          <w:lang w:val="es-ES"/>
        </w:rPr>
        <w:t>,</w:t>
      </w:r>
      <w:r w:rsidRPr="00982C28">
        <w:rPr>
          <w:rFonts w:ascii="Palatino Linotype" w:eastAsia="Calibri" w:hAnsi="Palatino Linotype" w:cs="Times New Roman"/>
          <w:color w:val="000000" w:themeColor="text1"/>
          <w:lang w:val="es-ES"/>
        </w:rPr>
        <w:t xml:space="preserve"> </w:t>
      </w:r>
      <w:r w:rsidR="00F523D6" w:rsidRPr="00982C28">
        <w:rPr>
          <w:rFonts w:ascii="Palatino Linotype" w:eastAsia="Calibri" w:hAnsi="Palatino Linotype" w:cs="Arial"/>
          <w:color w:val="000000" w:themeColor="text1"/>
          <w:lang w:val="es-ES"/>
        </w:rPr>
        <w:t>se</w:t>
      </w:r>
      <w:r w:rsidR="002F768F" w:rsidRPr="00982C28">
        <w:rPr>
          <w:rFonts w:ascii="Palatino Linotype" w:eastAsia="Calibri" w:hAnsi="Palatino Linotype" w:cs="Arial"/>
          <w:b/>
          <w:color w:val="000000" w:themeColor="text1"/>
          <w:lang w:val="es-ES"/>
        </w:rPr>
        <w:t xml:space="preserve"> </w:t>
      </w:r>
      <w:r w:rsidRPr="00982C28">
        <w:rPr>
          <w:rFonts w:ascii="Palatino Linotype" w:hAnsi="Palatino Linotype"/>
          <w:color w:val="000000" w:themeColor="text1"/>
        </w:rPr>
        <w:t>presentó</w:t>
      </w:r>
      <w:r w:rsidRPr="00982C28">
        <w:rPr>
          <w:rFonts w:ascii="Palatino Linotype" w:hAnsi="Palatino Linotype"/>
          <w:b/>
          <w:color w:val="000000" w:themeColor="text1"/>
        </w:rPr>
        <w:t xml:space="preserve"> </w:t>
      </w:r>
      <w:r w:rsidRPr="00982C28">
        <w:rPr>
          <w:rFonts w:ascii="Palatino Linotype" w:eastAsia="Calibri" w:hAnsi="Palatino Linotype" w:cs="Arial"/>
          <w:color w:val="000000" w:themeColor="text1"/>
        </w:rPr>
        <w:t xml:space="preserve">vía </w:t>
      </w:r>
      <w:r w:rsidRPr="00982C28">
        <w:rPr>
          <w:rFonts w:ascii="Palatino Linotype" w:eastAsia="Calibri" w:hAnsi="Palatino Linotype" w:cs="Arial"/>
          <w:color w:val="000000" w:themeColor="text1"/>
          <w:lang w:val="es-ES"/>
        </w:rPr>
        <w:t xml:space="preserve">Sistema de Acceso a la Información Mexiquense </w:t>
      </w:r>
      <w:r w:rsidRPr="00982C28">
        <w:rPr>
          <w:rFonts w:ascii="Palatino Linotype" w:eastAsia="Calibri" w:hAnsi="Palatino Linotype" w:cs="Arial"/>
          <w:b/>
          <w:color w:val="000000" w:themeColor="text1"/>
          <w:lang w:val="es-ES"/>
        </w:rPr>
        <w:t>(SAIMEX)</w:t>
      </w:r>
      <w:r w:rsidRPr="00982C28">
        <w:rPr>
          <w:rFonts w:ascii="Palatino Linotype" w:eastAsia="Calibri" w:hAnsi="Palatino Linotype" w:cs="Arial"/>
          <w:color w:val="000000" w:themeColor="text1"/>
          <w:lang w:val="es-ES"/>
        </w:rPr>
        <w:t>, la solicitud de información p</w:t>
      </w:r>
      <w:r w:rsidR="00924CEA" w:rsidRPr="00982C28">
        <w:rPr>
          <w:rFonts w:ascii="Palatino Linotype" w:eastAsia="Calibri" w:hAnsi="Palatino Linotype" w:cs="Arial"/>
          <w:color w:val="000000" w:themeColor="text1"/>
          <w:lang w:val="es-ES"/>
        </w:rPr>
        <w:t>ública registrada con el número</w:t>
      </w:r>
      <w:r w:rsidR="00365B5B" w:rsidRPr="00982C28">
        <w:rPr>
          <w:rFonts w:ascii="Palatino Linotype" w:eastAsia="Calibri" w:hAnsi="Palatino Linotype" w:cs="Arial"/>
          <w:color w:val="000000" w:themeColor="text1"/>
          <w:lang w:val="es-ES"/>
        </w:rPr>
        <w:t xml:space="preserve"> </w:t>
      </w:r>
      <w:r w:rsidR="00E81C26" w:rsidRPr="00982C28">
        <w:rPr>
          <w:rFonts w:ascii="Palatino Linotype" w:eastAsia="Calibri" w:hAnsi="Palatino Linotype" w:cs="Arial"/>
          <w:b/>
          <w:color w:val="000000" w:themeColor="text1"/>
          <w:lang w:val="es-ES"/>
        </w:rPr>
        <w:t>00008/DIFTULTITL/IP/2020</w:t>
      </w:r>
      <w:r w:rsidRPr="00982C28">
        <w:rPr>
          <w:rFonts w:ascii="Palatino Linotype" w:hAnsi="Palatino Linotype"/>
          <w:b/>
          <w:bCs/>
          <w:color w:val="000000" w:themeColor="text1"/>
        </w:rPr>
        <w:t>,</w:t>
      </w:r>
      <w:r w:rsidRPr="00982C28">
        <w:rPr>
          <w:rFonts w:ascii="Palatino Linotype" w:eastAsia="Calibri" w:hAnsi="Palatino Linotype" w:cs="Arial"/>
          <w:color w:val="000000" w:themeColor="text1"/>
          <w:lang w:val="es-ES"/>
        </w:rPr>
        <w:t xml:space="preserve"> mediante la cual </w:t>
      </w:r>
      <w:r w:rsidR="00097D8A" w:rsidRPr="00982C28">
        <w:rPr>
          <w:rFonts w:ascii="Palatino Linotype" w:eastAsia="Calibri" w:hAnsi="Palatino Linotype" w:cs="Arial"/>
          <w:color w:val="000000" w:themeColor="text1"/>
          <w:lang w:val="es-ES"/>
        </w:rPr>
        <w:t xml:space="preserve">se </w:t>
      </w:r>
      <w:r w:rsidR="00924CEA" w:rsidRPr="00982C28">
        <w:rPr>
          <w:rFonts w:ascii="Palatino Linotype" w:eastAsia="Calibri" w:hAnsi="Palatino Linotype" w:cs="Arial"/>
          <w:color w:val="000000" w:themeColor="text1"/>
          <w:lang w:val="es-ES"/>
        </w:rPr>
        <w:t>requirió</w:t>
      </w:r>
      <w:r w:rsidRPr="00982C28">
        <w:rPr>
          <w:rFonts w:ascii="Palatino Linotype" w:eastAsia="Calibri" w:hAnsi="Palatino Linotype" w:cs="Arial"/>
          <w:color w:val="000000" w:themeColor="text1"/>
          <w:lang w:val="es-ES"/>
        </w:rPr>
        <w:t>:</w:t>
      </w:r>
    </w:p>
    <w:p w:rsidR="00744112" w:rsidRPr="00982C28" w:rsidRDefault="00744112" w:rsidP="0074411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800647" w:rsidRPr="00982C28" w:rsidRDefault="00252C4D" w:rsidP="001C36EB">
      <w:pPr>
        <w:spacing w:line="360" w:lineRule="auto"/>
        <w:ind w:left="567" w:right="567"/>
        <w:jc w:val="both"/>
        <w:rPr>
          <w:rFonts w:ascii="Palatino Linotype" w:hAnsi="Palatino Linotype"/>
          <w:i/>
          <w:color w:val="000000" w:themeColor="text1"/>
          <w:sz w:val="22"/>
          <w:szCs w:val="22"/>
        </w:rPr>
      </w:pPr>
      <w:r w:rsidRPr="00982C28">
        <w:rPr>
          <w:rFonts w:ascii="Palatino Linotype" w:hAnsi="Palatino Linotype"/>
          <w:i/>
          <w:color w:val="000000" w:themeColor="text1"/>
          <w:sz w:val="22"/>
          <w:szCs w:val="22"/>
        </w:rPr>
        <w:t>“</w:t>
      </w:r>
      <w:r w:rsidR="002E7B76" w:rsidRPr="00982C28">
        <w:rPr>
          <w:rFonts w:ascii="Palatino Linotype" w:hAnsi="Palatino Linotype"/>
          <w:i/>
          <w:color w:val="000000"/>
          <w:sz w:val="22"/>
          <w:szCs w:val="22"/>
        </w:rPr>
        <w:t>Convenio que celebro el DIF Tultitlán con Servicios Educativos Integrados al Estado de México, respecto a los "Jardines de Niños" que administra el DIF Tultitlán</w:t>
      </w:r>
      <w:r w:rsidR="0076082B" w:rsidRPr="00982C28">
        <w:rPr>
          <w:rFonts w:ascii="Palatino Linotype" w:hAnsi="Palatino Linotype"/>
          <w:i/>
          <w:color w:val="000000"/>
          <w:sz w:val="22"/>
          <w:szCs w:val="22"/>
        </w:rPr>
        <w:t>.</w:t>
      </w:r>
      <w:r w:rsidR="00AF31A6" w:rsidRPr="00982C28">
        <w:rPr>
          <w:rFonts w:ascii="Palatino Linotype" w:hAnsi="Palatino Linotype"/>
          <w:i/>
          <w:color w:val="000000" w:themeColor="text1"/>
          <w:sz w:val="22"/>
          <w:szCs w:val="22"/>
        </w:rPr>
        <w:t>”</w:t>
      </w:r>
      <w:r w:rsidR="0076082B" w:rsidRPr="00982C28">
        <w:rPr>
          <w:rFonts w:ascii="Palatino Linotype" w:hAnsi="Palatino Linotype"/>
          <w:i/>
          <w:color w:val="000000" w:themeColor="text1"/>
          <w:sz w:val="22"/>
          <w:szCs w:val="22"/>
        </w:rPr>
        <w:t xml:space="preserve"> </w:t>
      </w:r>
      <w:r w:rsidR="00F34201" w:rsidRPr="00982C28">
        <w:rPr>
          <w:rFonts w:ascii="Palatino Linotype" w:hAnsi="Palatino Linotype"/>
          <w:i/>
          <w:color w:val="000000" w:themeColor="text1"/>
          <w:sz w:val="22"/>
          <w:szCs w:val="22"/>
        </w:rPr>
        <w:t>(Sic)</w:t>
      </w:r>
    </w:p>
    <w:p w:rsidR="00A358F8" w:rsidRPr="00982C28" w:rsidRDefault="00A358F8" w:rsidP="00F21495">
      <w:pPr>
        <w:tabs>
          <w:tab w:val="left" w:pos="567"/>
        </w:tabs>
        <w:rPr>
          <w:rFonts w:ascii="Palatino Linotype" w:hAnsi="Palatino Linotype"/>
          <w:i/>
          <w:color w:val="000000" w:themeColor="text1"/>
          <w:sz w:val="22"/>
          <w:szCs w:val="22"/>
          <w:lang w:val="es-MX" w:eastAsia="en-US"/>
        </w:rPr>
      </w:pPr>
    </w:p>
    <w:p w:rsidR="00824AF6" w:rsidRPr="00982C28" w:rsidRDefault="00824AF6" w:rsidP="00B521BB">
      <w:pPr>
        <w:pStyle w:val="Prrafodelista"/>
        <w:numPr>
          <w:ilvl w:val="0"/>
          <w:numId w:val="1"/>
        </w:numPr>
        <w:tabs>
          <w:tab w:val="left" w:pos="567"/>
        </w:tabs>
        <w:spacing w:after="100" w:afterAutospacing="1" w:line="360" w:lineRule="auto"/>
        <w:ind w:left="0" w:firstLine="0"/>
        <w:jc w:val="both"/>
        <w:rPr>
          <w:rFonts w:ascii="Palatino Linotype" w:hAnsi="Palatino Linotype" w:cs="Arial"/>
          <w:color w:val="000000" w:themeColor="text1"/>
        </w:rPr>
      </w:pPr>
      <w:r w:rsidRPr="00982C28">
        <w:rPr>
          <w:rFonts w:ascii="Palatino Linotype" w:hAnsi="Palatino Linotype" w:cs="Arial"/>
          <w:color w:val="000000" w:themeColor="text1"/>
        </w:rPr>
        <w:t xml:space="preserve">Se hace constar que </w:t>
      </w:r>
      <w:r w:rsidRPr="00982C28">
        <w:rPr>
          <w:rFonts w:ascii="Palatino Linotype" w:eastAsia="Times New Roman" w:hAnsi="Palatino Linotype" w:cs="Arial"/>
          <w:color w:val="000000" w:themeColor="text1"/>
          <w:lang w:val="es-ES"/>
        </w:rPr>
        <w:t>se señaló como modalidad de entrega de la información</w:t>
      </w:r>
      <w:r w:rsidRPr="00982C28">
        <w:rPr>
          <w:rFonts w:ascii="Palatino Linotype" w:eastAsia="Times New Roman" w:hAnsi="Palatino Linotype" w:cs="Arial"/>
          <w:b/>
          <w:color w:val="000000" w:themeColor="text1"/>
          <w:lang w:val="es-ES"/>
        </w:rPr>
        <w:t>:</w:t>
      </w:r>
      <w:r w:rsidRPr="00982C28">
        <w:rPr>
          <w:rFonts w:ascii="Palatino Linotype" w:eastAsia="Times New Roman" w:hAnsi="Palatino Linotype" w:cs="Arial"/>
          <w:color w:val="000000" w:themeColor="text1"/>
          <w:lang w:val="es-ES"/>
        </w:rPr>
        <w:t xml:space="preserve"> a través </w:t>
      </w:r>
      <w:r w:rsidRPr="00982C28">
        <w:rPr>
          <w:rFonts w:ascii="Palatino Linotype" w:hAnsi="Palatino Linotype"/>
          <w:color w:val="000000" w:themeColor="text1"/>
        </w:rPr>
        <w:t xml:space="preserve">del </w:t>
      </w:r>
      <w:r w:rsidRPr="00982C28">
        <w:rPr>
          <w:rFonts w:ascii="Palatino Linotype" w:hAnsi="Palatino Linotype"/>
          <w:color w:val="000000" w:themeColor="text1"/>
          <w:shd w:val="clear" w:color="auto" w:fill="FFFFFF"/>
        </w:rPr>
        <w:t xml:space="preserve">Sistema de Acceso a la Información Mexiquense </w:t>
      </w:r>
      <w:r w:rsidRPr="00982C28">
        <w:rPr>
          <w:rFonts w:ascii="Palatino Linotype" w:hAnsi="Palatino Linotype"/>
          <w:b/>
          <w:bCs/>
          <w:color w:val="000000" w:themeColor="text1"/>
          <w:shd w:val="clear" w:color="auto" w:fill="FFFFFF"/>
        </w:rPr>
        <w:t>(SAIMEX).</w:t>
      </w:r>
    </w:p>
    <w:p w:rsidR="00812549" w:rsidRPr="00982C28" w:rsidRDefault="00812549" w:rsidP="00812549">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rsidR="009E55F2" w:rsidRPr="00982C28" w:rsidRDefault="00770B33" w:rsidP="002E7B76">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bCs/>
          <w:color w:val="000000" w:themeColor="text1"/>
        </w:rPr>
      </w:pPr>
      <w:r w:rsidRPr="00982C28">
        <w:rPr>
          <w:rFonts w:ascii="Palatino Linotype" w:eastAsia="Calibri" w:hAnsi="Palatino Linotype" w:cs="Arial"/>
          <w:color w:val="000000" w:themeColor="text1"/>
          <w:lang w:val="es-AR"/>
        </w:rPr>
        <w:t xml:space="preserve">El </w:t>
      </w:r>
      <w:r w:rsidR="00764538" w:rsidRPr="00982C28">
        <w:rPr>
          <w:rFonts w:ascii="Palatino Linotype" w:eastAsia="Calibri" w:hAnsi="Palatino Linotype" w:cs="Arial"/>
          <w:color w:val="000000" w:themeColor="text1"/>
          <w:lang w:val="es-AR"/>
        </w:rPr>
        <w:t xml:space="preserve">día </w:t>
      </w:r>
      <w:r w:rsidR="0076082B" w:rsidRPr="00982C28">
        <w:rPr>
          <w:rFonts w:ascii="Palatino Linotype" w:eastAsia="Times New Roman" w:hAnsi="Palatino Linotype" w:cs="Arial"/>
          <w:color w:val="000000" w:themeColor="text1"/>
          <w:lang w:val="es-ES"/>
        </w:rPr>
        <w:t>veintiséis</w:t>
      </w:r>
      <w:r w:rsidR="002F3CA8" w:rsidRPr="00982C28">
        <w:rPr>
          <w:rFonts w:ascii="Palatino Linotype" w:eastAsia="Times New Roman" w:hAnsi="Palatino Linotype" w:cs="Arial"/>
          <w:color w:val="000000" w:themeColor="text1"/>
          <w:lang w:val="es-ES"/>
        </w:rPr>
        <w:t xml:space="preserve"> (</w:t>
      </w:r>
      <w:r w:rsidR="0076082B" w:rsidRPr="00982C28">
        <w:rPr>
          <w:rFonts w:ascii="Palatino Linotype" w:eastAsia="Times New Roman" w:hAnsi="Palatino Linotype" w:cs="Arial"/>
          <w:color w:val="000000" w:themeColor="text1"/>
          <w:lang w:val="es-ES"/>
        </w:rPr>
        <w:t>26</w:t>
      </w:r>
      <w:r w:rsidR="002F3CA8" w:rsidRPr="00982C28">
        <w:rPr>
          <w:rFonts w:ascii="Palatino Linotype" w:eastAsia="Times New Roman" w:hAnsi="Palatino Linotype" w:cs="Arial"/>
          <w:color w:val="000000" w:themeColor="text1"/>
          <w:lang w:val="es-ES"/>
        </w:rPr>
        <w:t xml:space="preserve">) de </w:t>
      </w:r>
      <w:r w:rsidR="00216589" w:rsidRPr="00982C28">
        <w:rPr>
          <w:rFonts w:ascii="Palatino Linotype" w:eastAsia="Times New Roman" w:hAnsi="Palatino Linotype" w:cs="Arial"/>
          <w:color w:val="000000" w:themeColor="text1"/>
          <w:lang w:val="es-ES"/>
        </w:rPr>
        <w:t>septiembre</w:t>
      </w:r>
      <w:r w:rsidR="002F3CA8" w:rsidRPr="00982C28">
        <w:rPr>
          <w:rFonts w:ascii="Palatino Linotype" w:eastAsia="Times New Roman" w:hAnsi="Palatino Linotype" w:cs="Arial"/>
          <w:color w:val="000000" w:themeColor="text1"/>
          <w:lang w:val="es-ES"/>
        </w:rPr>
        <w:t xml:space="preserve"> de </w:t>
      </w:r>
      <w:r w:rsidR="00F84984" w:rsidRPr="00982C28">
        <w:rPr>
          <w:rFonts w:ascii="Palatino Linotype" w:eastAsia="Times New Roman" w:hAnsi="Palatino Linotype" w:cs="Arial"/>
          <w:color w:val="000000" w:themeColor="text1"/>
          <w:lang w:val="es-ES"/>
        </w:rPr>
        <w:t>dos mil veinte</w:t>
      </w:r>
      <w:r w:rsidR="002F3CA8" w:rsidRPr="00982C28">
        <w:rPr>
          <w:rFonts w:ascii="Palatino Linotype" w:eastAsia="Calibri" w:hAnsi="Palatino Linotype" w:cs="Arial"/>
          <w:color w:val="000000" w:themeColor="text1"/>
          <w:lang w:val="es-AR"/>
        </w:rPr>
        <w:t xml:space="preserve"> </w:t>
      </w:r>
      <w:r w:rsidR="00ED150A" w:rsidRPr="00982C28">
        <w:rPr>
          <w:rFonts w:ascii="Palatino Linotype" w:eastAsia="Calibri" w:hAnsi="Palatino Linotype" w:cs="Arial"/>
          <w:color w:val="000000" w:themeColor="text1"/>
          <w:lang w:val="es-AR"/>
        </w:rPr>
        <w:t xml:space="preserve">el </w:t>
      </w:r>
      <w:r w:rsidRPr="00982C28">
        <w:rPr>
          <w:rFonts w:ascii="Palatino Linotype" w:eastAsia="Times New Roman" w:hAnsi="Palatino Linotype" w:cs="Arial"/>
          <w:b/>
          <w:color w:val="000000" w:themeColor="text1"/>
          <w:lang w:val="es-ES"/>
        </w:rPr>
        <w:t xml:space="preserve">SUJETO OBLIGADO </w:t>
      </w:r>
      <w:r w:rsidR="00ED150A" w:rsidRPr="00982C28">
        <w:rPr>
          <w:rFonts w:ascii="Palatino Linotype" w:eastAsia="Times New Roman" w:hAnsi="Palatino Linotype" w:cs="Arial"/>
          <w:color w:val="000000" w:themeColor="text1"/>
          <w:lang w:val="es-ES"/>
        </w:rPr>
        <w:t xml:space="preserve">emitió </w:t>
      </w:r>
      <w:r w:rsidR="00C508AB" w:rsidRPr="00982C28">
        <w:rPr>
          <w:rFonts w:ascii="Palatino Linotype" w:eastAsia="Times New Roman" w:hAnsi="Palatino Linotype" w:cs="Arial"/>
          <w:color w:val="000000" w:themeColor="text1"/>
          <w:lang w:val="es-ES"/>
        </w:rPr>
        <w:t>su</w:t>
      </w:r>
      <w:r w:rsidR="00ED150A" w:rsidRPr="00982C28">
        <w:rPr>
          <w:rFonts w:ascii="Palatino Linotype" w:eastAsia="Times New Roman" w:hAnsi="Palatino Linotype" w:cs="Arial"/>
          <w:color w:val="000000" w:themeColor="text1"/>
          <w:lang w:val="es-ES"/>
        </w:rPr>
        <w:t xml:space="preserve"> respuesta </w:t>
      </w:r>
      <w:r w:rsidR="002E7B76" w:rsidRPr="00982C28">
        <w:rPr>
          <w:rFonts w:ascii="Palatino Linotype" w:eastAsia="Times New Roman" w:hAnsi="Palatino Linotype" w:cs="Arial"/>
          <w:color w:val="000000" w:themeColor="text1"/>
          <w:lang w:val="es-ES"/>
        </w:rPr>
        <w:t>a través del</w:t>
      </w:r>
      <w:r w:rsidR="009E55F2" w:rsidRPr="00982C28">
        <w:rPr>
          <w:rFonts w:ascii="Palatino Linotype" w:hAnsi="Palatino Linotype" w:cs="Arial"/>
          <w:color w:val="000000" w:themeColor="text1"/>
        </w:rPr>
        <w:t xml:space="preserve"> archivo electrónico </w:t>
      </w:r>
      <w:r w:rsidR="009E55F2" w:rsidRPr="00982C28">
        <w:rPr>
          <w:rFonts w:ascii="Palatino Linotype" w:hAnsi="Palatino Linotype" w:cs="Arial"/>
          <w:b/>
          <w:i/>
          <w:color w:val="000000" w:themeColor="text1"/>
        </w:rPr>
        <w:t>“</w:t>
      </w:r>
      <w:hyperlink r:id="rId8" w:tgtFrame="_blank" w:history="1">
        <w:r w:rsidR="002E7B76" w:rsidRPr="00982C28">
          <w:rPr>
            <w:rStyle w:val="Hipervnculo"/>
            <w:rFonts w:ascii="Palatino Linotype" w:hAnsi="Palatino Linotype" w:cs="Arial"/>
            <w:b/>
            <w:bCs/>
            <w:i/>
            <w:color w:val="000000" w:themeColor="text1"/>
            <w:sz w:val="22"/>
            <w:szCs w:val="22"/>
            <w:u w:val="none"/>
          </w:rPr>
          <w:t>00008DIFTULTITLIP2020</w:t>
        </w:r>
        <w:proofErr w:type="gramStart"/>
        <w:r w:rsidR="002E7B76" w:rsidRPr="00982C28">
          <w:rPr>
            <w:rStyle w:val="Hipervnculo"/>
            <w:rFonts w:ascii="Palatino Linotype" w:hAnsi="Palatino Linotype" w:cs="Arial"/>
            <w:b/>
            <w:bCs/>
            <w:i/>
            <w:color w:val="000000" w:themeColor="text1"/>
            <w:sz w:val="22"/>
            <w:szCs w:val="22"/>
            <w:u w:val="none"/>
          </w:rPr>
          <w:t>..</w:t>
        </w:r>
        <w:proofErr w:type="gramEnd"/>
        <w:r w:rsidR="002E7B76" w:rsidRPr="00982C28">
          <w:rPr>
            <w:rStyle w:val="Hipervnculo"/>
            <w:rFonts w:ascii="Palatino Linotype" w:hAnsi="Palatino Linotype" w:cs="Arial"/>
            <w:b/>
            <w:bCs/>
            <w:i/>
            <w:color w:val="000000" w:themeColor="text1"/>
            <w:sz w:val="22"/>
            <w:szCs w:val="22"/>
            <w:u w:val="none"/>
          </w:rPr>
          <w:t>PDF</w:t>
        </w:r>
      </w:hyperlink>
      <w:r w:rsidR="009E55F2" w:rsidRPr="00982C28">
        <w:rPr>
          <w:rFonts w:ascii="Palatino Linotype" w:hAnsi="Palatino Linotype" w:cs="Arial"/>
          <w:b/>
          <w:bCs/>
          <w:i/>
          <w:color w:val="000000" w:themeColor="text1"/>
        </w:rPr>
        <w:t xml:space="preserve">” </w:t>
      </w:r>
      <w:r w:rsidR="009E55F2" w:rsidRPr="00982C28">
        <w:rPr>
          <w:rFonts w:ascii="Palatino Linotype" w:hAnsi="Palatino Linotype" w:cs="Arial"/>
          <w:bCs/>
          <w:color w:val="000000" w:themeColor="text1"/>
        </w:rPr>
        <w:t xml:space="preserve">constante en </w:t>
      </w:r>
      <w:r w:rsidR="002E7B76" w:rsidRPr="00982C28">
        <w:rPr>
          <w:rFonts w:ascii="Palatino Linotype" w:hAnsi="Palatino Linotype" w:cs="Arial"/>
          <w:bCs/>
          <w:color w:val="000000" w:themeColor="text1"/>
        </w:rPr>
        <w:t>una</w:t>
      </w:r>
      <w:r w:rsidR="009E55F2" w:rsidRPr="00982C28">
        <w:rPr>
          <w:rFonts w:ascii="Palatino Linotype" w:hAnsi="Palatino Linotype" w:cs="Arial"/>
          <w:bCs/>
          <w:color w:val="000000" w:themeColor="text1"/>
        </w:rPr>
        <w:t xml:space="preserve"> hoja en cuyo contenido se aprecia el </w:t>
      </w:r>
      <w:r w:rsidR="002E7B76" w:rsidRPr="00982C28">
        <w:rPr>
          <w:rFonts w:ascii="Palatino Linotype" w:hAnsi="Palatino Linotype" w:cs="Arial"/>
          <w:bCs/>
          <w:color w:val="000000" w:themeColor="text1"/>
        </w:rPr>
        <w:t>oficio</w:t>
      </w:r>
      <w:r w:rsidR="00C51F66" w:rsidRPr="00982C28">
        <w:rPr>
          <w:rFonts w:ascii="Palatino Linotype" w:hAnsi="Palatino Linotype" w:cs="Arial"/>
          <w:b/>
          <w:bCs/>
          <w:color w:val="000000" w:themeColor="text1"/>
        </w:rPr>
        <w:t xml:space="preserve"> </w:t>
      </w:r>
      <w:r w:rsidR="00C51F66" w:rsidRPr="00982C28">
        <w:rPr>
          <w:rFonts w:ascii="Palatino Linotype" w:hAnsi="Palatino Linotype" w:cs="Arial"/>
          <w:bCs/>
          <w:color w:val="000000" w:themeColor="text1"/>
        </w:rPr>
        <w:t xml:space="preserve">número </w:t>
      </w:r>
      <w:r w:rsidR="00C51F66" w:rsidRPr="00982C28">
        <w:rPr>
          <w:rFonts w:ascii="Palatino Linotype" w:hAnsi="Palatino Linotype" w:cs="Arial"/>
          <w:bCs/>
          <w:color w:val="000000" w:themeColor="text1"/>
        </w:rPr>
        <w:lastRenderedPageBreak/>
        <w:t>DIR/DIF/067/2020 signado por la Directora General del Sistema Municipal DIF Tultitlán, mismo que ya es del conocimiento de las partes, sin embargo se inserta un extracto a fin de ejemplificar a continuación:</w:t>
      </w:r>
    </w:p>
    <w:p w:rsidR="00E550AB" w:rsidRPr="00982C28" w:rsidRDefault="00B63CAB" w:rsidP="00C51F66">
      <w:pPr>
        <w:pStyle w:val="Prrafodelista"/>
        <w:ind w:left="567"/>
        <w:rPr>
          <w:rFonts w:ascii="Palatino Linotype" w:hAnsi="Palatino Linotype" w:cs="Arial"/>
          <w:color w:val="000000" w:themeColor="text1"/>
        </w:rPr>
      </w:pPr>
      <w:r w:rsidRPr="00982C28">
        <w:rPr>
          <w:rFonts w:ascii="Palatino Linotype" w:hAnsi="Palatino Linotype" w:cs="Arial"/>
          <w:noProof/>
          <w:color w:val="000000" w:themeColor="text1"/>
          <w:lang w:val="es-MX" w:eastAsia="es-MX"/>
        </w:rPr>
        <w:drawing>
          <wp:inline distT="0" distB="0" distL="0" distR="0">
            <wp:extent cx="4810897" cy="6202045"/>
            <wp:effectExtent l="0" t="0" r="889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4646"/>
                    <a:stretch/>
                  </pic:blipFill>
                  <pic:spPr bwMode="auto">
                    <a:xfrm>
                      <a:off x="0" y="0"/>
                      <a:ext cx="4817560" cy="6210635"/>
                    </a:xfrm>
                    <a:prstGeom prst="rect">
                      <a:avLst/>
                    </a:prstGeom>
                    <a:noFill/>
                    <a:ln>
                      <a:noFill/>
                    </a:ln>
                    <a:extLst>
                      <a:ext uri="{53640926-AAD7-44D8-BBD7-CCE9431645EC}">
                        <a14:shadowObscured xmlns:a14="http://schemas.microsoft.com/office/drawing/2010/main"/>
                      </a:ext>
                    </a:extLst>
                  </pic:spPr>
                </pic:pic>
              </a:graphicData>
            </a:graphic>
          </wp:inline>
        </w:drawing>
      </w:r>
    </w:p>
    <w:p w:rsidR="00964C38" w:rsidRPr="00982C28" w:rsidRDefault="00964C38" w:rsidP="00964C38">
      <w:pPr>
        <w:pStyle w:val="Prrafodelista"/>
        <w:numPr>
          <w:ilvl w:val="0"/>
          <w:numId w:val="1"/>
        </w:numPr>
        <w:tabs>
          <w:tab w:val="left" w:pos="426"/>
          <w:tab w:val="left" w:pos="567"/>
        </w:tabs>
        <w:spacing w:after="240" w:line="360" w:lineRule="auto"/>
        <w:ind w:left="0" w:firstLine="0"/>
        <w:jc w:val="both"/>
        <w:rPr>
          <w:rFonts w:ascii="Palatino Linotype" w:hAnsi="Palatino Linotype" w:cs="Arial"/>
          <w:b/>
          <w:bCs/>
          <w:i/>
          <w:color w:val="000000" w:themeColor="text1"/>
        </w:rPr>
      </w:pPr>
      <w:r w:rsidRPr="00982C28">
        <w:rPr>
          <w:rFonts w:ascii="Palatino Linotype" w:hAnsi="Palatino Linotype"/>
        </w:rPr>
        <w:lastRenderedPageBreak/>
        <w:t xml:space="preserve">El veintitrés (23) de marzo, uno (01) de abril, siete (07) y veintisiete (27) de mayo, cinco (5) y veinticuatro (24) de junio del año en curso se publicaron en el Periódico Oficial “Gaceta del Gobierno” del Estado de México los Acuerdos del Pleno del Instituto derivados de las disposiciones de la autoridad sanitaria Federal y Estatal, en los que se acordó la suspensión de los plazos para el trámite y desahogo de los procedimientos establecidos en la </w:t>
      </w:r>
      <w:r w:rsidRPr="00982C28">
        <w:rPr>
          <w:rFonts w:ascii="Palatino Linotype" w:hAnsi="Palatino Linotype"/>
          <w:b/>
        </w:rPr>
        <w:t>Ley de Transparencia y Acceso a la Información Pública del Estado de México y Municipios, y la Ley de Protección de Datos Personales en Posesión de Sujetos Obligados del Estado de México y Municipios</w:t>
      </w:r>
      <w:r w:rsidRPr="00982C28">
        <w:rPr>
          <w:rFonts w:ascii="Palatino Linotype" w:hAnsi="Palatino Linotype"/>
        </w:rPr>
        <w:t>, así como la suspensión de las sesiones ordinarias del Pleno al 17 de julio de 2020.</w:t>
      </w:r>
    </w:p>
    <w:p w:rsidR="00964C38" w:rsidRPr="00982C28" w:rsidRDefault="00964C38" w:rsidP="00964C38">
      <w:pPr>
        <w:pStyle w:val="Prrafodelista"/>
        <w:tabs>
          <w:tab w:val="left" w:pos="567"/>
        </w:tabs>
        <w:spacing w:line="360" w:lineRule="auto"/>
        <w:ind w:left="0"/>
        <w:jc w:val="both"/>
        <w:rPr>
          <w:rFonts w:ascii="Palatino Linotype" w:hAnsi="Palatino Linotype" w:cs="Arial"/>
          <w:color w:val="000000" w:themeColor="text1"/>
        </w:rPr>
      </w:pPr>
    </w:p>
    <w:p w:rsidR="00F34201" w:rsidRPr="00982C28" w:rsidRDefault="00F34201" w:rsidP="007D0051">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982C28">
        <w:rPr>
          <w:rFonts w:ascii="Palatino Linotype" w:eastAsia="Times New Roman" w:hAnsi="Palatino Linotype" w:cs="Arial"/>
          <w:color w:val="000000" w:themeColor="text1"/>
          <w:lang w:val="es-ES"/>
        </w:rPr>
        <w:t xml:space="preserve">El día </w:t>
      </w:r>
      <w:r w:rsidR="00C51F66" w:rsidRPr="00982C28">
        <w:rPr>
          <w:rFonts w:ascii="Palatino Linotype" w:eastAsia="Times New Roman" w:hAnsi="Palatino Linotype" w:cs="Arial"/>
          <w:color w:val="000000" w:themeColor="text1"/>
          <w:lang w:val="es-ES"/>
        </w:rPr>
        <w:t>tres</w:t>
      </w:r>
      <w:r w:rsidR="00072916" w:rsidRPr="00982C28">
        <w:rPr>
          <w:rFonts w:ascii="Palatino Linotype" w:eastAsia="Times New Roman" w:hAnsi="Palatino Linotype" w:cs="Arial"/>
          <w:color w:val="000000" w:themeColor="text1"/>
          <w:lang w:val="es-ES"/>
        </w:rPr>
        <w:t xml:space="preserve"> </w:t>
      </w:r>
      <w:r w:rsidR="00E239DF" w:rsidRPr="00982C28">
        <w:rPr>
          <w:rFonts w:ascii="Palatino Linotype" w:eastAsia="Times New Roman" w:hAnsi="Palatino Linotype" w:cs="Arial"/>
          <w:color w:val="000000" w:themeColor="text1"/>
          <w:lang w:val="es-ES"/>
        </w:rPr>
        <w:t>(</w:t>
      </w:r>
      <w:r w:rsidR="00C51F66" w:rsidRPr="00982C28">
        <w:rPr>
          <w:rFonts w:ascii="Palatino Linotype" w:eastAsia="Times New Roman" w:hAnsi="Palatino Linotype" w:cs="Arial"/>
          <w:color w:val="000000" w:themeColor="text1"/>
          <w:lang w:val="es-ES"/>
        </w:rPr>
        <w:t>03</w:t>
      </w:r>
      <w:r w:rsidR="00E239DF" w:rsidRPr="00982C28">
        <w:rPr>
          <w:rFonts w:ascii="Palatino Linotype" w:eastAsia="Times New Roman" w:hAnsi="Palatino Linotype" w:cs="Arial"/>
          <w:color w:val="000000" w:themeColor="text1"/>
          <w:lang w:val="es-ES"/>
        </w:rPr>
        <w:t xml:space="preserve">) de </w:t>
      </w:r>
      <w:r w:rsidR="00C51F66" w:rsidRPr="00982C28">
        <w:rPr>
          <w:rFonts w:ascii="Palatino Linotype" w:eastAsia="Times New Roman" w:hAnsi="Palatino Linotype" w:cs="Arial"/>
          <w:color w:val="000000" w:themeColor="text1"/>
          <w:lang w:val="es-ES"/>
        </w:rPr>
        <w:t>agosto</w:t>
      </w:r>
      <w:r w:rsidR="00764538" w:rsidRPr="00982C28">
        <w:rPr>
          <w:rFonts w:ascii="Palatino Linotype" w:eastAsia="Times New Roman" w:hAnsi="Palatino Linotype" w:cs="Arial"/>
          <w:color w:val="000000" w:themeColor="text1"/>
          <w:lang w:val="es-ES"/>
        </w:rPr>
        <w:t xml:space="preserve"> </w:t>
      </w:r>
      <w:r w:rsidR="00E239DF" w:rsidRPr="00982C28">
        <w:rPr>
          <w:rFonts w:ascii="Palatino Linotype" w:eastAsia="Times New Roman" w:hAnsi="Palatino Linotype" w:cs="Arial"/>
          <w:color w:val="000000" w:themeColor="text1"/>
          <w:lang w:val="es-ES"/>
        </w:rPr>
        <w:t xml:space="preserve">de </w:t>
      </w:r>
      <w:r w:rsidR="00F84984" w:rsidRPr="00982C28">
        <w:rPr>
          <w:rFonts w:ascii="Palatino Linotype" w:eastAsia="Times New Roman" w:hAnsi="Palatino Linotype" w:cs="Arial"/>
          <w:color w:val="000000" w:themeColor="text1"/>
          <w:lang w:val="es-ES"/>
        </w:rPr>
        <w:t>dos mil veinte</w:t>
      </w:r>
      <w:r w:rsidRPr="00982C28">
        <w:rPr>
          <w:rFonts w:ascii="Palatino Linotype" w:eastAsia="Times New Roman" w:hAnsi="Palatino Linotype" w:cs="Arial"/>
          <w:color w:val="000000" w:themeColor="text1"/>
          <w:lang w:val="es-ES"/>
        </w:rPr>
        <w:t xml:space="preserve">, </w:t>
      </w:r>
      <w:r w:rsidR="00797148" w:rsidRPr="00982C28">
        <w:rPr>
          <w:rFonts w:ascii="Palatino Linotype" w:hAnsi="Palatino Linotype"/>
          <w:color w:val="000000" w:themeColor="text1"/>
        </w:rPr>
        <w:t>se</w:t>
      </w:r>
      <w:r w:rsidR="00C15336" w:rsidRPr="00982C28">
        <w:rPr>
          <w:rFonts w:ascii="Palatino Linotype" w:hAnsi="Palatino Linotype"/>
          <w:color w:val="000000" w:themeColor="text1"/>
        </w:rPr>
        <w:t xml:space="preserve"> </w:t>
      </w:r>
      <w:r w:rsidRPr="00982C28">
        <w:rPr>
          <w:rFonts w:ascii="Palatino Linotype" w:eastAsia="Times New Roman" w:hAnsi="Palatino Linotype" w:cs="Arial"/>
          <w:color w:val="000000" w:themeColor="text1"/>
          <w:lang w:val="es-ES"/>
        </w:rPr>
        <w:t>interpuso el recurso de revisión, en contra de la respuesta, señalando como:</w:t>
      </w:r>
    </w:p>
    <w:p w:rsidR="00C857EB" w:rsidRPr="00982C28" w:rsidRDefault="00C857EB" w:rsidP="009340AD">
      <w:pPr>
        <w:ind w:left="567"/>
        <w:jc w:val="both"/>
        <w:rPr>
          <w:rStyle w:val="Ttulo2Car"/>
          <w:sz w:val="22"/>
          <w:szCs w:val="22"/>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p>
    <w:p w:rsidR="00F34201" w:rsidRPr="00982C28" w:rsidRDefault="006711DB" w:rsidP="00964C38">
      <w:pPr>
        <w:spacing w:line="360" w:lineRule="auto"/>
        <w:ind w:left="567" w:right="567"/>
        <w:jc w:val="both"/>
        <w:rPr>
          <w:rFonts w:ascii="Palatino Linotype" w:hAnsi="Palatino Linotype"/>
          <w:i/>
          <w:color w:val="000000"/>
          <w:sz w:val="22"/>
          <w:szCs w:val="22"/>
        </w:rPr>
      </w:pPr>
      <w:bookmarkStart w:id="31" w:name="_Toc52773158"/>
      <w:r w:rsidRPr="00982C28">
        <w:rPr>
          <w:rStyle w:val="Ttulo2Car"/>
          <w:sz w:val="22"/>
          <w:szCs w:val="22"/>
          <w:lang w:val="es-ES"/>
        </w:rPr>
        <w:t xml:space="preserve">a) </w:t>
      </w:r>
      <w:r w:rsidR="00F34201" w:rsidRPr="00982C28">
        <w:rPr>
          <w:rStyle w:val="Ttulo2Car"/>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r w:rsidR="0038315E" w:rsidRPr="00982C28">
        <w:rPr>
          <w:rStyle w:val="Ttulo2Car"/>
          <w:sz w:val="22"/>
          <w:szCs w:val="22"/>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982C28">
        <w:rPr>
          <w:rFonts w:ascii="Palatino Linotype" w:hAnsi="Palatino Linotype"/>
          <w:i/>
          <w:color w:val="000000"/>
          <w:sz w:val="22"/>
          <w:szCs w:val="22"/>
        </w:rPr>
        <w:t>“</w:t>
      </w:r>
      <w:r w:rsidR="00964C38" w:rsidRPr="00982C28">
        <w:rPr>
          <w:rFonts w:ascii="Palatino Linotype" w:hAnsi="Palatino Linotype"/>
          <w:i/>
          <w:color w:val="000000"/>
          <w:sz w:val="22"/>
          <w:szCs w:val="22"/>
        </w:rPr>
        <w:t xml:space="preserve">No se </w:t>
      </w:r>
      <w:proofErr w:type="spellStart"/>
      <w:r w:rsidR="00964C38" w:rsidRPr="00982C28">
        <w:rPr>
          <w:rFonts w:ascii="Palatino Linotype" w:hAnsi="Palatino Linotype"/>
          <w:i/>
          <w:color w:val="000000"/>
          <w:sz w:val="22"/>
          <w:szCs w:val="22"/>
        </w:rPr>
        <w:t>entrego</w:t>
      </w:r>
      <w:proofErr w:type="spellEnd"/>
      <w:r w:rsidR="00964C38" w:rsidRPr="00982C28">
        <w:rPr>
          <w:rFonts w:ascii="Palatino Linotype" w:hAnsi="Palatino Linotype"/>
          <w:i/>
          <w:color w:val="000000"/>
          <w:sz w:val="22"/>
          <w:szCs w:val="22"/>
        </w:rPr>
        <w:t xml:space="preserve"> la información solicitada: Convenio que celebro el DIF Tultitlán con Servicios Educativos Integrados al Estado de México, respecto a los "</w:t>
      </w:r>
      <w:proofErr w:type="spellStart"/>
      <w:r w:rsidR="00964C38" w:rsidRPr="00982C28">
        <w:rPr>
          <w:rFonts w:ascii="Palatino Linotype" w:hAnsi="Palatino Linotype"/>
          <w:i/>
          <w:color w:val="000000"/>
          <w:sz w:val="22"/>
          <w:szCs w:val="22"/>
        </w:rPr>
        <w:t>Jardínes</w:t>
      </w:r>
      <w:proofErr w:type="spellEnd"/>
      <w:r w:rsidR="00964C38" w:rsidRPr="00982C28">
        <w:rPr>
          <w:rFonts w:ascii="Palatino Linotype" w:hAnsi="Palatino Linotype"/>
          <w:i/>
          <w:color w:val="000000"/>
          <w:sz w:val="22"/>
          <w:szCs w:val="22"/>
        </w:rPr>
        <w:t xml:space="preserve"> de Niños" que administra el DIF Tultitlán</w:t>
      </w:r>
      <w:r w:rsidR="002B558D" w:rsidRPr="00982C28">
        <w:rPr>
          <w:rFonts w:ascii="Palatino Linotype" w:hAnsi="Palatino Linotype"/>
          <w:i/>
          <w:color w:val="000000"/>
          <w:sz w:val="22"/>
          <w:szCs w:val="22"/>
        </w:rPr>
        <w:t>.</w:t>
      </w:r>
      <w:r w:rsidR="00ED150A" w:rsidRPr="00982C28">
        <w:rPr>
          <w:rFonts w:ascii="Palatino Linotype" w:hAnsi="Palatino Linotype"/>
          <w:i/>
          <w:color w:val="000000"/>
          <w:sz w:val="22"/>
          <w:szCs w:val="22"/>
        </w:rPr>
        <w:t>”</w:t>
      </w:r>
      <w:r w:rsidR="00AF31A6" w:rsidRPr="00982C28">
        <w:rPr>
          <w:rFonts w:ascii="Palatino Linotype" w:hAnsi="Palatino Linotype"/>
          <w:i/>
          <w:color w:val="000000"/>
          <w:sz w:val="22"/>
          <w:szCs w:val="22"/>
        </w:rPr>
        <w:t xml:space="preserve"> </w:t>
      </w:r>
      <w:r w:rsidR="00AC6585" w:rsidRPr="00982C28">
        <w:rPr>
          <w:rFonts w:ascii="Palatino Linotype" w:hAnsi="Palatino Linotype"/>
          <w:i/>
          <w:color w:val="000000"/>
          <w:sz w:val="22"/>
          <w:szCs w:val="22"/>
        </w:rPr>
        <w:t>(Sic)</w:t>
      </w:r>
    </w:p>
    <w:p w:rsidR="009F65DD" w:rsidRPr="00982C28" w:rsidRDefault="009F65DD" w:rsidP="00964C38">
      <w:pPr>
        <w:tabs>
          <w:tab w:val="left" w:pos="426"/>
          <w:tab w:val="left" w:pos="567"/>
        </w:tabs>
        <w:spacing w:line="360" w:lineRule="auto"/>
        <w:ind w:left="567"/>
        <w:jc w:val="both"/>
        <w:rPr>
          <w:rFonts w:ascii="Palatino Linotype" w:hAnsi="Palatino Linotype"/>
          <w:b/>
          <w:color w:val="000000" w:themeColor="text1"/>
        </w:rPr>
      </w:pPr>
    </w:p>
    <w:p w:rsidR="00A76267" w:rsidRPr="00982C28" w:rsidRDefault="006711DB" w:rsidP="00964C38">
      <w:pPr>
        <w:spacing w:line="360" w:lineRule="auto"/>
        <w:ind w:left="567" w:right="567"/>
        <w:jc w:val="both"/>
        <w:rPr>
          <w:rFonts w:ascii="Palatino Linotype" w:hAnsi="Palatino Linotype"/>
          <w:i/>
          <w:color w:val="000000"/>
          <w:sz w:val="22"/>
          <w:szCs w:val="22"/>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52773159"/>
      <w:r w:rsidRPr="00982C28">
        <w:rPr>
          <w:rStyle w:val="Ttulo2Car"/>
          <w:sz w:val="22"/>
          <w:szCs w:val="22"/>
          <w:lang w:val="es-ES"/>
        </w:rPr>
        <w:t xml:space="preserve">b) </w:t>
      </w:r>
      <w:r w:rsidR="00F34201" w:rsidRPr="00982C28">
        <w:rPr>
          <w:rStyle w:val="Ttulo2Car"/>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982C28">
        <w:rPr>
          <w:rFonts w:ascii="Palatino Linotype" w:hAnsi="Palatino Linotype"/>
          <w:color w:val="000000" w:themeColor="text1"/>
          <w:sz w:val="22"/>
          <w:szCs w:val="22"/>
        </w:rPr>
        <w:t xml:space="preserve"> </w:t>
      </w:r>
      <w:r w:rsidR="009340AD" w:rsidRPr="00982C28">
        <w:rPr>
          <w:rFonts w:ascii="Palatino Linotype" w:hAnsi="Palatino Linotype"/>
          <w:i/>
          <w:color w:val="000000"/>
          <w:sz w:val="22"/>
          <w:szCs w:val="22"/>
        </w:rPr>
        <w:t>“</w:t>
      </w:r>
      <w:r w:rsidR="00964C38" w:rsidRPr="00982C28">
        <w:rPr>
          <w:rFonts w:ascii="Palatino Linotype" w:hAnsi="Palatino Linotype"/>
          <w:i/>
          <w:color w:val="000000"/>
          <w:sz w:val="22"/>
          <w:szCs w:val="22"/>
        </w:rPr>
        <w:t>El proceso de actualización del Convenio ha tardado más de un año y medio, y es responsabilidad directa del DIF Tultitlán. No se exhibe un documento que avale dicha actualización“</w:t>
      </w:r>
      <w:r w:rsidR="00F34201" w:rsidRPr="00982C28">
        <w:rPr>
          <w:rFonts w:ascii="Palatino Linotype" w:hAnsi="Palatino Linotype"/>
          <w:i/>
          <w:color w:val="000000"/>
          <w:sz w:val="22"/>
          <w:szCs w:val="22"/>
        </w:rPr>
        <w:t>(Sic)</w:t>
      </w:r>
    </w:p>
    <w:p w:rsidR="00F34201" w:rsidRPr="00982C28" w:rsidRDefault="00F34201" w:rsidP="00367727">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982C28">
        <w:rPr>
          <w:rFonts w:ascii="Palatino Linotype" w:eastAsia="Times New Roman" w:hAnsi="Palatino Linotype" w:cs="Arial"/>
          <w:color w:val="000000" w:themeColor="text1"/>
          <w:lang w:val="es-ES"/>
        </w:rPr>
        <w:t xml:space="preserve">Se registró el recurso de revisión bajo el número de expediente </w:t>
      </w:r>
      <w:r w:rsidRPr="00982C28">
        <w:rPr>
          <w:rFonts w:ascii="Palatino Linotype" w:hAnsi="Palatino Linotype" w:cs="Arial"/>
          <w:bCs/>
          <w:color w:val="000000" w:themeColor="text1"/>
        </w:rPr>
        <w:t xml:space="preserve">al rubro indicado, así mismo con fundamento en lo dispuesto por el </w:t>
      </w:r>
      <w:r w:rsidRPr="00982C28">
        <w:rPr>
          <w:rFonts w:ascii="Palatino Linotype" w:eastAsia="Calibri" w:hAnsi="Palatino Linotype" w:cs="Arial"/>
          <w:color w:val="000000" w:themeColor="text1"/>
          <w:lang w:val="es-ES"/>
        </w:rPr>
        <w:t xml:space="preserve">artículo 185 fracción I de la </w:t>
      </w:r>
      <w:r w:rsidRPr="00982C28">
        <w:rPr>
          <w:rFonts w:ascii="Palatino Linotype" w:eastAsia="Calibri" w:hAnsi="Palatino Linotype" w:cs="Arial"/>
          <w:b/>
          <w:color w:val="000000" w:themeColor="text1"/>
          <w:lang w:val="es-ES"/>
        </w:rPr>
        <w:t xml:space="preserve">Ley de Transparencia y Acceso a la Información Pública del Estado de </w:t>
      </w:r>
      <w:r w:rsidRPr="00982C28">
        <w:rPr>
          <w:rFonts w:ascii="Palatino Linotype" w:eastAsia="Calibri" w:hAnsi="Palatino Linotype" w:cs="Arial"/>
          <w:b/>
          <w:color w:val="000000" w:themeColor="text1"/>
          <w:lang w:val="es-ES"/>
        </w:rPr>
        <w:lastRenderedPageBreak/>
        <w:t xml:space="preserve">México y Municipios </w:t>
      </w:r>
      <w:r w:rsidRPr="00982C28">
        <w:rPr>
          <w:rFonts w:ascii="Palatino Linotype" w:eastAsia="Times New Roman" w:hAnsi="Palatino Linotype" w:cs="Arial"/>
          <w:color w:val="000000" w:themeColor="text1"/>
          <w:lang w:val="es-ES"/>
        </w:rPr>
        <w:t xml:space="preserve">se turnó al </w:t>
      </w:r>
      <w:r w:rsidRPr="00982C28">
        <w:rPr>
          <w:rFonts w:ascii="Palatino Linotype" w:eastAsia="Times New Roman" w:hAnsi="Palatino Linotype" w:cs="Arial"/>
          <w:b/>
          <w:color w:val="000000" w:themeColor="text1"/>
          <w:lang w:val="es-ES"/>
        </w:rPr>
        <w:t xml:space="preserve">Comisionado José Guadalupe Luna Hernández, </w:t>
      </w:r>
      <w:r w:rsidRPr="00982C28">
        <w:rPr>
          <w:rFonts w:ascii="Palatino Linotype" w:eastAsia="Times New Roman" w:hAnsi="Palatino Linotype" w:cs="Arial"/>
          <w:color w:val="000000" w:themeColor="text1"/>
          <w:lang w:val="es-ES"/>
        </w:rPr>
        <w:t xml:space="preserve">con el objeto de </w:t>
      </w:r>
      <w:r w:rsidRPr="00982C28">
        <w:rPr>
          <w:rFonts w:ascii="Palatino Linotype" w:eastAsia="Times New Roman" w:hAnsi="Palatino Linotype" w:cs="Arial"/>
          <w:color w:val="000000" w:themeColor="text1"/>
          <w:lang w:val="es-MX"/>
        </w:rPr>
        <w:t>su análisis.</w:t>
      </w:r>
    </w:p>
    <w:p w:rsidR="0052081F" w:rsidRPr="00982C28" w:rsidRDefault="0052081F" w:rsidP="0052081F">
      <w:pPr>
        <w:pStyle w:val="Prrafodelista"/>
        <w:tabs>
          <w:tab w:val="left" w:pos="426"/>
          <w:tab w:val="left" w:pos="567"/>
        </w:tabs>
        <w:spacing w:line="360" w:lineRule="auto"/>
        <w:ind w:left="0"/>
        <w:jc w:val="both"/>
        <w:rPr>
          <w:rFonts w:ascii="Palatino Linotype" w:hAnsi="Palatino Linotype"/>
          <w:color w:val="000000" w:themeColor="text1"/>
        </w:rPr>
      </w:pPr>
    </w:p>
    <w:p w:rsidR="00DB710F" w:rsidRPr="00982C28" w:rsidRDefault="00F34201" w:rsidP="009340AD">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982C28">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964C38" w:rsidRPr="00982C28">
        <w:rPr>
          <w:rFonts w:ascii="Palatino Linotype" w:eastAsia="Calibri" w:hAnsi="Palatino Linotype" w:cs="Arial"/>
          <w:color w:val="000000" w:themeColor="text1"/>
          <w:lang w:val="es-ES"/>
        </w:rPr>
        <w:t>siete</w:t>
      </w:r>
      <w:r w:rsidR="00613A6D" w:rsidRPr="00982C28">
        <w:rPr>
          <w:rFonts w:ascii="Palatino Linotype" w:eastAsia="Calibri" w:hAnsi="Palatino Linotype" w:cs="Arial"/>
          <w:color w:val="000000" w:themeColor="text1"/>
          <w:lang w:val="es-ES"/>
        </w:rPr>
        <w:t xml:space="preserve"> </w:t>
      </w:r>
      <w:r w:rsidR="006F6FAB" w:rsidRPr="00982C28">
        <w:rPr>
          <w:rFonts w:ascii="Palatino Linotype" w:eastAsia="Calibri" w:hAnsi="Palatino Linotype" w:cs="Arial"/>
          <w:color w:val="000000" w:themeColor="text1"/>
          <w:lang w:val="es-ES"/>
        </w:rPr>
        <w:t>(</w:t>
      </w:r>
      <w:r w:rsidR="004B598A" w:rsidRPr="00982C28">
        <w:rPr>
          <w:rFonts w:ascii="Palatino Linotype" w:eastAsia="Calibri" w:hAnsi="Palatino Linotype" w:cs="Arial"/>
          <w:color w:val="000000" w:themeColor="text1"/>
          <w:lang w:val="es-ES"/>
        </w:rPr>
        <w:t>0</w:t>
      </w:r>
      <w:r w:rsidR="00964C38" w:rsidRPr="00982C28">
        <w:rPr>
          <w:rFonts w:ascii="Palatino Linotype" w:eastAsia="Calibri" w:hAnsi="Palatino Linotype" w:cs="Arial"/>
          <w:color w:val="000000" w:themeColor="text1"/>
          <w:lang w:val="es-ES"/>
        </w:rPr>
        <w:t>7</w:t>
      </w:r>
      <w:r w:rsidR="006F6FAB" w:rsidRPr="00982C28">
        <w:rPr>
          <w:rFonts w:ascii="Palatino Linotype" w:eastAsia="Calibri" w:hAnsi="Palatino Linotype" w:cs="Arial"/>
          <w:color w:val="000000" w:themeColor="text1"/>
          <w:lang w:val="es-ES"/>
        </w:rPr>
        <w:t xml:space="preserve">) de </w:t>
      </w:r>
      <w:r w:rsidR="00964C38" w:rsidRPr="00982C28">
        <w:rPr>
          <w:rFonts w:ascii="Palatino Linotype" w:eastAsia="Calibri" w:hAnsi="Palatino Linotype" w:cs="Arial"/>
          <w:color w:val="000000" w:themeColor="text1"/>
          <w:lang w:val="es-ES"/>
        </w:rPr>
        <w:t>agosto</w:t>
      </w:r>
      <w:r w:rsidR="008676BB" w:rsidRPr="00982C28">
        <w:rPr>
          <w:rFonts w:ascii="Palatino Linotype" w:eastAsia="Calibri" w:hAnsi="Palatino Linotype" w:cs="Arial"/>
          <w:color w:val="000000" w:themeColor="text1"/>
          <w:lang w:val="es-ES"/>
        </w:rPr>
        <w:t xml:space="preserve"> </w:t>
      </w:r>
      <w:r w:rsidR="001D64F6" w:rsidRPr="00982C28">
        <w:rPr>
          <w:rFonts w:ascii="Palatino Linotype" w:eastAsia="Calibri" w:hAnsi="Palatino Linotype" w:cs="Arial"/>
          <w:color w:val="000000" w:themeColor="text1"/>
          <w:lang w:val="es-ES"/>
        </w:rPr>
        <w:t xml:space="preserve">de </w:t>
      </w:r>
      <w:r w:rsidR="00F84984" w:rsidRPr="00982C28">
        <w:rPr>
          <w:rFonts w:ascii="Palatino Linotype" w:eastAsia="Calibri" w:hAnsi="Palatino Linotype" w:cs="Arial"/>
          <w:color w:val="000000" w:themeColor="text1"/>
          <w:lang w:val="es-ES"/>
        </w:rPr>
        <w:t>dos mil veinte</w:t>
      </w:r>
      <w:r w:rsidRPr="00982C28">
        <w:rPr>
          <w:rFonts w:ascii="Palatino Linotype" w:eastAsia="Calibri" w:hAnsi="Palatino Linotype" w:cs="Arial"/>
          <w:color w:val="000000" w:themeColor="text1"/>
          <w:lang w:val="es-ES"/>
        </w:rPr>
        <w:t xml:space="preserve">, puso a disposición de las partes el expediente electrónico </w:t>
      </w:r>
      <w:r w:rsidRPr="00982C28">
        <w:rPr>
          <w:rFonts w:ascii="Palatino Linotype" w:eastAsia="Calibri" w:hAnsi="Palatino Linotype" w:cs="Arial"/>
          <w:color w:val="000000" w:themeColor="text1"/>
        </w:rPr>
        <w:t xml:space="preserve">vía </w:t>
      </w:r>
      <w:r w:rsidRPr="00982C28">
        <w:rPr>
          <w:rFonts w:ascii="Palatino Linotype" w:eastAsia="Calibri" w:hAnsi="Palatino Linotype" w:cs="Arial"/>
          <w:color w:val="000000" w:themeColor="text1"/>
          <w:lang w:val="es-ES"/>
        </w:rPr>
        <w:t xml:space="preserve">Sistema de Acceso a la Información Mexiquense </w:t>
      </w:r>
      <w:r w:rsidRPr="00982C28">
        <w:rPr>
          <w:rFonts w:ascii="Palatino Linotype" w:eastAsia="Calibri" w:hAnsi="Palatino Linotype" w:cs="Arial"/>
          <w:b/>
          <w:color w:val="000000" w:themeColor="text1"/>
          <w:lang w:val="es-ES"/>
        </w:rPr>
        <w:t xml:space="preserve">(SAIMEX) </w:t>
      </w:r>
      <w:r w:rsidRPr="00982C28">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982C28">
        <w:rPr>
          <w:rFonts w:ascii="Palatino Linotype" w:eastAsia="Calibri" w:hAnsi="Palatino Linotype" w:cs="Arial"/>
          <w:color w:val="000000" w:themeColor="text1"/>
          <w:lang w:val="es-ES"/>
        </w:rPr>
        <w:t xml:space="preserve">, </w:t>
      </w:r>
      <w:r w:rsidR="009340AD" w:rsidRPr="00982C28">
        <w:rPr>
          <w:rFonts w:ascii="Palatino Linotype" w:eastAsia="Calibri" w:hAnsi="Palatino Linotype" w:cs="Arial"/>
          <w:color w:val="000000" w:themeColor="text1"/>
          <w:lang w:val="es-ES"/>
        </w:rPr>
        <w:t xml:space="preserve">de esta forma para que el </w:t>
      </w:r>
      <w:r w:rsidR="009340AD" w:rsidRPr="00982C28">
        <w:rPr>
          <w:rFonts w:ascii="Palatino Linotype" w:eastAsia="Calibri" w:hAnsi="Palatino Linotype" w:cs="Arial"/>
          <w:b/>
          <w:color w:val="000000" w:themeColor="text1"/>
          <w:lang w:val="es-ES"/>
        </w:rPr>
        <w:t>SUJETO OBLIGADO</w:t>
      </w:r>
      <w:r w:rsidR="009340AD" w:rsidRPr="00982C28">
        <w:rPr>
          <w:rFonts w:ascii="Palatino Linotype" w:eastAsia="Calibri" w:hAnsi="Palatino Linotype" w:cs="Arial"/>
          <w:color w:val="000000" w:themeColor="text1"/>
          <w:lang w:val="es-ES"/>
        </w:rPr>
        <w:t xml:space="preserve"> presentará el</w:t>
      </w:r>
      <w:r w:rsidR="006F6FAB" w:rsidRPr="00982C28">
        <w:rPr>
          <w:rFonts w:ascii="Palatino Linotype" w:eastAsia="Calibri" w:hAnsi="Palatino Linotype" w:cs="Arial"/>
          <w:color w:val="000000" w:themeColor="text1"/>
          <w:lang w:val="es-ES"/>
        </w:rPr>
        <w:t xml:space="preserve"> Informe Justificado procedente.</w:t>
      </w:r>
    </w:p>
    <w:p w:rsidR="00613A6D" w:rsidRPr="00982C28" w:rsidRDefault="00613A6D" w:rsidP="00613A6D">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rsidR="00843E4A" w:rsidRPr="00982C28" w:rsidRDefault="008676BB" w:rsidP="00843E4A">
      <w:pPr>
        <w:pStyle w:val="Prrafodelista"/>
        <w:numPr>
          <w:ilvl w:val="0"/>
          <w:numId w:val="1"/>
        </w:numPr>
        <w:tabs>
          <w:tab w:val="left" w:pos="567"/>
        </w:tabs>
        <w:spacing w:before="240" w:beforeAutospacing="1" w:after="240" w:afterAutospacing="1" w:line="360" w:lineRule="auto"/>
        <w:ind w:left="0" w:firstLine="0"/>
        <w:jc w:val="both"/>
        <w:rPr>
          <w:rFonts w:ascii="Palatino Linotype" w:hAnsi="Palatino Linotype"/>
          <w:color w:val="000000" w:themeColor="text1"/>
        </w:rPr>
      </w:pPr>
      <w:r w:rsidRPr="00982C28">
        <w:rPr>
          <w:rFonts w:ascii="Palatino Linotype" w:hAnsi="Palatino Linotype"/>
          <w:color w:val="000000" w:themeColor="text1"/>
        </w:rPr>
        <w:t xml:space="preserve">El </w:t>
      </w:r>
      <w:r w:rsidR="004B598A" w:rsidRPr="00982C28">
        <w:rPr>
          <w:rFonts w:ascii="Palatino Linotype" w:hAnsi="Palatino Linotype"/>
          <w:color w:val="000000" w:themeColor="text1"/>
        </w:rPr>
        <w:t xml:space="preserve">día </w:t>
      </w:r>
      <w:r w:rsidR="00964C38" w:rsidRPr="00982C28">
        <w:rPr>
          <w:rFonts w:ascii="Palatino Linotype" w:hAnsi="Palatino Linotype"/>
          <w:color w:val="000000" w:themeColor="text1"/>
        </w:rPr>
        <w:t>diecisiete (1</w:t>
      </w:r>
      <w:r w:rsidR="0004555D" w:rsidRPr="00982C28">
        <w:rPr>
          <w:rFonts w:ascii="Palatino Linotype" w:hAnsi="Palatino Linotype"/>
          <w:color w:val="000000" w:themeColor="text1"/>
        </w:rPr>
        <w:t xml:space="preserve">7) de </w:t>
      </w:r>
      <w:r w:rsidR="00964C38" w:rsidRPr="00982C28">
        <w:rPr>
          <w:rFonts w:ascii="Palatino Linotype" w:hAnsi="Palatino Linotype"/>
          <w:color w:val="000000" w:themeColor="text1"/>
        </w:rPr>
        <w:t>agosto de dos mil veinte,</w:t>
      </w:r>
      <w:r w:rsidR="0004555D" w:rsidRPr="00982C28">
        <w:rPr>
          <w:rFonts w:ascii="Palatino Linotype" w:hAnsi="Palatino Linotype"/>
          <w:color w:val="000000" w:themeColor="text1"/>
        </w:rPr>
        <w:t xml:space="preserve"> </w:t>
      </w:r>
      <w:r w:rsidR="004B598A" w:rsidRPr="00982C28">
        <w:rPr>
          <w:rFonts w:ascii="Palatino Linotype" w:hAnsi="Palatino Linotype"/>
          <w:color w:val="000000" w:themeColor="text1"/>
        </w:rPr>
        <w:t xml:space="preserve">el </w:t>
      </w:r>
      <w:r w:rsidR="00D9165E" w:rsidRPr="00982C28">
        <w:rPr>
          <w:rFonts w:ascii="Palatino Linotype" w:hAnsi="Palatino Linotype"/>
          <w:b/>
          <w:color w:val="000000" w:themeColor="text1"/>
        </w:rPr>
        <w:t>SUJETO OBLIGADO</w:t>
      </w:r>
      <w:r w:rsidR="00D9165E" w:rsidRPr="00982C28">
        <w:rPr>
          <w:rFonts w:ascii="Palatino Linotype" w:hAnsi="Palatino Linotype"/>
          <w:color w:val="000000" w:themeColor="text1"/>
        </w:rPr>
        <w:t xml:space="preserve"> rindió su informe justificado </w:t>
      </w:r>
      <w:r w:rsidR="00203628" w:rsidRPr="00982C28">
        <w:rPr>
          <w:rFonts w:ascii="Palatino Linotype" w:hAnsi="Palatino Linotype"/>
          <w:color w:val="000000" w:themeColor="text1"/>
        </w:rPr>
        <w:t>para manifestar lo que a su</w:t>
      </w:r>
      <w:r w:rsidR="004B598A" w:rsidRPr="00982C28">
        <w:rPr>
          <w:rFonts w:ascii="Palatino Linotype" w:hAnsi="Palatino Linotype"/>
          <w:color w:val="000000" w:themeColor="text1"/>
        </w:rPr>
        <w:t xml:space="preserve"> derecho asistiera y conviniera, a través del archivo electrónico </w:t>
      </w:r>
      <w:r w:rsidR="00843E4A" w:rsidRPr="00982C28">
        <w:rPr>
          <w:rFonts w:ascii="Palatino Linotype" w:hAnsi="Palatino Linotype"/>
          <w:color w:val="000000" w:themeColor="text1"/>
        </w:rPr>
        <w:t>“</w:t>
      </w:r>
      <w:hyperlink r:id="rId10" w:history="1">
        <w:r w:rsidR="00C32E7F" w:rsidRPr="00982C28">
          <w:rPr>
            <w:rStyle w:val="Hipervnculo"/>
            <w:rFonts w:ascii="Palatino Linotype" w:hAnsi="Palatino Linotype" w:cs="Arial"/>
            <w:b/>
            <w:bCs/>
            <w:i/>
            <w:color w:val="000000" w:themeColor="text1"/>
            <w:u w:val="none"/>
          </w:rPr>
          <w:t>CONTESTACION TRA382020.PDF</w:t>
        </w:r>
      </w:hyperlink>
      <w:r w:rsidR="00843E4A" w:rsidRPr="00982C28">
        <w:rPr>
          <w:rFonts w:ascii="Palatino Linotype" w:hAnsi="Palatino Linotype"/>
          <w:b/>
          <w:i/>
          <w:color w:val="000000" w:themeColor="text1"/>
        </w:rPr>
        <w:t xml:space="preserve">” </w:t>
      </w:r>
      <w:r w:rsidR="00843E4A" w:rsidRPr="00982C28">
        <w:rPr>
          <w:rFonts w:ascii="Palatino Linotype" w:hAnsi="Palatino Linotype"/>
          <w:color w:val="000000" w:themeColor="text1"/>
        </w:rPr>
        <w:t xml:space="preserve">constante en </w:t>
      </w:r>
      <w:r w:rsidR="00C32E7F" w:rsidRPr="00982C28">
        <w:rPr>
          <w:rFonts w:ascii="Palatino Linotype" w:hAnsi="Palatino Linotype"/>
          <w:color w:val="000000" w:themeColor="text1"/>
        </w:rPr>
        <w:t>ocho</w:t>
      </w:r>
      <w:r w:rsidR="00843E4A" w:rsidRPr="00982C28">
        <w:rPr>
          <w:rFonts w:ascii="Palatino Linotype" w:hAnsi="Palatino Linotype"/>
          <w:color w:val="000000" w:themeColor="text1"/>
        </w:rPr>
        <w:t xml:space="preserve"> hojas, mismo que </w:t>
      </w:r>
      <w:r w:rsidR="0004555D" w:rsidRPr="00982C28">
        <w:rPr>
          <w:rFonts w:ascii="Palatino Linotype" w:hAnsi="Palatino Linotype"/>
          <w:color w:val="000000" w:themeColor="text1"/>
        </w:rPr>
        <w:t>ya es del conocimiento del particular</w:t>
      </w:r>
      <w:r w:rsidR="00843E4A" w:rsidRPr="00982C28">
        <w:rPr>
          <w:rFonts w:ascii="Palatino Linotype" w:hAnsi="Palatino Linotype"/>
          <w:color w:val="000000" w:themeColor="text1"/>
        </w:rPr>
        <w:t xml:space="preserve">, </w:t>
      </w:r>
      <w:r w:rsidR="0004555D" w:rsidRPr="00982C28">
        <w:rPr>
          <w:rFonts w:ascii="Palatino Linotype" w:hAnsi="Palatino Linotype"/>
          <w:color w:val="000000" w:themeColor="text1"/>
        </w:rPr>
        <w:t>y</w:t>
      </w:r>
      <w:r w:rsidR="00843E4A" w:rsidRPr="00982C28">
        <w:rPr>
          <w:rFonts w:ascii="Palatino Linotype" w:hAnsi="Palatino Linotype"/>
          <w:color w:val="000000" w:themeColor="text1"/>
        </w:rPr>
        <w:t xml:space="preserve"> </w:t>
      </w:r>
      <w:r w:rsidR="0004555D" w:rsidRPr="00982C28">
        <w:rPr>
          <w:rFonts w:ascii="Palatino Linotype" w:hAnsi="Palatino Linotype"/>
          <w:color w:val="000000" w:themeColor="text1"/>
        </w:rPr>
        <w:t>será motivo de análisis en el cuerpo de la presente resolución, sin embargo se inserta un extracto a continuación:</w:t>
      </w:r>
    </w:p>
    <w:p w:rsidR="00C32E7F" w:rsidRPr="00982C28" w:rsidRDefault="00C32E7F" w:rsidP="00C32E7F">
      <w:pPr>
        <w:pStyle w:val="Prrafodelista"/>
        <w:tabs>
          <w:tab w:val="left" w:pos="567"/>
        </w:tabs>
        <w:spacing w:before="240" w:beforeAutospacing="1" w:after="240" w:afterAutospacing="1" w:line="360" w:lineRule="auto"/>
        <w:ind w:left="0"/>
        <w:jc w:val="both"/>
        <w:rPr>
          <w:rFonts w:ascii="Palatino Linotype" w:hAnsi="Palatino Linotype"/>
          <w:color w:val="000000" w:themeColor="text1"/>
        </w:rPr>
      </w:pPr>
      <w:r w:rsidRPr="00982C28">
        <w:rPr>
          <w:rFonts w:ascii="Palatino Linotype" w:hAnsi="Palatino Linotype"/>
          <w:noProof/>
          <w:color w:val="000000" w:themeColor="text1"/>
          <w:lang w:val="es-MX" w:eastAsia="es-MX"/>
        </w:rPr>
        <mc:AlternateContent>
          <mc:Choice Requires="wps">
            <w:drawing>
              <wp:anchor distT="0" distB="0" distL="114300" distR="114300" simplePos="0" relativeHeight="251663360" behindDoc="0" locked="0" layoutInCell="1" allowOverlap="1">
                <wp:simplePos x="0" y="0"/>
                <wp:positionH relativeFrom="column">
                  <wp:posOffset>-9216</wp:posOffset>
                </wp:positionH>
                <wp:positionV relativeFrom="paragraph">
                  <wp:posOffset>55227</wp:posOffset>
                </wp:positionV>
                <wp:extent cx="5560540" cy="1581665"/>
                <wp:effectExtent l="38100" t="38100" r="59690" b="95250"/>
                <wp:wrapNone/>
                <wp:docPr id="8" name="Conector recto 8"/>
                <wp:cNvGraphicFramePr/>
                <a:graphic xmlns:a="http://schemas.openxmlformats.org/drawingml/2006/main">
                  <a:graphicData uri="http://schemas.microsoft.com/office/word/2010/wordprocessingShape">
                    <wps:wsp>
                      <wps:cNvCnPr/>
                      <wps:spPr>
                        <a:xfrm>
                          <a:off x="0" y="0"/>
                          <a:ext cx="5560540" cy="158166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BAE6AE" id="Conector recto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5pt,4.35pt" to="437.1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" strokecolor="#4f81bd [3204]" strokeweight="2pt">
                <v:shadow on="t" color="black" opacity="24903f" origin=",.5" offset="0,.55556mm"/>
              </v:line>
            </w:pict>
          </mc:Fallback>
        </mc:AlternateContent>
      </w:r>
    </w:p>
    <w:p w:rsidR="00843E4A" w:rsidRPr="00982C28" w:rsidRDefault="00C32E7F" w:rsidP="00C32E7F">
      <w:pPr>
        <w:pStyle w:val="Prrafodelista"/>
        <w:ind w:left="567"/>
        <w:rPr>
          <w:rFonts w:ascii="Palatino Linotype" w:hAnsi="Palatino Linotype" w:cs="Arial"/>
          <w:i/>
          <w:color w:val="000000" w:themeColor="text1"/>
        </w:rPr>
      </w:pPr>
      <w:r w:rsidRPr="00982C28">
        <w:rPr>
          <w:rFonts w:ascii="Palatino Linotype" w:hAnsi="Palatino Linotype" w:cs="Arial"/>
          <w:i/>
          <w:noProof/>
          <w:color w:val="000000" w:themeColor="text1"/>
          <w:lang w:val="es-MX" w:eastAsia="es-MX"/>
        </w:rPr>
        <w:lastRenderedPageBreak/>
        <w:drawing>
          <wp:inline distT="0" distB="0" distL="0" distR="0">
            <wp:extent cx="4851218" cy="7142206"/>
            <wp:effectExtent l="0" t="0" r="698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980"/>
                    <a:stretch/>
                  </pic:blipFill>
                  <pic:spPr bwMode="auto">
                    <a:xfrm>
                      <a:off x="0" y="0"/>
                      <a:ext cx="4858228" cy="7152526"/>
                    </a:xfrm>
                    <a:prstGeom prst="rect">
                      <a:avLst/>
                    </a:prstGeom>
                    <a:noFill/>
                    <a:ln>
                      <a:noFill/>
                    </a:ln>
                    <a:extLst>
                      <a:ext uri="{53640926-AAD7-44D8-BBD7-CCE9431645EC}">
                        <a14:shadowObscured xmlns:a14="http://schemas.microsoft.com/office/drawing/2010/main"/>
                      </a:ext>
                    </a:extLst>
                  </pic:spPr>
                </pic:pic>
              </a:graphicData>
            </a:graphic>
          </wp:inline>
        </w:drawing>
      </w:r>
    </w:p>
    <w:p w:rsidR="00D9236F" w:rsidRPr="00982C28" w:rsidRDefault="009E55F2" w:rsidP="009E55F2">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982C28">
        <w:rPr>
          <w:rFonts w:ascii="Palatino Linotype" w:hAnsi="Palatino Linotype"/>
          <w:color w:val="000000" w:themeColor="text1"/>
        </w:rPr>
        <w:lastRenderedPageBreak/>
        <w:t xml:space="preserve">El día </w:t>
      </w:r>
      <w:r w:rsidR="00D9236F" w:rsidRPr="00982C28">
        <w:rPr>
          <w:rFonts w:ascii="Palatino Linotype" w:hAnsi="Palatino Linotype"/>
          <w:color w:val="000000" w:themeColor="text1"/>
        </w:rPr>
        <w:t xml:space="preserve">veintitrés (23) de septiembre de dos mil diecinueve éste Instituto puso a disposición del particular el informe justificado rendido por el </w:t>
      </w:r>
      <w:r w:rsidR="00D9236F" w:rsidRPr="00982C28">
        <w:rPr>
          <w:rFonts w:ascii="Palatino Linotype" w:hAnsi="Palatino Linotype"/>
          <w:b/>
          <w:color w:val="000000" w:themeColor="text1"/>
        </w:rPr>
        <w:t>SUJETO OBLIGADO</w:t>
      </w:r>
      <w:r w:rsidR="00D9236F" w:rsidRPr="00982C28">
        <w:rPr>
          <w:rFonts w:ascii="Palatino Linotype" w:hAnsi="Palatino Linotype"/>
          <w:color w:val="000000" w:themeColor="text1"/>
        </w:rPr>
        <w:t xml:space="preserve"> para que el particular manifestara lo que a su derecho asistiera y conviniera, sin embargo </w:t>
      </w:r>
      <w:r w:rsidR="00606872" w:rsidRPr="00982C28">
        <w:rPr>
          <w:rFonts w:ascii="Palatino Linotype" w:hAnsi="Palatino Linotype"/>
          <w:color w:val="000000" w:themeColor="text1"/>
        </w:rPr>
        <w:t xml:space="preserve">el recurrente </w:t>
      </w:r>
      <w:r w:rsidR="00606872" w:rsidRPr="00982C28">
        <w:rPr>
          <w:rFonts w:ascii="Palatino Linotype" w:eastAsia="Calibri" w:hAnsi="Palatino Linotype" w:cs="Arial"/>
          <w:color w:val="000000" w:themeColor="text1"/>
        </w:rPr>
        <w:t>no presentó alegatos ni ofreció medios de prueba</w:t>
      </w:r>
      <w:r w:rsidR="00D9236F" w:rsidRPr="00982C28">
        <w:rPr>
          <w:rFonts w:ascii="Palatino Linotype" w:hAnsi="Palatino Linotype"/>
          <w:color w:val="000000" w:themeColor="text1"/>
        </w:rPr>
        <w:t>.</w:t>
      </w:r>
    </w:p>
    <w:p w:rsidR="00D9236F" w:rsidRPr="00982C28" w:rsidRDefault="00D9236F" w:rsidP="00D9236F">
      <w:pPr>
        <w:pStyle w:val="Prrafodelista"/>
        <w:tabs>
          <w:tab w:val="left" w:pos="426"/>
        </w:tabs>
        <w:spacing w:line="360" w:lineRule="auto"/>
        <w:ind w:left="0"/>
        <w:jc w:val="both"/>
        <w:rPr>
          <w:rFonts w:ascii="Palatino Linotype" w:hAnsi="Palatino Linotype"/>
          <w:b/>
          <w:color w:val="000000" w:themeColor="text1"/>
        </w:rPr>
      </w:pPr>
    </w:p>
    <w:p w:rsidR="009E55F2" w:rsidRPr="00982C28" w:rsidRDefault="00D9236F" w:rsidP="009E55F2">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982C28">
        <w:rPr>
          <w:rFonts w:ascii="Palatino Linotype" w:hAnsi="Palatino Linotype"/>
          <w:color w:val="000000" w:themeColor="text1"/>
        </w:rPr>
        <w:t xml:space="preserve">El día </w:t>
      </w:r>
      <w:r w:rsidR="00E82EB3" w:rsidRPr="00982C28">
        <w:rPr>
          <w:rFonts w:ascii="Palatino Linotype" w:hAnsi="Palatino Linotype"/>
          <w:color w:val="000000" w:themeColor="text1"/>
        </w:rPr>
        <w:t>veinti</w:t>
      </w:r>
      <w:r w:rsidRPr="00982C28">
        <w:rPr>
          <w:rFonts w:ascii="Palatino Linotype" w:hAnsi="Palatino Linotype"/>
          <w:color w:val="000000" w:themeColor="text1"/>
        </w:rPr>
        <w:t xml:space="preserve">nueve </w:t>
      </w:r>
      <w:r w:rsidR="009E55F2" w:rsidRPr="00982C28">
        <w:rPr>
          <w:rFonts w:ascii="Palatino Linotype" w:hAnsi="Palatino Linotype"/>
          <w:color w:val="000000" w:themeColor="text1"/>
        </w:rPr>
        <w:t>(</w:t>
      </w:r>
      <w:r w:rsidR="0004555D" w:rsidRPr="00982C28">
        <w:rPr>
          <w:rFonts w:ascii="Palatino Linotype" w:hAnsi="Palatino Linotype"/>
          <w:color w:val="000000" w:themeColor="text1"/>
        </w:rPr>
        <w:t>2</w:t>
      </w:r>
      <w:r w:rsidRPr="00982C28">
        <w:rPr>
          <w:rFonts w:ascii="Palatino Linotype" w:hAnsi="Palatino Linotype"/>
          <w:color w:val="000000" w:themeColor="text1"/>
        </w:rPr>
        <w:t>9</w:t>
      </w:r>
      <w:r w:rsidR="009E55F2" w:rsidRPr="00982C28">
        <w:rPr>
          <w:rFonts w:ascii="Palatino Linotype" w:hAnsi="Palatino Linotype"/>
          <w:color w:val="000000" w:themeColor="text1"/>
        </w:rPr>
        <w:t xml:space="preserve">) de </w:t>
      </w:r>
      <w:r w:rsidRPr="00982C28">
        <w:rPr>
          <w:rFonts w:ascii="Palatino Linotype" w:hAnsi="Palatino Linotype"/>
          <w:color w:val="000000" w:themeColor="text1"/>
        </w:rPr>
        <w:t xml:space="preserve">septiembre </w:t>
      </w:r>
      <w:r w:rsidR="009E55F2" w:rsidRPr="00982C28">
        <w:rPr>
          <w:rFonts w:ascii="Palatino Linotype" w:hAnsi="Palatino Linotype"/>
          <w:color w:val="000000" w:themeColor="text1"/>
        </w:rPr>
        <w:t xml:space="preserve">de </w:t>
      </w:r>
      <w:r w:rsidR="00F84984" w:rsidRPr="00982C28">
        <w:rPr>
          <w:rFonts w:ascii="Palatino Linotype" w:eastAsia="Calibri" w:hAnsi="Palatino Linotype" w:cs="Arial"/>
          <w:color w:val="000000" w:themeColor="text1"/>
          <w:lang w:val="es-ES"/>
        </w:rPr>
        <w:t>dos mil veinte</w:t>
      </w:r>
      <w:r w:rsidR="009E55F2" w:rsidRPr="00982C28">
        <w:rPr>
          <w:rFonts w:ascii="Palatino Linotype" w:eastAsia="Calibri" w:hAnsi="Palatino Linotype" w:cs="Arial"/>
          <w:color w:val="000000" w:themeColor="text1"/>
          <w:lang w:val="es-ES"/>
        </w:rPr>
        <w:t xml:space="preserve">, </w:t>
      </w:r>
      <w:r w:rsidR="009E55F2" w:rsidRPr="00982C28">
        <w:rPr>
          <w:rFonts w:ascii="Palatino Linotype" w:hAnsi="Palatino Linotype"/>
          <w:color w:val="000000" w:themeColor="text1"/>
        </w:rPr>
        <w:t>se notificó 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p>
    <w:p w:rsidR="009E55F2" w:rsidRPr="00982C28" w:rsidRDefault="009E55F2" w:rsidP="009E55F2">
      <w:pPr>
        <w:pStyle w:val="Prrafodelista"/>
        <w:tabs>
          <w:tab w:val="left" w:pos="426"/>
        </w:tabs>
        <w:spacing w:line="360" w:lineRule="auto"/>
        <w:ind w:left="0"/>
        <w:jc w:val="both"/>
        <w:rPr>
          <w:rFonts w:ascii="Palatino Linotype" w:hAnsi="Palatino Linotype"/>
          <w:b/>
          <w:color w:val="000000" w:themeColor="text1"/>
        </w:rPr>
      </w:pPr>
    </w:p>
    <w:p w:rsidR="00203628" w:rsidRPr="00982C28" w:rsidRDefault="00203628" w:rsidP="00203628">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982C28">
        <w:rPr>
          <w:rFonts w:ascii="Palatino Linotype" w:hAnsi="Palatino Linotype"/>
          <w:color w:val="000000" w:themeColor="text1"/>
        </w:rPr>
        <w:t>El Comisionado Ponente decretó el cierre de instrucción</w:t>
      </w:r>
      <w:r w:rsidRPr="00982C28">
        <w:rPr>
          <w:rFonts w:ascii="Palatino Linotype" w:hAnsi="Palatino Linotype" w:cs="Arial"/>
          <w:color w:val="000000" w:themeColor="text1"/>
        </w:rPr>
        <w:t xml:space="preserve"> </w:t>
      </w:r>
      <w:r w:rsidRPr="00982C28">
        <w:rPr>
          <w:rFonts w:ascii="Palatino Linotype" w:hAnsi="Palatino Linotype"/>
          <w:color w:val="000000" w:themeColor="text1"/>
        </w:rPr>
        <w:t xml:space="preserve">mediante acuerdo de fecha </w:t>
      </w:r>
      <w:r w:rsidR="00606872" w:rsidRPr="00982C28">
        <w:rPr>
          <w:rFonts w:ascii="Palatino Linotype" w:hAnsi="Palatino Linotype"/>
          <w:color w:val="000000" w:themeColor="text1"/>
        </w:rPr>
        <w:t>veintinueve (29) de septiembre</w:t>
      </w:r>
      <w:r w:rsidRPr="00982C28">
        <w:rPr>
          <w:rFonts w:ascii="Palatino Linotype" w:hAnsi="Palatino Linotype"/>
          <w:color w:val="000000" w:themeColor="text1"/>
        </w:rPr>
        <w:t xml:space="preserve">, </w:t>
      </w:r>
      <w:r w:rsidRPr="00982C28">
        <w:rPr>
          <w:rFonts w:ascii="Palatino Linotype" w:hAnsi="Palatino Linotype" w:cs="Arial"/>
          <w:color w:val="000000" w:themeColor="text1"/>
        </w:rPr>
        <w:t>por lo que ordenó turnar el expediente a resolución, misma que ahora se pronuncia.</w:t>
      </w:r>
    </w:p>
    <w:p w:rsidR="003A7153" w:rsidRPr="00982C28" w:rsidRDefault="003A7153" w:rsidP="001A02A4">
      <w:pPr>
        <w:pStyle w:val="Prrafodelista"/>
        <w:tabs>
          <w:tab w:val="left" w:pos="567"/>
        </w:tabs>
        <w:spacing w:before="240" w:beforeAutospacing="1" w:after="240" w:afterAutospacing="1" w:line="360" w:lineRule="auto"/>
        <w:ind w:left="0"/>
        <w:jc w:val="both"/>
        <w:rPr>
          <w:rFonts w:ascii="Palatino Linotype" w:hAnsi="Palatino Linotype"/>
          <w:color w:val="000000" w:themeColor="text1"/>
        </w:rPr>
      </w:pPr>
    </w:p>
    <w:p w:rsidR="00962E79" w:rsidRPr="00982C28" w:rsidRDefault="00962E79" w:rsidP="00367727">
      <w:pPr>
        <w:pStyle w:val="Ttulo1"/>
        <w:tabs>
          <w:tab w:val="left" w:pos="567"/>
        </w:tabs>
        <w:spacing w:before="0"/>
        <w:jc w:val="center"/>
        <w:rPr>
          <w:b w:val="0"/>
          <w:szCs w:val="24"/>
        </w:rPr>
      </w:pPr>
      <w:bookmarkStart w:id="56" w:name="_Toc495430768"/>
      <w:bookmarkStart w:id="57" w:name="_Toc52773160"/>
      <w:r w:rsidRPr="00982C28">
        <w:rPr>
          <w:szCs w:val="24"/>
        </w:rPr>
        <w:t>CONSIDERANDO</w:t>
      </w:r>
      <w:bookmarkEnd w:id="56"/>
      <w:bookmarkEnd w:id="57"/>
    </w:p>
    <w:p w:rsidR="00962E79" w:rsidRPr="00982C28" w:rsidRDefault="00962E79" w:rsidP="004E1461">
      <w:pPr>
        <w:pStyle w:val="Ttulo1"/>
        <w:tabs>
          <w:tab w:val="left" w:pos="567"/>
        </w:tabs>
        <w:rPr>
          <w:b w:val="0"/>
          <w:bCs/>
          <w:spacing w:val="60"/>
        </w:rPr>
      </w:pPr>
      <w:bookmarkStart w:id="58" w:name="_Toc473812224"/>
      <w:bookmarkStart w:id="59" w:name="_Toc495430769"/>
      <w:bookmarkStart w:id="60" w:name="_Toc52773161"/>
      <w:r w:rsidRPr="00982C28">
        <w:t>PRIMERO. De la competencia</w:t>
      </w:r>
      <w:bookmarkEnd w:id="58"/>
      <w:bookmarkEnd w:id="59"/>
      <w:bookmarkEnd w:id="60"/>
    </w:p>
    <w:p w:rsidR="00962E79" w:rsidRPr="00982C28" w:rsidRDefault="00962E79" w:rsidP="004E1461">
      <w:pPr>
        <w:pStyle w:val="Prrafodelista"/>
        <w:tabs>
          <w:tab w:val="left" w:pos="567"/>
        </w:tabs>
        <w:spacing w:line="360" w:lineRule="auto"/>
        <w:ind w:left="0"/>
        <w:jc w:val="both"/>
        <w:rPr>
          <w:rFonts w:ascii="Palatino Linotype" w:hAnsi="Palatino Linotype"/>
          <w:color w:val="000000" w:themeColor="text1"/>
        </w:rPr>
      </w:pPr>
    </w:p>
    <w:p w:rsidR="00DA59C7" w:rsidRPr="00982C28" w:rsidRDefault="00F34201" w:rsidP="00D318C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sz w:val="22"/>
          <w:szCs w:val="22"/>
        </w:rPr>
      </w:pPr>
      <w:r w:rsidRPr="00982C28">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82C28">
        <w:rPr>
          <w:rFonts w:ascii="Palatino Linotype" w:eastAsia="Calibri" w:hAnsi="Palatino Linotype" w:cs="Times New Roman"/>
          <w:b/>
          <w:color w:val="000000" w:themeColor="text1"/>
          <w:lang w:val="es-ES"/>
        </w:rPr>
        <w:t>Constitución Política de los Estados Unidos Mexicanos</w:t>
      </w:r>
      <w:r w:rsidRPr="00982C28">
        <w:rPr>
          <w:rFonts w:ascii="Palatino Linotype" w:eastAsia="Calibri" w:hAnsi="Palatino Linotype" w:cs="Times New Roman"/>
          <w:color w:val="000000" w:themeColor="text1"/>
          <w:lang w:val="es-ES"/>
        </w:rPr>
        <w:t xml:space="preserve">; 5, </w:t>
      </w:r>
      <w:r w:rsidR="003D3C8A" w:rsidRPr="00982C28">
        <w:rPr>
          <w:rFonts w:ascii="Palatino Linotype" w:eastAsia="Calibri" w:hAnsi="Palatino Linotype" w:cs="Times New Roman"/>
          <w:color w:val="000000" w:themeColor="text1"/>
          <w:lang w:val="es-ES"/>
        </w:rPr>
        <w:lastRenderedPageBreak/>
        <w:t>párrafos vigésimo segundo, vigésimo tercero y vigésimo cuarto fracciones IV y V de la</w:t>
      </w:r>
      <w:r w:rsidR="003D3C8A" w:rsidRPr="00982C28">
        <w:rPr>
          <w:rFonts w:ascii="Palatino Linotype" w:eastAsia="Calibri" w:hAnsi="Palatino Linotype" w:cs="Times New Roman"/>
          <w:b/>
          <w:color w:val="000000" w:themeColor="text1"/>
          <w:lang w:val="es-ES"/>
        </w:rPr>
        <w:t xml:space="preserve"> </w:t>
      </w:r>
      <w:r w:rsidRPr="00982C28">
        <w:rPr>
          <w:rFonts w:ascii="Palatino Linotype" w:eastAsia="Calibri" w:hAnsi="Palatino Linotype" w:cs="Times New Roman"/>
          <w:b/>
          <w:color w:val="000000" w:themeColor="text1"/>
          <w:lang w:val="es-ES"/>
        </w:rPr>
        <w:t>Constitución Política del Estado Libre y Soberano de México</w:t>
      </w:r>
      <w:r w:rsidRPr="00982C28">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982C28">
        <w:rPr>
          <w:rFonts w:ascii="Palatino Linotype" w:eastAsia="Calibri" w:hAnsi="Palatino Linotype" w:cs="Arial"/>
          <w:color w:val="000000" w:themeColor="text1"/>
          <w:lang w:val="es-ES"/>
        </w:rPr>
        <w:t xml:space="preserve">de la </w:t>
      </w:r>
      <w:r w:rsidRPr="00982C28">
        <w:rPr>
          <w:rFonts w:ascii="Palatino Linotype" w:eastAsia="Calibri" w:hAnsi="Palatino Linotype" w:cs="Arial"/>
          <w:b/>
          <w:color w:val="000000" w:themeColor="text1"/>
          <w:lang w:val="es-ES"/>
        </w:rPr>
        <w:t>Ley de Transparencia y Acceso a la Información Pública del Estado de México y Municipios</w:t>
      </w:r>
      <w:r w:rsidRPr="00982C28">
        <w:rPr>
          <w:rFonts w:ascii="Palatino Linotype" w:eastAsia="Calibri" w:hAnsi="Palatino Linotype" w:cs="Arial"/>
          <w:color w:val="000000" w:themeColor="text1"/>
          <w:lang w:val="es-ES"/>
        </w:rPr>
        <w:t xml:space="preserve">; y </w:t>
      </w:r>
      <w:r w:rsidR="00011036" w:rsidRPr="00982C28">
        <w:rPr>
          <w:rFonts w:ascii="Palatino Linotype" w:eastAsia="Calibri" w:hAnsi="Palatino Linotype" w:cs="Arial"/>
          <w:color w:val="000000" w:themeColor="text1"/>
          <w:lang w:val="es-ES"/>
        </w:rPr>
        <w:t xml:space="preserve">10, </w:t>
      </w:r>
      <w:r w:rsidRPr="00982C28">
        <w:rPr>
          <w:rFonts w:ascii="Palatino Linotype" w:eastAsia="Calibri" w:hAnsi="Palatino Linotype" w:cs="Arial"/>
          <w:color w:val="000000" w:themeColor="text1"/>
          <w:lang w:val="es-ES"/>
        </w:rPr>
        <w:t xml:space="preserve">7, 9 fracciones I y XXIV, y 11 del </w:t>
      </w:r>
      <w:r w:rsidRPr="00982C28">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982C28">
        <w:rPr>
          <w:rFonts w:ascii="Palatino Linotype" w:hAnsi="Palatino Linotype"/>
          <w:color w:val="000000" w:themeColor="text1"/>
        </w:rPr>
        <w:t>.</w:t>
      </w:r>
    </w:p>
    <w:p w:rsidR="002E4871" w:rsidRPr="00982C28" w:rsidRDefault="002E4871" w:rsidP="002E4871">
      <w:pPr>
        <w:pStyle w:val="Prrafodelista"/>
        <w:tabs>
          <w:tab w:val="left" w:pos="426"/>
          <w:tab w:val="left" w:pos="567"/>
        </w:tabs>
        <w:spacing w:line="360" w:lineRule="auto"/>
        <w:ind w:left="0"/>
        <w:jc w:val="both"/>
        <w:rPr>
          <w:rFonts w:ascii="Palatino Linotype" w:hAnsi="Palatino Linotype"/>
          <w:color w:val="000000" w:themeColor="text1"/>
          <w:sz w:val="22"/>
          <w:szCs w:val="22"/>
        </w:rPr>
      </w:pPr>
    </w:p>
    <w:p w:rsidR="00F34201" w:rsidRPr="00982C28" w:rsidRDefault="00F34201" w:rsidP="00CF0074">
      <w:pPr>
        <w:pStyle w:val="Ttulo1"/>
        <w:tabs>
          <w:tab w:val="left" w:pos="567"/>
        </w:tabs>
        <w:spacing w:before="0"/>
      </w:pPr>
      <w:bookmarkStart w:id="61" w:name="_Toc471845444"/>
      <w:bookmarkStart w:id="62" w:name="_Toc473812225"/>
      <w:bookmarkStart w:id="63" w:name="_Toc495430770"/>
      <w:bookmarkStart w:id="64" w:name="_Toc52773162"/>
      <w:r w:rsidRPr="00982C28">
        <w:t>SEGUNDO. De la oportunidad y proced</w:t>
      </w:r>
      <w:r w:rsidR="00903242" w:rsidRPr="00982C28">
        <w:t>encia</w:t>
      </w:r>
      <w:r w:rsidRPr="00982C28">
        <w:t>.</w:t>
      </w:r>
      <w:bookmarkEnd w:id="61"/>
      <w:bookmarkEnd w:id="62"/>
      <w:bookmarkEnd w:id="63"/>
      <w:bookmarkEnd w:id="64"/>
    </w:p>
    <w:p w:rsidR="00F34201" w:rsidRPr="00982C28" w:rsidRDefault="00F34201" w:rsidP="00CF0074">
      <w:pPr>
        <w:pStyle w:val="Prrafodelista"/>
        <w:tabs>
          <w:tab w:val="left" w:pos="567"/>
        </w:tabs>
        <w:spacing w:line="360" w:lineRule="auto"/>
        <w:ind w:left="0"/>
        <w:jc w:val="both"/>
        <w:rPr>
          <w:rFonts w:ascii="Palatino Linotype" w:hAnsi="Palatino Linotype"/>
          <w:b/>
          <w:color w:val="000000" w:themeColor="text1"/>
        </w:rPr>
      </w:pPr>
    </w:p>
    <w:p w:rsidR="002A6584" w:rsidRPr="00982C28" w:rsidRDefault="00CB0348" w:rsidP="002A6584">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bookmarkStart w:id="66" w:name="_Toc468394898"/>
      <w:r w:rsidRPr="00982C28">
        <w:rPr>
          <w:rFonts w:ascii="Palatino Linotype" w:eastAsia="Calibri" w:hAnsi="Palatino Linotype" w:cs="Arial"/>
          <w:color w:val="000000" w:themeColor="text1"/>
        </w:rPr>
        <w:t>El medio de impugnación fue presentado a través del Sistema de Acceso a la Información Mexiquense (SAIMEX)</w:t>
      </w:r>
      <w:r w:rsidRPr="00982C28">
        <w:rPr>
          <w:rFonts w:ascii="Palatino Linotype" w:eastAsia="Calibri" w:hAnsi="Palatino Linotype" w:cs="Arial"/>
          <w:b/>
          <w:color w:val="000000" w:themeColor="text1"/>
        </w:rPr>
        <w:t>,</w:t>
      </w:r>
      <w:r w:rsidRPr="00982C28">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982C28">
        <w:rPr>
          <w:rFonts w:ascii="Palatino Linotype" w:eastAsia="Calibri" w:hAnsi="Palatino Linotype" w:cs="Arial"/>
          <w:b/>
          <w:color w:val="000000" w:themeColor="text1"/>
        </w:rPr>
        <w:t>SUJETO OBLIGADO</w:t>
      </w:r>
      <w:r w:rsidRPr="00982C28">
        <w:rPr>
          <w:rFonts w:ascii="Palatino Linotype" w:eastAsia="Calibri" w:hAnsi="Palatino Linotype" w:cs="Arial"/>
          <w:color w:val="000000" w:themeColor="text1"/>
        </w:rPr>
        <w:t xml:space="preserve"> entregó respuesta el día </w:t>
      </w:r>
      <w:r w:rsidR="00606872" w:rsidRPr="00982C28">
        <w:rPr>
          <w:rFonts w:ascii="Palatino Linotype" w:eastAsia="Times New Roman" w:hAnsi="Palatino Linotype" w:cs="Arial"/>
          <w:color w:val="000000" w:themeColor="text1"/>
          <w:lang w:val="es-ES"/>
        </w:rPr>
        <w:t>dieciséis</w:t>
      </w:r>
      <w:r w:rsidR="00E82EB3" w:rsidRPr="00982C28">
        <w:rPr>
          <w:rFonts w:ascii="Palatino Linotype" w:eastAsia="Times New Roman" w:hAnsi="Palatino Linotype" w:cs="Arial"/>
          <w:color w:val="000000" w:themeColor="text1"/>
          <w:lang w:val="es-ES"/>
        </w:rPr>
        <w:t xml:space="preserve"> </w:t>
      </w:r>
      <w:r w:rsidR="00613A6D" w:rsidRPr="00982C28">
        <w:rPr>
          <w:rFonts w:ascii="Palatino Linotype" w:eastAsia="Times New Roman" w:hAnsi="Palatino Linotype" w:cs="Arial"/>
          <w:color w:val="000000" w:themeColor="text1"/>
          <w:lang w:val="es-ES"/>
        </w:rPr>
        <w:t>(</w:t>
      </w:r>
      <w:r w:rsidR="00606872" w:rsidRPr="00982C28">
        <w:rPr>
          <w:rFonts w:ascii="Palatino Linotype" w:eastAsia="Times New Roman" w:hAnsi="Palatino Linotype" w:cs="Arial"/>
          <w:color w:val="000000" w:themeColor="text1"/>
          <w:lang w:val="es-ES"/>
        </w:rPr>
        <w:t>1</w:t>
      </w:r>
      <w:r w:rsidR="00E82EB3" w:rsidRPr="00982C28">
        <w:rPr>
          <w:rFonts w:ascii="Palatino Linotype" w:eastAsia="Times New Roman" w:hAnsi="Palatino Linotype" w:cs="Arial"/>
          <w:color w:val="000000" w:themeColor="text1"/>
          <w:lang w:val="es-ES"/>
        </w:rPr>
        <w:t>6</w:t>
      </w:r>
      <w:r w:rsidR="00613A6D" w:rsidRPr="00982C28">
        <w:rPr>
          <w:rFonts w:ascii="Palatino Linotype" w:eastAsia="Times New Roman" w:hAnsi="Palatino Linotype" w:cs="Arial"/>
          <w:color w:val="000000" w:themeColor="text1"/>
          <w:lang w:val="es-ES"/>
        </w:rPr>
        <w:t xml:space="preserve">) de </w:t>
      </w:r>
      <w:r w:rsidR="00606872" w:rsidRPr="00982C28">
        <w:rPr>
          <w:rFonts w:ascii="Palatino Linotype" w:eastAsia="Times New Roman" w:hAnsi="Palatino Linotype" w:cs="Arial"/>
          <w:color w:val="000000" w:themeColor="text1"/>
          <w:lang w:val="es-ES"/>
        </w:rPr>
        <w:t>junio</w:t>
      </w:r>
      <w:r w:rsidR="00613A6D" w:rsidRPr="00982C28">
        <w:rPr>
          <w:rFonts w:ascii="Palatino Linotype" w:eastAsia="Times New Roman" w:hAnsi="Palatino Linotype" w:cs="Arial"/>
          <w:color w:val="000000" w:themeColor="text1"/>
          <w:lang w:val="es-ES"/>
        </w:rPr>
        <w:t xml:space="preserve"> de </w:t>
      </w:r>
      <w:r w:rsidR="00F84984" w:rsidRPr="00982C28">
        <w:rPr>
          <w:rFonts w:ascii="Palatino Linotype" w:eastAsia="Times New Roman" w:hAnsi="Palatino Linotype" w:cs="Arial"/>
          <w:color w:val="000000" w:themeColor="text1"/>
          <w:lang w:val="es-ES"/>
        </w:rPr>
        <w:t>dos mil veinte</w:t>
      </w:r>
      <w:r w:rsidRPr="00982C28">
        <w:rPr>
          <w:rFonts w:ascii="Palatino Linotype" w:eastAsia="Calibri" w:hAnsi="Palatino Linotype" w:cs="Arial"/>
          <w:color w:val="000000" w:themeColor="text1"/>
        </w:rPr>
        <w:t xml:space="preserve">, </w:t>
      </w:r>
      <w:r w:rsidRPr="00982C28">
        <w:rPr>
          <w:rFonts w:ascii="Palatino Linotype" w:hAnsi="Palatino Linotype" w:cs="Arial"/>
          <w:color w:val="000000" w:themeColor="text1"/>
        </w:rPr>
        <w:t xml:space="preserve">de tal forma que el plazo para interponer el recurso de revisión transcurrió del día </w:t>
      </w:r>
      <w:r w:rsidR="00606872" w:rsidRPr="00982C28">
        <w:rPr>
          <w:rFonts w:ascii="Palatino Linotype" w:eastAsia="Times New Roman" w:hAnsi="Palatino Linotype" w:cs="Arial"/>
          <w:color w:val="000000" w:themeColor="text1"/>
          <w:lang w:val="es-ES"/>
        </w:rPr>
        <w:t>diecisiete</w:t>
      </w:r>
      <w:r w:rsidR="00E82EB3" w:rsidRPr="00982C28">
        <w:rPr>
          <w:rFonts w:ascii="Palatino Linotype" w:eastAsia="Times New Roman" w:hAnsi="Palatino Linotype" w:cs="Arial"/>
          <w:color w:val="000000" w:themeColor="text1"/>
          <w:lang w:val="es-ES"/>
        </w:rPr>
        <w:t xml:space="preserve"> </w:t>
      </w:r>
      <w:r w:rsidR="004B7135" w:rsidRPr="00982C28">
        <w:rPr>
          <w:rFonts w:ascii="Palatino Linotype" w:eastAsia="Times New Roman" w:hAnsi="Palatino Linotype" w:cs="Arial"/>
          <w:color w:val="000000" w:themeColor="text1"/>
          <w:lang w:val="es-ES"/>
        </w:rPr>
        <w:t>(</w:t>
      </w:r>
      <w:r w:rsidR="00606872" w:rsidRPr="00982C28">
        <w:rPr>
          <w:rFonts w:ascii="Palatino Linotype" w:eastAsia="Times New Roman" w:hAnsi="Palatino Linotype" w:cs="Arial"/>
          <w:color w:val="000000" w:themeColor="text1"/>
          <w:lang w:val="es-ES"/>
        </w:rPr>
        <w:t>1</w:t>
      </w:r>
      <w:r w:rsidR="00E82EB3" w:rsidRPr="00982C28">
        <w:rPr>
          <w:rFonts w:ascii="Palatino Linotype" w:eastAsia="Times New Roman" w:hAnsi="Palatino Linotype" w:cs="Arial"/>
          <w:color w:val="000000" w:themeColor="text1"/>
          <w:lang w:val="es-ES"/>
        </w:rPr>
        <w:t>7</w:t>
      </w:r>
      <w:r w:rsidR="004B7135" w:rsidRPr="00982C28">
        <w:rPr>
          <w:rFonts w:ascii="Palatino Linotype" w:eastAsia="Times New Roman" w:hAnsi="Palatino Linotype" w:cs="Arial"/>
          <w:color w:val="000000" w:themeColor="text1"/>
          <w:lang w:val="es-ES"/>
        </w:rPr>
        <w:t xml:space="preserve">) </w:t>
      </w:r>
      <w:r w:rsidR="00613A6D" w:rsidRPr="00982C28">
        <w:rPr>
          <w:rFonts w:ascii="Palatino Linotype" w:eastAsia="Times New Roman" w:hAnsi="Palatino Linotype" w:cs="Arial"/>
          <w:color w:val="000000" w:themeColor="text1"/>
          <w:lang w:val="es-ES"/>
        </w:rPr>
        <w:t xml:space="preserve">de </w:t>
      </w:r>
      <w:r w:rsidR="00606872" w:rsidRPr="00982C28">
        <w:rPr>
          <w:rFonts w:ascii="Palatino Linotype" w:eastAsia="Times New Roman" w:hAnsi="Palatino Linotype" w:cs="Arial"/>
          <w:color w:val="000000" w:themeColor="text1"/>
          <w:lang w:val="es-ES"/>
        </w:rPr>
        <w:t>junio</w:t>
      </w:r>
      <w:r w:rsidR="00E550AB" w:rsidRPr="00982C28">
        <w:rPr>
          <w:rFonts w:ascii="Palatino Linotype" w:eastAsia="Times New Roman" w:hAnsi="Palatino Linotype" w:cs="Arial"/>
          <w:color w:val="000000" w:themeColor="text1"/>
          <w:lang w:val="es-ES"/>
        </w:rPr>
        <w:t xml:space="preserve"> de </w:t>
      </w:r>
      <w:r w:rsidR="00F84984" w:rsidRPr="00982C28">
        <w:rPr>
          <w:rFonts w:ascii="Palatino Linotype" w:eastAsia="Times New Roman" w:hAnsi="Palatino Linotype" w:cs="Arial"/>
          <w:color w:val="000000" w:themeColor="text1"/>
          <w:lang w:val="es-ES"/>
        </w:rPr>
        <w:t>dos mil veinte</w:t>
      </w:r>
      <w:r w:rsidR="00613A6D" w:rsidRPr="00982C28">
        <w:rPr>
          <w:rFonts w:ascii="Palatino Linotype" w:eastAsia="Times New Roman" w:hAnsi="Palatino Linotype" w:cs="Arial"/>
          <w:color w:val="000000" w:themeColor="text1"/>
          <w:lang w:val="es-ES"/>
        </w:rPr>
        <w:t xml:space="preserve"> </w:t>
      </w:r>
      <w:r w:rsidRPr="00982C28">
        <w:rPr>
          <w:rFonts w:ascii="Palatino Linotype" w:hAnsi="Palatino Linotype" w:cs="Arial"/>
          <w:color w:val="000000" w:themeColor="text1"/>
        </w:rPr>
        <w:t xml:space="preserve">al </w:t>
      </w:r>
      <w:r w:rsidR="006E30B7" w:rsidRPr="00982C28">
        <w:rPr>
          <w:rFonts w:ascii="Palatino Linotype" w:hAnsi="Palatino Linotype" w:cs="Arial"/>
          <w:color w:val="000000" w:themeColor="text1"/>
        </w:rPr>
        <w:t>veinte</w:t>
      </w:r>
      <w:r w:rsidRPr="00982C28">
        <w:rPr>
          <w:rFonts w:ascii="Palatino Linotype" w:hAnsi="Palatino Linotype" w:cs="Arial"/>
          <w:color w:val="000000" w:themeColor="text1"/>
        </w:rPr>
        <w:t xml:space="preserve"> (</w:t>
      </w:r>
      <w:r w:rsidR="006E30B7" w:rsidRPr="00982C28">
        <w:rPr>
          <w:rFonts w:ascii="Palatino Linotype" w:hAnsi="Palatino Linotype" w:cs="Arial"/>
          <w:color w:val="000000" w:themeColor="text1"/>
        </w:rPr>
        <w:t>20</w:t>
      </w:r>
      <w:r w:rsidRPr="00982C28">
        <w:rPr>
          <w:rFonts w:ascii="Palatino Linotype" w:hAnsi="Palatino Linotype" w:cs="Arial"/>
          <w:color w:val="000000" w:themeColor="text1"/>
        </w:rPr>
        <w:t xml:space="preserve">) </w:t>
      </w:r>
      <w:r w:rsidR="00282C28" w:rsidRPr="00982C28">
        <w:rPr>
          <w:rFonts w:ascii="Palatino Linotype" w:eastAsia="Times New Roman" w:hAnsi="Palatino Linotype" w:cs="Arial"/>
          <w:color w:val="000000" w:themeColor="text1"/>
          <w:lang w:val="es-ES"/>
        </w:rPr>
        <w:t xml:space="preserve">de </w:t>
      </w:r>
      <w:r w:rsidR="006E30B7" w:rsidRPr="00982C28">
        <w:rPr>
          <w:rFonts w:ascii="Palatino Linotype" w:eastAsia="Times New Roman" w:hAnsi="Palatino Linotype" w:cs="Arial"/>
          <w:color w:val="000000" w:themeColor="text1"/>
          <w:lang w:val="es-ES"/>
        </w:rPr>
        <w:t>agosto</w:t>
      </w:r>
      <w:r w:rsidR="00282C28" w:rsidRPr="00982C28">
        <w:rPr>
          <w:rFonts w:ascii="Palatino Linotype" w:eastAsia="Times New Roman" w:hAnsi="Palatino Linotype" w:cs="Arial"/>
          <w:color w:val="000000" w:themeColor="text1"/>
          <w:lang w:val="es-ES"/>
        </w:rPr>
        <w:t xml:space="preserve"> </w:t>
      </w:r>
      <w:r w:rsidR="00F0211F" w:rsidRPr="00982C28">
        <w:rPr>
          <w:rFonts w:ascii="Palatino Linotype" w:eastAsia="Times New Roman" w:hAnsi="Palatino Linotype" w:cs="Arial"/>
          <w:color w:val="000000" w:themeColor="text1"/>
          <w:lang w:val="es-ES"/>
        </w:rPr>
        <w:t xml:space="preserve">de </w:t>
      </w:r>
      <w:r w:rsidR="00F84984" w:rsidRPr="00982C28">
        <w:rPr>
          <w:rFonts w:ascii="Palatino Linotype" w:eastAsia="Times New Roman" w:hAnsi="Palatino Linotype" w:cs="Arial"/>
          <w:color w:val="000000" w:themeColor="text1"/>
          <w:lang w:val="es-ES"/>
        </w:rPr>
        <w:t>dos mil veinte</w:t>
      </w:r>
      <w:r w:rsidRPr="00982C28">
        <w:rPr>
          <w:rFonts w:ascii="Palatino Linotype" w:hAnsi="Palatino Linotype" w:cs="Arial"/>
          <w:color w:val="000000" w:themeColor="text1"/>
        </w:rPr>
        <w:t>;</w:t>
      </w:r>
      <w:r w:rsidRPr="00982C28">
        <w:rPr>
          <w:rFonts w:ascii="Palatino Linotype" w:eastAsia="Calibri" w:hAnsi="Palatino Linotype" w:cs="Arial"/>
          <w:color w:val="000000" w:themeColor="text1"/>
        </w:rPr>
        <w:t xml:space="preserve"> </w:t>
      </w:r>
      <w:r w:rsidRPr="00982C28">
        <w:rPr>
          <w:rFonts w:ascii="Palatino Linotype" w:hAnsi="Palatino Linotype" w:cs="Arial"/>
          <w:color w:val="000000" w:themeColor="text1"/>
        </w:rPr>
        <w:t xml:space="preserve">por lo que si presentó su inconformidad el día </w:t>
      </w:r>
      <w:r w:rsidR="006E30B7" w:rsidRPr="00982C28">
        <w:rPr>
          <w:rFonts w:ascii="Palatino Linotype" w:eastAsia="Times New Roman" w:hAnsi="Palatino Linotype" w:cs="Arial"/>
          <w:color w:val="000000" w:themeColor="text1"/>
          <w:lang w:val="es-ES"/>
        </w:rPr>
        <w:t>veintinueve</w:t>
      </w:r>
      <w:r w:rsidR="0085013E" w:rsidRPr="00982C28">
        <w:rPr>
          <w:rFonts w:ascii="Palatino Linotype" w:eastAsia="Times New Roman" w:hAnsi="Palatino Linotype" w:cs="Arial"/>
          <w:color w:val="000000" w:themeColor="text1"/>
          <w:lang w:val="es-ES"/>
        </w:rPr>
        <w:t xml:space="preserve"> (2</w:t>
      </w:r>
      <w:r w:rsidR="006E30B7" w:rsidRPr="00982C28">
        <w:rPr>
          <w:rFonts w:ascii="Palatino Linotype" w:eastAsia="Times New Roman" w:hAnsi="Palatino Linotype" w:cs="Arial"/>
          <w:color w:val="000000" w:themeColor="text1"/>
          <w:lang w:val="es-ES"/>
        </w:rPr>
        <w:t>9</w:t>
      </w:r>
      <w:r w:rsidR="0085013E" w:rsidRPr="00982C28">
        <w:rPr>
          <w:rFonts w:ascii="Palatino Linotype" w:eastAsia="Times New Roman" w:hAnsi="Palatino Linotype" w:cs="Arial"/>
          <w:color w:val="000000" w:themeColor="text1"/>
          <w:lang w:val="es-ES"/>
        </w:rPr>
        <w:t xml:space="preserve">) de </w:t>
      </w:r>
      <w:r w:rsidR="006E30B7" w:rsidRPr="00982C28">
        <w:rPr>
          <w:rFonts w:ascii="Palatino Linotype" w:eastAsia="Times New Roman" w:hAnsi="Palatino Linotype" w:cs="Arial"/>
          <w:color w:val="000000" w:themeColor="text1"/>
          <w:lang w:val="es-ES"/>
        </w:rPr>
        <w:t>julio</w:t>
      </w:r>
      <w:r w:rsidR="0085013E" w:rsidRPr="00982C28">
        <w:rPr>
          <w:rFonts w:ascii="Palatino Linotype" w:eastAsia="Times New Roman" w:hAnsi="Palatino Linotype" w:cs="Arial"/>
          <w:color w:val="000000" w:themeColor="text1"/>
          <w:lang w:val="es-ES"/>
        </w:rPr>
        <w:t xml:space="preserve"> de </w:t>
      </w:r>
      <w:r w:rsidR="00F84984" w:rsidRPr="00982C28">
        <w:rPr>
          <w:rFonts w:ascii="Palatino Linotype" w:eastAsia="Times New Roman" w:hAnsi="Palatino Linotype" w:cs="Arial"/>
          <w:color w:val="000000" w:themeColor="text1"/>
          <w:lang w:val="es-ES"/>
        </w:rPr>
        <w:t>dos mil veinte</w:t>
      </w:r>
      <w:r w:rsidRPr="00982C28">
        <w:rPr>
          <w:rFonts w:ascii="Palatino Linotype" w:hAnsi="Palatino Linotype" w:cs="Arial"/>
        </w:rPr>
        <w:t xml:space="preserve">, </w:t>
      </w:r>
      <w:bookmarkStart w:id="67" w:name="_Toc473812226"/>
      <w:bookmarkStart w:id="68" w:name="_Toc482887019"/>
      <w:r w:rsidR="002A6584" w:rsidRPr="00982C28">
        <w:rPr>
          <w:rFonts w:ascii="Palatino Linotype" w:hAnsi="Palatino Linotype" w:cs="Arial"/>
          <w:color w:val="000000" w:themeColor="text1"/>
        </w:rPr>
        <w:t xml:space="preserve">éste se encuentra dentro de los márgenes temporales previstos en el artículo 178 de la </w:t>
      </w:r>
      <w:r w:rsidR="002A6584" w:rsidRPr="00982C28">
        <w:rPr>
          <w:rFonts w:ascii="Palatino Linotype" w:hAnsi="Palatino Linotype" w:cs="Arial"/>
          <w:b/>
          <w:color w:val="000000" w:themeColor="text1"/>
        </w:rPr>
        <w:t>Ley de Transparencia y Acceso a la Información Pública del Estado de México y Municipios.</w:t>
      </w:r>
    </w:p>
    <w:p w:rsidR="0085013E" w:rsidRPr="00982C28" w:rsidRDefault="0085013E" w:rsidP="006E30B7">
      <w:pPr>
        <w:pStyle w:val="Prrafodelista"/>
        <w:tabs>
          <w:tab w:val="left" w:pos="567"/>
        </w:tabs>
        <w:spacing w:before="240" w:line="360" w:lineRule="auto"/>
        <w:ind w:left="0"/>
        <w:jc w:val="both"/>
        <w:rPr>
          <w:rFonts w:ascii="Palatino Linotype" w:hAnsi="Palatino Linotype"/>
          <w:b/>
          <w:color w:val="000000" w:themeColor="text1"/>
        </w:rPr>
      </w:pPr>
    </w:p>
    <w:p w:rsidR="00B83B72" w:rsidRPr="00982C28" w:rsidRDefault="00B83B72" w:rsidP="00B83B72">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2C28">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w:t>
      </w:r>
      <w:r w:rsidRPr="00982C28">
        <w:rPr>
          <w:rFonts w:ascii="Palatino Linotype" w:hAnsi="Palatino Linotype" w:cs="Arial"/>
          <w:lang w:val="es-ES"/>
        </w:rPr>
        <w:lastRenderedPageBreak/>
        <w:t xml:space="preserve">revisa, tanto en la solicitud de información como en el recurso de revisión no proporciona su nombre </w:t>
      </w:r>
      <w:r w:rsidR="009C1EA8" w:rsidRPr="00982C28">
        <w:rPr>
          <w:rFonts w:ascii="Palatino Linotype" w:hAnsi="Palatino Linotype" w:cs="Arial"/>
          <w:b/>
          <w:u w:val="single"/>
          <w:lang w:val="es-ES"/>
        </w:rPr>
        <w:t>completo</w:t>
      </w:r>
      <w:r w:rsidR="009C1EA8" w:rsidRPr="00982C28">
        <w:rPr>
          <w:rFonts w:ascii="Palatino Linotype" w:hAnsi="Palatino Linotype" w:cs="Arial"/>
          <w:lang w:val="es-ES"/>
        </w:rPr>
        <w:t xml:space="preserve"> </w:t>
      </w:r>
      <w:r w:rsidRPr="00982C28">
        <w:rPr>
          <w:rFonts w:ascii="Palatino Linotype" w:hAnsi="Palatino Linotype" w:cs="Arial"/>
          <w:lang w:val="es-ES"/>
        </w:rPr>
        <w:t xml:space="preserve">para que sea identificado, ni se tiene la certeza sobre su identidad, sin embargo, es importante señalar también que </w:t>
      </w:r>
      <w:r w:rsidRPr="00982C28">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982C28">
        <w:rPr>
          <w:rFonts w:ascii="Palatino Linotype" w:hAnsi="Palatino Linotype" w:cs="Arial"/>
          <w:lang w:val="es-ES_tradnl"/>
        </w:rPr>
        <w:t>artículo</w:t>
      </w:r>
      <w:r w:rsidRPr="00982C28">
        <w:rPr>
          <w:rFonts w:ascii="Palatino Linotype" w:hAnsi="Palatino Linotype" w:cs="Arial"/>
        </w:rPr>
        <w:t xml:space="preserve"> 180 del mismo ordenamiento.</w:t>
      </w:r>
    </w:p>
    <w:p w:rsidR="00B83B72" w:rsidRPr="00982C28" w:rsidRDefault="00B83B72" w:rsidP="00B83B72">
      <w:pPr>
        <w:pStyle w:val="Prrafodelista"/>
        <w:tabs>
          <w:tab w:val="left" w:pos="567"/>
        </w:tabs>
        <w:spacing w:line="360" w:lineRule="auto"/>
        <w:ind w:left="0"/>
        <w:jc w:val="both"/>
        <w:rPr>
          <w:rFonts w:ascii="Palatino Linotype" w:hAnsi="Palatino Linotype"/>
          <w:b/>
        </w:rPr>
      </w:pPr>
    </w:p>
    <w:p w:rsidR="00B83B72" w:rsidRPr="00982C28" w:rsidRDefault="00B83B72" w:rsidP="00B83B72">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2C28">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B83B72" w:rsidRPr="00982C28" w:rsidRDefault="00B83B72" w:rsidP="00B83B72">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rsidR="00B83B72" w:rsidRPr="00982C28" w:rsidRDefault="00B83B72" w:rsidP="00B83B72">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2C28">
        <w:rPr>
          <w:rFonts w:ascii="Palatino Linotype" w:hAnsi="Palatino Linotype" w:cs="Arial"/>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982C28">
        <w:rPr>
          <w:rFonts w:ascii="Palatino Linotype" w:hAnsi="Palatino Linotype" w:cs="Arial"/>
          <w:lang w:val="es-ES"/>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83B72" w:rsidRPr="00982C28" w:rsidRDefault="00B83B72" w:rsidP="00B83B72">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rsidR="00B83B72" w:rsidRPr="00982C28" w:rsidRDefault="00B83B72" w:rsidP="00B83B72">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2C28">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B83B72" w:rsidRPr="00982C28" w:rsidRDefault="00B83B72" w:rsidP="00B83B72">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rsidR="00B83B72" w:rsidRPr="00982C28" w:rsidRDefault="00B83B72" w:rsidP="00B83B72">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2C28">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982C28">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rsidR="009C1EA8" w:rsidRPr="00982C28" w:rsidRDefault="009C1EA8" w:rsidP="009C1EA8">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rsidR="00DA59C7" w:rsidRPr="00982C28" w:rsidRDefault="00DA59C7" w:rsidP="002A6584">
      <w:pPr>
        <w:pStyle w:val="Ttulo2"/>
      </w:pPr>
      <w:bookmarkStart w:id="69" w:name="_Toc52773163"/>
      <w:r w:rsidRPr="00982C28">
        <w:t xml:space="preserve">TERCERO. Del planteamiento de la </w:t>
      </w:r>
      <w:proofErr w:type="spellStart"/>
      <w:r w:rsidRPr="00982C28">
        <w:t>litis</w:t>
      </w:r>
      <w:proofErr w:type="spellEnd"/>
      <w:r w:rsidRPr="00982C28">
        <w:t>.</w:t>
      </w:r>
      <w:bookmarkEnd w:id="67"/>
      <w:bookmarkEnd w:id="68"/>
      <w:bookmarkEnd w:id="69"/>
    </w:p>
    <w:p w:rsidR="002A6584" w:rsidRPr="00982C28" w:rsidRDefault="002A6584" w:rsidP="002A6584">
      <w:pPr>
        <w:pStyle w:val="Prrafodelista"/>
        <w:tabs>
          <w:tab w:val="left" w:pos="567"/>
        </w:tabs>
        <w:spacing w:before="240" w:after="240" w:line="360" w:lineRule="auto"/>
        <w:ind w:left="0"/>
        <w:jc w:val="both"/>
        <w:rPr>
          <w:b/>
        </w:rPr>
      </w:pPr>
    </w:p>
    <w:p w:rsidR="004B7135" w:rsidRPr="00982C28" w:rsidRDefault="004B7135" w:rsidP="002137FE">
      <w:pPr>
        <w:pStyle w:val="Prrafodelista"/>
        <w:numPr>
          <w:ilvl w:val="0"/>
          <w:numId w:val="1"/>
        </w:numPr>
        <w:spacing w:line="360" w:lineRule="auto"/>
        <w:ind w:left="0" w:firstLine="0"/>
        <w:jc w:val="both"/>
        <w:rPr>
          <w:rFonts w:ascii="Palatino Linotype" w:eastAsia="Times New Roman" w:hAnsi="Palatino Linotype" w:cs="Times New Roman"/>
          <w:lang w:val="es-MX" w:eastAsia="es-MX"/>
        </w:rPr>
      </w:pPr>
      <w:r w:rsidRPr="00982C28">
        <w:rPr>
          <w:rFonts w:ascii="Palatino Linotype" w:hAnsi="Palatino Linotype"/>
          <w:color w:val="000000" w:themeColor="text1"/>
        </w:rPr>
        <w:t xml:space="preserve">En términos generales </w:t>
      </w:r>
      <w:r w:rsidRPr="00982C28">
        <w:rPr>
          <w:rFonts w:ascii="Palatino Linotype" w:hAnsi="Palatino Linotype" w:cs="Arial"/>
          <w:color w:val="000000" w:themeColor="text1"/>
        </w:rPr>
        <w:t xml:space="preserve">el particular </w:t>
      </w:r>
      <w:r w:rsidR="0085013E" w:rsidRPr="00982C28">
        <w:rPr>
          <w:rFonts w:ascii="Palatino Linotype" w:hAnsi="Palatino Linotype"/>
          <w:color w:val="000000" w:themeColor="text1"/>
        </w:rPr>
        <w:t>impugn</w:t>
      </w:r>
      <w:r w:rsidR="006E30B7" w:rsidRPr="00982C28">
        <w:rPr>
          <w:rFonts w:ascii="Palatino Linotype" w:hAnsi="Palatino Linotype"/>
          <w:color w:val="000000" w:themeColor="text1"/>
        </w:rPr>
        <w:t>ó</w:t>
      </w:r>
      <w:r w:rsidR="003330B7" w:rsidRPr="00982C28">
        <w:rPr>
          <w:rFonts w:ascii="Palatino Linotype" w:hAnsi="Palatino Linotype"/>
          <w:color w:val="000000" w:themeColor="text1"/>
        </w:rPr>
        <w:t xml:space="preserve"> </w:t>
      </w:r>
      <w:r w:rsidR="00BB16CA" w:rsidRPr="00982C28">
        <w:rPr>
          <w:rFonts w:ascii="Palatino Linotype" w:hAnsi="Palatino Linotype"/>
          <w:color w:val="000000" w:themeColor="text1"/>
        </w:rPr>
        <w:t>la respuesta</w:t>
      </w:r>
      <w:r w:rsidR="0085013E" w:rsidRPr="00982C28">
        <w:rPr>
          <w:rFonts w:ascii="Palatino Linotype" w:hAnsi="Palatino Linotype"/>
          <w:color w:val="000000" w:themeColor="text1"/>
        </w:rPr>
        <w:t xml:space="preserve"> </w:t>
      </w:r>
      <w:proofErr w:type="spellStart"/>
      <w:r w:rsidR="0085013E" w:rsidRPr="00982C28">
        <w:rPr>
          <w:rFonts w:ascii="Palatino Linotype" w:hAnsi="Palatino Linotype"/>
          <w:color w:val="000000" w:themeColor="text1"/>
        </w:rPr>
        <w:t>porque</w:t>
      </w:r>
      <w:bookmarkStart w:id="70" w:name="_Toc505797115"/>
      <w:r w:rsidR="006E30B7" w:rsidRPr="00982C28">
        <w:rPr>
          <w:rFonts w:ascii="Palatino Linotype" w:hAnsi="Palatino Linotype"/>
          <w:color w:val="000000" w:themeColor="text1"/>
        </w:rPr>
        <w:t>no</w:t>
      </w:r>
      <w:proofErr w:type="spellEnd"/>
      <w:r w:rsidR="006E30B7" w:rsidRPr="00982C28">
        <w:rPr>
          <w:rFonts w:ascii="Palatino Linotype" w:hAnsi="Palatino Linotype"/>
          <w:color w:val="000000" w:themeColor="text1"/>
        </w:rPr>
        <w:t xml:space="preserve"> se entregó la información solicitada</w:t>
      </w:r>
      <w:r w:rsidRPr="00982C28">
        <w:rPr>
          <w:rFonts w:ascii="Palatino Linotype" w:hAnsi="Palatino Linotype" w:cs="Arial"/>
        </w:rPr>
        <w:t xml:space="preserve">, </w:t>
      </w:r>
      <w:r w:rsidR="0085013E" w:rsidRPr="00982C28">
        <w:rPr>
          <w:rFonts w:ascii="Palatino Linotype" w:hAnsi="Palatino Linotype" w:cs="Arial"/>
        </w:rPr>
        <w:t xml:space="preserve">por lo que </w:t>
      </w:r>
      <w:r w:rsidRPr="00982C28">
        <w:rPr>
          <w:rFonts w:ascii="Palatino Linotype" w:hAnsi="Palatino Linotype" w:cs="Arial"/>
        </w:rPr>
        <w:t xml:space="preserve">se </w:t>
      </w:r>
      <w:r w:rsidR="009810F0" w:rsidRPr="00982C28">
        <w:rPr>
          <w:rFonts w:ascii="Palatino Linotype" w:hAnsi="Palatino Linotype" w:cs="Arial"/>
        </w:rPr>
        <w:t xml:space="preserve">podría </w:t>
      </w:r>
      <w:r w:rsidRPr="00982C28">
        <w:rPr>
          <w:rFonts w:ascii="Palatino Linotype" w:hAnsi="Palatino Linotype" w:cs="Arial"/>
        </w:rPr>
        <w:t>actualiza</w:t>
      </w:r>
      <w:r w:rsidR="009810F0" w:rsidRPr="00982C28">
        <w:rPr>
          <w:rFonts w:ascii="Palatino Linotype" w:hAnsi="Palatino Linotype" w:cs="Arial"/>
        </w:rPr>
        <w:t>r</w:t>
      </w:r>
      <w:r w:rsidRPr="00982C28">
        <w:rPr>
          <w:rFonts w:ascii="Palatino Linotype" w:hAnsi="Palatino Linotype" w:cs="Arial"/>
        </w:rPr>
        <w:t xml:space="preserve"> la causa</w:t>
      </w:r>
      <w:r w:rsidR="002137FE" w:rsidRPr="00982C28">
        <w:rPr>
          <w:rFonts w:ascii="Palatino Linotype" w:hAnsi="Palatino Linotype" w:cs="Arial"/>
        </w:rPr>
        <w:t>l</w:t>
      </w:r>
      <w:r w:rsidRPr="00982C28">
        <w:rPr>
          <w:rFonts w:ascii="Palatino Linotype" w:hAnsi="Palatino Linotype" w:cs="Arial"/>
        </w:rPr>
        <w:t xml:space="preserve"> de procedencia del recurso de revisión establecida en el artículo 179, </w:t>
      </w:r>
      <w:r w:rsidR="002137FE" w:rsidRPr="00982C28">
        <w:rPr>
          <w:rFonts w:ascii="Palatino Linotype" w:hAnsi="Palatino Linotype" w:cs="Arial"/>
        </w:rPr>
        <w:t xml:space="preserve">fracción </w:t>
      </w:r>
      <w:r w:rsidR="00E22E76" w:rsidRPr="00982C28">
        <w:rPr>
          <w:rFonts w:ascii="Palatino Linotype" w:hAnsi="Palatino Linotype" w:cs="Arial"/>
        </w:rPr>
        <w:t>I</w:t>
      </w:r>
      <w:r w:rsidRPr="00982C28">
        <w:rPr>
          <w:rFonts w:ascii="Palatino Linotype" w:hAnsi="Palatino Linotype" w:cs="Arial"/>
        </w:rPr>
        <w:t xml:space="preserve"> de la </w:t>
      </w:r>
      <w:r w:rsidRPr="00982C28">
        <w:rPr>
          <w:rFonts w:ascii="Palatino Linotype" w:hAnsi="Palatino Linotype" w:cs="Arial"/>
          <w:b/>
        </w:rPr>
        <w:lastRenderedPageBreak/>
        <w:t>Ley de Transparencia y Acceso a la Información Pública del Estado de México y Municipios.</w:t>
      </w:r>
    </w:p>
    <w:p w:rsidR="003330B7" w:rsidRPr="00982C28" w:rsidRDefault="003330B7" w:rsidP="003330B7">
      <w:pPr>
        <w:pStyle w:val="Prrafodelista"/>
        <w:tabs>
          <w:tab w:val="left" w:pos="567"/>
        </w:tabs>
        <w:spacing w:before="240" w:after="240" w:line="360" w:lineRule="auto"/>
        <w:ind w:left="0"/>
        <w:jc w:val="both"/>
        <w:rPr>
          <w:rFonts w:ascii="Palatino Linotype" w:hAnsi="Palatino Linotype"/>
        </w:rPr>
      </w:pPr>
    </w:p>
    <w:bookmarkEnd w:id="70"/>
    <w:p w:rsidR="00613A6D" w:rsidRPr="00982C28" w:rsidRDefault="00613A6D" w:rsidP="0004555D">
      <w:pPr>
        <w:pStyle w:val="Prrafodelista"/>
        <w:numPr>
          <w:ilvl w:val="0"/>
          <w:numId w:val="1"/>
        </w:numPr>
        <w:spacing w:before="240" w:after="240" w:line="360" w:lineRule="auto"/>
        <w:ind w:left="0" w:right="49" w:firstLine="0"/>
        <w:jc w:val="both"/>
        <w:rPr>
          <w:rFonts w:ascii="Palatino Linotype" w:eastAsia="Times New Roman" w:hAnsi="Palatino Linotype" w:cs="Arial"/>
          <w:i/>
          <w:iCs/>
          <w:sz w:val="22"/>
          <w:szCs w:val="22"/>
          <w:lang w:val="es-ES" w:eastAsia="es-MX"/>
        </w:rPr>
      </w:pPr>
      <w:r w:rsidRPr="00982C28">
        <w:rPr>
          <w:rFonts w:ascii="Palatino Linotype" w:eastAsia="Calibri" w:hAnsi="Palatino Linotype" w:cs="Arial"/>
        </w:rPr>
        <w:t xml:space="preserve">Cabe señalar </w:t>
      </w:r>
      <w:r w:rsidRPr="00982C28">
        <w:rPr>
          <w:rFonts w:ascii="Palatino Linotype" w:hAnsi="Palatino Linotype" w:cs="Arial"/>
        </w:rPr>
        <w:t xml:space="preserve">que </w:t>
      </w:r>
      <w:r w:rsidRPr="00982C28">
        <w:rPr>
          <w:rFonts w:ascii="Palatino Linotype" w:eastAsia="Times New Roman" w:hAnsi="Palatino Linotype" w:cs="Arial"/>
          <w:lang w:val="es-ES"/>
        </w:rPr>
        <w:t>e</w:t>
      </w:r>
      <w:r w:rsidRPr="00982C28">
        <w:rPr>
          <w:rFonts w:ascii="Palatino Linotype" w:eastAsia="Calibri" w:hAnsi="Palatino Linotype" w:cs="Arial"/>
          <w:lang w:val="es-ES"/>
        </w:rPr>
        <w:t xml:space="preserve">l </w:t>
      </w:r>
      <w:r w:rsidRPr="00982C28">
        <w:rPr>
          <w:rFonts w:ascii="Palatino Linotype" w:hAnsi="Palatino Linotype" w:cs="Arial"/>
          <w:b/>
        </w:rPr>
        <w:t>SUJETO OBLIGADO</w:t>
      </w:r>
      <w:r w:rsidRPr="00982C28">
        <w:rPr>
          <w:rFonts w:ascii="Palatino Linotype" w:hAnsi="Palatino Linotype" w:cs="Arial"/>
        </w:rPr>
        <w:t xml:space="preserve"> rindió su Informe justificado </w:t>
      </w:r>
      <w:r w:rsidRPr="00982C28">
        <w:rPr>
          <w:rFonts w:ascii="Palatino Linotype" w:hAnsi="Palatino Linotype"/>
        </w:rPr>
        <w:t xml:space="preserve">para manifestar lo que a Derecho le asistiera y conviniera, </w:t>
      </w:r>
      <w:r w:rsidR="0004555D" w:rsidRPr="00982C28">
        <w:rPr>
          <w:rFonts w:ascii="Palatino Linotype" w:eastAsia="Times New Roman" w:hAnsi="Palatino Linotype" w:cs="Arial"/>
          <w:lang w:val="es-ES" w:eastAsia="es-MX"/>
        </w:rPr>
        <w:t xml:space="preserve">en el que medularmente el SUJETO OBLIGADO manifiesta expresamente que </w:t>
      </w:r>
      <w:r w:rsidR="006E30B7" w:rsidRPr="00982C28">
        <w:rPr>
          <w:rFonts w:ascii="Palatino Linotype" w:eastAsia="Times New Roman" w:hAnsi="Palatino Linotype" w:cs="Arial"/>
          <w:lang w:val="es-ES" w:eastAsia="es-MX"/>
        </w:rPr>
        <w:t xml:space="preserve">no existe un </w:t>
      </w:r>
      <w:r w:rsidR="0004555D" w:rsidRPr="00982C28">
        <w:rPr>
          <w:rFonts w:ascii="Palatino Linotype" w:eastAsia="Times New Roman" w:hAnsi="Palatino Linotype" w:cs="Arial"/>
          <w:lang w:val="es-ES" w:eastAsia="es-MX"/>
        </w:rPr>
        <w:t xml:space="preserve">convenio </w:t>
      </w:r>
      <w:r w:rsidR="006E30B7" w:rsidRPr="00982C28">
        <w:rPr>
          <w:rFonts w:ascii="Palatino Linotype" w:eastAsia="Times New Roman" w:hAnsi="Palatino Linotype" w:cs="Arial"/>
          <w:lang w:val="es-ES" w:eastAsia="es-MX"/>
        </w:rPr>
        <w:t>de tal naturaleza</w:t>
      </w:r>
      <w:r w:rsidR="0004555D" w:rsidRPr="00982C28">
        <w:rPr>
          <w:rFonts w:ascii="Palatino Linotype" w:eastAsia="Times New Roman" w:hAnsi="Palatino Linotype" w:cs="Arial"/>
          <w:lang w:val="es-ES" w:eastAsia="es-MX"/>
        </w:rPr>
        <w:t>.</w:t>
      </w:r>
    </w:p>
    <w:p w:rsidR="003330B7" w:rsidRPr="00982C28" w:rsidRDefault="003330B7" w:rsidP="003330B7">
      <w:pPr>
        <w:pStyle w:val="Prrafodelista"/>
        <w:rPr>
          <w:rFonts w:ascii="Palatino Linotype" w:hAnsi="Palatino Linotype"/>
        </w:rPr>
      </w:pPr>
    </w:p>
    <w:p w:rsidR="00DA59C7" w:rsidRPr="00982C28" w:rsidRDefault="004B7135" w:rsidP="00EE7F70">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982C28">
        <w:rPr>
          <w:rFonts w:ascii="Palatino Linotype" w:eastAsia="Times New Roman" w:hAnsi="Palatino Linotype" w:cs="Arial"/>
          <w:color w:val="000000" w:themeColor="text1"/>
        </w:rPr>
        <w:t xml:space="preserve">En dichas condiciones, la </w:t>
      </w:r>
      <w:proofErr w:type="spellStart"/>
      <w:r w:rsidRPr="00982C28">
        <w:rPr>
          <w:rFonts w:ascii="Palatino Linotype" w:eastAsia="Times New Roman" w:hAnsi="Palatino Linotype" w:cs="Arial"/>
          <w:i/>
          <w:color w:val="000000" w:themeColor="text1"/>
        </w:rPr>
        <w:t>litis</w:t>
      </w:r>
      <w:proofErr w:type="spellEnd"/>
      <w:r w:rsidRPr="00982C28">
        <w:rPr>
          <w:rFonts w:ascii="Palatino Linotype" w:eastAsia="Times New Roman" w:hAnsi="Palatino Linotype" w:cs="Arial"/>
          <w:color w:val="000000" w:themeColor="text1"/>
        </w:rPr>
        <w:t xml:space="preserve"> a resolver en este recurso se circunscribe a determinar si </w:t>
      </w:r>
      <w:r w:rsidR="00E22E76" w:rsidRPr="00982C28">
        <w:rPr>
          <w:rFonts w:ascii="Palatino Linotype" w:eastAsia="Times New Roman" w:hAnsi="Palatino Linotype" w:cs="Arial"/>
          <w:color w:val="000000" w:themeColor="text1"/>
        </w:rPr>
        <w:t xml:space="preserve">con la información enviada </w:t>
      </w:r>
      <w:r w:rsidR="00450779" w:rsidRPr="00982C28">
        <w:rPr>
          <w:rFonts w:ascii="Palatino Linotype" w:eastAsia="Times New Roman" w:hAnsi="Palatino Linotype" w:cs="Arial"/>
          <w:color w:val="000000" w:themeColor="text1"/>
        </w:rPr>
        <w:t xml:space="preserve">por el </w:t>
      </w:r>
      <w:r w:rsidR="00450779" w:rsidRPr="00982C28">
        <w:rPr>
          <w:rFonts w:ascii="Palatino Linotype" w:eastAsia="Times New Roman" w:hAnsi="Palatino Linotype" w:cs="Arial"/>
          <w:b/>
          <w:color w:val="000000" w:themeColor="text1"/>
        </w:rPr>
        <w:t>SUJETO OBLIGADO</w:t>
      </w:r>
      <w:r w:rsidR="00E22E76" w:rsidRPr="00982C28">
        <w:rPr>
          <w:rFonts w:ascii="Palatino Linotype" w:eastAsia="Times New Roman" w:hAnsi="Palatino Linotype" w:cs="Arial"/>
          <w:b/>
          <w:color w:val="000000" w:themeColor="text1"/>
        </w:rPr>
        <w:t xml:space="preserve"> </w:t>
      </w:r>
      <w:r w:rsidR="00E22E76" w:rsidRPr="00982C28">
        <w:rPr>
          <w:rFonts w:ascii="Palatino Linotype" w:eastAsia="Times New Roman" w:hAnsi="Palatino Linotype" w:cs="Arial"/>
          <w:color w:val="000000" w:themeColor="text1"/>
        </w:rPr>
        <w:t>se satisface la solicitud de información</w:t>
      </w:r>
      <w:r w:rsidR="0004555D" w:rsidRPr="00982C28">
        <w:rPr>
          <w:rFonts w:ascii="Palatino Linotype" w:eastAsia="Times New Roman" w:hAnsi="Palatino Linotype" w:cs="Arial"/>
          <w:color w:val="000000" w:themeColor="text1"/>
        </w:rPr>
        <w:t xml:space="preserve"> en su totalidad</w:t>
      </w:r>
      <w:r w:rsidR="00BB16CA" w:rsidRPr="00982C28">
        <w:rPr>
          <w:rFonts w:ascii="Palatino Linotype" w:eastAsia="Times New Roman" w:hAnsi="Palatino Linotype" w:cs="Arial"/>
          <w:color w:val="000000" w:themeColor="text1"/>
        </w:rPr>
        <w:t xml:space="preserve">, </w:t>
      </w:r>
      <w:r w:rsidR="0004555D" w:rsidRPr="00982C28">
        <w:rPr>
          <w:rFonts w:ascii="Palatino Linotype" w:eastAsia="Times New Roman" w:hAnsi="Palatino Linotype" w:cs="Arial"/>
          <w:color w:val="000000" w:themeColor="text1"/>
        </w:rPr>
        <w:t xml:space="preserve">y </w:t>
      </w:r>
      <w:r w:rsidR="00BB16CA" w:rsidRPr="00982C28">
        <w:rPr>
          <w:rFonts w:ascii="Palatino Linotype" w:eastAsia="Times New Roman" w:hAnsi="Palatino Linotype" w:cs="Arial"/>
          <w:color w:val="000000" w:themeColor="text1"/>
        </w:rPr>
        <w:t>si resultan fundadas las raz</w:t>
      </w:r>
      <w:r w:rsidR="0004555D" w:rsidRPr="00982C28">
        <w:rPr>
          <w:rFonts w:ascii="Palatino Linotype" w:eastAsia="Times New Roman" w:hAnsi="Palatino Linotype" w:cs="Arial"/>
          <w:color w:val="000000" w:themeColor="text1"/>
        </w:rPr>
        <w:t>ones o motivos de inconformidad.</w:t>
      </w:r>
    </w:p>
    <w:p w:rsidR="000F214D" w:rsidRPr="00982C28" w:rsidRDefault="000F214D" w:rsidP="00CF0074">
      <w:pPr>
        <w:pStyle w:val="Ttulo2"/>
      </w:pPr>
      <w:bookmarkStart w:id="71" w:name="_Toc503429775"/>
      <w:bookmarkStart w:id="72" w:name="_Toc505889807"/>
      <w:bookmarkStart w:id="73" w:name="_Toc508908146"/>
      <w:bookmarkStart w:id="74" w:name="_Toc52773164"/>
      <w:bookmarkStart w:id="75" w:name="_Toc482887020"/>
      <w:r w:rsidRPr="00982C28">
        <w:t>CUARTO. Del estudio y resolución del asunto.</w:t>
      </w:r>
      <w:bookmarkEnd w:id="71"/>
      <w:bookmarkEnd w:id="72"/>
      <w:bookmarkEnd w:id="73"/>
      <w:bookmarkEnd w:id="74"/>
    </w:p>
    <w:p w:rsidR="00390657" w:rsidRPr="00982C28" w:rsidRDefault="00390657" w:rsidP="00390657">
      <w:pPr>
        <w:rPr>
          <w:lang w:val="es-MX" w:eastAsia="en-US"/>
        </w:rPr>
      </w:pPr>
    </w:p>
    <w:p w:rsidR="004B7135" w:rsidRPr="00982C28" w:rsidRDefault="00390657" w:rsidP="00390657">
      <w:pPr>
        <w:pStyle w:val="Ttulo2"/>
      </w:pPr>
      <w:bookmarkStart w:id="76" w:name="_Toc52773165"/>
      <w:bookmarkStart w:id="77" w:name="_Toc458528990"/>
      <w:bookmarkStart w:id="78" w:name="_Toc473812227"/>
      <w:bookmarkEnd w:id="65"/>
      <w:bookmarkEnd w:id="66"/>
      <w:bookmarkEnd w:id="75"/>
      <w:r w:rsidRPr="00982C28">
        <w:t xml:space="preserve">I. De la respuesta </w:t>
      </w:r>
      <w:r w:rsidR="00333D40" w:rsidRPr="00982C28">
        <w:t>enviada</w:t>
      </w:r>
      <w:r w:rsidRPr="00982C28">
        <w:t>.</w:t>
      </w:r>
      <w:bookmarkEnd w:id="76"/>
    </w:p>
    <w:p w:rsidR="00390657" w:rsidRPr="00982C28" w:rsidRDefault="00390657" w:rsidP="004B7135">
      <w:pPr>
        <w:rPr>
          <w:lang w:val="es-MX" w:eastAsia="en-US"/>
        </w:rPr>
      </w:pPr>
    </w:p>
    <w:p w:rsidR="0004555D" w:rsidRPr="00982C28" w:rsidRDefault="004B7135" w:rsidP="0004555D">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982C28">
        <w:rPr>
          <w:rFonts w:ascii="Palatino Linotype" w:hAnsi="Palatino Linotype" w:cs="Arial"/>
        </w:rPr>
        <w:t xml:space="preserve">Es menester reiterar que </w:t>
      </w:r>
      <w:r w:rsidR="007F2170" w:rsidRPr="00982C28">
        <w:rPr>
          <w:rFonts w:ascii="Palatino Linotype" w:hAnsi="Palatino Linotype"/>
          <w:color w:val="000000"/>
        </w:rPr>
        <w:t>en</w:t>
      </w:r>
      <w:r w:rsidR="00BB16CA" w:rsidRPr="00982C28">
        <w:rPr>
          <w:rFonts w:ascii="Palatino Linotype" w:hAnsi="Palatino Linotype"/>
          <w:color w:val="000000"/>
        </w:rPr>
        <w:t xml:space="preserve"> </w:t>
      </w:r>
      <w:r w:rsidRPr="00982C28">
        <w:rPr>
          <w:rFonts w:ascii="Palatino Linotype" w:hAnsi="Palatino Linotype"/>
          <w:color w:val="000000"/>
        </w:rPr>
        <w:t xml:space="preserve">la solicitud de información </w:t>
      </w:r>
      <w:r w:rsidR="00E81C26" w:rsidRPr="00982C28">
        <w:rPr>
          <w:rFonts w:ascii="Palatino Linotype" w:hAnsi="Palatino Linotype"/>
          <w:b/>
          <w:bCs/>
          <w:color w:val="000000" w:themeColor="text1"/>
        </w:rPr>
        <w:t>00008/DIFTULTITL/IP/2020</w:t>
      </w:r>
      <w:r w:rsidRPr="00982C28">
        <w:rPr>
          <w:rFonts w:ascii="Palatino Linotype" w:hAnsi="Palatino Linotype"/>
          <w:b/>
          <w:bCs/>
          <w:color w:val="000000" w:themeColor="text1"/>
        </w:rPr>
        <w:t xml:space="preserve"> </w:t>
      </w:r>
      <w:r w:rsidR="00BB16CA" w:rsidRPr="00982C28">
        <w:rPr>
          <w:rFonts w:ascii="Palatino Linotype" w:hAnsi="Palatino Linotype"/>
          <w:bCs/>
          <w:color w:val="000000" w:themeColor="text1"/>
        </w:rPr>
        <w:t>s</w:t>
      </w:r>
      <w:r w:rsidR="0004555D" w:rsidRPr="00982C28">
        <w:rPr>
          <w:rFonts w:ascii="Palatino Linotype" w:hAnsi="Palatino Linotype" w:cs="Arial"/>
        </w:rPr>
        <w:t xml:space="preserve">e requirió </w:t>
      </w:r>
      <w:r w:rsidR="0004555D" w:rsidRPr="00982C28">
        <w:rPr>
          <w:rFonts w:ascii="Palatino Linotype" w:hAnsi="Palatino Linotype"/>
        </w:rPr>
        <w:t xml:space="preserve">el convenio </w:t>
      </w:r>
      <w:r w:rsidR="006E30B7" w:rsidRPr="00982C28">
        <w:rPr>
          <w:rFonts w:ascii="Palatino Linotype" w:hAnsi="Palatino Linotype"/>
        </w:rPr>
        <w:t>celebrado entre los Servicios Educativos Integrados al Estado de México y el Sistema Municipal para el Desarrollo Integral de la Familia de Tultitlán</w:t>
      </w:r>
      <w:r w:rsidR="009C1EA8" w:rsidRPr="00982C28">
        <w:rPr>
          <w:rFonts w:ascii="Palatino Linotype" w:hAnsi="Palatino Linotype"/>
        </w:rPr>
        <w:t>, respecto de los jardines de niños que administra el último enunciado</w:t>
      </w:r>
      <w:r w:rsidR="0004555D" w:rsidRPr="00982C28">
        <w:rPr>
          <w:rFonts w:ascii="Palatino Linotype" w:hAnsi="Palatino Linotype"/>
        </w:rPr>
        <w:t>.</w:t>
      </w:r>
    </w:p>
    <w:p w:rsidR="0004555D" w:rsidRPr="00982C28" w:rsidRDefault="0004555D" w:rsidP="0004555D">
      <w:pPr>
        <w:pStyle w:val="Prrafodelista"/>
        <w:rPr>
          <w:rFonts w:ascii="Palatino Linotype" w:hAnsi="Palatino Linotype" w:cs="Arial"/>
          <w:sz w:val="22"/>
          <w:szCs w:val="22"/>
        </w:rPr>
      </w:pPr>
    </w:p>
    <w:p w:rsidR="0056364F" w:rsidRPr="00982C28" w:rsidRDefault="00422DC0" w:rsidP="003749CA">
      <w:pPr>
        <w:pStyle w:val="Prrafodelista"/>
        <w:numPr>
          <w:ilvl w:val="0"/>
          <w:numId w:val="1"/>
        </w:numPr>
        <w:spacing w:line="360" w:lineRule="auto"/>
        <w:ind w:left="0" w:firstLine="0"/>
        <w:jc w:val="both"/>
        <w:rPr>
          <w:rFonts w:ascii="Palatino Linotype" w:hAnsi="Palatino Linotype"/>
        </w:rPr>
      </w:pPr>
      <w:r w:rsidRPr="00982C28">
        <w:rPr>
          <w:rFonts w:ascii="Palatino Linotype" w:hAnsi="Palatino Linotype"/>
        </w:rPr>
        <w:t>E</w:t>
      </w:r>
      <w:r w:rsidR="003749CA" w:rsidRPr="00982C28">
        <w:rPr>
          <w:rFonts w:ascii="Palatino Linotype" w:hAnsi="Palatino Linotype"/>
        </w:rPr>
        <w:t xml:space="preserve">n la respuesta enviada </w:t>
      </w:r>
      <w:r w:rsidR="0056364F" w:rsidRPr="00982C28">
        <w:rPr>
          <w:rFonts w:ascii="Palatino Linotype" w:hAnsi="Palatino Linotype"/>
        </w:rPr>
        <w:t xml:space="preserve">el </w:t>
      </w:r>
      <w:r w:rsidR="0056364F" w:rsidRPr="00982C28">
        <w:rPr>
          <w:rFonts w:ascii="Palatino Linotype" w:hAnsi="Palatino Linotype"/>
          <w:b/>
        </w:rPr>
        <w:t>SUJETO OBLIGADO</w:t>
      </w:r>
      <w:r w:rsidR="0056364F" w:rsidRPr="00982C28">
        <w:rPr>
          <w:rFonts w:ascii="Palatino Linotype" w:hAnsi="Palatino Linotype"/>
        </w:rPr>
        <w:t xml:space="preserve"> </w:t>
      </w:r>
      <w:r w:rsidR="006E30B7" w:rsidRPr="00982C28">
        <w:rPr>
          <w:rFonts w:ascii="Palatino Linotype" w:hAnsi="Palatino Linotype"/>
        </w:rPr>
        <w:t xml:space="preserve">refirió en términos generales que </w:t>
      </w:r>
      <w:r w:rsidR="006E30B7" w:rsidRPr="00982C28">
        <w:rPr>
          <w:rFonts w:ascii="Palatino Linotype" w:hAnsi="Palatino Linotype"/>
          <w:b/>
          <w:u w:val="single"/>
        </w:rPr>
        <w:t>el convenio solicitado se encuentra en proceso de actualización</w:t>
      </w:r>
      <w:r w:rsidR="006E30B7" w:rsidRPr="00982C28">
        <w:rPr>
          <w:rFonts w:ascii="Palatino Linotype" w:hAnsi="Palatino Linotype"/>
        </w:rPr>
        <w:t xml:space="preserve"> con la Secretaría de Educación del Estado de México.</w:t>
      </w:r>
    </w:p>
    <w:p w:rsidR="0056364F" w:rsidRPr="00982C28" w:rsidRDefault="0056364F" w:rsidP="006E30B7">
      <w:pPr>
        <w:pStyle w:val="Prrafodelista"/>
        <w:spacing w:before="240" w:after="240" w:line="360" w:lineRule="auto"/>
        <w:ind w:left="0"/>
        <w:jc w:val="both"/>
        <w:rPr>
          <w:rFonts w:ascii="Palatino Linotype" w:eastAsia="MS Mincho" w:hAnsi="Palatino Linotype" w:cs="Arial"/>
          <w:color w:val="000000" w:themeColor="text1"/>
        </w:rPr>
      </w:pPr>
    </w:p>
    <w:p w:rsidR="003F0AC1" w:rsidRPr="00982C28" w:rsidRDefault="00CF51E7" w:rsidP="00D44E6E">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982C28">
        <w:rPr>
          <w:rFonts w:ascii="Palatino Linotype" w:hAnsi="Palatino Linotype"/>
        </w:rPr>
        <w:t xml:space="preserve">Fue así como se pudo observar que el </w:t>
      </w:r>
      <w:r w:rsidRPr="00982C28">
        <w:rPr>
          <w:rFonts w:ascii="Palatino Linotype" w:hAnsi="Palatino Linotype"/>
          <w:b/>
        </w:rPr>
        <w:t>SUJETO OBLIGADO</w:t>
      </w:r>
      <w:r w:rsidRPr="00982C28">
        <w:rPr>
          <w:rFonts w:ascii="Palatino Linotype" w:hAnsi="Palatino Linotype"/>
        </w:rPr>
        <w:t xml:space="preserve"> asume que genera, posee y administra la infor</w:t>
      </w:r>
      <w:r w:rsidR="00C61852" w:rsidRPr="00982C28">
        <w:rPr>
          <w:rFonts w:ascii="Palatino Linotype" w:hAnsi="Palatino Linotype"/>
        </w:rPr>
        <w:t>mación requerida tan es así que</w:t>
      </w:r>
      <w:r w:rsidR="003F0AC1" w:rsidRPr="00982C28">
        <w:rPr>
          <w:rFonts w:ascii="Palatino Linotype" w:hAnsi="Palatino Linotype"/>
        </w:rPr>
        <w:t xml:space="preserve"> </w:t>
      </w:r>
      <w:r w:rsidR="006E30B7" w:rsidRPr="00982C28">
        <w:rPr>
          <w:rFonts w:ascii="Palatino Linotype" w:hAnsi="Palatino Linotype"/>
        </w:rPr>
        <w:t>a través de su respuesta refirió que éste se encuentra en proceso de actualización.</w:t>
      </w:r>
    </w:p>
    <w:p w:rsidR="00B83B72" w:rsidRPr="00982C28" w:rsidRDefault="00B83B72" w:rsidP="00B83B72">
      <w:pPr>
        <w:pStyle w:val="Prrafodelista"/>
        <w:rPr>
          <w:rFonts w:ascii="Palatino Linotype" w:hAnsi="Palatino Linotype"/>
          <w:color w:val="000000" w:themeColor="text1"/>
        </w:rPr>
      </w:pPr>
    </w:p>
    <w:p w:rsidR="00E121FD" w:rsidRPr="00982C28" w:rsidRDefault="00E121FD" w:rsidP="00E121FD">
      <w:pPr>
        <w:pStyle w:val="Prrafodelista"/>
        <w:numPr>
          <w:ilvl w:val="0"/>
          <w:numId w:val="1"/>
        </w:numPr>
        <w:spacing w:line="360" w:lineRule="auto"/>
        <w:ind w:left="0" w:firstLine="0"/>
        <w:jc w:val="both"/>
        <w:rPr>
          <w:rFonts w:ascii="Palatino Linotype" w:hAnsi="Palatino Linotype"/>
        </w:rPr>
      </w:pPr>
      <w:r w:rsidRPr="00982C28">
        <w:rPr>
          <w:rFonts w:ascii="Palatino Linotype" w:hAnsi="Palatino Linotype" w:cs="Arial"/>
        </w:rPr>
        <w:t xml:space="preserve">Por lo que bajo ese tenor es necesario señalar que </w:t>
      </w:r>
      <w:r w:rsidRPr="00982C28">
        <w:rPr>
          <w:rFonts w:ascii="Palatino Linotype" w:hAnsi="Palatino Linotype"/>
        </w:rPr>
        <w:t xml:space="preserve">el estudio de la naturaleza jurídica, tiene por objeto determinar si el </w:t>
      </w:r>
      <w:r w:rsidRPr="00982C28">
        <w:rPr>
          <w:rFonts w:ascii="Palatino Linotype" w:hAnsi="Palatino Linotype"/>
          <w:b/>
        </w:rPr>
        <w:t>SUJETO OBLIGADO</w:t>
      </w:r>
      <w:r w:rsidRPr="00982C28">
        <w:rPr>
          <w:rFonts w:ascii="Palatino Linotype" w:hAnsi="Palatino Linotype"/>
        </w:rPr>
        <w:t xml:space="preserve"> genera, posee o administra la información pública solicitada; sin embargo, en aquellos casos en que éste la asume, ello implica que la genera, posee o administra; por consiguiente, a nada práctico nos conduciría su estudio, ya que -se insiste- la información pública solicitada, ya fue asumida por el </w:t>
      </w:r>
      <w:r w:rsidRPr="00982C28">
        <w:rPr>
          <w:rFonts w:ascii="Palatino Linotype" w:hAnsi="Palatino Linotype"/>
          <w:b/>
        </w:rPr>
        <w:t xml:space="preserve">SUJETO OBLIGADO </w:t>
      </w:r>
      <w:r w:rsidRPr="00982C28">
        <w:rPr>
          <w:rFonts w:ascii="Palatino Linotype" w:hAnsi="Palatino Linotype"/>
        </w:rPr>
        <w:t>mediante su respuesta.</w:t>
      </w:r>
    </w:p>
    <w:p w:rsidR="00E121FD" w:rsidRPr="00982C28" w:rsidRDefault="00E121FD" w:rsidP="00E121FD">
      <w:pPr>
        <w:pStyle w:val="Prrafodelista"/>
        <w:spacing w:before="240" w:after="240" w:line="360" w:lineRule="auto"/>
        <w:ind w:left="0"/>
        <w:jc w:val="both"/>
        <w:rPr>
          <w:rFonts w:ascii="Palatino Linotype" w:hAnsi="Palatino Linotype"/>
          <w:color w:val="000000" w:themeColor="text1"/>
        </w:rPr>
      </w:pPr>
    </w:p>
    <w:p w:rsidR="00B83B72" w:rsidRPr="00982C28" w:rsidRDefault="00B83B72" w:rsidP="00B83B72">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982C28">
        <w:rPr>
          <w:rFonts w:ascii="Palatino Linotype" w:hAnsi="Palatino Linotype"/>
          <w:color w:val="000000" w:themeColor="text1"/>
        </w:rPr>
        <w:t>No obstante, el SUJETO OBLIGADO a través de su informe justificado manifestó expresamente que “…</w:t>
      </w:r>
      <w:r w:rsidRPr="00982C28">
        <w:rPr>
          <w:rFonts w:ascii="Palatino Linotype" w:hAnsi="Palatino Linotype"/>
          <w:i/>
          <w:color w:val="000000" w:themeColor="text1"/>
        </w:rPr>
        <w:t xml:space="preserve">el Sistema Municipal DIF de Tultitlán no cuenta con un documento que refiera a la celebración de un convenio con el organismo público descentralizado denominado Servicios Educativos Integrados del Estado de México, toda vez que el servicio de educación básica-preescolar que se ofrecen en los Jardines de Niños del Sistema Municipal DIF, </w:t>
      </w:r>
      <w:r w:rsidRPr="00982C28">
        <w:rPr>
          <w:rFonts w:ascii="Palatino Linotype" w:hAnsi="Palatino Linotype"/>
          <w:b/>
          <w:i/>
          <w:color w:val="000000" w:themeColor="text1"/>
          <w:u w:val="single"/>
        </w:rPr>
        <w:t>no han sido transferidos a dicho organismo descentralizado</w:t>
      </w:r>
      <w:r w:rsidRPr="00982C28">
        <w:rPr>
          <w:rFonts w:ascii="Palatino Linotype" w:hAnsi="Palatino Linotype"/>
          <w:i/>
          <w:color w:val="000000" w:themeColor="text1"/>
        </w:rPr>
        <w:t xml:space="preserve"> de la administración pública del Estado de México, siendo actualmente administrados directamente por el Sistema Municipal DIF</w:t>
      </w:r>
      <w:r w:rsidRPr="00982C28">
        <w:rPr>
          <w:rFonts w:ascii="Palatino Linotype" w:hAnsi="Palatino Linotype"/>
          <w:color w:val="000000" w:themeColor="text1"/>
        </w:rPr>
        <w:t>.”</w:t>
      </w:r>
    </w:p>
    <w:p w:rsidR="006E30B7" w:rsidRPr="00982C28" w:rsidRDefault="006E30B7" w:rsidP="006E30B7">
      <w:pPr>
        <w:pStyle w:val="Prrafodelista"/>
        <w:rPr>
          <w:rFonts w:ascii="Palatino Linotype" w:hAnsi="Palatino Linotype"/>
          <w:color w:val="000000" w:themeColor="text1"/>
        </w:rPr>
      </w:pPr>
    </w:p>
    <w:p w:rsidR="0040115F" w:rsidRPr="00982C28" w:rsidRDefault="00E121FD" w:rsidP="0040115F">
      <w:pPr>
        <w:pStyle w:val="Sinespaciado"/>
        <w:numPr>
          <w:ilvl w:val="0"/>
          <w:numId w:val="1"/>
        </w:numPr>
        <w:spacing w:line="360" w:lineRule="auto"/>
        <w:ind w:left="0" w:firstLine="0"/>
        <w:jc w:val="both"/>
        <w:rPr>
          <w:rFonts w:ascii="Palatino Linotype" w:hAnsi="Palatino Linotype" w:cs="Arial"/>
        </w:rPr>
      </w:pPr>
      <w:r w:rsidRPr="00982C28">
        <w:rPr>
          <w:rFonts w:ascii="Palatino Linotype" w:hAnsi="Palatino Linotype" w:cs="Arial"/>
        </w:rPr>
        <w:t>S</w:t>
      </w:r>
      <w:r w:rsidR="0040115F" w:rsidRPr="00982C28">
        <w:rPr>
          <w:rFonts w:ascii="Palatino Linotype" w:hAnsi="Palatino Linotype" w:cs="Arial"/>
        </w:rPr>
        <w:t xml:space="preserve">in embargo el particular a través de la solicitud NO refirió transferencia alguna sobre los servicios de educación básica-preescolar, únicamente refirió que el convenio versaba en los “jardines de niños”, por lo que el convenio también pudiera </w:t>
      </w:r>
      <w:r w:rsidR="0040115F" w:rsidRPr="00982C28">
        <w:rPr>
          <w:rFonts w:ascii="Palatino Linotype" w:hAnsi="Palatino Linotype" w:cs="Arial"/>
        </w:rPr>
        <w:lastRenderedPageBreak/>
        <w:t xml:space="preserve">consistir en un convenio de coordinación que ambas partes celebren, tal es el caso del convenio celebrado el día quince de agosto de dos mil dieciséis con la Secretaría de Educación, convenio localizado bajo los principios de objetividad y eficacia que rigen a éste Instituto en la página electrónica de Información Pública de Oficio Mexiquense </w:t>
      </w:r>
      <w:r w:rsidR="0040115F" w:rsidRPr="00982C28">
        <w:rPr>
          <w:rFonts w:ascii="Palatino Linotype" w:hAnsi="Palatino Linotype" w:cs="Arial"/>
          <w:u w:val="single"/>
        </w:rPr>
        <w:t>https://www.ipomex.org.mx/recursos/ipo/files_ipo/2016/18/12/6c0326055ec8223817854188b1fec35b.pdf</w:t>
      </w:r>
      <w:r w:rsidR="0040115F" w:rsidRPr="00982C28">
        <w:rPr>
          <w:rFonts w:ascii="Palatino Linotype" w:hAnsi="Palatino Linotype" w:cs="Arial"/>
        </w:rPr>
        <w:t>, del cual se inserta en un extracto a continuación a fin de ejemplificar:</w:t>
      </w:r>
    </w:p>
    <w:p w:rsidR="0040115F" w:rsidRPr="00982C28" w:rsidRDefault="0040115F" w:rsidP="0040115F">
      <w:pPr>
        <w:pStyle w:val="Sinespaciado"/>
        <w:spacing w:line="360" w:lineRule="auto"/>
        <w:ind w:left="567"/>
        <w:jc w:val="both"/>
        <w:rPr>
          <w:rFonts w:ascii="Palatino Linotype" w:hAnsi="Palatino Linotype" w:cs="Arial"/>
        </w:rPr>
      </w:pPr>
      <w:r w:rsidRPr="00982C28">
        <w:rPr>
          <w:rFonts w:ascii="Palatino Linotype" w:hAnsi="Palatino Linotype" w:cs="Arial"/>
          <w:noProof/>
          <w:lang w:val="es-MX" w:eastAsia="es-MX"/>
        </w:rPr>
        <w:drawing>
          <wp:inline distT="0" distB="0" distL="0" distR="0">
            <wp:extent cx="4943475" cy="4714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16733"/>
                    <a:stretch/>
                  </pic:blipFill>
                  <pic:spPr bwMode="auto">
                    <a:xfrm>
                      <a:off x="0" y="0"/>
                      <a:ext cx="4943475" cy="4714875"/>
                    </a:xfrm>
                    <a:prstGeom prst="rect">
                      <a:avLst/>
                    </a:prstGeom>
                    <a:noFill/>
                    <a:ln>
                      <a:noFill/>
                    </a:ln>
                    <a:extLst>
                      <a:ext uri="{53640926-AAD7-44D8-BBD7-CCE9431645EC}">
                        <a14:shadowObscured xmlns:a14="http://schemas.microsoft.com/office/drawing/2010/main"/>
                      </a:ext>
                    </a:extLst>
                  </pic:spPr>
                </pic:pic>
              </a:graphicData>
            </a:graphic>
          </wp:inline>
        </w:drawing>
      </w:r>
    </w:p>
    <w:p w:rsidR="0040115F" w:rsidRPr="00982C28" w:rsidRDefault="0040115F" w:rsidP="0040115F">
      <w:pPr>
        <w:pStyle w:val="Sinespaciado"/>
        <w:spacing w:line="360" w:lineRule="auto"/>
        <w:ind w:left="567"/>
        <w:jc w:val="both"/>
        <w:rPr>
          <w:rFonts w:ascii="Palatino Linotype" w:hAnsi="Palatino Linotype" w:cs="Arial"/>
        </w:rPr>
      </w:pPr>
      <w:r w:rsidRPr="00982C28">
        <w:rPr>
          <w:rFonts w:ascii="Palatino Linotype" w:hAnsi="Palatino Linotype" w:cs="Arial"/>
          <w:noProof/>
          <w:lang w:val="es-MX" w:eastAsia="es-MX"/>
        </w:rPr>
        <w:lastRenderedPageBreak/>
        <w:drawing>
          <wp:inline distT="0" distB="0" distL="0" distR="0">
            <wp:extent cx="4914900" cy="72104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5110" cy="7210733"/>
                    </a:xfrm>
                    <a:prstGeom prst="rect">
                      <a:avLst/>
                    </a:prstGeom>
                    <a:noFill/>
                    <a:ln>
                      <a:noFill/>
                    </a:ln>
                  </pic:spPr>
                </pic:pic>
              </a:graphicData>
            </a:graphic>
          </wp:inline>
        </w:drawing>
      </w:r>
    </w:p>
    <w:p w:rsidR="009F53D0" w:rsidRPr="00982C28" w:rsidRDefault="009F53D0" w:rsidP="0040115F">
      <w:pPr>
        <w:pStyle w:val="Sinespaciado"/>
        <w:spacing w:line="360" w:lineRule="auto"/>
        <w:ind w:left="567"/>
        <w:jc w:val="both"/>
        <w:rPr>
          <w:rFonts w:ascii="Palatino Linotype" w:hAnsi="Palatino Linotype" w:cs="Arial"/>
        </w:rPr>
      </w:pPr>
      <w:r w:rsidRPr="00982C28">
        <w:rPr>
          <w:rFonts w:ascii="Palatino Linotype" w:hAnsi="Palatino Linotype" w:cs="Arial"/>
          <w:noProof/>
          <w:lang w:val="es-MX" w:eastAsia="es-MX"/>
        </w:rPr>
        <w:lastRenderedPageBreak/>
        <w:drawing>
          <wp:inline distT="0" distB="0" distL="0" distR="0">
            <wp:extent cx="4867275" cy="591439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686" cy="5914889"/>
                    </a:xfrm>
                    <a:prstGeom prst="rect">
                      <a:avLst/>
                    </a:prstGeom>
                    <a:noFill/>
                    <a:ln>
                      <a:noFill/>
                    </a:ln>
                  </pic:spPr>
                </pic:pic>
              </a:graphicData>
            </a:graphic>
          </wp:inline>
        </w:drawing>
      </w:r>
    </w:p>
    <w:p w:rsidR="00E121FD" w:rsidRPr="00982C28" w:rsidRDefault="00E121FD" w:rsidP="00E121FD">
      <w:pPr>
        <w:pStyle w:val="Prrafodelista"/>
        <w:rPr>
          <w:rFonts w:ascii="Palatino Linotype" w:hAnsi="Palatino Linotype" w:cs="Arial"/>
        </w:rPr>
      </w:pPr>
    </w:p>
    <w:p w:rsidR="00253F08" w:rsidRPr="00982C28" w:rsidRDefault="00205081" w:rsidP="00253F08">
      <w:pPr>
        <w:pStyle w:val="Sinespaciado"/>
        <w:numPr>
          <w:ilvl w:val="0"/>
          <w:numId w:val="1"/>
        </w:numPr>
        <w:spacing w:line="360" w:lineRule="auto"/>
        <w:ind w:left="0" w:firstLine="0"/>
        <w:jc w:val="both"/>
        <w:rPr>
          <w:rFonts w:ascii="Palatino Linotype" w:hAnsi="Palatino Linotype" w:cs="Arial"/>
        </w:rPr>
      </w:pPr>
      <w:r w:rsidRPr="00982C28">
        <w:rPr>
          <w:rFonts w:ascii="Palatino Linotype" w:hAnsi="Palatino Linotype" w:cs="Arial"/>
        </w:rPr>
        <w:t>B</w:t>
      </w:r>
      <w:r w:rsidR="009F53D0" w:rsidRPr="00982C28">
        <w:rPr>
          <w:rFonts w:ascii="Palatino Linotype" w:hAnsi="Palatino Linotype" w:cs="Arial"/>
        </w:rPr>
        <w:t>a</w:t>
      </w:r>
      <w:r w:rsidRPr="00982C28">
        <w:rPr>
          <w:rFonts w:ascii="Palatino Linotype" w:hAnsi="Palatino Linotype" w:cs="Arial"/>
        </w:rPr>
        <w:t xml:space="preserve">jo esa tesitura </w:t>
      </w:r>
      <w:r w:rsidR="009F53D0" w:rsidRPr="00982C28">
        <w:rPr>
          <w:rFonts w:ascii="Palatino Linotype" w:hAnsi="Palatino Linotype" w:cs="Arial"/>
        </w:rPr>
        <w:t xml:space="preserve">el Convenio de Coordinación celebrado entre la Secretaría de Educación del Gobierno del Estado de México </w:t>
      </w:r>
      <w:r w:rsidR="00253F08" w:rsidRPr="00982C28">
        <w:rPr>
          <w:rFonts w:ascii="Palatino Linotype" w:hAnsi="Palatino Linotype" w:cs="Arial"/>
        </w:rPr>
        <w:t xml:space="preserve">y el </w:t>
      </w:r>
      <w:r w:rsidR="009F53D0" w:rsidRPr="00982C28">
        <w:rPr>
          <w:rFonts w:ascii="Palatino Linotype" w:hAnsi="Palatino Linotype" w:cs="Arial"/>
        </w:rPr>
        <w:t xml:space="preserve">Sistema </w:t>
      </w:r>
      <w:r w:rsidR="00253F08" w:rsidRPr="00982C28">
        <w:rPr>
          <w:rFonts w:ascii="Palatino Linotype" w:hAnsi="Palatino Linotype" w:cs="Arial"/>
        </w:rPr>
        <w:t xml:space="preserve">para el </w:t>
      </w:r>
      <w:r w:rsidR="009F53D0" w:rsidRPr="00982C28">
        <w:rPr>
          <w:rFonts w:ascii="Palatino Linotype" w:hAnsi="Palatino Linotype" w:cs="Arial"/>
        </w:rPr>
        <w:t xml:space="preserve">Desarrollo Integral </w:t>
      </w:r>
      <w:r w:rsidR="00253F08" w:rsidRPr="00982C28">
        <w:rPr>
          <w:rFonts w:ascii="Palatino Linotype" w:hAnsi="Palatino Linotype" w:cs="Arial"/>
        </w:rPr>
        <w:t xml:space="preserve">de la </w:t>
      </w:r>
      <w:r w:rsidR="009F53D0" w:rsidRPr="00982C28">
        <w:rPr>
          <w:rFonts w:ascii="Palatino Linotype" w:hAnsi="Palatino Linotype" w:cs="Arial"/>
        </w:rPr>
        <w:t xml:space="preserve">Familia </w:t>
      </w:r>
      <w:r w:rsidR="00253F08" w:rsidRPr="00982C28">
        <w:rPr>
          <w:rFonts w:ascii="Palatino Linotype" w:hAnsi="Palatino Linotype" w:cs="Arial"/>
        </w:rPr>
        <w:t xml:space="preserve">del </w:t>
      </w:r>
      <w:r w:rsidR="009F53D0" w:rsidRPr="00982C28">
        <w:rPr>
          <w:rFonts w:ascii="Palatino Linotype" w:hAnsi="Palatino Linotype" w:cs="Arial"/>
        </w:rPr>
        <w:t xml:space="preserve">Municipio </w:t>
      </w:r>
      <w:r w:rsidR="00253F08" w:rsidRPr="00982C28">
        <w:rPr>
          <w:rFonts w:ascii="Palatino Linotype" w:hAnsi="Palatino Linotype" w:cs="Arial"/>
        </w:rPr>
        <w:t xml:space="preserve">de </w:t>
      </w:r>
      <w:r w:rsidR="009F53D0" w:rsidRPr="00982C28">
        <w:rPr>
          <w:rFonts w:ascii="Palatino Linotype" w:hAnsi="Palatino Linotype" w:cs="Arial"/>
        </w:rPr>
        <w:t xml:space="preserve">Tultitlán, Estado </w:t>
      </w:r>
      <w:r w:rsidR="00253F08" w:rsidRPr="00982C28">
        <w:rPr>
          <w:rFonts w:ascii="Palatino Linotype" w:hAnsi="Palatino Linotype" w:cs="Arial"/>
        </w:rPr>
        <w:t xml:space="preserve">de </w:t>
      </w:r>
      <w:r w:rsidR="009F53D0" w:rsidRPr="00982C28">
        <w:rPr>
          <w:rFonts w:ascii="Palatino Linotype" w:hAnsi="Palatino Linotype" w:cs="Arial"/>
        </w:rPr>
        <w:t xml:space="preserve">México, </w:t>
      </w:r>
      <w:r w:rsidR="00253F08" w:rsidRPr="00982C28">
        <w:rPr>
          <w:rFonts w:ascii="Palatino Linotype" w:hAnsi="Palatino Linotype" w:cs="Arial"/>
        </w:rPr>
        <w:t>el</w:t>
      </w:r>
      <w:r w:rsidR="009F53D0" w:rsidRPr="00982C28">
        <w:rPr>
          <w:rFonts w:ascii="Palatino Linotype" w:hAnsi="Palatino Linotype" w:cs="Arial"/>
        </w:rPr>
        <w:t xml:space="preserve"> 15 </w:t>
      </w:r>
      <w:r w:rsidR="00253F08" w:rsidRPr="00982C28">
        <w:rPr>
          <w:rFonts w:ascii="Palatino Linotype" w:hAnsi="Palatino Linotype" w:cs="Arial"/>
        </w:rPr>
        <w:t xml:space="preserve">de </w:t>
      </w:r>
      <w:r w:rsidR="009F53D0" w:rsidRPr="00982C28">
        <w:rPr>
          <w:rFonts w:ascii="Palatino Linotype" w:hAnsi="Palatino Linotype" w:cs="Arial"/>
        </w:rPr>
        <w:t xml:space="preserve">Agosto </w:t>
      </w:r>
      <w:r w:rsidR="00253F08" w:rsidRPr="00982C28">
        <w:rPr>
          <w:rFonts w:ascii="Palatino Linotype" w:hAnsi="Palatino Linotype" w:cs="Arial"/>
        </w:rPr>
        <w:lastRenderedPageBreak/>
        <w:t>del 2016, tuvo como objeto principal establecer las bases de coordinación a partir de las cuales la Secretaría de Educación otorgó la autorización y Clave de Centro de Trabajo Oficial a los Centros de Educación Preescolar del Sistema para el Desarrollo Integral de la Familia del Municipio de Tultitlán, previo cumplimiento de los requisitos establecidos por la normatividad aplicable.</w:t>
      </w:r>
    </w:p>
    <w:p w:rsidR="00253F08" w:rsidRPr="00982C28" w:rsidRDefault="00253F08" w:rsidP="00253F08">
      <w:pPr>
        <w:pStyle w:val="Sinespaciado"/>
        <w:spacing w:line="360" w:lineRule="auto"/>
        <w:jc w:val="both"/>
        <w:rPr>
          <w:rFonts w:ascii="Palatino Linotype" w:hAnsi="Palatino Linotype" w:cs="Arial"/>
        </w:rPr>
      </w:pPr>
    </w:p>
    <w:p w:rsidR="00205081" w:rsidRPr="00982C28" w:rsidRDefault="00555121" w:rsidP="00253F08">
      <w:pPr>
        <w:pStyle w:val="Sinespaciado"/>
        <w:numPr>
          <w:ilvl w:val="0"/>
          <w:numId w:val="1"/>
        </w:numPr>
        <w:spacing w:line="360" w:lineRule="auto"/>
        <w:ind w:left="0" w:firstLine="0"/>
        <w:jc w:val="both"/>
        <w:rPr>
          <w:rFonts w:ascii="Palatino Linotype" w:hAnsi="Palatino Linotype" w:cs="Arial"/>
        </w:rPr>
      </w:pPr>
      <w:r w:rsidRPr="00982C28">
        <w:rPr>
          <w:rFonts w:ascii="Palatino Linotype" w:hAnsi="Palatino Linotype" w:cs="Arial"/>
        </w:rPr>
        <w:t xml:space="preserve">En ese sentido se observó que el convenio de coordinación entre dichas dependencias tuvo como fin primordial </w:t>
      </w:r>
      <w:r w:rsidR="00253F08" w:rsidRPr="00982C28">
        <w:rPr>
          <w:rFonts w:ascii="Palatino Linotype" w:hAnsi="Palatino Linotype" w:cs="Arial"/>
        </w:rPr>
        <w:t>construir mecanismos de colaboración con la finalidad de optimizar el servicio y/o elevar la calidad educativa</w:t>
      </w:r>
      <w:r w:rsidRPr="00982C28">
        <w:rPr>
          <w:rFonts w:ascii="Palatino Linotype" w:hAnsi="Palatino Linotype" w:cs="Arial"/>
        </w:rPr>
        <w:t>, y no precisamente la transferencia de los servicios de educación preescolar del Sistema DIF de Tultitlán a la Secretaría de Educación.</w:t>
      </w:r>
    </w:p>
    <w:p w:rsidR="00555121" w:rsidRPr="00982C28" w:rsidRDefault="00555121" w:rsidP="00555121">
      <w:pPr>
        <w:pStyle w:val="Sinespaciado"/>
        <w:spacing w:line="360" w:lineRule="auto"/>
        <w:jc w:val="both"/>
        <w:rPr>
          <w:rFonts w:ascii="Palatino Linotype" w:hAnsi="Palatino Linotype" w:cs="Arial"/>
        </w:rPr>
      </w:pPr>
    </w:p>
    <w:p w:rsidR="00E121FD" w:rsidRPr="00982C28" w:rsidRDefault="00EE127E" w:rsidP="00E121FD">
      <w:pPr>
        <w:pStyle w:val="Sinespaciado"/>
        <w:numPr>
          <w:ilvl w:val="0"/>
          <w:numId w:val="1"/>
        </w:numPr>
        <w:spacing w:line="360" w:lineRule="auto"/>
        <w:ind w:left="0" w:firstLine="0"/>
        <w:jc w:val="both"/>
        <w:rPr>
          <w:rFonts w:ascii="Palatino Linotype" w:hAnsi="Palatino Linotype" w:cs="Arial"/>
        </w:rPr>
      </w:pPr>
      <w:r w:rsidRPr="00982C28">
        <w:rPr>
          <w:rFonts w:ascii="Palatino Linotype" w:hAnsi="Palatino Linotype" w:cs="Arial"/>
        </w:rPr>
        <w:t xml:space="preserve">Aunado a lo anteriormente expuesto cabe resaltar que  </w:t>
      </w:r>
      <w:r w:rsidR="00E121FD" w:rsidRPr="00982C28">
        <w:rPr>
          <w:rFonts w:ascii="Palatino Linotype" w:hAnsi="Palatino Linotype" w:cs="Arial"/>
        </w:rPr>
        <w:t xml:space="preserve">la </w:t>
      </w:r>
      <w:r w:rsidR="00E121FD" w:rsidRPr="00982C28">
        <w:rPr>
          <w:rFonts w:ascii="Palatino Linotype" w:hAnsi="Palatino Linotype" w:cs="Arial"/>
          <w:b/>
        </w:rPr>
        <w:t>Ley de Asistencia Social del Estado de México y Municipios</w:t>
      </w:r>
      <w:r w:rsidR="00E121FD" w:rsidRPr="00982C28">
        <w:rPr>
          <w:rFonts w:ascii="Palatino Linotype" w:hAnsi="Palatino Linotype" w:cs="Arial"/>
        </w:rPr>
        <w:t xml:space="preserve"> dispone</w:t>
      </w:r>
      <w:r w:rsidRPr="00982C28">
        <w:rPr>
          <w:rFonts w:ascii="Palatino Linotype" w:hAnsi="Palatino Linotype" w:cs="Arial"/>
        </w:rPr>
        <w:t xml:space="preserve"> que los municipios </w:t>
      </w:r>
      <w:r w:rsidRPr="00982C28">
        <w:rPr>
          <w:rFonts w:ascii="Palatino Linotype" w:hAnsi="Palatino Linotype"/>
        </w:rPr>
        <w:t>en la esfera de sus respectivas competencias y atribuciones, a través de los SMDIF desarrollarán programas, ejecutarán acciones y proporcionarán servicios asistenciales encaminados a la protección y desarrollo integral de la familia</w:t>
      </w:r>
      <w:r w:rsidR="00E121FD" w:rsidRPr="00982C28">
        <w:rPr>
          <w:rFonts w:ascii="Palatino Linotype" w:hAnsi="Palatino Linotype" w:cs="Arial"/>
        </w:rPr>
        <w:t>:</w:t>
      </w:r>
    </w:p>
    <w:p w:rsidR="00E121FD" w:rsidRPr="00982C28" w:rsidRDefault="00E121FD" w:rsidP="00E121FD">
      <w:pPr>
        <w:pStyle w:val="Sinespaciado"/>
        <w:spacing w:line="360" w:lineRule="auto"/>
        <w:jc w:val="both"/>
        <w:rPr>
          <w:rFonts w:ascii="Palatino Linotype" w:hAnsi="Palatino Linotype" w:cs="Arial"/>
        </w:rPr>
      </w:pPr>
    </w:p>
    <w:p w:rsidR="00E121FD" w:rsidRPr="00982C28" w:rsidRDefault="00E121FD" w:rsidP="00E121FD">
      <w:pPr>
        <w:pStyle w:val="Sinespaciado"/>
        <w:spacing w:line="360" w:lineRule="auto"/>
        <w:ind w:left="567" w:right="567"/>
        <w:jc w:val="both"/>
        <w:rPr>
          <w:rFonts w:ascii="Palatino Linotype" w:hAnsi="Palatino Linotype"/>
          <w:i/>
          <w:sz w:val="22"/>
          <w:szCs w:val="22"/>
        </w:rPr>
      </w:pPr>
      <w:r w:rsidRPr="00982C28">
        <w:rPr>
          <w:rFonts w:ascii="Palatino Linotype" w:hAnsi="Palatino Linotype"/>
          <w:i/>
          <w:sz w:val="22"/>
          <w:szCs w:val="22"/>
        </w:rPr>
        <w:t xml:space="preserve">Artículo 2.- El Estado y los municipios desarrollarán programas, ejecutarán acciones y </w:t>
      </w:r>
      <w:r w:rsidRPr="00982C28">
        <w:rPr>
          <w:rFonts w:ascii="Palatino Linotype" w:hAnsi="Palatino Linotype"/>
          <w:b/>
          <w:i/>
          <w:sz w:val="22"/>
          <w:szCs w:val="22"/>
        </w:rPr>
        <w:t>proporcionarán servicios asistenciales</w:t>
      </w:r>
      <w:r w:rsidRPr="00982C28">
        <w:rPr>
          <w:rFonts w:ascii="Palatino Linotype" w:hAnsi="Palatino Linotype"/>
          <w:i/>
          <w:sz w:val="22"/>
          <w:szCs w:val="22"/>
        </w:rPr>
        <w:t xml:space="preserve"> encaminados a la protección y desarrollo integral de la familia…</w:t>
      </w:r>
    </w:p>
    <w:p w:rsidR="00E121FD" w:rsidRPr="00982C28" w:rsidRDefault="00E121FD" w:rsidP="00E121FD">
      <w:pPr>
        <w:pStyle w:val="Sinespaciado"/>
        <w:spacing w:line="360" w:lineRule="auto"/>
        <w:ind w:left="567" w:right="567"/>
        <w:jc w:val="both"/>
        <w:rPr>
          <w:rFonts w:ascii="Palatino Linotype" w:hAnsi="Palatino Linotype"/>
          <w:i/>
          <w:sz w:val="22"/>
          <w:szCs w:val="22"/>
        </w:rPr>
      </w:pPr>
      <w:r w:rsidRPr="00982C28">
        <w:rPr>
          <w:rFonts w:ascii="Palatino Linotype" w:hAnsi="Palatino Linotype"/>
          <w:i/>
          <w:sz w:val="22"/>
          <w:szCs w:val="22"/>
        </w:rPr>
        <w:t xml:space="preserve">Artículo 6.- Quedan sujetos a esta Ley y a las disposiciones jurídicas que de la misma emanen: </w:t>
      </w:r>
    </w:p>
    <w:p w:rsidR="00E121FD" w:rsidRPr="00982C28" w:rsidRDefault="00E121FD" w:rsidP="00E121FD">
      <w:pPr>
        <w:pStyle w:val="Sinespaciado"/>
        <w:spacing w:line="360" w:lineRule="auto"/>
        <w:ind w:left="567" w:right="567"/>
        <w:jc w:val="both"/>
        <w:rPr>
          <w:rFonts w:ascii="Palatino Linotype" w:hAnsi="Palatino Linotype"/>
          <w:i/>
          <w:sz w:val="22"/>
          <w:szCs w:val="22"/>
        </w:rPr>
      </w:pPr>
      <w:r w:rsidRPr="00982C28">
        <w:rPr>
          <w:rFonts w:ascii="Palatino Linotype" w:hAnsi="Palatino Linotype"/>
          <w:i/>
          <w:sz w:val="22"/>
          <w:szCs w:val="22"/>
        </w:rPr>
        <w:t>I. El DIFEM;</w:t>
      </w:r>
    </w:p>
    <w:p w:rsidR="00E121FD" w:rsidRPr="00982C28" w:rsidRDefault="00E121FD" w:rsidP="00E121FD">
      <w:pPr>
        <w:pStyle w:val="Sinespaciado"/>
        <w:spacing w:line="360" w:lineRule="auto"/>
        <w:ind w:left="567" w:right="567"/>
        <w:jc w:val="both"/>
        <w:rPr>
          <w:rFonts w:ascii="Palatino Linotype" w:hAnsi="Palatino Linotype"/>
          <w:i/>
          <w:sz w:val="22"/>
          <w:szCs w:val="22"/>
        </w:rPr>
      </w:pPr>
      <w:r w:rsidRPr="00982C28">
        <w:rPr>
          <w:rFonts w:ascii="Palatino Linotype" w:hAnsi="Palatino Linotype"/>
          <w:i/>
          <w:sz w:val="22"/>
          <w:szCs w:val="22"/>
        </w:rPr>
        <w:lastRenderedPageBreak/>
        <w:t xml:space="preserve">II. Las dependencias y organismos auxiliares estatales y municipales, con funciones u objeto relacionados con la asistencia social; </w:t>
      </w:r>
    </w:p>
    <w:p w:rsidR="00E121FD" w:rsidRPr="00982C28" w:rsidRDefault="00E121FD" w:rsidP="00E121FD">
      <w:pPr>
        <w:pStyle w:val="Sinespaciado"/>
        <w:spacing w:line="360" w:lineRule="auto"/>
        <w:ind w:left="567" w:right="567"/>
        <w:jc w:val="both"/>
        <w:rPr>
          <w:rFonts w:ascii="Palatino Linotype" w:hAnsi="Palatino Linotype"/>
          <w:i/>
          <w:sz w:val="22"/>
          <w:szCs w:val="22"/>
        </w:rPr>
      </w:pPr>
      <w:r w:rsidRPr="00982C28">
        <w:rPr>
          <w:rFonts w:ascii="Palatino Linotype" w:hAnsi="Palatino Linotype"/>
          <w:b/>
          <w:i/>
          <w:sz w:val="22"/>
          <w:szCs w:val="22"/>
        </w:rPr>
        <w:t>III. Los SMDIF;</w:t>
      </w:r>
      <w:r w:rsidRPr="00982C28">
        <w:rPr>
          <w:rFonts w:ascii="Palatino Linotype" w:hAnsi="Palatino Linotype"/>
          <w:i/>
          <w:sz w:val="22"/>
          <w:szCs w:val="22"/>
        </w:rPr>
        <w:t xml:space="preserve"> </w:t>
      </w:r>
    </w:p>
    <w:p w:rsidR="00E121FD" w:rsidRPr="00982C28" w:rsidRDefault="00E121FD" w:rsidP="00E121FD">
      <w:pPr>
        <w:pStyle w:val="Sinespaciado"/>
        <w:spacing w:line="360" w:lineRule="auto"/>
        <w:ind w:left="567" w:right="567"/>
        <w:jc w:val="both"/>
        <w:rPr>
          <w:rFonts w:ascii="Palatino Linotype" w:hAnsi="Palatino Linotype"/>
          <w:i/>
          <w:sz w:val="22"/>
          <w:szCs w:val="22"/>
        </w:rPr>
      </w:pPr>
      <w:r w:rsidRPr="00982C28">
        <w:rPr>
          <w:rFonts w:ascii="Palatino Linotype" w:hAnsi="Palatino Linotype"/>
          <w:i/>
          <w:sz w:val="22"/>
          <w:szCs w:val="22"/>
        </w:rPr>
        <w:t xml:space="preserve">IV. Las personas físicas o jurídicas colectivas que realicen actividades, acciones o presten servicios de asistencia social en el territorio del Estado; y </w:t>
      </w:r>
    </w:p>
    <w:p w:rsidR="00E121FD" w:rsidRPr="00982C28" w:rsidRDefault="00E121FD" w:rsidP="00E121FD">
      <w:pPr>
        <w:pStyle w:val="Sinespaciado"/>
        <w:spacing w:line="360" w:lineRule="auto"/>
        <w:ind w:left="567" w:right="567"/>
        <w:jc w:val="both"/>
        <w:rPr>
          <w:rFonts w:ascii="Palatino Linotype" w:hAnsi="Palatino Linotype" w:cs="Arial"/>
          <w:i/>
          <w:sz w:val="22"/>
          <w:szCs w:val="22"/>
        </w:rPr>
      </w:pPr>
      <w:r w:rsidRPr="00982C28">
        <w:rPr>
          <w:rFonts w:ascii="Palatino Linotype" w:hAnsi="Palatino Linotype"/>
          <w:i/>
          <w:sz w:val="22"/>
          <w:szCs w:val="22"/>
        </w:rPr>
        <w:t xml:space="preserve">V. Los beneficiarios de los programas, acciones y servicios de asistencia social, que serán preferentemente, </w:t>
      </w:r>
      <w:r w:rsidRPr="00982C28">
        <w:rPr>
          <w:rFonts w:ascii="Palatino Linotype" w:hAnsi="Palatino Linotype"/>
          <w:b/>
          <w:i/>
          <w:sz w:val="22"/>
          <w:szCs w:val="22"/>
          <w:u w:val="single"/>
        </w:rPr>
        <w:t>niñas, niños y adolescentes</w:t>
      </w:r>
      <w:r w:rsidRPr="00982C28">
        <w:rPr>
          <w:rFonts w:ascii="Palatino Linotype" w:hAnsi="Palatino Linotype"/>
          <w:i/>
          <w:sz w:val="22"/>
          <w:szCs w:val="22"/>
        </w:rPr>
        <w:t xml:space="preserve"> considerando su interés superior, así como los individuos y familias que por sus condiciones físicas, mentales, jurídicas o socioeconómicas, requieran de servicios especializados para su protección y el restablecimiento de las circunstancias de vulnerabilidad que le impiden su pleno desarrollo.</w:t>
      </w:r>
    </w:p>
    <w:p w:rsidR="00E121FD" w:rsidRPr="00982C28" w:rsidRDefault="00E121FD" w:rsidP="00E121FD">
      <w:pPr>
        <w:pStyle w:val="Sinespaciado"/>
        <w:spacing w:line="360" w:lineRule="auto"/>
        <w:ind w:left="567" w:right="567"/>
        <w:jc w:val="both"/>
        <w:rPr>
          <w:rFonts w:ascii="Palatino Linotype" w:hAnsi="Palatino Linotype" w:cs="Arial"/>
          <w:i/>
          <w:sz w:val="22"/>
          <w:szCs w:val="22"/>
        </w:rPr>
      </w:pPr>
      <w:r w:rsidRPr="00982C28">
        <w:rPr>
          <w:rFonts w:ascii="Palatino Linotype" w:hAnsi="Palatino Linotype"/>
          <w:i/>
          <w:sz w:val="22"/>
          <w:szCs w:val="22"/>
        </w:rPr>
        <w:t xml:space="preserve">Artículo 8. La implementación de programas, acciones y prestación de servicios de asistencia social se realizará </w:t>
      </w:r>
      <w:r w:rsidRPr="00982C28">
        <w:rPr>
          <w:rFonts w:ascii="Palatino Linotype" w:hAnsi="Palatino Linotype"/>
          <w:b/>
          <w:i/>
          <w:sz w:val="22"/>
          <w:szCs w:val="22"/>
          <w:u w:val="single"/>
        </w:rPr>
        <w:t>por las dependencias y organismos auxiliares estatales y municipales</w:t>
      </w:r>
      <w:r w:rsidRPr="00982C28">
        <w:rPr>
          <w:rFonts w:ascii="Palatino Linotype" w:hAnsi="Palatino Linotype"/>
          <w:i/>
          <w:sz w:val="22"/>
          <w:szCs w:val="22"/>
        </w:rPr>
        <w:t xml:space="preserve">, en la esfera de sus respectivas competencias y atribuciones, por el DIFEM y </w:t>
      </w:r>
      <w:r w:rsidRPr="00982C28">
        <w:rPr>
          <w:rFonts w:ascii="Palatino Linotype" w:hAnsi="Palatino Linotype"/>
          <w:b/>
          <w:i/>
          <w:sz w:val="22"/>
          <w:szCs w:val="22"/>
        </w:rPr>
        <w:t>por los SMDIF</w:t>
      </w:r>
      <w:r w:rsidRPr="00982C28">
        <w:rPr>
          <w:rFonts w:ascii="Palatino Linotype" w:hAnsi="Palatino Linotype"/>
          <w:i/>
          <w:sz w:val="22"/>
          <w:szCs w:val="22"/>
        </w:rPr>
        <w:t xml:space="preserve">, a través de mecanismos transversales de concurrencia y coordinación, con instituciones de índole social y privado. Las personas físicas y jurídicas colectivas que tengan entre sus objetivos la realización de acciones y prestación de servicios de asistencia social </w:t>
      </w:r>
      <w:r w:rsidRPr="00982C28">
        <w:rPr>
          <w:rFonts w:ascii="Palatino Linotype" w:hAnsi="Palatino Linotype"/>
          <w:b/>
          <w:i/>
          <w:sz w:val="22"/>
          <w:szCs w:val="22"/>
          <w:u w:val="single"/>
        </w:rPr>
        <w:t>podrán vincularse al Sistema Estatal</w:t>
      </w:r>
      <w:r w:rsidRPr="00982C28">
        <w:rPr>
          <w:rFonts w:ascii="Palatino Linotype" w:hAnsi="Palatino Linotype"/>
          <w:i/>
          <w:sz w:val="22"/>
          <w:szCs w:val="22"/>
        </w:rPr>
        <w:t>, mediante mecanismos de colaboración o concertación, en términos de las disposiciones de esta Ley. Los servicios que se presten en esta materia, deberán cumplir con lo estipulado en las Normas Oficiales Mexicanas y Normas Técnicas que resulten aplicables.</w:t>
      </w:r>
    </w:p>
    <w:p w:rsidR="00E121FD" w:rsidRPr="00982C28" w:rsidRDefault="00E121FD" w:rsidP="00E121FD">
      <w:pPr>
        <w:pStyle w:val="Prrafodelista"/>
        <w:rPr>
          <w:rFonts w:ascii="Palatino Linotype" w:hAnsi="Palatino Linotype" w:cs="Arial"/>
        </w:rPr>
      </w:pPr>
    </w:p>
    <w:p w:rsidR="00E121FD" w:rsidRPr="00982C28" w:rsidRDefault="00E121FD" w:rsidP="00EE127E">
      <w:pPr>
        <w:pStyle w:val="Sinespaciado"/>
        <w:numPr>
          <w:ilvl w:val="0"/>
          <w:numId w:val="1"/>
        </w:numPr>
        <w:spacing w:line="360" w:lineRule="auto"/>
        <w:ind w:left="0" w:firstLine="0"/>
        <w:jc w:val="both"/>
      </w:pPr>
      <w:r w:rsidRPr="00982C28">
        <w:rPr>
          <w:rFonts w:ascii="Palatino Linotype" w:hAnsi="Palatino Linotype" w:cs="Arial"/>
        </w:rPr>
        <w:t xml:space="preserve">Por ello es importante precisar que las atribuciones conferidas a éste Organismo se encuentran reguladas </w:t>
      </w:r>
      <w:r w:rsidRPr="00982C28">
        <w:rPr>
          <w:rFonts w:ascii="Palatino Linotype" w:hAnsi="Palatino Linotype"/>
          <w:sz w:val="22"/>
          <w:szCs w:val="22"/>
        </w:rPr>
        <w:t xml:space="preserve">por la </w:t>
      </w:r>
      <w:r w:rsidRPr="00982C28">
        <w:rPr>
          <w:rFonts w:ascii="Palatino Linotype" w:hAnsi="Palatino Linotype"/>
          <w:b/>
          <w:sz w:val="22"/>
          <w:szCs w:val="22"/>
        </w:rPr>
        <w:t>Ley que crea los Organismos Públicos Descentralizados de Asistencia Social de Carácter Municipal</w:t>
      </w:r>
      <w:r w:rsidRPr="00982C28">
        <w:rPr>
          <w:rFonts w:ascii="Palatino Linotype" w:hAnsi="Palatino Linotype"/>
          <w:sz w:val="22"/>
          <w:szCs w:val="22"/>
        </w:rPr>
        <w:t>, denominados “</w:t>
      </w:r>
      <w:r w:rsidRPr="00982C28">
        <w:rPr>
          <w:rFonts w:ascii="Palatino Linotype" w:hAnsi="Palatino Linotype"/>
          <w:i/>
          <w:sz w:val="22"/>
          <w:szCs w:val="22"/>
        </w:rPr>
        <w:t xml:space="preserve">Sistemas </w:t>
      </w:r>
      <w:r w:rsidRPr="00982C28">
        <w:rPr>
          <w:rFonts w:ascii="Palatino Linotype" w:hAnsi="Palatino Linotype"/>
          <w:i/>
          <w:sz w:val="22"/>
          <w:szCs w:val="22"/>
        </w:rPr>
        <w:lastRenderedPageBreak/>
        <w:t>Municipales para el Desarrollo Integral de la Familia</w:t>
      </w:r>
      <w:r w:rsidRPr="00982C28">
        <w:rPr>
          <w:rFonts w:ascii="Palatino Linotype" w:hAnsi="Palatino Linotype"/>
          <w:sz w:val="22"/>
          <w:szCs w:val="22"/>
        </w:rPr>
        <w:t xml:space="preserve">”, sin embargo </w:t>
      </w:r>
      <w:r w:rsidRPr="00982C28">
        <w:rPr>
          <w:rFonts w:ascii="Palatino Linotype" w:hAnsi="Palatino Linotype" w:cs="Arial"/>
        </w:rPr>
        <w:t xml:space="preserve">el </w:t>
      </w:r>
      <w:r w:rsidR="00EE127E" w:rsidRPr="00982C28">
        <w:rPr>
          <w:rFonts w:ascii="Palatino Linotype" w:hAnsi="Palatino Linotype" w:cs="Arial"/>
        </w:rPr>
        <w:t xml:space="preserve">Bando Municipal de Tultitlán también establece que </w:t>
      </w:r>
    </w:p>
    <w:p w:rsidR="00E121FD" w:rsidRPr="00982C28" w:rsidRDefault="00E121FD" w:rsidP="00E121FD">
      <w:pPr>
        <w:pStyle w:val="Sinespaciado"/>
        <w:spacing w:line="360" w:lineRule="auto"/>
        <w:jc w:val="both"/>
        <w:rPr>
          <w:rFonts w:ascii="Palatino Linotype" w:hAnsi="Palatino Linotype" w:cs="Arial"/>
        </w:rPr>
      </w:pPr>
    </w:p>
    <w:p w:rsidR="00E121FD" w:rsidRPr="00982C28" w:rsidRDefault="00E121FD" w:rsidP="00EE127E">
      <w:pPr>
        <w:autoSpaceDE w:val="0"/>
        <w:autoSpaceDN w:val="0"/>
        <w:adjustRightInd w:val="0"/>
        <w:spacing w:line="360" w:lineRule="auto"/>
        <w:ind w:left="567" w:right="567"/>
        <w:jc w:val="both"/>
        <w:rPr>
          <w:rFonts w:ascii="Palatino Linotype" w:hAnsi="Palatino Linotype" w:cs="Arial"/>
          <w:i/>
          <w:color w:val="000000" w:themeColor="text1"/>
        </w:rPr>
      </w:pPr>
      <w:r w:rsidRPr="00982C28">
        <w:rPr>
          <w:rFonts w:ascii="Palatino Linotype" w:hAnsi="Palatino Linotype" w:cs="Arial"/>
          <w:b/>
          <w:bCs/>
          <w:i/>
          <w:color w:val="000000" w:themeColor="text1"/>
        </w:rPr>
        <w:t xml:space="preserve">Artículo 104.- </w:t>
      </w:r>
      <w:r w:rsidRPr="00982C28">
        <w:rPr>
          <w:rFonts w:ascii="Palatino Linotype" w:hAnsi="Palatino Linotype" w:cs="Arial"/>
          <w:i/>
          <w:color w:val="000000" w:themeColor="text1"/>
        </w:rPr>
        <w:t>El Ayuntamiento tendrá a su cargo la prestación de los servicios de asistencia, inclusión y empoderamiento social, con atención especial a grupos vulnerables, a través del</w:t>
      </w:r>
      <w:r w:rsidR="00EE127E" w:rsidRPr="00982C28">
        <w:rPr>
          <w:rFonts w:ascii="Palatino Linotype" w:hAnsi="Palatino Linotype" w:cs="Arial"/>
          <w:i/>
          <w:color w:val="000000" w:themeColor="text1"/>
        </w:rPr>
        <w:t xml:space="preserve"> </w:t>
      </w:r>
      <w:r w:rsidRPr="00982C28">
        <w:rPr>
          <w:rFonts w:ascii="Palatino Linotype" w:hAnsi="Palatino Linotype" w:cs="Arial"/>
          <w:i/>
          <w:color w:val="000000" w:themeColor="text1"/>
        </w:rPr>
        <w:t xml:space="preserve">DIF-Tultitlán, </w:t>
      </w:r>
      <w:r w:rsidRPr="00982C28">
        <w:rPr>
          <w:rFonts w:ascii="Palatino Linotype" w:hAnsi="Palatino Linotype" w:cs="Arial"/>
          <w:b/>
          <w:i/>
          <w:color w:val="000000" w:themeColor="text1"/>
          <w:u w:val="single"/>
        </w:rPr>
        <w:t>quien se podrá coordinar con dependencias e instituciones del sector público, social y privado para el adecuado cumplimiento de sus objetivos</w:t>
      </w:r>
      <w:r w:rsidRPr="00982C28">
        <w:rPr>
          <w:rFonts w:ascii="Palatino Linotype" w:hAnsi="Palatino Linotype" w:cs="Arial"/>
          <w:i/>
          <w:color w:val="000000" w:themeColor="text1"/>
        </w:rPr>
        <w:t>, en estricto apego y respeto a la normatividad aplicable.</w:t>
      </w:r>
    </w:p>
    <w:p w:rsidR="00E121FD" w:rsidRPr="00982C28" w:rsidRDefault="00E121FD" w:rsidP="00EE127E">
      <w:pPr>
        <w:autoSpaceDE w:val="0"/>
        <w:autoSpaceDN w:val="0"/>
        <w:adjustRightInd w:val="0"/>
        <w:spacing w:line="360" w:lineRule="auto"/>
        <w:ind w:left="567" w:right="567"/>
        <w:jc w:val="both"/>
        <w:rPr>
          <w:rFonts w:ascii="Palatino Linotype" w:hAnsi="Palatino Linotype" w:cs="Arial"/>
          <w:i/>
          <w:color w:val="000000" w:themeColor="text1"/>
        </w:rPr>
      </w:pPr>
      <w:r w:rsidRPr="00982C28">
        <w:rPr>
          <w:rFonts w:ascii="Palatino Linotype" w:hAnsi="Palatino Linotype" w:cs="Arial"/>
          <w:i/>
          <w:color w:val="000000" w:themeColor="text1"/>
        </w:rPr>
        <w:t>Para lograr lo anterior el DIF-Tultitlán realizará programas sociales que adopten una perspectiva de género y de derechos humanos; y tendrá las siguientes:</w:t>
      </w:r>
    </w:p>
    <w:p w:rsidR="00E121FD" w:rsidRPr="00982C28" w:rsidRDefault="00E121FD" w:rsidP="00EE127E">
      <w:pPr>
        <w:autoSpaceDE w:val="0"/>
        <w:autoSpaceDN w:val="0"/>
        <w:adjustRightInd w:val="0"/>
        <w:spacing w:line="360" w:lineRule="auto"/>
        <w:ind w:left="567" w:right="567"/>
        <w:jc w:val="both"/>
        <w:rPr>
          <w:rFonts w:ascii="Palatino Linotype" w:hAnsi="Palatino Linotype" w:cs="Arial"/>
          <w:i/>
          <w:color w:val="000000" w:themeColor="text1"/>
        </w:rPr>
      </w:pPr>
      <w:r w:rsidRPr="00982C28">
        <w:rPr>
          <w:rFonts w:ascii="Palatino Linotype" w:hAnsi="Palatino Linotype" w:cs="Arial"/>
          <w:i/>
          <w:color w:val="000000" w:themeColor="text1"/>
        </w:rPr>
        <w:t>Formular los mecanismos de operación de los programas municipales y verificar su difusión, así como el asesoramiento y capacitación a los operadores/ejecutores;</w:t>
      </w:r>
    </w:p>
    <w:p w:rsidR="00E121FD" w:rsidRPr="00982C28" w:rsidRDefault="00E121FD" w:rsidP="00EE127E">
      <w:pPr>
        <w:autoSpaceDE w:val="0"/>
        <w:autoSpaceDN w:val="0"/>
        <w:adjustRightInd w:val="0"/>
        <w:spacing w:line="360" w:lineRule="auto"/>
        <w:ind w:left="567" w:right="567"/>
        <w:jc w:val="both"/>
        <w:rPr>
          <w:rFonts w:ascii="Palatino Linotype" w:hAnsi="Palatino Linotype" w:cs="Arial"/>
          <w:i/>
          <w:color w:val="000000" w:themeColor="text1"/>
        </w:rPr>
      </w:pPr>
      <w:r w:rsidRPr="00982C28">
        <w:rPr>
          <w:rFonts w:ascii="Palatino Linotype" w:hAnsi="Palatino Linotype" w:cs="Arial"/>
          <w:i/>
          <w:color w:val="000000" w:themeColor="text1"/>
        </w:rPr>
        <w:t>11. Verificar que la operatividad y ejecución de los programas sociales municipales sean congruentes con los fines que persigue el Ayuntamiento;</w:t>
      </w:r>
    </w:p>
    <w:p w:rsidR="00E121FD" w:rsidRPr="00982C28" w:rsidRDefault="00E121FD" w:rsidP="00EE127E">
      <w:pPr>
        <w:autoSpaceDE w:val="0"/>
        <w:autoSpaceDN w:val="0"/>
        <w:adjustRightInd w:val="0"/>
        <w:spacing w:line="360" w:lineRule="auto"/>
        <w:ind w:left="567" w:right="567"/>
        <w:jc w:val="both"/>
        <w:rPr>
          <w:rFonts w:ascii="Palatino Linotype" w:hAnsi="Palatino Linotype" w:cs="Arial"/>
          <w:i/>
          <w:color w:val="000000" w:themeColor="text1"/>
        </w:rPr>
      </w:pPr>
      <w:r w:rsidRPr="00982C28">
        <w:rPr>
          <w:rFonts w:ascii="Palatino Linotype" w:hAnsi="Palatino Linotype" w:cs="Arial"/>
          <w:i/>
          <w:color w:val="000000" w:themeColor="text1"/>
        </w:rPr>
        <w:t>111. Determinar en el ámbito de su competencia, los criterios para definir las comunidades en las que se concentran niveles bajos de desarrollo social y que requieran atención prioritaria;</w:t>
      </w:r>
    </w:p>
    <w:p w:rsidR="00E121FD" w:rsidRPr="00982C28" w:rsidRDefault="00E121FD" w:rsidP="00EE127E">
      <w:pPr>
        <w:autoSpaceDE w:val="0"/>
        <w:autoSpaceDN w:val="0"/>
        <w:adjustRightInd w:val="0"/>
        <w:spacing w:line="360" w:lineRule="auto"/>
        <w:ind w:left="567" w:right="567"/>
        <w:jc w:val="both"/>
        <w:rPr>
          <w:rFonts w:ascii="Palatino Linotype" w:hAnsi="Palatino Linotype" w:cs="Arial"/>
          <w:i/>
          <w:color w:val="000000" w:themeColor="text1"/>
        </w:rPr>
      </w:pPr>
      <w:r w:rsidRPr="00982C28">
        <w:rPr>
          <w:rFonts w:ascii="Palatino Linotype" w:hAnsi="Palatino Linotype" w:cs="Arial"/>
          <w:i/>
          <w:color w:val="000000" w:themeColor="text1"/>
        </w:rPr>
        <w:t>IV. Fomentar el desarrollo social con respeto a los Derechos Humanos y la dignidad de las personas, con equidad de género;</w:t>
      </w:r>
    </w:p>
    <w:p w:rsidR="00E121FD" w:rsidRPr="00982C28" w:rsidRDefault="00E121FD" w:rsidP="00EE127E">
      <w:pPr>
        <w:autoSpaceDE w:val="0"/>
        <w:autoSpaceDN w:val="0"/>
        <w:adjustRightInd w:val="0"/>
        <w:spacing w:line="360" w:lineRule="auto"/>
        <w:ind w:left="567" w:right="567"/>
        <w:jc w:val="both"/>
        <w:rPr>
          <w:rFonts w:ascii="Palatino Linotype" w:hAnsi="Palatino Linotype" w:cs="Arial"/>
          <w:i/>
          <w:color w:val="000000" w:themeColor="text1"/>
        </w:rPr>
      </w:pPr>
      <w:r w:rsidRPr="00982C28">
        <w:rPr>
          <w:rFonts w:ascii="Palatino Linotype" w:hAnsi="Palatino Linotype" w:cs="Arial"/>
          <w:i/>
          <w:color w:val="000000" w:themeColor="text1"/>
        </w:rPr>
        <w:t>V. Promover la participación corresponsable de los diferentes ámbitos de Gobierno y la sociedad civil en la ejecución de programas sociales a fin de lograr el desarrollo social;</w:t>
      </w:r>
    </w:p>
    <w:p w:rsidR="00E121FD" w:rsidRPr="00982C28" w:rsidRDefault="00E121FD" w:rsidP="00EE127E">
      <w:pPr>
        <w:autoSpaceDE w:val="0"/>
        <w:autoSpaceDN w:val="0"/>
        <w:adjustRightInd w:val="0"/>
        <w:spacing w:line="360" w:lineRule="auto"/>
        <w:ind w:left="567" w:right="567"/>
        <w:jc w:val="both"/>
        <w:rPr>
          <w:rFonts w:ascii="Palatino Linotype" w:hAnsi="Palatino Linotype" w:cs="Arial"/>
          <w:i/>
          <w:color w:val="000000" w:themeColor="text1"/>
        </w:rPr>
      </w:pPr>
      <w:r w:rsidRPr="00982C28">
        <w:rPr>
          <w:rFonts w:ascii="Palatino Linotype" w:hAnsi="Palatino Linotype" w:cs="Arial"/>
          <w:i/>
          <w:color w:val="000000" w:themeColor="text1"/>
        </w:rPr>
        <w:lastRenderedPageBreak/>
        <w:t>VI. Promover el uso de los espacios públicos y centros sociales bajo acciones que permitan la cohesión de las estructuras sociales en un marco de respeto y fomento de valores, permitiendo la inclusión de todos los sectores o grupos sociales, a fin de atender a la diversidad social y cultural, con el objetivo de reforzar el tejido social, el desarrollo comunitario y la participación social;</w:t>
      </w:r>
    </w:p>
    <w:p w:rsidR="00E121FD" w:rsidRPr="00982C28" w:rsidRDefault="00E121FD" w:rsidP="00EE127E">
      <w:pPr>
        <w:autoSpaceDE w:val="0"/>
        <w:autoSpaceDN w:val="0"/>
        <w:adjustRightInd w:val="0"/>
        <w:spacing w:line="360" w:lineRule="auto"/>
        <w:ind w:left="567" w:right="567"/>
        <w:jc w:val="both"/>
        <w:rPr>
          <w:rFonts w:ascii="Palatino Linotype" w:hAnsi="Palatino Linotype" w:cs="Arial"/>
          <w:i/>
          <w:color w:val="000000" w:themeColor="text1"/>
        </w:rPr>
      </w:pPr>
      <w:r w:rsidRPr="00982C28">
        <w:rPr>
          <w:rFonts w:ascii="Palatino Linotype" w:hAnsi="Palatino Linotype" w:cs="Arial"/>
          <w:i/>
          <w:color w:val="000000" w:themeColor="text1"/>
        </w:rPr>
        <w:t>VII. Todas aquellas establecidas en la Ley General de Desarrollo Social y demás ordenamientos jurídicos que contengan disposiciones a favor de la población vulnerable.</w:t>
      </w:r>
    </w:p>
    <w:p w:rsidR="00E121FD" w:rsidRPr="00982C28" w:rsidRDefault="00E121FD" w:rsidP="00EE127E">
      <w:pPr>
        <w:autoSpaceDE w:val="0"/>
        <w:autoSpaceDN w:val="0"/>
        <w:adjustRightInd w:val="0"/>
        <w:spacing w:line="360" w:lineRule="auto"/>
        <w:ind w:left="567" w:right="567"/>
        <w:jc w:val="both"/>
        <w:rPr>
          <w:rFonts w:ascii="Palatino Linotype" w:hAnsi="Palatino Linotype" w:cs="Arial"/>
          <w:i/>
          <w:color w:val="000000" w:themeColor="text1"/>
        </w:rPr>
      </w:pPr>
    </w:p>
    <w:p w:rsidR="00E121FD" w:rsidRPr="00982C28" w:rsidRDefault="00E121FD" w:rsidP="00EE127E">
      <w:pPr>
        <w:autoSpaceDE w:val="0"/>
        <w:autoSpaceDN w:val="0"/>
        <w:adjustRightInd w:val="0"/>
        <w:spacing w:line="360" w:lineRule="auto"/>
        <w:ind w:left="567" w:right="567"/>
        <w:jc w:val="both"/>
        <w:rPr>
          <w:rFonts w:ascii="Palatino Linotype" w:hAnsi="Palatino Linotype" w:cs="Arial"/>
          <w:i/>
          <w:color w:val="000000" w:themeColor="text1"/>
        </w:rPr>
      </w:pPr>
      <w:r w:rsidRPr="00982C28">
        <w:rPr>
          <w:rFonts w:ascii="Palatino Linotype" w:hAnsi="Palatino Linotype" w:cs="Arial"/>
          <w:b/>
          <w:bCs/>
          <w:i/>
          <w:color w:val="000000" w:themeColor="text1"/>
        </w:rPr>
        <w:t xml:space="preserve">Artículo 105.- </w:t>
      </w:r>
      <w:r w:rsidRPr="00982C28">
        <w:rPr>
          <w:rFonts w:ascii="Palatino Linotype" w:hAnsi="Palatino Linotype" w:cs="Arial"/>
          <w:i/>
          <w:color w:val="000000" w:themeColor="text1"/>
        </w:rPr>
        <w:t>El Ayuntamiento, a través del DIF-Tultitlán, desarrollará estrategias para disminuir los efectos de la pobreza alimentaria y la desnutrición en los sectores vulnerables del Municipio; atender a los adultos mayores, personas con discapacidad y a aquellos grupos de la población en condiciones de vulnerabilidad; así como para concertar acciones con la sociedad civil para el fortalecimiento de programas y acciones que permitan el desarrollo de las capacidades de las mujeres y hombres que viven en las zonas con altos índices de marginación del Municipio.</w:t>
      </w:r>
    </w:p>
    <w:p w:rsidR="00E121FD" w:rsidRPr="00982C28" w:rsidRDefault="00E121FD" w:rsidP="00EE127E">
      <w:pPr>
        <w:pStyle w:val="Sinespaciado"/>
        <w:spacing w:line="360" w:lineRule="auto"/>
        <w:ind w:left="567" w:right="567"/>
        <w:jc w:val="both"/>
        <w:rPr>
          <w:i/>
        </w:rPr>
      </w:pPr>
    </w:p>
    <w:p w:rsidR="00E121FD" w:rsidRPr="00982C28" w:rsidRDefault="00E121FD" w:rsidP="00EE127E">
      <w:pPr>
        <w:pStyle w:val="Prrafodelista"/>
        <w:ind w:left="567" w:right="567"/>
        <w:rPr>
          <w:rFonts w:ascii="Palatino Linotype" w:hAnsi="Palatino Linotype" w:cs="Arial"/>
          <w:i/>
        </w:rPr>
      </w:pPr>
    </w:p>
    <w:p w:rsidR="00E121FD" w:rsidRPr="00982C28" w:rsidRDefault="00E121FD" w:rsidP="00EE127E">
      <w:pPr>
        <w:pStyle w:val="Sinespaciado"/>
        <w:numPr>
          <w:ilvl w:val="0"/>
          <w:numId w:val="1"/>
        </w:numPr>
        <w:spacing w:line="360" w:lineRule="auto"/>
        <w:ind w:left="0" w:firstLine="0"/>
        <w:jc w:val="both"/>
        <w:rPr>
          <w:rFonts w:ascii="Palatino Linotype" w:hAnsi="Palatino Linotype" w:cs="Arial"/>
        </w:rPr>
      </w:pPr>
      <w:r w:rsidRPr="00982C28">
        <w:rPr>
          <w:rFonts w:ascii="Palatino Linotype" w:hAnsi="Palatino Linotype" w:cs="Arial"/>
        </w:rPr>
        <w:t>Correlativo a ello cabe mencionar que el Sistema Municipal DIF de Tultitlán</w:t>
      </w:r>
      <w:r w:rsidR="00EE127E" w:rsidRPr="00982C28">
        <w:rPr>
          <w:rFonts w:ascii="Palatino Linotype" w:hAnsi="Palatino Linotype" w:cs="Arial"/>
        </w:rPr>
        <w:t xml:space="preserve"> </w:t>
      </w:r>
      <w:r w:rsidRPr="00982C28">
        <w:rPr>
          <w:rFonts w:ascii="Palatino Linotype" w:hAnsi="Palatino Linotype" w:cs="Arial"/>
        </w:rPr>
        <w:t xml:space="preserve">como otros Sistemas </w:t>
      </w:r>
      <w:r w:rsidRPr="00982C28">
        <w:rPr>
          <w:rFonts w:ascii="Palatino Linotype" w:hAnsi="Palatino Linotype"/>
        </w:rPr>
        <w:t>tendrá los siguientes objetivos de asistencia social, protección de niñas, niños y adolescentes y beneficio colectivo:</w:t>
      </w:r>
    </w:p>
    <w:p w:rsidR="00E121FD" w:rsidRPr="00982C28" w:rsidRDefault="00E121FD" w:rsidP="00E121FD">
      <w:pPr>
        <w:pStyle w:val="Sinespaciado"/>
        <w:spacing w:line="360" w:lineRule="auto"/>
        <w:jc w:val="both"/>
        <w:rPr>
          <w:rFonts w:ascii="Palatino Linotype" w:hAnsi="Palatino Linotype" w:cs="Arial"/>
        </w:rPr>
      </w:pPr>
    </w:p>
    <w:p w:rsidR="00E121FD" w:rsidRPr="00982C28" w:rsidRDefault="00E121FD" w:rsidP="00E121FD">
      <w:pPr>
        <w:spacing w:line="360" w:lineRule="auto"/>
        <w:ind w:left="567" w:right="567"/>
        <w:jc w:val="center"/>
        <w:rPr>
          <w:rFonts w:ascii="Palatino Linotype" w:hAnsi="Palatino Linotype"/>
          <w:b/>
          <w:i/>
        </w:rPr>
      </w:pPr>
      <w:r w:rsidRPr="00982C28">
        <w:rPr>
          <w:rFonts w:ascii="Palatino Linotype" w:hAnsi="Palatino Linotype"/>
          <w:b/>
          <w:i/>
        </w:rPr>
        <w:lastRenderedPageBreak/>
        <w:t>Ley que crea los Organismos Públicos Descentralizados de Asistencia Social, de Carácter Municipal, Denominados "Sistemas Municipales para el Desarrollo Integral de la Familia"</w:t>
      </w:r>
    </w:p>
    <w:p w:rsidR="00E121FD" w:rsidRPr="00982C28" w:rsidRDefault="00E121FD" w:rsidP="00E121FD">
      <w:pPr>
        <w:spacing w:line="360" w:lineRule="auto"/>
        <w:ind w:left="567" w:right="567"/>
        <w:jc w:val="center"/>
        <w:rPr>
          <w:rFonts w:ascii="Palatino Linotype" w:hAnsi="Palatino Linotype" w:cs="Arial"/>
          <w:b/>
          <w:i/>
        </w:rPr>
      </w:pPr>
    </w:p>
    <w:p w:rsidR="00E121FD" w:rsidRPr="00982C28" w:rsidRDefault="00E121FD" w:rsidP="00E121FD">
      <w:pPr>
        <w:pStyle w:val="Prrafodelista"/>
        <w:spacing w:line="360" w:lineRule="auto"/>
        <w:ind w:left="567" w:right="616"/>
        <w:jc w:val="both"/>
        <w:rPr>
          <w:rFonts w:ascii="Palatino Linotype" w:hAnsi="Palatino Linotype"/>
          <w:i/>
          <w:sz w:val="22"/>
          <w:szCs w:val="22"/>
        </w:rPr>
      </w:pPr>
      <w:r w:rsidRPr="00982C28">
        <w:rPr>
          <w:rFonts w:ascii="Palatino Linotype" w:hAnsi="Palatino Linotype"/>
          <w:i/>
          <w:sz w:val="22"/>
          <w:szCs w:val="22"/>
        </w:rPr>
        <w:t>Artículo 3. Los organismos a que se refiere esta Ley tendrán los siguientes objetivos de asistencia social, protección de niñas, niños y adolescentes y beneficio colectivo:</w:t>
      </w:r>
    </w:p>
    <w:p w:rsidR="00E121FD" w:rsidRPr="00982C28" w:rsidRDefault="00E121FD" w:rsidP="00E121FD">
      <w:pPr>
        <w:pStyle w:val="Prrafodelista"/>
        <w:spacing w:line="360" w:lineRule="auto"/>
        <w:ind w:left="567" w:right="616"/>
        <w:jc w:val="both"/>
        <w:rPr>
          <w:rFonts w:ascii="Palatino Linotype" w:hAnsi="Palatino Linotype"/>
          <w:i/>
          <w:sz w:val="22"/>
          <w:szCs w:val="22"/>
        </w:rPr>
      </w:pPr>
      <w:r w:rsidRPr="00982C28">
        <w:rPr>
          <w:rFonts w:ascii="Palatino Linotype" w:hAnsi="Palatino Linotype"/>
          <w:i/>
          <w:sz w:val="22"/>
          <w:szCs w:val="22"/>
        </w:rPr>
        <w:t xml:space="preserve">I. Asegurar la atención permanente a la población marginada, brindando servicios integrales de asistencia social, enmarcados dentro de los Programas Básicos del Sistema para el Desarrollo Integral de la Familia en el Estado de México, conforme a las normas establecidas a nivel Nacional y Estatal; </w:t>
      </w:r>
    </w:p>
    <w:p w:rsidR="00E121FD" w:rsidRPr="00982C28" w:rsidRDefault="00E121FD" w:rsidP="00E121FD">
      <w:pPr>
        <w:pStyle w:val="Prrafodelista"/>
        <w:spacing w:line="360" w:lineRule="auto"/>
        <w:ind w:left="567" w:right="616"/>
        <w:jc w:val="both"/>
        <w:rPr>
          <w:rFonts w:ascii="Palatino Linotype" w:hAnsi="Palatino Linotype"/>
          <w:i/>
          <w:sz w:val="22"/>
          <w:szCs w:val="22"/>
        </w:rPr>
      </w:pPr>
      <w:r w:rsidRPr="00982C28">
        <w:rPr>
          <w:rFonts w:ascii="Palatino Linotype" w:hAnsi="Palatino Linotype"/>
          <w:i/>
          <w:sz w:val="22"/>
          <w:szCs w:val="22"/>
        </w:rPr>
        <w:t xml:space="preserve">II. Promover los mínimos de bienestar social y el desarrollo de la comunidad, para crear mejores condiciones de vida a los habitantes del Municipio; </w:t>
      </w:r>
    </w:p>
    <w:p w:rsidR="00E121FD" w:rsidRPr="00982C28" w:rsidRDefault="00E121FD" w:rsidP="00E121FD">
      <w:pPr>
        <w:pStyle w:val="Prrafodelista"/>
        <w:spacing w:line="360" w:lineRule="auto"/>
        <w:ind w:left="567" w:right="616"/>
        <w:jc w:val="both"/>
        <w:rPr>
          <w:rFonts w:ascii="Palatino Linotype" w:hAnsi="Palatino Linotype"/>
          <w:b/>
          <w:i/>
          <w:sz w:val="22"/>
          <w:szCs w:val="22"/>
        </w:rPr>
      </w:pPr>
      <w:r w:rsidRPr="00982C28">
        <w:rPr>
          <w:rFonts w:ascii="Palatino Linotype" w:hAnsi="Palatino Linotype"/>
          <w:b/>
          <w:i/>
          <w:sz w:val="22"/>
          <w:szCs w:val="22"/>
        </w:rPr>
        <w:t xml:space="preserve">III. </w:t>
      </w:r>
      <w:r w:rsidRPr="00982C28">
        <w:rPr>
          <w:rFonts w:ascii="Palatino Linotype" w:hAnsi="Palatino Linotype"/>
          <w:b/>
          <w:i/>
          <w:sz w:val="22"/>
          <w:szCs w:val="22"/>
          <w:u w:val="single"/>
        </w:rPr>
        <w:t>Fomentar la educación escolar y extra-escolar e impulsar el sano crecimiento físico y mental de la niñez</w:t>
      </w:r>
      <w:r w:rsidRPr="00982C28">
        <w:rPr>
          <w:rFonts w:ascii="Palatino Linotype" w:hAnsi="Palatino Linotype"/>
          <w:b/>
          <w:i/>
          <w:sz w:val="22"/>
          <w:szCs w:val="22"/>
        </w:rPr>
        <w:t xml:space="preserve">; </w:t>
      </w:r>
    </w:p>
    <w:p w:rsidR="00E121FD" w:rsidRPr="00982C28" w:rsidRDefault="00E121FD" w:rsidP="00E121FD">
      <w:pPr>
        <w:pStyle w:val="Prrafodelista"/>
        <w:spacing w:line="360" w:lineRule="auto"/>
        <w:ind w:left="567" w:right="616"/>
        <w:jc w:val="both"/>
        <w:rPr>
          <w:rFonts w:ascii="Palatino Linotype" w:hAnsi="Palatino Linotype"/>
          <w:i/>
          <w:sz w:val="22"/>
          <w:szCs w:val="22"/>
        </w:rPr>
      </w:pPr>
      <w:r w:rsidRPr="00982C28">
        <w:rPr>
          <w:rFonts w:ascii="Palatino Linotype" w:hAnsi="Palatino Linotype"/>
          <w:i/>
          <w:sz w:val="22"/>
          <w:szCs w:val="22"/>
        </w:rPr>
        <w:t xml:space="preserve">IV. Coordinar las actividades que en materia de asistencia social realicen otras Instituciones públicas o privadas en el municipio; </w:t>
      </w:r>
    </w:p>
    <w:p w:rsidR="00E121FD" w:rsidRPr="00982C28" w:rsidRDefault="00E121FD" w:rsidP="00E121FD">
      <w:pPr>
        <w:pStyle w:val="Prrafodelista"/>
        <w:spacing w:line="360" w:lineRule="auto"/>
        <w:ind w:left="567" w:right="616"/>
        <w:jc w:val="both"/>
        <w:rPr>
          <w:rFonts w:ascii="Palatino Linotype" w:hAnsi="Palatino Linotype"/>
          <w:i/>
          <w:sz w:val="22"/>
          <w:szCs w:val="22"/>
        </w:rPr>
      </w:pPr>
      <w:r w:rsidRPr="00982C28">
        <w:rPr>
          <w:rFonts w:ascii="Palatino Linotype" w:hAnsi="Palatino Linotype"/>
          <w:b/>
          <w:i/>
          <w:sz w:val="22"/>
          <w:szCs w:val="22"/>
        </w:rPr>
        <w:t>V. Impulsar, promover o gestionar la creación de Instituciones o establecimientos de asistencia social, en beneficio de niñas, niños y adolescentes</w:t>
      </w:r>
      <w:r w:rsidRPr="00982C28">
        <w:rPr>
          <w:rFonts w:ascii="Palatino Linotype" w:hAnsi="Palatino Linotype"/>
          <w:i/>
          <w:sz w:val="22"/>
          <w:szCs w:val="22"/>
        </w:rPr>
        <w:t xml:space="preserve"> en estado de abandono, de adultos mayores y de personas con discapacidad sin recursos. </w:t>
      </w:r>
    </w:p>
    <w:p w:rsidR="00E121FD" w:rsidRPr="00982C28" w:rsidRDefault="00E121FD" w:rsidP="00E121FD">
      <w:pPr>
        <w:pStyle w:val="Prrafodelista"/>
        <w:spacing w:line="360" w:lineRule="auto"/>
        <w:ind w:left="567" w:right="616"/>
        <w:jc w:val="both"/>
        <w:rPr>
          <w:rFonts w:ascii="Palatino Linotype" w:hAnsi="Palatino Linotype"/>
          <w:i/>
          <w:sz w:val="22"/>
          <w:szCs w:val="22"/>
        </w:rPr>
      </w:pPr>
      <w:r w:rsidRPr="00982C28">
        <w:rPr>
          <w:rFonts w:ascii="Palatino Linotype" w:hAnsi="Palatino Linotype"/>
          <w:i/>
          <w:sz w:val="22"/>
          <w:szCs w:val="22"/>
        </w:rPr>
        <w:t xml:space="preserve">VI. Prestar servicios jurídicos y de orientación social a niñas, niños adolescentes, adultos mayores y personas con discapacidad carentes de recursos económicos, así como a la familia para su integración y bienestar. </w:t>
      </w:r>
    </w:p>
    <w:p w:rsidR="00E121FD" w:rsidRPr="00982C28" w:rsidRDefault="00E121FD" w:rsidP="00E121FD">
      <w:pPr>
        <w:pStyle w:val="Prrafodelista"/>
        <w:spacing w:line="360" w:lineRule="auto"/>
        <w:ind w:left="567" w:right="616"/>
        <w:jc w:val="both"/>
        <w:rPr>
          <w:rFonts w:ascii="Palatino Linotype" w:hAnsi="Palatino Linotype"/>
          <w:i/>
          <w:sz w:val="22"/>
          <w:szCs w:val="22"/>
        </w:rPr>
      </w:pPr>
      <w:r w:rsidRPr="00982C28">
        <w:rPr>
          <w:rFonts w:ascii="Palatino Linotype" w:hAnsi="Palatino Linotype"/>
          <w:i/>
          <w:sz w:val="22"/>
          <w:szCs w:val="22"/>
        </w:rPr>
        <w:lastRenderedPageBreak/>
        <w:t xml:space="preserve">VII. Proteger de manera integral los derechos de niñas, niños y adolescentes y restituirlos en caso de vulneración de los mismos, a través de las medidas especiales de protección que sean necesarias. </w:t>
      </w:r>
    </w:p>
    <w:p w:rsidR="00E121FD" w:rsidRPr="00982C28" w:rsidRDefault="00E121FD" w:rsidP="00E121FD">
      <w:pPr>
        <w:pStyle w:val="Prrafodelista"/>
        <w:spacing w:line="360" w:lineRule="auto"/>
        <w:ind w:left="567" w:right="616"/>
        <w:jc w:val="both"/>
        <w:rPr>
          <w:rFonts w:ascii="Palatino Linotype" w:hAnsi="Palatino Linotype"/>
          <w:b/>
          <w:i/>
          <w:sz w:val="22"/>
          <w:szCs w:val="22"/>
          <w:u w:val="single"/>
        </w:rPr>
      </w:pPr>
      <w:r w:rsidRPr="00982C28">
        <w:rPr>
          <w:rFonts w:ascii="Palatino Linotype" w:hAnsi="Palatino Linotype"/>
          <w:i/>
          <w:sz w:val="22"/>
          <w:szCs w:val="22"/>
        </w:rPr>
        <w:t xml:space="preserve">VIII. </w:t>
      </w:r>
      <w:r w:rsidRPr="00982C28">
        <w:rPr>
          <w:rFonts w:ascii="Palatino Linotype" w:hAnsi="Palatino Linotype"/>
          <w:b/>
          <w:i/>
          <w:sz w:val="22"/>
          <w:szCs w:val="22"/>
          <w:u w:val="single"/>
        </w:rPr>
        <w:t xml:space="preserve">Procurar permanentemente la adecuación de los objetivos y programas del Sistema Municipal y los que lleve a cabo el Sistema para el Desarrollo Integral de la Familia del Estado de México, a través de acuerdos, convenios o cualquier figura jurídica, encaminados a la protección de la infancia y adolescencia y la obtención del bienestar social. </w:t>
      </w:r>
    </w:p>
    <w:p w:rsidR="00E121FD" w:rsidRPr="00982C28" w:rsidRDefault="00E121FD" w:rsidP="00E121FD">
      <w:pPr>
        <w:pStyle w:val="Prrafodelista"/>
        <w:spacing w:line="360" w:lineRule="auto"/>
        <w:ind w:left="567" w:right="616"/>
        <w:jc w:val="both"/>
        <w:rPr>
          <w:rFonts w:ascii="Palatino Linotype" w:hAnsi="Palatino Linotype"/>
          <w:i/>
          <w:sz w:val="22"/>
          <w:szCs w:val="22"/>
        </w:rPr>
      </w:pPr>
      <w:r w:rsidRPr="00982C28">
        <w:rPr>
          <w:rFonts w:ascii="Palatino Linotype" w:hAnsi="Palatino Linotype"/>
          <w:i/>
          <w:sz w:val="22"/>
          <w:szCs w:val="22"/>
        </w:rPr>
        <w:t xml:space="preserve">IX. Impulsar acciones para promover el desarrollo humano integral de los adultos mayores, coadyuvando para que sus distintas capacidades sean valoradas y aprovechadas en el desarrollo comunitario, económico y social. </w:t>
      </w:r>
    </w:p>
    <w:p w:rsidR="00E121FD" w:rsidRPr="00982C28" w:rsidRDefault="00E121FD" w:rsidP="00E121FD">
      <w:pPr>
        <w:pStyle w:val="Prrafodelista"/>
        <w:spacing w:line="360" w:lineRule="auto"/>
        <w:ind w:left="567" w:right="616"/>
        <w:jc w:val="both"/>
        <w:rPr>
          <w:rFonts w:ascii="Palatino Linotype" w:hAnsi="Palatino Linotype"/>
          <w:i/>
          <w:sz w:val="22"/>
          <w:szCs w:val="22"/>
        </w:rPr>
      </w:pPr>
      <w:r w:rsidRPr="00982C28">
        <w:rPr>
          <w:rFonts w:ascii="Palatino Linotype" w:hAnsi="Palatino Linotype"/>
          <w:i/>
          <w:sz w:val="22"/>
          <w:szCs w:val="22"/>
        </w:rPr>
        <w:t>X. Las demás que le encomienden las leyes.</w:t>
      </w:r>
    </w:p>
    <w:p w:rsidR="00E121FD" w:rsidRPr="00982C28" w:rsidRDefault="00E121FD" w:rsidP="00E121FD">
      <w:pPr>
        <w:autoSpaceDE w:val="0"/>
        <w:autoSpaceDN w:val="0"/>
        <w:adjustRightInd w:val="0"/>
        <w:spacing w:line="360" w:lineRule="auto"/>
        <w:ind w:left="567" w:right="567"/>
        <w:jc w:val="both"/>
        <w:rPr>
          <w:rFonts w:ascii="Palatino Linotype" w:hAnsi="Palatino Linotype" w:cs="Arial"/>
          <w:sz w:val="22"/>
          <w:szCs w:val="22"/>
        </w:rPr>
      </w:pPr>
    </w:p>
    <w:p w:rsidR="00EE127E" w:rsidRPr="00982C28" w:rsidRDefault="00EE127E" w:rsidP="00EE127E">
      <w:pPr>
        <w:pStyle w:val="Sinespaciado"/>
        <w:numPr>
          <w:ilvl w:val="0"/>
          <w:numId w:val="1"/>
        </w:numPr>
        <w:spacing w:line="360" w:lineRule="auto"/>
        <w:ind w:left="0" w:firstLine="0"/>
        <w:jc w:val="both"/>
        <w:rPr>
          <w:rFonts w:ascii="Palatino Linotype" w:hAnsi="Palatino Linotype" w:cs="Arial"/>
        </w:rPr>
      </w:pPr>
      <w:r w:rsidRPr="00982C28">
        <w:rPr>
          <w:rFonts w:ascii="Palatino Linotype" w:hAnsi="Palatino Linotype" w:cs="Arial"/>
        </w:rPr>
        <w:t xml:space="preserve">De la norma citada se advirtió que – en efecto- el Sistema Municipal para el Desarrollo Integral de la Familia de Tultitlán cuenta entre sus atribuciones con la facultad de </w:t>
      </w:r>
      <w:r w:rsidRPr="00982C28">
        <w:rPr>
          <w:rFonts w:ascii="Palatino Linotype" w:hAnsi="Palatino Linotype"/>
        </w:rPr>
        <w:t xml:space="preserve">fomentar la educación escolar y extra-escolar e impulsar el sano crecimiento físico y mental de la niñez, </w:t>
      </w:r>
      <w:r w:rsidR="00185741" w:rsidRPr="00982C28">
        <w:rPr>
          <w:rFonts w:ascii="Palatino Linotype" w:hAnsi="Palatino Linotype"/>
          <w:sz w:val="22"/>
          <w:szCs w:val="22"/>
        </w:rPr>
        <w:t>Impulsar, promover o gestionar la creación de Instituciones o establecimientos de asistencia social, en beneficio de niñas, niños y adolescentes y Procurar permanentemente la adecuación de los objetivos y programas del Sistema Municipal y los que lleve a cabo el Sistema para el Desarrollo Integral de la Familia del Estado de México, a través de acuerdos, convenios o cualquier figura jurídica, encaminados a la protección de la infancia y adolescencia y la obtención del bienestar social.</w:t>
      </w:r>
    </w:p>
    <w:p w:rsidR="00185741" w:rsidRPr="00982C28" w:rsidRDefault="00185741" w:rsidP="00185741">
      <w:pPr>
        <w:pStyle w:val="Sinespaciado"/>
        <w:spacing w:line="360" w:lineRule="auto"/>
        <w:jc w:val="both"/>
        <w:rPr>
          <w:rFonts w:ascii="Palatino Linotype" w:hAnsi="Palatino Linotype" w:cs="Arial"/>
        </w:rPr>
      </w:pPr>
    </w:p>
    <w:p w:rsidR="00E121FD" w:rsidRPr="00982C28" w:rsidRDefault="00E121FD" w:rsidP="008A3F8A">
      <w:pPr>
        <w:pStyle w:val="Sinespaciado"/>
        <w:numPr>
          <w:ilvl w:val="0"/>
          <w:numId w:val="1"/>
        </w:numPr>
        <w:spacing w:before="240" w:after="240" w:line="360" w:lineRule="auto"/>
        <w:ind w:left="0" w:firstLine="0"/>
        <w:jc w:val="both"/>
        <w:rPr>
          <w:rFonts w:ascii="Palatino Linotype" w:hAnsi="Palatino Linotype" w:cs="Arial"/>
          <w:color w:val="000000" w:themeColor="text1"/>
        </w:rPr>
      </w:pPr>
      <w:r w:rsidRPr="00982C28">
        <w:rPr>
          <w:rFonts w:ascii="Palatino Linotype" w:hAnsi="Palatino Linotype" w:cs="Arial"/>
        </w:rPr>
        <w:lastRenderedPageBreak/>
        <w:t>No se soslaya que el Director del Sistema Municipal para el Desarrollo Integral de la Familia de Tultitlán</w:t>
      </w:r>
      <w:r w:rsidR="00EE127E" w:rsidRPr="00982C28">
        <w:rPr>
          <w:rFonts w:ascii="Palatino Linotype" w:hAnsi="Palatino Linotype" w:cs="Arial"/>
        </w:rPr>
        <w:t xml:space="preserve"> </w:t>
      </w:r>
      <w:r w:rsidRPr="00982C28">
        <w:rPr>
          <w:rFonts w:ascii="Palatino Linotype" w:hAnsi="Palatino Linotype" w:cs="Arial"/>
        </w:rPr>
        <w:t xml:space="preserve">mediante su </w:t>
      </w:r>
      <w:r w:rsidR="00185741" w:rsidRPr="00982C28">
        <w:rPr>
          <w:rFonts w:ascii="Palatino Linotype" w:hAnsi="Palatino Linotype" w:cs="Arial"/>
        </w:rPr>
        <w:t>respuesta refirió que el convenio aludido se encontraba en proceso de actualización con la Secretaría de Educación del Gobierno del Estado de México, dejando en total incertidumbre al particular, pues se desconoce el por qué otro ente gubernamental posee un convenio de Coordinación entre los Servicios Educativos Integrados al Estado de México y el DIF Municipal, o si ésta dependencia es parte del convenio o bien si el convenio que se relaciona con la educación preescolar que administra el Sistema de Desarrollo Integral fue celebrado con la Secretaría de Educación.</w:t>
      </w:r>
    </w:p>
    <w:p w:rsidR="006E30B7" w:rsidRPr="00982C28" w:rsidRDefault="00185741" w:rsidP="00D44E6E">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982C28">
        <w:rPr>
          <w:rFonts w:ascii="Palatino Linotype" w:hAnsi="Palatino Linotype"/>
          <w:color w:val="000000" w:themeColor="text1"/>
        </w:rPr>
        <w:t>En ese sentido se debe recordar que un convenio no solo transfiere obligaciones también a través de estos se pueden crear, modificar o extinguir.</w:t>
      </w:r>
    </w:p>
    <w:p w:rsidR="00185741" w:rsidRPr="00982C28" w:rsidRDefault="00185741" w:rsidP="00185741">
      <w:pPr>
        <w:pStyle w:val="Prrafodelista"/>
        <w:spacing w:before="240" w:after="240" w:line="360" w:lineRule="auto"/>
        <w:ind w:left="0"/>
        <w:jc w:val="both"/>
        <w:rPr>
          <w:rFonts w:ascii="Palatino Linotype" w:hAnsi="Palatino Linotype"/>
          <w:color w:val="000000" w:themeColor="text1"/>
        </w:rPr>
      </w:pPr>
    </w:p>
    <w:p w:rsidR="00F715A1" w:rsidRPr="00982C28" w:rsidRDefault="00F715A1" w:rsidP="00F715A1">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bookmarkStart w:id="79" w:name="_Toc505889811"/>
      <w:bookmarkStart w:id="80" w:name="_Toc507070726"/>
      <w:r w:rsidRPr="00982C28">
        <w:rPr>
          <w:rFonts w:ascii="Palatino Linotype" w:hAnsi="Palatino Linotype"/>
          <w:color w:val="000000"/>
        </w:rPr>
        <w:t xml:space="preserve">Bajo ese tenor tenemos que el </w:t>
      </w:r>
      <w:r w:rsidRPr="00982C28">
        <w:rPr>
          <w:rFonts w:ascii="Palatino Linotype" w:hAnsi="Palatino Linotype"/>
          <w:b/>
          <w:color w:val="000000"/>
        </w:rPr>
        <w:t>Código Civil Federal</w:t>
      </w:r>
      <w:r w:rsidRPr="00982C28">
        <w:rPr>
          <w:rFonts w:ascii="Palatino Linotype" w:hAnsi="Palatino Linotype"/>
          <w:color w:val="000000"/>
        </w:rPr>
        <w:t xml:space="preserve"> correlativamente al </w:t>
      </w:r>
      <w:r w:rsidRPr="00982C28">
        <w:rPr>
          <w:rFonts w:ascii="Palatino Linotype" w:hAnsi="Palatino Linotype"/>
          <w:b/>
          <w:color w:val="000000"/>
        </w:rPr>
        <w:t xml:space="preserve">Código Civil del Estado de México </w:t>
      </w:r>
      <w:r w:rsidRPr="00982C28">
        <w:rPr>
          <w:rFonts w:ascii="Palatino Linotype" w:hAnsi="Palatino Linotype"/>
          <w:color w:val="000000"/>
        </w:rPr>
        <w:t>en sus artículos 1792 y 7.30 respectivamente conceptualizan al convenio como: “</w:t>
      </w:r>
      <w:r w:rsidRPr="00982C28">
        <w:rPr>
          <w:rFonts w:ascii="Palatino Linotype" w:hAnsi="Palatino Linotype"/>
          <w:i/>
        </w:rPr>
        <w:t>el acuerdo de dos o más personas para crear, transferir, modificar o extinguir obligaciones</w:t>
      </w:r>
      <w:r w:rsidRPr="00982C28">
        <w:t xml:space="preserve">”, </w:t>
      </w:r>
      <w:r w:rsidRPr="00982C28">
        <w:rPr>
          <w:rFonts w:ascii="Palatino Linotype" w:hAnsi="Palatino Linotype"/>
        </w:rPr>
        <w:t xml:space="preserve">así mismo dichos ordenamientos jurídicos en sus artículos 1793 </w:t>
      </w:r>
      <w:r w:rsidRPr="00982C28">
        <w:rPr>
          <w:rFonts w:ascii="Palatino Linotype" w:hAnsi="Palatino Linotype"/>
          <w:color w:val="000000"/>
        </w:rPr>
        <w:t>y 7.31 definen a los contratos como “</w:t>
      </w:r>
      <w:r w:rsidRPr="00982C28">
        <w:rPr>
          <w:rFonts w:ascii="Palatino Linotype" w:hAnsi="Palatino Linotype"/>
          <w:i/>
        </w:rPr>
        <w:t>convenios que producen o transfieren las obligaciones y derechos</w:t>
      </w:r>
      <w:r w:rsidRPr="00982C28">
        <w:t>”.</w:t>
      </w:r>
    </w:p>
    <w:p w:rsidR="00185741" w:rsidRPr="00982C28" w:rsidRDefault="00185741" w:rsidP="00185741">
      <w:pPr>
        <w:pStyle w:val="Prrafodelista"/>
        <w:rPr>
          <w:rFonts w:ascii="Palatino Linotype" w:hAnsi="Palatino Linotype"/>
          <w:color w:val="000000" w:themeColor="text1"/>
        </w:rPr>
      </w:pPr>
    </w:p>
    <w:p w:rsidR="00185741" w:rsidRPr="00982C28" w:rsidRDefault="00185741" w:rsidP="00F715A1">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982C28">
        <w:rPr>
          <w:rFonts w:ascii="Palatino Linotype" w:hAnsi="Palatino Linotype"/>
          <w:color w:val="000000" w:themeColor="text1"/>
        </w:rPr>
        <w:t xml:space="preserve">Es por ello que en consideración a todo </w:t>
      </w:r>
      <w:r w:rsidR="004A0A98" w:rsidRPr="00982C28">
        <w:rPr>
          <w:rFonts w:ascii="Palatino Linotype" w:hAnsi="Palatino Linotype"/>
          <w:color w:val="000000" w:themeColor="text1"/>
        </w:rPr>
        <w:t xml:space="preserve">lo anteriormente expuesto se considera que la respuesta y el informe justificado enviados carecen de congruencia, pues si bien es cierto que mediante la respuesta asume contar con la información argumentándose que la misma se encuentra en proceso de actualización, también </w:t>
      </w:r>
      <w:r w:rsidR="004A0A98" w:rsidRPr="00982C28">
        <w:rPr>
          <w:rFonts w:ascii="Palatino Linotype" w:hAnsi="Palatino Linotype"/>
          <w:color w:val="000000" w:themeColor="text1"/>
        </w:rPr>
        <w:lastRenderedPageBreak/>
        <w:t>lo es que a través del informe justificado niega la existencia de un convenio de naturaleza diversa.</w:t>
      </w:r>
    </w:p>
    <w:p w:rsidR="004A0A98" w:rsidRPr="00982C28" w:rsidRDefault="004A0A98" w:rsidP="004A0A98">
      <w:pPr>
        <w:pStyle w:val="Prrafodelista"/>
        <w:rPr>
          <w:rFonts w:ascii="Palatino Linotype" w:hAnsi="Palatino Linotype"/>
          <w:color w:val="000000" w:themeColor="text1"/>
        </w:rPr>
      </w:pPr>
    </w:p>
    <w:p w:rsidR="004A0A98" w:rsidRPr="00982C28" w:rsidRDefault="004A0A98" w:rsidP="00367798">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982C28">
        <w:rPr>
          <w:rFonts w:ascii="Palatino Linotype" w:eastAsia="MS Mincho" w:hAnsi="Palatino Linotype" w:cs="Times New Roman"/>
          <w:color w:val="000000"/>
        </w:rPr>
        <w:t xml:space="preserve">En ese sentido se aprecia que </w:t>
      </w:r>
      <w:r w:rsidRPr="00982C28">
        <w:rPr>
          <w:rFonts w:ascii="Palatino Linotype" w:eastAsia="MS Mincho" w:hAnsi="Palatino Linotype" w:cs="Times New Roman"/>
        </w:rPr>
        <w:t xml:space="preserve">el </w:t>
      </w:r>
      <w:r w:rsidRPr="00982C28">
        <w:rPr>
          <w:rFonts w:ascii="Palatino Linotype" w:eastAsia="MS Mincho" w:hAnsi="Palatino Linotype" w:cs="Times New Roman"/>
          <w:b/>
        </w:rPr>
        <w:t>SUJETO OBLIGADO</w:t>
      </w:r>
      <w:r w:rsidRPr="00982C28">
        <w:rPr>
          <w:rFonts w:ascii="Palatino Linotype" w:eastAsia="MS Mincho" w:hAnsi="Palatino Linotype" w:cs="Times New Roman"/>
        </w:rPr>
        <w:t xml:space="preserve"> no está siendo congruente con sus argumentos</w:t>
      </w:r>
      <w:r w:rsidRPr="00982C28">
        <w:rPr>
          <w:rFonts w:ascii="Palatino Linotype" w:eastAsia="MS Mincho" w:hAnsi="Palatino Linotype" w:cs="Times New Roman"/>
          <w:b/>
        </w:rPr>
        <w:t xml:space="preserve">, </w:t>
      </w:r>
      <w:r w:rsidRPr="00982C28">
        <w:rPr>
          <w:rFonts w:ascii="Palatino Linotype" w:eastAsia="MS Mincho" w:hAnsi="Palatino Linotype" w:cs="Times New Roman"/>
        </w:rPr>
        <w:t>p</w:t>
      </w:r>
      <w:r w:rsidRPr="00982C28">
        <w:rPr>
          <w:rFonts w:ascii="Palatino Linotype" w:eastAsia="Calibri" w:hAnsi="Palatino Linotype" w:cs="Arial"/>
          <w:lang w:val="es-ES"/>
        </w:rPr>
        <w:t xml:space="preserve">ara mayor claridad al respecto debemos entender el significado de la palabra </w:t>
      </w:r>
      <w:r w:rsidRPr="00982C28">
        <w:rPr>
          <w:rFonts w:ascii="Palatino Linotype" w:eastAsia="Calibri" w:hAnsi="Palatino Linotype" w:cs="Arial"/>
          <w:b/>
          <w:lang w:val="es-ES"/>
        </w:rPr>
        <w:t>congruencia</w:t>
      </w:r>
      <w:r w:rsidRPr="00982C28">
        <w:rPr>
          <w:rFonts w:ascii="Palatino Linotype" w:eastAsia="Calibri" w:hAnsi="Palatino Linotype" w:cs="Arial"/>
          <w:lang w:val="es-ES"/>
        </w:rPr>
        <w:t>, por lo que citamos la definición emitida por la Real Academia Española:</w:t>
      </w:r>
    </w:p>
    <w:p w:rsidR="004A0A98" w:rsidRPr="00982C28" w:rsidRDefault="004A0A98" w:rsidP="00367798">
      <w:pPr>
        <w:spacing w:before="240" w:after="240" w:line="276" w:lineRule="auto"/>
        <w:ind w:right="49"/>
        <w:contextualSpacing/>
        <w:jc w:val="both"/>
        <w:rPr>
          <w:rFonts w:ascii="Palatino Linotype" w:eastAsia="Calibri" w:hAnsi="Palatino Linotype" w:cs="Arial"/>
          <w:lang w:val="es-ES"/>
        </w:rPr>
      </w:pPr>
    </w:p>
    <w:p w:rsidR="004A0A98" w:rsidRPr="00982C28" w:rsidRDefault="004A0A98" w:rsidP="00367798">
      <w:pPr>
        <w:spacing w:line="276" w:lineRule="auto"/>
        <w:ind w:left="567" w:right="567"/>
        <w:rPr>
          <w:rFonts w:ascii="Palatino Linotype" w:eastAsia="Times New Roman" w:hAnsi="Palatino Linotype" w:cs="Times New Roman"/>
          <w:b/>
          <w:i/>
          <w:color w:val="000000"/>
          <w:sz w:val="22"/>
          <w:szCs w:val="22"/>
          <w:lang w:val="es-ES"/>
        </w:rPr>
      </w:pPr>
      <w:r w:rsidRPr="00982C28">
        <w:rPr>
          <w:rFonts w:ascii="Palatino Linotype" w:eastAsia="Times New Roman" w:hAnsi="Palatino Linotype" w:cs="Times New Roman"/>
          <w:b/>
          <w:i/>
          <w:color w:val="000000"/>
          <w:sz w:val="22"/>
          <w:szCs w:val="22"/>
          <w:lang w:val="es-ES"/>
        </w:rPr>
        <w:t>Congruencia:</w:t>
      </w:r>
    </w:p>
    <w:p w:rsidR="004A0A98" w:rsidRPr="00982C28" w:rsidRDefault="004A0A98" w:rsidP="00367798">
      <w:pPr>
        <w:spacing w:before="100" w:beforeAutospacing="1" w:after="100" w:afterAutospacing="1" w:line="276" w:lineRule="auto"/>
        <w:ind w:left="567" w:right="567"/>
        <w:textAlignment w:val="baseline"/>
        <w:rPr>
          <w:rFonts w:ascii="Palatino Linotype" w:eastAsia="Arial Unicode MS" w:hAnsi="Palatino Linotype" w:cs="Arial Unicode MS"/>
          <w:i/>
          <w:color w:val="000000"/>
          <w:spacing w:val="4"/>
          <w:sz w:val="22"/>
          <w:szCs w:val="22"/>
          <w:lang w:val="es-ES"/>
        </w:rPr>
      </w:pPr>
      <w:r w:rsidRPr="00982C28">
        <w:rPr>
          <w:rFonts w:ascii="Palatino Linotype" w:eastAsia="Arial Unicode MS" w:hAnsi="Palatino Linotype" w:cs="Arial Unicode MS"/>
          <w:i/>
          <w:color w:val="000000"/>
          <w:spacing w:val="4"/>
          <w:sz w:val="22"/>
          <w:szCs w:val="22"/>
          <w:lang w:val="es-ES"/>
        </w:rPr>
        <w:t xml:space="preserve">Del lat. </w:t>
      </w:r>
      <w:proofErr w:type="spellStart"/>
      <w:proofErr w:type="gramStart"/>
      <w:r w:rsidRPr="00982C28">
        <w:rPr>
          <w:rFonts w:ascii="Palatino Linotype" w:eastAsia="Arial Unicode MS" w:hAnsi="Palatino Linotype" w:cs="Arial Unicode MS"/>
          <w:i/>
          <w:iCs/>
          <w:color w:val="000000"/>
          <w:spacing w:val="4"/>
          <w:sz w:val="22"/>
          <w:szCs w:val="22"/>
          <w:bdr w:val="none" w:sz="0" w:space="0" w:color="auto" w:frame="1"/>
          <w:lang w:val="es-ES"/>
        </w:rPr>
        <w:t>congruentia</w:t>
      </w:r>
      <w:proofErr w:type="spellEnd"/>
      <w:proofErr w:type="gramEnd"/>
      <w:r w:rsidRPr="00982C28">
        <w:rPr>
          <w:rFonts w:ascii="Palatino Linotype" w:eastAsia="Arial Unicode MS" w:hAnsi="Palatino Linotype" w:cs="Arial Unicode MS"/>
          <w:i/>
          <w:iCs/>
          <w:color w:val="000000"/>
          <w:spacing w:val="4"/>
          <w:sz w:val="22"/>
          <w:szCs w:val="22"/>
          <w:bdr w:val="none" w:sz="0" w:space="0" w:color="auto" w:frame="1"/>
          <w:lang w:val="es-ES"/>
        </w:rPr>
        <w:t>.</w:t>
      </w:r>
    </w:p>
    <w:p w:rsidR="004A0A98" w:rsidRPr="00982C28" w:rsidRDefault="004A0A98" w:rsidP="00367798">
      <w:pPr>
        <w:shd w:val="clear" w:color="auto" w:fill="FFFFFF"/>
        <w:spacing w:before="100" w:beforeAutospacing="1" w:after="100" w:afterAutospacing="1" w:line="276" w:lineRule="auto"/>
        <w:ind w:left="567" w:right="567"/>
        <w:textAlignment w:val="baseline"/>
        <w:rPr>
          <w:rFonts w:ascii="Palatino Linotype" w:eastAsia="Arial Unicode MS" w:hAnsi="Palatino Linotype" w:cs="Arial Unicode MS"/>
          <w:i/>
          <w:color w:val="000000"/>
          <w:spacing w:val="4"/>
          <w:sz w:val="22"/>
          <w:szCs w:val="22"/>
          <w:lang w:val="es-ES"/>
        </w:rPr>
      </w:pPr>
      <w:r w:rsidRPr="00982C28">
        <w:rPr>
          <w:rFonts w:ascii="Palatino Linotype" w:eastAsia="Arial Unicode MS" w:hAnsi="Palatino Linotype" w:cs="Arial Unicode MS"/>
          <w:i/>
          <w:color w:val="000000"/>
          <w:spacing w:val="4"/>
          <w:sz w:val="22"/>
          <w:szCs w:val="22"/>
          <w:lang w:val="es-ES"/>
        </w:rPr>
        <w:t>f. Conveniencia, coherencia, relación lógica.</w:t>
      </w:r>
    </w:p>
    <w:p w:rsidR="004A0A98" w:rsidRPr="00982C28" w:rsidRDefault="004A0A98" w:rsidP="00367798">
      <w:pPr>
        <w:shd w:val="clear" w:color="auto" w:fill="FFFFFF"/>
        <w:spacing w:before="100" w:beforeAutospacing="1" w:after="100" w:afterAutospacing="1" w:line="276" w:lineRule="auto"/>
        <w:ind w:left="567" w:right="567"/>
        <w:textAlignment w:val="baseline"/>
        <w:rPr>
          <w:rFonts w:ascii="Palatino Linotype" w:eastAsia="Arial Unicode MS" w:hAnsi="Palatino Linotype" w:cs="Arial Unicode MS"/>
          <w:i/>
          <w:color w:val="000000"/>
          <w:spacing w:val="4"/>
          <w:sz w:val="22"/>
          <w:szCs w:val="22"/>
          <w:lang w:val="es-ES"/>
        </w:rPr>
      </w:pPr>
      <w:r w:rsidRPr="00982C28">
        <w:rPr>
          <w:rFonts w:ascii="Palatino Linotype" w:eastAsia="Arial Unicode MS" w:hAnsi="Palatino Linotype" w:cs="Arial Unicode MS"/>
          <w:i/>
          <w:color w:val="000000"/>
          <w:spacing w:val="4"/>
          <w:sz w:val="22"/>
          <w:szCs w:val="22"/>
          <w:lang w:val="es-ES"/>
        </w:rPr>
        <w:t>f. Der. Conformidad entre los pronunciamientos del fallo y las pretensiones delas partes formuladas en el juicio.</w:t>
      </w:r>
      <w:r w:rsidRPr="00982C28">
        <w:rPr>
          <w:rFonts w:ascii="Palatino Linotype" w:hAnsi="Palatino Linotype"/>
          <w:sz w:val="22"/>
          <w:szCs w:val="22"/>
          <w:vertAlign w:val="superscript"/>
          <w:lang w:val="es-ES"/>
        </w:rPr>
        <w:footnoteReference w:id="1"/>
      </w:r>
    </w:p>
    <w:p w:rsidR="004A0A98" w:rsidRPr="00982C28" w:rsidRDefault="004A0A98" w:rsidP="004A0A98">
      <w:pPr>
        <w:spacing w:line="360" w:lineRule="auto"/>
        <w:ind w:right="49"/>
        <w:jc w:val="both"/>
        <w:rPr>
          <w:rFonts w:ascii="Palatino Linotype" w:hAnsi="Palatino Linotype"/>
          <w:b/>
          <w:noProof/>
          <w:lang w:val="es-MX" w:eastAsia="es-MX"/>
        </w:rPr>
      </w:pPr>
    </w:p>
    <w:p w:rsidR="004A0A98" w:rsidRPr="00982C28" w:rsidRDefault="004A0A98" w:rsidP="00367798">
      <w:pPr>
        <w:pStyle w:val="Prrafodelista"/>
        <w:numPr>
          <w:ilvl w:val="0"/>
          <w:numId w:val="1"/>
        </w:numPr>
        <w:spacing w:line="360" w:lineRule="auto"/>
        <w:ind w:left="0" w:right="49" w:firstLine="0"/>
        <w:jc w:val="both"/>
        <w:rPr>
          <w:rFonts w:ascii="Palatino Linotype" w:eastAsia="Calibri" w:hAnsi="Palatino Linotype" w:cs="Arial"/>
          <w:lang w:val="es-ES"/>
        </w:rPr>
      </w:pPr>
      <w:r w:rsidRPr="00982C28">
        <w:rPr>
          <w:rFonts w:ascii="Palatino Linotype" w:eastAsia="MS Mincho" w:hAnsi="Palatino Linotype" w:cs="Times New Roman"/>
        </w:rPr>
        <w:t>Para el caso en concreto, la congruencia es el requisito que han de cumplir todas las respuestas emitidas por los sujetos obligados, es decir consiste en la adecuación, correlación o armonía entre las peticiones de tutela realizadas por los particulares y lo decidido o expresado en la respuesta y el informe justificado, esto es que la respuesta o el informe justificado recaigan sobre las pretensiones del solicitante, de modo que si no ocurre así la respuesta o el informe están viciados de incongruencia.</w:t>
      </w:r>
    </w:p>
    <w:p w:rsidR="004A0A98" w:rsidRPr="00982C28" w:rsidRDefault="004A0A98" w:rsidP="004A0A98">
      <w:pPr>
        <w:pStyle w:val="Prrafodelista"/>
        <w:spacing w:line="360" w:lineRule="auto"/>
        <w:ind w:left="0" w:right="49"/>
        <w:jc w:val="both"/>
        <w:rPr>
          <w:rFonts w:ascii="Palatino Linotype" w:eastAsia="Calibri" w:hAnsi="Palatino Linotype" w:cs="Arial"/>
          <w:lang w:val="es-ES"/>
        </w:rPr>
      </w:pPr>
    </w:p>
    <w:p w:rsidR="004A0A98" w:rsidRPr="00982C28" w:rsidRDefault="004A0A98" w:rsidP="00367798">
      <w:pPr>
        <w:pStyle w:val="Prrafodelista"/>
        <w:numPr>
          <w:ilvl w:val="0"/>
          <w:numId w:val="1"/>
        </w:numPr>
        <w:spacing w:line="360" w:lineRule="auto"/>
        <w:ind w:left="0" w:right="49" w:firstLine="0"/>
        <w:jc w:val="both"/>
        <w:rPr>
          <w:rFonts w:ascii="Palatino Linotype" w:eastAsia="Calibri" w:hAnsi="Palatino Linotype" w:cs="Arial"/>
          <w:lang w:val="es-ES"/>
        </w:rPr>
      </w:pPr>
      <w:r w:rsidRPr="00982C28">
        <w:rPr>
          <w:rFonts w:ascii="Palatino Linotype" w:eastAsia="MS Mincho" w:hAnsi="Palatino Linotype" w:cs="Times New Roman"/>
        </w:rPr>
        <w:t>Robustece lo anterior expuesto el párrafo primero del artículo 11 de la</w:t>
      </w:r>
      <w:r w:rsidRPr="00982C28">
        <w:rPr>
          <w:rFonts w:ascii="Palatino Linotype" w:hAnsi="Palatino Linotype"/>
        </w:rPr>
        <w:t xml:space="preserve"> </w:t>
      </w:r>
      <w:r w:rsidRPr="00982C28">
        <w:rPr>
          <w:rFonts w:ascii="Palatino Linotype" w:hAnsi="Palatino Linotype"/>
          <w:b/>
        </w:rPr>
        <w:t>Ley de Transparencia y Acceso a la Información Pública del Estado de México y Municipios</w:t>
      </w:r>
      <w:r w:rsidRPr="00982C28">
        <w:rPr>
          <w:rFonts w:ascii="Palatino Linotype" w:hAnsi="Palatino Linotype"/>
        </w:rPr>
        <w:t xml:space="preserve"> , misma que dispone las formas en que se habrá de generar, publicar y hacer entrega de la información al señalar que </w:t>
      </w:r>
      <w:r w:rsidRPr="00982C28">
        <w:rPr>
          <w:rFonts w:ascii="Palatino Linotype" w:eastAsia="Calibri" w:hAnsi="Palatino Linotype" w:cs="Arial"/>
          <w:lang w:val="es-ES"/>
        </w:rPr>
        <w:t>“</w:t>
      </w:r>
      <w:r w:rsidRPr="00982C28">
        <w:rPr>
          <w:rFonts w:ascii="Palatino Linotype" w:hAnsi="Palatino Linotype"/>
          <w:i/>
        </w:rPr>
        <w:t xml:space="preserve">En la generación, publicación y entrega de información se deberá garantizar que ésta sea accesible, actualizada, completa, </w:t>
      </w:r>
      <w:r w:rsidRPr="00982C28">
        <w:rPr>
          <w:rFonts w:ascii="Palatino Linotype" w:hAnsi="Palatino Linotype"/>
          <w:b/>
          <w:i/>
          <w:u w:val="single"/>
        </w:rPr>
        <w:t>congruente, confiable, verificable, veraz</w:t>
      </w:r>
      <w:r w:rsidRPr="00982C28">
        <w:rPr>
          <w:rFonts w:ascii="Palatino Linotype" w:hAnsi="Palatino Linotype"/>
          <w:i/>
        </w:rPr>
        <w:t>,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4A0A98" w:rsidRPr="00982C28" w:rsidRDefault="004A0A98" w:rsidP="004A0A98">
      <w:pPr>
        <w:pStyle w:val="Prrafodelista"/>
        <w:spacing w:line="360" w:lineRule="auto"/>
        <w:ind w:left="0" w:right="49"/>
        <w:jc w:val="both"/>
        <w:rPr>
          <w:rFonts w:ascii="Palatino Linotype" w:eastAsia="Calibri" w:hAnsi="Palatino Linotype" w:cs="Arial"/>
          <w:lang w:val="es-ES"/>
        </w:rPr>
      </w:pPr>
    </w:p>
    <w:p w:rsidR="004A0A98" w:rsidRPr="00982C28" w:rsidRDefault="004A0A98" w:rsidP="00367798">
      <w:pPr>
        <w:pStyle w:val="Prrafodelista"/>
        <w:numPr>
          <w:ilvl w:val="0"/>
          <w:numId w:val="1"/>
        </w:numPr>
        <w:spacing w:line="360" w:lineRule="auto"/>
        <w:ind w:left="0" w:right="49" w:firstLine="0"/>
        <w:jc w:val="both"/>
        <w:rPr>
          <w:rFonts w:ascii="Palatino Linotype" w:eastAsia="Calibri" w:hAnsi="Palatino Linotype" w:cs="Arial"/>
          <w:lang w:val="es-ES"/>
        </w:rPr>
      </w:pPr>
      <w:r w:rsidRPr="00982C28">
        <w:rPr>
          <w:rFonts w:ascii="Palatino Linotype" w:eastAsia="MS Mincho" w:hAnsi="Palatino Linotype" w:cs="Times New Roman"/>
        </w:rPr>
        <w:t xml:space="preserve">De lo anterior expresado se advierte que la respuesta del </w:t>
      </w:r>
      <w:r w:rsidRPr="00982C28">
        <w:rPr>
          <w:rFonts w:ascii="Palatino Linotype" w:eastAsia="MS Mincho" w:hAnsi="Palatino Linotype" w:cs="Times New Roman"/>
          <w:b/>
        </w:rPr>
        <w:t>SUJETO OBLIGADO</w:t>
      </w:r>
      <w:r w:rsidRPr="00982C28">
        <w:rPr>
          <w:rFonts w:ascii="Palatino Linotype" w:eastAsia="MS Mincho" w:hAnsi="Palatino Linotype" w:cs="Times New Roman"/>
        </w:rPr>
        <w:t xml:space="preserve"> a una solicitud de Acceso a la Información Pública debe ser completa y congruente con lo requerido, de lo contrario se contravendría el artículo 11 de la Ley de Transparencia Local.</w:t>
      </w:r>
    </w:p>
    <w:p w:rsidR="004A0A98" w:rsidRPr="00982C28" w:rsidRDefault="004A0A98" w:rsidP="004A0A98">
      <w:pPr>
        <w:pStyle w:val="Prrafodelista"/>
        <w:spacing w:line="360" w:lineRule="auto"/>
        <w:ind w:left="0" w:right="49"/>
        <w:jc w:val="both"/>
        <w:rPr>
          <w:rFonts w:ascii="Palatino Linotype" w:eastAsia="Calibri" w:hAnsi="Palatino Linotype" w:cs="Arial"/>
          <w:lang w:val="es-ES"/>
        </w:rPr>
      </w:pPr>
    </w:p>
    <w:p w:rsidR="004A0A98" w:rsidRPr="00982C28" w:rsidRDefault="004A0A98" w:rsidP="00367798">
      <w:pPr>
        <w:pStyle w:val="Prrafodelista"/>
        <w:numPr>
          <w:ilvl w:val="0"/>
          <w:numId w:val="1"/>
        </w:numPr>
        <w:spacing w:line="360" w:lineRule="auto"/>
        <w:ind w:left="0" w:right="49" w:firstLine="0"/>
        <w:jc w:val="both"/>
        <w:rPr>
          <w:rFonts w:ascii="Palatino Linotype" w:eastAsia="Calibri" w:hAnsi="Palatino Linotype" w:cs="Arial"/>
          <w:lang w:val="es-ES"/>
        </w:rPr>
      </w:pPr>
      <w:r w:rsidRPr="00982C28">
        <w:rPr>
          <w:rFonts w:ascii="Palatino Linotype" w:hAnsi="Palatino Linotype"/>
          <w:lang w:eastAsia="es-MX"/>
        </w:rPr>
        <w:t>Bajo ese tenor se concluye que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rsidR="00185741" w:rsidRPr="00982C28" w:rsidRDefault="00185741" w:rsidP="00367798">
      <w:pPr>
        <w:pStyle w:val="Prrafodelista"/>
        <w:tabs>
          <w:tab w:val="left" w:pos="567"/>
        </w:tabs>
        <w:spacing w:line="360" w:lineRule="auto"/>
        <w:ind w:left="0"/>
        <w:jc w:val="both"/>
        <w:rPr>
          <w:rFonts w:ascii="Palatino Linotype" w:hAnsi="Palatino Linotype"/>
          <w:color w:val="000000" w:themeColor="text1"/>
        </w:rPr>
      </w:pPr>
    </w:p>
    <w:p w:rsidR="00D555F3" w:rsidRPr="00982C28" w:rsidRDefault="007213B1" w:rsidP="00D555F3">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bookmarkStart w:id="81" w:name="_Toc447183492"/>
      <w:bookmarkStart w:id="82" w:name="_Toc450120667"/>
      <w:bookmarkStart w:id="83" w:name="_Toc461555895"/>
      <w:bookmarkEnd w:id="79"/>
      <w:bookmarkEnd w:id="80"/>
      <w:r w:rsidRPr="00982C28">
        <w:rPr>
          <w:rFonts w:ascii="Palatino Linotype" w:hAnsi="Palatino Linotype"/>
          <w:color w:val="000000" w:themeColor="text1"/>
          <w:lang w:val="es-ES" w:eastAsia="es-MX"/>
        </w:rPr>
        <w:t xml:space="preserve">Por lo anteriormente expuesto y fundado, este </w:t>
      </w:r>
      <w:r w:rsidRPr="00982C28">
        <w:rPr>
          <w:rFonts w:ascii="Palatino Linotype" w:hAnsi="Palatino Linotype"/>
          <w:b/>
          <w:bCs/>
          <w:color w:val="000000" w:themeColor="text1"/>
          <w:lang w:val="es-ES" w:eastAsia="es-MX"/>
        </w:rPr>
        <w:t>ÓRGANO GARANTE</w:t>
      </w:r>
      <w:r w:rsidRPr="00982C28">
        <w:rPr>
          <w:rFonts w:ascii="Palatino Linotype" w:hAnsi="Palatino Linotype"/>
          <w:color w:val="000000" w:themeColor="text1"/>
          <w:lang w:val="es-ES" w:eastAsia="es-MX"/>
        </w:rPr>
        <w:t xml:space="preserve"> emite los siguientes:</w:t>
      </w:r>
    </w:p>
    <w:p w:rsidR="00414655" w:rsidRPr="00982C28" w:rsidRDefault="00414655" w:rsidP="00414655">
      <w:pPr>
        <w:pStyle w:val="Ttulo1"/>
        <w:spacing w:line="360" w:lineRule="auto"/>
        <w:ind w:left="2912"/>
        <w:rPr>
          <w:rFonts w:eastAsia="Calibri"/>
          <w:b w:val="0"/>
          <w:color w:val="auto"/>
          <w:szCs w:val="24"/>
          <w:lang w:val="es-ES" w:eastAsia="es-ES"/>
        </w:rPr>
      </w:pPr>
      <w:bookmarkStart w:id="84" w:name="_Toc475014715"/>
      <w:bookmarkStart w:id="85" w:name="_Toc475381194"/>
      <w:bookmarkStart w:id="86" w:name="_Toc490155969"/>
      <w:bookmarkStart w:id="87" w:name="_Toc490734332"/>
      <w:bookmarkStart w:id="88" w:name="_Toc491854740"/>
      <w:bookmarkStart w:id="89" w:name="_Toc494991893"/>
      <w:bookmarkStart w:id="90" w:name="_Toc513664628"/>
      <w:bookmarkStart w:id="91" w:name="_Toc7780682"/>
      <w:bookmarkStart w:id="92" w:name="_Toc52773166"/>
      <w:bookmarkEnd w:id="81"/>
      <w:bookmarkEnd w:id="82"/>
      <w:bookmarkEnd w:id="83"/>
      <w:r w:rsidRPr="00982C28">
        <w:rPr>
          <w:rFonts w:eastAsia="Calibri"/>
          <w:color w:val="auto"/>
          <w:szCs w:val="24"/>
          <w:lang w:val="es-ES" w:eastAsia="es-ES"/>
        </w:rPr>
        <w:lastRenderedPageBreak/>
        <w:t>R E S O L U T I V O S</w:t>
      </w:r>
      <w:bookmarkEnd w:id="84"/>
      <w:bookmarkEnd w:id="85"/>
      <w:bookmarkEnd w:id="86"/>
      <w:bookmarkEnd w:id="87"/>
      <w:bookmarkEnd w:id="88"/>
      <w:bookmarkEnd w:id="89"/>
      <w:bookmarkEnd w:id="90"/>
      <w:bookmarkEnd w:id="91"/>
      <w:bookmarkEnd w:id="92"/>
    </w:p>
    <w:p w:rsidR="001978EF" w:rsidRPr="00982C28" w:rsidRDefault="001978EF" w:rsidP="001978EF">
      <w:pPr>
        <w:pStyle w:val="Prrafodelista"/>
        <w:spacing w:line="360" w:lineRule="auto"/>
        <w:ind w:left="0"/>
        <w:jc w:val="both"/>
        <w:rPr>
          <w:rFonts w:ascii="Palatino Linotype" w:hAnsi="Palatino Linotype" w:cs="Arial"/>
          <w:bCs/>
        </w:rPr>
      </w:pPr>
    </w:p>
    <w:p w:rsidR="00367798" w:rsidRPr="00982C28" w:rsidRDefault="00367798" w:rsidP="00367798">
      <w:pPr>
        <w:spacing w:line="360" w:lineRule="auto"/>
        <w:jc w:val="both"/>
        <w:rPr>
          <w:rFonts w:ascii="Palatino Linotype" w:hAnsi="Palatino Linotype" w:cs="Arial"/>
          <w:bCs/>
          <w:lang w:eastAsia="es-MX"/>
        </w:rPr>
      </w:pPr>
      <w:r w:rsidRPr="00982C28">
        <w:rPr>
          <w:rFonts w:ascii="Palatino Linotype" w:eastAsia="Times New Roman" w:hAnsi="Palatino Linotype" w:cs="Arial"/>
          <w:b/>
        </w:rPr>
        <w:t xml:space="preserve">PRIMERO. </w:t>
      </w:r>
      <w:r w:rsidRPr="00982C28">
        <w:rPr>
          <w:rFonts w:ascii="Palatino Linotype" w:eastAsia="Times New Roman" w:hAnsi="Palatino Linotype" w:cs="Arial"/>
        </w:rPr>
        <w:t>Resultan fundadas las</w:t>
      </w:r>
      <w:r w:rsidRPr="00982C28">
        <w:rPr>
          <w:rFonts w:ascii="Palatino Linotype" w:eastAsia="Times New Roman" w:hAnsi="Palatino Linotype" w:cs="Arial"/>
          <w:b/>
        </w:rPr>
        <w:t xml:space="preserve"> </w:t>
      </w:r>
      <w:r w:rsidRPr="00982C28">
        <w:rPr>
          <w:rFonts w:ascii="Palatino Linotype" w:eastAsia="Times New Roman" w:hAnsi="Palatino Linotype" w:cs="Arial"/>
          <w:lang w:val="es-ES"/>
        </w:rPr>
        <w:t xml:space="preserve">razones o motivos de inconformidad hechos valer </w:t>
      </w:r>
      <w:r w:rsidRPr="00982C28">
        <w:rPr>
          <w:rFonts w:ascii="Palatino Linotype" w:eastAsia="Calibri" w:hAnsi="Palatino Linotype" w:cs="Arial"/>
          <w:lang w:val="es-ES"/>
        </w:rPr>
        <w:t xml:space="preserve">en el recurso de revisión </w:t>
      </w:r>
      <w:r w:rsidRPr="00982C28">
        <w:rPr>
          <w:rFonts w:ascii="Palatino Linotype" w:hAnsi="Palatino Linotype" w:cs="Arial"/>
          <w:b/>
          <w:bCs/>
        </w:rPr>
        <w:t>02103/INFOEM/IP/RR/2020</w:t>
      </w:r>
      <w:r w:rsidRPr="00982C28">
        <w:rPr>
          <w:rFonts w:ascii="Palatino Linotype" w:hAnsi="Palatino Linotype" w:cs="Arial"/>
          <w:b/>
          <w:bCs/>
          <w:lang w:eastAsia="es-MX"/>
        </w:rPr>
        <w:t xml:space="preserve"> </w:t>
      </w:r>
      <w:r w:rsidRPr="00982C28">
        <w:rPr>
          <w:rFonts w:ascii="Palatino Linotype" w:hAnsi="Palatino Linotype" w:cs="Arial"/>
          <w:bCs/>
          <w:lang w:eastAsia="es-MX"/>
        </w:rPr>
        <w:t xml:space="preserve">en términos de los </w:t>
      </w:r>
      <w:r w:rsidRPr="00982C28">
        <w:rPr>
          <w:rFonts w:ascii="Palatino Linotype" w:hAnsi="Palatino Linotype" w:cs="Arial"/>
          <w:b/>
          <w:bCs/>
          <w:lang w:eastAsia="es-MX"/>
        </w:rPr>
        <w:t xml:space="preserve">Considerandos CUARTO </w:t>
      </w:r>
      <w:r w:rsidRPr="00982C28">
        <w:rPr>
          <w:rFonts w:ascii="Palatino Linotype" w:hAnsi="Palatino Linotype" w:cs="Arial"/>
          <w:bCs/>
          <w:lang w:eastAsia="es-MX"/>
        </w:rPr>
        <w:t>de la presente resolución.</w:t>
      </w:r>
    </w:p>
    <w:p w:rsidR="00367798" w:rsidRPr="00982C28" w:rsidRDefault="00367798" w:rsidP="00367798">
      <w:pPr>
        <w:spacing w:before="240" w:after="240" w:line="360" w:lineRule="auto"/>
        <w:jc w:val="both"/>
        <w:rPr>
          <w:rFonts w:ascii="Palatino Linotype" w:eastAsia="Calibri" w:hAnsi="Palatino Linotype" w:cs="Arial"/>
          <w:lang w:val="es-ES"/>
        </w:rPr>
      </w:pPr>
      <w:r w:rsidRPr="00982C28">
        <w:rPr>
          <w:rFonts w:ascii="Palatino Linotype" w:hAnsi="Palatino Linotype"/>
          <w:b/>
        </w:rPr>
        <w:t>SEGUNDO.</w:t>
      </w:r>
      <w:r w:rsidRPr="00982C28">
        <w:rPr>
          <w:rStyle w:val="Ttulo2Car"/>
          <w:b w:val="0"/>
        </w:rPr>
        <w:t xml:space="preserve"> </w:t>
      </w:r>
      <w:r w:rsidRPr="00982C28">
        <w:rPr>
          <w:rFonts w:ascii="Palatino Linotype" w:eastAsia="Calibri" w:hAnsi="Palatino Linotype" w:cs="Arial"/>
          <w:lang w:val="es-ES"/>
        </w:rPr>
        <w:t>Se</w:t>
      </w:r>
      <w:r w:rsidRPr="00982C28">
        <w:rPr>
          <w:rFonts w:ascii="Palatino Linotype" w:eastAsia="Calibri" w:hAnsi="Palatino Linotype" w:cs="Arial"/>
          <w:b/>
          <w:lang w:val="es-ES"/>
        </w:rPr>
        <w:t xml:space="preserve"> REVOCA </w:t>
      </w:r>
      <w:r w:rsidRPr="00982C28">
        <w:rPr>
          <w:rFonts w:ascii="Palatino Linotype" w:eastAsia="Calibri" w:hAnsi="Palatino Linotype" w:cs="Arial"/>
          <w:lang w:val="es-ES"/>
        </w:rPr>
        <w:t>la respuesta emitida por la</w:t>
      </w:r>
      <w:r w:rsidRPr="00982C28">
        <w:rPr>
          <w:rFonts w:ascii="Palatino Linotype" w:eastAsia="Calibri" w:hAnsi="Palatino Linotype" w:cs="Arial"/>
          <w:b/>
          <w:lang w:val="es-ES"/>
        </w:rPr>
        <w:t xml:space="preserve"> </w:t>
      </w:r>
      <w:r w:rsidR="00783BC8" w:rsidRPr="00982C28">
        <w:rPr>
          <w:rFonts w:ascii="Palatino Linotype" w:hAnsi="Palatino Linotype" w:cs="Arial"/>
          <w:b/>
        </w:rPr>
        <w:t>Sistema Municipal para el Desarrollo Integral de la Familia de Tultitlán</w:t>
      </w:r>
      <w:r w:rsidRPr="00982C28">
        <w:rPr>
          <w:rFonts w:ascii="Palatino Linotype" w:hAnsi="Palatino Linotype"/>
          <w:b/>
          <w:bCs/>
        </w:rPr>
        <w:t xml:space="preserve"> </w:t>
      </w:r>
      <w:r w:rsidRPr="00982C28">
        <w:rPr>
          <w:rFonts w:ascii="Palatino Linotype" w:hAnsi="Palatino Linotype"/>
          <w:bCs/>
        </w:rPr>
        <w:t>y se</w:t>
      </w:r>
      <w:r w:rsidRPr="00982C28">
        <w:rPr>
          <w:rFonts w:ascii="Palatino Linotype" w:hAnsi="Palatino Linotype"/>
          <w:b/>
          <w:bCs/>
        </w:rPr>
        <w:t xml:space="preserve"> ORDENA</w:t>
      </w:r>
      <w:r w:rsidRPr="00982C28">
        <w:rPr>
          <w:rFonts w:ascii="Palatino Linotype" w:eastAsia="Times New Roman" w:hAnsi="Palatino Linotype" w:cs="Arial"/>
          <w:lang w:val="es-ES"/>
        </w:rPr>
        <w:t xml:space="preserve"> </w:t>
      </w:r>
      <w:r w:rsidRPr="00982C28">
        <w:rPr>
          <w:rFonts w:ascii="Palatino Linotype" w:eastAsia="Calibri" w:hAnsi="Palatino Linotype" w:cs="Arial"/>
          <w:lang w:val="es-ES"/>
        </w:rPr>
        <w:t xml:space="preserve">entregar vía Sistema de Acceso a la Información Mexiquense </w:t>
      </w:r>
      <w:r w:rsidRPr="00982C28">
        <w:rPr>
          <w:rFonts w:ascii="Palatino Linotype" w:eastAsia="Calibri" w:hAnsi="Palatino Linotype" w:cs="Arial"/>
          <w:b/>
          <w:lang w:val="es-ES"/>
        </w:rPr>
        <w:t>(SAIMEX),</w:t>
      </w:r>
      <w:r w:rsidR="00870617" w:rsidRPr="00982C28">
        <w:rPr>
          <w:rFonts w:ascii="Palatino Linotype" w:eastAsia="Calibri" w:hAnsi="Palatino Linotype" w:cs="Arial"/>
          <w:b/>
          <w:lang w:val="es-ES"/>
        </w:rPr>
        <w:t xml:space="preserve"> </w:t>
      </w:r>
      <w:r w:rsidR="00870617" w:rsidRPr="00982C28">
        <w:rPr>
          <w:rFonts w:ascii="Palatino Linotype" w:eastAsia="Calibri" w:hAnsi="Palatino Linotype" w:cs="Arial"/>
          <w:lang w:val="es-ES"/>
        </w:rPr>
        <w:t>en su caso en versión pública,</w:t>
      </w:r>
      <w:r w:rsidRPr="00982C28">
        <w:rPr>
          <w:rFonts w:ascii="Palatino Linotype" w:eastAsia="Calibri" w:hAnsi="Palatino Linotype" w:cs="Arial"/>
          <w:b/>
          <w:lang w:val="es-ES"/>
        </w:rPr>
        <w:t xml:space="preserve"> </w:t>
      </w:r>
      <w:r w:rsidRPr="00982C28">
        <w:rPr>
          <w:rFonts w:ascii="Palatino Linotype" w:eastAsia="Calibri" w:hAnsi="Palatino Linotype" w:cs="Arial"/>
          <w:lang w:val="es-ES"/>
        </w:rPr>
        <w:t>la siguiente información:</w:t>
      </w:r>
    </w:p>
    <w:p w:rsidR="00367798" w:rsidRPr="00982C28" w:rsidRDefault="002871F6" w:rsidP="00783BC8">
      <w:pPr>
        <w:pStyle w:val="Prrafodelista"/>
        <w:numPr>
          <w:ilvl w:val="0"/>
          <w:numId w:val="37"/>
        </w:numPr>
        <w:spacing w:line="360" w:lineRule="auto"/>
        <w:ind w:left="567" w:right="567" w:firstLine="0"/>
        <w:jc w:val="both"/>
        <w:rPr>
          <w:rFonts w:ascii="Palatino Linotype" w:hAnsi="Palatino Linotype"/>
          <w:szCs w:val="22"/>
        </w:rPr>
      </w:pPr>
      <w:r w:rsidRPr="00982C28">
        <w:rPr>
          <w:rFonts w:ascii="Palatino Linotype" w:hAnsi="Palatino Linotype"/>
          <w:b/>
        </w:rPr>
        <w:t xml:space="preserve">El último </w:t>
      </w:r>
      <w:r w:rsidR="00783BC8" w:rsidRPr="00982C28">
        <w:rPr>
          <w:rFonts w:ascii="Palatino Linotype" w:hAnsi="Palatino Linotype"/>
          <w:b/>
        </w:rPr>
        <w:t xml:space="preserve">convenio </w:t>
      </w:r>
      <w:r w:rsidRPr="00982C28">
        <w:rPr>
          <w:rFonts w:ascii="Palatino Linotype" w:hAnsi="Palatino Linotype"/>
          <w:b/>
        </w:rPr>
        <w:t>celebrado</w:t>
      </w:r>
      <w:r w:rsidR="00783BC8" w:rsidRPr="00982C28">
        <w:rPr>
          <w:rFonts w:ascii="Palatino Linotype" w:hAnsi="Palatino Linotype"/>
          <w:b/>
        </w:rPr>
        <w:t xml:space="preserve"> </w:t>
      </w:r>
      <w:r w:rsidRPr="00982C28">
        <w:rPr>
          <w:rFonts w:ascii="Palatino Linotype" w:hAnsi="Palatino Linotype"/>
          <w:b/>
        </w:rPr>
        <w:t xml:space="preserve">con Servicios Educativos Integrados al Estado de México </w:t>
      </w:r>
      <w:r w:rsidR="00783BC8" w:rsidRPr="00982C28">
        <w:rPr>
          <w:rFonts w:ascii="Palatino Linotype" w:hAnsi="Palatino Linotype"/>
          <w:b/>
        </w:rPr>
        <w:t>respecto de los planteles preescolares o de educación básica administrados por el Sistema Municipal para el Desarrollo Integral de la Familia de Tultitlán</w:t>
      </w:r>
      <w:r w:rsidR="00783BC8" w:rsidRPr="00982C28">
        <w:rPr>
          <w:rFonts w:ascii="Palatino Linotype" w:hAnsi="Palatino Linotype"/>
          <w:b/>
          <w:szCs w:val="22"/>
        </w:rPr>
        <w:t>.</w:t>
      </w:r>
    </w:p>
    <w:p w:rsidR="00870617" w:rsidRPr="00982C28" w:rsidRDefault="00870617" w:rsidP="00367798">
      <w:pPr>
        <w:tabs>
          <w:tab w:val="left" w:pos="8080"/>
        </w:tabs>
        <w:spacing w:line="360" w:lineRule="auto"/>
        <w:ind w:right="49"/>
        <w:contextualSpacing/>
        <w:jc w:val="both"/>
        <w:rPr>
          <w:rFonts w:ascii="Palatino Linotype" w:eastAsia="Palatino Linotype" w:hAnsi="Palatino Linotype" w:cs="Palatino Linotype"/>
        </w:rPr>
      </w:pPr>
    </w:p>
    <w:p w:rsidR="00783BC8" w:rsidRPr="00982C28" w:rsidRDefault="00870617" w:rsidP="00367798">
      <w:pPr>
        <w:tabs>
          <w:tab w:val="left" w:pos="8080"/>
        </w:tabs>
        <w:spacing w:line="360" w:lineRule="auto"/>
        <w:ind w:right="49"/>
        <w:contextualSpacing/>
        <w:jc w:val="both"/>
        <w:rPr>
          <w:rFonts w:ascii="Palatino Linotype" w:eastAsia="Palatino Linotype" w:hAnsi="Palatino Linotype" w:cs="Palatino Linotype"/>
          <w:b/>
        </w:rPr>
      </w:pPr>
      <w:r w:rsidRPr="00982C28">
        <w:rPr>
          <w:rFonts w:ascii="Palatino Linotype" w:eastAsia="Palatino Linotype" w:hAnsi="Palatino Linotype" w:cs="Palatino Linotype"/>
        </w:rPr>
        <w:t>Para efectos de lo que se ordena en el inciso a)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r w:rsidRPr="00982C28">
        <w:rPr>
          <w:rFonts w:ascii="Palatino Linotype" w:eastAsia="Palatino Linotype" w:hAnsi="Palatino Linotype" w:cs="Palatino Linotype"/>
          <w:b/>
        </w:rPr>
        <w:t>.</w:t>
      </w:r>
    </w:p>
    <w:p w:rsidR="00870617" w:rsidRPr="00982C28" w:rsidRDefault="00870617" w:rsidP="00367798">
      <w:pPr>
        <w:tabs>
          <w:tab w:val="left" w:pos="8080"/>
        </w:tabs>
        <w:spacing w:line="360" w:lineRule="auto"/>
        <w:ind w:right="49"/>
        <w:contextualSpacing/>
        <w:jc w:val="both"/>
        <w:rPr>
          <w:rFonts w:ascii="Palatino Linotype" w:eastAsia="Palatino Linotype" w:hAnsi="Palatino Linotype" w:cs="Palatino Linotype"/>
          <w:b/>
        </w:rPr>
      </w:pPr>
    </w:p>
    <w:p w:rsidR="00367798" w:rsidRPr="00982C28" w:rsidRDefault="00367798" w:rsidP="00367798">
      <w:pPr>
        <w:tabs>
          <w:tab w:val="left" w:pos="8080"/>
        </w:tabs>
        <w:spacing w:line="360" w:lineRule="auto"/>
        <w:ind w:right="49"/>
        <w:contextualSpacing/>
        <w:jc w:val="both"/>
        <w:rPr>
          <w:rFonts w:ascii="Palatino Linotype" w:eastAsia="Palatino Linotype" w:hAnsi="Palatino Linotype" w:cs="Palatino Linotype"/>
          <w:b/>
        </w:rPr>
      </w:pPr>
      <w:r w:rsidRPr="00982C28">
        <w:rPr>
          <w:rFonts w:ascii="Palatino Linotype" w:eastAsia="Palatino Linotype" w:hAnsi="Palatino Linotype" w:cs="Palatino Linotype"/>
          <w:b/>
        </w:rPr>
        <w:lastRenderedPageBreak/>
        <w:t xml:space="preserve">TERCERO. Notifíquese </w:t>
      </w:r>
      <w:r w:rsidRPr="00982C28">
        <w:rPr>
          <w:rFonts w:ascii="Palatino Linotype" w:eastAsia="Palatino Linotype" w:hAnsi="Palatino Linotype" w:cs="Palatino Linotype"/>
        </w:rPr>
        <w:t xml:space="preserve">al Titular de la Unidad de Transparencia del </w:t>
      </w:r>
      <w:r w:rsidRPr="00982C28">
        <w:rPr>
          <w:rFonts w:ascii="Palatino Linotype" w:eastAsia="Palatino Linotype" w:hAnsi="Palatino Linotype" w:cs="Palatino Linotype"/>
          <w:b/>
        </w:rPr>
        <w:t>SUJETO OBLIGADO</w:t>
      </w:r>
      <w:r w:rsidRPr="00982C2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82C2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367798" w:rsidRPr="00982C28" w:rsidRDefault="00367798" w:rsidP="00367798">
      <w:pPr>
        <w:shd w:val="clear" w:color="auto" w:fill="FFFFFF"/>
        <w:spacing w:line="360" w:lineRule="auto"/>
        <w:jc w:val="both"/>
        <w:rPr>
          <w:rFonts w:ascii="Palatino Linotype" w:eastAsia="Times New Roman" w:hAnsi="Palatino Linotype" w:cs="Arial"/>
          <w:b/>
        </w:rPr>
      </w:pPr>
    </w:p>
    <w:p w:rsidR="00367798" w:rsidRPr="00982C28" w:rsidRDefault="00367798" w:rsidP="00367798">
      <w:pPr>
        <w:shd w:val="clear" w:color="auto" w:fill="FFFFFF"/>
        <w:spacing w:line="360" w:lineRule="auto"/>
        <w:jc w:val="both"/>
        <w:rPr>
          <w:rFonts w:ascii="Palatino Linotype" w:hAnsi="Palatino Linotype"/>
        </w:rPr>
      </w:pPr>
      <w:r w:rsidRPr="00982C28">
        <w:rPr>
          <w:rFonts w:ascii="Palatino Linotype" w:eastAsia="Times New Roman" w:hAnsi="Palatino Linotype" w:cs="Arial"/>
          <w:b/>
        </w:rPr>
        <w:t xml:space="preserve">CUARTO. </w:t>
      </w:r>
      <w:r w:rsidRPr="00982C28">
        <w:rPr>
          <w:rFonts w:ascii="Palatino Linotype" w:eastAsia="Times New Roman" w:hAnsi="Palatino Linotype" w:cs="Times New Roman"/>
          <w:b/>
          <w:bCs/>
          <w:color w:val="222222"/>
          <w:lang w:val="es-ES"/>
        </w:rPr>
        <w:t>Notifíquese a</w:t>
      </w:r>
      <w:r w:rsidRPr="00982C28">
        <w:rPr>
          <w:rFonts w:ascii="Palatino Linotype" w:hAnsi="Palatino Linotype"/>
          <w:b/>
          <w:lang w:val="es-ES"/>
        </w:rPr>
        <w:t xml:space="preserve"> </w:t>
      </w:r>
      <w:r w:rsidR="005A6DC1" w:rsidRPr="005A6DC1">
        <w:rPr>
          <w:rFonts w:ascii="Palatino Linotype" w:eastAsia="Times New Roman" w:hAnsi="Palatino Linotype" w:cs="Times New Roman"/>
          <w:b/>
          <w:color w:val="000000" w:themeColor="text1"/>
          <w:highlight w:val="black"/>
        </w:rPr>
        <w:t>-------------------------</w:t>
      </w:r>
      <w:r w:rsidRPr="00982C28">
        <w:rPr>
          <w:rFonts w:ascii="Palatino Linotype" w:hAnsi="Palatino Linotype"/>
          <w:b/>
          <w:szCs w:val="22"/>
        </w:rPr>
        <w:t xml:space="preserve"> </w:t>
      </w:r>
      <w:r w:rsidR="008F6440" w:rsidRPr="00982C28">
        <w:rPr>
          <w:rFonts w:ascii="Palatino Linotype" w:hAnsi="Palatino Linotype"/>
        </w:rPr>
        <w:t>la presente resolución.</w:t>
      </w:r>
    </w:p>
    <w:p w:rsidR="008F6440" w:rsidRPr="00982C28" w:rsidRDefault="008F6440" w:rsidP="00367798">
      <w:pPr>
        <w:shd w:val="clear" w:color="auto" w:fill="FFFFFF"/>
        <w:spacing w:line="360" w:lineRule="auto"/>
        <w:jc w:val="both"/>
        <w:rPr>
          <w:rFonts w:ascii="Palatino Linotype" w:hAnsi="Palatino Linotype"/>
        </w:rPr>
      </w:pPr>
    </w:p>
    <w:p w:rsidR="00783BC8" w:rsidRPr="00982C28" w:rsidRDefault="00367798" w:rsidP="00783BC8">
      <w:pPr>
        <w:shd w:val="clear" w:color="auto" w:fill="FFFFFF"/>
        <w:spacing w:line="360" w:lineRule="auto"/>
        <w:jc w:val="both"/>
        <w:rPr>
          <w:rFonts w:ascii="Palatino Linotype" w:eastAsia="MS Mincho" w:hAnsi="Palatino Linotype" w:cs="Times New Roman"/>
          <w:lang w:val="es-ES"/>
        </w:rPr>
      </w:pPr>
      <w:r w:rsidRPr="00982C28">
        <w:rPr>
          <w:rFonts w:ascii="Palatino Linotype" w:eastAsia="MS Mincho" w:hAnsi="Palatino Linotype" w:cs="Times New Roman"/>
          <w:b/>
          <w:lang w:val="es-MX"/>
        </w:rPr>
        <w:t>QUINTO.</w:t>
      </w:r>
      <w:r w:rsidRPr="00982C28">
        <w:rPr>
          <w:rFonts w:ascii="Palatino Linotype" w:eastAsia="MS Mincho" w:hAnsi="Palatino Linotype" w:cs="Times New Roman"/>
          <w:lang w:val="es-MX"/>
        </w:rPr>
        <w:t xml:space="preserve"> </w:t>
      </w:r>
      <w:r w:rsidRPr="00982C28">
        <w:rPr>
          <w:rFonts w:ascii="Palatino Linotype" w:eastAsia="MS Mincho" w:hAnsi="Palatino Linotype" w:cs="Times New Roman"/>
          <w:lang w:val="es-ES"/>
        </w:rPr>
        <w:t xml:space="preserve">Se hace del conocimiento de </w:t>
      </w:r>
      <w:r w:rsidR="005A6DC1" w:rsidRPr="005A6DC1">
        <w:rPr>
          <w:rFonts w:ascii="Palatino Linotype" w:eastAsia="Times New Roman" w:hAnsi="Palatino Linotype" w:cs="Times New Roman"/>
          <w:b/>
          <w:color w:val="000000" w:themeColor="text1"/>
          <w:highlight w:val="black"/>
        </w:rPr>
        <w:t>-----------</w:t>
      </w:r>
      <w:r w:rsidR="005A6DC1">
        <w:rPr>
          <w:rFonts w:ascii="Palatino Linotype" w:eastAsia="Times New Roman" w:hAnsi="Palatino Linotype" w:cs="Times New Roman"/>
          <w:b/>
          <w:color w:val="000000" w:themeColor="text1"/>
          <w:highlight w:val="black"/>
        </w:rPr>
        <w:t>-----</w:t>
      </w:r>
      <w:bookmarkStart w:id="93" w:name="_GoBack"/>
      <w:bookmarkEnd w:id="93"/>
      <w:r w:rsidR="005A6DC1" w:rsidRPr="005A6DC1">
        <w:rPr>
          <w:rFonts w:ascii="Palatino Linotype" w:eastAsia="Times New Roman" w:hAnsi="Palatino Linotype" w:cs="Times New Roman"/>
          <w:b/>
          <w:color w:val="000000" w:themeColor="text1"/>
          <w:highlight w:val="black"/>
        </w:rPr>
        <w:t>--------</w:t>
      </w:r>
      <w:r w:rsidRPr="00982C28">
        <w:rPr>
          <w:rFonts w:ascii="Palatino Linotype" w:hAnsi="Palatino Linotype"/>
          <w:b/>
          <w:szCs w:val="22"/>
        </w:rPr>
        <w:t xml:space="preserve"> </w:t>
      </w:r>
      <w:r w:rsidRPr="00982C2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982C28">
        <w:rPr>
          <w:rFonts w:ascii="Palatino Linotype" w:eastAsia="MS Mincho" w:hAnsi="Palatino Linotype" w:cs="Times New Roman"/>
          <w:bCs/>
          <w:lang w:val="es-ES"/>
        </w:rPr>
        <w:t>vía juicio de amparo</w:t>
      </w:r>
      <w:r w:rsidRPr="00982C28">
        <w:rPr>
          <w:rFonts w:ascii="Palatino Linotype" w:eastAsia="MS Mincho" w:hAnsi="Palatino Linotype" w:cs="Times New Roman"/>
          <w:lang w:val="es-ES"/>
        </w:rPr>
        <w:t> en los términos de las leyes aplicables.</w:t>
      </w:r>
    </w:p>
    <w:p w:rsidR="006C38B5" w:rsidRPr="00982C28" w:rsidRDefault="006C38B5" w:rsidP="00783BC8">
      <w:pPr>
        <w:shd w:val="clear" w:color="auto" w:fill="FFFFFF"/>
        <w:spacing w:line="360" w:lineRule="auto"/>
        <w:jc w:val="both"/>
        <w:rPr>
          <w:rFonts w:ascii="Palatino Linotype" w:eastAsia="MS Mincho" w:hAnsi="Palatino Linotype" w:cs="Times New Roman"/>
          <w:lang w:val="es-ES"/>
        </w:rPr>
      </w:pPr>
    </w:p>
    <w:p w:rsidR="006C38B5" w:rsidRPr="00982C28" w:rsidRDefault="006C38B5" w:rsidP="006C38B5">
      <w:pPr>
        <w:shd w:val="clear" w:color="auto" w:fill="FFFFFF"/>
        <w:spacing w:before="240" w:after="360" w:line="360" w:lineRule="auto"/>
        <w:jc w:val="both"/>
        <w:rPr>
          <w:rFonts w:ascii="Cambria" w:eastAsia="Times New Roman" w:hAnsi="Cambria" w:cs="Times New Roman"/>
          <w:color w:val="222222"/>
          <w:lang w:val="es-MX" w:eastAsia="es-MX"/>
        </w:rPr>
      </w:pPr>
      <w:r w:rsidRPr="00982C28">
        <w:rPr>
          <w:rFonts w:ascii="Palatino Linotype" w:eastAsia="Times New Roman" w:hAnsi="Palatino Linotype" w:cs="Times New Roman"/>
          <w:b/>
          <w:bCs/>
          <w:color w:val="000000"/>
          <w:lang w:eastAsia="es-MX"/>
        </w:rPr>
        <w:t xml:space="preserve">SEXTO. </w:t>
      </w:r>
      <w:r w:rsidRPr="00982C28">
        <w:rPr>
          <w:rFonts w:ascii="Palatino Linotype" w:eastAsia="Times New Roman" w:hAnsi="Palatino Linotype" w:cs="Times New Roman"/>
          <w:color w:val="000000"/>
          <w:lang w:eastAsia="es-MX"/>
        </w:rPr>
        <w:t>Con fundamento en el artículo 198 de la Ley de Transparencia y Acceso a la Información Pública del Estado de México y Municipios, se apercibe al </w:t>
      </w:r>
      <w:r w:rsidRPr="00982C28">
        <w:rPr>
          <w:rFonts w:ascii="Palatino Linotype" w:eastAsia="Times New Roman" w:hAnsi="Palatino Linotype" w:cs="Times New Roman"/>
          <w:b/>
          <w:bCs/>
          <w:color w:val="000000"/>
          <w:lang w:eastAsia="es-MX"/>
        </w:rPr>
        <w:t>SUJETO OBLIGADO</w:t>
      </w:r>
      <w:r w:rsidRPr="00982C28">
        <w:rPr>
          <w:rFonts w:ascii="Palatino Linotype" w:eastAsia="Times New Roman" w:hAnsi="Palatino Linotype" w:cs="Times New Roman"/>
          <w:color w:val="000000"/>
          <w:lang w:eastAsia="es-MX"/>
        </w:rPr>
        <w:t> de que, en caso de incumplimiento total o parcial de la presente resolución, se actuará de conformidad con lo dispuesto en los artículos 213, 214, 215, 216 y 217 de la ley en cita.</w:t>
      </w:r>
    </w:p>
    <w:bookmarkEnd w:id="0"/>
    <w:bookmarkEnd w:id="1"/>
    <w:bookmarkEnd w:id="77"/>
    <w:bookmarkEnd w:id="78"/>
    <w:p w:rsidR="00982C28" w:rsidRDefault="00982C28" w:rsidP="00982C28">
      <w:pPr>
        <w:shd w:val="clear" w:color="auto" w:fill="FFFFFF"/>
        <w:spacing w:line="360" w:lineRule="auto"/>
        <w:jc w:val="both"/>
        <w:rPr>
          <w:rFonts w:ascii="Palatino Linotype" w:hAnsi="Palatino Linotype"/>
        </w:rPr>
      </w:pPr>
      <w:r>
        <w:rPr>
          <w:rFonts w:ascii="Palatino Linotype" w:hAnsi="Palatino Linotype"/>
        </w:rPr>
        <w:t xml:space="preserve">ASÍ LO RESUELVE, POR UNANIMIDAD DE VOTOS, EL PLENO DEL INSTITUTO DE TRANSPARENCIA, ACCESO A LA INFORMACIÓN PÚBLICA Y </w:t>
      </w:r>
      <w:r>
        <w:rPr>
          <w:rFonts w:ascii="Palatino Linotype" w:hAnsi="Palatino Linotype"/>
        </w:rPr>
        <w:lastRenderedPageBreak/>
        <w:t>PROTECCIÓN DE DATOS PERSONALES DEL ESTADO DE MÉXICO Y MUNICIPIOS, CONFORMADO POR LOS COMISIONADOS ZULEMA MARTÍNEZ SÁNCHEZ; EVA ABAID YAPUR; JOSÉ GUADALUPE LUNA HERNÁNDEZ; JAVIER MARTÍNEZ CRUZ Y LUIS GUSTAVO PARRA NORIEGA; EN LA VIGÉSIMA SEGUNDA SESIÓN ORDINARIA CELEBRADA EL DÍA CATORCE (14) DE OCTUBRE DE DOS MIL VEINTE, ANTE EL SECRETARIO TÉCNICO DEL PLENO ALEXIS TAPIA RAMÍREZ.</w:t>
      </w:r>
    </w:p>
    <w:p w:rsidR="00982C28" w:rsidRDefault="00982C28" w:rsidP="00982C28">
      <w:pPr>
        <w:shd w:val="clear" w:color="auto" w:fill="FFFFFF"/>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69850</wp:posOffset>
                </wp:positionV>
                <wp:extent cx="5543550" cy="4457700"/>
                <wp:effectExtent l="38100" t="19050" r="76200" b="95250"/>
                <wp:wrapNone/>
                <wp:docPr id="7" name="Conector recto 7"/>
                <wp:cNvGraphicFramePr/>
                <a:graphic xmlns:a="http://schemas.openxmlformats.org/drawingml/2006/main">
                  <a:graphicData uri="http://schemas.microsoft.com/office/word/2010/wordprocessingShape">
                    <wps:wsp>
                      <wps:cNvCnPr/>
                      <wps:spPr>
                        <a:xfrm>
                          <a:off x="0" y="0"/>
                          <a:ext cx="5543550" cy="4457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F691F9"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pt,5.5pt" to="434.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" strokecolor="#4f81bd [3204]" strokeweight="2pt">
                <v:shadow on="t" color="black" opacity="24903f" origin=",.5" offset="0,.55556mm"/>
              </v:line>
            </w:pict>
          </mc:Fallback>
        </mc:AlternateContent>
      </w: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p w:rsidR="00982C28" w:rsidRDefault="00982C28" w:rsidP="00982C28">
      <w:pPr>
        <w:shd w:val="clear" w:color="auto" w:fill="FFFFFF"/>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982C28" w:rsidTr="00982C28">
        <w:trPr>
          <w:jc w:val="center"/>
        </w:trPr>
        <w:tc>
          <w:tcPr>
            <w:tcW w:w="10368" w:type="dxa"/>
            <w:gridSpan w:val="2"/>
          </w:tcPr>
          <w:p w:rsidR="00982C28" w:rsidRDefault="00982C28">
            <w:pPr>
              <w:jc w:val="center"/>
              <w:rPr>
                <w:rFonts w:ascii="Palatino Linotype" w:hAnsi="Palatino Linotype" w:cs="Arial"/>
                <w:b/>
              </w:rPr>
            </w:pPr>
            <w:r>
              <w:rPr>
                <w:rFonts w:ascii="Palatino Linotype" w:hAnsi="Palatino Linotype" w:cs="Arial"/>
                <w:b/>
              </w:rPr>
              <w:t>Zulema Martínez Sánchez</w:t>
            </w:r>
          </w:p>
          <w:p w:rsidR="00982C28" w:rsidRDefault="00982C28">
            <w:pPr>
              <w:jc w:val="center"/>
              <w:rPr>
                <w:rFonts w:ascii="Palatino Linotype" w:hAnsi="Palatino Linotype" w:cs="Arial"/>
                <w:b/>
              </w:rPr>
            </w:pPr>
            <w:r>
              <w:rPr>
                <w:rFonts w:ascii="Palatino Linotype" w:hAnsi="Palatino Linotype" w:cs="Arial"/>
              </w:rPr>
              <w:t>Comisionada Presidenta</w:t>
            </w:r>
          </w:p>
          <w:p w:rsidR="00982C28" w:rsidRDefault="00982C28">
            <w:pPr>
              <w:jc w:val="center"/>
              <w:rPr>
                <w:rFonts w:ascii="Palatino Linotype" w:hAnsi="Palatino Linotype" w:cs="Arial"/>
                <w:b/>
              </w:rPr>
            </w:pPr>
            <w:r>
              <w:rPr>
                <w:rFonts w:ascii="Palatino Linotype" w:hAnsi="Palatino Linotype" w:cs="Arial"/>
                <w:b/>
              </w:rPr>
              <w:t xml:space="preserve">(RÚBRICA) </w:t>
            </w:r>
          </w:p>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p>
        </w:tc>
      </w:tr>
      <w:tr w:rsidR="00982C28" w:rsidTr="00982C28">
        <w:trPr>
          <w:jc w:val="center"/>
        </w:trPr>
        <w:tc>
          <w:tcPr>
            <w:tcW w:w="5184" w:type="dxa"/>
            <w:hideMark/>
          </w:tcPr>
          <w:p w:rsidR="00982C28" w:rsidRDefault="00982C28">
            <w:pPr>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rsidR="00982C28" w:rsidRDefault="00982C28">
            <w:pPr>
              <w:jc w:val="center"/>
              <w:rPr>
                <w:rFonts w:ascii="Palatino Linotype" w:hAnsi="Palatino Linotype" w:cs="Arial"/>
              </w:rPr>
            </w:pPr>
            <w:r>
              <w:rPr>
                <w:rFonts w:ascii="Palatino Linotype" w:hAnsi="Palatino Linotype" w:cs="Arial"/>
              </w:rPr>
              <w:t>Comisionada</w:t>
            </w:r>
          </w:p>
          <w:p w:rsidR="00982C28" w:rsidRDefault="00982C28">
            <w:pPr>
              <w:jc w:val="center"/>
              <w:rPr>
                <w:rFonts w:ascii="Palatino Linotype" w:hAnsi="Palatino Linotype" w:cs="Arial"/>
                <w:b/>
              </w:rPr>
            </w:pPr>
            <w:r>
              <w:rPr>
                <w:rFonts w:ascii="Palatino Linotype" w:hAnsi="Palatino Linotype" w:cs="Arial"/>
                <w:b/>
              </w:rPr>
              <w:t>(RÚBRICA)</w:t>
            </w:r>
          </w:p>
        </w:tc>
        <w:tc>
          <w:tcPr>
            <w:tcW w:w="5184" w:type="dxa"/>
          </w:tcPr>
          <w:p w:rsidR="00982C28" w:rsidRDefault="00982C28">
            <w:pPr>
              <w:jc w:val="center"/>
              <w:rPr>
                <w:rFonts w:ascii="Palatino Linotype" w:hAnsi="Palatino Linotype" w:cs="Arial"/>
                <w:b/>
              </w:rPr>
            </w:pPr>
            <w:r>
              <w:rPr>
                <w:rFonts w:ascii="Palatino Linotype" w:hAnsi="Palatino Linotype" w:cs="Arial"/>
                <w:b/>
              </w:rPr>
              <w:t>José Guadalupe Luna Hernández</w:t>
            </w:r>
          </w:p>
          <w:p w:rsidR="00982C28" w:rsidRDefault="00982C28">
            <w:pPr>
              <w:jc w:val="center"/>
              <w:rPr>
                <w:rFonts w:ascii="Palatino Linotype" w:hAnsi="Palatino Linotype" w:cs="Arial"/>
              </w:rPr>
            </w:pPr>
            <w:r>
              <w:rPr>
                <w:rFonts w:ascii="Palatino Linotype" w:hAnsi="Palatino Linotype" w:cs="Arial"/>
              </w:rPr>
              <w:t>Comisionado</w:t>
            </w:r>
          </w:p>
          <w:p w:rsidR="00982C28" w:rsidRDefault="00982C28">
            <w:pPr>
              <w:jc w:val="center"/>
              <w:rPr>
                <w:rFonts w:ascii="Palatino Linotype" w:hAnsi="Palatino Linotype" w:cs="Arial"/>
                <w:b/>
              </w:rPr>
            </w:pPr>
            <w:r>
              <w:rPr>
                <w:rFonts w:ascii="Palatino Linotype" w:hAnsi="Palatino Linotype" w:cs="Arial"/>
                <w:b/>
              </w:rPr>
              <w:t>(RÚBRICA)</w:t>
            </w:r>
          </w:p>
          <w:p w:rsidR="00982C28" w:rsidRDefault="00982C28">
            <w:pPr>
              <w:jc w:val="center"/>
              <w:rPr>
                <w:rFonts w:ascii="Palatino Linotype" w:hAnsi="Palatino Linotype" w:cs="Arial"/>
                <w:b/>
              </w:rPr>
            </w:pPr>
          </w:p>
        </w:tc>
      </w:tr>
      <w:tr w:rsidR="00982C28" w:rsidTr="00982C28">
        <w:trPr>
          <w:jc w:val="center"/>
        </w:trPr>
        <w:tc>
          <w:tcPr>
            <w:tcW w:w="5184" w:type="dxa"/>
          </w:tcPr>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r>
              <w:rPr>
                <w:rFonts w:ascii="Palatino Linotype" w:hAnsi="Palatino Linotype" w:cs="Arial"/>
                <w:b/>
              </w:rPr>
              <w:t>Javier Martínez Cruz</w:t>
            </w:r>
          </w:p>
          <w:p w:rsidR="00982C28" w:rsidRDefault="00982C28">
            <w:pPr>
              <w:jc w:val="center"/>
              <w:rPr>
                <w:rFonts w:ascii="Palatino Linotype" w:hAnsi="Palatino Linotype" w:cs="Arial"/>
              </w:rPr>
            </w:pPr>
            <w:r>
              <w:rPr>
                <w:rFonts w:ascii="Palatino Linotype" w:hAnsi="Palatino Linotype" w:cs="Arial"/>
              </w:rPr>
              <w:t>Comisionado</w:t>
            </w:r>
          </w:p>
          <w:p w:rsidR="00982C28" w:rsidRDefault="00982C28">
            <w:pPr>
              <w:jc w:val="center"/>
              <w:rPr>
                <w:rFonts w:ascii="Palatino Linotype" w:hAnsi="Palatino Linotype" w:cs="Arial"/>
                <w:b/>
              </w:rPr>
            </w:pPr>
            <w:r>
              <w:rPr>
                <w:rFonts w:ascii="Palatino Linotype" w:hAnsi="Palatino Linotype" w:cs="Arial"/>
                <w:b/>
              </w:rPr>
              <w:t>(RÚBRICA)</w:t>
            </w:r>
          </w:p>
        </w:tc>
        <w:tc>
          <w:tcPr>
            <w:tcW w:w="5184" w:type="dxa"/>
          </w:tcPr>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r>
              <w:rPr>
                <w:rFonts w:ascii="Palatino Linotype" w:hAnsi="Palatino Linotype" w:cs="Arial"/>
                <w:b/>
              </w:rPr>
              <w:t>Luis Gustavo Parra Noriega</w:t>
            </w:r>
          </w:p>
          <w:p w:rsidR="00982C28" w:rsidRDefault="00982C28">
            <w:pPr>
              <w:jc w:val="center"/>
              <w:rPr>
                <w:rFonts w:ascii="Palatino Linotype" w:hAnsi="Palatino Linotype" w:cs="Arial"/>
              </w:rPr>
            </w:pPr>
            <w:r>
              <w:rPr>
                <w:rFonts w:ascii="Palatino Linotype" w:hAnsi="Palatino Linotype" w:cs="Arial"/>
              </w:rPr>
              <w:t>Comisionado</w:t>
            </w:r>
          </w:p>
          <w:p w:rsidR="00982C28" w:rsidRDefault="00982C28">
            <w:pPr>
              <w:jc w:val="center"/>
              <w:rPr>
                <w:rFonts w:ascii="Palatino Linotype" w:hAnsi="Palatino Linotype" w:cs="Arial"/>
                <w:b/>
              </w:rPr>
            </w:pPr>
            <w:r>
              <w:rPr>
                <w:rFonts w:ascii="Palatino Linotype" w:hAnsi="Palatino Linotype" w:cs="Arial"/>
                <w:b/>
              </w:rPr>
              <w:t>(RÚBRICA)</w:t>
            </w:r>
          </w:p>
        </w:tc>
      </w:tr>
      <w:tr w:rsidR="00982C28" w:rsidTr="00982C28">
        <w:trPr>
          <w:jc w:val="center"/>
        </w:trPr>
        <w:tc>
          <w:tcPr>
            <w:tcW w:w="10368" w:type="dxa"/>
            <w:gridSpan w:val="2"/>
          </w:tcPr>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p>
          <w:p w:rsidR="00982C28" w:rsidRDefault="00982C28">
            <w:pPr>
              <w:jc w:val="center"/>
              <w:rPr>
                <w:rFonts w:ascii="Palatino Linotype" w:hAnsi="Palatino Linotype" w:cs="Arial"/>
                <w:b/>
              </w:rPr>
            </w:pPr>
            <w:r>
              <w:rPr>
                <w:rFonts w:ascii="Palatino Linotype" w:hAnsi="Palatino Linotype" w:cs="Arial"/>
                <w:b/>
              </w:rPr>
              <w:t>Alexis Tapia Ramírez</w:t>
            </w:r>
          </w:p>
          <w:p w:rsidR="00982C28" w:rsidRDefault="00982C28">
            <w:pPr>
              <w:jc w:val="center"/>
              <w:rPr>
                <w:rFonts w:ascii="Palatino Linotype" w:hAnsi="Palatino Linotype" w:cs="Arial"/>
              </w:rPr>
            </w:pPr>
            <w:r>
              <w:rPr>
                <w:rFonts w:ascii="Palatino Linotype" w:hAnsi="Palatino Linotype" w:cs="Arial"/>
              </w:rPr>
              <w:t>Secretario Técnico del Pleno</w:t>
            </w:r>
          </w:p>
          <w:p w:rsidR="00982C28" w:rsidRDefault="00982C28">
            <w:pPr>
              <w:jc w:val="center"/>
              <w:rPr>
                <w:rFonts w:ascii="Palatino Linotype" w:hAnsi="Palatino Linotype" w:cs="Arial"/>
                <w:b/>
              </w:rPr>
            </w:pPr>
            <w:r>
              <w:rPr>
                <w:rFonts w:ascii="Palatino Linotype" w:hAnsi="Palatino Linotype" w:cs="Arial"/>
                <w:b/>
              </w:rPr>
              <w:t>(RÚBRICA)</w:t>
            </w:r>
          </w:p>
          <w:p w:rsidR="00982C28" w:rsidRDefault="00982C28">
            <w:pPr>
              <w:rPr>
                <w:rFonts w:ascii="Palatino Linotype" w:hAnsi="Palatino Linotype" w:cs="Arial"/>
              </w:rPr>
            </w:pPr>
          </w:p>
          <w:p w:rsidR="00982C28" w:rsidRDefault="00982C28">
            <w:pPr>
              <w:rPr>
                <w:rFonts w:ascii="Palatino Linotype" w:hAnsi="Palatino Linotype" w:cs="Arial"/>
              </w:rPr>
            </w:pPr>
          </w:p>
          <w:p w:rsidR="00982C28" w:rsidRDefault="00982C28">
            <w:pPr>
              <w:rPr>
                <w:rFonts w:ascii="Palatino Linotype" w:hAnsi="Palatino Linotype" w:cs="Arial"/>
              </w:rPr>
            </w:pPr>
          </w:p>
        </w:tc>
      </w:tr>
    </w:tbl>
    <w:p w:rsidR="00982C28" w:rsidRDefault="00982C28" w:rsidP="00982C28">
      <w:pPr>
        <w:jc w:val="both"/>
      </w:pPr>
      <w:r>
        <w:rPr>
          <w:rFonts w:ascii="Palatino Linotype" w:hAnsi="Palatino Linotype" w:cs="Arial"/>
          <w:szCs w:val="18"/>
        </w:rPr>
        <w:t xml:space="preserve">Esta hoja corresponde a la resolución de fecha catorce (14) de octubre de dos mil veinte, emitida en el recurso de revisión </w:t>
      </w:r>
      <w:r>
        <w:rPr>
          <w:rFonts w:ascii="Palatino Linotype" w:hAnsi="Palatino Linotype"/>
          <w:b/>
        </w:rPr>
        <w:t>02103</w:t>
      </w:r>
      <w:r w:rsidR="00073A4E">
        <w:rPr>
          <w:rFonts w:ascii="Palatino Linotype" w:hAnsi="Palatino Linotype"/>
          <w:b/>
        </w:rPr>
        <w:t>/INFOEM/IP/RR</w:t>
      </w:r>
      <w:r>
        <w:rPr>
          <w:rFonts w:ascii="Palatino Linotype" w:hAnsi="Palatino Linotype"/>
          <w:b/>
        </w:rPr>
        <w:t>/2020</w:t>
      </w:r>
      <w:r>
        <w:rPr>
          <w:rFonts w:ascii="Palatino Linotype" w:hAnsi="Palatino Linotype" w:cs="Arial"/>
          <w:b/>
          <w:bCs/>
          <w:szCs w:val="18"/>
        </w:rPr>
        <w:t>.</w:t>
      </w:r>
      <w:r>
        <w:rPr>
          <w:rFonts w:ascii="Palatino Linotype" w:hAnsi="Palatino Linotype" w:cs="Arial"/>
          <w:bCs/>
          <w:szCs w:val="18"/>
        </w:rPr>
        <w:t xml:space="preserve"> </w:t>
      </w:r>
    </w:p>
    <w:p w:rsidR="00783BC8" w:rsidRPr="00982C28" w:rsidRDefault="00783BC8" w:rsidP="006C38B5">
      <w:pPr>
        <w:shd w:val="clear" w:color="auto" w:fill="FFFFFF"/>
        <w:spacing w:line="360" w:lineRule="auto"/>
        <w:jc w:val="both"/>
        <w:rPr>
          <w:rFonts w:ascii="Palatino Linotype" w:eastAsia="MS Mincho" w:hAnsi="Palatino Linotype" w:cs="Times New Roman"/>
          <w:lang w:val="es-ES"/>
        </w:rPr>
      </w:pPr>
    </w:p>
    <w:sectPr w:rsidR="00783BC8" w:rsidRPr="00982C28" w:rsidSect="00F801DD">
      <w:headerReference w:type="even" r:id="rId15"/>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5E7" w:rsidRDefault="006C25E7" w:rsidP="00587366">
      <w:r>
        <w:separator/>
      </w:r>
    </w:p>
    <w:p w:rsidR="006C25E7" w:rsidRDefault="006C25E7"/>
  </w:endnote>
  <w:endnote w:type="continuationSeparator" w:id="0">
    <w:p w:rsidR="006C25E7" w:rsidRDefault="006C25E7" w:rsidP="00587366">
      <w:r>
        <w:continuationSeparator/>
      </w:r>
    </w:p>
    <w:p w:rsidR="006C25E7" w:rsidRDefault="006C25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965313" w:rsidRDefault="00965313"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A6DC1">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A6DC1">
              <w:rPr>
                <w:rFonts w:ascii="Palatino Linotype" w:hAnsi="Palatino Linotype"/>
                <w:b/>
                <w:bCs/>
                <w:noProof/>
                <w:sz w:val="22"/>
                <w:szCs w:val="20"/>
              </w:rPr>
              <w:t>28</w:t>
            </w:r>
            <w:r w:rsidRPr="00883450">
              <w:rPr>
                <w:rFonts w:ascii="Palatino Linotype" w:hAnsi="Palatino Linotype"/>
                <w:b/>
                <w:bCs/>
                <w:sz w:val="22"/>
                <w:szCs w:val="20"/>
              </w:rPr>
              <w:fldChar w:fldCharType="end"/>
            </w:r>
          </w:p>
          <w:p w:rsidR="00965313" w:rsidRDefault="005A6DC1" w:rsidP="00985DA6">
            <w:pPr>
              <w:pStyle w:val="Piedepgina"/>
              <w:rPr>
                <w:rFonts w:ascii="Palatino Linotype" w:hAnsi="Palatino Linotype"/>
                <w:sz w:val="28"/>
              </w:rPr>
            </w:pPr>
          </w:p>
        </w:sdtContent>
      </w:sdt>
    </w:sdtContent>
  </w:sdt>
  <w:p w:rsidR="00965313" w:rsidRDefault="0096531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313" w:rsidRPr="00883450" w:rsidRDefault="0096531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A6DC1" w:rsidRPr="005A6DC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A6DC1" w:rsidRPr="005A6DC1">
      <w:rPr>
        <w:rFonts w:ascii="Palatino Linotype" w:hAnsi="Palatino Linotype"/>
        <w:noProof/>
        <w:sz w:val="22"/>
        <w:szCs w:val="22"/>
        <w:lang w:val="es-ES"/>
      </w:rPr>
      <w:t>28</w:t>
    </w:r>
    <w:r w:rsidRPr="00883450">
      <w:rPr>
        <w:rFonts w:ascii="Palatino Linotype" w:hAnsi="Palatino Linotype"/>
        <w:sz w:val="22"/>
        <w:szCs w:val="22"/>
      </w:rPr>
      <w:fldChar w:fldCharType="end"/>
    </w:r>
  </w:p>
  <w:p w:rsidR="00965313" w:rsidRPr="00883450" w:rsidRDefault="00965313">
    <w:pPr>
      <w:pStyle w:val="Piedepgina"/>
      <w:rPr>
        <w:rFonts w:ascii="Palatino Linotype" w:hAnsi="Palatino Linotype"/>
        <w:sz w:val="22"/>
        <w:szCs w:val="22"/>
      </w:rPr>
    </w:pPr>
  </w:p>
  <w:p w:rsidR="00965313" w:rsidRDefault="009653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5E7" w:rsidRDefault="006C25E7" w:rsidP="00587366">
      <w:r>
        <w:separator/>
      </w:r>
    </w:p>
    <w:p w:rsidR="006C25E7" w:rsidRDefault="006C25E7"/>
  </w:footnote>
  <w:footnote w:type="continuationSeparator" w:id="0">
    <w:p w:rsidR="006C25E7" w:rsidRDefault="006C25E7" w:rsidP="00587366">
      <w:r>
        <w:continuationSeparator/>
      </w:r>
    </w:p>
    <w:p w:rsidR="006C25E7" w:rsidRDefault="006C25E7"/>
  </w:footnote>
  <w:footnote w:id="1">
    <w:p w:rsidR="004A0A98" w:rsidRDefault="004A0A98" w:rsidP="004A0A98">
      <w:pPr>
        <w:pStyle w:val="FootnoteTextCharCharChar1"/>
        <w:rPr>
          <w:lang w:val="es-ES"/>
        </w:rPr>
      </w:pPr>
      <w:r>
        <w:rPr>
          <w:rStyle w:val="Refdenotaalpie"/>
        </w:rPr>
        <w:footnoteRef/>
      </w:r>
      <w:r>
        <w:t>Consultable en la página electrónica http://dle.rae.es/?id=AJvx4T9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C28" w:rsidRDefault="005A6DC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815078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313" w:rsidRDefault="005A6DC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815078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65313" w:rsidRPr="00E84957" w:rsidTr="003116A6">
      <w:trPr>
        <w:trHeight w:val="138"/>
        <w:jc w:val="right"/>
      </w:trPr>
      <w:tc>
        <w:tcPr>
          <w:tcW w:w="2552" w:type="dxa"/>
          <w:vAlign w:val="center"/>
        </w:tcPr>
        <w:p w:rsidR="00965313" w:rsidRPr="00E84957" w:rsidRDefault="00965313"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rsidR="00965313" w:rsidRPr="00986CA0" w:rsidRDefault="00965313" w:rsidP="00545712">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0</w:t>
          </w:r>
          <w:r w:rsidR="00545712">
            <w:rPr>
              <w:rFonts w:ascii="Palatino Linotype" w:hAnsi="Palatino Linotype"/>
              <w:b/>
              <w:color w:val="000000" w:themeColor="text1"/>
              <w:sz w:val="20"/>
              <w:szCs w:val="20"/>
            </w:rPr>
            <w:t>2103</w:t>
          </w:r>
          <w:r w:rsidRPr="00663CE8">
            <w:rPr>
              <w:rFonts w:ascii="Palatino Linotype" w:hAnsi="Palatino Linotype"/>
              <w:b/>
              <w:color w:val="000000" w:themeColor="text1"/>
              <w:sz w:val="20"/>
              <w:szCs w:val="20"/>
            </w:rPr>
            <w:t>/INFOEM/IP/RR/20</w:t>
          </w:r>
          <w:r w:rsidR="00545712">
            <w:rPr>
              <w:rFonts w:ascii="Palatino Linotype" w:hAnsi="Palatino Linotype"/>
              <w:b/>
              <w:color w:val="000000" w:themeColor="text1"/>
              <w:sz w:val="20"/>
              <w:szCs w:val="20"/>
            </w:rPr>
            <w:t>20</w:t>
          </w:r>
        </w:p>
      </w:tc>
    </w:tr>
    <w:tr w:rsidR="00965313" w:rsidRPr="00E84957" w:rsidTr="003116A6">
      <w:trPr>
        <w:trHeight w:val="321"/>
        <w:jc w:val="right"/>
      </w:trPr>
      <w:tc>
        <w:tcPr>
          <w:tcW w:w="2552" w:type="dxa"/>
          <w:vAlign w:val="center"/>
        </w:tcPr>
        <w:p w:rsidR="00965313" w:rsidRPr="00E84957" w:rsidRDefault="00965313"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rsidR="00965313" w:rsidRPr="00986CA0" w:rsidRDefault="0076082B" w:rsidP="00783BC8">
          <w:pPr>
            <w:pStyle w:val="Encabezado"/>
            <w:jc w:val="right"/>
            <w:rPr>
              <w:rFonts w:ascii="Palatino Linotype" w:hAnsi="Palatino Linotype"/>
              <w:b/>
              <w:color w:val="000000" w:themeColor="text1"/>
              <w:sz w:val="20"/>
              <w:szCs w:val="20"/>
            </w:rPr>
          </w:pPr>
          <w:r>
            <w:rPr>
              <w:rFonts w:ascii="Palatino Linotype" w:hAnsi="Palatino Linotype"/>
              <w:b/>
              <w:sz w:val="20"/>
              <w:szCs w:val="20"/>
            </w:rPr>
            <w:t>Sistema Municipal p</w:t>
          </w:r>
          <w:r w:rsidR="00F715A1" w:rsidRPr="00F715A1">
            <w:rPr>
              <w:rFonts w:ascii="Palatino Linotype" w:hAnsi="Palatino Linotype"/>
              <w:b/>
              <w:sz w:val="20"/>
              <w:szCs w:val="20"/>
            </w:rPr>
            <w:t>ara el Desarrollo Integral de la Familia de T</w:t>
          </w:r>
          <w:r w:rsidR="00783BC8">
            <w:rPr>
              <w:rFonts w:ascii="Palatino Linotype" w:hAnsi="Palatino Linotype"/>
              <w:b/>
              <w:sz w:val="20"/>
              <w:szCs w:val="20"/>
            </w:rPr>
            <w:t>ultitlán</w:t>
          </w:r>
        </w:p>
      </w:tc>
    </w:tr>
    <w:tr w:rsidR="00965313" w:rsidRPr="00E84957" w:rsidTr="003116A6">
      <w:trPr>
        <w:trHeight w:val="321"/>
        <w:jc w:val="right"/>
      </w:trPr>
      <w:tc>
        <w:tcPr>
          <w:tcW w:w="2552" w:type="dxa"/>
          <w:vAlign w:val="center"/>
        </w:tcPr>
        <w:p w:rsidR="00965313" w:rsidRPr="00E84957" w:rsidRDefault="00965313"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rsidR="00965313" w:rsidRPr="002D0ECC" w:rsidRDefault="00965313"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rsidR="00965313" w:rsidRDefault="00965313" w:rsidP="00587366">
    <w:pPr>
      <w:pStyle w:val="Encabezado"/>
    </w:pPr>
  </w:p>
  <w:p w:rsidR="00965313" w:rsidRDefault="0096531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313" w:rsidRDefault="005A6DC1" w:rsidP="000B5D79">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815078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65313">
      <w:tab/>
    </w:r>
    <w:r w:rsidR="00965313">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965313" w:rsidRPr="00182113" w:rsidTr="000B5D79">
      <w:trPr>
        <w:trHeight w:val="138"/>
      </w:trPr>
      <w:tc>
        <w:tcPr>
          <w:tcW w:w="2532" w:type="dxa"/>
          <w:vAlign w:val="center"/>
        </w:tcPr>
        <w:p w:rsidR="00965313" w:rsidRPr="00182113" w:rsidRDefault="00965313"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rsidR="00965313" w:rsidRPr="00182113" w:rsidRDefault="00965313" w:rsidP="000B5D79">
          <w:pPr>
            <w:pStyle w:val="Encabezado"/>
            <w:jc w:val="center"/>
            <w:rPr>
              <w:rFonts w:ascii="Palatino Linotype" w:hAnsi="Palatino Linotype"/>
              <w:b/>
              <w:sz w:val="22"/>
              <w:szCs w:val="22"/>
            </w:rPr>
          </w:pPr>
        </w:p>
      </w:tc>
      <w:tc>
        <w:tcPr>
          <w:tcW w:w="3261" w:type="dxa"/>
          <w:vAlign w:val="center"/>
        </w:tcPr>
        <w:p w:rsidR="00965313" w:rsidRPr="00CB0348" w:rsidRDefault="00965313" w:rsidP="00545712">
          <w:pPr>
            <w:pStyle w:val="Encabezado"/>
            <w:rPr>
              <w:rFonts w:ascii="Palatino Linotype" w:hAnsi="Palatino Linotype"/>
              <w:b/>
              <w:color w:val="000000" w:themeColor="text1"/>
              <w:sz w:val="22"/>
              <w:szCs w:val="22"/>
            </w:rPr>
          </w:pPr>
          <w:r>
            <w:rPr>
              <w:rFonts w:ascii="Palatino Linotype" w:hAnsi="Palatino Linotype"/>
              <w:b/>
              <w:color w:val="000000" w:themeColor="text1"/>
              <w:sz w:val="20"/>
              <w:szCs w:val="20"/>
            </w:rPr>
            <w:t>0</w:t>
          </w:r>
          <w:r w:rsidR="00545712">
            <w:rPr>
              <w:rFonts w:ascii="Palatino Linotype" w:hAnsi="Palatino Linotype"/>
              <w:b/>
              <w:color w:val="000000" w:themeColor="text1"/>
              <w:sz w:val="20"/>
              <w:szCs w:val="20"/>
            </w:rPr>
            <w:t>2103</w:t>
          </w:r>
          <w:r>
            <w:rPr>
              <w:rFonts w:ascii="Palatino Linotype" w:hAnsi="Palatino Linotype"/>
              <w:b/>
              <w:color w:val="000000" w:themeColor="text1"/>
              <w:sz w:val="20"/>
              <w:szCs w:val="20"/>
            </w:rPr>
            <w:t>/INFOEM/IP/RR/20</w:t>
          </w:r>
          <w:r w:rsidR="00545712">
            <w:rPr>
              <w:rFonts w:ascii="Palatino Linotype" w:hAnsi="Palatino Linotype"/>
              <w:b/>
              <w:color w:val="000000" w:themeColor="text1"/>
              <w:sz w:val="20"/>
              <w:szCs w:val="20"/>
            </w:rPr>
            <w:t>20</w:t>
          </w:r>
        </w:p>
      </w:tc>
    </w:tr>
    <w:tr w:rsidR="00965313" w:rsidRPr="00182113" w:rsidTr="000B5D79">
      <w:trPr>
        <w:trHeight w:val="227"/>
      </w:trPr>
      <w:tc>
        <w:tcPr>
          <w:tcW w:w="2532" w:type="dxa"/>
          <w:vAlign w:val="center"/>
        </w:tcPr>
        <w:p w:rsidR="00965313" w:rsidRPr="00182113" w:rsidRDefault="00965313"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rsidR="00965313" w:rsidRPr="00182113" w:rsidRDefault="00965313" w:rsidP="000B5D79">
          <w:pPr>
            <w:pStyle w:val="Encabezado"/>
            <w:jc w:val="center"/>
            <w:rPr>
              <w:rFonts w:ascii="Palatino Linotype" w:hAnsi="Palatino Linotype"/>
              <w:b/>
              <w:sz w:val="22"/>
              <w:szCs w:val="22"/>
            </w:rPr>
          </w:pPr>
        </w:p>
      </w:tc>
      <w:tc>
        <w:tcPr>
          <w:tcW w:w="3261" w:type="dxa"/>
          <w:vAlign w:val="center"/>
        </w:tcPr>
        <w:p w:rsidR="00965313" w:rsidRPr="00CB0348" w:rsidRDefault="005A6DC1" w:rsidP="00085BA4">
          <w:pPr>
            <w:pStyle w:val="Encabezado"/>
            <w:rPr>
              <w:rFonts w:ascii="Palatino Linotype" w:hAnsi="Palatino Linotype"/>
              <w:b/>
              <w:color w:val="000000" w:themeColor="text1"/>
              <w:sz w:val="20"/>
              <w:szCs w:val="20"/>
            </w:rPr>
          </w:pPr>
          <w:r w:rsidRPr="005A6DC1">
            <w:rPr>
              <w:rFonts w:ascii="Palatino Linotype" w:hAnsi="Palatino Linotype"/>
              <w:b/>
              <w:color w:val="000000" w:themeColor="text1"/>
              <w:sz w:val="20"/>
              <w:szCs w:val="20"/>
              <w:highlight w:val="black"/>
            </w:rPr>
            <w:t>--------------------------</w:t>
          </w:r>
        </w:p>
      </w:tc>
    </w:tr>
    <w:tr w:rsidR="00965313" w:rsidRPr="00182113" w:rsidTr="000B5D79">
      <w:trPr>
        <w:trHeight w:val="232"/>
      </w:trPr>
      <w:tc>
        <w:tcPr>
          <w:tcW w:w="2532" w:type="dxa"/>
          <w:vAlign w:val="center"/>
        </w:tcPr>
        <w:p w:rsidR="00965313" w:rsidRPr="00182113" w:rsidRDefault="00965313"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rsidR="00965313" w:rsidRPr="00182113" w:rsidRDefault="00965313" w:rsidP="000B5D79">
          <w:pPr>
            <w:pStyle w:val="Encabezado"/>
            <w:jc w:val="center"/>
            <w:rPr>
              <w:rFonts w:ascii="Palatino Linotype" w:hAnsi="Palatino Linotype"/>
              <w:b/>
              <w:sz w:val="22"/>
              <w:szCs w:val="22"/>
            </w:rPr>
          </w:pPr>
        </w:p>
      </w:tc>
      <w:tc>
        <w:tcPr>
          <w:tcW w:w="3261" w:type="dxa"/>
          <w:vAlign w:val="center"/>
        </w:tcPr>
        <w:p w:rsidR="00965313" w:rsidRPr="00CB0348" w:rsidRDefault="00F715A1" w:rsidP="00545712">
          <w:pPr>
            <w:pStyle w:val="Encabezado"/>
            <w:rPr>
              <w:rFonts w:ascii="Palatino Linotype" w:hAnsi="Palatino Linotype"/>
              <w:b/>
              <w:color w:val="000000" w:themeColor="text1"/>
              <w:sz w:val="20"/>
              <w:szCs w:val="20"/>
            </w:rPr>
          </w:pPr>
          <w:r>
            <w:rPr>
              <w:rFonts w:ascii="Palatino Linotype" w:hAnsi="Palatino Linotype"/>
              <w:b/>
              <w:color w:val="000000" w:themeColor="text1"/>
              <w:sz w:val="20"/>
              <w:szCs w:val="20"/>
            </w:rPr>
            <w:t>Sistema Municipal p</w:t>
          </w:r>
          <w:r w:rsidRPr="00F715A1">
            <w:rPr>
              <w:rFonts w:ascii="Palatino Linotype" w:hAnsi="Palatino Linotype"/>
              <w:b/>
              <w:color w:val="000000" w:themeColor="text1"/>
              <w:sz w:val="20"/>
              <w:szCs w:val="20"/>
            </w:rPr>
            <w:t xml:space="preserve">ara el Desarrollo Integral de la Familia de </w:t>
          </w:r>
          <w:r w:rsidR="00545712">
            <w:rPr>
              <w:rFonts w:ascii="Palatino Linotype" w:hAnsi="Palatino Linotype"/>
              <w:b/>
              <w:color w:val="000000" w:themeColor="text1"/>
              <w:sz w:val="20"/>
              <w:szCs w:val="20"/>
            </w:rPr>
            <w:t>Tultitlán</w:t>
          </w:r>
        </w:p>
      </w:tc>
    </w:tr>
    <w:tr w:rsidR="00965313" w:rsidRPr="00182113" w:rsidTr="000B5D79">
      <w:trPr>
        <w:trHeight w:val="320"/>
      </w:trPr>
      <w:tc>
        <w:tcPr>
          <w:tcW w:w="2532" w:type="dxa"/>
          <w:vAlign w:val="center"/>
        </w:tcPr>
        <w:p w:rsidR="00965313" w:rsidRPr="00182113" w:rsidRDefault="00965313"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rsidR="00965313" w:rsidRPr="00182113" w:rsidRDefault="00965313" w:rsidP="000B5D79">
          <w:pPr>
            <w:pStyle w:val="Encabezado"/>
            <w:jc w:val="center"/>
            <w:rPr>
              <w:rFonts w:ascii="Palatino Linotype" w:hAnsi="Palatino Linotype"/>
              <w:b/>
              <w:sz w:val="22"/>
              <w:szCs w:val="22"/>
            </w:rPr>
          </w:pPr>
        </w:p>
      </w:tc>
      <w:tc>
        <w:tcPr>
          <w:tcW w:w="3261" w:type="dxa"/>
          <w:vAlign w:val="center"/>
        </w:tcPr>
        <w:p w:rsidR="00965313" w:rsidRPr="00CB0348" w:rsidRDefault="00965313" w:rsidP="000B5D79">
          <w:pPr>
            <w:pStyle w:val="Encabezado"/>
            <w:rPr>
              <w:rFonts w:ascii="Palatino Linotype" w:hAnsi="Palatino Linotype"/>
              <w:b/>
              <w:color w:val="000000" w:themeColor="text1"/>
              <w:sz w:val="22"/>
              <w:szCs w:val="22"/>
            </w:rPr>
          </w:pPr>
          <w:r w:rsidRPr="00CB0348">
            <w:rPr>
              <w:rFonts w:ascii="Palatino Linotype" w:hAnsi="Palatino Linotype"/>
              <w:b/>
              <w:color w:val="000000" w:themeColor="text1"/>
              <w:sz w:val="20"/>
              <w:szCs w:val="20"/>
            </w:rPr>
            <w:t>José Guadalupe Luna Hernández</w:t>
          </w:r>
        </w:p>
      </w:tc>
    </w:tr>
  </w:tbl>
  <w:p w:rsidR="00965313" w:rsidRDefault="00965313">
    <w:pPr>
      <w:pStyle w:val="Encabezado"/>
    </w:pPr>
  </w:p>
  <w:p w:rsidR="00965313" w:rsidRDefault="009653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372B0"/>
    <w:multiLevelType w:val="hybridMultilevel"/>
    <w:tmpl w:val="15D292D4"/>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 w15:restartNumberingAfterBreak="0">
    <w:nsid w:val="05AB2C0B"/>
    <w:multiLevelType w:val="hybridMultilevel"/>
    <w:tmpl w:val="DEF875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A75155"/>
    <w:multiLevelType w:val="hybridMultilevel"/>
    <w:tmpl w:val="0E621DE0"/>
    <w:lvl w:ilvl="0" w:tplc="2D6A9DFA">
      <w:start w:val="1"/>
      <w:numFmt w:val="decimal"/>
      <w:lvlText w:val="%1."/>
      <w:lvlJc w:val="left"/>
      <w:pPr>
        <w:ind w:left="704" w:hanging="675"/>
      </w:pPr>
      <w:rPr>
        <w:rFonts w:hint="default"/>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3" w15:restartNumberingAfterBreak="0">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4" w15:restartNumberingAfterBreak="0">
    <w:nsid w:val="18BF0A13"/>
    <w:multiLevelType w:val="hybridMultilevel"/>
    <w:tmpl w:val="73ACFD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956961"/>
    <w:multiLevelType w:val="multilevel"/>
    <w:tmpl w:val="DAC0888A"/>
    <w:lvl w:ilvl="0">
      <w:start w:val="62"/>
      <w:numFmt w:val="decimal"/>
      <w:lvlText w:val="%1."/>
      <w:lvlJc w:val="left"/>
      <w:pPr>
        <w:ind w:left="5039" w:hanging="360"/>
      </w:pPr>
      <w:rPr>
        <w:rFonts w:ascii="Palatino Linotype" w:hAnsi="Palatino Linotype" w:hint="default"/>
        <w:b/>
        <w:i w:val="0"/>
        <w:sz w:val="24"/>
      </w:rPr>
    </w:lvl>
    <w:lvl w:ilvl="1">
      <w:start w:val="1"/>
      <w:numFmt w:val="lowerLetter"/>
      <w:lvlText w:val="%2."/>
      <w:lvlJc w:val="left"/>
      <w:pPr>
        <w:ind w:left="5759" w:hanging="360"/>
      </w:pPr>
      <w:rPr>
        <w:rFonts w:hint="default"/>
      </w:rPr>
    </w:lvl>
    <w:lvl w:ilvl="2">
      <w:start w:val="1"/>
      <w:numFmt w:val="lowerRoman"/>
      <w:lvlText w:val="%3."/>
      <w:lvlJc w:val="right"/>
      <w:pPr>
        <w:ind w:left="6479" w:hanging="180"/>
      </w:pPr>
      <w:rPr>
        <w:rFonts w:hint="default"/>
      </w:rPr>
    </w:lvl>
    <w:lvl w:ilvl="3">
      <w:start w:val="1"/>
      <w:numFmt w:val="decimal"/>
      <w:lvlText w:val="%4."/>
      <w:lvlJc w:val="left"/>
      <w:pPr>
        <w:ind w:left="7199" w:hanging="360"/>
      </w:pPr>
      <w:rPr>
        <w:rFonts w:hint="default"/>
      </w:rPr>
    </w:lvl>
    <w:lvl w:ilvl="4">
      <w:start w:val="1"/>
      <w:numFmt w:val="lowerLetter"/>
      <w:lvlText w:val="%5."/>
      <w:lvlJc w:val="left"/>
      <w:pPr>
        <w:ind w:left="7919" w:hanging="360"/>
      </w:pPr>
      <w:rPr>
        <w:rFonts w:hint="default"/>
      </w:rPr>
    </w:lvl>
    <w:lvl w:ilvl="5">
      <w:start w:val="1"/>
      <w:numFmt w:val="lowerRoman"/>
      <w:lvlText w:val="%6."/>
      <w:lvlJc w:val="right"/>
      <w:pPr>
        <w:ind w:left="8639" w:hanging="180"/>
      </w:pPr>
      <w:rPr>
        <w:rFonts w:hint="default"/>
      </w:rPr>
    </w:lvl>
    <w:lvl w:ilvl="6">
      <w:start w:val="1"/>
      <w:numFmt w:val="decimal"/>
      <w:lvlText w:val="%7."/>
      <w:lvlJc w:val="left"/>
      <w:pPr>
        <w:ind w:left="9359" w:hanging="360"/>
      </w:pPr>
      <w:rPr>
        <w:rFonts w:hint="default"/>
      </w:rPr>
    </w:lvl>
    <w:lvl w:ilvl="7">
      <w:start w:val="1"/>
      <w:numFmt w:val="lowerLetter"/>
      <w:lvlText w:val="%8."/>
      <w:lvlJc w:val="left"/>
      <w:pPr>
        <w:ind w:left="10079" w:hanging="360"/>
      </w:pPr>
      <w:rPr>
        <w:rFonts w:hint="default"/>
      </w:rPr>
    </w:lvl>
    <w:lvl w:ilvl="8">
      <w:start w:val="1"/>
      <w:numFmt w:val="lowerRoman"/>
      <w:lvlText w:val="%9."/>
      <w:lvlJc w:val="right"/>
      <w:pPr>
        <w:ind w:left="10799" w:hanging="180"/>
      </w:pPr>
      <w:rPr>
        <w:rFonts w:hint="default"/>
      </w:rPr>
    </w:lvl>
  </w:abstractNum>
  <w:abstractNum w:abstractNumId="6" w15:restartNumberingAfterBreak="0">
    <w:nsid w:val="1D173387"/>
    <w:multiLevelType w:val="hybridMultilevel"/>
    <w:tmpl w:val="23B65546"/>
    <w:lvl w:ilvl="0" w:tplc="080A0001">
      <w:start w:val="1"/>
      <w:numFmt w:val="bullet"/>
      <w:lvlText w:val=""/>
      <w:lvlJc w:val="left"/>
      <w:pPr>
        <w:ind w:left="1635" w:hanging="360"/>
      </w:pPr>
      <w:rPr>
        <w:rFonts w:ascii="Symbol" w:hAnsi="Symbol" w:hint="default"/>
      </w:rPr>
    </w:lvl>
    <w:lvl w:ilvl="1" w:tplc="080A0003" w:tentative="1">
      <w:start w:val="1"/>
      <w:numFmt w:val="bullet"/>
      <w:lvlText w:val="o"/>
      <w:lvlJc w:val="left"/>
      <w:pPr>
        <w:ind w:left="2355" w:hanging="360"/>
      </w:pPr>
      <w:rPr>
        <w:rFonts w:ascii="Courier New" w:hAnsi="Courier New" w:cs="Courier New" w:hint="default"/>
      </w:rPr>
    </w:lvl>
    <w:lvl w:ilvl="2" w:tplc="080A0005" w:tentative="1">
      <w:start w:val="1"/>
      <w:numFmt w:val="bullet"/>
      <w:lvlText w:val=""/>
      <w:lvlJc w:val="left"/>
      <w:pPr>
        <w:ind w:left="3075" w:hanging="360"/>
      </w:pPr>
      <w:rPr>
        <w:rFonts w:ascii="Wingdings" w:hAnsi="Wingdings" w:hint="default"/>
      </w:rPr>
    </w:lvl>
    <w:lvl w:ilvl="3" w:tplc="080A0001" w:tentative="1">
      <w:start w:val="1"/>
      <w:numFmt w:val="bullet"/>
      <w:lvlText w:val=""/>
      <w:lvlJc w:val="left"/>
      <w:pPr>
        <w:ind w:left="3795" w:hanging="360"/>
      </w:pPr>
      <w:rPr>
        <w:rFonts w:ascii="Symbol" w:hAnsi="Symbol" w:hint="default"/>
      </w:rPr>
    </w:lvl>
    <w:lvl w:ilvl="4" w:tplc="080A0003" w:tentative="1">
      <w:start w:val="1"/>
      <w:numFmt w:val="bullet"/>
      <w:lvlText w:val="o"/>
      <w:lvlJc w:val="left"/>
      <w:pPr>
        <w:ind w:left="4515" w:hanging="360"/>
      </w:pPr>
      <w:rPr>
        <w:rFonts w:ascii="Courier New" w:hAnsi="Courier New" w:cs="Courier New" w:hint="default"/>
      </w:rPr>
    </w:lvl>
    <w:lvl w:ilvl="5" w:tplc="080A0005" w:tentative="1">
      <w:start w:val="1"/>
      <w:numFmt w:val="bullet"/>
      <w:lvlText w:val=""/>
      <w:lvlJc w:val="left"/>
      <w:pPr>
        <w:ind w:left="5235" w:hanging="360"/>
      </w:pPr>
      <w:rPr>
        <w:rFonts w:ascii="Wingdings" w:hAnsi="Wingdings" w:hint="default"/>
      </w:rPr>
    </w:lvl>
    <w:lvl w:ilvl="6" w:tplc="080A0001" w:tentative="1">
      <w:start w:val="1"/>
      <w:numFmt w:val="bullet"/>
      <w:lvlText w:val=""/>
      <w:lvlJc w:val="left"/>
      <w:pPr>
        <w:ind w:left="5955" w:hanging="360"/>
      </w:pPr>
      <w:rPr>
        <w:rFonts w:ascii="Symbol" w:hAnsi="Symbol" w:hint="default"/>
      </w:rPr>
    </w:lvl>
    <w:lvl w:ilvl="7" w:tplc="080A0003" w:tentative="1">
      <w:start w:val="1"/>
      <w:numFmt w:val="bullet"/>
      <w:lvlText w:val="o"/>
      <w:lvlJc w:val="left"/>
      <w:pPr>
        <w:ind w:left="6675" w:hanging="360"/>
      </w:pPr>
      <w:rPr>
        <w:rFonts w:ascii="Courier New" w:hAnsi="Courier New" w:cs="Courier New" w:hint="default"/>
      </w:rPr>
    </w:lvl>
    <w:lvl w:ilvl="8" w:tplc="080A0005" w:tentative="1">
      <w:start w:val="1"/>
      <w:numFmt w:val="bullet"/>
      <w:lvlText w:val=""/>
      <w:lvlJc w:val="left"/>
      <w:pPr>
        <w:ind w:left="7395" w:hanging="360"/>
      </w:pPr>
      <w:rPr>
        <w:rFonts w:ascii="Wingdings" w:hAnsi="Wingdings" w:hint="default"/>
      </w:rPr>
    </w:lvl>
  </w:abstractNum>
  <w:abstractNum w:abstractNumId="7" w15:restartNumberingAfterBreak="0">
    <w:nsid w:val="1DAB67BA"/>
    <w:multiLevelType w:val="hybridMultilevel"/>
    <w:tmpl w:val="1C6EE9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38363D"/>
    <w:multiLevelType w:val="hybridMultilevel"/>
    <w:tmpl w:val="1E26F7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B73CFF"/>
    <w:multiLevelType w:val="hybridMultilevel"/>
    <w:tmpl w:val="6A3E38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1126B3"/>
    <w:multiLevelType w:val="hybridMultilevel"/>
    <w:tmpl w:val="AB1A96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B232E4"/>
    <w:multiLevelType w:val="hybridMultilevel"/>
    <w:tmpl w:val="3FD419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876244CE"/>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B277D6"/>
    <w:multiLevelType w:val="hybridMultilevel"/>
    <w:tmpl w:val="2812C21C"/>
    <w:lvl w:ilvl="0" w:tplc="E882483A">
      <w:start w:val="1"/>
      <w:numFmt w:val="lowerLetter"/>
      <w:lvlText w:val="%1)"/>
      <w:lvlJc w:val="left"/>
      <w:pPr>
        <w:ind w:left="2895" w:hanging="375"/>
      </w:pPr>
      <w:rPr>
        <w:rFonts w:eastAsia="Times New Roman"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6" w15:restartNumberingAfterBreak="0">
    <w:nsid w:val="40012B0A"/>
    <w:multiLevelType w:val="hybridMultilevel"/>
    <w:tmpl w:val="852C5C66"/>
    <w:lvl w:ilvl="0" w:tplc="4AE45DA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136208"/>
    <w:multiLevelType w:val="hybridMultilevel"/>
    <w:tmpl w:val="38A47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5C3CA3"/>
    <w:multiLevelType w:val="hybridMultilevel"/>
    <w:tmpl w:val="15DC13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165324"/>
    <w:multiLevelType w:val="hybridMultilevel"/>
    <w:tmpl w:val="BB204CD6"/>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20" w15:restartNumberingAfterBreak="0">
    <w:nsid w:val="56DE4ED3"/>
    <w:multiLevelType w:val="hybridMultilevel"/>
    <w:tmpl w:val="8A72AD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8F4F25"/>
    <w:multiLevelType w:val="hybridMultilevel"/>
    <w:tmpl w:val="EB6E5B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C5692C"/>
    <w:multiLevelType w:val="hybridMultilevel"/>
    <w:tmpl w:val="14DCB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025E9F"/>
    <w:multiLevelType w:val="hybridMultilevel"/>
    <w:tmpl w:val="7B7CCC06"/>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24" w15:restartNumberingAfterBreak="0">
    <w:nsid w:val="5BE76C37"/>
    <w:multiLevelType w:val="hybridMultilevel"/>
    <w:tmpl w:val="926488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CF951E1"/>
    <w:multiLevelType w:val="hybridMultilevel"/>
    <w:tmpl w:val="B1FA621C"/>
    <w:lvl w:ilvl="0" w:tplc="080A0017">
      <w:start w:val="1"/>
      <w:numFmt w:val="lowerLetter"/>
      <w:lvlText w:val="%1)"/>
      <w:lvlJc w:val="left"/>
      <w:pPr>
        <w:ind w:left="1636" w:hanging="360"/>
      </w:pPr>
      <w:rPr>
        <w:rFonts w:hint="default"/>
        <w:i w:val="0"/>
      </w:rPr>
    </w:lvl>
    <w:lvl w:ilvl="1" w:tplc="080A0019">
      <w:start w:val="1"/>
      <w:numFmt w:val="lowerLetter"/>
      <w:lvlText w:val="%2."/>
      <w:lvlJc w:val="left"/>
      <w:pPr>
        <w:ind w:left="447" w:hanging="360"/>
      </w:pPr>
    </w:lvl>
    <w:lvl w:ilvl="2" w:tplc="41A230E4">
      <w:start w:val="1"/>
      <w:numFmt w:val="upperRoman"/>
      <w:lvlText w:val="%3."/>
      <w:lvlJc w:val="left"/>
      <w:pPr>
        <w:ind w:left="1707" w:hanging="720"/>
      </w:pPr>
      <w:rPr>
        <w:rFonts w:hint="default"/>
      </w:rPr>
    </w:lvl>
    <w:lvl w:ilvl="3" w:tplc="E882483A">
      <w:start w:val="1"/>
      <w:numFmt w:val="lowerLetter"/>
      <w:lvlText w:val="%4)"/>
      <w:lvlJc w:val="left"/>
      <w:pPr>
        <w:ind w:left="1902" w:hanging="375"/>
      </w:pPr>
      <w:rPr>
        <w:rFonts w:eastAsia="Times New Roman" w:cs="Times New Roman" w:hint="default"/>
        <w:color w:val="auto"/>
        <w:sz w:val="24"/>
      </w:rPr>
    </w:lvl>
    <w:lvl w:ilvl="4" w:tplc="080A0019" w:tentative="1">
      <w:start w:val="1"/>
      <w:numFmt w:val="lowerLetter"/>
      <w:lvlText w:val="%5."/>
      <w:lvlJc w:val="left"/>
      <w:pPr>
        <w:ind w:left="2607" w:hanging="360"/>
      </w:pPr>
    </w:lvl>
    <w:lvl w:ilvl="5" w:tplc="080A001B" w:tentative="1">
      <w:start w:val="1"/>
      <w:numFmt w:val="lowerRoman"/>
      <w:lvlText w:val="%6."/>
      <w:lvlJc w:val="right"/>
      <w:pPr>
        <w:ind w:left="3327" w:hanging="180"/>
      </w:pPr>
    </w:lvl>
    <w:lvl w:ilvl="6" w:tplc="080A000F" w:tentative="1">
      <w:start w:val="1"/>
      <w:numFmt w:val="decimal"/>
      <w:lvlText w:val="%7."/>
      <w:lvlJc w:val="left"/>
      <w:pPr>
        <w:ind w:left="4047" w:hanging="360"/>
      </w:pPr>
    </w:lvl>
    <w:lvl w:ilvl="7" w:tplc="080A0019" w:tentative="1">
      <w:start w:val="1"/>
      <w:numFmt w:val="lowerLetter"/>
      <w:lvlText w:val="%8."/>
      <w:lvlJc w:val="left"/>
      <w:pPr>
        <w:ind w:left="4767" w:hanging="360"/>
      </w:pPr>
    </w:lvl>
    <w:lvl w:ilvl="8" w:tplc="080A001B" w:tentative="1">
      <w:start w:val="1"/>
      <w:numFmt w:val="lowerRoman"/>
      <w:lvlText w:val="%9."/>
      <w:lvlJc w:val="right"/>
      <w:pPr>
        <w:ind w:left="5487" w:hanging="180"/>
      </w:pPr>
    </w:lvl>
  </w:abstractNum>
  <w:abstractNum w:abstractNumId="28" w15:restartNumberingAfterBreak="0">
    <w:nsid w:val="6E255A44"/>
    <w:multiLevelType w:val="hybridMultilevel"/>
    <w:tmpl w:val="72406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70136A0"/>
    <w:multiLevelType w:val="hybridMultilevel"/>
    <w:tmpl w:val="3E581EA4"/>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0C23C7"/>
    <w:multiLevelType w:val="hybridMultilevel"/>
    <w:tmpl w:val="8AD811E6"/>
    <w:lvl w:ilvl="0" w:tplc="2D6A9DFA">
      <w:start w:val="1"/>
      <w:numFmt w:val="decimal"/>
      <w:lvlText w:val="%1."/>
      <w:lvlJc w:val="left"/>
      <w:pPr>
        <w:ind w:left="704" w:hanging="6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16"/>
  </w:num>
  <w:num w:numId="3">
    <w:abstractNumId w:val="31"/>
  </w:num>
  <w:num w:numId="4">
    <w:abstractNumId w:val="24"/>
  </w:num>
  <w:num w:numId="5">
    <w:abstractNumId w:val="23"/>
  </w:num>
  <w:num w:numId="6">
    <w:abstractNumId w:val="0"/>
  </w:num>
  <w:num w:numId="7">
    <w:abstractNumId w:val="6"/>
  </w:num>
  <w:num w:numId="8">
    <w:abstractNumId w:val="10"/>
  </w:num>
  <w:num w:numId="9">
    <w:abstractNumId w:val="21"/>
  </w:num>
  <w:num w:numId="10">
    <w:abstractNumId w:val="17"/>
  </w:num>
  <w:num w:numId="11">
    <w:abstractNumId w:val="28"/>
  </w:num>
  <w:num w:numId="12">
    <w:abstractNumId w:val="4"/>
  </w:num>
  <w:num w:numId="13">
    <w:abstractNumId w:val="6"/>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3"/>
  </w:num>
  <w:num w:numId="17">
    <w:abstractNumId w:val="8"/>
  </w:num>
  <w:num w:numId="18">
    <w:abstractNumId w:val="19"/>
  </w:num>
  <w:num w:numId="19">
    <w:abstractNumId w:val="2"/>
  </w:num>
  <w:num w:numId="20">
    <w:abstractNumId w:val="30"/>
  </w:num>
  <w:num w:numId="21">
    <w:abstractNumId w:val="25"/>
  </w:num>
  <w:num w:numId="22">
    <w:abstractNumId w:val="27"/>
  </w:num>
  <w:num w:numId="23">
    <w:abstractNumId w:val="7"/>
  </w:num>
  <w:num w:numId="24">
    <w:abstractNumId w:val="1"/>
  </w:num>
  <w:num w:numId="25">
    <w:abstractNumId w:val="11"/>
  </w:num>
  <w:num w:numId="26">
    <w:abstractNumId w:val="26"/>
  </w:num>
  <w:num w:numId="27">
    <w:abstractNumId w:val="13"/>
  </w:num>
  <w:num w:numId="28">
    <w:abstractNumId w:val="5"/>
  </w:num>
  <w:num w:numId="29">
    <w:abstractNumId w:val="15"/>
  </w:num>
  <w:num w:numId="30">
    <w:abstractNumId w:val="12"/>
  </w:num>
  <w:num w:numId="31">
    <w:abstractNumId w:val="9"/>
  </w:num>
  <w:num w:numId="32">
    <w:abstractNumId w:val="20"/>
  </w:num>
  <w:num w:numId="33">
    <w:abstractNumId w:val="18"/>
  </w:num>
  <w:num w:numId="34">
    <w:abstractNumId w:val="14"/>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attachedTemplate r:id="rId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C03"/>
    <w:rsid w:val="0000092F"/>
    <w:rsid w:val="00000ABA"/>
    <w:rsid w:val="0000198C"/>
    <w:rsid w:val="00002633"/>
    <w:rsid w:val="00002AB3"/>
    <w:rsid w:val="0000315A"/>
    <w:rsid w:val="00003BB7"/>
    <w:rsid w:val="00007A8A"/>
    <w:rsid w:val="00011036"/>
    <w:rsid w:val="00011251"/>
    <w:rsid w:val="000116E6"/>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26431"/>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447D"/>
    <w:rsid w:val="0004555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56E82"/>
    <w:rsid w:val="000616D2"/>
    <w:rsid w:val="00061822"/>
    <w:rsid w:val="00062596"/>
    <w:rsid w:val="00062AC3"/>
    <w:rsid w:val="000634AC"/>
    <w:rsid w:val="00063522"/>
    <w:rsid w:val="00064750"/>
    <w:rsid w:val="00064822"/>
    <w:rsid w:val="00064B95"/>
    <w:rsid w:val="0007139C"/>
    <w:rsid w:val="000725E7"/>
    <w:rsid w:val="00072916"/>
    <w:rsid w:val="00072D85"/>
    <w:rsid w:val="00073A4E"/>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BA4"/>
    <w:rsid w:val="00085FE0"/>
    <w:rsid w:val="000865A9"/>
    <w:rsid w:val="00086A19"/>
    <w:rsid w:val="000877FD"/>
    <w:rsid w:val="00087F83"/>
    <w:rsid w:val="00091EC6"/>
    <w:rsid w:val="000946B6"/>
    <w:rsid w:val="00094CAC"/>
    <w:rsid w:val="000957B1"/>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413C"/>
    <w:rsid w:val="000E41A9"/>
    <w:rsid w:val="000E48E7"/>
    <w:rsid w:val="000E5A4F"/>
    <w:rsid w:val="000E6BDE"/>
    <w:rsid w:val="000E7F64"/>
    <w:rsid w:val="000F1D2F"/>
    <w:rsid w:val="000F1EFE"/>
    <w:rsid w:val="000F214D"/>
    <w:rsid w:val="000F2D38"/>
    <w:rsid w:val="000F366D"/>
    <w:rsid w:val="000F483B"/>
    <w:rsid w:val="000F5105"/>
    <w:rsid w:val="000F6621"/>
    <w:rsid w:val="000F760A"/>
    <w:rsid w:val="000F773F"/>
    <w:rsid w:val="00100767"/>
    <w:rsid w:val="00100A1D"/>
    <w:rsid w:val="001012FE"/>
    <w:rsid w:val="00102ADC"/>
    <w:rsid w:val="00103B78"/>
    <w:rsid w:val="0010528C"/>
    <w:rsid w:val="001054A7"/>
    <w:rsid w:val="001064DB"/>
    <w:rsid w:val="0010722C"/>
    <w:rsid w:val="00110238"/>
    <w:rsid w:val="00110962"/>
    <w:rsid w:val="00110A12"/>
    <w:rsid w:val="0011102B"/>
    <w:rsid w:val="00111C4A"/>
    <w:rsid w:val="00111DC1"/>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4B39"/>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289C"/>
    <w:rsid w:val="00143222"/>
    <w:rsid w:val="00143783"/>
    <w:rsid w:val="00144239"/>
    <w:rsid w:val="00144537"/>
    <w:rsid w:val="00145FFA"/>
    <w:rsid w:val="00146524"/>
    <w:rsid w:val="00146A0A"/>
    <w:rsid w:val="00146A20"/>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1E1"/>
    <w:rsid w:val="00174F63"/>
    <w:rsid w:val="00175285"/>
    <w:rsid w:val="00175585"/>
    <w:rsid w:val="00175A62"/>
    <w:rsid w:val="00175C30"/>
    <w:rsid w:val="00176DE7"/>
    <w:rsid w:val="001775DF"/>
    <w:rsid w:val="00177EA0"/>
    <w:rsid w:val="00181DC0"/>
    <w:rsid w:val="001850D6"/>
    <w:rsid w:val="00185741"/>
    <w:rsid w:val="00186391"/>
    <w:rsid w:val="00186971"/>
    <w:rsid w:val="0018788D"/>
    <w:rsid w:val="001878A8"/>
    <w:rsid w:val="0019076C"/>
    <w:rsid w:val="001926A8"/>
    <w:rsid w:val="00193195"/>
    <w:rsid w:val="0019358B"/>
    <w:rsid w:val="0019484F"/>
    <w:rsid w:val="001964AF"/>
    <w:rsid w:val="00196F89"/>
    <w:rsid w:val="00197168"/>
    <w:rsid w:val="00197318"/>
    <w:rsid w:val="00197709"/>
    <w:rsid w:val="001978EF"/>
    <w:rsid w:val="001979C5"/>
    <w:rsid w:val="00197B63"/>
    <w:rsid w:val="001A02A4"/>
    <w:rsid w:val="001A04D3"/>
    <w:rsid w:val="001A0524"/>
    <w:rsid w:val="001A0AA2"/>
    <w:rsid w:val="001A0BE8"/>
    <w:rsid w:val="001A1192"/>
    <w:rsid w:val="001A138D"/>
    <w:rsid w:val="001A230D"/>
    <w:rsid w:val="001A339A"/>
    <w:rsid w:val="001A3C17"/>
    <w:rsid w:val="001A4753"/>
    <w:rsid w:val="001A4764"/>
    <w:rsid w:val="001A50AC"/>
    <w:rsid w:val="001A513D"/>
    <w:rsid w:val="001A5277"/>
    <w:rsid w:val="001A6360"/>
    <w:rsid w:val="001B0DAD"/>
    <w:rsid w:val="001B0EFF"/>
    <w:rsid w:val="001B1CE2"/>
    <w:rsid w:val="001B26AA"/>
    <w:rsid w:val="001B53A0"/>
    <w:rsid w:val="001B57F2"/>
    <w:rsid w:val="001B5F70"/>
    <w:rsid w:val="001B66E3"/>
    <w:rsid w:val="001B6C18"/>
    <w:rsid w:val="001B71E0"/>
    <w:rsid w:val="001B7FFA"/>
    <w:rsid w:val="001C0C2E"/>
    <w:rsid w:val="001C13B1"/>
    <w:rsid w:val="001C16B6"/>
    <w:rsid w:val="001C1C2A"/>
    <w:rsid w:val="001C1FFF"/>
    <w:rsid w:val="001C36EB"/>
    <w:rsid w:val="001C572C"/>
    <w:rsid w:val="001C5D12"/>
    <w:rsid w:val="001C67B0"/>
    <w:rsid w:val="001C79FA"/>
    <w:rsid w:val="001C7FA4"/>
    <w:rsid w:val="001D2662"/>
    <w:rsid w:val="001D3EEA"/>
    <w:rsid w:val="001D53FF"/>
    <w:rsid w:val="001D64F6"/>
    <w:rsid w:val="001E0EE9"/>
    <w:rsid w:val="001E18B8"/>
    <w:rsid w:val="001E2568"/>
    <w:rsid w:val="001E2813"/>
    <w:rsid w:val="001E4F4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3628"/>
    <w:rsid w:val="00204293"/>
    <w:rsid w:val="00204787"/>
    <w:rsid w:val="00204958"/>
    <w:rsid w:val="00205081"/>
    <w:rsid w:val="00205C02"/>
    <w:rsid w:val="00206DFD"/>
    <w:rsid w:val="002077BE"/>
    <w:rsid w:val="0021022A"/>
    <w:rsid w:val="00210263"/>
    <w:rsid w:val="00210FED"/>
    <w:rsid w:val="00211AB6"/>
    <w:rsid w:val="00212171"/>
    <w:rsid w:val="002125DB"/>
    <w:rsid w:val="00212683"/>
    <w:rsid w:val="002126C6"/>
    <w:rsid w:val="002128E9"/>
    <w:rsid w:val="00212D39"/>
    <w:rsid w:val="0021369F"/>
    <w:rsid w:val="002137FE"/>
    <w:rsid w:val="00213BA0"/>
    <w:rsid w:val="002144D4"/>
    <w:rsid w:val="0021496E"/>
    <w:rsid w:val="00215985"/>
    <w:rsid w:val="00215BE8"/>
    <w:rsid w:val="00215F3E"/>
    <w:rsid w:val="0021607D"/>
    <w:rsid w:val="00216355"/>
    <w:rsid w:val="00216589"/>
    <w:rsid w:val="0021700D"/>
    <w:rsid w:val="002179AC"/>
    <w:rsid w:val="00217BF5"/>
    <w:rsid w:val="00220AB4"/>
    <w:rsid w:val="002210A4"/>
    <w:rsid w:val="002217BA"/>
    <w:rsid w:val="00222D9F"/>
    <w:rsid w:val="0022359C"/>
    <w:rsid w:val="00223854"/>
    <w:rsid w:val="00225357"/>
    <w:rsid w:val="0022540B"/>
    <w:rsid w:val="00225CEA"/>
    <w:rsid w:val="00225D53"/>
    <w:rsid w:val="00225EA5"/>
    <w:rsid w:val="00225EEA"/>
    <w:rsid w:val="00226E61"/>
    <w:rsid w:val="00227BBF"/>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2C61"/>
    <w:rsid w:val="00243063"/>
    <w:rsid w:val="0024390D"/>
    <w:rsid w:val="00243AA0"/>
    <w:rsid w:val="00243E9C"/>
    <w:rsid w:val="00244AE7"/>
    <w:rsid w:val="00244FB1"/>
    <w:rsid w:val="0024535A"/>
    <w:rsid w:val="00245CD6"/>
    <w:rsid w:val="002466A2"/>
    <w:rsid w:val="0024739F"/>
    <w:rsid w:val="002479E3"/>
    <w:rsid w:val="00250DF8"/>
    <w:rsid w:val="002519B8"/>
    <w:rsid w:val="00252174"/>
    <w:rsid w:val="00252BD0"/>
    <w:rsid w:val="00252C4D"/>
    <w:rsid w:val="00253F08"/>
    <w:rsid w:val="002545BF"/>
    <w:rsid w:val="00256A3E"/>
    <w:rsid w:val="00260224"/>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2C28"/>
    <w:rsid w:val="00284295"/>
    <w:rsid w:val="0028429B"/>
    <w:rsid w:val="00286BCA"/>
    <w:rsid w:val="002871F6"/>
    <w:rsid w:val="0028727E"/>
    <w:rsid w:val="0029059C"/>
    <w:rsid w:val="00290A1A"/>
    <w:rsid w:val="00292CBE"/>
    <w:rsid w:val="00293DE8"/>
    <w:rsid w:val="00294D5C"/>
    <w:rsid w:val="00295595"/>
    <w:rsid w:val="00295CAC"/>
    <w:rsid w:val="002A00A2"/>
    <w:rsid w:val="002A0204"/>
    <w:rsid w:val="002A0C6D"/>
    <w:rsid w:val="002A13C4"/>
    <w:rsid w:val="002A2FBF"/>
    <w:rsid w:val="002A3FF7"/>
    <w:rsid w:val="002A48BE"/>
    <w:rsid w:val="002A52FF"/>
    <w:rsid w:val="002A62CF"/>
    <w:rsid w:val="002A6584"/>
    <w:rsid w:val="002A65F6"/>
    <w:rsid w:val="002A6A1F"/>
    <w:rsid w:val="002A6CC3"/>
    <w:rsid w:val="002A7E83"/>
    <w:rsid w:val="002B07E8"/>
    <w:rsid w:val="002B085C"/>
    <w:rsid w:val="002B1D56"/>
    <w:rsid w:val="002B2A2E"/>
    <w:rsid w:val="002B3141"/>
    <w:rsid w:val="002B3565"/>
    <w:rsid w:val="002B3D68"/>
    <w:rsid w:val="002B45B9"/>
    <w:rsid w:val="002B4B37"/>
    <w:rsid w:val="002B558D"/>
    <w:rsid w:val="002B55D1"/>
    <w:rsid w:val="002B5AA3"/>
    <w:rsid w:val="002B66D8"/>
    <w:rsid w:val="002B67B2"/>
    <w:rsid w:val="002B7DDA"/>
    <w:rsid w:val="002C125D"/>
    <w:rsid w:val="002C30ED"/>
    <w:rsid w:val="002C38C9"/>
    <w:rsid w:val="002C42B6"/>
    <w:rsid w:val="002C47ED"/>
    <w:rsid w:val="002C566F"/>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4BB"/>
    <w:rsid w:val="002E2E98"/>
    <w:rsid w:val="002E3C8D"/>
    <w:rsid w:val="002E4871"/>
    <w:rsid w:val="002E4C30"/>
    <w:rsid w:val="002E4F7E"/>
    <w:rsid w:val="002E5B3F"/>
    <w:rsid w:val="002E6A53"/>
    <w:rsid w:val="002E6B51"/>
    <w:rsid w:val="002E6E73"/>
    <w:rsid w:val="002E74CE"/>
    <w:rsid w:val="002E7B76"/>
    <w:rsid w:val="002E7D78"/>
    <w:rsid w:val="002F0536"/>
    <w:rsid w:val="002F14DE"/>
    <w:rsid w:val="002F3672"/>
    <w:rsid w:val="002F3693"/>
    <w:rsid w:val="002F397F"/>
    <w:rsid w:val="002F3CA8"/>
    <w:rsid w:val="002F4926"/>
    <w:rsid w:val="002F5BD8"/>
    <w:rsid w:val="002F6123"/>
    <w:rsid w:val="002F62A4"/>
    <w:rsid w:val="002F6F9C"/>
    <w:rsid w:val="002F768F"/>
    <w:rsid w:val="002F79F1"/>
    <w:rsid w:val="002F7E3E"/>
    <w:rsid w:val="00300E89"/>
    <w:rsid w:val="00300FA7"/>
    <w:rsid w:val="0030150B"/>
    <w:rsid w:val="0030255D"/>
    <w:rsid w:val="00302998"/>
    <w:rsid w:val="0030302B"/>
    <w:rsid w:val="00303717"/>
    <w:rsid w:val="003038A5"/>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58FF"/>
    <w:rsid w:val="00316FED"/>
    <w:rsid w:val="00317266"/>
    <w:rsid w:val="00317B45"/>
    <w:rsid w:val="00317CE0"/>
    <w:rsid w:val="00320D05"/>
    <w:rsid w:val="003210EB"/>
    <w:rsid w:val="00321AA3"/>
    <w:rsid w:val="00321CF1"/>
    <w:rsid w:val="003222DF"/>
    <w:rsid w:val="00322C0C"/>
    <w:rsid w:val="00322E7D"/>
    <w:rsid w:val="003230CA"/>
    <w:rsid w:val="00323478"/>
    <w:rsid w:val="00323895"/>
    <w:rsid w:val="00326714"/>
    <w:rsid w:val="00330170"/>
    <w:rsid w:val="003306A9"/>
    <w:rsid w:val="003306E2"/>
    <w:rsid w:val="00330C9F"/>
    <w:rsid w:val="00330E0C"/>
    <w:rsid w:val="003311D6"/>
    <w:rsid w:val="00331836"/>
    <w:rsid w:val="00331A87"/>
    <w:rsid w:val="00332187"/>
    <w:rsid w:val="003326D1"/>
    <w:rsid w:val="003330B7"/>
    <w:rsid w:val="00333BE8"/>
    <w:rsid w:val="00333D40"/>
    <w:rsid w:val="0033477F"/>
    <w:rsid w:val="00334B20"/>
    <w:rsid w:val="00335541"/>
    <w:rsid w:val="0033557D"/>
    <w:rsid w:val="00336328"/>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4769E"/>
    <w:rsid w:val="00347C00"/>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B5B"/>
    <w:rsid w:val="00365E82"/>
    <w:rsid w:val="0036739B"/>
    <w:rsid w:val="00367727"/>
    <w:rsid w:val="00367798"/>
    <w:rsid w:val="00370415"/>
    <w:rsid w:val="00370D40"/>
    <w:rsid w:val="003713DA"/>
    <w:rsid w:val="003718D7"/>
    <w:rsid w:val="003721B2"/>
    <w:rsid w:val="0037475B"/>
    <w:rsid w:val="0037479B"/>
    <w:rsid w:val="003749CA"/>
    <w:rsid w:val="00375C69"/>
    <w:rsid w:val="003773A4"/>
    <w:rsid w:val="00377556"/>
    <w:rsid w:val="00380950"/>
    <w:rsid w:val="003819B3"/>
    <w:rsid w:val="003830A0"/>
    <w:rsid w:val="0038315E"/>
    <w:rsid w:val="00383318"/>
    <w:rsid w:val="0038394F"/>
    <w:rsid w:val="00383C5E"/>
    <w:rsid w:val="00384241"/>
    <w:rsid w:val="003848C2"/>
    <w:rsid w:val="003851DF"/>
    <w:rsid w:val="003852E8"/>
    <w:rsid w:val="00385581"/>
    <w:rsid w:val="00387B0E"/>
    <w:rsid w:val="00387DC9"/>
    <w:rsid w:val="00390657"/>
    <w:rsid w:val="00391EDF"/>
    <w:rsid w:val="0039214C"/>
    <w:rsid w:val="00392447"/>
    <w:rsid w:val="00393859"/>
    <w:rsid w:val="00393B71"/>
    <w:rsid w:val="003947DD"/>
    <w:rsid w:val="00394886"/>
    <w:rsid w:val="00394BCB"/>
    <w:rsid w:val="00395C0B"/>
    <w:rsid w:val="00395D7D"/>
    <w:rsid w:val="00396732"/>
    <w:rsid w:val="00396885"/>
    <w:rsid w:val="003979FC"/>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2B80"/>
    <w:rsid w:val="003B4D2C"/>
    <w:rsid w:val="003B52C9"/>
    <w:rsid w:val="003B54D5"/>
    <w:rsid w:val="003B55AD"/>
    <w:rsid w:val="003B59CC"/>
    <w:rsid w:val="003B5E27"/>
    <w:rsid w:val="003B6D26"/>
    <w:rsid w:val="003B7403"/>
    <w:rsid w:val="003B7A7B"/>
    <w:rsid w:val="003C0117"/>
    <w:rsid w:val="003C06C5"/>
    <w:rsid w:val="003C0E06"/>
    <w:rsid w:val="003C2160"/>
    <w:rsid w:val="003C2FC2"/>
    <w:rsid w:val="003C31E8"/>
    <w:rsid w:val="003C3EB7"/>
    <w:rsid w:val="003C46C1"/>
    <w:rsid w:val="003C665B"/>
    <w:rsid w:val="003C66EF"/>
    <w:rsid w:val="003C689E"/>
    <w:rsid w:val="003C7282"/>
    <w:rsid w:val="003D04B3"/>
    <w:rsid w:val="003D1343"/>
    <w:rsid w:val="003D1971"/>
    <w:rsid w:val="003D210D"/>
    <w:rsid w:val="003D2BDA"/>
    <w:rsid w:val="003D3C8A"/>
    <w:rsid w:val="003D4544"/>
    <w:rsid w:val="003D46D0"/>
    <w:rsid w:val="003D5EE4"/>
    <w:rsid w:val="003D6842"/>
    <w:rsid w:val="003D7850"/>
    <w:rsid w:val="003E0B0F"/>
    <w:rsid w:val="003E167A"/>
    <w:rsid w:val="003E1A65"/>
    <w:rsid w:val="003E1C5B"/>
    <w:rsid w:val="003E1DF9"/>
    <w:rsid w:val="003E2043"/>
    <w:rsid w:val="003E2871"/>
    <w:rsid w:val="003E396A"/>
    <w:rsid w:val="003E3BCD"/>
    <w:rsid w:val="003E3DB3"/>
    <w:rsid w:val="003E4742"/>
    <w:rsid w:val="003E51C6"/>
    <w:rsid w:val="003E562F"/>
    <w:rsid w:val="003E5694"/>
    <w:rsid w:val="003E64F3"/>
    <w:rsid w:val="003E6C90"/>
    <w:rsid w:val="003E720E"/>
    <w:rsid w:val="003F0AC1"/>
    <w:rsid w:val="003F1143"/>
    <w:rsid w:val="003F11BF"/>
    <w:rsid w:val="003F15DB"/>
    <w:rsid w:val="003F2702"/>
    <w:rsid w:val="003F3245"/>
    <w:rsid w:val="003F380A"/>
    <w:rsid w:val="003F3908"/>
    <w:rsid w:val="003F4B66"/>
    <w:rsid w:val="003F615C"/>
    <w:rsid w:val="003F6762"/>
    <w:rsid w:val="003F70CA"/>
    <w:rsid w:val="003F7E22"/>
    <w:rsid w:val="00401147"/>
    <w:rsid w:val="0040115F"/>
    <w:rsid w:val="00401963"/>
    <w:rsid w:val="00401E22"/>
    <w:rsid w:val="0040278D"/>
    <w:rsid w:val="00402AAD"/>
    <w:rsid w:val="00402AB0"/>
    <w:rsid w:val="00402BF1"/>
    <w:rsid w:val="00402C25"/>
    <w:rsid w:val="00403031"/>
    <w:rsid w:val="0040489F"/>
    <w:rsid w:val="00404B87"/>
    <w:rsid w:val="00407CCB"/>
    <w:rsid w:val="00410B83"/>
    <w:rsid w:val="00410CA2"/>
    <w:rsid w:val="00411936"/>
    <w:rsid w:val="004119DC"/>
    <w:rsid w:val="00413E8C"/>
    <w:rsid w:val="00414655"/>
    <w:rsid w:val="00415CEA"/>
    <w:rsid w:val="00415FDC"/>
    <w:rsid w:val="0041620D"/>
    <w:rsid w:val="00416BDB"/>
    <w:rsid w:val="0041703D"/>
    <w:rsid w:val="00417E0F"/>
    <w:rsid w:val="004205DB"/>
    <w:rsid w:val="00420646"/>
    <w:rsid w:val="0042068A"/>
    <w:rsid w:val="004211BA"/>
    <w:rsid w:val="00421799"/>
    <w:rsid w:val="00421F72"/>
    <w:rsid w:val="00422367"/>
    <w:rsid w:val="00422DC0"/>
    <w:rsid w:val="00424901"/>
    <w:rsid w:val="00424F11"/>
    <w:rsid w:val="00425956"/>
    <w:rsid w:val="00426D7C"/>
    <w:rsid w:val="004301F6"/>
    <w:rsid w:val="00430B2E"/>
    <w:rsid w:val="00432149"/>
    <w:rsid w:val="00432621"/>
    <w:rsid w:val="00432A12"/>
    <w:rsid w:val="00432B72"/>
    <w:rsid w:val="00432E1F"/>
    <w:rsid w:val="00433016"/>
    <w:rsid w:val="00433C27"/>
    <w:rsid w:val="004342F1"/>
    <w:rsid w:val="00434710"/>
    <w:rsid w:val="00434EB9"/>
    <w:rsid w:val="00435C67"/>
    <w:rsid w:val="0043752A"/>
    <w:rsid w:val="00437541"/>
    <w:rsid w:val="00441015"/>
    <w:rsid w:val="00441468"/>
    <w:rsid w:val="0044162C"/>
    <w:rsid w:val="00441E3B"/>
    <w:rsid w:val="00444435"/>
    <w:rsid w:val="00444F82"/>
    <w:rsid w:val="00446A9D"/>
    <w:rsid w:val="00447A56"/>
    <w:rsid w:val="004502A6"/>
    <w:rsid w:val="00450779"/>
    <w:rsid w:val="004507DB"/>
    <w:rsid w:val="00450A5F"/>
    <w:rsid w:val="00450AA0"/>
    <w:rsid w:val="00451514"/>
    <w:rsid w:val="00451CED"/>
    <w:rsid w:val="00451DA9"/>
    <w:rsid w:val="00451EB6"/>
    <w:rsid w:val="00452A7A"/>
    <w:rsid w:val="00452DF9"/>
    <w:rsid w:val="0045300D"/>
    <w:rsid w:val="00454C45"/>
    <w:rsid w:val="004554F7"/>
    <w:rsid w:val="004564AD"/>
    <w:rsid w:val="004565CF"/>
    <w:rsid w:val="004567A2"/>
    <w:rsid w:val="004567D6"/>
    <w:rsid w:val="00456A74"/>
    <w:rsid w:val="00456D61"/>
    <w:rsid w:val="00456F66"/>
    <w:rsid w:val="00457B29"/>
    <w:rsid w:val="00460E8A"/>
    <w:rsid w:val="004617F0"/>
    <w:rsid w:val="00461B98"/>
    <w:rsid w:val="00463308"/>
    <w:rsid w:val="00464131"/>
    <w:rsid w:val="004655C4"/>
    <w:rsid w:val="0046566E"/>
    <w:rsid w:val="004658E6"/>
    <w:rsid w:val="00466385"/>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0A98"/>
    <w:rsid w:val="004A14C2"/>
    <w:rsid w:val="004A2BF5"/>
    <w:rsid w:val="004A5B12"/>
    <w:rsid w:val="004A5E4B"/>
    <w:rsid w:val="004A5FFF"/>
    <w:rsid w:val="004A6B0A"/>
    <w:rsid w:val="004B1D5D"/>
    <w:rsid w:val="004B293C"/>
    <w:rsid w:val="004B2A4E"/>
    <w:rsid w:val="004B2AEB"/>
    <w:rsid w:val="004B31A6"/>
    <w:rsid w:val="004B3B1A"/>
    <w:rsid w:val="004B40BF"/>
    <w:rsid w:val="004B4396"/>
    <w:rsid w:val="004B4A7B"/>
    <w:rsid w:val="004B57A3"/>
    <w:rsid w:val="004B598A"/>
    <w:rsid w:val="004B5AC8"/>
    <w:rsid w:val="004B607D"/>
    <w:rsid w:val="004B64D1"/>
    <w:rsid w:val="004B6F5C"/>
    <w:rsid w:val="004B7135"/>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23F7"/>
    <w:rsid w:val="004F3C08"/>
    <w:rsid w:val="004F4171"/>
    <w:rsid w:val="004F44C7"/>
    <w:rsid w:val="004F489F"/>
    <w:rsid w:val="004F48F8"/>
    <w:rsid w:val="004F4915"/>
    <w:rsid w:val="004F6261"/>
    <w:rsid w:val="004F65D2"/>
    <w:rsid w:val="004F766F"/>
    <w:rsid w:val="004F7944"/>
    <w:rsid w:val="004F7BF5"/>
    <w:rsid w:val="0050100B"/>
    <w:rsid w:val="005010B6"/>
    <w:rsid w:val="0050190F"/>
    <w:rsid w:val="005019F7"/>
    <w:rsid w:val="00501BB6"/>
    <w:rsid w:val="005037B4"/>
    <w:rsid w:val="005044D9"/>
    <w:rsid w:val="00504811"/>
    <w:rsid w:val="00504B5E"/>
    <w:rsid w:val="00505B8D"/>
    <w:rsid w:val="00505B93"/>
    <w:rsid w:val="00505CFF"/>
    <w:rsid w:val="00507627"/>
    <w:rsid w:val="00507E64"/>
    <w:rsid w:val="0051069C"/>
    <w:rsid w:val="00511295"/>
    <w:rsid w:val="005114D1"/>
    <w:rsid w:val="00511BD2"/>
    <w:rsid w:val="00511DF4"/>
    <w:rsid w:val="00512F22"/>
    <w:rsid w:val="00513165"/>
    <w:rsid w:val="00514311"/>
    <w:rsid w:val="00514404"/>
    <w:rsid w:val="005146A6"/>
    <w:rsid w:val="005147B2"/>
    <w:rsid w:val="00515542"/>
    <w:rsid w:val="00515743"/>
    <w:rsid w:val="00515872"/>
    <w:rsid w:val="00515DBF"/>
    <w:rsid w:val="005167B1"/>
    <w:rsid w:val="0052064D"/>
    <w:rsid w:val="0052081F"/>
    <w:rsid w:val="00520B44"/>
    <w:rsid w:val="0052151F"/>
    <w:rsid w:val="005215EE"/>
    <w:rsid w:val="005219D6"/>
    <w:rsid w:val="00521EBC"/>
    <w:rsid w:val="005221FA"/>
    <w:rsid w:val="005222CC"/>
    <w:rsid w:val="00522396"/>
    <w:rsid w:val="00522BDB"/>
    <w:rsid w:val="00523B77"/>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4CD2"/>
    <w:rsid w:val="0053513D"/>
    <w:rsid w:val="005373CB"/>
    <w:rsid w:val="00540029"/>
    <w:rsid w:val="00540C03"/>
    <w:rsid w:val="00540F3C"/>
    <w:rsid w:val="005419B4"/>
    <w:rsid w:val="00542B3A"/>
    <w:rsid w:val="00543335"/>
    <w:rsid w:val="00544805"/>
    <w:rsid w:val="00544EC9"/>
    <w:rsid w:val="00545712"/>
    <w:rsid w:val="00545762"/>
    <w:rsid w:val="00545E6A"/>
    <w:rsid w:val="00550F81"/>
    <w:rsid w:val="00551714"/>
    <w:rsid w:val="005520BF"/>
    <w:rsid w:val="005527B6"/>
    <w:rsid w:val="00552811"/>
    <w:rsid w:val="00554431"/>
    <w:rsid w:val="00555121"/>
    <w:rsid w:val="00555480"/>
    <w:rsid w:val="00555C32"/>
    <w:rsid w:val="00556814"/>
    <w:rsid w:val="00556AF8"/>
    <w:rsid w:val="00557523"/>
    <w:rsid w:val="00557D6A"/>
    <w:rsid w:val="00560C1F"/>
    <w:rsid w:val="00562474"/>
    <w:rsid w:val="0056364F"/>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52F"/>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6DC1"/>
    <w:rsid w:val="005A7720"/>
    <w:rsid w:val="005A7C7B"/>
    <w:rsid w:val="005B067A"/>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130"/>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91C"/>
    <w:rsid w:val="005E4B46"/>
    <w:rsid w:val="005E6604"/>
    <w:rsid w:val="005E6F79"/>
    <w:rsid w:val="005F049D"/>
    <w:rsid w:val="005F0812"/>
    <w:rsid w:val="005F0B21"/>
    <w:rsid w:val="005F1310"/>
    <w:rsid w:val="005F1AE1"/>
    <w:rsid w:val="005F34C9"/>
    <w:rsid w:val="005F35E6"/>
    <w:rsid w:val="005F36E3"/>
    <w:rsid w:val="005F37F3"/>
    <w:rsid w:val="005F403D"/>
    <w:rsid w:val="005F4118"/>
    <w:rsid w:val="005F4746"/>
    <w:rsid w:val="005F581D"/>
    <w:rsid w:val="005F5EB5"/>
    <w:rsid w:val="005F62B2"/>
    <w:rsid w:val="005F715E"/>
    <w:rsid w:val="005F7A58"/>
    <w:rsid w:val="006012DC"/>
    <w:rsid w:val="00601A99"/>
    <w:rsid w:val="00601BAE"/>
    <w:rsid w:val="00601F5E"/>
    <w:rsid w:val="0060204C"/>
    <w:rsid w:val="006027AA"/>
    <w:rsid w:val="006037DA"/>
    <w:rsid w:val="00604626"/>
    <w:rsid w:val="00604AC3"/>
    <w:rsid w:val="00605D3E"/>
    <w:rsid w:val="0060611A"/>
    <w:rsid w:val="0060655B"/>
    <w:rsid w:val="00606872"/>
    <w:rsid w:val="00606FE5"/>
    <w:rsid w:val="006071D8"/>
    <w:rsid w:val="0060753C"/>
    <w:rsid w:val="00611107"/>
    <w:rsid w:val="006116DE"/>
    <w:rsid w:val="00611921"/>
    <w:rsid w:val="00611FB6"/>
    <w:rsid w:val="006127AB"/>
    <w:rsid w:val="0061287F"/>
    <w:rsid w:val="00612CB2"/>
    <w:rsid w:val="00612E6D"/>
    <w:rsid w:val="00613297"/>
    <w:rsid w:val="00613980"/>
    <w:rsid w:val="00613A6D"/>
    <w:rsid w:val="00613B9E"/>
    <w:rsid w:val="00616B24"/>
    <w:rsid w:val="006174EC"/>
    <w:rsid w:val="0061791F"/>
    <w:rsid w:val="00620179"/>
    <w:rsid w:val="00620D6C"/>
    <w:rsid w:val="006228BC"/>
    <w:rsid w:val="00622B06"/>
    <w:rsid w:val="0062357F"/>
    <w:rsid w:val="0062365A"/>
    <w:rsid w:val="006238D2"/>
    <w:rsid w:val="0062416F"/>
    <w:rsid w:val="00624FD5"/>
    <w:rsid w:val="00625557"/>
    <w:rsid w:val="0062622B"/>
    <w:rsid w:val="00627DF5"/>
    <w:rsid w:val="00627E09"/>
    <w:rsid w:val="00630609"/>
    <w:rsid w:val="00631337"/>
    <w:rsid w:val="006315D8"/>
    <w:rsid w:val="00631A28"/>
    <w:rsid w:val="00633171"/>
    <w:rsid w:val="0063422F"/>
    <w:rsid w:val="00637311"/>
    <w:rsid w:val="006402EE"/>
    <w:rsid w:val="006412FD"/>
    <w:rsid w:val="00641AB0"/>
    <w:rsid w:val="00641B7C"/>
    <w:rsid w:val="00642A3A"/>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6B"/>
    <w:rsid w:val="006635D8"/>
    <w:rsid w:val="006638FD"/>
    <w:rsid w:val="00663CE8"/>
    <w:rsid w:val="00664910"/>
    <w:rsid w:val="00664A70"/>
    <w:rsid w:val="00664F7B"/>
    <w:rsid w:val="00665220"/>
    <w:rsid w:val="006657E8"/>
    <w:rsid w:val="00667011"/>
    <w:rsid w:val="006711DB"/>
    <w:rsid w:val="0067245D"/>
    <w:rsid w:val="00672976"/>
    <w:rsid w:val="006751CA"/>
    <w:rsid w:val="00675AC5"/>
    <w:rsid w:val="00676442"/>
    <w:rsid w:val="00676993"/>
    <w:rsid w:val="006770E9"/>
    <w:rsid w:val="00677556"/>
    <w:rsid w:val="006776F3"/>
    <w:rsid w:val="006803E4"/>
    <w:rsid w:val="0068178C"/>
    <w:rsid w:val="00682B40"/>
    <w:rsid w:val="00684F0B"/>
    <w:rsid w:val="00685D21"/>
    <w:rsid w:val="00685D65"/>
    <w:rsid w:val="00686CD7"/>
    <w:rsid w:val="006870BD"/>
    <w:rsid w:val="0069128D"/>
    <w:rsid w:val="00692B64"/>
    <w:rsid w:val="00693427"/>
    <w:rsid w:val="00693EF3"/>
    <w:rsid w:val="00694432"/>
    <w:rsid w:val="0069489E"/>
    <w:rsid w:val="00694CAC"/>
    <w:rsid w:val="006950EE"/>
    <w:rsid w:val="0069518A"/>
    <w:rsid w:val="00696990"/>
    <w:rsid w:val="006969CA"/>
    <w:rsid w:val="00696EF8"/>
    <w:rsid w:val="006A18D0"/>
    <w:rsid w:val="006A1EE9"/>
    <w:rsid w:val="006A1FD4"/>
    <w:rsid w:val="006A2A0D"/>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2EA"/>
    <w:rsid w:val="006B6E7D"/>
    <w:rsid w:val="006B76FD"/>
    <w:rsid w:val="006C078E"/>
    <w:rsid w:val="006C25E7"/>
    <w:rsid w:val="006C2A0E"/>
    <w:rsid w:val="006C341B"/>
    <w:rsid w:val="006C34A4"/>
    <w:rsid w:val="006C38B5"/>
    <w:rsid w:val="006C3B64"/>
    <w:rsid w:val="006C3BAE"/>
    <w:rsid w:val="006C49B4"/>
    <w:rsid w:val="006C5010"/>
    <w:rsid w:val="006C50C2"/>
    <w:rsid w:val="006C563A"/>
    <w:rsid w:val="006C6868"/>
    <w:rsid w:val="006C6AAB"/>
    <w:rsid w:val="006C7573"/>
    <w:rsid w:val="006C7A33"/>
    <w:rsid w:val="006C7BFE"/>
    <w:rsid w:val="006D0309"/>
    <w:rsid w:val="006D158E"/>
    <w:rsid w:val="006D223D"/>
    <w:rsid w:val="006D2773"/>
    <w:rsid w:val="006D27EF"/>
    <w:rsid w:val="006D346A"/>
    <w:rsid w:val="006D453F"/>
    <w:rsid w:val="006D45A3"/>
    <w:rsid w:val="006D473F"/>
    <w:rsid w:val="006D4B87"/>
    <w:rsid w:val="006D52D1"/>
    <w:rsid w:val="006E1056"/>
    <w:rsid w:val="006E21D4"/>
    <w:rsid w:val="006E27CA"/>
    <w:rsid w:val="006E30B7"/>
    <w:rsid w:val="006E4010"/>
    <w:rsid w:val="006E43E1"/>
    <w:rsid w:val="006E47E7"/>
    <w:rsid w:val="006E54D3"/>
    <w:rsid w:val="006E694E"/>
    <w:rsid w:val="006F07F8"/>
    <w:rsid w:val="006F116A"/>
    <w:rsid w:val="006F1CC5"/>
    <w:rsid w:val="006F24D3"/>
    <w:rsid w:val="006F27F3"/>
    <w:rsid w:val="006F2894"/>
    <w:rsid w:val="006F2AE2"/>
    <w:rsid w:val="006F2C12"/>
    <w:rsid w:val="006F2F92"/>
    <w:rsid w:val="006F4708"/>
    <w:rsid w:val="006F648B"/>
    <w:rsid w:val="006F6E1A"/>
    <w:rsid w:val="006F6FAB"/>
    <w:rsid w:val="006F6FE0"/>
    <w:rsid w:val="006F7AF2"/>
    <w:rsid w:val="006F7BC5"/>
    <w:rsid w:val="00700173"/>
    <w:rsid w:val="00700243"/>
    <w:rsid w:val="0070164E"/>
    <w:rsid w:val="00701F2C"/>
    <w:rsid w:val="007025D1"/>
    <w:rsid w:val="00702F7F"/>
    <w:rsid w:val="007035A2"/>
    <w:rsid w:val="00703B76"/>
    <w:rsid w:val="0070401B"/>
    <w:rsid w:val="0070525F"/>
    <w:rsid w:val="00705544"/>
    <w:rsid w:val="00706175"/>
    <w:rsid w:val="00707096"/>
    <w:rsid w:val="007073D4"/>
    <w:rsid w:val="007076FF"/>
    <w:rsid w:val="00707731"/>
    <w:rsid w:val="00707B6F"/>
    <w:rsid w:val="00707FAC"/>
    <w:rsid w:val="0071011B"/>
    <w:rsid w:val="007114F2"/>
    <w:rsid w:val="0071231D"/>
    <w:rsid w:val="007127CA"/>
    <w:rsid w:val="007127D3"/>
    <w:rsid w:val="007129CF"/>
    <w:rsid w:val="0071459F"/>
    <w:rsid w:val="007150D6"/>
    <w:rsid w:val="00715525"/>
    <w:rsid w:val="00716492"/>
    <w:rsid w:val="00716D44"/>
    <w:rsid w:val="007179E1"/>
    <w:rsid w:val="00717B59"/>
    <w:rsid w:val="007207BB"/>
    <w:rsid w:val="00720926"/>
    <w:rsid w:val="007213B1"/>
    <w:rsid w:val="007216AD"/>
    <w:rsid w:val="00721767"/>
    <w:rsid w:val="00721A8F"/>
    <w:rsid w:val="00721F66"/>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2BD8"/>
    <w:rsid w:val="00743C9C"/>
    <w:rsid w:val="00744112"/>
    <w:rsid w:val="00744FE0"/>
    <w:rsid w:val="00746D8D"/>
    <w:rsid w:val="0074727C"/>
    <w:rsid w:val="007472FC"/>
    <w:rsid w:val="00747727"/>
    <w:rsid w:val="007479C2"/>
    <w:rsid w:val="00747F0B"/>
    <w:rsid w:val="00750A80"/>
    <w:rsid w:val="0075151E"/>
    <w:rsid w:val="007518F2"/>
    <w:rsid w:val="0075265E"/>
    <w:rsid w:val="00752C5E"/>
    <w:rsid w:val="007536F3"/>
    <w:rsid w:val="00753D43"/>
    <w:rsid w:val="00753E8F"/>
    <w:rsid w:val="0075440D"/>
    <w:rsid w:val="00755DFC"/>
    <w:rsid w:val="0075650E"/>
    <w:rsid w:val="00756F43"/>
    <w:rsid w:val="00757995"/>
    <w:rsid w:val="0076000F"/>
    <w:rsid w:val="0076072C"/>
    <w:rsid w:val="0076082B"/>
    <w:rsid w:val="00760CCF"/>
    <w:rsid w:val="007617AE"/>
    <w:rsid w:val="00761A6A"/>
    <w:rsid w:val="00762E88"/>
    <w:rsid w:val="0076453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77726"/>
    <w:rsid w:val="007805E0"/>
    <w:rsid w:val="0078099A"/>
    <w:rsid w:val="00780DDE"/>
    <w:rsid w:val="00780F1D"/>
    <w:rsid w:val="0078136D"/>
    <w:rsid w:val="00783320"/>
    <w:rsid w:val="007839E7"/>
    <w:rsid w:val="00783BC8"/>
    <w:rsid w:val="0078495C"/>
    <w:rsid w:val="00784F9C"/>
    <w:rsid w:val="00785E0C"/>
    <w:rsid w:val="0078619D"/>
    <w:rsid w:val="00786828"/>
    <w:rsid w:val="00786841"/>
    <w:rsid w:val="00787364"/>
    <w:rsid w:val="00787DAB"/>
    <w:rsid w:val="007900D2"/>
    <w:rsid w:val="00790520"/>
    <w:rsid w:val="00790804"/>
    <w:rsid w:val="007908A0"/>
    <w:rsid w:val="00790D17"/>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525"/>
    <w:rsid w:val="007B3846"/>
    <w:rsid w:val="007B3C8F"/>
    <w:rsid w:val="007B4A2D"/>
    <w:rsid w:val="007B4D1E"/>
    <w:rsid w:val="007B78EF"/>
    <w:rsid w:val="007C0013"/>
    <w:rsid w:val="007C23C4"/>
    <w:rsid w:val="007C37D2"/>
    <w:rsid w:val="007C393A"/>
    <w:rsid w:val="007C3B22"/>
    <w:rsid w:val="007C6C5A"/>
    <w:rsid w:val="007D0051"/>
    <w:rsid w:val="007D18A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170"/>
    <w:rsid w:val="007F2733"/>
    <w:rsid w:val="007F283E"/>
    <w:rsid w:val="007F2E1A"/>
    <w:rsid w:val="007F3166"/>
    <w:rsid w:val="007F3B89"/>
    <w:rsid w:val="007F42D7"/>
    <w:rsid w:val="007F4490"/>
    <w:rsid w:val="007F4BCC"/>
    <w:rsid w:val="007F54FA"/>
    <w:rsid w:val="007F6CB3"/>
    <w:rsid w:val="007F7690"/>
    <w:rsid w:val="00800647"/>
    <w:rsid w:val="008006A4"/>
    <w:rsid w:val="00801802"/>
    <w:rsid w:val="00804680"/>
    <w:rsid w:val="00804EAD"/>
    <w:rsid w:val="008053A5"/>
    <w:rsid w:val="00806236"/>
    <w:rsid w:val="0080776C"/>
    <w:rsid w:val="00807C99"/>
    <w:rsid w:val="00807ED7"/>
    <w:rsid w:val="00807FF3"/>
    <w:rsid w:val="0081045B"/>
    <w:rsid w:val="00810508"/>
    <w:rsid w:val="00810C87"/>
    <w:rsid w:val="008111C1"/>
    <w:rsid w:val="0081173D"/>
    <w:rsid w:val="00812549"/>
    <w:rsid w:val="00814548"/>
    <w:rsid w:val="008157CA"/>
    <w:rsid w:val="00815CCC"/>
    <w:rsid w:val="008164E8"/>
    <w:rsid w:val="008167F5"/>
    <w:rsid w:val="00816819"/>
    <w:rsid w:val="00817087"/>
    <w:rsid w:val="008200A3"/>
    <w:rsid w:val="0082054B"/>
    <w:rsid w:val="008220E8"/>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6BB"/>
    <w:rsid w:val="008346D3"/>
    <w:rsid w:val="00835E5A"/>
    <w:rsid w:val="00837056"/>
    <w:rsid w:val="0083780F"/>
    <w:rsid w:val="00837EFE"/>
    <w:rsid w:val="008403BB"/>
    <w:rsid w:val="00840559"/>
    <w:rsid w:val="00840DFB"/>
    <w:rsid w:val="00841557"/>
    <w:rsid w:val="008422B8"/>
    <w:rsid w:val="008424CA"/>
    <w:rsid w:val="00843238"/>
    <w:rsid w:val="00843E4A"/>
    <w:rsid w:val="00843FEB"/>
    <w:rsid w:val="008440D7"/>
    <w:rsid w:val="008442D9"/>
    <w:rsid w:val="008467A4"/>
    <w:rsid w:val="00846EF6"/>
    <w:rsid w:val="008473FA"/>
    <w:rsid w:val="008478DB"/>
    <w:rsid w:val="00847AE4"/>
    <w:rsid w:val="0085013E"/>
    <w:rsid w:val="008505AC"/>
    <w:rsid w:val="0085214E"/>
    <w:rsid w:val="008523BA"/>
    <w:rsid w:val="00852BB9"/>
    <w:rsid w:val="00854F1E"/>
    <w:rsid w:val="008560F4"/>
    <w:rsid w:val="00856126"/>
    <w:rsid w:val="0085624E"/>
    <w:rsid w:val="0085625E"/>
    <w:rsid w:val="00856E44"/>
    <w:rsid w:val="00857422"/>
    <w:rsid w:val="008601A5"/>
    <w:rsid w:val="008609B2"/>
    <w:rsid w:val="008615F9"/>
    <w:rsid w:val="00861B90"/>
    <w:rsid w:val="00862B5A"/>
    <w:rsid w:val="00862DB1"/>
    <w:rsid w:val="008637BA"/>
    <w:rsid w:val="00864B22"/>
    <w:rsid w:val="00865451"/>
    <w:rsid w:val="00866BC1"/>
    <w:rsid w:val="00866DE8"/>
    <w:rsid w:val="00866F1B"/>
    <w:rsid w:val="008676BB"/>
    <w:rsid w:val="00867D0D"/>
    <w:rsid w:val="00870617"/>
    <w:rsid w:val="00870C2F"/>
    <w:rsid w:val="00870D08"/>
    <w:rsid w:val="0087111F"/>
    <w:rsid w:val="00872A7B"/>
    <w:rsid w:val="0087356C"/>
    <w:rsid w:val="008746F7"/>
    <w:rsid w:val="00875167"/>
    <w:rsid w:val="008758C7"/>
    <w:rsid w:val="008768E9"/>
    <w:rsid w:val="00877472"/>
    <w:rsid w:val="00880095"/>
    <w:rsid w:val="00880236"/>
    <w:rsid w:val="00880BA5"/>
    <w:rsid w:val="00881753"/>
    <w:rsid w:val="008817E9"/>
    <w:rsid w:val="008826F4"/>
    <w:rsid w:val="00882DE1"/>
    <w:rsid w:val="00883450"/>
    <w:rsid w:val="008835C6"/>
    <w:rsid w:val="00883659"/>
    <w:rsid w:val="00884511"/>
    <w:rsid w:val="00886F55"/>
    <w:rsid w:val="00891563"/>
    <w:rsid w:val="00892281"/>
    <w:rsid w:val="00892282"/>
    <w:rsid w:val="008929DD"/>
    <w:rsid w:val="0089339D"/>
    <w:rsid w:val="0089358F"/>
    <w:rsid w:val="00894303"/>
    <w:rsid w:val="00894400"/>
    <w:rsid w:val="00895D34"/>
    <w:rsid w:val="00896EE5"/>
    <w:rsid w:val="008A0E02"/>
    <w:rsid w:val="008A154E"/>
    <w:rsid w:val="008A2809"/>
    <w:rsid w:val="008A334C"/>
    <w:rsid w:val="008A3C24"/>
    <w:rsid w:val="008A4B5C"/>
    <w:rsid w:val="008A4B68"/>
    <w:rsid w:val="008A5473"/>
    <w:rsid w:val="008A56FC"/>
    <w:rsid w:val="008A59F4"/>
    <w:rsid w:val="008A6BCB"/>
    <w:rsid w:val="008A74C2"/>
    <w:rsid w:val="008A79BE"/>
    <w:rsid w:val="008B012D"/>
    <w:rsid w:val="008B2266"/>
    <w:rsid w:val="008B2F14"/>
    <w:rsid w:val="008B3B06"/>
    <w:rsid w:val="008B533D"/>
    <w:rsid w:val="008B6281"/>
    <w:rsid w:val="008B6DE0"/>
    <w:rsid w:val="008C2B3C"/>
    <w:rsid w:val="008C3000"/>
    <w:rsid w:val="008C3B7D"/>
    <w:rsid w:val="008C41A7"/>
    <w:rsid w:val="008C46F3"/>
    <w:rsid w:val="008C48EB"/>
    <w:rsid w:val="008C52BE"/>
    <w:rsid w:val="008C57F7"/>
    <w:rsid w:val="008C61EB"/>
    <w:rsid w:val="008C67D3"/>
    <w:rsid w:val="008C6F4D"/>
    <w:rsid w:val="008C7D84"/>
    <w:rsid w:val="008D02A3"/>
    <w:rsid w:val="008D10FA"/>
    <w:rsid w:val="008D1384"/>
    <w:rsid w:val="008D1DB9"/>
    <w:rsid w:val="008D3591"/>
    <w:rsid w:val="008D3CB5"/>
    <w:rsid w:val="008D6C8D"/>
    <w:rsid w:val="008D6ED2"/>
    <w:rsid w:val="008D6F99"/>
    <w:rsid w:val="008D7A78"/>
    <w:rsid w:val="008D7C45"/>
    <w:rsid w:val="008E022F"/>
    <w:rsid w:val="008E1098"/>
    <w:rsid w:val="008E11CC"/>
    <w:rsid w:val="008E12F5"/>
    <w:rsid w:val="008E1674"/>
    <w:rsid w:val="008E1E98"/>
    <w:rsid w:val="008E223E"/>
    <w:rsid w:val="008E2971"/>
    <w:rsid w:val="008E2A08"/>
    <w:rsid w:val="008E2E89"/>
    <w:rsid w:val="008E323D"/>
    <w:rsid w:val="008E3390"/>
    <w:rsid w:val="008E355D"/>
    <w:rsid w:val="008E3756"/>
    <w:rsid w:val="008E4A9E"/>
    <w:rsid w:val="008E4D9D"/>
    <w:rsid w:val="008E6986"/>
    <w:rsid w:val="008E6C1A"/>
    <w:rsid w:val="008E6D05"/>
    <w:rsid w:val="008E7A93"/>
    <w:rsid w:val="008E7F5C"/>
    <w:rsid w:val="008F12E6"/>
    <w:rsid w:val="008F1B10"/>
    <w:rsid w:val="008F350C"/>
    <w:rsid w:val="008F4404"/>
    <w:rsid w:val="008F4921"/>
    <w:rsid w:val="008F5D01"/>
    <w:rsid w:val="008F6440"/>
    <w:rsid w:val="008F6458"/>
    <w:rsid w:val="00900350"/>
    <w:rsid w:val="009017D1"/>
    <w:rsid w:val="00902959"/>
    <w:rsid w:val="00902E5A"/>
    <w:rsid w:val="00903058"/>
    <w:rsid w:val="009031D8"/>
    <w:rsid w:val="00903242"/>
    <w:rsid w:val="00903BBA"/>
    <w:rsid w:val="009055FD"/>
    <w:rsid w:val="009061AC"/>
    <w:rsid w:val="009061D3"/>
    <w:rsid w:val="009062C0"/>
    <w:rsid w:val="009071FE"/>
    <w:rsid w:val="00907728"/>
    <w:rsid w:val="0091079B"/>
    <w:rsid w:val="00910A8B"/>
    <w:rsid w:val="0091154D"/>
    <w:rsid w:val="0091369F"/>
    <w:rsid w:val="009145A9"/>
    <w:rsid w:val="00915245"/>
    <w:rsid w:val="009155C3"/>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E9"/>
    <w:rsid w:val="00932007"/>
    <w:rsid w:val="009337EC"/>
    <w:rsid w:val="00933835"/>
    <w:rsid w:val="009340AD"/>
    <w:rsid w:val="00934F4D"/>
    <w:rsid w:val="00935B80"/>
    <w:rsid w:val="00935DA0"/>
    <w:rsid w:val="009371CE"/>
    <w:rsid w:val="0093734D"/>
    <w:rsid w:val="00937767"/>
    <w:rsid w:val="00940F1B"/>
    <w:rsid w:val="00941637"/>
    <w:rsid w:val="009416A5"/>
    <w:rsid w:val="00941B55"/>
    <w:rsid w:val="00941EEA"/>
    <w:rsid w:val="00942865"/>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40B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4C38"/>
    <w:rsid w:val="009650B1"/>
    <w:rsid w:val="00965313"/>
    <w:rsid w:val="009669BC"/>
    <w:rsid w:val="0096735F"/>
    <w:rsid w:val="00967CE6"/>
    <w:rsid w:val="00967CF8"/>
    <w:rsid w:val="00970067"/>
    <w:rsid w:val="00970865"/>
    <w:rsid w:val="0097117E"/>
    <w:rsid w:val="00971509"/>
    <w:rsid w:val="00971DDF"/>
    <w:rsid w:val="0097236F"/>
    <w:rsid w:val="00972668"/>
    <w:rsid w:val="009727B4"/>
    <w:rsid w:val="0097394F"/>
    <w:rsid w:val="00974197"/>
    <w:rsid w:val="00975311"/>
    <w:rsid w:val="00975AA1"/>
    <w:rsid w:val="00976FF9"/>
    <w:rsid w:val="0098098A"/>
    <w:rsid w:val="009810F0"/>
    <w:rsid w:val="00981A0B"/>
    <w:rsid w:val="009824EC"/>
    <w:rsid w:val="00982C28"/>
    <w:rsid w:val="00983012"/>
    <w:rsid w:val="00985516"/>
    <w:rsid w:val="00985DA6"/>
    <w:rsid w:val="00986102"/>
    <w:rsid w:val="00986CA0"/>
    <w:rsid w:val="00990F51"/>
    <w:rsid w:val="00991051"/>
    <w:rsid w:val="00991076"/>
    <w:rsid w:val="009924D5"/>
    <w:rsid w:val="00992DAB"/>
    <w:rsid w:val="0099409F"/>
    <w:rsid w:val="0099482D"/>
    <w:rsid w:val="00995311"/>
    <w:rsid w:val="0099752D"/>
    <w:rsid w:val="009A0122"/>
    <w:rsid w:val="009A11F0"/>
    <w:rsid w:val="009A1E1D"/>
    <w:rsid w:val="009A22B4"/>
    <w:rsid w:val="009A5191"/>
    <w:rsid w:val="009A5B51"/>
    <w:rsid w:val="009A6008"/>
    <w:rsid w:val="009A624F"/>
    <w:rsid w:val="009A6CF3"/>
    <w:rsid w:val="009A709E"/>
    <w:rsid w:val="009A7623"/>
    <w:rsid w:val="009A7C0D"/>
    <w:rsid w:val="009A7F6A"/>
    <w:rsid w:val="009B03E9"/>
    <w:rsid w:val="009B0749"/>
    <w:rsid w:val="009B0A52"/>
    <w:rsid w:val="009B0F5C"/>
    <w:rsid w:val="009B117E"/>
    <w:rsid w:val="009B11D6"/>
    <w:rsid w:val="009B155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1EA8"/>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5F2"/>
    <w:rsid w:val="009E5D70"/>
    <w:rsid w:val="009F124C"/>
    <w:rsid w:val="009F1480"/>
    <w:rsid w:val="009F1F30"/>
    <w:rsid w:val="009F263F"/>
    <w:rsid w:val="009F4348"/>
    <w:rsid w:val="009F50DE"/>
    <w:rsid w:val="009F53D0"/>
    <w:rsid w:val="009F5506"/>
    <w:rsid w:val="009F65DD"/>
    <w:rsid w:val="009F6F6A"/>
    <w:rsid w:val="009F7BB0"/>
    <w:rsid w:val="00A00014"/>
    <w:rsid w:val="00A0006B"/>
    <w:rsid w:val="00A00BCF"/>
    <w:rsid w:val="00A01D4A"/>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2C7"/>
    <w:rsid w:val="00A2445C"/>
    <w:rsid w:val="00A270BA"/>
    <w:rsid w:val="00A274FA"/>
    <w:rsid w:val="00A30136"/>
    <w:rsid w:val="00A305AB"/>
    <w:rsid w:val="00A30954"/>
    <w:rsid w:val="00A31FB2"/>
    <w:rsid w:val="00A325D3"/>
    <w:rsid w:val="00A32602"/>
    <w:rsid w:val="00A3276A"/>
    <w:rsid w:val="00A32959"/>
    <w:rsid w:val="00A3313A"/>
    <w:rsid w:val="00A34054"/>
    <w:rsid w:val="00A3443E"/>
    <w:rsid w:val="00A349D2"/>
    <w:rsid w:val="00A3543C"/>
    <w:rsid w:val="00A358F8"/>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479A2"/>
    <w:rsid w:val="00A50234"/>
    <w:rsid w:val="00A50953"/>
    <w:rsid w:val="00A51747"/>
    <w:rsid w:val="00A518CE"/>
    <w:rsid w:val="00A537A8"/>
    <w:rsid w:val="00A547F4"/>
    <w:rsid w:val="00A558E6"/>
    <w:rsid w:val="00A55FA8"/>
    <w:rsid w:val="00A572BC"/>
    <w:rsid w:val="00A575AA"/>
    <w:rsid w:val="00A5798D"/>
    <w:rsid w:val="00A57F5F"/>
    <w:rsid w:val="00A60016"/>
    <w:rsid w:val="00A607ED"/>
    <w:rsid w:val="00A60F1F"/>
    <w:rsid w:val="00A60FB9"/>
    <w:rsid w:val="00A61E11"/>
    <w:rsid w:val="00A62A60"/>
    <w:rsid w:val="00A63B88"/>
    <w:rsid w:val="00A64EE3"/>
    <w:rsid w:val="00A6564B"/>
    <w:rsid w:val="00A660C3"/>
    <w:rsid w:val="00A66A91"/>
    <w:rsid w:val="00A67D28"/>
    <w:rsid w:val="00A70CF3"/>
    <w:rsid w:val="00A715B0"/>
    <w:rsid w:val="00A716C2"/>
    <w:rsid w:val="00A719DE"/>
    <w:rsid w:val="00A71A57"/>
    <w:rsid w:val="00A72690"/>
    <w:rsid w:val="00A72857"/>
    <w:rsid w:val="00A72A35"/>
    <w:rsid w:val="00A73AB4"/>
    <w:rsid w:val="00A73D67"/>
    <w:rsid w:val="00A73F54"/>
    <w:rsid w:val="00A743FB"/>
    <w:rsid w:val="00A74E9D"/>
    <w:rsid w:val="00A75EE4"/>
    <w:rsid w:val="00A760DA"/>
    <w:rsid w:val="00A76267"/>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B44"/>
    <w:rsid w:val="00A91D16"/>
    <w:rsid w:val="00A92889"/>
    <w:rsid w:val="00A92D7D"/>
    <w:rsid w:val="00A941F5"/>
    <w:rsid w:val="00A94982"/>
    <w:rsid w:val="00A94D69"/>
    <w:rsid w:val="00A9576E"/>
    <w:rsid w:val="00A957FE"/>
    <w:rsid w:val="00A96CAD"/>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0FC7"/>
    <w:rsid w:val="00AB1761"/>
    <w:rsid w:val="00AB258C"/>
    <w:rsid w:val="00AB274F"/>
    <w:rsid w:val="00AB35D9"/>
    <w:rsid w:val="00AB40F5"/>
    <w:rsid w:val="00AB5092"/>
    <w:rsid w:val="00AB6358"/>
    <w:rsid w:val="00AB6BE3"/>
    <w:rsid w:val="00AC07E5"/>
    <w:rsid w:val="00AC10C7"/>
    <w:rsid w:val="00AC13B7"/>
    <w:rsid w:val="00AC1518"/>
    <w:rsid w:val="00AC19BA"/>
    <w:rsid w:val="00AC2E8B"/>
    <w:rsid w:val="00AC36D2"/>
    <w:rsid w:val="00AC3F55"/>
    <w:rsid w:val="00AC3F60"/>
    <w:rsid w:val="00AC4137"/>
    <w:rsid w:val="00AC4933"/>
    <w:rsid w:val="00AC547F"/>
    <w:rsid w:val="00AC5AE4"/>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D74A5"/>
    <w:rsid w:val="00AE1504"/>
    <w:rsid w:val="00AE1C27"/>
    <w:rsid w:val="00AE28FE"/>
    <w:rsid w:val="00AE49DB"/>
    <w:rsid w:val="00AE52B9"/>
    <w:rsid w:val="00AE577F"/>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345"/>
    <w:rsid w:val="00B10987"/>
    <w:rsid w:val="00B10BAD"/>
    <w:rsid w:val="00B119B6"/>
    <w:rsid w:val="00B11A97"/>
    <w:rsid w:val="00B124B4"/>
    <w:rsid w:val="00B124E3"/>
    <w:rsid w:val="00B129B4"/>
    <w:rsid w:val="00B13D85"/>
    <w:rsid w:val="00B1481E"/>
    <w:rsid w:val="00B14874"/>
    <w:rsid w:val="00B14CBB"/>
    <w:rsid w:val="00B14D80"/>
    <w:rsid w:val="00B14E74"/>
    <w:rsid w:val="00B16108"/>
    <w:rsid w:val="00B1764D"/>
    <w:rsid w:val="00B1786A"/>
    <w:rsid w:val="00B178D9"/>
    <w:rsid w:val="00B17A3F"/>
    <w:rsid w:val="00B206D8"/>
    <w:rsid w:val="00B2133E"/>
    <w:rsid w:val="00B235B5"/>
    <w:rsid w:val="00B23A7C"/>
    <w:rsid w:val="00B23CBF"/>
    <w:rsid w:val="00B24220"/>
    <w:rsid w:val="00B2441C"/>
    <w:rsid w:val="00B25407"/>
    <w:rsid w:val="00B25AF6"/>
    <w:rsid w:val="00B263B2"/>
    <w:rsid w:val="00B263CC"/>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5C94"/>
    <w:rsid w:val="00B477D1"/>
    <w:rsid w:val="00B510A1"/>
    <w:rsid w:val="00B5126B"/>
    <w:rsid w:val="00B513E9"/>
    <w:rsid w:val="00B51FEE"/>
    <w:rsid w:val="00B521BB"/>
    <w:rsid w:val="00B53D1A"/>
    <w:rsid w:val="00B549E4"/>
    <w:rsid w:val="00B54A5F"/>
    <w:rsid w:val="00B54D52"/>
    <w:rsid w:val="00B5584F"/>
    <w:rsid w:val="00B570AB"/>
    <w:rsid w:val="00B606B7"/>
    <w:rsid w:val="00B60E95"/>
    <w:rsid w:val="00B62B87"/>
    <w:rsid w:val="00B62CC8"/>
    <w:rsid w:val="00B63502"/>
    <w:rsid w:val="00B63636"/>
    <w:rsid w:val="00B63CAB"/>
    <w:rsid w:val="00B644C2"/>
    <w:rsid w:val="00B6455C"/>
    <w:rsid w:val="00B64871"/>
    <w:rsid w:val="00B64D8A"/>
    <w:rsid w:val="00B64EF9"/>
    <w:rsid w:val="00B65204"/>
    <w:rsid w:val="00B66068"/>
    <w:rsid w:val="00B66075"/>
    <w:rsid w:val="00B67514"/>
    <w:rsid w:val="00B678B4"/>
    <w:rsid w:val="00B67DA1"/>
    <w:rsid w:val="00B70791"/>
    <w:rsid w:val="00B71632"/>
    <w:rsid w:val="00B72A61"/>
    <w:rsid w:val="00B73838"/>
    <w:rsid w:val="00B73E30"/>
    <w:rsid w:val="00B73F57"/>
    <w:rsid w:val="00B7450B"/>
    <w:rsid w:val="00B74C84"/>
    <w:rsid w:val="00B74D9D"/>
    <w:rsid w:val="00B75548"/>
    <w:rsid w:val="00B77623"/>
    <w:rsid w:val="00B81371"/>
    <w:rsid w:val="00B8193E"/>
    <w:rsid w:val="00B82E18"/>
    <w:rsid w:val="00B8335E"/>
    <w:rsid w:val="00B83900"/>
    <w:rsid w:val="00B83B72"/>
    <w:rsid w:val="00B84FED"/>
    <w:rsid w:val="00B85B1C"/>
    <w:rsid w:val="00B8601B"/>
    <w:rsid w:val="00B86C2C"/>
    <w:rsid w:val="00B86D4B"/>
    <w:rsid w:val="00B86E90"/>
    <w:rsid w:val="00B906D4"/>
    <w:rsid w:val="00B90D3C"/>
    <w:rsid w:val="00B91835"/>
    <w:rsid w:val="00B91FA8"/>
    <w:rsid w:val="00B91FAB"/>
    <w:rsid w:val="00B924C9"/>
    <w:rsid w:val="00B92825"/>
    <w:rsid w:val="00B941D0"/>
    <w:rsid w:val="00B94C8F"/>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5EA"/>
    <w:rsid w:val="00BA3F66"/>
    <w:rsid w:val="00BA4A54"/>
    <w:rsid w:val="00BA4ED3"/>
    <w:rsid w:val="00BA56A8"/>
    <w:rsid w:val="00BA61BB"/>
    <w:rsid w:val="00BA62CB"/>
    <w:rsid w:val="00BA75C1"/>
    <w:rsid w:val="00BB05E3"/>
    <w:rsid w:val="00BB16CA"/>
    <w:rsid w:val="00BB17BF"/>
    <w:rsid w:val="00BB2B24"/>
    <w:rsid w:val="00BB30F0"/>
    <w:rsid w:val="00BB3156"/>
    <w:rsid w:val="00BB3E82"/>
    <w:rsid w:val="00BB56F5"/>
    <w:rsid w:val="00BB5B61"/>
    <w:rsid w:val="00BB5F69"/>
    <w:rsid w:val="00BB6662"/>
    <w:rsid w:val="00BB68DC"/>
    <w:rsid w:val="00BC0493"/>
    <w:rsid w:val="00BC09E5"/>
    <w:rsid w:val="00BC0DA6"/>
    <w:rsid w:val="00BC13F7"/>
    <w:rsid w:val="00BC25C5"/>
    <w:rsid w:val="00BC2AAB"/>
    <w:rsid w:val="00BC3150"/>
    <w:rsid w:val="00BC370A"/>
    <w:rsid w:val="00BC45F2"/>
    <w:rsid w:val="00BC4E4B"/>
    <w:rsid w:val="00BC5BA0"/>
    <w:rsid w:val="00BC69B7"/>
    <w:rsid w:val="00BC755B"/>
    <w:rsid w:val="00BD1887"/>
    <w:rsid w:val="00BD1B67"/>
    <w:rsid w:val="00BD3BA2"/>
    <w:rsid w:val="00BD3FFB"/>
    <w:rsid w:val="00BD588A"/>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65B3"/>
    <w:rsid w:val="00BE7363"/>
    <w:rsid w:val="00BF01CB"/>
    <w:rsid w:val="00BF0848"/>
    <w:rsid w:val="00BF2854"/>
    <w:rsid w:val="00BF2E2C"/>
    <w:rsid w:val="00BF310D"/>
    <w:rsid w:val="00BF474A"/>
    <w:rsid w:val="00BF5B19"/>
    <w:rsid w:val="00BF5B55"/>
    <w:rsid w:val="00BF65F0"/>
    <w:rsid w:val="00BF6D83"/>
    <w:rsid w:val="00C00017"/>
    <w:rsid w:val="00C0131F"/>
    <w:rsid w:val="00C020B9"/>
    <w:rsid w:val="00C0217D"/>
    <w:rsid w:val="00C023F8"/>
    <w:rsid w:val="00C02746"/>
    <w:rsid w:val="00C02AAB"/>
    <w:rsid w:val="00C03887"/>
    <w:rsid w:val="00C0515E"/>
    <w:rsid w:val="00C0577F"/>
    <w:rsid w:val="00C05C75"/>
    <w:rsid w:val="00C0679E"/>
    <w:rsid w:val="00C06DE1"/>
    <w:rsid w:val="00C07F64"/>
    <w:rsid w:val="00C10372"/>
    <w:rsid w:val="00C126E3"/>
    <w:rsid w:val="00C12D36"/>
    <w:rsid w:val="00C13B9F"/>
    <w:rsid w:val="00C14542"/>
    <w:rsid w:val="00C14D49"/>
    <w:rsid w:val="00C15336"/>
    <w:rsid w:val="00C16A37"/>
    <w:rsid w:val="00C16AA8"/>
    <w:rsid w:val="00C16BBA"/>
    <w:rsid w:val="00C201C1"/>
    <w:rsid w:val="00C20722"/>
    <w:rsid w:val="00C21141"/>
    <w:rsid w:val="00C2139F"/>
    <w:rsid w:val="00C2181B"/>
    <w:rsid w:val="00C21CE1"/>
    <w:rsid w:val="00C220D2"/>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2E7F"/>
    <w:rsid w:val="00C34285"/>
    <w:rsid w:val="00C35103"/>
    <w:rsid w:val="00C353D4"/>
    <w:rsid w:val="00C35483"/>
    <w:rsid w:val="00C36AB3"/>
    <w:rsid w:val="00C378D3"/>
    <w:rsid w:val="00C40C91"/>
    <w:rsid w:val="00C420AF"/>
    <w:rsid w:val="00C42CAD"/>
    <w:rsid w:val="00C43270"/>
    <w:rsid w:val="00C43B2C"/>
    <w:rsid w:val="00C440BE"/>
    <w:rsid w:val="00C44212"/>
    <w:rsid w:val="00C45BF0"/>
    <w:rsid w:val="00C45FA0"/>
    <w:rsid w:val="00C46026"/>
    <w:rsid w:val="00C46471"/>
    <w:rsid w:val="00C508AB"/>
    <w:rsid w:val="00C50D78"/>
    <w:rsid w:val="00C51F66"/>
    <w:rsid w:val="00C5279D"/>
    <w:rsid w:val="00C5394F"/>
    <w:rsid w:val="00C53F0C"/>
    <w:rsid w:val="00C5487B"/>
    <w:rsid w:val="00C55302"/>
    <w:rsid w:val="00C553B6"/>
    <w:rsid w:val="00C559EF"/>
    <w:rsid w:val="00C55E7B"/>
    <w:rsid w:val="00C56C71"/>
    <w:rsid w:val="00C56FDA"/>
    <w:rsid w:val="00C571C2"/>
    <w:rsid w:val="00C57782"/>
    <w:rsid w:val="00C6051A"/>
    <w:rsid w:val="00C608D1"/>
    <w:rsid w:val="00C616EE"/>
    <w:rsid w:val="00C61852"/>
    <w:rsid w:val="00C61E8D"/>
    <w:rsid w:val="00C6220B"/>
    <w:rsid w:val="00C6469C"/>
    <w:rsid w:val="00C6595D"/>
    <w:rsid w:val="00C66059"/>
    <w:rsid w:val="00C66443"/>
    <w:rsid w:val="00C66C67"/>
    <w:rsid w:val="00C67920"/>
    <w:rsid w:val="00C7024C"/>
    <w:rsid w:val="00C7173D"/>
    <w:rsid w:val="00C71B20"/>
    <w:rsid w:val="00C71E96"/>
    <w:rsid w:val="00C733E9"/>
    <w:rsid w:val="00C73C25"/>
    <w:rsid w:val="00C74F56"/>
    <w:rsid w:val="00C750A0"/>
    <w:rsid w:val="00C7561E"/>
    <w:rsid w:val="00C76080"/>
    <w:rsid w:val="00C76498"/>
    <w:rsid w:val="00C76779"/>
    <w:rsid w:val="00C76908"/>
    <w:rsid w:val="00C776E5"/>
    <w:rsid w:val="00C80542"/>
    <w:rsid w:val="00C80991"/>
    <w:rsid w:val="00C80BE8"/>
    <w:rsid w:val="00C80EFB"/>
    <w:rsid w:val="00C81097"/>
    <w:rsid w:val="00C82422"/>
    <w:rsid w:val="00C83A91"/>
    <w:rsid w:val="00C84237"/>
    <w:rsid w:val="00C84A05"/>
    <w:rsid w:val="00C851D9"/>
    <w:rsid w:val="00C857EB"/>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0348"/>
    <w:rsid w:val="00CB10EB"/>
    <w:rsid w:val="00CB124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14FD"/>
    <w:rsid w:val="00CE270B"/>
    <w:rsid w:val="00CE3ACB"/>
    <w:rsid w:val="00CE40D1"/>
    <w:rsid w:val="00CE5069"/>
    <w:rsid w:val="00CE57DE"/>
    <w:rsid w:val="00CE630A"/>
    <w:rsid w:val="00CE7E6A"/>
    <w:rsid w:val="00CF0074"/>
    <w:rsid w:val="00CF1291"/>
    <w:rsid w:val="00CF1ADD"/>
    <w:rsid w:val="00CF1F77"/>
    <w:rsid w:val="00CF26CB"/>
    <w:rsid w:val="00CF377E"/>
    <w:rsid w:val="00CF3B06"/>
    <w:rsid w:val="00CF51E7"/>
    <w:rsid w:val="00CF6781"/>
    <w:rsid w:val="00CF6D7A"/>
    <w:rsid w:val="00CF7E7C"/>
    <w:rsid w:val="00D00015"/>
    <w:rsid w:val="00D0063D"/>
    <w:rsid w:val="00D00672"/>
    <w:rsid w:val="00D0201A"/>
    <w:rsid w:val="00D02A31"/>
    <w:rsid w:val="00D0365A"/>
    <w:rsid w:val="00D03FEC"/>
    <w:rsid w:val="00D054ED"/>
    <w:rsid w:val="00D05C06"/>
    <w:rsid w:val="00D062B8"/>
    <w:rsid w:val="00D0686D"/>
    <w:rsid w:val="00D06C36"/>
    <w:rsid w:val="00D10089"/>
    <w:rsid w:val="00D11B56"/>
    <w:rsid w:val="00D12852"/>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27E39"/>
    <w:rsid w:val="00D30C4C"/>
    <w:rsid w:val="00D318CF"/>
    <w:rsid w:val="00D325BE"/>
    <w:rsid w:val="00D32A2E"/>
    <w:rsid w:val="00D341E6"/>
    <w:rsid w:val="00D3451C"/>
    <w:rsid w:val="00D34DA5"/>
    <w:rsid w:val="00D3572E"/>
    <w:rsid w:val="00D35986"/>
    <w:rsid w:val="00D35E27"/>
    <w:rsid w:val="00D36173"/>
    <w:rsid w:val="00D36631"/>
    <w:rsid w:val="00D3789A"/>
    <w:rsid w:val="00D40616"/>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5F3"/>
    <w:rsid w:val="00D5594A"/>
    <w:rsid w:val="00D55B7A"/>
    <w:rsid w:val="00D573A8"/>
    <w:rsid w:val="00D57969"/>
    <w:rsid w:val="00D57990"/>
    <w:rsid w:val="00D57AB2"/>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2A4A"/>
    <w:rsid w:val="00D830A4"/>
    <w:rsid w:val="00D83900"/>
    <w:rsid w:val="00D83C17"/>
    <w:rsid w:val="00D847AA"/>
    <w:rsid w:val="00D84A12"/>
    <w:rsid w:val="00D84CDE"/>
    <w:rsid w:val="00D85016"/>
    <w:rsid w:val="00D85797"/>
    <w:rsid w:val="00D85885"/>
    <w:rsid w:val="00D87652"/>
    <w:rsid w:val="00D90DC4"/>
    <w:rsid w:val="00D9132D"/>
    <w:rsid w:val="00D91522"/>
    <w:rsid w:val="00D9165E"/>
    <w:rsid w:val="00D91C88"/>
    <w:rsid w:val="00D9236F"/>
    <w:rsid w:val="00D9298F"/>
    <w:rsid w:val="00D92AAF"/>
    <w:rsid w:val="00D954C6"/>
    <w:rsid w:val="00D9554E"/>
    <w:rsid w:val="00D9641E"/>
    <w:rsid w:val="00D96DB8"/>
    <w:rsid w:val="00D97019"/>
    <w:rsid w:val="00D97446"/>
    <w:rsid w:val="00DA00B7"/>
    <w:rsid w:val="00DA1225"/>
    <w:rsid w:val="00DA13A4"/>
    <w:rsid w:val="00DA2353"/>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774"/>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1D81"/>
    <w:rsid w:val="00DE236C"/>
    <w:rsid w:val="00DE24F0"/>
    <w:rsid w:val="00DE28A7"/>
    <w:rsid w:val="00DE329E"/>
    <w:rsid w:val="00DE3ABB"/>
    <w:rsid w:val="00DE3D8D"/>
    <w:rsid w:val="00DE52C7"/>
    <w:rsid w:val="00DE5DB4"/>
    <w:rsid w:val="00DE70DC"/>
    <w:rsid w:val="00DE74C8"/>
    <w:rsid w:val="00DF0B24"/>
    <w:rsid w:val="00DF1D76"/>
    <w:rsid w:val="00DF2328"/>
    <w:rsid w:val="00DF241E"/>
    <w:rsid w:val="00DF2421"/>
    <w:rsid w:val="00DF265C"/>
    <w:rsid w:val="00DF32B0"/>
    <w:rsid w:val="00DF3FA2"/>
    <w:rsid w:val="00DF5807"/>
    <w:rsid w:val="00DF64E7"/>
    <w:rsid w:val="00DF6625"/>
    <w:rsid w:val="00DF6687"/>
    <w:rsid w:val="00DF7384"/>
    <w:rsid w:val="00DF73B2"/>
    <w:rsid w:val="00E0068A"/>
    <w:rsid w:val="00E007C2"/>
    <w:rsid w:val="00E00812"/>
    <w:rsid w:val="00E01739"/>
    <w:rsid w:val="00E01993"/>
    <w:rsid w:val="00E01CE3"/>
    <w:rsid w:val="00E02777"/>
    <w:rsid w:val="00E028C6"/>
    <w:rsid w:val="00E03246"/>
    <w:rsid w:val="00E03C0E"/>
    <w:rsid w:val="00E04848"/>
    <w:rsid w:val="00E054E7"/>
    <w:rsid w:val="00E05D8B"/>
    <w:rsid w:val="00E0682B"/>
    <w:rsid w:val="00E100BB"/>
    <w:rsid w:val="00E1128B"/>
    <w:rsid w:val="00E121FD"/>
    <w:rsid w:val="00E12D1C"/>
    <w:rsid w:val="00E1380C"/>
    <w:rsid w:val="00E15453"/>
    <w:rsid w:val="00E15875"/>
    <w:rsid w:val="00E15B5E"/>
    <w:rsid w:val="00E1688C"/>
    <w:rsid w:val="00E16A8F"/>
    <w:rsid w:val="00E16EE5"/>
    <w:rsid w:val="00E178E6"/>
    <w:rsid w:val="00E229C8"/>
    <w:rsid w:val="00E22E76"/>
    <w:rsid w:val="00E239DF"/>
    <w:rsid w:val="00E2486C"/>
    <w:rsid w:val="00E25E9A"/>
    <w:rsid w:val="00E269C7"/>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AAF"/>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50AB"/>
    <w:rsid w:val="00E563A0"/>
    <w:rsid w:val="00E5713E"/>
    <w:rsid w:val="00E573EE"/>
    <w:rsid w:val="00E576F0"/>
    <w:rsid w:val="00E609BA"/>
    <w:rsid w:val="00E6120E"/>
    <w:rsid w:val="00E61CB9"/>
    <w:rsid w:val="00E62066"/>
    <w:rsid w:val="00E627D0"/>
    <w:rsid w:val="00E62DAE"/>
    <w:rsid w:val="00E63062"/>
    <w:rsid w:val="00E63879"/>
    <w:rsid w:val="00E6396E"/>
    <w:rsid w:val="00E63ECD"/>
    <w:rsid w:val="00E65E2E"/>
    <w:rsid w:val="00E67EB7"/>
    <w:rsid w:val="00E70E9E"/>
    <w:rsid w:val="00E70F06"/>
    <w:rsid w:val="00E70FF1"/>
    <w:rsid w:val="00E7200E"/>
    <w:rsid w:val="00E727B7"/>
    <w:rsid w:val="00E730AA"/>
    <w:rsid w:val="00E74768"/>
    <w:rsid w:val="00E74B72"/>
    <w:rsid w:val="00E7543C"/>
    <w:rsid w:val="00E76C6B"/>
    <w:rsid w:val="00E76CD1"/>
    <w:rsid w:val="00E76F52"/>
    <w:rsid w:val="00E76FF6"/>
    <w:rsid w:val="00E80A23"/>
    <w:rsid w:val="00E81C26"/>
    <w:rsid w:val="00E829E3"/>
    <w:rsid w:val="00E82C38"/>
    <w:rsid w:val="00E82EB3"/>
    <w:rsid w:val="00E83DCC"/>
    <w:rsid w:val="00E83F4A"/>
    <w:rsid w:val="00E84957"/>
    <w:rsid w:val="00E850FE"/>
    <w:rsid w:val="00E86075"/>
    <w:rsid w:val="00E863D2"/>
    <w:rsid w:val="00E866E1"/>
    <w:rsid w:val="00E86EF4"/>
    <w:rsid w:val="00E875D4"/>
    <w:rsid w:val="00E87C8A"/>
    <w:rsid w:val="00E90F63"/>
    <w:rsid w:val="00E9140B"/>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50A"/>
    <w:rsid w:val="00ED188B"/>
    <w:rsid w:val="00ED1E03"/>
    <w:rsid w:val="00ED2453"/>
    <w:rsid w:val="00ED24E7"/>
    <w:rsid w:val="00ED25C2"/>
    <w:rsid w:val="00ED27E8"/>
    <w:rsid w:val="00ED2ABE"/>
    <w:rsid w:val="00ED3F83"/>
    <w:rsid w:val="00ED49B6"/>
    <w:rsid w:val="00EE107C"/>
    <w:rsid w:val="00EE127E"/>
    <w:rsid w:val="00EE1752"/>
    <w:rsid w:val="00EE1D53"/>
    <w:rsid w:val="00EE272C"/>
    <w:rsid w:val="00EE36EB"/>
    <w:rsid w:val="00EE38DA"/>
    <w:rsid w:val="00EE3E9C"/>
    <w:rsid w:val="00EE415B"/>
    <w:rsid w:val="00EE42CA"/>
    <w:rsid w:val="00EE4760"/>
    <w:rsid w:val="00EE4F6A"/>
    <w:rsid w:val="00EE5A21"/>
    <w:rsid w:val="00EE6E2F"/>
    <w:rsid w:val="00EE7F91"/>
    <w:rsid w:val="00EF026E"/>
    <w:rsid w:val="00EF102F"/>
    <w:rsid w:val="00EF13C1"/>
    <w:rsid w:val="00EF151B"/>
    <w:rsid w:val="00EF18EF"/>
    <w:rsid w:val="00EF1BA3"/>
    <w:rsid w:val="00EF285F"/>
    <w:rsid w:val="00EF298A"/>
    <w:rsid w:val="00EF3091"/>
    <w:rsid w:val="00EF58D4"/>
    <w:rsid w:val="00EF5E91"/>
    <w:rsid w:val="00EF6658"/>
    <w:rsid w:val="00EF740B"/>
    <w:rsid w:val="00EF74B6"/>
    <w:rsid w:val="00EF7758"/>
    <w:rsid w:val="00F00971"/>
    <w:rsid w:val="00F00988"/>
    <w:rsid w:val="00F01C37"/>
    <w:rsid w:val="00F01EEC"/>
    <w:rsid w:val="00F0211F"/>
    <w:rsid w:val="00F03378"/>
    <w:rsid w:val="00F03EAB"/>
    <w:rsid w:val="00F04044"/>
    <w:rsid w:val="00F0417B"/>
    <w:rsid w:val="00F042F9"/>
    <w:rsid w:val="00F04547"/>
    <w:rsid w:val="00F046C8"/>
    <w:rsid w:val="00F05EAC"/>
    <w:rsid w:val="00F060CA"/>
    <w:rsid w:val="00F06773"/>
    <w:rsid w:val="00F06AF6"/>
    <w:rsid w:val="00F06E06"/>
    <w:rsid w:val="00F0752D"/>
    <w:rsid w:val="00F076C4"/>
    <w:rsid w:val="00F0788E"/>
    <w:rsid w:val="00F079FA"/>
    <w:rsid w:val="00F07DFB"/>
    <w:rsid w:val="00F108EF"/>
    <w:rsid w:val="00F1111B"/>
    <w:rsid w:val="00F1131A"/>
    <w:rsid w:val="00F11BDE"/>
    <w:rsid w:val="00F134C0"/>
    <w:rsid w:val="00F147C6"/>
    <w:rsid w:val="00F14839"/>
    <w:rsid w:val="00F16C21"/>
    <w:rsid w:val="00F17795"/>
    <w:rsid w:val="00F20251"/>
    <w:rsid w:val="00F2045B"/>
    <w:rsid w:val="00F21495"/>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2AC"/>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07A"/>
    <w:rsid w:val="00F452A0"/>
    <w:rsid w:val="00F458B2"/>
    <w:rsid w:val="00F468DB"/>
    <w:rsid w:val="00F469F5"/>
    <w:rsid w:val="00F46E03"/>
    <w:rsid w:val="00F474F9"/>
    <w:rsid w:val="00F51118"/>
    <w:rsid w:val="00F51D89"/>
    <w:rsid w:val="00F5208C"/>
    <w:rsid w:val="00F523D6"/>
    <w:rsid w:val="00F52DE5"/>
    <w:rsid w:val="00F5370B"/>
    <w:rsid w:val="00F53DA1"/>
    <w:rsid w:val="00F54C8D"/>
    <w:rsid w:val="00F56189"/>
    <w:rsid w:val="00F5623F"/>
    <w:rsid w:val="00F56F2D"/>
    <w:rsid w:val="00F5759B"/>
    <w:rsid w:val="00F57FCF"/>
    <w:rsid w:val="00F6079C"/>
    <w:rsid w:val="00F60C62"/>
    <w:rsid w:val="00F62B08"/>
    <w:rsid w:val="00F67946"/>
    <w:rsid w:val="00F70CAC"/>
    <w:rsid w:val="00F71078"/>
    <w:rsid w:val="00F715A1"/>
    <w:rsid w:val="00F71ECB"/>
    <w:rsid w:val="00F724B1"/>
    <w:rsid w:val="00F72CF5"/>
    <w:rsid w:val="00F739E9"/>
    <w:rsid w:val="00F73A6F"/>
    <w:rsid w:val="00F750A8"/>
    <w:rsid w:val="00F75720"/>
    <w:rsid w:val="00F760B3"/>
    <w:rsid w:val="00F763FC"/>
    <w:rsid w:val="00F76679"/>
    <w:rsid w:val="00F76F4F"/>
    <w:rsid w:val="00F77A34"/>
    <w:rsid w:val="00F77AAD"/>
    <w:rsid w:val="00F77F03"/>
    <w:rsid w:val="00F801DD"/>
    <w:rsid w:val="00F806BE"/>
    <w:rsid w:val="00F81D39"/>
    <w:rsid w:val="00F837D1"/>
    <w:rsid w:val="00F83DD3"/>
    <w:rsid w:val="00F84984"/>
    <w:rsid w:val="00F85205"/>
    <w:rsid w:val="00F85237"/>
    <w:rsid w:val="00F86951"/>
    <w:rsid w:val="00F8702D"/>
    <w:rsid w:val="00F876BB"/>
    <w:rsid w:val="00F878C9"/>
    <w:rsid w:val="00F9000A"/>
    <w:rsid w:val="00F929A9"/>
    <w:rsid w:val="00F936ED"/>
    <w:rsid w:val="00F93C43"/>
    <w:rsid w:val="00F93EBF"/>
    <w:rsid w:val="00F95826"/>
    <w:rsid w:val="00F959DA"/>
    <w:rsid w:val="00F97457"/>
    <w:rsid w:val="00F97ABA"/>
    <w:rsid w:val="00FA03E6"/>
    <w:rsid w:val="00FA053B"/>
    <w:rsid w:val="00FA11F7"/>
    <w:rsid w:val="00FA32A8"/>
    <w:rsid w:val="00FA5AE3"/>
    <w:rsid w:val="00FA6568"/>
    <w:rsid w:val="00FA67EF"/>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4E"/>
    <w:rsid w:val="00FE2651"/>
    <w:rsid w:val="00FE2E18"/>
    <w:rsid w:val="00FE3061"/>
    <w:rsid w:val="00FE3472"/>
    <w:rsid w:val="00FE4107"/>
    <w:rsid w:val="00FE43FB"/>
    <w:rsid w:val="00FE4448"/>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9926BFF3-65C8-466C-88D5-A28666047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customStyle="1" w:styleId="Titulo1">
    <w:name w:val="Titulo 1"/>
    <w:basedOn w:val="Normal"/>
    <w:rsid w:val="00642A3A"/>
    <w:pPr>
      <w:pBdr>
        <w:bottom w:val="single" w:sz="12" w:space="1" w:color="auto"/>
      </w:pBdr>
      <w:spacing w:before="120"/>
      <w:jc w:val="both"/>
      <w:outlineLvl w:val="0"/>
    </w:pPr>
    <w:rPr>
      <w:rFonts w:ascii="Times New Roman" w:eastAsia="Times New Roman" w:hAnsi="Times New Roman" w:cs="Arial"/>
      <w:b/>
      <w:sz w:val="18"/>
      <w:szCs w:val="18"/>
      <w:lang w:val="es-MX" w:eastAsia="es-MX"/>
    </w:rPr>
  </w:style>
  <w:style w:type="character" w:customStyle="1" w:styleId="m1553324590483875794gmail-m8993139698400752374gmail-apple-converted-space">
    <w:name w:val="m_1553324590483875794gmail-m_8993139698400752374gmail-apple-converted-space"/>
    <w:basedOn w:val="Fuentedeprrafopredeter"/>
    <w:rsid w:val="00ED2ABE"/>
  </w:style>
  <w:style w:type="paragraph" w:customStyle="1" w:styleId="m5907675151158779931gmail-msolistparagraph">
    <w:name w:val="m_5907675151158779931gmail-msolistparagraph"/>
    <w:basedOn w:val="Normal"/>
    <w:rsid w:val="001A119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1593663">
      <w:bodyDiv w:val="1"/>
      <w:marLeft w:val="0"/>
      <w:marRight w:val="0"/>
      <w:marTop w:val="0"/>
      <w:marBottom w:val="0"/>
      <w:divBdr>
        <w:top w:val="none" w:sz="0" w:space="0" w:color="auto"/>
        <w:left w:val="none" w:sz="0" w:space="0" w:color="auto"/>
        <w:bottom w:val="none" w:sz="0" w:space="0" w:color="auto"/>
        <w:right w:val="none" w:sz="0" w:space="0" w:color="auto"/>
      </w:divBdr>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9543418">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2544813">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49581378">
      <w:bodyDiv w:val="1"/>
      <w:marLeft w:val="0"/>
      <w:marRight w:val="0"/>
      <w:marTop w:val="0"/>
      <w:marBottom w:val="0"/>
      <w:divBdr>
        <w:top w:val="none" w:sz="0" w:space="0" w:color="auto"/>
        <w:left w:val="none" w:sz="0" w:space="0" w:color="auto"/>
        <w:bottom w:val="none" w:sz="0" w:space="0" w:color="auto"/>
        <w:right w:val="none" w:sz="0" w:space="0" w:color="auto"/>
      </w:divBdr>
    </w:div>
    <w:div w:id="277761434">
      <w:bodyDiv w:val="1"/>
      <w:marLeft w:val="0"/>
      <w:marRight w:val="0"/>
      <w:marTop w:val="0"/>
      <w:marBottom w:val="0"/>
      <w:divBdr>
        <w:top w:val="none" w:sz="0" w:space="0" w:color="auto"/>
        <w:left w:val="none" w:sz="0" w:space="0" w:color="auto"/>
        <w:bottom w:val="none" w:sz="0" w:space="0" w:color="auto"/>
        <w:right w:val="none" w:sz="0" w:space="0" w:color="auto"/>
      </w:divBdr>
    </w:div>
    <w:div w:id="285694622">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294332190">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65142343">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2448819">
      <w:bodyDiv w:val="1"/>
      <w:marLeft w:val="0"/>
      <w:marRight w:val="0"/>
      <w:marTop w:val="0"/>
      <w:marBottom w:val="0"/>
      <w:divBdr>
        <w:top w:val="none" w:sz="0" w:space="0" w:color="auto"/>
        <w:left w:val="none" w:sz="0" w:space="0" w:color="auto"/>
        <w:bottom w:val="none" w:sz="0" w:space="0" w:color="auto"/>
        <w:right w:val="none" w:sz="0" w:space="0" w:color="auto"/>
      </w:divBdr>
    </w:div>
    <w:div w:id="651249751">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885795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4922192">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7776799">
      <w:bodyDiv w:val="1"/>
      <w:marLeft w:val="0"/>
      <w:marRight w:val="0"/>
      <w:marTop w:val="0"/>
      <w:marBottom w:val="0"/>
      <w:divBdr>
        <w:top w:val="none" w:sz="0" w:space="0" w:color="auto"/>
        <w:left w:val="none" w:sz="0" w:space="0" w:color="auto"/>
        <w:bottom w:val="none" w:sz="0" w:space="0" w:color="auto"/>
        <w:right w:val="none" w:sz="0" w:space="0" w:color="auto"/>
      </w:divBdr>
      <w:divsChild>
        <w:div w:id="1939294827">
          <w:marLeft w:val="0"/>
          <w:marRight w:val="0"/>
          <w:marTop w:val="0"/>
          <w:marBottom w:val="0"/>
          <w:divBdr>
            <w:top w:val="none" w:sz="0" w:space="0" w:color="auto"/>
            <w:left w:val="none" w:sz="0" w:space="0" w:color="auto"/>
            <w:bottom w:val="none" w:sz="0" w:space="0" w:color="auto"/>
            <w:right w:val="none" w:sz="0" w:space="0" w:color="auto"/>
          </w:divBdr>
          <w:divsChild>
            <w:div w:id="951936350">
              <w:marLeft w:val="0"/>
              <w:marRight w:val="0"/>
              <w:marTop w:val="0"/>
              <w:marBottom w:val="0"/>
              <w:divBdr>
                <w:top w:val="none" w:sz="0" w:space="0" w:color="auto"/>
                <w:left w:val="none" w:sz="0" w:space="0" w:color="auto"/>
                <w:bottom w:val="none" w:sz="0" w:space="0" w:color="auto"/>
                <w:right w:val="none" w:sz="0" w:space="0" w:color="auto"/>
              </w:divBdr>
              <w:divsChild>
                <w:div w:id="1979413720">
                  <w:marLeft w:val="0"/>
                  <w:marRight w:val="0"/>
                  <w:marTop w:val="0"/>
                  <w:marBottom w:val="0"/>
                  <w:divBdr>
                    <w:top w:val="none" w:sz="0" w:space="0" w:color="auto"/>
                    <w:left w:val="none" w:sz="0" w:space="0" w:color="auto"/>
                    <w:bottom w:val="none" w:sz="0" w:space="0" w:color="auto"/>
                    <w:right w:val="none" w:sz="0" w:space="0" w:color="auto"/>
                  </w:divBdr>
                  <w:divsChild>
                    <w:div w:id="2139957627">
                      <w:marLeft w:val="0"/>
                      <w:marRight w:val="0"/>
                      <w:marTop w:val="120"/>
                      <w:marBottom w:val="0"/>
                      <w:divBdr>
                        <w:top w:val="none" w:sz="0" w:space="0" w:color="auto"/>
                        <w:left w:val="none" w:sz="0" w:space="0" w:color="auto"/>
                        <w:bottom w:val="none" w:sz="0" w:space="0" w:color="auto"/>
                        <w:right w:val="none" w:sz="0" w:space="0" w:color="auto"/>
                      </w:divBdr>
                      <w:divsChild>
                        <w:div w:id="1716854673">
                          <w:marLeft w:val="0"/>
                          <w:marRight w:val="0"/>
                          <w:marTop w:val="0"/>
                          <w:marBottom w:val="0"/>
                          <w:divBdr>
                            <w:top w:val="none" w:sz="0" w:space="0" w:color="auto"/>
                            <w:left w:val="none" w:sz="0" w:space="0" w:color="auto"/>
                            <w:bottom w:val="none" w:sz="0" w:space="0" w:color="auto"/>
                            <w:right w:val="none" w:sz="0" w:space="0" w:color="auto"/>
                          </w:divBdr>
                          <w:divsChild>
                            <w:div w:id="343871535">
                              <w:marLeft w:val="0"/>
                              <w:marRight w:val="0"/>
                              <w:marTop w:val="0"/>
                              <w:marBottom w:val="0"/>
                              <w:divBdr>
                                <w:top w:val="none" w:sz="0" w:space="0" w:color="auto"/>
                                <w:left w:val="none" w:sz="0" w:space="0" w:color="auto"/>
                                <w:bottom w:val="none" w:sz="0" w:space="0" w:color="auto"/>
                                <w:right w:val="none" w:sz="0" w:space="0" w:color="auto"/>
                              </w:divBdr>
                              <w:divsChild>
                                <w:div w:id="339042815">
                                  <w:marLeft w:val="0"/>
                                  <w:marRight w:val="0"/>
                                  <w:marTop w:val="0"/>
                                  <w:marBottom w:val="0"/>
                                  <w:divBdr>
                                    <w:top w:val="none" w:sz="0" w:space="0" w:color="auto"/>
                                    <w:left w:val="none" w:sz="0" w:space="0" w:color="auto"/>
                                    <w:bottom w:val="none" w:sz="0" w:space="0" w:color="auto"/>
                                    <w:right w:val="none" w:sz="0" w:space="0" w:color="auto"/>
                                  </w:divBdr>
                                  <w:divsChild>
                                    <w:div w:id="895354541">
                                      <w:marLeft w:val="0"/>
                                      <w:marRight w:val="0"/>
                                      <w:marTop w:val="0"/>
                                      <w:marBottom w:val="0"/>
                                      <w:divBdr>
                                        <w:top w:val="none" w:sz="0" w:space="0" w:color="auto"/>
                                        <w:left w:val="none" w:sz="0" w:space="0" w:color="auto"/>
                                        <w:bottom w:val="none" w:sz="0" w:space="0" w:color="auto"/>
                                        <w:right w:val="none" w:sz="0" w:space="0" w:color="auto"/>
                                      </w:divBdr>
                                      <w:divsChild>
                                        <w:div w:id="15559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44738971">
      <w:bodyDiv w:val="1"/>
      <w:marLeft w:val="0"/>
      <w:marRight w:val="0"/>
      <w:marTop w:val="0"/>
      <w:marBottom w:val="0"/>
      <w:divBdr>
        <w:top w:val="none" w:sz="0" w:space="0" w:color="auto"/>
        <w:left w:val="none" w:sz="0" w:space="0" w:color="auto"/>
        <w:bottom w:val="none" w:sz="0" w:space="0" w:color="auto"/>
        <w:right w:val="none" w:sz="0" w:space="0" w:color="auto"/>
      </w:divBdr>
    </w:div>
    <w:div w:id="1147019178">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48343638">
      <w:bodyDiv w:val="1"/>
      <w:marLeft w:val="0"/>
      <w:marRight w:val="0"/>
      <w:marTop w:val="0"/>
      <w:marBottom w:val="0"/>
      <w:divBdr>
        <w:top w:val="none" w:sz="0" w:space="0" w:color="auto"/>
        <w:left w:val="none" w:sz="0" w:space="0" w:color="auto"/>
        <w:bottom w:val="none" w:sz="0" w:space="0" w:color="auto"/>
        <w:right w:val="none" w:sz="0" w:space="0" w:color="auto"/>
      </w:divBdr>
    </w:div>
    <w:div w:id="1256744998">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27783458">
      <w:bodyDiv w:val="1"/>
      <w:marLeft w:val="0"/>
      <w:marRight w:val="0"/>
      <w:marTop w:val="0"/>
      <w:marBottom w:val="0"/>
      <w:divBdr>
        <w:top w:val="none" w:sz="0" w:space="0" w:color="auto"/>
        <w:left w:val="none" w:sz="0" w:space="0" w:color="auto"/>
        <w:bottom w:val="none" w:sz="0" w:space="0" w:color="auto"/>
        <w:right w:val="none" w:sz="0" w:space="0" w:color="auto"/>
      </w:divBdr>
    </w:div>
    <w:div w:id="1337685160">
      <w:bodyDiv w:val="1"/>
      <w:marLeft w:val="0"/>
      <w:marRight w:val="0"/>
      <w:marTop w:val="0"/>
      <w:marBottom w:val="0"/>
      <w:divBdr>
        <w:top w:val="none" w:sz="0" w:space="0" w:color="auto"/>
        <w:left w:val="none" w:sz="0" w:space="0" w:color="auto"/>
        <w:bottom w:val="none" w:sz="0" w:space="0" w:color="auto"/>
        <w:right w:val="none" w:sz="0" w:space="0" w:color="auto"/>
      </w:divBdr>
    </w:div>
    <w:div w:id="13474882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05323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68013712">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7371732">
      <w:bodyDiv w:val="1"/>
      <w:marLeft w:val="0"/>
      <w:marRight w:val="0"/>
      <w:marTop w:val="0"/>
      <w:marBottom w:val="0"/>
      <w:divBdr>
        <w:top w:val="none" w:sz="0" w:space="0" w:color="auto"/>
        <w:left w:val="none" w:sz="0" w:space="0" w:color="auto"/>
        <w:bottom w:val="none" w:sz="0" w:space="0" w:color="auto"/>
        <w:right w:val="none" w:sz="0" w:space="0" w:color="auto"/>
      </w:divBdr>
      <w:divsChild>
        <w:div w:id="1584947536">
          <w:marLeft w:val="0"/>
          <w:marRight w:val="0"/>
          <w:marTop w:val="0"/>
          <w:marBottom w:val="0"/>
          <w:divBdr>
            <w:top w:val="none" w:sz="0" w:space="0" w:color="auto"/>
            <w:left w:val="none" w:sz="0" w:space="0" w:color="auto"/>
            <w:bottom w:val="none" w:sz="0" w:space="0" w:color="auto"/>
            <w:right w:val="none" w:sz="0" w:space="0" w:color="auto"/>
          </w:divBdr>
        </w:div>
      </w:divsChild>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8243891">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117520">
      <w:bodyDiv w:val="1"/>
      <w:marLeft w:val="0"/>
      <w:marRight w:val="0"/>
      <w:marTop w:val="0"/>
      <w:marBottom w:val="0"/>
      <w:divBdr>
        <w:top w:val="none" w:sz="0" w:space="0" w:color="auto"/>
        <w:left w:val="none" w:sz="0" w:space="0" w:color="auto"/>
        <w:bottom w:val="none" w:sz="0" w:space="0" w:color="auto"/>
        <w:right w:val="none" w:sz="0" w:space="0" w:color="auto"/>
      </w:divBdr>
      <w:divsChild>
        <w:div w:id="183442960">
          <w:marLeft w:val="0"/>
          <w:marRight w:val="0"/>
          <w:marTop w:val="0"/>
          <w:marBottom w:val="0"/>
          <w:divBdr>
            <w:top w:val="none" w:sz="0" w:space="0" w:color="auto"/>
            <w:left w:val="none" w:sz="0" w:space="0" w:color="auto"/>
            <w:bottom w:val="none" w:sz="0" w:space="0" w:color="auto"/>
            <w:right w:val="none" w:sz="0" w:space="0" w:color="auto"/>
          </w:divBdr>
        </w:div>
      </w:divsChild>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1979093">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9403224">
      <w:bodyDiv w:val="1"/>
      <w:marLeft w:val="0"/>
      <w:marRight w:val="0"/>
      <w:marTop w:val="0"/>
      <w:marBottom w:val="0"/>
      <w:divBdr>
        <w:top w:val="none" w:sz="0" w:space="0" w:color="auto"/>
        <w:left w:val="none" w:sz="0" w:space="0" w:color="auto"/>
        <w:bottom w:val="none" w:sz="0" w:space="0" w:color="auto"/>
        <w:right w:val="none" w:sz="0" w:space="0" w:color="auto"/>
      </w:divBdr>
    </w:div>
    <w:div w:id="1731147757">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3712786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42367425">
      <w:bodyDiv w:val="1"/>
      <w:marLeft w:val="0"/>
      <w:marRight w:val="0"/>
      <w:marTop w:val="0"/>
      <w:marBottom w:val="0"/>
      <w:divBdr>
        <w:top w:val="none" w:sz="0" w:space="0" w:color="auto"/>
        <w:left w:val="none" w:sz="0" w:space="0" w:color="auto"/>
        <w:bottom w:val="none" w:sz="0" w:space="0" w:color="auto"/>
        <w:right w:val="none" w:sz="0" w:space="0" w:color="auto"/>
      </w:divBdr>
    </w:div>
    <w:div w:id="1774590321">
      <w:bodyDiv w:val="1"/>
      <w:marLeft w:val="0"/>
      <w:marRight w:val="0"/>
      <w:marTop w:val="0"/>
      <w:marBottom w:val="0"/>
      <w:divBdr>
        <w:top w:val="none" w:sz="0" w:space="0" w:color="auto"/>
        <w:left w:val="none" w:sz="0" w:space="0" w:color="auto"/>
        <w:bottom w:val="none" w:sz="0" w:space="0" w:color="auto"/>
        <w:right w:val="none" w:sz="0" w:space="0" w:color="auto"/>
      </w:divBdr>
    </w:div>
    <w:div w:id="1798601717">
      <w:bodyDiv w:val="1"/>
      <w:marLeft w:val="0"/>
      <w:marRight w:val="0"/>
      <w:marTop w:val="0"/>
      <w:marBottom w:val="0"/>
      <w:divBdr>
        <w:top w:val="none" w:sz="0" w:space="0" w:color="auto"/>
        <w:left w:val="none" w:sz="0" w:space="0" w:color="auto"/>
        <w:bottom w:val="none" w:sz="0" w:space="0" w:color="auto"/>
        <w:right w:val="none" w:sz="0" w:space="0" w:color="auto"/>
      </w:divBdr>
    </w:div>
    <w:div w:id="1806503353">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376065">
      <w:bodyDiv w:val="1"/>
      <w:marLeft w:val="0"/>
      <w:marRight w:val="0"/>
      <w:marTop w:val="0"/>
      <w:marBottom w:val="0"/>
      <w:divBdr>
        <w:top w:val="none" w:sz="0" w:space="0" w:color="auto"/>
        <w:left w:val="none" w:sz="0" w:space="0" w:color="auto"/>
        <w:bottom w:val="none" w:sz="0" w:space="0" w:color="auto"/>
        <w:right w:val="none" w:sz="0" w:space="0" w:color="auto"/>
      </w:divBdr>
      <w:divsChild>
        <w:div w:id="2036073865">
          <w:marLeft w:val="0"/>
          <w:marRight w:val="0"/>
          <w:marTop w:val="0"/>
          <w:marBottom w:val="0"/>
          <w:divBdr>
            <w:top w:val="none" w:sz="0" w:space="0" w:color="auto"/>
            <w:left w:val="none" w:sz="0" w:space="0" w:color="auto"/>
            <w:bottom w:val="none" w:sz="0" w:space="0" w:color="auto"/>
            <w:right w:val="none" w:sz="0" w:space="0" w:color="auto"/>
          </w:divBdr>
        </w:div>
      </w:divsChild>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3686040">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55091709">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1990941741">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6360152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26416.page" TargetMode="External"/><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aimex.org.mx/saimex/solicitud/downloadAttach/948220.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PRINCESA%20PROYECTOS\PRINCESA\05413_JUCHITEPEC_CRITERIOS_ANTECEDENT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D8881-706C-481A-ACD3-773290EC4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05413_JUCHITEPEC_CRITERIOS_ANTECEDENTES</Template>
  <TotalTime>45</TotalTime>
  <Pages>28</Pages>
  <Words>4882</Words>
  <Characters>26852</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Vero</cp:lastModifiedBy>
  <cp:revision>5</cp:revision>
  <cp:lastPrinted>2019-10-16T19:30:00Z</cp:lastPrinted>
  <dcterms:created xsi:type="dcterms:W3CDTF">2020-10-08T18:19:00Z</dcterms:created>
  <dcterms:modified xsi:type="dcterms:W3CDTF">2020-11-11T23:32:00Z</dcterms:modified>
</cp:coreProperties>
</file>