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E4081" w14:textId="43C7ABCD" w:rsidR="009B6274" w:rsidRPr="001160D0" w:rsidRDefault="00554DF4" w:rsidP="009B6274">
      <w:pPr>
        <w:spacing w:line="360" w:lineRule="auto"/>
        <w:rPr>
          <w:rFonts w:ascii="Palatino Linotype" w:eastAsia="Times New Roman" w:hAnsi="Palatino Linotype" w:cs="Times New Roman"/>
          <w:b/>
        </w:rPr>
      </w:pPr>
      <w:r w:rsidRPr="001160D0">
        <w:rPr>
          <w:rFonts w:ascii="Palatino Linotype" w:eastAsia="Times New Roman" w:hAnsi="Palatino Linotype" w:cs="Times New Roman"/>
          <w:b/>
        </w:rPr>
        <w:t>LÍNEAS ARGUMENTATIVAS</w:t>
      </w:r>
    </w:p>
    <w:p w14:paraId="5E16AE17" w14:textId="77777777" w:rsidR="00D05656" w:rsidRPr="001160D0" w:rsidRDefault="00D05656" w:rsidP="009B6274">
      <w:pPr>
        <w:spacing w:line="360" w:lineRule="auto"/>
        <w:rPr>
          <w:rFonts w:ascii="Palatino Linotype" w:eastAsia="Times New Roman" w:hAnsi="Palatino Linotype" w:cs="Times New Roman"/>
          <w:b/>
        </w:rPr>
      </w:pPr>
    </w:p>
    <w:p w14:paraId="37CCA503" w14:textId="77777777" w:rsidR="00334695" w:rsidRPr="001160D0" w:rsidRDefault="00334695" w:rsidP="00334695">
      <w:pPr>
        <w:spacing w:before="240" w:after="240" w:line="360" w:lineRule="auto"/>
        <w:jc w:val="both"/>
        <w:rPr>
          <w:rFonts w:ascii="Palatino Linotype" w:eastAsia="Calibri" w:hAnsi="Palatino Linotype" w:cs="Arial"/>
          <w:sz w:val="22"/>
          <w:szCs w:val="22"/>
          <w:lang w:val="es-ES" w:eastAsia="es-MX"/>
        </w:rPr>
      </w:pPr>
      <w:r w:rsidRPr="001160D0">
        <w:rPr>
          <w:rFonts w:ascii="Palatino Linotype" w:eastAsia="Calibri" w:hAnsi="Palatino Linotype" w:cs="Arial"/>
          <w:b/>
          <w:szCs w:val="22"/>
          <w:lang w:val="es-ES" w:eastAsia="es-MX"/>
        </w:rPr>
        <w:t xml:space="preserve">NOMBRE DE LOS TITULARES DE LAS LICENCIAS DE FUNCIONAMIENTO. DEBE SER PÚBLICO EL. </w:t>
      </w:r>
      <w:r w:rsidRPr="001160D0">
        <w:rPr>
          <w:rFonts w:ascii="Palatino Linotype" w:eastAsia="Calibri" w:hAnsi="Palatino Linotype" w:cs="Arial"/>
          <w:sz w:val="22"/>
          <w:szCs w:val="22"/>
          <w:lang w:val="es-ES" w:eastAsia="es-MX"/>
        </w:rPr>
        <w:t>Las licencias de funcionamiento son entregadas a aquellas personas físicas o jurídico colectivas que cumplen con los requisitos y formalidades exigidas por un determinado Ayuntamiento</w:t>
      </w:r>
      <w:r w:rsidRPr="001160D0">
        <w:rPr>
          <w:rFonts w:ascii="Palatino Linotype" w:eastAsia="Calibri" w:hAnsi="Palatino Linotype" w:cs="Arial"/>
          <w:b/>
          <w:sz w:val="22"/>
          <w:szCs w:val="22"/>
          <w:lang w:val="es-ES" w:eastAsia="es-MX"/>
        </w:rPr>
        <w:t xml:space="preserve">, </w:t>
      </w:r>
      <w:r w:rsidRPr="001160D0">
        <w:rPr>
          <w:rFonts w:ascii="Palatino Linotype" w:eastAsia="Calibri" w:hAnsi="Palatino Linotype" w:cs="Arial"/>
          <w:sz w:val="22"/>
          <w:szCs w:val="22"/>
          <w:lang w:val="es-ES" w:eastAsia="es-MX"/>
        </w:rPr>
        <w:t xml:space="preserve">para instaurar un establecimiento comercial. Asimismo, la licencia de funcionamiento debe encontrarse en un lugar visible dentro del establecimiento, de acuerdo con la normatividad en materia. Por ello, el nombre del titular es de carácter público, toda vez que ayuda a verificar si el establecimiento comercial cuenta con la debida licencia, también así, se brinda la certeza de que la información contenida en la licencia que se localiza en el establecimiento corresponde con la entregada por el Sujeto </w:t>
      </w:r>
    </w:p>
    <w:p w14:paraId="35F4AF39" w14:textId="31A54416" w:rsidR="001D1714" w:rsidRPr="001160D0" w:rsidRDefault="009B6274" w:rsidP="009B6274">
      <w:pPr>
        <w:spacing w:before="240" w:after="240" w:line="360" w:lineRule="auto"/>
        <w:jc w:val="both"/>
        <w:rPr>
          <w:rFonts w:ascii="Palatino Linotype" w:eastAsia="Times New Roman" w:hAnsi="Palatino Linotype" w:cs="Times New Roman"/>
          <w:b/>
        </w:rPr>
      </w:pPr>
      <w:r w:rsidRPr="001160D0">
        <w:rPr>
          <w:rFonts w:ascii="Palatino Linotype" w:eastAsia="Calibri" w:hAnsi="Palatino Linotype" w:cs="Arial"/>
          <w:b/>
          <w:szCs w:val="22"/>
          <w:lang w:val="es-ES" w:eastAsia="es-MX"/>
        </w:rPr>
        <w:t>DE LAS FORMALIDADES LEGALES DE LA CLASIFICACIÓN DE LA INFORMACIÓN.</w:t>
      </w:r>
      <w:r w:rsidRPr="001160D0">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1160D0">
        <w:rPr>
          <w:rFonts w:ascii="Palatino Linotype" w:eastAsia="Calibri" w:hAnsi="Palatino Linotype" w:cs="Arial"/>
          <w:bCs/>
          <w:lang w:val="es-MX" w:eastAsia="en-US"/>
        </w:rPr>
        <w:t xml:space="preserve"> VIII,</w:t>
      </w:r>
      <w:r w:rsidRPr="001160D0">
        <w:rPr>
          <w:rFonts w:ascii="Palatino Linotype" w:eastAsia="Calibri" w:hAnsi="Palatino Linotype" w:cs="Arial"/>
          <w:szCs w:val="22"/>
          <w:lang w:val="es-ES" w:eastAsia="es-MX"/>
        </w:rPr>
        <w:t xml:space="preserve"> 122, 135 </w:t>
      </w:r>
      <w:r w:rsidRPr="001160D0">
        <w:rPr>
          <w:rFonts w:ascii="Palatino Linotype" w:hAnsi="Palatino Linotype" w:cs="Arial"/>
        </w:rPr>
        <w:t>143 y 149, así como los establecido en los Lineamientos Generales en Materia de Clasificación</w:t>
      </w:r>
      <w:r w:rsidRPr="001160D0">
        <w:rPr>
          <w:rFonts w:ascii="Palatino Linotype" w:hAnsi="Palatino Linotype"/>
        </w:rPr>
        <w:t xml:space="preserve"> </w:t>
      </w:r>
      <w:r w:rsidRPr="001160D0">
        <w:rPr>
          <w:rFonts w:ascii="Palatino Linotype" w:hAnsi="Palatino Linotype" w:cs="Arial"/>
        </w:rPr>
        <w:t>y Desclasificación de la Información.</w:t>
      </w:r>
    </w:p>
    <w:p w14:paraId="2F3E07FE" w14:textId="77777777" w:rsidR="001D1714" w:rsidRPr="001160D0" w:rsidRDefault="001D1714" w:rsidP="00554DF4">
      <w:pPr>
        <w:spacing w:line="360" w:lineRule="auto"/>
        <w:rPr>
          <w:rFonts w:ascii="Palatino Linotype" w:eastAsia="Times New Roman" w:hAnsi="Palatino Linotype" w:cs="Times New Roman"/>
          <w:b/>
        </w:rPr>
      </w:pPr>
    </w:p>
    <w:p w14:paraId="79C5733C" w14:textId="34EBBC6F" w:rsidR="001D1714" w:rsidRPr="001160D0" w:rsidRDefault="001D1714" w:rsidP="00554DF4">
      <w:pPr>
        <w:spacing w:line="360" w:lineRule="auto"/>
        <w:rPr>
          <w:rFonts w:ascii="Palatino Linotype" w:eastAsia="Times New Roman" w:hAnsi="Palatino Linotype" w:cs="Times New Roman"/>
          <w:b/>
        </w:rPr>
      </w:pPr>
    </w:p>
    <w:p w14:paraId="3CC8245F" w14:textId="65281392" w:rsidR="00904FC5" w:rsidRPr="001160D0" w:rsidRDefault="00904FC5" w:rsidP="00554DF4">
      <w:pPr>
        <w:spacing w:line="360" w:lineRule="auto"/>
        <w:rPr>
          <w:rFonts w:ascii="Palatino Linotype" w:eastAsia="Times New Roman" w:hAnsi="Palatino Linotype" w:cs="Times New Roman"/>
          <w:b/>
        </w:rPr>
      </w:pPr>
    </w:p>
    <w:p w14:paraId="2F58F80A" w14:textId="77777777" w:rsidR="00554DF4" w:rsidRPr="001160D0" w:rsidRDefault="00554DF4" w:rsidP="00554DF4">
      <w:pPr>
        <w:spacing w:before="240" w:after="240" w:line="360" w:lineRule="auto"/>
        <w:jc w:val="center"/>
        <w:rPr>
          <w:rFonts w:ascii="Palatino Linotype" w:hAnsi="Palatino Linotype"/>
        </w:rPr>
      </w:pPr>
      <w:r w:rsidRPr="001160D0">
        <w:rPr>
          <w:rFonts w:ascii="Palatino Linotype" w:hAnsi="Palatino Linotype"/>
          <w:b/>
        </w:rPr>
        <w:lastRenderedPageBreak/>
        <w:t>Índice</w:t>
      </w:r>
      <w:r w:rsidRPr="001160D0">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4134CDD9" w:rsidR="00554DF4" w:rsidRPr="001160D0" w:rsidRDefault="00F56E94" w:rsidP="00F56E94">
          <w:pPr>
            <w:pStyle w:val="TtuloTDC"/>
            <w:tabs>
              <w:tab w:val="center" w:pos="4394"/>
              <w:tab w:val="left" w:pos="4839"/>
            </w:tabs>
            <w:spacing w:line="480" w:lineRule="auto"/>
          </w:pPr>
          <w:r w:rsidRPr="001160D0">
            <w:rPr>
              <w:rFonts w:asciiTheme="minorHAnsi" w:eastAsiaTheme="minorEastAsia" w:hAnsiTheme="minorHAnsi" w:cstheme="minorBidi"/>
              <w:b w:val="0"/>
              <w:szCs w:val="24"/>
              <w:lang w:val="es-ES" w:eastAsia="es-ES"/>
            </w:rPr>
            <w:tab/>
          </w:r>
          <w:r w:rsidRPr="001160D0">
            <w:rPr>
              <w:rFonts w:asciiTheme="minorHAnsi" w:eastAsiaTheme="minorEastAsia" w:hAnsiTheme="minorHAnsi" w:cstheme="minorBidi"/>
              <w:b w:val="0"/>
              <w:szCs w:val="24"/>
              <w:lang w:val="es-ES" w:eastAsia="es-ES"/>
            </w:rPr>
            <w:tab/>
          </w:r>
        </w:p>
        <w:p w14:paraId="2EE36CC5" w14:textId="73F95B1D" w:rsidR="00E26B6B" w:rsidRPr="001160D0" w:rsidRDefault="00554DF4">
          <w:pPr>
            <w:pStyle w:val="TDC1"/>
            <w:tabs>
              <w:tab w:val="right" w:leader="dot" w:pos="8779"/>
            </w:tabs>
            <w:rPr>
              <w:noProof/>
              <w:sz w:val="22"/>
              <w:szCs w:val="22"/>
              <w:lang w:val="es-MX" w:eastAsia="es-MX"/>
            </w:rPr>
          </w:pPr>
          <w:r w:rsidRPr="001160D0">
            <w:rPr>
              <w:rFonts w:ascii="Palatino Linotype" w:hAnsi="Palatino Linotype"/>
              <w:b/>
            </w:rPr>
            <w:fldChar w:fldCharType="begin"/>
          </w:r>
          <w:r w:rsidRPr="001160D0">
            <w:rPr>
              <w:rFonts w:ascii="Palatino Linotype" w:hAnsi="Palatino Linotype"/>
              <w:b/>
            </w:rPr>
            <w:instrText xml:space="preserve"> TOC \o "1-3" \h \z \u </w:instrText>
          </w:r>
          <w:r w:rsidRPr="001160D0">
            <w:rPr>
              <w:rFonts w:ascii="Palatino Linotype" w:hAnsi="Palatino Linotype"/>
              <w:b/>
            </w:rPr>
            <w:fldChar w:fldCharType="separate"/>
          </w:r>
          <w:hyperlink w:anchor="_Toc56085900" w:history="1">
            <w:r w:rsidR="00E26B6B" w:rsidRPr="001160D0">
              <w:rPr>
                <w:rStyle w:val="Hipervnculo"/>
                <w:noProof/>
              </w:rPr>
              <w:t>ANTECEDENTES</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_Toc56085900 \h </w:instrText>
            </w:r>
            <w:r w:rsidR="00E26B6B" w:rsidRPr="001160D0">
              <w:rPr>
                <w:noProof/>
                <w:webHidden/>
              </w:rPr>
            </w:r>
            <w:r w:rsidR="00E26B6B" w:rsidRPr="001160D0">
              <w:rPr>
                <w:noProof/>
                <w:webHidden/>
              </w:rPr>
              <w:fldChar w:fldCharType="separate"/>
            </w:r>
            <w:r w:rsidR="00E26B6B" w:rsidRPr="001160D0">
              <w:rPr>
                <w:noProof/>
                <w:webHidden/>
              </w:rPr>
              <w:t>3</w:t>
            </w:r>
            <w:r w:rsidR="00E26B6B" w:rsidRPr="001160D0">
              <w:rPr>
                <w:noProof/>
                <w:webHidden/>
              </w:rPr>
              <w:fldChar w:fldCharType="end"/>
            </w:r>
          </w:hyperlink>
        </w:p>
        <w:p w14:paraId="65D07C75" w14:textId="6530F5A5" w:rsidR="00E26B6B" w:rsidRPr="001160D0" w:rsidRDefault="00D71295">
          <w:pPr>
            <w:pStyle w:val="TDC1"/>
            <w:tabs>
              <w:tab w:val="right" w:leader="dot" w:pos="8779"/>
            </w:tabs>
            <w:rPr>
              <w:noProof/>
              <w:sz w:val="22"/>
              <w:szCs w:val="22"/>
              <w:lang w:val="es-MX" w:eastAsia="es-MX"/>
            </w:rPr>
          </w:pPr>
          <w:hyperlink w:anchor="_Toc56085901" w:history="1">
            <w:r w:rsidR="00E26B6B" w:rsidRPr="001160D0">
              <w:rPr>
                <w:rStyle w:val="Hipervnculo"/>
                <w:noProof/>
              </w:rPr>
              <w:t>CONSIDERANDO</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_Toc56085901 \h </w:instrText>
            </w:r>
            <w:r w:rsidR="00E26B6B" w:rsidRPr="001160D0">
              <w:rPr>
                <w:noProof/>
                <w:webHidden/>
              </w:rPr>
            </w:r>
            <w:r w:rsidR="00E26B6B" w:rsidRPr="001160D0">
              <w:rPr>
                <w:noProof/>
                <w:webHidden/>
              </w:rPr>
              <w:fldChar w:fldCharType="separate"/>
            </w:r>
            <w:r w:rsidR="00E26B6B" w:rsidRPr="001160D0">
              <w:rPr>
                <w:noProof/>
                <w:webHidden/>
              </w:rPr>
              <w:t>12</w:t>
            </w:r>
            <w:r w:rsidR="00E26B6B" w:rsidRPr="001160D0">
              <w:rPr>
                <w:noProof/>
                <w:webHidden/>
              </w:rPr>
              <w:fldChar w:fldCharType="end"/>
            </w:r>
          </w:hyperlink>
        </w:p>
        <w:p w14:paraId="0A438BDE" w14:textId="143E2C12" w:rsidR="00E26B6B" w:rsidRPr="001160D0" w:rsidRDefault="00D71295">
          <w:pPr>
            <w:pStyle w:val="TDC2"/>
            <w:rPr>
              <w:noProof/>
              <w:sz w:val="22"/>
              <w:szCs w:val="22"/>
              <w:lang w:val="es-MX" w:eastAsia="es-MX"/>
            </w:rPr>
          </w:pPr>
          <w:hyperlink w:anchor="_Toc56085902" w:history="1">
            <w:r w:rsidR="00E26B6B" w:rsidRPr="001160D0">
              <w:rPr>
                <w:rStyle w:val="Hipervnculo"/>
                <w:rFonts w:ascii="Palatino Linotype" w:hAnsi="Palatino Linotype"/>
                <w:b/>
                <w:noProof/>
              </w:rPr>
              <w:t>PRIMERO. De la competencia</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_Toc56085902 \h </w:instrText>
            </w:r>
            <w:r w:rsidR="00E26B6B" w:rsidRPr="001160D0">
              <w:rPr>
                <w:noProof/>
                <w:webHidden/>
              </w:rPr>
            </w:r>
            <w:r w:rsidR="00E26B6B" w:rsidRPr="001160D0">
              <w:rPr>
                <w:noProof/>
                <w:webHidden/>
              </w:rPr>
              <w:fldChar w:fldCharType="separate"/>
            </w:r>
            <w:r w:rsidR="00E26B6B" w:rsidRPr="001160D0">
              <w:rPr>
                <w:noProof/>
                <w:webHidden/>
              </w:rPr>
              <w:t>12</w:t>
            </w:r>
            <w:r w:rsidR="00E26B6B" w:rsidRPr="001160D0">
              <w:rPr>
                <w:noProof/>
                <w:webHidden/>
              </w:rPr>
              <w:fldChar w:fldCharType="end"/>
            </w:r>
          </w:hyperlink>
        </w:p>
        <w:p w14:paraId="5C5984AF" w14:textId="57127ECA" w:rsidR="00E26B6B" w:rsidRPr="001160D0" w:rsidRDefault="00D71295">
          <w:pPr>
            <w:pStyle w:val="TDC2"/>
            <w:rPr>
              <w:noProof/>
              <w:sz w:val="22"/>
              <w:szCs w:val="22"/>
              <w:lang w:val="es-MX" w:eastAsia="es-MX"/>
            </w:rPr>
          </w:pPr>
          <w:hyperlink w:anchor="_Toc56085903" w:history="1">
            <w:r w:rsidR="00E26B6B" w:rsidRPr="001160D0">
              <w:rPr>
                <w:rStyle w:val="Hipervnculo"/>
                <w:rFonts w:ascii="Palatino Linotype" w:hAnsi="Palatino Linotype"/>
                <w:b/>
                <w:noProof/>
              </w:rPr>
              <w:t>SEGUNDO. De la oportunidad y procedencia.</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_Toc56085903 \h </w:instrText>
            </w:r>
            <w:r w:rsidR="00E26B6B" w:rsidRPr="001160D0">
              <w:rPr>
                <w:noProof/>
                <w:webHidden/>
              </w:rPr>
            </w:r>
            <w:r w:rsidR="00E26B6B" w:rsidRPr="001160D0">
              <w:rPr>
                <w:noProof/>
                <w:webHidden/>
              </w:rPr>
              <w:fldChar w:fldCharType="separate"/>
            </w:r>
            <w:r w:rsidR="00E26B6B" w:rsidRPr="001160D0">
              <w:rPr>
                <w:noProof/>
                <w:webHidden/>
              </w:rPr>
              <w:t>13</w:t>
            </w:r>
            <w:r w:rsidR="00E26B6B" w:rsidRPr="001160D0">
              <w:rPr>
                <w:noProof/>
                <w:webHidden/>
              </w:rPr>
              <w:fldChar w:fldCharType="end"/>
            </w:r>
          </w:hyperlink>
        </w:p>
        <w:p w14:paraId="714420E3" w14:textId="4424FBBC" w:rsidR="00E26B6B" w:rsidRPr="001160D0" w:rsidRDefault="00D71295">
          <w:pPr>
            <w:pStyle w:val="TDC1"/>
            <w:tabs>
              <w:tab w:val="right" w:leader="dot" w:pos="8779"/>
            </w:tabs>
            <w:rPr>
              <w:noProof/>
              <w:sz w:val="22"/>
              <w:szCs w:val="22"/>
              <w:lang w:val="es-MX" w:eastAsia="es-MX"/>
            </w:rPr>
          </w:pPr>
          <w:hyperlink w:anchor="_Toc56085904" w:history="1">
            <w:r w:rsidR="00E26B6B" w:rsidRPr="001160D0">
              <w:rPr>
                <w:rStyle w:val="Hipervnculo"/>
                <w:noProof/>
              </w:rPr>
              <w:t>TERCERO. Planteamiento de la Litis.</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_Toc56085904 \h </w:instrText>
            </w:r>
            <w:r w:rsidR="00E26B6B" w:rsidRPr="001160D0">
              <w:rPr>
                <w:noProof/>
                <w:webHidden/>
              </w:rPr>
            </w:r>
            <w:r w:rsidR="00E26B6B" w:rsidRPr="001160D0">
              <w:rPr>
                <w:noProof/>
                <w:webHidden/>
              </w:rPr>
              <w:fldChar w:fldCharType="separate"/>
            </w:r>
            <w:r w:rsidR="00E26B6B" w:rsidRPr="001160D0">
              <w:rPr>
                <w:noProof/>
                <w:webHidden/>
              </w:rPr>
              <w:t>14</w:t>
            </w:r>
            <w:r w:rsidR="00E26B6B" w:rsidRPr="001160D0">
              <w:rPr>
                <w:noProof/>
                <w:webHidden/>
              </w:rPr>
              <w:fldChar w:fldCharType="end"/>
            </w:r>
          </w:hyperlink>
        </w:p>
        <w:p w14:paraId="5DAE9335" w14:textId="68AC9FE3" w:rsidR="00E26B6B" w:rsidRPr="001160D0" w:rsidRDefault="00D71295">
          <w:pPr>
            <w:pStyle w:val="TDC1"/>
            <w:tabs>
              <w:tab w:val="right" w:leader="dot" w:pos="8779"/>
            </w:tabs>
            <w:rPr>
              <w:noProof/>
              <w:sz w:val="22"/>
              <w:szCs w:val="22"/>
              <w:lang w:val="es-MX" w:eastAsia="es-MX"/>
            </w:rPr>
          </w:pPr>
          <w:hyperlink w:anchor="_Toc56085905" w:history="1">
            <w:r w:rsidR="00E26B6B" w:rsidRPr="001160D0">
              <w:rPr>
                <w:rStyle w:val="Hipervnculo"/>
                <w:noProof/>
              </w:rPr>
              <w:t>CUARTO. Estudio y resolución del asunto</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_Toc56085905 \h </w:instrText>
            </w:r>
            <w:r w:rsidR="00E26B6B" w:rsidRPr="001160D0">
              <w:rPr>
                <w:noProof/>
                <w:webHidden/>
              </w:rPr>
            </w:r>
            <w:r w:rsidR="00E26B6B" w:rsidRPr="001160D0">
              <w:rPr>
                <w:noProof/>
                <w:webHidden/>
              </w:rPr>
              <w:fldChar w:fldCharType="separate"/>
            </w:r>
            <w:r w:rsidR="00E26B6B" w:rsidRPr="001160D0">
              <w:rPr>
                <w:noProof/>
                <w:webHidden/>
              </w:rPr>
              <w:t>15</w:t>
            </w:r>
            <w:r w:rsidR="00E26B6B" w:rsidRPr="001160D0">
              <w:rPr>
                <w:noProof/>
                <w:webHidden/>
              </w:rPr>
              <w:fldChar w:fldCharType="end"/>
            </w:r>
          </w:hyperlink>
        </w:p>
        <w:p w14:paraId="0D524414" w14:textId="0C3DB85C" w:rsidR="00E26B6B" w:rsidRPr="001160D0" w:rsidRDefault="00D71295">
          <w:pPr>
            <w:pStyle w:val="TDC2"/>
            <w:rPr>
              <w:noProof/>
              <w:sz w:val="22"/>
              <w:szCs w:val="22"/>
              <w:lang w:val="es-MX" w:eastAsia="es-MX"/>
            </w:rPr>
          </w:pPr>
          <w:hyperlink w:anchor="_Toc56085906" w:history="1">
            <w:r w:rsidR="00E26B6B" w:rsidRPr="001160D0">
              <w:rPr>
                <w:rStyle w:val="Hipervnculo"/>
                <w:rFonts w:ascii="Palatino Linotype" w:hAnsi="Palatino Linotype"/>
                <w:b/>
                <w:bCs/>
                <w:noProof/>
              </w:rPr>
              <w:t>I. De la Fuente Obligacional.</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_Toc56085906 \h </w:instrText>
            </w:r>
            <w:r w:rsidR="00E26B6B" w:rsidRPr="001160D0">
              <w:rPr>
                <w:noProof/>
                <w:webHidden/>
              </w:rPr>
            </w:r>
            <w:r w:rsidR="00E26B6B" w:rsidRPr="001160D0">
              <w:rPr>
                <w:noProof/>
                <w:webHidden/>
              </w:rPr>
              <w:fldChar w:fldCharType="separate"/>
            </w:r>
            <w:r w:rsidR="00E26B6B" w:rsidRPr="001160D0">
              <w:rPr>
                <w:noProof/>
                <w:webHidden/>
              </w:rPr>
              <w:t>15</w:t>
            </w:r>
            <w:r w:rsidR="00E26B6B" w:rsidRPr="001160D0">
              <w:rPr>
                <w:noProof/>
                <w:webHidden/>
              </w:rPr>
              <w:fldChar w:fldCharType="end"/>
            </w:r>
          </w:hyperlink>
        </w:p>
        <w:p w14:paraId="280A755B" w14:textId="742EDF6E" w:rsidR="00E26B6B" w:rsidRPr="001160D0" w:rsidRDefault="00D71295">
          <w:pPr>
            <w:pStyle w:val="TDC3"/>
            <w:tabs>
              <w:tab w:val="left" w:pos="1100"/>
              <w:tab w:val="right" w:leader="dot" w:pos="8779"/>
            </w:tabs>
            <w:rPr>
              <w:noProof/>
              <w:sz w:val="22"/>
              <w:szCs w:val="22"/>
              <w:lang w:val="es-MX" w:eastAsia="es-MX"/>
            </w:rPr>
          </w:pPr>
          <w:hyperlink w:anchor="_Toc56085907" w:history="1">
            <w:r w:rsidR="00E26B6B" w:rsidRPr="001160D0">
              <w:rPr>
                <w:rStyle w:val="Hipervnculo"/>
                <w:rFonts w:ascii="Palatino Linotype" w:hAnsi="Palatino Linotype"/>
                <w:b/>
                <w:bCs/>
                <w:noProof/>
                <w:lang w:eastAsia="es-MX"/>
              </w:rPr>
              <w:t>A)</w:t>
            </w:r>
            <w:r w:rsidR="00E26B6B" w:rsidRPr="001160D0">
              <w:rPr>
                <w:noProof/>
                <w:sz w:val="22"/>
                <w:szCs w:val="22"/>
                <w:lang w:val="es-MX" w:eastAsia="es-MX"/>
              </w:rPr>
              <w:tab/>
            </w:r>
            <w:r w:rsidR="00E26B6B" w:rsidRPr="001160D0">
              <w:rPr>
                <w:rStyle w:val="Hipervnculo"/>
                <w:rFonts w:ascii="Palatino Linotype" w:hAnsi="Palatino Linotype"/>
                <w:b/>
                <w:bCs/>
                <w:noProof/>
                <w:lang w:eastAsia="es-MX"/>
              </w:rPr>
              <w:t>De las licencias, permisos y autorizaciones.</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_Toc56085907 \h </w:instrText>
            </w:r>
            <w:r w:rsidR="00E26B6B" w:rsidRPr="001160D0">
              <w:rPr>
                <w:noProof/>
                <w:webHidden/>
              </w:rPr>
            </w:r>
            <w:r w:rsidR="00E26B6B" w:rsidRPr="001160D0">
              <w:rPr>
                <w:noProof/>
                <w:webHidden/>
              </w:rPr>
              <w:fldChar w:fldCharType="separate"/>
            </w:r>
            <w:r w:rsidR="00E26B6B" w:rsidRPr="001160D0">
              <w:rPr>
                <w:noProof/>
                <w:webHidden/>
              </w:rPr>
              <w:t>15</w:t>
            </w:r>
            <w:r w:rsidR="00E26B6B" w:rsidRPr="001160D0">
              <w:rPr>
                <w:noProof/>
                <w:webHidden/>
              </w:rPr>
              <w:fldChar w:fldCharType="end"/>
            </w:r>
          </w:hyperlink>
        </w:p>
        <w:p w14:paraId="3444DF7A" w14:textId="184CE8C3" w:rsidR="00E26B6B" w:rsidRPr="001160D0" w:rsidRDefault="00D71295">
          <w:pPr>
            <w:pStyle w:val="TDC3"/>
            <w:tabs>
              <w:tab w:val="left" w:pos="1100"/>
              <w:tab w:val="right" w:leader="dot" w:pos="8779"/>
            </w:tabs>
            <w:rPr>
              <w:noProof/>
              <w:sz w:val="22"/>
              <w:szCs w:val="22"/>
              <w:lang w:val="es-MX" w:eastAsia="es-MX"/>
            </w:rPr>
          </w:pPr>
          <w:hyperlink w:anchor="_Toc56085908" w:history="1">
            <w:r w:rsidR="00E26B6B" w:rsidRPr="001160D0">
              <w:rPr>
                <w:rStyle w:val="Hipervnculo"/>
                <w:rFonts w:ascii="Palatino Linotype" w:hAnsi="Palatino Linotype"/>
                <w:b/>
                <w:bCs/>
                <w:noProof/>
              </w:rPr>
              <w:t>B)</w:t>
            </w:r>
            <w:r w:rsidR="00E26B6B" w:rsidRPr="001160D0">
              <w:rPr>
                <w:noProof/>
                <w:sz w:val="22"/>
                <w:szCs w:val="22"/>
                <w:lang w:val="es-MX" w:eastAsia="es-MX"/>
              </w:rPr>
              <w:tab/>
            </w:r>
            <w:r w:rsidR="00E26B6B" w:rsidRPr="001160D0">
              <w:rPr>
                <w:rStyle w:val="Hipervnculo"/>
                <w:rFonts w:ascii="Palatino Linotype" w:hAnsi="Palatino Linotype"/>
                <w:b/>
                <w:bCs/>
                <w:noProof/>
              </w:rPr>
              <w:t>De la información adicional.</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_Toc56085908 \h </w:instrText>
            </w:r>
            <w:r w:rsidR="00E26B6B" w:rsidRPr="001160D0">
              <w:rPr>
                <w:noProof/>
                <w:webHidden/>
              </w:rPr>
            </w:r>
            <w:r w:rsidR="00E26B6B" w:rsidRPr="001160D0">
              <w:rPr>
                <w:noProof/>
                <w:webHidden/>
              </w:rPr>
              <w:fldChar w:fldCharType="separate"/>
            </w:r>
            <w:r w:rsidR="00E26B6B" w:rsidRPr="001160D0">
              <w:rPr>
                <w:noProof/>
                <w:webHidden/>
              </w:rPr>
              <w:t>23</w:t>
            </w:r>
            <w:r w:rsidR="00E26B6B" w:rsidRPr="001160D0">
              <w:rPr>
                <w:noProof/>
                <w:webHidden/>
              </w:rPr>
              <w:fldChar w:fldCharType="end"/>
            </w:r>
          </w:hyperlink>
        </w:p>
        <w:p w14:paraId="513E26BB" w14:textId="779FC435" w:rsidR="00E26B6B" w:rsidRPr="001160D0" w:rsidRDefault="00D71295">
          <w:pPr>
            <w:pStyle w:val="TDC2"/>
            <w:rPr>
              <w:noProof/>
              <w:sz w:val="22"/>
              <w:szCs w:val="22"/>
              <w:lang w:val="es-MX" w:eastAsia="es-MX"/>
            </w:rPr>
          </w:pPr>
          <w:hyperlink w:anchor="_Toc56085909" w:history="1">
            <w:r w:rsidR="00E26B6B" w:rsidRPr="001160D0">
              <w:rPr>
                <w:rStyle w:val="Hipervnculo"/>
                <w:rFonts w:ascii="Palatino Linotype" w:hAnsi="Palatino Linotype"/>
                <w:b/>
                <w:noProof/>
              </w:rPr>
              <w:t>QUINTO. De la Versión Pública</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_Toc56085909 \h </w:instrText>
            </w:r>
            <w:r w:rsidR="00E26B6B" w:rsidRPr="001160D0">
              <w:rPr>
                <w:noProof/>
                <w:webHidden/>
              </w:rPr>
            </w:r>
            <w:r w:rsidR="00E26B6B" w:rsidRPr="001160D0">
              <w:rPr>
                <w:noProof/>
                <w:webHidden/>
              </w:rPr>
              <w:fldChar w:fldCharType="separate"/>
            </w:r>
            <w:r w:rsidR="00E26B6B" w:rsidRPr="001160D0">
              <w:rPr>
                <w:noProof/>
                <w:webHidden/>
              </w:rPr>
              <w:t>42</w:t>
            </w:r>
            <w:r w:rsidR="00E26B6B" w:rsidRPr="001160D0">
              <w:rPr>
                <w:noProof/>
                <w:webHidden/>
              </w:rPr>
              <w:fldChar w:fldCharType="end"/>
            </w:r>
          </w:hyperlink>
        </w:p>
        <w:p w14:paraId="5860C4D9" w14:textId="0A8A7A36" w:rsidR="00E26B6B" w:rsidRPr="001160D0" w:rsidRDefault="00D71295">
          <w:pPr>
            <w:pStyle w:val="TDC3"/>
            <w:tabs>
              <w:tab w:val="left" w:pos="1100"/>
              <w:tab w:val="right" w:leader="dot" w:pos="8779"/>
            </w:tabs>
            <w:rPr>
              <w:noProof/>
              <w:sz w:val="22"/>
              <w:szCs w:val="22"/>
              <w:lang w:val="es-MX" w:eastAsia="es-MX"/>
            </w:rPr>
          </w:pPr>
          <w:hyperlink w:anchor="_Toc56085910" w:history="1">
            <w:r w:rsidR="00E26B6B" w:rsidRPr="001160D0">
              <w:rPr>
                <w:rStyle w:val="Hipervnculo"/>
                <w:rFonts w:ascii="Palatino Linotype" w:hAnsi="Palatino Linotype"/>
                <w:b/>
                <w:noProof/>
              </w:rPr>
              <w:t>a.</w:t>
            </w:r>
            <w:r w:rsidR="00E26B6B" w:rsidRPr="001160D0">
              <w:rPr>
                <w:noProof/>
                <w:sz w:val="22"/>
                <w:szCs w:val="22"/>
                <w:lang w:val="es-MX" w:eastAsia="es-MX"/>
              </w:rPr>
              <w:tab/>
            </w:r>
            <w:r w:rsidR="00E26B6B" w:rsidRPr="001160D0">
              <w:rPr>
                <w:rStyle w:val="Hipervnculo"/>
                <w:rFonts w:ascii="Palatino Linotype" w:hAnsi="Palatino Linotype"/>
                <w:b/>
                <w:noProof/>
              </w:rPr>
              <w:t>Requisitos previos.</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_Toc56085910 \h </w:instrText>
            </w:r>
            <w:r w:rsidR="00E26B6B" w:rsidRPr="001160D0">
              <w:rPr>
                <w:noProof/>
                <w:webHidden/>
              </w:rPr>
            </w:r>
            <w:r w:rsidR="00E26B6B" w:rsidRPr="001160D0">
              <w:rPr>
                <w:noProof/>
                <w:webHidden/>
              </w:rPr>
              <w:fldChar w:fldCharType="separate"/>
            </w:r>
            <w:r w:rsidR="00E26B6B" w:rsidRPr="001160D0">
              <w:rPr>
                <w:noProof/>
                <w:webHidden/>
              </w:rPr>
              <w:t>42</w:t>
            </w:r>
            <w:r w:rsidR="00E26B6B" w:rsidRPr="001160D0">
              <w:rPr>
                <w:noProof/>
                <w:webHidden/>
              </w:rPr>
              <w:fldChar w:fldCharType="end"/>
            </w:r>
          </w:hyperlink>
        </w:p>
        <w:p w14:paraId="136CAEC6" w14:textId="7B594D82" w:rsidR="00E26B6B" w:rsidRPr="001160D0" w:rsidRDefault="00D71295">
          <w:pPr>
            <w:pStyle w:val="TDC3"/>
            <w:tabs>
              <w:tab w:val="left" w:pos="1100"/>
              <w:tab w:val="right" w:leader="dot" w:pos="8779"/>
            </w:tabs>
            <w:rPr>
              <w:noProof/>
              <w:sz w:val="22"/>
              <w:szCs w:val="22"/>
              <w:lang w:val="es-MX" w:eastAsia="es-MX"/>
            </w:rPr>
          </w:pPr>
          <w:hyperlink w:anchor="_Toc56085911" w:history="1">
            <w:r w:rsidR="00E26B6B" w:rsidRPr="001160D0">
              <w:rPr>
                <w:rStyle w:val="Hipervnculo"/>
                <w:rFonts w:ascii="Palatino Linotype" w:hAnsi="Palatino Linotype"/>
                <w:b/>
                <w:noProof/>
              </w:rPr>
              <w:t>b.</w:t>
            </w:r>
            <w:r w:rsidR="00E26B6B" w:rsidRPr="001160D0">
              <w:rPr>
                <w:noProof/>
                <w:sz w:val="22"/>
                <w:szCs w:val="22"/>
                <w:lang w:val="es-MX" w:eastAsia="es-MX"/>
              </w:rPr>
              <w:tab/>
            </w:r>
            <w:r w:rsidR="00E26B6B" w:rsidRPr="001160D0">
              <w:rPr>
                <w:rStyle w:val="Hipervnculo"/>
                <w:rFonts w:ascii="Palatino Linotype" w:hAnsi="Palatino Linotype"/>
                <w:b/>
                <w:noProof/>
              </w:rPr>
              <w:t>Supuesto de clasificación.</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_Toc56085911 \h </w:instrText>
            </w:r>
            <w:r w:rsidR="00E26B6B" w:rsidRPr="001160D0">
              <w:rPr>
                <w:noProof/>
                <w:webHidden/>
              </w:rPr>
            </w:r>
            <w:r w:rsidR="00E26B6B" w:rsidRPr="001160D0">
              <w:rPr>
                <w:noProof/>
                <w:webHidden/>
              </w:rPr>
              <w:fldChar w:fldCharType="separate"/>
            </w:r>
            <w:r w:rsidR="00E26B6B" w:rsidRPr="001160D0">
              <w:rPr>
                <w:noProof/>
                <w:webHidden/>
              </w:rPr>
              <w:t>43</w:t>
            </w:r>
            <w:r w:rsidR="00E26B6B" w:rsidRPr="001160D0">
              <w:rPr>
                <w:noProof/>
                <w:webHidden/>
              </w:rPr>
              <w:fldChar w:fldCharType="end"/>
            </w:r>
          </w:hyperlink>
        </w:p>
        <w:p w14:paraId="4B7991A9" w14:textId="14B248D2" w:rsidR="00E26B6B" w:rsidRPr="001160D0" w:rsidRDefault="00D71295">
          <w:pPr>
            <w:pStyle w:val="TDC3"/>
            <w:tabs>
              <w:tab w:val="left" w:pos="880"/>
              <w:tab w:val="right" w:leader="dot" w:pos="8779"/>
            </w:tabs>
            <w:rPr>
              <w:noProof/>
              <w:sz w:val="22"/>
              <w:szCs w:val="22"/>
              <w:lang w:val="es-MX" w:eastAsia="es-MX"/>
            </w:rPr>
          </w:pPr>
          <w:hyperlink w:anchor="_Toc56085912" w:history="1">
            <w:r w:rsidR="00E26B6B" w:rsidRPr="001160D0">
              <w:rPr>
                <w:rStyle w:val="Hipervnculo"/>
                <w:rFonts w:ascii="Palatino Linotype" w:hAnsi="Palatino Linotype"/>
                <w:b/>
                <w:noProof/>
              </w:rPr>
              <w:t>c.</w:t>
            </w:r>
            <w:r w:rsidR="00E26B6B" w:rsidRPr="001160D0">
              <w:rPr>
                <w:noProof/>
                <w:sz w:val="22"/>
                <w:szCs w:val="22"/>
                <w:lang w:val="es-MX" w:eastAsia="es-MX"/>
              </w:rPr>
              <w:tab/>
            </w:r>
            <w:r w:rsidR="00E26B6B" w:rsidRPr="001160D0">
              <w:rPr>
                <w:rStyle w:val="Hipervnculo"/>
                <w:rFonts w:ascii="Palatino Linotype" w:hAnsi="Palatino Linotype"/>
                <w:b/>
                <w:noProof/>
              </w:rPr>
              <w:t>La intervención del Comité de Transparencia.</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_Toc56085912 \h </w:instrText>
            </w:r>
            <w:r w:rsidR="00E26B6B" w:rsidRPr="001160D0">
              <w:rPr>
                <w:noProof/>
                <w:webHidden/>
              </w:rPr>
            </w:r>
            <w:r w:rsidR="00E26B6B" w:rsidRPr="001160D0">
              <w:rPr>
                <w:noProof/>
                <w:webHidden/>
              </w:rPr>
              <w:fldChar w:fldCharType="separate"/>
            </w:r>
            <w:r w:rsidR="00E26B6B" w:rsidRPr="001160D0">
              <w:rPr>
                <w:noProof/>
                <w:webHidden/>
              </w:rPr>
              <w:t>46</w:t>
            </w:r>
            <w:r w:rsidR="00E26B6B" w:rsidRPr="001160D0">
              <w:rPr>
                <w:noProof/>
                <w:webHidden/>
              </w:rPr>
              <w:fldChar w:fldCharType="end"/>
            </w:r>
          </w:hyperlink>
        </w:p>
        <w:p w14:paraId="11D5CEEC" w14:textId="7A63F427" w:rsidR="00E26B6B" w:rsidRPr="001160D0" w:rsidRDefault="00D71295">
          <w:pPr>
            <w:pStyle w:val="TDC3"/>
            <w:tabs>
              <w:tab w:val="left" w:pos="880"/>
              <w:tab w:val="right" w:leader="dot" w:pos="8779"/>
            </w:tabs>
            <w:rPr>
              <w:noProof/>
              <w:sz w:val="22"/>
              <w:szCs w:val="22"/>
              <w:lang w:val="es-MX" w:eastAsia="es-MX"/>
            </w:rPr>
          </w:pPr>
          <w:hyperlink w:anchor="_Toc56085913" w:history="1">
            <w:r w:rsidR="00E26B6B" w:rsidRPr="001160D0">
              <w:rPr>
                <w:rStyle w:val="Hipervnculo"/>
                <w:rFonts w:ascii="Palatino Linotype" w:hAnsi="Palatino Linotype"/>
                <w:b/>
                <w:noProof/>
              </w:rPr>
              <w:t>I.</w:t>
            </w:r>
            <w:r w:rsidR="00E26B6B" w:rsidRPr="001160D0">
              <w:rPr>
                <w:noProof/>
                <w:sz w:val="22"/>
                <w:szCs w:val="22"/>
                <w:lang w:val="es-MX" w:eastAsia="es-MX"/>
              </w:rPr>
              <w:tab/>
            </w:r>
            <w:r w:rsidR="00E26B6B" w:rsidRPr="001160D0">
              <w:rPr>
                <w:rStyle w:val="Hipervnculo"/>
                <w:rFonts w:ascii="Palatino Linotype" w:hAnsi="Palatino Linotype"/>
                <w:b/>
                <w:noProof/>
              </w:rPr>
              <w:t>Nombre del titular de la licencia de funcionamiento</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_Toc56085913 \h </w:instrText>
            </w:r>
            <w:r w:rsidR="00E26B6B" w:rsidRPr="001160D0">
              <w:rPr>
                <w:noProof/>
                <w:webHidden/>
              </w:rPr>
            </w:r>
            <w:r w:rsidR="00E26B6B" w:rsidRPr="001160D0">
              <w:rPr>
                <w:noProof/>
                <w:webHidden/>
              </w:rPr>
              <w:fldChar w:fldCharType="separate"/>
            </w:r>
            <w:r w:rsidR="00E26B6B" w:rsidRPr="001160D0">
              <w:rPr>
                <w:noProof/>
                <w:webHidden/>
              </w:rPr>
              <w:t>51</w:t>
            </w:r>
            <w:r w:rsidR="00E26B6B" w:rsidRPr="001160D0">
              <w:rPr>
                <w:noProof/>
                <w:webHidden/>
              </w:rPr>
              <w:fldChar w:fldCharType="end"/>
            </w:r>
          </w:hyperlink>
        </w:p>
        <w:p w14:paraId="526FF4FF" w14:textId="05BBBB06" w:rsidR="00E26B6B" w:rsidRPr="001160D0" w:rsidRDefault="00D71295">
          <w:pPr>
            <w:pStyle w:val="TDC3"/>
            <w:tabs>
              <w:tab w:val="left" w:pos="1100"/>
              <w:tab w:val="right" w:leader="dot" w:pos="8779"/>
            </w:tabs>
            <w:rPr>
              <w:noProof/>
              <w:sz w:val="22"/>
              <w:szCs w:val="22"/>
              <w:lang w:val="es-MX" w:eastAsia="es-MX"/>
            </w:rPr>
          </w:pPr>
          <w:hyperlink w:anchor="_Toc56085914" w:history="1">
            <w:r w:rsidR="00E26B6B" w:rsidRPr="001160D0">
              <w:rPr>
                <w:rStyle w:val="Hipervnculo"/>
                <w:rFonts w:ascii="Palatino Linotype" w:hAnsi="Palatino Linotype"/>
                <w:b/>
                <w:noProof/>
              </w:rPr>
              <w:t>II.</w:t>
            </w:r>
            <w:r w:rsidR="00E26B6B" w:rsidRPr="001160D0">
              <w:rPr>
                <w:noProof/>
                <w:sz w:val="22"/>
                <w:szCs w:val="22"/>
                <w:lang w:val="es-MX" w:eastAsia="es-MX"/>
              </w:rPr>
              <w:tab/>
            </w:r>
            <w:r w:rsidR="00E26B6B" w:rsidRPr="001160D0">
              <w:rPr>
                <w:rStyle w:val="Hipervnculo"/>
                <w:rFonts w:ascii="Palatino Linotype" w:hAnsi="Palatino Linotype"/>
                <w:b/>
                <w:noProof/>
              </w:rPr>
              <w:t>Registro Federal de contribuyentes</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_Toc56085914 \h </w:instrText>
            </w:r>
            <w:r w:rsidR="00E26B6B" w:rsidRPr="001160D0">
              <w:rPr>
                <w:noProof/>
                <w:webHidden/>
              </w:rPr>
            </w:r>
            <w:r w:rsidR="00E26B6B" w:rsidRPr="001160D0">
              <w:rPr>
                <w:noProof/>
                <w:webHidden/>
              </w:rPr>
              <w:fldChar w:fldCharType="separate"/>
            </w:r>
            <w:r w:rsidR="00E26B6B" w:rsidRPr="001160D0">
              <w:rPr>
                <w:noProof/>
                <w:webHidden/>
              </w:rPr>
              <w:t>64</w:t>
            </w:r>
            <w:r w:rsidR="00E26B6B" w:rsidRPr="001160D0">
              <w:rPr>
                <w:noProof/>
                <w:webHidden/>
              </w:rPr>
              <w:fldChar w:fldCharType="end"/>
            </w:r>
          </w:hyperlink>
        </w:p>
        <w:p w14:paraId="2C16BC7F" w14:textId="6964F53E" w:rsidR="00E26B6B" w:rsidRPr="001160D0" w:rsidRDefault="00D71295">
          <w:pPr>
            <w:pStyle w:val="TDC3"/>
            <w:tabs>
              <w:tab w:val="left" w:pos="1100"/>
              <w:tab w:val="right" w:leader="dot" w:pos="8779"/>
            </w:tabs>
            <w:rPr>
              <w:noProof/>
              <w:sz w:val="22"/>
              <w:szCs w:val="22"/>
              <w:lang w:val="es-MX" w:eastAsia="es-MX"/>
            </w:rPr>
          </w:pPr>
          <w:hyperlink w:anchor="_Toc56085915" w:history="1">
            <w:r w:rsidR="00E26B6B" w:rsidRPr="001160D0">
              <w:rPr>
                <w:rStyle w:val="Hipervnculo"/>
                <w:rFonts w:ascii="Palatino Linotype" w:hAnsi="Palatino Linotype"/>
                <w:b/>
                <w:noProof/>
              </w:rPr>
              <w:t>III.</w:t>
            </w:r>
            <w:r w:rsidR="00E26B6B" w:rsidRPr="001160D0">
              <w:rPr>
                <w:noProof/>
                <w:sz w:val="22"/>
                <w:szCs w:val="22"/>
                <w:lang w:val="es-MX" w:eastAsia="es-MX"/>
              </w:rPr>
              <w:tab/>
            </w:r>
            <w:r w:rsidR="00E26B6B" w:rsidRPr="001160D0">
              <w:rPr>
                <w:rStyle w:val="Hipervnculo"/>
                <w:rFonts w:ascii="Palatino Linotype" w:hAnsi="Palatino Linotype"/>
                <w:b/>
                <w:noProof/>
              </w:rPr>
              <w:t>Teléfono y correo electrónico</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_Toc56085915 \h </w:instrText>
            </w:r>
            <w:r w:rsidR="00E26B6B" w:rsidRPr="001160D0">
              <w:rPr>
                <w:noProof/>
                <w:webHidden/>
              </w:rPr>
            </w:r>
            <w:r w:rsidR="00E26B6B" w:rsidRPr="001160D0">
              <w:rPr>
                <w:noProof/>
                <w:webHidden/>
              </w:rPr>
              <w:fldChar w:fldCharType="separate"/>
            </w:r>
            <w:r w:rsidR="00E26B6B" w:rsidRPr="001160D0">
              <w:rPr>
                <w:noProof/>
                <w:webHidden/>
              </w:rPr>
              <w:t>66</w:t>
            </w:r>
            <w:r w:rsidR="00E26B6B" w:rsidRPr="001160D0">
              <w:rPr>
                <w:noProof/>
                <w:webHidden/>
              </w:rPr>
              <w:fldChar w:fldCharType="end"/>
            </w:r>
          </w:hyperlink>
        </w:p>
        <w:p w14:paraId="7F4A1027" w14:textId="10A49859" w:rsidR="00E26B6B" w:rsidRPr="001160D0" w:rsidRDefault="00D71295">
          <w:pPr>
            <w:pStyle w:val="TDC3"/>
            <w:tabs>
              <w:tab w:val="right" w:leader="dot" w:pos="8779"/>
            </w:tabs>
            <w:rPr>
              <w:noProof/>
              <w:sz w:val="22"/>
              <w:szCs w:val="22"/>
              <w:lang w:val="es-MX" w:eastAsia="es-MX"/>
            </w:rPr>
          </w:pPr>
          <w:hyperlink w:anchor="_Toc56085916" w:history="1">
            <w:r w:rsidR="00E26B6B" w:rsidRPr="001160D0">
              <w:rPr>
                <w:rStyle w:val="Hipervnculo"/>
                <w:rFonts w:ascii="Palatino Linotype" w:hAnsi="Palatino Linotype"/>
                <w:b/>
                <w:bCs/>
                <w:noProof/>
                <w:lang w:eastAsia="es-MX"/>
              </w:rPr>
              <w:t xml:space="preserve">IV </w:t>
            </w:r>
            <w:r w:rsidR="00E26B6B" w:rsidRPr="001160D0">
              <w:rPr>
                <w:rStyle w:val="Hipervnculo"/>
                <w:rFonts w:ascii="Palatino Linotype" w:eastAsia="Times New Roman" w:hAnsi="Palatino Linotype" w:cs="Arial"/>
                <w:b/>
                <w:noProof/>
              </w:rPr>
              <w:t>Clave Única de Registro de Población (CURP).</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_Toc56085916 \h </w:instrText>
            </w:r>
            <w:r w:rsidR="00E26B6B" w:rsidRPr="001160D0">
              <w:rPr>
                <w:noProof/>
                <w:webHidden/>
              </w:rPr>
            </w:r>
            <w:r w:rsidR="00E26B6B" w:rsidRPr="001160D0">
              <w:rPr>
                <w:noProof/>
                <w:webHidden/>
              </w:rPr>
              <w:fldChar w:fldCharType="separate"/>
            </w:r>
            <w:r w:rsidR="00E26B6B" w:rsidRPr="001160D0">
              <w:rPr>
                <w:noProof/>
                <w:webHidden/>
              </w:rPr>
              <w:t>67</w:t>
            </w:r>
            <w:r w:rsidR="00E26B6B" w:rsidRPr="001160D0">
              <w:rPr>
                <w:noProof/>
                <w:webHidden/>
              </w:rPr>
              <w:fldChar w:fldCharType="end"/>
            </w:r>
          </w:hyperlink>
        </w:p>
        <w:p w14:paraId="575A94F6" w14:textId="01C24EF1" w:rsidR="00E26B6B" w:rsidRPr="001160D0" w:rsidRDefault="00D71295">
          <w:pPr>
            <w:pStyle w:val="TDC3"/>
            <w:tabs>
              <w:tab w:val="right" w:leader="dot" w:pos="8779"/>
            </w:tabs>
            <w:rPr>
              <w:noProof/>
              <w:sz w:val="22"/>
              <w:szCs w:val="22"/>
              <w:lang w:val="es-MX" w:eastAsia="es-MX"/>
            </w:rPr>
          </w:pPr>
          <w:hyperlink w:anchor="_Toc56085917" w:history="1">
            <w:r w:rsidR="00E26B6B" w:rsidRPr="001160D0">
              <w:rPr>
                <w:rStyle w:val="Hipervnculo"/>
                <w:rFonts w:ascii="Palatino Linotype" w:hAnsi="Palatino Linotype"/>
                <w:b/>
                <w:bCs/>
                <w:noProof/>
              </w:rPr>
              <w:t>V. Credencial de Elector.</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_Toc56085917 \h </w:instrText>
            </w:r>
            <w:r w:rsidR="00E26B6B" w:rsidRPr="001160D0">
              <w:rPr>
                <w:noProof/>
                <w:webHidden/>
              </w:rPr>
            </w:r>
            <w:r w:rsidR="00E26B6B" w:rsidRPr="001160D0">
              <w:rPr>
                <w:noProof/>
                <w:webHidden/>
              </w:rPr>
              <w:fldChar w:fldCharType="separate"/>
            </w:r>
            <w:r w:rsidR="00E26B6B" w:rsidRPr="001160D0">
              <w:rPr>
                <w:noProof/>
                <w:webHidden/>
              </w:rPr>
              <w:t>70</w:t>
            </w:r>
            <w:r w:rsidR="00E26B6B" w:rsidRPr="001160D0">
              <w:rPr>
                <w:noProof/>
                <w:webHidden/>
              </w:rPr>
              <w:fldChar w:fldCharType="end"/>
            </w:r>
          </w:hyperlink>
        </w:p>
        <w:p w14:paraId="491197AE" w14:textId="14CD21F9" w:rsidR="00E26B6B" w:rsidRPr="001160D0" w:rsidRDefault="00D71295">
          <w:pPr>
            <w:pStyle w:val="TDC1"/>
            <w:tabs>
              <w:tab w:val="right" w:leader="dot" w:pos="8779"/>
            </w:tabs>
            <w:rPr>
              <w:noProof/>
              <w:sz w:val="22"/>
              <w:szCs w:val="22"/>
              <w:lang w:val="es-MX" w:eastAsia="es-MX"/>
            </w:rPr>
          </w:pPr>
          <w:hyperlink w:anchor="_Toc56085918" w:history="1">
            <w:r w:rsidR="00E26B6B" w:rsidRPr="001160D0">
              <w:rPr>
                <w:rStyle w:val="Hipervnculo"/>
                <w:rFonts w:ascii="Palatino Linotype" w:eastAsia="Times New Roman" w:hAnsi="Palatino Linotype" w:cstheme="majorBidi"/>
                <w:b/>
                <w:bCs/>
                <w:noProof/>
              </w:rPr>
              <w:t>R E S O L U T I V O S</w:t>
            </w:r>
            <w:r w:rsidR="00E26B6B" w:rsidRPr="001160D0">
              <w:rPr>
                <w:noProof/>
                <w:webHidden/>
              </w:rPr>
              <w:tab/>
            </w:r>
            <w:r w:rsidR="00E26B6B" w:rsidRPr="001160D0">
              <w:rPr>
                <w:noProof/>
                <w:webHidden/>
              </w:rPr>
              <w:fldChar w:fldCharType="begin"/>
            </w:r>
            <w:r w:rsidR="00E26B6B" w:rsidRPr="001160D0">
              <w:rPr>
                <w:noProof/>
                <w:webHidden/>
              </w:rPr>
              <w:instrText xml:space="preserve"> PAGEREF _Toc56085918 \h </w:instrText>
            </w:r>
            <w:r w:rsidR="00E26B6B" w:rsidRPr="001160D0">
              <w:rPr>
                <w:noProof/>
                <w:webHidden/>
              </w:rPr>
            </w:r>
            <w:r w:rsidR="00E26B6B" w:rsidRPr="001160D0">
              <w:rPr>
                <w:noProof/>
                <w:webHidden/>
              </w:rPr>
              <w:fldChar w:fldCharType="separate"/>
            </w:r>
            <w:r w:rsidR="00E26B6B" w:rsidRPr="001160D0">
              <w:rPr>
                <w:noProof/>
                <w:webHidden/>
              </w:rPr>
              <w:t>72</w:t>
            </w:r>
            <w:r w:rsidR="00E26B6B" w:rsidRPr="001160D0">
              <w:rPr>
                <w:noProof/>
                <w:webHidden/>
              </w:rPr>
              <w:fldChar w:fldCharType="end"/>
            </w:r>
          </w:hyperlink>
        </w:p>
        <w:p w14:paraId="44970536" w14:textId="42F4C0C8" w:rsidR="00554DF4" w:rsidRPr="001160D0" w:rsidRDefault="00554DF4" w:rsidP="00554DF4">
          <w:pPr>
            <w:spacing w:line="480" w:lineRule="auto"/>
          </w:pPr>
          <w:r w:rsidRPr="001160D0">
            <w:rPr>
              <w:rFonts w:ascii="Palatino Linotype" w:hAnsi="Palatino Linotype"/>
              <w:b/>
              <w:bCs/>
              <w:lang w:val="es-ES"/>
            </w:rPr>
            <w:fldChar w:fldCharType="end"/>
          </w:r>
        </w:p>
      </w:sdtContent>
    </w:sdt>
    <w:p w14:paraId="70AFB617" w14:textId="77777777" w:rsidR="009D4B58" w:rsidRPr="001160D0" w:rsidRDefault="009D4B58" w:rsidP="00554DF4">
      <w:pPr>
        <w:spacing w:before="240" w:after="240" w:line="360" w:lineRule="auto"/>
        <w:jc w:val="both"/>
        <w:rPr>
          <w:rFonts w:ascii="Palatino Linotype" w:hAnsi="Palatino Linotype"/>
        </w:rPr>
      </w:pPr>
    </w:p>
    <w:p w14:paraId="1FE98984" w14:textId="77777777" w:rsidR="001D1714" w:rsidRPr="001160D0" w:rsidRDefault="001D1714" w:rsidP="00554DF4">
      <w:pPr>
        <w:spacing w:before="240" w:after="240" w:line="360" w:lineRule="auto"/>
        <w:jc w:val="both"/>
        <w:rPr>
          <w:rFonts w:ascii="Palatino Linotype" w:hAnsi="Palatino Linotype"/>
        </w:rPr>
      </w:pPr>
    </w:p>
    <w:p w14:paraId="5D4D5BDA" w14:textId="6C23C3F6" w:rsidR="001D1714" w:rsidRPr="001160D0" w:rsidRDefault="001D1714" w:rsidP="00554DF4">
      <w:pPr>
        <w:spacing w:before="240" w:after="240" w:line="360" w:lineRule="auto"/>
        <w:jc w:val="both"/>
        <w:rPr>
          <w:rFonts w:ascii="Palatino Linotype" w:hAnsi="Palatino Linotype"/>
        </w:rPr>
      </w:pPr>
    </w:p>
    <w:p w14:paraId="7BC99E4C" w14:textId="54C21D8C" w:rsidR="00554DF4" w:rsidRPr="001160D0" w:rsidRDefault="00554DF4" w:rsidP="00554DF4">
      <w:pPr>
        <w:spacing w:before="240" w:after="240" w:line="360" w:lineRule="auto"/>
        <w:jc w:val="both"/>
        <w:rPr>
          <w:rFonts w:ascii="Palatino Linotype" w:hAnsi="Palatino Linotype"/>
        </w:rPr>
      </w:pPr>
      <w:r w:rsidRPr="001160D0">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E26B6B" w:rsidRPr="001160D0">
        <w:rPr>
          <w:rFonts w:ascii="Palatino Linotype" w:hAnsi="Palatino Linotype"/>
        </w:rPr>
        <w:t>diecinueve</w:t>
      </w:r>
      <w:r w:rsidRPr="001160D0">
        <w:rPr>
          <w:rFonts w:ascii="Palatino Linotype" w:hAnsi="Palatino Linotype"/>
        </w:rPr>
        <w:t xml:space="preserve"> (</w:t>
      </w:r>
      <w:r w:rsidR="00E26B6B" w:rsidRPr="001160D0">
        <w:rPr>
          <w:rFonts w:ascii="Palatino Linotype" w:hAnsi="Palatino Linotype"/>
        </w:rPr>
        <w:t>19</w:t>
      </w:r>
      <w:r w:rsidRPr="001160D0">
        <w:rPr>
          <w:rFonts w:ascii="Palatino Linotype" w:hAnsi="Palatino Linotype"/>
        </w:rPr>
        <w:t xml:space="preserve">) de </w:t>
      </w:r>
      <w:r w:rsidR="002B2548" w:rsidRPr="001160D0">
        <w:rPr>
          <w:rFonts w:ascii="Palatino Linotype" w:hAnsi="Palatino Linotype"/>
        </w:rPr>
        <w:t>noviembre</w:t>
      </w:r>
      <w:r w:rsidRPr="001160D0">
        <w:rPr>
          <w:rFonts w:ascii="Palatino Linotype" w:hAnsi="Palatino Linotype"/>
        </w:rPr>
        <w:t xml:space="preserve"> de dos mil </w:t>
      </w:r>
      <w:r w:rsidR="00F76C2F" w:rsidRPr="001160D0">
        <w:rPr>
          <w:rFonts w:ascii="Palatino Linotype" w:hAnsi="Palatino Linotype"/>
        </w:rPr>
        <w:t>veinte</w:t>
      </w:r>
      <w:r w:rsidRPr="001160D0">
        <w:rPr>
          <w:rFonts w:ascii="Palatino Linotype" w:hAnsi="Palatino Linotype"/>
        </w:rPr>
        <w:t>.</w:t>
      </w:r>
    </w:p>
    <w:p w14:paraId="00CABD3A" w14:textId="0FB925FB" w:rsidR="00554DF4" w:rsidRPr="001160D0" w:rsidRDefault="00554DF4" w:rsidP="00353EB6">
      <w:pPr>
        <w:pStyle w:val="Encabezado"/>
        <w:spacing w:line="360" w:lineRule="auto"/>
        <w:jc w:val="both"/>
        <w:rPr>
          <w:rFonts w:ascii="Palatino Linotype" w:hAnsi="Palatino Linotype"/>
        </w:rPr>
      </w:pPr>
      <w:r w:rsidRPr="001160D0">
        <w:rPr>
          <w:rFonts w:ascii="Palatino Linotype" w:hAnsi="Palatino Linotype"/>
          <w:b/>
        </w:rPr>
        <w:t>VISTO el</w:t>
      </w:r>
      <w:r w:rsidRPr="001160D0">
        <w:rPr>
          <w:rFonts w:ascii="Palatino Linotype" w:hAnsi="Palatino Linotype"/>
        </w:rPr>
        <w:t xml:space="preserve"> expediente electrónico formado con</w:t>
      </w:r>
      <w:r w:rsidR="00353EB6" w:rsidRPr="001160D0">
        <w:rPr>
          <w:rFonts w:ascii="Palatino Linotype" w:hAnsi="Palatino Linotype"/>
        </w:rPr>
        <w:t xml:space="preserve"> motivo del recurso de revisión</w:t>
      </w:r>
      <w:r w:rsidR="00353EB6" w:rsidRPr="001160D0">
        <w:rPr>
          <w:rFonts w:ascii="Palatino Linotype" w:hAnsi="Palatino Linotype"/>
          <w:sz w:val="28"/>
        </w:rPr>
        <w:t xml:space="preserve"> </w:t>
      </w:r>
      <w:r w:rsidR="002B2548" w:rsidRPr="001160D0">
        <w:rPr>
          <w:rFonts w:ascii="Palatino Linotype" w:hAnsi="Palatino Linotype" w:cs="Arial"/>
          <w:b/>
          <w:bCs/>
          <w:lang w:eastAsia="es-MX"/>
        </w:rPr>
        <w:t>039</w:t>
      </w:r>
      <w:r w:rsidR="006A75A2" w:rsidRPr="001160D0">
        <w:rPr>
          <w:rFonts w:ascii="Palatino Linotype" w:hAnsi="Palatino Linotype" w:cs="Arial"/>
          <w:b/>
          <w:bCs/>
          <w:lang w:eastAsia="es-MX"/>
        </w:rPr>
        <w:t>78</w:t>
      </w:r>
      <w:r w:rsidR="002B2548" w:rsidRPr="001160D0">
        <w:rPr>
          <w:rFonts w:ascii="Palatino Linotype" w:hAnsi="Palatino Linotype" w:cs="Arial"/>
          <w:b/>
          <w:bCs/>
          <w:lang w:eastAsia="es-MX"/>
        </w:rPr>
        <w:t>/INFOEM/IP/RR/2020</w:t>
      </w:r>
      <w:r w:rsidRPr="001160D0">
        <w:rPr>
          <w:rFonts w:ascii="Palatino Linotype" w:hAnsi="Palatino Linotype" w:cs="Arial"/>
          <w:b/>
          <w:bCs/>
        </w:rPr>
        <w:t xml:space="preserve">, </w:t>
      </w:r>
      <w:r w:rsidR="00953702" w:rsidRPr="001160D0">
        <w:rPr>
          <w:rFonts w:ascii="Palatino Linotype" w:hAnsi="Palatino Linotype"/>
        </w:rPr>
        <w:t xml:space="preserve">promovido por </w:t>
      </w:r>
      <w:r w:rsidR="00E538C8" w:rsidRPr="00E538C8">
        <w:rPr>
          <w:rFonts w:ascii="Palatino Linotype" w:hAnsi="Palatino Linotype"/>
          <w:b/>
          <w:highlight w:val="black"/>
        </w:rPr>
        <w:t>------------------------------------</w:t>
      </w:r>
      <w:r w:rsidR="00B23C9B" w:rsidRPr="001160D0">
        <w:rPr>
          <w:rFonts w:ascii="Palatino Linotype" w:hAnsi="Palatino Linotype"/>
        </w:rPr>
        <w:t>,</w:t>
      </w:r>
      <w:r w:rsidR="0026533C" w:rsidRPr="001160D0">
        <w:rPr>
          <w:rFonts w:ascii="Palatino Linotype" w:hAnsi="Palatino Linotype"/>
        </w:rPr>
        <w:t xml:space="preserve"> </w:t>
      </w:r>
      <w:r w:rsidRPr="001160D0">
        <w:rPr>
          <w:rFonts w:ascii="Palatino Linotype" w:hAnsi="Palatino Linotype"/>
        </w:rPr>
        <w:t xml:space="preserve">en su calidad de </w:t>
      </w:r>
      <w:r w:rsidRPr="001160D0">
        <w:rPr>
          <w:rFonts w:ascii="Palatino Linotype" w:hAnsi="Palatino Linotype"/>
          <w:b/>
        </w:rPr>
        <w:t>RECURRENTE</w:t>
      </w:r>
      <w:r w:rsidRPr="001160D0">
        <w:rPr>
          <w:rFonts w:ascii="Palatino Linotype" w:hAnsi="Palatino Linotype" w:cs="Arial"/>
        </w:rPr>
        <w:t xml:space="preserve">, en contra de la respuesta del </w:t>
      </w:r>
      <w:r w:rsidR="006A75A2" w:rsidRPr="001160D0">
        <w:rPr>
          <w:rFonts w:ascii="Palatino Linotype" w:hAnsi="Palatino Linotype"/>
          <w:b/>
          <w:bCs/>
        </w:rPr>
        <w:t>Ayuntamiento de Tultitlán</w:t>
      </w:r>
      <w:r w:rsidRPr="001160D0">
        <w:rPr>
          <w:rFonts w:ascii="Palatino Linotype" w:hAnsi="Palatino Linotype" w:cs="Arial"/>
        </w:rPr>
        <w:t>,</w:t>
      </w:r>
      <w:r w:rsidRPr="001160D0">
        <w:rPr>
          <w:rFonts w:ascii="Palatino Linotype" w:hAnsi="Palatino Linotype"/>
          <w:b/>
        </w:rPr>
        <w:t xml:space="preserve"> </w:t>
      </w:r>
      <w:r w:rsidRPr="001160D0">
        <w:rPr>
          <w:rFonts w:ascii="Palatino Linotype" w:hAnsi="Palatino Linotype"/>
        </w:rPr>
        <w:t>en lo sucesivo el</w:t>
      </w:r>
      <w:r w:rsidRPr="001160D0">
        <w:rPr>
          <w:rFonts w:ascii="Palatino Linotype" w:hAnsi="Palatino Linotype"/>
          <w:b/>
        </w:rPr>
        <w:t xml:space="preserve"> SUJETO OBLIGADO, </w:t>
      </w:r>
      <w:r w:rsidRPr="001160D0">
        <w:rPr>
          <w:rFonts w:ascii="Palatino Linotype" w:hAnsi="Palatino Linotype"/>
        </w:rPr>
        <w:t>se procede a dictar la presente resoluci</w:t>
      </w:r>
      <w:r w:rsidR="007E13CE" w:rsidRPr="001160D0">
        <w:rPr>
          <w:rFonts w:ascii="Palatino Linotype" w:hAnsi="Palatino Linotype"/>
        </w:rPr>
        <w:t>ón, con base en los siguientes:</w:t>
      </w:r>
    </w:p>
    <w:p w14:paraId="7CCA1808" w14:textId="77777777" w:rsidR="00554DF4" w:rsidRPr="001160D0" w:rsidRDefault="00554DF4" w:rsidP="00554DF4">
      <w:pPr>
        <w:pStyle w:val="Ttulo1"/>
        <w:jc w:val="center"/>
      </w:pPr>
      <w:bookmarkStart w:id="0" w:name="_Toc56085900"/>
      <w:r w:rsidRPr="001160D0">
        <w:t>ANTECEDENTES</w:t>
      </w:r>
      <w:bookmarkEnd w:id="0"/>
    </w:p>
    <w:p w14:paraId="7008F36D" w14:textId="77777777" w:rsidR="00554DF4" w:rsidRPr="001160D0" w:rsidRDefault="00554DF4" w:rsidP="00554DF4">
      <w:pPr>
        <w:rPr>
          <w:lang w:val="es-MX" w:eastAsia="en-US"/>
        </w:rPr>
      </w:pPr>
    </w:p>
    <w:p w14:paraId="226F8008" w14:textId="758397C3" w:rsidR="00554DF4" w:rsidRPr="001160D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160D0">
        <w:rPr>
          <w:rFonts w:ascii="Palatino Linotype" w:eastAsia="Calibri" w:hAnsi="Palatino Linotype" w:cs="Arial"/>
          <w:lang w:val="es-ES"/>
        </w:rPr>
        <w:t xml:space="preserve">El día </w:t>
      </w:r>
      <w:r w:rsidR="002B2548" w:rsidRPr="001160D0">
        <w:rPr>
          <w:rFonts w:ascii="Palatino Linotype" w:eastAsia="Calibri" w:hAnsi="Palatino Linotype" w:cs="Arial"/>
          <w:lang w:val="es-ES"/>
        </w:rPr>
        <w:t>veintiséis</w:t>
      </w:r>
      <w:r w:rsidR="007438EE" w:rsidRPr="001160D0">
        <w:rPr>
          <w:rFonts w:ascii="Palatino Linotype" w:eastAsia="Calibri" w:hAnsi="Palatino Linotype" w:cs="Arial"/>
          <w:lang w:val="es-ES"/>
        </w:rPr>
        <w:t xml:space="preserve"> </w:t>
      </w:r>
      <w:r w:rsidRPr="001160D0">
        <w:rPr>
          <w:rFonts w:ascii="Palatino Linotype" w:eastAsia="Calibri" w:hAnsi="Palatino Linotype" w:cs="Arial"/>
          <w:lang w:val="es-ES"/>
        </w:rPr>
        <w:t>(</w:t>
      </w:r>
      <w:r w:rsidR="002B2548" w:rsidRPr="001160D0">
        <w:rPr>
          <w:rFonts w:ascii="Palatino Linotype" w:eastAsia="Calibri" w:hAnsi="Palatino Linotype" w:cs="Arial"/>
          <w:lang w:val="es-ES"/>
        </w:rPr>
        <w:t>26</w:t>
      </w:r>
      <w:r w:rsidRPr="001160D0">
        <w:rPr>
          <w:rFonts w:ascii="Palatino Linotype" w:eastAsia="Calibri" w:hAnsi="Palatino Linotype" w:cs="Arial"/>
          <w:lang w:val="es-ES"/>
        </w:rPr>
        <w:t xml:space="preserve">) </w:t>
      </w:r>
      <w:r w:rsidRPr="001160D0">
        <w:rPr>
          <w:rFonts w:ascii="Palatino Linotype" w:eastAsia="Calibri" w:hAnsi="Palatino Linotype" w:cs="Times New Roman"/>
          <w:lang w:val="es-ES"/>
        </w:rPr>
        <w:t>de</w:t>
      </w:r>
      <w:r w:rsidR="00DD65E4" w:rsidRPr="001160D0">
        <w:rPr>
          <w:rFonts w:ascii="Palatino Linotype" w:eastAsia="Calibri" w:hAnsi="Palatino Linotype" w:cs="Times New Roman"/>
          <w:lang w:val="es-ES"/>
        </w:rPr>
        <w:t xml:space="preserve"> </w:t>
      </w:r>
      <w:r w:rsidR="002B2548" w:rsidRPr="001160D0">
        <w:rPr>
          <w:rFonts w:ascii="Palatino Linotype" w:eastAsia="Calibri" w:hAnsi="Palatino Linotype" w:cs="Times New Roman"/>
          <w:lang w:val="es-ES"/>
        </w:rPr>
        <w:t>agosto</w:t>
      </w:r>
      <w:r w:rsidRPr="001160D0">
        <w:rPr>
          <w:rFonts w:ascii="Palatino Linotype" w:eastAsia="Calibri" w:hAnsi="Palatino Linotype" w:cs="Times New Roman"/>
          <w:lang w:val="es-ES"/>
        </w:rPr>
        <w:t xml:space="preserve"> de dos mil</w:t>
      </w:r>
      <w:r w:rsidR="001D7A5B" w:rsidRPr="001160D0">
        <w:rPr>
          <w:rFonts w:ascii="Palatino Linotype" w:eastAsia="Calibri" w:hAnsi="Palatino Linotype" w:cs="Times New Roman"/>
          <w:lang w:val="es-ES"/>
        </w:rPr>
        <w:t xml:space="preserve"> veinte</w:t>
      </w:r>
      <w:r w:rsidRPr="001160D0">
        <w:rPr>
          <w:rFonts w:ascii="Palatino Linotype" w:eastAsia="Calibri" w:hAnsi="Palatino Linotype" w:cs="Arial"/>
          <w:lang w:val="es-ES"/>
        </w:rPr>
        <w:t>,</w:t>
      </w:r>
      <w:r w:rsidRPr="001160D0">
        <w:rPr>
          <w:rFonts w:ascii="Palatino Linotype" w:eastAsia="Calibri" w:hAnsi="Palatino Linotype" w:cs="Times New Roman"/>
          <w:lang w:val="es-ES"/>
        </w:rPr>
        <w:t xml:space="preserve"> </w:t>
      </w:r>
      <w:r w:rsidRPr="001160D0">
        <w:rPr>
          <w:rFonts w:ascii="Palatino Linotype" w:eastAsia="Calibri" w:hAnsi="Palatino Linotype" w:cs="Times New Roman"/>
          <w:b/>
          <w:lang w:val="es-ES"/>
        </w:rPr>
        <w:t>EL RECURRENTE</w:t>
      </w:r>
      <w:r w:rsidRPr="001160D0">
        <w:rPr>
          <w:rFonts w:ascii="Palatino Linotype" w:hAnsi="Palatino Linotype"/>
          <w:b/>
        </w:rPr>
        <w:t>,</w:t>
      </w:r>
      <w:r w:rsidRPr="001160D0">
        <w:rPr>
          <w:rFonts w:ascii="Palatino Linotype" w:eastAsia="Calibri" w:hAnsi="Palatino Linotype" w:cs="Arial"/>
          <w:lang w:val="es-ES"/>
        </w:rPr>
        <w:t xml:space="preserve"> ante el </w:t>
      </w:r>
      <w:r w:rsidRPr="001160D0">
        <w:rPr>
          <w:rFonts w:ascii="Palatino Linotype" w:eastAsia="Calibri" w:hAnsi="Palatino Linotype" w:cs="Arial"/>
          <w:b/>
          <w:lang w:val="es-ES"/>
        </w:rPr>
        <w:t>SUJETO OBLIGADO</w:t>
      </w:r>
      <w:r w:rsidRPr="001160D0">
        <w:rPr>
          <w:rFonts w:ascii="Palatino Linotype" w:eastAsia="Calibri" w:hAnsi="Palatino Linotype" w:cs="Arial"/>
        </w:rPr>
        <w:t xml:space="preserve"> vía </w:t>
      </w:r>
      <w:r w:rsidRPr="001160D0">
        <w:rPr>
          <w:rFonts w:ascii="Palatino Linotype" w:eastAsia="Calibri" w:hAnsi="Palatino Linotype" w:cs="Arial"/>
          <w:lang w:val="es-ES"/>
        </w:rPr>
        <w:t>Sistema de Acceso a la Información Mexiquense (</w:t>
      </w:r>
      <w:r w:rsidRPr="001160D0">
        <w:rPr>
          <w:rFonts w:ascii="Palatino Linotype" w:eastAsia="Calibri" w:hAnsi="Palatino Linotype" w:cs="Arial"/>
          <w:b/>
          <w:lang w:val="es-ES"/>
        </w:rPr>
        <w:t>SAIMEX)</w:t>
      </w:r>
      <w:r w:rsidRPr="001160D0">
        <w:rPr>
          <w:rFonts w:ascii="Palatino Linotype" w:eastAsia="Calibri" w:hAnsi="Palatino Linotype" w:cs="Arial"/>
          <w:lang w:val="es-ES"/>
        </w:rPr>
        <w:t xml:space="preserve">, presentó la solicitud de información pública registrada con el número </w:t>
      </w:r>
      <w:r w:rsidR="00B12E16" w:rsidRPr="001160D0">
        <w:rPr>
          <w:rFonts w:ascii="Palatino Linotype" w:eastAsia="Calibri" w:hAnsi="Palatino Linotype" w:cs="Arial"/>
          <w:b/>
          <w:lang w:val="es-ES"/>
        </w:rPr>
        <w:t>00</w:t>
      </w:r>
      <w:r w:rsidR="002B2548" w:rsidRPr="001160D0">
        <w:rPr>
          <w:rFonts w:ascii="Palatino Linotype" w:eastAsia="Calibri" w:hAnsi="Palatino Linotype" w:cs="Arial"/>
          <w:b/>
          <w:lang w:val="es-ES"/>
        </w:rPr>
        <w:t>1</w:t>
      </w:r>
      <w:r w:rsidR="006A75A2" w:rsidRPr="001160D0">
        <w:rPr>
          <w:rFonts w:ascii="Palatino Linotype" w:eastAsia="Calibri" w:hAnsi="Palatino Linotype" w:cs="Arial"/>
          <w:b/>
          <w:lang w:val="es-ES"/>
        </w:rPr>
        <w:t>59</w:t>
      </w:r>
      <w:r w:rsidR="00B12E16" w:rsidRPr="001160D0">
        <w:rPr>
          <w:rFonts w:ascii="Palatino Linotype" w:eastAsia="Calibri" w:hAnsi="Palatino Linotype" w:cs="Arial"/>
          <w:b/>
          <w:lang w:val="es-ES"/>
        </w:rPr>
        <w:t>/</w:t>
      </w:r>
      <w:r w:rsidR="006A75A2" w:rsidRPr="001160D0">
        <w:rPr>
          <w:rFonts w:ascii="Palatino Linotype" w:eastAsia="Calibri" w:hAnsi="Palatino Linotype" w:cs="Arial"/>
          <w:b/>
          <w:lang w:val="es-ES"/>
        </w:rPr>
        <w:t>TULTITLA</w:t>
      </w:r>
      <w:r w:rsidR="00B12E16" w:rsidRPr="001160D0">
        <w:rPr>
          <w:rFonts w:ascii="Palatino Linotype" w:eastAsia="Calibri" w:hAnsi="Palatino Linotype" w:cs="Arial"/>
          <w:b/>
          <w:lang w:val="es-ES"/>
        </w:rPr>
        <w:t>/IP/2020</w:t>
      </w:r>
      <w:r w:rsidRPr="001160D0">
        <w:rPr>
          <w:rFonts w:ascii="Palatino Linotype" w:hAnsi="Palatino Linotype"/>
          <w:b/>
        </w:rPr>
        <w:t xml:space="preserve"> </w:t>
      </w:r>
      <w:r w:rsidRPr="001160D0">
        <w:rPr>
          <w:rFonts w:ascii="Palatino Linotype" w:eastAsia="Calibri" w:hAnsi="Palatino Linotype" w:cs="Arial"/>
          <w:lang w:val="es-ES"/>
        </w:rPr>
        <w:t>mediante la cual solicitó lo siguiente:</w:t>
      </w:r>
    </w:p>
    <w:p w14:paraId="2A8F67E2" w14:textId="77777777" w:rsidR="00554DF4" w:rsidRPr="001160D0" w:rsidRDefault="00554DF4" w:rsidP="00554DF4">
      <w:pPr>
        <w:pStyle w:val="Prrafodelista"/>
        <w:spacing w:line="360" w:lineRule="auto"/>
        <w:ind w:left="0"/>
        <w:jc w:val="both"/>
        <w:rPr>
          <w:rFonts w:ascii="Palatino Linotype" w:eastAsia="Times New Roman" w:hAnsi="Palatino Linotype" w:cs="Arial"/>
          <w:lang w:val="es-ES"/>
        </w:rPr>
      </w:pPr>
    </w:p>
    <w:p w14:paraId="5A910CB0" w14:textId="59F84EEE" w:rsidR="00554DF4" w:rsidRPr="001160D0" w:rsidRDefault="00554DF4" w:rsidP="00C11A40">
      <w:pPr>
        <w:ind w:left="567" w:right="567"/>
        <w:jc w:val="both"/>
        <w:rPr>
          <w:rFonts w:ascii="Palatino Linotype" w:eastAsia="Calibri" w:hAnsi="Palatino Linotype" w:cs="Arial"/>
          <w:i/>
          <w:sz w:val="22"/>
          <w:lang w:val="es-ES"/>
        </w:rPr>
      </w:pPr>
      <w:r w:rsidRPr="001160D0">
        <w:rPr>
          <w:rFonts w:ascii="Palatino Linotype" w:eastAsia="Calibri" w:hAnsi="Palatino Linotype" w:cs="Arial"/>
          <w:i/>
          <w:sz w:val="22"/>
          <w:lang w:val="es-ES"/>
        </w:rPr>
        <w:t>“</w:t>
      </w:r>
      <w:r w:rsidR="006A75A2" w:rsidRPr="001160D0">
        <w:rPr>
          <w:rFonts w:ascii="Palatino Linotype" w:eastAsia="Times New Roman" w:hAnsi="Palatino Linotype" w:cs="Times New Roman"/>
          <w:i/>
          <w:sz w:val="22"/>
          <w:szCs w:val="14"/>
          <w:lang w:val="es-MX" w:eastAsia="es-MX"/>
        </w:rPr>
        <w:t xml:space="preserve">El motivo del presente es para solicitar a la Presidenta Municipal Elena </w:t>
      </w:r>
      <w:proofErr w:type="spellStart"/>
      <w:r w:rsidR="006A75A2" w:rsidRPr="001160D0">
        <w:rPr>
          <w:rFonts w:ascii="Palatino Linotype" w:eastAsia="Times New Roman" w:hAnsi="Palatino Linotype" w:cs="Times New Roman"/>
          <w:i/>
          <w:sz w:val="22"/>
          <w:szCs w:val="14"/>
          <w:lang w:val="es-MX" w:eastAsia="es-MX"/>
        </w:rPr>
        <w:t>Garcia</w:t>
      </w:r>
      <w:proofErr w:type="spellEnd"/>
      <w:r w:rsidR="006A75A2" w:rsidRPr="001160D0">
        <w:rPr>
          <w:rFonts w:ascii="Palatino Linotype" w:eastAsia="Times New Roman" w:hAnsi="Palatino Linotype" w:cs="Times New Roman"/>
          <w:i/>
          <w:sz w:val="22"/>
          <w:szCs w:val="14"/>
          <w:lang w:val="es-MX" w:eastAsia="es-MX"/>
        </w:rPr>
        <w:t xml:space="preserve"> Martinez los documentos expedidos por la unidad de verificación y normatividad del </w:t>
      </w:r>
      <w:proofErr w:type="spellStart"/>
      <w:r w:rsidR="006A75A2" w:rsidRPr="001160D0">
        <w:rPr>
          <w:rFonts w:ascii="Palatino Linotype" w:eastAsia="Times New Roman" w:hAnsi="Palatino Linotype" w:cs="Times New Roman"/>
          <w:i/>
          <w:sz w:val="22"/>
          <w:szCs w:val="14"/>
          <w:lang w:val="es-MX" w:eastAsia="es-MX"/>
        </w:rPr>
        <w:t>area</w:t>
      </w:r>
      <w:proofErr w:type="spellEnd"/>
      <w:r w:rsidR="006A75A2" w:rsidRPr="001160D0">
        <w:rPr>
          <w:rFonts w:ascii="Palatino Linotype" w:eastAsia="Times New Roman" w:hAnsi="Palatino Linotype" w:cs="Times New Roman"/>
          <w:i/>
          <w:sz w:val="22"/>
          <w:szCs w:val="14"/>
          <w:lang w:val="es-MX" w:eastAsia="es-MX"/>
        </w:rPr>
        <w:t xml:space="preserve"> de desarrollo urbano y medio ambiente de los permisos de construcción, impacto ambiental, </w:t>
      </w:r>
      <w:proofErr w:type="spellStart"/>
      <w:r w:rsidR="006A75A2" w:rsidRPr="001160D0">
        <w:rPr>
          <w:rFonts w:ascii="Palatino Linotype" w:eastAsia="Times New Roman" w:hAnsi="Palatino Linotype" w:cs="Times New Roman"/>
          <w:i/>
          <w:sz w:val="22"/>
          <w:szCs w:val="14"/>
          <w:lang w:val="es-MX" w:eastAsia="es-MX"/>
        </w:rPr>
        <w:t>cofepris</w:t>
      </w:r>
      <w:proofErr w:type="spellEnd"/>
      <w:r w:rsidR="006A75A2" w:rsidRPr="001160D0">
        <w:rPr>
          <w:rFonts w:ascii="Palatino Linotype" w:eastAsia="Times New Roman" w:hAnsi="Palatino Linotype" w:cs="Times New Roman"/>
          <w:i/>
          <w:sz w:val="22"/>
          <w:szCs w:val="14"/>
          <w:lang w:val="es-MX" w:eastAsia="es-MX"/>
        </w:rPr>
        <w:t xml:space="preserve"> al tratarse de fertilizantes y/o químicos que se manejan en una zona habitacional los cuales no cuentan con un debido manejo, así como los permisos que otorga desarrollo urbano y medio ambiente, los permisos que otorga desarrollo económico para su funcionamiento al encontrarse un comercio a lado de comida, los permisos de </w:t>
      </w:r>
      <w:proofErr w:type="spellStart"/>
      <w:r w:rsidR="006A75A2" w:rsidRPr="001160D0">
        <w:rPr>
          <w:rFonts w:ascii="Palatino Linotype" w:eastAsia="Times New Roman" w:hAnsi="Palatino Linotype" w:cs="Times New Roman"/>
          <w:i/>
          <w:sz w:val="22"/>
          <w:szCs w:val="14"/>
          <w:lang w:val="es-MX" w:eastAsia="es-MX"/>
        </w:rPr>
        <w:t>transito</w:t>
      </w:r>
      <w:proofErr w:type="spellEnd"/>
      <w:r w:rsidR="006A75A2" w:rsidRPr="001160D0">
        <w:rPr>
          <w:rFonts w:ascii="Palatino Linotype" w:eastAsia="Times New Roman" w:hAnsi="Palatino Linotype" w:cs="Times New Roman"/>
          <w:i/>
          <w:sz w:val="22"/>
          <w:szCs w:val="14"/>
          <w:lang w:val="es-MX" w:eastAsia="es-MX"/>
        </w:rPr>
        <w:t xml:space="preserve"> para poder operar con montacargas y </w:t>
      </w:r>
      <w:proofErr w:type="spellStart"/>
      <w:r w:rsidR="006A75A2" w:rsidRPr="001160D0">
        <w:rPr>
          <w:rFonts w:ascii="Palatino Linotype" w:eastAsia="Times New Roman" w:hAnsi="Palatino Linotype" w:cs="Times New Roman"/>
          <w:i/>
          <w:sz w:val="22"/>
          <w:szCs w:val="14"/>
          <w:lang w:val="es-MX" w:eastAsia="es-MX"/>
        </w:rPr>
        <w:t>trailers</w:t>
      </w:r>
      <w:proofErr w:type="spellEnd"/>
      <w:r w:rsidR="006A75A2" w:rsidRPr="001160D0">
        <w:rPr>
          <w:rFonts w:ascii="Palatino Linotype" w:eastAsia="Times New Roman" w:hAnsi="Palatino Linotype" w:cs="Times New Roman"/>
          <w:i/>
          <w:sz w:val="22"/>
          <w:szCs w:val="14"/>
          <w:lang w:val="es-MX" w:eastAsia="es-MX"/>
        </w:rPr>
        <w:t xml:space="preserve"> donde se encuentra una zona escolar cerca, permisos otorgados por la normatividad de protección civil y todos los que la ley prevé para su funcionamiento</w:t>
      </w:r>
      <w:r w:rsidRPr="001160D0">
        <w:rPr>
          <w:rFonts w:ascii="Palatino Linotype" w:eastAsia="Calibri" w:hAnsi="Palatino Linotype" w:cs="Arial"/>
          <w:i/>
          <w:sz w:val="22"/>
          <w:lang w:val="es-ES"/>
        </w:rPr>
        <w:t>”</w:t>
      </w:r>
      <w:r w:rsidR="006A2EE7" w:rsidRPr="001160D0">
        <w:rPr>
          <w:rFonts w:ascii="Palatino Linotype" w:eastAsia="Calibri" w:hAnsi="Palatino Linotype" w:cs="Arial"/>
          <w:i/>
          <w:sz w:val="22"/>
          <w:lang w:val="es-ES"/>
        </w:rPr>
        <w:t xml:space="preserve"> </w:t>
      </w:r>
      <w:r w:rsidRPr="001160D0">
        <w:rPr>
          <w:rFonts w:ascii="Palatino Linotype" w:eastAsia="Calibri" w:hAnsi="Palatino Linotype" w:cs="Arial"/>
          <w:i/>
          <w:sz w:val="22"/>
          <w:lang w:val="es-ES"/>
        </w:rPr>
        <w:t>(Sic)</w:t>
      </w:r>
    </w:p>
    <w:p w14:paraId="09A08FA3" w14:textId="54620D39" w:rsidR="00F76C2F" w:rsidRPr="001160D0" w:rsidRDefault="00F76C2F" w:rsidP="006D6CCC">
      <w:pPr>
        <w:jc w:val="both"/>
        <w:rPr>
          <w:rFonts w:ascii="Palatino Linotype" w:eastAsia="Calibri" w:hAnsi="Palatino Linotype" w:cs="Arial"/>
          <w:i/>
          <w:sz w:val="22"/>
          <w:lang w:val="es-ES"/>
        </w:rPr>
      </w:pPr>
    </w:p>
    <w:p w14:paraId="50A22770" w14:textId="41D838FF" w:rsidR="006A75A2" w:rsidRPr="001160D0" w:rsidRDefault="006A75A2" w:rsidP="006A75A2">
      <w:pPr>
        <w:pStyle w:val="Prrafodelista"/>
        <w:numPr>
          <w:ilvl w:val="0"/>
          <w:numId w:val="20"/>
        </w:numPr>
        <w:spacing w:line="360" w:lineRule="auto"/>
        <w:jc w:val="both"/>
        <w:rPr>
          <w:rFonts w:ascii="Palatino Linotype" w:eastAsia="Calibri" w:hAnsi="Palatino Linotype" w:cs="Arial"/>
          <w:b/>
          <w:bCs/>
          <w:iCs/>
          <w:sz w:val="22"/>
          <w:lang w:val="es-ES"/>
        </w:rPr>
      </w:pPr>
      <w:r w:rsidRPr="001160D0">
        <w:rPr>
          <w:rFonts w:ascii="Palatino Linotype" w:eastAsia="Calibri" w:hAnsi="Palatino Linotype" w:cs="Arial"/>
          <w:b/>
          <w:bCs/>
          <w:iCs/>
          <w:sz w:val="22"/>
          <w:lang w:val="es-ES"/>
        </w:rPr>
        <w:t xml:space="preserve">ESCRITO CALLE </w:t>
      </w:r>
      <w:r w:rsidR="00A64602" w:rsidRPr="00A64602">
        <w:rPr>
          <w:rFonts w:ascii="Palatino Linotype" w:eastAsia="Calibri" w:hAnsi="Palatino Linotype" w:cs="Arial"/>
          <w:b/>
          <w:bCs/>
          <w:iCs/>
          <w:sz w:val="22"/>
          <w:highlight w:val="black"/>
          <w:lang w:val="es-ES"/>
        </w:rPr>
        <w:t>----------------</w:t>
      </w:r>
      <w:r w:rsidRPr="001160D0">
        <w:rPr>
          <w:rFonts w:ascii="Palatino Linotype" w:eastAsia="Calibri" w:hAnsi="Palatino Linotype" w:cs="Arial"/>
          <w:b/>
          <w:bCs/>
          <w:iCs/>
          <w:sz w:val="22"/>
          <w:lang w:val="es-ES"/>
        </w:rPr>
        <w:t>.</w:t>
      </w:r>
      <w:proofErr w:type="spellStart"/>
      <w:r w:rsidRPr="001160D0">
        <w:rPr>
          <w:rFonts w:ascii="Palatino Linotype" w:eastAsia="Calibri" w:hAnsi="Palatino Linotype" w:cs="Arial"/>
          <w:b/>
          <w:bCs/>
          <w:iCs/>
          <w:sz w:val="22"/>
          <w:lang w:val="es-ES"/>
        </w:rPr>
        <w:t>pdf</w:t>
      </w:r>
      <w:proofErr w:type="spellEnd"/>
      <w:r w:rsidRPr="001160D0">
        <w:rPr>
          <w:rFonts w:ascii="Palatino Linotype" w:eastAsia="Calibri" w:hAnsi="Palatino Linotype" w:cs="Arial"/>
          <w:b/>
          <w:bCs/>
          <w:iCs/>
          <w:sz w:val="22"/>
          <w:lang w:val="es-ES"/>
        </w:rPr>
        <w:t xml:space="preserve">: </w:t>
      </w:r>
      <w:r w:rsidRPr="001160D0">
        <w:rPr>
          <w:rFonts w:ascii="Palatino Linotype" w:eastAsia="Calibri" w:hAnsi="Palatino Linotype" w:cs="Arial"/>
          <w:iCs/>
          <w:sz w:val="22"/>
          <w:lang w:val="es-ES"/>
        </w:rPr>
        <w:t xml:space="preserve">Escrito de fecha 9 de marzo de 2020, mediante el cual denuncia un inmueble ubicado en la Calle de </w:t>
      </w:r>
      <w:r w:rsidR="00A64602" w:rsidRPr="00A64602">
        <w:rPr>
          <w:rFonts w:ascii="Palatino Linotype" w:eastAsia="Calibri" w:hAnsi="Palatino Linotype" w:cs="Arial"/>
          <w:iCs/>
          <w:sz w:val="22"/>
          <w:highlight w:val="black"/>
          <w:lang w:val="es-ES"/>
        </w:rPr>
        <w:t>--------------------</w:t>
      </w:r>
      <w:r w:rsidRPr="001160D0">
        <w:rPr>
          <w:rFonts w:ascii="Palatino Linotype" w:eastAsia="Calibri" w:hAnsi="Palatino Linotype" w:cs="Arial"/>
          <w:iCs/>
          <w:sz w:val="22"/>
          <w:lang w:val="es-ES"/>
        </w:rPr>
        <w:t xml:space="preserve">, Colonia </w:t>
      </w:r>
      <w:r w:rsidR="00A64602" w:rsidRPr="00A64602">
        <w:rPr>
          <w:rFonts w:ascii="Palatino Linotype" w:eastAsia="Calibri" w:hAnsi="Palatino Linotype" w:cs="Arial"/>
          <w:iCs/>
          <w:sz w:val="22"/>
          <w:highlight w:val="black"/>
          <w:lang w:val="es-ES"/>
        </w:rPr>
        <w:t>-------</w:t>
      </w:r>
      <w:r w:rsidR="00A64602" w:rsidRPr="00A64602">
        <w:rPr>
          <w:rFonts w:ascii="Palatino Linotype" w:eastAsia="Calibri" w:hAnsi="Palatino Linotype" w:cs="Arial"/>
          <w:iCs/>
          <w:sz w:val="22"/>
          <w:highlight w:val="black"/>
          <w:lang w:val="es-ES"/>
        </w:rPr>
        <w:lastRenderedPageBreak/>
        <w:t>--------------------------------------</w:t>
      </w:r>
      <w:r w:rsidRPr="001160D0">
        <w:rPr>
          <w:rFonts w:ascii="Palatino Linotype" w:eastAsia="Calibri" w:hAnsi="Palatino Linotype" w:cs="Arial"/>
          <w:iCs/>
          <w:sz w:val="22"/>
          <w:lang w:val="es-ES"/>
        </w:rPr>
        <w:t xml:space="preserve">, Estado de México. Refiere que una empresa no cumple con el reglamento de desarrollo urbano y medio ambiente, al encontrarse justo </w:t>
      </w:r>
      <w:proofErr w:type="spellStart"/>
      <w:r w:rsidRPr="001160D0">
        <w:rPr>
          <w:rFonts w:ascii="Palatino Linotype" w:eastAsia="Calibri" w:hAnsi="Palatino Linotype" w:cs="Arial"/>
          <w:iCs/>
          <w:sz w:val="22"/>
          <w:lang w:val="es-ES"/>
        </w:rPr>
        <w:t>a</w:t>
      </w:r>
      <w:proofErr w:type="spellEnd"/>
      <w:r w:rsidRPr="001160D0">
        <w:rPr>
          <w:rFonts w:ascii="Palatino Linotype" w:eastAsia="Calibri" w:hAnsi="Palatino Linotype" w:cs="Arial"/>
          <w:iCs/>
          <w:sz w:val="22"/>
          <w:lang w:val="es-ES"/>
        </w:rPr>
        <w:t xml:space="preserve"> lado de pequeños comercios de comida, juegos, carpintería y escuela, los cuales están sufriendo deterioro por el paso de vehículos con exceso de dimensiones. Además, se desconoce el tipo de productos que se fabrican y en consecuencia, el tipo de materiales que se utilizan.</w:t>
      </w:r>
    </w:p>
    <w:p w14:paraId="118D61D4" w14:textId="42B850DD" w:rsidR="006A75A2" w:rsidRPr="001160D0" w:rsidRDefault="006A75A2" w:rsidP="006A75A2">
      <w:pPr>
        <w:jc w:val="both"/>
        <w:rPr>
          <w:rFonts w:ascii="Palatino Linotype" w:eastAsia="Calibri" w:hAnsi="Palatino Linotype" w:cs="Arial"/>
          <w:b/>
          <w:bCs/>
          <w:iCs/>
          <w:sz w:val="22"/>
          <w:lang w:val="es-ES"/>
        </w:rPr>
      </w:pPr>
    </w:p>
    <w:p w14:paraId="3402FB8A" w14:textId="71789B05" w:rsidR="006A75A2" w:rsidRPr="001160D0" w:rsidRDefault="006A75A2" w:rsidP="006A75A2">
      <w:pPr>
        <w:jc w:val="both"/>
        <w:rPr>
          <w:rFonts w:ascii="Palatino Linotype" w:eastAsia="Calibri" w:hAnsi="Palatino Linotype" w:cs="Arial"/>
          <w:b/>
          <w:bCs/>
          <w:iCs/>
          <w:sz w:val="22"/>
          <w:lang w:val="es-ES"/>
        </w:rPr>
      </w:pPr>
    </w:p>
    <w:p w14:paraId="0E64F6F3" w14:textId="3307B265" w:rsidR="006A75A2" w:rsidRPr="001160D0" w:rsidRDefault="006A75A2" w:rsidP="002725C0">
      <w:pPr>
        <w:pStyle w:val="Prrafodelista"/>
        <w:numPr>
          <w:ilvl w:val="0"/>
          <w:numId w:val="20"/>
        </w:numPr>
        <w:spacing w:line="360" w:lineRule="auto"/>
        <w:jc w:val="both"/>
        <w:rPr>
          <w:rFonts w:ascii="Palatino Linotype" w:eastAsia="Calibri" w:hAnsi="Palatino Linotype" w:cs="Arial"/>
          <w:iCs/>
          <w:sz w:val="22"/>
          <w:lang w:val="es-ES"/>
        </w:rPr>
      </w:pPr>
      <w:r w:rsidRPr="001160D0">
        <w:rPr>
          <w:rFonts w:ascii="Palatino Linotype" w:eastAsia="Calibri" w:hAnsi="Palatino Linotype" w:cs="Arial"/>
          <w:b/>
          <w:bCs/>
          <w:iCs/>
          <w:sz w:val="22"/>
          <w:lang w:val="es-ES"/>
        </w:rPr>
        <w:t xml:space="preserve">DENUNCIA </w:t>
      </w:r>
      <w:r w:rsidR="004425E1" w:rsidRPr="004425E1">
        <w:rPr>
          <w:rFonts w:ascii="Palatino Linotype" w:eastAsia="Calibri" w:hAnsi="Palatino Linotype" w:cs="Arial"/>
          <w:b/>
          <w:bCs/>
          <w:iCs/>
          <w:sz w:val="22"/>
          <w:highlight w:val="black"/>
          <w:lang w:val="es-ES"/>
        </w:rPr>
        <w:t>-----------------</w:t>
      </w:r>
      <w:r w:rsidRPr="001160D0">
        <w:rPr>
          <w:rFonts w:ascii="Palatino Linotype" w:eastAsia="Calibri" w:hAnsi="Palatino Linotype" w:cs="Arial"/>
          <w:b/>
          <w:bCs/>
          <w:iCs/>
          <w:sz w:val="22"/>
          <w:lang w:val="es-ES"/>
        </w:rPr>
        <w:t xml:space="preserve">, </w:t>
      </w:r>
      <w:proofErr w:type="gramStart"/>
      <w:r w:rsidRPr="001160D0">
        <w:rPr>
          <w:rFonts w:ascii="Palatino Linotype" w:eastAsia="Calibri" w:hAnsi="Palatino Linotype" w:cs="Arial"/>
          <w:b/>
          <w:bCs/>
          <w:iCs/>
          <w:sz w:val="22"/>
          <w:lang w:val="es-ES"/>
        </w:rPr>
        <w:t>TITLTÁN.(</w:t>
      </w:r>
      <w:proofErr w:type="gramEnd"/>
      <w:r w:rsidRPr="001160D0">
        <w:rPr>
          <w:rFonts w:ascii="Palatino Linotype" w:eastAsia="Calibri" w:hAnsi="Palatino Linotype" w:cs="Arial"/>
          <w:b/>
          <w:bCs/>
          <w:iCs/>
          <w:sz w:val="22"/>
          <w:lang w:val="es-ES"/>
        </w:rPr>
        <w:t>1).</w:t>
      </w:r>
      <w:proofErr w:type="spellStart"/>
      <w:r w:rsidRPr="001160D0">
        <w:rPr>
          <w:rFonts w:ascii="Palatino Linotype" w:eastAsia="Calibri" w:hAnsi="Palatino Linotype" w:cs="Arial"/>
          <w:b/>
          <w:bCs/>
          <w:iCs/>
          <w:sz w:val="22"/>
          <w:lang w:val="es-ES"/>
        </w:rPr>
        <w:t>pdf</w:t>
      </w:r>
      <w:proofErr w:type="spellEnd"/>
      <w:r w:rsidR="002725C0" w:rsidRPr="001160D0">
        <w:rPr>
          <w:rFonts w:ascii="Palatino Linotype" w:eastAsia="Calibri" w:hAnsi="Palatino Linotype" w:cs="Arial"/>
          <w:b/>
          <w:bCs/>
          <w:iCs/>
          <w:sz w:val="22"/>
          <w:lang w:val="es-ES"/>
        </w:rPr>
        <w:t xml:space="preserve">. </w:t>
      </w:r>
      <w:r w:rsidR="002725C0" w:rsidRPr="001160D0">
        <w:rPr>
          <w:rFonts w:ascii="Palatino Linotype" w:eastAsia="Calibri" w:hAnsi="Palatino Linotype" w:cs="Arial"/>
          <w:iCs/>
          <w:sz w:val="22"/>
          <w:lang w:val="es-ES"/>
        </w:rPr>
        <w:t xml:space="preserve">Escrito firmado por la Recurrente y dirigido al Director de Desarrollo Económico del Sujeto Obligado, de fecha 15 de abril de 2020, mediante el cual contiene la denuncia de la empresa ubicada en la Calle de </w:t>
      </w:r>
      <w:r w:rsidR="00A64602" w:rsidRPr="00A64602">
        <w:rPr>
          <w:rFonts w:ascii="Palatino Linotype" w:eastAsia="Calibri" w:hAnsi="Palatino Linotype" w:cs="Arial"/>
          <w:iCs/>
          <w:sz w:val="22"/>
          <w:highlight w:val="black"/>
          <w:lang w:val="es-ES"/>
        </w:rPr>
        <w:t>-------------------------------------------------------------------------------------</w:t>
      </w:r>
      <w:r w:rsidR="002725C0" w:rsidRPr="001160D0">
        <w:rPr>
          <w:rFonts w:ascii="Palatino Linotype" w:eastAsia="Calibri" w:hAnsi="Palatino Linotype" w:cs="Arial"/>
          <w:iCs/>
          <w:sz w:val="22"/>
          <w:lang w:val="es-ES"/>
        </w:rPr>
        <w:t>, Estado de México.</w:t>
      </w:r>
    </w:p>
    <w:p w14:paraId="5C166ED6" w14:textId="77777777" w:rsidR="002725C0" w:rsidRPr="001160D0" w:rsidRDefault="002725C0" w:rsidP="002725C0">
      <w:pPr>
        <w:jc w:val="both"/>
        <w:rPr>
          <w:rFonts w:ascii="Palatino Linotype" w:eastAsia="Calibri" w:hAnsi="Palatino Linotype" w:cs="Arial"/>
          <w:b/>
          <w:bCs/>
          <w:iCs/>
          <w:sz w:val="22"/>
          <w:lang w:val="es-ES"/>
        </w:rPr>
      </w:pPr>
    </w:p>
    <w:p w14:paraId="44A007B4" w14:textId="6AB719DC" w:rsidR="002725C0" w:rsidRPr="001160D0" w:rsidRDefault="006A75A2" w:rsidP="006A1E31">
      <w:pPr>
        <w:pStyle w:val="Prrafodelista"/>
        <w:numPr>
          <w:ilvl w:val="0"/>
          <w:numId w:val="20"/>
        </w:numPr>
        <w:spacing w:line="360" w:lineRule="auto"/>
        <w:jc w:val="both"/>
        <w:rPr>
          <w:rFonts w:ascii="Palatino Linotype" w:eastAsia="Calibri" w:hAnsi="Palatino Linotype" w:cs="Arial"/>
          <w:iCs/>
          <w:sz w:val="22"/>
          <w:lang w:val="es-ES"/>
        </w:rPr>
      </w:pPr>
      <w:r w:rsidRPr="001160D0">
        <w:rPr>
          <w:rFonts w:ascii="Palatino Linotype" w:eastAsia="Calibri" w:hAnsi="Palatino Linotype" w:cs="Arial"/>
          <w:b/>
          <w:bCs/>
          <w:iCs/>
          <w:sz w:val="22"/>
          <w:lang w:val="es-ES"/>
        </w:rPr>
        <w:t>Oficio 168 y 131(1).</w:t>
      </w:r>
      <w:proofErr w:type="spellStart"/>
      <w:r w:rsidRPr="001160D0">
        <w:rPr>
          <w:rFonts w:ascii="Palatino Linotype" w:eastAsia="Calibri" w:hAnsi="Palatino Linotype" w:cs="Arial"/>
          <w:b/>
          <w:bCs/>
          <w:iCs/>
          <w:sz w:val="22"/>
          <w:lang w:val="es-ES"/>
        </w:rPr>
        <w:t>pdf</w:t>
      </w:r>
      <w:proofErr w:type="spellEnd"/>
      <w:r w:rsidR="002725C0" w:rsidRPr="001160D0">
        <w:rPr>
          <w:rFonts w:ascii="Palatino Linotype" w:eastAsia="Calibri" w:hAnsi="Palatino Linotype" w:cs="Arial"/>
          <w:b/>
          <w:bCs/>
          <w:iCs/>
          <w:sz w:val="22"/>
          <w:lang w:val="es-ES"/>
        </w:rPr>
        <w:t xml:space="preserve">: </w:t>
      </w:r>
      <w:r w:rsidR="002725C0" w:rsidRPr="001160D0">
        <w:rPr>
          <w:rFonts w:ascii="Palatino Linotype" w:eastAsia="Calibri" w:hAnsi="Palatino Linotype" w:cs="Arial"/>
          <w:iCs/>
          <w:sz w:val="22"/>
          <w:lang w:val="es-ES"/>
        </w:rPr>
        <w:t xml:space="preserve">Contiene el Oficio S.M.AMB/168/2020, suscrito por el encargado de despacho de la Dirección de Desarrollo Urbano y Medio Ambiente, en el cual refiere que se realizó la verificación a la empresa </w:t>
      </w:r>
      <w:r w:rsidR="00D71295" w:rsidRPr="00D71295">
        <w:rPr>
          <w:rFonts w:ascii="Palatino Linotype" w:eastAsia="Calibri" w:hAnsi="Palatino Linotype" w:cs="Arial"/>
          <w:iCs/>
          <w:sz w:val="22"/>
          <w:highlight w:val="black"/>
          <w:lang w:val="es-ES"/>
        </w:rPr>
        <w:t>--------------------------------</w:t>
      </w:r>
      <w:r w:rsidR="002725C0" w:rsidRPr="00D71295">
        <w:rPr>
          <w:rFonts w:ascii="Palatino Linotype" w:eastAsia="Calibri" w:hAnsi="Palatino Linotype" w:cs="Arial"/>
          <w:iCs/>
          <w:sz w:val="22"/>
          <w:highlight w:val="black"/>
          <w:lang w:val="es-ES"/>
        </w:rPr>
        <w:t xml:space="preserve"> </w:t>
      </w:r>
      <w:r w:rsidR="00D71295" w:rsidRPr="00D71295">
        <w:rPr>
          <w:rFonts w:ascii="Palatino Linotype" w:eastAsia="Calibri" w:hAnsi="Palatino Linotype" w:cs="Arial"/>
          <w:iCs/>
          <w:sz w:val="22"/>
          <w:highlight w:val="black"/>
          <w:lang w:val="es-ES"/>
        </w:rPr>
        <w:t>--------------------------</w:t>
      </w:r>
      <w:r w:rsidR="002725C0" w:rsidRPr="001160D0">
        <w:rPr>
          <w:rFonts w:ascii="Palatino Linotype" w:eastAsia="Calibri" w:hAnsi="Palatino Linotype" w:cs="Arial"/>
          <w:iCs/>
          <w:sz w:val="22"/>
          <w:lang w:val="es-ES"/>
        </w:rPr>
        <w:t xml:space="preserve"> por el inspector Francisco Picazo Gonzales, atendiéndolo el encargado de la empresa. Después de un recorrido en la empresa, se dijo que se dedica a almacenar productos químicos de limpieza, además se </w:t>
      </w:r>
      <w:proofErr w:type="spellStart"/>
      <w:r w:rsidR="002725C0" w:rsidRPr="001160D0">
        <w:rPr>
          <w:rFonts w:ascii="Palatino Linotype" w:eastAsia="Calibri" w:hAnsi="Palatino Linotype" w:cs="Arial"/>
          <w:iCs/>
          <w:sz w:val="22"/>
          <w:lang w:val="es-ES"/>
        </w:rPr>
        <w:t>preciso</w:t>
      </w:r>
      <w:proofErr w:type="spellEnd"/>
      <w:r w:rsidR="002725C0" w:rsidRPr="001160D0">
        <w:rPr>
          <w:rFonts w:ascii="Palatino Linotype" w:eastAsia="Calibri" w:hAnsi="Palatino Linotype" w:cs="Arial"/>
          <w:iCs/>
          <w:sz w:val="22"/>
          <w:lang w:val="es-ES"/>
        </w:rPr>
        <w:t xml:space="preserve"> que la empresa corresponde al número </w:t>
      </w:r>
      <w:r w:rsidR="00A64602" w:rsidRPr="00A64602">
        <w:rPr>
          <w:rFonts w:ascii="Palatino Linotype" w:eastAsia="Calibri" w:hAnsi="Palatino Linotype" w:cs="Arial"/>
          <w:iCs/>
          <w:sz w:val="22"/>
          <w:highlight w:val="black"/>
          <w:lang w:val="es-ES"/>
        </w:rPr>
        <w:t>--</w:t>
      </w:r>
      <w:r w:rsidR="002725C0" w:rsidRPr="001160D0">
        <w:rPr>
          <w:rFonts w:ascii="Palatino Linotype" w:eastAsia="Calibri" w:hAnsi="Palatino Linotype" w:cs="Arial"/>
          <w:iCs/>
          <w:sz w:val="22"/>
          <w:lang w:val="es-ES"/>
        </w:rPr>
        <w:t xml:space="preserve">, mientras que el número </w:t>
      </w:r>
      <w:r w:rsidR="00A64602" w:rsidRPr="00A64602">
        <w:rPr>
          <w:rFonts w:ascii="Palatino Linotype" w:eastAsia="Calibri" w:hAnsi="Palatino Linotype" w:cs="Arial"/>
          <w:iCs/>
          <w:sz w:val="22"/>
          <w:highlight w:val="black"/>
          <w:lang w:val="es-ES"/>
        </w:rPr>
        <w:t>---</w:t>
      </w:r>
      <w:r w:rsidR="002725C0" w:rsidRPr="001160D0">
        <w:rPr>
          <w:rFonts w:ascii="Palatino Linotype" w:eastAsia="Calibri" w:hAnsi="Palatino Linotype" w:cs="Arial"/>
          <w:iCs/>
          <w:sz w:val="22"/>
          <w:lang w:val="es-ES"/>
        </w:rPr>
        <w:t xml:space="preserve">de la calle </w:t>
      </w:r>
      <w:r w:rsidR="00A64602" w:rsidRPr="00A64602">
        <w:rPr>
          <w:rFonts w:ascii="Palatino Linotype" w:eastAsia="Calibri" w:hAnsi="Palatino Linotype" w:cs="Arial"/>
          <w:iCs/>
          <w:sz w:val="22"/>
          <w:highlight w:val="black"/>
          <w:lang w:val="es-ES"/>
        </w:rPr>
        <w:t>--------------</w:t>
      </w:r>
      <w:r w:rsidR="002725C0" w:rsidRPr="001160D0">
        <w:rPr>
          <w:rFonts w:ascii="Palatino Linotype" w:eastAsia="Calibri" w:hAnsi="Palatino Linotype" w:cs="Arial"/>
          <w:iCs/>
          <w:sz w:val="22"/>
          <w:lang w:val="es-ES"/>
        </w:rPr>
        <w:t>es un terrero particular. Se percató que el aceite que se utiliza para el montacargas es almacenado de manera inadecuada, por lo que el dueño asistió a las oficinas de la Subdirección de Medio Ambiente el 9 de marzo de 2020, comprometiéndose a contratar un servicio de mantenimiento para el montacargas. Adicionalmente, se está realizando una revisión del documental de la empresa, así como de sus licencias y constancias tramitadas en el Ayuntamiento.</w:t>
      </w:r>
      <w:r w:rsidR="006A1E31" w:rsidRPr="001160D0">
        <w:rPr>
          <w:rFonts w:ascii="Palatino Linotype" w:eastAsia="Calibri" w:hAnsi="Palatino Linotype" w:cs="Arial"/>
          <w:iCs/>
          <w:sz w:val="22"/>
          <w:lang w:val="es-ES"/>
        </w:rPr>
        <w:t xml:space="preserve"> </w:t>
      </w:r>
      <w:r w:rsidR="002725C0" w:rsidRPr="001160D0">
        <w:rPr>
          <w:rFonts w:ascii="Palatino Linotype" w:eastAsia="Calibri" w:hAnsi="Palatino Linotype" w:cs="Arial"/>
          <w:iCs/>
          <w:sz w:val="22"/>
          <w:lang w:val="es-ES"/>
        </w:rPr>
        <w:t>Asimismo, se contiene el Oficio S.M AMB/131/2020</w:t>
      </w:r>
      <w:r w:rsidR="006A1E31" w:rsidRPr="001160D0">
        <w:rPr>
          <w:rFonts w:ascii="Palatino Linotype" w:eastAsia="Calibri" w:hAnsi="Palatino Linotype" w:cs="Arial"/>
          <w:iCs/>
          <w:sz w:val="22"/>
          <w:lang w:val="es-ES"/>
        </w:rPr>
        <w:t xml:space="preserve">, suscrito por el Director de Desarrollo Urbano y Medio Ambiente y </w:t>
      </w:r>
      <w:r w:rsidR="006A1E31" w:rsidRPr="001160D0">
        <w:rPr>
          <w:rFonts w:ascii="Palatino Linotype" w:eastAsia="Calibri" w:hAnsi="Palatino Linotype" w:cs="Arial"/>
          <w:iCs/>
          <w:sz w:val="22"/>
          <w:lang w:val="es-ES"/>
        </w:rPr>
        <w:lastRenderedPageBreak/>
        <w:t>dirigido al recurrente, mediante el cual se le manifestó el contenido del oficio S.M.AMB/168/2020</w:t>
      </w:r>
    </w:p>
    <w:p w14:paraId="0EE65C3A" w14:textId="77777777" w:rsidR="002725C0" w:rsidRPr="001160D0" w:rsidRDefault="002725C0" w:rsidP="002725C0">
      <w:pPr>
        <w:pStyle w:val="Prrafodelista"/>
        <w:rPr>
          <w:rFonts w:ascii="Palatino Linotype" w:eastAsia="Calibri" w:hAnsi="Palatino Linotype" w:cs="Arial"/>
          <w:iCs/>
          <w:sz w:val="22"/>
          <w:lang w:val="es-ES"/>
        </w:rPr>
      </w:pPr>
    </w:p>
    <w:p w14:paraId="6FB30F91" w14:textId="77777777" w:rsidR="006D6CCC" w:rsidRPr="001160D0" w:rsidRDefault="006D6CCC" w:rsidP="006D6CCC">
      <w:pPr>
        <w:jc w:val="both"/>
        <w:rPr>
          <w:rFonts w:ascii="Palatino Linotype" w:eastAsia="Calibri" w:hAnsi="Palatino Linotype" w:cs="Arial"/>
          <w:i/>
          <w:sz w:val="22"/>
          <w:lang w:val="es-ES"/>
        </w:rPr>
      </w:pPr>
    </w:p>
    <w:p w14:paraId="43692616" w14:textId="3BBB4432" w:rsidR="00554DF4" w:rsidRPr="001160D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160D0">
        <w:rPr>
          <w:rFonts w:ascii="Palatino Linotype" w:eastAsia="Times New Roman" w:hAnsi="Palatino Linotype" w:cs="Arial"/>
          <w:lang w:val="es-ES"/>
        </w:rPr>
        <w:t xml:space="preserve">Señaló como modalidad de entrega de la información a través de </w:t>
      </w:r>
      <w:r w:rsidR="006A1E31" w:rsidRPr="001160D0">
        <w:rPr>
          <w:rFonts w:ascii="Palatino Linotype" w:eastAsia="Times New Roman" w:hAnsi="Palatino Linotype" w:cs="Arial"/>
          <w:b/>
          <w:lang w:val="es-ES"/>
        </w:rPr>
        <w:t>CORREO ELECTRÓNICO</w:t>
      </w:r>
      <w:r w:rsidRPr="001160D0">
        <w:rPr>
          <w:rFonts w:ascii="Palatino Linotype" w:eastAsia="Times New Roman" w:hAnsi="Palatino Linotype" w:cs="Arial"/>
          <w:b/>
          <w:lang w:val="es-ES"/>
        </w:rPr>
        <w:t>.</w:t>
      </w:r>
    </w:p>
    <w:p w14:paraId="33E6EFF0" w14:textId="77777777" w:rsidR="00B12E16" w:rsidRPr="001160D0" w:rsidRDefault="00B12E16" w:rsidP="00B12E16">
      <w:pPr>
        <w:pStyle w:val="Prrafodelista"/>
        <w:spacing w:line="360" w:lineRule="auto"/>
        <w:ind w:left="0"/>
        <w:jc w:val="both"/>
        <w:rPr>
          <w:rFonts w:ascii="Palatino Linotype" w:eastAsia="Times New Roman" w:hAnsi="Palatino Linotype" w:cs="Arial"/>
          <w:lang w:val="es-ES"/>
        </w:rPr>
      </w:pPr>
    </w:p>
    <w:p w14:paraId="46CBBDCC" w14:textId="4B5DA41F" w:rsidR="00554DF4" w:rsidRPr="001160D0" w:rsidRDefault="00554DF4" w:rsidP="00381768">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1160D0">
        <w:rPr>
          <w:rFonts w:ascii="Palatino Linotype" w:eastAsia="Calibri" w:hAnsi="Palatino Linotype" w:cs="Times New Roman"/>
          <w:lang w:val="es-ES"/>
        </w:rPr>
        <w:t xml:space="preserve">El </w:t>
      </w:r>
      <w:r w:rsidR="006A1E31" w:rsidRPr="001160D0">
        <w:rPr>
          <w:rFonts w:ascii="Palatino Linotype" w:eastAsia="Calibri" w:hAnsi="Palatino Linotype" w:cs="Times New Roman"/>
          <w:lang w:val="es-ES"/>
        </w:rPr>
        <w:t>veintiuno</w:t>
      </w:r>
      <w:r w:rsidR="00B12E16" w:rsidRPr="001160D0">
        <w:rPr>
          <w:rFonts w:ascii="Palatino Linotype" w:eastAsia="Calibri" w:hAnsi="Palatino Linotype" w:cs="Times New Roman"/>
          <w:lang w:val="es-ES"/>
        </w:rPr>
        <w:t xml:space="preserve"> </w:t>
      </w:r>
      <w:r w:rsidR="006D6CCC" w:rsidRPr="001160D0">
        <w:rPr>
          <w:rFonts w:ascii="Palatino Linotype" w:eastAsia="Calibri" w:hAnsi="Palatino Linotype" w:cs="Arial"/>
          <w:lang w:val="es-ES"/>
        </w:rPr>
        <w:t>(</w:t>
      </w:r>
      <w:r w:rsidR="006A1E31" w:rsidRPr="001160D0">
        <w:rPr>
          <w:rFonts w:ascii="Palatino Linotype" w:eastAsia="Calibri" w:hAnsi="Palatino Linotype" w:cs="Arial"/>
          <w:lang w:val="es-ES"/>
        </w:rPr>
        <w:t>21</w:t>
      </w:r>
      <w:r w:rsidR="006D6CCC" w:rsidRPr="001160D0">
        <w:rPr>
          <w:rFonts w:ascii="Palatino Linotype" w:eastAsia="Calibri" w:hAnsi="Palatino Linotype" w:cs="Arial"/>
          <w:lang w:val="es-ES"/>
        </w:rPr>
        <w:t xml:space="preserve">) </w:t>
      </w:r>
      <w:r w:rsidR="006D6CCC" w:rsidRPr="001160D0">
        <w:rPr>
          <w:rFonts w:ascii="Palatino Linotype" w:eastAsia="Calibri" w:hAnsi="Palatino Linotype" w:cs="Times New Roman"/>
          <w:lang w:val="es-ES"/>
        </w:rPr>
        <w:t xml:space="preserve">de </w:t>
      </w:r>
      <w:r w:rsidR="002B2548" w:rsidRPr="001160D0">
        <w:rPr>
          <w:rFonts w:ascii="Palatino Linotype" w:eastAsia="Calibri" w:hAnsi="Palatino Linotype" w:cs="Times New Roman"/>
          <w:lang w:val="es-ES"/>
        </w:rPr>
        <w:t xml:space="preserve">septiembre </w:t>
      </w:r>
      <w:r w:rsidR="007838C0" w:rsidRPr="001160D0">
        <w:rPr>
          <w:rFonts w:ascii="Palatino Linotype" w:eastAsia="Calibri" w:hAnsi="Palatino Linotype" w:cs="Times New Roman"/>
          <w:lang w:val="es-ES"/>
        </w:rPr>
        <w:t>de dos mil veinte</w:t>
      </w:r>
      <w:r w:rsidRPr="001160D0">
        <w:rPr>
          <w:rFonts w:ascii="Palatino Linotype" w:eastAsia="Calibri" w:hAnsi="Palatino Linotype" w:cs="Times New Roman"/>
          <w:lang w:val="es-ES"/>
        </w:rPr>
        <w:t xml:space="preserve">, el </w:t>
      </w:r>
      <w:r w:rsidRPr="001160D0">
        <w:rPr>
          <w:rFonts w:ascii="Palatino Linotype" w:eastAsia="Calibri" w:hAnsi="Palatino Linotype" w:cs="Arial"/>
          <w:b/>
          <w:lang w:val="es-AR"/>
        </w:rPr>
        <w:t>SUJETO OBLIGADO</w:t>
      </w:r>
      <w:r w:rsidRPr="001160D0">
        <w:rPr>
          <w:rFonts w:ascii="Palatino Linotype" w:eastAsia="Calibri" w:hAnsi="Palatino Linotype" w:cs="Arial"/>
          <w:b/>
          <w:i/>
          <w:lang w:val="es-AR"/>
        </w:rPr>
        <w:t xml:space="preserve"> </w:t>
      </w:r>
      <w:r w:rsidRPr="001160D0">
        <w:rPr>
          <w:rFonts w:ascii="Palatino Linotype" w:eastAsia="Times New Roman" w:hAnsi="Palatino Linotype" w:cs="Arial"/>
          <w:lang w:val="es-ES"/>
        </w:rPr>
        <w:t>dio respuest</w:t>
      </w:r>
      <w:r w:rsidR="00CE5D17" w:rsidRPr="001160D0">
        <w:rPr>
          <w:rFonts w:ascii="Palatino Linotype" w:eastAsia="Times New Roman" w:hAnsi="Palatino Linotype" w:cs="Arial"/>
          <w:lang w:val="es-ES"/>
        </w:rPr>
        <w:t>a a la solicitud de información</w:t>
      </w:r>
      <w:r w:rsidR="004900C9" w:rsidRPr="001160D0">
        <w:rPr>
          <w:rFonts w:ascii="Palatino Linotype" w:eastAsia="Times New Roman" w:hAnsi="Palatino Linotype" w:cs="Arial"/>
          <w:lang w:val="es-ES"/>
        </w:rPr>
        <w:t>,</w:t>
      </w:r>
      <w:r w:rsidR="006A1E31" w:rsidRPr="001160D0">
        <w:rPr>
          <w:rFonts w:ascii="Palatino Linotype" w:eastAsia="Times New Roman" w:hAnsi="Palatino Linotype" w:cs="Arial"/>
          <w:lang w:val="es-ES"/>
        </w:rPr>
        <w:t xml:space="preserve"> adjuntando los documentos electrónicos denominados </w:t>
      </w:r>
      <w:r w:rsidR="006A1E31" w:rsidRPr="001160D0">
        <w:rPr>
          <w:rFonts w:ascii="Palatino Linotype" w:eastAsia="Times New Roman" w:hAnsi="Palatino Linotype" w:cs="Arial"/>
          <w:b/>
          <w:bCs/>
          <w:lang w:val="es-ES"/>
        </w:rPr>
        <w:t>SOLICITUD 00159.docx; y RESPUESTA 159.pdf</w:t>
      </w:r>
      <w:r w:rsidR="004900C9" w:rsidRPr="001160D0">
        <w:rPr>
          <w:rFonts w:ascii="Palatino Linotype" w:eastAsia="Times New Roman" w:hAnsi="Palatino Linotype" w:cs="Arial"/>
          <w:lang w:val="es-ES"/>
        </w:rPr>
        <w:t xml:space="preserve"> </w:t>
      </w:r>
      <w:r w:rsidRPr="001160D0">
        <w:rPr>
          <w:rFonts w:ascii="Palatino Linotype" w:eastAsia="Times New Roman" w:hAnsi="Palatino Linotype" w:cs="Arial"/>
          <w:lang w:val="es-ES"/>
        </w:rPr>
        <w:t>en los siguientes términos:</w:t>
      </w:r>
    </w:p>
    <w:p w14:paraId="113D1C38" w14:textId="77777777" w:rsidR="00554DF4" w:rsidRPr="001160D0" w:rsidRDefault="00554DF4" w:rsidP="00554DF4">
      <w:pPr>
        <w:pStyle w:val="Prrafodelista"/>
        <w:rPr>
          <w:rFonts w:ascii="Palatino Linotype" w:eastAsia="Times New Roman" w:hAnsi="Palatino Linotype" w:cs="Arial"/>
          <w:lang w:val="es-ES"/>
        </w:rPr>
      </w:pPr>
    </w:p>
    <w:p w14:paraId="54B3FEDD" w14:textId="61649824" w:rsidR="006A1E31" w:rsidRPr="001160D0" w:rsidRDefault="00554DF4" w:rsidP="006A1E31">
      <w:pPr>
        <w:pStyle w:val="Prrafodelista"/>
        <w:spacing w:before="240" w:after="240" w:line="360" w:lineRule="auto"/>
        <w:ind w:left="567" w:right="567"/>
        <w:jc w:val="both"/>
        <w:rPr>
          <w:rFonts w:ascii="Palatino Linotype" w:hAnsi="Palatino Linotype"/>
          <w:i/>
          <w:color w:val="000000"/>
          <w:sz w:val="22"/>
          <w:szCs w:val="22"/>
        </w:rPr>
      </w:pPr>
      <w:r w:rsidRPr="001160D0">
        <w:rPr>
          <w:rFonts w:ascii="Palatino Linotype" w:eastAsia="Calibri" w:hAnsi="Palatino Linotype" w:cs="Times New Roman"/>
          <w:i/>
          <w:sz w:val="22"/>
          <w:szCs w:val="22"/>
          <w:lang w:val="es-ES"/>
        </w:rPr>
        <w:t>“</w:t>
      </w:r>
      <w:r w:rsidR="006A1E31" w:rsidRPr="001160D0">
        <w:rPr>
          <w:rFonts w:ascii="Palatino Linotype" w:hAnsi="Palatino Linotype"/>
          <w:i/>
          <w:color w:val="000000"/>
          <w:sz w:val="22"/>
          <w:szCs w:val="22"/>
        </w:rPr>
        <w:t>Tultitlán, México a 21 de Septiembre de 2020</w:t>
      </w:r>
    </w:p>
    <w:p w14:paraId="1845579A" w14:textId="3F8A2C96" w:rsidR="006A1E31" w:rsidRPr="001160D0" w:rsidRDefault="006A1E31" w:rsidP="006A1E31">
      <w:pPr>
        <w:pStyle w:val="Prrafodelista"/>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t xml:space="preserve">Nombre del solicitante: </w:t>
      </w:r>
      <w:r w:rsidR="00F21A7A" w:rsidRPr="00F21A7A">
        <w:rPr>
          <w:rFonts w:ascii="Palatino Linotype" w:hAnsi="Palatino Linotype"/>
          <w:i/>
          <w:color w:val="000000"/>
          <w:sz w:val="22"/>
          <w:szCs w:val="22"/>
          <w:highlight w:val="black"/>
        </w:rPr>
        <w:t>-----------------------------------</w:t>
      </w:r>
    </w:p>
    <w:p w14:paraId="373E7754" w14:textId="77777777" w:rsidR="006A1E31" w:rsidRPr="001160D0" w:rsidRDefault="006A1E31" w:rsidP="006A1E31">
      <w:pPr>
        <w:pStyle w:val="Prrafodelista"/>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t>Folio de la solicitud: 00159/TULTITLA/IP/2020</w:t>
      </w:r>
    </w:p>
    <w:p w14:paraId="727496D2" w14:textId="77777777" w:rsidR="006A1E31" w:rsidRPr="001160D0" w:rsidRDefault="006A1E31" w:rsidP="006A1E31">
      <w:pPr>
        <w:pStyle w:val="Prrafodelista"/>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CAF72A" w14:textId="77777777" w:rsidR="006A1E31" w:rsidRPr="001160D0" w:rsidRDefault="006A1E31" w:rsidP="006A1E31">
      <w:pPr>
        <w:pStyle w:val="Prrafodelista"/>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t xml:space="preserve">POR ESTE MEDIO RECIBA UN CORDIAL SALUDO AL TIEMPO QUE APROVECHO PARA DAR RESPUESTA A SU SOLICITUD DE INFORMACIÓN INGRESADA A ESTE SISTEMA SAIMEX CON EL FOLIO 00159/TULTITLA/IP/2020 CON ATENCIÓN POR PARTE DE LA DIRECCIÓN DE DESARROLLO URBANO, LA DIRECCIÓN DE DESARROLLO ECONOMICO Y LA COORIDINACIÓN MUNICIPAL DE PROTECCIÓN CIVIL, LAS CUALES LE SOLICITAN SER MAS ESPECIFICO EN LA INFORMACIÓN PUBLICA A SOLICITAR,SE ANEXA SPORTE DOCUMENTAL DE LA RESPUESTA DE CADA DEPENDENCIA, SIN MAS POR EL MOMENTO QUEDO A SUS ORDENES EN EL TELEFONO 26208900 EXTENSIÓN 1106, </w:t>
      </w:r>
      <w:r w:rsidRPr="001160D0">
        <w:rPr>
          <w:rFonts w:ascii="Palatino Linotype" w:hAnsi="Palatino Linotype"/>
          <w:i/>
          <w:color w:val="000000"/>
          <w:sz w:val="22"/>
          <w:szCs w:val="22"/>
        </w:rPr>
        <w:lastRenderedPageBreak/>
        <w:t xml:space="preserve">Sirva la presente para dar contestación a su petición ingresada en el Sistema de Acceso a la información Mexiquense (SAIMEX) en donde se solicita "los documentos expedidos por la unidad de verificación y normatividad del área de Desarrollo Urbano y Medio Ambiente de los permisos de construcción, impacto ambiental, Cofepris..." por tal motivo me permito comunicarle que la Dirección de Desarrollo Urbano del Municipio de Tultitlán solo expide permisos de construcción ( permisos de obras o instalaciones de redes subterráneas o aéreas en la vía pública; ruptura del pavimento, realización de cortes en las banquetas y guarniciones de la vía pública para la ejecución de las obras o instalaciones autorizadas; así como el uso y aprovechamiento del derecho de vía, en el caso de los anuncios publicitarios) Sin </w:t>
      </w:r>
      <w:proofErr w:type="spellStart"/>
      <w:r w:rsidRPr="001160D0">
        <w:rPr>
          <w:rFonts w:ascii="Palatino Linotype" w:hAnsi="Palatino Linotype"/>
          <w:i/>
          <w:color w:val="000000"/>
          <w:sz w:val="22"/>
          <w:szCs w:val="22"/>
        </w:rPr>
        <w:t>mas</w:t>
      </w:r>
      <w:proofErr w:type="spellEnd"/>
      <w:r w:rsidRPr="001160D0">
        <w:rPr>
          <w:rFonts w:ascii="Palatino Linotype" w:hAnsi="Palatino Linotype"/>
          <w:i/>
          <w:color w:val="000000"/>
          <w:sz w:val="22"/>
          <w:szCs w:val="22"/>
        </w:rPr>
        <w:t xml:space="preserve"> por el momento quedo a sus </w:t>
      </w:r>
      <w:proofErr w:type="spellStart"/>
      <w:r w:rsidRPr="001160D0">
        <w:rPr>
          <w:rFonts w:ascii="Palatino Linotype" w:hAnsi="Palatino Linotype"/>
          <w:i/>
          <w:color w:val="000000"/>
          <w:sz w:val="22"/>
          <w:szCs w:val="22"/>
        </w:rPr>
        <w:t>ordenes</w:t>
      </w:r>
      <w:proofErr w:type="spellEnd"/>
      <w:r w:rsidRPr="001160D0">
        <w:rPr>
          <w:rFonts w:ascii="Palatino Linotype" w:hAnsi="Palatino Linotype"/>
          <w:i/>
          <w:color w:val="000000"/>
          <w:sz w:val="22"/>
          <w:szCs w:val="22"/>
        </w:rPr>
        <w:t xml:space="preserve"> para cualquier duda o aclaración.</w:t>
      </w:r>
    </w:p>
    <w:p w14:paraId="6E78F047" w14:textId="77777777" w:rsidR="006A1E31" w:rsidRPr="001160D0" w:rsidRDefault="006A1E31" w:rsidP="006A1E31">
      <w:pPr>
        <w:pStyle w:val="Prrafodelista"/>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t>ATENTAMENTE</w:t>
      </w:r>
    </w:p>
    <w:p w14:paraId="69C0FBAC" w14:textId="6B2D95A3" w:rsidR="004900C9" w:rsidRPr="001160D0" w:rsidRDefault="006A1E31" w:rsidP="006A1E31">
      <w:pPr>
        <w:pStyle w:val="Prrafodelista"/>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t>C. AARÓN MANUEL RUIZ ZUBIETA” (SIC)</w:t>
      </w:r>
    </w:p>
    <w:p w14:paraId="4ED27205" w14:textId="7A6D018E" w:rsidR="006A1E31" w:rsidRPr="001160D0" w:rsidRDefault="006A1E31" w:rsidP="006A1E31">
      <w:pPr>
        <w:pStyle w:val="Prrafodelista"/>
        <w:spacing w:before="240" w:after="240" w:line="360" w:lineRule="auto"/>
        <w:ind w:left="567" w:right="567"/>
        <w:jc w:val="both"/>
        <w:rPr>
          <w:rFonts w:ascii="Palatino Linotype" w:hAnsi="Palatino Linotype"/>
          <w:i/>
          <w:color w:val="000000"/>
          <w:sz w:val="22"/>
          <w:szCs w:val="22"/>
        </w:rPr>
      </w:pPr>
    </w:p>
    <w:p w14:paraId="42E19953" w14:textId="63C3DEFD" w:rsidR="006A1E31" w:rsidRPr="001160D0" w:rsidRDefault="006A1E31" w:rsidP="006A1E31">
      <w:pPr>
        <w:pStyle w:val="Prrafodelista"/>
        <w:spacing w:before="240" w:after="240" w:line="360" w:lineRule="auto"/>
        <w:ind w:left="567" w:right="567"/>
        <w:jc w:val="both"/>
        <w:rPr>
          <w:rFonts w:ascii="Palatino Linotype" w:hAnsi="Palatino Linotype"/>
          <w:i/>
          <w:color w:val="000000"/>
          <w:sz w:val="22"/>
          <w:szCs w:val="22"/>
        </w:rPr>
      </w:pPr>
    </w:p>
    <w:p w14:paraId="6C4E87F1" w14:textId="19FCC1DC" w:rsidR="006A1E31" w:rsidRPr="001160D0" w:rsidRDefault="006A1E31" w:rsidP="006A1E31">
      <w:pPr>
        <w:pStyle w:val="Prrafodelista"/>
        <w:numPr>
          <w:ilvl w:val="0"/>
          <w:numId w:val="21"/>
        </w:numPr>
        <w:spacing w:before="240" w:after="240" w:line="360" w:lineRule="auto"/>
        <w:ind w:left="567" w:right="567"/>
        <w:jc w:val="both"/>
        <w:rPr>
          <w:rFonts w:ascii="Palatino Linotype" w:hAnsi="Palatino Linotype"/>
          <w:b/>
          <w:bCs/>
          <w:iCs/>
          <w:color w:val="000000"/>
          <w:sz w:val="22"/>
          <w:szCs w:val="22"/>
        </w:rPr>
      </w:pPr>
      <w:r w:rsidRPr="001160D0">
        <w:rPr>
          <w:rFonts w:ascii="Palatino Linotype" w:hAnsi="Palatino Linotype"/>
          <w:b/>
          <w:bCs/>
          <w:iCs/>
          <w:color w:val="000000"/>
          <w:sz w:val="22"/>
          <w:szCs w:val="22"/>
        </w:rPr>
        <w:t>SOLICITUD 00159.docx</w:t>
      </w:r>
    </w:p>
    <w:p w14:paraId="4D57A254" w14:textId="5D6CB1A0" w:rsidR="006A1E31" w:rsidRPr="001160D0" w:rsidRDefault="006A1E31" w:rsidP="006A1E31">
      <w:pPr>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t>“Tultitlán Estado de México a 08 de septiembre del 2020</w:t>
      </w:r>
    </w:p>
    <w:p w14:paraId="05298DAE" w14:textId="22B6A25F" w:rsidR="006A1E31" w:rsidRPr="001160D0" w:rsidRDefault="006A1E31" w:rsidP="006A1E31">
      <w:pPr>
        <w:spacing w:before="240" w:after="240" w:line="360" w:lineRule="auto"/>
        <w:ind w:left="567" w:right="567"/>
        <w:jc w:val="both"/>
        <w:rPr>
          <w:rFonts w:ascii="Palatino Linotype" w:hAnsi="Palatino Linotype"/>
          <w:i/>
          <w:color w:val="000000"/>
          <w:sz w:val="22"/>
          <w:szCs w:val="22"/>
        </w:rPr>
      </w:pPr>
      <w:proofErr w:type="spellStart"/>
      <w:r w:rsidRPr="001160D0">
        <w:rPr>
          <w:rFonts w:ascii="Palatino Linotype" w:hAnsi="Palatino Linotype"/>
          <w:i/>
          <w:color w:val="000000"/>
          <w:sz w:val="22"/>
          <w:szCs w:val="22"/>
        </w:rPr>
        <w:t>At´n</w:t>
      </w:r>
      <w:proofErr w:type="spellEnd"/>
      <w:r w:rsidRPr="001160D0">
        <w:rPr>
          <w:rFonts w:ascii="Palatino Linotype" w:hAnsi="Palatino Linotype"/>
          <w:i/>
          <w:color w:val="000000"/>
          <w:sz w:val="22"/>
          <w:szCs w:val="22"/>
        </w:rPr>
        <w:t>.</w:t>
      </w:r>
    </w:p>
    <w:p w14:paraId="262D11AC" w14:textId="77777777" w:rsidR="006A1E31" w:rsidRPr="001160D0" w:rsidRDefault="006A1E31" w:rsidP="006A1E31">
      <w:pPr>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t>A quien corresponda.</w:t>
      </w:r>
    </w:p>
    <w:p w14:paraId="2A0BB593" w14:textId="77777777" w:rsidR="006A1E31" w:rsidRPr="001160D0" w:rsidRDefault="006A1E31" w:rsidP="006A1E31">
      <w:pPr>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t>Por medio del presente reciba un cordial saludo, sirva el mismo y dando contestación a la solicitud con número 00159/TULTITLA/IP/2020, recibida el 31 de agosto de los corrientes y conforme a lo dispuesto al artículo 119 de Código de Procedimientos Administrativos del Estado de México, se le apercibe que en un término de tres días corrija, ofrezca o complete su petición,  de lo contrario se tendrá por no presentado el escrito o solicitud, según el caso.</w:t>
      </w:r>
    </w:p>
    <w:p w14:paraId="6ABAC5F1" w14:textId="77777777" w:rsidR="006A1E31" w:rsidRPr="001160D0" w:rsidRDefault="006A1E31" w:rsidP="006A1E31">
      <w:pPr>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lastRenderedPageBreak/>
        <w:t>ATENTAMENTE.</w:t>
      </w:r>
    </w:p>
    <w:p w14:paraId="26E2FF50" w14:textId="3290C879" w:rsidR="006A1E31" w:rsidRPr="001160D0" w:rsidRDefault="006A1E31" w:rsidP="006A1E31">
      <w:pPr>
        <w:spacing w:before="240" w:after="240" w:line="360" w:lineRule="auto"/>
        <w:ind w:left="567" w:right="567"/>
        <w:jc w:val="both"/>
        <w:rPr>
          <w:rFonts w:ascii="Palatino Linotype" w:hAnsi="Palatino Linotype"/>
          <w:i/>
          <w:color w:val="000000"/>
          <w:sz w:val="22"/>
          <w:szCs w:val="22"/>
        </w:rPr>
      </w:pPr>
      <w:r w:rsidRPr="001160D0">
        <w:rPr>
          <w:rFonts w:ascii="Palatino Linotype" w:hAnsi="Palatino Linotype"/>
          <w:i/>
          <w:color w:val="000000"/>
          <w:sz w:val="22"/>
          <w:szCs w:val="22"/>
        </w:rPr>
        <w:t>C.P. JOSÉ MANUEL BONILLA ALEGRÍA” (SIC)</w:t>
      </w:r>
    </w:p>
    <w:p w14:paraId="19510639" w14:textId="09B030DB" w:rsidR="006A1E31" w:rsidRPr="001160D0" w:rsidRDefault="006A1E31" w:rsidP="006A1E31">
      <w:pPr>
        <w:pStyle w:val="Prrafodelista"/>
        <w:numPr>
          <w:ilvl w:val="0"/>
          <w:numId w:val="21"/>
        </w:numPr>
        <w:spacing w:before="240" w:after="240" w:line="360" w:lineRule="auto"/>
        <w:ind w:left="709" w:right="567"/>
        <w:jc w:val="both"/>
        <w:rPr>
          <w:rFonts w:ascii="Palatino Linotype" w:hAnsi="Palatino Linotype"/>
          <w:b/>
          <w:bCs/>
          <w:iCs/>
          <w:color w:val="000000"/>
          <w:sz w:val="22"/>
          <w:szCs w:val="22"/>
        </w:rPr>
      </w:pPr>
      <w:r w:rsidRPr="001160D0">
        <w:rPr>
          <w:rFonts w:ascii="Palatino Linotype" w:hAnsi="Palatino Linotype"/>
          <w:b/>
          <w:bCs/>
          <w:iCs/>
          <w:color w:val="000000"/>
          <w:sz w:val="22"/>
          <w:szCs w:val="22"/>
        </w:rPr>
        <w:t xml:space="preserve">RESPUESTA 159.pdf: </w:t>
      </w:r>
      <w:r w:rsidRPr="001160D0">
        <w:rPr>
          <w:rFonts w:ascii="Palatino Linotype" w:hAnsi="Palatino Linotype"/>
          <w:iCs/>
          <w:color w:val="000000"/>
          <w:sz w:val="22"/>
          <w:szCs w:val="22"/>
        </w:rPr>
        <w:t xml:space="preserve">Contiene una captura de pantalla del SAIMEX, de contestación del Servidor Público Habilitado de la Dirección de Desarrollo Urbano y Medio Ambiente, el cual refiere que únicamente emite </w:t>
      </w:r>
      <w:r w:rsidR="002C3321" w:rsidRPr="001160D0">
        <w:rPr>
          <w:rFonts w:ascii="Palatino Linotype" w:hAnsi="Palatino Linotype"/>
          <w:iCs/>
          <w:color w:val="000000"/>
          <w:sz w:val="22"/>
          <w:szCs w:val="22"/>
        </w:rPr>
        <w:t xml:space="preserve">permisos </w:t>
      </w:r>
      <w:r w:rsidRPr="001160D0">
        <w:rPr>
          <w:rFonts w:ascii="Palatino Linotype" w:hAnsi="Palatino Linotype"/>
          <w:iCs/>
          <w:color w:val="000000"/>
          <w:sz w:val="22"/>
          <w:szCs w:val="22"/>
        </w:rPr>
        <w:t>de con</w:t>
      </w:r>
      <w:r w:rsidR="002C3321" w:rsidRPr="001160D0">
        <w:rPr>
          <w:rFonts w:ascii="Palatino Linotype" w:hAnsi="Palatino Linotype"/>
          <w:iCs/>
          <w:color w:val="000000"/>
          <w:sz w:val="22"/>
          <w:szCs w:val="22"/>
        </w:rPr>
        <w:t>s</w:t>
      </w:r>
      <w:r w:rsidRPr="001160D0">
        <w:rPr>
          <w:rFonts w:ascii="Palatino Linotype" w:hAnsi="Palatino Linotype"/>
          <w:iCs/>
          <w:color w:val="000000"/>
          <w:sz w:val="22"/>
          <w:szCs w:val="22"/>
        </w:rPr>
        <w:t>trucción</w:t>
      </w:r>
    </w:p>
    <w:p w14:paraId="30158848" w14:textId="451A0CE5" w:rsidR="006A1E31" w:rsidRPr="001160D0" w:rsidRDefault="006A1E31" w:rsidP="006A1E31">
      <w:pPr>
        <w:pStyle w:val="Prrafodelista"/>
        <w:spacing w:before="240" w:after="240" w:line="360" w:lineRule="auto"/>
        <w:ind w:left="1287" w:right="567"/>
        <w:jc w:val="both"/>
        <w:rPr>
          <w:rFonts w:ascii="Palatino Linotype" w:hAnsi="Palatino Linotype"/>
          <w:i/>
          <w:color w:val="000000"/>
          <w:sz w:val="22"/>
          <w:szCs w:val="22"/>
        </w:rPr>
      </w:pPr>
    </w:p>
    <w:p w14:paraId="7F6FAD54" w14:textId="6ED60F9C" w:rsidR="00554DF4" w:rsidRPr="001160D0"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160D0">
        <w:rPr>
          <w:rFonts w:ascii="Palatino Linotype" w:eastAsia="Calibri" w:hAnsi="Palatino Linotype" w:cs="Arial"/>
          <w:lang w:val="es-AR"/>
        </w:rPr>
        <w:t>El</w:t>
      </w:r>
      <w:r w:rsidR="007B3254" w:rsidRPr="001160D0">
        <w:rPr>
          <w:rFonts w:ascii="Palatino Linotype" w:eastAsia="Calibri" w:hAnsi="Palatino Linotype" w:cs="Arial"/>
          <w:lang w:val="es-AR"/>
        </w:rPr>
        <w:t xml:space="preserve"> </w:t>
      </w:r>
      <w:r w:rsidR="003E04C4" w:rsidRPr="001160D0">
        <w:rPr>
          <w:rFonts w:ascii="Palatino Linotype" w:eastAsia="Calibri" w:hAnsi="Palatino Linotype" w:cs="Arial"/>
          <w:lang w:val="es-AR"/>
        </w:rPr>
        <w:t>vein</w:t>
      </w:r>
      <w:r w:rsidR="002C3321" w:rsidRPr="001160D0">
        <w:rPr>
          <w:rFonts w:ascii="Palatino Linotype" w:eastAsia="Calibri" w:hAnsi="Palatino Linotype" w:cs="Arial"/>
          <w:lang w:val="es-AR"/>
        </w:rPr>
        <w:t>tidós</w:t>
      </w:r>
      <w:r w:rsidR="00CE5D17" w:rsidRPr="001160D0">
        <w:rPr>
          <w:rFonts w:ascii="Palatino Linotype" w:eastAsia="Calibri" w:hAnsi="Palatino Linotype" w:cs="Arial"/>
          <w:lang w:val="es-AR"/>
        </w:rPr>
        <w:t xml:space="preserve"> </w:t>
      </w:r>
      <w:r w:rsidR="00554DF4" w:rsidRPr="001160D0">
        <w:rPr>
          <w:rFonts w:ascii="Palatino Linotype" w:eastAsia="Calibri" w:hAnsi="Palatino Linotype" w:cs="Arial"/>
          <w:lang w:val="es-AR"/>
        </w:rPr>
        <w:t>(</w:t>
      </w:r>
      <w:r w:rsidR="003E04C4" w:rsidRPr="001160D0">
        <w:rPr>
          <w:rFonts w:ascii="Palatino Linotype" w:eastAsia="Calibri" w:hAnsi="Palatino Linotype" w:cs="Arial"/>
          <w:lang w:val="es-AR"/>
        </w:rPr>
        <w:t>2</w:t>
      </w:r>
      <w:r w:rsidR="002C3321" w:rsidRPr="001160D0">
        <w:rPr>
          <w:rFonts w:ascii="Palatino Linotype" w:eastAsia="Calibri" w:hAnsi="Palatino Linotype" w:cs="Arial"/>
          <w:lang w:val="es-AR"/>
        </w:rPr>
        <w:t>2</w:t>
      </w:r>
      <w:r w:rsidR="001106D0" w:rsidRPr="001160D0">
        <w:rPr>
          <w:rFonts w:ascii="Palatino Linotype" w:eastAsia="Calibri" w:hAnsi="Palatino Linotype" w:cs="Arial"/>
          <w:lang w:val="es-AR"/>
        </w:rPr>
        <w:t>)</w:t>
      </w:r>
      <w:r w:rsidR="00554DF4" w:rsidRPr="001160D0">
        <w:rPr>
          <w:rFonts w:ascii="Palatino Linotype" w:eastAsia="Calibri" w:hAnsi="Palatino Linotype" w:cs="Arial"/>
          <w:lang w:val="es-AR"/>
        </w:rPr>
        <w:t xml:space="preserve"> de </w:t>
      </w:r>
      <w:r w:rsidR="002B2548" w:rsidRPr="001160D0">
        <w:rPr>
          <w:rFonts w:ascii="Palatino Linotype" w:eastAsia="Calibri" w:hAnsi="Palatino Linotype" w:cs="Arial"/>
          <w:lang w:val="es-AR"/>
        </w:rPr>
        <w:t>septiembre</w:t>
      </w:r>
      <w:r w:rsidR="00554DF4" w:rsidRPr="001160D0">
        <w:rPr>
          <w:rFonts w:ascii="Palatino Linotype" w:eastAsia="Calibri" w:hAnsi="Palatino Linotype" w:cs="Arial"/>
          <w:lang w:val="es-AR"/>
        </w:rPr>
        <w:t xml:space="preserve"> de</w:t>
      </w:r>
      <w:r w:rsidR="00554DF4" w:rsidRPr="001160D0">
        <w:rPr>
          <w:rFonts w:ascii="Palatino Linotype" w:eastAsia="Times New Roman" w:hAnsi="Palatino Linotype" w:cs="Arial"/>
          <w:lang w:val="es-ES"/>
        </w:rPr>
        <w:t xml:space="preserve"> dos mil </w:t>
      </w:r>
      <w:r w:rsidR="004536FA" w:rsidRPr="001160D0">
        <w:rPr>
          <w:rFonts w:ascii="Palatino Linotype" w:eastAsia="Times New Roman" w:hAnsi="Palatino Linotype" w:cs="Arial"/>
          <w:lang w:val="es-ES"/>
        </w:rPr>
        <w:t>veinte</w:t>
      </w:r>
      <w:r w:rsidR="00554DF4" w:rsidRPr="001160D0">
        <w:rPr>
          <w:rFonts w:ascii="Palatino Linotype" w:eastAsia="Times New Roman" w:hAnsi="Palatino Linotype" w:cs="Arial"/>
          <w:lang w:val="es-ES"/>
        </w:rPr>
        <w:t xml:space="preserve">, </w:t>
      </w:r>
      <w:r w:rsidR="00554DF4" w:rsidRPr="001160D0">
        <w:rPr>
          <w:rFonts w:ascii="Palatino Linotype" w:hAnsi="Palatino Linotype"/>
          <w:b/>
        </w:rPr>
        <w:t>EL RECURRENTE</w:t>
      </w:r>
      <w:r w:rsidR="00554DF4" w:rsidRPr="001160D0">
        <w:rPr>
          <w:rFonts w:ascii="Palatino Linotype" w:eastAsia="Times New Roman" w:hAnsi="Palatino Linotype" w:cs="Arial"/>
          <w:lang w:val="es-ES"/>
        </w:rPr>
        <w:t xml:space="preserve"> interpuso el recurso de revis</w:t>
      </w:r>
      <w:r w:rsidR="007B3254" w:rsidRPr="001160D0">
        <w:rPr>
          <w:rFonts w:ascii="Palatino Linotype" w:eastAsia="Times New Roman" w:hAnsi="Palatino Linotype" w:cs="Arial"/>
          <w:lang w:val="es-ES"/>
        </w:rPr>
        <w:t xml:space="preserve">ión, en contra de la respuesta </w:t>
      </w:r>
      <w:r w:rsidR="002C3321" w:rsidRPr="001160D0">
        <w:rPr>
          <w:rFonts w:ascii="Palatino Linotype" w:eastAsia="Times New Roman" w:hAnsi="Palatino Linotype" w:cs="Arial"/>
          <w:lang w:val="es-ES"/>
        </w:rPr>
        <w:t xml:space="preserve">adjuntando los documentos electrónicos denominados </w:t>
      </w:r>
      <w:r w:rsidR="002C3321" w:rsidRPr="001160D0">
        <w:rPr>
          <w:rFonts w:ascii="Palatino Linotype" w:eastAsia="Times New Roman" w:hAnsi="Palatino Linotype" w:cs="Arial"/>
          <w:b/>
          <w:bCs/>
          <w:i/>
          <w:iCs/>
          <w:lang w:val="es-ES"/>
        </w:rPr>
        <w:t xml:space="preserve">oficio tultitlán22-09-2020-164736.pdf; infoem22-09-2020-164904.pdf; y, solicitud22-09-2020-164802.pdf </w:t>
      </w:r>
      <w:r w:rsidR="001C401F" w:rsidRPr="001160D0">
        <w:rPr>
          <w:rFonts w:ascii="Palatino Linotype" w:eastAsia="Times New Roman" w:hAnsi="Palatino Linotype" w:cs="Arial"/>
          <w:lang w:val="es-ES"/>
        </w:rPr>
        <w:t>y</w:t>
      </w:r>
      <w:r w:rsidR="001A4BC9" w:rsidRPr="001160D0">
        <w:rPr>
          <w:rFonts w:ascii="Palatino Linotype" w:eastAsia="Times New Roman" w:hAnsi="Palatino Linotype" w:cs="Arial"/>
          <w:lang w:val="es-ES"/>
        </w:rPr>
        <w:t>,</w:t>
      </w:r>
      <w:r w:rsidR="001C401F" w:rsidRPr="001160D0">
        <w:rPr>
          <w:rFonts w:ascii="Palatino Linotype" w:eastAsia="Times New Roman" w:hAnsi="Palatino Linotype" w:cs="Arial"/>
          <w:lang w:val="es-ES"/>
        </w:rPr>
        <w:t xml:space="preserve"> </w:t>
      </w:r>
      <w:r w:rsidR="00554DF4" w:rsidRPr="001160D0">
        <w:rPr>
          <w:rFonts w:ascii="Palatino Linotype" w:eastAsia="Times New Roman" w:hAnsi="Palatino Linotype" w:cs="Arial"/>
          <w:lang w:val="es-ES"/>
        </w:rPr>
        <w:t>señal</w:t>
      </w:r>
      <w:r w:rsidR="001C401F" w:rsidRPr="001160D0">
        <w:rPr>
          <w:rFonts w:ascii="Palatino Linotype" w:eastAsia="Times New Roman" w:hAnsi="Palatino Linotype" w:cs="Arial"/>
          <w:lang w:val="es-ES"/>
        </w:rPr>
        <w:t>ó</w:t>
      </w:r>
      <w:r w:rsidR="00554DF4" w:rsidRPr="001160D0">
        <w:rPr>
          <w:rFonts w:ascii="Palatino Linotype" w:eastAsia="Times New Roman" w:hAnsi="Palatino Linotype" w:cs="Arial"/>
          <w:lang w:val="es-ES"/>
        </w:rPr>
        <w:t xml:space="preserve"> como:</w:t>
      </w:r>
      <w:bookmarkStart w:id="1" w:name="_Toc472500652"/>
      <w:bookmarkStart w:id="2" w:name="_Toc472427085"/>
      <w:bookmarkStart w:id="3" w:name="_Toc462307683"/>
    </w:p>
    <w:p w14:paraId="7A597602" w14:textId="77777777" w:rsidR="00554DF4" w:rsidRPr="001160D0" w:rsidRDefault="00554DF4" w:rsidP="00554DF4">
      <w:pPr>
        <w:pStyle w:val="Prrafodelista"/>
        <w:rPr>
          <w:rFonts w:ascii="Palatino Linotype" w:hAnsi="Palatino Linotype" w:cs="Arial"/>
          <w:i/>
          <w:sz w:val="22"/>
          <w:szCs w:val="22"/>
        </w:rPr>
      </w:pPr>
    </w:p>
    <w:p w14:paraId="55112CBA" w14:textId="4BC421E6" w:rsidR="003236DE" w:rsidRPr="001160D0" w:rsidRDefault="00554DF4" w:rsidP="003236DE">
      <w:pPr>
        <w:pStyle w:val="Prrafodelista"/>
        <w:spacing w:line="360" w:lineRule="auto"/>
        <w:jc w:val="both"/>
        <w:rPr>
          <w:rFonts w:ascii="Palatino Linotype" w:eastAsia="Calibri" w:hAnsi="Palatino Linotype" w:cs="Arial"/>
          <w:szCs w:val="22"/>
          <w:lang w:val="es-ES"/>
        </w:rPr>
      </w:pPr>
      <w:r w:rsidRPr="001160D0">
        <w:rPr>
          <w:rFonts w:ascii="Palatino Linotype" w:hAnsi="Palatino Linotype"/>
          <w:b/>
        </w:rPr>
        <w:t>Acto impugnado:</w:t>
      </w:r>
      <w:r w:rsidRPr="001160D0">
        <w:rPr>
          <w:rStyle w:val="Ttulo2Car"/>
          <w:rFonts w:ascii="Palatino Linotype" w:hAnsi="Palatino Linotype"/>
          <w:b/>
          <w:i/>
          <w:lang w:val="es-ES"/>
        </w:rPr>
        <w:t xml:space="preserve"> </w:t>
      </w:r>
      <w:r w:rsidRPr="001160D0">
        <w:rPr>
          <w:rFonts w:ascii="Palatino Linotype" w:hAnsi="Palatino Linotype"/>
        </w:rPr>
        <w:t>“</w:t>
      </w:r>
      <w:r w:rsidR="002C3321" w:rsidRPr="001160D0">
        <w:rPr>
          <w:rFonts w:ascii="Palatino Linotype" w:hAnsi="Palatino Linotype"/>
          <w:i/>
          <w:sz w:val="22"/>
        </w:rPr>
        <w:t xml:space="preserve">NO SE PROPORCIONA NINGUNA INFORMACIÓN ACERCA DE LA EMPRESA </w:t>
      </w:r>
      <w:r w:rsidR="00D71295" w:rsidRPr="00D71295">
        <w:rPr>
          <w:rFonts w:ascii="Palatino Linotype" w:hAnsi="Palatino Linotype"/>
          <w:i/>
          <w:sz w:val="22"/>
          <w:highlight w:val="black"/>
        </w:rPr>
        <w:t>------------------------------------------------------------</w:t>
      </w:r>
      <w:bookmarkStart w:id="4" w:name="_GoBack"/>
      <w:bookmarkEnd w:id="4"/>
      <w:r w:rsidR="002C3321" w:rsidRPr="001160D0">
        <w:rPr>
          <w:rFonts w:ascii="Palatino Linotype" w:hAnsi="Palatino Linotype"/>
          <w:i/>
          <w:sz w:val="22"/>
        </w:rPr>
        <w:t xml:space="preserve"> LA CUAL NO TIENE NINGÚN NOMBRE A LA VISTA, NI LAS ACTIVIDADES COMERCIALES A LAS QUE SE DEDICA, EL GIRO QUE MANEJA, NI CUALES SON SUS ACTIVIDADES, SI CUENTA CON LAS LICENCIAS CORRESPONDIENTES PARA SU FUNCIONAMIENTO, “REGLAMENTO DE ACTIVIDADES ECONÓMICAS DEL MUNICIPIO DE TULTITLÁN, , ESTADO DE MÉXICO. Y DEMÁS NORMAS APLICABLES, EN DONDE ESTABLECE LOS REQUISITOS QUE SE SOLICITAN PARA LOS PERMISOS Y LICENCIAS CORRESPONDIENTES, SE ANEXA </w:t>
      </w:r>
      <w:proofErr w:type="gramStart"/>
      <w:r w:rsidR="002C3321" w:rsidRPr="001160D0">
        <w:rPr>
          <w:rFonts w:ascii="Palatino Linotype" w:hAnsi="Palatino Linotype"/>
          <w:i/>
          <w:sz w:val="22"/>
        </w:rPr>
        <w:t>SOLICITUD ,</w:t>
      </w:r>
      <w:proofErr w:type="gramEnd"/>
      <w:r w:rsidR="002C3321" w:rsidRPr="001160D0">
        <w:rPr>
          <w:rFonts w:ascii="Palatino Linotype" w:hAnsi="Palatino Linotype"/>
          <w:i/>
          <w:sz w:val="22"/>
        </w:rPr>
        <w:t xml:space="preserve"> OFICIO EXPEDIDO POR EL MUNICIPIO DONDE DETENTO ALGUNAS IRREGULARIDADES DE LAS MUCHAS CON LAS QUE SE ENCUENTRA FUNCIONADO ESTA EMPRESA</w:t>
      </w:r>
      <w:r w:rsidRPr="001160D0">
        <w:rPr>
          <w:rFonts w:ascii="Palatino Linotype" w:hAnsi="Palatino Linotype"/>
        </w:rPr>
        <w:t>"</w:t>
      </w:r>
      <w:r w:rsidRPr="001160D0">
        <w:rPr>
          <w:rFonts w:ascii="Palatino Linotype" w:eastAsia="Calibri" w:hAnsi="Palatino Linotype" w:cs="Arial"/>
          <w:sz w:val="20"/>
          <w:szCs w:val="22"/>
          <w:lang w:val="es-ES"/>
        </w:rPr>
        <w:t xml:space="preserve"> </w:t>
      </w:r>
      <w:r w:rsidR="003236DE" w:rsidRPr="001160D0">
        <w:rPr>
          <w:rFonts w:ascii="Palatino Linotype" w:eastAsia="Calibri" w:hAnsi="Palatino Linotype" w:cs="Arial"/>
          <w:szCs w:val="22"/>
          <w:lang w:val="es-ES"/>
        </w:rPr>
        <w:t>(Sic); y</w:t>
      </w:r>
    </w:p>
    <w:p w14:paraId="0EEDBB1B" w14:textId="77777777" w:rsidR="003236DE" w:rsidRPr="001160D0" w:rsidRDefault="003236DE" w:rsidP="003236DE">
      <w:pPr>
        <w:pStyle w:val="Prrafodelista"/>
        <w:spacing w:line="360" w:lineRule="auto"/>
        <w:jc w:val="both"/>
        <w:rPr>
          <w:rFonts w:ascii="Palatino Linotype" w:eastAsia="Calibri" w:hAnsi="Palatino Linotype" w:cs="Arial"/>
          <w:szCs w:val="22"/>
          <w:lang w:val="es-ES"/>
        </w:rPr>
      </w:pPr>
    </w:p>
    <w:p w14:paraId="512FC4FD" w14:textId="130B1555" w:rsidR="00554DF4" w:rsidRPr="001160D0" w:rsidRDefault="00554DF4" w:rsidP="003236DE">
      <w:pPr>
        <w:pStyle w:val="Prrafodelista"/>
        <w:spacing w:line="360" w:lineRule="auto"/>
        <w:jc w:val="both"/>
        <w:rPr>
          <w:rFonts w:ascii="Palatino Linotype" w:hAnsi="Palatino Linotype" w:cs="Arial"/>
          <w:sz w:val="22"/>
          <w:szCs w:val="22"/>
        </w:rPr>
      </w:pPr>
      <w:r w:rsidRPr="001160D0">
        <w:rPr>
          <w:rFonts w:ascii="Palatino Linotype" w:hAnsi="Palatino Linotype"/>
          <w:b/>
        </w:rPr>
        <w:lastRenderedPageBreak/>
        <w:t>Razones o Motivos de inconformidad:</w:t>
      </w:r>
      <w:r w:rsidRPr="001160D0">
        <w:rPr>
          <w:rStyle w:val="Ttulo2Car"/>
          <w:rFonts w:ascii="Palatino Linotype" w:hAnsi="Palatino Linotype"/>
          <w:b/>
          <w:lang w:val="es-ES"/>
        </w:rPr>
        <w:t xml:space="preserve"> </w:t>
      </w:r>
      <w:r w:rsidRPr="001160D0">
        <w:rPr>
          <w:rFonts w:ascii="Palatino Linotype" w:hAnsi="Palatino Linotype"/>
          <w:i/>
          <w:szCs w:val="22"/>
        </w:rPr>
        <w:t>“</w:t>
      </w:r>
      <w:r w:rsidR="002C3321" w:rsidRPr="001160D0">
        <w:rPr>
          <w:rFonts w:ascii="Palatino Linotype" w:eastAsia="Times New Roman" w:hAnsi="Palatino Linotype" w:cs="Times New Roman"/>
          <w:i/>
          <w:sz w:val="22"/>
          <w:szCs w:val="14"/>
          <w:lang w:val="es-MX" w:eastAsia="es-MX"/>
        </w:rPr>
        <w:t>LA NEGATIVA DE PROPORCIONAR LA INFORMACIÓN SOLICITANDO QUE SE ESPECIFIQUE CUANDO EL MUNICIPIO DE TULTITLAN ESTADO DE MÉXICO ES ENCARGADO DE CONOCER LA NORMATIVIDAD APLICABLE PARA LAS LICENCIAS DE FUNCIONAMIENTO, COMERCIALES E INDUSTRIALES QUE SE ENCUENTRAN DENTRO DE SU COMPETENCIA, Y REALIZAR LAS VISITAS DE VERIFICACIÓN ES DECIR QUE Además de las atribuciones conferidas en el Reglamento Orgánico de la Administración Pública del Municipio de Tultitlán, Estado de México, el Director de Desarrollo Económico tendrá las facultades, funciones y obligaciones siguientes: I. Ordenar y practicar visitas de verificación de conformidad con lo establecido en el Código Administrativo, Código de Procedimientos y Código Financiero vigentes en el Estado de México, para revisar que los establecimientos cumplan con las disposiciones de este Reglamento y otros ordenamientos jurídicos aplicables que regulan su funcionamiento, para lo cual tendrá facultades para señalar y designar inspectores para practicar las visitas de verificación, inclusive para habilitar días y horas inhábiles; II. Solicitar el seguimiento de las inspecciones y verificaciones realizadas; III. Iniciar, tramitar y resolver los procedimientos administrativos instaurados a los establecimientos comerciales, industriales y de prestación de servicios por infracciones cometidas a este Reglamento y otras disposiciones jurídicas que regulen su actividad, con arreglo a lo que dispone el Código de Procedimientos, la Ley y este Reglamento;</w:t>
      </w:r>
      <w:r w:rsidRPr="001160D0">
        <w:rPr>
          <w:rFonts w:ascii="Palatino Linotype" w:hAnsi="Palatino Linotype"/>
          <w:i/>
          <w:sz w:val="22"/>
          <w:szCs w:val="22"/>
        </w:rPr>
        <w:t xml:space="preserve">” </w:t>
      </w:r>
      <w:r w:rsidRPr="001160D0">
        <w:rPr>
          <w:rFonts w:ascii="Palatino Linotype" w:hAnsi="Palatino Linotype" w:cs="Arial"/>
          <w:i/>
          <w:sz w:val="22"/>
          <w:szCs w:val="22"/>
        </w:rPr>
        <w:t>(Sic)</w:t>
      </w:r>
      <w:r w:rsidRPr="001160D0">
        <w:rPr>
          <w:rFonts w:ascii="Palatino Linotype" w:hAnsi="Palatino Linotype" w:cs="Arial"/>
          <w:sz w:val="22"/>
          <w:szCs w:val="22"/>
        </w:rPr>
        <w:t xml:space="preserve"> </w:t>
      </w:r>
    </w:p>
    <w:p w14:paraId="6D23E787" w14:textId="157623A0" w:rsidR="002C3321" w:rsidRPr="001160D0" w:rsidRDefault="002C3321" w:rsidP="002C3321">
      <w:pPr>
        <w:spacing w:line="360" w:lineRule="auto"/>
        <w:jc w:val="both"/>
        <w:rPr>
          <w:rFonts w:ascii="Times New Roman" w:eastAsia="Times New Roman" w:hAnsi="Times New Roman" w:cs="Times New Roman"/>
          <w:lang w:val="es-MX" w:eastAsia="es-MX"/>
        </w:rPr>
      </w:pPr>
    </w:p>
    <w:p w14:paraId="24702D30" w14:textId="61EE6E1A" w:rsidR="002C3321" w:rsidRPr="001160D0" w:rsidRDefault="002C3321" w:rsidP="002C3321">
      <w:pPr>
        <w:pStyle w:val="Prrafodelista"/>
        <w:numPr>
          <w:ilvl w:val="0"/>
          <w:numId w:val="21"/>
        </w:numPr>
        <w:spacing w:line="360" w:lineRule="auto"/>
        <w:jc w:val="both"/>
        <w:rPr>
          <w:rFonts w:ascii="Times New Roman" w:eastAsia="Times New Roman" w:hAnsi="Times New Roman" w:cs="Times New Roman"/>
          <w:lang w:val="es-MX" w:eastAsia="es-MX"/>
        </w:rPr>
      </w:pPr>
      <w:r w:rsidRPr="001160D0">
        <w:rPr>
          <w:rFonts w:ascii="Palatino Linotype" w:eastAsia="Times New Roman" w:hAnsi="Palatino Linotype" w:cs="Arial"/>
          <w:b/>
          <w:bCs/>
          <w:i/>
          <w:iCs/>
          <w:lang w:val="es-ES"/>
        </w:rPr>
        <w:t xml:space="preserve">oficio </w:t>
      </w:r>
      <w:proofErr w:type="gramStart"/>
      <w:r w:rsidRPr="001160D0">
        <w:rPr>
          <w:rFonts w:ascii="Palatino Linotype" w:eastAsia="Times New Roman" w:hAnsi="Palatino Linotype" w:cs="Arial"/>
          <w:b/>
          <w:bCs/>
          <w:i/>
          <w:iCs/>
          <w:lang w:val="es-ES"/>
        </w:rPr>
        <w:t>tultitlán22-09-2020-164736.pdf:</w:t>
      </w:r>
      <w:r w:rsidRPr="001160D0">
        <w:rPr>
          <w:rFonts w:ascii="Palatino Linotype" w:eastAsia="Times New Roman" w:hAnsi="Palatino Linotype" w:cs="Arial"/>
          <w:lang w:val="es-ES"/>
        </w:rPr>
        <w:t>Contiene</w:t>
      </w:r>
      <w:proofErr w:type="gramEnd"/>
      <w:r w:rsidRPr="001160D0">
        <w:rPr>
          <w:rFonts w:ascii="Palatino Linotype" w:eastAsia="Times New Roman" w:hAnsi="Palatino Linotype" w:cs="Arial"/>
          <w:lang w:val="es-ES"/>
        </w:rPr>
        <w:t xml:space="preserve"> el oficio S.M.AMB/168/2020, el cual se anexó en la solicitud inicial.</w:t>
      </w:r>
    </w:p>
    <w:p w14:paraId="49FA3C20" w14:textId="6F57EE78" w:rsidR="002C3321" w:rsidRPr="001160D0" w:rsidRDefault="002C3321" w:rsidP="002C3321">
      <w:pPr>
        <w:pStyle w:val="Prrafodelista"/>
        <w:numPr>
          <w:ilvl w:val="0"/>
          <w:numId w:val="21"/>
        </w:numPr>
        <w:spacing w:line="360" w:lineRule="auto"/>
        <w:jc w:val="both"/>
        <w:rPr>
          <w:rFonts w:ascii="Times New Roman" w:eastAsia="Times New Roman" w:hAnsi="Times New Roman" w:cs="Times New Roman"/>
          <w:lang w:val="es-MX" w:eastAsia="es-MX"/>
        </w:rPr>
      </w:pPr>
      <w:r w:rsidRPr="001160D0">
        <w:rPr>
          <w:rFonts w:ascii="Palatino Linotype" w:eastAsia="Times New Roman" w:hAnsi="Palatino Linotype" w:cs="Arial"/>
          <w:b/>
          <w:bCs/>
          <w:i/>
          <w:iCs/>
          <w:lang w:val="es-ES"/>
        </w:rPr>
        <w:t>infoem22-09-2020-164904.pdf:</w:t>
      </w:r>
      <w:r w:rsidRPr="001160D0">
        <w:rPr>
          <w:rFonts w:ascii="Palatino Linotype" w:eastAsia="Times New Roman" w:hAnsi="Palatino Linotype" w:cs="Arial"/>
          <w:lang w:val="es-ES"/>
        </w:rPr>
        <w:t xml:space="preserve"> Contiene una captura de pantalla con la respuesta que emitió el Sujeto Obligado.</w:t>
      </w:r>
    </w:p>
    <w:p w14:paraId="6442630A" w14:textId="77777777" w:rsidR="002C3321" w:rsidRPr="001160D0" w:rsidRDefault="002C3321" w:rsidP="002C3321">
      <w:pPr>
        <w:spacing w:line="360" w:lineRule="auto"/>
        <w:jc w:val="both"/>
        <w:rPr>
          <w:rFonts w:ascii="Times New Roman" w:eastAsia="Times New Roman" w:hAnsi="Times New Roman" w:cs="Times New Roman"/>
          <w:lang w:val="es-MX" w:eastAsia="es-MX"/>
        </w:rPr>
      </w:pPr>
    </w:p>
    <w:p w14:paraId="70417515" w14:textId="71D69C1D" w:rsidR="002C3321" w:rsidRPr="001160D0" w:rsidRDefault="002C3321" w:rsidP="002C3321">
      <w:pPr>
        <w:pStyle w:val="Prrafodelista"/>
        <w:numPr>
          <w:ilvl w:val="0"/>
          <w:numId w:val="21"/>
        </w:numPr>
        <w:spacing w:line="360" w:lineRule="auto"/>
        <w:jc w:val="both"/>
        <w:rPr>
          <w:rFonts w:ascii="Times New Roman" w:eastAsia="Times New Roman" w:hAnsi="Times New Roman" w:cs="Times New Roman"/>
          <w:lang w:val="es-MX" w:eastAsia="es-MX"/>
        </w:rPr>
      </w:pPr>
      <w:r w:rsidRPr="001160D0">
        <w:rPr>
          <w:rFonts w:ascii="Palatino Linotype" w:eastAsia="Times New Roman" w:hAnsi="Palatino Linotype" w:cs="Arial"/>
          <w:b/>
          <w:bCs/>
          <w:i/>
          <w:iCs/>
          <w:lang w:val="es-ES"/>
        </w:rPr>
        <w:lastRenderedPageBreak/>
        <w:t xml:space="preserve">solicitud22-09-2020-164802.pdf: </w:t>
      </w:r>
      <w:r w:rsidRPr="001160D0">
        <w:rPr>
          <w:rFonts w:ascii="Palatino Linotype" w:eastAsia="Times New Roman" w:hAnsi="Palatino Linotype" w:cs="Arial"/>
          <w:lang w:val="es-ES"/>
        </w:rPr>
        <w:t>Contiene un listado con la información solicitada, se inserta su contenido íntegro:</w:t>
      </w:r>
    </w:p>
    <w:p w14:paraId="665CE98D" w14:textId="417726B1" w:rsidR="002C3321" w:rsidRPr="001160D0" w:rsidRDefault="00A64602" w:rsidP="002C3321">
      <w:pPr>
        <w:pStyle w:val="Prrafodelista"/>
        <w:spacing w:line="360" w:lineRule="auto"/>
        <w:ind w:left="709"/>
        <w:jc w:val="center"/>
        <w:rPr>
          <w:rFonts w:ascii="Times New Roman" w:eastAsia="Times New Roman" w:hAnsi="Times New Roman" w:cs="Times New Roman"/>
          <w:lang w:val="es-MX" w:eastAsia="es-MX"/>
        </w:rPr>
      </w:pPr>
      <w:r w:rsidRPr="00A64602">
        <w:rPr>
          <w:rFonts w:ascii="Times New Roman" w:eastAsia="Times New Roman" w:hAnsi="Times New Roman" w:cs="Times New Roman"/>
          <w:noProof/>
          <w:lang w:val="es-MX" w:eastAsia="es-MX"/>
        </w:rPr>
        <w:drawing>
          <wp:inline distT="0" distB="0" distL="0" distR="0" wp14:anchorId="238995D5" wp14:editId="5C298F9B">
            <wp:extent cx="3721735" cy="495046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1735" cy="4950460"/>
                    </a:xfrm>
                    <a:prstGeom prst="rect">
                      <a:avLst/>
                    </a:prstGeom>
                    <a:noFill/>
                    <a:ln>
                      <a:noFill/>
                    </a:ln>
                  </pic:spPr>
                </pic:pic>
              </a:graphicData>
            </a:graphic>
          </wp:inline>
        </w:drawing>
      </w:r>
    </w:p>
    <w:p w14:paraId="30A4F102" w14:textId="59396F1B" w:rsidR="00554DF4" w:rsidRPr="001160D0" w:rsidRDefault="002C3321" w:rsidP="002C3321">
      <w:pPr>
        <w:pStyle w:val="Prrafodelista"/>
        <w:spacing w:line="360" w:lineRule="auto"/>
        <w:jc w:val="center"/>
        <w:rPr>
          <w:rFonts w:ascii="Palatino Linotype" w:hAnsi="Palatino Linotype" w:cs="Arial"/>
          <w:sz w:val="22"/>
          <w:szCs w:val="22"/>
        </w:rPr>
      </w:pPr>
      <w:r w:rsidRPr="001160D0">
        <w:rPr>
          <w:noProof/>
          <w:lang w:val="es-MX" w:eastAsia="es-MX"/>
        </w:rPr>
        <w:drawing>
          <wp:inline distT="0" distB="0" distL="0" distR="0" wp14:anchorId="0B683967" wp14:editId="2914ADF2">
            <wp:extent cx="3976577" cy="1544113"/>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060" t="32533" r="35988" b="47470"/>
                    <a:stretch/>
                  </pic:blipFill>
                  <pic:spPr bwMode="auto">
                    <a:xfrm>
                      <a:off x="0" y="0"/>
                      <a:ext cx="3996588" cy="1551883"/>
                    </a:xfrm>
                    <a:prstGeom prst="rect">
                      <a:avLst/>
                    </a:prstGeom>
                    <a:ln>
                      <a:noFill/>
                    </a:ln>
                    <a:extLst>
                      <a:ext uri="{53640926-AAD7-44D8-BBD7-CCE9431645EC}">
                        <a14:shadowObscured xmlns:a14="http://schemas.microsoft.com/office/drawing/2010/main"/>
                      </a:ext>
                    </a:extLst>
                  </pic:spPr>
                </pic:pic>
              </a:graphicData>
            </a:graphic>
          </wp:inline>
        </w:drawing>
      </w:r>
    </w:p>
    <w:bookmarkEnd w:id="1"/>
    <w:bookmarkEnd w:id="2"/>
    <w:bookmarkEnd w:id="3"/>
    <w:p w14:paraId="42BE9E10" w14:textId="40591BFB" w:rsidR="00554DF4" w:rsidRPr="001160D0"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160D0">
        <w:rPr>
          <w:rFonts w:ascii="Palatino Linotype" w:eastAsia="Times New Roman" w:hAnsi="Palatino Linotype" w:cs="Arial"/>
          <w:lang w:val="es-ES"/>
        </w:rPr>
        <w:lastRenderedPageBreak/>
        <w:t xml:space="preserve">Se registró el recurso de revisión bajo el número de expediente </w:t>
      </w:r>
      <w:r w:rsidRPr="001160D0">
        <w:rPr>
          <w:rFonts w:ascii="Palatino Linotype" w:hAnsi="Palatino Linotype" w:cs="Arial"/>
          <w:bCs/>
        </w:rPr>
        <w:t xml:space="preserve">al rubro indicado, asimismo con fundamento en lo dispuesto por el </w:t>
      </w:r>
      <w:r w:rsidRPr="001160D0">
        <w:rPr>
          <w:rFonts w:ascii="Palatino Linotype" w:eastAsia="Calibri" w:hAnsi="Palatino Linotype" w:cs="Arial"/>
          <w:lang w:val="es-ES"/>
        </w:rPr>
        <w:t xml:space="preserve">artículo 185 fracción I de la </w:t>
      </w:r>
      <w:r w:rsidRPr="001160D0">
        <w:rPr>
          <w:rFonts w:ascii="Palatino Linotype" w:eastAsia="Calibri" w:hAnsi="Palatino Linotype" w:cs="Arial"/>
          <w:b/>
          <w:lang w:val="es-ES"/>
        </w:rPr>
        <w:t xml:space="preserve">Ley de Transparencia y Acceso a la Información Pública del Estado de México y Municipios </w:t>
      </w:r>
      <w:r w:rsidRPr="001160D0">
        <w:rPr>
          <w:rFonts w:ascii="Palatino Linotype" w:eastAsia="Times New Roman" w:hAnsi="Palatino Linotype" w:cs="Arial"/>
          <w:lang w:val="es-ES"/>
        </w:rPr>
        <w:t xml:space="preserve">se turnó al </w:t>
      </w:r>
      <w:r w:rsidRPr="001160D0">
        <w:rPr>
          <w:rFonts w:ascii="Palatino Linotype" w:eastAsia="Times New Roman" w:hAnsi="Palatino Linotype" w:cs="Arial"/>
          <w:b/>
          <w:lang w:val="es-ES"/>
        </w:rPr>
        <w:t xml:space="preserve">Comisionado José Guadalupe Luna Hernández, </w:t>
      </w:r>
      <w:r w:rsidRPr="001160D0">
        <w:rPr>
          <w:rFonts w:ascii="Palatino Linotype" w:eastAsia="Times New Roman" w:hAnsi="Palatino Linotype" w:cs="Arial"/>
          <w:lang w:val="es-ES"/>
        </w:rPr>
        <w:t xml:space="preserve">con el objeto de </w:t>
      </w:r>
      <w:r w:rsidRPr="001160D0">
        <w:rPr>
          <w:rFonts w:ascii="Palatino Linotype" w:eastAsia="Times New Roman" w:hAnsi="Palatino Linotype" w:cs="Arial"/>
          <w:lang w:val="es-MX"/>
        </w:rPr>
        <w:t xml:space="preserve">su análisis. </w:t>
      </w:r>
    </w:p>
    <w:p w14:paraId="35933551" w14:textId="77777777" w:rsidR="00B62C0A" w:rsidRPr="001160D0"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57EA26EB" w:rsidR="00554DF4" w:rsidRPr="001160D0"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160D0">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3E04C4" w:rsidRPr="001160D0">
        <w:rPr>
          <w:rFonts w:ascii="Palatino Linotype" w:eastAsia="Calibri" w:hAnsi="Palatino Linotype" w:cs="Arial"/>
          <w:lang w:val="es-ES"/>
        </w:rPr>
        <w:t>veinti</w:t>
      </w:r>
      <w:r w:rsidR="00EF24F1" w:rsidRPr="001160D0">
        <w:rPr>
          <w:rFonts w:ascii="Palatino Linotype" w:eastAsia="Calibri" w:hAnsi="Palatino Linotype" w:cs="Arial"/>
          <w:lang w:val="es-ES"/>
        </w:rPr>
        <w:t>ocho</w:t>
      </w:r>
      <w:r w:rsidRPr="001160D0">
        <w:rPr>
          <w:rFonts w:ascii="Palatino Linotype" w:eastAsia="Calibri" w:hAnsi="Palatino Linotype" w:cs="Arial"/>
          <w:lang w:val="es-ES"/>
        </w:rPr>
        <w:t xml:space="preserve"> (</w:t>
      </w:r>
      <w:r w:rsidR="00EF24F1" w:rsidRPr="001160D0">
        <w:rPr>
          <w:rFonts w:ascii="Palatino Linotype" w:eastAsia="Calibri" w:hAnsi="Palatino Linotype" w:cs="Arial"/>
          <w:lang w:val="es-ES"/>
        </w:rPr>
        <w:t>28</w:t>
      </w:r>
      <w:r w:rsidRPr="001160D0">
        <w:rPr>
          <w:rFonts w:ascii="Palatino Linotype" w:eastAsia="Calibri" w:hAnsi="Palatino Linotype" w:cs="Arial"/>
          <w:lang w:val="es-ES"/>
        </w:rPr>
        <w:t xml:space="preserve">) de </w:t>
      </w:r>
      <w:r w:rsidR="002B2548" w:rsidRPr="001160D0">
        <w:rPr>
          <w:rFonts w:ascii="Palatino Linotype" w:eastAsia="Calibri" w:hAnsi="Palatino Linotype" w:cs="Arial"/>
          <w:lang w:val="es-ES"/>
        </w:rPr>
        <w:t>septiembre</w:t>
      </w:r>
      <w:r w:rsidRPr="001160D0">
        <w:rPr>
          <w:rFonts w:ascii="Palatino Linotype" w:eastAsia="Calibri" w:hAnsi="Palatino Linotype" w:cs="Arial"/>
          <w:lang w:val="es-ES"/>
        </w:rPr>
        <w:t xml:space="preserve"> de dos mil </w:t>
      </w:r>
      <w:r w:rsidR="006A2EE7" w:rsidRPr="001160D0">
        <w:rPr>
          <w:rFonts w:ascii="Palatino Linotype" w:eastAsia="Calibri" w:hAnsi="Palatino Linotype" w:cs="Arial"/>
          <w:lang w:val="es-ES"/>
        </w:rPr>
        <w:t>veinte</w:t>
      </w:r>
      <w:r w:rsidRPr="001160D0">
        <w:rPr>
          <w:rFonts w:ascii="Palatino Linotype" w:eastAsia="Calibri" w:hAnsi="Palatino Linotype" w:cs="Arial"/>
          <w:lang w:val="es-ES"/>
        </w:rPr>
        <w:t xml:space="preserve">, puso a disposición de las partes el expediente electrónico </w:t>
      </w:r>
      <w:r w:rsidRPr="001160D0">
        <w:rPr>
          <w:rFonts w:ascii="Palatino Linotype" w:eastAsia="Calibri" w:hAnsi="Palatino Linotype" w:cs="Arial"/>
        </w:rPr>
        <w:t xml:space="preserve">vía </w:t>
      </w:r>
      <w:r w:rsidRPr="001160D0">
        <w:rPr>
          <w:rFonts w:ascii="Palatino Linotype" w:eastAsia="Calibri" w:hAnsi="Palatino Linotype" w:cs="Arial"/>
          <w:b/>
          <w:lang w:val="es-ES"/>
        </w:rPr>
        <w:t xml:space="preserve">SAIMEX </w:t>
      </w:r>
      <w:r w:rsidRPr="001160D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160D0">
        <w:rPr>
          <w:rFonts w:ascii="Palatino Linotype" w:eastAsia="Calibri" w:hAnsi="Palatino Linotype" w:cs="Arial"/>
          <w:b/>
          <w:lang w:val="es-ES"/>
        </w:rPr>
        <w:t>SUJETO OBLIGADO</w:t>
      </w:r>
      <w:r w:rsidRPr="001160D0">
        <w:rPr>
          <w:rFonts w:ascii="Palatino Linotype" w:eastAsia="Calibri" w:hAnsi="Palatino Linotype" w:cs="Arial"/>
          <w:lang w:val="es-ES"/>
        </w:rPr>
        <w:t xml:space="preserve"> presentara el informe justificado procedente.</w:t>
      </w:r>
    </w:p>
    <w:p w14:paraId="355FE01A" w14:textId="77777777" w:rsidR="007838C0" w:rsidRPr="001160D0" w:rsidRDefault="007838C0" w:rsidP="007838C0">
      <w:pPr>
        <w:pStyle w:val="Prrafodelista"/>
        <w:rPr>
          <w:rFonts w:ascii="Palatino Linotype" w:hAnsi="Palatino Linotype"/>
          <w:i/>
          <w:color w:val="000000"/>
          <w:sz w:val="22"/>
          <w:szCs w:val="22"/>
        </w:rPr>
      </w:pPr>
    </w:p>
    <w:p w14:paraId="7FB5EA47" w14:textId="0CA8D1B6" w:rsidR="002B2548" w:rsidRPr="001160D0" w:rsidRDefault="002B2548" w:rsidP="00CA4E1E">
      <w:pPr>
        <w:pStyle w:val="Prrafodelista"/>
        <w:numPr>
          <w:ilvl w:val="0"/>
          <w:numId w:val="1"/>
        </w:numPr>
        <w:spacing w:line="360" w:lineRule="auto"/>
        <w:ind w:left="0" w:firstLine="0"/>
        <w:jc w:val="both"/>
        <w:rPr>
          <w:rFonts w:ascii="Palatino Linotype" w:eastAsia="Calibri" w:hAnsi="Palatino Linotype" w:cs="Arial"/>
          <w:lang w:val="es-ES"/>
        </w:rPr>
      </w:pPr>
      <w:r w:rsidRPr="001160D0">
        <w:rPr>
          <w:rFonts w:ascii="Palatino Linotype" w:eastAsia="Calibri" w:hAnsi="Palatino Linotype" w:cs="Arial"/>
          <w:lang w:val="es-ES"/>
        </w:rPr>
        <w:t xml:space="preserve">En fecha </w:t>
      </w:r>
      <w:r w:rsidR="00302D00" w:rsidRPr="001160D0">
        <w:rPr>
          <w:rFonts w:ascii="Palatino Linotype" w:eastAsia="Calibri" w:hAnsi="Palatino Linotype" w:cs="Arial"/>
          <w:lang w:val="es-ES"/>
        </w:rPr>
        <w:t>treinta</w:t>
      </w:r>
      <w:r w:rsidRPr="001160D0">
        <w:rPr>
          <w:rFonts w:ascii="Palatino Linotype" w:eastAsia="Calibri" w:hAnsi="Palatino Linotype" w:cs="Arial"/>
          <w:lang w:val="es-ES"/>
        </w:rPr>
        <w:t xml:space="preserve"> (</w:t>
      </w:r>
      <w:r w:rsidR="00302D00" w:rsidRPr="001160D0">
        <w:rPr>
          <w:rFonts w:ascii="Palatino Linotype" w:eastAsia="Calibri" w:hAnsi="Palatino Linotype" w:cs="Arial"/>
          <w:lang w:val="es-ES"/>
        </w:rPr>
        <w:t>30</w:t>
      </w:r>
      <w:r w:rsidRPr="001160D0">
        <w:rPr>
          <w:rFonts w:ascii="Palatino Linotype" w:eastAsia="Calibri" w:hAnsi="Palatino Linotype" w:cs="Arial"/>
          <w:lang w:val="es-ES"/>
        </w:rPr>
        <w:t xml:space="preserve">) de septiembre de dos mil veinte el </w:t>
      </w:r>
      <w:r w:rsidR="00302D00" w:rsidRPr="001160D0">
        <w:rPr>
          <w:rFonts w:ascii="Palatino Linotype" w:eastAsia="Calibri" w:hAnsi="Palatino Linotype" w:cs="Arial"/>
          <w:lang w:val="es-ES"/>
        </w:rPr>
        <w:t xml:space="preserve">Recurrente remitió los documentos electrónicos denominados </w:t>
      </w:r>
      <w:r w:rsidR="00302D00" w:rsidRPr="001160D0">
        <w:rPr>
          <w:rFonts w:ascii="Palatino Linotype" w:eastAsia="Calibri" w:hAnsi="Palatino Linotype" w:cs="Arial"/>
          <w:b/>
          <w:bCs/>
          <w:i/>
          <w:iCs/>
          <w:lang w:val="es-ES"/>
        </w:rPr>
        <w:t xml:space="preserve">soporte </w:t>
      </w:r>
      <w:proofErr w:type="spellStart"/>
      <w:r w:rsidR="00302D00" w:rsidRPr="001160D0">
        <w:rPr>
          <w:rFonts w:ascii="Palatino Linotype" w:eastAsia="Calibri" w:hAnsi="Palatino Linotype" w:cs="Arial"/>
          <w:b/>
          <w:bCs/>
          <w:i/>
          <w:iCs/>
          <w:lang w:val="es-ES"/>
        </w:rPr>
        <w:t>fotográfico.rar</w:t>
      </w:r>
      <w:proofErr w:type="spellEnd"/>
      <w:r w:rsidR="00302D00" w:rsidRPr="001160D0">
        <w:rPr>
          <w:rFonts w:ascii="Palatino Linotype" w:eastAsia="Calibri" w:hAnsi="Palatino Linotype" w:cs="Arial"/>
          <w:b/>
          <w:bCs/>
          <w:i/>
          <w:iCs/>
          <w:lang w:val="es-ES"/>
        </w:rPr>
        <w:t xml:space="preserve">; soporte fotográfico 2.rar; soporte fotográfico y video 3.rar; y, oficio Tultitlán22-09-2020-164736.pdf, </w:t>
      </w:r>
      <w:r w:rsidR="00302D00" w:rsidRPr="001160D0">
        <w:rPr>
          <w:rFonts w:ascii="Palatino Linotype" w:eastAsia="Calibri" w:hAnsi="Palatino Linotype" w:cs="Arial"/>
          <w:lang w:val="es-ES"/>
        </w:rPr>
        <w:t>los cuales contienen diversos videos y fotografías de bien inmueble</w:t>
      </w:r>
      <w:r w:rsidR="00BA39FF" w:rsidRPr="001160D0">
        <w:rPr>
          <w:rFonts w:ascii="Palatino Linotype" w:eastAsia="Calibri" w:hAnsi="Palatino Linotype" w:cs="Arial"/>
          <w:b/>
          <w:bCs/>
          <w:i/>
          <w:iCs/>
          <w:lang w:val="es-ES"/>
        </w:rPr>
        <w:t xml:space="preserve"> </w:t>
      </w:r>
      <w:r w:rsidR="00BA39FF" w:rsidRPr="001160D0">
        <w:rPr>
          <w:rFonts w:ascii="Palatino Linotype" w:eastAsia="Calibri" w:hAnsi="Palatino Linotype" w:cs="Arial"/>
          <w:lang w:val="es-ES"/>
        </w:rPr>
        <w:t>del que solicitó la información.</w:t>
      </w:r>
    </w:p>
    <w:p w14:paraId="0D51C7A2" w14:textId="77777777" w:rsidR="002B2548" w:rsidRPr="001160D0" w:rsidRDefault="002B2548" w:rsidP="002B2548">
      <w:pPr>
        <w:pStyle w:val="Prrafodelista"/>
        <w:rPr>
          <w:rFonts w:ascii="Palatino Linotype" w:eastAsia="Calibri" w:hAnsi="Palatino Linotype" w:cs="Arial"/>
          <w:lang w:val="es-ES"/>
        </w:rPr>
      </w:pPr>
    </w:p>
    <w:p w14:paraId="748717E3" w14:textId="77777777" w:rsidR="00302D00" w:rsidRPr="001160D0" w:rsidRDefault="00302D00" w:rsidP="00302D00">
      <w:pPr>
        <w:pStyle w:val="Prrafodelista"/>
        <w:spacing w:line="360" w:lineRule="auto"/>
        <w:jc w:val="both"/>
        <w:rPr>
          <w:rFonts w:ascii="Palatino Linotype" w:eastAsia="Calibri" w:hAnsi="Palatino Linotype" w:cs="Arial"/>
          <w:lang w:val="es-ES"/>
        </w:rPr>
      </w:pPr>
    </w:p>
    <w:p w14:paraId="4CEC5C43" w14:textId="498C914F" w:rsidR="00C84253" w:rsidRPr="001160D0" w:rsidRDefault="00C84253" w:rsidP="00CA4E1E">
      <w:pPr>
        <w:pStyle w:val="Prrafodelista"/>
        <w:numPr>
          <w:ilvl w:val="0"/>
          <w:numId w:val="1"/>
        </w:numPr>
        <w:spacing w:line="360" w:lineRule="auto"/>
        <w:ind w:left="0" w:firstLine="0"/>
        <w:jc w:val="both"/>
        <w:rPr>
          <w:rFonts w:ascii="Palatino Linotype" w:eastAsia="Calibri" w:hAnsi="Palatino Linotype" w:cs="Arial"/>
          <w:lang w:val="es-ES"/>
        </w:rPr>
      </w:pPr>
      <w:r w:rsidRPr="001160D0">
        <w:rPr>
          <w:rFonts w:ascii="Palatino Linotype" w:eastAsia="Calibri" w:hAnsi="Palatino Linotype" w:cs="Arial"/>
          <w:lang w:val="es-ES"/>
        </w:rPr>
        <w:t xml:space="preserve">El Sujeto Obligado fue omiso en rendir su informe justificado, se inserta imagen de referencia. </w:t>
      </w:r>
    </w:p>
    <w:p w14:paraId="65127FF9" w14:textId="5DD81ECB" w:rsidR="00C84253" w:rsidRPr="001160D0" w:rsidRDefault="00C84253" w:rsidP="00C84253">
      <w:pPr>
        <w:pStyle w:val="Prrafodelista"/>
        <w:spacing w:line="360" w:lineRule="auto"/>
        <w:ind w:left="0"/>
        <w:jc w:val="both"/>
        <w:rPr>
          <w:rFonts w:ascii="Palatino Linotype" w:eastAsia="Calibri" w:hAnsi="Palatino Linotype" w:cs="Arial"/>
          <w:lang w:val="es-ES"/>
        </w:rPr>
      </w:pPr>
    </w:p>
    <w:p w14:paraId="0939AFC3" w14:textId="5450EF24" w:rsidR="00C84253" w:rsidRPr="001160D0" w:rsidRDefault="00C84253" w:rsidP="00C84253">
      <w:pPr>
        <w:pStyle w:val="Prrafodelista"/>
        <w:spacing w:line="360" w:lineRule="auto"/>
        <w:ind w:left="0"/>
        <w:jc w:val="both"/>
        <w:rPr>
          <w:rFonts w:ascii="Palatino Linotype" w:eastAsia="Calibri" w:hAnsi="Palatino Linotype" w:cs="Arial"/>
          <w:lang w:val="es-ES"/>
        </w:rPr>
      </w:pPr>
      <w:r w:rsidRPr="001160D0">
        <w:rPr>
          <w:noProof/>
          <w:lang w:val="es-MX" w:eastAsia="es-MX"/>
        </w:rPr>
        <w:lastRenderedPageBreak/>
        <w:drawing>
          <wp:inline distT="0" distB="0" distL="0" distR="0" wp14:anchorId="3FF3088D" wp14:editId="2C5D73CA">
            <wp:extent cx="5518298" cy="2493282"/>
            <wp:effectExtent l="0" t="0" r="635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78" t="7456" r="6648" b="22725"/>
                    <a:stretch/>
                  </pic:blipFill>
                  <pic:spPr bwMode="auto">
                    <a:xfrm>
                      <a:off x="0" y="0"/>
                      <a:ext cx="5526304" cy="2496899"/>
                    </a:xfrm>
                    <a:prstGeom prst="rect">
                      <a:avLst/>
                    </a:prstGeom>
                    <a:ln>
                      <a:noFill/>
                    </a:ln>
                    <a:extLst>
                      <a:ext uri="{53640926-AAD7-44D8-BBD7-CCE9431645EC}">
                        <a14:shadowObscured xmlns:a14="http://schemas.microsoft.com/office/drawing/2010/main"/>
                      </a:ext>
                    </a:extLst>
                  </pic:spPr>
                </pic:pic>
              </a:graphicData>
            </a:graphic>
          </wp:inline>
        </w:drawing>
      </w:r>
    </w:p>
    <w:p w14:paraId="17B3B9C8" w14:textId="77777777" w:rsidR="00C84253" w:rsidRPr="001160D0" w:rsidRDefault="00C84253" w:rsidP="00C84253">
      <w:pPr>
        <w:pStyle w:val="Prrafodelista"/>
        <w:spacing w:line="360" w:lineRule="auto"/>
        <w:ind w:left="0"/>
        <w:jc w:val="both"/>
        <w:rPr>
          <w:rFonts w:ascii="Palatino Linotype" w:eastAsia="Calibri" w:hAnsi="Palatino Linotype" w:cs="Arial"/>
          <w:lang w:val="es-ES"/>
        </w:rPr>
      </w:pPr>
    </w:p>
    <w:p w14:paraId="5D778849" w14:textId="77777777" w:rsidR="00C84253" w:rsidRPr="001160D0" w:rsidRDefault="00C84253" w:rsidP="00C84253">
      <w:pPr>
        <w:pStyle w:val="Prrafodelista"/>
        <w:spacing w:line="360" w:lineRule="auto"/>
        <w:ind w:left="0"/>
        <w:jc w:val="both"/>
        <w:rPr>
          <w:rFonts w:ascii="Palatino Linotype" w:eastAsia="Calibri" w:hAnsi="Palatino Linotype" w:cs="Arial"/>
          <w:lang w:val="es-ES"/>
        </w:rPr>
      </w:pPr>
    </w:p>
    <w:p w14:paraId="769A17F6" w14:textId="77777777" w:rsidR="00C84253" w:rsidRPr="001160D0" w:rsidRDefault="00C84253" w:rsidP="00C84253">
      <w:pPr>
        <w:pStyle w:val="Prrafodelista"/>
        <w:numPr>
          <w:ilvl w:val="0"/>
          <w:numId w:val="2"/>
        </w:numPr>
        <w:spacing w:line="360" w:lineRule="auto"/>
        <w:ind w:left="0" w:firstLine="0"/>
        <w:jc w:val="both"/>
        <w:rPr>
          <w:rFonts w:ascii="Palatino Linotype" w:hAnsi="Palatino Linotype" w:cs="Arial"/>
        </w:rPr>
      </w:pPr>
      <w:r w:rsidRPr="001160D0">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10963FFE" w14:textId="77777777" w:rsidR="00C84253" w:rsidRPr="001160D0" w:rsidRDefault="00C84253" w:rsidP="00C84253">
      <w:pPr>
        <w:pStyle w:val="Prrafodelista"/>
        <w:spacing w:line="360" w:lineRule="auto"/>
        <w:ind w:left="0"/>
        <w:jc w:val="both"/>
        <w:rPr>
          <w:rFonts w:ascii="Palatino Linotype" w:hAnsi="Palatino Linotype" w:cs="Arial"/>
        </w:rPr>
      </w:pPr>
    </w:p>
    <w:p w14:paraId="6F219E0E" w14:textId="77777777" w:rsidR="00C84253" w:rsidRPr="001160D0" w:rsidRDefault="00C84253" w:rsidP="00C84253">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1160D0">
        <w:rPr>
          <w:rFonts w:ascii="Palatino Linotype" w:hAnsi="Palatino Linotype" w:cs="Arial"/>
          <w:b/>
          <w:bCs/>
          <w:i/>
          <w:iCs/>
          <w:color w:val="222222"/>
          <w:sz w:val="22"/>
          <w:lang w:val="es-ES_tradnl"/>
        </w:rPr>
        <w:t>QUEJA, RECURSO DE. LA OMISION DE RENDIR EL INFORME RESPECTIVO NO IMPIDE QUE SE RESUELV</w:t>
      </w:r>
      <w:r w:rsidRPr="001160D0">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w:t>
      </w:r>
      <w:r w:rsidRPr="001160D0">
        <w:rPr>
          <w:rFonts w:ascii="Palatino Linotype" w:hAnsi="Palatino Linotype" w:cs="Arial"/>
          <w:i/>
          <w:iCs/>
          <w:color w:val="222222"/>
          <w:sz w:val="22"/>
          <w:lang w:val="es-ES_tradnl"/>
        </w:rPr>
        <w:lastRenderedPageBreak/>
        <w:t>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1160D0">
        <w:rPr>
          <w:rFonts w:ascii="Palatino Linotype" w:hAnsi="Palatino Linotype" w:cs="Arial"/>
          <w:i/>
          <w:iCs/>
          <w:color w:val="222222"/>
          <w:lang w:val="es-ES_tradnl"/>
        </w:rPr>
        <w:t xml:space="preserve">  </w:t>
      </w:r>
    </w:p>
    <w:p w14:paraId="77B9746C" w14:textId="77777777" w:rsidR="00C84253" w:rsidRPr="001160D0" w:rsidRDefault="00C84253" w:rsidP="00C84253">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1901D6CC" w14:textId="14A9965E" w:rsidR="00C84253" w:rsidRPr="001160D0" w:rsidRDefault="00C84253" w:rsidP="00C84253">
      <w:pPr>
        <w:pStyle w:val="Prrafodelista"/>
        <w:numPr>
          <w:ilvl w:val="0"/>
          <w:numId w:val="2"/>
        </w:numPr>
        <w:spacing w:line="360" w:lineRule="auto"/>
        <w:ind w:left="0" w:firstLine="0"/>
        <w:jc w:val="both"/>
        <w:rPr>
          <w:rFonts w:ascii="Palatino Linotype" w:eastAsia="Calibri" w:hAnsi="Palatino Linotype" w:cs="Arial"/>
          <w:lang w:val="es-ES"/>
        </w:rPr>
      </w:pPr>
      <w:r w:rsidRPr="001160D0">
        <w:rPr>
          <w:rFonts w:ascii="Palatino Linotype" w:hAnsi="Palatino Linotype" w:cs="Arial"/>
          <w:color w:val="222222"/>
        </w:rPr>
        <w:t>Por lo cual se reitera, que la falta de informe justificado no impide que este Órgano Garante conozca y resuelva el recurso de revisión, solo propicia que el </w:t>
      </w:r>
      <w:r w:rsidRPr="001160D0">
        <w:rPr>
          <w:rFonts w:ascii="Palatino Linotype" w:hAnsi="Palatino Linotype" w:cs="Arial"/>
          <w:b/>
          <w:bCs/>
          <w:color w:val="222222"/>
        </w:rPr>
        <w:t>SUJETO OBLIGADO</w:t>
      </w:r>
      <w:r w:rsidRPr="001160D0">
        <w:rPr>
          <w:rFonts w:ascii="Palatino Linotype" w:hAnsi="Palatino Linotype" w:cs="Arial"/>
          <w:color w:val="222222"/>
        </w:rPr>
        <w:t> pierda la oportunidad de justificar su falta de respuesta y manifestar lo que a su derecho convenga.</w:t>
      </w:r>
    </w:p>
    <w:p w14:paraId="0A5CD54E" w14:textId="599106EF" w:rsidR="001106D0" w:rsidRPr="001160D0" w:rsidRDefault="001106D0" w:rsidP="001106D0">
      <w:pPr>
        <w:pStyle w:val="Prrafodelista"/>
        <w:spacing w:line="360" w:lineRule="auto"/>
        <w:ind w:left="0"/>
        <w:jc w:val="both"/>
        <w:rPr>
          <w:rFonts w:ascii="Palatino Linotype" w:eastAsia="Calibri" w:hAnsi="Palatino Linotype" w:cs="Arial"/>
          <w:lang w:val="es-ES"/>
        </w:rPr>
      </w:pPr>
    </w:p>
    <w:p w14:paraId="021B3571" w14:textId="7D8AF165" w:rsidR="00DB779D" w:rsidRPr="001160D0" w:rsidRDefault="00A1475F" w:rsidP="00DB779D">
      <w:pPr>
        <w:pStyle w:val="Prrafodelista"/>
        <w:numPr>
          <w:ilvl w:val="0"/>
          <w:numId w:val="1"/>
        </w:numPr>
        <w:spacing w:line="360" w:lineRule="auto"/>
        <w:ind w:left="0" w:firstLine="0"/>
        <w:jc w:val="both"/>
        <w:rPr>
          <w:rFonts w:ascii="Tahoma" w:hAnsi="Tahoma" w:cs="Tahoma"/>
        </w:rPr>
      </w:pPr>
      <w:r w:rsidRPr="001160D0">
        <w:rPr>
          <w:rFonts w:ascii="Palatino Linotype" w:eastAsia="Calibri" w:hAnsi="Palatino Linotype" w:cs="Arial"/>
          <w:lang w:val="es-ES"/>
        </w:rPr>
        <w:t xml:space="preserve">El </w:t>
      </w:r>
      <w:r w:rsidR="002B2548" w:rsidRPr="001160D0">
        <w:rPr>
          <w:rFonts w:ascii="Palatino Linotype" w:eastAsia="Calibri" w:hAnsi="Palatino Linotype" w:cs="Arial"/>
          <w:lang w:val="es-ES"/>
        </w:rPr>
        <w:t>catorce</w:t>
      </w:r>
      <w:r w:rsidR="004F2918" w:rsidRPr="001160D0">
        <w:rPr>
          <w:rFonts w:ascii="Palatino Linotype" w:eastAsia="Calibri" w:hAnsi="Palatino Linotype" w:cs="Arial"/>
          <w:lang w:val="es-ES"/>
        </w:rPr>
        <w:t xml:space="preserve"> (</w:t>
      </w:r>
      <w:r w:rsidR="002B2548" w:rsidRPr="001160D0">
        <w:rPr>
          <w:rFonts w:ascii="Palatino Linotype" w:eastAsia="Calibri" w:hAnsi="Palatino Linotype" w:cs="Arial"/>
          <w:lang w:val="es-ES"/>
        </w:rPr>
        <w:t>14</w:t>
      </w:r>
      <w:r w:rsidR="004F2918" w:rsidRPr="001160D0">
        <w:rPr>
          <w:rFonts w:ascii="Palatino Linotype" w:eastAsia="Calibri" w:hAnsi="Palatino Linotype" w:cs="Arial"/>
          <w:lang w:val="es-ES"/>
        </w:rPr>
        <w:t xml:space="preserve">) de </w:t>
      </w:r>
      <w:r w:rsidR="002B2548" w:rsidRPr="001160D0">
        <w:rPr>
          <w:rFonts w:ascii="Palatino Linotype" w:eastAsia="Calibri" w:hAnsi="Palatino Linotype" w:cs="Arial"/>
          <w:lang w:val="es-ES"/>
        </w:rPr>
        <w:t>octubre</w:t>
      </w:r>
      <w:r w:rsidR="004F2918" w:rsidRPr="001160D0">
        <w:rPr>
          <w:rFonts w:ascii="Palatino Linotype" w:eastAsia="Calibri" w:hAnsi="Palatino Linotype" w:cs="Arial"/>
          <w:lang w:val="es-ES"/>
        </w:rPr>
        <w:t xml:space="preserve"> </w:t>
      </w:r>
      <w:r w:rsidR="00512189" w:rsidRPr="001160D0">
        <w:rPr>
          <w:rFonts w:ascii="Palatino Linotype" w:eastAsia="Calibri" w:hAnsi="Palatino Linotype" w:cs="Arial"/>
          <w:lang w:val="es-ES"/>
        </w:rPr>
        <w:t>de dos mil veinte,</w:t>
      </w:r>
      <w:r w:rsidR="00443AB4" w:rsidRPr="001160D0">
        <w:rPr>
          <w:rFonts w:ascii="Palatino Linotype" w:eastAsia="Calibri" w:hAnsi="Palatino Linotype" w:cs="Arial"/>
          <w:lang w:val="es-ES"/>
        </w:rPr>
        <w:t xml:space="preserve"> </w:t>
      </w:r>
      <w:r w:rsidR="001A4BC9" w:rsidRPr="001160D0">
        <w:rPr>
          <w:rFonts w:ascii="Palatino Linotype" w:eastAsia="Calibri" w:hAnsi="Palatino Linotype" w:cs="Arial"/>
          <w:lang w:val="es-ES"/>
        </w:rPr>
        <w:t>e</w:t>
      </w:r>
      <w:r w:rsidR="00554DF4" w:rsidRPr="001160D0">
        <w:rPr>
          <w:rFonts w:ascii="Palatino Linotype" w:hAnsi="Palatino Linotype"/>
        </w:rPr>
        <w:t>l Comisionado Ponente decretó el cierre de instrucción</w:t>
      </w:r>
      <w:r w:rsidRPr="001160D0">
        <w:rPr>
          <w:rFonts w:ascii="Palatino Linotype" w:hAnsi="Palatino Linotype" w:cs="Arial"/>
        </w:rPr>
        <w:t xml:space="preserve">. En fecha cuatro (4) de noviembre de dos mil veinte, se notificó la ampliación del plazo </w:t>
      </w:r>
      <w:r w:rsidR="00554DF4" w:rsidRPr="001160D0">
        <w:rPr>
          <w:rFonts w:ascii="Palatino Linotype" w:hAnsi="Palatino Linotype" w:cs="Arial"/>
          <w:color w:val="000000" w:themeColor="text1"/>
        </w:rPr>
        <w:t>p</w:t>
      </w:r>
      <w:r w:rsidRPr="001160D0">
        <w:rPr>
          <w:rFonts w:ascii="Palatino Linotype" w:hAnsi="Palatino Linotype" w:cs="Arial"/>
          <w:color w:val="000000" w:themeColor="text1"/>
        </w:rPr>
        <w:t>ara emitir resolución,</w:t>
      </w:r>
      <w:r w:rsidR="00554DF4" w:rsidRPr="001160D0">
        <w:rPr>
          <w:rFonts w:ascii="Palatino Linotype" w:hAnsi="Palatino Linotype" w:cs="Arial"/>
          <w:color w:val="000000" w:themeColor="text1"/>
        </w:rPr>
        <w:t xml:space="preserve"> lo que ordenó turnar el expediente para su resolución, misma que ahora se pronuncia; </w:t>
      </w:r>
      <w:r w:rsidR="00A131BA" w:rsidRPr="001160D0">
        <w:rPr>
          <w:rFonts w:ascii="Palatino Linotype" w:hAnsi="Palatino Linotype" w:cs="Arial"/>
          <w:color w:val="000000" w:themeColor="text1"/>
        </w:rPr>
        <w:t>y -</w:t>
      </w:r>
      <w:r w:rsidR="00554DF4" w:rsidRPr="001160D0">
        <w:rPr>
          <w:rFonts w:ascii="Palatino Linotype" w:hAnsi="Palatino Linotype" w:cs="Arial"/>
          <w:color w:val="000000" w:themeColor="text1"/>
        </w:rPr>
        <w:t xml:space="preserve"> - - - - - - - - - - </w:t>
      </w:r>
      <w:r w:rsidR="00554DF4" w:rsidRPr="001160D0">
        <w:rPr>
          <w:rFonts w:ascii="Palatino Linotype" w:hAnsi="Palatino Linotype" w:cs="Arial"/>
        </w:rPr>
        <w:t xml:space="preserve">- </w:t>
      </w:r>
      <w:r w:rsidR="00A56957" w:rsidRPr="001160D0">
        <w:rPr>
          <w:rFonts w:ascii="Palatino Linotype" w:hAnsi="Palatino Linotype" w:cs="Arial"/>
        </w:rPr>
        <w:t xml:space="preserve">- - </w:t>
      </w:r>
    </w:p>
    <w:p w14:paraId="68DDE087" w14:textId="77777777" w:rsidR="00554DF4" w:rsidRPr="001160D0" w:rsidRDefault="00554DF4" w:rsidP="00554DF4">
      <w:pPr>
        <w:pStyle w:val="Ttulo1"/>
        <w:jc w:val="center"/>
        <w:rPr>
          <w:b w:val="0"/>
          <w:szCs w:val="24"/>
        </w:rPr>
      </w:pPr>
      <w:bookmarkStart w:id="5" w:name="_Toc56085901"/>
      <w:r w:rsidRPr="001160D0">
        <w:rPr>
          <w:szCs w:val="24"/>
        </w:rPr>
        <w:t>CONSIDERANDO</w:t>
      </w:r>
      <w:bookmarkEnd w:id="5"/>
      <w:r w:rsidRPr="001160D0">
        <w:rPr>
          <w:szCs w:val="24"/>
        </w:rPr>
        <w:t xml:space="preserve"> </w:t>
      </w:r>
    </w:p>
    <w:p w14:paraId="22FB88E4" w14:textId="77777777" w:rsidR="00554DF4" w:rsidRPr="001160D0" w:rsidRDefault="00554DF4" w:rsidP="00554DF4">
      <w:pPr>
        <w:rPr>
          <w:rFonts w:ascii="Palatino Linotype" w:hAnsi="Palatino Linotype"/>
          <w:lang w:val="es-MX" w:eastAsia="en-US"/>
        </w:rPr>
      </w:pPr>
    </w:p>
    <w:p w14:paraId="26BF6840" w14:textId="77777777" w:rsidR="00554DF4" w:rsidRPr="001160D0" w:rsidRDefault="00554DF4" w:rsidP="00554DF4">
      <w:pPr>
        <w:pStyle w:val="Ttulo2"/>
        <w:rPr>
          <w:rFonts w:ascii="Palatino Linotype" w:hAnsi="Palatino Linotype"/>
          <w:b/>
          <w:bCs/>
          <w:color w:val="auto"/>
          <w:spacing w:val="60"/>
          <w:sz w:val="24"/>
        </w:rPr>
      </w:pPr>
      <w:bookmarkStart w:id="6" w:name="_Toc56085902"/>
      <w:r w:rsidRPr="001160D0">
        <w:rPr>
          <w:rFonts w:ascii="Palatino Linotype" w:hAnsi="Palatino Linotype"/>
          <w:b/>
          <w:color w:val="auto"/>
          <w:sz w:val="24"/>
        </w:rPr>
        <w:t>PRIMERO. De la competencia</w:t>
      </w:r>
      <w:bookmarkEnd w:id="6"/>
    </w:p>
    <w:p w14:paraId="180F156D" w14:textId="77777777" w:rsidR="00554DF4" w:rsidRPr="001160D0"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1160D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160D0">
        <w:rPr>
          <w:rFonts w:ascii="Palatino Linotype" w:eastAsia="Calibri" w:hAnsi="Palatino Linotype" w:cs="Times New Roman"/>
          <w:b/>
          <w:lang w:val="es-ES"/>
        </w:rPr>
        <w:t>Constitución Política de los Estados Unidos Mexicanos</w:t>
      </w:r>
      <w:r w:rsidRPr="001160D0">
        <w:rPr>
          <w:rFonts w:ascii="Palatino Linotype" w:eastAsia="Calibri" w:hAnsi="Palatino Linotype" w:cs="Times New Roman"/>
          <w:lang w:val="es-ES"/>
        </w:rPr>
        <w:t xml:space="preserve">; 5, párrafos </w:t>
      </w:r>
      <w:r w:rsidRPr="001160D0">
        <w:rPr>
          <w:rFonts w:ascii="Palatino Linotype" w:hAnsi="Palatino Linotype" w:cs="Arial"/>
          <w:bCs/>
          <w:color w:val="222222"/>
          <w:lang w:val="es-ES"/>
        </w:rPr>
        <w:t xml:space="preserve">vigésimo, vigésimo primero y vigésimo segundo </w:t>
      </w:r>
      <w:r w:rsidRPr="001160D0">
        <w:rPr>
          <w:rFonts w:ascii="Palatino Linotype" w:eastAsia="Calibri" w:hAnsi="Palatino Linotype" w:cs="Times New Roman"/>
          <w:lang w:val="es-ES"/>
        </w:rPr>
        <w:t xml:space="preserve">fracciones IV y V de la </w:t>
      </w:r>
      <w:r w:rsidRPr="001160D0">
        <w:rPr>
          <w:rFonts w:ascii="Palatino Linotype" w:eastAsia="Calibri" w:hAnsi="Palatino Linotype" w:cs="Times New Roman"/>
          <w:b/>
          <w:lang w:val="es-ES"/>
        </w:rPr>
        <w:lastRenderedPageBreak/>
        <w:t>Constitución Política del Estado Libre y Soberano de México</w:t>
      </w:r>
      <w:r w:rsidRPr="001160D0">
        <w:rPr>
          <w:rFonts w:ascii="Palatino Linotype" w:eastAsia="Calibri" w:hAnsi="Palatino Linotype" w:cs="Times New Roman"/>
          <w:lang w:val="es-ES"/>
        </w:rPr>
        <w:t xml:space="preserve">; artículos 1, 2 fracción II, 13, 29, 36 fracciones I y II, 176, 178, 179, 181 párrafo tercero y 185 </w:t>
      </w:r>
      <w:r w:rsidRPr="001160D0">
        <w:rPr>
          <w:rFonts w:ascii="Palatino Linotype" w:eastAsia="Calibri" w:hAnsi="Palatino Linotype" w:cs="Arial"/>
          <w:lang w:val="es-ES"/>
        </w:rPr>
        <w:t xml:space="preserve">de la </w:t>
      </w:r>
      <w:r w:rsidRPr="001160D0">
        <w:rPr>
          <w:rFonts w:ascii="Palatino Linotype" w:eastAsia="Calibri" w:hAnsi="Palatino Linotype" w:cs="Arial"/>
          <w:b/>
          <w:lang w:val="es-ES"/>
        </w:rPr>
        <w:t>Ley de Transparencia y Acceso a la Información Pública del Estado de México y Municipios</w:t>
      </w:r>
      <w:r w:rsidRPr="001160D0">
        <w:rPr>
          <w:rFonts w:ascii="Palatino Linotype" w:eastAsia="Calibri" w:hAnsi="Palatino Linotype" w:cs="Arial"/>
          <w:lang w:val="es-ES"/>
        </w:rPr>
        <w:t xml:space="preserve">; y 7, 9 fracciones I y XXIV, y 11 del </w:t>
      </w:r>
      <w:r w:rsidRPr="001160D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160D0">
        <w:rPr>
          <w:rFonts w:ascii="Palatino Linotype" w:hAnsi="Palatino Linotype"/>
        </w:rPr>
        <w:t>.</w:t>
      </w:r>
    </w:p>
    <w:p w14:paraId="15B5B697" w14:textId="77777777" w:rsidR="00554DF4" w:rsidRPr="001160D0" w:rsidRDefault="00554DF4" w:rsidP="00554DF4">
      <w:pPr>
        <w:pStyle w:val="Ttulo2"/>
        <w:rPr>
          <w:rFonts w:ascii="Palatino Linotype" w:hAnsi="Palatino Linotype"/>
          <w:b/>
          <w:color w:val="auto"/>
          <w:sz w:val="24"/>
        </w:rPr>
      </w:pPr>
      <w:bookmarkStart w:id="7" w:name="_Toc56085903"/>
      <w:r w:rsidRPr="001160D0">
        <w:rPr>
          <w:rFonts w:ascii="Palatino Linotype" w:hAnsi="Palatino Linotype"/>
          <w:b/>
          <w:color w:val="auto"/>
          <w:sz w:val="24"/>
        </w:rPr>
        <w:t>SEGUNDO. De la oportunidad y procedencia.</w:t>
      </w:r>
      <w:bookmarkEnd w:id="7"/>
    </w:p>
    <w:p w14:paraId="772A76F9" w14:textId="4F4DDA17" w:rsidR="00554DF4" w:rsidRPr="001160D0"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160D0">
        <w:rPr>
          <w:rFonts w:ascii="Palatino Linotype" w:eastAsia="Calibri" w:hAnsi="Palatino Linotype" w:cs="Arial"/>
        </w:rPr>
        <w:t xml:space="preserve">El medio de impugnación fue presentado a través del </w:t>
      </w:r>
      <w:r w:rsidRPr="001160D0">
        <w:rPr>
          <w:rFonts w:ascii="Palatino Linotype" w:eastAsia="Calibri" w:hAnsi="Palatino Linotype" w:cs="Arial"/>
          <w:b/>
        </w:rPr>
        <w:t>SAIMEX,</w:t>
      </w:r>
      <w:r w:rsidRPr="001160D0">
        <w:rPr>
          <w:rFonts w:ascii="Palatino Linotype" w:eastAsia="Calibri" w:hAnsi="Palatino Linotype" w:cs="Arial"/>
        </w:rPr>
        <w:t xml:space="preserve"> en el formato previamente aprobado para tal efecto y dentro del plazo legal de quince días hábiles otorgados; siendo así que el </w:t>
      </w:r>
      <w:r w:rsidRPr="001160D0">
        <w:rPr>
          <w:rFonts w:ascii="Palatino Linotype" w:eastAsia="Calibri" w:hAnsi="Palatino Linotype" w:cs="Arial"/>
          <w:b/>
        </w:rPr>
        <w:t>SUJETO OBLIGADO</w:t>
      </w:r>
      <w:r w:rsidRPr="001160D0">
        <w:rPr>
          <w:rFonts w:ascii="Palatino Linotype" w:eastAsia="Calibri" w:hAnsi="Palatino Linotype" w:cs="Arial"/>
        </w:rPr>
        <w:t xml:space="preserve"> entregó</w:t>
      </w:r>
      <w:r w:rsidR="00AF705E" w:rsidRPr="001160D0">
        <w:rPr>
          <w:rFonts w:ascii="Palatino Linotype" w:eastAsia="Calibri" w:hAnsi="Palatino Linotype" w:cs="Arial"/>
        </w:rPr>
        <w:t xml:space="preserve"> respuesta a la solicitud el </w:t>
      </w:r>
      <w:r w:rsidR="00C84253" w:rsidRPr="001160D0">
        <w:rPr>
          <w:rFonts w:ascii="Palatino Linotype" w:eastAsia="Calibri" w:hAnsi="Palatino Linotype" w:cs="Arial"/>
        </w:rPr>
        <w:t xml:space="preserve">veintiuno </w:t>
      </w:r>
      <w:r w:rsidRPr="001160D0">
        <w:rPr>
          <w:rFonts w:ascii="Palatino Linotype" w:eastAsia="Calibri" w:hAnsi="Palatino Linotype" w:cs="Arial"/>
        </w:rPr>
        <w:t>(</w:t>
      </w:r>
      <w:r w:rsidR="00C84253" w:rsidRPr="001160D0">
        <w:rPr>
          <w:rFonts w:ascii="Palatino Linotype" w:eastAsia="Calibri" w:hAnsi="Palatino Linotype" w:cs="Arial"/>
        </w:rPr>
        <w:t>21</w:t>
      </w:r>
      <w:r w:rsidR="00135E7D" w:rsidRPr="001160D0">
        <w:rPr>
          <w:rFonts w:ascii="Palatino Linotype" w:eastAsia="Calibri" w:hAnsi="Palatino Linotype" w:cs="Arial"/>
        </w:rPr>
        <w:t>)</w:t>
      </w:r>
      <w:r w:rsidRPr="001160D0">
        <w:rPr>
          <w:rFonts w:ascii="Palatino Linotype" w:eastAsia="Calibri" w:hAnsi="Palatino Linotype" w:cs="Arial"/>
        </w:rPr>
        <w:t xml:space="preserve"> d</w:t>
      </w:r>
      <w:r w:rsidR="002B2548" w:rsidRPr="001160D0">
        <w:rPr>
          <w:rFonts w:ascii="Palatino Linotype" w:eastAsia="Calibri" w:hAnsi="Palatino Linotype" w:cs="Arial"/>
        </w:rPr>
        <w:t>e septiembre</w:t>
      </w:r>
      <w:r w:rsidRPr="001160D0">
        <w:rPr>
          <w:rFonts w:ascii="Palatino Linotype" w:eastAsia="Calibri" w:hAnsi="Palatino Linotype" w:cs="Arial"/>
        </w:rPr>
        <w:t xml:space="preserve"> de dos mil </w:t>
      </w:r>
      <w:r w:rsidR="00A14C74" w:rsidRPr="001160D0">
        <w:rPr>
          <w:rFonts w:ascii="Palatino Linotype" w:eastAsia="Calibri" w:hAnsi="Palatino Linotype" w:cs="Arial"/>
        </w:rPr>
        <w:t>veinte</w:t>
      </w:r>
      <w:r w:rsidRPr="001160D0">
        <w:rPr>
          <w:rFonts w:ascii="Palatino Linotype" w:eastAsia="Calibri" w:hAnsi="Palatino Linotype" w:cs="Arial"/>
        </w:rPr>
        <w:t xml:space="preserve">, </w:t>
      </w:r>
      <w:r w:rsidRPr="001160D0">
        <w:rPr>
          <w:rFonts w:ascii="Palatino Linotype" w:hAnsi="Palatino Linotype" w:cs="Arial"/>
        </w:rPr>
        <w:t>de tal forma que el plazo para interponer el recu</w:t>
      </w:r>
      <w:r w:rsidR="00D928CA" w:rsidRPr="001160D0">
        <w:rPr>
          <w:rFonts w:ascii="Palatino Linotype" w:hAnsi="Palatino Linotype" w:cs="Arial"/>
        </w:rPr>
        <w:t>rso de revisión transcurrió del</w:t>
      </w:r>
      <w:r w:rsidR="00AA15CC" w:rsidRPr="001160D0">
        <w:rPr>
          <w:rFonts w:ascii="Palatino Linotype" w:hAnsi="Palatino Linotype" w:cs="Arial"/>
        </w:rPr>
        <w:t xml:space="preserve"> </w:t>
      </w:r>
      <w:r w:rsidR="00C84253" w:rsidRPr="001160D0">
        <w:rPr>
          <w:rFonts w:ascii="Palatino Linotype" w:hAnsi="Palatino Linotype" w:cs="Arial"/>
        </w:rPr>
        <w:t>veintidós</w:t>
      </w:r>
      <w:r w:rsidR="00C76369" w:rsidRPr="001160D0">
        <w:rPr>
          <w:rFonts w:ascii="Palatino Linotype" w:hAnsi="Palatino Linotype" w:cs="Arial"/>
        </w:rPr>
        <w:t xml:space="preserve"> </w:t>
      </w:r>
      <w:r w:rsidRPr="001160D0">
        <w:rPr>
          <w:rFonts w:ascii="Palatino Linotype" w:hAnsi="Palatino Linotype" w:cs="Arial"/>
        </w:rPr>
        <w:t>(</w:t>
      </w:r>
      <w:r w:rsidR="00C84253" w:rsidRPr="001160D0">
        <w:rPr>
          <w:rFonts w:ascii="Palatino Linotype" w:hAnsi="Palatino Linotype" w:cs="Arial"/>
        </w:rPr>
        <w:t>22</w:t>
      </w:r>
      <w:r w:rsidRPr="001160D0">
        <w:rPr>
          <w:rFonts w:ascii="Palatino Linotype" w:hAnsi="Palatino Linotype" w:cs="Arial"/>
        </w:rPr>
        <w:t>)</w:t>
      </w:r>
      <w:r w:rsidR="00DE1158" w:rsidRPr="001160D0">
        <w:rPr>
          <w:rFonts w:ascii="Palatino Linotype" w:hAnsi="Palatino Linotype" w:cs="Arial"/>
        </w:rPr>
        <w:t xml:space="preserve"> </w:t>
      </w:r>
      <w:r w:rsidR="007B4006" w:rsidRPr="001160D0">
        <w:rPr>
          <w:rFonts w:ascii="Palatino Linotype" w:hAnsi="Palatino Linotype" w:cs="Arial"/>
        </w:rPr>
        <w:t xml:space="preserve">de </w:t>
      </w:r>
      <w:r w:rsidR="002B2548" w:rsidRPr="001160D0">
        <w:rPr>
          <w:rFonts w:ascii="Palatino Linotype" w:hAnsi="Palatino Linotype" w:cs="Arial"/>
        </w:rPr>
        <w:t>septiembre</w:t>
      </w:r>
      <w:r w:rsidR="007B4006" w:rsidRPr="001160D0">
        <w:rPr>
          <w:rFonts w:ascii="Palatino Linotype" w:hAnsi="Palatino Linotype" w:cs="Arial"/>
        </w:rPr>
        <w:t xml:space="preserve"> al </w:t>
      </w:r>
      <w:r w:rsidR="00C84253" w:rsidRPr="001160D0">
        <w:rPr>
          <w:rFonts w:ascii="Palatino Linotype" w:hAnsi="Palatino Linotype" w:cs="Arial"/>
        </w:rPr>
        <w:t>doce</w:t>
      </w:r>
      <w:r w:rsidR="00DE1158" w:rsidRPr="001160D0">
        <w:rPr>
          <w:rFonts w:ascii="Palatino Linotype" w:hAnsi="Palatino Linotype" w:cs="Arial"/>
        </w:rPr>
        <w:t xml:space="preserve"> (</w:t>
      </w:r>
      <w:r w:rsidR="00C84253" w:rsidRPr="001160D0">
        <w:rPr>
          <w:rFonts w:ascii="Palatino Linotype" w:hAnsi="Palatino Linotype" w:cs="Arial"/>
        </w:rPr>
        <w:t>12</w:t>
      </w:r>
      <w:r w:rsidR="00DE1158" w:rsidRPr="001160D0">
        <w:rPr>
          <w:rFonts w:ascii="Palatino Linotype" w:hAnsi="Palatino Linotype" w:cs="Arial"/>
        </w:rPr>
        <w:t>)</w:t>
      </w:r>
      <w:r w:rsidR="00D928CA" w:rsidRPr="001160D0">
        <w:rPr>
          <w:rFonts w:ascii="Palatino Linotype" w:hAnsi="Palatino Linotype" w:cs="Arial"/>
        </w:rPr>
        <w:t xml:space="preserve"> </w:t>
      </w:r>
      <w:r w:rsidR="00C76369" w:rsidRPr="001160D0">
        <w:rPr>
          <w:rFonts w:ascii="Palatino Linotype" w:hAnsi="Palatino Linotype" w:cs="Arial"/>
        </w:rPr>
        <w:t xml:space="preserve">de </w:t>
      </w:r>
      <w:r w:rsidR="002B2548" w:rsidRPr="001160D0">
        <w:rPr>
          <w:rFonts w:ascii="Palatino Linotype" w:hAnsi="Palatino Linotype" w:cs="Arial"/>
        </w:rPr>
        <w:t>octubre</w:t>
      </w:r>
      <w:r w:rsidR="00C76369" w:rsidRPr="001160D0">
        <w:rPr>
          <w:rFonts w:ascii="Palatino Linotype" w:hAnsi="Palatino Linotype" w:cs="Arial"/>
        </w:rPr>
        <w:t xml:space="preserve"> </w:t>
      </w:r>
      <w:r w:rsidR="00D928CA" w:rsidRPr="001160D0">
        <w:rPr>
          <w:rFonts w:ascii="Palatino Linotype" w:hAnsi="Palatino Linotype" w:cs="Arial"/>
        </w:rPr>
        <w:t xml:space="preserve">de </w:t>
      </w:r>
      <w:r w:rsidR="00CE5D17" w:rsidRPr="001160D0">
        <w:rPr>
          <w:rFonts w:ascii="Palatino Linotype" w:hAnsi="Palatino Linotype" w:cs="Arial"/>
        </w:rPr>
        <w:t xml:space="preserve">dos mil </w:t>
      </w:r>
      <w:r w:rsidR="00A14C74" w:rsidRPr="001160D0">
        <w:rPr>
          <w:rFonts w:ascii="Palatino Linotype" w:hAnsi="Palatino Linotype" w:cs="Arial"/>
        </w:rPr>
        <w:t>veinte</w:t>
      </w:r>
      <w:r w:rsidRPr="001160D0">
        <w:rPr>
          <w:rFonts w:ascii="Palatino Linotype" w:hAnsi="Palatino Linotype" w:cs="Arial"/>
        </w:rPr>
        <w:t>; en consecuencia, presen</w:t>
      </w:r>
      <w:r w:rsidR="006B009B" w:rsidRPr="001160D0">
        <w:rPr>
          <w:rFonts w:ascii="Palatino Linotype" w:hAnsi="Palatino Linotype" w:cs="Arial"/>
        </w:rPr>
        <w:t>tó su inconformidad el día</w:t>
      </w:r>
      <w:r w:rsidR="00DB779D" w:rsidRPr="001160D0">
        <w:rPr>
          <w:rFonts w:ascii="Palatino Linotype" w:hAnsi="Palatino Linotype" w:cs="Arial"/>
        </w:rPr>
        <w:t xml:space="preserve"> </w:t>
      </w:r>
      <w:r w:rsidR="00C84253" w:rsidRPr="001160D0">
        <w:rPr>
          <w:rFonts w:ascii="Palatino Linotype" w:hAnsi="Palatino Linotype" w:cs="Arial"/>
        </w:rPr>
        <w:t xml:space="preserve">veintidós </w:t>
      </w:r>
      <w:r w:rsidR="00DB779D" w:rsidRPr="001160D0">
        <w:rPr>
          <w:rFonts w:ascii="Palatino Linotype" w:eastAsia="Calibri" w:hAnsi="Palatino Linotype" w:cs="Arial"/>
        </w:rPr>
        <w:t>(</w:t>
      </w:r>
      <w:r w:rsidR="00C84253" w:rsidRPr="001160D0">
        <w:rPr>
          <w:rFonts w:ascii="Palatino Linotype" w:eastAsia="Calibri" w:hAnsi="Palatino Linotype" w:cs="Arial"/>
        </w:rPr>
        <w:t>22</w:t>
      </w:r>
      <w:r w:rsidR="00CE5D17" w:rsidRPr="001160D0">
        <w:rPr>
          <w:rFonts w:ascii="Palatino Linotype" w:eastAsia="Calibri" w:hAnsi="Palatino Linotype" w:cs="Arial"/>
        </w:rPr>
        <w:t xml:space="preserve">) de </w:t>
      </w:r>
      <w:r w:rsidR="002B2548" w:rsidRPr="001160D0">
        <w:rPr>
          <w:rFonts w:ascii="Palatino Linotype" w:eastAsia="Calibri" w:hAnsi="Palatino Linotype" w:cs="Arial"/>
        </w:rPr>
        <w:t>septiembre</w:t>
      </w:r>
      <w:r w:rsidR="00CE5D17" w:rsidRPr="001160D0">
        <w:rPr>
          <w:rFonts w:ascii="Palatino Linotype" w:eastAsia="Calibri" w:hAnsi="Palatino Linotype" w:cs="Arial"/>
        </w:rPr>
        <w:t xml:space="preserve"> </w:t>
      </w:r>
      <w:r w:rsidRPr="001160D0">
        <w:rPr>
          <w:rFonts w:ascii="Palatino Linotype" w:eastAsia="Calibri" w:hAnsi="Palatino Linotype" w:cs="Arial"/>
        </w:rPr>
        <w:t xml:space="preserve">de dos mil </w:t>
      </w:r>
      <w:r w:rsidR="00DB779D" w:rsidRPr="001160D0">
        <w:rPr>
          <w:rFonts w:ascii="Palatino Linotype" w:eastAsia="Calibri" w:hAnsi="Palatino Linotype" w:cs="Arial"/>
        </w:rPr>
        <w:t>veinte</w:t>
      </w:r>
      <w:r w:rsidRPr="001160D0">
        <w:rPr>
          <w:rFonts w:ascii="Palatino Linotype" w:hAnsi="Palatino Linotype" w:cs="Arial"/>
        </w:rPr>
        <w:t xml:space="preserve">, por lo que se encuentra dentro de los márgenes temporales previstos en el artículo 178 de la </w:t>
      </w:r>
      <w:r w:rsidRPr="001160D0">
        <w:rPr>
          <w:rFonts w:ascii="Palatino Linotype" w:hAnsi="Palatino Linotype" w:cs="Arial"/>
          <w:b/>
        </w:rPr>
        <w:t>Ley de Transparencia y Acceso a la Información Pública del Estado de México y Municipios vigente.</w:t>
      </w:r>
    </w:p>
    <w:p w14:paraId="2C9BB154" w14:textId="77777777" w:rsidR="00824B47" w:rsidRPr="001160D0" w:rsidRDefault="00824B47" w:rsidP="00824B47">
      <w:pPr>
        <w:pStyle w:val="Prrafodelista"/>
        <w:spacing w:before="240" w:after="240" w:line="360" w:lineRule="auto"/>
        <w:ind w:left="0" w:right="49"/>
        <w:jc w:val="both"/>
        <w:rPr>
          <w:rFonts w:ascii="Palatino Linotype" w:hAnsi="Palatino Linotype"/>
        </w:rPr>
      </w:pPr>
    </w:p>
    <w:p w14:paraId="6809B7D5" w14:textId="77777777" w:rsidR="00554DF4" w:rsidRPr="001160D0"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160D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1001F9" w14:textId="04AB30E5" w:rsidR="00D928CA" w:rsidRPr="001160D0" w:rsidRDefault="00D928CA" w:rsidP="0062596E">
      <w:pPr>
        <w:pStyle w:val="Ttulo1"/>
      </w:pPr>
      <w:bookmarkStart w:id="8" w:name="_Toc56085904"/>
      <w:r w:rsidRPr="001160D0">
        <w:lastRenderedPageBreak/>
        <w:t xml:space="preserve">TERCERO. </w:t>
      </w:r>
      <w:r w:rsidR="00A86EBA" w:rsidRPr="001160D0">
        <w:t>Planteamiento de la Litis.</w:t>
      </w:r>
      <w:bookmarkEnd w:id="8"/>
      <w:r w:rsidR="000F05A0" w:rsidRPr="001160D0">
        <w:t xml:space="preserve"> </w:t>
      </w:r>
    </w:p>
    <w:p w14:paraId="3781290B" w14:textId="181A6757" w:rsidR="002B2548" w:rsidRPr="001160D0" w:rsidRDefault="00A86EBA" w:rsidP="00A86EBA">
      <w:pPr>
        <w:pStyle w:val="Prrafodelista"/>
        <w:numPr>
          <w:ilvl w:val="0"/>
          <w:numId w:val="1"/>
        </w:numPr>
        <w:spacing w:before="240" w:after="240" w:line="360" w:lineRule="auto"/>
        <w:ind w:left="0" w:right="49" w:firstLine="0"/>
        <w:jc w:val="both"/>
        <w:rPr>
          <w:rFonts w:ascii="Palatino Linotype" w:hAnsi="Palatino Linotype"/>
          <w:bCs/>
        </w:rPr>
      </w:pPr>
      <w:r w:rsidRPr="001160D0">
        <w:rPr>
          <w:rFonts w:ascii="Palatino Linotype" w:hAnsi="Palatino Linotype"/>
          <w:bCs/>
        </w:rPr>
        <w:t>E</w:t>
      </w:r>
      <w:r w:rsidR="00205B95" w:rsidRPr="001160D0">
        <w:rPr>
          <w:rFonts w:ascii="Palatino Linotype" w:hAnsi="Palatino Linotype"/>
          <w:bCs/>
        </w:rPr>
        <w:t xml:space="preserve">l </w:t>
      </w:r>
      <w:r w:rsidRPr="001160D0">
        <w:rPr>
          <w:rFonts w:ascii="Palatino Linotype" w:hAnsi="Palatino Linotype"/>
          <w:bCs/>
        </w:rPr>
        <w:t>recurrente solicitó</w:t>
      </w:r>
      <w:r w:rsidR="00CA1B6D" w:rsidRPr="001160D0">
        <w:rPr>
          <w:rFonts w:ascii="Palatino Linotype" w:hAnsi="Palatino Linotype"/>
          <w:bCs/>
        </w:rPr>
        <w:t xml:space="preserve"> la siguiente información de la</w:t>
      </w:r>
      <w:r w:rsidR="00C84253" w:rsidRPr="001160D0">
        <w:rPr>
          <w:rFonts w:ascii="Palatino Linotype" w:hAnsi="Palatino Linotype"/>
          <w:bCs/>
        </w:rPr>
        <w:t xml:space="preserve"> Empresa Comercializadora CIR</w:t>
      </w:r>
      <w:r w:rsidR="00396310" w:rsidRPr="001160D0">
        <w:rPr>
          <w:rFonts w:ascii="Palatino Linotype" w:hAnsi="Palatino Linotype"/>
          <w:bCs/>
        </w:rPr>
        <w:t>A</w:t>
      </w:r>
      <w:r w:rsidR="00C84253" w:rsidRPr="001160D0">
        <w:rPr>
          <w:rFonts w:ascii="Palatino Linotype" w:hAnsi="Palatino Linotype"/>
          <w:bCs/>
        </w:rPr>
        <w:t>EM S.A de C.V</w:t>
      </w:r>
      <w:r w:rsidR="00CA1B6D" w:rsidRPr="001160D0">
        <w:rPr>
          <w:rFonts w:ascii="Palatino Linotype" w:hAnsi="Palatino Linotype"/>
          <w:bCs/>
        </w:rPr>
        <w:t>:</w:t>
      </w:r>
    </w:p>
    <w:p w14:paraId="47FB3BF0" w14:textId="0C373D08" w:rsidR="00CA1B6D" w:rsidRPr="001160D0" w:rsidRDefault="00CA1B6D" w:rsidP="00CA1B6D">
      <w:pPr>
        <w:pStyle w:val="Prrafodelista"/>
        <w:spacing w:before="240" w:after="240" w:line="360" w:lineRule="auto"/>
        <w:ind w:left="0" w:right="49"/>
        <w:jc w:val="both"/>
        <w:rPr>
          <w:rFonts w:ascii="Palatino Linotype" w:hAnsi="Palatino Linotype"/>
          <w:bCs/>
        </w:rPr>
      </w:pPr>
    </w:p>
    <w:p w14:paraId="3E2D2363" w14:textId="1374C7A4"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Licencia de funcionamiento;</w:t>
      </w:r>
    </w:p>
    <w:p w14:paraId="021B9BE0" w14:textId="40C0326C"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Formato único de gestión empresarial;</w:t>
      </w:r>
    </w:p>
    <w:p w14:paraId="285B3FE3" w14:textId="732E3E7E"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Copia simple de acta constitutiva;</w:t>
      </w:r>
    </w:p>
    <w:p w14:paraId="50206D98" w14:textId="1CAECE4E"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 xml:space="preserve">Cédula de </w:t>
      </w:r>
      <w:proofErr w:type="spellStart"/>
      <w:r w:rsidRPr="001160D0">
        <w:rPr>
          <w:rFonts w:ascii="Palatino Linotype" w:hAnsi="Palatino Linotype"/>
          <w:bCs/>
        </w:rPr>
        <w:t>zonidificación</w:t>
      </w:r>
      <w:proofErr w:type="spellEnd"/>
      <w:r w:rsidRPr="001160D0">
        <w:rPr>
          <w:rFonts w:ascii="Palatino Linotype" w:hAnsi="Palatino Linotype"/>
          <w:bCs/>
        </w:rPr>
        <w:t xml:space="preserve"> de uso de suelo;</w:t>
      </w:r>
    </w:p>
    <w:p w14:paraId="2476CABC" w14:textId="77777777"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Dictamen único de factibilidad;</w:t>
      </w:r>
    </w:p>
    <w:p w14:paraId="7E5981CC" w14:textId="77777777"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Permiso especificado;</w:t>
      </w:r>
    </w:p>
    <w:p w14:paraId="72E7977F" w14:textId="77777777"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Pago de las obligaciones fiscales;</w:t>
      </w:r>
    </w:p>
    <w:p w14:paraId="3E928AAD" w14:textId="77777777"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 xml:space="preserve">Recibo de pago de los derechos </w:t>
      </w:r>
    </w:p>
    <w:p w14:paraId="523D749A" w14:textId="77777777"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Formulario de alta de la Secretaría de Hacienda y Crédito Público;</w:t>
      </w:r>
    </w:p>
    <w:p w14:paraId="0CB05C3A" w14:textId="77777777"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Dictamen de condiciones generales de seguridad del inmueble;</w:t>
      </w:r>
    </w:p>
    <w:p w14:paraId="5B9722D8" w14:textId="77777777"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Dictamen de impacto ecológico;</w:t>
      </w:r>
    </w:p>
    <w:p w14:paraId="5F792198" w14:textId="384C7F05"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Dictamen de impacto regional;</w:t>
      </w:r>
    </w:p>
    <w:p w14:paraId="47552978" w14:textId="471E6F71" w:rsidR="00CA1B6D" w:rsidRPr="001160D0" w:rsidRDefault="00CA1B6D"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Dictamen de impacto social;</w:t>
      </w:r>
    </w:p>
    <w:p w14:paraId="5418DB2C" w14:textId="45DAB20F" w:rsidR="00AE143B" w:rsidRPr="001160D0" w:rsidRDefault="00AE143B"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Dictamen de protección civil;</w:t>
      </w:r>
    </w:p>
    <w:p w14:paraId="792D524F" w14:textId="3498474A" w:rsidR="00CA1B6D" w:rsidRPr="001160D0" w:rsidRDefault="00AE143B"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 xml:space="preserve">Pagos correspondientes a la Tesorería; </w:t>
      </w:r>
    </w:p>
    <w:p w14:paraId="50F3AF22" w14:textId="55A21003" w:rsidR="00AE143B" w:rsidRPr="001160D0" w:rsidRDefault="00AE143B"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Documentos que acrediten que los inspectores realizaron la visita de verificación del giro de establecimiento;</w:t>
      </w:r>
    </w:p>
    <w:p w14:paraId="454D21B9" w14:textId="45B4A8C9" w:rsidR="00AE143B" w:rsidRPr="001160D0" w:rsidRDefault="00AE143B"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Documento donde se giró a las áreas las irregularidades detectadas; y,</w:t>
      </w:r>
    </w:p>
    <w:p w14:paraId="415C6797" w14:textId="5BCF660D" w:rsidR="00AE143B" w:rsidRPr="001160D0" w:rsidRDefault="00AE143B" w:rsidP="00AE143B">
      <w:pPr>
        <w:pStyle w:val="Prrafodelista"/>
        <w:numPr>
          <w:ilvl w:val="0"/>
          <w:numId w:val="26"/>
        </w:numPr>
        <w:spacing w:before="240" w:after="240" w:line="360" w:lineRule="auto"/>
        <w:ind w:right="49"/>
        <w:jc w:val="both"/>
        <w:rPr>
          <w:rFonts w:ascii="Palatino Linotype" w:hAnsi="Palatino Linotype"/>
          <w:bCs/>
        </w:rPr>
      </w:pPr>
      <w:r w:rsidRPr="001160D0">
        <w:rPr>
          <w:rFonts w:ascii="Palatino Linotype" w:hAnsi="Palatino Linotype"/>
          <w:bCs/>
        </w:rPr>
        <w:t>Permiso de estacionamiento de vehículos.</w:t>
      </w:r>
    </w:p>
    <w:p w14:paraId="1C0D8205" w14:textId="77777777" w:rsidR="002B2548" w:rsidRPr="001160D0" w:rsidRDefault="002B2548" w:rsidP="002B2548">
      <w:pPr>
        <w:pStyle w:val="Prrafodelista"/>
        <w:spacing w:before="240" w:after="240" w:line="360" w:lineRule="auto"/>
        <w:ind w:left="0" w:right="49"/>
        <w:jc w:val="both"/>
        <w:rPr>
          <w:rFonts w:ascii="Palatino Linotype" w:hAnsi="Palatino Linotype"/>
          <w:bCs/>
        </w:rPr>
      </w:pPr>
    </w:p>
    <w:p w14:paraId="79028D0B" w14:textId="165E9F76" w:rsidR="00560D37" w:rsidRPr="001160D0" w:rsidRDefault="00E05DF7" w:rsidP="00BF0E05">
      <w:pPr>
        <w:pStyle w:val="Prrafodelista"/>
        <w:numPr>
          <w:ilvl w:val="0"/>
          <w:numId w:val="1"/>
        </w:numPr>
        <w:spacing w:before="240" w:after="240" w:line="360" w:lineRule="auto"/>
        <w:ind w:left="0" w:right="49" w:firstLine="0"/>
        <w:jc w:val="both"/>
        <w:rPr>
          <w:rFonts w:ascii="Palatino Linotype" w:hAnsi="Palatino Linotype"/>
          <w:bCs/>
        </w:rPr>
      </w:pPr>
      <w:r w:rsidRPr="001160D0">
        <w:rPr>
          <w:rFonts w:ascii="Palatino Linotype" w:hAnsi="Palatino Linotype"/>
          <w:bCs/>
        </w:rPr>
        <w:lastRenderedPageBreak/>
        <w:t>En respuesta, el Sujeto Obligado</w:t>
      </w:r>
      <w:r w:rsidR="00205B95" w:rsidRPr="001160D0">
        <w:rPr>
          <w:rFonts w:ascii="Palatino Linotype" w:hAnsi="Palatino Linotype"/>
          <w:bCs/>
        </w:rPr>
        <w:t xml:space="preserve"> </w:t>
      </w:r>
      <w:r w:rsidR="00560D37" w:rsidRPr="001160D0">
        <w:rPr>
          <w:rFonts w:ascii="Palatino Linotype" w:hAnsi="Palatino Linotype"/>
          <w:bCs/>
        </w:rPr>
        <w:t xml:space="preserve">manifestó </w:t>
      </w:r>
      <w:r w:rsidR="00C84253" w:rsidRPr="001160D0">
        <w:rPr>
          <w:rFonts w:ascii="Palatino Linotype" w:hAnsi="Palatino Linotype"/>
          <w:bCs/>
        </w:rPr>
        <w:t>el recurrente debe ser más específico, además, señaló que la Dirección de Desarrollo Urbano y Medio Ambiente, únicamente expide licencias de construcción.</w:t>
      </w:r>
    </w:p>
    <w:p w14:paraId="39570145" w14:textId="59D896D2" w:rsidR="00560D37" w:rsidRPr="001160D0" w:rsidRDefault="00560D37" w:rsidP="00560D37">
      <w:pPr>
        <w:pStyle w:val="Prrafodelista"/>
        <w:spacing w:before="240" w:after="240" w:line="360" w:lineRule="auto"/>
        <w:ind w:left="0" w:right="49"/>
        <w:jc w:val="both"/>
        <w:rPr>
          <w:rFonts w:ascii="Palatino Linotype" w:hAnsi="Palatino Linotype"/>
          <w:bCs/>
        </w:rPr>
      </w:pPr>
    </w:p>
    <w:p w14:paraId="5AD39993" w14:textId="2CA89E51" w:rsidR="00205B95" w:rsidRPr="001160D0" w:rsidRDefault="00854706" w:rsidP="00A86EBA">
      <w:pPr>
        <w:pStyle w:val="Prrafodelista"/>
        <w:numPr>
          <w:ilvl w:val="0"/>
          <w:numId w:val="1"/>
        </w:numPr>
        <w:spacing w:before="240" w:after="240" w:line="360" w:lineRule="auto"/>
        <w:ind w:left="0" w:right="49" w:firstLine="0"/>
        <w:jc w:val="both"/>
        <w:rPr>
          <w:rFonts w:ascii="Palatino Linotype" w:hAnsi="Palatino Linotype"/>
          <w:bCs/>
        </w:rPr>
      </w:pPr>
      <w:r w:rsidRPr="001160D0">
        <w:rPr>
          <w:rFonts w:ascii="Palatino Linotype" w:hAnsi="Palatino Linotype"/>
          <w:bCs/>
        </w:rPr>
        <w:t xml:space="preserve">El recurrente se inconformó </w:t>
      </w:r>
      <w:r w:rsidR="00560D37" w:rsidRPr="001160D0">
        <w:rPr>
          <w:rFonts w:ascii="Palatino Linotype" w:hAnsi="Palatino Linotype"/>
          <w:bCs/>
        </w:rPr>
        <w:t xml:space="preserve">porque </w:t>
      </w:r>
      <w:r w:rsidR="00C84253" w:rsidRPr="001160D0">
        <w:rPr>
          <w:rFonts w:ascii="Palatino Linotype" w:hAnsi="Palatino Linotype"/>
          <w:bCs/>
        </w:rPr>
        <w:t xml:space="preserve">no le entregaron la información, argumentando que debe ser más </w:t>
      </w:r>
      <w:r w:rsidR="00F0647B" w:rsidRPr="001160D0">
        <w:rPr>
          <w:rFonts w:ascii="Palatino Linotype" w:hAnsi="Palatino Linotype"/>
          <w:bCs/>
        </w:rPr>
        <w:t>específico</w:t>
      </w:r>
      <w:r w:rsidR="00C84253" w:rsidRPr="001160D0">
        <w:rPr>
          <w:rFonts w:ascii="Palatino Linotype" w:hAnsi="Palatino Linotype"/>
          <w:bCs/>
        </w:rPr>
        <w:t xml:space="preserve"> el Recurrente, cuando el propio Ayuntamiento debe conocer la normatividad para la expedición de licencias y permisos a dicha empresa</w:t>
      </w:r>
      <w:r w:rsidR="006B1F80" w:rsidRPr="001160D0">
        <w:rPr>
          <w:rFonts w:ascii="Palatino Linotype" w:hAnsi="Palatino Linotype"/>
          <w:bCs/>
        </w:rPr>
        <w:t>.</w:t>
      </w:r>
    </w:p>
    <w:p w14:paraId="66972142" w14:textId="77777777" w:rsidR="00854706" w:rsidRPr="001160D0" w:rsidRDefault="00854706" w:rsidP="00854706">
      <w:pPr>
        <w:pStyle w:val="Prrafodelista"/>
        <w:rPr>
          <w:rFonts w:ascii="Palatino Linotype" w:hAnsi="Palatino Linotype"/>
          <w:bCs/>
        </w:rPr>
      </w:pPr>
    </w:p>
    <w:p w14:paraId="7E71BF9E" w14:textId="72595B86" w:rsidR="00A86EBA" w:rsidRPr="001160D0" w:rsidRDefault="005749A3" w:rsidP="00A86EBA">
      <w:pPr>
        <w:pStyle w:val="Prrafodelista"/>
        <w:numPr>
          <w:ilvl w:val="0"/>
          <w:numId w:val="1"/>
        </w:numPr>
        <w:spacing w:before="240" w:after="240" w:line="360" w:lineRule="auto"/>
        <w:ind w:left="0" w:right="49" w:firstLine="0"/>
        <w:jc w:val="both"/>
        <w:rPr>
          <w:rFonts w:ascii="Palatino Linotype" w:hAnsi="Palatino Linotype"/>
        </w:rPr>
      </w:pPr>
      <w:r w:rsidRPr="001160D0">
        <w:rPr>
          <w:rFonts w:ascii="Palatino Linotype" w:hAnsi="Palatino Linotype"/>
        </w:rPr>
        <w:t xml:space="preserve">Por lo anterior, en el presente recurso de revisión se analizará si se </w:t>
      </w:r>
      <w:r w:rsidR="00A86EBA" w:rsidRPr="001160D0">
        <w:rPr>
          <w:rFonts w:ascii="Palatino Linotype" w:hAnsi="Palatino Linotype"/>
        </w:rPr>
        <w:t>actualiza la causal de procedencia contenida en la fracción I del artículo 179 de la Ley de Transparencia, Acceso a la Información Pública del Estado de México y Municipios.</w:t>
      </w:r>
    </w:p>
    <w:p w14:paraId="6CD10FED" w14:textId="77777777" w:rsidR="00A86EBA" w:rsidRPr="001160D0" w:rsidRDefault="00A86EBA" w:rsidP="00A86EBA">
      <w:pPr>
        <w:pStyle w:val="Prrafodelista"/>
        <w:rPr>
          <w:rFonts w:ascii="Palatino Linotype" w:hAnsi="Palatino Linotype"/>
        </w:rPr>
      </w:pPr>
    </w:p>
    <w:p w14:paraId="147B5C97" w14:textId="36EA788B" w:rsidR="00F0647B" w:rsidRPr="001160D0" w:rsidRDefault="00A86EBA" w:rsidP="00F0647B">
      <w:pPr>
        <w:pStyle w:val="Prrafodelista"/>
        <w:numPr>
          <w:ilvl w:val="0"/>
          <w:numId w:val="1"/>
        </w:numPr>
        <w:spacing w:before="240" w:after="240" w:line="360" w:lineRule="auto"/>
        <w:ind w:left="0" w:right="49" w:firstLine="0"/>
        <w:jc w:val="both"/>
        <w:rPr>
          <w:rFonts w:ascii="Palatino Linotype" w:hAnsi="Palatino Linotype"/>
        </w:rPr>
      </w:pPr>
      <w:r w:rsidRPr="001160D0">
        <w:rPr>
          <w:rFonts w:ascii="Palatino Linotype" w:hAnsi="Palatino Linotype"/>
        </w:rPr>
        <w:t xml:space="preserve">Por lo anterior, en este recurso de revisión se analizará si </w:t>
      </w:r>
      <w:bookmarkStart w:id="9" w:name="_Toc486525253"/>
      <w:r w:rsidR="006B1F80" w:rsidRPr="001160D0">
        <w:rPr>
          <w:rFonts w:ascii="Palatino Linotype" w:hAnsi="Palatino Linotype"/>
        </w:rPr>
        <w:t>existe una negatividad del Sujeto Obligado para entregar la información</w:t>
      </w:r>
      <w:bookmarkStart w:id="10" w:name="_Toc499201873"/>
      <w:bookmarkStart w:id="11" w:name="_Toc3372324"/>
      <w:bookmarkStart w:id="12" w:name="_Toc4061675"/>
      <w:bookmarkEnd w:id="9"/>
      <w:r w:rsidR="00F0647B" w:rsidRPr="001160D0">
        <w:rPr>
          <w:rFonts w:ascii="Palatino Linotype" w:hAnsi="Palatino Linotype"/>
        </w:rPr>
        <w:t>.</w:t>
      </w:r>
    </w:p>
    <w:p w14:paraId="0FFD85C5" w14:textId="77777777" w:rsidR="00F0647B" w:rsidRPr="001160D0" w:rsidRDefault="00F0647B" w:rsidP="00F0647B">
      <w:pPr>
        <w:pStyle w:val="Prrafodelista"/>
        <w:rPr>
          <w:rFonts w:ascii="Palatino Linotype" w:hAnsi="Palatino Linotype"/>
        </w:rPr>
      </w:pPr>
    </w:p>
    <w:p w14:paraId="65F8A1D9" w14:textId="59791083" w:rsidR="005552BF" w:rsidRPr="001160D0" w:rsidRDefault="005552BF" w:rsidP="005552BF">
      <w:pPr>
        <w:pStyle w:val="Ttulo1"/>
        <w:spacing w:before="0" w:line="360" w:lineRule="auto"/>
      </w:pPr>
      <w:bookmarkStart w:id="13" w:name="_Toc56085905"/>
      <w:r w:rsidRPr="001160D0">
        <w:t>CUARTO. Estudio y resolución del asunto</w:t>
      </w:r>
      <w:bookmarkEnd w:id="10"/>
      <w:bookmarkEnd w:id="11"/>
      <w:bookmarkEnd w:id="12"/>
      <w:bookmarkEnd w:id="13"/>
    </w:p>
    <w:p w14:paraId="0E65DD3F" w14:textId="77777777" w:rsidR="005552BF" w:rsidRPr="001160D0" w:rsidRDefault="005552BF" w:rsidP="005552BF">
      <w:pPr>
        <w:rPr>
          <w:lang w:val="es-MX" w:eastAsia="en-US"/>
        </w:rPr>
      </w:pPr>
    </w:p>
    <w:p w14:paraId="3E6EB117" w14:textId="273884FA" w:rsidR="005D60D8" w:rsidRPr="001160D0" w:rsidRDefault="005D60D8" w:rsidP="00390742">
      <w:pPr>
        <w:pStyle w:val="Ttulo2"/>
        <w:rPr>
          <w:rFonts w:ascii="Palatino Linotype" w:hAnsi="Palatino Linotype"/>
          <w:b/>
          <w:bCs/>
          <w:color w:val="auto"/>
          <w:sz w:val="24"/>
          <w:szCs w:val="24"/>
        </w:rPr>
      </w:pPr>
      <w:bookmarkStart w:id="14" w:name="_Toc34911390"/>
      <w:bookmarkStart w:id="15" w:name="_Toc56085906"/>
      <w:r w:rsidRPr="001160D0">
        <w:rPr>
          <w:rFonts w:ascii="Palatino Linotype" w:hAnsi="Palatino Linotype"/>
          <w:b/>
          <w:bCs/>
          <w:color w:val="auto"/>
          <w:sz w:val="24"/>
          <w:szCs w:val="24"/>
        </w:rPr>
        <w:t xml:space="preserve">I. </w:t>
      </w:r>
      <w:r w:rsidR="00B92AC9" w:rsidRPr="001160D0">
        <w:rPr>
          <w:rFonts w:ascii="Palatino Linotype" w:hAnsi="Palatino Linotype"/>
          <w:b/>
          <w:bCs/>
          <w:color w:val="auto"/>
          <w:sz w:val="24"/>
          <w:szCs w:val="24"/>
        </w:rPr>
        <w:t>De la Fuente Obligacional</w:t>
      </w:r>
      <w:r w:rsidRPr="001160D0">
        <w:rPr>
          <w:rFonts w:ascii="Palatino Linotype" w:hAnsi="Palatino Linotype"/>
          <w:b/>
          <w:bCs/>
          <w:color w:val="auto"/>
          <w:sz w:val="24"/>
          <w:szCs w:val="24"/>
        </w:rPr>
        <w:t>.</w:t>
      </w:r>
      <w:bookmarkEnd w:id="14"/>
      <w:bookmarkEnd w:id="15"/>
    </w:p>
    <w:p w14:paraId="378C83D7" w14:textId="77777777" w:rsidR="005D60D8" w:rsidRPr="001160D0" w:rsidRDefault="005D60D8" w:rsidP="005D60D8">
      <w:pPr>
        <w:pStyle w:val="Prrafodelista"/>
        <w:rPr>
          <w:rFonts w:ascii="Palatino Linotype" w:hAnsi="Palatino Linotype"/>
        </w:rPr>
      </w:pPr>
    </w:p>
    <w:p w14:paraId="5437361B" w14:textId="5B58A26E" w:rsidR="00390742" w:rsidRPr="001160D0" w:rsidRDefault="00390742" w:rsidP="00390742">
      <w:pPr>
        <w:pStyle w:val="Ttulo3"/>
        <w:numPr>
          <w:ilvl w:val="0"/>
          <w:numId w:val="18"/>
        </w:numPr>
        <w:rPr>
          <w:rFonts w:ascii="Palatino Linotype" w:hAnsi="Palatino Linotype"/>
          <w:b/>
          <w:bCs/>
          <w:noProof/>
          <w:color w:val="auto"/>
          <w:lang w:eastAsia="es-MX"/>
        </w:rPr>
      </w:pPr>
      <w:bookmarkStart w:id="16" w:name="_Toc56085907"/>
      <w:r w:rsidRPr="001160D0">
        <w:rPr>
          <w:rFonts w:ascii="Palatino Linotype" w:hAnsi="Palatino Linotype"/>
          <w:b/>
          <w:bCs/>
          <w:noProof/>
          <w:color w:val="auto"/>
          <w:lang w:eastAsia="es-MX"/>
        </w:rPr>
        <w:t>De</w:t>
      </w:r>
      <w:r w:rsidR="00A50689" w:rsidRPr="001160D0">
        <w:rPr>
          <w:rFonts w:ascii="Palatino Linotype" w:hAnsi="Palatino Linotype"/>
          <w:b/>
          <w:bCs/>
          <w:noProof/>
          <w:color w:val="auto"/>
          <w:lang w:eastAsia="es-MX"/>
        </w:rPr>
        <w:t xml:space="preserve"> l</w:t>
      </w:r>
      <w:r w:rsidR="003E0F5B" w:rsidRPr="001160D0">
        <w:rPr>
          <w:rFonts w:ascii="Palatino Linotype" w:hAnsi="Palatino Linotype"/>
          <w:b/>
          <w:bCs/>
          <w:noProof/>
          <w:color w:val="auto"/>
          <w:lang w:eastAsia="es-MX"/>
        </w:rPr>
        <w:t>as licencias, permisos y autorizaciones</w:t>
      </w:r>
      <w:r w:rsidR="00A50689" w:rsidRPr="001160D0">
        <w:rPr>
          <w:rFonts w:ascii="Palatino Linotype" w:hAnsi="Palatino Linotype"/>
          <w:b/>
          <w:bCs/>
          <w:noProof/>
          <w:color w:val="auto"/>
          <w:lang w:eastAsia="es-MX"/>
        </w:rPr>
        <w:t>.</w:t>
      </w:r>
      <w:bookmarkEnd w:id="16"/>
    </w:p>
    <w:p w14:paraId="1DDA705A" w14:textId="77777777" w:rsidR="00390742" w:rsidRPr="001160D0" w:rsidRDefault="00390742" w:rsidP="00390742">
      <w:pPr>
        <w:pStyle w:val="Prrafodelista"/>
        <w:tabs>
          <w:tab w:val="left" w:pos="426"/>
        </w:tabs>
        <w:spacing w:before="240" w:after="240" w:line="360" w:lineRule="auto"/>
        <w:ind w:left="0" w:right="49"/>
        <w:jc w:val="both"/>
        <w:rPr>
          <w:rFonts w:ascii="Palatino Linotype" w:hAnsi="Palatino Linotype" w:cs="Arial"/>
          <w:noProof/>
          <w:lang w:eastAsia="es-MX"/>
        </w:rPr>
      </w:pPr>
    </w:p>
    <w:p w14:paraId="10571CA5" w14:textId="72E0CC2C" w:rsidR="001321E2" w:rsidRPr="001160D0" w:rsidRDefault="00390742" w:rsidP="001321E2">
      <w:pPr>
        <w:pStyle w:val="Prrafodelista"/>
        <w:numPr>
          <w:ilvl w:val="0"/>
          <w:numId w:val="2"/>
        </w:numPr>
        <w:spacing w:line="360" w:lineRule="auto"/>
        <w:ind w:left="0" w:firstLine="0"/>
        <w:jc w:val="both"/>
        <w:rPr>
          <w:rFonts w:ascii="Palatino Linotype" w:hAnsi="Palatino Linotype" w:cs="Arial"/>
        </w:rPr>
      </w:pPr>
      <w:r w:rsidRPr="001160D0">
        <w:rPr>
          <w:rFonts w:ascii="Palatino Linotype" w:hAnsi="Palatino Linotype" w:cs="Arial"/>
        </w:rPr>
        <w:t>La Ley Orgánica Municipal del Estado de México y Municipios</w:t>
      </w:r>
      <w:r w:rsidRPr="001160D0">
        <w:rPr>
          <w:rStyle w:val="Refdenotaalpie"/>
          <w:rFonts w:ascii="Palatino Linotype" w:hAnsi="Palatino Linotype" w:cs="Arial"/>
        </w:rPr>
        <w:footnoteReference w:id="1"/>
      </w:r>
      <w:r w:rsidRPr="001160D0">
        <w:rPr>
          <w:rFonts w:ascii="Palatino Linotype" w:hAnsi="Palatino Linotype" w:cs="Arial"/>
        </w:rPr>
        <w:t xml:space="preserve"> en el artículo </w:t>
      </w:r>
      <w:r w:rsidR="00A50689" w:rsidRPr="001160D0">
        <w:rPr>
          <w:rFonts w:ascii="Palatino Linotype" w:hAnsi="Palatino Linotype" w:cs="Arial"/>
        </w:rPr>
        <w:t xml:space="preserve">48 </w:t>
      </w:r>
      <w:r w:rsidRPr="001160D0">
        <w:rPr>
          <w:rFonts w:ascii="Palatino Linotype" w:hAnsi="Palatino Linotype" w:cs="Arial"/>
        </w:rPr>
        <w:t>fracción XII</w:t>
      </w:r>
      <w:r w:rsidR="00A50689" w:rsidRPr="001160D0">
        <w:rPr>
          <w:rFonts w:ascii="Palatino Linotype" w:hAnsi="Palatino Linotype" w:cs="Arial"/>
        </w:rPr>
        <w:t>I</w:t>
      </w:r>
      <w:r w:rsidR="001321E2" w:rsidRPr="001160D0">
        <w:rPr>
          <w:rFonts w:ascii="Palatino Linotype" w:hAnsi="Palatino Linotype" w:cs="Arial"/>
        </w:rPr>
        <w:t xml:space="preserve"> </w:t>
      </w:r>
      <w:proofErr w:type="spellStart"/>
      <w:r w:rsidR="001321E2" w:rsidRPr="001160D0">
        <w:rPr>
          <w:rFonts w:ascii="Palatino Linotype" w:hAnsi="Palatino Linotype" w:cs="Arial"/>
        </w:rPr>
        <w:t>Quarter</w:t>
      </w:r>
      <w:proofErr w:type="spellEnd"/>
      <w:r w:rsidR="00727D13" w:rsidRPr="001160D0">
        <w:rPr>
          <w:rFonts w:ascii="Palatino Linotype" w:hAnsi="Palatino Linotype" w:cs="Arial"/>
        </w:rPr>
        <w:t xml:space="preserve">, así como el artículo 112 y </w:t>
      </w:r>
      <w:r w:rsidR="00CB3F72" w:rsidRPr="001160D0">
        <w:rPr>
          <w:rFonts w:ascii="Palatino Linotype" w:hAnsi="Palatino Linotype" w:cs="Arial"/>
        </w:rPr>
        <w:t xml:space="preserve">113 del Bando Municipal del Sujeto Obligado </w:t>
      </w:r>
      <w:r w:rsidRPr="001160D0">
        <w:rPr>
          <w:rFonts w:ascii="Palatino Linotype" w:hAnsi="Palatino Linotype" w:cs="Arial"/>
        </w:rPr>
        <w:t xml:space="preserve">establece </w:t>
      </w:r>
      <w:r w:rsidR="00727D13" w:rsidRPr="001160D0">
        <w:rPr>
          <w:rFonts w:ascii="Palatino Linotype" w:hAnsi="Palatino Linotype" w:cs="Arial"/>
        </w:rPr>
        <w:t xml:space="preserve">lo </w:t>
      </w:r>
      <w:r w:rsidR="001321E2" w:rsidRPr="001160D0">
        <w:rPr>
          <w:rFonts w:ascii="Palatino Linotype" w:hAnsi="Palatino Linotype" w:cs="Arial"/>
        </w:rPr>
        <w:t>siguiente:</w:t>
      </w:r>
    </w:p>
    <w:p w14:paraId="0CACBE4A" w14:textId="77777777" w:rsidR="001321E2" w:rsidRPr="001160D0" w:rsidRDefault="001321E2" w:rsidP="001321E2">
      <w:pPr>
        <w:pStyle w:val="Prrafodelista"/>
        <w:spacing w:line="360" w:lineRule="auto"/>
        <w:ind w:left="0"/>
        <w:jc w:val="both"/>
        <w:rPr>
          <w:rFonts w:ascii="Palatino Linotype" w:hAnsi="Palatino Linotype" w:cs="Arial"/>
        </w:rPr>
      </w:pPr>
    </w:p>
    <w:p w14:paraId="39FB1B93" w14:textId="399A22B8" w:rsidR="001321E2" w:rsidRPr="001160D0" w:rsidRDefault="001321E2" w:rsidP="001321E2">
      <w:pPr>
        <w:pStyle w:val="Prrafodelista"/>
        <w:spacing w:line="360" w:lineRule="auto"/>
        <w:ind w:left="0"/>
        <w:jc w:val="both"/>
        <w:rPr>
          <w:rFonts w:ascii="Palatino Linotype" w:hAnsi="Palatino Linotype" w:cs="Arial"/>
        </w:rPr>
      </w:pPr>
    </w:p>
    <w:p w14:paraId="285DFD95" w14:textId="01672A20" w:rsidR="001321E2" w:rsidRPr="001160D0" w:rsidRDefault="001321E2" w:rsidP="001321E2">
      <w:pPr>
        <w:pStyle w:val="Prrafodelista"/>
        <w:spacing w:line="360" w:lineRule="auto"/>
        <w:ind w:left="0"/>
        <w:jc w:val="center"/>
        <w:rPr>
          <w:rFonts w:ascii="Palatino Linotype" w:hAnsi="Palatino Linotype"/>
          <w:b/>
          <w:bCs/>
          <w:i/>
          <w:iCs/>
          <w:sz w:val="22"/>
          <w:szCs w:val="22"/>
        </w:rPr>
      </w:pPr>
      <w:r w:rsidRPr="001160D0">
        <w:rPr>
          <w:rFonts w:ascii="Palatino Linotype" w:hAnsi="Palatino Linotype"/>
          <w:b/>
          <w:bCs/>
          <w:i/>
          <w:iCs/>
          <w:sz w:val="22"/>
          <w:szCs w:val="22"/>
        </w:rPr>
        <w:t>TITULO III</w:t>
      </w:r>
    </w:p>
    <w:p w14:paraId="05BAF69C" w14:textId="6DC7C4C5" w:rsidR="001321E2" w:rsidRPr="001160D0" w:rsidRDefault="001321E2" w:rsidP="001321E2">
      <w:pPr>
        <w:pStyle w:val="Prrafodelista"/>
        <w:spacing w:line="360" w:lineRule="auto"/>
        <w:ind w:left="0"/>
        <w:jc w:val="center"/>
        <w:rPr>
          <w:rFonts w:ascii="Palatino Linotype" w:hAnsi="Palatino Linotype"/>
          <w:b/>
          <w:bCs/>
          <w:i/>
          <w:iCs/>
          <w:sz w:val="22"/>
          <w:szCs w:val="22"/>
        </w:rPr>
      </w:pPr>
      <w:r w:rsidRPr="001160D0">
        <w:rPr>
          <w:rFonts w:ascii="Palatino Linotype" w:hAnsi="Palatino Linotype"/>
          <w:b/>
          <w:bCs/>
          <w:i/>
          <w:iCs/>
          <w:sz w:val="22"/>
          <w:szCs w:val="22"/>
        </w:rPr>
        <w:t>De las Atribuciones de los Miembros del Ayuntamiento,</w:t>
      </w:r>
    </w:p>
    <w:p w14:paraId="633B913A" w14:textId="61DBF376" w:rsidR="001321E2" w:rsidRPr="001160D0" w:rsidRDefault="001321E2" w:rsidP="001321E2">
      <w:pPr>
        <w:pStyle w:val="Prrafodelista"/>
        <w:spacing w:line="360" w:lineRule="auto"/>
        <w:ind w:left="0"/>
        <w:jc w:val="center"/>
        <w:rPr>
          <w:rFonts w:ascii="Palatino Linotype" w:hAnsi="Palatino Linotype"/>
          <w:b/>
          <w:bCs/>
          <w:i/>
          <w:iCs/>
          <w:sz w:val="22"/>
          <w:szCs w:val="22"/>
        </w:rPr>
      </w:pPr>
      <w:r w:rsidRPr="001160D0">
        <w:rPr>
          <w:rFonts w:ascii="Palatino Linotype" w:hAnsi="Palatino Linotype"/>
          <w:b/>
          <w:bCs/>
          <w:i/>
          <w:iCs/>
          <w:sz w:val="22"/>
          <w:szCs w:val="22"/>
        </w:rPr>
        <w:t>sus Comisiones, Autoridades Auxiliares y Órganos de</w:t>
      </w:r>
    </w:p>
    <w:p w14:paraId="37EBF055" w14:textId="311BAC8C" w:rsidR="001321E2" w:rsidRPr="001160D0" w:rsidRDefault="001321E2" w:rsidP="001321E2">
      <w:pPr>
        <w:pStyle w:val="Prrafodelista"/>
        <w:spacing w:line="360" w:lineRule="auto"/>
        <w:ind w:left="0"/>
        <w:jc w:val="center"/>
        <w:rPr>
          <w:rFonts w:ascii="Palatino Linotype" w:hAnsi="Palatino Linotype"/>
          <w:b/>
          <w:bCs/>
          <w:i/>
          <w:iCs/>
          <w:sz w:val="22"/>
          <w:szCs w:val="22"/>
        </w:rPr>
      </w:pPr>
      <w:r w:rsidRPr="001160D0">
        <w:rPr>
          <w:rFonts w:ascii="Palatino Linotype" w:hAnsi="Palatino Linotype"/>
          <w:b/>
          <w:bCs/>
          <w:i/>
          <w:iCs/>
          <w:sz w:val="22"/>
          <w:szCs w:val="22"/>
        </w:rPr>
        <w:t>Participación Ciudadana</w:t>
      </w:r>
    </w:p>
    <w:p w14:paraId="693B4619" w14:textId="77777777" w:rsidR="001321E2" w:rsidRPr="001160D0" w:rsidRDefault="001321E2" w:rsidP="001321E2">
      <w:pPr>
        <w:pStyle w:val="Prrafodelista"/>
        <w:spacing w:line="360" w:lineRule="auto"/>
        <w:ind w:left="0"/>
        <w:jc w:val="center"/>
        <w:rPr>
          <w:rFonts w:ascii="Palatino Linotype" w:hAnsi="Palatino Linotype"/>
          <w:b/>
          <w:bCs/>
          <w:i/>
          <w:iCs/>
          <w:sz w:val="22"/>
          <w:szCs w:val="22"/>
        </w:rPr>
      </w:pPr>
    </w:p>
    <w:p w14:paraId="06E7B068" w14:textId="77777777" w:rsidR="001321E2" w:rsidRPr="001160D0" w:rsidRDefault="001321E2" w:rsidP="001321E2">
      <w:pPr>
        <w:pStyle w:val="Prrafodelista"/>
        <w:spacing w:line="360" w:lineRule="auto"/>
        <w:ind w:left="0"/>
        <w:jc w:val="center"/>
        <w:rPr>
          <w:rFonts w:ascii="Palatino Linotype" w:hAnsi="Palatino Linotype"/>
          <w:b/>
          <w:bCs/>
          <w:i/>
          <w:iCs/>
          <w:sz w:val="22"/>
          <w:szCs w:val="22"/>
        </w:rPr>
      </w:pPr>
      <w:r w:rsidRPr="001160D0">
        <w:rPr>
          <w:rFonts w:ascii="Palatino Linotype" w:hAnsi="Palatino Linotype"/>
          <w:b/>
          <w:bCs/>
          <w:i/>
          <w:iCs/>
          <w:sz w:val="22"/>
          <w:szCs w:val="22"/>
        </w:rPr>
        <w:t>CAPITULO PRIMERO</w:t>
      </w:r>
    </w:p>
    <w:p w14:paraId="6932D092" w14:textId="4E17D09B" w:rsidR="001321E2" w:rsidRPr="001160D0" w:rsidRDefault="001321E2" w:rsidP="001321E2">
      <w:pPr>
        <w:pStyle w:val="Prrafodelista"/>
        <w:spacing w:line="360" w:lineRule="auto"/>
        <w:ind w:left="0"/>
        <w:jc w:val="center"/>
        <w:rPr>
          <w:rFonts w:ascii="Palatino Linotype" w:hAnsi="Palatino Linotype"/>
          <w:b/>
          <w:bCs/>
          <w:i/>
          <w:iCs/>
          <w:sz w:val="22"/>
          <w:szCs w:val="22"/>
        </w:rPr>
      </w:pPr>
      <w:r w:rsidRPr="001160D0">
        <w:rPr>
          <w:rFonts w:ascii="Palatino Linotype" w:hAnsi="Palatino Linotype"/>
          <w:b/>
          <w:bCs/>
          <w:i/>
          <w:iCs/>
          <w:sz w:val="22"/>
          <w:szCs w:val="22"/>
        </w:rPr>
        <w:t>DE LOS PRESIDENTES MUNICIPALES</w:t>
      </w:r>
    </w:p>
    <w:p w14:paraId="02AAA2E1" w14:textId="673739AC" w:rsidR="001321E2" w:rsidRPr="001160D0" w:rsidRDefault="001321E2" w:rsidP="001321E2">
      <w:pPr>
        <w:pStyle w:val="Prrafodelista"/>
        <w:spacing w:line="360" w:lineRule="auto"/>
        <w:ind w:left="0"/>
        <w:jc w:val="both"/>
        <w:rPr>
          <w:rFonts w:ascii="Palatino Linotype" w:hAnsi="Palatino Linotype"/>
          <w:b/>
          <w:bCs/>
          <w:i/>
          <w:iCs/>
          <w:sz w:val="22"/>
          <w:szCs w:val="22"/>
        </w:rPr>
      </w:pPr>
    </w:p>
    <w:p w14:paraId="4CAC7492" w14:textId="1D11E42D" w:rsidR="001321E2" w:rsidRPr="001160D0" w:rsidRDefault="001321E2" w:rsidP="001321E2">
      <w:pPr>
        <w:pStyle w:val="Prrafodelista"/>
        <w:spacing w:line="360" w:lineRule="auto"/>
        <w:ind w:left="567" w:right="567"/>
        <w:jc w:val="both"/>
        <w:rPr>
          <w:rFonts w:ascii="Palatino Linotype" w:hAnsi="Palatino Linotype"/>
          <w:i/>
          <w:iCs/>
          <w:sz w:val="22"/>
          <w:szCs w:val="22"/>
        </w:rPr>
      </w:pPr>
      <w:r w:rsidRPr="001160D0">
        <w:rPr>
          <w:rFonts w:ascii="Palatino Linotype" w:hAnsi="Palatino Linotype"/>
          <w:b/>
          <w:bCs/>
          <w:i/>
          <w:iCs/>
          <w:sz w:val="22"/>
          <w:szCs w:val="22"/>
        </w:rPr>
        <w:t>Artículo 48.-</w:t>
      </w:r>
      <w:r w:rsidRPr="001160D0">
        <w:rPr>
          <w:rFonts w:ascii="Palatino Linotype" w:hAnsi="Palatino Linotype"/>
          <w:i/>
          <w:iCs/>
          <w:sz w:val="22"/>
          <w:szCs w:val="22"/>
        </w:rPr>
        <w:t xml:space="preserve"> El presidente municipal tiene las siguientes atribuciones:</w:t>
      </w:r>
    </w:p>
    <w:p w14:paraId="526B5BA0" w14:textId="046F42F8" w:rsidR="001321E2" w:rsidRPr="001160D0" w:rsidRDefault="001321E2" w:rsidP="001321E2">
      <w:pPr>
        <w:pStyle w:val="Prrafodelista"/>
        <w:spacing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w:t>
      </w:r>
    </w:p>
    <w:p w14:paraId="501284B9" w14:textId="4EE625FD" w:rsidR="001321E2" w:rsidRPr="001160D0" w:rsidRDefault="001321E2" w:rsidP="001321E2">
      <w:pPr>
        <w:pStyle w:val="Prrafodelista"/>
        <w:spacing w:line="360" w:lineRule="auto"/>
        <w:ind w:left="567" w:right="567"/>
        <w:jc w:val="both"/>
        <w:rPr>
          <w:rFonts w:ascii="Palatino Linotype" w:hAnsi="Palatino Linotype"/>
          <w:i/>
          <w:iCs/>
          <w:sz w:val="22"/>
          <w:szCs w:val="22"/>
        </w:rPr>
      </w:pPr>
      <w:r w:rsidRPr="001160D0">
        <w:rPr>
          <w:rFonts w:ascii="Palatino Linotype" w:hAnsi="Palatino Linotype"/>
          <w:b/>
          <w:bCs/>
          <w:i/>
          <w:iCs/>
          <w:sz w:val="22"/>
          <w:szCs w:val="22"/>
        </w:rPr>
        <w:t xml:space="preserve">XIII </w:t>
      </w:r>
      <w:proofErr w:type="spellStart"/>
      <w:r w:rsidRPr="001160D0">
        <w:rPr>
          <w:rFonts w:ascii="Palatino Linotype" w:hAnsi="Palatino Linotype"/>
          <w:b/>
          <w:bCs/>
          <w:i/>
          <w:iCs/>
          <w:sz w:val="22"/>
          <w:szCs w:val="22"/>
        </w:rPr>
        <w:t>Quáter</w:t>
      </w:r>
      <w:proofErr w:type="spellEnd"/>
      <w:r w:rsidRPr="001160D0">
        <w:rPr>
          <w:rFonts w:ascii="Palatino Linotype" w:hAnsi="Palatino Linotype"/>
          <w:b/>
          <w:bCs/>
          <w:i/>
          <w:iCs/>
          <w:sz w:val="22"/>
          <w:szCs w:val="22"/>
        </w:rPr>
        <w:t>.</w:t>
      </w:r>
      <w:r w:rsidRPr="001160D0">
        <w:rPr>
          <w:rFonts w:ascii="Palatino Linotype" w:hAnsi="Palatino Linotype"/>
          <w:i/>
          <w:iCs/>
          <w:sz w:val="22"/>
          <w:szCs w:val="22"/>
        </w:rPr>
        <w:t xml:space="preserve"> </w:t>
      </w:r>
      <w:r w:rsidRPr="001160D0">
        <w:rPr>
          <w:rFonts w:ascii="Palatino Linotype" w:hAnsi="Palatino Linotype"/>
          <w:b/>
          <w:bCs/>
          <w:i/>
          <w:iCs/>
          <w:sz w:val="22"/>
          <w:szCs w:val="22"/>
        </w:rPr>
        <w:t>Expedir o negar licencias o permisos de funcionamiento</w:t>
      </w:r>
      <w:r w:rsidRPr="001160D0">
        <w:rPr>
          <w:rFonts w:ascii="Palatino Linotype" w:hAnsi="Palatino Linotype"/>
          <w:i/>
          <w:iCs/>
          <w:sz w:val="22"/>
          <w:szCs w:val="22"/>
        </w:rPr>
        <w:t>, previo acuerdo del ayuntamiento, para las unidades económicas, empresas, parques y desarrollos industriales, urbanos y de servicios dando respuesta en un plazo que no exceda de tres días hábiles posteriores a la fecha de la resolución del ayuntamiento y previa presentación del Dictamen Único de Factibilidad, en su caso.</w:t>
      </w:r>
    </w:p>
    <w:p w14:paraId="6E4C3E6A" w14:textId="55C8622F" w:rsidR="00CB3F72" w:rsidRPr="001160D0" w:rsidRDefault="00CB3F72" w:rsidP="001321E2">
      <w:pPr>
        <w:pStyle w:val="Prrafodelista"/>
        <w:spacing w:line="360" w:lineRule="auto"/>
        <w:ind w:left="567" w:right="567"/>
        <w:jc w:val="both"/>
        <w:rPr>
          <w:rFonts w:ascii="Palatino Linotype" w:hAnsi="Palatino Linotype" w:cs="Arial"/>
          <w:i/>
          <w:iCs/>
          <w:sz w:val="22"/>
          <w:szCs w:val="22"/>
        </w:rPr>
      </w:pPr>
    </w:p>
    <w:p w14:paraId="24E5BD7A" w14:textId="77777777" w:rsidR="00CB3F72" w:rsidRPr="001160D0" w:rsidRDefault="00CB3F72" w:rsidP="00CB3F72">
      <w:pPr>
        <w:pStyle w:val="Prrafodelista"/>
        <w:spacing w:line="360" w:lineRule="auto"/>
        <w:ind w:left="567" w:right="567"/>
        <w:jc w:val="center"/>
        <w:rPr>
          <w:rFonts w:ascii="Palatino Linotype" w:hAnsi="Palatino Linotype"/>
          <w:b/>
          <w:bCs/>
          <w:i/>
          <w:iCs/>
          <w:sz w:val="22"/>
          <w:szCs w:val="22"/>
        </w:rPr>
      </w:pPr>
      <w:r w:rsidRPr="001160D0">
        <w:rPr>
          <w:rFonts w:ascii="Palatino Linotype" w:hAnsi="Palatino Linotype"/>
          <w:b/>
          <w:bCs/>
          <w:i/>
          <w:iCs/>
          <w:sz w:val="22"/>
          <w:szCs w:val="22"/>
        </w:rPr>
        <w:t>Título Octavo</w:t>
      </w:r>
    </w:p>
    <w:p w14:paraId="036B9A0B" w14:textId="4A3272CE" w:rsidR="00CB3F72" w:rsidRPr="001160D0" w:rsidRDefault="00CB3F72" w:rsidP="00CB3F72">
      <w:pPr>
        <w:pStyle w:val="Prrafodelista"/>
        <w:spacing w:line="360" w:lineRule="auto"/>
        <w:ind w:left="567" w:right="567"/>
        <w:jc w:val="center"/>
        <w:rPr>
          <w:rFonts w:ascii="Palatino Linotype" w:hAnsi="Palatino Linotype"/>
          <w:b/>
          <w:bCs/>
          <w:i/>
          <w:iCs/>
          <w:sz w:val="22"/>
          <w:szCs w:val="22"/>
        </w:rPr>
      </w:pPr>
      <w:r w:rsidRPr="001160D0">
        <w:rPr>
          <w:rFonts w:ascii="Palatino Linotype" w:hAnsi="Palatino Linotype"/>
          <w:b/>
          <w:bCs/>
          <w:i/>
          <w:iCs/>
          <w:sz w:val="22"/>
          <w:szCs w:val="22"/>
        </w:rPr>
        <w:t>DEL ESPACIO PÚBLICO Y ACTIVIDAD DE LOS PARTICULARES</w:t>
      </w:r>
    </w:p>
    <w:p w14:paraId="0C6B2753" w14:textId="77777777" w:rsidR="00CB3F72" w:rsidRPr="001160D0" w:rsidRDefault="00CB3F72" w:rsidP="00CB3F72">
      <w:pPr>
        <w:pStyle w:val="Prrafodelista"/>
        <w:spacing w:line="360" w:lineRule="auto"/>
        <w:ind w:left="567" w:right="567"/>
        <w:jc w:val="center"/>
        <w:rPr>
          <w:rFonts w:ascii="Palatino Linotype" w:hAnsi="Palatino Linotype" w:cs="Arial"/>
          <w:b/>
          <w:bCs/>
          <w:i/>
          <w:iCs/>
          <w:sz w:val="18"/>
          <w:szCs w:val="18"/>
        </w:rPr>
      </w:pPr>
    </w:p>
    <w:p w14:paraId="1415B106" w14:textId="153121BD" w:rsidR="00CB3F72" w:rsidRPr="001160D0" w:rsidRDefault="00CB3F72" w:rsidP="001321E2">
      <w:pPr>
        <w:pStyle w:val="Prrafodelista"/>
        <w:spacing w:line="360" w:lineRule="auto"/>
        <w:ind w:left="567" w:right="567"/>
        <w:jc w:val="both"/>
        <w:rPr>
          <w:rFonts w:ascii="Palatino Linotype" w:hAnsi="Palatino Linotype" w:cs="Arial"/>
          <w:i/>
          <w:iCs/>
          <w:sz w:val="22"/>
          <w:szCs w:val="22"/>
        </w:rPr>
      </w:pPr>
      <w:r w:rsidRPr="001160D0">
        <w:rPr>
          <w:rFonts w:ascii="Palatino Linotype" w:hAnsi="Palatino Linotype"/>
          <w:b/>
          <w:bCs/>
          <w:i/>
          <w:iCs/>
          <w:sz w:val="22"/>
          <w:szCs w:val="22"/>
        </w:rPr>
        <w:t>Artículo 112.-</w:t>
      </w:r>
      <w:r w:rsidRPr="001160D0">
        <w:rPr>
          <w:rFonts w:ascii="Palatino Linotype" w:hAnsi="Palatino Linotype"/>
          <w:i/>
          <w:iCs/>
          <w:sz w:val="22"/>
          <w:szCs w:val="22"/>
        </w:rPr>
        <w:t xml:space="preserve"> La intervención de la Autoridad municipal en las actividades comerciales, industriales o de prestación de servicios de los particulares, se ajustará a los derechos constitucionales de libertad, igualdad y legalidad, para hacer efectivas las modalidades a la propiedad privada y salvaguardar el interés público municipal, conforme a los siguientes ordenamientos y disposiciones:</w:t>
      </w:r>
    </w:p>
    <w:p w14:paraId="0D8ED9DB" w14:textId="77777777" w:rsidR="00CB3F72" w:rsidRPr="001160D0" w:rsidRDefault="00CB3F72" w:rsidP="001321E2">
      <w:pPr>
        <w:pStyle w:val="Prrafodelista"/>
        <w:spacing w:line="360" w:lineRule="auto"/>
        <w:ind w:left="567" w:right="567"/>
        <w:jc w:val="both"/>
        <w:rPr>
          <w:rFonts w:ascii="Palatino Linotype" w:hAnsi="Palatino Linotype" w:cs="Arial"/>
          <w:i/>
          <w:iCs/>
          <w:sz w:val="22"/>
          <w:szCs w:val="22"/>
        </w:rPr>
      </w:pPr>
    </w:p>
    <w:p w14:paraId="131A6FD0" w14:textId="20B8895D" w:rsidR="00CB3F72" w:rsidRPr="001160D0" w:rsidRDefault="00CB3F72" w:rsidP="001321E2">
      <w:pPr>
        <w:pStyle w:val="Prrafodelista"/>
        <w:spacing w:line="360" w:lineRule="auto"/>
        <w:ind w:left="567" w:right="567"/>
        <w:jc w:val="both"/>
        <w:rPr>
          <w:rFonts w:ascii="Palatino Linotype" w:hAnsi="Palatino Linotype" w:cs="Arial"/>
          <w:i/>
          <w:iCs/>
          <w:sz w:val="20"/>
          <w:szCs w:val="20"/>
        </w:rPr>
      </w:pPr>
      <w:r w:rsidRPr="001160D0">
        <w:rPr>
          <w:rFonts w:ascii="Palatino Linotype" w:hAnsi="Palatino Linotype"/>
          <w:b/>
          <w:bCs/>
          <w:i/>
          <w:iCs/>
          <w:sz w:val="22"/>
          <w:szCs w:val="22"/>
        </w:rPr>
        <w:lastRenderedPageBreak/>
        <w:t>Artículo 113.-</w:t>
      </w:r>
      <w:r w:rsidRPr="001160D0">
        <w:rPr>
          <w:rFonts w:ascii="Palatino Linotype" w:hAnsi="Palatino Linotype"/>
          <w:i/>
          <w:iCs/>
          <w:sz w:val="22"/>
          <w:szCs w:val="22"/>
        </w:rPr>
        <w:t xml:space="preserve"> Para el ejercicio de la actividad comercial, industrial o de prestación de servicios de los particulares regulada por el Ayuntamiento, se requiere de licencia, permiso o autorización vigente otorgada por Autoridad competente, los cuales se expedirán siempre y cuando el particular presente la documentación requerida. Otorgada la licencia, permiso o autorización, según sea el caso, se deberá tener a la vista del público.</w:t>
      </w:r>
    </w:p>
    <w:p w14:paraId="6F4158D7" w14:textId="38FA2FC9" w:rsidR="001321E2" w:rsidRPr="001160D0" w:rsidRDefault="001321E2" w:rsidP="001321E2">
      <w:pPr>
        <w:pStyle w:val="Prrafodelista"/>
        <w:spacing w:line="360" w:lineRule="auto"/>
        <w:ind w:left="0"/>
        <w:jc w:val="both"/>
        <w:rPr>
          <w:rFonts w:ascii="Palatino Linotype" w:hAnsi="Palatino Linotype" w:cs="Arial"/>
        </w:rPr>
      </w:pPr>
    </w:p>
    <w:p w14:paraId="04F205EC" w14:textId="739C7C33" w:rsidR="00727D13" w:rsidRPr="001160D0" w:rsidRDefault="001321E2" w:rsidP="00727D13">
      <w:pPr>
        <w:pStyle w:val="Prrafodelista"/>
        <w:numPr>
          <w:ilvl w:val="0"/>
          <w:numId w:val="2"/>
        </w:numPr>
        <w:spacing w:line="360" w:lineRule="auto"/>
        <w:ind w:left="0" w:firstLine="0"/>
        <w:jc w:val="both"/>
        <w:rPr>
          <w:rFonts w:ascii="Palatino Linotype" w:hAnsi="Palatino Linotype" w:cs="Arial"/>
        </w:rPr>
      </w:pPr>
      <w:r w:rsidRPr="001160D0">
        <w:rPr>
          <w:rFonts w:ascii="Palatino Linotype" w:hAnsi="Palatino Linotype" w:cs="Arial"/>
        </w:rPr>
        <w:t>Es así que, corresponde a los Presidentes Municipales expedir o negar las licencias de o permisos de funcionamiento para las unidades económicas</w:t>
      </w:r>
      <w:r w:rsidR="00EE06D6" w:rsidRPr="001160D0">
        <w:rPr>
          <w:rFonts w:ascii="Palatino Linotype" w:hAnsi="Palatino Linotype" w:cs="Arial"/>
        </w:rPr>
        <w:t>, empresas, parques y desarrollos industriales.</w:t>
      </w:r>
      <w:r w:rsidR="006A7068" w:rsidRPr="001160D0">
        <w:rPr>
          <w:rFonts w:ascii="Palatino Linotype" w:hAnsi="Palatino Linotype" w:cs="Arial"/>
        </w:rPr>
        <w:t xml:space="preserve"> Dichas </w:t>
      </w:r>
      <w:r w:rsidR="006A7068" w:rsidRPr="001160D0">
        <w:rPr>
          <w:rFonts w:ascii="Palatino Linotype" w:hAnsi="Palatino Linotype" w:cs="Arial"/>
          <w:i/>
          <w:iCs/>
        </w:rPr>
        <w:t xml:space="preserve">licencias, permisos o autorizaciones expedidas por las autoridades municipales otorgan únicamente el derecho al particular de ejercer la actividad comercial, industrial o de prestación de servicios especificada en el documento y exclusivamente en el domicilio consignado para su realización, </w:t>
      </w:r>
      <w:r w:rsidR="006A7068" w:rsidRPr="001160D0">
        <w:rPr>
          <w:rFonts w:ascii="Palatino Linotype" w:hAnsi="Palatino Linotype" w:cs="Arial"/>
        </w:rPr>
        <w:t>tal y como lo establece el artículo 113 segundo párrafo del Bando Municipal vigente del Sujeto Obligado.</w:t>
      </w:r>
    </w:p>
    <w:p w14:paraId="5555AA6F" w14:textId="77777777" w:rsidR="00D63EF2" w:rsidRPr="001160D0" w:rsidRDefault="00D63EF2" w:rsidP="00D63EF2">
      <w:pPr>
        <w:pStyle w:val="Prrafodelista"/>
        <w:spacing w:line="360" w:lineRule="auto"/>
        <w:ind w:left="0"/>
        <w:jc w:val="both"/>
        <w:rPr>
          <w:rFonts w:ascii="Palatino Linotype" w:hAnsi="Palatino Linotype" w:cs="Arial"/>
        </w:rPr>
      </w:pPr>
    </w:p>
    <w:p w14:paraId="464CABB0" w14:textId="6D84F579" w:rsidR="003E124D" w:rsidRPr="001160D0" w:rsidRDefault="003E124D" w:rsidP="00727D13">
      <w:pPr>
        <w:pStyle w:val="Prrafodelista"/>
        <w:numPr>
          <w:ilvl w:val="0"/>
          <w:numId w:val="2"/>
        </w:numPr>
        <w:spacing w:line="360" w:lineRule="auto"/>
        <w:ind w:left="0" w:firstLine="0"/>
        <w:jc w:val="both"/>
        <w:rPr>
          <w:rFonts w:ascii="Palatino Linotype" w:hAnsi="Palatino Linotype" w:cs="Arial"/>
        </w:rPr>
      </w:pPr>
      <w:r w:rsidRPr="001160D0">
        <w:rPr>
          <w:rFonts w:ascii="Palatino Linotype" w:hAnsi="Palatino Linotype" w:cs="Arial"/>
        </w:rPr>
        <w:t>Asimismo, se establece que no se reconocerán efectos jurídicos de licencias, permisos o autorizaciones que no estén debidamente firmadas por el servidor público autorizado, así como también, que las firmas de los servidores públicos no son delegables, cuando se trate de licencias, permisos o autorizaciones.</w:t>
      </w:r>
    </w:p>
    <w:p w14:paraId="762BC5D6" w14:textId="77777777" w:rsidR="00727D13" w:rsidRPr="001160D0" w:rsidRDefault="00727D13" w:rsidP="00727D13">
      <w:pPr>
        <w:pStyle w:val="Prrafodelista"/>
        <w:spacing w:line="360" w:lineRule="auto"/>
        <w:ind w:left="0"/>
        <w:jc w:val="both"/>
        <w:rPr>
          <w:rFonts w:ascii="Palatino Linotype" w:hAnsi="Palatino Linotype" w:cs="Arial"/>
        </w:rPr>
      </w:pPr>
    </w:p>
    <w:p w14:paraId="4A9B1BC2" w14:textId="7CE40D71" w:rsidR="00625DF7" w:rsidRPr="001160D0" w:rsidRDefault="003E124D" w:rsidP="00EE06D6">
      <w:pPr>
        <w:pStyle w:val="Prrafodelista"/>
        <w:numPr>
          <w:ilvl w:val="0"/>
          <w:numId w:val="2"/>
        </w:numPr>
        <w:spacing w:line="360" w:lineRule="auto"/>
        <w:ind w:left="0" w:firstLine="0"/>
        <w:jc w:val="both"/>
        <w:rPr>
          <w:rFonts w:ascii="Palatino Linotype" w:hAnsi="Palatino Linotype" w:cs="Arial"/>
        </w:rPr>
      </w:pPr>
      <w:r w:rsidRPr="001160D0">
        <w:rPr>
          <w:rFonts w:ascii="Palatino Linotype" w:hAnsi="Palatino Linotype" w:cs="Arial"/>
        </w:rPr>
        <w:t>El Ayuntamiento tiene la atribución de emitir diversas licencias, permisos o autorizaciones, tal y como se desprende de su ordenamiento legal. E</w:t>
      </w:r>
      <w:r w:rsidR="00F4277C" w:rsidRPr="001160D0">
        <w:rPr>
          <w:rFonts w:ascii="Palatino Linotype" w:hAnsi="Palatino Linotype" w:cs="Arial"/>
        </w:rPr>
        <w:t>n su artículo 17, fracción IX</w:t>
      </w:r>
      <w:r w:rsidR="006A7068" w:rsidRPr="001160D0">
        <w:rPr>
          <w:rFonts w:ascii="Palatino Linotype" w:hAnsi="Palatino Linotype" w:cs="Arial"/>
        </w:rPr>
        <w:t xml:space="preserve"> del </w:t>
      </w:r>
      <w:r w:rsidRPr="001160D0">
        <w:rPr>
          <w:rFonts w:ascii="Palatino Linotype" w:hAnsi="Palatino Linotype" w:cs="Arial"/>
        </w:rPr>
        <w:t>Bando Municipal del Sujeto Obligado</w:t>
      </w:r>
      <w:r w:rsidR="006A7068" w:rsidRPr="001160D0">
        <w:rPr>
          <w:rFonts w:ascii="Palatino Linotype" w:hAnsi="Palatino Linotype" w:cs="Arial"/>
        </w:rPr>
        <w:t xml:space="preserve">, </w:t>
      </w:r>
      <w:r w:rsidR="00F4277C" w:rsidRPr="001160D0">
        <w:rPr>
          <w:rFonts w:ascii="Palatino Linotype" w:hAnsi="Palatino Linotype" w:cs="Arial"/>
        </w:rPr>
        <w:t>establece lo siguiente:</w:t>
      </w:r>
    </w:p>
    <w:p w14:paraId="2E961C72" w14:textId="77777777" w:rsidR="00F4277C" w:rsidRPr="001160D0" w:rsidRDefault="00F4277C" w:rsidP="00F4277C">
      <w:pPr>
        <w:pStyle w:val="Prrafodelista"/>
        <w:rPr>
          <w:rFonts w:ascii="Palatino Linotype" w:hAnsi="Palatino Linotype" w:cs="Arial"/>
        </w:rPr>
      </w:pPr>
    </w:p>
    <w:p w14:paraId="289647CE" w14:textId="46824C99" w:rsidR="00F4277C" w:rsidRPr="001160D0" w:rsidRDefault="00F4277C" w:rsidP="00F4277C">
      <w:pPr>
        <w:spacing w:line="360" w:lineRule="auto"/>
        <w:ind w:left="567" w:right="567"/>
        <w:jc w:val="both"/>
        <w:rPr>
          <w:rFonts w:ascii="Palatino Linotype" w:hAnsi="Palatino Linotype" w:cs="Arial"/>
          <w:i/>
          <w:iCs/>
        </w:rPr>
      </w:pPr>
      <w:r w:rsidRPr="001160D0">
        <w:rPr>
          <w:rFonts w:ascii="Palatino Linotype" w:hAnsi="Palatino Linotype"/>
          <w:i/>
          <w:iCs/>
        </w:rPr>
        <w:t>Artículo 17.- Todo habitante del Municipio, dentro su territorio, tiene las siguientes obligaciones:</w:t>
      </w:r>
    </w:p>
    <w:p w14:paraId="7A1A2D75" w14:textId="2CD96747" w:rsidR="00F4277C" w:rsidRPr="001160D0" w:rsidRDefault="00F4277C" w:rsidP="00F4277C">
      <w:pPr>
        <w:ind w:left="567" w:right="567"/>
        <w:rPr>
          <w:rFonts w:ascii="Palatino Linotype" w:hAnsi="Palatino Linotype" w:cs="Arial"/>
          <w:i/>
          <w:iCs/>
        </w:rPr>
      </w:pPr>
      <w:r w:rsidRPr="001160D0">
        <w:rPr>
          <w:rFonts w:ascii="Palatino Linotype" w:hAnsi="Palatino Linotype" w:cs="Arial"/>
          <w:i/>
          <w:iCs/>
        </w:rPr>
        <w:lastRenderedPageBreak/>
        <w:t>…</w:t>
      </w:r>
    </w:p>
    <w:p w14:paraId="2B5BEABB" w14:textId="77777777" w:rsidR="00F4277C" w:rsidRPr="001160D0" w:rsidRDefault="00F4277C" w:rsidP="00F4277C">
      <w:pPr>
        <w:ind w:left="567" w:right="567"/>
        <w:rPr>
          <w:rFonts w:ascii="Palatino Linotype" w:hAnsi="Palatino Linotype" w:cs="Arial"/>
          <w:i/>
          <w:iCs/>
        </w:rPr>
      </w:pPr>
    </w:p>
    <w:p w14:paraId="605A0FBA" w14:textId="168DA53E" w:rsidR="00F4277C" w:rsidRPr="001160D0" w:rsidRDefault="00F4277C" w:rsidP="00F4277C">
      <w:pPr>
        <w:pStyle w:val="Prrafodelista"/>
        <w:spacing w:line="360" w:lineRule="auto"/>
        <w:ind w:left="567" w:right="567"/>
        <w:jc w:val="both"/>
        <w:rPr>
          <w:rFonts w:ascii="Palatino Linotype" w:hAnsi="Palatino Linotype"/>
          <w:i/>
          <w:iCs/>
        </w:rPr>
      </w:pPr>
      <w:r w:rsidRPr="001160D0">
        <w:rPr>
          <w:rFonts w:ascii="Palatino Linotype" w:hAnsi="Palatino Linotype"/>
          <w:i/>
          <w:iCs/>
        </w:rPr>
        <w:t xml:space="preserve">IX. Obtendrá dictámenes, </w:t>
      </w:r>
      <w:r w:rsidRPr="001160D0">
        <w:rPr>
          <w:rFonts w:ascii="Palatino Linotype" w:hAnsi="Palatino Linotype"/>
          <w:b/>
          <w:bCs/>
          <w:i/>
          <w:iCs/>
        </w:rPr>
        <w:t>licencias, permisos</w:t>
      </w:r>
      <w:r w:rsidRPr="001160D0">
        <w:rPr>
          <w:rFonts w:ascii="Palatino Linotype" w:hAnsi="Palatino Linotype"/>
          <w:i/>
          <w:iCs/>
        </w:rPr>
        <w:t xml:space="preserve"> y, en su caso, </w:t>
      </w:r>
      <w:r w:rsidRPr="001160D0">
        <w:rPr>
          <w:rFonts w:ascii="Palatino Linotype" w:hAnsi="Palatino Linotype"/>
          <w:b/>
          <w:bCs/>
          <w:i/>
          <w:iCs/>
        </w:rPr>
        <w:t>autorizaciones</w:t>
      </w:r>
      <w:r w:rsidRPr="001160D0">
        <w:rPr>
          <w:rFonts w:ascii="Palatino Linotype" w:hAnsi="Palatino Linotype"/>
          <w:i/>
          <w:iCs/>
        </w:rPr>
        <w:t>, previo al inicio de construcciones o ampliaciones; o del inicio de funcionamiento de actividades comerciales, industriales o de servicios;</w:t>
      </w:r>
    </w:p>
    <w:p w14:paraId="53090315" w14:textId="749C497A" w:rsidR="00F4277C" w:rsidRPr="001160D0" w:rsidRDefault="00F4277C" w:rsidP="00F4277C">
      <w:pPr>
        <w:pStyle w:val="Prrafodelista"/>
        <w:spacing w:line="360" w:lineRule="auto"/>
        <w:ind w:left="567" w:right="567"/>
        <w:jc w:val="both"/>
        <w:rPr>
          <w:rFonts w:ascii="Palatino Linotype" w:hAnsi="Palatino Linotype"/>
          <w:i/>
          <w:iCs/>
        </w:rPr>
      </w:pPr>
      <w:r w:rsidRPr="001160D0">
        <w:rPr>
          <w:rFonts w:ascii="Palatino Linotype" w:hAnsi="Palatino Linotype"/>
          <w:i/>
          <w:iCs/>
        </w:rPr>
        <w:t>…</w:t>
      </w:r>
    </w:p>
    <w:p w14:paraId="2ABBCD39" w14:textId="77777777" w:rsidR="00F4277C" w:rsidRPr="001160D0" w:rsidRDefault="00F4277C" w:rsidP="00F4277C">
      <w:pPr>
        <w:pStyle w:val="Prrafodelista"/>
        <w:spacing w:line="360" w:lineRule="auto"/>
        <w:ind w:left="0"/>
        <w:jc w:val="both"/>
        <w:rPr>
          <w:rFonts w:ascii="Palatino Linotype" w:hAnsi="Palatino Linotype" w:cs="Arial"/>
        </w:rPr>
      </w:pPr>
    </w:p>
    <w:p w14:paraId="3057FB5A" w14:textId="0ABA0BDE" w:rsidR="00727D13" w:rsidRPr="001160D0" w:rsidRDefault="00727D13" w:rsidP="00727D13">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Es así que, por una parte, se tiene que los habitantes del Municipio de Tultitlán </w:t>
      </w:r>
      <w:r w:rsidRPr="001160D0">
        <w:rPr>
          <w:rFonts w:ascii="Palatino Linotype" w:hAnsi="Palatino Linotype"/>
          <w:b/>
          <w:bCs/>
          <w:lang w:val="es-ES"/>
        </w:rPr>
        <w:t>previo</w:t>
      </w:r>
      <w:r w:rsidRPr="001160D0">
        <w:rPr>
          <w:rFonts w:ascii="Palatino Linotype" w:hAnsi="Palatino Linotype"/>
          <w:lang w:val="es-ES"/>
        </w:rPr>
        <w:t xml:space="preserve"> al inicio de construcciones, ampliaciones o del inicio de funciones de actividades comerciales, industriales o de servicios, deberá obtener las licencias, permios o autorizaciones, mientras que por otra parte, es el Ayuntamiento el encargado de expedir dichas licencias, permisos o autorizaciones.</w:t>
      </w:r>
    </w:p>
    <w:p w14:paraId="1E65FDA5" w14:textId="77777777" w:rsidR="00727D13" w:rsidRPr="001160D0" w:rsidRDefault="00727D13" w:rsidP="00727D13">
      <w:pPr>
        <w:pStyle w:val="Prrafodelista"/>
        <w:tabs>
          <w:tab w:val="left" w:pos="851"/>
        </w:tabs>
        <w:spacing w:before="240" w:after="240" w:line="360" w:lineRule="auto"/>
        <w:ind w:left="0" w:right="49"/>
        <w:jc w:val="both"/>
        <w:rPr>
          <w:rFonts w:ascii="Palatino Linotype" w:hAnsi="Palatino Linotype"/>
          <w:lang w:val="es-ES"/>
        </w:rPr>
      </w:pPr>
    </w:p>
    <w:p w14:paraId="7A14F78A" w14:textId="3A6F498E" w:rsidR="00EE104A" w:rsidRPr="001160D0" w:rsidRDefault="00727D13" w:rsidP="00727D13">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Existen diversas licencias, permisos o autorizaciones que debe expedir el Ayuntamiento en el ejercicio de sus atribuciones, funciones y competencias, dependiendo el giro comercial o industrial. Por ejemplo, </w:t>
      </w:r>
      <w:r w:rsidR="006A7068" w:rsidRPr="001160D0">
        <w:rPr>
          <w:rFonts w:ascii="Palatino Linotype" w:hAnsi="Palatino Linotype"/>
          <w:lang w:val="es-ES"/>
        </w:rPr>
        <w:t>los</w:t>
      </w:r>
      <w:r w:rsidR="00EE104A" w:rsidRPr="001160D0">
        <w:rPr>
          <w:rFonts w:ascii="Palatino Linotype" w:hAnsi="Palatino Linotype"/>
          <w:lang w:val="es-ES"/>
        </w:rPr>
        <w:t xml:space="preserve"> artículo</w:t>
      </w:r>
      <w:r w:rsidR="006A7068" w:rsidRPr="001160D0">
        <w:rPr>
          <w:rFonts w:ascii="Palatino Linotype" w:hAnsi="Palatino Linotype"/>
          <w:lang w:val="es-ES"/>
        </w:rPr>
        <w:t>s</w:t>
      </w:r>
      <w:r w:rsidR="00EE104A" w:rsidRPr="001160D0">
        <w:rPr>
          <w:rFonts w:ascii="Palatino Linotype" w:hAnsi="Palatino Linotype"/>
          <w:lang w:val="es-ES"/>
        </w:rPr>
        <w:t xml:space="preserve"> 73</w:t>
      </w:r>
      <w:r w:rsidR="006A7068" w:rsidRPr="001160D0">
        <w:rPr>
          <w:rFonts w:ascii="Palatino Linotype" w:hAnsi="Palatino Linotype"/>
          <w:lang w:val="es-ES"/>
        </w:rPr>
        <w:t xml:space="preserve"> y 76</w:t>
      </w:r>
      <w:r w:rsidR="00EE104A" w:rsidRPr="001160D0">
        <w:rPr>
          <w:rFonts w:ascii="Palatino Linotype" w:hAnsi="Palatino Linotype"/>
          <w:lang w:val="es-ES"/>
        </w:rPr>
        <w:t xml:space="preserve"> del Bando Municipal establece:</w:t>
      </w:r>
    </w:p>
    <w:p w14:paraId="4274B3B7" w14:textId="77777777" w:rsidR="00EE104A" w:rsidRPr="001160D0" w:rsidRDefault="00EE104A" w:rsidP="00EE104A">
      <w:pPr>
        <w:pStyle w:val="Prrafodelista"/>
        <w:tabs>
          <w:tab w:val="left" w:pos="851"/>
        </w:tabs>
        <w:spacing w:before="240" w:after="240" w:line="360" w:lineRule="auto"/>
        <w:ind w:left="0" w:right="49"/>
        <w:jc w:val="both"/>
        <w:rPr>
          <w:rFonts w:ascii="Palatino Linotype" w:hAnsi="Palatino Linotype"/>
          <w:lang w:val="es-ES"/>
        </w:rPr>
      </w:pPr>
    </w:p>
    <w:p w14:paraId="1D0970E3" w14:textId="77777777" w:rsidR="00EE104A" w:rsidRPr="001160D0" w:rsidRDefault="00EE104A" w:rsidP="00EE104A">
      <w:pPr>
        <w:pStyle w:val="Prrafodelista"/>
        <w:tabs>
          <w:tab w:val="left" w:pos="851"/>
        </w:tabs>
        <w:spacing w:before="240" w:after="240" w:line="360" w:lineRule="auto"/>
        <w:ind w:left="567" w:right="567"/>
        <w:jc w:val="both"/>
        <w:rPr>
          <w:rFonts w:ascii="Palatino Linotype" w:hAnsi="Palatino Linotype"/>
          <w:i/>
          <w:iCs/>
          <w:sz w:val="22"/>
          <w:szCs w:val="22"/>
          <w:lang w:val="es-ES"/>
        </w:rPr>
      </w:pPr>
      <w:r w:rsidRPr="001160D0">
        <w:rPr>
          <w:rFonts w:ascii="Palatino Linotype" w:hAnsi="Palatino Linotype"/>
          <w:b/>
          <w:bCs/>
          <w:i/>
          <w:iCs/>
          <w:sz w:val="22"/>
          <w:szCs w:val="22"/>
          <w:lang w:val="es-ES"/>
        </w:rPr>
        <w:t>El Ayuntamiento a través de la Subdirección del Medio Ambiente</w:t>
      </w:r>
      <w:r w:rsidRPr="001160D0">
        <w:rPr>
          <w:rFonts w:ascii="Palatino Linotype" w:hAnsi="Palatino Linotype"/>
          <w:i/>
          <w:iCs/>
          <w:sz w:val="22"/>
          <w:szCs w:val="22"/>
          <w:lang w:val="es-ES"/>
        </w:rPr>
        <w:t xml:space="preserve"> y con conocimiento del Director de Desarrollo Urbano y Medio Ambiente, se encargará de la conservación, preservación, mejoramiento y restauración del medio ambiente, los recursos naturales y el control de la contaminación ambiental. </w:t>
      </w:r>
    </w:p>
    <w:p w14:paraId="3E35BCAE" w14:textId="77777777" w:rsidR="00EE104A" w:rsidRPr="001160D0" w:rsidRDefault="00EE104A" w:rsidP="00EE104A">
      <w:pPr>
        <w:pStyle w:val="Prrafodelista"/>
        <w:tabs>
          <w:tab w:val="left" w:pos="851"/>
        </w:tabs>
        <w:spacing w:before="240" w:after="240" w:line="360" w:lineRule="auto"/>
        <w:ind w:left="567" w:right="567"/>
        <w:jc w:val="both"/>
        <w:rPr>
          <w:rFonts w:ascii="Palatino Linotype" w:hAnsi="Palatino Linotype"/>
          <w:i/>
          <w:iCs/>
          <w:sz w:val="22"/>
          <w:szCs w:val="22"/>
          <w:lang w:val="es-ES"/>
        </w:rPr>
      </w:pPr>
    </w:p>
    <w:p w14:paraId="098FEE05" w14:textId="4F49CD4E" w:rsidR="00EE104A" w:rsidRPr="001160D0" w:rsidRDefault="00EE104A" w:rsidP="00EE104A">
      <w:pPr>
        <w:pStyle w:val="Prrafodelista"/>
        <w:tabs>
          <w:tab w:val="left" w:pos="851"/>
        </w:tabs>
        <w:spacing w:before="240" w:after="240" w:line="360" w:lineRule="auto"/>
        <w:ind w:left="567" w:right="567"/>
        <w:jc w:val="both"/>
        <w:rPr>
          <w:rFonts w:ascii="Palatino Linotype" w:hAnsi="Palatino Linotype"/>
          <w:i/>
          <w:iCs/>
          <w:sz w:val="22"/>
          <w:szCs w:val="22"/>
          <w:lang w:val="es-ES"/>
        </w:rPr>
      </w:pPr>
      <w:r w:rsidRPr="001160D0">
        <w:rPr>
          <w:rFonts w:ascii="Palatino Linotype" w:hAnsi="Palatino Linotype"/>
          <w:i/>
          <w:iCs/>
          <w:sz w:val="22"/>
          <w:szCs w:val="22"/>
          <w:lang w:val="es-ES"/>
        </w:rPr>
        <w:t xml:space="preserve">Para la ejecución de las facultades antes mencionadas y las que deriven de las leyes de su competencia, el Subdirector de Medio Ambiente podrá delegar mediante oficio, en sus </w:t>
      </w:r>
      <w:r w:rsidRPr="001160D0">
        <w:rPr>
          <w:rFonts w:ascii="Palatino Linotype" w:hAnsi="Palatino Linotype"/>
          <w:i/>
          <w:iCs/>
          <w:sz w:val="22"/>
          <w:szCs w:val="22"/>
          <w:lang w:val="es-ES"/>
        </w:rPr>
        <w:lastRenderedPageBreak/>
        <w:t>subalternos, el cumplimiento de las atribuciones establecidas en el Reglamento Orgánico, así como de las siguientes:</w:t>
      </w:r>
    </w:p>
    <w:p w14:paraId="683875F6" w14:textId="591244B8" w:rsidR="00EE104A" w:rsidRPr="001160D0" w:rsidRDefault="00EE104A" w:rsidP="00EE104A">
      <w:pPr>
        <w:pStyle w:val="Prrafodelista"/>
        <w:tabs>
          <w:tab w:val="left" w:pos="851"/>
        </w:tabs>
        <w:spacing w:before="240" w:after="240" w:line="360" w:lineRule="auto"/>
        <w:ind w:left="567" w:right="567"/>
        <w:jc w:val="both"/>
        <w:rPr>
          <w:rFonts w:ascii="Palatino Linotype" w:hAnsi="Palatino Linotype"/>
          <w:i/>
          <w:iCs/>
          <w:sz w:val="22"/>
          <w:szCs w:val="22"/>
          <w:lang w:val="es-ES"/>
        </w:rPr>
      </w:pPr>
    </w:p>
    <w:p w14:paraId="45E90E7F" w14:textId="056DB79B" w:rsidR="00EE104A" w:rsidRPr="001160D0" w:rsidRDefault="00EE104A" w:rsidP="00EE104A">
      <w:pPr>
        <w:pStyle w:val="Prrafodelista"/>
        <w:tabs>
          <w:tab w:val="left" w:pos="851"/>
        </w:tabs>
        <w:spacing w:before="240" w:after="240" w:line="360" w:lineRule="auto"/>
        <w:ind w:left="567" w:right="567"/>
        <w:jc w:val="both"/>
        <w:rPr>
          <w:rFonts w:ascii="Palatino Linotype" w:hAnsi="Palatino Linotype"/>
          <w:i/>
          <w:iCs/>
          <w:sz w:val="22"/>
          <w:szCs w:val="22"/>
          <w:lang w:val="es-ES"/>
        </w:rPr>
      </w:pPr>
      <w:r w:rsidRPr="001160D0">
        <w:rPr>
          <w:rFonts w:ascii="Palatino Linotype" w:hAnsi="Palatino Linotype"/>
          <w:i/>
          <w:iCs/>
          <w:sz w:val="22"/>
          <w:szCs w:val="22"/>
        </w:rPr>
        <w:t xml:space="preserve">X. Expedir la </w:t>
      </w:r>
      <w:r w:rsidRPr="001160D0">
        <w:rPr>
          <w:rFonts w:ascii="Palatino Linotype" w:hAnsi="Palatino Linotype"/>
          <w:b/>
          <w:bCs/>
          <w:i/>
          <w:iCs/>
          <w:sz w:val="22"/>
          <w:szCs w:val="22"/>
        </w:rPr>
        <w:t>licencia ambiental</w:t>
      </w:r>
      <w:r w:rsidRPr="001160D0">
        <w:rPr>
          <w:rFonts w:ascii="Palatino Linotype" w:hAnsi="Palatino Linotype"/>
          <w:i/>
          <w:iCs/>
          <w:sz w:val="22"/>
          <w:szCs w:val="22"/>
        </w:rPr>
        <w:t xml:space="preserve"> a toda actividad comercial, industrial y de servicios de cualquier naturaleza, considerados de impacto regional, que realicen las personas físicas o morales, dentro del territorio municipal; excepto los negocios de bajo riesgo, que no impliquen riesgos sanitarios, ambientales o de protección civil, conforme al Catálogo Mexiquense de Actividades Industriales, Comerciales y de Servicios de Bajo Riesgo; asimismo, deberá realizar una inspección y/o verificación presencial para la expedición de la misma a fin de que cumplan con las disposiciones de Ley;</w:t>
      </w:r>
    </w:p>
    <w:p w14:paraId="6515A8A2" w14:textId="468935A0" w:rsidR="00CB3F72" w:rsidRPr="001160D0" w:rsidRDefault="00CB3F72" w:rsidP="006A7068">
      <w:pPr>
        <w:tabs>
          <w:tab w:val="left" w:pos="851"/>
        </w:tabs>
        <w:spacing w:before="240" w:after="240" w:line="360" w:lineRule="auto"/>
        <w:ind w:left="567" w:right="567"/>
        <w:jc w:val="both"/>
        <w:rPr>
          <w:rFonts w:ascii="Palatino Linotype" w:hAnsi="Palatino Linotype"/>
          <w:i/>
          <w:iCs/>
          <w:sz w:val="22"/>
          <w:szCs w:val="22"/>
          <w:lang w:val="es-ES"/>
        </w:rPr>
      </w:pPr>
      <w:r w:rsidRPr="001160D0">
        <w:rPr>
          <w:rFonts w:ascii="Palatino Linotype" w:hAnsi="Palatino Linotype"/>
          <w:b/>
          <w:bCs/>
          <w:i/>
          <w:iCs/>
          <w:sz w:val="22"/>
          <w:szCs w:val="22"/>
        </w:rPr>
        <w:t>Artículo 76.-</w:t>
      </w:r>
      <w:r w:rsidRPr="001160D0">
        <w:rPr>
          <w:rFonts w:ascii="Palatino Linotype" w:hAnsi="Palatino Linotype"/>
          <w:i/>
          <w:iCs/>
          <w:sz w:val="22"/>
          <w:szCs w:val="22"/>
        </w:rPr>
        <w:t xml:space="preserve"> A efecto de regular el establecimiento de l</w:t>
      </w:r>
      <w:r w:rsidRPr="001160D0">
        <w:rPr>
          <w:rFonts w:ascii="Palatino Linotype" w:hAnsi="Palatino Linotype"/>
          <w:b/>
          <w:bCs/>
          <w:i/>
          <w:iCs/>
          <w:sz w:val="22"/>
          <w:szCs w:val="22"/>
        </w:rPr>
        <w:t>os centros de almacenamiento, transformación y distribución de materias primas, sus productos y sub productos</w:t>
      </w:r>
      <w:r w:rsidRPr="001160D0">
        <w:rPr>
          <w:rFonts w:ascii="Palatino Linotype" w:hAnsi="Palatino Linotype"/>
          <w:i/>
          <w:iCs/>
          <w:sz w:val="22"/>
          <w:szCs w:val="22"/>
        </w:rPr>
        <w:t xml:space="preserve">, </w:t>
      </w:r>
      <w:r w:rsidRPr="001160D0">
        <w:rPr>
          <w:rFonts w:ascii="Palatino Linotype" w:hAnsi="Palatino Linotype"/>
          <w:b/>
          <w:bCs/>
          <w:i/>
          <w:iCs/>
          <w:sz w:val="22"/>
          <w:szCs w:val="22"/>
        </w:rPr>
        <w:t>de toda actividad</w:t>
      </w:r>
      <w:r w:rsidRPr="001160D0">
        <w:rPr>
          <w:rFonts w:ascii="Palatino Linotype" w:hAnsi="Palatino Linotype"/>
          <w:i/>
          <w:iCs/>
          <w:sz w:val="22"/>
          <w:szCs w:val="22"/>
        </w:rPr>
        <w:t xml:space="preserve"> productiva, comercial y/o </w:t>
      </w:r>
      <w:r w:rsidRPr="001160D0">
        <w:rPr>
          <w:rFonts w:ascii="Palatino Linotype" w:hAnsi="Palatino Linotype"/>
          <w:b/>
          <w:bCs/>
          <w:i/>
          <w:iCs/>
          <w:sz w:val="22"/>
          <w:szCs w:val="22"/>
        </w:rPr>
        <w:t>industrial</w:t>
      </w:r>
      <w:r w:rsidRPr="001160D0">
        <w:rPr>
          <w:rFonts w:ascii="Palatino Linotype" w:hAnsi="Palatino Linotype"/>
          <w:i/>
          <w:iCs/>
          <w:sz w:val="22"/>
          <w:szCs w:val="22"/>
        </w:rPr>
        <w:t xml:space="preserve">, que sean de alto impacto, los interesados al solicitar la renovación o </w:t>
      </w:r>
      <w:r w:rsidRPr="001160D0">
        <w:rPr>
          <w:rFonts w:ascii="Palatino Linotype" w:hAnsi="Palatino Linotype"/>
          <w:b/>
          <w:bCs/>
          <w:i/>
          <w:iCs/>
          <w:sz w:val="22"/>
          <w:szCs w:val="22"/>
        </w:rPr>
        <w:t>expedición de licencia de uso de suelo municipal</w:t>
      </w:r>
      <w:r w:rsidRPr="001160D0">
        <w:rPr>
          <w:rFonts w:ascii="Palatino Linotype" w:hAnsi="Palatino Linotype"/>
          <w:i/>
          <w:iCs/>
          <w:sz w:val="22"/>
          <w:szCs w:val="22"/>
        </w:rPr>
        <w:t xml:space="preserve">, </w:t>
      </w:r>
      <w:r w:rsidRPr="001160D0">
        <w:rPr>
          <w:rFonts w:ascii="Palatino Linotype" w:hAnsi="Palatino Linotype"/>
          <w:b/>
          <w:bCs/>
          <w:i/>
          <w:iCs/>
          <w:sz w:val="22"/>
          <w:szCs w:val="22"/>
        </w:rPr>
        <w:t>deberán presentar, en su caso, Dictamen Único de Factibilidad</w:t>
      </w:r>
    </w:p>
    <w:p w14:paraId="468256DE" w14:textId="0472ACEB" w:rsidR="00EE104A" w:rsidRPr="001160D0" w:rsidRDefault="003E124D" w:rsidP="00D0565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Asimismo, el Capítulo II </w:t>
      </w:r>
      <w:r w:rsidR="00F07F83" w:rsidRPr="001160D0">
        <w:rPr>
          <w:rFonts w:ascii="Palatino Linotype" w:hAnsi="Palatino Linotype"/>
          <w:lang w:val="es-ES"/>
        </w:rPr>
        <w:t>De las Licencias, Permisos y Autorizaciones establece siguiente:</w:t>
      </w:r>
    </w:p>
    <w:p w14:paraId="19114360" w14:textId="46526E1A" w:rsidR="00F07F83" w:rsidRPr="001160D0" w:rsidRDefault="00F07F83" w:rsidP="00F07F83">
      <w:pPr>
        <w:pStyle w:val="Prrafodelista"/>
        <w:tabs>
          <w:tab w:val="left" w:pos="851"/>
        </w:tabs>
        <w:spacing w:before="240" w:after="240" w:line="360" w:lineRule="auto"/>
        <w:ind w:left="0" w:right="49"/>
        <w:jc w:val="both"/>
        <w:rPr>
          <w:rFonts w:ascii="Palatino Linotype" w:hAnsi="Palatino Linotype"/>
          <w:lang w:val="es-ES"/>
        </w:rPr>
      </w:pPr>
    </w:p>
    <w:p w14:paraId="3F64E494" w14:textId="77777777" w:rsidR="00F07F83" w:rsidRPr="001160D0" w:rsidRDefault="00F07F83" w:rsidP="001F53BB">
      <w:pPr>
        <w:pStyle w:val="Prrafodelista"/>
        <w:tabs>
          <w:tab w:val="left" w:pos="851"/>
        </w:tabs>
        <w:spacing w:before="240" w:after="240" w:line="360" w:lineRule="auto"/>
        <w:ind w:left="567" w:right="567"/>
        <w:jc w:val="center"/>
        <w:rPr>
          <w:rFonts w:ascii="Palatino Linotype" w:hAnsi="Palatino Linotype"/>
          <w:b/>
          <w:bCs/>
          <w:i/>
          <w:iCs/>
          <w:sz w:val="22"/>
          <w:szCs w:val="22"/>
        </w:rPr>
      </w:pPr>
      <w:r w:rsidRPr="001160D0">
        <w:rPr>
          <w:rFonts w:ascii="Palatino Linotype" w:hAnsi="Palatino Linotype"/>
          <w:b/>
          <w:bCs/>
          <w:i/>
          <w:iCs/>
          <w:sz w:val="22"/>
          <w:szCs w:val="22"/>
        </w:rPr>
        <w:t>Capítulo II</w:t>
      </w:r>
    </w:p>
    <w:p w14:paraId="058FDC39" w14:textId="2C2DCC6B" w:rsidR="00F07F83" w:rsidRPr="001160D0" w:rsidRDefault="00F07F83" w:rsidP="001F53BB">
      <w:pPr>
        <w:pStyle w:val="Prrafodelista"/>
        <w:tabs>
          <w:tab w:val="left" w:pos="851"/>
        </w:tabs>
        <w:spacing w:before="240" w:after="240" w:line="360" w:lineRule="auto"/>
        <w:ind w:left="567" w:right="567"/>
        <w:jc w:val="center"/>
        <w:rPr>
          <w:rFonts w:ascii="Palatino Linotype" w:hAnsi="Palatino Linotype"/>
          <w:b/>
          <w:bCs/>
          <w:i/>
          <w:iCs/>
          <w:sz w:val="22"/>
          <w:szCs w:val="22"/>
        </w:rPr>
      </w:pPr>
      <w:r w:rsidRPr="001160D0">
        <w:rPr>
          <w:rFonts w:ascii="Palatino Linotype" w:hAnsi="Palatino Linotype"/>
          <w:b/>
          <w:bCs/>
          <w:i/>
          <w:iCs/>
          <w:sz w:val="22"/>
          <w:szCs w:val="22"/>
        </w:rPr>
        <w:t>DE LAS LICENCIAS, PERMISOS Y AUTORIZACIONES</w:t>
      </w:r>
    </w:p>
    <w:p w14:paraId="4E0C1984" w14:textId="77777777" w:rsidR="00F07F83" w:rsidRPr="001160D0" w:rsidRDefault="00F07F83" w:rsidP="001F53BB">
      <w:pPr>
        <w:pStyle w:val="Prrafodelista"/>
        <w:tabs>
          <w:tab w:val="left" w:pos="851"/>
        </w:tabs>
        <w:spacing w:before="240" w:after="240" w:line="360" w:lineRule="auto"/>
        <w:ind w:left="567" w:right="567"/>
        <w:jc w:val="both"/>
        <w:rPr>
          <w:rFonts w:ascii="Palatino Linotype" w:hAnsi="Palatino Linotype"/>
          <w:b/>
          <w:bCs/>
          <w:i/>
          <w:iCs/>
          <w:sz w:val="22"/>
          <w:szCs w:val="22"/>
        </w:rPr>
      </w:pPr>
    </w:p>
    <w:p w14:paraId="6F0BBD15" w14:textId="77777777" w:rsidR="00F07F83" w:rsidRPr="001160D0" w:rsidRDefault="00F07F83" w:rsidP="001F53B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b/>
          <w:bCs/>
          <w:i/>
          <w:iCs/>
          <w:sz w:val="22"/>
          <w:szCs w:val="22"/>
        </w:rPr>
        <w:t>Artículo 121.-</w:t>
      </w:r>
      <w:r w:rsidRPr="001160D0">
        <w:rPr>
          <w:rFonts w:ascii="Palatino Linotype" w:hAnsi="Palatino Linotype"/>
          <w:i/>
          <w:iCs/>
          <w:sz w:val="22"/>
          <w:szCs w:val="22"/>
        </w:rPr>
        <w:t xml:space="preserve"> Se requiere licencia, permiso o autorización de la Autoridad municipal para: </w:t>
      </w:r>
    </w:p>
    <w:p w14:paraId="33319429" w14:textId="77777777" w:rsidR="00F07F83" w:rsidRPr="001160D0" w:rsidRDefault="00F07F83" w:rsidP="001F53BB">
      <w:pPr>
        <w:pStyle w:val="Prrafodelista"/>
        <w:tabs>
          <w:tab w:val="left" w:pos="851"/>
        </w:tabs>
        <w:spacing w:before="240" w:after="240" w:line="360" w:lineRule="auto"/>
        <w:ind w:left="567" w:right="567"/>
        <w:jc w:val="both"/>
        <w:rPr>
          <w:rFonts w:ascii="Palatino Linotype" w:hAnsi="Palatino Linotype"/>
          <w:i/>
          <w:iCs/>
          <w:sz w:val="22"/>
          <w:szCs w:val="22"/>
        </w:rPr>
      </w:pPr>
    </w:p>
    <w:p w14:paraId="7A2D9A3A" w14:textId="77777777" w:rsidR="00F07F83" w:rsidRPr="001160D0" w:rsidRDefault="00F07F83" w:rsidP="001F53B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lastRenderedPageBreak/>
        <w:t xml:space="preserve">I. </w:t>
      </w:r>
      <w:r w:rsidRPr="001160D0">
        <w:rPr>
          <w:rFonts w:ascii="Palatino Linotype" w:hAnsi="Palatino Linotype"/>
          <w:b/>
          <w:bCs/>
          <w:i/>
          <w:iCs/>
          <w:sz w:val="22"/>
          <w:szCs w:val="22"/>
        </w:rPr>
        <w:t>El uso de suelo</w:t>
      </w:r>
      <w:r w:rsidRPr="001160D0">
        <w:rPr>
          <w:rFonts w:ascii="Palatino Linotype" w:hAnsi="Palatino Linotype"/>
          <w:i/>
          <w:iCs/>
          <w:sz w:val="22"/>
          <w:szCs w:val="22"/>
        </w:rPr>
        <w:t xml:space="preserve">, misma que autorizará los lineamientos siguientes: la densidad de construcción, la intensidad de ocupación del suelo, la altura máxima de edificación, el número de cajones de estacionamiento, el alineamiento y número oficial; </w:t>
      </w:r>
    </w:p>
    <w:p w14:paraId="26DE7BB3" w14:textId="77777777" w:rsidR="00F07F83" w:rsidRPr="001160D0" w:rsidRDefault="00F07F83" w:rsidP="001F53BB">
      <w:pPr>
        <w:pStyle w:val="Prrafodelista"/>
        <w:tabs>
          <w:tab w:val="left" w:pos="851"/>
        </w:tabs>
        <w:spacing w:before="240" w:after="240" w:line="360" w:lineRule="auto"/>
        <w:ind w:left="567" w:right="567"/>
        <w:jc w:val="both"/>
        <w:rPr>
          <w:rFonts w:ascii="Palatino Linotype" w:hAnsi="Palatino Linotype"/>
          <w:i/>
          <w:iCs/>
          <w:sz w:val="22"/>
          <w:szCs w:val="22"/>
        </w:rPr>
      </w:pPr>
    </w:p>
    <w:p w14:paraId="5733B8E5" w14:textId="77777777" w:rsidR="001F53BB" w:rsidRPr="001160D0" w:rsidRDefault="00F07F83" w:rsidP="001F53B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II. </w:t>
      </w:r>
      <w:r w:rsidRPr="001160D0">
        <w:rPr>
          <w:rFonts w:ascii="Palatino Linotype" w:hAnsi="Palatino Linotype"/>
          <w:b/>
          <w:bCs/>
          <w:i/>
          <w:iCs/>
          <w:sz w:val="22"/>
          <w:szCs w:val="22"/>
        </w:rPr>
        <w:t>La obra nueva</w:t>
      </w:r>
      <w:r w:rsidRPr="001160D0">
        <w:rPr>
          <w:rFonts w:ascii="Palatino Linotype" w:hAnsi="Palatino Linotype"/>
          <w:i/>
          <w:iCs/>
          <w:sz w:val="22"/>
          <w:szCs w:val="22"/>
        </w:rPr>
        <w:t xml:space="preserve">; la construcción de edificaciones en régimen de condominio; la ampliación o modificación de la obra existente; la reparación de una obra existente; la demolición parcial o total; la excavación y relleno; la construcción de bardas; las obras de conexión de agua potable, drenaje, líneas eléctricas, ductos de gas, líneas telefónicas y líneas de televisión por cable, realizadas por particulares; el cambio de la construcción existente a régimen de condominio; la modificación del proyecto de una obra autorizada; la construcción e instalación de antenas para radiotelecomunicaciones y de anuncios publicitarios que requieran de elementos estructurales, tendido de cables y/o tuberías subterráneas y/o aéreas en la vía pública; </w:t>
      </w:r>
    </w:p>
    <w:p w14:paraId="6D111887" w14:textId="77777777" w:rsidR="001F53BB" w:rsidRPr="001160D0" w:rsidRDefault="001F53BB" w:rsidP="001F53BB">
      <w:pPr>
        <w:pStyle w:val="Prrafodelista"/>
        <w:tabs>
          <w:tab w:val="left" w:pos="851"/>
        </w:tabs>
        <w:spacing w:before="240" w:after="240" w:line="360" w:lineRule="auto"/>
        <w:ind w:left="567" w:right="567"/>
        <w:jc w:val="both"/>
        <w:rPr>
          <w:rFonts w:ascii="Palatino Linotype" w:hAnsi="Palatino Linotype"/>
          <w:i/>
          <w:iCs/>
          <w:sz w:val="22"/>
          <w:szCs w:val="22"/>
        </w:rPr>
      </w:pPr>
    </w:p>
    <w:p w14:paraId="0D5C51A8" w14:textId="001EB2BB" w:rsidR="001F53BB" w:rsidRPr="001160D0" w:rsidRDefault="00F07F83" w:rsidP="001F53BB">
      <w:pPr>
        <w:pStyle w:val="Prrafodelista"/>
        <w:tabs>
          <w:tab w:val="left" w:pos="851"/>
        </w:tabs>
        <w:spacing w:before="240" w:after="240" w:line="360" w:lineRule="auto"/>
        <w:ind w:left="567" w:right="567"/>
        <w:jc w:val="both"/>
        <w:rPr>
          <w:rFonts w:ascii="Palatino Linotype" w:hAnsi="Palatino Linotype"/>
          <w:b/>
          <w:bCs/>
          <w:i/>
          <w:iCs/>
          <w:sz w:val="22"/>
          <w:szCs w:val="22"/>
        </w:rPr>
      </w:pPr>
      <w:r w:rsidRPr="001160D0">
        <w:rPr>
          <w:rFonts w:ascii="Palatino Linotype" w:hAnsi="Palatino Linotype"/>
          <w:b/>
          <w:bCs/>
          <w:i/>
          <w:iCs/>
          <w:sz w:val="22"/>
          <w:szCs w:val="22"/>
        </w:rPr>
        <w:t>III.</w:t>
      </w:r>
      <w:r w:rsidR="001F53BB" w:rsidRPr="001160D0">
        <w:rPr>
          <w:rFonts w:ascii="Palatino Linotype" w:hAnsi="Palatino Linotype"/>
          <w:b/>
          <w:bCs/>
          <w:i/>
          <w:iCs/>
          <w:sz w:val="22"/>
          <w:szCs w:val="22"/>
        </w:rPr>
        <w:t xml:space="preserve"> </w:t>
      </w:r>
      <w:r w:rsidRPr="001160D0">
        <w:rPr>
          <w:rFonts w:ascii="Palatino Linotype" w:hAnsi="Palatino Linotype"/>
          <w:b/>
          <w:bCs/>
          <w:i/>
          <w:iCs/>
          <w:sz w:val="22"/>
          <w:szCs w:val="22"/>
        </w:rPr>
        <w:t>El ejercicio de cualquier actividad comercial, industrial y/o de prestación de servicios;</w:t>
      </w:r>
    </w:p>
    <w:p w14:paraId="2A713127" w14:textId="77777777" w:rsidR="001F53BB" w:rsidRPr="001160D0" w:rsidRDefault="001F53BB" w:rsidP="001F53BB">
      <w:pPr>
        <w:pStyle w:val="Prrafodelista"/>
        <w:tabs>
          <w:tab w:val="left" w:pos="851"/>
        </w:tabs>
        <w:spacing w:before="240" w:after="240" w:line="360" w:lineRule="auto"/>
        <w:ind w:left="567" w:right="567"/>
        <w:jc w:val="both"/>
        <w:rPr>
          <w:rFonts w:ascii="Palatino Linotype" w:hAnsi="Palatino Linotype"/>
          <w:b/>
          <w:bCs/>
          <w:i/>
          <w:iCs/>
          <w:sz w:val="22"/>
          <w:szCs w:val="22"/>
        </w:rPr>
      </w:pPr>
    </w:p>
    <w:p w14:paraId="72B1E799" w14:textId="77777777" w:rsidR="001F53BB" w:rsidRPr="001160D0" w:rsidRDefault="00F07F83" w:rsidP="001F53B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IV.</w:t>
      </w:r>
      <w:r w:rsidR="001F53BB" w:rsidRPr="001160D0">
        <w:rPr>
          <w:rFonts w:ascii="Palatino Linotype" w:hAnsi="Palatino Linotype"/>
          <w:i/>
          <w:iCs/>
          <w:sz w:val="22"/>
          <w:szCs w:val="22"/>
        </w:rPr>
        <w:t xml:space="preserve"> </w:t>
      </w:r>
      <w:r w:rsidRPr="001160D0">
        <w:rPr>
          <w:rFonts w:ascii="Palatino Linotype" w:hAnsi="Palatino Linotype"/>
          <w:i/>
          <w:iCs/>
          <w:sz w:val="22"/>
          <w:szCs w:val="22"/>
        </w:rPr>
        <w:t xml:space="preserve">El ejercicio del comercio ambulante requiere de permiso o autorización de la Autoridad competente y se realizará en las zonas y bajo las condiciones que el Reglamento respectivo establezca; </w:t>
      </w:r>
    </w:p>
    <w:p w14:paraId="6356A612" w14:textId="0023B5E1" w:rsidR="00F07F83" w:rsidRPr="001160D0" w:rsidRDefault="00F07F83" w:rsidP="001F53B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V.</w:t>
      </w:r>
      <w:r w:rsidR="001F53BB" w:rsidRPr="001160D0">
        <w:rPr>
          <w:rFonts w:ascii="Palatino Linotype" w:hAnsi="Palatino Linotype"/>
          <w:i/>
          <w:iCs/>
          <w:sz w:val="22"/>
          <w:szCs w:val="22"/>
        </w:rPr>
        <w:t xml:space="preserve"> </w:t>
      </w:r>
      <w:r w:rsidRPr="001160D0">
        <w:rPr>
          <w:rFonts w:ascii="Palatino Linotype" w:hAnsi="Palatino Linotype"/>
          <w:i/>
          <w:iCs/>
          <w:sz w:val="22"/>
          <w:szCs w:val="22"/>
        </w:rPr>
        <w:t>Para el establecimiento de nuevos tianguis o para el cambio de ubicación de los ya existentes se requerirá la autorización correspondiente del Cabildo;</w:t>
      </w:r>
    </w:p>
    <w:p w14:paraId="7505205F" w14:textId="77777777" w:rsidR="001F53BB" w:rsidRPr="001160D0" w:rsidRDefault="001F53BB" w:rsidP="001F53BB">
      <w:pPr>
        <w:pStyle w:val="Prrafodelista"/>
        <w:tabs>
          <w:tab w:val="left" w:pos="851"/>
        </w:tabs>
        <w:spacing w:before="240" w:after="240" w:line="360" w:lineRule="auto"/>
        <w:ind w:left="567" w:right="567"/>
        <w:jc w:val="both"/>
        <w:rPr>
          <w:rFonts w:ascii="Palatino Linotype" w:hAnsi="Palatino Linotype"/>
          <w:i/>
          <w:iCs/>
          <w:sz w:val="22"/>
          <w:szCs w:val="22"/>
        </w:rPr>
      </w:pPr>
    </w:p>
    <w:p w14:paraId="091C92B9" w14:textId="77777777" w:rsidR="001F53BB" w:rsidRPr="001160D0" w:rsidRDefault="001F53BB" w:rsidP="001F53B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VI. La prestación del servicio de suministro de agua potable o tratada en pipas o redes, para cualquier uso; </w:t>
      </w:r>
    </w:p>
    <w:p w14:paraId="2642074F" w14:textId="77777777" w:rsidR="001F53BB" w:rsidRPr="001160D0" w:rsidRDefault="001F53BB" w:rsidP="001F53BB">
      <w:pPr>
        <w:pStyle w:val="Prrafodelista"/>
        <w:tabs>
          <w:tab w:val="left" w:pos="851"/>
        </w:tabs>
        <w:spacing w:before="240" w:after="240" w:line="360" w:lineRule="auto"/>
        <w:ind w:left="567" w:right="567"/>
        <w:jc w:val="both"/>
        <w:rPr>
          <w:rFonts w:ascii="Palatino Linotype" w:hAnsi="Palatino Linotype"/>
          <w:i/>
          <w:iCs/>
          <w:sz w:val="22"/>
          <w:szCs w:val="22"/>
        </w:rPr>
      </w:pPr>
    </w:p>
    <w:p w14:paraId="6F873B1A" w14:textId="77777777" w:rsidR="001F53BB" w:rsidRPr="001160D0" w:rsidRDefault="001F53BB" w:rsidP="001F53B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lastRenderedPageBreak/>
        <w:t xml:space="preserve">VII. Para utilizar espacios de maniobra de carga, descarga y estacionamiento en vías públicas, previo análisis del flujo vehicular y peatonal; </w:t>
      </w:r>
    </w:p>
    <w:p w14:paraId="5C9C11BA" w14:textId="77777777" w:rsidR="001F53BB" w:rsidRPr="001160D0" w:rsidRDefault="001F53BB" w:rsidP="001F53BB">
      <w:pPr>
        <w:pStyle w:val="Prrafodelista"/>
        <w:tabs>
          <w:tab w:val="left" w:pos="851"/>
        </w:tabs>
        <w:spacing w:before="240" w:after="240" w:line="360" w:lineRule="auto"/>
        <w:ind w:left="567" w:right="567"/>
        <w:jc w:val="both"/>
        <w:rPr>
          <w:rFonts w:ascii="Palatino Linotype" w:hAnsi="Palatino Linotype"/>
          <w:i/>
          <w:iCs/>
          <w:sz w:val="22"/>
          <w:szCs w:val="22"/>
        </w:rPr>
      </w:pPr>
    </w:p>
    <w:p w14:paraId="3FA37B76" w14:textId="77777777" w:rsidR="001F53BB" w:rsidRPr="001160D0" w:rsidRDefault="001F53BB" w:rsidP="001F53B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VIII. La colocación o instalación de anuncios publicitarios de los tipos descritos en el Código Financiero; de casetas telefónicas en vías y áreas públicas y por la realización de espectáculos públicos en bienes de dominio público o privado, dentro del territorio municipal, entendiéndose por ellos toda función, evento, exposición, exhibición, feria o acto de esparcimiento, sea teatral, deportivo, musical o de cualquier otra naturaleza semejante y que para presenciarlo se cobre una determinada cantidad de dinero; y </w:t>
      </w:r>
    </w:p>
    <w:p w14:paraId="68A8CE4F" w14:textId="77777777" w:rsidR="001F53BB" w:rsidRPr="001160D0" w:rsidRDefault="001F53BB" w:rsidP="001F53BB">
      <w:pPr>
        <w:pStyle w:val="Prrafodelista"/>
        <w:tabs>
          <w:tab w:val="left" w:pos="851"/>
        </w:tabs>
        <w:spacing w:before="240" w:after="240" w:line="360" w:lineRule="auto"/>
        <w:ind w:left="567" w:right="567"/>
        <w:jc w:val="both"/>
        <w:rPr>
          <w:rFonts w:ascii="Palatino Linotype" w:hAnsi="Palatino Linotype"/>
          <w:i/>
          <w:iCs/>
          <w:sz w:val="22"/>
          <w:szCs w:val="22"/>
        </w:rPr>
      </w:pPr>
    </w:p>
    <w:p w14:paraId="071311A3" w14:textId="7DC42412" w:rsidR="001F53BB" w:rsidRPr="001160D0" w:rsidRDefault="001F53BB" w:rsidP="001F53BB">
      <w:pPr>
        <w:pStyle w:val="Prrafodelista"/>
        <w:tabs>
          <w:tab w:val="left" w:pos="851"/>
        </w:tabs>
        <w:spacing w:before="240" w:after="240" w:line="360" w:lineRule="auto"/>
        <w:ind w:left="567" w:right="567"/>
        <w:jc w:val="both"/>
        <w:rPr>
          <w:rFonts w:ascii="Palatino Linotype" w:hAnsi="Palatino Linotype"/>
          <w:i/>
          <w:iCs/>
          <w:sz w:val="22"/>
          <w:szCs w:val="22"/>
          <w:lang w:val="es-ES"/>
        </w:rPr>
      </w:pPr>
      <w:proofErr w:type="spellStart"/>
      <w:r w:rsidRPr="001160D0">
        <w:rPr>
          <w:rFonts w:ascii="Palatino Linotype" w:hAnsi="Palatino Linotype"/>
          <w:i/>
          <w:iCs/>
          <w:sz w:val="22"/>
          <w:szCs w:val="22"/>
        </w:rPr>
        <w:t>IX.Las</w:t>
      </w:r>
      <w:proofErr w:type="spellEnd"/>
      <w:r w:rsidRPr="001160D0">
        <w:rPr>
          <w:rFonts w:ascii="Palatino Linotype" w:hAnsi="Palatino Linotype"/>
          <w:i/>
          <w:iCs/>
          <w:sz w:val="22"/>
          <w:szCs w:val="22"/>
        </w:rPr>
        <w:t xml:space="preserve"> demás que deriven de la Ley y reglamentación administrativa.</w:t>
      </w:r>
    </w:p>
    <w:p w14:paraId="1560D063" w14:textId="3E2734DD" w:rsidR="00F07F83" w:rsidRPr="001160D0" w:rsidRDefault="00F07F83" w:rsidP="00F07F83">
      <w:pPr>
        <w:pStyle w:val="Prrafodelista"/>
        <w:tabs>
          <w:tab w:val="left" w:pos="851"/>
        </w:tabs>
        <w:spacing w:before="240" w:after="240" w:line="360" w:lineRule="auto"/>
        <w:ind w:left="0" w:right="49"/>
        <w:jc w:val="both"/>
        <w:rPr>
          <w:rFonts w:ascii="Palatino Linotype" w:hAnsi="Palatino Linotype"/>
          <w:lang w:val="es-ES"/>
        </w:rPr>
      </w:pPr>
    </w:p>
    <w:p w14:paraId="206CB118" w14:textId="3B314CE9" w:rsidR="001F53BB" w:rsidRPr="001160D0" w:rsidRDefault="001F53BB" w:rsidP="00D0565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Aunado a lo anterior, el </w:t>
      </w:r>
      <w:proofErr w:type="spellStart"/>
      <w:r w:rsidRPr="001160D0">
        <w:rPr>
          <w:rFonts w:ascii="Palatino Linotype" w:hAnsi="Palatino Linotype"/>
          <w:lang w:val="es-ES"/>
        </w:rPr>
        <w:t>multireferido</w:t>
      </w:r>
      <w:proofErr w:type="spellEnd"/>
      <w:r w:rsidRPr="001160D0">
        <w:rPr>
          <w:rFonts w:ascii="Palatino Linotype" w:hAnsi="Palatino Linotype"/>
          <w:lang w:val="es-ES"/>
        </w:rPr>
        <w:t xml:space="preserve"> Bando Municipal establece en el artículo 125</w:t>
      </w:r>
      <w:r w:rsidR="005C19FD" w:rsidRPr="001160D0">
        <w:rPr>
          <w:rFonts w:ascii="Palatino Linotype" w:hAnsi="Palatino Linotype"/>
          <w:lang w:val="es-ES"/>
        </w:rPr>
        <w:t xml:space="preserve"> que, </w:t>
      </w:r>
      <w:r w:rsidR="005C19FD" w:rsidRPr="001160D0">
        <w:rPr>
          <w:rFonts w:ascii="Palatino Linotype" w:hAnsi="Palatino Linotype"/>
          <w:i/>
          <w:iCs/>
          <w:lang w:val="es-ES"/>
        </w:rPr>
        <w:t>todos los establecimientos comerciales, industriales o de servicios públicos deberán contar con servicios de estacionamiento y sanitario, así como cumplir con los requisitos previstos en el Plan de Desarrollo Urbano…</w:t>
      </w:r>
    </w:p>
    <w:p w14:paraId="6D6069D9" w14:textId="77777777" w:rsidR="005C19FD" w:rsidRPr="001160D0" w:rsidRDefault="005C19FD" w:rsidP="005C19FD">
      <w:pPr>
        <w:pStyle w:val="Prrafodelista"/>
        <w:tabs>
          <w:tab w:val="left" w:pos="851"/>
        </w:tabs>
        <w:spacing w:before="240" w:after="240" w:line="360" w:lineRule="auto"/>
        <w:ind w:left="0" w:right="49"/>
        <w:jc w:val="both"/>
        <w:rPr>
          <w:rFonts w:ascii="Palatino Linotype" w:hAnsi="Palatino Linotype"/>
          <w:lang w:val="es-ES"/>
        </w:rPr>
      </w:pPr>
    </w:p>
    <w:p w14:paraId="5760E4AB" w14:textId="0A1856B4" w:rsidR="005C19FD" w:rsidRPr="001160D0" w:rsidRDefault="00DD6378" w:rsidP="00D0565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No pasa desapercibido el documento remitido por la Parte recurrente</w:t>
      </w:r>
      <w:r w:rsidR="00D7641E" w:rsidRPr="001160D0">
        <w:rPr>
          <w:rFonts w:ascii="Palatino Linotype" w:hAnsi="Palatino Linotype"/>
          <w:lang w:val="es-ES"/>
        </w:rPr>
        <w:t xml:space="preserve"> al momento de presentar la solicitud de acceso a la información pública, el cual contiene el oficio S.M. AMB/168/2020, suscrito por el encargado de Despacho del Director de Desarrollo Urbano y Medio Ambiente, en respuesta a la petición 9/03/2020. Dicho oficio contiene firmas y sellos de servidores públicos del Sujeto Obligado, mediante el cual refiere que, en atención a la petición del 9 de marzo de 2020, se procedió a realizar una Orden de visita de verificación el día 4 de marzo de 2020 a la empresa COMERCIALIZACIÓN CIRAEM S.A DE C.V por un Inspector, percatándose un del almacenamiento inadecuado del aceite de un montacargas con </w:t>
      </w:r>
      <w:r w:rsidR="00D7641E" w:rsidRPr="001160D0">
        <w:rPr>
          <w:rFonts w:ascii="Palatino Linotype" w:hAnsi="Palatino Linotype"/>
          <w:lang w:val="es-ES"/>
        </w:rPr>
        <w:lastRenderedPageBreak/>
        <w:t>el que trasladan los productos de limpieza. Comprometiéndose el Dueño de la empresa a corregir el desperfecto. Asimismo, el Sujeto Obligado señaló que se estaba realizando una revisión del documental de la empresa presentado a la oficina, así como de sus licencias y constancias tramitadas en el Ayuntamiento.</w:t>
      </w:r>
    </w:p>
    <w:p w14:paraId="6BAA8D74" w14:textId="77777777" w:rsidR="00D7641E" w:rsidRPr="001160D0" w:rsidRDefault="00D7641E" w:rsidP="00D7641E">
      <w:pPr>
        <w:pStyle w:val="Prrafodelista"/>
        <w:rPr>
          <w:rFonts w:ascii="Palatino Linotype" w:hAnsi="Palatino Linotype"/>
          <w:lang w:val="es-ES"/>
        </w:rPr>
      </w:pPr>
    </w:p>
    <w:p w14:paraId="62C2F129" w14:textId="317D2FA1" w:rsidR="00D7641E" w:rsidRPr="001160D0" w:rsidRDefault="00D7641E" w:rsidP="00D0565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Con esto se tiene una manifestación expresa del Sujeto Obligado para contar con la información solicitada</w:t>
      </w:r>
      <w:r w:rsidR="001D2CFC" w:rsidRPr="001160D0">
        <w:rPr>
          <w:rFonts w:ascii="Palatino Linotype" w:hAnsi="Palatino Linotype"/>
          <w:lang w:val="es-ES"/>
        </w:rPr>
        <w:t>, además de que dicha información tiene el carácter de información pública por contenerse en el artículo 92, fracción XXXII, del cual se transcribe su contenido literal:</w:t>
      </w:r>
    </w:p>
    <w:p w14:paraId="4A5C7B50" w14:textId="77777777" w:rsidR="001D2CFC" w:rsidRPr="001160D0" w:rsidRDefault="001D2CFC" w:rsidP="001D2CFC">
      <w:pPr>
        <w:pStyle w:val="Prrafodelista"/>
        <w:rPr>
          <w:rFonts w:ascii="Palatino Linotype" w:hAnsi="Palatino Linotype"/>
          <w:lang w:val="es-ES"/>
        </w:rPr>
      </w:pPr>
    </w:p>
    <w:p w14:paraId="2A98FE32" w14:textId="1CCA3A9C" w:rsidR="001D2CFC" w:rsidRPr="001160D0" w:rsidRDefault="001D2CFC" w:rsidP="001D2CFC">
      <w:pPr>
        <w:pStyle w:val="Prrafodelista"/>
        <w:tabs>
          <w:tab w:val="left" w:pos="851"/>
        </w:tabs>
        <w:spacing w:before="240" w:after="240" w:line="360" w:lineRule="auto"/>
        <w:ind w:left="567" w:right="567"/>
        <w:jc w:val="both"/>
        <w:rPr>
          <w:rFonts w:ascii="Palatino Linotype" w:hAnsi="Palatino Linotype"/>
          <w:i/>
          <w:iCs/>
          <w:sz w:val="22"/>
          <w:szCs w:val="22"/>
          <w:lang w:val="es-ES"/>
        </w:rPr>
      </w:pPr>
      <w:r w:rsidRPr="001160D0">
        <w:rPr>
          <w:rFonts w:ascii="Palatino Linotype" w:hAnsi="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4B0F1C" w14:textId="779C6B7E" w:rsidR="00D7641E" w:rsidRPr="001160D0" w:rsidRDefault="001D2CFC" w:rsidP="001D2CFC">
      <w:pPr>
        <w:pStyle w:val="Prrafodelista"/>
        <w:ind w:left="567" w:right="567"/>
        <w:rPr>
          <w:rFonts w:ascii="Palatino Linotype" w:hAnsi="Palatino Linotype"/>
          <w:i/>
          <w:iCs/>
          <w:sz w:val="22"/>
          <w:szCs w:val="22"/>
          <w:lang w:val="es-ES"/>
        </w:rPr>
      </w:pPr>
      <w:r w:rsidRPr="001160D0">
        <w:rPr>
          <w:rFonts w:ascii="Palatino Linotype" w:hAnsi="Palatino Linotype"/>
          <w:i/>
          <w:iCs/>
          <w:sz w:val="22"/>
          <w:szCs w:val="22"/>
          <w:lang w:val="es-ES"/>
        </w:rPr>
        <w:t>…</w:t>
      </w:r>
    </w:p>
    <w:p w14:paraId="6C6CAD8E" w14:textId="46D4A926" w:rsidR="00D7641E" w:rsidRPr="001160D0" w:rsidRDefault="001D2CFC" w:rsidP="001D2CFC">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6769F1B1" w14:textId="51E69273" w:rsidR="001D2CFC" w:rsidRPr="001160D0" w:rsidRDefault="001D2CFC" w:rsidP="001D2CFC">
      <w:pPr>
        <w:pStyle w:val="Prrafodelista"/>
        <w:tabs>
          <w:tab w:val="left" w:pos="851"/>
        </w:tabs>
        <w:spacing w:before="240" w:after="240" w:line="360" w:lineRule="auto"/>
        <w:ind w:left="567" w:right="567"/>
        <w:jc w:val="both"/>
        <w:rPr>
          <w:rFonts w:ascii="Palatino Linotype" w:hAnsi="Palatino Linotype"/>
          <w:lang w:val="es-ES"/>
        </w:rPr>
      </w:pPr>
      <w:r w:rsidRPr="001160D0">
        <w:rPr>
          <w:rFonts w:ascii="Palatino Linotype" w:hAnsi="Palatino Linotype"/>
          <w:i/>
          <w:iCs/>
          <w:sz w:val="22"/>
          <w:szCs w:val="22"/>
        </w:rPr>
        <w:t>…</w:t>
      </w:r>
    </w:p>
    <w:p w14:paraId="3A071572" w14:textId="77777777" w:rsidR="001D2CFC" w:rsidRPr="001160D0" w:rsidRDefault="001D2CFC" w:rsidP="001D2CFC">
      <w:pPr>
        <w:pStyle w:val="Prrafodelista"/>
        <w:tabs>
          <w:tab w:val="left" w:pos="851"/>
        </w:tabs>
        <w:spacing w:before="240" w:after="240" w:line="360" w:lineRule="auto"/>
        <w:ind w:left="0" w:right="49"/>
        <w:jc w:val="both"/>
        <w:rPr>
          <w:rFonts w:ascii="Palatino Linotype" w:hAnsi="Palatino Linotype"/>
          <w:lang w:val="es-ES"/>
        </w:rPr>
      </w:pPr>
    </w:p>
    <w:p w14:paraId="26D847D0" w14:textId="4B624B24" w:rsidR="00396310" w:rsidRPr="001160D0" w:rsidRDefault="00396310" w:rsidP="00396310">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En consecuencia, se ORDENA al Sujeto Obligado a entregar las licencias, permisos y autorizaciones emitidas a la Empresa </w:t>
      </w:r>
      <w:r w:rsidRPr="001160D0">
        <w:rPr>
          <w:rFonts w:ascii="Palatino Linotype" w:hAnsi="Palatino Linotype"/>
          <w:b/>
        </w:rPr>
        <w:t xml:space="preserve">Comercializadora CIRAEM S.A de C.V. </w:t>
      </w:r>
      <w:r w:rsidRPr="001160D0">
        <w:rPr>
          <w:rFonts w:ascii="Palatino Linotype" w:hAnsi="Palatino Linotype"/>
          <w:bCs/>
        </w:rPr>
        <w:t xml:space="preserve">Ahora bien, para la elaboración de las versiones públicas de la información </w:t>
      </w:r>
      <w:r w:rsidRPr="001160D0">
        <w:rPr>
          <w:rFonts w:ascii="Palatino Linotype" w:hAnsi="Palatino Linotype"/>
          <w:bCs/>
        </w:rPr>
        <w:lastRenderedPageBreak/>
        <w:t xml:space="preserve">que se ha ordenado entregar, el Sujeto Obligado debe estar a lo dispuesto en el Considerando </w:t>
      </w:r>
      <w:r w:rsidR="00BA39FF" w:rsidRPr="001160D0">
        <w:rPr>
          <w:rFonts w:ascii="Palatino Linotype" w:hAnsi="Palatino Linotype"/>
          <w:b/>
        </w:rPr>
        <w:t>QUINTO</w:t>
      </w:r>
      <w:r w:rsidR="00BA39FF" w:rsidRPr="001160D0">
        <w:rPr>
          <w:rFonts w:ascii="Palatino Linotype" w:hAnsi="Palatino Linotype"/>
          <w:bCs/>
        </w:rPr>
        <w:t xml:space="preserve"> de la presente RESOLUCIÓN.</w:t>
      </w:r>
    </w:p>
    <w:p w14:paraId="45C90FC0" w14:textId="038B4C58" w:rsidR="003E0F5B" w:rsidRPr="001160D0" w:rsidRDefault="003E0F5B" w:rsidP="003E0F5B">
      <w:pPr>
        <w:pStyle w:val="Ttulo3"/>
        <w:numPr>
          <w:ilvl w:val="0"/>
          <w:numId w:val="18"/>
        </w:numPr>
        <w:rPr>
          <w:rFonts w:ascii="Palatino Linotype" w:hAnsi="Palatino Linotype"/>
          <w:b/>
          <w:bCs/>
          <w:color w:val="auto"/>
        </w:rPr>
      </w:pPr>
      <w:bookmarkStart w:id="17" w:name="_Toc56085908"/>
      <w:r w:rsidRPr="001160D0">
        <w:rPr>
          <w:rFonts w:ascii="Palatino Linotype" w:hAnsi="Palatino Linotype"/>
          <w:b/>
          <w:bCs/>
          <w:color w:val="auto"/>
        </w:rPr>
        <w:t>De l</w:t>
      </w:r>
      <w:r w:rsidR="008018C4" w:rsidRPr="001160D0">
        <w:rPr>
          <w:rFonts w:ascii="Palatino Linotype" w:hAnsi="Palatino Linotype"/>
          <w:b/>
          <w:bCs/>
          <w:color w:val="auto"/>
        </w:rPr>
        <w:t>a información adicional.</w:t>
      </w:r>
      <w:bookmarkEnd w:id="17"/>
    </w:p>
    <w:p w14:paraId="11FC8C7C" w14:textId="77777777" w:rsidR="00E82BB9" w:rsidRPr="001160D0" w:rsidRDefault="00E82BB9" w:rsidP="00E82BB9"/>
    <w:p w14:paraId="58519E3C" w14:textId="06D82EAD" w:rsidR="003E0F5B" w:rsidRPr="001160D0" w:rsidRDefault="00303B38" w:rsidP="00396310">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EL Sujeto Obligado requirió al particular que fuera más específico en sus requerimientos, esto de acuerdo al artículo 159 de la Ley de Transparencia, Acceso a la Información Pública del Estado de México y Municipios, el cual establece lo siguiente:</w:t>
      </w:r>
    </w:p>
    <w:p w14:paraId="3A498C73" w14:textId="77777777" w:rsidR="00303B38" w:rsidRPr="001160D0" w:rsidRDefault="00303B38" w:rsidP="00303B38">
      <w:pPr>
        <w:pStyle w:val="Prrafodelista"/>
        <w:tabs>
          <w:tab w:val="left" w:pos="851"/>
        </w:tabs>
        <w:spacing w:before="240" w:after="240" w:line="360" w:lineRule="auto"/>
        <w:ind w:left="567" w:right="567"/>
        <w:jc w:val="both"/>
        <w:rPr>
          <w:rFonts w:ascii="Palatino Linotype" w:hAnsi="Palatino Linotype"/>
          <w:i/>
          <w:iCs/>
        </w:rPr>
      </w:pPr>
      <w:r w:rsidRPr="001160D0">
        <w:rPr>
          <w:rFonts w:ascii="Palatino Linotype" w:hAnsi="Palatino Linotype"/>
          <w:i/>
          <w:iCs/>
          <w:sz w:val="22"/>
          <w:szCs w:val="22"/>
        </w:rPr>
        <w:t>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29DF6921" w14:textId="6C48BB87" w:rsidR="00303B38" w:rsidRPr="001160D0" w:rsidRDefault="00303B38" w:rsidP="00303B38">
      <w:pPr>
        <w:pStyle w:val="Prrafodelista"/>
        <w:tabs>
          <w:tab w:val="left" w:pos="851"/>
        </w:tabs>
        <w:spacing w:before="240" w:after="240" w:line="360" w:lineRule="auto"/>
        <w:ind w:left="0" w:right="49"/>
        <w:jc w:val="both"/>
      </w:pPr>
    </w:p>
    <w:p w14:paraId="15EAD70F" w14:textId="3AA5C750" w:rsidR="00303B38" w:rsidRPr="001160D0" w:rsidRDefault="009B3CE5" w:rsidP="00303B38">
      <w:pPr>
        <w:pStyle w:val="Prrafodelista"/>
        <w:numPr>
          <w:ilvl w:val="0"/>
          <w:numId w:val="2"/>
        </w:numPr>
        <w:tabs>
          <w:tab w:val="left" w:pos="851"/>
        </w:tabs>
        <w:spacing w:before="240" w:after="240" w:line="360" w:lineRule="auto"/>
        <w:ind w:left="0" w:right="49" w:firstLine="0"/>
        <w:jc w:val="both"/>
        <w:rPr>
          <w:rFonts w:ascii="Palatino Linotype" w:hAnsi="Palatino Linotype"/>
        </w:rPr>
      </w:pPr>
      <w:r w:rsidRPr="001160D0">
        <w:rPr>
          <w:rFonts w:ascii="Palatino Linotype" w:hAnsi="Palatino Linotype"/>
        </w:rPr>
        <w:t>En aquellos casos en que los datos proporcionados por el recurrente en su solicitud de información, sean insuficientes para atender correctamente sus requerimientos, el Sujeto Obligado podrá requerir información adicional. Este acto, suspenderá el plazo de respuesta, pero también trae consigo un aspecto de vital importancia para la sustanciación del presente recurso de revisión, el cual se contiene en el segundo párrafo del artículo 159 en comento.</w:t>
      </w:r>
    </w:p>
    <w:p w14:paraId="29A4AC5F" w14:textId="77777777" w:rsidR="00303B38" w:rsidRPr="001160D0" w:rsidRDefault="00303B38" w:rsidP="00303B38">
      <w:pPr>
        <w:pStyle w:val="Prrafodelista"/>
        <w:tabs>
          <w:tab w:val="left" w:pos="851"/>
        </w:tabs>
        <w:spacing w:before="240" w:after="240" w:line="360" w:lineRule="auto"/>
        <w:ind w:left="0" w:right="49"/>
        <w:jc w:val="both"/>
      </w:pPr>
    </w:p>
    <w:p w14:paraId="38EDF224" w14:textId="77777777" w:rsidR="00303B38" w:rsidRPr="001160D0" w:rsidRDefault="00303B38" w:rsidP="009B3CE5">
      <w:pPr>
        <w:pStyle w:val="Prrafodelista"/>
        <w:tabs>
          <w:tab w:val="left" w:pos="851"/>
        </w:tabs>
        <w:spacing w:before="240" w:after="240" w:line="360" w:lineRule="auto"/>
        <w:ind w:left="567" w:right="567"/>
        <w:jc w:val="both"/>
        <w:rPr>
          <w:rFonts w:ascii="Palatino Linotype" w:hAnsi="Palatino Linotype"/>
          <w:i/>
          <w:iCs/>
        </w:rPr>
      </w:pPr>
      <w:r w:rsidRPr="001160D0">
        <w:rPr>
          <w:rFonts w:ascii="Palatino Linotype" w:hAnsi="Palatino Linotype"/>
          <w:i/>
          <w:iCs/>
          <w:sz w:val="22"/>
          <w:szCs w:val="22"/>
        </w:rPr>
        <w:t xml:space="preserve">En este requerimiento interrumpirá el plazo de respuesta establecido en el artículo 163 de la presente Ley, por lo que comenzará a computarse nuevamente al día siguiente del desahogo por parte del particular. </w:t>
      </w:r>
      <w:r w:rsidRPr="001160D0">
        <w:rPr>
          <w:rFonts w:ascii="Palatino Linotype" w:hAnsi="Palatino Linotype"/>
          <w:b/>
          <w:bCs/>
          <w:i/>
          <w:iCs/>
          <w:sz w:val="22"/>
          <w:szCs w:val="22"/>
        </w:rPr>
        <w:t xml:space="preserve">En este caso, el sujeto obligado atenderá la </w:t>
      </w:r>
      <w:r w:rsidRPr="001160D0">
        <w:rPr>
          <w:rFonts w:ascii="Palatino Linotype" w:hAnsi="Palatino Linotype"/>
          <w:b/>
          <w:bCs/>
          <w:i/>
          <w:iCs/>
          <w:sz w:val="22"/>
          <w:szCs w:val="22"/>
        </w:rPr>
        <w:lastRenderedPageBreak/>
        <w:t>solicitud en los términos en que fue desahogado el requerimiento de información adicional.</w:t>
      </w:r>
      <w:r w:rsidRPr="001160D0">
        <w:rPr>
          <w:rFonts w:ascii="Palatino Linotype" w:hAnsi="Palatino Linotype"/>
          <w:i/>
          <w:iCs/>
        </w:rPr>
        <w:t xml:space="preserve"> </w:t>
      </w:r>
    </w:p>
    <w:p w14:paraId="13000B5B" w14:textId="77777777" w:rsidR="00303B38" w:rsidRPr="001160D0" w:rsidRDefault="00303B38" w:rsidP="00303B38">
      <w:pPr>
        <w:pStyle w:val="Prrafodelista"/>
        <w:tabs>
          <w:tab w:val="left" w:pos="851"/>
        </w:tabs>
        <w:spacing w:before="240" w:after="240" w:line="360" w:lineRule="auto"/>
        <w:ind w:left="0" w:right="49"/>
        <w:jc w:val="both"/>
      </w:pPr>
    </w:p>
    <w:p w14:paraId="0CDE550C" w14:textId="15B6B4BF" w:rsidR="00303B38" w:rsidRPr="001160D0" w:rsidRDefault="00CA1B6D" w:rsidP="00396310">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Cuando exista un requerimiento adicional por parte del Sujeto Obligado y, a este una respuesta complementaria por parte del Recurrente, se deberá atender en los términos en que fue desahogado el requerimiento de información adicional, es decir, se atenderá conforme a la información adicional que remitió el recurrente.</w:t>
      </w:r>
    </w:p>
    <w:p w14:paraId="4057C685" w14:textId="77777777" w:rsidR="00303B38" w:rsidRPr="001160D0" w:rsidRDefault="00303B38" w:rsidP="00CA1B6D">
      <w:pPr>
        <w:pStyle w:val="Prrafodelista"/>
        <w:tabs>
          <w:tab w:val="left" w:pos="851"/>
        </w:tabs>
        <w:spacing w:before="240" w:after="240" w:line="360" w:lineRule="auto"/>
        <w:ind w:left="0" w:right="49"/>
        <w:jc w:val="both"/>
        <w:rPr>
          <w:rFonts w:ascii="Palatino Linotype" w:hAnsi="Palatino Linotype"/>
          <w:lang w:val="es-ES"/>
        </w:rPr>
      </w:pPr>
    </w:p>
    <w:p w14:paraId="5D45CAE9" w14:textId="69299B0A" w:rsidR="00303B38" w:rsidRPr="001160D0" w:rsidRDefault="00CA1B6D" w:rsidP="00396310">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En el presente asunto en particular, el recurrente, inicialmente, requirió las licencias, permisos o autorizaciones que se le otorgaron a la empresa Comercializadora CIRAEM. S.A DE C.V, no obstante, al contestar el requerimiento adicional, en este caso al momento de interponer el recurso de revisión, remitió un listado de requerimientos, entre los que se encuentran algunos dictámenes y demás información</w:t>
      </w:r>
      <w:r w:rsidR="00E26B6B" w:rsidRPr="001160D0">
        <w:rPr>
          <w:rFonts w:ascii="Palatino Linotype" w:hAnsi="Palatino Linotype"/>
          <w:lang w:val="es-ES"/>
        </w:rPr>
        <w:t>, por lo que, la información complementaria es susceptible de analizarse y, en su caso, procederse a su entrega.</w:t>
      </w:r>
    </w:p>
    <w:p w14:paraId="0B613E58" w14:textId="46144361" w:rsidR="00CA1B6D" w:rsidRPr="001160D0" w:rsidRDefault="00CA1B6D" w:rsidP="00CA1B6D">
      <w:pPr>
        <w:pStyle w:val="Prrafodelista"/>
        <w:rPr>
          <w:rFonts w:ascii="Palatino Linotype" w:hAnsi="Palatino Linotype"/>
          <w:lang w:val="es-ES"/>
        </w:rPr>
      </w:pPr>
    </w:p>
    <w:p w14:paraId="1269C060" w14:textId="16988800" w:rsidR="0063545E" w:rsidRPr="001160D0" w:rsidRDefault="0063545E" w:rsidP="0063545E">
      <w:pPr>
        <w:pStyle w:val="Ttulo4"/>
        <w:numPr>
          <w:ilvl w:val="1"/>
          <w:numId w:val="2"/>
        </w:numPr>
        <w:ind w:left="993"/>
        <w:rPr>
          <w:rFonts w:ascii="Palatino Linotype" w:hAnsi="Palatino Linotype"/>
          <w:b/>
          <w:bCs/>
          <w:i w:val="0"/>
          <w:iCs w:val="0"/>
          <w:color w:val="auto"/>
          <w:lang w:val="es-ES"/>
        </w:rPr>
      </w:pPr>
      <w:r w:rsidRPr="001160D0">
        <w:rPr>
          <w:rFonts w:ascii="Palatino Linotype" w:hAnsi="Palatino Linotype"/>
          <w:b/>
          <w:bCs/>
          <w:i w:val="0"/>
          <w:iCs w:val="0"/>
          <w:color w:val="auto"/>
          <w:lang w:val="es-ES"/>
        </w:rPr>
        <w:t>Del Formato Único de Gestión Empresarial.</w:t>
      </w:r>
    </w:p>
    <w:p w14:paraId="74A632A0" w14:textId="77777777" w:rsidR="0063545E" w:rsidRPr="001160D0" w:rsidRDefault="0063545E" w:rsidP="0063545E">
      <w:pPr>
        <w:rPr>
          <w:lang w:val="es-ES"/>
        </w:rPr>
      </w:pPr>
    </w:p>
    <w:p w14:paraId="51BE44C6" w14:textId="12D573C3" w:rsidR="00CA1B6D" w:rsidRPr="001160D0" w:rsidRDefault="008018C4" w:rsidP="00396310">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Por lo que corresponde al Formato Único de Gestión Empresarial</w:t>
      </w:r>
      <w:r w:rsidR="00752F55" w:rsidRPr="001160D0">
        <w:rPr>
          <w:rFonts w:ascii="Palatino Linotype" w:hAnsi="Palatino Linotype"/>
          <w:lang w:val="es-ES"/>
        </w:rPr>
        <w:t xml:space="preserve">, </w:t>
      </w:r>
      <w:r w:rsidRPr="001160D0">
        <w:rPr>
          <w:rFonts w:ascii="Palatino Linotype" w:hAnsi="Palatino Linotype"/>
          <w:lang w:val="es-ES"/>
        </w:rPr>
        <w:t xml:space="preserve">reconocido por el Reglamento de Actividades </w:t>
      </w:r>
      <w:r w:rsidR="00DC4FD1" w:rsidRPr="001160D0">
        <w:rPr>
          <w:rFonts w:ascii="Palatino Linotype" w:hAnsi="Palatino Linotype"/>
          <w:lang w:val="es-ES"/>
        </w:rPr>
        <w:t>Económicas del Municipio de Tultitlán</w:t>
      </w:r>
      <w:r w:rsidR="00DC4FD1" w:rsidRPr="001160D0">
        <w:rPr>
          <w:rStyle w:val="Refdenotaalpie"/>
          <w:rFonts w:ascii="Palatino Linotype" w:hAnsi="Palatino Linotype"/>
          <w:lang w:val="es-ES"/>
        </w:rPr>
        <w:footnoteReference w:id="2"/>
      </w:r>
      <w:r w:rsidR="00DC4FD1" w:rsidRPr="001160D0">
        <w:rPr>
          <w:rFonts w:ascii="Palatino Linotype" w:hAnsi="Palatino Linotype"/>
          <w:lang w:val="es-ES"/>
        </w:rPr>
        <w:t>, como FUGE, que sirve para presentar la solicitud de Licencia de Funcionamiento, en cual se integra información general del peticionario y del establecimiento.</w:t>
      </w:r>
    </w:p>
    <w:p w14:paraId="5D5F5E6F" w14:textId="77777777" w:rsidR="00D9389E" w:rsidRPr="001160D0" w:rsidRDefault="00D9389E" w:rsidP="00D9389E">
      <w:pPr>
        <w:pStyle w:val="Prrafodelista"/>
        <w:rPr>
          <w:rFonts w:ascii="Palatino Linotype" w:hAnsi="Palatino Linotype"/>
          <w:lang w:val="es-ES"/>
        </w:rPr>
      </w:pPr>
    </w:p>
    <w:p w14:paraId="06935638" w14:textId="09AFE1C4" w:rsidR="00D9389E" w:rsidRPr="001160D0" w:rsidRDefault="00D9389E" w:rsidP="00396310">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lastRenderedPageBreak/>
        <w:t>EL FUGE deberá contener los siguientes datos, según el artículo 26 del Reglamento de Actividades Económicas del Municipio de Tultitlán:</w:t>
      </w:r>
    </w:p>
    <w:p w14:paraId="2E8369A8" w14:textId="23113AB2" w:rsidR="00303B38" w:rsidRPr="001160D0" w:rsidRDefault="00303B38" w:rsidP="00CA1B6D">
      <w:pPr>
        <w:pStyle w:val="Prrafodelista"/>
        <w:tabs>
          <w:tab w:val="left" w:pos="851"/>
        </w:tabs>
        <w:spacing w:before="240" w:after="240" w:line="360" w:lineRule="auto"/>
        <w:ind w:left="0" w:right="49"/>
        <w:jc w:val="both"/>
        <w:rPr>
          <w:rFonts w:ascii="Palatino Linotype" w:hAnsi="Palatino Linotype"/>
          <w:lang w:val="es-ES"/>
        </w:rPr>
      </w:pPr>
    </w:p>
    <w:p w14:paraId="32AA3FA4" w14:textId="77777777"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Artículo 26. </w:t>
      </w:r>
    </w:p>
    <w:p w14:paraId="7BD32FEA" w14:textId="77777777"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I. Fecha de solicitud; </w:t>
      </w:r>
    </w:p>
    <w:p w14:paraId="61640B83" w14:textId="77777777"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II. Tipo de trámite a realizar; </w:t>
      </w:r>
    </w:p>
    <w:p w14:paraId="53D71D1A" w14:textId="77777777"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III. Datos generales del peticionario; </w:t>
      </w:r>
    </w:p>
    <w:p w14:paraId="359935E3" w14:textId="77777777"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IV. Datos generales de la empresa o establecimiento; </w:t>
      </w:r>
    </w:p>
    <w:p w14:paraId="2D36BCBB" w14:textId="77777777"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V. Datos generales del inmueble donde se pretende instalar u operar el establecimiento; VI. Croquis de localización del inmueble; </w:t>
      </w:r>
    </w:p>
    <w:p w14:paraId="3789D51A" w14:textId="77777777"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VII. Los requisitos para el trámite de la Licencia de Funcionamiento previstos en este Reglamento; En caso de actividad económica regulada, el tipo de anexos requeridos por la Ley; </w:t>
      </w:r>
    </w:p>
    <w:p w14:paraId="339BF23B" w14:textId="77777777"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VIII. En caso de actividad que requiera Dictamen Único de Factibilidad, el tipo de anexos requeridos por la Ley; </w:t>
      </w:r>
    </w:p>
    <w:p w14:paraId="5B600BE2" w14:textId="77777777"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IX. Escrito “Manifestando bajo protesta de decir verdad”, que los datos contenidos en el FUGE son verídicos; </w:t>
      </w:r>
    </w:p>
    <w:p w14:paraId="45F217A7" w14:textId="77777777"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X. Nombre y firma del peticionario o representante legal; y </w:t>
      </w:r>
    </w:p>
    <w:p w14:paraId="67058578" w14:textId="7382386F" w:rsidR="00D9389E" w:rsidRPr="001160D0" w:rsidRDefault="00D9389E" w:rsidP="00D9389E">
      <w:pPr>
        <w:pStyle w:val="Prrafodelista"/>
        <w:tabs>
          <w:tab w:val="left" w:pos="851"/>
        </w:tabs>
        <w:spacing w:before="240" w:after="240" w:line="360" w:lineRule="auto"/>
        <w:ind w:left="567" w:right="567"/>
        <w:jc w:val="both"/>
        <w:rPr>
          <w:rFonts w:ascii="Palatino Linotype" w:hAnsi="Palatino Linotype"/>
          <w:i/>
          <w:iCs/>
          <w:sz w:val="22"/>
          <w:szCs w:val="22"/>
          <w:lang w:val="es-ES"/>
        </w:rPr>
      </w:pPr>
      <w:r w:rsidRPr="001160D0">
        <w:rPr>
          <w:rFonts w:ascii="Palatino Linotype" w:hAnsi="Palatino Linotype"/>
          <w:i/>
          <w:iCs/>
          <w:sz w:val="22"/>
          <w:szCs w:val="22"/>
        </w:rPr>
        <w:t>XI. Manifestar el aforo al inicio de sus actividades.</w:t>
      </w:r>
    </w:p>
    <w:p w14:paraId="3E3276EE" w14:textId="31096A9E" w:rsidR="00D9389E" w:rsidRPr="001160D0" w:rsidRDefault="00D9389E" w:rsidP="00CA1B6D">
      <w:pPr>
        <w:pStyle w:val="Prrafodelista"/>
        <w:tabs>
          <w:tab w:val="left" w:pos="851"/>
        </w:tabs>
        <w:spacing w:before="240" w:after="240" w:line="360" w:lineRule="auto"/>
        <w:ind w:left="0" w:right="49"/>
        <w:jc w:val="both"/>
        <w:rPr>
          <w:rFonts w:ascii="Palatino Linotype" w:hAnsi="Palatino Linotype"/>
          <w:lang w:val="es-ES"/>
        </w:rPr>
      </w:pPr>
    </w:p>
    <w:p w14:paraId="514C074A" w14:textId="2FF993E4" w:rsidR="00D9389E" w:rsidRPr="001160D0" w:rsidRDefault="00D9389E" w:rsidP="00D9389E">
      <w:pPr>
        <w:pStyle w:val="Prrafodelista"/>
        <w:numPr>
          <w:ilvl w:val="0"/>
          <w:numId w:val="2"/>
        </w:numPr>
        <w:tabs>
          <w:tab w:val="left" w:pos="567"/>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Es así que,</w:t>
      </w:r>
      <w:r w:rsidR="00752F55" w:rsidRPr="001160D0">
        <w:rPr>
          <w:rFonts w:ascii="Palatino Linotype" w:hAnsi="Palatino Linotype"/>
          <w:lang w:val="es-ES"/>
        </w:rPr>
        <w:t xml:space="preserve"> el FUGE, que es proporcionado en de forma gratuita por el Centro de Atención Empresarial y la Ventanilla Única, debe estar debidamente llenado por el peticionario para iniciar el trámite para la emisión de la Licencia de funcionamiento, por lo que es información que obra en los archivos del Sujeto Obligado y es susceptible de ser proporcionada al recurrente.</w:t>
      </w:r>
    </w:p>
    <w:p w14:paraId="14AB59D6" w14:textId="26F12108" w:rsidR="00752F55" w:rsidRPr="001160D0" w:rsidRDefault="00752F55" w:rsidP="00752F55">
      <w:pPr>
        <w:pStyle w:val="Prrafodelista"/>
        <w:tabs>
          <w:tab w:val="left" w:pos="567"/>
        </w:tabs>
        <w:spacing w:before="240" w:after="240" w:line="360" w:lineRule="auto"/>
        <w:ind w:left="0" w:right="49"/>
        <w:jc w:val="both"/>
        <w:rPr>
          <w:rFonts w:ascii="Palatino Linotype" w:hAnsi="Palatino Linotype"/>
          <w:lang w:val="es-ES"/>
        </w:rPr>
      </w:pPr>
    </w:p>
    <w:p w14:paraId="0B8D01F5" w14:textId="35D3B174" w:rsidR="0063545E" w:rsidRPr="001160D0" w:rsidRDefault="0063545E" w:rsidP="0063545E">
      <w:pPr>
        <w:pStyle w:val="Ttulo4"/>
        <w:rPr>
          <w:rFonts w:ascii="Palatino Linotype" w:hAnsi="Palatino Linotype"/>
          <w:b/>
          <w:bCs/>
          <w:i w:val="0"/>
          <w:iCs w:val="0"/>
          <w:color w:val="auto"/>
          <w:lang w:val="es-ES"/>
        </w:rPr>
      </w:pPr>
      <w:r w:rsidRPr="001160D0">
        <w:rPr>
          <w:rFonts w:ascii="Palatino Linotype" w:hAnsi="Palatino Linotype"/>
          <w:b/>
          <w:bCs/>
          <w:i w:val="0"/>
          <w:iCs w:val="0"/>
          <w:color w:val="auto"/>
          <w:lang w:val="es-ES"/>
        </w:rPr>
        <w:lastRenderedPageBreak/>
        <w:t xml:space="preserve">II. </w:t>
      </w:r>
      <w:r w:rsidR="00EA592D" w:rsidRPr="001160D0">
        <w:rPr>
          <w:rFonts w:ascii="Palatino Linotype" w:hAnsi="Palatino Linotype"/>
          <w:b/>
          <w:bCs/>
          <w:i w:val="0"/>
          <w:iCs w:val="0"/>
          <w:color w:val="auto"/>
          <w:lang w:val="es-ES"/>
        </w:rPr>
        <w:t>D</w:t>
      </w:r>
      <w:r w:rsidRPr="001160D0">
        <w:rPr>
          <w:rFonts w:ascii="Palatino Linotype" w:hAnsi="Palatino Linotype"/>
          <w:b/>
          <w:bCs/>
          <w:i w:val="0"/>
          <w:iCs w:val="0"/>
          <w:color w:val="auto"/>
          <w:lang w:val="es-ES"/>
        </w:rPr>
        <w:t xml:space="preserve">el acta constitutiva. </w:t>
      </w:r>
    </w:p>
    <w:p w14:paraId="3BA93236" w14:textId="77777777" w:rsidR="0063545E" w:rsidRPr="001160D0" w:rsidRDefault="0063545E" w:rsidP="00752F55">
      <w:pPr>
        <w:pStyle w:val="Prrafodelista"/>
        <w:tabs>
          <w:tab w:val="left" w:pos="567"/>
        </w:tabs>
        <w:spacing w:before="240" w:after="240" w:line="360" w:lineRule="auto"/>
        <w:ind w:left="0" w:right="49"/>
        <w:jc w:val="both"/>
        <w:rPr>
          <w:rFonts w:ascii="Palatino Linotype" w:hAnsi="Palatino Linotype"/>
          <w:lang w:val="es-ES"/>
        </w:rPr>
      </w:pPr>
    </w:p>
    <w:p w14:paraId="6207777F" w14:textId="5C83C532" w:rsidR="00752F55" w:rsidRPr="001160D0" w:rsidRDefault="00752F55" w:rsidP="00D9389E">
      <w:pPr>
        <w:pStyle w:val="Prrafodelista"/>
        <w:numPr>
          <w:ilvl w:val="0"/>
          <w:numId w:val="2"/>
        </w:numPr>
        <w:tabs>
          <w:tab w:val="left" w:pos="567"/>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En cuanto al requerimiento relativo a </w:t>
      </w:r>
      <w:r w:rsidRPr="001160D0">
        <w:rPr>
          <w:rFonts w:ascii="Palatino Linotype" w:hAnsi="Palatino Linotype"/>
          <w:i/>
          <w:iCs/>
          <w:lang w:val="es-ES"/>
        </w:rPr>
        <w:t>copia simple de acta constitutiva</w:t>
      </w:r>
      <w:r w:rsidRPr="001160D0">
        <w:rPr>
          <w:rFonts w:ascii="Palatino Linotype" w:hAnsi="Palatino Linotype"/>
          <w:lang w:val="es-ES"/>
        </w:rPr>
        <w:t>, si bien es cierto, es información que debe contener el FUGE, también lo es que corresponde a una persona moral o jurídico colectiva</w:t>
      </w:r>
      <w:r w:rsidR="00846E91" w:rsidRPr="001160D0">
        <w:rPr>
          <w:rFonts w:ascii="Palatino Linotype" w:hAnsi="Palatino Linotype"/>
          <w:lang w:val="es-ES"/>
        </w:rPr>
        <w:t>, ajena al quehacer gubernamental y que no funge como proveedor o contratista, por lo que no recibe ni ejerce recursos públicos, sino por el contrario, únicamente requiere las autorizaciones correspondientes para ejercer una actividad comercial o industrial.</w:t>
      </w:r>
    </w:p>
    <w:p w14:paraId="6147506A" w14:textId="77777777" w:rsidR="00800859" w:rsidRPr="001160D0" w:rsidRDefault="00800859" w:rsidP="00800859">
      <w:pPr>
        <w:pStyle w:val="Prrafodelista"/>
        <w:rPr>
          <w:rFonts w:ascii="Palatino Linotype" w:hAnsi="Palatino Linotype"/>
          <w:lang w:val="es-ES"/>
        </w:rPr>
      </w:pPr>
    </w:p>
    <w:p w14:paraId="463102DA" w14:textId="2D5C856E" w:rsidR="00800859" w:rsidRPr="001160D0" w:rsidRDefault="00800859" w:rsidP="00D9389E">
      <w:pPr>
        <w:pStyle w:val="Prrafodelista"/>
        <w:numPr>
          <w:ilvl w:val="0"/>
          <w:numId w:val="2"/>
        </w:numPr>
        <w:tabs>
          <w:tab w:val="left" w:pos="567"/>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En consecuencia, la información personal y patrimonial debe ser clasificada como confidencial, de acuerdo al artículo 143 de la Ley de Transparencia y Acceso a la Información Pública del Estado de México y Municipios</w:t>
      </w:r>
      <w:r w:rsidR="00FD5249" w:rsidRPr="001160D0">
        <w:rPr>
          <w:rFonts w:ascii="Palatino Linotype" w:hAnsi="Palatino Linotype"/>
          <w:lang w:val="es-ES"/>
        </w:rPr>
        <w:t>, toda vez que, si bien obra en los archivos del Sujeto Obligado, no existe el suficiente interés público para hacer esta información de dominio público.</w:t>
      </w:r>
    </w:p>
    <w:p w14:paraId="76C83252" w14:textId="154B853C" w:rsidR="00FD5249" w:rsidRPr="001160D0" w:rsidRDefault="00FD5249" w:rsidP="00FD5249">
      <w:pPr>
        <w:pStyle w:val="Prrafodelista"/>
        <w:rPr>
          <w:rFonts w:ascii="Palatino Linotype" w:hAnsi="Palatino Linotype"/>
          <w:lang w:val="es-ES"/>
        </w:rPr>
      </w:pPr>
    </w:p>
    <w:p w14:paraId="0D431D53" w14:textId="057DD591" w:rsidR="00EA592D" w:rsidRPr="001160D0" w:rsidRDefault="00EA592D" w:rsidP="00EA592D">
      <w:pPr>
        <w:pStyle w:val="Ttulo4"/>
        <w:rPr>
          <w:rFonts w:ascii="Palatino Linotype" w:hAnsi="Palatino Linotype"/>
          <w:b/>
          <w:bCs/>
          <w:i w:val="0"/>
          <w:iCs w:val="0"/>
          <w:color w:val="auto"/>
          <w:lang w:val="es-ES"/>
        </w:rPr>
      </w:pPr>
      <w:r w:rsidRPr="001160D0">
        <w:rPr>
          <w:rFonts w:ascii="Palatino Linotype" w:hAnsi="Palatino Linotype"/>
          <w:b/>
          <w:bCs/>
          <w:i w:val="0"/>
          <w:iCs w:val="0"/>
          <w:color w:val="auto"/>
          <w:lang w:val="es-ES"/>
        </w:rPr>
        <w:t>III. Cedula informativa de zonificación, pago de derechos</w:t>
      </w:r>
      <w:r w:rsidR="004310F2" w:rsidRPr="001160D0">
        <w:rPr>
          <w:rFonts w:ascii="Palatino Linotype" w:hAnsi="Palatino Linotype"/>
          <w:b/>
          <w:bCs/>
          <w:i w:val="0"/>
          <w:iCs w:val="0"/>
          <w:color w:val="auto"/>
          <w:lang w:val="es-ES"/>
        </w:rPr>
        <w:t>,</w:t>
      </w:r>
      <w:r w:rsidRPr="001160D0">
        <w:rPr>
          <w:rFonts w:ascii="Palatino Linotype" w:hAnsi="Palatino Linotype"/>
          <w:b/>
          <w:bCs/>
          <w:i w:val="0"/>
          <w:iCs w:val="0"/>
          <w:color w:val="auto"/>
          <w:lang w:val="es-ES"/>
        </w:rPr>
        <w:t xml:space="preserve"> carta compromiso de protección civil</w:t>
      </w:r>
      <w:r w:rsidR="004310F2" w:rsidRPr="001160D0">
        <w:rPr>
          <w:rFonts w:ascii="Palatino Linotype" w:hAnsi="Palatino Linotype"/>
          <w:b/>
          <w:bCs/>
          <w:i w:val="0"/>
          <w:iCs w:val="0"/>
          <w:color w:val="auto"/>
          <w:lang w:val="es-ES"/>
        </w:rPr>
        <w:t xml:space="preserve"> y alta ante el SAT</w:t>
      </w:r>
    </w:p>
    <w:p w14:paraId="0407F4BD" w14:textId="77777777" w:rsidR="00EA592D" w:rsidRPr="001160D0" w:rsidRDefault="00EA592D" w:rsidP="00EA592D">
      <w:pPr>
        <w:rPr>
          <w:lang w:val="es-ES"/>
        </w:rPr>
      </w:pPr>
    </w:p>
    <w:p w14:paraId="5177AA2C" w14:textId="146ACE07" w:rsidR="00FD5249" w:rsidRPr="001160D0" w:rsidRDefault="00D63EF2" w:rsidP="00D9389E">
      <w:pPr>
        <w:pStyle w:val="Prrafodelista"/>
        <w:numPr>
          <w:ilvl w:val="0"/>
          <w:numId w:val="2"/>
        </w:numPr>
        <w:tabs>
          <w:tab w:val="left" w:pos="567"/>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El recurrente solicitó la cédula de zonificación de uso de suelo,</w:t>
      </w:r>
      <w:r w:rsidR="0063545E" w:rsidRPr="001160D0">
        <w:rPr>
          <w:rFonts w:ascii="Palatino Linotype" w:hAnsi="Palatino Linotype"/>
          <w:lang w:val="es-ES"/>
        </w:rPr>
        <w:t xml:space="preserve"> comprobantes de pago de derechos y la carta compromiso de protección civil,</w:t>
      </w:r>
      <w:r w:rsidRPr="001160D0">
        <w:rPr>
          <w:rFonts w:ascii="Palatino Linotype" w:hAnsi="Palatino Linotype"/>
          <w:lang w:val="es-ES"/>
        </w:rPr>
        <w:t xml:space="preserve"> por lo que es necesario traer a colación el </w:t>
      </w:r>
      <w:proofErr w:type="spellStart"/>
      <w:r w:rsidRPr="001160D0">
        <w:rPr>
          <w:rFonts w:ascii="Palatino Linotype" w:hAnsi="Palatino Linotype"/>
          <w:lang w:val="es-ES"/>
        </w:rPr>
        <w:t>articulo</w:t>
      </w:r>
      <w:proofErr w:type="spellEnd"/>
      <w:r w:rsidRPr="001160D0">
        <w:rPr>
          <w:rFonts w:ascii="Palatino Linotype" w:hAnsi="Palatino Linotype"/>
          <w:lang w:val="es-ES"/>
        </w:rPr>
        <w:t xml:space="preserve"> 27 del Reglamento de Actividades Económicas del Municipio de Tultitlán, el cual refiere lo siguiente:</w:t>
      </w:r>
    </w:p>
    <w:p w14:paraId="6B39E674" w14:textId="77777777" w:rsidR="00D63EF2" w:rsidRPr="001160D0" w:rsidRDefault="00D63EF2" w:rsidP="00D63EF2">
      <w:pPr>
        <w:pStyle w:val="Prrafodelista"/>
        <w:rPr>
          <w:rFonts w:ascii="Palatino Linotype" w:hAnsi="Palatino Linotype"/>
          <w:lang w:val="es-ES"/>
        </w:rPr>
      </w:pPr>
    </w:p>
    <w:p w14:paraId="1E84E460" w14:textId="0D1A4CF5" w:rsidR="00D63EF2" w:rsidRPr="001160D0" w:rsidRDefault="00D63EF2" w:rsidP="0063545E">
      <w:pPr>
        <w:pStyle w:val="Prrafodelista"/>
        <w:tabs>
          <w:tab w:val="left" w:pos="567"/>
          <w:tab w:val="left" w:pos="8222"/>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Artículo 27. Cuando se solicite la Licencia de Funcionamiento de una actividad económica de bajo riesgo, deberá presentar los siguientes requisitos:</w:t>
      </w:r>
    </w:p>
    <w:p w14:paraId="45071743" w14:textId="3C145163" w:rsidR="00D63EF2" w:rsidRPr="001160D0" w:rsidRDefault="00D63EF2" w:rsidP="0063545E">
      <w:pPr>
        <w:pStyle w:val="Prrafodelista"/>
        <w:tabs>
          <w:tab w:val="left" w:pos="567"/>
          <w:tab w:val="left" w:pos="8222"/>
        </w:tabs>
        <w:spacing w:before="240" w:after="240" w:line="360" w:lineRule="auto"/>
        <w:ind w:left="567" w:right="567"/>
        <w:jc w:val="both"/>
        <w:rPr>
          <w:rFonts w:ascii="Palatino Linotype" w:hAnsi="Palatino Linotype"/>
          <w:i/>
          <w:iCs/>
          <w:sz w:val="22"/>
          <w:szCs w:val="22"/>
        </w:rPr>
      </w:pPr>
    </w:p>
    <w:p w14:paraId="56633EF5" w14:textId="77777777" w:rsidR="00D63EF2" w:rsidRPr="001160D0" w:rsidRDefault="00D63EF2" w:rsidP="0063545E">
      <w:pPr>
        <w:pStyle w:val="Prrafodelista"/>
        <w:tabs>
          <w:tab w:val="left" w:pos="567"/>
          <w:tab w:val="left" w:pos="8222"/>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b/>
          <w:bCs/>
          <w:i/>
          <w:iCs/>
          <w:sz w:val="22"/>
          <w:szCs w:val="22"/>
        </w:rPr>
        <w:t>1. Formato de Único de Gestión Empresarial (FUGE) debidamente llenado</w:t>
      </w:r>
      <w:r w:rsidRPr="001160D0">
        <w:rPr>
          <w:rFonts w:ascii="Palatino Linotype" w:hAnsi="Palatino Linotype"/>
          <w:i/>
          <w:iCs/>
          <w:sz w:val="22"/>
          <w:szCs w:val="22"/>
        </w:rPr>
        <w:t xml:space="preserve">; </w:t>
      </w:r>
    </w:p>
    <w:p w14:paraId="3487B3E3" w14:textId="77777777" w:rsidR="00D63EF2" w:rsidRPr="001160D0" w:rsidRDefault="00D63EF2" w:rsidP="0063545E">
      <w:pPr>
        <w:pStyle w:val="Prrafodelista"/>
        <w:tabs>
          <w:tab w:val="left" w:pos="567"/>
          <w:tab w:val="left" w:pos="8222"/>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lastRenderedPageBreak/>
        <w:t>2</w:t>
      </w:r>
      <w:r w:rsidRPr="001160D0">
        <w:rPr>
          <w:rFonts w:ascii="Palatino Linotype" w:hAnsi="Palatino Linotype"/>
          <w:b/>
          <w:bCs/>
          <w:i/>
          <w:iCs/>
          <w:sz w:val="22"/>
          <w:szCs w:val="22"/>
        </w:rPr>
        <w:t>. Cédula Informativa de Zonificación o Licencia de Uso de Suelo;</w:t>
      </w:r>
      <w:r w:rsidRPr="001160D0">
        <w:rPr>
          <w:rFonts w:ascii="Palatino Linotype" w:hAnsi="Palatino Linotype"/>
          <w:i/>
          <w:iCs/>
          <w:sz w:val="22"/>
          <w:szCs w:val="22"/>
        </w:rPr>
        <w:t xml:space="preserve"> </w:t>
      </w:r>
    </w:p>
    <w:p w14:paraId="6BD106FA" w14:textId="77777777" w:rsidR="00D63EF2" w:rsidRPr="001160D0" w:rsidRDefault="00D63EF2" w:rsidP="0063545E">
      <w:pPr>
        <w:pStyle w:val="Prrafodelista"/>
        <w:tabs>
          <w:tab w:val="left" w:pos="567"/>
          <w:tab w:val="left" w:pos="8222"/>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3. Identificación oficial vigente del titular y/o representante Legal; </w:t>
      </w:r>
    </w:p>
    <w:p w14:paraId="6C95C921" w14:textId="77777777" w:rsidR="00D63EF2" w:rsidRPr="001160D0" w:rsidRDefault="00D63EF2" w:rsidP="0063545E">
      <w:pPr>
        <w:pStyle w:val="Prrafodelista"/>
        <w:tabs>
          <w:tab w:val="left" w:pos="567"/>
          <w:tab w:val="left" w:pos="8222"/>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4. En el caso de personas morales, original y copia simple del acta constitutiva y del poder del representante legal; </w:t>
      </w:r>
    </w:p>
    <w:p w14:paraId="6568A872" w14:textId="77777777" w:rsidR="00D63EF2" w:rsidRPr="001160D0" w:rsidRDefault="00D63EF2" w:rsidP="0063545E">
      <w:pPr>
        <w:pStyle w:val="Prrafodelista"/>
        <w:tabs>
          <w:tab w:val="left" w:pos="567"/>
          <w:tab w:val="left" w:pos="8222"/>
        </w:tabs>
        <w:spacing w:before="240" w:after="240" w:line="360" w:lineRule="auto"/>
        <w:ind w:left="567" w:right="567"/>
        <w:jc w:val="both"/>
        <w:rPr>
          <w:rFonts w:ascii="Palatino Linotype" w:hAnsi="Palatino Linotype"/>
          <w:b/>
          <w:bCs/>
          <w:i/>
          <w:iCs/>
          <w:sz w:val="22"/>
          <w:szCs w:val="22"/>
        </w:rPr>
      </w:pPr>
      <w:r w:rsidRPr="001160D0">
        <w:rPr>
          <w:rFonts w:ascii="Palatino Linotype" w:hAnsi="Palatino Linotype"/>
          <w:b/>
          <w:bCs/>
          <w:i/>
          <w:iCs/>
          <w:sz w:val="22"/>
          <w:szCs w:val="22"/>
        </w:rPr>
        <w:t xml:space="preserve">5. Comprobante de pago de derechos en su caso; y </w:t>
      </w:r>
    </w:p>
    <w:p w14:paraId="728319F4" w14:textId="4951E26F" w:rsidR="00D63EF2" w:rsidRPr="001160D0" w:rsidRDefault="00D63EF2" w:rsidP="0063545E">
      <w:pPr>
        <w:pStyle w:val="Prrafodelista"/>
        <w:tabs>
          <w:tab w:val="left" w:pos="567"/>
          <w:tab w:val="left" w:pos="8222"/>
        </w:tabs>
        <w:spacing w:before="240" w:after="240" w:line="360" w:lineRule="auto"/>
        <w:ind w:left="567" w:right="567"/>
        <w:jc w:val="both"/>
        <w:rPr>
          <w:rFonts w:ascii="Palatino Linotype" w:hAnsi="Palatino Linotype"/>
          <w:i/>
          <w:iCs/>
          <w:sz w:val="22"/>
          <w:szCs w:val="22"/>
          <w:lang w:val="es-ES"/>
        </w:rPr>
      </w:pPr>
      <w:r w:rsidRPr="001160D0">
        <w:rPr>
          <w:rFonts w:ascii="Palatino Linotype" w:hAnsi="Palatino Linotype"/>
          <w:b/>
          <w:bCs/>
          <w:i/>
          <w:iCs/>
          <w:sz w:val="22"/>
          <w:szCs w:val="22"/>
        </w:rPr>
        <w:t>6.</w:t>
      </w:r>
      <w:r w:rsidRPr="001160D0">
        <w:rPr>
          <w:rFonts w:ascii="Palatino Linotype" w:hAnsi="Palatino Linotype"/>
          <w:i/>
          <w:iCs/>
          <w:sz w:val="22"/>
          <w:szCs w:val="22"/>
        </w:rPr>
        <w:t xml:space="preserve"> </w:t>
      </w:r>
      <w:r w:rsidRPr="001160D0">
        <w:rPr>
          <w:rFonts w:ascii="Palatino Linotype" w:hAnsi="Palatino Linotype"/>
          <w:b/>
          <w:bCs/>
          <w:i/>
          <w:iCs/>
          <w:sz w:val="22"/>
          <w:szCs w:val="22"/>
        </w:rPr>
        <w:t>Carta Compromiso de protección civil (con el efecto de que el solicitante acate las normas de esa materia).</w:t>
      </w:r>
    </w:p>
    <w:p w14:paraId="6C9D03F4" w14:textId="5EADA631" w:rsidR="00752F55" w:rsidRPr="001160D0" w:rsidRDefault="00752F55" w:rsidP="00752F55">
      <w:pPr>
        <w:pStyle w:val="Prrafodelista"/>
        <w:tabs>
          <w:tab w:val="left" w:pos="567"/>
        </w:tabs>
        <w:spacing w:before="240" w:after="240" w:line="360" w:lineRule="auto"/>
        <w:ind w:left="0" w:right="49"/>
        <w:jc w:val="both"/>
        <w:rPr>
          <w:rFonts w:ascii="Palatino Linotype" w:hAnsi="Palatino Linotype"/>
          <w:lang w:val="es-ES"/>
        </w:rPr>
      </w:pPr>
    </w:p>
    <w:p w14:paraId="3601054E" w14:textId="77777777" w:rsidR="004310F2" w:rsidRPr="001160D0" w:rsidRDefault="00B07663" w:rsidP="00EA592D">
      <w:pPr>
        <w:pStyle w:val="Prrafodelista"/>
        <w:numPr>
          <w:ilvl w:val="0"/>
          <w:numId w:val="2"/>
        </w:numPr>
        <w:tabs>
          <w:tab w:val="left" w:pos="567"/>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Cuando un particular requiera una licencia de funcionamiento para un establecimiento comercial o industrial deberá presentar, entre otra información, el FUGE, Cédula informativa de zonificación o licencia de uso suelo y el pago de los derechos correspondientes</w:t>
      </w:r>
      <w:r w:rsidR="004310F2" w:rsidRPr="001160D0">
        <w:rPr>
          <w:rFonts w:ascii="Palatino Linotype" w:hAnsi="Palatino Linotype"/>
          <w:lang w:val="es-ES"/>
        </w:rPr>
        <w:t xml:space="preserve">, así como la carta compromiso de protección civil, para que el solicitante acate las normas en la materia. </w:t>
      </w:r>
      <w:r w:rsidRPr="001160D0">
        <w:rPr>
          <w:rFonts w:ascii="Palatino Linotype" w:hAnsi="Palatino Linotype"/>
          <w:lang w:val="es-ES"/>
        </w:rPr>
        <w:t xml:space="preserve">Por lo que, una vez que se expidió la licencia de funcionamiento, la información anterior, debe estar a resguardo del Sujeto Obligado, </w:t>
      </w:r>
    </w:p>
    <w:p w14:paraId="76BBC443" w14:textId="77777777" w:rsidR="004310F2" w:rsidRPr="001160D0" w:rsidRDefault="004310F2" w:rsidP="004310F2">
      <w:pPr>
        <w:pStyle w:val="Prrafodelista"/>
        <w:tabs>
          <w:tab w:val="left" w:pos="567"/>
        </w:tabs>
        <w:spacing w:before="240" w:after="240" w:line="360" w:lineRule="auto"/>
        <w:ind w:left="0" w:right="49"/>
        <w:jc w:val="both"/>
        <w:rPr>
          <w:rFonts w:ascii="Palatino Linotype" w:hAnsi="Palatino Linotype"/>
          <w:lang w:val="es-ES"/>
        </w:rPr>
      </w:pPr>
    </w:p>
    <w:p w14:paraId="429AADED" w14:textId="4B29B515" w:rsidR="004310F2" w:rsidRPr="001160D0" w:rsidRDefault="004310F2" w:rsidP="00EA592D">
      <w:pPr>
        <w:pStyle w:val="Prrafodelista"/>
        <w:numPr>
          <w:ilvl w:val="0"/>
          <w:numId w:val="2"/>
        </w:numPr>
        <w:tabs>
          <w:tab w:val="left" w:pos="567"/>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Por lo que corresponde al formulario de alta de la Secretaría de Hacienda y Crédito Público, es de mencionar que, como tal, no es un requisito indispensable para la expedición de licencias de funcionamiento, no obstante, la Ley de Competitividad y Ordenamiento Comercial del Estado de México en el Título Segundo Capítulo I, establece lo siguiente:</w:t>
      </w:r>
    </w:p>
    <w:p w14:paraId="2B957155" w14:textId="77777777" w:rsidR="004310F2" w:rsidRPr="001160D0" w:rsidRDefault="004310F2" w:rsidP="004310F2">
      <w:pPr>
        <w:pStyle w:val="Prrafodelista"/>
        <w:rPr>
          <w:rFonts w:ascii="Palatino Linotype" w:hAnsi="Palatino Linotype"/>
          <w:lang w:val="es-ES"/>
        </w:rPr>
      </w:pPr>
    </w:p>
    <w:p w14:paraId="1A14D0A8" w14:textId="5332A88A" w:rsidR="004310F2" w:rsidRPr="001160D0" w:rsidRDefault="004310F2" w:rsidP="004310F2">
      <w:pPr>
        <w:tabs>
          <w:tab w:val="left" w:pos="567"/>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b/>
          <w:bCs/>
          <w:i/>
          <w:iCs/>
          <w:sz w:val="22"/>
          <w:szCs w:val="22"/>
        </w:rPr>
        <w:t>Artículo 21.</w:t>
      </w:r>
      <w:r w:rsidRPr="001160D0">
        <w:rPr>
          <w:rFonts w:ascii="Palatino Linotype" w:hAnsi="Palatino Linotype"/>
          <w:i/>
          <w:iCs/>
          <w:sz w:val="22"/>
          <w:szCs w:val="22"/>
        </w:rPr>
        <w:t xml:space="preserve"> Los titulares de las unidades económicas tienen las obligaciones siguientes:</w:t>
      </w:r>
    </w:p>
    <w:p w14:paraId="59788A47" w14:textId="4096C6D5" w:rsidR="004310F2" w:rsidRPr="001160D0" w:rsidRDefault="004310F2" w:rsidP="004310F2">
      <w:pPr>
        <w:tabs>
          <w:tab w:val="left" w:pos="567"/>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w:t>
      </w:r>
    </w:p>
    <w:p w14:paraId="7356A49B" w14:textId="24D10E68" w:rsidR="004310F2" w:rsidRPr="001160D0" w:rsidRDefault="004310F2" w:rsidP="004310F2">
      <w:pPr>
        <w:tabs>
          <w:tab w:val="left" w:pos="567"/>
        </w:tabs>
        <w:spacing w:before="240" w:after="240" w:line="360" w:lineRule="auto"/>
        <w:ind w:left="567" w:right="567"/>
        <w:jc w:val="both"/>
        <w:rPr>
          <w:rFonts w:ascii="Palatino Linotype" w:hAnsi="Palatino Linotype"/>
          <w:b/>
          <w:bCs/>
          <w:i/>
          <w:iCs/>
          <w:sz w:val="22"/>
          <w:szCs w:val="22"/>
        </w:rPr>
      </w:pPr>
      <w:r w:rsidRPr="001160D0">
        <w:rPr>
          <w:rFonts w:ascii="Palatino Linotype" w:hAnsi="Palatino Linotype"/>
          <w:b/>
          <w:bCs/>
          <w:i/>
          <w:iCs/>
          <w:sz w:val="22"/>
          <w:szCs w:val="22"/>
        </w:rPr>
        <w:lastRenderedPageBreak/>
        <w:t>XIII. Darse de alta en el Servicio de Administración Tributaria, una vez reunidos todos los requisitos y autorizaciones, previo a la expedición de la licencia de funcionamiento, cuando se trate de unidades económicas de bajo impacto.</w:t>
      </w:r>
    </w:p>
    <w:p w14:paraId="03227E0E" w14:textId="0BB2A36D" w:rsidR="004310F2" w:rsidRPr="001160D0" w:rsidRDefault="004310F2" w:rsidP="004310F2">
      <w:pPr>
        <w:tabs>
          <w:tab w:val="left" w:pos="567"/>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w:t>
      </w:r>
    </w:p>
    <w:p w14:paraId="5F344192" w14:textId="40B93FBD" w:rsidR="004310F2" w:rsidRPr="001160D0" w:rsidRDefault="004310F2" w:rsidP="004310F2">
      <w:pPr>
        <w:tabs>
          <w:tab w:val="left" w:pos="567"/>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b/>
          <w:bCs/>
          <w:i/>
          <w:iCs/>
          <w:sz w:val="22"/>
          <w:szCs w:val="22"/>
        </w:rPr>
        <w:t>Artículo 22.</w:t>
      </w:r>
      <w:r w:rsidRPr="001160D0">
        <w:rPr>
          <w:rFonts w:ascii="Palatino Linotype" w:hAnsi="Palatino Linotype"/>
          <w:i/>
          <w:iCs/>
          <w:sz w:val="22"/>
          <w:szCs w:val="22"/>
        </w:rPr>
        <w:t xml:space="preserve"> Además de lo señalado en el artículo que antecede, los titulares y/o dependientes de las unidades económicas de actividad de mediano y alto impacto deberán:</w:t>
      </w:r>
    </w:p>
    <w:p w14:paraId="1DCEFC52" w14:textId="4A636434" w:rsidR="004310F2" w:rsidRPr="001160D0" w:rsidRDefault="004310F2" w:rsidP="004310F2">
      <w:pPr>
        <w:tabs>
          <w:tab w:val="left" w:pos="567"/>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w:t>
      </w:r>
    </w:p>
    <w:p w14:paraId="62080697" w14:textId="532522AC" w:rsidR="004310F2" w:rsidRPr="001160D0" w:rsidRDefault="004310F2" w:rsidP="004310F2">
      <w:pPr>
        <w:tabs>
          <w:tab w:val="left" w:pos="567"/>
        </w:tabs>
        <w:spacing w:before="240" w:after="240" w:line="360" w:lineRule="auto"/>
        <w:ind w:left="567" w:right="567"/>
        <w:jc w:val="both"/>
        <w:rPr>
          <w:rFonts w:ascii="Palatino Linotype" w:hAnsi="Palatino Linotype"/>
          <w:b/>
          <w:bCs/>
          <w:i/>
          <w:iCs/>
          <w:sz w:val="22"/>
          <w:szCs w:val="22"/>
        </w:rPr>
      </w:pPr>
      <w:r w:rsidRPr="001160D0">
        <w:rPr>
          <w:rFonts w:ascii="Palatino Linotype" w:hAnsi="Palatino Linotype"/>
          <w:b/>
          <w:bCs/>
          <w:i/>
          <w:iCs/>
          <w:sz w:val="22"/>
          <w:szCs w:val="22"/>
        </w:rPr>
        <w:t>VIII. Contar con el alta del Servicio de Administración Tributaria.</w:t>
      </w:r>
    </w:p>
    <w:p w14:paraId="52AFFB12" w14:textId="318444E9" w:rsidR="004310F2" w:rsidRPr="001160D0" w:rsidRDefault="004310F2" w:rsidP="004310F2">
      <w:pPr>
        <w:tabs>
          <w:tab w:val="left" w:pos="567"/>
        </w:tabs>
        <w:spacing w:before="240" w:after="240" w:line="360" w:lineRule="auto"/>
        <w:ind w:left="567" w:right="567"/>
        <w:jc w:val="both"/>
        <w:rPr>
          <w:rFonts w:ascii="Palatino Linotype" w:hAnsi="Palatino Linotype"/>
          <w:i/>
          <w:iCs/>
          <w:sz w:val="22"/>
          <w:szCs w:val="22"/>
          <w:lang w:val="es-ES"/>
        </w:rPr>
      </w:pPr>
      <w:r w:rsidRPr="001160D0">
        <w:rPr>
          <w:rFonts w:ascii="Palatino Linotype" w:hAnsi="Palatino Linotype"/>
          <w:i/>
          <w:iCs/>
          <w:sz w:val="22"/>
          <w:szCs w:val="22"/>
        </w:rPr>
        <w:t>…</w:t>
      </w:r>
    </w:p>
    <w:p w14:paraId="430F4626" w14:textId="5B42E936" w:rsidR="004310F2" w:rsidRPr="001160D0" w:rsidRDefault="004310F2" w:rsidP="004310F2">
      <w:pPr>
        <w:pStyle w:val="Prrafodelista"/>
        <w:rPr>
          <w:rFonts w:ascii="Palatino Linotype" w:hAnsi="Palatino Linotype"/>
          <w:lang w:val="es-ES"/>
        </w:rPr>
      </w:pPr>
      <w:r w:rsidRPr="001160D0">
        <w:rPr>
          <w:rFonts w:ascii="Palatino Linotype" w:hAnsi="Palatino Linotype"/>
          <w:lang w:val="es-ES"/>
        </w:rPr>
        <w:t>(Énfasis añadido)</w:t>
      </w:r>
    </w:p>
    <w:p w14:paraId="30F9B3D4" w14:textId="77777777" w:rsidR="004310F2" w:rsidRPr="001160D0" w:rsidRDefault="004310F2" w:rsidP="004310F2">
      <w:pPr>
        <w:rPr>
          <w:rFonts w:ascii="Palatino Linotype" w:hAnsi="Palatino Linotype"/>
          <w:lang w:val="es-ES"/>
        </w:rPr>
      </w:pPr>
    </w:p>
    <w:p w14:paraId="7991DE7B" w14:textId="6B82AE0C" w:rsidR="004310F2" w:rsidRPr="001160D0" w:rsidRDefault="004310F2" w:rsidP="00EA592D">
      <w:pPr>
        <w:pStyle w:val="Prrafodelista"/>
        <w:numPr>
          <w:ilvl w:val="0"/>
          <w:numId w:val="2"/>
        </w:numPr>
        <w:tabs>
          <w:tab w:val="left" w:pos="567"/>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Es así que, para todas las unidades económicas, es necesario que conste el alta ante el Servicio de Administración Tributaria (SAT), una vez reunidos los requisitos y autorizaciones, previo a la entrega de la licencia de funcionamiento.</w:t>
      </w:r>
    </w:p>
    <w:p w14:paraId="1BE4FCF3" w14:textId="6E3E027F" w:rsidR="00303B38" w:rsidRPr="001160D0" w:rsidRDefault="00F56E94" w:rsidP="00F56E94">
      <w:pPr>
        <w:pStyle w:val="Ttulo4"/>
        <w:rPr>
          <w:rFonts w:ascii="Palatino Linotype" w:hAnsi="Palatino Linotype"/>
          <w:b/>
          <w:bCs/>
          <w:i w:val="0"/>
          <w:iCs w:val="0"/>
          <w:color w:val="auto"/>
        </w:rPr>
      </w:pPr>
      <w:r w:rsidRPr="001160D0">
        <w:rPr>
          <w:rFonts w:ascii="Palatino Linotype" w:hAnsi="Palatino Linotype"/>
          <w:b/>
          <w:bCs/>
          <w:i w:val="0"/>
          <w:iCs w:val="0"/>
          <w:color w:val="auto"/>
        </w:rPr>
        <w:t xml:space="preserve">IV. Dictámenes </w:t>
      </w:r>
    </w:p>
    <w:p w14:paraId="57AD412B" w14:textId="77777777" w:rsidR="00F56E94" w:rsidRPr="001160D0" w:rsidRDefault="00F56E94"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El recurrente solicitó diversos dictámenes, tal y como se observa a continuación:</w:t>
      </w:r>
    </w:p>
    <w:p w14:paraId="5BF2A544" w14:textId="2A5D4859" w:rsidR="00F56E94" w:rsidRPr="001160D0" w:rsidRDefault="00F56E94" w:rsidP="00F56E94">
      <w:pPr>
        <w:pStyle w:val="Prrafodelista"/>
        <w:tabs>
          <w:tab w:val="left" w:pos="851"/>
        </w:tabs>
        <w:spacing w:before="240" w:after="240" w:line="360" w:lineRule="auto"/>
        <w:ind w:left="0" w:right="49"/>
        <w:jc w:val="both"/>
        <w:rPr>
          <w:rFonts w:ascii="Palatino Linotype" w:hAnsi="Palatino Linotype"/>
          <w:lang w:val="es-ES"/>
        </w:rPr>
      </w:pPr>
      <w:r w:rsidRPr="001160D0">
        <w:rPr>
          <w:rFonts w:ascii="Palatino Linotype" w:hAnsi="Palatino Linotype"/>
          <w:lang w:val="es-ES"/>
        </w:rPr>
        <w:t xml:space="preserve"> </w:t>
      </w:r>
    </w:p>
    <w:p w14:paraId="20713CD5" w14:textId="67F16F80" w:rsidR="00303B38" w:rsidRPr="001160D0" w:rsidRDefault="00303B38" w:rsidP="00F56E94">
      <w:pPr>
        <w:pStyle w:val="Prrafodelista"/>
        <w:numPr>
          <w:ilvl w:val="0"/>
          <w:numId w:val="28"/>
        </w:numPr>
        <w:tabs>
          <w:tab w:val="left" w:pos="851"/>
        </w:tabs>
        <w:spacing w:before="240" w:after="240" w:line="360" w:lineRule="auto"/>
        <w:ind w:left="709" w:right="49"/>
        <w:jc w:val="both"/>
        <w:rPr>
          <w:rFonts w:ascii="Palatino Linotype" w:hAnsi="Palatino Linotype"/>
          <w:b/>
          <w:bCs/>
          <w:lang w:val="es-ES"/>
        </w:rPr>
      </w:pPr>
      <w:r w:rsidRPr="001160D0">
        <w:rPr>
          <w:rFonts w:ascii="Palatino Linotype" w:hAnsi="Palatino Linotype"/>
          <w:b/>
          <w:bCs/>
          <w:lang w:val="es-ES"/>
        </w:rPr>
        <w:t>Dictamen Único de Factibilidad;</w:t>
      </w:r>
    </w:p>
    <w:p w14:paraId="25CEC843" w14:textId="20D23DC9" w:rsidR="00303B38" w:rsidRPr="001160D0" w:rsidRDefault="00303B38" w:rsidP="00F56E94">
      <w:pPr>
        <w:pStyle w:val="Prrafodelista"/>
        <w:numPr>
          <w:ilvl w:val="0"/>
          <w:numId w:val="28"/>
        </w:numPr>
        <w:tabs>
          <w:tab w:val="left" w:pos="851"/>
        </w:tabs>
        <w:spacing w:before="240" w:after="240" w:line="360" w:lineRule="auto"/>
        <w:ind w:left="709" w:right="49"/>
        <w:jc w:val="both"/>
        <w:rPr>
          <w:rFonts w:ascii="Palatino Linotype" w:hAnsi="Palatino Linotype"/>
          <w:b/>
          <w:bCs/>
          <w:lang w:val="es-ES"/>
        </w:rPr>
      </w:pPr>
      <w:r w:rsidRPr="001160D0">
        <w:rPr>
          <w:rFonts w:ascii="Palatino Linotype" w:hAnsi="Palatino Linotype"/>
          <w:b/>
          <w:bCs/>
          <w:lang w:val="es-ES"/>
        </w:rPr>
        <w:t>Dictamen de Condiciones Generales de seguridad del inmueble;</w:t>
      </w:r>
    </w:p>
    <w:p w14:paraId="3C991319" w14:textId="344F618F" w:rsidR="00303B38" w:rsidRPr="001160D0" w:rsidRDefault="00303B38" w:rsidP="00F56E94">
      <w:pPr>
        <w:pStyle w:val="Prrafodelista"/>
        <w:numPr>
          <w:ilvl w:val="0"/>
          <w:numId w:val="28"/>
        </w:numPr>
        <w:tabs>
          <w:tab w:val="left" w:pos="851"/>
        </w:tabs>
        <w:spacing w:before="240" w:after="240" w:line="360" w:lineRule="auto"/>
        <w:ind w:left="709" w:right="49"/>
        <w:jc w:val="both"/>
        <w:rPr>
          <w:rFonts w:ascii="Palatino Linotype" w:hAnsi="Palatino Linotype"/>
          <w:b/>
          <w:bCs/>
          <w:lang w:val="es-ES"/>
        </w:rPr>
      </w:pPr>
      <w:r w:rsidRPr="001160D0">
        <w:rPr>
          <w:rFonts w:ascii="Palatino Linotype" w:hAnsi="Palatino Linotype"/>
          <w:b/>
          <w:bCs/>
          <w:lang w:val="es-ES"/>
        </w:rPr>
        <w:lastRenderedPageBreak/>
        <w:t>Dictamen de impacto ecológico;</w:t>
      </w:r>
    </w:p>
    <w:p w14:paraId="23C23EA6" w14:textId="645E7F8B" w:rsidR="00303B38" w:rsidRPr="001160D0" w:rsidRDefault="00303B38" w:rsidP="00F56E94">
      <w:pPr>
        <w:pStyle w:val="Prrafodelista"/>
        <w:numPr>
          <w:ilvl w:val="0"/>
          <w:numId w:val="28"/>
        </w:numPr>
        <w:tabs>
          <w:tab w:val="left" w:pos="851"/>
        </w:tabs>
        <w:spacing w:before="240" w:after="240" w:line="360" w:lineRule="auto"/>
        <w:ind w:left="709" w:right="49"/>
        <w:jc w:val="both"/>
        <w:rPr>
          <w:rFonts w:ascii="Palatino Linotype" w:hAnsi="Palatino Linotype"/>
          <w:b/>
          <w:bCs/>
          <w:lang w:val="es-ES"/>
        </w:rPr>
      </w:pPr>
      <w:r w:rsidRPr="001160D0">
        <w:rPr>
          <w:rFonts w:ascii="Palatino Linotype" w:hAnsi="Palatino Linotype"/>
          <w:b/>
          <w:bCs/>
          <w:lang w:val="es-ES"/>
        </w:rPr>
        <w:t>Dictamen de impacto regional;</w:t>
      </w:r>
    </w:p>
    <w:p w14:paraId="491A1647" w14:textId="1237952A" w:rsidR="00303B38" w:rsidRPr="001160D0" w:rsidRDefault="00303B38" w:rsidP="00F56E94">
      <w:pPr>
        <w:pStyle w:val="Prrafodelista"/>
        <w:numPr>
          <w:ilvl w:val="0"/>
          <w:numId w:val="28"/>
        </w:numPr>
        <w:tabs>
          <w:tab w:val="left" w:pos="851"/>
        </w:tabs>
        <w:spacing w:before="240" w:after="240" w:line="360" w:lineRule="auto"/>
        <w:ind w:left="709" w:right="49"/>
        <w:jc w:val="both"/>
        <w:rPr>
          <w:rFonts w:ascii="Palatino Linotype" w:hAnsi="Palatino Linotype"/>
          <w:b/>
          <w:bCs/>
          <w:lang w:val="es-ES"/>
        </w:rPr>
      </w:pPr>
      <w:r w:rsidRPr="001160D0">
        <w:rPr>
          <w:rFonts w:ascii="Palatino Linotype" w:hAnsi="Palatino Linotype"/>
          <w:b/>
          <w:bCs/>
          <w:lang w:val="es-ES"/>
        </w:rPr>
        <w:t xml:space="preserve">Dictamen de impacto social; y, </w:t>
      </w:r>
    </w:p>
    <w:p w14:paraId="76E97AAC" w14:textId="79621F6E" w:rsidR="00303B38" w:rsidRPr="001160D0" w:rsidRDefault="00303B38" w:rsidP="00F56E94">
      <w:pPr>
        <w:pStyle w:val="Prrafodelista"/>
        <w:numPr>
          <w:ilvl w:val="0"/>
          <w:numId w:val="28"/>
        </w:numPr>
        <w:tabs>
          <w:tab w:val="left" w:pos="851"/>
        </w:tabs>
        <w:spacing w:before="240" w:after="240" w:line="360" w:lineRule="auto"/>
        <w:ind w:left="709" w:right="49"/>
        <w:jc w:val="both"/>
        <w:rPr>
          <w:rFonts w:ascii="Palatino Linotype" w:hAnsi="Palatino Linotype"/>
          <w:b/>
          <w:bCs/>
          <w:lang w:val="es-ES"/>
        </w:rPr>
      </w:pPr>
      <w:r w:rsidRPr="001160D0">
        <w:rPr>
          <w:rFonts w:ascii="Palatino Linotype" w:hAnsi="Palatino Linotype"/>
          <w:b/>
          <w:bCs/>
          <w:lang w:val="es-ES"/>
        </w:rPr>
        <w:t>Dictamen de Protección Civil.</w:t>
      </w:r>
    </w:p>
    <w:p w14:paraId="78E07117" w14:textId="555F6542" w:rsidR="00BA39FF" w:rsidRPr="001160D0" w:rsidRDefault="00BA39FF" w:rsidP="00BA39FF">
      <w:pPr>
        <w:pStyle w:val="Prrafodelista"/>
        <w:tabs>
          <w:tab w:val="left" w:pos="851"/>
        </w:tabs>
        <w:spacing w:before="240" w:after="240" w:line="360" w:lineRule="auto"/>
        <w:ind w:left="0" w:right="49"/>
        <w:jc w:val="both"/>
        <w:rPr>
          <w:rFonts w:ascii="Palatino Linotype" w:hAnsi="Palatino Linotype"/>
          <w:bCs/>
        </w:rPr>
      </w:pPr>
    </w:p>
    <w:p w14:paraId="47BC7004" w14:textId="24162953" w:rsidR="00BA39FF" w:rsidRPr="001160D0" w:rsidRDefault="00F56E94"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El Reglamento de Actividades Económicas d</w:t>
      </w:r>
      <w:r w:rsidR="000444DB" w:rsidRPr="001160D0">
        <w:rPr>
          <w:rFonts w:ascii="Palatino Linotype" w:hAnsi="Palatino Linotype"/>
          <w:lang w:val="es-ES"/>
        </w:rPr>
        <w:t>el Municipio de Tultitlán, en el Título Segundo, De la Dirección de Desarrollo Económico y de la Jefatura del Centro de Atención Empresarial y Ventanilla Única, refiere lo siguiente:</w:t>
      </w:r>
    </w:p>
    <w:p w14:paraId="013C2DDF" w14:textId="77777777" w:rsidR="000444DB" w:rsidRPr="001160D0" w:rsidRDefault="000444DB" w:rsidP="000444DB">
      <w:pPr>
        <w:pStyle w:val="Prrafodelista"/>
        <w:tabs>
          <w:tab w:val="left" w:pos="851"/>
        </w:tabs>
        <w:spacing w:before="240" w:after="240" w:line="360" w:lineRule="auto"/>
        <w:ind w:left="0" w:right="49"/>
        <w:jc w:val="both"/>
        <w:rPr>
          <w:rFonts w:ascii="Palatino Linotype" w:hAnsi="Palatino Linotype"/>
          <w:lang w:val="es-ES"/>
        </w:rPr>
      </w:pPr>
    </w:p>
    <w:p w14:paraId="1FCE8047" w14:textId="77777777" w:rsidR="000444DB" w:rsidRPr="001160D0" w:rsidRDefault="000444DB" w:rsidP="000444DB">
      <w:pPr>
        <w:pStyle w:val="Prrafodelista"/>
        <w:tabs>
          <w:tab w:val="left" w:pos="851"/>
        </w:tabs>
        <w:spacing w:before="240" w:after="240" w:line="360" w:lineRule="auto"/>
        <w:ind w:left="567" w:right="567"/>
        <w:jc w:val="center"/>
        <w:rPr>
          <w:rFonts w:ascii="Palatino Linotype" w:hAnsi="Palatino Linotype"/>
          <w:i/>
          <w:iCs/>
          <w:sz w:val="22"/>
          <w:szCs w:val="22"/>
        </w:rPr>
      </w:pPr>
      <w:r w:rsidRPr="001160D0">
        <w:rPr>
          <w:rFonts w:ascii="Palatino Linotype" w:hAnsi="Palatino Linotype"/>
          <w:i/>
          <w:iCs/>
          <w:sz w:val="22"/>
          <w:szCs w:val="22"/>
        </w:rPr>
        <w:t xml:space="preserve">Capítulo II. </w:t>
      </w:r>
    </w:p>
    <w:p w14:paraId="4C28C3F2" w14:textId="501BE0A2" w:rsidR="000444DB" w:rsidRPr="001160D0" w:rsidRDefault="000444DB" w:rsidP="000444DB">
      <w:pPr>
        <w:pStyle w:val="Prrafodelista"/>
        <w:tabs>
          <w:tab w:val="left" w:pos="851"/>
        </w:tabs>
        <w:spacing w:before="240" w:after="240" w:line="360" w:lineRule="auto"/>
        <w:ind w:left="567" w:right="567"/>
        <w:jc w:val="center"/>
        <w:rPr>
          <w:rFonts w:ascii="Palatino Linotype" w:hAnsi="Palatino Linotype"/>
          <w:i/>
          <w:iCs/>
          <w:sz w:val="22"/>
          <w:szCs w:val="22"/>
        </w:rPr>
      </w:pPr>
      <w:r w:rsidRPr="001160D0">
        <w:rPr>
          <w:rFonts w:ascii="Palatino Linotype" w:hAnsi="Palatino Linotype"/>
          <w:i/>
          <w:iCs/>
          <w:sz w:val="22"/>
          <w:szCs w:val="22"/>
        </w:rPr>
        <w:t>De la Ventanilla Única.</w:t>
      </w:r>
    </w:p>
    <w:p w14:paraId="58859392" w14:textId="177B3763" w:rsidR="000444DB" w:rsidRPr="001160D0" w:rsidRDefault="000444DB" w:rsidP="000444DB">
      <w:pPr>
        <w:pStyle w:val="Prrafodelista"/>
        <w:tabs>
          <w:tab w:val="left" w:pos="851"/>
        </w:tabs>
        <w:spacing w:before="240" w:after="240" w:line="360" w:lineRule="auto"/>
        <w:ind w:left="567" w:right="567"/>
        <w:jc w:val="center"/>
        <w:rPr>
          <w:rFonts w:ascii="Palatino Linotype" w:hAnsi="Palatino Linotype"/>
          <w:i/>
          <w:iCs/>
          <w:sz w:val="22"/>
          <w:szCs w:val="22"/>
        </w:rPr>
      </w:pPr>
    </w:p>
    <w:p w14:paraId="6D08814B" w14:textId="7A54FA27" w:rsidR="000444DB" w:rsidRPr="001160D0" w:rsidRDefault="000444DB" w:rsidP="000444DB">
      <w:pPr>
        <w:pStyle w:val="Prrafodelista"/>
        <w:tabs>
          <w:tab w:val="left" w:pos="851"/>
        </w:tabs>
        <w:spacing w:before="240" w:after="240" w:line="360" w:lineRule="auto"/>
        <w:ind w:left="567" w:right="567"/>
        <w:jc w:val="center"/>
        <w:rPr>
          <w:rFonts w:ascii="Palatino Linotype" w:hAnsi="Palatino Linotype"/>
          <w:i/>
          <w:iCs/>
          <w:sz w:val="22"/>
          <w:szCs w:val="22"/>
        </w:rPr>
      </w:pPr>
    </w:p>
    <w:p w14:paraId="290D9731" w14:textId="3479C430"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Artículo 15. </w:t>
      </w:r>
      <w:r w:rsidRPr="001160D0">
        <w:rPr>
          <w:rFonts w:ascii="Palatino Linotype" w:hAnsi="Palatino Linotype"/>
          <w:b/>
          <w:bCs/>
          <w:i/>
          <w:iCs/>
          <w:sz w:val="22"/>
          <w:szCs w:val="22"/>
        </w:rPr>
        <w:t>La Ventanilla Única</w:t>
      </w:r>
      <w:r w:rsidRPr="001160D0">
        <w:rPr>
          <w:rFonts w:ascii="Palatino Linotype" w:hAnsi="Palatino Linotype"/>
          <w:i/>
          <w:iCs/>
          <w:sz w:val="22"/>
          <w:szCs w:val="22"/>
        </w:rPr>
        <w:t xml:space="preserve"> es la instancia coordinadora que </w:t>
      </w:r>
      <w:r w:rsidRPr="001160D0">
        <w:rPr>
          <w:rFonts w:ascii="Palatino Linotype" w:hAnsi="Palatino Linotype"/>
          <w:b/>
          <w:bCs/>
          <w:i/>
          <w:iCs/>
          <w:sz w:val="22"/>
          <w:szCs w:val="22"/>
        </w:rPr>
        <w:t xml:space="preserve">interrelaciona </w:t>
      </w:r>
      <w:r w:rsidRPr="001160D0">
        <w:rPr>
          <w:rFonts w:ascii="Palatino Linotype" w:hAnsi="Palatino Linotype"/>
          <w:i/>
          <w:iCs/>
          <w:sz w:val="22"/>
          <w:szCs w:val="22"/>
        </w:rPr>
        <w:t>las acciones de las</w:t>
      </w:r>
      <w:r w:rsidRPr="001160D0">
        <w:rPr>
          <w:rFonts w:ascii="Palatino Linotype" w:hAnsi="Palatino Linotype"/>
          <w:b/>
          <w:bCs/>
          <w:i/>
          <w:iCs/>
          <w:sz w:val="22"/>
          <w:szCs w:val="22"/>
        </w:rPr>
        <w:t xml:space="preserve"> dependencias y entidades de la Administración Pública Municipal</w:t>
      </w:r>
      <w:r w:rsidRPr="001160D0">
        <w:rPr>
          <w:rFonts w:ascii="Palatino Linotype" w:hAnsi="Palatino Linotype"/>
          <w:i/>
          <w:iCs/>
          <w:sz w:val="22"/>
          <w:szCs w:val="22"/>
        </w:rPr>
        <w:t xml:space="preserve">, </w:t>
      </w:r>
      <w:r w:rsidRPr="001160D0">
        <w:rPr>
          <w:rFonts w:ascii="Palatino Linotype" w:hAnsi="Palatino Linotype"/>
          <w:b/>
          <w:bCs/>
          <w:i/>
          <w:iCs/>
          <w:sz w:val="22"/>
          <w:szCs w:val="22"/>
        </w:rPr>
        <w:t>que intervienen en la emisión de factibilidades, dictámenes, vistos buenos condicionados, autorizaciones y licencias para la instalación, operación, ampliación o modificación de establecimientos industriales, comerciales y de prestación de servicios</w:t>
      </w:r>
      <w:r w:rsidRPr="001160D0">
        <w:rPr>
          <w:rFonts w:ascii="Palatino Linotype" w:hAnsi="Palatino Linotype"/>
          <w:i/>
          <w:iCs/>
          <w:sz w:val="22"/>
          <w:szCs w:val="22"/>
        </w:rPr>
        <w:t>, con el objeto de constituir una vía rápida para su inicio de actividades, ofreciendo una atención integral en un solo lugar, a los aspectos relacionados con la información y gestión de los trámites empresariales que se realizan ante las dependencias del Municipio.</w:t>
      </w:r>
    </w:p>
    <w:p w14:paraId="5053BCCF" w14:textId="377F3CDF"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p>
    <w:p w14:paraId="4779730E" w14:textId="500D1E41"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b/>
          <w:bCs/>
          <w:i/>
          <w:iCs/>
          <w:sz w:val="22"/>
          <w:szCs w:val="22"/>
        </w:rPr>
      </w:pPr>
      <w:r w:rsidRPr="001160D0">
        <w:rPr>
          <w:rFonts w:ascii="Palatino Linotype" w:hAnsi="Palatino Linotype"/>
          <w:b/>
          <w:bCs/>
          <w:i/>
          <w:iCs/>
          <w:sz w:val="22"/>
          <w:szCs w:val="22"/>
        </w:rPr>
        <w:t xml:space="preserve">Artículo 16. La Ventanilla Única es responsabilidad exclusiva de la Dirección de Desarrollo Económico, de la cual depende y se apoya física, operativa y </w:t>
      </w:r>
      <w:r w:rsidRPr="001160D0">
        <w:rPr>
          <w:rFonts w:ascii="Palatino Linotype" w:hAnsi="Palatino Linotype"/>
          <w:b/>
          <w:bCs/>
          <w:i/>
          <w:iCs/>
          <w:sz w:val="22"/>
          <w:szCs w:val="22"/>
        </w:rPr>
        <w:lastRenderedPageBreak/>
        <w:t>funcionalmente de manera permanente por personal de las dependencias, entidades municipales o estatales.</w:t>
      </w:r>
    </w:p>
    <w:p w14:paraId="224E7FA1" w14:textId="3882F910"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p>
    <w:p w14:paraId="33ABFEDE"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Artículo 17. Los trámites que realicen los peticionarios, deberán iniciarse a través de Dirección de Desarrollo Económico, única instancia de la Administración Pública Municipal a </w:t>
      </w:r>
      <w:r w:rsidRPr="001160D0">
        <w:rPr>
          <w:rFonts w:ascii="Palatino Linotype" w:hAnsi="Palatino Linotype"/>
          <w:b/>
          <w:bCs/>
          <w:i/>
          <w:iCs/>
          <w:sz w:val="22"/>
          <w:szCs w:val="22"/>
        </w:rPr>
        <w:t>la que harán llegar sus solicitudes a través del personal designado en el Centro de Atención Empresarial y Ventanilla Única que agrupa a las diferentes dependencias y entidades municipales o estatales para su estudio técnico, para que éstas a su vez, emitan la respuesta correspondiente.</w:t>
      </w:r>
      <w:r w:rsidRPr="001160D0">
        <w:rPr>
          <w:rFonts w:ascii="Palatino Linotype" w:hAnsi="Palatino Linotype"/>
          <w:i/>
          <w:iCs/>
          <w:sz w:val="22"/>
          <w:szCs w:val="22"/>
        </w:rPr>
        <w:t xml:space="preserve"> </w:t>
      </w:r>
    </w:p>
    <w:p w14:paraId="5E9D86D8"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p>
    <w:p w14:paraId="427D5ED5"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Artículo 18. La Dirección de Desarrollo Económico a través de la Jefatura del Centro de Atención Empresarial y </w:t>
      </w:r>
      <w:r w:rsidRPr="001160D0">
        <w:rPr>
          <w:rFonts w:ascii="Palatino Linotype" w:hAnsi="Palatino Linotype"/>
          <w:b/>
          <w:bCs/>
          <w:i/>
          <w:iCs/>
          <w:sz w:val="22"/>
          <w:szCs w:val="22"/>
        </w:rPr>
        <w:t>Ventanilla Única será la única área de la Administración Pública Municipal que en coordinación con las dependencias y entidades que hayan intervenido en el trámite, entregue a los peticionarios los permisos, cedulas, y Licencias de Funcionamiento.</w:t>
      </w:r>
      <w:r w:rsidRPr="001160D0">
        <w:rPr>
          <w:rFonts w:ascii="Palatino Linotype" w:hAnsi="Palatino Linotype"/>
          <w:i/>
          <w:iCs/>
          <w:sz w:val="22"/>
          <w:szCs w:val="22"/>
        </w:rPr>
        <w:t xml:space="preserve"> </w:t>
      </w:r>
    </w:p>
    <w:p w14:paraId="06EF780D"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p>
    <w:p w14:paraId="613AC11D"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Artículo 19. El Centro de Atención Empresaria y la Ventanilla Única tendrá las siguientes facultades: </w:t>
      </w:r>
    </w:p>
    <w:p w14:paraId="34CC62E4"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p>
    <w:p w14:paraId="6D580FC6"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I. Informar y orientar al peticionario sobre los trámites y requisitos para obtener la Licencia de Funcionamiento; </w:t>
      </w:r>
    </w:p>
    <w:p w14:paraId="0D33B6A7"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b/>
          <w:bCs/>
          <w:i/>
          <w:iCs/>
          <w:sz w:val="22"/>
          <w:szCs w:val="22"/>
        </w:rPr>
      </w:pPr>
      <w:r w:rsidRPr="001160D0">
        <w:rPr>
          <w:rFonts w:ascii="Palatino Linotype" w:hAnsi="Palatino Linotype"/>
          <w:b/>
          <w:bCs/>
          <w:i/>
          <w:iCs/>
          <w:sz w:val="22"/>
          <w:szCs w:val="22"/>
        </w:rPr>
        <w:t xml:space="preserve">II. Proporcionar, en forma gratuita al peticionario el FUGE; </w:t>
      </w:r>
    </w:p>
    <w:p w14:paraId="68FE56B8"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b/>
          <w:bCs/>
          <w:i/>
          <w:iCs/>
          <w:sz w:val="22"/>
          <w:szCs w:val="22"/>
        </w:rPr>
      </w:pPr>
      <w:r w:rsidRPr="001160D0">
        <w:rPr>
          <w:rFonts w:ascii="Palatino Linotype" w:hAnsi="Palatino Linotype"/>
          <w:b/>
          <w:bCs/>
          <w:i/>
          <w:iCs/>
          <w:sz w:val="22"/>
          <w:szCs w:val="22"/>
        </w:rPr>
        <w:t xml:space="preserve">III. Recibir las solicitudes de Licencia de Funcionamiento e integrar el expediente respectivo para su trámite; </w:t>
      </w:r>
    </w:p>
    <w:p w14:paraId="50CB02E9"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IV. Recibir y tramitar las solicitudes de permisos temporales, avisos de suspensión y baja de los establecimientos; </w:t>
      </w:r>
    </w:p>
    <w:p w14:paraId="63642AB4"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lastRenderedPageBreak/>
        <w:t xml:space="preserve">V. Recibir y tramitar las Licencias de Funcionamiento a toda unidad económica en la que se realicen actividades comerciales, industriales o de prestación de servicios, con estricto apego a la normatividad aplicable; la Dirección de Desarrollo Económico podrá negar la emisión de la Licencia de Funcionamiento, cuando existan causas de interés público; </w:t>
      </w:r>
    </w:p>
    <w:p w14:paraId="38C1F95A"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b/>
          <w:bCs/>
          <w:i/>
          <w:iCs/>
          <w:sz w:val="22"/>
          <w:szCs w:val="22"/>
        </w:rPr>
      </w:pPr>
      <w:r w:rsidRPr="001160D0">
        <w:rPr>
          <w:rFonts w:ascii="Palatino Linotype" w:hAnsi="Palatino Linotype"/>
          <w:b/>
          <w:bCs/>
          <w:i/>
          <w:iCs/>
          <w:sz w:val="22"/>
          <w:szCs w:val="22"/>
        </w:rPr>
        <w:t xml:space="preserve">VI. Entregar al peticionario la Licencia de Funcionamiento, certificados, dictámenes, cédulas, resoluciones y demás autorizaciones o actos administrativos que emitan las diversas dependencias con motivo de los trámites empresariales; </w:t>
      </w:r>
    </w:p>
    <w:p w14:paraId="3B9058FF" w14:textId="1229457D" w:rsidR="000444DB" w:rsidRPr="001160D0" w:rsidRDefault="00874562" w:rsidP="000444DB">
      <w:pPr>
        <w:pStyle w:val="Prrafodelista"/>
        <w:tabs>
          <w:tab w:val="left" w:pos="851"/>
        </w:tabs>
        <w:spacing w:before="240" w:after="240" w:line="360" w:lineRule="auto"/>
        <w:ind w:left="567" w:right="567"/>
        <w:jc w:val="both"/>
        <w:rPr>
          <w:rFonts w:ascii="Palatino Linotype" w:hAnsi="Palatino Linotype"/>
          <w:i/>
          <w:iCs/>
          <w:sz w:val="22"/>
          <w:szCs w:val="22"/>
          <w:lang w:val="es-ES"/>
        </w:rPr>
      </w:pPr>
      <w:r w:rsidRPr="001160D0">
        <w:rPr>
          <w:rFonts w:ascii="Palatino Linotype" w:hAnsi="Palatino Linotype"/>
          <w:i/>
          <w:iCs/>
          <w:sz w:val="22"/>
          <w:szCs w:val="22"/>
        </w:rPr>
        <w:t>…</w:t>
      </w:r>
    </w:p>
    <w:p w14:paraId="256AB922" w14:textId="08D82CFC"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VIII. Recibir y tramitar la emisión de Licencias de Funcionamiento para giros de bajo riesgo, a través de la Ventanilla Única; </w:t>
      </w:r>
    </w:p>
    <w:p w14:paraId="68426921" w14:textId="0EB259EA" w:rsidR="00874562" w:rsidRPr="001160D0" w:rsidRDefault="00874562"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w:t>
      </w:r>
    </w:p>
    <w:p w14:paraId="1288A5E3" w14:textId="77777777" w:rsidR="000444DB" w:rsidRPr="001160D0" w:rsidRDefault="000444DB"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 xml:space="preserve">XII. Elaborar y mantener actualizados el Registro Municipal de Trámites y Servicios, y el Registro Municipal de Unidades Económicas; </w:t>
      </w:r>
    </w:p>
    <w:p w14:paraId="0D3C376A" w14:textId="303BFFFC" w:rsidR="00874562" w:rsidRPr="001160D0" w:rsidRDefault="00874562" w:rsidP="000444DB">
      <w:pPr>
        <w:pStyle w:val="Prrafodelista"/>
        <w:tabs>
          <w:tab w:val="left" w:pos="851"/>
        </w:tabs>
        <w:spacing w:before="240" w:after="240" w:line="360" w:lineRule="auto"/>
        <w:ind w:left="567" w:right="567"/>
        <w:jc w:val="both"/>
        <w:rPr>
          <w:rFonts w:ascii="Palatino Linotype" w:hAnsi="Palatino Linotype"/>
          <w:i/>
          <w:iCs/>
          <w:sz w:val="22"/>
          <w:szCs w:val="22"/>
        </w:rPr>
      </w:pPr>
      <w:r w:rsidRPr="001160D0">
        <w:rPr>
          <w:rFonts w:ascii="Palatino Linotype" w:hAnsi="Palatino Linotype"/>
          <w:i/>
          <w:iCs/>
          <w:sz w:val="22"/>
          <w:szCs w:val="22"/>
        </w:rPr>
        <w:t>…</w:t>
      </w:r>
    </w:p>
    <w:p w14:paraId="5F759574" w14:textId="77777777" w:rsidR="000444DB" w:rsidRPr="001160D0" w:rsidRDefault="000444DB" w:rsidP="000444DB">
      <w:pPr>
        <w:pStyle w:val="Prrafodelista"/>
        <w:tabs>
          <w:tab w:val="left" w:pos="851"/>
        </w:tabs>
        <w:spacing w:before="240" w:after="240" w:line="360" w:lineRule="auto"/>
        <w:ind w:left="0" w:right="49"/>
        <w:jc w:val="both"/>
        <w:rPr>
          <w:rFonts w:ascii="Palatino Linotype" w:hAnsi="Palatino Linotype"/>
          <w:lang w:val="es-ES"/>
        </w:rPr>
      </w:pPr>
    </w:p>
    <w:p w14:paraId="52F1EF0F" w14:textId="77777777" w:rsidR="000444DB" w:rsidRPr="001160D0" w:rsidRDefault="000444DB" w:rsidP="000444DB">
      <w:pPr>
        <w:pStyle w:val="Prrafodelista"/>
        <w:rPr>
          <w:rFonts w:ascii="Palatino Linotype" w:hAnsi="Palatino Linotype"/>
          <w:lang w:val="es-ES"/>
        </w:rPr>
      </w:pPr>
    </w:p>
    <w:p w14:paraId="53297A15" w14:textId="5A0AC222" w:rsidR="000444DB" w:rsidRPr="001160D0" w:rsidRDefault="00874562"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La Ventanilla Única es la encargada de interrelacionar las dependencias y entidades que intervienen en la emisión de factibilidades </w:t>
      </w:r>
      <w:r w:rsidRPr="001160D0">
        <w:rPr>
          <w:rFonts w:ascii="Palatino Linotype" w:hAnsi="Palatino Linotype"/>
          <w:b/>
          <w:bCs/>
          <w:lang w:val="es-ES"/>
        </w:rPr>
        <w:t xml:space="preserve">dictámenes, </w:t>
      </w:r>
      <w:r w:rsidRPr="001160D0">
        <w:rPr>
          <w:rFonts w:ascii="Palatino Linotype" w:hAnsi="Palatino Linotype"/>
          <w:lang w:val="es-ES"/>
        </w:rPr>
        <w:t>vistos buenos, autorizaciones y licencias, con el objeto de construir una vía rápida para el inicio de actividades y la gestión de los trámites empresariales, dicha ventanilla está a cargo de la Dirección de Desarrollo Económico, la cual -se reitera- se apoya física, operativa y funcionalmente de manera permanente por personal de las dependencias, entidades municipales o estatales.</w:t>
      </w:r>
    </w:p>
    <w:p w14:paraId="69C6818B" w14:textId="77777777" w:rsidR="00874562" w:rsidRPr="001160D0" w:rsidRDefault="00874562" w:rsidP="00874562">
      <w:pPr>
        <w:pStyle w:val="Prrafodelista"/>
        <w:tabs>
          <w:tab w:val="left" w:pos="851"/>
        </w:tabs>
        <w:spacing w:before="240" w:after="240" w:line="360" w:lineRule="auto"/>
        <w:ind w:left="0" w:right="49"/>
        <w:jc w:val="both"/>
        <w:rPr>
          <w:rFonts w:ascii="Palatino Linotype" w:hAnsi="Palatino Linotype"/>
          <w:lang w:val="es-ES"/>
        </w:rPr>
      </w:pPr>
    </w:p>
    <w:p w14:paraId="235C3DEC" w14:textId="2CDD0D4B" w:rsidR="00874562" w:rsidRPr="001160D0" w:rsidRDefault="00874562"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lastRenderedPageBreak/>
        <w:t xml:space="preserve">Es así que, la Jefatura del Centro de Atención Empresarial y Ventanilla Única se intercomunicará con todas aquellas dependencias y entidades que hayan intervenido en el trámite relacionado con licencia de funcionamiento, teniendo, entre otras, el recibir las solicitudes de Licencia de funcionamiento e integrar el expediente respectivo para su trámite y entregar al peticionario la Licencia de Funcionamiento, certificados, dictámenes, cédulas, resoluciones y demás autorizaciones o actos administrativos que emitan las diversas dependencias con motivo de los trámites empresariales. </w:t>
      </w:r>
    </w:p>
    <w:p w14:paraId="22017498" w14:textId="77777777" w:rsidR="007E3E2B" w:rsidRPr="001160D0" w:rsidRDefault="007E3E2B" w:rsidP="007E3E2B">
      <w:pPr>
        <w:pStyle w:val="Prrafodelista"/>
        <w:rPr>
          <w:rFonts w:ascii="Palatino Linotype" w:hAnsi="Palatino Linotype"/>
          <w:lang w:val="es-ES"/>
        </w:rPr>
      </w:pPr>
    </w:p>
    <w:p w14:paraId="3753B988" w14:textId="2BC81777" w:rsidR="007E3E2B" w:rsidRPr="001160D0" w:rsidRDefault="007E3E2B"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Es así que, al ser la Jefatura del Centro de Atención Empresarial y Ventanilla Única el área que proporciona al peticionario toda la información que concentran las demás áreas con motivo de su trámite empresarial, se determina que en esta área se concentra toda esa información, tan es así que, entre sus atribuciones se encuentra la de integrar el expediente respectivo, se sobre entiende que en este expediente se localiza toda la información que se deriva de la empresa de la cual solicita información el recurrente.</w:t>
      </w:r>
      <w:r w:rsidR="00906A29" w:rsidRPr="001160D0">
        <w:rPr>
          <w:rFonts w:ascii="Palatino Linotype" w:hAnsi="Palatino Linotype"/>
          <w:lang w:val="es-ES"/>
        </w:rPr>
        <w:t xml:space="preserve"> </w:t>
      </w:r>
    </w:p>
    <w:p w14:paraId="416FF250" w14:textId="77777777" w:rsidR="00906A29" w:rsidRPr="001160D0" w:rsidRDefault="00906A29" w:rsidP="00906A29">
      <w:pPr>
        <w:pStyle w:val="Prrafodelista"/>
        <w:rPr>
          <w:rFonts w:ascii="Palatino Linotype" w:hAnsi="Palatino Linotype"/>
          <w:lang w:val="es-ES"/>
        </w:rPr>
      </w:pPr>
    </w:p>
    <w:p w14:paraId="3638F085" w14:textId="253A68C0" w:rsidR="00906A29" w:rsidRPr="001160D0" w:rsidRDefault="00906A29"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Entonces, al encontrarse dicha información en su posesión, es obligación del Sujeto Obligado, hacer pública toda esa información y proporcionarla a cualquier persona que la solicite, siempre en estricta aplicación a la normatividad en materia, para la protección de datos personales, en consecuencia, se ORDENA al Sujeto Obligado entregar todos los dictámenes que se entregaron a la empresa </w:t>
      </w:r>
      <w:r w:rsidRPr="001160D0">
        <w:rPr>
          <w:rFonts w:ascii="Palatino Linotype" w:eastAsia="Times New Roman" w:hAnsi="Palatino Linotype" w:cs="Arial"/>
          <w:b/>
          <w:bCs/>
          <w:lang w:val="es-ES"/>
        </w:rPr>
        <w:t xml:space="preserve">Comercializadora CIRAEM S.A de C.V y que obren en sus archivos. </w:t>
      </w:r>
    </w:p>
    <w:p w14:paraId="7E611F53" w14:textId="77777777" w:rsidR="007E3E2B" w:rsidRPr="001160D0" w:rsidRDefault="007E3E2B" w:rsidP="007E3E2B">
      <w:pPr>
        <w:pStyle w:val="Prrafodelista"/>
        <w:rPr>
          <w:rFonts w:ascii="Palatino Linotype" w:hAnsi="Palatino Linotype"/>
          <w:lang w:val="es-ES"/>
        </w:rPr>
      </w:pPr>
    </w:p>
    <w:p w14:paraId="183AE0A2" w14:textId="2B6B8EEA" w:rsidR="00906A29" w:rsidRPr="001160D0" w:rsidRDefault="00906A29" w:rsidP="00906A29">
      <w:pPr>
        <w:pStyle w:val="Ttulo4"/>
        <w:rPr>
          <w:rFonts w:ascii="Palatino Linotype" w:hAnsi="Palatino Linotype"/>
          <w:b/>
          <w:bCs/>
          <w:i w:val="0"/>
          <w:iCs w:val="0"/>
          <w:color w:val="auto"/>
          <w:lang w:val="es-ES"/>
        </w:rPr>
      </w:pPr>
      <w:r w:rsidRPr="001160D0">
        <w:rPr>
          <w:rFonts w:ascii="Palatino Linotype" w:hAnsi="Palatino Linotype"/>
          <w:b/>
          <w:bCs/>
          <w:i w:val="0"/>
          <w:iCs w:val="0"/>
          <w:color w:val="auto"/>
          <w:lang w:val="es-ES"/>
        </w:rPr>
        <w:t>V. De las inspecciones</w:t>
      </w:r>
      <w:r w:rsidR="0001478A" w:rsidRPr="001160D0">
        <w:rPr>
          <w:rFonts w:ascii="Palatino Linotype" w:hAnsi="Palatino Linotype"/>
          <w:b/>
          <w:bCs/>
          <w:i w:val="0"/>
          <w:iCs w:val="0"/>
          <w:color w:val="auto"/>
          <w:lang w:val="es-ES"/>
        </w:rPr>
        <w:t xml:space="preserve"> y verificaciones.</w:t>
      </w:r>
    </w:p>
    <w:p w14:paraId="19C5D7BF" w14:textId="77777777" w:rsidR="00874562" w:rsidRPr="001160D0" w:rsidRDefault="00874562" w:rsidP="00874562">
      <w:pPr>
        <w:pStyle w:val="Prrafodelista"/>
        <w:tabs>
          <w:tab w:val="left" w:pos="851"/>
        </w:tabs>
        <w:spacing w:before="240" w:after="240" w:line="360" w:lineRule="auto"/>
        <w:ind w:left="0" w:right="49"/>
        <w:jc w:val="both"/>
        <w:rPr>
          <w:rFonts w:ascii="Palatino Linotype" w:hAnsi="Palatino Linotype"/>
          <w:lang w:val="es-ES"/>
        </w:rPr>
      </w:pPr>
    </w:p>
    <w:p w14:paraId="54C211E0" w14:textId="1E037372" w:rsidR="000444DB" w:rsidRPr="001160D0" w:rsidRDefault="00906A29"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lastRenderedPageBreak/>
        <w:t xml:space="preserve">El </w:t>
      </w:r>
      <w:r w:rsidR="0001478A" w:rsidRPr="001160D0">
        <w:rPr>
          <w:rFonts w:ascii="Palatino Linotype" w:hAnsi="Palatino Linotype"/>
          <w:lang w:val="es-ES"/>
        </w:rPr>
        <w:t>R</w:t>
      </w:r>
      <w:r w:rsidRPr="001160D0">
        <w:rPr>
          <w:rFonts w:ascii="Palatino Linotype" w:hAnsi="Palatino Linotype"/>
          <w:lang w:val="es-ES"/>
        </w:rPr>
        <w:t xml:space="preserve">eglamento de Actividades Económicas del Municipio de Tultitlán establece como </w:t>
      </w:r>
      <w:r w:rsidRPr="001160D0">
        <w:rPr>
          <w:rFonts w:ascii="Palatino Linotype" w:hAnsi="Palatino Linotype"/>
          <w:b/>
          <w:bCs/>
          <w:lang w:val="es-ES"/>
        </w:rPr>
        <w:t>INSPECCIÓN</w:t>
      </w:r>
      <w:r w:rsidR="0001478A" w:rsidRPr="001160D0">
        <w:rPr>
          <w:rStyle w:val="Refdenotaalpie"/>
          <w:rFonts w:ascii="Palatino Linotype" w:hAnsi="Palatino Linotype"/>
          <w:lang w:val="es-ES"/>
        </w:rPr>
        <w:footnoteReference w:id="3"/>
      </w:r>
      <w:r w:rsidRPr="001160D0">
        <w:rPr>
          <w:rFonts w:ascii="Palatino Linotype" w:hAnsi="Palatino Linotype"/>
          <w:lang w:val="es-ES"/>
        </w:rPr>
        <w:t xml:space="preserve"> </w:t>
      </w:r>
      <w:r w:rsidR="0001478A" w:rsidRPr="001160D0">
        <w:rPr>
          <w:rFonts w:ascii="Palatino Linotype" w:hAnsi="Palatino Linotype"/>
          <w:i/>
          <w:iCs/>
          <w:lang w:val="es-ES"/>
        </w:rPr>
        <w:t>a la diligencia que realiza la autoridad administrativa, en el domicilio del establecimiento a efecto de verificar que las condiciones de su funcionamiento se apeguen a la normatividad aplicable para cada actividad económica.</w:t>
      </w:r>
    </w:p>
    <w:p w14:paraId="0570AED7" w14:textId="77777777" w:rsidR="0001478A" w:rsidRPr="001160D0" w:rsidRDefault="0001478A" w:rsidP="0001478A">
      <w:pPr>
        <w:pStyle w:val="Prrafodelista"/>
        <w:tabs>
          <w:tab w:val="left" w:pos="851"/>
        </w:tabs>
        <w:spacing w:before="240" w:after="240" w:line="360" w:lineRule="auto"/>
        <w:ind w:left="0" w:right="49"/>
        <w:jc w:val="both"/>
        <w:rPr>
          <w:rFonts w:ascii="Palatino Linotype" w:hAnsi="Palatino Linotype"/>
          <w:lang w:val="es-ES"/>
        </w:rPr>
      </w:pPr>
    </w:p>
    <w:p w14:paraId="7F8C610D" w14:textId="552C2C45" w:rsidR="0001478A" w:rsidRPr="001160D0" w:rsidRDefault="0001478A" w:rsidP="0001478A">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Mientras que, por verificación se entiende </w:t>
      </w:r>
      <w:r w:rsidRPr="001160D0">
        <w:rPr>
          <w:rFonts w:ascii="Palatino Linotype" w:hAnsi="Palatino Linotype"/>
          <w:i/>
          <w:iCs/>
          <w:lang w:val="es-ES"/>
        </w:rPr>
        <w:t xml:space="preserve">el </w:t>
      </w:r>
      <w:r w:rsidRPr="001160D0">
        <w:rPr>
          <w:rFonts w:ascii="Palatino Linotype" w:hAnsi="Palatino Linotype"/>
          <w:i/>
          <w:iCs/>
          <w:sz w:val="22"/>
          <w:szCs w:val="22"/>
          <w:lang w:val="es-ES"/>
        </w:rPr>
        <w:t xml:space="preserve">acto administrativo </w:t>
      </w:r>
      <w:r w:rsidRPr="001160D0">
        <w:rPr>
          <w:rFonts w:ascii="Palatino Linotype" w:hAnsi="Palatino Linotype"/>
          <w:i/>
          <w:iCs/>
          <w:sz w:val="22"/>
          <w:szCs w:val="22"/>
        </w:rPr>
        <w:t>por el que el Director de Desarrollo Económico, a través del personal autorizado y previa orden emitida por el Director, verifican, mediante revisión ocular y examen de documentos el cumplimiento de las condiciones, requerimientos u obligaciones para una unidad económica, contemplada en la Licencia o permiso de funcionamiento, La Ley de Fomento Económico para el Estado de México, Ley de Eventos Públicos del Estado de México y la Ley de Competitividad y Ordenamiento Comercial del Estado de México, así como Reglamentos de la materia.</w:t>
      </w:r>
    </w:p>
    <w:p w14:paraId="0F6EB1F5" w14:textId="77777777" w:rsidR="0001478A" w:rsidRPr="001160D0" w:rsidRDefault="0001478A" w:rsidP="0001478A">
      <w:pPr>
        <w:pStyle w:val="Prrafodelista"/>
        <w:tabs>
          <w:tab w:val="left" w:pos="851"/>
        </w:tabs>
        <w:spacing w:before="240" w:after="240" w:line="360" w:lineRule="auto"/>
        <w:ind w:left="0" w:right="49"/>
        <w:jc w:val="both"/>
        <w:rPr>
          <w:rFonts w:ascii="Palatino Linotype" w:hAnsi="Palatino Linotype"/>
          <w:lang w:val="es-ES"/>
        </w:rPr>
      </w:pPr>
    </w:p>
    <w:p w14:paraId="3DCA5982" w14:textId="01F79CCF" w:rsidR="0001478A" w:rsidRPr="001160D0" w:rsidRDefault="0001478A"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El mismo ordenamiento legal, establece como una obligación de los Titulares de las Licencias de Funcionamiento, el permitir a los inspectores, verificadores, ejecutores, notificadores el acceso al establecimiento, previa identificación, para verificar el cumplimiento de la normatividad. </w:t>
      </w:r>
    </w:p>
    <w:p w14:paraId="5F8415E0" w14:textId="77777777" w:rsidR="000444DB" w:rsidRPr="001160D0" w:rsidRDefault="000444DB" w:rsidP="00906A29">
      <w:pPr>
        <w:pStyle w:val="Prrafodelista"/>
        <w:tabs>
          <w:tab w:val="left" w:pos="851"/>
        </w:tabs>
        <w:spacing w:before="240" w:after="240" w:line="360" w:lineRule="auto"/>
        <w:ind w:left="0" w:right="49"/>
        <w:jc w:val="both"/>
        <w:rPr>
          <w:rFonts w:ascii="Palatino Linotype" w:hAnsi="Palatino Linotype"/>
          <w:lang w:val="es-ES"/>
        </w:rPr>
      </w:pPr>
    </w:p>
    <w:p w14:paraId="5996D1FF" w14:textId="77777777" w:rsidR="0001478A" w:rsidRPr="001160D0" w:rsidRDefault="0001478A"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Es necesario traer a colación el Título Octavo del Reglamento en cito, el cual establece lo siguiente:</w:t>
      </w:r>
    </w:p>
    <w:p w14:paraId="0A02F72F" w14:textId="77777777" w:rsidR="0001478A" w:rsidRPr="001160D0" w:rsidRDefault="0001478A" w:rsidP="0001478A">
      <w:pPr>
        <w:pStyle w:val="Prrafodelista"/>
        <w:rPr>
          <w:rFonts w:ascii="Palatino Linotype" w:hAnsi="Palatino Linotype"/>
          <w:lang w:val="es-ES"/>
        </w:rPr>
      </w:pPr>
    </w:p>
    <w:p w14:paraId="0C4D35AB" w14:textId="5864EDB8" w:rsidR="0001478A" w:rsidRPr="001160D0" w:rsidRDefault="0001478A" w:rsidP="00B00114">
      <w:pPr>
        <w:pStyle w:val="Prrafodelista"/>
        <w:tabs>
          <w:tab w:val="left" w:pos="851"/>
        </w:tabs>
        <w:spacing w:before="240" w:after="240" w:line="360" w:lineRule="auto"/>
        <w:ind w:left="567" w:right="567"/>
        <w:jc w:val="both"/>
        <w:rPr>
          <w:rFonts w:ascii="Palatino Linotype" w:hAnsi="Palatino Linotype"/>
          <w:sz w:val="22"/>
          <w:szCs w:val="22"/>
          <w:lang w:val="es-ES"/>
        </w:rPr>
      </w:pPr>
      <w:r w:rsidRPr="001160D0">
        <w:rPr>
          <w:rFonts w:ascii="Palatino Linotype" w:hAnsi="Palatino Linotype"/>
          <w:sz w:val="22"/>
          <w:szCs w:val="22"/>
        </w:rPr>
        <w:t>Artículo 65. Será competente para ordenar las verificaciones a un establecimiento, el Director de Desarrollo Económico conforme a las disposiciones del Código de Procedimientos.</w:t>
      </w:r>
    </w:p>
    <w:p w14:paraId="10A9B660" w14:textId="28CC946F" w:rsidR="000444DB" w:rsidRPr="001160D0" w:rsidRDefault="0001478A" w:rsidP="00B00114">
      <w:pPr>
        <w:pStyle w:val="Prrafodelista"/>
        <w:tabs>
          <w:tab w:val="left" w:pos="851"/>
        </w:tabs>
        <w:spacing w:before="240" w:after="240" w:line="360" w:lineRule="auto"/>
        <w:ind w:left="567" w:right="567"/>
        <w:jc w:val="both"/>
        <w:rPr>
          <w:rFonts w:ascii="Palatino Linotype" w:hAnsi="Palatino Linotype"/>
          <w:sz w:val="22"/>
          <w:szCs w:val="22"/>
          <w:lang w:val="es-ES"/>
        </w:rPr>
      </w:pPr>
      <w:r w:rsidRPr="001160D0">
        <w:rPr>
          <w:rFonts w:ascii="Palatino Linotype" w:hAnsi="Palatino Linotype"/>
          <w:sz w:val="22"/>
          <w:szCs w:val="22"/>
          <w:lang w:val="es-ES"/>
        </w:rPr>
        <w:t xml:space="preserve"> </w:t>
      </w:r>
    </w:p>
    <w:p w14:paraId="4B673154" w14:textId="0CF323DD" w:rsidR="0001478A" w:rsidRPr="001160D0" w:rsidRDefault="0001478A" w:rsidP="00B00114">
      <w:pPr>
        <w:pStyle w:val="Prrafodelista"/>
        <w:tabs>
          <w:tab w:val="left" w:pos="851"/>
        </w:tabs>
        <w:spacing w:before="240" w:after="240" w:line="360" w:lineRule="auto"/>
        <w:ind w:left="567" w:right="567"/>
        <w:jc w:val="both"/>
        <w:rPr>
          <w:rFonts w:ascii="Palatino Linotype" w:hAnsi="Palatino Linotype"/>
          <w:sz w:val="22"/>
          <w:szCs w:val="22"/>
        </w:rPr>
      </w:pPr>
      <w:r w:rsidRPr="001160D0">
        <w:rPr>
          <w:rFonts w:ascii="Palatino Linotype" w:hAnsi="Palatino Linotype"/>
          <w:sz w:val="22"/>
          <w:szCs w:val="22"/>
        </w:rPr>
        <w:lastRenderedPageBreak/>
        <w:t>Artículo 66. Con anterioridad al acuerdo de inicio de procedimiento, la autoridad podrá abrir un periodo de información previa, con el fin de conocer las circunstancias del caso en concreto y estar en posibilidad de determinar la conveniencia o no de iniciar el procedimiento.</w:t>
      </w:r>
    </w:p>
    <w:p w14:paraId="66B37AE6" w14:textId="0E7EAA71" w:rsidR="00680C3C" w:rsidRPr="001160D0" w:rsidRDefault="00680C3C" w:rsidP="00B00114">
      <w:pPr>
        <w:pStyle w:val="Prrafodelista"/>
        <w:tabs>
          <w:tab w:val="left" w:pos="851"/>
        </w:tabs>
        <w:spacing w:before="240" w:after="240" w:line="360" w:lineRule="auto"/>
        <w:ind w:left="567" w:right="567"/>
        <w:jc w:val="both"/>
        <w:rPr>
          <w:rFonts w:ascii="Palatino Linotype" w:hAnsi="Palatino Linotype"/>
          <w:sz w:val="22"/>
          <w:szCs w:val="22"/>
        </w:rPr>
      </w:pPr>
    </w:p>
    <w:p w14:paraId="2C5D5F35" w14:textId="0747FBC6" w:rsidR="00680C3C" w:rsidRPr="001160D0" w:rsidRDefault="00680C3C" w:rsidP="00B00114">
      <w:pPr>
        <w:pStyle w:val="Prrafodelista"/>
        <w:tabs>
          <w:tab w:val="left" w:pos="851"/>
        </w:tabs>
        <w:spacing w:before="240" w:after="240" w:line="360" w:lineRule="auto"/>
        <w:ind w:left="567" w:right="567"/>
        <w:jc w:val="both"/>
        <w:rPr>
          <w:rFonts w:ascii="Palatino Linotype" w:hAnsi="Palatino Linotype"/>
          <w:sz w:val="22"/>
          <w:szCs w:val="22"/>
        </w:rPr>
      </w:pPr>
      <w:r w:rsidRPr="001160D0">
        <w:rPr>
          <w:rFonts w:ascii="Palatino Linotype" w:hAnsi="Palatino Linotype"/>
          <w:sz w:val="22"/>
          <w:szCs w:val="22"/>
        </w:rPr>
        <w:t>Artículo 67. Los verificadores se encuentran obligados a ajustarse a las reglas que refiere el artículo 128 del Código de Procedimientos.</w:t>
      </w:r>
    </w:p>
    <w:p w14:paraId="6F92A255" w14:textId="676A9B0D" w:rsidR="00680C3C" w:rsidRPr="001160D0" w:rsidRDefault="00680C3C" w:rsidP="00B00114">
      <w:pPr>
        <w:pStyle w:val="Prrafodelista"/>
        <w:tabs>
          <w:tab w:val="left" w:pos="851"/>
        </w:tabs>
        <w:spacing w:before="240" w:after="240" w:line="360" w:lineRule="auto"/>
        <w:ind w:left="567" w:right="567"/>
        <w:jc w:val="both"/>
        <w:rPr>
          <w:rFonts w:ascii="Palatino Linotype" w:hAnsi="Palatino Linotype"/>
          <w:sz w:val="22"/>
          <w:szCs w:val="22"/>
        </w:rPr>
      </w:pPr>
    </w:p>
    <w:p w14:paraId="7FCB2B71" w14:textId="304E9992" w:rsidR="00680C3C" w:rsidRPr="001160D0" w:rsidRDefault="00680C3C" w:rsidP="00B00114">
      <w:pPr>
        <w:pStyle w:val="Prrafodelista"/>
        <w:tabs>
          <w:tab w:val="left" w:pos="851"/>
        </w:tabs>
        <w:spacing w:before="240" w:after="240" w:line="360" w:lineRule="auto"/>
        <w:ind w:left="567" w:right="567"/>
        <w:jc w:val="both"/>
        <w:rPr>
          <w:rFonts w:ascii="Palatino Linotype" w:hAnsi="Palatino Linotype"/>
          <w:sz w:val="22"/>
          <w:szCs w:val="22"/>
        </w:rPr>
      </w:pPr>
    </w:p>
    <w:p w14:paraId="526631E8" w14:textId="127C6F61" w:rsidR="00680C3C" w:rsidRPr="001160D0" w:rsidRDefault="00680C3C" w:rsidP="00B00114">
      <w:pPr>
        <w:pStyle w:val="Prrafodelista"/>
        <w:tabs>
          <w:tab w:val="left" w:pos="851"/>
        </w:tabs>
        <w:spacing w:before="240" w:after="240" w:line="360" w:lineRule="auto"/>
        <w:ind w:left="567" w:right="567"/>
        <w:jc w:val="both"/>
        <w:rPr>
          <w:rFonts w:ascii="Palatino Linotype" w:hAnsi="Palatino Linotype"/>
          <w:sz w:val="22"/>
          <w:szCs w:val="22"/>
        </w:rPr>
      </w:pPr>
      <w:r w:rsidRPr="001160D0">
        <w:rPr>
          <w:rFonts w:ascii="Palatino Linotype" w:hAnsi="Palatino Linotype"/>
          <w:sz w:val="22"/>
          <w:szCs w:val="22"/>
        </w:rPr>
        <w:t>Artículo 68. La finalidad de las verificaciones, son el comprobar el cumplimiento de las disposiciones legales, y en caso de que no se cumplan, se deben a través de resolución administrativa imponer sanciones o llegar a un convenio entre la Dirección y el particular</w:t>
      </w:r>
    </w:p>
    <w:p w14:paraId="40FBED45" w14:textId="77777777" w:rsidR="00680C3C" w:rsidRPr="001160D0" w:rsidRDefault="00680C3C" w:rsidP="00B00114">
      <w:pPr>
        <w:pStyle w:val="Prrafodelista"/>
        <w:tabs>
          <w:tab w:val="left" w:pos="851"/>
        </w:tabs>
        <w:spacing w:before="240" w:after="240" w:line="360" w:lineRule="auto"/>
        <w:ind w:left="567" w:right="567"/>
        <w:jc w:val="both"/>
        <w:rPr>
          <w:rFonts w:ascii="Palatino Linotype" w:hAnsi="Palatino Linotype"/>
          <w:sz w:val="22"/>
          <w:szCs w:val="22"/>
          <w:lang w:val="es-ES"/>
        </w:rPr>
      </w:pPr>
    </w:p>
    <w:p w14:paraId="2B250980" w14:textId="52188BDB" w:rsidR="0001478A" w:rsidRPr="001160D0" w:rsidRDefault="00680C3C" w:rsidP="00B00114">
      <w:pPr>
        <w:pStyle w:val="Prrafodelista"/>
        <w:tabs>
          <w:tab w:val="left" w:pos="851"/>
        </w:tabs>
        <w:spacing w:before="240" w:after="240" w:line="360" w:lineRule="auto"/>
        <w:ind w:left="567" w:right="567"/>
        <w:jc w:val="both"/>
        <w:rPr>
          <w:rFonts w:ascii="Palatino Linotype" w:hAnsi="Palatino Linotype"/>
          <w:sz w:val="22"/>
          <w:szCs w:val="22"/>
          <w:lang w:val="es-ES"/>
        </w:rPr>
      </w:pPr>
      <w:r w:rsidRPr="001160D0">
        <w:rPr>
          <w:rFonts w:ascii="Palatino Linotype" w:hAnsi="Palatino Linotype"/>
          <w:sz w:val="22"/>
          <w:szCs w:val="22"/>
        </w:rPr>
        <w:t>Artículo 69. La Dirección, en la tramitación de un procedimiento, se auxiliará del personal de las dependencias involucradas en cada caso, para la obtención de informes, declaraciones y documentos.</w:t>
      </w:r>
    </w:p>
    <w:p w14:paraId="4F4ABCBB" w14:textId="01373EF5" w:rsidR="00680C3C" w:rsidRPr="001160D0" w:rsidRDefault="00680C3C" w:rsidP="0001478A">
      <w:pPr>
        <w:pStyle w:val="Prrafodelista"/>
        <w:tabs>
          <w:tab w:val="left" w:pos="851"/>
        </w:tabs>
        <w:spacing w:before="240" w:after="240" w:line="360" w:lineRule="auto"/>
        <w:ind w:left="0" w:right="49"/>
        <w:jc w:val="both"/>
        <w:rPr>
          <w:rFonts w:ascii="Palatino Linotype" w:hAnsi="Palatino Linotype"/>
          <w:lang w:val="es-ES"/>
        </w:rPr>
      </w:pPr>
    </w:p>
    <w:p w14:paraId="22468437" w14:textId="7D5EEF71" w:rsidR="000444DB" w:rsidRPr="001160D0" w:rsidRDefault="00666060"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Es así que, el Director de Desarrollo Económico tiene la atribución de ordenar y practicar verificaciones, para revisar que los establecimientos cumplan con las disposiciones en la materia, para lo cual debe señalar y designar inspectores para practicar las visitas de verificación, inclusive habilitar días y horas inhábiles</w:t>
      </w:r>
      <w:r w:rsidR="008E2194" w:rsidRPr="001160D0">
        <w:rPr>
          <w:rFonts w:ascii="Palatino Linotype" w:hAnsi="Palatino Linotype"/>
          <w:lang w:val="es-ES"/>
        </w:rPr>
        <w:t xml:space="preserve">. Asimismo, debe dar seguimiento a las inspecciones o verificaciones realizadas y </w:t>
      </w:r>
      <w:r w:rsidR="008E2194" w:rsidRPr="001160D0">
        <w:rPr>
          <w:rFonts w:ascii="Palatino Linotype" w:hAnsi="Palatino Linotype"/>
          <w:b/>
          <w:bCs/>
          <w:lang w:val="es-ES"/>
        </w:rPr>
        <w:t>comunicar a las áreas correspondientes las irregularidades detectadas tratándose de factibilidades y/o dictámenes, para su debida atención</w:t>
      </w:r>
      <w:r w:rsidR="0002119B" w:rsidRPr="001160D0">
        <w:rPr>
          <w:rFonts w:ascii="Palatino Linotype" w:hAnsi="Palatino Linotype"/>
          <w:b/>
          <w:bCs/>
          <w:lang w:val="es-ES"/>
        </w:rPr>
        <w:t>.</w:t>
      </w:r>
    </w:p>
    <w:p w14:paraId="3E14C7A6" w14:textId="77777777" w:rsidR="0002119B" w:rsidRPr="001160D0" w:rsidRDefault="0002119B" w:rsidP="0002119B">
      <w:pPr>
        <w:pStyle w:val="Prrafodelista"/>
        <w:tabs>
          <w:tab w:val="left" w:pos="851"/>
        </w:tabs>
        <w:spacing w:before="240" w:after="240" w:line="360" w:lineRule="auto"/>
        <w:ind w:left="0" w:right="49"/>
        <w:jc w:val="both"/>
        <w:rPr>
          <w:rFonts w:ascii="Palatino Linotype" w:hAnsi="Palatino Linotype"/>
          <w:lang w:val="es-ES"/>
        </w:rPr>
      </w:pPr>
    </w:p>
    <w:p w14:paraId="315A8E02" w14:textId="2EB65D55" w:rsidR="0002119B" w:rsidRPr="001160D0" w:rsidRDefault="0002119B" w:rsidP="00F56E9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lastRenderedPageBreak/>
        <w:t xml:space="preserve">Entonces, se tiene que la existencia de fuente obligacional para generar, administrar y/o poseer la información que ha solicitado el Recurrente en materia de inspecciones o verificaciones, tal como </w:t>
      </w:r>
      <w:r w:rsidR="006C6257" w:rsidRPr="001160D0">
        <w:rPr>
          <w:rFonts w:ascii="Palatino Linotype" w:hAnsi="Palatino Linotype"/>
          <w:lang w:val="es-ES"/>
        </w:rPr>
        <w:t>lo solicitó el recurrente. Ahora bien, en los oficios que anexó el particular a su solicitud de acceso a la información, el Sujeto Obligado manifestó haber acudido a las instalaciones de la empresa. Con esta manifestación, se tiene la existencia de un procedimiento de verificación, el cual se debió documentar, toda vez que los actos de autoridad que realicen los Sujetos Obligados pueden ser materia de solicitudes de acceso a la información pública, por lo que es necesario referir lo siguiente.</w:t>
      </w:r>
    </w:p>
    <w:p w14:paraId="7058733C" w14:textId="252758D4" w:rsidR="000444DB" w:rsidRPr="001160D0" w:rsidRDefault="000444DB" w:rsidP="006C6257">
      <w:pPr>
        <w:pStyle w:val="Prrafodelista"/>
        <w:tabs>
          <w:tab w:val="left" w:pos="851"/>
        </w:tabs>
        <w:spacing w:before="240" w:after="240" w:line="360" w:lineRule="auto"/>
        <w:ind w:left="0" w:right="49"/>
        <w:jc w:val="both"/>
        <w:rPr>
          <w:rFonts w:ascii="Palatino Linotype" w:hAnsi="Palatino Linotype"/>
          <w:lang w:val="es-ES"/>
        </w:rPr>
      </w:pPr>
    </w:p>
    <w:p w14:paraId="71877369" w14:textId="72CF932C" w:rsidR="006C6257" w:rsidRPr="001160D0" w:rsidRDefault="006C6257" w:rsidP="006C6257">
      <w:pPr>
        <w:pStyle w:val="Prrafodelista"/>
        <w:numPr>
          <w:ilvl w:val="2"/>
          <w:numId w:val="2"/>
        </w:numPr>
        <w:tabs>
          <w:tab w:val="left" w:pos="851"/>
        </w:tabs>
        <w:spacing w:before="240" w:after="240" w:line="360" w:lineRule="auto"/>
        <w:ind w:left="709" w:right="49"/>
        <w:jc w:val="both"/>
        <w:rPr>
          <w:rFonts w:ascii="Palatino Linotype" w:hAnsi="Palatino Linotype"/>
          <w:b/>
          <w:bCs/>
          <w:lang w:val="es-ES"/>
        </w:rPr>
      </w:pPr>
      <w:r w:rsidRPr="001160D0">
        <w:rPr>
          <w:rFonts w:ascii="Palatino Linotype" w:hAnsi="Palatino Linotype"/>
          <w:b/>
          <w:bCs/>
          <w:lang w:val="es-ES"/>
        </w:rPr>
        <w:t>De la Obligación de documentar.</w:t>
      </w:r>
    </w:p>
    <w:p w14:paraId="5D5F1B51" w14:textId="594D8515" w:rsidR="006C6257" w:rsidRPr="001160D0" w:rsidRDefault="006C6257" w:rsidP="006C6257">
      <w:pPr>
        <w:pStyle w:val="Prrafodelista"/>
        <w:tabs>
          <w:tab w:val="left" w:pos="851"/>
        </w:tabs>
        <w:spacing w:before="240" w:after="240" w:line="360" w:lineRule="auto"/>
        <w:ind w:left="0" w:right="49"/>
        <w:jc w:val="both"/>
        <w:rPr>
          <w:rFonts w:ascii="Palatino Linotype" w:hAnsi="Palatino Linotype"/>
          <w:lang w:val="es-ES"/>
        </w:rPr>
      </w:pPr>
    </w:p>
    <w:p w14:paraId="69E3C782" w14:textId="77777777" w:rsidR="006C6257" w:rsidRPr="001160D0" w:rsidRDefault="006C6257" w:rsidP="006C6257">
      <w:pPr>
        <w:pStyle w:val="Prrafodelista"/>
        <w:numPr>
          <w:ilvl w:val="0"/>
          <w:numId w:val="1"/>
        </w:numPr>
        <w:spacing w:line="360" w:lineRule="auto"/>
        <w:ind w:left="0" w:firstLine="0"/>
        <w:jc w:val="both"/>
        <w:rPr>
          <w:rFonts w:ascii="Palatino Linotype" w:hAnsi="Palatino Linotype"/>
          <w:color w:val="000000"/>
          <w:sz w:val="22"/>
          <w:szCs w:val="22"/>
        </w:rPr>
      </w:pPr>
      <w:r w:rsidRPr="001160D0">
        <w:rPr>
          <w:rFonts w:ascii="Palatino Linotype" w:hAnsi="Palatino Linotype"/>
          <w:color w:val="000000"/>
          <w:sz w:val="22"/>
          <w:szCs w:val="22"/>
        </w:rPr>
        <w:t xml:space="preserve">El Derecho que tutela este Órgano Garante es la </w:t>
      </w:r>
      <w:r w:rsidRPr="001160D0">
        <w:rPr>
          <w:rFonts w:ascii="Palatino Linotype" w:eastAsia="Times New Roman" w:hAnsi="Palatino Linotype" w:cs="Arial"/>
          <w:color w:val="000000" w:themeColor="text1"/>
          <w:lang w:eastAsia="es-MX"/>
        </w:rPr>
        <w:t xml:space="preserve"> </w:t>
      </w:r>
      <w:r w:rsidRPr="001160D0">
        <w:rPr>
          <w:rFonts w:ascii="Palatino Linotype" w:eastAsia="MS Mincho" w:hAnsi="Palatino Linotype" w:cs="Times New Roman"/>
          <w:i/>
        </w:rPr>
        <w:t>igualdad de oportunidades para recibir, buscar e impartir información</w:t>
      </w:r>
      <w:r w:rsidRPr="001160D0">
        <w:rPr>
          <w:rStyle w:val="Refdenotaalpie"/>
          <w:rFonts w:ascii="Palatino Linotype" w:eastAsia="MS Mincho" w:hAnsi="Palatino Linotype" w:cs="Times New Roman"/>
          <w:i/>
        </w:rPr>
        <w:footnoteReference w:id="4"/>
      </w:r>
      <w:r w:rsidRPr="001160D0">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160D0">
        <w:rPr>
          <w:rStyle w:val="Refdenotaalpie"/>
          <w:rFonts w:ascii="Palatino Linotype" w:eastAsia="MS Mincho" w:hAnsi="Palatino Linotype" w:cs="Times New Roman"/>
        </w:rPr>
        <w:footnoteReference w:id="5"/>
      </w:r>
      <w:r w:rsidRPr="001160D0">
        <w:rPr>
          <w:rFonts w:ascii="Palatino Linotype" w:eastAsia="MS Mincho" w:hAnsi="Palatino Linotype" w:cs="Times New Roman"/>
          <w:i/>
        </w:rPr>
        <w:t xml:space="preserve"> </w:t>
      </w:r>
      <w:r w:rsidRPr="001160D0">
        <w:rPr>
          <w:rFonts w:ascii="Palatino Linotype" w:eastAsia="MS Mincho" w:hAnsi="Palatino Linotype" w:cs="Times New Roman"/>
        </w:rPr>
        <w:t xml:space="preserve">que se constituye como una herramienta fundamental para </w:t>
      </w:r>
      <w:r w:rsidRPr="001160D0">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1160D0">
        <w:rPr>
          <w:rStyle w:val="Refdenotaalpie"/>
          <w:rFonts w:ascii="Palatino Linotype" w:eastAsia="MS Mincho" w:hAnsi="Palatino Linotype" w:cs="Times New Roman"/>
          <w:i/>
        </w:rPr>
        <w:footnoteReference w:id="6"/>
      </w:r>
      <w:r w:rsidRPr="001160D0">
        <w:rPr>
          <w:rFonts w:ascii="Palatino Linotype" w:eastAsia="MS Mincho" w:hAnsi="Palatino Linotype" w:cs="Times New Roman"/>
        </w:rPr>
        <w:t>fomentando</w:t>
      </w:r>
      <w:r w:rsidRPr="001160D0">
        <w:rPr>
          <w:rFonts w:ascii="Palatino Linotype" w:eastAsia="MS Mincho" w:hAnsi="Palatino Linotype" w:cs="Times New Roman"/>
          <w:i/>
        </w:rPr>
        <w:t xml:space="preserve"> la transparencia de las actividades estatales y</w:t>
      </w:r>
      <w:r w:rsidRPr="001160D0">
        <w:rPr>
          <w:rFonts w:ascii="Palatino Linotype" w:eastAsia="MS Mincho" w:hAnsi="Palatino Linotype" w:cs="Times New Roman"/>
        </w:rPr>
        <w:t xml:space="preserve"> promoviendo</w:t>
      </w:r>
      <w:r w:rsidRPr="001160D0">
        <w:rPr>
          <w:rFonts w:ascii="Palatino Linotype" w:eastAsia="MS Mincho" w:hAnsi="Palatino Linotype" w:cs="Times New Roman"/>
          <w:i/>
        </w:rPr>
        <w:t xml:space="preserve"> la </w:t>
      </w:r>
      <w:r w:rsidRPr="001160D0">
        <w:rPr>
          <w:rFonts w:ascii="Palatino Linotype" w:eastAsia="MS Mincho" w:hAnsi="Palatino Linotype" w:cs="Times New Roman"/>
          <w:i/>
        </w:rPr>
        <w:lastRenderedPageBreak/>
        <w:t>responsabilidad de los funcionarios sobre su gestión pública</w:t>
      </w:r>
      <w:r w:rsidRPr="001160D0">
        <w:rPr>
          <w:rStyle w:val="Refdenotaalpie"/>
          <w:rFonts w:ascii="Palatino Linotype" w:eastAsia="MS Mincho" w:hAnsi="Palatino Linotype" w:cs="Times New Roman"/>
          <w:i/>
        </w:rPr>
        <w:footnoteReference w:id="7"/>
      </w:r>
      <w:r w:rsidRPr="001160D0">
        <w:rPr>
          <w:rFonts w:ascii="Palatino Linotype" w:eastAsia="MS Mincho" w:hAnsi="Palatino Linotype" w:cs="Times New Roman"/>
          <w:i/>
        </w:rPr>
        <w:t xml:space="preserve"> </w:t>
      </w:r>
      <w:r w:rsidRPr="001160D0">
        <w:rPr>
          <w:rFonts w:ascii="Palatino Linotype" w:eastAsia="MS Mincho" w:hAnsi="Palatino Linotype" w:cs="Times New Roman"/>
        </w:rPr>
        <w:t>que permite</w:t>
      </w:r>
      <w:r w:rsidRPr="001160D0">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1160D0">
        <w:rPr>
          <w:rStyle w:val="Refdenotaalpie"/>
          <w:rFonts w:ascii="Palatino Linotype" w:eastAsia="MS Mincho" w:hAnsi="Palatino Linotype" w:cs="Times New Roman"/>
          <w:i/>
        </w:rPr>
        <w:footnoteReference w:id="8"/>
      </w:r>
      <w:r w:rsidRPr="001160D0">
        <w:rPr>
          <w:rFonts w:ascii="Palatino Linotype" w:eastAsia="MS Mincho" w:hAnsi="Palatino Linotype" w:cs="Times New Roman"/>
        </w:rPr>
        <w:t xml:space="preserve"> ” </w:t>
      </w:r>
    </w:p>
    <w:p w14:paraId="6269BF4F" w14:textId="77777777" w:rsidR="006C6257" w:rsidRPr="001160D0" w:rsidRDefault="006C6257" w:rsidP="006C6257">
      <w:pPr>
        <w:pStyle w:val="Prrafodelista"/>
        <w:spacing w:line="360" w:lineRule="auto"/>
        <w:ind w:left="0"/>
        <w:jc w:val="both"/>
        <w:rPr>
          <w:rFonts w:ascii="Palatino Linotype" w:hAnsi="Palatino Linotype"/>
          <w:color w:val="000000"/>
          <w:sz w:val="22"/>
          <w:szCs w:val="22"/>
        </w:rPr>
      </w:pPr>
    </w:p>
    <w:p w14:paraId="0DDD27EC" w14:textId="77777777" w:rsidR="006C6257" w:rsidRPr="001160D0" w:rsidRDefault="006C6257" w:rsidP="006C6257">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1160D0">
        <w:rPr>
          <w:rFonts w:ascii="Palatino Linotype" w:hAnsi="Palatino Linotype" w:cs="Arial"/>
        </w:rPr>
        <w:t xml:space="preserve">Ahora bien para entender los alcances de la información pública se considera importante citar el criterio </w:t>
      </w:r>
      <w:r w:rsidRPr="001160D0">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160D0">
        <w:rPr>
          <w:rFonts w:ascii="Palatino Linotype" w:hAnsi="Palatino Linotype" w:cs="Arial"/>
        </w:rPr>
        <w:t>cuyo rubro y texto dispone:</w:t>
      </w:r>
    </w:p>
    <w:p w14:paraId="785143A0" w14:textId="77777777" w:rsidR="006C6257" w:rsidRPr="001160D0" w:rsidRDefault="006C6257" w:rsidP="006C6257">
      <w:pPr>
        <w:pStyle w:val="Prrafodelista"/>
        <w:autoSpaceDE w:val="0"/>
        <w:autoSpaceDN w:val="0"/>
        <w:adjustRightInd w:val="0"/>
        <w:spacing w:line="360" w:lineRule="auto"/>
        <w:ind w:left="0"/>
        <w:jc w:val="both"/>
        <w:rPr>
          <w:rFonts w:ascii="Palatino Linotype" w:hAnsi="Palatino Linotype" w:cs="Arial"/>
          <w:lang w:val="es-MX"/>
        </w:rPr>
      </w:pPr>
    </w:p>
    <w:p w14:paraId="609C487C"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1160D0">
        <w:rPr>
          <w:rFonts w:ascii="Palatino Linotype" w:hAnsi="Palatino Linotype" w:cs="Arial"/>
          <w:b/>
          <w:i/>
          <w:sz w:val="22"/>
          <w:szCs w:val="22"/>
          <w:lang w:val="es-MX" w:eastAsia="es-MX"/>
        </w:rPr>
        <w:t>“CRITERIO 0002-11</w:t>
      </w:r>
    </w:p>
    <w:p w14:paraId="6695A485"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160D0">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1160D0">
        <w:rPr>
          <w:rFonts w:ascii="Palatino Linotype" w:hAnsi="Palatino Linotype" w:cs="Arial"/>
          <w:b/>
          <w:bCs/>
          <w:i/>
          <w:sz w:val="22"/>
          <w:szCs w:val="22"/>
          <w:lang w:val="es-MX" w:eastAsia="es-MX"/>
        </w:rPr>
        <w:t xml:space="preserve">V, XV, Y XVI, </w:t>
      </w:r>
      <w:r w:rsidRPr="001160D0">
        <w:rPr>
          <w:rFonts w:ascii="Palatino Linotype" w:hAnsi="Palatino Linotype" w:cs="Arial"/>
          <w:b/>
          <w:i/>
          <w:sz w:val="22"/>
          <w:szCs w:val="22"/>
          <w:lang w:val="es-MX" w:eastAsia="es-MX"/>
        </w:rPr>
        <w:t>3, 4,11 Y 41.</w:t>
      </w:r>
      <w:r w:rsidRPr="001160D0">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D57C9A"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160D0">
        <w:rPr>
          <w:rFonts w:ascii="Palatino Linotype" w:hAnsi="Palatino Linotype" w:cs="Arial"/>
          <w:i/>
          <w:sz w:val="22"/>
          <w:szCs w:val="22"/>
          <w:lang w:val="es-MX" w:eastAsia="es-MX"/>
        </w:rPr>
        <w:t>En consecuencia el acceso a la información se refiere a que se cumplan cualquiera de los siguientes tres supuestos:</w:t>
      </w:r>
    </w:p>
    <w:p w14:paraId="3A19E435"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160D0">
        <w:rPr>
          <w:rFonts w:ascii="Palatino Linotype" w:hAnsi="Palatino Linotype" w:cs="Arial"/>
          <w:i/>
          <w:sz w:val="22"/>
          <w:szCs w:val="22"/>
          <w:lang w:val="es-MX" w:eastAsia="es-MX"/>
        </w:rPr>
        <w:lastRenderedPageBreak/>
        <w:t>Que se trate de información registrada en cualquier soporte documental, que en ejercicio de las atribuciones conferidas, sea generada por los Sujetos Obligados;</w:t>
      </w:r>
    </w:p>
    <w:p w14:paraId="0E548AF1"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160D0">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5C62F02E" w14:textId="77777777" w:rsidR="006C6257" w:rsidRPr="001160D0" w:rsidRDefault="006C6257" w:rsidP="006C6257">
      <w:pPr>
        <w:spacing w:line="360" w:lineRule="auto"/>
        <w:ind w:left="567" w:right="567"/>
        <w:jc w:val="both"/>
        <w:rPr>
          <w:rFonts w:ascii="Palatino Linotype" w:hAnsi="Palatino Linotype" w:cs="Arial"/>
          <w:i/>
          <w:color w:val="000000" w:themeColor="text1"/>
          <w:sz w:val="22"/>
          <w:szCs w:val="22"/>
        </w:rPr>
      </w:pPr>
      <w:r w:rsidRPr="001160D0">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5AA4EA21" w14:textId="77777777" w:rsidR="006C6257" w:rsidRPr="001160D0" w:rsidRDefault="006C6257" w:rsidP="006C6257">
      <w:pPr>
        <w:pStyle w:val="Prrafodelista"/>
        <w:tabs>
          <w:tab w:val="left" w:pos="851"/>
        </w:tabs>
        <w:spacing w:line="360" w:lineRule="auto"/>
        <w:ind w:left="0" w:right="49"/>
        <w:jc w:val="both"/>
        <w:rPr>
          <w:rFonts w:ascii="Palatino Linotype" w:hAnsi="Palatino Linotype"/>
          <w:lang w:val="es-ES"/>
        </w:rPr>
      </w:pPr>
    </w:p>
    <w:p w14:paraId="03B6D087" w14:textId="77777777" w:rsidR="006C6257" w:rsidRPr="001160D0" w:rsidRDefault="006C6257" w:rsidP="006C6257">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1160D0">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176A8B09"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i/>
          <w:sz w:val="28"/>
          <w:lang w:val="es-ES"/>
        </w:rPr>
      </w:pPr>
      <w:r w:rsidRPr="001160D0">
        <w:rPr>
          <w:rFonts w:ascii="Palatino Linotype" w:eastAsiaTheme="minorHAnsi" w:hAnsi="Palatino Linotype" w:cs="Bookman Old Style,Bold"/>
          <w:b/>
          <w:bCs/>
          <w:i/>
          <w:sz w:val="22"/>
          <w:szCs w:val="20"/>
          <w:lang w:val="es-MX" w:eastAsia="en-US"/>
        </w:rPr>
        <w:t xml:space="preserve">XI. Documento: </w:t>
      </w:r>
      <w:r w:rsidRPr="001160D0">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1160D0">
        <w:rPr>
          <w:rFonts w:ascii="Palatino Linotype" w:eastAsiaTheme="minorHAnsi" w:hAnsi="Palatino Linotype" w:cs="Bookman Old Style"/>
          <w:b/>
          <w:i/>
          <w:sz w:val="22"/>
          <w:szCs w:val="20"/>
          <w:lang w:val="es-MX" w:eastAsia="en-US"/>
        </w:rPr>
        <w:t>cualquier otro registro</w:t>
      </w:r>
      <w:r w:rsidRPr="001160D0">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D649063" w14:textId="77777777" w:rsidR="006C6257" w:rsidRPr="001160D0" w:rsidRDefault="006C6257" w:rsidP="006C6257">
      <w:pPr>
        <w:pStyle w:val="Prrafodelista"/>
        <w:tabs>
          <w:tab w:val="left" w:pos="851"/>
        </w:tabs>
        <w:spacing w:line="360" w:lineRule="auto"/>
        <w:ind w:left="0" w:right="49"/>
        <w:jc w:val="both"/>
        <w:rPr>
          <w:rFonts w:ascii="Palatino Linotype" w:hAnsi="Palatino Linotype"/>
          <w:lang w:val="es-ES"/>
        </w:rPr>
      </w:pPr>
    </w:p>
    <w:p w14:paraId="4604280A" w14:textId="77777777" w:rsidR="006C6257" w:rsidRPr="001160D0" w:rsidRDefault="006C6257" w:rsidP="006C625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160D0">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880EE10" w14:textId="77777777" w:rsidR="006C6257" w:rsidRPr="001160D0" w:rsidRDefault="006C6257" w:rsidP="006C6257">
      <w:pPr>
        <w:pStyle w:val="Prrafodelista"/>
        <w:spacing w:line="360" w:lineRule="auto"/>
        <w:ind w:left="0"/>
        <w:jc w:val="both"/>
        <w:rPr>
          <w:rFonts w:ascii="Palatino Linotype" w:eastAsia="Calibri" w:hAnsi="Palatino Linotype" w:cs="Arial"/>
        </w:rPr>
      </w:pPr>
    </w:p>
    <w:p w14:paraId="75399AE6" w14:textId="77777777" w:rsidR="006C6257" w:rsidRPr="001160D0" w:rsidRDefault="006C6257" w:rsidP="006C6257">
      <w:pPr>
        <w:pStyle w:val="Prrafodelista"/>
        <w:numPr>
          <w:ilvl w:val="0"/>
          <w:numId w:val="1"/>
        </w:numPr>
        <w:spacing w:line="360" w:lineRule="auto"/>
        <w:ind w:left="0" w:firstLine="0"/>
        <w:jc w:val="both"/>
        <w:rPr>
          <w:rFonts w:ascii="Palatino Linotype" w:eastAsia="Calibri" w:hAnsi="Palatino Linotype" w:cs="Arial"/>
        </w:rPr>
      </w:pPr>
      <w:r w:rsidRPr="001160D0">
        <w:rPr>
          <w:rFonts w:ascii="Palatino Linotype" w:eastAsia="Calibri" w:hAnsi="Palatino Linotype" w:cs="Arial"/>
        </w:rPr>
        <w:t>E</w:t>
      </w:r>
      <w:r w:rsidRPr="001160D0">
        <w:rPr>
          <w:rFonts w:ascii="Palatino Linotype" w:eastAsia="MS Mincho" w:hAnsi="Palatino Linotype"/>
        </w:rPr>
        <w:t xml:space="preserve">l acceso a la información es un derecho humano constitucional y convencionalmente reconocido y para tal efecto </w:t>
      </w:r>
      <w:r w:rsidRPr="001160D0">
        <w:rPr>
          <w:rFonts w:ascii="Palatino Linotype" w:eastAsia="Calibri" w:hAnsi="Palatino Linotype"/>
          <w:lang w:val="es-ES"/>
        </w:rPr>
        <w:t xml:space="preserve">el párrafo tercero del artículo primero de la Constitución Política de los Estados Unidos Mexicanos establece el </w:t>
      </w:r>
      <w:r w:rsidRPr="001160D0">
        <w:rPr>
          <w:rFonts w:ascii="Palatino Linotype" w:eastAsia="Calibri" w:hAnsi="Palatino Linotype"/>
          <w:lang w:val="es-ES"/>
        </w:rPr>
        <w:lastRenderedPageBreak/>
        <w:t xml:space="preserve">deber de todas las autoridades, </w:t>
      </w:r>
      <w:r w:rsidRPr="001160D0">
        <w:rPr>
          <w:rFonts w:ascii="Palatino Linotype" w:eastAsia="Calibri" w:hAnsi="Palatino Linotype"/>
          <w:i/>
          <w:lang w:val="es-ES"/>
        </w:rPr>
        <w:t xml:space="preserve">en el ámbito de sus atribuciones, de promover, respetar, proteger y </w:t>
      </w:r>
      <w:r w:rsidRPr="001160D0">
        <w:rPr>
          <w:rFonts w:ascii="Palatino Linotype" w:eastAsia="Calibri" w:hAnsi="Palatino Linotype"/>
          <w:b/>
          <w:i/>
          <w:lang w:val="es-ES"/>
        </w:rPr>
        <w:t>garantizar</w:t>
      </w:r>
      <w:r w:rsidRPr="001160D0">
        <w:rPr>
          <w:rFonts w:ascii="Palatino Linotype" w:eastAsia="Calibri" w:hAnsi="Palatino Linotype"/>
          <w:i/>
          <w:lang w:val="es-ES"/>
        </w:rPr>
        <w:t xml:space="preserve"> los derechos humanos. </w:t>
      </w:r>
      <w:r w:rsidRPr="001160D0">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1160D0">
        <w:rPr>
          <w:rFonts w:ascii="Palatino Linotype" w:eastAsia="Calibri" w:hAnsi="Palatino Linotype"/>
          <w:b/>
          <w:i/>
          <w:lang w:val="es-ES"/>
        </w:rPr>
        <w:t xml:space="preserve"> e</w:t>
      </w:r>
      <w:r w:rsidRPr="001160D0">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1160D0">
        <w:rPr>
          <w:rStyle w:val="Refdenotaalpie"/>
          <w:rFonts w:ascii="Palatino Linotype" w:hAnsi="Palatino Linotype"/>
          <w:i/>
        </w:rPr>
        <w:footnoteReference w:id="9"/>
      </w:r>
      <w:r w:rsidRPr="001160D0">
        <w:rPr>
          <w:rFonts w:ascii="Palatino Linotype" w:hAnsi="Palatino Linotype"/>
          <w:i/>
        </w:rPr>
        <w:t xml:space="preserve">, </w:t>
      </w:r>
      <w:r w:rsidRPr="001160D0">
        <w:rPr>
          <w:rFonts w:ascii="Palatino Linotype" w:hAnsi="Palatino Linotype"/>
        </w:rPr>
        <w:t>asimismo establece</w:t>
      </w:r>
      <w:r w:rsidRPr="001160D0">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3DF86782" w14:textId="77777777" w:rsidR="006C6257" w:rsidRPr="001160D0" w:rsidRDefault="006C6257" w:rsidP="006C6257">
      <w:pPr>
        <w:pStyle w:val="Prrafodelista"/>
        <w:rPr>
          <w:rFonts w:ascii="Palatino Linotype" w:eastAsia="Calibri" w:hAnsi="Palatino Linotype" w:cs="Arial"/>
        </w:rPr>
      </w:pPr>
    </w:p>
    <w:p w14:paraId="7DA7CD1A" w14:textId="77777777" w:rsidR="006C6257" w:rsidRPr="001160D0" w:rsidRDefault="006C6257" w:rsidP="006C6257">
      <w:pPr>
        <w:pStyle w:val="Prrafodelista"/>
        <w:numPr>
          <w:ilvl w:val="0"/>
          <w:numId w:val="1"/>
        </w:numPr>
        <w:spacing w:line="360" w:lineRule="auto"/>
        <w:ind w:left="0" w:firstLine="0"/>
        <w:jc w:val="both"/>
        <w:rPr>
          <w:rFonts w:ascii="Palatino Linotype" w:eastAsia="Calibri" w:hAnsi="Palatino Linotype" w:cs="Arial"/>
        </w:rPr>
      </w:pPr>
      <w:r w:rsidRPr="001160D0">
        <w:rPr>
          <w:rFonts w:ascii="Palatino Linotype" w:hAnsi="Palatino Linotype"/>
          <w:color w:val="000000" w:themeColor="text1"/>
        </w:rPr>
        <w:t xml:space="preserve">Resulta necesario referir que, el </w:t>
      </w:r>
      <w:r w:rsidRPr="001160D0">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160D0">
        <w:rPr>
          <w:rFonts w:ascii="Palatino Linotype" w:eastAsia="Calibri" w:hAnsi="Palatino Linotype" w:cs="Arial"/>
          <w:b/>
        </w:rPr>
        <w:t>los Sujetos Obligados deberán documentar todo acto que se derive del ejercicio de sus facultades, competencias o funciones,</w:t>
      </w:r>
      <w:r w:rsidRPr="001160D0">
        <w:rPr>
          <w:rFonts w:ascii="Palatino Linotype" w:eastAsia="Calibri" w:hAnsi="Palatino Linotype" w:cs="Arial"/>
        </w:rPr>
        <w:t xml:space="preserve"> considerando desde su origen la eventual publicidad y reutilización de la información que generen, posean o administren.</w:t>
      </w:r>
    </w:p>
    <w:p w14:paraId="29744759" w14:textId="77777777" w:rsidR="006C6257" w:rsidRPr="001160D0" w:rsidRDefault="006C6257" w:rsidP="006C6257">
      <w:pPr>
        <w:pStyle w:val="Prrafodelista"/>
        <w:rPr>
          <w:rFonts w:ascii="Palatino Linotype" w:eastAsia="Calibri" w:hAnsi="Palatino Linotype" w:cs="Arial"/>
        </w:rPr>
      </w:pPr>
    </w:p>
    <w:p w14:paraId="6CE1E032" w14:textId="77777777" w:rsidR="006C6257" w:rsidRPr="001160D0" w:rsidRDefault="006C6257" w:rsidP="006C6257">
      <w:pPr>
        <w:pStyle w:val="Prrafodelista"/>
        <w:numPr>
          <w:ilvl w:val="0"/>
          <w:numId w:val="1"/>
        </w:numPr>
        <w:spacing w:line="360" w:lineRule="auto"/>
        <w:ind w:left="0" w:firstLine="0"/>
        <w:jc w:val="both"/>
        <w:rPr>
          <w:rFonts w:ascii="Palatino Linotype" w:eastAsia="Calibri" w:hAnsi="Palatino Linotype" w:cs="Arial"/>
        </w:rPr>
      </w:pPr>
      <w:r w:rsidRPr="001160D0">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3062C737" w14:textId="77777777" w:rsidR="006C6257" w:rsidRPr="001160D0" w:rsidRDefault="006C6257" w:rsidP="006C6257">
      <w:pPr>
        <w:pStyle w:val="Prrafodelista"/>
        <w:spacing w:line="360" w:lineRule="auto"/>
        <w:rPr>
          <w:rFonts w:ascii="Palatino Linotype" w:eastAsia="Times New Roman" w:hAnsi="Palatino Linotype" w:cs="Arial"/>
          <w:color w:val="000000"/>
        </w:rPr>
      </w:pPr>
    </w:p>
    <w:p w14:paraId="588155EE"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160D0">
        <w:rPr>
          <w:rFonts w:ascii="Palatino Linotype" w:hAnsi="Palatino Linotype" w:cs="Bookman Old Style,Bold"/>
          <w:b/>
          <w:bCs/>
          <w:i/>
          <w:sz w:val="22"/>
          <w:szCs w:val="20"/>
          <w:lang w:val="es-MX"/>
        </w:rPr>
        <w:t xml:space="preserve">Artículo 4. </w:t>
      </w:r>
      <w:r w:rsidRPr="001160D0">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74CA7A34"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6BF0891"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160D0">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9B856E7"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FEAA68B"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160D0">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18041F68" w14:textId="77777777" w:rsidR="006C6257" w:rsidRPr="001160D0" w:rsidRDefault="006C6257" w:rsidP="006C6257">
      <w:pPr>
        <w:autoSpaceDE w:val="0"/>
        <w:autoSpaceDN w:val="0"/>
        <w:adjustRightInd w:val="0"/>
        <w:spacing w:line="360" w:lineRule="auto"/>
        <w:ind w:left="567" w:right="567"/>
        <w:jc w:val="both"/>
        <w:rPr>
          <w:rFonts w:ascii="Palatino Linotype" w:eastAsia="Times New Roman" w:hAnsi="Palatino Linotype" w:cs="Arial"/>
          <w:i/>
          <w:color w:val="000000"/>
          <w:sz w:val="28"/>
        </w:rPr>
      </w:pPr>
    </w:p>
    <w:p w14:paraId="71358476"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160D0">
        <w:rPr>
          <w:rFonts w:ascii="Palatino Linotype" w:hAnsi="Palatino Linotype" w:cs="Bookman Old Style,Bold"/>
          <w:b/>
          <w:bCs/>
          <w:i/>
          <w:sz w:val="22"/>
          <w:szCs w:val="20"/>
          <w:lang w:val="es-MX"/>
        </w:rPr>
        <w:t xml:space="preserve">Artículo 12. </w:t>
      </w:r>
      <w:r w:rsidRPr="001160D0">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2D279F1A"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40F6237"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1160D0">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1160D0">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3D37B38B" w14:textId="77777777" w:rsidR="006C6257" w:rsidRPr="001160D0" w:rsidRDefault="006C6257" w:rsidP="006C6257">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CEFB3FD" w14:textId="77777777" w:rsidR="006C6257" w:rsidRPr="001160D0" w:rsidRDefault="006C6257" w:rsidP="006C625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160D0">
        <w:rPr>
          <w:rFonts w:ascii="Palatino Linotype" w:hAnsi="Palatino Linotype"/>
          <w:lang w:val="es-ES"/>
        </w:rPr>
        <w:t xml:space="preserve">Es así que, por un lado </w:t>
      </w:r>
      <w:r w:rsidRPr="001160D0">
        <w:rPr>
          <w:rFonts w:ascii="Palatino Linotype" w:hAnsi="Palatino Linotype"/>
          <w:b/>
          <w:bCs/>
          <w:lang w:val="es-ES"/>
        </w:rPr>
        <w:t>se tiene la obligación de documentar todos los actos que se lleven a cabo en el ejercicio de sus funciones</w:t>
      </w:r>
      <w:r w:rsidRPr="001160D0">
        <w:rPr>
          <w:rFonts w:ascii="Palatino Linotype" w:hAnsi="Palatino Linotype"/>
          <w:lang w:val="es-ES"/>
        </w:rPr>
        <w:t>, atribuciones y competencias, mientras que por otro, se ven impuestos por la obligación de hacer pública toda aquella información que se encuentre en su posesión en estricto apego a los principios de eficacia</w:t>
      </w:r>
      <w:r w:rsidRPr="001160D0">
        <w:rPr>
          <w:rStyle w:val="Refdenotaalpie"/>
          <w:rFonts w:ascii="Palatino Linotype" w:hAnsi="Palatino Linotype"/>
          <w:lang w:val="es-ES"/>
        </w:rPr>
        <w:footnoteReference w:id="10"/>
      </w:r>
      <w:r w:rsidRPr="001160D0">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2D8B83E" w14:textId="77777777" w:rsidR="006C6257" w:rsidRPr="001160D0" w:rsidRDefault="006C6257" w:rsidP="006C6257">
      <w:pPr>
        <w:pStyle w:val="Prrafodelista"/>
        <w:tabs>
          <w:tab w:val="left" w:pos="851"/>
        </w:tabs>
        <w:spacing w:line="360" w:lineRule="auto"/>
        <w:ind w:left="0" w:right="49"/>
        <w:jc w:val="both"/>
        <w:rPr>
          <w:rFonts w:ascii="Palatino Linotype" w:hAnsi="Palatino Linotype"/>
          <w:lang w:val="es-ES"/>
        </w:rPr>
      </w:pPr>
    </w:p>
    <w:p w14:paraId="3F20F95E" w14:textId="77777777" w:rsidR="006C6257" w:rsidRPr="001160D0" w:rsidRDefault="006C6257" w:rsidP="006C625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160D0">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F0B52A1" w14:textId="77777777" w:rsidR="006C6257" w:rsidRPr="001160D0" w:rsidRDefault="006C6257" w:rsidP="006C6257">
      <w:pPr>
        <w:pStyle w:val="Prrafodelista"/>
        <w:spacing w:line="360" w:lineRule="auto"/>
        <w:rPr>
          <w:rFonts w:ascii="Palatino Linotype" w:hAnsi="Palatino Linotype"/>
          <w:lang w:val="es-ES"/>
        </w:rPr>
      </w:pPr>
    </w:p>
    <w:p w14:paraId="206DCF45" w14:textId="77777777" w:rsidR="006C6257" w:rsidRPr="001160D0" w:rsidRDefault="006C6257" w:rsidP="006C6257">
      <w:pPr>
        <w:pStyle w:val="Prrafodelista"/>
        <w:tabs>
          <w:tab w:val="left" w:pos="851"/>
        </w:tabs>
        <w:spacing w:line="360" w:lineRule="auto"/>
        <w:ind w:left="567" w:right="567"/>
        <w:jc w:val="both"/>
        <w:rPr>
          <w:rFonts w:ascii="Palatino Linotype" w:hAnsi="Palatino Linotype"/>
          <w:i/>
          <w:sz w:val="22"/>
        </w:rPr>
      </w:pPr>
      <w:r w:rsidRPr="001160D0">
        <w:rPr>
          <w:rFonts w:ascii="Palatino Linotype" w:hAnsi="Palatino Linotype"/>
          <w:b/>
          <w:i/>
          <w:sz w:val="22"/>
        </w:rPr>
        <w:t>ACCESO A LA INFORMACIÓN. IMPLICACIÓN DEL PRINCIPIO DE MÁXIMA PUBLICIDAD EN EL DERECHO FUNDAMENTAL RELATIVO.</w:t>
      </w:r>
      <w:r w:rsidRPr="001160D0">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1160D0">
        <w:rPr>
          <w:rFonts w:ascii="Palatino Linotype" w:hAnsi="Palatino Linotype"/>
          <w:i/>
          <w:sz w:val="22"/>
        </w:rPr>
        <w:lastRenderedPageBreak/>
        <w:t xml:space="preserve">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FB54962" w14:textId="77777777" w:rsidR="006C6257" w:rsidRPr="001160D0" w:rsidRDefault="006C6257" w:rsidP="006C6257">
      <w:pPr>
        <w:pStyle w:val="Prrafodelista"/>
        <w:tabs>
          <w:tab w:val="left" w:pos="851"/>
        </w:tabs>
        <w:spacing w:line="360" w:lineRule="auto"/>
        <w:ind w:left="567" w:right="567"/>
        <w:jc w:val="both"/>
        <w:rPr>
          <w:rFonts w:ascii="Palatino Linotype" w:hAnsi="Palatino Linotype"/>
          <w:i/>
          <w:sz w:val="22"/>
        </w:rPr>
      </w:pPr>
    </w:p>
    <w:p w14:paraId="58CCFABC" w14:textId="77777777" w:rsidR="006C6257" w:rsidRPr="001160D0" w:rsidRDefault="006C6257" w:rsidP="006C6257">
      <w:pPr>
        <w:pStyle w:val="Prrafodelista"/>
        <w:tabs>
          <w:tab w:val="left" w:pos="851"/>
        </w:tabs>
        <w:spacing w:line="360" w:lineRule="auto"/>
        <w:ind w:left="567" w:right="567"/>
        <w:jc w:val="both"/>
        <w:rPr>
          <w:rFonts w:ascii="Palatino Linotype" w:hAnsi="Palatino Linotype"/>
          <w:i/>
          <w:sz w:val="22"/>
        </w:rPr>
      </w:pPr>
      <w:r w:rsidRPr="001160D0">
        <w:rPr>
          <w:rFonts w:ascii="Palatino Linotype" w:hAnsi="Palatino Linotype"/>
          <w:i/>
          <w:sz w:val="22"/>
        </w:rPr>
        <w:t>CUARTO TRIBUNAL COLEGIADO EN MATERIA ADMINISTRATIVA DEL PRIMER CIRCUITO.</w:t>
      </w:r>
    </w:p>
    <w:p w14:paraId="4ABBD8BC" w14:textId="77777777" w:rsidR="006C6257" w:rsidRPr="001160D0" w:rsidRDefault="006C6257" w:rsidP="006C6257">
      <w:pPr>
        <w:pStyle w:val="Prrafodelista"/>
        <w:tabs>
          <w:tab w:val="left" w:pos="851"/>
        </w:tabs>
        <w:spacing w:line="360" w:lineRule="auto"/>
        <w:ind w:left="567" w:right="567"/>
        <w:jc w:val="both"/>
        <w:rPr>
          <w:rFonts w:ascii="Palatino Linotype" w:hAnsi="Palatino Linotype"/>
          <w:i/>
          <w:sz w:val="22"/>
        </w:rPr>
      </w:pPr>
    </w:p>
    <w:p w14:paraId="2376875B" w14:textId="77777777" w:rsidR="006C6257" w:rsidRPr="001160D0" w:rsidRDefault="006C6257" w:rsidP="006C6257">
      <w:pPr>
        <w:pStyle w:val="Prrafodelista"/>
        <w:tabs>
          <w:tab w:val="left" w:pos="851"/>
        </w:tabs>
        <w:spacing w:line="360" w:lineRule="auto"/>
        <w:ind w:left="567" w:right="567"/>
        <w:jc w:val="both"/>
        <w:rPr>
          <w:rFonts w:ascii="Palatino Linotype" w:hAnsi="Palatino Linotype"/>
          <w:i/>
          <w:sz w:val="22"/>
          <w:lang w:val="es-ES"/>
        </w:rPr>
      </w:pPr>
      <w:r w:rsidRPr="001160D0">
        <w:rPr>
          <w:rFonts w:ascii="Palatino Linotype" w:hAnsi="Palatino Linotype"/>
          <w:i/>
          <w:sz w:val="22"/>
        </w:rPr>
        <w:t>Amparo en revisión 257/2012. Ruth Corona Muñoz. 6 de diciembre de 2012. Unanimidad de votos. Ponente: Jean Claude Tron Petit. Secretaria: Mayra Susana Martínez López.</w:t>
      </w:r>
    </w:p>
    <w:p w14:paraId="1533667C" w14:textId="77777777" w:rsidR="006C6257" w:rsidRPr="001160D0" w:rsidRDefault="006C6257" w:rsidP="006C6257">
      <w:pPr>
        <w:pStyle w:val="Prrafodelista"/>
        <w:spacing w:line="360" w:lineRule="auto"/>
        <w:rPr>
          <w:rFonts w:ascii="Palatino Linotype" w:hAnsi="Palatino Linotype"/>
          <w:lang w:val="es-ES"/>
        </w:rPr>
      </w:pPr>
    </w:p>
    <w:p w14:paraId="7A87878C" w14:textId="7D31B34C" w:rsidR="006C6257" w:rsidRPr="001160D0" w:rsidRDefault="006C6257" w:rsidP="006C6257">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Es así que, </w:t>
      </w:r>
      <w:r w:rsidRPr="001160D0">
        <w:rPr>
          <w:rFonts w:ascii="Palatino Linotype" w:hAnsi="Palatino Linotype"/>
          <w:b/>
          <w:bCs/>
          <w:lang w:val="es-ES"/>
        </w:rPr>
        <w:t xml:space="preserve">los Sujetos Obligados deben de documentar todos los actos que realicen en el ejercicio de sus facultades, atribuciones y competencias y, una vez documentado el acto, tiene el carácter de información pública y debe ponerse a disposición de las personas que lo soliciten. </w:t>
      </w:r>
      <w:r w:rsidRPr="001160D0">
        <w:rPr>
          <w:rFonts w:ascii="Palatino Linotype" w:hAnsi="Palatino Linotype"/>
          <w:lang w:val="es-ES"/>
        </w:rPr>
        <w:t xml:space="preserve">En consecuencia, se ORDENA </w:t>
      </w:r>
      <w:r w:rsidRPr="001160D0">
        <w:rPr>
          <w:rFonts w:ascii="Palatino Linotype" w:hAnsi="Palatino Linotype"/>
          <w:lang w:val="es-ES"/>
        </w:rPr>
        <w:lastRenderedPageBreak/>
        <w:t>entregar los documentos en donde conste la verificación realizada a la empresa comercializadora CIRAEM S.A de C.V, así como o los documentos en donde se giró al área correspondiente la irregularidad detectada.</w:t>
      </w:r>
    </w:p>
    <w:p w14:paraId="76B8596D" w14:textId="77777777" w:rsidR="00B00114" w:rsidRPr="001160D0" w:rsidRDefault="00B00114" w:rsidP="00B00114">
      <w:pPr>
        <w:pStyle w:val="Prrafodelista"/>
        <w:tabs>
          <w:tab w:val="left" w:pos="426"/>
        </w:tabs>
        <w:spacing w:before="240" w:after="240" w:line="360" w:lineRule="auto"/>
        <w:ind w:left="0" w:right="49"/>
        <w:jc w:val="both"/>
        <w:rPr>
          <w:rFonts w:ascii="Palatino Linotype" w:hAnsi="Palatino Linotype"/>
          <w:lang w:val="es-ES"/>
        </w:rPr>
      </w:pPr>
    </w:p>
    <w:p w14:paraId="1AB82158" w14:textId="7F8DB47C" w:rsidR="00B00114" w:rsidRPr="001160D0" w:rsidRDefault="00B00114" w:rsidP="006C6257">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Ahora bien, para la correcta elaboración de las versiones públicas de los documentos que se ha ORDENADO entregar, el Sujeto Obligado deberá estar acorde a lo que se establece en el siguiente Considerando.</w:t>
      </w:r>
    </w:p>
    <w:p w14:paraId="5E5AA22A" w14:textId="77777777" w:rsidR="008E5CCD" w:rsidRPr="001160D0" w:rsidRDefault="008E5CCD" w:rsidP="008E5CCD">
      <w:pPr>
        <w:pStyle w:val="Ttulo2"/>
        <w:rPr>
          <w:rFonts w:ascii="Palatino Linotype" w:hAnsi="Palatino Linotype"/>
          <w:b/>
          <w:color w:val="auto"/>
          <w:sz w:val="24"/>
        </w:rPr>
      </w:pPr>
      <w:bookmarkStart w:id="18" w:name="_Toc531859120"/>
      <w:bookmarkStart w:id="19" w:name="_Toc2871952"/>
      <w:bookmarkStart w:id="20" w:name="_Toc4061687"/>
      <w:bookmarkStart w:id="21" w:name="_Toc56085909"/>
      <w:bookmarkStart w:id="22" w:name="_Toc473799824"/>
      <w:bookmarkStart w:id="23" w:name="_Toc487025370"/>
      <w:bookmarkStart w:id="24" w:name="_Toc493790438"/>
      <w:bookmarkStart w:id="25" w:name="_Toc495606558"/>
      <w:bookmarkStart w:id="26" w:name="_Toc497297048"/>
      <w:bookmarkStart w:id="27" w:name="_Toc498503756"/>
      <w:bookmarkStart w:id="28" w:name="_Toc499201876"/>
      <w:bookmarkStart w:id="29" w:name="_Toc524000321"/>
      <w:r w:rsidRPr="001160D0">
        <w:rPr>
          <w:rFonts w:ascii="Palatino Linotype" w:hAnsi="Palatino Linotype"/>
          <w:b/>
          <w:color w:val="auto"/>
          <w:sz w:val="24"/>
        </w:rPr>
        <w:t>QUINTO. De la Versión Pública</w:t>
      </w:r>
      <w:bookmarkEnd w:id="18"/>
      <w:bookmarkEnd w:id="19"/>
      <w:bookmarkEnd w:id="20"/>
      <w:bookmarkEnd w:id="21"/>
      <w:r w:rsidRPr="001160D0">
        <w:rPr>
          <w:rFonts w:ascii="Palatino Linotype" w:hAnsi="Palatino Linotype"/>
          <w:b/>
          <w:color w:val="auto"/>
          <w:sz w:val="24"/>
        </w:rPr>
        <w:t xml:space="preserve"> </w:t>
      </w:r>
    </w:p>
    <w:p w14:paraId="266B6691" w14:textId="77777777" w:rsidR="008E5CCD" w:rsidRPr="001160D0" w:rsidRDefault="008E5CCD" w:rsidP="00FC72B7">
      <w:pPr>
        <w:pStyle w:val="Prrafodelista"/>
        <w:numPr>
          <w:ilvl w:val="0"/>
          <w:numId w:val="2"/>
        </w:numPr>
        <w:spacing w:before="240" w:after="240" w:line="360" w:lineRule="auto"/>
        <w:ind w:left="0" w:right="49" w:firstLine="0"/>
        <w:jc w:val="both"/>
        <w:rPr>
          <w:rFonts w:ascii="Palatino Linotype" w:hAnsi="Palatino Linotype" w:cs="Bookman Old Style"/>
        </w:rPr>
      </w:pPr>
      <w:r w:rsidRPr="001160D0">
        <w:rPr>
          <w:rFonts w:ascii="Palatino Linotype" w:eastAsia="Calibri" w:hAnsi="Palatino Linotype" w:cs="Arial"/>
          <w:szCs w:val="22"/>
          <w:lang w:val="es-ES" w:eastAsia="es-MX"/>
        </w:rPr>
        <w:t xml:space="preserve">Como ya se ha señalado en el considerando anterior el </w:t>
      </w:r>
      <w:r w:rsidRPr="001160D0">
        <w:rPr>
          <w:rFonts w:ascii="Palatino Linotype" w:eastAsia="Calibri" w:hAnsi="Palatino Linotype" w:cs="Arial"/>
          <w:b/>
          <w:szCs w:val="22"/>
          <w:lang w:val="es-ES" w:eastAsia="es-MX"/>
        </w:rPr>
        <w:t>SUJETO OBLIGADO,</w:t>
      </w:r>
      <w:r w:rsidRPr="001160D0">
        <w:rPr>
          <w:rFonts w:ascii="Palatino Linotype" w:eastAsia="Calibri" w:hAnsi="Palatino Linotype" w:cs="Arial"/>
          <w:szCs w:val="22"/>
          <w:lang w:val="es-ES" w:eastAsia="es-MX"/>
        </w:rPr>
        <w:t xml:space="preserve"> deberá entregar la información señalada en el considerando anterior.</w:t>
      </w:r>
      <w:r w:rsidRPr="001160D0">
        <w:rPr>
          <w:rFonts w:ascii="Palatino Linotype" w:eastAsia="Times New Roman" w:hAnsi="Palatino Linotype" w:cs="Times New Roman"/>
          <w:b/>
          <w:szCs w:val="14"/>
          <w:lang w:val="es-ES"/>
        </w:rPr>
        <w:t xml:space="preserve"> </w:t>
      </w:r>
      <w:r w:rsidRPr="001160D0">
        <w:rPr>
          <w:rFonts w:ascii="Palatino Linotype" w:eastAsia="Calibri" w:hAnsi="Palatino Linotype" w:cs="Arial"/>
          <w:szCs w:val="22"/>
          <w:lang w:val="es-ES" w:eastAsia="es-MX"/>
        </w:rPr>
        <w:t>Documentos en los que, de ser el caso de contener datos personales que deban de ser clasificados como confidenciales, es necesario que se protejan mediante una versión pública</w:t>
      </w:r>
      <w:r w:rsidRPr="001160D0">
        <w:rPr>
          <w:rFonts w:ascii="Palatino Linotype" w:eastAsia="Times New Roman" w:hAnsi="Palatino Linotype" w:cs="Arial"/>
          <w:color w:val="222222"/>
          <w:szCs w:val="22"/>
          <w:lang w:val="es-ES" w:eastAsia="es-MX"/>
        </w:rPr>
        <w:t xml:space="preserve"> que deje a la vista los datos que ofrezcan la información requerida. </w:t>
      </w:r>
    </w:p>
    <w:p w14:paraId="014A7D5B" w14:textId="77777777" w:rsidR="008E5CCD" w:rsidRPr="001160D0" w:rsidRDefault="008E5CCD" w:rsidP="00FC72B7">
      <w:pPr>
        <w:pStyle w:val="Ttulo3"/>
        <w:numPr>
          <w:ilvl w:val="0"/>
          <w:numId w:val="4"/>
        </w:numPr>
        <w:rPr>
          <w:rFonts w:ascii="Palatino Linotype" w:eastAsia="Calibri" w:hAnsi="Palatino Linotype"/>
          <w:b/>
          <w:color w:val="auto"/>
        </w:rPr>
      </w:pPr>
      <w:bookmarkStart w:id="30" w:name="_Toc531859121"/>
      <w:bookmarkStart w:id="31" w:name="_Toc2871953"/>
      <w:bookmarkStart w:id="32" w:name="_Toc4061688"/>
      <w:bookmarkStart w:id="33" w:name="_Toc56085910"/>
      <w:r w:rsidRPr="001160D0">
        <w:rPr>
          <w:rFonts w:ascii="Palatino Linotype" w:hAnsi="Palatino Linotype"/>
          <w:b/>
          <w:color w:val="auto"/>
        </w:rPr>
        <w:t>Requisitos previos.</w:t>
      </w:r>
      <w:bookmarkEnd w:id="30"/>
      <w:bookmarkEnd w:id="31"/>
      <w:bookmarkEnd w:id="32"/>
      <w:bookmarkEnd w:id="33"/>
    </w:p>
    <w:p w14:paraId="21B7B3C6" w14:textId="77777777" w:rsidR="008E5CCD" w:rsidRPr="001160D0"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F7870C0"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A8A2F1B" w14:textId="77777777" w:rsidR="008E5CCD" w:rsidRPr="001160D0"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23E0D97"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cs="Arial"/>
        </w:rPr>
        <w:t xml:space="preserve">Además, se debe señalar el procedimiento, de los tres que establece el artículo 132 Ley en comento por el que se realiza dicha clasificación, a saber, cuando </w:t>
      </w:r>
      <w:r w:rsidRPr="001160D0">
        <w:rPr>
          <w:rFonts w:ascii="Palatino Linotype" w:hAnsi="Palatino Linotype" w:cs="Arial"/>
        </w:rPr>
        <w:lastRenderedPageBreak/>
        <w:t>se atiende una solicitud de acceso a la información, porque lo determina una autoridad competente o porque se va a generar una versión pública para cumplir con sus obligaciones.</w:t>
      </w:r>
    </w:p>
    <w:p w14:paraId="319C35DE" w14:textId="77777777" w:rsidR="008E5CCD" w:rsidRPr="001160D0" w:rsidRDefault="008E5CCD" w:rsidP="008E5CCD">
      <w:pPr>
        <w:pStyle w:val="Prrafodelista"/>
        <w:spacing w:line="360" w:lineRule="auto"/>
        <w:rPr>
          <w:rFonts w:ascii="Palatino Linotype" w:eastAsia="Calibri" w:hAnsi="Palatino Linotype" w:cs="Arial"/>
          <w:szCs w:val="22"/>
          <w:lang w:val="es-ES" w:eastAsia="es-MX"/>
        </w:rPr>
      </w:pPr>
    </w:p>
    <w:p w14:paraId="50CB6196"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9801D16" w14:textId="77777777" w:rsidR="008E5CCD" w:rsidRPr="001160D0" w:rsidRDefault="008E5CCD" w:rsidP="00FC72B7">
      <w:pPr>
        <w:pStyle w:val="Ttulo3"/>
        <w:numPr>
          <w:ilvl w:val="0"/>
          <w:numId w:val="4"/>
        </w:numPr>
        <w:rPr>
          <w:rFonts w:ascii="Palatino Linotype" w:hAnsi="Palatino Linotype"/>
          <w:b/>
          <w:color w:val="auto"/>
        </w:rPr>
      </w:pPr>
      <w:bookmarkStart w:id="34" w:name="_Toc531859122"/>
      <w:bookmarkStart w:id="35" w:name="_Toc2871954"/>
      <w:bookmarkStart w:id="36" w:name="_Toc4061689"/>
      <w:bookmarkStart w:id="37" w:name="_Toc56085911"/>
      <w:r w:rsidRPr="001160D0">
        <w:rPr>
          <w:rFonts w:ascii="Palatino Linotype" w:hAnsi="Palatino Linotype"/>
          <w:b/>
          <w:color w:val="auto"/>
        </w:rPr>
        <w:t>Supuesto de clasificación.</w:t>
      </w:r>
      <w:bookmarkEnd w:id="34"/>
      <w:bookmarkEnd w:id="35"/>
      <w:bookmarkEnd w:id="36"/>
      <w:bookmarkEnd w:id="37"/>
    </w:p>
    <w:p w14:paraId="12E8791C" w14:textId="77777777" w:rsidR="008E5CCD" w:rsidRPr="001160D0" w:rsidRDefault="008E5CCD" w:rsidP="008E5CCD">
      <w:pPr>
        <w:rPr>
          <w:lang w:val="es-MX" w:eastAsia="en-US"/>
        </w:rPr>
      </w:pPr>
    </w:p>
    <w:p w14:paraId="7B7AEFC6"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364D7F82" w14:textId="77777777" w:rsidR="008E5CCD" w:rsidRPr="001160D0" w:rsidRDefault="008E5CCD" w:rsidP="008E5CCD">
      <w:pPr>
        <w:autoSpaceDE w:val="0"/>
        <w:autoSpaceDN w:val="0"/>
        <w:adjustRightInd w:val="0"/>
        <w:spacing w:after="160" w:line="360" w:lineRule="auto"/>
        <w:ind w:left="567" w:right="567"/>
        <w:jc w:val="both"/>
        <w:rPr>
          <w:rFonts w:ascii="Palatino Linotype" w:hAnsi="Palatino Linotype" w:cs="Arial"/>
          <w:i/>
          <w:sz w:val="22"/>
          <w:lang w:val="es-MX"/>
        </w:rPr>
      </w:pPr>
      <w:r w:rsidRPr="001160D0">
        <w:rPr>
          <w:rFonts w:ascii="Palatino Linotype" w:hAnsi="Palatino Linotype" w:cs="Arial"/>
          <w:b/>
          <w:bCs/>
          <w:i/>
          <w:sz w:val="22"/>
          <w:lang w:val="es-MX"/>
        </w:rPr>
        <w:t xml:space="preserve">Artículo 3. </w:t>
      </w:r>
      <w:r w:rsidRPr="001160D0">
        <w:rPr>
          <w:rFonts w:ascii="Palatino Linotype" w:hAnsi="Palatino Linotype" w:cs="Arial"/>
          <w:i/>
          <w:sz w:val="22"/>
          <w:lang w:val="es-MX"/>
        </w:rPr>
        <w:t>Para los efectos de la presente Ley se entenderá por:</w:t>
      </w:r>
    </w:p>
    <w:p w14:paraId="56216C60"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 xml:space="preserve"> (…)</w:t>
      </w:r>
    </w:p>
    <w:p w14:paraId="5B478A05"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6286D847"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w:t>
      </w:r>
    </w:p>
    <w:p w14:paraId="6A23FC4C"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lastRenderedPageBreak/>
        <w:t>XX. Información clasificada: Aquella considerada por la presente Ley como reservada o confidencial;</w:t>
      </w:r>
    </w:p>
    <w:p w14:paraId="0192EE04"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CC1D356"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w:t>
      </w:r>
    </w:p>
    <w:p w14:paraId="32D579D0"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2AEF169"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w:t>
      </w:r>
    </w:p>
    <w:p w14:paraId="4C70229C"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04EC8FDF"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w:t>
      </w:r>
    </w:p>
    <w:p w14:paraId="0257FF49"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4E93983"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w:t>
      </w:r>
    </w:p>
    <w:p w14:paraId="02500D98"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542630C3"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58298E66"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lastRenderedPageBreak/>
        <w:t>La información confidencial no estará sujeta a temporalidad alguna y sólo podrán tener acceso a ella los titulares de la misma, sus representantes y los servidores públicos facultados para ello.</w:t>
      </w:r>
    </w:p>
    <w:p w14:paraId="4D48B5AC" w14:textId="77777777" w:rsidR="008E5CCD" w:rsidRPr="001160D0"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160D0">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796E606C"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A760061" w14:textId="77777777" w:rsidR="008E5CCD" w:rsidRPr="001160D0" w:rsidRDefault="008E5CCD" w:rsidP="008E5CCD">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BF94781"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cs="Arial"/>
        </w:rPr>
        <w:t>Como consecuencia de lo anterior, el sujeto obligado debe identificar claramente el tipo de información y hacer un juicio de subsunción o encaje</w:t>
      </w:r>
      <w:r w:rsidRPr="001160D0">
        <w:rPr>
          <w:rStyle w:val="Refdenotaalpie"/>
          <w:rFonts w:ascii="Palatino Linotype" w:hAnsi="Palatino Linotype" w:cs="Arial"/>
        </w:rPr>
        <w:footnoteReference w:id="11"/>
      </w:r>
      <w:r w:rsidRPr="001160D0">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6538F787" w14:textId="77777777" w:rsidR="008E5CCD" w:rsidRPr="001160D0" w:rsidRDefault="008E5CCD" w:rsidP="008E5CCD">
      <w:pPr>
        <w:pStyle w:val="Prrafodelista"/>
        <w:rPr>
          <w:rFonts w:ascii="Palatino Linotype" w:eastAsia="Calibri" w:hAnsi="Palatino Linotype" w:cs="Arial"/>
          <w:szCs w:val="22"/>
          <w:lang w:val="es-ES" w:eastAsia="es-MX"/>
        </w:rPr>
      </w:pPr>
    </w:p>
    <w:p w14:paraId="557CE3D0"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315A63D" w14:textId="77777777" w:rsidR="008E5CCD" w:rsidRPr="001160D0" w:rsidRDefault="008E5CCD" w:rsidP="00FC72B7">
      <w:pPr>
        <w:pStyle w:val="Ttulo3"/>
        <w:numPr>
          <w:ilvl w:val="0"/>
          <w:numId w:val="4"/>
        </w:numPr>
        <w:rPr>
          <w:rFonts w:ascii="Palatino Linotype" w:hAnsi="Palatino Linotype"/>
          <w:b/>
          <w:color w:val="auto"/>
        </w:rPr>
      </w:pPr>
      <w:bookmarkStart w:id="38" w:name="_Toc531859123"/>
      <w:bookmarkStart w:id="39" w:name="_Toc2871955"/>
      <w:bookmarkStart w:id="40" w:name="_Toc4061690"/>
      <w:bookmarkStart w:id="41" w:name="_Toc56085912"/>
      <w:r w:rsidRPr="001160D0">
        <w:rPr>
          <w:rFonts w:ascii="Palatino Linotype" w:hAnsi="Palatino Linotype"/>
          <w:b/>
          <w:color w:val="auto"/>
        </w:rPr>
        <w:t>La intervención del Comité de Transparencia.</w:t>
      </w:r>
      <w:bookmarkEnd w:id="38"/>
      <w:bookmarkEnd w:id="39"/>
      <w:bookmarkEnd w:id="40"/>
      <w:bookmarkEnd w:id="41"/>
    </w:p>
    <w:p w14:paraId="609730F3" w14:textId="77777777" w:rsidR="008E5CCD" w:rsidRPr="001160D0" w:rsidRDefault="008E5CCD" w:rsidP="00FC72B7">
      <w:pPr>
        <w:pStyle w:val="Ttulo4"/>
        <w:numPr>
          <w:ilvl w:val="1"/>
          <w:numId w:val="2"/>
        </w:numPr>
        <w:rPr>
          <w:rFonts w:ascii="Palatino Linotype" w:hAnsi="Palatino Linotype"/>
          <w:b/>
          <w:i w:val="0"/>
          <w:color w:val="auto"/>
        </w:rPr>
      </w:pPr>
      <w:r w:rsidRPr="001160D0">
        <w:rPr>
          <w:rFonts w:ascii="Palatino Linotype" w:hAnsi="Palatino Linotype"/>
          <w:b/>
          <w:i w:val="0"/>
          <w:color w:val="auto"/>
        </w:rPr>
        <w:t>Formalidades para emitir el acuerdo de clasificación.</w:t>
      </w:r>
    </w:p>
    <w:p w14:paraId="233DBC5C" w14:textId="77777777" w:rsidR="008E5CCD" w:rsidRPr="001160D0" w:rsidRDefault="008E5CCD" w:rsidP="008E5CCD">
      <w:pPr>
        <w:spacing w:line="360" w:lineRule="auto"/>
        <w:rPr>
          <w:rFonts w:ascii="Palatino Linotype" w:hAnsi="Palatino Linotype"/>
          <w:lang w:val="es-MX" w:eastAsia="en-US"/>
        </w:rPr>
      </w:pPr>
    </w:p>
    <w:p w14:paraId="126FE659"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cs="Arial"/>
        </w:rPr>
        <w:t xml:space="preserve">El Comité de Transparencia, según lo dispuesto en los artículos 128 y 103 de la Ley Estatal y de la Ley General, respectivamente, y </w:t>
      </w:r>
      <w:r w:rsidRPr="001160D0">
        <w:rPr>
          <w:rFonts w:ascii="Palatino Linotype" w:hAnsi="Palatino Linotype"/>
        </w:rPr>
        <w:t xml:space="preserve">la fracción III del numeral Segundo de los </w:t>
      </w:r>
      <w:r w:rsidRPr="001160D0">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1160D0">
        <w:rPr>
          <w:rFonts w:ascii="Palatino Linotype" w:hAnsi="Palatino Linotype"/>
        </w:rPr>
        <w:t xml:space="preserve"> </w:t>
      </w:r>
      <w:r w:rsidRPr="001160D0">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9E49E66" w14:textId="77777777" w:rsidR="008E5CCD" w:rsidRPr="001160D0"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29DA67F"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1160D0">
        <w:rPr>
          <w:rFonts w:ascii="Palatino Linotype" w:hAnsi="Palatino Linotype" w:cs="Arial"/>
        </w:rPr>
        <w:lastRenderedPageBreak/>
        <w:t>que no debe de existir dependencia jerárquica entre sus integrantes. Cualquier otra composición del Comité puede generar vicios de legalidad de origen en el acto que restringe un derecho humano.</w:t>
      </w:r>
    </w:p>
    <w:p w14:paraId="7508F7C7" w14:textId="77777777" w:rsidR="008E5CCD" w:rsidRPr="001160D0" w:rsidRDefault="008E5CCD" w:rsidP="008E5CCD">
      <w:pPr>
        <w:pStyle w:val="Prrafodelista"/>
        <w:rPr>
          <w:rFonts w:ascii="Palatino Linotype" w:eastAsia="Calibri" w:hAnsi="Palatino Linotype" w:cs="Arial"/>
          <w:szCs w:val="22"/>
          <w:lang w:val="es-ES" w:eastAsia="es-MX"/>
        </w:rPr>
      </w:pPr>
    </w:p>
    <w:p w14:paraId="74167C7C"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DB2A73F" w14:textId="77777777" w:rsidR="008E5CCD" w:rsidRPr="001160D0" w:rsidRDefault="008E5CCD" w:rsidP="008E5CCD"/>
    <w:p w14:paraId="69C6DBA6" w14:textId="77777777" w:rsidR="008E5CCD" w:rsidRPr="001160D0" w:rsidRDefault="008E5CCD" w:rsidP="00FC72B7">
      <w:pPr>
        <w:pStyle w:val="Ttulo4"/>
        <w:numPr>
          <w:ilvl w:val="0"/>
          <w:numId w:val="5"/>
        </w:numPr>
        <w:rPr>
          <w:rFonts w:ascii="Palatino Linotype" w:hAnsi="Palatino Linotype"/>
          <w:b/>
          <w:i w:val="0"/>
          <w:sz w:val="22"/>
        </w:rPr>
      </w:pPr>
      <w:r w:rsidRPr="001160D0">
        <w:rPr>
          <w:rFonts w:ascii="Palatino Linotype" w:hAnsi="Palatino Linotype"/>
          <w:b/>
          <w:i w:val="0"/>
          <w:color w:val="auto"/>
        </w:rPr>
        <w:t>Requisitos de fondo del acuerdo de clasificación</w:t>
      </w:r>
    </w:p>
    <w:p w14:paraId="0CE55F40" w14:textId="77777777" w:rsidR="008E5CCD" w:rsidRPr="001160D0" w:rsidRDefault="008E5CCD" w:rsidP="008E5CCD">
      <w:pPr>
        <w:pStyle w:val="Prrafodelista"/>
        <w:spacing w:line="360" w:lineRule="auto"/>
        <w:rPr>
          <w:rFonts w:ascii="Palatino Linotype" w:eastAsia="Calibri" w:hAnsi="Palatino Linotype" w:cs="Arial"/>
          <w:szCs w:val="22"/>
          <w:lang w:val="es-ES" w:eastAsia="es-MX"/>
        </w:rPr>
      </w:pPr>
    </w:p>
    <w:p w14:paraId="5683DBF6" w14:textId="628A7CD0"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5E51B0" w:rsidRPr="001160D0">
        <w:rPr>
          <w:rFonts w:ascii="Palatino Linotype" w:hAnsi="Palatino Linotype" w:cs="Arial"/>
        </w:rPr>
        <w:t>Generales, al</w:t>
      </w:r>
      <w:r w:rsidRPr="001160D0">
        <w:rPr>
          <w:rFonts w:ascii="Palatino Linotype" w:hAnsi="Palatino Linotype" w:cs="Arial"/>
        </w:rPr>
        <w:t xml:space="preserve"> señalar que la carga de la prueba, para justificar las restricciones, corresponde a los sujetos obligados, por lo que deberán fundar y motivar debidamente la clasificación. </w:t>
      </w:r>
    </w:p>
    <w:p w14:paraId="1B9A51AC" w14:textId="77777777" w:rsidR="008E5CCD" w:rsidRPr="001160D0"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A3BFD24" w14:textId="645C1586"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hAnsi="Palatino Linotype"/>
        </w:rPr>
        <w:t xml:space="preserve">De lo anterior, se desprende </w:t>
      </w:r>
      <w:r w:rsidR="005E51B0" w:rsidRPr="001160D0">
        <w:rPr>
          <w:rFonts w:ascii="Palatino Linotype" w:hAnsi="Palatino Linotype"/>
        </w:rPr>
        <w:t>que,</w:t>
      </w:r>
      <w:r w:rsidRPr="001160D0">
        <w:rPr>
          <w:rFonts w:ascii="Palatino Linotype" w:hAnsi="Palatino Linotype"/>
        </w:rPr>
        <w:t xml:space="preserve"> para una correcta clasificación total o parcial, esto es determinar los datos que se suprimen en las versiones públicas, es </w:t>
      </w:r>
      <w:r w:rsidRPr="001160D0">
        <w:rPr>
          <w:rFonts w:ascii="Palatino Linotype" w:hAnsi="Palatino Linotype"/>
        </w:rPr>
        <w:lastRenderedPageBreak/>
        <w:t>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6B16C2" w14:textId="77777777" w:rsidR="008E5CCD" w:rsidRPr="001160D0" w:rsidRDefault="008E5CCD" w:rsidP="008E5CCD">
      <w:pPr>
        <w:pStyle w:val="Prrafodelista"/>
        <w:rPr>
          <w:rFonts w:ascii="Palatino Linotype" w:eastAsia="Calibri" w:hAnsi="Palatino Linotype" w:cs="Arial"/>
          <w:szCs w:val="22"/>
          <w:lang w:val="es-ES" w:eastAsia="es-MX"/>
        </w:rPr>
      </w:pPr>
    </w:p>
    <w:p w14:paraId="3954F1A9"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160D0">
        <w:rPr>
          <w:rStyle w:val="Refdenotaalpie"/>
          <w:rFonts w:ascii="Palatino Linotype" w:eastAsia="Times New Roman" w:hAnsi="Palatino Linotype" w:cs="Arial"/>
          <w:lang w:eastAsia="es-MX"/>
        </w:rPr>
        <w:footnoteReference w:id="12"/>
      </w:r>
    </w:p>
    <w:p w14:paraId="0AC7AA6D" w14:textId="77777777" w:rsidR="008E5CCD" w:rsidRPr="001160D0" w:rsidRDefault="008E5CCD" w:rsidP="008E5CCD">
      <w:pPr>
        <w:pStyle w:val="Prrafodelista"/>
        <w:rPr>
          <w:rFonts w:ascii="Palatino Linotype" w:eastAsia="Calibri" w:hAnsi="Palatino Linotype" w:cs="Arial"/>
          <w:szCs w:val="22"/>
          <w:lang w:val="es-ES" w:eastAsia="es-MX"/>
        </w:rPr>
      </w:pPr>
    </w:p>
    <w:p w14:paraId="28E1DCC2" w14:textId="77777777" w:rsidR="008E5CCD" w:rsidRPr="001160D0"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160D0">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7BDECB0D" w14:textId="77777777" w:rsidR="008E5CCD" w:rsidRPr="001160D0" w:rsidRDefault="008E5CCD" w:rsidP="008E5CCD">
      <w:pPr>
        <w:spacing w:line="360" w:lineRule="auto"/>
        <w:ind w:left="567" w:right="567"/>
        <w:contextualSpacing/>
        <w:jc w:val="both"/>
        <w:rPr>
          <w:rFonts w:ascii="Palatino Linotype" w:hAnsi="Palatino Linotype" w:cs="Arial"/>
          <w:i/>
          <w:sz w:val="22"/>
        </w:rPr>
      </w:pPr>
      <w:r w:rsidRPr="001160D0">
        <w:rPr>
          <w:rFonts w:ascii="Palatino Linotype" w:hAnsi="Palatino Linotype" w:cs="Arial"/>
          <w:b/>
          <w:i/>
          <w:sz w:val="22"/>
        </w:rPr>
        <w:t>FUNDAMENTACIÓN Y MOTIVACIÓN.</w:t>
      </w:r>
      <w:r w:rsidRPr="001160D0">
        <w:rPr>
          <w:rFonts w:ascii="Palatino Linotype" w:hAnsi="Palatino Linotype" w:cs="Arial"/>
          <w:i/>
          <w:sz w:val="22"/>
        </w:rPr>
        <w:t xml:space="preserve"> La </w:t>
      </w:r>
      <w:r w:rsidRPr="001160D0">
        <w:rPr>
          <w:rFonts w:ascii="Palatino Linotype" w:hAnsi="Palatino Linotype" w:cs="Arial"/>
          <w:i/>
          <w:sz w:val="22"/>
          <w:u w:val="single"/>
        </w:rPr>
        <w:t xml:space="preserve">debida fundamentación y motivación legal, deben entenderse, por lo primero, la cita del precepto legal aplicable al caso, y por </w:t>
      </w:r>
      <w:r w:rsidRPr="001160D0">
        <w:rPr>
          <w:rFonts w:ascii="Palatino Linotype" w:hAnsi="Palatino Linotype" w:cs="Arial"/>
          <w:i/>
          <w:sz w:val="22"/>
          <w:u w:val="single"/>
        </w:rPr>
        <w:lastRenderedPageBreak/>
        <w:t>lo segundo, las razones, motivos o circunstancias especiales que llevaron a la autoridad a concluir que el caso particular encuadra en el supuesto previsto por la norma legal invocada como fundamento</w:t>
      </w:r>
      <w:r w:rsidRPr="001160D0">
        <w:rPr>
          <w:rFonts w:ascii="Palatino Linotype" w:hAnsi="Palatino Linotype" w:cs="Arial"/>
          <w:i/>
          <w:sz w:val="22"/>
        </w:rPr>
        <w:t>.</w:t>
      </w:r>
    </w:p>
    <w:p w14:paraId="2D20A3FD" w14:textId="77777777" w:rsidR="008E5CCD" w:rsidRPr="001160D0" w:rsidRDefault="008E5CCD" w:rsidP="008E5CCD">
      <w:pPr>
        <w:spacing w:line="360" w:lineRule="auto"/>
        <w:ind w:left="567" w:right="567"/>
        <w:contextualSpacing/>
        <w:jc w:val="both"/>
        <w:rPr>
          <w:rFonts w:ascii="Palatino Linotype" w:hAnsi="Palatino Linotype" w:cs="Arial"/>
          <w:i/>
          <w:sz w:val="22"/>
        </w:rPr>
      </w:pPr>
      <w:r w:rsidRPr="001160D0">
        <w:rPr>
          <w:rFonts w:ascii="Palatino Linotype" w:hAnsi="Palatino Linotype" w:cs="Arial"/>
          <w:i/>
          <w:sz w:val="22"/>
        </w:rPr>
        <w:t>SEGUNDO TRIBUNAL COLEGIADO DEL SEXTO CIRCUITO.</w:t>
      </w:r>
    </w:p>
    <w:p w14:paraId="583FFAE6" w14:textId="77777777" w:rsidR="008E5CCD" w:rsidRPr="001160D0" w:rsidRDefault="008E5CCD" w:rsidP="008E5CCD">
      <w:pPr>
        <w:spacing w:line="360" w:lineRule="auto"/>
        <w:ind w:left="567" w:right="567"/>
        <w:contextualSpacing/>
        <w:jc w:val="both"/>
        <w:rPr>
          <w:rFonts w:ascii="Palatino Linotype" w:hAnsi="Palatino Linotype" w:cs="Arial"/>
          <w:i/>
          <w:sz w:val="22"/>
        </w:rPr>
      </w:pPr>
      <w:r w:rsidRPr="001160D0">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2989292A" w14:textId="77777777" w:rsidR="008E5CCD" w:rsidRPr="001160D0" w:rsidRDefault="008E5CCD" w:rsidP="008E5CCD">
      <w:pPr>
        <w:spacing w:line="360" w:lineRule="auto"/>
        <w:ind w:left="567" w:right="567"/>
        <w:contextualSpacing/>
        <w:jc w:val="both"/>
        <w:rPr>
          <w:rFonts w:ascii="Palatino Linotype" w:hAnsi="Palatino Linotype" w:cs="Arial"/>
          <w:i/>
          <w:sz w:val="22"/>
        </w:rPr>
      </w:pPr>
      <w:r w:rsidRPr="001160D0">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0DFD0169" w14:textId="77777777" w:rsidR="008E5CCD" w:rsidRPr="001160D0" w:rsidRDefault="008E5CCD" w:rsidP="008E5CCD">
      <w:pPr>
        <w:spacing w:line="360" w:lineRule="auto"/>
        <w:ind w:left="567" w:right="567"/>
        <w:contextualSpacing/>
        <w:jc w:val="both"/>
        <w:rPr>
          <w:rFonts w:ascii="Palatino Linotype" w:hAnsi="Palatino Linotype" w:cs="Arial"/>
          <w:i/>
          <w:sz w:val="22"/>
        </w:rPr>
      </w:pPr>
      <w:r w:rsidRPr="001160D0">
        <w:rPr>
          <w:rFonts w:ascii="Palatino Linotype" w:hAnsi="Palatino Linotype" w:cs="Arial"/>
          <w:i/>
          <w:sz w:val="22"/>
        </w:rPr>
        <w:t>Amparo en revisión 333/88. Adilia Romero. 26 de octubre de 1988. Unanimidad de votos. Ponente: Arnoldo Nájera Virgen. Secretario: Enrique Crispín Campos Ramírez.</w:t>
      </w:r>
    </w:p>
    <w:p w14:paraId="3E2BC1C2" w14:textId="77777777" w:rsidR="008E5CCD" w:rsidRPr="001160D0" w:rsidRDefault="008E5CCD" w:rsidP="008E5CCD">
      <w:pPr>
        <w:spacing w:line="360" w:lineRule="auto"/>
        <w:ind w:left="567" w:right="567"/>
        <w:contextualSpacing/>
        <w:jc w:val="both"/>
        <w:rPr>
          <w:rFonts w:ascii="Palatino Linotype" w:hAnsi="Palatino Linotype" w:cs="Arial"/>
          <w:i/>
          <w:sz w:val="22"/>
        </w:rPr>
      </w:pPr>
      <w:r w:rsidRPr="001160D0">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2FB4F430" w14:textId="77777777" w:rsidR="008E5CCD" w:rsidRPr="001160D0" w:rsidRDefault="008E5CCD" w:rsidP="008E5CCD">
      <w:pPr>
        <w:spacing w:line="360" w:lineRule="auto"/>
        <w:ind w:left="567" w:right="567"/>
        <w:contextualSpacing/>
        <w:jc w:val="both"/>
        <w:rPr>
          <w:rFonts w:ascii="Palatino Linotype" w:hAnsi="Palatino Linotype" w:cs="Arial"/>
          <w:i/>
          <w:sz w:val="22"/>
        </w:rPr>
      </w:pPr>
      <w:r w:rsidRPr="001160D0">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1160D0">
        <w:rPr>
          <w:rFonts w:ascii="Palatino Linotype" w:hAnsi="Palatino Linotype" w:cs="Arial"/>
          <w:i/>
          <w:sz w:val="22"/>
        </w:rPr>
        <w:t>Baigts</w:t>
      </w:r>
      <w:proofErr w:type="spellEnd"/>
      <w:r w:rsidRPr="001160D0">
        <w:rPr>
          <w:rFonts w:ascii="Palatino Linotype" w:hAnsi="Palatino Linotype" w:cs="Arial"/>
          <w:i/>
          <w:sz w:val="22"/>
        </w:rPr>
        <w:t xml:space="preserve"> Muñoz.</w:t>
      </w:r>
    </w:p>
    <w:p w14:paraId="4C089E91" w14:textId="77777777" w:rsidR="008E5CCD" w:rsidRPr="001160D0" w:rsidRDefault="008E5CCD" w:rsidP="008E5CCD">
      <w:pPr>
        <w:spacing w:line="360" w:lineRule="auto"/>
        <w:ind w:firstLine="1418"/>
        <w:contextualSpacing/>
        <w:jc w:val="both"/>
        <w:rPr>
          <w:rFonts w:ascii="Palatino Linotype" w:hAnsi="Palatino Linotype" w:cs="Arial"/>
          <w:lang w:val="es-ES"/>
        </w:rPr>
      </w:pPr>
    </w:p>
    <w:p w14:paraId="01B8054F" w14:textId="77777777" w:rsidR="008E5CCD" w:rsidRPr="001160D0"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1160D0">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BB05901" w14:textId="77777777" w:rsidR="008E5CCD" w:rsidRPr="001160D0" w:rsidRDefault="008E5CCD" w:rsidP="008E5CCD">
      <w:pPr>
        <w:pStyle w:val="Prrafodelista"/>
        <w:shd w:val="clear" w:color="auto" w:fill="FFFFFF"/>
        <w:spacing w:line="360" w:lineRule="auto"/>
        <w:ind w:left="360"/>
        <w:jc w:val="both"/>
        <w:rPr>
          <w:rFonts w:ascii="Palatino Linotype" w:eastAsia="Times New Roman" w:hAnsi="Palatino Linotype" w:cs="Arial"/>
          <w:lang w:eastAsia="es-MX"/>
        </w:rPr>
      </w:pPr>
    </w:p>
    <w:p w14:paraId="075342C7" w14:textId="77777777" w:rsidR="008E5CCD" w:rsidRPr="001160D0"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1160D0">
        <w:rPr>
          <w:rFonts w:ascii="Palatino Linotype" w:eastAsia="Times New Roman" w:hAnsi="Palatino Linotype" w:cs="Arial"/>
          <w:lang w:eastAsia="es-MX"/>
        </w:rPr>
        <w:t xml:space="preserve">En consecuencia, la fundamentación y motivación implica que, en el acto de autoridad, además de contenerse los supuestos jurídicos aplicables se expliquen </w:t>
      </w:r>
      <w:r w:rsidRPr="001160D0">
        <w:rPr>
          <w:rFonts w:ascii="Palatino Linotype" w:eastAsia="Times New Roman" w:hAnsi="Palatino Linotype" w:cs="Arial"/>
          <w:lang w:eastAsia="es-MX"/>
        </w:rPr>
        <w:lastRenderedPageBreak/>
        <w:t>claramente por qué a través de la utilización de la norma se emitió el acto. De este modo, la persona que se sienta afectada pueda impugnar la decisión, permitiéndole una real y auténtica defensa.</w:t>
      </w:r>
    </w:p>
    <w:p w14:paraId="2035745F" w14:textId="77777777" w:rsidR="008E5CCD" w:rsidRPr="001160D0" w:rsidRDefault="008E5CCD" w:rsidP="008E5CCD">
      <w:pPr>
        <w:shd w:val="clear" w:color="auto" w:fill="FFFFFF"/>
        <w:spacing w:line="360" w:lineRule="auto"/>
        <w:contextualSpacing/>
        <w:jc w:val="both"/>
        <w:rPr>
          <w:rFonts w:ascii="Palatino Linotype" w:eastAsia="Times New Roman" w:hAnsi="Palatino Linotype" w:cs="Arial"/>
          <w:lang w:eastAsia="es-MX"/>
        </w:rPr>
      </w:pPr>
    </w:p>
    <w:p w14:paraId="3DBE31EA" w14:textId="77777777" w:rsidR="008E5CCD" w:rsidRPr="001160D0"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1160D0">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448DA2F1" w14:textId="77777777" w:rsidR="008E5CCD" w:rsidRPr="001160D0" w:rsidRDefault="008E5CCD" w:rsidP="008E5CCD">
      <w:pPr>
        <w:shd w:val="clear" w:color="auto" w:fill="FFFFFF"/>
        <w:spacing w:line="360" w:lineRule="auto"/>
        <w:jc w:val="both"/>
        <w:rPr>
          <w:rFonts w:ascii="Palatino Linotype" w:eastAsia="Times New Roman" w:hAnsi="Palatino Linotype" w:cs="Arial"/>
          <w:lang w:eastAsia="es-MX"/>
        </w:rPr>
      </w:pPr>
    </w:p>
    <w:p w14:paraId="08B0D597" w14:textId="2AA5C87E" w:rsidR="008E5CCD" w:rsidRPr="001160D0" w:rsidRDefault="008E5CCD" w:rsidP="00FC72B7">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1160D0">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1160D0">
        <w:rPr>
          <w:rFonts w:ascii="Palatino Linotype" w:hAnsi="Palatino Linotype"/>
        </w:rPr>
        <w:t xml:space="preserve"> </w:t>
      </w:r>
      <w:r w:rsidRPr="001160D0">
        <w:rPr>
          <w:rFonts w:ascii="Palatino Linotype" w:eastAsia="Times New Roman" w:hAnsi="Palatino Linotype" w:cs="Arial"/>
          <w:lang w:eastAsia="es-MX"/>
        </w:rPr>
        <w:t>datos personales</w:t>
      </w:r>
      <w:r w:rsidRPr="001160D0">
        <w:rPr>
          <w:rStyle w:val="Refdenotaalpie"/>
          <w:rFonts w:ascii="Palatino Linotype" w:eastAsia="Times New Roman" w:hAnsi="Palatino Linotype" w:cs="Arial"/>
          <w:lang w:eastAsia="es-MX"/>
        </w:rPr>
        <w:footnoteReference w:id="13"/>
      </w:r>
      <w:r w:rsidRPr="001160D0">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1160D0">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4073BB6B" w14:textId="77777777" w:rsidR="00BB64A4" w:rsidRPr="001160D0" w:rsidRDefault="00BB64A4" w:rsidP="00BB64A4">
      <w:pPr>
        <w:pStyle w:val="Prrafodelista"/>
        <w:rPr>
          <w:rFonts w:ascii="Palatino Linotype" w:eastAsia="Times New Roman" w:hAnsi="Palatino Linotype" w:cs="Arial"/>
          <w:lang w:eastAsia="es-MX"/>
        </w:rPr>
      </w:pPr>
    </w:p>
    <w:p w14:paraId="0042F245" w14:textId="2166BA1D" w:rsidR="008E5CCD" w:rsidRPr="001160D0" w:rsidRDefault="008E5CCD" w:rsidP="00BB64A4">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1160D0">
        <w:rPr>
          <w:rFonts w:ascii="Palatino Linotype" w:eastAsia="Calibri" w:hAnsi="Palatino Linotype" w:cs="Arial"/>
          <w:lang w:val="es-ES" w:eastAsia="es-MX"/>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EC16D9B" w14:textId="77777777" w:rsidR="00334695" w:rsidRPr="001160D0" w:rsidRDefault="00334695" w:rsidP="00334695">
      <w:pPr>
        <w:pStyle w:val="Prrafodelista"/>
        <w:rPr>
          <w:rFonts w:ascii="Palatino Linotype" w:eastAsia="Times New Roman" w:hAnsi="Palatino Linotype" w:cs="Arial"/>
          <w:lang w:eastAsia="es-MX"/>
        </w:rPr>
      </w:pPr>
    </w:p>
    <w:p w14:paraId="7CFE9C5C" w14:textId="47779AD4" w:rsidR="00334695" w:rsidRPr="001160D0" w:rsidRDefault="00334695" w:rsidP="00BB64A4">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1160D0">
        <w:rPr>
          <w:rFonts w:ascii="Palatino Linotype" w:eastAsia="Times New Roman" w:hAnsi="Palatino Linotype" w:cs="Arial"/>
          <w:lang w:eastAsia="es-MX"/>
        </w:rPr>
        <w:t>Los Datos personales que se contienen en las licencias, permisos o autorizaciones, entre otros, constan de los siguientes:</w:t>
      </w:r>
    </w:p>
    <w:p w14:paraId="68BBDB60" w14:textId="77777777" w:rsidR="00334695" w:rsidRPr="001160D0" w:rsidRDefault="00334695" w:rsidP="00334695">
      <w:pPr>
        <w:pStyle w:val="Prrafodelista"/>
        <w:rPr>
          <w:rFonts w:ascii="Palatino Linotype" w:eastAsia="Times New Roman" w:hAnsi="Palatino Linotype" w:cs="Arial"/>
          <w:lang w:eastAsia="es-MX"/>
        </w:rPr>
      </w:pPr>
    </w:p>
    <w:p w14:paraId="7DCB70E2" w14:textId="77777777" w:rsidR="00334695" w:rsidRPr="001160D0" w:rsidRDefault="00334695" w:rsidP="00334695">
      <w:pPr>
        <w:pStyle w:val="Ttulo3"/>
        <w:numPr>
          <w:ilvl w:val="0"/>
          <w:numId w:val="14"/>
        </w:numPr>
        <w:spacing w:line="259" w:lineRule="auto"/>
        <w:rPr>
          <w:rFonts w:ascii="Palatino Linotype" w:hAnsi="Palatino Linotype"/>
          <w:b/>
          <w:color w:val="auto"/>
        </w:rPr>
      </w:pPr>
      <w:bookmarkStart w:id="42" w:name="_Toc535495381"/>
      <w:bookmarkStart w:id="43" w:name="_Toc19782250"/>
      <w:bookmarkStart w:id="44" w:name="_Toc51330101"/>
      <w:bookmarkStart w:id="45" w:name="_Toc56085913"/>
      <w:r w:rsidRPr="001160D0">
        <w:rPr>
          <w:rFonts w:ascii="Palatino Linotype" w:hAnsi="Palatino Linotype"/>
          <w:b/>
          <w:color w:val="auto"/>
        </w:rPr>
        <w:t>Nombre del titular de la licencia de funcionamiento</w:t>
      </w:r>
      <w:bookmarkEnd w:id="42"/>
      <w:bookmarkEnd w:id="43"/>
      <w:bookmarkEnd w:id="44"/>
      <w:bookmarkEnd w:id="45"/>
    </w:p>
    <w:p w14:paraId="00B6852B" w14:textId="77777777" w:rsidR="00334695" w:rsidRPr="001160D0" w:rsidRDefault="00334695" w:rsidP="00334695">
      <w:pPr>
        <w:rPr>
          <w:lang w:val="es-MX" w:eastAsia="en-US"/>
        </w:rPr>
      </w:pPr>
    </w:p>
    <w:p w14:paraId="751F67DC" w14:textId="77777777" w:rsidR="00334695" w:rsidRPr="001160D0" w:rsidRDefault="00334695" w:rsidP="00334695">
      <w:pPr>
        <w:rPr>
          <w:lang w:val="es-MX" w:eastAsia="en-US"/>
        </w:rPr>
      </w:pPr>
    </w:p>
    <w:p w14:paraId="50E04754"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
          <w:bCs/>
          <w:lang w:eastAsia="en-US"/>
        </w:rPr>
      </w:pPr>
      <w:r w:rsidRPr="001160D0">
        <w:rPr>
          <w:rFonts w:ascii="Palatino Linotype" w:eastAsia="Calibri" w:hAnsi="Palatino Linotype" w:cs="Tahoma"/>
          <w:bCs/>
          <w:lang w:eastAsia="en-US"/>
        </w:rPr>
        <w:t xml:space="preserve">El nombre de una persona física se integra con el sustantivo propio y el primer apellido de los padres; asimismo es la manifestación principal del derecho subjetivo a la personalidad y atributo de esta en términos del artículo 2.3 del Código Civil del Estado de México, de tal suerte, el nombre </w:t>
      </w:r>
      <w:r w:rsidRPr="001160D0">
        <w:rPr>
          <w:rFonts w:ascii="Palatino Linotype" w:eastAsia="Calibri" w:hAnsi="Palatino Linotype" w:cs="Tahoma"/>
          <w:bCs/>
          <w:i/>
          <w:lang w:eastAsia="en-US"/>
        </w:rPr>
        <w:t>per se</w:t>
      </w:r>
      <w:r w:rsidRPr="001160D0">
        <w:rPr>
          <w:rFonts w:ascii="Palatino Linotype" w:eastAsia="Calibri" w:hAnsi="Palatino Linotype" w:cs="Tahoma"/>
          <w:bCs/>
          <w:lang w:eastAsia="en-US"/>
        </w:rPr>
        <w:t xml:space="preserve"> es un elemento que hace a una persona física identificada o identificable, por lo que, tiene la naturaleza de </w:t>
      </w:r>
      <w:r w:rsidRPr="001160D0">
        <w:rPr>
          <w:rFonts w:ascii="Palatino Linotype" w:eastAsia="Calibri" w:hAnsi="Palatino Linotype" w:cs="Tahoma"/>
          <w:b/>
          <w:bCs/>
          <w:lang w:eastAsia="en-US"/>
        </w:rPr>
        <w:t>dato personal.</w:t>
      </w:r>
    </w:p>
    <w:p w14:paraId="471D2FD1" w14:textId="77777777" w:rsidR="00334695" w:rsidRPr="001160D0" w:rsidRDefault="00334695" w:rsidP="00334695">
      <w:pPr>
        <w:pStyle w:val="Prrafodelista"/>
        <w:spacing w:line="360" w:lineRule="auto"/>
        <w:ind w:left="0" w:right="-93"/>
        <w:jc w:val="both"/>
        <w:rPr>
          <w:rFonts w:ascii="Palatino Linotype" w:eastAsia="Calibri" w:hAnsi="Palatino Linotype" w:cs="Tahoma"/>
          <w:b/>
          <w:bCs/>
          <w:lang w:eastAsia="en-US"/>
        </w:rPr>
      </w:pPr>
    </w:p>
    <w:p w14:paraId="45C037A6"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
          <w:bCs/>
          <w:lang w:eastAsia="en-US"/>
        </w:rPr>
      </w:pPr>
      <w:r w:rsidRPr="001160D0">
        <w:rPr>
          <w:rFonts w:ascii="Palatino Linotype" w:eastAsia="Calibri" w:hAnsi="Palatino Linotype" w:cs="Tahoma"/>
          <w:bCs/>
          <w:lang w:eastAsia="en-US"/>
        </w:rPr>
        <w:t>Sobre el tema, se tiene presente que, este Instituto emitió el Criterio Relevante 01/18, de la Segunda Época de este Instituto, que establece que el nombre del titular de una licencia, como en el caso que nos ocupa, es información confidencial, cuando no involucra aprovechamiento de recursos públicos.</w:t>
      </w:r>
    </w:p>
    <w:p w14:paraId="7A23A328" w14:textId="77777777" w:rsidR="00334695" w:rsidRPr="001160D0" w:rsidRDefault="00334695" w:rsidP="00334695">
      <w:pPr>
        <w:spacing w:line="360" w:lineRule="auto"/>
        <w:jc w:val="both"/>
        <w:rPr>
          <w:rFonts w:ascii="Palatino Linotype" w:eastAsia="Calibri" w:hAnsi="Palatino Linotype" w:cs="Tahoma"/>
          <w:bCs/>
          <w:lang w:eastAsia="en-US"/>
        </w:rPr>
      </w:pPr>
    </w:p>
    <w:p w14:paraId="44373D27" w14:textId="77777777" w:rsidR="00334695" w:rsidRPr="001160D0" w:rsidRDefault="00334695" w:rsidP="00334695">
      <w:pPr>
        <w:spacing w:line="360" w:lineRule="auto"/>
        <w:ind w:left="567" w:right="567"/>
        <w:jc w:val="both"/>
        <w:rPr>
          <w:rFonts w:ascii="Palatino Linotype" w:eastAsiaTheme="minorHAnsi" w:hAnsi="Palatino Linotype" w:cs="Tahoma"/>
          <w:bCs/>
          <w:i/>
          <w:sz w:val="22"/>
          <w:lang w:eastAsia="es-MX"/>
        </w:rPr>
      </w:pPr>
      <w:r w:rsidRPr="001160D0">
        <w:rPr>
          <w:rFonts w:ascii="Palatino Linotype" w:eastAsiaTheme="minorHAnsi" w:hAnsi="Palatino Linotype" w:cs="Tahoma"/>
          <w:b/>
          <w:bCs/>
          <w:i/>
          <w:sz w:val="22"/>
          <w:lang w:eastAsia="es-MX"/>
        </w:rPr>
        <w:t>“Nombre del titular de una licencia que no involucre el aprovechamiento de bienes, servicios y/o recursos públicos, constituye un dato personal susceptible de clasificar como confidencial.</w:t>
      </w:r>
      <w:r w:rsidRPr="001160D0">
        <w:rPr>
          <w:rFonts w:ascii="Palatino Linotype" w:eastAsiaTheme="minorHAnsi" w:hAnsi="Palatino Linotype" w:cs="Tahoma"/>
          <w:bCs/>
          <w:i/>
          <w:sz w:val="22"/>
          <w:lang w:eastAsia="es-MX"/>
        </w:rPr>
        <w:t xml:space="preserve"> El artículo 1, párrafo segundo de la Constitución </w:t>
      </w:r>
      <w:r w:rsidRPr="001160D0">
        <w:rPr>
          <w:rFonts w:ascii="Palatino Linotype" w:eastAsiaTheme="minorHAnsi" w:hAnsi="Palatino Linotype" w:cs="Tahoma"/>
          <w:bCs/>
          <w:i/>
          <w:sz w:val="22"/>
          <w:lang w:eastAsia="es-MX"/>
        </w:rPr>
        <w:lastRenderedPageBreak/>
        <w:t>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1631D251" w14:textId="77777777" w:rsidR="00334695" w:rsidRPr="001160D0" w:rsidRDefault="00334695" w:rsidP="00334695">
      <w:pPr>
        <w:spacing w:line="360" w:lineRule="auto"/>
        <w:ind w:right="-93"/>
        <w:jc w:val="both"/>
        <w:rPr>
          <w:rFonts w:ascii="Palatino Linotype" w:eastAsia="Calibri" w:hAnsi="Palatino Linotype" w:cs="Tahoma"/>
          <w:bCs/>
          <w:lang w:eastAsia="en-US"/>
        </w:rPr>
      </w:pPr>
    </w:p>
    <w:p w14:paraId="105E3C67"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En el Criterio en citado, contempla que si bien el nombre de los titulares de las licencias es un dato de carácter público, en términos del artículo 92, fracción XXXII de la Ley de Transparencia y Acceso a la Información Pública del Estado de </w:t>
      </w:r>
      <w:r w:rsidRPr="001160D0">
        <w:rPr>
          <w:rFonts w:ascii="Palatino Linotype" w:eastAsia="Calibri" w:hAnsi="Palatino Linotype" w:cs="Tahoma"/>
          <w:bCs/>
          <w:lang w:eastAsia="en-US"/>
        </w:rPr>
        <w:lastRenderedPageBreak/>
        <w:t>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0A400021" w14:textId="77777777" w:rsidR="00334695" w:rsidRPr="001160D0" w:rsidRDefault="00334695" w:rsidP="00334695">
      <w:pPr>
        <w:pStyle w:val="Prrafodelista"/>
        <w:spacing w:line="360" w:lineRule="auto"/>
        <w:ind w:left="0" w:right="-93"/>
        <w:jc w:val="both"/>
        <w:rPr>
          <w:rFonts w:ascii="Palatino Linotype" w:eastAsia="Calibri" w:hAnsi="Palatino Linotype" w:cs="Tahoma"/>
          <w:bCs/>
          <w:lang w:eastAsia="en-US"/>
        </w:rPr>
      </w:pPr>
    </w:p>
    <w:p w14:paraId="5451BB1E"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No obstante, se considera que el nombre localizado en una licencia de funcionamiento, guarda cierto </w:t>
      </w:r>
      <w:r w:rsidRPr="001160D0">
        <w:rPr>
          <w:rFonts w:ascii="Palatino Linotype" w:eastAsia="Calibri" w:hAnsi="Palatino Linotype" w:cs="Tahoma"/>
          <w:b/>
          <w:bCs/>
          <w:lang w:eastAsia="en-US"/>
        </w:rPr>
        <w:t>interés público</w:t>
      </w:r>
      <w:r w:rsidRPr="001160D0">
        <w:rPr>
          <w:rFonts w:ascii="Palatino Linotype" w:eastAsia="Calibri" w:hAnsi="Palatino Linotype" w:cs="Tahoma"/>
          <w:bCs/>
          <w:lang w:eastAsia="en-US"/>
        </w:rPr>
        <w:t xml:space="preserve">, dado que cualquier actividad comercial, </w:t>
      </w:r>
      <w:r w:rsidRPr="001160D0">
        <w:rPr>
          <w:rFonts w:ascii="Palatino Linotype" w:eastAsia="Calibri" w:hAnsi="Palatino Linotype" w:cs="Tahoma"/>
          <w:b/>
          <w:lang w:eastAsia="en-US"/>
        </w:rPr>
        <w:t>industrial</w:t>
      </w:r>
      <w:r w:rsidRPr="001160D0">
        <w:rPr>
          <w:rFonts w:ascii="Palatino Linotype" w:eastAsia="Calibri" w:hAnsi="Palatino Linotype" w:cs="Tahoma"/>
          <w:bCs/>
          <w:lang w:eastAsia="en-US"/>
        </w:rPr>
        <w:t xml:space="preserve"> o económica, es regulada los Ayuntamientos dentro de su circunscripción territorial, pues ayuda a transparentar la gestión pública.</w:t>
      </w:r>
    </w:p>
    <w:p w14:paraId="5E845287" w14:textId="77777777" w:rsidR="00334695" w:rsidRPr="001160D0" w:rsidRDefault="00334695" w:rsidP="00334695">
      <w:pPr>
        <w:pStyle w:val="Prrafodelista"/>
        <w:rPr>
          <w:rFonts w:ascii="Palatino Linotype" w:eastAsia="Calibri" w:hAnsi="Palatino Linotype" w:cs="Tahoma"/>
          <w:bCs/>
          <w:lang w:eastAsia="en-US"/>
        </w:rPr>
      </w:pPr>
    </w:p>
    <w:p w14:paraId="155EDCB6"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En ese sentido, el artículo 92, fracción XXXII, de la Ley de Transparencia y Acceso a la Información Pública del Estado de México y Municipios, establece que los Sujetos Obligados deberán poner a disposición del público de manera permanente y actualizada de las licencias otorgadas, especificando los titulares de estas, debiendo publicarse el objeto, </w:t>
      </w:r>
      <w:r w:rsidRPr="001160D0">
        <w:rPr>
          <w:rFonts w:ascii="Palatino Linotype" w:eastAsia="Calibri" w:hAnsi="Palatino Linotype" w:cs="Tahoma"/>
          <w:b/>
          <w:bCs/>
          <w:lang w:eastAsia="en-US"/>
        </w:rPr>
        <w:t xml:space="preserve">nombre </w:t>
      </w:r>
      <w:r w:rsidRPr="001160D0">
        <w:rPr>
          <w:rFonts w:ascii="Palatino Linotype" w:eastAsia="Calibri" w:hAnsi="Palatino Linotype" w:cs="Tahoma"/>
          <w:bCs/>
          <w:lang w:eastAsia="en-US"/>
        </w:rPr>
        <w:t xml:space="preserve">o razón social, vigencia, tipo, términos, condiciones, monto o modificación. </w:t>
      </w:r>
    </w:p>
    <w:p w14:paraId="7345F985"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5E82677D"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Cabe puntualizar que la licencia, tal como se estableció en párrafos anteriores, se refiere al documento que contiene la autorización por parte de los Ayuntamientos para que un particular pueda realizar una actividad económica, comercial o industrial, regulada por las Leyes respectivas.</w:t>
      </w:r>
    </w:p>
    <w:p w14:paraId="4BC91022"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7B7CCD80"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En ese sentido, de acuerdo con el artículo 92, fracción XXXII de la Ley en cita, el legislador contempló como información de interés público y que debe estar </w:t>
      </w:r>
      <w:r w:rsidRPr="001160D0">
        <w:rPr>
          <w:rFonts w:ascii="Palatino Linotype" w:eastAsia="Calibri" w:hAnsi="Palatino Linotype" w:cs="Tahoma"/>
          <w:bCs/>
          <w:lang w:eastAsia="en-US"/>
        </w:rPr>
        <w:lastRenderedPageBreak/>
        <w:t>disponible para consulta, aquellas licencias otorgadas, especificando el nombre de su titular y las   características principales. Ello, con la finalidad de asegurar su mayor difusión, que permita a los ciudadanos evaluar de manera permanente los indicadores más importantes de la gestión pública, como lo son, la autorización de licencias de funcionamiento, pues es facultad exclusiva de los Ayuntamientos.</w:t>
      </w:r>
    </w:p>
    <w:p w14:paraId="7DE4AFF1"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493EA7E9"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Bajo tal premisa, podría concluirse que la hipótesis normativa del artículo 92, fracción XXXII de la Ley de Transparencia y Acceso a la Información Pública del Estado de México y los Municipios, se traduce en una excepción a la información personal que debe ser protegida, tal como es en el caso que nos ocupa el nombre del titular de una licencia de funcionamiento, por lo que no es dable, como se asienta en el Criterio Relevante, considerar que el nombre de los titulares de licencias de funcionamiento deba ser considerado confidencial, aún y cuando el mismo no involucre aprovechamiento de bienes o recursos públicos.</w:t>
      </w:r>
    </w:p>
    <w:p w14:paraId="03BC7D20"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7118E22E"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Se puede referir que, el artículo 91 de dicho ordenamiento jurídico, establece que la información pública será restringida excepcionalmente, cuando ésta sea clasificada como reservada o confidencial; por lo que, se colige que las obligaciones de transparencia no superan de forma automática la prohibición de no difundir datos personales sin el consentimiento de su titular, como sucede en el caso concreto.</w:t>
      </w:r>
    </w:p>
    <w:p w14:paraId="62A9E955"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2B694E01"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Ante tales circunstancias, se desprende que, en el caso concreto, sobreviene una </w:t>
      </w:r>
      <w:r w:rsidRPr="001160D0">
        <w:rPr>
          <w:rFonts w:ascii="Palatino Linotype" w:eastAsia="Calibri" w:hAnsi="Palatino Linotype" w:cs="Tahoma"/>
          <w:b/>
          <w:bCs/>
          <w:lang w:eastAsia="en-US"/>
        </w:rPr>
        <w:t>colisión de derechos fundamentales,</w:t>
      </w:r>
      <w:r w:rsidRPr="001160D0">
        <w:rPr>
          <w:rFonts w:ascii="Palatino Linotype" w:eastAsia="Calibri" w:hAnsi="Palatino Linotype" w:cs="Tahoma"/>
          <w:bCs/>
          <w:lang w:eastAsia="en-US"/>
        </w:rPr>
        <w:t xml:space="preserve"> esto es, por una parte, se tiene el derecho de acceso a la información, para conocer el nombre de la persona a la cual se le otorgó una licencia para desarrollar determinada actividad, y por la otra, el derecho a la </w:t>
      </w:r>
      <w:r w:rsidRPr="001160D0">
        <w:rPr>
          <w:rFonts w:ascii="Palatino Linotype" w:eastAsia="Calibri" w:hAnsi="Palatino Linotype" w:cs="Tahoma"/>
          <w:bCs/>
          <w:lang w:eastAsia="en-US"/>
        </w:rPr>
        <w:lastRenderedPageBreak/>
        <w:t>protección de los nombres de aquellas a quienes obtuvieron una autorización específica, lo cual implica dar a conocer datos personales confidenciales consistentes, en el nombre de personas físicas y este vincularlo en la actividad que desarrollan y el lugar en el que se ubica su establecimiento.</w:t>
      </w:r>
    </w:p>
    <w:p w14:paraId="01E233F7"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5DF035AA"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Sobre el particular, debe señalarse que en un sistema jurídico los derechos fundamentales no son absolutos y la colisión entre derechos fundamentales debe resolverse mediante una ponderación que determine el derecho que ha de prevalecer en el caso concretó, y no apelando a reglas de prioridad entre normas.</w:t>
      </w:r>
    </w:p>
    <w:p w14:paraId="634797AB"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4C9274F4"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Por cuanto hace a la colisión entre el derecho a la información y el derecho a la intimidad o a la vida privada, el Poder Judicial de la Federación ha sostenido la </w:t>
      </w:r>
      <w:r w:rsidRPr="001160D0">
        <w:rPr>
          <w:rFonts w:ascii="Palatino Linotype" w:eastAsia="Calibri" w:hAnsi="Palatino Linotype" w:cs="Tahoma"/>
          <w:b/>
          <w:bCs/>
          <w:lang w:eastAsia="en-U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1160D0">
        <w:rPr>
          <w:rFonts w:ascii="Palatino Linotype" w:eastAsia="Calibri" w:hAnsi="Palatino Linotype" w:cs="Tahoma"/>
          <w:bCs/>
          <w:lang w:eastAsia="en-U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299D9BD2"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1E6F7F56"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En ese mismo sentido y atendiendo a la naturaleza del derecho a la protección de datos personales, por analogía, este debe ceder cuando exista un interés público mayor de acuerdo a las circunstancias del caso.</w:t>
      </w:r>
      <w:r w:rsidRPr="001160D0">
        <w:rPr>
          <w:rFonts w:ascii="Palatino Linotype" w:hAnsi="Palatino Linotype" w:cs="Tahoma"/>
          <w:bCs/>
          <w:iCs/>
        </w:rPr>
        <w:t xml:space="preserve"> Señalado lo anterior, resulta necesario realizar una ponderación de los dos intereses jurídicos tutelados que </w:t>
      </w:r>
      <w:r w:rsidRPr="001160D0">
        <w:rPr>
          <w:rFonts w:ascii="Palatino Linotype" w:hAnsi="Palatino Linotype" w:cs="Tahoma"/>
          <w:bCs/>
          <w:iCs/>
        </w:rPr>
        <w:lastRenderedPageBreak/>
        <w:t xml:space="preserve">convergen en la controversia que se dirime; para lo cual, el artículo </w:t>
      </w:r>
      <w:r w:rsidRPr="001160D0">
        <w:rPr>
          <w:rFonts w:ascii="Palatino Linotype" w:eastAsia="Calibri" w:hAnsi="Palatino Linotype" w:cs="Tahoma"/>
          <w:bCs/>
          <w:lang w:eastAsia="en-US"/>
        </w:rPr>
        <w:t>184 de la Ley de Transparencia y Acceso a la Información Pública del Estado de México y Municipios</w:t>
      </w:r>
      <w:r w:rsidRPr="001160D0">
        <w:rPr>
          <w:rFonts w:ascii="Palatino Linotype" w:hAnsi="Palatino Linotype" w:cs="Tahoma"/>
          <w:bCs/>
          <w:iCs/>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3674DAFD" w14:textId="77777777" w:rsidR="00334695" w:rsidRPr="001160D0" w:rsidRDefault="00334695" w:rsidP="00334695">
      <w:pPr>
        <w:spacing w:line="360" w:lineRule="auto"/>
        <w:ind w:right="49"/>
        <w:jc w:val="both"/>
        <w:rPr>
          <w:rFonts w:ascii="Palatino Linotype" w:hAnsi="Palatino Linotype" w:cs="Tahoma"/>
          <w:bCs/>
          <w:iCs/>
        </w:rPr>
      </w:pPr>
    </w:p>
    <w:p w14:paraId="3C01E018" w14:textId="77777777" w:rsidR="00334695" w:rsidRPr="001160D0" w:rsidRDefault="00334695" w:rsidP="00334695">
      <w:pPr>
        <w:numPr>
          <w:ilvl w:val="0"/>
          <w:numId w:val="23"/>
        </w:numPr>
        <w:spacing w:line="360" w:lineRule="auto"/>
        <w:ind w:right="49"/>
        <w:contextualSpacing/>
        <w:jc w:val="both"/>
        <w:rPr>
          <w:rFonts w:ascii="Palatino Linotype" w:hAnsi="Palatino Linotype" w:cs="Tahoma"/>
          <w:bCs/>
          <w:iCs/>
        </w:rPr>
      </w:pPr>
      <w:r w:rsidRPr="001160D0">
        <w:rPr>
          <w:rFonts w:ascii="Palatino Linotype" w:hAnsi="Palatino Linotype" w:cs="Tahoma"/>
          <w:b/>
          <w:bCs/>
          <w:iCs/>
        </w:rPr>
        <w:t>Idoneidad:</w:t>
      </w:r>
      <w:r w:rsidRPr="001160D0">
        <w:rPr>
          <w:rFonts w:ascii="Palatino Linotype" w:hAnsi="Palatino Linotype" w:cs="Tahoma"/>
          <w:bCs/>
          <w:iCs/>
        </w:rPr>
        <w:t xml:space="preserve"> La legitimidad del derecho adoptado como preferente, que sea el adecuado para el logro de un fin constitucionalmente válido o apto para conseguir el fin pretendido;</w:t>
      </w:r>
    </w:p>
    <w:p w14:paraId="2EFEDDCC" w14:textId="77777777" w:rsidR="00334695" w:rsidRPr="001160D0" w:rsidRDefault="00334695" w:rsidP="00334695">
      <w:pPr>
        <w:spacing w:line="360" w:lineRule="auto"/>
        <w:ind w:left="426" w:right="49"/>
        <w:contextualSpacing/>
        <w:jc w:val="both"/>
        <w:rPr>
          <w:rFonts w:ascii="Palatino Linotype" w:hAnsi="Palatino Linotype" w:cs="Tahoma"/>
          <w:bCs/>
          <w:iCs/>
        </w:rPr>
      </w:pPr>
    </w:p>
    <w:p w14:paraId="028FB63A" w14:textId="77777777" w:rsidR="00334695" w:rsidRPr="001160D0" w:rsidRDefault="00334695" w:rsidP="00334695">
      <w:pPr>
        <w:numPr>
          <w:ilvl w:val="0"/>
          <w:numId w:val="23"/>
        </w:numPr>
        <w:spacing w:line="360" w:lineRule="auto"/>
        <w:ind w:right="49"/>
        <w:contextualSpacing/>
        <w:jc w:val="both"/>
        <w:rPr>
          <w:rFonts w:ascii="Palatino Linotype" w:hAnsi="Palatino Linotype" w:cs="Tahoma"/>
          <w:bCs/>
          <w:iCs/>
        </w:rPr>
      </w:pPr>
      <w:r w:rsidRPr="001160D0">
        <w:rPr>
          <w:rFonts w:ascii="Palatino Linotype" w:hAnsi="Palatino Linotype" w:cs="Tahoma"/>
          <w:b/>
          <w:bCs/>
          <w:iCs/>
        </w:rPr>
        <w:t>Necesidad:</w:t>
      </w:r>
      <w:r w:rsidRPr="001160D0">
        <w:rPr>
          <w:rFonts w:ascii="Palatino Linotype" w:hAnsi="Palatino Linotype" w:cs="Tahoma"/>
          <w:bCs/>
          <w:iCs/>
        </w:rPr>
        <w:t xml:space="preserve"> La falta de un medio alternativo menos lesivo a la apertura de la información, para satisfacer el interés público, y</w:t>
      </w:r>
    </w:p>
    <w:p w14:paraId="5E4E7DC0" w14:textId="77777777" w:rsidR="00334695" w:rsidRPr="001160D0" w:rsidRDefault="00334695" w:rsidP="00334695">
      <w:pPr>
        <w:spacing w:line="360" w:lineRule="auto"/>
        <w:ind w:left="426" w:right="49"/>
        <w:contextualSpacing/>
        <w:jc w:val="both"/>
        <w:rPr>
          <w:rFonts w:ascii="Palatino Linotype" w:hAnsi="Palatino Linotype" w:cs="Tahoma"/>
          <w:bCs/>
          <w:iCs/>
        </w:rPr>
      </w:pPr>
    </w:p>
    <w:p w14:paraId="043B0ED0" w14:textId="77777777" w:rsidR="00334695" w:rsidRPr="001160D0" w:rsidRDefault="00334695" w:rsidP="00334695">
      <w:pPr>
        <w:numPr>
          <w:ilvl w:val="0"/>
          <w:numId w:val="23"/>
        </w:numPr>
        <w:spacing w:line="360" w:lineRule="auto"/>
        <w:ind w:right="49"/>
        <w:contextualSpacing/>
        <w:jc w:val="both"/>
        <w:rPr>
          <w:rFonts w:ascii="Palatino Linotype" w:hAnsi="Palatino Linotype" w:cs="Tahoma"/>
          <w:bCs/>
          <w:iCs/>
        </w:rPr>
      </w:pPr>
      <w:r w:rsidRPr="001160D0">
        <w:rPr>
          <w:rFonts w:ascii="Palatino Linotype" w:hAnsi="Palatino Linotype" w:cs="Tahoma"/>
          <w:b/>
          <w:bCs/>
          <w:iCs/>
        </w:rPr>
        <w:t>Proporcionalidad:</w:t>
      </w:r>
      <w:r w:rsidRPr="001160D0">
        <w:rPr>
          <w:rFonts w:ascii="Palatino Linotype" w:hAnsi="Palatino Linotype" w:cs="Tahoma"/>
          <w:bCs/>
          <w:iCs/>
        </w:rPr>
        <w:t xml:space="preserve"> El equilibrio entre perjuicio y beneficio a favor del interés público, a fin de que la decisión tomada represente un beneficio mayor al perjuicio que podría causar a la población.</w:t>
      </w:r>
    </w:p>
    <w:p w14:paraId="68B406CB" w14:textId="77777777" w:rsidR="00334695" w:rsidRPr="001160D0" w:rsidRDefault="00334695" w:rsidP="00334695">
      <w:pPr>
        <w:spacing w:line="360" w:lineRule="auto"/>
        <w:ind w:right="-93"/>
        <w:jc w:val="both"/>
        <w:rPr>
          <w:rFonts w:ascii="Palatino Linotype" w:eastAsia="Calibri" w:hAnsi="Palatino Linotype" w:cs="Tahoma"/>
          <w:bCs/>
          <w:lang w:eastAsia="en-US"/>
        </w:rPr>
      </w:pPr>
    </w:p>
    <w:p w14:paraId="5D7593A7" w14:textId="77777777" w:rsidR="00334695" w:rsidRPr="001160D0" w:rsidRDefault="00334695" w:rsidP="00334695">
      <w:pPr>
        <w:pStyle w:val="Prrafodelista"/>
        <w:numPr>
          <w:ilvl w:val="0"/>
          <w:numId w:val="2"/>
        </w:numPr>
        <w:spacing w:line="360" w:lineRule="auto"/>
        <w:ind w:left="0" w:right="-1" w:firstLine="0"/>
        <w:jc w:val="both"/>
        <w:rPr>
          <w:rFonts w:ascii="Palatino Linotype" w:eastAsia="Calibri" w:hAnsi="Palatino Linotype" w:cs="Tahoma"/>
        </w:rPr>
      </w:pPr>
      <w:r w:rsidRPr="001160D0">
        <w:rPr>
          <w:rFonts w:ascii="Palatino Linotype" w:eastAsia="Calibri" w:hAnsi="Palatino Linotype" w:cs="Tahoma"/>
        </w:rPr>
        <w:t>En ese orden de ideas, resulta procedente analizar cada uno de los elementos referidos, partiendo de que, en el caso concreto, se estima como preferente el derecho de acceso a la información, bajo las consideraciones que se verterán a continuación.</w:t>
      </w:r>
    </w:p>
    <w:p w14:paraId="760514D9" w14:textId="77777777" w:rsidR="00334695" w:rsidRPr="001160D0" w:rsidRDefault="00334695" w:rsidP="00334695">
      <w:pPr>
        <w:pStyle w:val="Prrafodelista"/>
        <w:numPr>
          <w:ilvl w:val="0"/>
          <w:numId w:val="24"/>
        </w:numPr>
        <w:spacing w:line="360" w:lineRule="auto"/>
        <w:ind w:right="-93"/>
        <w:jc w:val="both"/>
        <w:rPr>
          <w:rFonts w:ascii="Palatino Linotype" w:eastAsia="Calibri" w:hAnsi="Palatino Linotype" w:cs="Tahoma"/>
          <w:bCs/>
          <w:lang w:eastAsia="en-US"/>
        </w:rPr>
      </w:pPr>
      <w:r w:rsidRPr="001160D0">
        <w:rPr>
          <w:rFonts w:ascii="Palatino Linotype" w:eastAsia="Calibri" w:hAnsi="Palatino Linotype" w:cs="Tahoma"/>
          <w:b/>
          <w:bCs/>
          <w:iCs/>
        </w:rPr>
        <w:t>Idoneidad</w:t>
      </w:r>
      <w:r w:rsidRPr="001160D0">
        <w:rPr>
          <w:rFonts w:ascii="Palatino Linotype" w:eastAsia="Calibri" w:hAnsi="Palatino Linotype" w:cs="Tahoma"/>
          <w:bCs/>
          <w:lang w:eastAsia="en-US"/>
        </w:rPr>
        <w:t xml:space="preserve">. </w:t>
      </w:r>
    </w:p>
    <w:p w14:paraId="3BFDC451" w14:textId="77777777" w:rsidR="00334695" w:rsidRPr="001160D0" w:rsidRDefault="00334695" w:rsidP="00334695">
      <w:pPr>
        <w:pStyle w:val="Prrafodelista"/>
        <w:spacing w:line="360" w:lineRule="auto"/>
        <w:ind w:right="-93"/>
        <w:jc w:val="both"/>
        <w:rPr>
          <w:rFonts w:ascii="Palatino Linotype" w:eastAsia="Calibri" w:hAnsi="Palatino Linotype" w:cs="Tahoma"/>
          <w:bCs/>
          <w:lang w:eastAsia="en-US"/>
        </w:rPr>
      </w:pPr>
    </w:p>
    <w:p w14:paraId="11612F2C" w14:textId="7C55713D"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Existe un fin constitucionalmente válido para dar a conocer el nombre de aquellas personas físicas a quienes les fue otorgada una licencia para realizar una </w:t>
      </w:r>
      <w:r w:rsidRPr="001160D0">
        <w:rPr>
          <w:rFonts w:ascii="Palatino Linotype" w:eastAsia="Calibri" w:hAnsi="Palatino Linotype" w:cs="Tahoma"/>
          <w:bCs/>
          <w:lang w:eastAsia="en-US"/>
        </w:rPr>
        <w:lastRenderedPageBreak/>
        <w:t xml:space="preserve">actividad económica, comercial o industrial en el </w:t>
      </w:r>
      <w:r w:rsidRPr="001160D0">
        <w:rPr>
          <w:rFonts w:ascii="Palatino Linotype" w:eastAsia="Calibri" w:hAnsi="Palatino Linotype" w:cs="Tahoma"/>
          <w:b/>
          <w:lang w:eastAsia="en-US"/>
        </w:rPr>
        <w:t xml:space="preserve">Municipio de </w:t>
      </w:r>
      <w:r w:rsidR="004B2837" w:rsidRPr="001160D0">
        <w:rPr>
          <w:rFonts w:ascii="Palatino Linotype" w:eastAsia="Calibri" w:hAnsi="Palatino Linotype" w:cs="Tahoma"/>
          <w:b/>
          <w:lang w:eastAsia="en-US"/>
        </w:rPr>
        <w:t>Tultitlán</w:t>
      </w:r>
      <w:r w:rsidRPr="001160D0">
        <w:rPr>
          <w:rFonts w:ascii="Palatino Linotype" w:eastAsia="Calibri" w:hAnsi="Palatino Linotype" w:cs="Tahoma"/>
          <w:bCs/>
          <w:lang w:eastAsia="en-US"/>
        </w:rPr>
        <w:t>; dicho fin es la transparencia y la rendición de cuentas sobre el quehacer gubernamental que permita identificar a aquellas personas que han sido autorizadas por el Ayuntamiento, para realizar actividades lícitas; esto es, las localizadas en el Catálogo Mexiquense de Actividades Industriales, Comerciales y de Servicios, a efecto de determinar si la misma se realizó atendiendo a lo previsto en el Reglamento de Licencias del Sujeto Obligado</w:t>
      </w:r>
      <w:r w:rsidR="004B2837" w:rsidRPr="001160D0">
        <w:rPr>
          <w:rFonts w:ascii="Palatino Linotype" w:eastAsia="Calibri" w:hAnsi="Palatino Linotype" w:cs="Tahoma"/>
          <w:bCs/>
          <w:lang w:eastAsia="en-US"/>
        </w:rPr>
        <w:t>, además de que la normatividad establece que son únicas e intransferibles, por lo que únicamente serán expedidas al titular y se utilizarán en el domicilio que se haya señalado para tal efecto.</w:t>
      </w:r>
    </w:p>
    <w:p w14:paraId="585B52FF" w14:textId="77777777" w:rsidR="00334695" w:rsidRPr="001160D0" w:rsidRDefault="00334695" w:rsidP="00334695">
      <w:pPr>
        <w:pStyle w:val="Prrafodelista"/>
        <w:spacing w:line="360" w:lineRule="auto"/>
        <w:ind w:left="0" w:right="-93"/>
        <w:jc w:val="both"/>
        <w:rPr>
          <w:rFonts w:ascii="Palatino Linotype" w:eastAsia="Calibri" w:hAnsi="Palatino Linotype" w:cs="Tahoma"/>
          <w:bCs/>
          <w:lang w:eastAsia="en-US"/>
        </w:rPr>
      </w:pPr>
    </w:p>
    <w:p w14:paraId="428BDA53"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Al respecto, es de señalar que la </w:t>
      </w:r>
      <w:r w:rsidRPr="001160D0">
        <w:rPr>
          <w:rFonts w:ascii="Palatino Linotype" w:eastAsia="Calibri" w:hAnsi="Palatino Linotype" w:cs="Tahoma"/>
          <w:b/>
          <w:bCs/>
          <w:lang w:eastAsia="en-US"/>
        </w:rPr>
        <w:t xml:space="preserve">transparencia </w:t>
      </w:r>
      <w:r w:rsidRPr="001160D0">
        <w:rPr>
          <w:rFonts w:ascii="Palatino Linotype" w:eastAsia="Calibri" w:hAnsi="Palatino Linotype" w:cs="Tahoma"/>
          <w:bCs/>
          <w:lang w:eastAsia="en-US"/>
        </w:rPr>
        <w:t xml:space="preserve">está orientada a maximizar el uso social de la información de los organismos gubernamentales, misma que sirve para exigir cuentas a las autoridades; mientras que la </w:t>
      </w:r>
      <w:r w:rsidRPr="001160D0">
        <w:rPr>
          <w:rFonts w:ascii="Palatino Linotype" w:eastAsia="Calibri" w:hAnsi="Palatino Linotype" w:cs="Tahoma"/>
          <w:b/>
          <w:bCs/>
          <w:lang w:eastAsia="en-US"/>
        </w:rPr>
        <w:t>rendición de cuentas</w:t>
      </w:r>
      <w:r w:rsidRPr="001160D0">
        <w:rPr>
          <w:rFonts w:ascii="Palatino Linotype" w:eastAsia="Calibri" w:hAnsi="Palatino Linotype" w:cs="Tahoma"/>
          <w:bCs/>
          <w:lang w:eastAsia="en-US"/>
        </w:rPr>
        <w:t xml:space="preserve"> debe entenderse como la obligación de los funcionarios de responder por lo que hacen y la que atañe al poder de los ciudadanos para sancionar los resultados de la gestión en caso de que los servidores públicos hayan violado sus deberes públicos. Por lo que, estos dos conceptos están asociados de manera notable y por tanto, los gobernados requieren información para evaluar críticamente a sus gobernantes y exigirles cuentas.</w:t>
      </w:r>
    </w:p>
    <w:p w14:paraId="0A438C41"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5C6854E1"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En ese orden de ideas, la transparencia, al permitir y ayudar a la rendición de cuentas, funciona de doble manera, </w:t>
      </w:r>
      <w:r w:rsidRPr="001160D0">
        <w:rPr>
          <w:rFonts w:ascii="Palatino Linotype" w:eastAsia="Calibri" w:hAnsi="Palatino Linotype" w:cs="Tahoma"/>
          <w:bCs/>
          <w:u w:val="single"/>
          <w:lang w:eastAsia="en-US"/>
        </w:rPr>
        <w:t>capacitadora</w:t>
      </w:r>
      <w:r w:rsidRPr="001160D0">
        <w:rPr>
          <w:rFonts w:ascii="Palatino Linotype" w:eastAsia="Calibri" w:hAnsi="Palatino Linotype" w:cs="Tahoma"/>
          <w:bCs/>
          <w:lang w:eastAsia="en-US"/>
        </w:rPr>
        <w:t xml:space="preserve">, al permitir a la sociedad calificar el quehacer gubernamental, y cómo </w:t>
      </w:r>
      <w:r w:rsidRPr="001160D0">
        <w:rPr>
          <w:rFonts w:ascii="Palatino Linotype" w:eastAsia="Calibri" w:hAnsi="Palatino Linotype" w:cs="Tahoma"/>
          <w:bCs/>
          <w:u w:val="single"/>
          <w:lang w:eastAsia="en-US"/>
        </w:rPr>
        <w:t>inhibidora</w:t>
      </w:r>
      <w:r w:rsidRPr="001160D0">
        <w:rPr>
          <w:rFonts w:ascii="Palatino Linotype" w:eastAsia="Calibri" w:hAnsi="Palatino Linotype" w:cs="Tahoma"/>
          <w:bCs/>
          <w:lang w:eastAsia="en-US"/>
        </w:rPr>
        <w:t xml:space="preserve"> de conductas y acciones que atenten contra </w:t>
      </w:r>
      <w:r w:rsidRPr="001160D0">
        <w:rPr>
          <w:rFonts w:ascii="Palatino Linotype" w:eastAsia="Calibri" w:hAnsi="Palatino Linotype" w:cs="Tahoma"/>
          <w:b/>
          <w:bCs/>
          <w:lang w:eastAsia="en-US"/>
        </w:rPr>
        <w:t xml:space="preserve">el interés público. </w:t>
      </w:r>
    </w:p>
    <w:p w14:paraId="298D2F94"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28671390" w14:textId="16C5E8AB"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lastRenderedPageBreak/>
        <w:t xml:space="preserve">Ahora bien, tal como se estableció en párrafos anteriores, cualquier actividad comercial, industrial o económica, únicamente podrá ser llevada a cabo, bajo el amparo de una licencia de funcionamiento expedida, por el </w:t>
      </w:r>
      <w:r w:rsidRPr="001160D0">
        <w:rPr>
          <w:rFonts w:ascii="Palatino Linotype" w:eastAsia="Calibri" w:hAnsi="Palatino Linotype" w:cs="Tahoma"/>
          <w:b/>
          <w:lang w:eastAsia="en-US"/>
        </w:rPr>
        <w:t xml:space="preserve">Ayuntamiento de </w:t>
      </w:r>
      <w:r w:rsidR="004B2837" w:rsidRPr="001160D0">
        <w:rPr>
          <w:rFonts w:ascii="Palatino Linotype" w:eastAsia="Calibri" w:hAnsi="Palatino Linotype" w:cs="Tahoma"/>
          <w:b/>
          <w:lang w:eastAsia="en-US"/>
        </w:rPr>
        <w:t>Tultitlán</w:t>
      </w:r>
      <w:r w:rsidRPr="001160D0">
        <w:rPr>
          <w:rFonts w:ascii="Palatino Linotype" w:eastAsia="Calibri" w:hAnsi="Palatino Linotype" w:cs="Tahoma"/>
          <w:b/>
          <w:lang w:eastAsia="en-US"/>
        </w:rPr>
        <w:t xml:space="preserve">, </w:t>
      </w:r>
      <w:r w:rsidRPr="001160D0">
        <w:rPr>
          <w:rFonts w:ascii="Palatino Linotype" w:eastAsia="Calibri" w:hAnsi="Palatino Linotype" w:cs="Tahoma"/>
          <w:bCs/>
          <w:lang w:eastAsia="en-US"/>
        </w:rPr>
        <w:t>siempre y cuando cumplan con los requisitos establecidos en la Ley de Competitividad y Ordenamiento Comercial del Estado de México, y normatividad relativa.</w:t>
      </w:r>
    </w:p>
    <w:p w14:paraId="15664A24"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1036FDDB"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En ese orden de ideas, la Suprema Corte de Justicia de la Nación, ha definido el acceso a la información como un derecho en sí mismo y como un medio o instrumento para el ejercicio de otros derechos,</w:t>
      </w:r>
      <w:r w:rsidRPr="001160D0">
        <w:rPr>
          <w:rFonts w:ascii="Palatino Linotype" w:eastAsia="Calibri" w:hAnsi="Palatino Linotype" w:cs="Tahoma"/>
          <w:b/>
          <w:bCs/>
          <w:lang w:eastAsia="en-US"/>
        </w:rPr>
        <w:t xml:space="preserve"> para que los gobernados ejerzan un control respecto del funcionamiento institucional de los poderes públicos, por lo que se constituye como una exigencia social de todo Estado de Derecho, y como un derecho colectivo o garantía social</w:t>
      </w:r>
      <w:r w:rsidRPr="001160D0">
        <w:rPr>
          <w:rFonts w:ascii="Palatino Linotype" w:eastAsia="Calibri" w:hAnsi="Palatino Linotype" w:cs="Tahoma"/>
          <w:bCs/>
          <w:lang w:eastAsia="en-US"/>
        </w:rPr>
        <w:t>, a fin de lograr la publicidad de los actos de gobierno y la transparencia de la administración pública. Lo anterior, a través de la jurisprudencia número P./J. 54/2008, publicada en el Semanario Judicial de la Federación y su Gaceta, Tomo XXVII, página 743, Novena Época, en junio de dos mil ocho.</w:t>
      </w:r>
    </w:p>
    <w:p w14:paraId="28B56592"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52064F8E"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A mayor precisión, la transparencia de la información requerida permitiría a la sociedad, en general, conocer los nombres de las personas que acreditaron los elementos necesarios para poder realizar una actividad económica dentro del territorio del Municipio.</w:t>
      </w:r>
    </w:p>
    <w:p w14:paraId="5726D94B"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086B02DE" w14:textId="721BE06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Por ende, otorgar el nombre de la persona autorizada, a través de una licencia de funcionamiento, </w:t>
      </w:r>
      <w:r w:rsidRPr="001160D0">
        <w:rPr>
          <w:rFonts w:ascii="Palatino Linotype" w:eastAsia="Calibri" w:hAnsi="Palatino Linotype" w:cs="Tahoma"/>
          <w:b/>
          <w:bCs/>
          <w:lang w:eastAsia="en-US"/>
        </w:rPr>
        <w:t xml:space="preserve">permite corroborar que la exhibida en el establecimiento </w:t>
      </w:r>
      <w:r w:rsidRPr="001160D0">
        <w:rPr>
          <w:rFonts w:ascii="Palatino Linotype" w:eastAsia="Calibri" w:hAnsi="Palatino Linotype" w:cs="Tahoma"/>
          <w:b/>
          <w:bCs/>
          <w:lang w:eastAsia="en-US"/>
        </w:rPr>
        <w:lastRenderedPageBreak/>
        <w:t>comercial,</w:t>
      </w:r>
      <w:r w:rsidR="004B2837" w:rsidRPr="001160D0">
        <w:rPr>
          <w:rFonts w:ascii="Palatino Linotype" w:eastAsia="Calibri" w:hAnsi="Palatino Linotype" w:cs="Tahoma"/>
          <w:b/>
          <w:bCs/>
          <w:lang w:eastAsia="en-US"/>
        </w:rPr>
        <w:t xml:space="preserve"> comercial o de servicios</w:t>
      </w:r>
      <w:r w:rsidRPr="001160D0">
        <w:rPr>
          <w:rFonts w:ascii="Palatino Linotype" w:eastAsia="Calibri" w:hAnsi="Palatino Linotype" w:cs="Tahoma"/>
          <w:b/>
          <w:bCs/>
          <w:lang w:eastAsia="en-US"/>
        </w:rPr>
        <w:t xml:space="preserve"> fue emitida efectivamente por la autoridad competente</w:t>
      </w:r>
      <w:r w:rsidR="004B2837" w:rsidRPr="001160D0">
        <w:rPr>
          <w:rFonts w:ascii="Palatino Linotype" w:eastAsia="Calibri" w:hAnsi="Palatino Linotype" w:cs="Tahoma"/>
          <w:b/>
          <w:bCs/>
          <w:lang w:eastAsia="en-US"/>
        </w:rPr>
        <w:t xml:space="preserve"> y que la actividad se realiza conforme a la normatividad en materia.</w:t>
      </w:r>
    </w:p>
    <w:p w14:paraId="0C59B25A"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681BE6E8"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Bajo esa premisa, se entiende que la materia sobre la cual versa la presente solicitud, reviste un interés colectivo para la sociedad, dado que el Estado a nivel municipal, es el encargado de regular los establecimientos comerciales o industriales dentro de extensión territorial.</w:t>
      </w:r>
    </w:p>
    <w:p w14:paraId="117645AD"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015BA6D6"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Así, mediante la difusión de los nombres de aquellas personas que cuentan con la licencia de funcionamiento, permitiría una debida rendición de cuentas, pues es indispensable que se conozcan aquellos que están autorizados por parte de los Ayuntamientos para realizar actividades económicas, mismas que se encuentran reguladas, por lo que, con ello se garantizaría que la sociedad tenga certeza de que </w:t>
      </w:r>
      <w:r w:rsidRPr="001160D0">
        <w:rPr>
          <w:rFonts w:ascii="Palatino Linotype" w:eastAsia="Calibri" w:hAnsi="Palatino Linotype" w:cs="Tahoma"/>
          <w:b/>
          <w:bCs/>
          <w:lang w:eastAsia="en-US"/>
        </w:rPr>
        <w:t>las autorizaciones colocadas en los establecimientos, fueron efectivamente emitidas por el sujeto obligado, y no funcionan fuera del marco de la normatividad aplicable.</w:t>
      </w:r>
    </w:p>
    <w:p w14:paraId="341C20EE"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3628255A"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Es bajo ese contexto, que se considera que el derecho de acceso a la información debe prevalecer frente a la protección del nombre de los titules de licencias de funcionamiento, </w:t>
      </w:r>
      <w:r w:rsidRPr="001160D0">
        <w:rPr>
          <w:rFonts w:ascii="Palatino Linotype" w:eastAsia="Calibri" w:hAnsi="Palatino Linotype" w:cs="Tahoma"/>
          <w:b/>
          <w:bCs/>
          <w:lang w:eastAsia="en-US"/>
        </w:rPr>
        <w:t>pues resulta de interés público</w:t>
      </w:r>
      <w:r w:rsidRPr="001160D0">
        <w:rPr>
          <w:rFonts w:ascii="Palatino Linotype" w:eastAsia="Calibri" w:hAnsi="Palatino Linotype" w:cs="Tahoma"/>
          <w:bCs/>
          <w:lang w:eastAsia="en-US"/>
        </w:rPr>
        <w:t>, el que la sociedad pueda identificar a quiénes están autorizados para ejercer la actividad comercial; lo cual permite corroborar que la localizada en el establecimiento fue efectivamente emitida por el Sujeto Obligado.</w:t>
      </w:r>
    </w:p>
    <w:p w14:paraId="3D2DB956"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1E2BECEA"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lastRenderedPageBreak/>
        <w:t>Igualmente, permitiría el escrutinio de la actividad de la autoridad encargada de emitir dichas licencias, en tanto que la sociedad podría conocer si se autorizaron a quienes cumplen con los requisitos establecidos en la normatividad aplicable e incluso si dicha licencia se encuentra vigente.</w:t>
      </w:r>
    </w:p>
    <w:p w14:paraId="162C8A3A" w14:textId="77777777" w:rsidR="00334695" w:rsidRPr="001160D0" w:rsidRDefault="00334695" w:rsidP="00334695">
      <w:pPr>
        <w:spacing w:line="360" w:lineRule="auto"/>
        <w:ind w:right="-93"/>
        <w:jc w:val="both"/>
        <w:rPr>
          <w:rFonts w:ascii="Palatino Linotype" w:eastAsia="Calibri" w:hAnsi="Palatino Linotype" w:cs="Tahoma"/>
          <w:b/>
        </w:rPr>
      </w:pPr>
    </w:p>
    <w:p w14:paraId="45BF95E8" w14:textId="77777777" w:rsidR="00334695" w:rsidRPr="001160D0" w:rsidRDefault="00334695" w:rsidP="00334695">
      <w:pPr>
        <w:pStyle w:val="Prrafodelista"/>
        <w:numPr>
          <w:ilvl w:val="0"/>
          <w:numId w:val="24"/>
        </w:numPr>
        <w:spacing w:line="360" w:lineRule="auto"/>
        <w:ind w:right="-93"/>
        <w:jc w:val="both"/>
        <w:rPr>
          <w:rFonts w:ascii="Palatino Linotype" w:eastAsia="Calibri" w:hAnsi="Palatino Linotype" w:cs="Tahoma"/>
          <w:bCs/>
          <w:lang w:eastAsia="en-US"/>
        </w:rPr>
      </w:pPr>
      <w:r w:rsidRPr="001160D0">
        <w:rPr>
          <w:rFonts w:ascii="Palatino Linotype" w:eastAsia="Calibri" w:hAnsi="Palatino Linotype" w:cs="Tahoma"/>
          <w:b/>
        </w:rPr>
        <w:t>Necesidad.</w:t>
      </w:r>
      <w:r w:rsidRPr="001160D0">
        <w:rPr>
          <w:rFonts w:ascii="Palatino Linotype" w:eastAsia="Calibri" w:hAnsi="Palatino Linotype" w:cs="Tahoma"/>
          <w:bCs/>
          <w:lang w:eastAsia="en-US"/>
        </w:rPr>
        <w:t xml:space="preserve"> </w:t>
      </w:r>
    </w:p>
    <w:p w14:paraId="61E6C005" w14:textId="59F361E1"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
          <w:bCs/>
          <w:lang w:eastAsia="en-US"/>
        </w:rPr>
      </w:pPr>
      <w:r w:rsidRPr="001160D0">
        <w:rPr>
          <w:rFonts w:ascii="Palatino Linotype" w:eastAsia="Calibri" w:hAnsi="Palatino Linotype" w:cs="Tahoma"/>
          <w:bCs/>
          <w:lang w:eastAsia="en-US"/>
        </w:rPr>
        <w:t xml:space="preserve">El sacrifico de la protección del nombre de aquellas personas que se les otorgó una licencia de funcionamiento, como medio para lograr el fin constitucionalmente válido señalado previamente, se justifica en razón de que se satisface el interés mayor de los ciudadanos de conocer si los establecimientos comerciales cuentan con la autorización correspondiente. Además, corrobora si la localizada en el inmueble para llevar a cabo la actividad, fue emitida por el Sujeto Obligado, </w:t>
      </w:r>
      <w:r w:rsidRPr="001160D0">
        <w:rPr>
          <w:rFonts w:ascii="Palatino Linotype" w:eastAsia="Calibri" w:hAnsi="Palatino Linotype" w:cs="Tahoma"/>
          <w:b/>
          <w:bCs/>
          <w:lang w:eastAsia="en-US"/>
        </w:rPr>
        <w:t>como regulador de las actividades económicas</w:t>
      </w:r>
      <w:r w:rsidR="004B2837" w:rsidRPr="001160D0">
        <w:rPr>
          <w:rFonts w:ascii="Palatino Linotype" w:eastAsia="Calibri" w:hAnsi="Palatino Linotype" w:cs="Tahoma"/>
          <w:b/>
          <w:bCs/>
          <w:lang w:eastAsia="en-US"/>
        </w:rPr>
        <w:t>, industriales o de servicios</w:t>
      </w:r>
      <w:r w:rsidRPr="001160D0">
        <w:rPr>
          <w:rFonts w:ascii="Palatino Linotype" w:eastAsia="Calibri" w:hAnsi="Palatino Linotype" w:cs="Tahoma"/>
          <w:b/>
          <w:bCs/>
          <w:lang w:eastAsia="en-US"/>
        </w:rPr>
        <w:t xml:space="preserve"> del Municipio, además de que permite identificar a las personas que acceden al servicio quién es el responsable del local.</w:t>
      </w:r>
    </w:p>
    <w:p w14:paraId="6C615861" w14:textId="77777777" w:rsidR="00334695" w:rsidRPr="001160D0" w:rsidRDefault="00334695" w:rsidP="00334695">
      <w:pPr>
        <w:pStyle w:val="Prrafodelista"/>
        <w:spacing w:line="360" w:lineRule="auto"/>
        <w:ind w:left="0" w:right="-93"/>
        <w:jc w:val="both"/>
        <w:rPr>
          <w:rFonts w:ascii="Palatino Linotype" w:eastAsia="Calibri" w:hAnsi="Palatino Linotype" w:cs="Tahoma"/>
          <w:b/>
          <w:bCs/>
          <w:lang w:eastAsia="en-US"/>
        </w:rPr>
      </w:pPr>
    </w:p>
    <w:p w14:paraId="6D8875E6"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
          <w:bCs/>
          <w:lang w:eastAsia="en-US"/>
        </w:rPr>
      </w:pPr>
      <w:r w:rsidRPr="001160D0">
        <w:rPr>
          <w:rFonts w:ascii="Palatino Linotype" w:eastAsia="Calibri" w:hAnsi="Palatino Linotype" w:cs="Tahoma"/>
          <w:bCs/>
          <w:lang w:eastAsia="en-US"/>
        </w:rPr>
        <w:t xml:space="preserve">Sobre el particular, el artículo 2° de la Ley de Transparencia y Acceso a la Información Pública del Estado de México y Municipios, dispone que entre los objetivos de la misma, se encuentran: </w:t>
      </w:r>
    </w:p>
    <w:p w14:paraId="271FF1B7" w14:textId="77777777" w:rsidR="00334695" w:rsidRPr="001160D0" w:rsidRDefault="00334695" w:rsidP="00334695">
      <w:pPr>
        <w:spacing w:line="360" w:lineRule="auto"/>
        <w:ind w:right="-93"/>
        <w:jc w:val="both"/>
        <w:rPr>
          <w:rFonts w:ascii="Palatino Linotype" w:eastAsia="Calibri" w:hAnsi="Palatino Linotype" w:cs="Tahoma"/>
          <w:bCs/>
          <w:lang w:eastAsia="en-US"/>
        </w:rPr>
      </w:pPr>
    </w:p>
    <w:p w14:paraId="0F88C862" w14:textId="77777777" w:rsidR="00334695" w:rsidRPr="001160D0" w:rsidRDefault="00334695" w:rsidP="00334695">
      <w:pPr>
        <w:pStyle w:val="Prrafodelista"/>
        <w:numPr>
          <w:ilvl w:val="0"/>
          <w:numId w:val="22"/>
        </w:numPr>
        <w:spacing w:line="360" w:lineRule="auto"/>
        <w:ind w:right="-93"/>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transparentar la gestión pública mediante la difusión de la información generada por los Sujetos Obligados; </w:t>
      </w:r>
    </w:p>
    <w:p w14:paraId="0D7C1559" w14:textId="77777777" w:rsidR="00334695" w:rsidRPr="001160D0" w:rsidRDefault="00334695" w:rsidP="00334695">
      <w:pPr>
        <w:pStyle w:val="Prrafodelista"/>
        <w:numPr>
          <w:ilvl w:val="0"/>
          <w:numId w:val="22"/>
        </w:numPr>
        <w:spacing w:line="360" w:lineRule="auto"/>
        <w:ind w:right="-93"/>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promover, fomentar y la cultura de la transparencia, el acceso a la información y a la rendición de cuentas; y, </w:t>
      </w:r>
    </w:p>
    <w:p w14:paraId="6C4B9E38" w14:textId="77777777" w:rsidR="00334695" w:rsidRPr="001160D0" w:rsidRDefault="00334695" w:rsidP="00334695">
      <w:pPr>
        <w:pStyle w:val="Prrafodelista"/>
        <w:numPr>
          <w:ilvl w:val="0"/>
          <w:numId w:val="22"/>
        </w:numPr>
        <w:spacing w:line="360" w:lineRule="auto"/>
        <w:ind w:right="-93"/>
        <w:jc w:val="both"/>
        <w:rPr>
          <w:rFonts w:ascii="Palatino Linotype" w:eastAsia="Calibri" w:hAnsi="Palatino Linotype" w:cs="Tahoma"/>
          <w:bCs/>
          <w:lang w:eastAsia="en-US"/>
        </w:rPr>
      </w:pPr>
      <w:r w:rsidRPr="001160D0">
        <w:rPr>
          <w:rFonts w:ascii="Palatino Linotype" w:eastAsia="Calibri" w:hAnsi="Palatino Linotype" w:cs="Tahoma"/>
          <w:bCs/>
          <w:lang w:eastAsia="en-US"/>
        </w:rPr>
        <w:lastRenderedPageBreak/>
        <w:t>propiciar la participación ciudadana en la toma de las decisiones públicas, a fin de contribuir a la consolidación de la democracia.</w:t>
      </w:r>
    </w:p>
    <w:p w14:paraId="2C01AE99" w14:textId="77777777" w:rsidR="00334695" w:rsidRPr="001160D0" w:rsidRDefault="00334695" w:rsidP="00334695">
      <w:pPr>
        <w:spacing w:line="360" w:lineRule="auto"/>
        <w:ind w:right="-93"/>
        <w:jc w:val="both"/>
        <w:rPr>
          <w:rFonts w:ascii="Palatino Linotype" w:eastAsia="Calibri" w:hAnsi="Palatino Linotype" w:cs="Tahoma"/>
          <w:bCs/>
          <w:lang w:eastAsia="en-US"/>
        </w:rPr>
      </w:pPr>
    </w:p>
    <w:p w14:paraId="5793FEEB"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En el caso concreto, se considera que no existe un medio menos oneroso que el ejercicio del derecho de acceso a la información para lograr el fin constitucionalmente válido, que es transparentar y rendir cuentas a la sociedad sobre las personas a quiénes se les otorgaron licencias, por parte del Municipio, para que pudieran realizar actividades económicas, comerciales o industriales, pues sólo por esta vía se puede conocer la forma en la cual el ente recurrido ejerció sus facultades emanadas en los diversos ordenamientos jurídicos, lo cual permitiría comprobar que las licencias localizadas en los respectivos establecimientos cumplieron con los requisitos establecidos en los mismos.</w:t>
      </w:r>
    </w:p>
    <w:p w14:paraId="63A76751" w14:textId="77777777" w:rsidR="00334695" w:rsidRPr="001160D0" w:rsidRDefault="00334695" w:rsidP="00334695">
      <w:pPr>
        <w:pStyle w:val="Prrafodelista"/>
        <w:spacing w:line="360" w:lineRule="auto"/>
        <w:ind w:left="0" w:right="-93"/>
        <w:jc w:val="both"/>
        <w:rPr>
          <w:rFonts w:ascii="Palatino Linotype" w:eastAsia="Calibri" w:hAnsi="Palatino Linotype" w:cs="Tahoma"/>
          <w:bCs/>
          <w:lang w:eastAsia="en-US"/>
        </w:rPr>
      </w:pPr>
    </w:p>
    <w:p w14:paraId="2833887C"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En otras palabras, se considera que sólo con la difusión del nombre del titular de la licencia de funcionamiento, se podrían aportar los elementos necesarios a la ciudadanía para conocer que cualquier establecimiento comercial cuenta con la autorización emitida por el Ayuntamiento.</w:t>
      </w:r>
    </w:p>
    <w:p w14:paraId="5C07D2C3" w14:textId="77777777" w:rsidR="00334695" w:rsidRPr="001160D0" w:rsidRDefault="00334695" w:rsidP="00334695">
      <w:pPr>
        <w:pStyle w:val="Prrafodelista"/>
        <w:spacing w:line="360" w:lineRule="auto"/>
        <w:ind w:left="0" w:right="-93"/>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 </w:t>
      </w:r>
    </w:p>
    <w:p w14:paraId="332D7B40"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Las Licencias de funcionamiento deben encontrarse en un lugar visible dentro del establecimiento comercial y, si se negara el derecho de acceso a la información al nombre localizado en dicho documento, se impediría que los ciudadanos pudieran corroborar que la licencia de funcionamiento efectivamente fue emitida por el Sujeto Obligado a nombre de la persona responsable, pues al proteger dicho dato no se tendría certeza de que el titular corresponde con el emitido por el Municipio en comento, pues debe tener presente que la licencia de funcionamiento se entrega para </w:t>
      </w:r>
      <w:r w:rsidRPr="001160D0">
        <w:rPr>
          <w:rFonts w:ascii="Palatino Linotype" w:eastAsia="Calibri" w:hAnsi="Palatino Linotype" w:cs="Tahoma"/>
          <w:bCs/>
          <w:lang w:eastAsia="en-US"/>
        </w:rPr>
        <w:lastRenderedPageBreak/>
        <w:t>brindar servicios a terceros, de ahí que se advierta un tema de interés público y que resulte imperativo la difusión de la información, advirtiéndose una desventaja de menor proporción en cuanto a la afectación de la protección de los datos personales.</w:t>
      </w:r>
    </w:p>
    <w:p w14:paraId="72DE1C1D" w14:textId="77777777" w:rsidR="00334695" w:rsidRPr="001160D0" w:rsidRDefault="00334695" w:rsidP="00334695">
      <w:pPr>
        <w:spacing w:line="360" w:lineRule="auto"/>
        <w:ind w:right="-93"/>
        <w:jc w:val="both"/>
        <w:rPr>
          <w:rFonts w:ascii="Palatino Linotype" w:eastAsia="Calibri" w:hAnsi="Palatino Linotype" w:cs="Tahoma"/>
          <w:bCs/>
          <w:lang w:eastAsia="en-US"/>
        </w:rPr>
      </w:pPr>
    </w:p>
    <w:p w14:paraId="4DE98AE2" w14:textId="77777777" w:rsidR="00334695" w:rsidRPr="001160D0" w:rsidRDefault="00334695" w:rsidP="00334695">
      <w:pPr>
        <w:pStyle w:val="Prrafodelista"/>
        <w:numPr>
          <w:ilvl w:val="0"/>
          <w:numId w:val="24"/>
        </w:numPr>
        <w:spacing w:line="360" w:lineRule="auto"/>
        <w:ind w:right="-93"/>
        <w:jc w:val="both"/>
        <w:rPr>
          <w:rFonts w:ascii="Palatino Linotype" w:hAnsi="Palatino Linotype" w:cs="Tahoma"/>
        </w:rPr>
      </w:pPr>
      <w:r w:rsidRPr="001160D0">
        <w:rPr>
          <w:rFonts w:ascii="Palatino Linotype" w:hAnsi="Palatino Linotype" w:cs="Tahoma"/>
          <w:b/>
        </w:rPr>
        <w:t>Proporcionalidad en sentido estricto</w:t>
      </w:r>
      <w:r w:rsidRPr="001160D0">
        <w:rPr>
          <w:rFonts w:ascii="Palatino Linotype" w:hAnsi="Palatino Linotype" w:cs="Tahoma"/>
        </w:rPr>
        <w:t xml:space="preserve">. </w:t>
      </w:r>
    </w:p>
    <w:p w14:paraId="1381CDCE" w14:textId="77777777" w:rsidR="00334695" w:rsidRPr="001160D0" w:rsidRDefault="00334695" w:rsidP="00334695">
      <w:pPr>
        <w:pStyle w:val="Prrafodelista"/>
        <w:spacing w:line="360" w:lineRule="auto"/>
        <w:ind w:right="-93"/>
        <w:jc w:val="both"/>
        <w:rPr>
          <w:rFonts w:ascii="Palatino Linotype" w:hAnsi="Palatino Linotype" w:cs="Tahoma"/>
        </w:rPr>
      </w:pPr>
    </w:p>
    <w:p w14:paraId="75C1192C" w14:textId="08C61140"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El sacrificio de la protección al nombre de aquellas personas que se les otorgó una licencia para realizar actividades económicas,</w:t>
      </w:r>
      <w:r w:rsidR="004B2837" w:rsidRPr="001160D0">
        <w:rPr>
          <w:rFonts w:ascii="Palatino Linotype" w:eastAsia="Calibri" w:hAnsi="Palatino Linotype" w:cs="Tahoma"/>
          <w:bCs/>
          <w:lang w:eastAsia="en-US"/>
        </w:rPr>
        <w:t xml:space="preserve"> industriales o de servicios</w:t>
      </w:r>
      <w:r w:rsidRPr="001160D0">
        <w:rPr>
          <w:rFonts w:ascii="Palatino Linotype" w:eastAsia="Calibri" w:hAnsi="Palatino Linotype" w:cs="Tahoma"/>
          <w:bCs/>
          <w:lang w:eastAsia="en-US"/>
        </w:rPr>
        <w:t xml:space="preserve"> como medio para lograr el fin constitucionalmente válido señalado previamente, se justifica en razón de que se satisface el interés mayor de los ciudadanos de conocer si los comerciantes cuentan con la autorización correspondiente para llevar a cabo dichas actividades, las cuales son reguladas, específicamente por los Municipios del Estado de México.</w:t>
      </w:r>
    </w:p>
    <w:p w14:paraId="0BEF95D0" w14:textId="77777777" w:rsidR="00334695" w:rsidRPr="001160D0" w:rsidRDefault="00334695" w:rsidP="00334695">
      <w:pPr>
        <w:pStyle w:val="Prrafodelista"/>
        <w:spacing w:line="360" w:lineRule="auto"/>
        <w:ind w:left="0" w:right="-93"/>
        <w:jc w:val="both"/>
        <w:rPr>
          <w:rFonts w:ascii="Palatino Linotype" w:eastAsia="Calibri" w:hAnsi="Palatino Linotype" w:cs="Tahoma"/>
          <w:bCs/>
          <w:lang w:eastAsia="en-US"/>
        </w:rPr>
      </w:pPr>
    </w:p>
    <w:p w14:paraId="0153048A"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Aunado a ello, se aportarían elementos para determinar si esas autorizaciones se emitieron conforme a derecho y que las que se encuentran visibles en los establecimientos fueron efectivamente emitidas por el Ayuntamiento, esto es, que se cumplen con los requisitos legales que marcan las disposiciones antes estudiadas.</w:t>
      </w:r>
    </w:p>
    <w:p w14:paraId="68E1C98B"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38FDC82B"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 xml:space="preserve">Conforme a lo anterior, el </w:t>
      </w:r>
      <w:r w:rsidRPr="001160D0">
        <w:rPr>
          <w:rFonts w:ascii="Palatino Linotype" w:hAnsi="Palatino Linotype" w:cs="Tahoma"/>
        </w:rPr>
        <w:t xml:space="preserve">bien jurídico tutelado por el supuesto de confidencialidad previsto en el artículo 143, fracción I de la Ley de la materia, debe ceder frente al derecho de la sociedad de obtener información, en tanto que es mayor el beneficio que representa su publicidad, pues la misma da cuenta del correcto actuar del Sujeto Obligado como regulador de las actividades comerciales en la </w:t>
      </w:r>
      <w:r w:rsidRPr="001160D0">
        <w:rPr>
          <w:rFonts w:ascii="Palatino Linotype" w:hAnsi="Palatino Linotype" w:cs="Tahoma"/>
        </w:rPr>
        <w:lastRenderedPageBreak/>
        <w:t>extensión territorial del Municipio y permite a los usuarios del local comercial identificar al responsable del mismo.</w:t>
      </w:r>
    </w:p>
    <w:p w14:paraId="7AF4E36C" w14:textId="77777777" w:rsidR="00334695" w:rsidRPr="001160D0" w:rsidRDefault="00334695" w:rsidP="00334695">
      <w:pPr>
        <w:pStyle w:val="Prrafodelista"/>
        <w:spacing w:line="360" w:lineRule="auto"/>
        <w:rPr>
          <w:rFonts w:ascii="Palatino Linotype" w:eastAsia="Calibri" w:hAnsi="Palatino Linotype" w:cs="Tahoma"/>
          <w:bCs/>
          <w:lang w:eastAsia="en-US"/>
        </w:rPr>
      </w:pPr>
    </w:p>
    <w:p w14:paraId="1FC5A338"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Cs/>
          <w:lang w:eastAsia="en-US"/>
        </w:rPr>
        <w:t>En ese sentido, la difusión del nombre de los titulares de las licencias de funcionamiento revisten un claro interés público, puesto que existe una necesidad colectiva de conocer y evaluar la emisión de dichas autorizaciones; en razón de que se trata de información generada con motivo del ejercicio de las funciones del Ayuntamiento, como regulador de cualquier actividad económica, comercial o industrial dentro de su territorio; lo anterior, conforme a la Ley Orgánica Municipal el Estado de México, la Ley de Competitividad y Ordenamiento Comercial del Estado de México y demás normatividad aplicable.</w:t>
      </w:r>
    </w:p>
    <w:p w14:paraId="7C134DEB" w14:textId="77777777" w:rsidR="00334695" w:rsidRPr="001160D0" w:rsidRDefault="00334695" w:rsidP="00334695">
      <w:pPr>
        <w:pStyle w:val="Prrafodelista"/>
        <w:rPr>
          <w:rFonts w:ascii="Palatino Linotype" w:eastAsia="Calibri" w:hAnsi="Palatino Linotype" w:cs="Tahoma"/>
          <w:bCs/>
          <w:lang w:eastAsia="en-US"/>
        </w:rPr>
      </w:pPr>
    </w:p>
    <w:p w14:paraId="0BA12184" w14:textId="1E2A86A4"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sz w:val="28"/>
          <w:lang w:eastAsia="en-US"/>
        </w:rPr>
      </w:pPr>
      <w:r w:rsidRPr="001160D0">
        <w:rPr>
          <w:rFonts w:ascii="Palatino Linotype" w:eastAsia="Calibri" w:hAnsi="Palatino Linotype" w:cs="Arial"/>
          <w:szCs w:val="22"/>
          <w:lang w:val="es-ES" w:eastAsia="es-MX"/>
        </w:rPr>
        <w:t>En conclusión, las licencias de funcionamiento son entregadas a aquellas personas físicas o jurídico colectivas que cumplen con los requisitos y formalidades exigidas por un determinado Ayuntamiento</w:t>
      </w:r>
      <w:r w:rsidRPr="001160D0">
        <w:rPr>
          <w:rFonts w:ascii="Palatino Linotype" w:eastAsia="Calibri" w:hAnsi="Palatino Linotype" w:cs="Arial"/>
          <w:b/>
          <w:szCs w:val="22"/>
          <w:lang w:val="es-ES" w:eastAsia="es-MX"/>
        </w:rPr>
        <w:t xml:space="preserve">, </w:t>
      </w:r>
      <w:r w:rsidRPr="001160D0">
        <w:rPr>
          <w:rFonts w:ascii="Palatino Linotype" w:eastAsia="Calibri" w:hAnsi="Palatino Linotype" w:cs="Arial"/>
          <w:szCs w:val="22"/>
          <w:lang w:val="es-ES" w:eastAsia="es-MX"/>
        </w:rPr>
        <w:t>para instaurar un establecimiento comercial</w:t>
      </w:r>
      <w:r w:rsidR="004B2837" w:rsidRPr="001160D0">
        <w:rPr>
          <w:rFonts w:ascii="Palatino Linotype" w:eastAsia="Calibri" w:hAnsi="Palatino Linotype" w:cs="Arial"/>
          <w:szCs w:val="22"/>
          <w:lang w:val="es-ES" w:eastAsia="es-MX"/>
        </w:rPr>
        <w:t>, industrial o de servicios.</w:t>
      </w:r>
      <w:r w:rsidRPr="001160D0">
        <w:rPr>
          <w:rFonts w:ascii="Palatino Linotype" w:eastAsia="Calibri" w:hAnsi="Palatino Linotype" w:cs="Arial"/>
          <w:szCs w:val="22"/>
          <w:lang w:val="es-ES" w:eastAsia="es-MX"/>
        </w:rPr>
        <w:t xml:space="preserve"> Asimismo, la licencia de funcionamiento debe encontrarse en un lugar visible dentro del establecimiento, de acuerdo con la normatividad en materia. Por ello, el nombre del titular es de carácter público, toda vez que ayuda a verificar si el establecimiento comercial cuenta con la debida licencia, también así, se brinda la certeza de que la información contenida en la licencia que se localiza en el establecimiento corresponde con la entregada por el Sujeto Obligado.</w:t>
      </w:r>
    </w:p>
    <w:p w14:paraId="3F8F8338" w14:textId="77777777" w:rsidR="00334695" w:rsidRPr="001160D0" w:rsidRDefault="00334695" w:rsidP="00334695">
      <w:pPr>
        <w:pStyle w:val="Prrafodelista"/>
        <w:rPr>
          <w:rFonts w:ascii="Palatino Linotype" w:eastAsia="Calibri" w:hAnsi="Palatino Linotype" w:cs="Tahoma"/>
          <w:bCs/>
          <w:lang w:eastAsia="en-US"/>
        </w:rPr>
      </w:pPr>
    </w:p>
    <w:p w14:paraId="7FA9D302" w14:textId="77777777" w:rsidR="00334695" w:rsidRPr="001160D0" w:rsidRDefault="00334695" w:rsidP="00334695">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1160D0">
        <w:rPr>
          <w:rFonts w:ascii="Palatino Linotype" w:eastAsia="Calibri" w:hAnsi="Palatino Linotype" w:cs="Tahoma"/>
          <w:b/>
          <w:bCs/>
          <w:lang w:eastAsia="en-US"/>
        </w:rPr>
        <w:t>Dar a conocer el nombre de los titulares de licencias, prevalece sobre la protección de los datos personales confidenciales de dichas personas, en razón del interés público que reviste;</w:t>
      </w:r>
      <w:r w:rsidRPr="001160D0">
        <w:rPr>
          <w:rFonts w:ascii="Palatino Linotype" w:eastAsia="Calibri" w:hAnsi="Palatino Linotype" w:cs="Tahoma"/>
          <w:bCs/>
          <w:lang w:eastAsia="en-US"/>
        </w:rPr>
        <w:t xml:space="preserve"> por lo que, no resulta aplicable, en el presente caso, el </w:t>
      </w:r>
      <w:r w:rsidRPr="001160D0">
        <w:rPr>
          <w:rFonts w:ascii="Palatino Linotype" w:eastAsia="Calibri" w:hAnsi="Palatino Linotype" w:cs="Tahoma"/>
          <w:bCs/>
          <w:lang w:eastAsia="en-US"/>
        </w:rPr>
        <w:lastRenderedPageBreak/>
        <w:t>artículo 143 de la Ley de Transparencia y Acceso a la Información Pública del Estado de México y Municipios.</w:t>
      </w:r>
    </w:p>
    <w:p w14:paraId="724018E4" w14:textId="2007C5A9" w:rsidR="00334695" w:rsidRPr="001160D0" w:rsidRDefault="00334695" w:rsidP="00334695">
      <w:pPr>
        <w:pStyle w:val="Prrafodelista"/>
        <w:shd w:val="clear" w:color="auto" w:fill="FFFFFF"/>
        <w:spacing w:after="200" w:line="360" w:lineRule="auto"/>
        <w:ind w:left="0"/>
        <w:jc w:val="both"/>
        <w:rPr>
          <w:rFonts w:ascii="Palatino Linotype" w:eastAsia="Times New Roman" w:hAnsi="Palatino Linotype" w:cs="Arial"/>
          <w:lang w:eastAsia="es-MX"/>
        </w:rPr>
      </w:pPr>
    </w:p>
    <w:p w14:paraId="1BCEC939" w14:textId="77777777" w:rsidR="00334695" w:rsidRPr="001160D0" w:rsidRDefault="00334695" w:rsidP="00334695">
      <w:pPr>
        <w:pStyle w:val="Ttulo3"/>
        <w:numPr>
          <w:ilvl w:val="0"/>
          <w:numId w:val="14"/>
        </w:numPr>
        <w:spacing w:line="259" w:lineRule="auto"/>
        <w:rPr>
          <w:rFonts w:ascii="Palatino Linotype" w:hAnsi="Palatino Linotype"/>
          <w:b/>
          <w:color w:val="auto"/>
        </w:rPr>
      </w:pPr>
      <w:bookmarkStart w:id="46" w:name="_Toc51330108"/>
      <w:bookmarkStart w:id="47" w:name="_Toc56085914"/>
      <w:r w:rsidRPr="001160D0">
        <w:rPr>
          <w:rFonts w:ascii="Palatino Linotype" w:hAnsi="Palatino Linotype"/>
          <w:b/>
          <w:color w:val="auto"/>
        </w:rPr>
        <w:t>Registro Federal de contribuyentes</w:t>
      </w:r>
      <w:bookmarkEnd w:id="46"/>
      <w:bookmarkEnd w:id="47"/>
    </w:p>
    <w:p w14:paraId="670A5E28" w14:textId="77777777" w:rsidR="00334695" w:rsidRPr="001160D0" w:rsidRDefault="00334695" w:rsidP="00334695">
      <w:pPr>
        <w:pStyle w:val="Prrafodelista"/>
        <w:rPr>
          <w:rFonts w:ascii="Palatino Linotype" w:hAnsi="Palatino Linotype"/>
          <w:b/>
          <w:lang w:val="es-MX" w:eastAsia="en-US"/>
        </w:rPr>
      </w:pPr>
    </w:p>
    <w:p w14:paraId="13CB0531" w14:textId="77777777" w:rsidR="00334695" w:rsidRPr="001160D0" w:rsidRDefault="00334695" w:rsidP="00334695">
      <w:pPr>
        <w:pStyle w:val="Prrafodelista"/>
        <w:numPr>
          <w:ilvl w:val="0"/>
          <w:numId w:val="2"/>
        </w:numPr>
        <w:spacing w:line="360" w:lineRule="auto"/>
        <w:ind w:left="0" w:firstLine="0"/>
        <w:jc w:val="both"/>
        <w:rPr>
          <w:rFonts w:ascii="Palatino Linotype" w:hAnsi="Palatino Linotype" w:cs="Tahoma"/>
          <w:lang w:eastAsia="es-MX"/>
        </w:rPr>
      </w:pPr>
      <w:r w:rsidRPr="001160D0">
        <w:rPr>
          <w:rFonts w:ascii="Palatino Linotype" w:hAnsi="Palatino Linotype" w:cs="Tahoma"/>
          <w:lang w:eastAsia="es-MX"/>
        </w:rPr>
        <w:t>Observando que, quien solicitó la licencia de funcionamiento es una persona física, es necesario precisar que éstas, deben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E92E86A" w14:textId="77777777" w:rsidR="00334695" w:rsidRPr="001160D0" w:rsidRDefault="00334695" w:rsidP="00334695">
      <w:pPr>
        <w:pStyle w:val="Prrafodelista"/>
        <w:spacing w:line="360" w:lineRule="auto"/>
        <w:ind w:left="0"/>
        <w:jc w:val="both"/>
        <w:rPr>
          <w:rFonts w:ascii="Palatino Linotype" w:hAnsi="Palatino Linotype" w:cs="Tahoma"/>
          <w:lang w:eastAsia="es-MX"/>
        </w:rPr>
      </w:pPr>
    </w:p>
    <w:p w14:paraId="14EB0C84" w14:textId="77777777" w:rsidR="00334695" w:rsidRPr="001160D0" w:rsidRDefault="00334695" w:rsidP="00334695">
      <w:pPr>
        <w:pStyle w:val="Prrafodelista"/>
        <w:numPr>
          <w:ilvl w:val="0"/>
          <w:numId w:val="2"/>
        </w:numPr>
        <w:spacing w:line="360" w:lineRule="auto"/>
        <w:ind w:left="0" w:firstLine="0"/>
        <w:jc w:val="both"/>
        <w:rPr>
          <w:rFonts w:ascii="Palatino Linotype" w:hAnsi="Palatino Linotype" w:cs="Tahoma"/>
          <w:lang w:eastAsia="es-MX"/>
        </w:rPr>
      </w:pPr>
      <w:r w:rsidRPr="001160D0">
        <w:rPr>
          <w:rFonts w:ascii="Palatino Linotype" w:hAnsi="Palatino Linotype" w:cs="Tahoma"/>
          <w:lang w:eastAsia="es-MX"/>
        </w:rPr>
        <w:t xml:space="preserve">De acuerdo a lo establecido en el artículo en comento, esta clave se compone de trece caracteres alfanuméricos, con datos obtenidos de los apellidos, nombre (s), fecha de nacimiento del titular, más una </w:t>
      </w:r>
      <w:proofErr w:type="spellStart"/>
      <w:r w:rsidRPr="001160D0">
        <w:rPr>
          <w:rFonts w:ascii="Palatino Linotype" w:hAnsi="Palatino Linotype" w:cs="Tahoma"/>
          <w:lang w:eastAsia="es-MX"/>
        </w:rPr>
        <w:t>homoclave</w:t>
      </w:r>
      <w:proofErr w:type="spellEnd"/>
      <w:r w:rsidRPr="001160D0">
        <w:rPr>
          <w:rFonts w:ascii="Palatino Linotype" w:hAnsi="Palatino Linotype" w:cs="Tahoma"/>
          <w:lang w:eastAsia="es-MX"/>
        </w:rPr>
        <w:t xml:space="preserve"> que establece el sistema automático del Servicio de Administración Tributaria.</w:t>
      </w:r>
    </w:p>
    <w:p w14:paraId="184BEDE9" w14:textId="77777777" w:rsidR="00334695" w:rsidRPr="001160D0" w:rsidRDefault="00334695" w:rsidP="00334695">
      <w:pPr>
        <w:pStyle w:val="Prrafodelista"/>
        <w:spacing w:line="360" w:lineRule="auto"/>
        <w:rPr>
          <w:rFonts w:ascii="Palatino Linotype" w:hAnsi="Palatino Linotype" w:cs="Tahoma"/>
          <w:lang w:eastAsia="es-MX"/>
        </w:rPr>
      </w:pPr>
    </w:p>
    <w:p w14:paraId="33F2C1D6" w14:textId="77777777" w:rsidR="00334695" w:rsidRPr="001160D0" w:rsidRDefault="00334695" w:rsidP="00334695">
      <w:pPr>
        <w:pStyle w:val="Prrafodelista"/>
        <w:numPr>
          <w:ilvl w:val="0"/>
          <w:numId w:val="2"/>
        </w:numPr>
        <w:spacing w:line="360" w:lineRule="auto"/>
        <w:ind w:left="0" w:firstLine="0"/>
        <w:jc w:val="both"/>
        <w:rPr>
          <w:rFonts w:ascii="Palatino Linotype" w:hAnsi="Palatino Linotype" w:cs="Tahoma"/>
          <w:lang w:eastAsia="es-MX"/>
        </w:rPr>
      </w:pPr>
      <w:r w:rsidRPr="001160D0">
        <w:rPr>
          <w:rFonts w:ascii="Palatino Linotype" w:hAnsi="Palatino Linotype" w:cs="Tahoma"/>
          <w:lang w:eastAsia="es-MX"/>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302FF72" w14:textId="77777777" w:rsidR="00334695" w:rsidRPr="001160D0" w:rsidRDefault="00334695" w:rsidP="00334695">
      <w:pPr>
        <w:pStyle w:val="Prrafodelista"/>
        <w:spacing w:line="360" w:lineRule="auto"/>
        <w:rPr>
          <w:rFonts w:ascii="Palatino Linotype" w:hAnsi="Palatino Linotype" w:cs="Tahoma"/>
          <w:lang w:eastAsia="es-MX"/>
        </w:rPr>
      </w:pPr>
    </w:p>
    <w:p w14:paraId="250E5D95" w14:textId="77777777" w:rsidR="00334695" w:rsidRPr="001160D0" w:rsidRDefault="00334695" w:rsidP="00334695">
      <w:pPr>
        <w:pStyle w:val="Prrafodelista"/>
        <w:numPr>
          <w:ilvl w:val="0"/>
          <w:numId w:val="2"/>
        </w:numPr>
        <w:spacing w:line="360" w:lineRule="auto"/>
        <w:ind w:left="0" w:firstLine="0"/>
        <w:jc w:val="both"/>
        <w:rPr>
          <w:rFonts w:ascii="Palatino Linotype" w:hAnsi="Palatino Linotype" w:cs="Tahoma"/>
          <w:lang w:eastAsia="es-MX"/>
        </w:rPr>
      </w:pPr>
      <w:r w:rsidRPr="001160D0">
        <w:rPr>
          <w:rFonts w:ascii="Palatino Linotype" w:hAnsi="Palatino Linotype" w:cs="Tahoma"/>
          <w:lang w:eastAsia="es-MX"/>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3328D434" w14:textId="77777777" w:rsidR="00334695" w:rsidRPr="001160D0" w:rsidRDefault="00334695" w:rsidP="00334695">
      <w:pPr>
        <w:pStyle w:val="Prrafodelista"/>
        <w:spacing w:line="360" w:lineRule="auto"/>
        <w:rPr>
          <w:rFonts w:ascii="Palatino Linotype" w:hAnsi="Palatino Linotype" w:cs="Tahoma"/>
          <w:lang w:eastAsia="es-MX"/>
        </w:rPr>
      </w:pPr>
    </w:p>
    <w:p w14:paraId="4061ACC7" w14:textId="77777777" w:rsidR="00334695" w:rsidRPr="001160D0" w:rsidRDefault="00334695" w:rsidP="00334695">
      <w:pPr>
        <w:pStyle w:val="Prrafodelista"/>
        <w:numPr>
          <w:ilvl w:val="0"/>
          <w:numId w:val="2"/>
        </w:numPr>
        <w:spacing w:line="360" w:lineRule="auto"/>
        <w:ind w:left="0" w:firstLine="0"/>
        <w:jc w:val="both"/>
        <w:rPr>
          <w:rFonts w:ascii="Palatino Linotype" w:hAnsi="Palatino Linotype" w:cs="Tahoma"/>
          <w:lang w:eastAsia="es-MX"/>
        </w:rPr>
      </w:pPr>
      <w:r w:rsidRPr="001160D0">
        <w:rPr>
          <w:rFonts w:ascii="Palatino Linotype" w:eastAsiaTheme="minorHAnsi" w:hAnsi="Palatino Linotype" w:cs="Tahoma"/>
          <w:bCs/>
          <w:lang w:eastAsia="es-MX"/>
        </w:rPr>
        <w:t>Lo anterior, resulta congruente con el Criterio 19/17 emitido por el Instituto Nacional de Transparencia, Acceso a la Información y Protección de Datos Personales, en el cual se señala lo siguiente:</w:t>
      </w:r>
    </w:p>
    <w:p w14:paraId="7E2E189E" w14:textId="77777777" w:rsidR="00334695" w:rsidRPr="001160D0" w:rsidRDefault="00334695" w:rsidP="00334695">
      <w:pPr>
        <w:spacing w:line="360" w:lineRule="auto"/>
        <w:contextualSpacing/>
        <w:jc w:val="both"/>
        <w:rPr>
          <w:rFonts w:ascii="Palatino Linotype" w:hAnsi="Palatino Linotype" w:cs="Tahoma"/>
          <w:lang w:eastAsia="es-MX"/>
        </w:rPr>
      </w:pPr>
    </w:p>
    <w:p w14:paraId="49736CCB" w14:textId="77777777" w:rsidR="00334695" w:rsidRPr="001160D0" w:rsidRDefault="00334695" w:rsidP="00334695">
      <w:pPr>
        <w:spacing w:line="360" w:lineRule="auto"/>
        <w:ind w:left="567"/>
        <w:jc w:val="both"/>
        <w:rPr>
          <w:rFonts w:ascii="Palatino Linotype" w:hAnsi="Palatino Linotype" w:cs="Tahoma"/>
          <w:b/>
          <w:i/>
          <w:sz w:val="22"/>
          <w:lang w:eastAsia="es-MX"/>
        </w:rPr>
      </w:pPr>
      <w:r w:rsidRPr="001160D0">
        <w:rPr>
          <w:rFonts w:ascii="Palatino Linotype" w:hAnsi="Palatino Linotype"/>
          <w:b/>
          <w:i/>
          <w:sz w:val="22"/>
        </w:rPr>
        <w:t xml:space="preserve">Registro Federal de Contribuyentes (RFC) de personas físicas. </w:t>
      </w:r>
    </w:p>
    <w:p w14:paraId="6C218A46" w14:textId="77777777" w:rsidR="00334695" w:rsidRPr="001160D0" w:rsidRDefault="00334695" w:rsidP="00334695">
      <w:pPr>
        <w:pStyle w:val="Prrafodelista"/>
        <w:spacing w:line="360" w:lineRule="auto"/>
        <w:ind w:left="567" w:right="567"/>
        <w:jc w:val="both"/>
        <w:rPr>
          <w:rFonts w:ascii="Palatino Linotype" w:hAnsi="Palatino Linotype" w:cs="Tahoma"/>
          <w:i/>
          <w:sz w:val="22"/>
        </w:rPr>
      </w:pPr>
      <w:r w:rsidRPr="001160D0">
        <w:rPr>
          <w:rFonts w:ascii="Palatino Linotype" w:hAnsi="Palatino Linotype" w:cs="Tahoma"/>
          <w:i/>
          <w:sz w:val="22"/>
        </w:rPr>
        <w:t>El RFC es una clave de carácter fiscal, única e irrepetible, que permite identificar al titular, su edad y fecha de nacimiento, por lo que es un dato personal de carácter confidencial.</w:t>
      </w:r>
    </w:p>
    <w:p w14:paraId="5DC29A29" w14:textId="77777777" w:rsidR="00334695" w:rsidRPr="001160D0" w:rsidRDefault="00334695" w:rsidP="00334695">
      <w:pPr>
        <w:pStyle w:val="Prrafodelista"/>
        <w:spacing w:line="360" w:lineRule="auto"/>
        <w:ind w:left="567" w:right="567"/>
        <w:jc w:val="both"/>
        <w:rPr>
          <w:rFonts w:ascii="Palatino Linotype" w:hAnsi="Palatino Linotype" w:cs="Tahoma"/>
        </w:rPr>
      </w:pPr>
    </w:p>
    <w:p w14:paraId="0DA1051E" w14:textId="2AFF195C" w:rsidR="00334695" w:rsidRPr="001160D0" w:rsidRDefault="00334695" w:rsidP="00334695">
      <w:pPr>
        <w:pStyle w:val="Prrafodelista"/>
        <w:numPr>
          <w:ilvl w:val="0"/>
          <w:numId w:val="2"/>
        </w:numPr>
        <w:spacing w:line="360" w:lineRule="auto"/>
        <w:ind w:left="0" w:firstLine="0"/>
        <w:jc w:val="both"/>
        <w:rPr>
          <w:rFonts w:ascii="Palatino Linotype" w:hAnsi="Palatino Linotype" w:cs="Tahoma"/>
          <w:lang w:eastAsia="es-MX"/>
        </w:rPr>
      </w:pPr>
      <w:r w:rsidRPr="001160D0">
        <w:rPr>
          <w:rFonts w:ascii="Palatino Linotype" w:hAnsi="Palatino Linotype" w:cs="Tahoma"/>
          <w:b/>
          <w:lang w:eastAsia="es-MX"/>
        </w:rPr>
        <w:t>De tal suerte, el Registro Federal de Contribuyentes de las personas físicas no guarda relación con la transparencia de los recursos públicos</w:t>
      </w:r>
      <w:r w:rsidRPr="001160D0">
        <w:rPr>
          <w:rFonts w:ascii="Palatino Linotype" w:hAnsi="Palatino Linotype" w:cs="Tahoma"/>
          <w:lang w:eastAsia="es-MX"/>
        </w:rPr>
        <w:t xml:space="preserve">, así como tampoco con el desempeño laboral que pueda tener una persona, por lo que constituye un dato personal confidencial </w:t>
      </w:r>
      <w:r w:rsidRPr="001160D0">
        <w:rPr>
          <w:rFonts w:ascii="Palatino Linotype" w:hAnsi="Palatino Linotype" w:cs="Tahoma"/>
        </w:rPr>
        <w:t>al actualizar el supuesto normativo del artículo 143, fracción I de la Ley de Transparencia y Acceso a la Información Pública del Estado de México y Municipios</w:t>
      </w:r>
      <w:r w:rsidRPr="001160D0">
        <w:rPr>
          <w:rFonts w:ascii="Palatino Linotype" w:hAnsi="Palatino Linotype" w:cs="Tahoma"/>
          <w:lang w:eastAsia="es-MX"/>
        </w:rPr>
        <w:t xml:space="preserve"> y se </w:t>
      </w:r>
      <w:r w:rsidR="001D679D" w:rsidRPr="001160D0">
        <w:rPr>
          <w:rFonts w:ascii="Palatino Linotype" w:hAnsi="Palatino Linotype" w:cs="Tahoma"/>
          <w:lang w:eastAsia="es-MX"/>
        </w:rPr>
        <w:t xml:space="preserve">determina </w:t>
      </w:r>
      <w:r w:rsidRPr="001160D0">
        <w:rPr>
          <w:rFonts w:ascii="Palatino Linotype" w:hAnsi="Palatino Linotype" w:cs="Tahoma"/>
          <w:lang w:eastAsia="es-MX"/>
        </w:rPr>
        <w:t>su eliminación de las versiones públicas.</w:t>
      </w:r>
    </w:p>
    <w:p w14:paraId="754E0ACA" w14:textId="77777777" w:rsidR="00334695" w:rsidRPr="001160D0" w:rsidRDefault="00334695" w:rsidP="00334695">
      <w:pPr>
        <w:pStyle w:val="Prrafodelista"/>
        <w:rPr>
          <w:rFonts w:ascii="Palatino Linotype" w:hAnsi="Palatino Linotype"/>
          <w:b/>
          <w:lang w:val="es-MX" w:eastAsia="en-US"/>
        </w:rPr>
      </w:pPr>
    </w:p>
    <w:p w14:paraId="4E00DEBE" w14:textId="77777777" w:rsidR="00334695" w:rsidRPr="001160D0" w:rsidRDefault="00334695" w:rsidP="00334695">
      <w:pPr>
        <w:pStyle w:val="Ttulo3"/>
        <w:numPr>
          <w:ilvl w:val="0"/>
          <w:numId w:val="14"/>
        </w:numPr>
        <w:spacing w:line="259" w:lineRule="auto"/>
        <w:rPr>
          <w:rFonts w:ascii="Palatino Linotype" w:hAnsi="Palatino Linotype"/>
          <w:b/>
          <w:color w:val="auto"/>
        </w:rPr>
      </w:pPr>
      <w:bookmarkStart w:id="48" w:name="_Toc535495383"/>
      <w:bookmarkStart w:id="49" w:name="_Toc19782252"/>
      <w:bookmarkStart w:id="50" w:name="_Toc51330109"/>
      <w:bookmarkStart w:id="51" w:name="_Toc56085915"/>
      <w:r w:rsidRPr="001160D0">
        <w:rPr>
          <w:rFonts w:ascii="Palatino Linotype" w:hAnsi="Palatino Linotype"/>
          <w:b/>
          <w:color w:val="auto"/>
        </w:rPr>
        <w:lastRenderedPageBreak/>
        <w:t>Teléfono y correo electrónico</w:t>
      </w:r>
      <w:bookmarkEnd w:id="48"/>
      <w:bookmarkEnd w:id="49"/>
      <w:bookmarkEnd w:id="50"/>
      <w:bookmarkEnd w:id="51"/>
    </w:p>
    <w:p w14:paraId="126E0681" w14:textId="77777777" w:rsidR="00334695" w:rsidRPr="001160D0" w:rsidRDefault="00334695" w:rsidP="00334695">
      <w:pPr>
        <w:rPr>
          <w:rFonts w:ascii="Palatino Linotype" w:hAnsi="Palatino Linotype"/>
          <w:b/>
          <w:lang w:val="es-MX" w:eastAsia="en-US"/>
        </w:rPr>
      </w:pPr>
    </w:p>
    <w:p w14:paraId="21FC306C" w14:textId="77777777" w:rsidR="00334695" w:rsidRPr="001160D0" w:rsidRDefault="00334695" w:rsidP="00334695">
      <w:pPr>
        <w:pStyle w:val="Prrafodelista"/>
        <w:numPr>
          <w:ilvl w:val="0"/>
          <w:numId w:val="2"/>
        </w:numPr>
        <w:spacing w:line="360" w:lineRule="auto"/>
        <w:ind w:left="0" w:firstLine="0"/>
        <w:jc w:val="both"/>
        <w:rPr>
          <w:rFonts w:ascii="Palatino Linotype" w:hAnsi="Palatino Linotype"/>
          <w:lang w:val="es-MX" w:eastAsia="en-US"/>
        </w:rPr>
      </w:pPr>
      <w:r w:rsidRPr="001160D0">
        <w:rPr>
          <w:rFonts w:ascii="Palatino Linotype" w:hAnsi="Palatino Linotype"/>
          <w:lang w:val="es-MX" w:eastAsia="en-US"/>
        </w:rPr>
        <w:t xml:space="preserve">Por lo que se refiere a estos datos personales, este Órgano Garante determina que deben ser clasificados como confidenciales, toda vez que sirven como medios de comunicación, propiamente del titular de la licencia de funcionamiento. </w:t>
      </w:r>
    </w:p>
    <w:p w14:paraId="62DA637E" w14:textId="77777777" w:rsidR="00334695" w:rsidRPr="001160D0" w:rsidRDefault="00334695" w:rsidP="00334695">
      <w:pPr>
        <w:pStyle w:val="Prrafodelista"/>
        <w:spacing w:line="360" w:lineRule="auto"/>
        <w:ind w:left="0"/>
        <w:jc w:val="both"/>
        <w:rPr>
          <w:rFonts w:ascii="Palatino Linotype" w:hAnsi="Palatino Linotype"/>
          <w:lang w:val="es-MX" w:eastAsia="en-US"/>
        </w:rPr>
      </w:pPr>
    </w:p>
    <w:p w14:paraId="6F27C4D1" w14:textId="77777777" w:rsidR="00334695" w:rsidRPr="001160D0" w:rsidRDefault="00334695" w:rsidP="00334695">
      <w:pPr>
        <w:pStyle w:val="Prrafodelista"/>
        <w:numPr>
          <w:ilvl w:val="0"/>
          <w:numId w:val="2"/>
        </w:numPr>
        <w:spacing w:line="360" w:lineRule="auto"/>
        <w:ind w:left="0" w:firstLine="0"/>
        <w:jc w:val="both"/>
        <w:rPr>
          <w:rFonts w:ascii="Palatino Linotype" w:hAnsi="Palatino Linotype"/>
          <w:lang w:val="es-MX" w:eastAsia="en-US"/>
        </w:rPr>
      </w:pPr>
      <w:r w:rsidRPr="001160D0">
        <w:rPr>
          <w:rFonts w:ascii="Palatino Linotype" w:hAnsi="Palatino Linotype"/>
          <w:lang w:val="es-MX" w:eastAsia="en-US"/>
        </w:rPr>
        <w:t>El teléfono y correo electrónico no guardan relación con el servicio o giro del establecimiento, por lo que, sobre estos datos personales prevalece su protección ante el acceso público. Fortalece lo anterior, que dichos datos personales no abonan en absoluto a la transparencia y rendición de cuentas, puesto que su divulgación pudiera conllevar a un mal manejo de ellos afectando directamente a la privacidad del titular.</w:t>
      </w:r>
    </w:p>
    <w:p w14:paraId="6D14AAF6" w14:textId="77777777" w:rsidR="00816131" w:rsidRPr="001160D0" w:rsidRDefault="00816131" w:rsidP="00816131">
      <w:pPr>
        <w:pStyle w:val="Prrafodelista"/>
        <w:rPr>
          <w:rFonts w:ascii="Palatino Linotype" w:eastAsia="Times New Roman" w:hAnsi="Palatino Linotype" w:cs="Arial"/>
          <w:lang w:eastAsia="es-MX"/>
        </w:rPr>
      </w:pPr>
    </w:p>
    <w:p w14:paraId="4B461544" w14:textId="47288199" w:rsidR="008E5CCD" w:rsidRPr="001160D0" w:rsidRDefault="008E5CCD" w:rsidP="00FC72B7">
      <w:pPr>
        <w:pStyle w:val="Prrafodelista"/>
        <w:numPr>
          <w:ilvl w:val="0"/>
          <w:numId w:val="2"/>
        </w:numPr>
        <w:spacing w:line="360" w:lineRule="auto"/>
        <w:ind w:left="0" w:right="49" w:firstLine="0"/>
        <w:jc w:val="both"/>
        <w:rPr>
          <w:rFonts w:ascii="Palatino Linotype" w:eastAsia="Calibri" w:hAnsi="Palatino Linotype" w:cs="Arial"/>
        </w:rPr>
      </w:pPr>
      <w:r w:rsidRPr="001160D0">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bookmarkEnd w:id="22"/>
      <w:bookmarkEnd w:id="23"/>
      <w:bookmarkEnd w:id="24"/>
      <w:bookmarkEnd w:id="25"/>
      <w:bookmarkEnd w:id="26"/>
      <w:bookmarkEnd w:id="27"/>
      <w:bookmarkEnd w:id="28"/>
      <w:bookmarkEnd w:id="29"/>
    </w:p>
    <w:p w14:paraId="2922F1B3" w14:textId="77777777" w:rsidR="00E46C56" w:rsidRPr="001160D0" w:rsidRDefault="00E46C56" w:rsidP="00E46C56">
      <w:pPr>
        <w:pStyle w:val="Prrafodelista"/>
        <w:rPr>
          <w:rFonts w:ascii="Palatino Linotype" w:eastAsia="Calibri" w:hAnsi="Palatino Linotype" w:cs="Arial"/>
        </w:rPr>
      </w:pPr>
    </w:p>
    <w:p w14:paraId="6CF200EF" w14:textId="3A92ACEE" w:rsidR="00E46C56" w:rsidRPr="001160D0" w:rsidRDefault="00E46C56" w:rsidP="00E46C56">
      <w:pPr>
        <w:pStyle w:val="Ttulo3"/>
        <w:rPr>
          <w:rFonts w:ascii="Palatino Linotype" w:eastAsia="Times New Roman" w:hAnsi="Palatino Linotype" w:cs="Arial"/>
          <w:color w:val="000000"/>
        </w:rPr>
      </w:pPr>
      <w:bookmarkStart w:id="52" w:name="_Toc47536404"/>
      <w:bookmarkStart w:id="53" w:name="_Toc50651885"/>
      <w:bookmarkStart w:id="54" w:name="_Toc56085916"/>
      <w:r w:rsidRPr="001160D0">
        <w:rPr>
          <w:rFonts w:ascii="Palatino Linotype" w:hAnsi="Palatino Linotype"/>
          <w:b/>
          <w:bCs/>
          <w:color w:val="auto"/>
          <w:lang w:eastAsia="es-MX"/>
        </w:rPr>
        <w:t xml:space="preserve">IV </w:t>
      </w:r>
      <w:bookmarkStart w:id="55" w:name="_Toc12448145"/>
      <w:bookmarkStart w:id="56" w:name="_Toc26441938"/>
      <w:bookmarkStart w:id="57" w:name="_Toc30090211"/>
      <w:bookmarkStart w:id="58" w:name="_Toc47536406"/>
      <w:bookmarkEnd w:id="52"/>
      <w:r w:rsidRPr="001160D0">
        <w:rPr>
          <w:rFonts w:ascii="Palatino Linotype" w:eastAsia="Times New Roman" w:hAnsi="Palatino Linotype" w:cs="Arial"/>
          <w:b/>
          <w:color w:val="000000"/>
        </w:rPr>
        <w:t>Clave Única de Registro de Población (CURP).</w:t>
      </w:r>
      <w:bookmarkEnd w:id="53"/>
      <w:bookmarkEnd w:id="54"/>
      <w:bookmarkEnd w:id="55"/>
      <w:bookmarkEnd w:id="56"/>
      <w:bookmarkEnd w:id="57"/>
      <w:bookmarkEnd w:id="58"/>
    </w:p>
    <w:p w14:paraId="1B1AD18E" w14:textId="77777777" w:rsidR="00E46C56" w:rsidRPr="001160D0" w:rsidRDefault="00E46C56" w:rsidP="00E46C56">
      <w:pPr>
        <w:spacing w:line="360" w:lineRule="auto"/>
      </w:pPr>
    </w:p>
    <w:p w14:paraId="6EE5EA75" w14:textId="77777777" w:rsidR="00E46C56" w:rsidRPr="001160D0" w:rsidRDefault="00E46C56" w:rsidP="00E46C56">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1160D0">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05607B5A" w14:textId="77777777" w:rsidR="00E46C56" w:rsidRPr="001160D0" w:rsidRDefault="00E46C56" w:rsidP="00E46C56">
      <w:pPr>
        <w:tabs>
          <w:tab w:val="left" w:pos="851"/>
        </w:tabs>
        <w:spacing w:line="360" w:lineRule="auto"/>
        <w:ind w:right="49"/>
        <w:contextualSpacing/>
        <w:jc w:val="both"/>
        <w:rPr>
          <w:rFonts w:ascii="Palatino Linotype" w:eastAsia="MS Mincho" w:hAnsi="Palatino Linotype" w:cs="Arial"/>
          <w:iCs/>
        </w:rPr>
      </w:pPr>
      <w:r w:rsidRPr="001160D0">
        <w:rPr>
          <w:noProof/>
          <w:lang w:val="es-MX" w:eastAsia="es-MX"/>
        </w:rPr>
        <w:lastRenderedPageBreak/>
        <w:drawing>
          <wp:inline distT="0" distB="0" distL="0" distR="0" wp14:anchorId="7F1BCCDA" wp14:editId="688ED5A2">
            <wp:extent cx="5305425" cy="4676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6168CE16" w14:textId="77777777" w:rsidR="00E46C56" w:rsidRPr="001160D0" w:rsidRDefault="00E46C56" w:rsidP="00E46C56">
      <w:pPr>
        <w:tabs>
          <w:tab w:val="left" w:pos="851"/>
        </w:tabs>
        <w:spacing w:line="360" w:lineRule="auto"/>
        <w:ind w:right="49"/>
        <w:contextualSpacing/>
        <w:jc w:val="both"/>
        <w:rPr>
          <w:rFonts w:ascii="Palatino Linotype" w:eastAsia="MS Mincho" w:hAnsi="Palatino Linotype" w:cs="Arial"/>
          <w:iCs/>
        </w:rPr>
      </w:pPr>
    </w:p>
    <w:p w14:paraId="0CB70A25" w14:textId="77777777" w:rsidR="00E46C56" w:rsidRPr="001160D0" w:rsidRDefault="00E46C56" w:rsidP="00E46C56">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1160D0">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650CF359" w14:textId="77777777" w:rsidR="00E46C56" w:rsidRPr="001160D0" w:rsidRDefault="00E46C56" w:rsidP="00E46C56">
      <w:pPr>
        <w:tabs>
          <w:tab w:val="left" w:pos="0"/>
          <w:tab w:val="left" w:pos="426"/>
        </w:tabs>
        <w:spacing w:line="360" w:lineRule="auto"/>
        <w:ind w:right="49"/>
        <w:contextualSpacing/>
        <w:jc w:val="both"/>
        <w:rPr>
          <w:rFonts w:ascii="Palatino Linotype" w:eastAsia="MS Mincho" w:hAnsi="Palatino Linotype" w:cs="Arial"/>
          <w:iCs/>
        </w:rPr>
      </w:pPr>
    </w:p>
    <w:p w14:paraId="3CE0893B" w14:textId="77777777" w:rsidR="00E46C56" w:rsidRPr="001160D0" w:rsidRDefault="00E46C56" w:rsidP="00E46C56">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1160D0">
        <w:rPr>
          <w:rFonts w:ascii="Palatino Linotype" w:eastAsia="MS Mincho" w:hAnsi="Palatino Linotype" w:cs="Arial"/>
          <w:iCs/>
        </w:rPr>
        <w:t xml:space="preserve">Entre las características de la CURP, se encuentra: </w:t>
      </w:r>
    </w:p>
    <w:p w14:paraId="0CFD657E" w14:textId="77777777" w:rsidR="00E46C56" w:rsidRPr="001160D0" w:rsidRDefault="00E46C56" w:rsidP="00E46C56">
      <w:pPr>
        <w:tabs>
          <w:tab w:val="left" w:pos="0"/>
          <w:tab w:val="left" w:pos="426"/>
        </w:tabs>
        <w:spacing w:line="360" w:lineRule="auto"/>
        <w:ind w:right="49"/>
        <w:contextualSpacing/>
        <w:jc w:val="both"/>
        <w:rPr>
          <w:rFonts w:ascii="Palatino Linotype" w:eastAsia="MS Mincho" w:hAnsi="Palatino Linotype" w:cs="Arial"/>
          <w:iCs/>
        </w:rPr>
      </w:pPr>
    </w:p>
    <w:p w14:paraId="702B4A11" w14:textId="77777777" w:rsidR="00E46C56" w:rsidRPr="001160D0" w:rsidRDefault="00E46C56" w:rsidP="00E46C56">
      <w:pPr>
        <w:tabs>
          <w:tab w:val="left" w:pos="426"/>
          <w:tab w:val="left" w:pos="567"/>
        </w:tabs>
        <w:spacing w:line="360" w:lineRule="auto"/>
        <w:ind w:left="567" w:right="567"/>
        <w:contextualSpacing/>
        <w:jc w:val="both"/>
        <w:rPr>
          <w:rFonts w:ascii="Palatino Linotype" w:eastAsia="MS Mincho" w:hAnsi="Palatino Linotype" w:cs="Arial"/>
          <w:iCs/>
        </w:rPr>
      </w:pPr>
      <w:r w:rsidRPr="001160D0">
        <w:rPr>
          <w:rFonts w:ascii="Palatino Linotype" w:eastAsia="MS Mincho" w:hAnsi="Palatino Linotype" w:cs="Arial"/>
          <w:b/>
          <w:bCs/>
          <w:iCs/>
        </w:rPr>
        <w:t xml:space="preserve">Composición. </w:t>
      </w:r>
      <w:r w:rsidRPr="001160D0">
        <w:rPr>
          <w:rFonts w:ascii="Palatino Linotype" w:eastAsia="MS Mincho" w:hAnsi="Palatino Linotype" w:cs="Arial"/>
          <w:iCs/>
        </w:rPr>
        <w:t>Alfanumérica.</w:t>
      </w:r>
    </w:p>
    <w:p w14:paraId="47C57053" w14:textId="77777777" w:rsidR="00E46C56" w:rsidRPr="001160D0" w:rsidRDefault="00E46C56" w:rsidP="00E46C56">
      <w:pPr>
        <w:tabs>
          <w:tab w:val="left" w:pos="426"/>
          <w:tab w:val="left" w:pos="567"/>
        </w:tabs>
        <w:spacing w:line="360" w:lineRule="auto"/>
        <w:ind w:left="567" w:right="567"/>
        <w:contextualSpacing/>
        <w:jc w:val="both"/>
        <w:rPr>
          <w:rFonts w:ascii="Palatino Linotype" w:eastAsia="MS Mincho" w:hAnsi="Palatino Linotype" w:cs="Arial"/>
          <w:iCs/>
        </w:rPr>
      </w:pPr>
      <w:r w:rsidRPr="001160D0">
        <w:rPr>
          <w:rFonts w:ascii="Palatino Linotype" w:eastAsia="MS Mincho" w:hAnsi="Palatino Linotype" w:cs="Arial"/>
          <w:b/>
          <w:bCs/>
          <w:iCs/>
        </w:rPr>
        <w:lastRenderedPageBreak/>
        <w:t xml:space="preserve">Longitud. </w:t>
      </w:r>
      <w:r w:rsidRPr="001160D0">
        <w:rPr>
          <w:rFonts w:ascii="Palatino Linotype" w:eastAsia="MS Mincho" w:hAnsi="Palatino Linotype" w:cs="Arial"/>
          <w:iCs/>
        </w:rPr>
        <w:t xml:space="preserve"> 18 caracteres.</w:t>
      </w:r>
    </w:p>
    <w:p w14:paraId="7C730D9F" w14:textId="77777777" w:rsidR="00E46C56" w:rsidRPr="001160D0" w:rsidRDefault="00E46C56" w:rsidP="00E46C56">
      <w:pPr>
        <w:tabs>
          <w:tab w:val="left" w:pos="426"/>
          <w:tab w:val="left" w:pos="567"/>
        </w:tabs>
        <w:spacing w:line="360" w:lineRule="auto"/>
        <w:ind w:left="567" w:right="567"/>
        <w:contextualSpacing/>
        <w:jc w:val="both"/>
        <w:rPr>
          <w:rFonts w:ascii="Palatino Linotype" w:eastAsia="MS Mincho" w:hAnsi="Palatino Linotype" w:cs="Arial"/>
          <w:iCs/>
        </w:rPr>
      </w:pPr>
      <w:r w:rsidRPr="001160D0">
        <w:rPr>
          <w:rFonts w:ascii="Palatino Linotype" w:eastAsia="MS Mincho" w:hAnsi="Palatino Linotype" w:cs="Arial"/>
          <w:b/>
          <w:bCs/>
          <w:iCs/>
        </w:rPr>
        <w:t xml:space="preserve">Naturaleza. </w:t>
      </w:r>
      <w:r w:rsidRPr="001160D0">
        <w:rPr>
          <w:rFonts w:ascii="Palatino Linotype" w:eastAsia="MS Mincho" w:hAnsi="Palatino Linotype" w:cs="Arial"/>
          <w:iCs/>
        </w:rPr>
        <w:t>Biunívoca.</w:t>
      </w:r>
    </w:p>
    <w:p w14:paraId="64DE750F" w14:textId="77777777" w:rsidR="00E46C56" w:rsidRPr="001160D0" w:rsidRDefault="00E46C56" w:rsidP="00E46C56">
      <w:pPr>
        <w:tabs>
          <w:tab w:val="left" w:pos="426"/>
          <w:tab w:val="left" w:pos="567"/>
        </w:tabs>
        <w:spacing w:line="360" w:lineRule="auto"/>
        <w:ind w:left="567" w:right="567"/>
        <w:contextualSpacing/>
        <w:jc w:val="both"/>
        <w:rPr>
          <w:rFonts w:ascii="Palatino Linotype" w:eastAsia="MS Mincho" w:hAnsi="Palatino Linotype" w:cs="Arial"/>
          <w:iCs/>
        </w:rPr>
      </w:pPr>
      <w:r w:rsidRPr="001160D0">
        <w:rPr>
          <w:rFonts w:ascii="Palatino Linotype" w:eastAsia="MS Mincho" w:hAnsi="Palatino Linotype" w:cs="Arial"/>
          <w:b/>
          <w:bCs/>
          <w:iCs/>
        </w:rPr>
        <w:t xml:space="preserve">Universalidad. </w:t>
      </w:r>
      <w:r w:rsidRPr="001160D0">
        <w:rPr>
          <w:rFonts w:ascii="Palatino Linotype" w:eastAsia="MS Mincho" w:hAnsi="Palatino Linotype" w:cs="Arial"/>
          <w:iCs/>
        </w:rPr>
        <w:t>Se asigna a todas las personas que conforman la población.</w:t>
      </w:r>
    </w:p>
    <w:p w14:paraId="453DBAA8" w14:textId="77777777" w:rsidR="00E46C56" w:rsidRPr="001160D0" w:rsidRDefault="00E46C56" w:rsidP="00E46C56">
      <w:pPr>
        <w:tabs>
          <w:tab w:val="left" w:pos="426"/>
          <w:tab w:val="left" w:pos="567"/>
        </w:tabs>
        <w:spacing w:line="360" w:lineRule="auto"/>
        <w:ind w:left="567" w:right="567"/>
        <w:contextualSpacing/>
        <w:jc w:val="both"/>
        <w:rPr>
          <w:rFonts w:ascii="Palatino Linotype" w:eastAsia="MS Mincho" w:hAnsi="Palatino Linotype" w:cs="Arial"/>
          <w:b/>
          <w:bCs/>
          <w:iCs/>
        </w:rPr>
      </w:pPr>
      <w:r w:rsidRPr="001160D0">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6C2EA2AF" w14:textId="77777777" w:rsidR="00E46C56" w:rsidRPr="001160D0" w:rsidRDefault="00E46C56" w:rsidP="00E46C56">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542403BE" w14:textId="77777777" w:rsidR="00E46C56" w:rsidRPr="001160D0" w:rsidRDefault="00E46C56" w:rsidP="00B00114">
      <w:pPr>
        <w:pStyle w:val="Prrafodelista"/>
        <w:numPr>
          <w:ilvl w:val="0"/>
          <w:numId w:val="2"/>
        </w:numPr>
        <w:tabs>
          <w:tab w:val="left" w:pos="0"/>
          <w:tab w:val="left" w:pos="567"/>
        </w:tabs>
        <w:spacing w:line="360" w:lineRule="auto"/>
        <w:ind w:left="0" w:right="49" w:firstLine="0"/>
        <w:jc w:val="both"/>
        <w:rPr>
          <w:rFonts w:ascii="Palatino Linotype" w:eastAsia="MS Mincho" w:hAnsi="Palatino Linotype" w:cs="Arial"/>
          <w:i/>
        </w:rPr>
      </w:pPr>
      <w:r w:rsidRPr="001160D0">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04B066B8" w14:textId="77777777" w:rsidR="00E46C56" w:rsidRPr="001160D0" w:rsidRDefault="00E46C56" w:rsidP="00E46C56">
      <w:pPr>
        <w:tabs>
          <w:tab w:val="left" w:pos="0"/>
          <w:tab w:val="left" w:pos="426"/>
        </w:tabs>
        <w:spacing w:line="360" w:lineRule="auto"/>
        <w:ind w:right="49"/>
        <w:contextualSpacing/>
        <w:jc w:val="both"/>
        <w:rPr>
          <w:rFonts w:ascii="Palatino Linotype" w:eastAsia="MS Mincho" w:hAnsi="Palatino Linotype" w:cs="Arial"/>
          <w:i/>
        </w:rPr>
      </w:pPr>
    </w:p>
    <w:p w14:paraId="7E615A63" w14:textId="77777777" w:rsidR="00E46C56" w:rsidRPr="001160D0" w:rsidRDefault="00E46C56" w:rsidP="00B00114">
      <w:pPr>
        <w:pStyle w:val="Prrafodelista"/>
        <w:numPr>
          <w:ilvl w:val="0"/>
          <w:numId w:val="2"/>
        </w:numPr>
        <w:tabs>
          <w:tab w:val="left" w:pos="0"/>
          <w:tab w:val="left" w:pos="567"/>
        </w:tabs>
        <w:spacing w:line="360" w:lineRule="auto"/>
        <w:ind w:left="0" w:right="49" w:firstLine="0"/>
        <w:jc w:val="both"/>
        <w:rPr>
          <w:rFonts w:ascii="Palatino Linotype" w:eastAsia="MS Mincho" w:hAnsi="Palatino Linotype" w:cs="Arial"/>
          <w:iCs/>
        </w:rPr>
      </w:pPr>
      <w:r w:rsidRPr="001160D0">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7D574FC" w14:textId="77777777" w:rsidR="00E46C56" w:rsidRPr="001160D0" w:rsidRDefault="00E46C56" w:rsidP="00E46C56">
      <w:pPr>
        <w:pStyle w:val="Prrafodelista"/>
        <w:tabs>
          <w:tab w:val="left" w:pos="0"/>
          <w:tab w:val="left" w:pos="426"/>
        </w:tabs>
        <w:spacing w:line="360" w:lineRule="auto"/>
        <w:ind w:left="0" w:right="49"/>
        <w:jc w:val="both"/>
        <w:rPr>
          <w:rFonts w:ascii="Palatino Linotype" w:eastAsia="MS Mincho" w:hAnsi="Palatino Linotype" w:cs="Arial"/>
          <w:iCs/>
        </w:rPr>
      </w:pPr>
    </w:p>
    <w:p w14:paraId="52F5CC79" w14:textId="77777777" w:rsidR="00E46C56" w:rsidRPr="001160D0" w:rsidRDefault="00E46C56" w:rsidP="00B00114">
      <w:pPr>
        <w:pStyle w:val="Prrafodelista"/>
        <w:numPr>
          <w:ilvl w:val="0"/>
          <w:numId w:val="2"/>
        </w:numPr>
        <w:tabs>
          <w:tab w:val="left" w:pos="0"/>
          <w:tab w:val="left" w:pos="567"/>
        </w:tabs>
        <w:spacing w:line="360" w:lineRule="auto"/>
        <w:ind w:left="0" w:right="49" w:firstLine="0"/>
        <w:jc w:val="both"/>
        <w:rPr>
          <w:rFonts w:ascii="Palatino Linotype" w:eastAsia="MS Mincho" w:hAnsi="Palatino Linotype" w:cs="Arial"/>
          <w:iCs/>
        </w:rPr>
      </w:pPr>
      <w:r w:rsidRPr="001160D0">
        <w:rPr>
          <w:rFonts w:ascii="Palatino Linotype" w:eastAsia="MS Mincho" w:hAnsi="Palatino Linotype" w:cs="Arial"/>
          <w:iCs/>
        </w:rPr>
        <w:lastRenderedPageBreak/>
        <w:t xml:space="preserve">Ante ello, resulta aplicable el Criterio 18/17 emitido por el Instituto Nacional de Transparencia, Acceso a la Información y Protección de Datos Personales, que a la literalidad señala: </w:t>
      </w:r>
    </w:p>
    <w:p w14:paraId="3AB23192" w14:textId="77777777" w:rsidR="00E46C56" w:rsidRPr="001160D0" w:rsidRDefault="00E46C56" w:rsidP="00E46C56">
      <w:pPr>
        <w:pStyle w:val="Prrafodelista"/>
        <w:spacing w:line="360" w:lineRule="auto"/>
        <w:ind w:left="567" w:right="616"/>
        <w:rPr>
          <w:rFonts w:ascii="Palatino Linotype" w:eastAsia="MS Mincho" w:hAnsi="Palatino Linotype" w:cs="Arial"/>
          <w:i/>
          <w:iCs/>
        </w:rPr>
      </w:pPr>
    </w:p>
    <w:p w14:paraId="6124924B" w14:textId="77777777" w:rsidR="00E46C56" w:rsidRPr="001160D0" w:rsidRDefault="00E46C56" w:rsidP="00E46C56">
      <w:pPr>
        <w:shd w:val="clear" w:color="auto" w:fill="FFFFFF" w:themeFill="background1"/>
        <w:spacing w:line="360" w:lineRule="auto"/>
        <w:ind w:left="567" w:right="616"/>
        <w:jc w:val="both"/>
        <w:rPr>
          <w:rFonts w:ascii="Palatino Linotype" w:eastAsia="Calibri" w:hAnsi="Palatino Linotype" w:cs="Tahoma"/>
          <w:bCs/>
          <w:i/>
          <w:iCs/>
        </w:rPr>
      </w:pPr>
      <w:r w:rsidRPr="001160D0">
        <w:rPr>
          <w:rFonts w:ascii="Palatino Linotype" w:eastAsia="Calibri" w:hAnsi="Palatino Linotype" w:cs="Tahoma"/>
          <w:i/>
          <w:iCs/>
        </w:rPr>
        <w:t>“</w:t>
      </w:r>
      <w:r w:rsidRPr="001160D0">
        <w:rPr>
          <w:rFonts w:ascii="Palatino Linotype" w:eastAsia="Calibri" w:hAnsi="Palatino Linotype" w:cs="Tahoma"/>
          <w:b/>
          <w:bCs/>
          <w:i/>
          <w:iCs/>
        </w:rPr>
        <w:t xml:space="preserve">Clave Única de Registro de Población (CURP). </w:t>
      </w:r>
      <w:r w:rsidRPr="001160D0">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4E3064A5" w14:textId="77777777" w:rsidR="005B0C34" w:rsidRPr="001160D0" w:rsidRDefault="005B0C34" w:rsidP="005B0C34">
      <w:pPr>
        <w:pStyle w:val="Prrafodelista"/>
        <w:rPr>
          <w:rFonts w:ascii="Palatino Linotype" w:eastAsia="Calibri" w:hAnsi="Palatino Linotype" w:cs="Arial"/>
        </w:rPr>
      </w:pPr>
    </w:p>
    <w:p w14:paraId="383505D3" w14:textId="7AD51801" w:rsidR="00E46C56" w:rsidRPr="001160D0" w:rsidRDefault="00E46C56" w:rsidP="00E46C56">
      <w:pPr>
        <w:pStyle w:val="Prrafodelista"/>
        <w:spacing w:line="360" w:lineRule="auto"/>
        <w:ind w:left="0"/>
        <w:jc w:val="both"/>
        <w:rPr>
          <w:rFonts w:ascii="Palatino Linotype" w:hAnsi="Palatino Linotype" w:cs="Arial"/>
          <w:b/>
          <w:bCs/>
        </w:rPr>
      </w:pPr>
    </w:p>
    <w:p w14:paraId="5C06CD1B" w14:textId="74905366" w:rsidR="00E46C56" w:rsidRPr="001160D0" w:rsidRDefault="00E46C56" w:rsidP="00E46C56">
      <w:pPr>
        <w:pStyle w:val="Ttulo3"/>
        <w:rPr>
          <w:rFonts w:ascii="Palatino Linotype" w:hAnsi="Palatino Linotype"/>
          <w:b/>
          <w:bCs/>
          <w:color w:val="auto"/>
        </w:rPr>
      </w:pPr>
      <w:bookmarkStart w:id="59" w:name="_Toc56085917"/>
      <w:r w:rsidRPr="001160D0">
        <w:rPr>
          <w:rFonts w:ascii="Palatino Linotype" w:hAnsi="Palatino Linotype"/>
          <w:b/>
          <w:bCs/>
          <w:color w:val="auto"/>
        </w:rPr>
        <w:t>V. Credencial de Elector.</w:t>
      </w:r>
      <w:bookmarkEnd w:id="59"/>
    </w:p>
    <w:p w14:paraId="52BBB54B" w14:textId="0626E74D" w:rsidR="00E46C56" w:rsidRPr="001160D0" w:rsidRDefault="00E46C56" w:rsidP="00E46C56">
      <w:pPr>
        <w:pStyle w:val="Prrafodelista"/>
        <w:spacing w:line="360" w:lineRule="auto"/>
        <w:ind w:left="0"/>
        <w:jc w:val="both"/>
        <w:rPr>
          <w:rFonts w:ascii="Palatino Linotype" w:hAnsi="Palatino Linotype" w:cs="Arial"/>
        </w:rPr>
      </w:pPr>
    </w:p>
    <w:p w14:paraId="5CD77276" w14:textId="77777777" w:rsidR="00E46C56" w:rsidRPr="001160D0" w:rsidRDefault="00E46C56" w:rsidP="00E46C5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1160D0">
        <w:rPr>
          <w:rFonts w:ascii="Palatino Linotype" w:hAnsi="Palatino Linotype"/>
          <w:lang w:val="es-ES"/>
        </w:rPr>
        <w:t xml:space="preserve">Sobre este documento, el Instituto Nacional Electoral lo conceptualiza como una </w:t>
      </w:r>
      <w:r w:rsidRPr="001160D0">
        <w:rPr>
          <w:rFonts w:ascii="Palatino Linotype" w:hAnsi="Palatino Linotype"/>
          <w:i/>
          <w:lang w:val="es-ES"/>
        </w:rPr>
        <w:t>identificación oficial que avala la ciudadanía mexicana, la emplean millones de personas para ejercer su derecho al voto en México y en el extranjero</w:t>
      </w:r>
      <w:r w:rsidRPr="001160D0">
        <w:rPr>
          <w:rStyle w:val="Refdenotaalpie"/>
          <w:rFonts w:ascii="Palatino Linotype" w:hAnsi="Palatino Linotype"/>
          <w:i/>
          <w:lang w:val="es-ES"/>
        </w:rPr>
        <w:footnoteReference w:id="14"/>
      </w:r>
      <w:r w:rsidRPr="001160D0">
        <w:rPr>
          <w:rFonts w:ascii="Palatino Linotype" w:hAnsi="Palatino Linotype"/>
          <w:i/>
          <w:lang w:val="es-ES"/>
        </w:rPr>
        <w:t xml:space="preserve"> </w:t>
      </w:r>
      <w:r w:rsidRPr="001160D0">
        <w:rPr>
          <w:rFonts w:ascii="Palatino Linotype" w:hAnsi="Palatino Linotype"/>
          <w:lang w:val="es-ES"/>
        </w:rPr>
        <w:t>El documento cuenta con diversos datos y medidas de seguridad, siendo los siguientes:</w:t>
      </w:r>
    </w:p>
    <w:p w14:paraId="504F103A" w14:textId="77777777" w:rsidR="00E46C56" w:rsidRPr="001160D0" w:rsidRDefault="00E46C56" w:rsidP="00E46C56">
      <w:pPr>
        <w:pStyle w:val="Prrafodelista"/>
        <w:tabs>
          <w:tab w:val="left" w:pos="851"/>
        </w:tabs>
        <w:spacing w:before="240" w:after="240" w:line="360" w:lineRule="auto"/>
        <w:ind w:left="0" w:right="49"/>
        <w:jc w:val="both"/>
        <w:rPr>
          <w:rFonts w:ascii="Palatino Linotype" w:hAnsi="Palatino Linotype"/>
          <w:lang w:val="es-ES"/>
        </w:rPr>
      </w:pPr>
    </w:p>
    <w:p w14:paraId="042E687A" w14:textId="77777777" w:rsidR="00E46C56" w:rsidRPr="001160D0" w:rsidRDefault="00E46C56" w:rsidP="00E46C56">
      <w:pPr>
        <w:pStyle w:val="Prrafodelista"/>
        <w:tabs>
          <w:tab w:val="left" w:pos="851"/>
        </w:tabs>
        <w:spacing w:before="240" w:after="240" w:line="360" w:lineRule="auto"/>
        <w:ind w:left="0" w:right="49"/>
        <w:jc w:val="both"/>
        <w:rPr>
          <w:rFonts w:ascii="Palatino Linotype" w:hAnsi="Palatino Linotype"/>
          <w:lang w:val="es-ES"/>
        </w:rPr>
      </w:pPr>
      <w:r w:rsidRPr="001160D0">
        <w:rPr>
          <w:noProof/>
          <w:lang w:val="es-MX" w:eastAsia="es-MX"/>
        </w:rPr>
        <w:lastRenderedPageBreak/>
        <w:drawing>
          <wp:inline distT="0" distB="0" distL="0" distR="0" wp14:anchorId="511ABEDA" wp14:editId="0A188BB6">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14:paraId="036AB6EA" w14:textId="77777777" w:rsidR="00E46C56" w:rsidRPr="001160D0" w:rsidRDefault="00E46C56" w:rsidP="00E46C56">
      <w:pPr>
        <w:pStyle w:val="Prrafodelista"/>
        <w:tabs>
          <w:tab w:val="left" w:pos="851"/>
        </w:tabs>
        <w:spacing w:before="240" w:after="240" w:line="360" w:lineRule="auto"/>
        <w:ind w:left="0" w:right="49"/>
        <w:jc w:val="both"/>
        <w:rPr>
          <w:rFonts w:ascii="Palatino Linotype" w:hAnsi="Palatino Linotype"/>
          <w:lang w:val="es-ES"/>
        </w:rPr>
      </w:pPr>
      <w:r w:rsidRPr="001160D0">
        <w:rPr>
          <w:noProof/>
          <w:lang w:val="es-MX" w:eastAsia="es-MX"/>
        </w:rPr>
        <w:drawing>
          <wp:inline distT="0" distB="0" distL="0" distR="0" wp14:anchorId="6AB488C6" wp14:editId="2AF014F5">
            <wp:extent cx="5553718" cy="234637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14:paraId="2FF7D107" w14:textId="77777777" w:rsidR="00E46C56" w:rsidRPr="001160D0" w:rsidRDefault="00E46C56" w:rsidP="00E46C56">
      <w:pPr>
        <w:pStyle w:val="Prrafodelista"/>
        <w:numPr>
          <w:ilvl w:val="0"/>
          <w:numId w:val="2"/>
        </w:numPr>
        <w:tabs>
          <w:tab w:val="left" w:pos="851"/>
        </w:tabs>
        <w:spacing w:before="240" w:after="240" w:line="360" w:lineRule="auto"/>
        <w:ind w:left="0" w:right="49" w:firstLine="0"/>
        <w:jc w:val="both"/>
        <w:rPr>
          <w:rFonts w:ascii="Palatino Linotype" w:hAnsi="Palatino Linotype"/>
          <w:sz w:val="22"/>
          <w:szCs w:val="22"/>
          <w:lang w:val="es-ES"/>
        </w:rPr>
      </w:pPr>
      <w:r w:rsidRPr="001160D0">
        <w:rPr>
          <w:rFonts w:ascii="Palatino Linotype" w:hAnsi="Palatino Linotype"/>
          <w:sz w:val="22"/>
          <w:szCs w:val="22"/>
          <w:lang w:val="es-ES"/>
        </w:rPr>
        <w:t>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identificación y para el ejercicio del derecho a votar. En consecuencia, al igual que los documentos anteriores, deberá ser clasificado en su totalidad como confidencial, por lo que el Sujeto Obligado deberá elaborar el acuerdo de clasificación correspondiente, de acuerdo al siguiente apartado.</w:t>
      </w:r>
    </w:p>
    <w:p w14:paraId="14D00C02" w14:textId="737059E1" w:rsidR="00904FC5" w:rsidRPr="001160D0" w:rsidRDefault="00904FC5" w:rsidP="00FC72B7">
      <w:pPr>
        <w:pStyle w:val="Prrafodelista"/>
        <w:numPr>
          <w:ilvl w:val="0"/>
          <w:numId w:val="2"/>
        </w:numPr>
        <w:spacing w:line="360" w:lineRule="auto"/>
        <w:ind w:left="0" w:firstLine="0"/>
        <w:jc w:val="both"/>
        <w:rPr>
          <w:rFonts w:ascii="Palatino Linotype" w:hAnsi="Palatino Linotype" w:cs="Arial"/>
        </w:rPr>
      </w:pPr>
      <w:r w:rsidRPr="001160D0">
        <w:rPr>
          <w:rFonts w:ascii="Palatino Linotype" w:eastAsia="Times New Roman" w:hAnsi="Palatino Linotype" w:cs="Arial"/>
          <w:color w:val="222222"/>
          <w:lang w:eastAsia="es-MX"/>
        </w:rPr>
        <w:lastRenderedPageBreak/>
        <w:t xml:space="preserve">Por lo anteriormente expuesto y fundado, este </w:t>
      </w:r>
      <w:r w:rsidRPr="001160D0">
        <w:rPr>
          <w:rFonts w:ascii="Palatino Linotype" w:eastAsia="Times New Roman" w:hAnsi="Palatino Linotype" w:cs="Arial"/>
          <w:b/>
          <w:bCs/>
          <w:color w:val="222222"/>
          <w:lang w:eastAsia="es-MX"/>
        </w:rPr>
        <w:t>ÓRGANO GARANTE</w:t>
      </w:r>
      <w:r w:rsidRPr="001160D0">
        <w:rPr>
          <w:rFonts w:ascii="Palatino Linotype" w:eastAsia="Times New Roman" w:hAnsi="Palatino Linotype" w:cs="Arial"/>
          <w:color w:val="222222"/>
          <w:lang w:eastAsia="es-MX"/>
        </w:rPr>
        <w:t xml:space="preserve"> emite los siguientes:</w:t>
      </w:r>
    </w:p>
    <w:p w14:paraId="6C28BBE0" w14:textId="77777777" w:rsidR="008E5CCD" w:rsidRPr="001160D0" w:rsidRDefault="008E5CCD" w:rsidP="008E5CCD">
      <w:pPr>
        <w:keepNext/>
        <w:keepLines/>
        <w:spacing w:line="360" w:lineRule="auto"/>
        <w:jc w:val="center"/>
        <w:outlineLvl w:val="0"/>
        <w:rPr>
          <w:rFonts w:ascii="Palatino Linotype" w:eastAsia="Times New Roman" w:hAnsi="Palatino Linotype" w:cstheme="majorBidi"/>
          <w:b/>
          <w:bCs/>
        </w:rPr>
      </w:pPr>
      <w:bookmarkStart w:id="60" w:name="_Toc447699324"/>
      <w:bookmarkStart w:id="61" w:name="_Toc445745148"/>
      <w:bookmarkStart w:id="62" w:name="_Toc486525261"/>
      <w:bookmarkStart w:id="63" w:name="_Toc4061692"/>
      <w:bookmarkStart w:id="64" w:name="_Toc56085918"/>
      <w:r w:rsidRPr="001160D0">
        <w:rPr>
          <w:rFonts w:ascii="Palatino Linotype" w:eastAsia="Times New Roman" w:hAnsi="Palatino Linotype" w:cstheme="majorBidi"/>
          <w:b/>
          <w:bCs/>
        </w:rPr>
        <w:t>R E S O L U T I V O S</w:t>
      </w:r>
      <w:bookmarkEnd w:id="60"/>
      <w:bookmarkEnd w:id="61"/>
      <w:bookmarkEnd w:id="62"/>
      <w:bookmarkEnd w:id="63"/>
      <w:bookmarkEnd w:id="64"/>
    </w:p>
    <w:p w14:paraId="71BC7B8E" w14:textId="77777777" w:rsidR="008E5CCD" w:rsidRPr="001160D0" w:rsidRDefault="008E5CCD" w:rsidP="008E5CCD">
      <w:pPr>
        <w:keepNext/>
        <w:keepLines/>
        <w:spacing w:line="360" w:lineRule="auto"/>
        <w:jc w:val="center"/>
        <w:outlineLvl w:val="0"/>
        <w:rPr>
          <w:rFonts w:ascii="Palatino Linotype" w:eastAsia="Times New Roman" w:hAnsi="Palatino Linotype" w:cstheme="majorBidi"/>
          <w:b/>
          <w:bCs/>
        </w:rPr>
      </w:pPr>
    </w:p>
    <w:p w14:paraId="66DCE81A" w14:textId="65BC2D64" w:rsidR="008E5CCD" w:rsidRPr="001160D0" w:rsidRDefault="008E5CCD" w:rsidP="008E5CCD">
      <w:pPr>
        <w:spacing w:line="360" w:lineRule="auto"/>
        <w:jc w:val="both"/>
        <w:rPr>
          <w:rFonts w:ascii="Palatino Linotype" w:eastAsia="Times New Roman" w:hAnsi="Palatino Linotype" w:cs="Times New Roman"/>
        </w:rPr>
      </w:pPr>
      <w:r w:rsidRPr="001160D0">
        <w:rPr>
          <w:rFonts w:ascii="Palatino Linotype" w:eastAsia="Times New Roman" w:hAnsi="Palatino Linotype" w:cs="Arial"/>
          <w:b/>
        </w:rPr>
        <w:t xml:space="preserve">PRIMERO. </w:t>
      </w:r>
      <w:r w:rsidRPr="001160D0">
        <w:rPr>
          <w:rFonts w:ascii="Palatino Linotype" w:eastAsia="Times New Roman" w:hAnsi="Palatino Linotype" w:cs="Arial"/>
        </w:rPr>
        <w:t xml:space="preserve">Resultan </w:t>
      </w:r>
      <w:r w:rsidR="000E7E4E" w:rsidRPr="001160D0">
        <w:rPr>
          <w:rFonts w:ascii="Palatino Linotype" w:eastAsia="Times New Roman" w:hAnsi="Palatino Linotype" w:cs="Arial"/>
        </w:rPr>
        <w:t>fundadas</w:t>
      </w:r>
      <w:r w:rsidRPr="001160D0">
        <w:rPr>
          <w:rFonts w:ascii="Palatino Linotype" w:eastAsia="Times New Roman" w:hAnsi="Palatino Linotype" w:cs="Arial"/>
        </w:rPr>
        <w:t xml:space="preserve"> las</w:t>
      </w:r>
      <w:r w:rsidRPr="001160D0">
        <w:rPr>
          <w:rFonts w:ascii="Palatino Linotype" w:eastAsia="Times New Roman" w:hAnsi="Palatino Linotype" w:cs="Arial"/>
          <w:b/>
        </w:rPr>
        <w:t xml:space="preserve"> </w:t>
      </w:r>
      <w:r w:rsidRPr="001160D0">
        <w:rPr>
          <w:rFonts w:ascii="Palatino Linotype" w:eastAsia="Times New Roman" w:hAnsi="Palatino Linotype" w:cs="Arial"/>
          <w:lang w:val="es-ES"/>
        </w:rPr>
        <w:t xml:space="preserve">razones o motivos de inconformidad hechos valer </w:t>
      </w:r>
      <w:r w:rsidRPr="001160D0">
        <w:rPr>
          <w:rFonts w:ascii="Palatino Linotype" w:eastAsia="Calibri" w:hAnsi="Palatino Linotype" w:cs="Arial"/>
          <w:lang w:val="es-ES"/>
        </w:rPr>
        <w:t>en los recursos de revisión</w:t>
      </w:r>
      <w:r w:rsidR="004E31A2" w:rsidRPr="001160D0">
        <w:rPr>
          <w:rFonts w:ascii="Palatino Linotype" w:eastAsia="Calibri" w:hAnsi="Palatino Linotype" w:cs="Arial"/>
          <w:lang w:val="es-ES"/>
        </w:rPr>
        <w:t xml:space="preserve"> </w:t>
      </w:r>
      <w:r w:rsidR="006A75A2" w:rsidRPr="001160D0">
        <w:rPr>
          <w:rFonts w:ascii="Palatino Linotype" w:hAnsi="Palatino Linotype" w:cs="Arial"/>
          <w:b/>
          <w:bCs/>
          <w:lang w:eastAsia="es-MX"/>
        </w:rPr>
        <w:t>03978/INFOEM/IP/RR/2020</w:t>
      </w:r>
      <w:r w:rsidRPr="001160D0">
        <w:rPr>
          <w:rFonts w:ascii="Palatino Linotype" w:hAnsi="Palatino Linotype" w:cs="Arial"/>
          <w:b/>
          <w:bCs/>
        </w:rPr>
        <w:t xml:space="preserve"> </w:t>
      </w:r>
      <w:r w:rsidRPr="001160D0">
        <w:rPr>
          <w:rFonts w:ascii="Palatino Linotype" w:hAnsi="Palatino Linotype" w:cs="Arial"/>
          <w:bCs/>
        </w:rPr>
        <w:t xml:space="preserve">en términos de los considerandos </w:t>
      </w:r>
      <w:r w:rsidRPr="001160D0">
        <w:rPr>
          <w:rFonts w:ascii="Palatino Linotype" w:hAnsi="Palatino Linotype" w:cs="Arial"/>
          <w:b/>
          <w:bCs/>
        </w:rPr>
        <w:t>CUARTO</w:t>
      </w:r>
      <w:r w:rsidRPr="001160D0">
        <w:rPr>
          <w:rFonts w:ascii="Palatino Linotype" w:hAnsi="Palatino Linotype" w:cs="Arial"/>
          <w:bCs/>
        </w:rPr>
        <w:t xml:space="preserve"> y </w:t>
      </w:r>
      <w:r w:rsidRPr="001160D0">
        <w:rPr>
          <w:rFonts w:ascii="Palatino Linotype" w:hAnsi="Palatino Linotype" w:cs="Arial"/>
          <w:b/>
          <w:bCs/>
        </w:rPr>
        <w:t xml:space="preserve">QUINTO </w:t>
      </w:r>
      <w:r w:rsidRPr="001160D0">
        <w:rPr>
          <w:rFonts w:ascii="Palatino Linotype" w:hAnsi="Palatino Linotype" w:cs="Arial"/>
          <w:bCs/>
        </w:rPr>
        <w:t>de la presente resolución.</w:t>
      </w:r>
    </w:p>
    <w:p w14:paraId="43C10E7A" w14:textId="1359CB03" w:rsidR="008E5CCD" w:rsidRPr="001160D0" w:rsidRDefault="008E5CCD" w:rsidP="008E5CCD">
      <w:pPr>
        <w:spacing w:before="240" w:after="240" w:line="360" w:lineRule="auto"/>
        <w:jc w:val="both"/>
        <w:rPr>
          <w:rFonts w:ascii="Palatino Linotype" w:hAnsi="Palatino Linotype" w:cs="Arial"/>
          <w:bCs/>
        </w:rPr>
      </w:pPr>
      <w:bookmarkStart w:id="65" w:name="_Toc477891768"/>
      <w:bookmarkStart w:id="66" w:name="_Toc477891858"/>
      <w:bookmarkStart w:id="67" w:name="_Toc481576259"/>
      <w:bookmarkStart w:id="68" w:name="_Toc492590391"/>
      <w:bookmarkStart w:id="69" w:name="_Toc462653937"/>
      <w:bookmarkStart w:id="70" w:name="_Toc453696502"/>
      <w:bookmarkStart w:id="71" w:name="_Toc454301155"/>
      <w:r w:rsidRPr="001160D0">
        <w:rPr>
          <w:rFonts w:ascii="Palatino Linotype" w:hAnsi="Palatino Linotype"/>
          <w:b/>
        </w:rPr>
        <w:t>SEGUNDO.</w:t>
      </w:r>
      <w:r w:rsidRPr="001160D0">
        <w:rPr>
          <w:rStyle w:val="Ttulo2Car"/>
          <w:rFonts w:ascii="Palatino Linotype" w:hAnsi="Palatino Linotype"/>
          <w:b/>
          <w:sz w:val="24"/>
          <w:szCs w:val="24"/>
        </w:rPr>
        <w:t xml:space="preserve"> </w:t>
      </w:r>
      <w:bookmarkEnd w:id="65"/>
      <w:bookmarkEnd w:id="66"/>
      <w:bookmarkEnd w:id="67"/>
      <w:bookmarkEnd w:id="68"/>
      <w:bookmarkEnd w:id="69"/>
      <w:bookmarkEnd w:id="70"/>
      <w:bookmarkEnd w:id="71"/>
      <w:r w:rsidRPr="001160D0">
        <w:rPr>
          <w:rFonts w:ascii="Palatino Linotype" w:eastAsia="Calibri" w:hAnsi="Palatino Linotype" w:cs="Arial"/>
          <w:lang w:val="es-ES"/>
        </w:rPr>
        <w:t>Se</w:t>
      </w:r>
      <w:r w:rsidRPr="001160D0">
        <w:rPr>
          <w:rFonts w:ascii="Palatino Linotype" w:eastAsia="Calibri" w:hAnsi="Palatino Linotype" w:cs="Arial"/>
          <w:b/>
          <w:lang w:val="es-ES"/>
        </w:rPr>
        <w:t xml:space="preserve"> </w:t>
      </w:r>
      <w:r w:rsidR="00025F58" w:rsidRPr="001160D0">
        <w:rPr>
          <w:rFonts w:ascii="Palatino Linotype" w:eastAsia="Calibri" w:hAnsi="Palatino Linotype" w:cs="Arial"/>
          <w:b/>
          <w:lang w:val="es-ES"/>
        </w:rPr>
        <w:t>REVOCA</w:t>
      </w:r>
      <w:r w:rsidRPr="001160D0">
        <w:rPr>
          <w:rFonts w:ascii="Palatino Linotype" w:eastAsia="Calibri" w:hAnsi="Palatino Linotype" w:cs="Arial"/>
          <w:b/>
          <w:lang w:val="es-ES"/>
        </w:rPr>
        <w:t xml:space="preserve"> </w:t>
      </w:r>
      <w:r w:rsidRPr="001160D0">
        <w:rPr>
          <w:rFonts w:ascii="Palatino Linotype" w:eastAsia="Calibri" w:hAnsi="Palatino Linotype" w:cs="Arial"/>
          <w:lang w:val="es-ES"/>
        </w:rPr>
        <w:t>la</w:t>
      </w:r>
      <w:r w:rsidR="005E51B0" w:rsidRPr="001160D0">
        <w:rPr>
          <w:rFonts w:ascii="Palatino Linotype" w:eastAsia="Calibri" w:hAnsi="Palatino Linotype" w:cs="Arial"/>
          <w:lang w:val="es-ES"/>
        </w:rPr>
        <w:t xml:space="preserve"> </w:t>
      </w:r>
      <w:r w:rsidRPr="001160D0">
        <w:rPr>
          <w:rFonts w:ascii="Palatino Linotype" w:eastAsia="Calibri" w:hAnsi="Palatino Linotype" w:cs="Arial"/>
          <w:lang w:val="es-ES"/>
        </w:rPr>
        <w:t xml:space="preserve">respuesta emitida por el </w:t>
      </w:r>
      <w:r w:rsidR="006A75A2" w:rsidRPr="001160D0">
        <w:rPr>
          <w:rFonts w:ascii="Palatino Linotype" w:hAnsi="Palatino Linotype"/>
          <w:b/>
          <w:bCs/>
        </w:rPr>
        <w:t>Ayuntamiento de Tultitlán</w:t>
      </w:r>
      <w:r w:rsidRPr="001160D0">
        <w:rPr>
          <w:rFonts w:ascii="Palatino Linotype" w:eastAsia="Times New Roman" w:hAnsi="Palatino Linotype" w:cs="Arial"/>
          <w:lang w:val="es-ES"/>
        </w:rPr>
        <w:t xml:space="preserve"> y se </w:t>
      </w:r>
      <w:r w:rsidRPr="001160D0">
        <w:rPr>
          <w:rFonts w:ascii="Palatino Linotype" w:eastAsia="Times New Roman" w:hAnsi="Palatino Linotype" w:cs="Arial"/>
          <w:b/>
          <w:lang w:val="es-ES"/>
        </w:rPr>
        <w:t>ORDENA</w:t>
      </w:r>
      <w:r w:rsidRPr="001160D0">
        <w:rPr>
          <w:rFonts w:ascii="Palatino Linotype" w:eastAsia="Times New Roman" w:hAnsi="Palatino Linotype" w:cs="Arial"/>
          <w:lang w:val="es-ES"/>
        </w:rPr>
        <w:t xml:space="preserve"> entregar, vía</w:t>
      </w:r>
      <w:r w:rsidR="00187F0D" w:rsidRPr="001160D0">
        <w:rPr>
          <w:rFonts w:ascii="Palatino Linotype" w:eastAsia="Times New Roman" w:hAnsi="Palatino Linotype" w:cs="Arial"/>
          <w:lang w:val="es-ES"/>
        </w:rPr>
        <w:t xml:space="preserve"> </w:t>
      </w:r>
      <w:r w:rsidR="00187F0D" w:rsidRPr="001160D0">
        <w:rPr>
          <w:rFonts w:ascii="Palatino Linotype" w:eastAsia="Times New Roman" w:hAnsi="Palatino Linotype" w:cs="Arial"/>
          <w:b/>
          <w:bCs/>
          <w:lang w:val="es-ES"/>
        </w:rPr>
        <w:t>Sistema de Acceso a la Información Mexiquense (SAIMEX)</w:t>
      </w:r>
      <w:r w:rsidR="00C21F46" w:rsidRPr="001160D0">
        <w:rPr>
          <w:rFonts w:ascii="Palatino Linotype" w:eastAsia="Times New Roman" w:hAnsi="Palatino Linotype" w:cs="Arial"/>
          <w:lang w:val="es-ES"/>
        </w:rPr>
        <w:t xml:space="preserve"> y </w:t>
      </w:r>
      <w:r w:rsidR="00C21F46" w:rsidRPr="001160D0">
        <w:rPr>
          <w:rFonts w:ascii="Palatino Linotype" w:eastAsia="Times New Roman" w:hAnsi="Palatino Linotype" w:cs="Arial"/>
          <w:b/>
          <w:bCs/>
          <w:lang w:val="es-ES"/>
        </w:rPr>
        <w:t>CORREO ELECTRÓNICO,</w:t>
      </w:r>
      <w:r w:rsidRPr="001160D0">
        <w:rPr>
          <w:rFonts w:ascii="Palatino Linotype" w:eastAsia="Times New Roman" w:hAnsi="Palatino Linotype" w:cs="Arial"/>
          <w:lang w:val="es-ES"/>
        </w:rPr>
        <w:t xml:space="preserve"> en versión pública</w:t>
      </w:r>
      <w:r w:rsidR="00D05656" w:rsidRPr="001160D0">
        <w:rPr>
          <w:rFonts w:ascii="Palatino Linotype" w:eastAsia="Times New Roman" w:hAnsi="Palatino Linotype" w:cs="Arial"/>
          <w:lang w:val="es-ES"/>
        </w:rPr>
        <w:t xml:space="preserve">, </w:t>
      </w:r>
      <w:r w:rsidR="00D63EF2" w:rsidRPr="001160D0">
        <w:rPr>
          <w:rFonts w:ascii="Palatino Linotype" w:eastAsia="Times New Roman" w:hAnsi="Palatino Linotype" w:cs="Arial"/>
          <w:lang w:val="es-ES"/>
        </w:rPr>
        <w:t xml:space="preserve">de la </w:t>
      </w:r>
      <w:r w:rsidR="00D63EF2" w:rsidRPr="001160D0">
        <w:rPr>
          <w:rFonts w:ascii="Palatino Linotype" w:eastAsia="Times New Roman" w:hAnsi="Palatino Linotype" w:cs="Arial"/>
          <w:b/>
          <w:bCs/>
          <w:lang w:val="es-ES"/>
        </w:rPr>
        <w:t>Empresa Comercializadora CIRAEM S.A de C.V</w:t>
      </w:r>
      <w:r w:rsidR="00D63EF2" w:rsidRPr="001160D0">
        <w:rPr>
          <w:rFonts w:ascii="Palatino Linotype" w:eastAsia="Times New Roman" w:hAnsi="Palatino Linotype" w:cs="Arial"/>
          <w:lang w:val="es-ES"/>
        </w:rPr>
        <w:t xml:space="preserve">, </w:t>
      </w:r>
      <w:r w:rsidR="00295155" w:rsidRPr="001160D0">
        <w:rPr>
          <w:rFonts w:ascii="Palatino Linotype" w:eastAsia="Times New Roman" w:hAnsi="Palatino Linotype" w:cs="Arial"/>
          <w:lang w:val="es-ES"/>
        </w:rPr>
        <w:t>lo</w:t>
      </w:r>
      <w:r w:rsidR="005B160A" w:rsidRPr="001160D0">
        <w:rPr>
          <w:rFonts w:ascii="Palatino Linotype" w:eastAsia="Times New Roman" w:hAnsi="Palatino Linotype" w:cs="Arial"/>
          <w:lang w:val="es-ES"/>
        </w:rPr>
        <w:t xml:space="preserve"> siguiente</w:t>
      </w:r>
      <w:r w:rsidRPr="001160D0">
        <w:rPr>
          <w:rFonts w:ascii="Palatino Linotype" w:eastAsia="Times New Roman" w:hAnsi="Palatino Linotype" w:cs="Arial"/>
          <w:lang w:val="es-ES"/>
        </w:rPr>
        <w:t>:</w:t>
      </w:r>
    </w:p>
    <w:p w14:paraId="06490D4B" w14:textId="1B433934" w:rsidR="00D05656" w:rsidRPr="001160D0" w:rsidRDefault="00727D13" w:rsidP="002B2548">
      <w:pPr>
        <w:pStyle w:val="Prrafodelista"/>
        <w:numPr>
          <w:ilvl w:val="0"/>
          <w:numId w:val="7"/>
        </w:numPr>
        <w:autoSpaceDE w:val="0"/>
        <w:autoSpaceDN w:val="0"/>
        <w:adjustRightInd w:val="0"/>
        <w:spacing w:line="360" w:lineRule="auto"/>
        <w:ind w:left="567"/>
        <w:jc w:val="both"/>
        <w:rPr>
          <w:rFonts w:ascii="Palatino Linotype" w:hAnsi="Palatino Linotype"/>
          <w:b/>
          <w:bCs/>
          <w:lang w:val="es-MX" w:eastAsia="en-US"/>
        </w:rPr>
      </w:pPr>
      <w:bookmarkStart w:id="72" w:name="_Toc460947013"/>
      <w:r w:rsidRPr="001160D0">
        <w:rPr>
          <w:rFonts w:ascii="Palatino Linotype" w:hAnsi="Palatino Linotype" w:cs="Arial"/>
          <w:b/>
          <w:bCs/>
          <w:noProof/>
          <w:lang w:eastAsia="es-MX"/>
        </w:rPr>
        <w:t>Permisos, licencias y</w:t>
      </w:r>
      <w:r w:rsidR="00334695" w:rsidRPr="001160D0">
        <w:rPr>
          <w:rFonts w:ascii="Palatino Linotype" w:hAnsi="Palatino Linotype" w:cs="Arial"/>
          <w:b/>
          <w:bCs/>
          <w:noProof/>
          <w:lang w:eastAsia="es-MX"/>
        </w:rPr>
        <w:t xml:space="preserve"> </w:t>
      </w:r>
      <w:r w:rsidRPr="001160D0">
        <w:rPr>
          <w:rFonts w:ascii="Palatino Linotype" w:hAnsi="Palatino Linotype" w:cs="Arial"/>
          <w:b/>
          <w:bCs/>
          <w:noProof/>
          <w:lang w:eastAsia="es-MX"/>
        </w:rPr>
        <w:t xml:space="preserve">autorizaciones emitidas a la </w:t>
      </w:r>
      <w:r w:rsidRPr="001160D0">
        <w:rPr>
          <w:rFonts w:ascii="Palatino Linotype" w:hAnsi="Palatino Linotype"/>
          <w:b/>
        </w:rPr>
        <w:t>Empresa</w:t>
      </w:r>
      <w:r w:rsidR="00276483" w:rsidRPr="001160D0">
        <w:rPr>
          <w:rFonts w:ascii="Palatino Linotype" w:hAnsi="Palatino Linotype"/>
          <w:b/>
        </w:rPr>
        <w:t>;</w:t>
      </w:r>
    </w:p>
    <w:p w14:paraId="75AE69AA" w14:textId="69B3B154" w:rsidR="004E0FA9" w:rsidRPr="001160D0" w:rsidRDefault="004E0FA9" w:rsidP="002B2548">
      <w:pPr>
        <w:pStyle w:val="Prrafodelista"/>
        <w:numPr>
          <w:ilvl w:val="0"/>
          <w:numId w:val="7"/>
        </w:numPr>
        <w:autoSpaceDE w:val="0"/>
        <w:autoSpaceDN w:val="0"/>
        <w:adjustRightInd w:val="0"/>
        <w:spacing w:line="360" w:lineRule="auto"/>
        <w:ind w:left="567"/>
        <w:jc w:val="both"/>
        <w:rPr>
          <w:rFonts w:ascii="Palatino Linotype" w:hAnsi="Palatino Linotype"/>
          <w:b/>
          <w:bCs/>
          <w:lang w:val="es-MX" w:eastAsia="en-US"/>
        </w:rPr>
      </w:pPr>
      <w:r w:rsidRPr="001160D0">
        <w:rPr>
          <w:rFonts w:ascii="Palatino Linotype" w:hAnsi="Palatino Linotype"/>
          <w:b/>
          <w:bCs/>
          <w:lang w:val="es-MX" w:eastAsia="en-US"/>
        </w:rPr>
        <w:t xml:space="preserve">Dictámenes emitidos por el Sujeto Obligado y sus áreas, así como otras </w:t>
      </w:r>
      <w:r w:rsidR="00E46C56" w:rsidRPr="001160D0">
        <w:rPr>
          <w:rFonts w:ascii="Palatino Linotype" w:hAnsi="Palatino Linotype"/>
          <w:b/>
          <w:bCs/>
          <w:lang w:val="es-MX" w:eastAsia="en-US"/>
        </w:rPr>
        <w:t>dependencias</w:t>
      </w:r>
      <w:r w:rsidRPr="001160D0">
        <w:rPr>
          <w:rFonts w:ascii="Palatino Linotype" w:hAnsi="Palatino Linotype"/>
          <w:b/>
          <w:bCs/>
          <w:lang w:val="es-MX" w:eastAsia="en-US"/>
        </w:rPr>
        <w:t xml:space="preserve"> públicas</w:t>
      </w:r>
      <w:r w:rsidR="00276483" w:rsidRPr="001160D0">
        <w:rPr>
          <w:rFonts w:ascii="Palatino Linotype" w:hAnsi="Palatino Linotype"/>
          <w:b/>
          <w:bCs/>
          <w:lang w:val="es-MX" w:eastAsia="en-US"/>
        </w:rPr>
        <w:t xml:space="preserve"> que obren en el expediente </w:t>
      </w:r>
      <w:r w:rsidR="00767B2B" w:rsidRPr="001160D0">
        <w:rPr>
          <w:rFonts w:ascii="Palatino Linotype" w:hAnsi="Palatino Linotype"/>
          <w:b/>
          <w:bCs/>
          <w:lang w:val="es-MX" w:eastAsia="en-US"/>
        </w:rPr>
        <w:t>correspondiente</w:t>
      </w:r>
      <w:r w:rsidRPr="001160D0">
        <w:rPr>
          <w:rFonts w:ascii="Palatino Linotype" w:hAnsi="Palatino Linotype"/>
          <w:b/>
          <w:bCs/>
          <w:lang w:val="es-MX" w:eastAsia="en-US"/>
        </w:rPr>
        <w:t>;</w:t>
      </w:r>
    </w:p>
    <w:p w14:paraId="23195343" w14:textId="0F5BE365" w:rsidR="00D63EF2" w:rsidRPr="001160D0" w:rsidRDefault="00D63EF2" w:rsidP="002B2548">
      <w:pPr>
        <w:pStyle w:val="Prrafodelista"/>
        <w:numPr>
          <w:ilvl w:val="0"/>
          <w:numId w:val="7"/>
        </w:numPr>
        <w:autoSpaceDE w:val="0"/>
        <w:autoSpaceDN w:val="0"/>
        <w:adjustRightInd w:val="0"/>
        <w:spacing w:line="360" w:lineRule="auto"/>
        <w:ind w:left="567"/>
        <w:jc w:val="both"/>
        <w:rPr>
          <w:rFonts w:ascii="Palatino Linotype" w:hAnsi="Palatino Linotype"/>
          <w:b/>
          <w:bCs/>
          <w:lang w:val="es-MX" w:eastAsia="en-US"/>
        </w:rPr>
      </w:pPr>
      <w:r w:rsidRPr="001160D0">
        <w:rPr>
          <w:rFonts w:ascii="Palatino Linotype" w:hAnsi="Palatino Linotype" w:cs="Arial"/>
          <w:b/>
          <w:bCs/>
          <w:noProof/>
          <w:lang w:eastAsia="es-MX"/>
        </w:rPr>
        <w:t>Formato Único de Gestión Empresarial;</w:t>
      </w:r>
    </w:p>
    <w:p w14:paraId="532F55DC" w14:textId="359231CC" w:rsidR="004310F2" w:rsidRPr="001160D0" w:rsidRDefault="004310F2" w:rsidP="002B2548">
      <w:pPr>
        <w:pStyle w:val="Prrafodelista"/>
        <w:numPr>
          <w:ilvl w:val="0"/>
          <w:numId w:val="7"/>
        </w:numPr>
        <w:autoSpaceDE w:val="0"/>
        <w:autoSpaceDN w:val="0"/>
        <w:adjustRightInd w:val="0"/>
        <w:spacing w:line="360" w:lineRule="auto"/>
        <w:ind w:left="567"/>
        <w:jc w:val="both"/>
        <w:rPr>
          <w:rFonts w:ascii="Palatino Linotype" w:hAnsi="Palatino Linotype"/>
          <w:b/>
          <w:bCs/>
          <w:lang w:val="es-MX" w:eastAsia="en-US"/>
        </w:rPr>
      </w:pPr>
      <w:r w:rsidRPr="001160D0">
        <w:rPr>
          <w:rFonts w:ascii="Palatino Linotype" w:hAnsi="Palatino Linotype" w:cs="Arial"/>
          <w:b/>
          <w:bCs/>
          <w:noProof/>
          <w:lang w:eastAsia="es-MX"/>
        </w:rPr>
        <w:t>Alta ante el Servicio de Administración Tributaria;</w:t>
      </w:r>
    </w:p>
    <w:p w14:paraId="206408A3" w14:textId="2BE3429A" w:rsidR="00D63EF2" w:rsidRPr="001160D0" w:rsidRDefault="00D63EF2" w:rsidP="002B2548">
      <w:pPr>
        <w:pStyle w:val="Prrafodelista"/>
        <w:numPr>
          <w:ilvl w:val="0"/>
          <w:numId w:val="7"/>
        </w:numPr>
        <w:autoSpaceDE w:val="0"/>
        <w:autoSpaceDN w:val="0"/>
        <w:adjustRightInd w:val="0"/>
        <w:spacing w:line="360" w:lineRule="auto"/>
        <w:ind w:left="567"/>
        <w:jc w:val="both"/>
        <w:rPr>
          <w:rFonts w:ascii="Palatino Linotype" w:hAnsi="Palatino Linotype"/>
          <w:b/>
          <w:bCs/>
          <w:lang w:val="es-MX" w:eastAsia="en-US"/>
        </w:rPr>
      </w:pPr>
      <w:r w:rsidRPr="001160D0">
        <w:rPr>
          <w:rFonts w:ascii="Palatino Linotype" w:hAnsi="Palatino Linotype"/>
          <w:b/>
          <w:bCs/>
          <w:lang w:val="es-MX" w:eastAsia="en-US"/>
        </w:rPr>
        <w:t xml:space="preserve">Cédula de </w:t>
      </w:r>
      <w:r w:rsidR="00B07663" w:rsidRPr="001160D0">
        <w:rPr>
          <w:rFonts w:ascii="Palatino Linotype" w:hAnsi="Palatino Linotype"/>
          <w:b/>
          <w:bCs/>
          <w:lang w:val="es-MX" w:eastAsia="en-US"/>
        </w:rPr>
        <w:t>informativa de zonificación o licencia de uso de suelo</w:t>
      </w:r>
      <w:r w:rsidRPr="001160D0">
        <w:rPr>
          <w:rFonts w:ascii="Palatino Linotype" w:hAnsi="Palatino Linotype"/>
          <w:b/>
          <w:bCs/>
          <w:lang w:val="es-MX" w:eastAsia="en-US"/>
        </w:rPr>
        <w:t>;</w:t>
      </w:r>
    </w:p>
    <w:p w14:paraId="7A2CC2C8" w14:textId="0F92844B" w:rsidR="00D63EF2" w:rsidRPr="001160D0" w:rsidRDefault="00D63EF2" w:rsidP="002B2548">
      <w:pPr>
        <w:pStyle w:val="Prrafodelista"/>
        <w:numPr>
          <w:ilvl w:val="0"/>
          <w:numId w:val="7"/>
        </w:numPr>
        <w:autoSpaceDE w:val="0"/>
        <w:autoSpaceDN w:val="0"/>
        <w:adjustRightInd w:val="0"/>
        <w:spacing w:line="360" w:lineRule="auto"/>
        <w:ind w:left="567"/>
        <w:jc w:val="both"/>
        <w:rPr>
          <w:rFonts w:ascii="Palatino Linotype" w:hAnsi="Palatino Linotype"/>
          <w:b/>
          <w:bCs/>
          <w:lang w:val="es-MX" w:eastAsia="en-US"/>
        </w:rPr>
      </w:pPr>
      <w:r w:rsidRPr="001160D0">
        <w:rPr>
          <w:rFonts w:ascii="Palatino Linotype" w:hAnsi="Palatino Linotype"/>
          <w:b/>
          <w:bCs/>
          <w:lang w:val="es-MX" w:eastAsia="en-US"/>
        </w:rPr>
        <w:t>Recibos de pago de los derechos efectuados;</w:t>
      </w:r>
    </w:p>
    <w:p w14:paraId="4B173651" w14:textId="0E4C9F79" w:rsidR="004E0FA9" w:rsidRPr="001160D0" w:rsidRDefault="004E0FA9" w:rsidP="00D63EF2">
      <w:pPr>
        <w:pStyle w:val="Prrafodelista"/>
        <w:numPr>
          <w:ilvl w:val="0"/>
          <w:numId w:val="7"/>
        </w:numPr>
        <w:autoSpaceDE w:val="0"/>
        <w:autoSpaceDN w:val="0"/>
        <w:adjustRightInd w:val="0"/>
        <w:spacing w:line="360" w:lineRule="auto"/>
        <w:ind w:left="567"/>
        <w:jc w:val="both"/>
        <w:rPr>
          <w:rFonts w:ascii="Palatino Linotype" w:hAnsi="Palatino Linotype"/>
          <w:b/>
          <w:lang w:val="es-MX" w:eastAsia="en-US"/>
        </w:rPr>
      </w:pPr>
      <w:r w:rsidRPr="001160D0">
        <w:rPr>
          <w:rFonts w:ascii="Palatino Linotype" w:hAnsi="Palatino Linotype"/>
          <w:b/>
        </w:rPr>
        <w:t>Soporte documental de la</w:t>
      </w:r>
      <w:r w:rsidR="00D63EF2" w:rsidRPr="001160D0">
        <w:rPr>
          <w:rFonts w:ascii="Palatino Linotype" w:hAnsi="Palatino Linotype"/>
          <w:b/>
        </w:rPr>
        <w:t xml:space="preserve"> visita de verificación</w:t>
      </w:r>
      <w:r w:rsidRPr="001160D0">
        <w:rPr>
          <w:rFonts w:ascii="Palatino Linotype" w:hAnsi="Palatino Linotype"/>
          <w:b/>
        </w:rPr>
        <w:t xml:space="preserve"> de fecha cuatro (4) de marzo de 2020;</w:t>
      </w:r>
    </w:p>
    <w:p w14:paraId="089A0ADB" w14:textId="0FD9FDCF" w:rsidR="004E0FA9" w:rsidRPr="001160D0" w:rsidRDefault="004E0FA9" w:rsidP="00D63EF2">
      <w:pPr>
        <w:pStyle w:val="Prrafodelista"/>
        <w:numPr>
          <w:ilvl w:val="0"/>
          <w:numId w:val="7"/>
        </w:numPr>
        <w:autoSpaceDE w:val="0"/>
        <w:autoSpaceDN w:val="0"/>
        <w:adjustRightInd w:val="0"/>
        <w:spacing w:line="360" w:lineRule="auto"/>
        <w:ind w:left="567"/>
        <w:jc w:val="both"/>
        <w:rPr>
          <w:rFonts w:ascii="Palatino Linotype" w:hAnsi="Palatino Linotype"/>
          <w:b/>
          <w:lang w:val="es-MX" w:eastAsia="en-US"/>
        </w:rPr>
      </w:pPr>
      <w:r w:rsidRPr="001160D0">
        <w:rPr>
          <w:rFonts w:ascii="Palatino Linotype" w:hAnsi="Palatino Linotype"/>
          <w:b/>
          <w:lang w:val="es-MX" w:eastAsia="en-US"/>
        </w:rPr>
        <w:t>Soporte documental del giro al área correspondiente de la irregularidad detectada en la visita de verificación señalada en el inciso anterior</w:t>
      </w:r>
      <w:r w:rsidR="00203D3A" w:rsidRPr="001160D0">
        <w:rPr>
          <w:rFonts w:ascii="Palatino Linotype" w:hAnsi="Palatino Linotype"/>
          <w:b/>
          <w:lang w:val="es-MX" w:eastAsia="en-US"/>
        </w:rPr>
        <w:t xml:space="preserve">; y, </w:t>
      </w:r>
    </w:p>
    <w:p w14:paraId="33BADF44" w14:textId="1C0CDE3D" w:rsidR="00F95E9F" w:rsidRPr="001160D0" w:rsidRDefault="00F95E9F" w:rsidP="00F95E9F">
      <w:pPr>
        <w:pStyle w:val="Prrafodelista"/>
        <w:numPr>
          <w:ilvl w:val="0"/>
          <w:numId w:val="7"/>
        </w:numPr>
        <w:autoSpaceDE w:val="0"/>
        <w:autoSpaceDN w:val="0"/>
        <w:adjustRightInd w:val="0"/>
        <w:spacing w:line="360" w:lineRule="auto"/>
        <w:ind w:left="567"/>
        <w:jc w:val="both"/>
        <w:rPr>
          <w:rFonts w:ascii="Palatino Linotype" w:hAnsi="Palatino Linotype"/>
          <w:b/>
          <w:bCs/>
          <w:lang w:val="es-MX" w:eastAsia="en-US"/>
        </w:rPr>
      </w:pPr>
      <w:r w:rsidRPr="001160D0">
        <w:rPr>
          <w:rFonts w:ascii="Palatino Linotype" w:hAnsi="Palatino Linotype" w:cs="Arial"/>
          <w:b/>
          <w:bCs/>
          <w:noProof/>
          <w:lang w:eastAsia="es-MX"/>
        </w:rPr>
        <w:t>Acuerdo emitido por el Comité de Transparencia, mediante el cual se clasifique como información confidencial, el acta constitutiva de la empresa</w:t>
      </w:r>
      <w:r w:rsidR="00203D3A" w:rsidRPr="001160D0">
        <w:rPr>
          <w:rFonts w:ascii="Palatino Linotype" w:hAnsi="Palatino Linotype" w:cs="Arial"/>
          <w:b/>
          <w:bCs/>
          <w:noProof/>
          <w:lang w:eastAsia="es-MX"/>
        </w:rPr>
        <w:t>.</w:t>
      </w:r>
    </w:p>
    <w:p w14:paraId="3A002C93" w14:textId="77777777" w:rsidR="00F95E9F" w:rsidRPr="001160D0" w:rsidRDefault="00F95E9F" w:rsidP="00F95E9F">
      <w:pPr>
        <w:pStyle w:val="Prrafodelista"/>
        <w:autoSpaceDE w:val="0"/>
        <w:autoSpaceDN w:val="0"/>
        <w:adjustRightInd w:val="0"/>
        <w:spacing w:line="360" w:lineRule="auto"/>
        <w:ind w:left="567"/>
        <w:jc w:val="both"/>
        <w:rPr>
          <w:rFonts w:ascii="Palatino Linotype" w:hAnsi="Palatino Linotype"/>
          <w:b/>
          <w:lang w:val="es-MX" w:eastAsia="en-US"/>
        </w:rPr>
      </w:pPr>
    </w:p>
    <w:p w14:paraId="4EE0F368" w14:textId="502BD2C8" w:rsidR="008E5CCD" w:rsidRPr="001160D0" w:rsidRDefault="008E5CCD" w:rsidP="008E5CCD">
      <w:pPr>
        <w:spacing w:line="360" w:lineRule="auto"/>
        <w:jc w:val="both"/>
        <w:rPr>
          <w:rFonts w:ascii="Palatino Linotype" w:hAnsi="Palatino Linotype"/>
          <w:b/>
          <w:szCs w:val="22"/>
        </w:rPr>
      </w:pPr>
      <w:r w:rsidRPr="001160D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1160D0">
        <w:rPr>
          <w:rFonts w:ascii="Palatino Linotype" w:hAnsi="Palatino Linotype"/>
          <w:b/>
          <w:szCs w:val="22"/>
        </w:rPr>
        <w:t>.</w:t>
      </w:r>
    </w:p>
    <w:p w14:paraId="3C421A66" w14:textId="77777777" w:rsidR="000227FA" w:rsidRPr="001160D0" w:rsidRDefault="000227FA" w:rsidP="008E5CCD">
      <w:pPr>
        <w:spacing w:line="360" w:lineRule="auto"/>
        <w:jc w:val="both"/>
        <w:rPr>
          <w:rFonts w:ascii="Palatino Linotype" w:hAnsi="Palatino Linotype"/>
          <w:b/>
          <w:szCs w:val="22"/>
        </w:rPr>
      </w:pPr>
    </w:p>
    <w:p w14:paraId="0738E857" w14:textId="554C8019" w:rsidR="008E5CCD" w:rsidRPr="001160D0" w:rsidRDefault="008E5CCD" w:rsidP="008E5CCD">
      <w:pPr>
        <w:tabs>
          <w:tab w:val="left" w:pos="8080"/>
        </w:tabs>
        <w:spacing w:line="360" w:lineRule="auto"/>
        <w:ind w:right="49"/>
        <w:contextualSpacing/>
        <w:jc w:val="both"/>
        <w:rPr>
          <w:rFonts w:ascii="Palatino Linotype" w:eastAsia="Palatino Linotype" w:hAnsi="Palatino Linotype" w:cs="Palatino Linotype"/>
          <w:b/>
        </w:rPr>
      </w:pPr>
      <w:r w:rsidRPr="001160D0">
        <w:rPr>
          <w:rFonts w:ascii="Palatino Linotype" w:eastAsia="Palatino Linotype" w:hAnsi="Palatino Linotype" w:cs="Palatino Linotype"/>
          <w:b/>
        </w:rPr>
        <w:t xml:space="preserve">TERCERO. Notifíquese </w:t>
      </w:r>
      <w:r w:rsidRPr="001160D0">
        <w:rPr>
          <w:rFonts w:ascii="Palatino Linotype" w:eastAsia="Palatino Linotype" w:hAnsi="Palatino Linotype" w:cs="Palatino Linotype"/>
        </w:rPr>
        <w:t xml:space="preserve">al Titular de la Unidad de Transparencia del </w:t>
      </w:r>
      <w:r w:rsidRPr="001160D0">
        <w:rPr>
          <w:rFonts w:ascii="Palatino Linotype" w:eastAsia="Palatino Linotype" w:hAnsi="Palatino Linotype" w:cs="Palatino Linotype"/>
          <w:b/>
        </w:rPr>
        <w:t>SUJETO OBLIGADO</w:t>
      </w:r>
      <w:r w:rsidRPr="001160D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160D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D360E00" w14:textId="77777777" w:rsidR="008E5CCD" w:rsidRPr="001160D0" w:rsidRDefault="008E5CCD" w:rsidP="008E5CCD">
      <w:pPr>
        <w:shd w:val="clear" w:color="auto" w:fill="FFFFFF"/>
        <w:spacing w:line="360" w:lineRule="auto"/>
        <w:jc w:val="both"/>
        <w:rPr>
          <w:rFonts w:ascii="Palatino Linotype" w:eastAsia="Times New Roman" w:hAnsi="Palatino Linotype" w:cs="Arial"/>
          <w:b/>
        </w:rPr>
      </w:pPr>
    </w:p>
    <w:p w14:paraId="0DC3D8EA" w14:textId="10B52C34" w:rsidR="008E5CCD" w:rsidRPr="001160D0" w:rsidRDefault="008E5CCD" w:rsidP="008E5CCD">
      <w:pPr>
        <w:shd w:val="clear" w:color="auto" w:fill="FFFFFF"/>
        <w:spacing w:line="360" w:lineRule="auto"/>
        <w:jc w:val="both"/>
        <w:rPr>
          <w:rFonts w:ascii="Palatino Linotype" w:hAnsi="Palatino Linotype"/>
        </w:rPr>
      </w:pPr>
      <w:r w:rsidRPr="001160D0">
        <w:rPr>
          <w:rFonts w:ascii="Palatino Linotype" w:eastAsia="Times New Roman" w:hAnsi="Palatino Linotype" w:cs="Arial"/>
          <w:b/>
        </w:rPr>
        <w:t xml:space="preserve">CUARTO. </w:t>
      </w:r>
      <w:r w:rsidRPr="001160D0">
        <w:rPr>
          <w:rFonts w:ascii="Palatino Linotype" w:eastAsia="Times New Roman" w:hAnsi="Palatino Linotype" w:cs="Times New Roman"/>
          <w:b/>
          <w:bCs/>
          <w:color w:val="222222"/>
          <w:lang w:val="es-ES"/>
        </w:rPr>
        <w:t>Notifíquese a</w:t>
      </w:r>
      <w:r w:rsidRPr="001160D0">
        <w:rPr>
          <w:rFonts w:ascii="Palatino Linotype" w:hAnsi="Palatino Linotype"/>
          <w:b/>
        </w:rPr>
        <w:t xml:space="preserve"> </w:t>
      </w:r>
      <w:r w:rsidR="00F21A7A" w:rsidRPr="00F21A7A">
        <w:rPr>
          <w:rFonts w:ascii="Palatino Linotype" w:hAnsi="Palatino Linotype"/>
          <w:b/>
          <w:highlight w:val="black"/>
        </w:rPr>
        <w:t>--------------------------------------------</w:t>
      </w:r>
      <w:r w:rsidRPr="001160D0">
        <w:rPr>
          <w:rFonts w:ascii="Palatino Linotype" w:hAnsi="Palatino Linotype"/>
          <w:sz w:val="32"/>
          <w:szCs w:val="28"/>
        </w:rPr>
        <w:t xml:space="preserve"> </w:t>
      </w:r>
      <w:r w:rsidRPr="001160D0">
        <w:rPr>
          <w:rFonts w:ascii="Palatino Linotype" w:hAnsi="Palatino Linotype"/>
        </w:rPr>
        <w:t>la presente resolución</w:t>
      </w:r>
      <w:r w:rsidR="005B160A" w:rsidRPr="001160D0">
        <w:rPr>
          <w:rFonts w:ascii="Palatino Linotype" w:hAnsi="Palatino Linotype"/>
        </w:rPr>
        <w:t>.</w:t>
      </w:r>
    </w:p>
    <w:p w14:paraId="2D65445A" w14:textId="77777777" w:rsidR="008E5CCD" w:rsidRPr="001160D0" w:rsidRDefault="008E5CCD" w:rsidP="008E5CCD">
      <w:pPr>
        <w:shd w:val="clear" w:color="auto" w:fill="FFFFFF"/>
        <w:spacing w:line="360" w:lineRule="auto"/>
        <w:jc w:val="both"/>
        <w:rPr>
          <w:rFonts w:ascii="Palatino Linotype" w:hAnsi="Palatino Linotype"/>
        </w:rPr>
      </w:pPr>
    </w:p>
    <w:bookmarkEnd w:id="72"/>
    <w:p w14:paraId="73559565" w14:textId="0074274D" w:rsidR="00AB62FA" w:rsidRPr="001160D0" w:rsidRDefault="008E5CCD" w:rsidP="008E5CCD">
      <w:pPr>
        <w:spacing w:line="360" w:lineRule="auto"/>
        <w:jc w:val="both"/>
        <w:rPr>
          <w:rFonts w:ascii="Palatino Linotype" w:eastAsia="MS Mincho" w:hAnsi="Palatino Linotype" w:cs="Times New Roman"/>
          <w:lang w:val="es-ES"/>
        </w:rPr>
      </w:pPr>
      <w:r w:rsidRPr="001160D0">
        <w:rPr>
          <w:rFonts w:ascii="Palatino Linotype" w:eastAsia="MS Mincho" w:hAnsi="Palatino Linotype" w:cs="Times New Roman"/>
          <w:b/>
          <w:lang w:val="es-MX"/>
        </w:rPr>
        <w:t>QUINTO.</w:t>
      </w:r>
      <w:r w:rsidRPr="001160D0">
        <w:rPr>
          <w:rFonts w:ascii="Palatino Linotype" w:eastAsia="MS Mincho" w:hAnsi="Palatino Linotype" w:cs="Times New Roman"/>
          <w:lang w:val="es-MX"/>
        </w:rPr>
        <w:t xml:space="preserve"> </w:t>
      </w:r>
      <w:r w:rsidRPr="001160D0">
        <w:rPr>
          <w:rFonts w:ascii="Palatino Linotype" w:eastAsia="MS Mincho" w:hAnsi="Palatino Linotype" w:cs="Times New Roman"/>
          <w:lang w:val="es-ES"/>
        </w:rPr>
        <w:t xml:space="preserve">Se hace del conocimiento de </w:t>
      </w:r>
      <w:r w:rsidR="00F21A7A" w:rsidRPr="00F21A7A">
        <w:rPr>
          <w:rFonts w:ascii="Palatino Linotype" w:hAnsi="Palatino Linotype"/>
          <w:b/>
          <w:highlight w:val="black"/>
        </w:rPr>
        <w:t>-----------------------------------------</w:t>
      </w:r>
      <w:r w:rsidR="005B160A" w:rsidRPr="001160D0">
        <w:rPr>
          <w:rFonts w:ascii="Palatino Linotype" w:eastAsia="MS Mincho" w:hAnsi="Palatino Linotype" w:cs="Times New Roman"/>
          <w:sz w:val="28"/>
          <w:szCs w:val="28"/>
          <w:lang w:val="es-ES"/>
        </w:rPr>
        <w:t xml:space="preserve"> </w:t>
      </w:r>
      <w:r w:rsidRPr="001160D0">
        <w:rPr>
          <w:rFonts w:ascii="Palatino Linotype" w:eastAsia="MS Mincho" w:hAnsi="Palatino Linotype" w:cs="Times New Roman"/>
          <w:lang w:val="es-ES"/>
        </w:rPr>
        <w:t>que, de conformidad con lo establecido en el artículo 196 de la Ley de Transparencia y Acceso a la Información Pública del Estado de México y Municipios</w:t>
      </w:r>
      <w:r w:rsidR="00B00114" w:rsidRPr="001160D0">
        <w:rPr>
          <w:rFonts w:ascii="Palatino Linotype" w:eastAsia="MS Mincho" w:hAnsi="Palatino Linotype" w:cs="Times New Roman"/>
          <w:lang w:val="es-ES"/>
        </w:rPr>
        <w:t>,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54116EE7" w14:textId="77777777" w:rsidR="00B00114" w:rsidRPr="001160D0" w:rsidRDefault="00B00114" w:rsidP="008E5CCD">
      <w:pPr>
        <w:spacing w:line="360" w:lineRule="auto"/>
        <w:jc w:val="both"/>
        <w:rPr>
          <w:rFonts w:ascii="Palatino Linotype" w:eastAsia="MS Mincho" w:hAnsi="Palatino Linotype" w:cs="Times New Roman"/>
          <w:lang w:val="es-ES"/>
        </w:rPr>
      </w:pPr>
    </w:p>
    <w:p w14:paraId="09C058B4" w14:textId="069EB628" w:rsidR="00AB62FA" w:rsidRPr="001160D0" w:rsidRDefault="00AB62FA" w:rsidP="008E5CCD">
      <w:pPr>
        <w:spacing w:line="360" w:lineRule="auto"/>
        <w:jc w:val="both"/>
        <w:rPr>
          <w:rFonts w:ascii="Palatino Linotype" w:hAnsi="Palatino Linotype"/>
          <w:color w:val="000000"/>
          <w:shd w:val="clear" w:color="auto" w:fill="FFFFFF"/>
        </w:rPr>
      </w:pPr>
      <w:r w:rsidRPr="001160D0">
        <w:rPr>
          <w:rFonts w:ascii="Palatino Linotype" w:hAnsi="Palatino Linotype"/>
          <w:b/>
          <w:bCs/>
          <w:color w:val="000000"/>
          <w:shd w:val="clear" w:color="auto" w:fill="FFFFFF"/>
        </w:rPr>
        <w:t>SEXTO.</w:t>
      </w:r>
      <w:r w:rsidRPr="001160D0">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1160D0">
        <w:rPr>
          <w:rFonts w:ascii="Palatino Linotype" w:hAnsi="Palatino Linotype"/>
          <w:b/>
          <w:bCs/>
          <w:color w:val="000000"/>
          <w:shd w:val="clear" w:color="auto" w:fill="FFFFFF"/>
        </w:rPr>
        <w:t>SUJETO OBLIGADO</w:t>
      </w:r>
      <w:r w:rsidRPr="001160D0">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11BEE152" w14:textId="62D6B086" w:rsidR="00B00114" w:rsidRPr="001160D0" w:rsidRDefault="00B00114" w:rsidP="008E5CCD">
      <w:pPr>
        <w:spacing w:line="360" w:lineRule="auto"/>
        <w:jc w:val="both"/>
        <w:rPr>
          <w:rFonts w:ascii="Palatino Linotype" w:hAnsi="Palatino Linotype"/>
          <w:color w:val="000000"/>
          <w:shd w:val="clear" w:color="auto" w:fill="FFFFFF"/>
        </w:rPr>
      </w:pPr>
    </w:p>
    <w:p w14:paraId="2F87A8FA" w14:textId="4331F237" w:rsidR="00A131BA" w:rsidRPr="001160D0" w:rsidRDefault="005B160A" w:rsidP="005B160A">
      <w:pPr>
        <w:spacing w:before="100" w:beforeAutospacing="1" w:after="100" w:afterAutospacing="1" w:line="360" w:lineRule="auto"/>
        <w:ind w:right="49"/>
        <w:jc w:val="both"/>
        <w:rPr>
          <w:rFonts w:ascii="Palatino Linotype" w:hAnsi="Palatino Linotype" w:cs="Arial"/>
        </w:rPr>
      </w:pPr>
      <w:r w:rsidRPr="001160D0">
        <w:rPr>
          <w:rFonts w:ascii="Palatino Linotype" w:hAnsi="Palatino Linotype" w:cs="Arial"/>
        </w:rPr>
        <w:t>ASÍ LO RESUELVE, POR UNANIMIDAD DE VOTOS, EL PLENO DEL</w:t>
      </w:r>
      <w:r w:rsidRPr="001160D0">
        <w:rPr>
          <w:rFonts w:ascii="Palatino Linotype" w:eastAsia="Arial Unicode MS" w:hAnsi="Palatino Linotype" w:cs="Arial"/>
        </w:rPr>
        <w:t xml:space="preserve"> INSTITUTO DE TRANSPARENCIA, ACCESO A LA INFORMACIÓN PÚBLICA Y PROTECCIÓN DE DATOS PERSONALES DEL ESTADO DE MÉXICO Y MUNICIPIOS</w:t>
      </w:r>
      <w:r w:rsidRPr="001160D0">
        <w:rPr>
          <w:rFonts w:ascii="Palatino Linotype" w:hAnsi="Palatino Linotype" w:cs="Arial"/>
        </w:rPr>
        <w:t>, CONFORMADO POR LOS COMISIONADOS ZULEMA MARTÍNEZ SÁNCHEZ; EVA ABAID YAPUR</w:t>
      </w:r>
      <w:r w:rsidR="001160D0">
        <w:rPr>
          <w:rFonts w:ascii="Palatino Linotype" w:hAnsi="Palatino Linotype" w:cs="Arial"/>
        </w:rPr>
        <w:t xml:space="preserve"> EMITIENDO VOTO PARTICULAR</w:t>
      </w:r>
      <w:r w:rsidRPr="001160D0">
        <w:rPr>
          <w:rFonts w:ascii="Palatino Linotype" w:hAnsi="Palatino Linotype" w:cs="Arial"/>
        </w:rPr>
        <w:t>; JOSÉ GUADALUPE LUNA HERNÁNDEZ; JAVIER MARTÍNEZ CRUZ Y LUIS GUSTAVO PARRA NORIEGA</w:t>
      </w:r>
      <w:r w:rsidR="00415AA7">
        <w:rPr>
          <w:rFonts w:ascii="Palatino Linotype" w:hAnsi="Palatino Linotype" w:cs="Arial"/>
        </w:rPr>
        <w:t xml:space="preserve"> EMITIENDO VOTO PARTICULAR</w:t>
      </w:r>
      <w:r w:rsidRPr="001160D0">
        <w:rPr>
          <w:rFonts w:ascii="Palatino Linotype" w:hAnsi="Palatino Linotype" w:cs="Arial"/>
        </w:rPr>
        <w:t xml:space="preserve">; EN LA </w:t>
      </w:r>
      <w:r w:rsidR="00F517B7" w:rsidRPr="001160D0">
        <w:rPr>
          <w:rFonts w:ascii="Palatino Linotype" w:hAnsi="Palatino Linotype" w:cs="Arial"/>
        </w:rPr>
        <w:t xml:space="preserve">VIGÉSIMA </w:t>
      </w:r>
      <w:r w:rsidR="001160D0" w:rsidRPr="001160D0">
        <w:rPr>
          <w:rFonts w:ascii="Palatino Linotype" w:hAnsi="Palatino Linotype" w:cs="Arial"/>
        </w:rPr>
        <w:t>SÉPTIMA</w:t>
      </w:r>
      <w:r w:rsidR="00E26B6B" w:rsidRPr="001160D0">
        <w:rPr>
          <w:rFonts w:ascii="Palatino Linotype" w:hAnsi="Palatino Linotype" w:cs="Arial"/>
        </w:rPr>
        <w:t xml:space="preserve"> </w:t>
      </w:r>
      <w:r w:rsidRPr="001160D0">
        <w:rPr>
          <w:rFonts w:ascii="Palatino Linotype" w:hAnsi="Palatino Linotype" w:cs="Arial"/>
        </w:rPr>
        <w:t xml:space="preserve">SESIÓN ORDINARIA CELEBRADA EL </w:t>
      </w:r>
      <w:r w:rsidR="00E26B6B" w:rsidRPr="001160D0">
        <w:rPr>
          <w:rFonts w:ascii="Palatino Linotype" w:hAnsi="Palatino Linotype" w:cs="Arial"/>
        </w:rPr>
        <w:t>DIECINUEVE</w:t>
      </w:r>
      <w:r w:rsidR="00A87192" w:rsidRPr="001160D0">
        <w:rPr>
          <w:rFonts w:ascii="Palatino Linotype" w:hAnsi="Palatino Linotype" w:cs="Arial"/>
        </w:rPr>
        <w:t xml:space="preserve"> </w:t>
      </w:r>
      <w:r w:rsidRPr="001160D0">
        <w:rPr>
          <w:rFonts w:ascii="Palatino Linotype" w:hAnsi="Palatino Linotype" w:cs="Arial"/>
        </w:rPr>
        <w:t>(</w:t>
      </w:r>
      <w:r w:rsidR="00E26B6B" w:rsidRPr="001160D0">
        <w:rPr>
          <w:rFonts w:ascii="Palatino Linotype" w:hAnsi="Palatino Linotype" w:cs="Arial"/>
        </w:rPr>
        <w:t>19</w:t>
      </w:r>
      <w:r w:rsidRPr="001160D0">
        <w:rPr>
          <w:rFonts w:ascii="Palatino Linotype" w:hAnsi="Palatino Linotype" w:cs="Arial"/>
        </w:rPr>
        <w:t xml:space="preserve">) DE </w:t>
      </w:r>
      <w:r w:rsidR="00E26B6B" w:rsidRPr="001160D0">
        <w:rPr>
          <w:rFonts w:ascii="Palatino Linotype" w:hAnsi="Palatino Linotype" w:cs="Arial"/>
        </w:rPr>
        <w:t>NOVIEMBRE</w:t>
      </w:r>
      <w:r w:rsidRPr="001160D0">
        <w:rPr>
          <w:rFonts w:ascii="Palatino Linotype" w:hAnsi="Palatino Linotype" w:cs="Arial"/>
        </w:rPr>
        <w:t xml:space="preserve"> DE DOS MIL </w:t>
      </w:r>
      <w:r w:rsidR="00AB62FA" w:rsidRPr="001160D0">
        <w:rPr>
          <w:rFonts w:ascii="Palatino Linotype" w:hAnsi="Palatino Linotype" w:cs="Arial"/>
        </w:rPr>
        <w:t>VEINTE</w:t>
      </w:r>
      <w:r w:rsidRPr="001160D0">
        <w:rPr>
          <w:rFonts w:ascii="Palatino Linotype" w:hAnsi="Palatino Linotype" w:cs="Arial"/>
        </w:rPr>
        <w:t xml:space="preserve">, ANTE EL SECRETARIO TÉCNICO DEL PLENO, </w:t>
      </w:r>
      <w:r w:rsidRPr="001160D0">
        <w:rPr>
          <w:rFonts w:ascii="Palatino Linotype" w:hAnsi="Palatino Linotype"/>
        </w:rPr>
        <w:t>ALEXIS TAPIA RAMÍREZ</w:t>
      </w:r>
      <w:r w:rsidRPr="001160D0">
        <w:rPr>
          <w:rFonts w:ascii="Palatino Linotype" w:hAnsi="Palatino Linotype" w:cs="Arial"/>
        </w:rPr>
        <w:t>.</w:t>
      </w:r>
    </w:p>
    <w:p w14:paraId="00EDA5A3" w14:textId="74290D43" w:rsidR="0052399F" w:rsidRDefault="001160D0" w:rsidP="005B160A">
      <w:pPr>
        <w:spacing w:before="100" w:beforeAutospacing="1" w:after="100" w:afterAutospacing="1"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65EEA905" wp14:editId="71E93DCD">
                <wp:simplePos x="0" y="0"/>
                <wp:positionH relativeFrom="column">
                  <wp:posOffset>72390</wp:posOffset>
                </wp:positionH>
                <wp:positionV relativeFrom="paragraph">
                  <wp:posOffset>10795</wp:posOffset>
                </wp:positionV>
                <wp:extent cx="5295900" cy="20193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295900" cy="2019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A13B4"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85pt" to="422.7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" strokecolor="#5b9bd5 [3204]" strokeweight=".5pt">
                <v:stroke joinstyle="miter"/>
              </v:line>
            </w:pict>
          </mc:Fallback>
        </mc:AlternateContent>
      </w:r>
    </w:p>
    <w:p w14:paraId="07E1C275" w14:textId="77777777" w:rsidR="001160D0" w:rsidRDefault="001160D0" w:rsidP="005B160A">
      <w:pPr>
        <w:spacing w:before="100" w:beforeAutospacing="1" w:after="100" w:afterAutospacing="1" w:line="360" w:lineRule="auto"/>
        <w:ind w:right="49"/>
        <w:jc w:val="both"/>
        <w:rPr>
          <w:rFonts w:ascii="Palatino Linotype" w:hAnsi="Palatino Linotype" w:cs="Arial"/>
        </w:rPr>
      </w:pPr>
    </w:p>
    <w:p w14:paraId="7AEDBA52" w14:textId="77777777" w:rsidR="001160D0" w:rsidRDefault="001160D0" w:rsidP="005B160A">
      <w:pPr>
        <w:spacing w:before="100" w:beforeAutospacing="1" w:after="100" w:afterAutospacing="1" w:line="360" w:lineRule="auto"/>
        <w:ind w:right="49"/>
        <w:jc w:val="both"/>
        <w:rPr>
          <w:rFonts w:ascii="Palatino Linotype" w:hAnsi="Palatino Linotype" w:cs="Arial"/>
        </w:rPr>
      </w:pPr>
    </w:p>
    <w:p w14:paraId="0D11E85C" w14:textId="77777777" w:rsidR="001160D0" w:rsidRPr="001160D0" w:rsidRDefault="001160D0" w:rsidP="005B160A">
      <w:pPr>
        <w:spacing w:before="100" w:beforeAutospacing="1" w:after="100" w:afterAutospacing="1" w:line="360" w:lineRule="auto"/>
        <w:ind w:right="49"/>
        <w:jc w:val="both"/>
        <w:rPr>
          <w:rFonts w:ascii="Palatino Linotype" w:hAnsi="Palatino Linotype" w:cs="Arial"/>
        </w:rPr>
      </w:pPr>
    </w:p>
    <w:p w14:paraId="656FCF37" w14:textId="64AD9A0B" w:rsidR="00AB62FA" w:rsidRDefault="00AB62FA" w:rsidP="005B160A">
      <w:pPr>
        <w:spacing w:before="100" w:beforeAutospacing="1" w:after="100" w:afterAutospacing="1" w:line="360" w:lineRule="auto"/>
        <w:ind w:right="49"/>
        <w:jc w:val="both"/>
        <w:rPr>
          <w:rFonts w:ascii="Palatino Linotype" w:hAnsi="Palatino Linotype" w:cs="Arial"/>
        </w:rPr>
      </w:pPr>
    </w:p>
    <w:p w14:paraId="1BF4D218" w14:textId="77777777" w:rsidR="001160D0" w:rsidRPr="001160D0" w:rsidRDefault="001160D0" w:rsidP="005B160A">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5B160A" w:rsidRPr="001160D0" w14:paraId="38871634" w14:textId="77777777" w:rsidTr="00CA4E1E">
        <w:trPr>
          <w:jc w:val="center"/>
        </w:trPr>
        <w:tc>
          <w:tcPr>
            <w:tcW w:w="10368" w:type="dxa"/>
            <w:gridSpan w:val="2"/>
          </w:tcPr>
          <w:p w14:paraId="51C0AA55"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Zulema Martínez Sánchez</w:t>
            </w:r>
          </w:p>
          <w:p w14:paraId="67536A2D"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rPr>
              <w:t>Comisionada Presidenta</w:t>
            </w:r>
          </w:p>
          <w:p w14:paraId="061D1E63"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 xml:space="preserve">(RÚBRICA) </w:t>
            </w:r>
          </w:p>
          <w:p w14:paraId="26236DDE" w14:textId="77777777" w:rsidR="005B160A" w:rsidRPr="001160D0" w:rsidRDefault="005B160A" w:rsidP="00CA4E1E">
            <w:pPr>
              <w:jc w:val="center"/>
              <w:rPr>
                <w:rFonts w:ascii="Palatino Linotype" w:hAnsi="Palatino Linotype" w:cs="Arial"/>
                <w:b/>
              </w:rPr>
            </w:pPr>
          </w:p>
          <w:p w14:paraId="383AB670" w14:textId="77777777" w:rsidR="005B160A" w:rsidRPr="001160D0" w:rsidRDefault="005B160A" w:rsidP="00CA4E1E">
            <w:pPr>
              <w:jc w:val="center"/>
              <w:rPr>
                <w:rFonts w:ascii="Palatino Linotype" w:hAnsi="Palatino Linotype" w:cs="Arial"/>
                <w:b/>
              </w:rPr>
            </w:pPr>
          </w:p>
          <w:p w14:paraId="3F75C9E5" w14:textId="77777777" w:rsidR="005B160A" w:rsidRPr="001160D0" w:rsidRDefault="005B160A" w:rsidP="00CA4E1E">
            <w:pPr>
              <w:jc w:val="center"/>
              <w:rPr>
                <w:rFonts w:ascii="Palatino Linotype" w:hAnsi="Palatino Linotype" w:cs="Arial"/>
                <w:b/>
              </w:rPr>
            </w:pPr>
          </w:p>
          <w:p w14:paraId="24CF1C8D" w14:textId="77777777" w:rsidR="005B160A" w:rsidRPr="001160D0" w:rsidRDefault="005B160A" w:rsidP="00CA4E1E">
            <w:pPr>
              <w:jc w:val="center"/>
              <w:rPr>
                <w:rFonts w:ascii="Palatino Linotype" w:hAnsi="Palatino Linotype" w:cs="Arial"/>
                <w:b/>
              </w:rPr>
            </w:pPr>
          </w:p>
        </w:tc>
      </w:tr>
      <w:tr w:rsidR="005B160A" w:rsidRPr="001160D0" w14:paraId="1EE9DCFA" w14:textId="77777777" w:rsidTr="00CA4E1E">
        <w:trPr>
          <w:jc w:val="center"/>
        </w:trPr>
        <w:tc>
          <w:tcPr>
            <w:tcW w:w="5184" w:type="dxa"/>
          </w:tcPr>
          <w:p w14:paraId="316B9F95"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 xml:space="preserve">Eva </w:t>
            </w:r>
            <w:proofErr w:type="spellStart"/>
            <w:r w:rsidRPr="001160D0">
              <w:rPr>
                <w:rFonts w:ascii="Palatino Linotype" w:hAnsi="Palatino Linotype" w:cs="Arial"/>
                <w:b/>
              </w:rPr>
              <w:t>Abaid</w:t>
            </w:r>
            <w:proofErr w:type="spellEnd"/>
            <w:r w:rsidRPr="001160D0">
              <w:rPr>
                <w:rFonts w:ascii="Palatino Linotype" w:hAnsi="Palatino Linotype" w:cs="Arial"/>
                <w:b/>
              </w:rPr>
              <w:t xml:space="preserve"> Yapur</w:t>
            </w:r>
          </w:p>
          <w:p w14:paraId="08D5F70A" w14:textId="77777777" w:rsidR="005B160A" w:rsidRPr="001160D0" w:rsidRDefault="005B160A" w:rsidP="00CA4E1E">
            <w:pPr>
              <w:jc w:val="center"/>
              <w:rPr>
                <w:rFonts w:ascii="Palatino Linotype" w:hAnsi="Palatino Linotype" w:cs="Arial"/>
              </w:rPr>
            </w:pPr>
            <w:r w:rsidRPr="001160D0">
              <w:rPr>
                <w:rFonts w:ascii="Palatino Linotype" w:hAnsi="Palatino Linotype" w:cs="Arial"/>
              </w:rPr>
              <w:t>Comisionada</w:t>
            </w:r>
          </w:p>
          <w:p w14:paraId="1373014B"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(RÚBRICA)</w:t>
            </w:r>
          </w:p>
        </w:tc>
        <w:tc>
          <w:tcPr>
            <w:tcW w:w="5184" w:type="dxa"/>
          </w:tcPr>
          <w:p w14:paraId="3E0558BD"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José Guadalupe Luna Hernández</w:t>
            </w:r>
          </w:p>
          <w:p w14:paraId="6E2A10DE" w14:textId="77777777" w:rsidR="005B160A" w:rsidRPr="001160D0" w:rsidRDefault="005B160A" w:rsidP="00CA4E1E">
            <w:pPr>
              <w:jc w:val="center"/>
              <w:rPr>
                <w:rFonts w:ascii="Palatino Linotype" w:hAnsi="Palatino Linotype" w:cs="Arial"/>
              </w:rPr>
            </w:pPr>
            <w:r w:rsidRPr="001160D0">
              <w:rPr>
                <w:rFonts w:ascii="Palatino Linotype" w:hAnsi="Palatino Linotype" w:cs="Arial"/>
              </w:rPr>
              <w:t>Comisionado</w:t>
            </w:r>
          </w:p>
          <w:p w14:paraId="5ED5F60E"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(RÚBRICA)</w:t>
            </w:r>
          </w:p>
          <w:p w14:paraId="514D5605" w14:textId="77777777" w:rsidR="005B160A" w:rsidRPr="001160D0" w:rsidRDefault="005B160A" w:rsidP="00CA4E1E">
            <w:pPr>
              <w:jc w:val="center"/>
              <w:rPr>
                <w:rFonts w:ascii="Palatino Linotype" w:hAnsi="Palatino Linotype" w:cs="Arial"/>
                <w:b/>
              </w:rPr>
            </w:pPr>
          </w:p>
        </w:tc>
      </w:tr>
      <w:tr w:rsidR="005B160A" w:rsidRPr="001160D0" w14:paraId="77024F7B" w14:textId="77777777" w:rsidTr="00CA4E1E">
        <w:trPr>
          <w:jc w:val="center"/>
        </w:trPr>
        <w:tc>
          <w:tcPr>
            <w:tcW w:w="5184" w:type="dxa"/>
          </w:tcPr>
          <w:p w14:paraId="0CCF3086" w14:textId="77777777" w:rsidR="005B160A" w:rsidRPr="001160D0" w:rsidRDefault="005B160A" w:rsidP="00CA4E1E">
            <w:pPr>
              <w:jc w:val="center"/>
              <w:rPr>
                <w:rFonts w:ascii="Palatino Linotype" w:hAnsi="Palatino Linotype" w:cs="Arial"/>
                <w:b/>
              </w:rPr>
            </w:pPr>
          </w:p>
          <w:p w14:paraId="03854605" w14:textId="77777777" w:rsidR="005B160A" w:rsidRPr="001160D0" w:rsidRDefault="005B160A" w:rsidP="00CA4E1E">
            <w:pPr>
              <w:jc w:val="center"/>
              <w:rPr>
                <w:rFonts w:ascii="Palatino Linotype" w:hAnsi="Palatino Linotype" w:cs="Arial"/>
                <w:b/>
              </w:rPr>
            </w:pPr>
          </w:p>
          <w:p w14:paraId="2ADBF048" w14:textId="087C39B7" w:rsidR="005B160A" w:rsidRPr="001160D0" w:rsidRDefault="005B160A" w:rsidP="00CA4E1E">
            <w:pPr>
              <w:jc w:val="center"/>
              <w:rPr>
                <w:rFonts w:ascii="Palatino Linotype" w:hAnsi="Palatino Linotype" w:cs="Arial"/>
                <w:b/>
              </w:rPr>
            </w:pPr>
          </w:p>
          <w:p w14:paraId="20BEE239" w14:textId="59F94046" w:rsidR="00AB62FA" w:rsidRPr="001160D0" w:rsidRDefault="00AB62FA" w:rsidP="00CA4E1E">
            <w:pPr>
              <w:jc w:val="center"/>
              <w:rPr>
                <w:rFonts w:ascii="Palatino Linotype" w:hAnsi="Palatino Linotype" w:cs="Arial"/>
                <w:b/>
              </w:rPr>
            </w:pPr>
          </w:p>
          <w:p w14:paraId="4A23A607" w14:textId="77777777" w:rsidR="00AB62FA" w:rsidRPr="001160D0" w:rsidRDefault="00AB62FA" w:rsidP="00CA4E1E">
            <w:pPr>
              <w:jc w:val="center"/>
              <w:rPr>
                <w:rFonts w:ascii="Palatino Linotype" w:hAnsi="Palatino Linotype" w:cs="Arial"/>
                <w:b/>
              </w:rPr>
            </w:pPr>
          </w:p>
          <w:p w14:paraId="529DB20D" w14:textId="77777777" w:rsidR="005B160A" w:rsidRPr="001160D0" w:rsidRDefault="005B160A" w:rsidP="00CA4E1E">
            <w:pPr>
              <w:jc w:val="center"/>
              <w:rPr>
                <w:rFonts w:ascii="Palatino Linotype" w:hAnsi="Palatino Linotype" w:cs="Arial"/>
                <w:b/>
              </w:rPr>
            </w:pPr>
          </w:p>
          <w:p w14:paraId="06C489E6"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Javier Martínez Cruz</w:t>
            </w:r>
          </w:p>
          <w:p w14:paraId="3CEAE29E" w14:textId="77777777" w:rsidR="005B160A" w:rsidRPr="001160D0" w:rsidRDefault="005B160A" w:rsidP="00CA4E1E">
            <w:pPr>
              <w:jc w:val="center"/>
              <w:rPr>
                <w:rFonts w:ascii="Palatino Linotype" w:hAnsi="Palatino Linotype" w:cs="Arial"/>
              </w:rPr>
            </w:pPr>
            <w:r w:rsidRPr="001160D0">
              <w:rPr>
                <w:rFonts w:ascii="Palatino Linotype" w:hAnsi="Palatino Linotype" w:cs="Arial"/>
              </w:rPr>
              <w:t>Comisionado</w:t>
            </w:r>
          </w:p>
          <w:p w14:paraId="1A04ABBB"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(RÚBRICA)</w:t>
            </w:r>
          </w:p>
        </w:tc>
        <w:tc>
          <w:tcPr>
            <w:tcW w:w="5184" w:type="dxa"/>
          </w:tcPr>
          <w:p w14:paraId="403CE0BA" w14:textId="0D6D6E7D" w:rsidR="005B160A" w:rsidRPr="001160D0" w:rsidRDefault="005B160A" w:rsidP="00CA4E1E">
            <w:pPr>
              <w:jc w:val="center"/>
              <w:rPr>
                <w:rFonts w:ascii="Palatino Linotype" w:hAnsi="Palatino Linotype" w:cs="Arial"/>
                <w:b/>
              </w:rPr>
            </w:pPr>
          </w:p>
          <w:p w14:paraId="3A346E67" w14:textId="77777777" w:rsidR="00AB62FA" w:rsidRPr="001160D0" w:rsidRDefault="00AB62FA" w:rsidP="00CA4E1E">
            <w:pPr>
              <w:jc w:val="center"/>
              <w:rPr>
                <w:rFonts w:ascii="Palatino Linotype" w:hAnsi="Palatino Linotype" w:cs="Arial"/>
                <w:b/>
              </w:rPr>
            </w:pPr>
          </w:p>
          <w:p w14:paraId="7A861775" w14:textId="55F955C9" w:rsidR="005B160A" w:rsidRPr="001160D0" w:rsidRDefault="005B160A" w:rsidP="00CA4E1E">
            <w:pPr>
              <w:jc w:val="center"/>
              <w:rPr>
                <w:rFonts w:ascii="Palatino Linotype" w:hAnsi="Palatino Linotype" w:cs="Arial"/>
                <w:b/>
              </w:rPr>
            </w:pPr>
          </w:p>
          <w:p w14:paraId="595CD8E2" w14:textId="77777777" w:rsidR="00AB62FA" w:rsidRPr="001160D0" w:rsidRDefault="00AB62FA" w:rsidP="00CA4E1E">
            <w:pPr>
              <w:jc w:val="center"/>
              <w:rPr>
                <w:rFonts w:ascii="Palatino Linotype" w:hAnsi="Palatino Linotype" w:cs="Arial"/>
                <w:b/>
              </w:rPr>
            </w:pPr>
          </w:p>
          <w:p w14:paraId="053EE62F" w14:textId="77777777" w:rsidR="005B160A" w:rsidRPr="001160D0" w:rsidRDefault="005B160A" w:rsidP="00CA4E1E">
            <w:pPr>
              <w:jc w:val="center"/>
              <w:rPr>
                <w:rFonts w:ascii="Palatino Linotype" w:hAnsi="Palatino Linotype" w:cs="Arial"/>
                <w:b/>
              </w:rPr>
            </w:pPr>
          </w:p>
          <w:p w14:paraId="59114428" w14:textId="77777777" w:rsidR="005B160A" w:rsidRPr="001160D0" w:rsidRDefault="005B160A" w:rsidP="00CA4E1E">
            <w:pPr>
              <w:jc w:val="center"/>
              <w:rPr>
                <w:rFonts w:ascii="Palatino Linotype" w:hAnsi="Palatino Linotype" w:cs="Arial"/>
                <w:b/>
              </w:rPr>
            </w:pPr>
          </w:p>
          <w:p w14:paraId="06709D62"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Luis Gustavo Parra Noriega</w:t>
            </w:r>
          </w:p>
          <w:p w14:paraId="29526CD4" w14:textId="77777777" w:rsidR="005B160A" w:rsidRPr="001160D0" w:rsidRDefault="005B160A" w:rsidP="00CA4E1E">
            <w:pPr>
              <w:jc w:val="center"/>
              <w:rPr>
                <w:rFonts w:ascii="Palatino Linotype" w:hAnsi="Palatino Linotype" w:cs="Arial"/>
              </w:rPr>
            </w:pPr>
            <w:r w:rsidRPr="001160D0">
              <w:rPr>
                <w:rFonts w:ascii="Palatino Linotype" w:hAnsi="Palatino Linotype" w:cs="Arial"/>
              </w:rPr>
              <w:t>Comisionado</w:t>
            </w:r>
          </w:p>
          <w:p w14:paraId="5A25CBA5"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(RÚBRICA)</w:t>
            </w:r>
          </w:p>
        </w:tc>
      </w:tr>
      <w:tr w:rsidR="005B160A" w:rsidRPr="001160D0" w14:paraId="3F5AE28C" w14:textId="77777777" w:rsidTr="00CA4E1E">
        <w:trPr>
          <w:jc w:val="center"/>
        </w:trPr>
        <w:tc>
          <w:tcPr>
            <w:tcW w:w="10368" w:type="dxa"/>
            <w:gridSpan w:val="2"/>
          </w:tcPr>
          <w:p w14:paraId="2EB01A05" w14:textId="77777777" w:rsidR="005B160A" w:rsidRPr="001160D0" w:rsidRDefault="005B160A" w:rsidP="00CA4E1E">
            <w:pPr>
              <w:jc w:val="center"/>
              <w:rPr>
                <w:rFonts w:ascii="Palatino Linotype" w:hAnsi="Palatino Linotype" w:cs="Arial"/>
                <w:b/>
              </w:rPr>
            </w:pPr>
          </w:p>
          <w:p w14:paraId="34E300DE" w14:textId="77777777" w:rsidR="005B160A" w:rsidRPr="001160D0" w:rsidRDefault="005B160A" w:rsidP="00CA4E1E">
            <w:pPr>
              <w:jc w:val="center"/>
              <w:rPr>
                <w:rFonts w:ascii="Palatino Linotype" w:hAnsi="Palatino Linotype" w:cs="Arial"/>
                <w:b/>
              </w:rPr>
            </w:pPr>
          </w:p>
          <w:p w14:paraId="03A51054" w14:textId="77777777" w:rsidR="005B160A" w:rsidRPr="001160D0" w:rsidRDefault="005B160A" w:rsidP="00CA4E1E">
            <w:pPr>
              <w:jc w:val="center"/>
              <w:rPr>
                <w:rFonts w:ascii="Palatino Linotype" w:hAnsi="Palatino Linotype" w:cs="Arial"/>
                <w:b/>
              </w:rPr>
            </w:pPr>
          </w:p>
          <w:p w14:paraId="6E702B86" w14:textId="77777777" w:rsidR="005B160A" w:rsidRPr="001160D0" w:rsidRDefault="005B160A" w:rsidP="00CA4E1E">
            <w:pPr>
              <w:jc w:val="center"/>
              <w:rPr>
                <w:rFonts w:ascii="Palatino Linotype" w:hAnsi="Palatino Linotype" w:cs="Arial"/>
                <w:b/>
              </w:rPr>
            </w:pPr>
          </w:p>
          <w:p w14:paraId="604298AE"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Alexis Tapia Ramírez</w:t>
            </w:r>
          </w:p>
          <w:p w14:paraId="75E845B7" w14:textId="77777777" w:rsidR="005B160A" w:rsidRPr="001160D0" w:rsidRDefault="005B160A" w:rsidP="00CA4E1E">
            <w:pPr>
              <w:jc w:val="center"/>
              <w:rPr>
                <w:rFonts w:ascii="Palatino Linotype" w:hAnsi="Palatino Linotype" w:cs="Arial"/>
              </w:rPr>
            </w:pPr>
            <w:r w:rsidRPr="001160D0">
              <w:rPr>
                <w:rFonts w:ascii="Palatino Linotype" w:hAnsi="Palatino Linotype" w:cs="Arial"/>
              </w:rPr>
              <w:t>Secretario Técnico del Pleno</w:t>
            </w:r>
          </w:p>
          <w:p w14:paraId="6AC77D02" w14:textId="77777777" w:rsidR="005B160A" w:rsidRPr="001160D0" w:rsidRDefault="005B160A" w:rsidP="00CA4E1E">
            <w:pPr>
              <w:jc w:val="center"/>
              <w:rPr>
                <w:rFonts w:ascii="Palatino Linotype" w:hAnsi="Palatino Linotype" w:cs="Arial"/>
                <w:b/>
              </w:rPr>
            </w:pPr>
            <w:r w:rsidRPr="001160D0">
              <w:rPr>
                <w:rFonts w:ascii="Palatino Linotype" w:hAnsi="Palatino Linotype" w:cs="Arial"/>
                <w:b/>
              </w:rPr>
              <w:t>(RÚBRICA)</w:t>
            </w:r>
          </w:p>
          <w:p w14:paraId="02139590" w14:textId="77777777" w:rsidR="005B160A" w:rsidRPr="001160D0" w:rsidRDefault="005B160A" w:rsidP="00CA4E1E">
            <w:pPr>
              <w:jc w:val="center"/>
              <w:rPr>
                <w:rFonts w:ascii="Palatino Linotype" w:hAnsi="Palatino Linotype" w:cs="Arial"/>
                <w:b/>
              </w:rPr>
            </w:pPr>
          </w:p>
          <w:p w14:paraId="0FDC0BE7" w14:textId="77777777" w:rsidR="00AB62FA" w:rsidRPr="001160D0" w:rsidRDefault="00AB62FA" w:rsidP="00CA4E1E">
            <w:pPr>
              <w:rPr>
                <w:rFonts w:ascii="Palatino Linotype" w:hAnsi="Palatino Linotype" w:cs="Arial"/>
              </w:rPr>
            </w:pPr>
          </w:p>
          <w:p w14:paraId="506149D9" w14:textId="43E052FA" w:rsidR="00AB62FA" w:rsidRPr="001160D0" w:rsidRDefault="00AB62FA" w:rsidP="00CA4E1E">
            <w:pPr>
              <w:rPr>
                <w:rFonts w:ascii="Palatino Linotype" w:hAnsi="Palatino Linotype" w:cs="Arial"/>
              </w:rPr>
            </w:pPr>
          </w:p>
        </w:tc>
      </w:tr>
    </w:tbl>
    <w:p w14:paraId="7B496412" w14:textId="0FFC1A02" w:rsidR="005552BF" w:rsidRPr="00D928CA" w:rsidRDefault="005B160A" w:rsidP="005B160A">
      <w:pPr>
        <w:jc w:val="both"/>
        <w:rPr>
          <w:lang w:val="es-MX" w:eastAsia="en-US"/>
        </w:rPr>
      </w:pPr>
      <w:r w:rsidRPr="001160D0">
        <w:rPr>
          <w:rFonts w:ascii="Palatino Linotype" w:hAnsi="Palatino Linotype" w:cs="Arial"/>
          <w:szCs w:val="18"/>
        </w:rPr>
        <w:t xml:space="preserve">Esta hoja corresponde a la resolución de fecha </w:t>
      </w:r>
      <w:r w:rsidR="00E26B6B" w:rsidRPr="001160D0">
        <w:rPr>
          <w:rFonts w:ascii="Palatino Linotype" w:hAnsi="Palatino Linotype" w:cs="Arial"/>
          <w:szCs w:val="18"/>
        </w:rPr>
        <w:t xml:space="preserve">diecinueve </w:t>
      </w:r>
      <w:r w:rsidRPr="001160D0">
        <w:rPr>
          <w:rFonts w:ascii="Palatino Linotype" w:hAnsi="Palatino Linotype" w:cs="Arial"/>
          <w:szCs w:val="18"/>
        </w:rPr>
        <w:t>(</w:t>
      </w:r>
      <w:r w:rsidR="00A87192" w:rsidRPr="001160D0">
        <w:rPr>
          <w:rFonts w:ascii="Palatino Linotype" w:hAnsi="Palatino Linotype" w:cs="Arial"/>
          <w:szCs w:val="18"/>
        </w:rPr>
        <w:t>1</w:t>
      </w:r>
      <w:r w:rsidR="00E26B6B" w:rsidRPr="001160D0">
        <w:rPr>
          <w:rFonts w:ascii="Palatino Linotype" w:hAnsi="Palatino Linotype" w:cs="Arial"/>
          <w:szCs w:val="18"/>
        </w:rPr>
        <w:t>9</w:t>
      </w:r>
      <w:r w:rsidRPr="001160D0">
        <w:rPr>
          <w:rFonts w:ascii="Palatino Linotype" w:hAnsi="Palatino Linotype" w:cs="Arial"/>
          <w:szCs w:val="18"/>
        </w:rPr>
        <w:t xml:space="preserve">) de </w:t>
      </w:r>
      <w:r w:rsidR="00E26B6B" w:rsidRPr="001160D0">
        <w:rPr>
          <w:rFonts w:ascii="Palatino Linotype" w:hAnsi="Palatino Linotype" w:cs="Arial"/>
          <w:szCs w:val="18"/>
        </w:rPr>
        <w:t xml:space="preserve">noviembre </w:t>
      </w:r>
      <w:r w:rsidRPr="001160D0">
        <w:rPr>
          <w:rFonts w:ascii="Palatino Linotype" w:hAnsi="Palatino Linotype" w:cs="Arial"/>
          <w:szCs w:val="18"/>
        </w:rPr>
        <w:t xml:space="preserve">de dos mil veinte, emitida en el recurso de revisión </w:t>
      </w:r>
      <w:r w:rsidR="006A75A2" w:rsidRPr="001160D0">
        <w:rPr>
          <w:rFonts w:ascii="Palatino Linotype" w:hAnsi="Palatino Linotype" w:cs="Arial"/>
          <w:b/>
          <w:bCs/>
          <w:lang w:eastAsia="es-MX"/>
        </w:rPr>
        <w:t>03978/INFOEM/IP/RR/2020</w:t>
      </w:r>
      <w:r w:rsidRPr="001160D0">
        <w:rPr>
          <w:rFonts w:ascii="Palatino Linotype" w:hAnsi="Palatino Linotype" w:cs="Arial"/>
          <w:b/>
          <w:bCs/>
          <w:szCs w:val="18"/>
        </w:rPr>
        <w:t>.</w:t>
      </w:r>
      <w:r w:rsidRPr="00280BD9">
        <w:rPr>
          <w:rFonts w:ascii="Palatino Linotype" w:hAnsi="Palatino Linotype" w:cs="Arial"/>
          <w:bCs/>
          <w:szCs w:val="18"/>
        </w:rPr>
        <w:t xml:space="preserve"> </w:t>
      </w:r>
    </w:p>
    <w:sectPr w:rsidR="005552BF" w:rsidRPr="00D928CA" w:rsidSect="00141DF6">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361D0" w14:textId="77777777" w:rsidR="00A64602" w:rsidRDefault="00A64602" w:rsidP="008B6F5F">
      <w:r>
        <w:separator/>
      </w:r>
    </w:p>
  </w:endnote>
  <w:endnote w:type="continuationSeparator" w:id="0">
    <w:p w14:paraId="501D18E4" w14:textId="77777777" w:rsidR="00A64602" w:rsidRDefault="00A64602"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A64602" w:rsidRPr="000A2541" w:rsidRDefault="00A64602">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1409B6">
              <w:rPr>
                <w:rFonts w:ascii="Palatino Linotype" w:hAnsi="Palatino Linotype"/>
                <w:b/>
                <w:bCs/>
                <w:noProof/>
              </w:rPr>
              <w:t>53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1409B6">
              <w:rPr>
                <w:rFonts w:ascii="Palatino Linotype" w:hAnsi="Palatino Linotype"/>
                <w:b/>
                <w:bCs/>
                <w:noProof/>
              </w:rPr>
              <w:t>74</w:t>
            </w:r>
            <w:r w:rsidRPr="000A2541">
              <w:rPr>
                <w:rFonts w:ascii="Palatino Linotype" w:hAnsi="Palatino Linotype"/>
                <w:b/>
                <w:bCs/>
              </w:rPr>
              <w:fldChar w:fldCharType="end"/>
            </w:r>
          </w:p>
        </w:sdtContent>
      </w:sdt>
    </w:sdtContent>
  </w:sdt>
  <w:p w14:paraId="362DC80A" w14:textId="77777777" w:rsidR="00A64602" w:rsidRDefault="00A646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2FD7" w14:textId="77777777" w:rsidR="00A64602" w:rsidRPr="00883450" w:rsidRDefault="00A64602"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409B6" w:rsidRPr="001409B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409B6" w:rsidRPr="001409B6">
      <w:rPr>
        <w:rFonts w:ascii="Palatino Linotype" w:hAnsi="Palatino Linotype"/>
        <w:noProof/>
        <w:sz w:val="22"/>
        <w:szCs w:val="22"/>
        <w:lang w:val="es-ES"/>
      </w:rPr>
      <w:t>74</w:t>
    </w:r>
    <w:r w:rsidRPr="00883450">
      <w:rPr>
        <w:rFonts w:ascii="Palatino Linotype" w:hAnsi="Palatino Linotype"/>
        <w:sz w:val="22"/>
        <w:szCs w:val="22"/>
      </w:rPr>
      <w:fldChar w:fldCharType="end"/>
    </w:r>
  </w:p>
  <w:p w14:paraId="08113C7A" w14:textId="77777777" w:rsidR="00A64602" w:rsidRPr="00883450" w:rsidRDefault="00A64602">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A915D" w14:textId="77777777" w:rsidR="00A64602" w:rsidRDefault="00A64602" w:rsidP="008B6F5F">
      <w:r>
        <w:separator/>
      </w:r>
    </w:p>
  </w:footnote>
  <w:footnote w:type="continuationSeparator" w:id="0">
    <w:p w14:paraId="07512A26" w14:textId="77777777" w:rsidR="00A64602" w:rsidRDefault="00A64602" w:rsidP="008B6F5F">
      <w:r>
        <w:continuationSeparator/>
      </w:r>
    </w:p>
  </w:footnote>
  <w:footnote w:id="1">
    <w:p w14:paraId="29B1F8ED" w14:textId="77777777" w:rsidR="00A64602" w:rsidRPr="00312668" w:rsidRDefault="00A64602" w:rsidP="00390742">
      <w:pPr>
        <w:pStyle w:val="Textonotapie"/>
        <w:rPr>
          <w:lang w:val="es-MX"/>
        </w:rPr>
      </w:pPr>
      <w:r>
        <w:rPr>
          <w:rStyle w:val="Refdenotaalpie"/>
        </w:rPr>
        <w:footnoteRef/>
      </w:r>
      <w:r>
        <w:t xml:space="preserve"> </w:t>
      </w:r>
      <w:r>
        <w:rPr>
          <w:lang w:val="es-MX"/>
        </w:rPr>
        <w:t xml:space="preserve">Disponible para su consulta </w:t>
      </w:r>
      <w:hyperlink r:id="rId1" w:history="1">
        <w:r>
          <w:rPr>
            <w:rStyle w:val="Hipervnculo"/>
          </w:rPr>
          <w:t>http://legislacion.edomex.gob.mx/sites/legislacion.edomex.gob.mx/files/files/pdf/ley/vig/leyvig022.pdf</w:t>
        </w:r>
      </w:hyperlink>
    </w:p>
  </w:footnote>
  <w:footnote w:id="2">
    <w:p w14:paraId="6F8588DB" w14:textId="25C0A1B5" w:rsidR="00A64602" w:rsidRPr="00DC4FD1" w:rsidRDefault="00A64602">
      <w:pPr>
        <w:pStyle w:val="Textonotapie"/>
        <w:rPr>
          <w:lang w:val="es-MX"/>
        </w:rPr>
      </w:pPr>
      <w:r>
        <w:rPr>
          <w:rStyle w:val="Refdenotaalpie"/>
        </w:rPr>
        <w:footnoteRef/>
      </w:r>
      <w:r>
        <w:t xml:space="preserve"> </w:t>
      </w:r>
      <w:hyperlink r:id="rId2" w:history="1">
        <w:r w:rsidRPr="00045AA3">
          <w:rPr>
            <w:rStyle w:val="Hipervnculo"/>
          </w:rPr>
          <w:t>https://www.tultitlan.gob.mx/documentos/mejora/REGLAMENTO-ACTIVIDADES-ECONOMICAS-11-agosto-2020.pdf</w:t>
        </w:r>
      </w:hyperlink>
    </w:p>
  </w:footnote>
  <w:footnote w:id="3">
    <w:p w14:paraId="0C0E012A" w14:textId="47F51854" w:rsidR="00A64602" w:rsidRPr="0001478A" w:rsidRDefault="00A64602">
      <w:pPr>
        <w:pStyle w:val="Textonotapie"/>
        <w:rPr>
          <w:lang w:val="es-MX"/>
        </w:rPr>
      </w:pPr>
      <w:r>
        <w:rPr>
          <w:rStyle w:val="Refdenotaalpie"/>
        </w:rPr>
        <w:footnoteRef/>
      </w:r>
      <w:r>
        <w:t xml:space="preserve"> </w:t>
      </w:r>
      <w:r>
        <w:rPr>
          <w:rFonts w:ascii="Palatino Linotype" w:hAnsi="Palatino Linotype"/>
          <w:lang w:val="es-ES"/>
        </w:rPr>
        <w:t>Reglamento de Actividades Económicas del Municipio de Tultitlán. Artículo 4. Fracción XXVII.</w:t>
      </w:r>
    </w:p>
  </w:footnote>
  <w:footnote w:id="4">
    <w:p w14:paraId="4A8C9339" w14:textId="77777777" w:rsidR="00A64602" w:rsidRDefault="00A64602" w:rsidP="006C6257">
      <w:pPr>
        <w:pStyle w:val="Textonotapie"/>
      </w:pPr>
      <w:r>
        <w:rPr>
          <w:rStyle w:val="Refdenotaalpie"/>
        </w:rPr>
        <w:footnoteRef/>
      </w:r>
      <w:r>
        <w:t xml:space="preserve"> Convención Americana sobre Derechos Humanos. Artículo 13.</w:t>
      </w:r>
    </w:p>
  </w:footnote>
  <w:footnote w:id="5">
    <w:p w14:paraId="0DF8D8BD" w14:textId="77777777" w:rsidR="00A64602" w:rsidRDefault="00A64602" w:rsidP="006C6257">
      <w:pPr>
        <w:pStyle w:val="Textonotapie"/>
      </w:pPr>
      <w:r>
        <w:rPr>
          <w:rStyle w:val="Refdenotaalpie"/>
        </w:rPr>
        <w:footnoteRef/>
      </w:r>
      <w:r>
        <w:t xml:space="preserve"> Constitución Política de los Estados Unidos Mexicanos. Artículo sexto, sección A, Fracción I.</w:t>
      </w:r>
    </w:p>
  </w:footnote>
  <w:footnote w:id="6">
    <w:p w14:paraId="1E9F74C6" w14:textId="77777777" w:rsidR="00A64602" w:rsidRDefault="00A64602" w:rsidP="006C625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664F868D" w14:textId="77777777" w:rsidR="00A64602" w:rsidRDefault="00A64602" w:rsidP="006C6257">
      <w:pPr>
        <w:pStyle w:val="Textonotapie"/>
      </w:pPr>
      <w:r>
        <w:rPr>
          <w:rStyle w:val="Refdenotaalpie"/>
        </w:rPr>
        <w:footnoteRef/>
      </w:r>
      <w:r>
        <w:t xml:space="preserve"> Ibídem. Párr. 87.</w:t>
      </w:r>
    </w:p>
  </w:footnote>
  <w:footnote w:id="8">
    <w:p w14:paraId="13E9B906" w14:textId="77777777" w:rsidR="00A64602" w:rsidRDefault="00A64602" w:rsidP="006C6257">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3" w:history="1">
        <w:r>
          <w:rPr>
            <w:rStyle w:val="Hipervnculo"/>
          </w:rPr>
          <w:t>http://www.oas.org/es/cidh/expresion/documentos_basicos/declaraciones.asp</w:t>
        </w:r>
      </w:hyperlink>
      <w:r>
        <w:t>.</w:t>
      </w:r>
    </w:p>
  </w:footnote>
  <w:footnote w:id="9">
    <w:p w14:paraId="086BE0F1" w14:textId="77777777" w:rsidR="00A64602" w:rsidRDefault="00A64602" w:rsidP="006C6257">
      <w:pPr>
        <w:pStyle w:val="Textonotapie"/>
      </w:pPr>
      <w:r>
        <w:rPr>
          <w:rStyle w:val="Refdenotaalpie"/>
        </w:rPr>
        <w:footnoteRef/>
      </w:r>
      <w:r>
        <w:t xml:space="preserve"> Artículo 150. Ley de Transparencia y Acceso a la Información Pública del Estado de México y Municipios.</w:t>
      </w:r>
    </w:p>
    <w:p w14:paraId="2DA13526" w14:textId="77777777" w:rsidR="00A64602" w:rsidRDefault="00A64602" w:rsidP="006C6257">
      <w:pPr>
        <w:pStyle w:val="Textonotapie"/>
      </w:pPr>
      <w:r>
        <w:t>Artículo 151. Ibídem.</w:t>
      </w:r>
    </w:p>
  </w:footnote>
  <w:footnote w:id="10">
    <w:p w14:paraId="1C80C41B" w14:textId="77777777" w:rsidR="00A64602" w:rsidRDefault="00A64602" w:rsidP="006C6257">
      <w:pPr>
        <w:pStyle w:val="Textonotapie"/>
      </w:pPr>
      <w:r>
        <w:rPr>
          <w:rStyle w:val="Refdenotaalpie"/>
        </w:rPr>
        <w:footnoteRef/>
      </w:r>
      <w:r>
        <w:t xml:space="preserve"> Ley de Transparencia y Acceso a la Información Pública del Estado de México y Municipios. Artículo 9. …</w:t>
      </w:r>
    </w:p>
    <w:p w14:paraId="12EFF65C" w14:textId="77777777" w:rsidR="00A64602" w:rsidRDefault="00A64602" w:rsidP="006C6257">
      <w:pPr>
        <w:pStyle w:val="Textonotapie"/>
      </w:pPr>
      <w:r>
        <w:t>II. Eficacia: Obligación del Instituto para tutelar, de manera efectiva, el derecho de acceso a la información;</w:t>
      </w:r>
    </w:p>
    <w:p w14:paraId="1ACAE3E4" w14:textId="77777777" w:rsidR="00A64602" w:rsidRDefault="00A64602" w:rsidP="006C6257">
      <w:pPr>
        <w:pStyle w:val="Textonotapie"/>
      </w:pPr>
      <w:r>
        <w:t xml:space="preserve">… </w:t>
      </w:r>
    </w:p>
  </w:footnote>
  <w:footnote w:id="11">
    <w:p w14:paraId="529C2304" w14:textId="77777777" w:rsidR="00A64602" w:rsidRDefault="00A64602" w:rsidP="008E5CCD">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AF83E5F" w14:textId="77777777" w:rsidR="00A64602" w:rsidRDefault="00A64602" w:rsidP="008E5CCD">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07DAE43" w14:textId="77777777" w:rsidR="00A64602" w:rsidRPr="001E1F95" w:rsidRDefault="00A64602" w:rsidP="008E5CCD">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lang w:val="es-ES"/>
        </w:rPr>
        <w:t xml:space="preserve">Pp 1-19. </w:t>
      </w:r>
    </w:p>
  </w:footnote>
  <w:footnote w:id="12">
    <w:p w14:paraId="6092FB75" w14:textId="77777777" w:rsidR="00A64602" w:rsidRPr="0037004E" w:rsidRDefault="00A64602" w:rsidP="008E5CCD">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r w:rsidRPr="00C4034A">
        <w:rPr>
          <w:lang w:val="es-ES"/>
        </w:rPr>
        <w:t>Epoca. Semanario Judicial de la Federación y su Gaceta. Tomo III, marzo de 1996. Pág 769. Consultado en http://sjf.scjn.gob.mx/sjfsist/Documentos/Tesis/203/203143.pdf  el viernes 16 de junio de 2017.</w:t>
      </w:r>
    </w:p>
  </w:footnote>
  <w:footnote w:id="13">
    <w:p w14:paraId="01C59D69" w14:textId="77777777" w:rsidR="00A64602" w:rsidRDefault="00A64602" w:rsidP="008E5CCD">
      <w:pPr>
        <w:pStyle w:val="Textonotapie"/>
        <w:jc w:val="both"/>
      </w:pPr>
      <w:r>
        <w:rPr>
          <w:rStyle w:val="Refdenotaalpie"/>
        </w:rPr>
        <w:footnoteRef/>
      </w:r>
      <w:r>
        <w:t xml:space="preserve"> Artículo 3. Para los efectos de la presente Ley se entenderá por:</w:t>
      </w:r>
    </w:p>
    <w:p w14:paraId="153479D2" w14:textId="77777777" w:rsidR="00A64602" w:rsidRDefault="00A64602" w:rsidP="008E5CCD">
      <w:pPr>
        <w:pStyle w:val="Textonotapie"/>
        <w:jc w:val="both"/>
      </w:pPr>
      <w:r>
        <w:t xml:space="preserve"> (…)</w:t>
      </w:r>
    </w:p>
    <w:p w14:paraId="19323B5F" w14:textId="77777777" w:rsidR="00A64602" w:rsidRDefault="00A64602" w:rsidP="008E5CCD">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5760CC9A" w14:textId="77777777" w:rsidR="00A64602" w:rsidRDefault="00A64602" w:rsidP="00E46C56">
      <w:pPr>
        <w:pStyle w:val="Textonotapie"/>
      </w:pPr>
      <w:r>
        <w:rPr>
          <w:rStyle w:val="Refdenotaalpie"/>
        </w:rPr>
        <w:footnoteRef/>
      </w:r>
      <w:r>
        <w:t xml:space="preserve"> </w:t>
      </w:r>
      <w:hyperlink r:id="rId4" w:history="1">
        <w:r>
          <w:rPr>
            <w:rStyle w:val="Hipervnculo"/>
          </w:rPr>
          <w:t>https://www.ine.mx/credencial/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BE9E0" w14:textId="5A797FEF" w:rsidR="00A64602" w:rsidRDefault="00D71295">
    <w:pPr>
      <w:pStyle w:val="Encabezado"/>
    </w:pPr>
    <w:r>
      <w:rPr>
        <w:noProof/>
        <w:lang w:val="es-MX" w:eastAsia="es-MX"/>
      </w:rPr>
      <w:pict w14:anchorId="022DD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91503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64602" w:rsidRPr="00EF13C1" w14:paraId="10494D50" w14:textId="77777777" w:rsidTr="00646380">
      <w:trPr>
        <w:trHeight w:val="138"/>
        <w:jc w:val="right"/>
      </w:trPr>
      <w:tc>
        <w:tcPr>
          <w:tcW w:w="2552" w:type="dxa"/>
          <w:vAlign w:val="center"/>
        </w:tcPr>
        <w:p w14:paraId="3D852A65" w14:textId="77777777" w:rsidR="00A64602" w:rsidRPr="00EF13C1" w:rsidRDefault="00A64602"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372F2E76" w:rsidR="00A64602" w:rsidRPr="00353EB6" w:rsidRDefault="00A64602" w:rsidP="00FB0EDF">
          <w:pPr>
            <w:pStyle w:val="Encabezado"/>
            <w:jc w:val="right"/>
            <w:rPr>
              <w:rFonts w:ascii="Palatino Linotype" w:hAnsi="Palatino Linotype"/>
              <w:b/>
              <w:sz w:val="22"/>
              <w:szCs w:val="22"/>
            </w:rPr>
          </w:pPr>
          <w:r w:rsidRPr="006A75A2">
            <w:rPr>
              <w:rFonts w:ascii="Palatino Linotype" w:hAnsi="Palatino Linotype" w:cs="Arial"/>
              <w:b/>
              <w:bCs/>
              <w:sz w:val="22"/>
              <w:szCs w:val="22"/>
              <w:lang w:eastAsia="es-MX"/>
            </w:rPr>
            <w:t>03978/INFOEM/IP/RR/2020</w:t>
          </w:r>
        </w:p>
      </w:tc>
    </w:tr>
    <w:tr w:rsidR="00A64602" w:rsidRPr="00EF13C1" w14:paraId="4014A24F" w14:textId="77777777" w:rsidTr="00646380">
      <w:trPr>
        <w:trHeight w:val="233"/>
        <w:jc w:val="right"/>
      </w:trPr>
      <w:tc>
        <w:tcPr>
          <w:tcW w:w="2552" w:type="dxa"/>
          <w:vAlign w:val="center"/>
        </w:tcPr>
        <w:p w14:paraId="6727B1B4" w14:textId="77777777" w:rsidR="00A64602" w:rsidRPr="00EF13C1" w:rsidRDefault="00A64602" w:rsidP="00646380">
          <w:pPr>
            <w:rPr>
              <w:rFonts w:ascii="Palatino Linotype" w:hAnsi="Palatino Linotype"/>
              <w:b/>
              <w:sz w:val="22"/>
              <w:szCs w:val="22"/>
            </w:rPr>
          </w:pPr>
        </w:p>
      </w:tc>
      <w:tc>
        <w:tcPr>
          <w:tcW w:w="3826" w:type="dxa"/>
          <w:vAlign w:val="center"/>
        </w:tcPr>
        <w:p w14:paraId="78D936B4" w14:textId="77777777" w:rsidR="00A64602" w:rsidRPr="00EF13C1" w:rsidRDefault="00A64602" w:rsidP="00141DF6">
          <w:pPr>
            <w:pStyle w:val="Encabezado"/>
            <w:jc w:val="center"/>
            <w:rPr>
              <w:rFonts w:ascii="Palatino Linotype" w:hAnsi="Palatino Linotype"/>
              <w:b/>
              <w:sz w:val="22"/>
              <w:szCs w:val="22"/>
            </w:rPr>
          </w:pPr>
        </w:p>
      </w:tc>
    </w:tr>
    <w:tr w:rsidR="00A64602" w:rsidRPr="00EF13C1" w14:paraId="7378927E" w14:textId="77777777" w:rsidTr="00646380">
      <w:trPr>
        <w:trHeight w:val="321"/>
        <w:jc w:val="right"/>
      </w:trPr>
      <w:tc>
        <w:tcPr>
          <w:tcW w:w="2552" w:type="dxa"/>
          <w:vAlign w:val="center"/>
        </w:tcPr>
        <w:p w14:paraId="72A3818B" w14:textId="77777777" w:rsidR="00A64602" w:rsidRPr="00EF13C1" w:rsidRDefault="00A64602"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5ADB154" w14:textId="1FF86CB8" w:rsidR="00A64602" w:rsidRPr="00EF13C1" w:rsidRDefault="00A64602" w:rsidP="00B23C9B">
          <w:pPr>
            <w:pStyle w:val="Encabezado"/>
            <w:jc w:val="right"/>
            <w:rPr>
              <w:rFonts w:ascii="Palatino Linotype" w:hAnsi="Palatino Linotype"/>
              <w:b/>
              <w:sz w:val="22"/>
              <w:szCs w:val="22"/>
            </w:rPr>
          </w:pPr>
          <w:r>
            <w:rPr>
              <w:rFonts w:ascii="Palatino Linotype" w:hAnsi="Palatino Linotype"/>
              <w:b/>
              <w:bCs/>
              <w:sz w:val="22"/>
              <w:szCs w:val="22"/>
            </w:rPr>
            <w:t>Ayuntamiento de Tultitlán</w:t>
          </w:r>
        </w:p>
      </w:tc>
    </w:tr>
    <w:tr w:rsidR="00A64602" w:rsidRPr="00EF13C1" w14:paraId="62FB9236" w14:textId="77777777" w:rsidTr="00646380">
      <w:trPr>
        <w:trHeight w:val="321"/>
        <w:jc w:val="right"/>
      </w:trPr>
      <w:tc>
        <w:tcPr>
          <w:tcW w:w="2552" w:type="dxa"/>
          <w:vAlign w:val="center"/>
        </w:tcPr>
        <w:p w14:paraId="7398E7B4" w14:textId="77777777" w:rsidR="00A64602" w:rsidRPr="00EF13C1" w:rsidRDefault="00A64602"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A64602" w:rsidRPr="00EF13C1" w:rsidRDefault="00A64602"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32E15CCD" w:rsidR="00A64602" w:rsidRDefault="00D71295" w:rsidP="00646380">
    <w:pPr>
      <w:pStyle w:val="Encabezado"/>
    </w:pPr>
    <w:r>
      <w:rPr>
        <w:noProof/>
        <w:lang w:val="es-MX" w:eastAsia="es-MX"/>
      </w:rPr>
      <w:pict w14:anchorId="0AB1F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915033" o:spid="_x0000_s2051" type="#_x0000_t75" style="position:absolute;margin-left:-89.55pt;margin-top:-112.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A64602" w:rsidRPr="00182113" w14:paraId="06135C79" w14:textId="77777777" w:rsidTr="00141DF6">
      <w:trPr>
        <w:trHeight w:val="138"/>
      </w:trPr>
      <w:tc>
        <w:tcPr>
          <w:tcW w:w="2532" w:type="dxa"/>
          <w:vAlign w:val="center"/>
        </w:tcPr>
        <w:p w14:paraId="1CC3EC0C" w14:textId="77777777" w:rsidR="00A64602" w:rsidRPr="00EF13C1" w:rsidRDefault="00A64602"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3965C680" w:rsidR="00A64602" w:rsidRPr="00353EB6" w:rsidRDefault="00A64602" w:rsidP="007E13CE">
          <w:pPr>
            <w:pStyle w:val="Encabezado"/>
            <w:jc w:val="right"/>
            <w:rPr>
              <w:rFonts w:ascii="Palatino Linotype" w:hAnsi="Palatino Linotype"/>
              <w:b/>
              <w:sz w:val="22"/>
              <w:szCs w:val="22"/>
            </w:rPr>
          </w:pPr>
          <w:r w:rsidRPr="006A75A2">
            <w:rPr>
              <w:rFonts w:ascii="Palatino Linotype" w:hAnsi="Palatino Linotype" w:cs="Arial"/>
              <w:b/>
              <w:bCs/>
              <w:sz w:val="22"/>
              <w:szCs w:val="22"/>
              <w:lang w:eastAsia="es-MX"/>
            </w:rPr>
            <w:t>03978/INFOEM/IP/RR/2020</w:t>
          </w:r>
        </w:p>
      </w:tc>
      <w:tc>
        <w:tcPr>
          <w:tcW w:w="2532" w:type="dxa"/>
          <w:vAlign w:val="center"/>
        </w:tcPr>
        <w:p w14:paraId="69BC5FFA" w14:textId="77777777" w:rsidR="00A64602" w:rsidRPr="00182113" w:rsidRDefault="00A64602" w:rsidP="00353EB6">
          <w:pPr>
            <w:rPr>
              <w:rFonts w:ascii="Palatino Linotype" w:hAnsi="Palatino Linotype"/>
              <w:b/>
              <w:sz w:val="22"/>
              <w:szCs w:val="22"/>
            </w:rPr>
          </w:pPr>
        </w:p>
      </w:tc>
      <w:tc>
        <w:tcPr>
          <w:tcW w:w="236" w:type="dxa"/>
          <w:vAlign w:val="center"/>
        </w:tcPr>
        <w:p w14:paraId="7ABAD741" w14:textId="77777777" w:rsidR="00A64602" w:rsidRPr="00182113" w:rsidRDefault="00A64602" w:rsidP="00353EB6">
          <w:pPr>
            <w:pStyle w:val="Encabezado"/>
            <w:jc w:val="center"/>
            <w:rPr>
              <w:rFonts w:ascii="Palatino Linotype" w:hAnsi="Palatino Linotype"/>
              <w:b/>
              <w:sz w:val="22"/>
              <w:szCs w:val="22"/>
            </w:rPr>
          </w:pPr>
        </w:p>
      </w:tc>
      <w:tc>
        <w:tcPr>
          <w:tcW w:w="3261" w:type="dxa"/>
          <w:vAlign w:val="center"/>
        </w:tcPr>
        <w:p w14:paraId="6CE0C5DB" w14:textId="77777777" w:rsidR="00A64602" w:rsidRPr="00182113" w:rsidRDefault="00A64602" w:rsidP="00353EB6">
          <w:pPr>
            <w:pStyle w:val="Encabezado"/>
            <w:rPr>
              <w:rFonts w:ascii="Palatino Linotype" w:hAnsi="Palatino Linotype"/>
              <w:b/>
              <w:sz w:val="22"/>
              <w:szCs w:val="22"/>
            </w:rPr>
          </w:pPr>
        </w:p>
      </w:tc>
    </w:tr>
    <w:tr w:rsidR="00A64602" w:rsidRPr="00182113" w14:paraId="1CDC5339" w14:textId="77777777" w:rsidTr="00141DF6">
      <w:trPr>
        <w:trHeight w:val="227"/>
      </w:trPr>
      <w:tc>
        <w:tcPr>
          <w:tcW w:w="2532" w:type="dxa"/>
          <w:vAlign w:val="center"/>
        </w:tcPr>
        <w:p w14:paraId="2FCF2F74" w14:textId="77777777" w:rsidR="00A64602" w:rsidRPr="00EF13C1" w:rsidRDefault="00A64602"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1B19255F" w:rsidR="00A64602" w:rsidRPr="00EF13C1" w:rsidRDefault="00A64602" w:rsidP="00B722A5">
          <w:pPr>
            <w:pStyle w:val="Encabezado"/>
            <w:jc w:val="right"/>
            <w:rPr>
              <w:rFonts w:ascii="Palatino Linotype" w:hAnsi="Palatino Linotype"/>
              <w:b/>
              <w:sz w:val="22"/>
              <w:szCs w:val="22"/>
            </w:rPr>
          </w:pPr>
          <w:r w:rsidRPr="00E538C8">
            <w:rPr>
              <w:rFonts w:ascii="Palatino Linotype" w:hAnsi="Palatino Linotype"/>
              <w:b/>
              <w:sz w:val="22"/>
              <w:szCs w:val="22"/>
              <w:highlight w:val="black"/>
            </w:rPr>
            <w:t>-----------------------------------------</w:t>
          </w:r>
        </w:p>
      </w:tc>
      <w:tc>
        <w:tcPr>
          <w:tcW w:w="2532" w:type="dxa"/>
          <w:vAlign w:val="center"/>
        </w:tcPr>
        <w:p w14:paraId="7DAB9A43" w14:textId="77777777" w:rsidR="00A64602" w:rsidRPr="00182113" w:rsidRDefault="00A64602" w:rsidP="00353EB6">
          <w:pPr>
            <w:rPr>
              <w:rFonts w:ascii="Palatino Linotype" w:hAnsi="Palatino Linotype"/>
              <w:b/>
              <w:sz w:val="22"/>
              <w:szCs w:val="22"/>
            </w:rPr>
          </w:pPr>
        </w:p>
      </w:tc>
      <w:tc>
        <w:tcPr>
          <w:tcW w:w="236" w:type="dxa"/>
          <w:vAlign w:val="center"/>
        </w:tcPr>
        <w:p w14:paraId="3B4A0A1B" w14:textId="77777777" w:rsidR="00A64602" w:rsidRPr="00182113" w:rsidRDefault="00A64602" w:rsidP="00353EB6">
          <w:pPr>
            <w:pStyle w:val="Encabezado"/>
            <w:jc w:val="center"/>
            <w:rPr>
              <w:rFonts w:ascii="Palatino Linotype" w:hAnsi="Palatino Linotype"/>
              <w:b/>
              <w:sz w:val="22"/>
              <w:szCs w:val="22"/>
            </w:rPr>
          </w:pPr>
        </w:p>
      </w:tc>
      <w:tc>
        <w:tcPr>
          <w:tcW w:w="3261" w:type="dxa"/>
          <w:vAlign w:val="center"/>
        </w:tcPr>
        <w:p w14:paraId="22727AC3" w14:textId="77777777" w:rsidR="00A64602" w:rsidRPr="00182113" w:rsidRDefault="00A64602" w:rsidP="00353EB6">
          <w:pPr>
            <w:pStyle w:val="Encabezado"/>
            <w:rPr>
              <w:rFonts w:ascii="Palatino Linotype" w:hAnsi="Palatino Linotype"/>
              <w:b/>
              <w:sz w:val="22"/>
              <w:szCs w:val="22"/>
            </w:rPr>
          </w:pPr>
        </w:p>
      </w:tc>
    </w:tr>
    <w:tr w:rsidR="00A64602" w:rsidRPr="00182113" w14:paraId="7FA9593F" w14:textId="77777777" w:rsidTr="00141DF6">
      <w:trPr>
        <w:trHeight w:val="232"/>
      </w:trPr>
      <w:tc>
        <w:tcPr>
          <w:tcW w:w="2532" w:type="dxa"/>
          <w:vAlign w:val="center"/>
        </w:tcPr>
        <w:p w14:paraId="4B717704" w14:textId="77777777" w:rsidR="00A64602" w:rsidRPr="00EF13C1" w:rsidRDefault="00A64602"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00756875" w:rsidR="00A64602" w:rsidRPr="00EF13C1" w:rsidRDefault="00A64602" w:rsidP="00B722A5">
          <w:pPr>
            <w:pStyle w:val="Encabezado"/>
            <w:jc w:val="right"/>
            <w:rPr>
              <w:rFonts w:ascii="Palatino Linotype" w:hAnsi="Palatino Linotype"/>
              <w:b/>
              <w:sz w:val="22"/>
              <w:szCs w:val="22"/>
            </w:rPr>
          </w:pPr>
          <w:r>
            <w:rPr>
              <w:rFonts w:ascii="Palatino Linotype" w:hAnsi="Palatino Linotype"/>
              <w:b/>
              <w:bCs/>
              <w:sz w:val="22"/>
              <w:szCs w:val="22"/>
            </w:rPr>
            <w:t>Ayuntamiento de Tultitlán</w:t>
          </w:r>
        </w:p>
      </w:tc>
      <w:tc>
        <w:tcPr>
          <w:tcW w:w="2532" w:type="dxa"/>
          <w:vAlign w:val="center"/>
        </w:tcPr>
        <w:p w14:paraId="381823C1" w14:textId="77777777" w:rsidR="00A64602" w:rsidRPr="00182113" w:rsidRDefault="00A64602" w:rsidP="00353EB6">
          <w:pPr>
            <w:rPr>
              <w:rFonts w:ascii="Palatino Linotype" w:hAnsi="Palatino Linotype"/>
              <w:b/>
              <w:sz w:val="22"/>
              <w:szCs w:val="22"/>
            </w:rPr>
          </w:pPr>
        </w:p>
      </w:tc>
      <w:tc>
        <w:tcPr>
          <w:tcW w:w="236" w:type="dxa"/>
          <w:vAlign w:val="center"/>
        </w:tcPr>
        <w:p w14:paraId="11207DC8" w14:textId="77777777" w:rsidR="00A64602" w:rsidRPr="00182113" w:rsidRDefault="00A64602" w:rsidP="00353EB6">
          <w:pPr>
            <w:pStyle w:val="Encabezado"/>
            <w:jc w:val="center"/>
            <w:rPr>
              <w:rFonts w:ascii="Palatino Linotype" w:hAnsi="Palatino Linotype"/>
              <w:b/>
              <w:sz w:val="22"/>
              <w:szCs w:val="22"/>
            </w:rPr>
          </w:pPr>
        </w:p>
      </w:tc>
      <w:tc>
        <w:tcPr>
          <w:tcW w:w="3261" w:type="dxa"/>
          <w:vAlign w:val="center"/>
        </w:tcPr>
        <w:p w14:paraId="26860CE4" w14:textId="77777777" w:rsidR="00A64602" w:rsidRPr="00182113" w:rsidRDefault="00A64602" w:rsidP="00353EB6">
          <w:pPr>
            <w:pStyle w:val="Encabezado"/>
            <w:rPr>
              <w:rFonts w:ascii="Palatino Linotype" w:hAnsi="Palatino Linotype"/>
              <w:b/>
              <w:sz w:val="22"/>
              <w:szCs w:val="22"/>
            </w:rPr>
          </w:pPr>
        </w:p>
      </w:tc>
    </w:tr>
    <w:tr w:rsidR="00A64602" w:rsidRPr="00182113" w14:paraId="08E6C4CF" w14:textId="77777777" w:rsidTr="00141DF6">
      <w:trPr>
        <w:trHeight w:val="320"/>
      </w:trPr>
      <w:tc>
        <w:tcPr>
          <w:tcW w:w="2532" w:type="dxa"/>
          <w:vAlign w:val="center"/>
        </w:tcPr>
        <w:p w14:paraId="1ED1BE99" w14:textId="77777777" w:rsidR="00A64602" w:rsidRPr="00EF13C1" w:rsidRDefault="00A64602"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A64602" w:rsidRPr="00EF13C1" w:rsidRDefault="00A64602"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A64602" w:rsidRPr="00182113" w:rsidRDefault="00A64602" w:rsidP="00353EB6">
          <w:pPr>
            <w:rPr>
              <w:rFonts w:ascii="Palatino Linotype" w:hAnsi="Palatino Linotype"/>
              <w:b/>
              <w:sz w:val="22"/>
              <w:szCs w:val="22"/>
            </w:rPr>
          </w:pPr>
        </w:p>
      </w:tc>
      <w:tc>
        <w:tcPr>
          <w:tcW w:w="236" w:type="dxa"/>
          <w:vAlign w:val="center"/>
        </w:tcPr>
        <w:p w14:paraId="507427D0" w14:textId="77777777" w:rsidR="00A64602" w:rsidRPr="00182113" w:rsidRDefault="00A64602" w:rsidP="00353EB6">
          <w:pPr>
            <w:pStyle w:val="Encabezado"/>
            <w:jc w:val="center"/>
            <w:rPr>
              <w:rFonts w:ascii="Palatino Linotype" w:hAnsi="Palatino Linotype"/>
              <w:b/>
              <w:sz w:val="22"/>
              <w:szCs w:val="22"/>
            </w:rPr>
          </w:pPr>
        </w:p>
      </w:tc>
      <w:tc>
        <w:tcPr>
          <w:tcW w:w="3261" w:type="dxa"/>
          <w:vAlign w:val="center"/>
        </w:tcPr>
        <w:p w14:paraId="13283786" w14:textId="77777777" w:rsidR="00A64602" w:rsidRPr="00182113" w:rsidRDefault="00A64602" w:rsidP="00353EB6">
          <w:pPr>
            <w:pStyle w:val="Encabezado"/>
            <w:rPr>
              <w:rFonts w:ascii="Palatino Linotype" w:hAnsi="Palatino Linotype"/>
              <w:b/>
              <w:sz w:val="22"/>
              <w:szCs w:val="22"/>
            </w:rPr>
          </w:pPr>
        </w:p>
      </w:tc>
    </w:tr>
  </w:tbl>
  <w:p w14:paraId="1818E45C" w14:textId="7DC6F6EC" w:rsidR="00A64602" w:rsidRDefault="00D71295">
    <w:pPr>
      <w:pStyle w:val="Encabezado"/>
    </w:pPr>
    <w:r>
      <w:rPr>
        <w:noProof/>
        <w:lang w:val="es-MX" w:eastAsia="es-MX"/>
      </w:rPr>
      <w:pict w14:anchorId="54FBC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91503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062D"/>
    <w:multiLevelType w:val="hybridMultilevel"/>
    <w:tmpl w:val="34807282"/>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55BEE"/>
    <w:multiLevelType w:val="hybridMultilevel"/>
    <w:tmpl w:val="BCDA81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5CE4EF8"/>
    <w:multiLevelType w:val="hybridMultilevel"/>
    <w:tmpl w:val="C7327E54"/>
    <w:lvl w:ilvl="0" w:tplc="697E72E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F86930"/>
    <w:multiLevelType w:val="hybridMultilevel"/>
    <w:tmpl w:val="5754BF4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2F227C"/>
    <w:multiLevelType w:val="hybridMultilevel"/>
    <w:tmpl w:val="35EAB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C10291"/>
    <w:multiLevelType w:val="hybridMultilevel"/>
    <w:tmpl w:val="346A2B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A90D6A"/>
    <w:multiLevelType w:val="hybridMultilevel"/>
    <w:tmpl w:val="82627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E8B5E58"/>
    <w:multiLevelType w:val="hybridMultilevel"/>
    <w:tmpl w:val="3C588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E85622"/>
    <w:multiLevelType w:val="hybridMultilevel"/>
    <w:tmpl w:val="53D478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AC0F26"/>
    <w:multiLevelType w:val="hybridMultilevel"/>
    <w:tmpl w:val="34807282"/>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7632D3"/>
    <w:multiLevelType w:val="hybridMultilevel"/>
    <w:tmpl w:val="338A8276"/>
    <w:lvl w:ilvl="0" w:tplc="C77C646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0282C49"/>
    <w:multiLevelType w:val="hybridMultilevel"/>
    <w:tmpl w:val="4AD09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5383010"/>
    <w:multiLevelType w:val="hybridMultilevel"/>
    <w:tmpl w:val="353237D8"/>
    <w:lvl w:ilvl="0" w:tplc="0FE66E2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CE78AF"/>
    <w:multiLevelType w:val="hybridMultilevel"/>
    <w:tmpl w:val="5C546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3"/>
  </w:num>
  <w:num w:numId="5">
    <w:abstractNumId w:val="14"/>
  </w:num>
  <w:num w:numId="6">
    <w:abstractNumId w:val="11"/>
  </w:num>
  <w:num w:numId="7">
    <w:abstractNumId w:val="19"/>
  </w:num>
  <w:num w:numId="8">
    <w:abstractNumId w:val="26"/>
  </w:num>
  <w:num w:numId="9">
    <w:abstractNumId w:val="8"/>
  </w:num>
  <w:num w:numId="10">
    <w:abstractNumId w:val="4"/>
  </w:num>
  <w:num w:numId="11">
    <w:abstractNumId w:val="10"/>
  </w:num>
  <w:num w:numId="12">
    <w:abstractNumId w:val="22"/>
  </w:num>
  <w:num w:numId="13">
    <w:abstractNumId w:val="5"/>
  </w:num>
  <w:num w:numId="14">
    <w:abstractNumId w:val="25"/>
  </w:num>
  <w:num w:numId="15">
    <w:abstractNumId w:val="24"/>
  </w:num>
  <w:num w:numId="16">
    <w:abstractNumId w:val="20"/>
  </w:num>
  <w:num w:numId="17">
    <w:abstractNumId w:val="27"/>
  </w:num>
  <w:num w:numId="18">
    <w:abstractNumId w:val="2"/>
  </w:num>
  <w:num w:numId="19">
    <w:abstractNumId w:val="7"/>
  </w:num>
  <w:num w:numId="20">
    <w:abstractNumId w:val="28"/>
  </w:num>
  <w:num w:numId="21">
    <w:abstractNumId w:val="9"/>
  </w:num>
  <w:num w:numId="22">
    <w:abstractNumId w:val="12"/>
  </w:num>
  <w:num w:numId="23">
    <w:abstractNumId w:val="17"/>
  </w:num>
  <w:num w:numId="24">
    <w:abstractNumId w:val="16"/>
  </w:num>
  <w:num w:numId="25">
    <w:abstractNumId w:val="18"/>
  </w:num>
  <w:num w:numId="26">
    <w:abstractNumId w:val="0"/>
  </w:num>
  <w:num w:numId="27">
    <w:abstractNumId w:val="21"/>
  </w:num>
  <w:num w:numId="28">
    <w:abstractNumId w:val="13"/>
  </w:num>
  <w:num w:numId="29">
    <w:abstractNumId w:val="6"/>
  </w:num>
  <w:num w:numId="30">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81F"/>
    <w:rsid w:val="00005E1B"/>
    <w:rsid w:val="00005E5B"/>
    <w:rsid w:val="0000765F"/>
    <w:rsid w:val="0001045F"/>
    <w:rsid w:val="00011298"/>
    <w:rsid w:val="000129FA"/>
    <w:rsid w:val="00013B7E"/>
    <w:rsid w:val="0001478A"/>
    <w:rsid w:val="00014914"/>
    <w:rsid w:val="000205C3"/>
    <w:rsid w:val="00020A79"/>
    <w:rsid w:val="0002119B"/>
    <w:rsid w:val="000218CD"/>
    <w:rsid w:val="00021CFC"/>
    <w:rsid w:val="00021EFC"/>
    <w:rsid w:val="000227FA"/>
    <w:rsid w:val="00025F58"/>
    <w:rsid w:val="000274EF"/>
    <w:rsid w:val="00031362"/>
    <w:rsid w:val="00032ED4"/>
    <w:rsid w:val="000343D4"/>
    <w:rsid w:val="0003577B"/>
    <w:rsid w:val="00036E69"/>
    <w:rsid w:val="000404FD"/>
    <w:rsid w:val="0004269C"/>
    <w:rsid w:val="000444DB"/>
    <w:rsid w:val="00045D8E"/>
    <w:rsid w:val="000463AC"/>
    <w:rsid w:val="000471A3"/>
    <w:rsid w:val="000550E9"/>
    <w:rsid w:val="00055AB7"/>
    <w:rsid w:val="00055C0B"/>
    <w:rsid w:val="00057046"/>
    <w:rsid w:val="00057A9A"/>
    <w:rsid w:val="000604CF"/>
    <w:rsid w:val="00061623"/>
    <w:rsid w:val="00061B8C"/>
    <w:rsid w:val="00066351"/>
    <w:rsid w:val="000663DD"/>
    <w:rsid w:val="0007491E"/>
    <w:rsid w:val="00075979"/>
    <w:rsid w:val="00075A4C"/>
    <w:rsid w:val="0007785A"/>
    <w:rsid w:val="00083463"/>
    <w:rsid w:val="00091880"/>
    <w:rsid w:val="00092AD8"/>
    <w:rsid w:val="00092CD4"/>
    <w:rsid w:val="00094259"/>
    <w:rsid w:val="00096AFD"/>
    <w:rsid w:val="000A203F"/>
    <w:rsid w:val="000A2541"/>
    <w:rsid w:val="000A46A2"/>
    <w:rsid w:val="000A79E0"/>
    <w:rsid w:val="000B0650"/>
    <w:rsid w:val="000B3BC1"/>
    <w:rsid w:val="000C37A1"/>
    <w:rsid w:val="000C524E"/>
    <w:rsid w:val="000C6085"/>
    <w:rsid w:val="000D1A02"/>
    <w:rsid w:val="000D1D78"/>
    <w:rsid w:val="000D3C75"/>
    <w:rsid w:val="000D4FCC"/>
    <w:rsid w:val="000D62D7"/>
    <w:rsid w:val="000E03A9"/>
    <w:rsid w:val="000E04B9"/>
    <w:rsid w:val="000E053C"/>
    <w:rsid w:val="000E10CB"/>
    <w:rsid w:val="000E1B6B"/>
    <w:rsid w:val="000E1BDA"/>
    <w:rsid w:val="000E1ECA"/>
    <w:rsid w:val="000E244C"/>
    <w:rsid w:val="000E2AC3"/>
    <w:rsid w:val="000E43C9"/>
    <w:rsid w:val="000E4F0E"/>
    <w:rsid w:val="000E5CF6"/>
    <w:rsid w:val="000E7023"/>
    <w:rsid w:val="000E7E4E"/>
    <w:rsid w:val="000F05A0"/>
    <w:rsid w:val="000F3174"/>
    <w:rsid w:val="000F341D"/>
    <w:rsid w:val="000F53A7"/>
    <w:rsid w:val="00100FB3"/>
    <w:rsid w:val="00101488"/>
    <w:rsid w:val="001019CA"/>
    <w:rsid w:val="001025FA"/>
    <w:rsid w:val="00103D99"/>
    <w:rsid w:val="00105642"/>
    <w:rsid w:val="00105A38"/>
    <w:rsid w:val="00106334"/>
    <w:rsid w:val="0011051D"/>
    <w:rsid w:val="001106D0"/>
    <w:rsid w:val="00110E2E"/>
    <w:rsid w:val="001160D0"/>
    <w:rsid w:val="001168F4"/>
    <w:rsid w:val="00121044"/>
    <w:rsid w:val="001226D8"/>
    <w:rsid w:val="00122EA6"/>
    <w:rsid w:val="00123610"/>
    <w:rsid w:val="001308F8"/>
    <w:rsid w:val="00130B1E"/>
    <w:rsid w:val="00130F14"/>
    <w:rsid w:val="001318AF"/>
    <w:rsid w:val="001319DC"/>
    <w:rsid w:val="001321E2"/>
    <w:rsid w:val="00132F24"/>
    <w:rsid w:val="00133116"/>
    <w:rsid w:val="001336BF"/>
    <w:rsid w:val="001342EB"/>
    <w:rsid w:val="00135E7D"/>
    <w:rsid w:val="00140005"/>
    <w:rsid w:val="001409B6"/>
    <w:rsid w:val="00141DF6"/>
    <w:rsid w:val="00144456"/>
    <w:rsid w:val="0014528A"/>
    <w:rsid w:val="00145959"/>
    <w:rsid w:val="00150242"/>
    <w:rsid w:val="0015151E"/>
    <w:rsid w:val="001515F1"/>
    <w:rsid w:val="001520C4"/>
    <w:rsid w:val="0015267F"/>
    <w:rsid w:val="00154677"/>
    <w:rsid w:val="0015525D"/>
    <w:rsid w:val="00156A90"/>
    <w:rsid w:val="00160303"/>
    <w:rsid w:val="001608DD"/>
    <w:rsid w:val="00162483"/>
    <w:rsid w:val="001624FE"/>
    <w:rsid w:val="00163041"/>
    <w:rsid w:val="00163F26"/>
    <w:rsid w:val="00166171"/>
    <w:rsid w:val="00167218"/>
    <w:rsid w:val="001672EA"/>
    <w:rsid w:val="00170DEE"/>
    <w:rsid w:val="001715AF"/>
    <w:rsid w:val="001718E0"/>
    <w:rsid w:val="001720F9"/>
    <w:rsid w:val="00173525"/>
    <w:rsid w:val="00182731"/>
    <w:rsid w:val="001846A4"/>
    <w:rsid w:val="001864B6"/>
    <w:rsid w:val="00187676"/>
    <w:rsid w:val="00187F0D"/>
    <w:rsid w:val="00192EC4"/>
    <w:rsid w:val="00196809"/>
    <w:rsid w:val="0019703D"/>
    <w:rsid w:val="001A14B5"/>
    <w:rsid w:val="001A160C"/>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2CFC"/>
    <w:rsid w:val="001D557F"/>
    <w:rsid w:val="001D5999"/>
    <w:rsid w:val="001D5D25"/>
    <w:rsid w:val="001D5F4A"/>
    <w:rsid w:val="001D6496"/>
    <w:rsid w:val="001D679D"/>
    <w:rsid w:val="001D7A5B"/>
    <w:rsid w:val="001E5379"/>
    <w:rsid w:val="001E673C"/>
    <w:rsid w:val="001E69EF"/>
    <w:rsid w:val="001F02A3"/>
    <w:rsid w:val="001F1A61"/>
    <w:rsid w:val="001F27F5"/>
    <w:rsid w:val="001F2B1D"/>
    <w:rsid w:val="001F53BB"/>
    <w:rsid w:val="001F6878"/>
    <w:rsid w:val="001F7B21"/>
    <w:rsid w:val="00201C80"/>
    <w:rsid w:val="00203D3A"/>
    <w:rsid w:val="00203DB6"/>
    <w:rsid w:val="00205B95"/>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4B3C"/>
    <w:rsid w:val="0024503C"/>
    <w:rsid w:val="00245255"/>
    <w:rsid w:val="002456EB"/>
    <w:rsid w:val="002459BD"/>
    <w:rsid w:val="00256327"/>
    <w:rsid w:val="00256384"/>
    <w:rsid w:val="0025652B"/>
    <w:rsid w:val="00256D0A"/>
    <w:rsid w:val="00260E8C"/>
    <w:rsid w:val="00262032"/>
    <w:rsid w:val="00262949"/>
    <w:rsid w:val="002644B7"/>
    <w:rsid w:val="0026533C"/>
    <w:rsid w:val="002655B2"/>
    <w:rsid w:val="00266D19"/>
    <w:rsid w:val="00266F04"/>
    <w:rsid w:val="00271ADB"/>
    <w:rsid w:val="00271AF3"/>
    <w:rsid w:val="002725C0"/>
    <w:rsid w:val="00273E6D"/>
    <w:rsid w:val="002748FD"/>
    <w:rsid w:val="00274D1E"/>
    <w:rsid w:val="00274DA0"/>
    <w:rsid w:val="00274E75"/>
    <w:rsid w:val="00275356"/>
    <w:rsid w:val="00276483"/>
    <w:rsid w:val="002764AA"/>
    <w:rsid w:val="00276B36"/>
    <w:rsid w:val="002770B1"/>
    <w:rsid w:val="0027779A"/>
    <w:rsid w:val="00277AA5"/>
    <w:rsid w:val="0028392D"/>
    <w:rsid w:val="0028469E"/>
    <w:rsid w:val="00286C61"/>
    <w:rsid w:val="00293B9F"/>
    <w:rsid w:val="00294EEE"/>
    <w:rsid w:val="00295155"/>
    <w:rsid w:val="00296E48"/>
    <w:rsid w:val="00296EF2"/>
    <w:rsid w:val="002A0419"/>
    <w:rsid w:val="002A3EC2"/>
    <w:rsid w:val="002A4249"/>
    <w:rsid w:val="002A5BA4"/>
    <w:rsid w:val="002B0356"/>
    <w:rsid w:val="002B0D7A"/>
    <w:rsid w:val="002B2548"/>
    <w:rsid w:val="002B430C"/>
    <w:rsid w:val="002C016A"/>
    <w:rsid w:val="002C2F1A"/>
    <w:rsid w:val="002C32FE"/>
    <w:rsid w:val="002C3321"/>
    <w:rsid w:val="002C4FEC"/>
    <w:rsid w:val="002C51AA"/>
    <w:rsid w:val="002D2177"/>
    <w:rsid w:val="002D21B7"/>
    <w:rsid w:val="002D3F81"/>
    <w:rsid w:val="002D65DA"/>
    <w:rsid w:val="002D7BFD"/>
    <w:rsid w:val="002E01F3"/>
    <w:rsid w:val="002E2041"/>
    <w:rsid w:val="002E4801"/>
    <w:rsid w:val="002F0E14"/>
    <w:rsid w:val="002F1198"/>
    <w:rsid w:val="002F37F6"/>
    <w:rsid w:val="002F41D4"/>
    <w:rsid w:val="002F42C6"/>
    <w:rsid w:val="002F4E9B"/>
    <w:rsid w:val="003006D4"/>
    <w:rsid w:val="00300AC1"/>
    <w:rsid w:val="00302D00"/>
    <w:rsid w:val="00302FF6"/>
    <w:rsid w:val="00303B38"/>
    <w:rsid w:val="00311921"/>
    <w:rsid w:val="0031414E"/>
    <w:rsid w:val="003169CA"/>
    <w:rsid w:val="00316A85"/>
    <w:rsid w:val="00316E45"/>
    <w:rsid w:val="00322592"/>
    <w:rsid w:val="00323479"/>
    <w:rsid w:val="003236DE"/>
    <w:rsid w:val="003243D0"/>
    <w:rsid w:val="003337B5"/>
    <w:rsid w:val="00334695"/>
    <w:rsid w:val="0033491D"/>
    <w:rsid w:val="00334D63"/>
    <w:rsid w:val="00335686"/>
    <w:rsid w:val="0033655A"/>
    <w:rsid w:val="00336D72"/>
    <w:rsid w:val="00341141"/>
    <w:rsid w:val="00342BB6"/>
    <w:rsid w:val="003438A7"/>
    <w:rsid w:val="0034418B"/>
    <w:rsid w:val="003477AB"/>
    <w:rsid w:val="003520B3"/>
    <w:rsid w:val="00352347"/>
    <w:rsid w:val="00352F58"/>
    <w:rsid w:val="003530F1"/>
    <w:rsid w:val="00353EB6"/>
    <w:rsid w:val="00356876"/>
    <w:rsid w:val="00357218"/>
    <w:rsid w:val="00360C39"/>
    <w:rsid w:val="0036237D"/>
    <w:rsid w:val="003663F5"/>
    <w:rsid w:val="00366760"/>
    <w:rsid w:val="00366954"/>
    <w:rsid w:val="0036737F"/>
    <w:rsid w:val="0036741F"/>
    <w:rsid w:val="00371EA9"/>
    <w:rsid w:val="00373F0F"/>
    <w:rsid w:val="0038111F"/>
    <w:rsid w:val="00381768"/>
    <w:rsid w:val="00382C85"/>
    <w:rsid w:val="00385622"/>
    <w:rsid w:val="00390742"/>
    <w:rsid w:val="003916EC"/>
    <w:rsid w:val="00392960"/>
    <w:rsid w:val="00392E06"/>
    <w:rsid w:val="003950A7"/>
    <w:rsid w:val="00396310"/>
    <w:rsid w:val="00396EC9"/>
    <w:rsid w:val="003977F2"/>
    <w:rsid w:val="003A0929"/>
    <w:rsid w:val="003A0D99"/>
    <w:rsid w:val="003A1075"/>
    <w:rsid w:val="003A3A45"/>
    <w:rsid w:val="003A75A4"/>
    <w:rsid w:val="003A7F47"/>
    <w:rsid w:val="003B0404"/>
    <w:rsid w:val="003B1C04"/>
    <w:rsid w:val="003B26E6"/>
    <w:rsid w:val="003B31C0"/>
    <w:rsid w:val="003B3486"/>
    <w:rsid w:val="003B3BE1"/>
    <w:rsid w:val="003B6C68"/>
    <w:rsid w:val="003C2170"/>
    <w:rsid w:val="003C233B"/>
    <w:rsid w:val="003C2EEA"/>
    <w:rsid w:val="003C53A5"/>
    <w:rsid w:val="003C76B3"/>
    <w:rsid w:val="003C7AB3"/>
    <w:rsid w:val="003D0613"/>
    <w:rsid w:val="003D4E45"/>
    <w:rsid w:val="003D59AE"/>
    <w:rsid w:val="003D6FEA"/>
    <w:rsid w:val="003E000F"/>
    <w:rsid w:val="003E04C4"/>
    <w:rsid w:val="003E0F5B"/>
    <w:rsid w:val="003E1028"/>
    <w:rsid w:val="003E10C7"/>
    <w:rsid w:val="003E124D"/>
    <w:rsid w:val="003E1ACD"/>
    <w:rsid w:val="003F369B"/>
    <w:rsid w:val="003F4747"/>
    <w:rsid w:val="003F688E"/>
    <w:rsid w:val="003F7AE2"/>
    <w:rsid w:val="003F7E47"/>
    <w:rsid w:val="00400CBE"/>
    <w:rsid w:val="00405905"/>
    <w:rsid w:val="00405F39"/>
    <w:rsid w:val="00407CFE"/>
    <w:rsid w:val="00407EA4"/>
    <w:rsid w:val="00413FE7"/>
    <w:rsid w:val="0041566F"/>
    <w:rsid w:val="00415864"/>
    <w:rsid w:val="00415AA7"/>
    <w:rsid w:val="00420A1F"/>
    <w:rsid w:val="004246CF"/>
    <w:rsid w:val="0042507D"/>
    <w:rsid w:val="0042550D"/>
    <w:rsid w:val="0042724E"/>
    <w:rsid w:val="004310F2"/>
    <w:rsid w:val="004311BF"/>
    <w:rsid w:val="0043239A"/>
    <w:rsid w:val="00433978"/>
    <w:rsid w:val="0043492B"/>
    <w:rsid w:val="0043709E"/>
    <w:rsid w:val="004425E1"/>
    <w:rsid w:val="00443AB4"/>
    <w:rsid w:val="00443C87"/>
    <w:rsid w:val="0044467F"/>
    <w:rsid w:val="00446859"/>
    <w:rsid w:val="00450462"/>
    <w:rsid w:val="00450C1E"/>
    <w:rsid w:val="004536FA"/>
    <w:rsid w:val="0045387B"/>
    <w:rsid w:val="00456B4C"/>
    <w:rsid w:val="00457FE4"/>
    <w:rsid w:val="004638E4"/>
    <w:rsid w:val="0046504A"/>
    <w:rsid w:val="00465214"/>
    <w:rsid w:val="0046559A"/>
    <w:rsid w:val="00470924"/>
    <w:rsid w:val="00473FB2"/>
    <w:rsid w:val="00474D8F"/>
    <w:rsid w:val="00475B56"/>
    <w:rsid w:val="004817DA"/>
    <w:rsid w:val="00483E81"/>
    <w:rsid w:val="00484F9A"/>
    <w:rsid w:val="00485D79"/>
    <w:rsid w:val="0048651F"/>
    <w:rsid w:val="00486B61"/>
    <w:rsid w:val="004900C9"/>
    <w:rsid w:val="00490A69"/>
    <w:rsid w:val="004915E2"/>
    <w:rsid w:val="00492774"/>
    <w:rsid w:val="00493DF5"/>
    <w:rsid w:val="00493FD5"/>
    <w:rsid w:val="0049508E"/>
    <w:rsid w:val="00496F1E"/>
    <w:rsid w:val="004A18C9"/>
    <w:rsid w:val="004A2C19"/>
    <w:rsid w:val="004A4715"/>
    <w:rsid w:val="004A52A6"/>
    <w:rsid w:val="004A6F44"/>
    <w:rsid w:val="004A7BB6"/>
    <w:rsid w:val="004B019D"/>
    <w:rsid w:val="004B0C2E"/>
    <w:rsid w:val="004B2837"/>
    <w:rsid w:val="004B3FCA"/>
    <w:rsid w:val="004B40AF"/>
    <w:rsid w:val="004B4ECF"/>
    <w:rsid w:val="004B5E61"/>
    <w:rsid w:val="004C6DD1"/>
    <w:rsid w:val="004C775C"/>
    <w:rsid w:val="004D60FB"/>
    <w:rsid w:val="004D6254"/>
    <w:rsid w:val="004D6310"/>
    <w:rsid w:val="004D65D4"/>
    <w:rsid w:val="004E090D"/>
    <w:rsid w:val="004E0FA9"/>
    <w:rsid w:val="004E1E1B"/>
    <w:rsid w:val="004E202B"/>
    <w:rsid w:val="004E2942"/>
    <w:rsid w:val="004E30FA"/>
    <w:rsid w:val="004E31A2"/>
    <w:rsid w:val="004E46DE"/>
    <w:rsid w:val="004E6A31"/>
    <w:rsid w:val="004E747E"/>
    <w:rsid w:val="004F0F25"/>
    <w:rsid w:val="004F2039"/>
    <w:rsid w:val="004F2755"/>
    <w:rsid w:val="004F2918"/>
    <w:rsid w:val="004F5F25"/>
    <w:rsid w:val="004F6C8A"/>
    <w:rsid w:val="004F7B23"/>
    <w:rsid w:val="004F7EE3"/>
    <w:rsid w:val="00500359"/>
    <w:rsid w:val="00500675"/>
    <w:rsid w:val="00500D9A"/>
    <w:rsid w:val="005044D6"/>
    <w:rsid w:val="00504780"/>
    <w:rsid w:val="0050618A"/>
    <w:rsid w:val="005067A2"/>
    <w:rsid w:val="00512189"/>
    <w:rsid w:val="00513071"/>
    <w:rsid w:val="00513336"/>
    <w:rsid w:val="0051467E"/>
    <w:rsid w:val="0051509C"/>
    <w:rsid w:val="005200F5"/>
    <w:rsid w:val="0052012D"/>
    <w:rsid w:val="005212A5"/>
    <w:rsid w:val="00521AF4"/>
    <w:rsid w:val="005234DE"/>
    <w:rsid w:val="0052399F"/>
    <w:rsid w:val="00524962"/>
    <w:rsid w:val="00526C35"/>
    <w:rsid w:val="005272BF"/>
    <w:rsid w:val="00530E6E"/>
    <w:rsid w:val="005340FA"/>
    <w:rsid w:val="0053423A"/>
    <w:rsid w:val="00534605"/>
    <w:rsid w:val="005379D5"/>
    <w:rsid w:val="00537AEF"/>
    <w:rsid w:val="00541AC9"/>
    <w:rsid w:val="00543B5B"/>
    <w:rsid w:val="00546D26"/>
    <w:rsid w:val="005472AB"/>
    <w:rsid w:val="00550CB1"/>
    <w:rsid w:val="00550DA9"/>
    <w:rsid w:val="0055170E"/>
    <w:rsid w:val="005521C0"/>
    <w:rsid w:val="005523E6"/>
    <w:rsid w:val="005540A0"/>
    <w:rsid w:val="00554DF4"/>
    <w:rsid w:val="005552BF"/>
    <w:rsid w:val="0055717D"/>
    <w:rsid w:val="00560D37"/>
    <w:rsid w:val="0056331C"/>
    <w:rsid w:val="00566C07"/>
    <w:rsid w:val="0056738A"/>
    <w:rsid w:val="00570FDC"/>
    <w:rsid w:val="00571A57"/>
    <w:rsid w:val="005749A3"/>
    <w:rsid w:val="00580D78"/>
    <w:rsid w:val="00582A53"/>
    <w:rsid w:val="00583AB6"/>
    <w:rsid w:val="005855B3"/>
    <w:rsid w:val="00585CCF"/>
    <w:rsid w:val="00587D80"/>
    <w:rsid w:val="00590BC2"/>
    <w:rsid w:val="005933EC"/>
    <w:rsid w:val="0059406B"/>
    <w:rsid w:val="0059428D"/>
    <w:rsid w:val="005949E1"/>
    <w:rsid w:val="005A1327"/>
    <w:rsid w:val="005A193E"/>
    <w:rsid w:val="005B02E5"/>
    <w:rsid w:val="005B0AB7"/>
    <w:rsid w:val="005B0C34"/>
    <w:rsid w:val="005B160A"/>
    <w:rsid w:val="005B24DC"/>
    <w:rsid w:val="005B34DC"/>
    <w:rsid w:val="005B3C42"/>
    <w:rsid w:val="005B4009"/>
    <w:rsid w:val="005B4C3B"/>
    <w:rsid w:val="005C19FD"/>
    <w:rsid w:val="005C46E9"/>
    <w:rsid w:val="005C5C3E"/>
    <w:rsid w:val="005C6A6F"/>
    <w:rsid w:val="005D0007"/>
    <w:rsid w:val="005D182C"/>
    <w:rsid w:val="005D258B"/>
    <w:rsid w:val="005D31E4"/>
    <w:rsid w:val="005D3BB9"/>
    <w:rsid w:val="005D4B68"/>
    <w:rsid w:val="005D60D8"/>
    <w:rsid w:val="005D6673"/>
    <w:rsid w:val="005D74E1"/>
    <w:rsid w:val="005E06DC"/>
    <w:rsid w:val="005E10C3"/>
    <w:rsid w:val="005E1D42"/>
    <w:rsid w:val="005E22B0"/>
    <w:rsid w:val="005E2E2B"/>
    <w:rsid w:val="005E3616"/>
    <w:rsid w:val="005E51B0"/>
    <w:rsid w:val="005E6C51"/>
    <w:rsid w:val="005E6EC8"/>
    <w:rsid w:val="005F39DF"/>
    <w:rsid w:val="005F50F8"/>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596E"/>
    <w:rsid w:val="00625DF7"/>
    <w:rsid w:val="0062698E"/>
    <w:rsid w:val="0062799B"/>
    <w:rsid w:val="00630DD2"/>
    <w:rsid w:val="00632219"/>
    <w:rsid w:val="006339F3"/>
    <w:rsid w:val="0063545E"/>
    <w:rsid w:val="00640FFB"/>
    <w:rsid w:val="006414BE"/>
    <w:rsid w:val="0064382B"/>
    <w:rsid w:val="00644191"/>
    <w:rsid w:val="00644FEC"/>
    <w:rsid w:val="006456DF"/>
    <w:rsid w:val="00646380"/>
    <w:rsid w:val="00647049"/>
    <w:rsid w:val="00651373"/>
    <w:rsid w:val="006514CA"/>
    <w:rsid w:val="00653648"/>
    <w:rsid w:val="006547F8"/>
    <w:rsid w:val="00654CE8"/>
    <w:rsid w:val="0065568B"/>
    <w:rsid w:val="006566D0"/>
    <w:rsid w:val="00660D0F"/>
    <w:rsid w:val="00664256"/>
    <w:rsid w:val="006650CC"/>
    <w:rsid w:val="00666060"/>
    <w:rsid w:val="00666351"/>
    <w:rsid w:val="00666B58"/>
    <w:rsid w:val="0067196D"/>
    <w:rsid w:val="00671EE2"/>
    <w:rsid w:val="006740AD"/>
    <w:rsid w:val="006758D9"/>
    <w:rsid w:val="00680C3C"/>
    <w:rsid w:val="00684855"/>
    <w:rsid w:val="00685022"/>
    <w:rsid w:val="00685C1F"/>
    <w:rsid w:val="00686CB3"/>
    <w:rsid w:val="00693757"/>
    <w:rsid w:val="00693768"/>
    <w:rsid w:val="006944A5"/>
    <w:rsid w:val="00695DD2"/>
    <w:rsid w:val="006A1E31"/>
    <w:rsid w:val="006A2124"/>
    <w:rsid w:val="006A2EE7"/>
    <w:rsid w:val="006A4E52"/>
    <w:rsid w:val="006A5CB3"/>
    <w:rsid w:val="006A62A6"/>
    <w:rsid w:val="006A67CD"/>
    <w:rsid w:val="006A6CC5"/>
    <w:rsid w:val="006A7068"/>
    <w:rsid w:val="006A75A2"/>
    <w:rsid w:val="006B0028"/>
    <w:rsid w:val="006B009B"/>
    <w:rsid w:val="006B1786"/>
    <w:rsid w:val="006B1CCF"/>
    <w:rsid w:val="006B1F80"/>
    <w:rsid w:val="006B22CF"/>
    <w:rsid w:val="006B39E8"/>
    <w:rsid w:val="006B3D8E"/>
    <w:rsid w:val="006B4C4D"/>
    <w:rsid w:val="006C084A"/>
    <w:rsid w:val="006C1A67"/>
    <w:rsid w:val="006C1D80"/>
    <w:rsid w:val="006C293F"/>
    <w:rsid w:val="006C37D6"/>
    <w:rsid w:val="006C3D1D"/>
    <w:rsid w:val="006C43CD"/>
    <w:rsid w:val="006C6257"/>
    <w:rsid w:val="006C6CC4"/>
    <w:rsid w:val="006D185D"/>
    <w:rsid w:val="006D21E4"/>
    <w:rsid w:val="006D6CCC"/>
    <w:rsid w:val="006E1918"/>
    <w:rsid w:val="006E3AC2"/>
    <w:rsid w:val="006E4277"/>
    <w:rsid w:val="006E4CE1"/>
    <w:rsid w:val="006E5B19"/>
    <w:rsid w:val="006E74A1"/>
    <w:rsid w:val="006E78E6"/>
    <w:rsid w:val="006E7D30"/>
    <w:rsid w:val="006F1BA4"/>
    <w:rsid w:val="006F318C"/>
    <w:rsid w:val="006F33FC"/>
    <w:rsid w:val="006F3B19"/>
    <w:rsid w:val="006F73C3"/>
    <w:rsid w:val="006F7CDB"/>
    <w:rsid w:val="006F7D9F"/>
    <w:rsid w:val="00701E94"/>
    <w:rsid w:val="007026C3"/>
    <w:rsid w:val="00703F6F"/>
    <w:rsid w:val="00704F63"/>
    <w:rsid w:val="007064B0"/>
    <w:rsid w:val="00710740"/>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A86"/>
    <w:rsid w:val="00727D13"/>
    <w:rsid w:val="007307EA"/>
    <w:rsid w:val="007314A5"/>
    <w:rsid w:val="00731E6E"/>
    <w:rsid w:val="007338EF"/>
    <w:rsid w:val="007401AD"/>
    <w:rsid w:val="00740D89"/>
    <w:rsid w:val="00742C51"/>
    <w:rsid w:val="007438EE"/>
    <w:rsid w:val="00745072"/>
    <w:rsid w:val="00746CAC"/>
    <w:rsid w:val="007473A6"/>
    <w:rsid w:val="00747BD2"/>
    <w:rsid w:val="00752F55"/>
    <w:rsid w:val="00755CC3"/>
    <w:rsid w:val="00756991"/>
    <w:rsid w:val="00756E1A"/>
    <w:rsid w:val="00757201"/>
    <w:rsid w:val="00757EFE"/>
    <w:rsid w:val="0076044B"/>
    <w:rsid w:val="007604AA"/>
    <w:rsid w:val="00766EB6"/>
    <w:rsid w:val="00767B2B"/>
    <w:rsid w:val="007740EB"/>
    <w:rsid w:val="007763D4"/>
    <w:rsid w:val="00781636"/>
    <w:rsid w:val="007838C0"/>
    <w:rsid w:val="0078539D"/>
    <w:rsid w:val="007859F2"/>
    <w:rsid w:val="00785B79"/>
    <w:rsid w:val="007923CB"/>
    <w:rsid w:val="00793224"/>
    <w:rsid w:val="00794037"/>
    <w:rsid w:val="00795D3A"/>
    <w:rsid w:val="00795EA1"/>
    <w:rsid w:val="00796727"/>
    <w:rsid w:val="00796D7E"/>
    <w:rsid w:val="007A196A"/>
    <w:rsid w:val="007A4812"/>
    <w:rsid w:val="007B3254"/>
    <w:rsid w:val="007B4006"/>
    <w:rsid w:val="007B40B0"/>
    <w:rsid w:val="007B4654"/>
    <w:rsid w:val="007B5F1E"/>
    <w:rsid w:val="007B6033"/>
    <w:rsid w:val="007B726B"/>
    <w:rsid w:val="007C1E72"/>
    <w:rsid w:val="007C2EBB"/>
    <w:rsid w:val="007C4787"/>
    <w:rsid w:val="007C7AD4"/>
    <w:rsid w:val="007D49CC"/>
    <w:rsid w:val="007D6050"/>
    <w:rsid w:val="007D73DA"/>
    <w:rsid w:val="007D75A9"/>
    <w:rsid w:val="007E0683"/>
    <w:rsid w:val="007E0C55"/>
    <w:rsid w:val="007E13CE"/>
    <w:rsid w:val="007E1E41"/>
    <w:rsid w:val="007E2CDA"/>
    <w:rsid w:val="007E3E2B"/>
    <w:rsid w:val="007E43F9"/>
    <w:rsid w:val="007E47E3"/>
    <w:rsid w:val="007E4C92"/>
    <w:rsid w:val="007E5166"/>
    <w:rsid w:val="007E644F"/>
    <w:rsid w:val="007E6DCF"/>
    <w:rsid w:val="007E775D"/>
    <w:rsid w:val="007F0AB3"/>
    <w:rsid w:val="007F0DC2"/>
    <w:rsid w:val="007F175E"/>
    <w:rsid w:val="007F213F"/>
    <w:rsid w:val="007F27B2"/>
    <w:rsid w:val="007F2BBA"/>
    <w:rsid w:val="007F5923"/>
    <w:rsid w:val="007F611D"/>
    <w:rsid w:val="007F6CBE"/>
    <w:rsid w:val="007F761B"/>
    <w:rsid w:val="007F7B9C"/>
    <w:rsid w:val="007F7C18"/>
    <w:rsid w:val="008004BE"/>
    <w:rsid w:val="00800859"/>
    <w:rsid w:val="008018C4"/>
    <w:rsid w:val="00801CB0"/>
    <w:rsid w:val="008021D4"/>
    <w:rsid w:val="008044AC"/>
    <w:rsid w:val="00805C58"/>
    <w:rsid w:val="008078B6"/>
    <w:rsid w:val="00807FD2"/>
    <w:rsid w:val="0081044D"/>
    <w:rsid w:val="00811F2A"/>
    <w:rsid w:val="00812C54"/>
    <w:rsid w:val="00813740"/>
    <w:rsid w:val="00816131"/>
    <w:rsid w:val="00816BA0"/>
    <w:rsid w:val="00820CD3"/>
    <w:rsid w:val="00821599"/>
    <w:rsid w:val="00824B47"/>
    <w:rsid w:val="00826715"/>
    <w:rsid w:val="00826DBC"/>
    <w:rsid w:val="00827373"/>
    <w:rsid w:val="00830751"/>
    <w:rsid w:val="00833DF1"/>
    <w:rsid w:val="00835853"/>
    <w:rsid w:val="00837A65"/>
    <w:rsid w:val="00840C2D"/>
    <w:rsid w:val="008427BB"/>
    <w:rsid w:val="00843026"/>
    <w:rsid w:val="00843D41"/>
    <w:rsid w:val="00844254"/>
    <w:rsid w:val="00846E91"/>
    <w:rsid w:val="00847AFB"/>
    <w:rsid w:val="008503FC"/>
    <w:rsid w:val="00850444"/>
    <w:rsid w:val="0085232E"/>
    <w:rsid w:val="00852825"/>
    <w:rsid w:val="008536AE"/>
    <w:rsid w:val="00854706"/>
    <w:rsid w:val="00854A7E"/>
    <w:rsid w:val="008553BE"/>
    <w:rsid w:val="008555E0"/>
    <w:rsid w:val="00856687"/>
    <w:rsid w:val="00856B9E"/>
    <w:rsid w:val="00857345"/>
    <w:rsid w:val="00860BA4"/>
    <w:rsid w:val="00861142"/>
    <w:rsid w:val="00862C9F"/>
    <w:rsid w:val="00863F69"/>
    <w:rsid w:val="008652A5"/>
    <w:rsid w:val="00865B1E"/>
    <w:rsid w:val="008706E3"/>
    <w:rsid w:val="00871C22"/>
    <w:rsid w:val="00872FF9"/>
    <w:rsid w:val="00873942"/>
    <w:rsid w:val="00873B93"/>
    <w:rsid w:val="00874562"/>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C49F2"/>
    <w:rsid w:val="008D11BC"/>
    <w:rsid w:val="008D42C3"/>
    <w:rsid w:val="008D59C7"/>
    <w:rsid w:val="008D5FE3"/>
    <w:rsid w:val="008D6200"/>
    <w:rsid w:val="008D6D8F"/>
    <w:rsid w:val="008D75F0"/>
    <w:rsid w:val="008E2194"/>
    <w:rsid w:val="008E5C56"/>
    <w:rsid w:val="008E5CCD"/>
    <w:rsid w:val="008E6106"/>
    <w:rsid w:val="008E78E7"/>
    <w:rsid w:val="008F284F"/>
    <w:rsid w:val="008F32FF"/>
    <w:rsid w:val="008F6153"/>
    <w:rsid w:val="008F61D4"/>
    <w:rsid w:val="008F7333"/>
    <w:rsid w:val="008F7F5F"/>
    <w:rsid w:val="00900D94"/>
    <w:rsid w:val="009027A7"/>
    <w:rsid w:val="0090334F"/>
    <w:rsid w:val="00904FC5"/>
    <w:rsid w:val="00906A29"/>
    <w:rsid w:val="009100E8"/>
    <w:rsid w:val="0091011D"/>
    <w:rsid w:val="00913CA6"/>
    <w:rsid w:val="00916C74"/>
    <w:rsid w:val="009170F7"/>
    <w:rsid w:val="00917EA3"/>
    <w:rsid w:val="00923DF9"/>
    <w:rsid w:val="00924B1A"/>
    <w:rsid w:val="0092505E"/>
    <w:rsid w:val="0092772E"/>
    <w:rsid w:val="0093365D"/>
    <w:rsid w:val="00933B2F"/>
    <w:rsid w:val="00936B23"/>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601C4"/>
    <w:rsid w:val="009603EC"/>
    <w:rsid w:val="00962CAE"/>
    <w:rsid w:val="009660E6"/>
    <w:rsid w:val="00970964"/>
    <w:rsid w:val="00970F94"/>
    <w:rsid w:val="00971105"/>
    <w:rsid w:val="00974D9C"/>
    <w:rsid w:val="00976E5F"/>
    <w:rsid w:val="0097749D"/>
    <w:rsid w:val="009777F4"/>
    <w:rsid w:val="00980652"/>
    <w:rsid w:val="009848D4"/>
    <w:rsid w:val="0099358A"/>
    <w:rsid w:val="009947E6"/>
    <w:rsid w:val="00995E94"/>
    <w:rsid w:val="00996A7E"/>
    <w:rsid w:val="009A30B5"/>
    <w:rsid w:val="009A3A95"/>
    <w:rsid w:val="009A3F44"/>
    <w:rsid w:val="009A66DF"/>
    <w:rsid w:val="009A6EC9"/>
    <w:rsid w:val="009B16BF"/>
    <w:rsid w:val="009B240E"/>
    <w:rsid w:val="009B3CE5"/>
    <w:rsid w:val="009B441E"/>
    <w:rsid w:val="009B4DA9"/>
    <w:rsid w:val="009B557E"/>
    <w:rsid w:val="009B6274"/>
    <w:rsid w:val="009C06E9"/>
    <w:rsid w:val="009C234C"/>
    <w:rsid w:val="009C24C2"/>
    <w:rsid w:val="009C3642"/>
    <w:rsid w:val="009C5BE9"/>
    <w:rsid w:val="009D11CC"/>
    <w:rsid w:val="009D3239"/>
    <w:rsid w:val="009D3989"/>
    <w:rsid w:val="009D4B58"/>
    <w:rsid w:val="009D4D36"/>
    <w:rsid w:val="009D62BC"/>
    <w:rsid w:val="009E0CF4"/>
    <w:rsid w:val="009E1568"/>
    <w:rsid w:val="009E5696"/>
    <w:rsid w:val="009F144C"/>
    <w:rsid w:val="009F1491"/>
    <w:rsid w:val="009F390E"/>
    <w:rsid w:val="009F5288"/>
    <w:rsid w:val="009F7EB4"/>
    <w:rsid w:val="00A015EC"/>
    <w:rsid w:val="00A02087"/>
    <w:rsid w:val="00A047FA"/>
    <w:rsid w:val="00A109E3"/>
    <w:rsid w:val="00A1302E"/>
    <w:rsid w:val="00A131BA"/>
    <w:rsid w:val="00A1475F"/>
    <w:rsid w:val="00A14C74"/>
    <w:rsid w:val="00A1731C"/>
    <w:rsid w:val="00A21FB0"/>
    <w:rsid w:val="00A22BE6"/>
    <w:rsid w:val="00A25F73"/>
    <w:rsid w:val="00A30000"/>
    <w:rsid w:val="00A3464C"/>
    <w:rsid w:val="00A349F8"/>
    <w:rsid w:val="00A359E8"/>
    <w:rsid w:val="00A40493"/>
    <w:rsid w:val="00A41ADF"/>
    <w:rsid w:val="00A41C80"/>
    <w:rsid w:val="00A42F27"/>
    <w:rsid w:val="00A4333D"/>
    <w:rsid w:val="00A43729"/>
    <w:rsid w:val="00A456E5"/>
    <w:rsid w:val="00A4679C"/>
    <w:rsid w:val="00A46922"/>
    <w:rsid w:val="00A470A3"/>
    <w:rsid w:val="00A47A67"/>
    <w:rsid w:val="00A500EA"/>
    <w:rsid w:val="00A50689"/>
    <w:rsid w:val="00A516EA"/>
    <w:rsid w:val="00A51F07"/>
    <w:rsid w:val="00A53B90"/>
    <w:rsid w:val="00A55663"/>
    <w:rsid w:val="00A56957"/>
    <w:rsid w:val="00A576C5"/>
    <w:rsid w:val="00A57B38"/>
    <w:rsid w:val="00A62F2F"/>
    <w:rsid w:val="00A64602"/>
    <w:rsid w:val="00A70D12"/>
    <w:rsid w:val="00A72088"/>
    <w:rsid w:val="00A720E7"/>
    <w:rsid w:val="00A72D4F"/>
    <w:rsid w:val="00A732CD"/>
    <w:rsid w:val="00A758A6"/>
    <w:rsid w:val="00A80F59"/>
    <w:rsid w:val="00A81C8A"/>
    <w:rsid w:val="00A82194"/>
    <w:rsid w:val="00A828E4"/>
    <w:rsid w:val="00A848FC"/>
    <w:rsid w:val="00A86534"/>
    <w:rsid w:val="00A86541"/>
    <w:rsid w:val="00A86EBA"/>
    <w:rsid w:val="00A87192"/>
    <w:rsid w:val="00A8727A"/>
    <w:rsid w:val="00A91B2C"/>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2FA"/>
    <w:rsid w:val="00AB679F"/>
    <w:rsid w:val="00AB6C1E"/>
    <w:rsid w:val="00AC3C31"/>
    <w:rsid w:val="00AC6FC5"/>
    <w:rsid w:val="00AC7C72"/>
    <w:rsid w:val="00AC7D50"/>
    <w:rsid w:val="00AC7DFC"/>
    <w:rsid w:val="00AD0090"/>
    <w:rsid w:val="00AD02C9"/>
    <w:rsid w:val="00AD184C"/>
    <w:rsid w:val="00AD2AF6"/>
    <w:rsid w:val="00AD4281"/>
    <w:rsid w:val="00AD4EB3"/>
    <w:rsid w:val="00AD5D19"/>
    <w:rsid w:val="00AE094B"/>
    <w:rsid w:val="00AE143B"/>
    <w:rsid w:val="00AE1DD5"/>
    <w:rsid w:val="00AE5ED3"/>
    <w:rsid w:val="00AE6A0C"/>
    <w:rsid w:val="00AF064C"/>
    <w:rsid w:val="00AF0D0E"/>
    <w:rsid w:val="00AF705E"/>
    <w:rsid w:val="00AF7702"/>
    <w:rsid w:val="00B00114"/>
    <w:rsid w:val="00B01F10"/>
    <w:rsid w:val="00B024CD"/>
    <w:rsid w:val="00B04311"/>
    <w:rsid w:val="00B06DC5"/>
    <w:rsid w:val="00B06E30"/>
    <w:rsid w:val="00B07663"/>
    <w:rsid w:val="00B07912"/>
    <w:rsid w:val="00B07E62"/>
    <w:rsid w:val="00B1067F"/>
    <w:rsid w:val="00B1149A"/>
    <w:rsid w:val="00B12E16"/>
    <w:rsid w:val="00B12F05"/>
    <w:rsid w:val="00B13BA4"/>
    <w:rsid w:val="00B14AF0"/>
    <w:rsid w:val="00B14EF2"/>
    <w:rsid w:val="00B165CC"/>
    <w:rsid w:val="00B16FB2"/>
    <w:rsid w:val="00B20268"/>
    <w:rsid w:val="00B21140"/>
    <w:rsid w:val="00B216D8"/>
    <w:rsid w:val="00B22D36"/>
    <w:rsid w:val="00B23C9B"/>
    <w:rsid w:val="00B247C4"/>
    <w:rsid w:val="00B24B4D"/>
    <w:rsid w:val="00B258AA"/>
    <w:rsid w:val="00B34623"/>
    <w:rsid w:val="00B353DF"/>
    <w:rsid w:val="00B355AE"/>
    <w:rsid w:val="00B36C82"/>
    <w:rsid w:val="00B36CBB"/>
    <w:rsid w:val="00B37C23"/>
    <w:rsid w:val="00B40212"/>
    <w:rsid w:val="00B40B5C"/>
    <w:rsid w:val="00B46A7E"/>
    <w:rsid w:val="00B50B83"/>
    <w:rsid w:val="00B51F96"/>
    <w:rsid w:val="00B5288F"/>
    <w:rsid w:val="00B52C65"/>
    <w:rsid w:val="00B5361E"/>
    <w:rsid w:val="00B53CD4"/>
    <w:rsid w:val="00B55D4A"/>
    <w:rsid w:val="00B55EEC"/>
    <w:rsid w:val="00B61ED9"/>
    <w:rsid w:val="00B62C0A"/>
    <w:rsid w:val="00B62D3A"/>
    <w:rsid w:val="00B62DE1"/>
    <w:rsid w:val="00B64D15"/>
    <w:rsid w:val="00B65F93"/>
    <w:rsid w:val="00B722A5"/>
    <w:rsid w:val="00B723EB"/>
    <w:rsid w:val="00B74A03"/>
    <w:rsid w:val="00B77CBA"/>
    <w:rsid w:val="00B82B69"/>
    <w:rsid w:val="00B85656"/>
    <w:rsid w:val="00B91C15"/>
    <w:rsid w:val="00B91D5C"/>
    <w:rsid w:val="00B92AC9"/>
    <w:rsid w:val="00B9311E"/>
    <w:rsid w:val="00B9559D"/>
    <w:rsid w:val="00B95C98"/>
    <w:rsid w:val="00B962E1"/>
    <w:rsid w:val="00B97061"/>
    <w:rsid w:val="00B97C44"/>
    <w:rsid w:val="00BA0A96"/>
    <w:rsid w:val="00BA1118"/>
    <w:rsid w:val="00BA16B2"/>
    <w:rsid w:val="00BA2730"/>
    <w:rsid w:val="00BA39FF"/>
    <w:rsid w:val="00BA76D6"/>
    <w:rsid w:val="00BB3360"/>
    <w:rsid w:val="00BB3486"/>
    <w:rsid w:val="00BB383B"/>
    <w:rsid w:val="00BB4217"/>
    <w:rsid w:val="00BB5AD0"/>
    <w:rsid w:val="00BB5E45"/>
    <w:rsid w:val="00BB64A4"/>
    <w:rsid w:val="00BB7073"/>
    <w:rsid w:val="00BB7618"/>
    <w:rsid w:val="00BC0ABE"/>
    <w:rsid w:val="00BC1428"/>
    <w:rsid w:val="00BC259E"/>
    <w:rsid w:val="00BC2639"/>
    <w:rsid w:val="00BD13E9"/>
    <w:rsid w:val="00BD1E75"/>
    <w:rsid w:val="00BD2091"/>
    <w:rsid w:val="00BD3B2B"/>
    <w:rsid w:val="00BD4EC0"/>
    <w:rsid w:val="00BD4F16"/>
    <w:rsid w:val="00BD5621"/>
    <w:rsid w:val="00BD59E0"/>
    <w:rsid w:val="00BE0B34"/>
    <w:rsid w:val="00BE1F56"/>
    <w:rsid w:val="00BE3633"/>
    <w:rsid w:val="00BE3B9E"/>
    <w:rsid w:val="00BE62D6"/>
    <w:rsid w:val="00BE7690"/>
    <w:rsid w:val="00BE7859"/>
    <w:rsid w:val="00BF0E05"/>
    <w:rsid w:val="00BF25B1"/>
    <w:rsid w:val="00BF2E59"/>
    <w:rsid w:val="00BF5406"/>
    <w:rsid w:val="00BF7759"/>
    <w:rsid w:val="00C00901"/>
    <w:rsid w:val="00C02CF2"/>
    <w:rsid w:val="00C06140"/>
    <w:rsid w:val="00C11558"/>
    <w:rsid w:val="00C11A40"/>
    <w:rsid w:val="00C11D32"/>
    <w:rsid w:val="00C11FEA"/>
    <w:rsid w:val="00C156B2"/>
    <w:rsid w:val="00C20098"/>
    <w:rsid w:val="00C21F46"/>
    <w:rsid w:val="00C22445"/>
    <w:rsid w:val="00C24901"/>
    <w:rsid w:val="00C306D3"/>
    <w:rsid w:val="00C30885"/>
    <w:rsid w:val="00C331DC"/>
    <w:rsid w:val="00C33621"/>
    <w:rsid w:val="00C34038"/>
    <w:rsid w:val="00C3497D"/>
    <w:rsid w:val="00C353A3"/>
    <w:rsid w:val="00C36247"/>
    <w:rsid w:val="00C366FF"/>
    <w:rsid w:val="00C37843"/>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80710"/>
    <w:rsid w:val="00C82ADE"/>
    <w:rsid w:val="00C82E64"/>
    <w:rsid w:val="00C84253"/>
    <w:rsid w:val="00C85949"/>
    <w:rsid w:val="00C85E60"/>
    <w:rsid w:val="00C87DFC"/>
    <w:rsid w:val="00C9065D"/>
    <w:rsid w:val="00C93E8B"/>
    <w:rsid w:val="00C946FB"/>
    <w:rsid w:val="00C9484F"/>
    <w:rsid w:val="00C95C04"/>
    <w:rsid w:val="00C962E0"/>
    <w:rsid w:val="00C9794C"/>
    <w:rsid w:val="00CA1B6D"/>
    <w:rsid w:val="00CA1FC6"/>
    <w:rsid w:val="00CA30C4"/>
    <w:rsid w:val="00CA4E1E"/>
    <w:rsid w:val="00CA58D7"/>
    <w:rsid w:val="00CA7174"/>
    <w:rsid w:val="00CA7849"/>
    <w:rsid w:val="00CB03FE"/>
    <w:rsid w:val="00CB07C2"/>
    <w:rsid w:val="00CB3F72"/>
    <w:rsid w:val="00CB4D6D"/>
    <w:rsid w:val="00CB6882"/>
    <w:rsid w:val="00CC0101"/>
    <w:rsid w:val="00CC1066"/>
    <w:rsid w:val="00CC4B02"/>
    <w:rsid w:val="00CC5D6A"/>
    <w:rsid w:val="00CC60A8"/>
    <w:rsid w:val="00CD20A6"/>
    <w:rsid w:val="00CD24A7"/>
    <w:rsid w:val="00CD310D"/>
    <w:rsid w:val="00CD52C8"/>
    <w:rsid w:val="00CD5823"/>
    <w:rsid w:val="00CD7977"/>
    <w:rsid w:val="00CD7DB0"/>
    <w:rsid w:val="00CE58D0"/>
    <w:rsid w:val="00CE5D17"/>
    <w:rsid w:val="00CE60E2"/>
    <w:rsid w:val="00CF1B65"/>
    <w:rsid w:val="00CF2A07"/>
    <w:rsid w:val="00CF71EA"/>
    <w:rsid w:val="00CF79AF"/>
    <w:rsid w:val="00D01008"/>
    <w:rsid w:val="00D02A45"/>
    <w:rsid w:val="00D047AC"/>
    <w:rsid w:val="00D05656"/>
    <w:rsid w:val="00D077FB"/>
    <w:rsid w:val="00D11B0B"/>
    <w:rsid w:val="00D11E1D"/>
    <w:rsid w:val="00D14D0F"/>
    <w:rsid w:val="00D15292"/>
    <w:rsid w:val="00D16D22"/>
    <w:rsid w:val="00D17D9B"/>
    <w:rsid w:val="00D238D7"/>
    <w:rsid w:val="00D27B0C"/>
    <w:rsid w:val="00D31C70"/>
    <w:rsid w:val="00D343BD"/>
    <w:rsid w:val="00D345F4"/>
    <w:rsid w:val="00D35DE2"/>
    <w:rsid w:val="00D41B28"/>
    <w:rsid w:val="00D41D69"/>
    <w:rsid w:val="00D42221"/>
    <w:rsid w:val="00D4690F"/>
    <w:rsid w:val="00D57B16"/>
    <w:rsid w:val="00D57D6E"/>
    <w:rsid w:val="00D60131"/>
    <w:rsid w:val="00D63EF2"/>
    <w:rsid w:val="00D6467C"/>
    <w:rsid w:val="00D70F0F"/>
    <w:rsid w:val="00D71295"/>
    <w:rsid w:val="00D72D62"/>
    <w:rsid w:val="00D75159"/>
    <w:rsid w:val="00D7583A"/>
    <w:rsid w:val="00D7641E"/>
    <w:rsid w:val="00D765E3"/>
    <w:rsid w:val="00D76639"/>
    <w:rsid w:val="00D76CEA"/>
    <w:rsid w:val="00D777C0"/>
    <w:rsid w:val="00D802E6"/>
    <w:rsid w:val="00D81D71"/>
    <w:rsid w:val="00D81DD6"/>
    <w:rsid w:val="00D853E2"/>
    <w:rsid w:val="00D87734"/>
    <w:rsid w:val="00D87A72"/>
    <w:rsid w:val="00D87AF3"/>
    <w:rsid w:val="00D928CA"/>
    <w:rsid w:val="00D9389E"/>
    <w:rsid w:val="00D95269"/>
    <w:rsid w:val="00D95FF9"/>
    <w:rsid w:val="00D971A5"/>
    <w:rsid w:val="00DA11B6"/>
    <w:rsid w:val="00DA1A8A"/>
    <w:rsid w:val="00DA1D72"/>
    <w:rsid w:val="00DA2093"/>
    <w:rsid w:val="00DA3B9E"/>
    <w:rsid w:val="00DA3EE3"/>
    <w:rsid w:val="00DA46C8"/>
    <w:rsid w:val="00DA47E8"/>
    <w:rsid w:val="00DA510B"/>
    <w:rsid w:val="00DA618C"/>
    <w:rsid w:val="00DA717F"/>
    <w:rsid w:val="00DA72DA"/>
    <w:rsid w:val="00DB255D"/>
    <w:rsid w:val="00DB2EC6"/>
    <w:rsid w:val="00DB3637"/>
    <w:rsid w:val="00DB5579"/>
    <w:rsid w:val="00DB60B7"/>
    <w:rsid w:val="00DB62DB"/>
    <w:rsid w:val="00DB779D"/>
    <w:rsid w:val="00DC18BA"/>
    <w:rsid w:val="00DC221E"/>
    <w:rsid w:val="00DC4262"/>
    <w:rsid w:val="00DC440F"/>
    <w:rsid w:val="00DC4FD1"/>
    <w:rsid w:val="00DC6BB8"/>
    <w:rsid w:val="00DD0BF3"/>
    <w:rsid w:val="00DD2B67"/>
    <w:rsid w:val="00DD6378"/>
    <w:rsid w:val="00DD65E4"/>
    <w:rsid w:val="00DD670C"/>
    <w:rsid w:val="00DD764A"/>
    <w:rsid w:val="00DE1158"/>
    <w:rsid w:val="00DE11CF"/>
    <w:rsid w:val="00DE38E9"/>
    <w:rsid w:val="00DE414C"/>
    <w:rsid w:val="00DE422B"/>
    <w:rsid w:val="00DF2939"/>
    <w:rsid w:val="00DF34A3"/>
    <w:rsid w:val="00DF3A22"/>
    <w:rsid w:val="00DF5302"/>
    <w:rsid w:val="00DF641B"/>
    <w:rsid w:val="00DF7895"/>
    <w:rsid w:val="00DF7CC5"/>
    <w:rsid w:val="00E00CCE"/>
    <w:rsid w:val="00E02044"/>
    <w:rsid w:val="00E05DF7"/>
    <w:rsid w:val="00E12C58"/>
    <w:rsid w:val="00E1317C"/>
    <w:rsid w:val="00E162E2"/>
    <w:rsid w:val="00E1743B"/>
    <w:rsid w:val="00E174E5"/>
    <w:rsid w:val="00E17F9A"/>
    <w:rsid w:val="00E20AB8"/>
    <w:rsid w:val="00E22A84"/>
    <w:rsid w:val="00E2531D"/>
    <w:rsid w:val="00E26459"/>
    <w:rsid w:val="00E2678D"/>
    <w:rsid w:val="00E26B6B"/>
    <w:rsid w:val="00E30414"/>
    <w:rsid w:val="00E326D1"/>
    <w:rsid w:val="00E33BE7"/>
    <w:rsid w:val="00E345A7"/>
    <w:rsid w:val="00E37012"/>
    <w:rsid w:val="00E40062"/>
    <w:rsid w:val="00E408BE"/>
    <w:rsid w:val="00E40EC3"/>
    <w:rsid w:val="00E435A3"/>
    <w:rsid w:val="00E446ED"/>
    <w:rsid w:val="00E46C56"/>
    <w:rsid w:val="00E50BC6"/>
    <w:rsid w:val="00E50C09"/>
    <w:rsid w:val="00E51B98"/>
    <w:rsid w:val="00E538C8"/>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67038"/>
    <w:rsid w:val="00E7193E"/>
    <w:rsid w:val="00E75115"/>
    <w:rsid w:val="00E81879"/>
    <w:rsid w:val="00E82BB9"/>
    <w:rsid w:val="00E83578"/>
    <w:rsid w:val="00E876CA"/>
    <w:rsid w:val="00E91E3F"/>
    <w:rsid w:val="00E95C7C"/>
    <w:rsid w:val="00EA3F3C"/>
    <w:rsid w:val="00EA4674"/>
    <w:rsid w:val="00EA4970"/>
    <w:rsid w:val="00EA5687"/>
    <w:rsid w:val="00EA592D"/>
    <w:rsid w:val="00EA59B6"/>
    <w:rsid w:val="00EA606F"/>
    <w:rsid w:val="00EA67AB"/>
    <w:rsid w:val="00EB09BC"/>
    <w:rsid w:val="00EB1032"/>
    <w:rsid w:val="00EB2644"/>
    <w:rsid w:val="00EB2A7E"/>
    <w:rsid w:val="00EB3F00"/>
    <w:rsid w:val="00EB5981"/>
    <w:rsid w:val="00EC033D"/>
    <w:rsid w:val="00EC1FDB"/>
    <w:rsid w:val="00EC220C"/>
    <w:rsid w:val="00EC4084"/>
    <w:rsid w:val="00EC5155"/>
    <w:rsid w:val="00ED0266"/>
    <w:rsid w:val="00ED2E65"/>
    <w:rsid w:val="00ED430A"/>
    <w:rsid w:val="00ED5E14"/>
    <w:rsid w:val="00ED6F3B"/>
    <w:rsid w:val="00ED6F71"/>
    <w:rsid w:val="00ED70A8"/>
    <w:rsid w:val="00EE06D6"/>
    <w:rsid w:val="00EE104A"/>
    <w:rsid w:val="00EE1693"/>
    <w:rsid w:val="00EE177E"/>
    <w:rsid w:val="00EE4C41"/>
    <w:rsid w:val="00EE7803"/>
    <w:rsid w:val="00EF0D0E"/>
    <w:rsid w:val="00EF0E1A"/>
    <w:rsid w:val="00EF1ECC"/>
    <w:rsid w:val="00EF24F1"/>
    <w:rsid w:val="00EF292B"/>
    <w:rsid w:val="00EF2BB2"/>
    <w:rsid w:val="00EF2C7E"/>
    <w:rsid w:val="00EF54D1"/>
    <w:rsid w:val="00EF5CFD"/>
    <w:rsid w:val="00EF613C"/>
    <w:rsid w:val="00EF61D2"/>
    <w:rsid w:val="00F01334"/>
    <w:rsid w:val="00F0220E"/>
    <w:rsid w:val="00F04E2A"/>
    <w:rsid w:val="00F05C5D"/>
    <w:rsid w:val="00F0647B"/>
    <w:rsid w:val="00F06B7E"/>
    <w:rsid w:val="00F07F83"/>
    <w:rsid w:val="00F112C9"/>
    <w:rsid w:val="00F1203C"/>
    <w:rsid w:val="00F12E4A"/>
    <w:rsid w:val="00F1459F"/>
    <w:rsid w:val="00F151C9"/>
    <w:rsid w:val="00F15D54"/>
    <w:rsid w:val="00F200F2"/>
    <w:rsid w:val="00F2070E"/>
    <w:rsid w:val="00F20D88"/>
    <w:rsid w:val="00F21A7A"/>
    <w:rsid w:val="00F21C23"/>
    <w:rsid w:val="00F22076"/>
    <w:rsid w:val="00F31162"/>
    <w:rsid w:val="00F32B25"/>
    <w:rsid w:val="00F34E81"/>
    <w:rsid w:val="00F40A46"/>
    <w:rsid w:val="00F416A5"/>
    <w:rsid w:val="00F4277C"/>
    <w:rsid w:val="00F44676"/>
    <w:rsid w:val="00F4517B"/>
    <w:rsid w:val="00F517B7"/>
    <w:rsid w:val="00F51FCD"/>
    <w:rsid w:val="00F543D6"/>
    <w:rsid w:val="00F55213"/>
    <w:rsid w:val="00F55EBA"/>
    <w:rsid w:val="00F56E94"/>
    <w:rsid w:val="00F57D02"/>
    <w:rsid w:val="00F57F08"/>
    <w:rsid w:val="00F611A7"/>
    <w:rsid w:val="00F66D06"/>
    <w:rsid w:val="00F67AC6"/>
    <w:rsid w:val="00F67B5B"/>
    <w:rsid w:val="00F70695"/>
    <w:rsid w:val="00F72E48"/>
    <w:rsid w:val="00F76C2F"/>
    <w:rsid w:val="00F77D9B"/>
    <w:rsid w:val="00F77E6F"/>
    <w:rsid w:val="00F811F5"/>
    <w:rsid w:val="00F81283"/>
    <w:rsid w:val="00F816E8"/>
    <w:rsid w:val="00F817E5"/>
    <w:rsid w:val="00F81C22"/>
    <w:rsid w:val="00F82F92"/>
    <w:rsid w:val="00F843EA"/>
    <w:rsid w:val="00F854E9"/>
    <w:rsid w:val="00F85B3C"/>
    <w:rsid w:val="00F87867"/>
    <w:rsid w:val="00F918B8"/>
    <w:rsid w:val="00F92589"/>
    <w:rsid w:val="00F92ABE"/>
    <w:rsid w:val="00F93114"/>
    <w:rsid w:val="00F94E78"/>
    <w:rsid w:val="00F95E9F"/>
    <w:rsid w:val="00FA0954"/>
    <w:rsid w:val="00FA14AC"/>
    <w:rsid w:val="00FA1F4E"/>
    <w:rsid w:val="00FA204E"/>
    <w:rsid w:val="00FA5A1C"/>
    <w:rsid w:val="00FB0EDF"/>
    <w:rsid w:val="00FB4F8E"/>
    <w:rsid w:val="00FB61C7"/>
    <w:rsid w:val="00FB6647"/>
    <w:rsid w:val="00FB79D1"/>
    <w:rsid w:val="00FC5D9F"/>
    <w:rsid w:val="00FC72B7"/>
    <w:rsid w:val="00FC7332"/>
    <w:rsid w:val="00FD00D6"/>
    <w:rsid w:val="00FD0D95"/>
    <w:rsid w:val="00FD5249"/>
    <w:rsid w:val="00FD580B"/>
    <w:rsid w:val="00FD731B"/>
    <w:rsid w:val="00FE0502"/>
    <w:rsid w:val="00FE069D"/>
    <w:rsid w:val="00FE49E8"/>
    <w:rsid w:val="00FE5F88"/>
    <w:rsid w:val="00FE635A"/>
    <w:rsid w:val="00FE7D50"/>
    <w:rsid w:val="00FF1719"/>
    <w:rsid w:val="00FF304F"/>
    <w:rsid w:val="00FF4E4F"/>
    <w:rsid w:val="00FF5BA6"/>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con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336244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334629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16307314">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0379555">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1289437">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08466735">
      <w:bodyDiv w:val="1"/>
      <w:marLeft w:val="0"/>
      <w:marRight w:val="0"/>
      <w:marTop w:val="0"/>
      <w:marBottom w:val="0"/>
      <w:divBdr>
        <w:top w:val="none" w:sz="0" w:space="0" w:color="auto"/>
        <w:left w:val="none" w:sz="0" w:space="0" w:color="auto"/>
        <w:bottom w:val="none" w:sz="0" w:space="0" w:color="auto"/>
        <w:right w:val="none" w:sz="0" w:space="0" w:color="auto"/>
      </w:divBdr>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8610437">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0998531">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6164345">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2268966">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9023726">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01792632">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41555045">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808124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3268003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23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oas.org/es/cidh/expresion/documentos_basicos/declaraciones.asp" TargetMode="External"/><Relationship Id="rId2" Type="http://schemas.openxmlformats.org/officeDocument/2006/relationships/hyperlink" Target="https://www.tultitlan.gob.mx/documentos/mejora/REGLAMENTO-ACTIVIDADES-ECONOMICAS-11-agosto-2020.pdf" TargetMode="External"/><Relationship Id="rId1" Type="http://schemas.openxmlformats.org/officeDocument/2006/relationships/hyperlink" Target="http://legislacion.edomex.gob.mx/sites/legislacion.edomex.gob.mx/files/files/pdf/ley/vig/leyvig022.pdf" TargetMode="External"/><Relationship Id="rId4" Type="http://schemas.openxmlformats.org/officeDocument/2006/relationships/hyperlink" Target="https://www.ine.mx/creden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3DB71-F652-47DC-82C8-23C94021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74</Pages>
  <Words>16222</Words>
  <Characters>89227</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8</cp:revision>
  <cp:lastPrinted>2019-12-19T01:53:00Z</cp:lastPrinted>
  <dcterms:created xsi:type="dcterms:W3CDTF">2020-11-13T00:23:00Z</dcterms:created>
  <dcterms:modified xsi:type="dcterms:W3CDTF">2021-02-24T21:10:00Z</dcterms:modified>
</cp:coreProperties>
</file>