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4439" w14:textId="77777777" w:rsidR="008B2A1D" w:rsidRPr="00482158" w:rsidRDefault="008B2A1D" w:rsidP="008B2A1D">
      <w:pPr>
        <w:tabs>
          <w:tab w:val="center" w:pos="4419"/>
          <w:tab w:val="right" w:pos="8838"/>
        </w:tabs>
        <w:spacing w:before="240" w:after="240" w:line="360" w:lineRule="auto"/>
        <w:jc w:val="center"/>
        <w:rPr>
          <w:rFonts w:ascii="Palatino Linotype" w:hAnsi="Palatino Linotype"/>
          <w:b/>
        </w:rPr>
      </w:pPr>
      <w:r w:rsidRPr="00482158">
        <w:rPr>
          <w:rFonts w:ascii="Palatino Linotype" w:hAnsi="Palatino Linotype"/>
          <w:b/>
        </w:rPr>
        <w:t>LÍNEAS ARGUMENTATIVAS.</w:t>
      </w:r>
    </w:p>
    <w:p w14:paraId="00922D3B" w14:textId="77777777" w:rsidR="008B2A1D" w:rsidRPr="00482158" w:rsidRDefault="008B2A1D" w:rsidP="008B2A1D">
      <w:pPr>
        <w:spacing w:before="240" w:after="240" w:line="360" w:lineRule="auto"/>
        <w:jc w:val="both"/>
        <w:rPr>
          <w:rFonts w:ascii="Palatino Linotype" w:hAnsi="Palatino Linotype"/>
          <w:b/>
        </w:rPr>
      </w:pPr>
      <w:r w:rsidRPr="00482158">
        <w:rPr>
          <w:rFonts w:ascii="Palatino Linotype" w:eastAsia="MS Mincho" w:hAnsi="Palatino Linotype" w:cs="Times New Roman"/>
          <w:b/>
        </w:rPr>
        <w:t xml:space="preserve">RESPUESTAS IMPRECISAS O INCOMPLETAS, DEBER DE REPARACIÓN. </w:t>
      </w:r>
      <w:r w:rsidRPr="00482158">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2DDE0EB" w14:textId="77777777" w:rsidR="008B2A1D" w:rsidRPr="00482158" w:rsidRDefault="008B2A1D" w:rsidP="008B2A1D">
      <w:pPr>
        <w:spacing w:before="240" w:after="240" w:line="360" w:lineRule="auto"/>
        <w:jc w:val="both"/>
        <w:rPr>
          <w:rFonts w:ascii="Palatino Linotype" w:hAnsi="Palatino Linotype" w:cs="Arial"/>
        </w:rPr>
      </w:pPr>
      <w:r w:rsidRPr="00482158">
        <w:rPr>
          <w:rFonts w:ascii="Palatino Linotype" w:eastAsia="Calibri" w:hAnsi="Palatino Linotype" w:cs="Arial"/>
          <w:b/>
          <w:szCs w:val="22"/>
          <w:lang w:val="es-ES" w:eastAsia="es-MX"/>
        </w:rPr>
        <w:t>DE LAS FORMALIDADES LEGALES DE LA CLASIFICACIÓN DE LA INFORMACIÓN.</w:t>
      </w:r>
      <w:r w:rsidRPr="00482158">
        <w:rPr>
          <w:rFonts w:ascii="Palatino Linotype" w:eastAsia="Calibri" w:hAnsi="Palatino Linotype" w:cs="Arial"/>
          <w:szCs w:val="22"/>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482158">
        <w:rPr>
          <w:rFonts w:ascii="Palatino Linotype" w:eastAsia="Calibri" w:hAnsi="Palatino Linotype" w:cs="Arial"/>
          <w:bCs/>
          <w:lang w:val="es-MX" w:eastAsia="en-US"/>
        </w:rPr>
        <w:t xml:space="preserve"> VIII,</w:t>
      </w:r>
      <w:r w:rsidRPr="00482158">
        <w:rPr>
          <w:rFonts w:ascii="Palatino Linotype" w:eastAsia="Calibri" w:hAnsi="Palatino Linotype" w:cs="Arial"/>
          <w:szCs w:val="22"/>
          <w:lang w:val="es-ES" w:eastAsia="es-MX"/>
        </w:rPr>
        <w:t xml:space="preserve"> 122, 135 </w:t>
      </w:r>
      <w:r w:rsidRPr="00482158">
        <w:rPr>
          <w:rFonts w:ascii="Palatino Linotype" w:hAnsi="Palatino Linotype" w:cs="Arial"/>
        </w:rPr>
        <w:t>140 y 141, así como lo establecido en los Lineamientos Generales en Materia de Clasificación</w:t>
      </w:r>
      <w:r w:rsidRPr="00482158">
        <w:rPr>
          <w:rFonts w:ascii="Palatino Linotype" w:hAnsi="Palatino Linotype"/>
        </w:rPr>
        <w:t xml:space="preserve"> </w:t>
      </w:r>
      <w:r w:rsidRPr="00482158">
        <w:rPr>
          <w:rFonts w:ascii="Palatino Linotype" w:hAnsi="Palatino Linotype" w:cs="Arial"/>
        </w:rPr>
        <w:t>y Desclasificación de la Información.</w:t>
      </w:r>
    </w:p>
    <w:p w14:paraId="2C267222" w14:textId="4FBB89CD" w:rsidR="007A0A0E" w:rsidRPr="00482158" w:rsidRDefault="007A0A0E">
      <w:pPr>
        <w:rPr>
          <w:rFonts w:ascii="Palatino Linotype" w:eastAsia="Times New Roman" w:hAnsi="Palatino Linotype"/>
          <w:color w:val="000000" w:themeColor="text1"/>
        </w:rPr>
      </w:pPr>
      <w:r w:rsidRPr="00482158">
        <w:rPr>
          <w:rFonts w:ascii="Palatino Linotype" w:eastAsia="Times New Roman" w:hAnsi="Palatino Linotype"/>
          <w:color w:val="000000" w:themeColor="text1"/>
        </w:rPr>
        <w:br w:type="page"/>
      </w:r>
    </w:p>
    <w:p w14:paraId="31137936" w14:textId="302D1D0F" w:rsidR="00BC61B2" w:rsidRPr="00482158" w:rsidRDefault="00A20B1F" w:rsidP="001E74A5">
      <w:pPr>
        <w:spacing w:line="360" w:lineRule="auto"/>
        <w:jc w:val="center"/>
        <w:rPr>
          <w:rFonts w:ascii="Palatino Linotype" w:eastAsia="Times New Roman" w:hAnsi="Palatino Linotype" w:cs="Times New Roman"/>
          <w:b/>
          <w:color w:val="000000" w:themeColor="text1"/>
          <w:u w:val="single"/>
        </w:rPr>
      </w:pPr>
      <w:r w:rsidRPr="00482158">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 w:val="20"/>
          <w:szCs w:val="20"/>
          <w:lang w:val="es-ES" w:eastAsia="es-ES"/>
        </w:rPr>
        <w:id w:val="-1245946457"/>
        <w:docPartObj>
          <w:docPartGallery w:val="Table of Contents"/>
          <w:docPartUnique/>
        </w:docPartObj>
      </w:sdtPr>
      <w:sdtEndPr/>
      <w:sdtContent>
        <w:p w14:paraId="79CB4F2F" w14:textId="37302309" w:rsidR="00DA7E2F" w:rsidRPr="00482158" w:rsidRDefault="00DA7E2F" w:rsidP="007245C6">
          <w:pPr>
            <w:pStyle w:val="TtuloTDC"/>
            <w:spacing w:before="0" w:line="276" w:lineRule="auto"/>
            <w:ind w:right="333"/>
            <w:jc w:val="both"/>
            <w:rPr>
              <w:b/>
              <w:bCs/>
              <w:color w:val="000000" w:themeColor="text1"/>
              <w:sz w:val="20"/>
              <w:szCs w:val="24"/>
            </w:rPr>
          </w:pPr>
        </w:p>
        <w:p w14:paraId="1843627B" w14:textId="1DFD0ED5" w:rsidR="007245C6" w:rsidRPr="00482158" w:rsidRDefault="00DA7E2F" w:rsidP="007245C6">
          <w:pPr>
            <w:pStyle w:val="TDC1"/>
            <w:spacing w:line="276" w:lineRule="auto"/>
            <w:rPr>
              <w:rFonts w:ascii="Palatino Linotype" w:hAnsi="Palatino Linotype"/>
              <w:b/>
              <w:bCs/>
              <w:noProof/>
              <w:sz w:val="18"/>
              <w:szCs w:val="18"/>
              <w:lang w:val="es-MX" w:eastAsia="es-MX"/>
            </w:rPr>
          </w:pPr>
          <w:r w:rsidRPr="00482158">
            <w:rPr>
              <w:rFonts w:ascii="Palatino Linotype" w:hAnsi="Palatino Linotype"/>
              <w:b/>
              <w:bCs/>
              <w:color w:val="000000" w:themeColor="text1"/>
              <w:sz w:val="20"/>
              <w:szCs w:val="20"/>
            </w:rPr>
            <w:fldChar w:fldCharType="begin"/>
          </w:r>
          <w:r w:rsidRPr="00482158">
            <w:rPr>
              <w:rFonts w:ascii="Palatino Linotype" w:hAnsi="Palatino Linotype"/>
              <w:b/>
              <w:bCs/>
              <w:color w:val="000000" w:themeColor="text1"/>
              <w:sz w:val="20"/>
              <w:szCs w:val="20"/>
            </w:rPr>
            <w:instrText xml:space="preserve"> TOC \o "1-3" \h \z \u </w:instrText>
          </w:r>
          <w:r w:rsidRPr="00482158">
            <w:rPr>
              <w:rFonts w:ascii="Palatino Linotype" w:hAnsi="Palatino Linotype"/>
              <w:b/>
              <w:bCs/>
              <w:color w:val="000000" w:themeColor="text1"/>
              <w:sz w:val="20"/>
              <w:szCs w:val="20"/>
            </w:rPr>
            <w:fldChar w:fldCharType="separate"/>
          </w:r>
          <w:hyperlink w:anchor="_Toc57296915" w:history="1">
            <w:r w:rsidR="007245C6" w:rsidRPr="00482158">
              <w:rPr>
                <w:rStyle w:val="Hipervnculo"/>
                <w:rFonts w:ascii="Palatino Linotype" w:hAnsi="Palatino Linotype"/>
                <w:b/>
                <w:bCs/>
                <w:noProof/>
                <w:sz w:val="20"/>
                <w:szCs w:val="20"/>
              </w:rPr>
              <w:t>ANTECEDENTES</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_Toc57296915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3</w:t>
            </w:r>
            <w:r w:rsidR="007245C6" w:rsidRPr="00482158">
              <w:rPr>
                <w:rFonts w:ascii="Palatino Linotype" w:hAnsi="Palatino Linotype"/>
                <w:b/>
                <w:bCs/>
                <w:noProof/>
                <w:webHidden/>
                <w:sz w:val="20"/>
                <w:szCs w:val="20"/>
              </w:rPr>
              <w:fldChar w:fldCharType="end"/>
            </w:r>
          </w:hyperlink>
        </w:p>
        <w:p w14:paraId="6C25C047" w14:textId="6F6EF298" w:rsidR="007245C6" w:rsidRPr="00482158" w:rsidRDefault="00083A04" w:rsidP="007245C6">
          <w:pPr>
            <w:pStyle w:val="TDC1"/>
            <w:spacing w:line="276" w:lineRule="auto"/>
            <w:rPr>
              <w:rFonts w:ascii="Palatino Linotype" w:hAnsi="Palatino Linotype"/>
              <w:b/>
              <w:bCs/>
              <w:noProof/>
              <w:sz w:val="18"/>
              <w:szCs w:val="18"/>
              <w:lang w:val="es-MX" w:eastAsia="es-MX"/>
            </w:rPr>
          </w:pPr>
          <w:hyperlink w:anchor="_Toc57296916" w:history="1">
            <w:r w:rsidR="007245C6" w:rsidRPr="00482158">
              <w:rPr>
                <w:rStyle w:val="Hipervnculo"/>
                <w:rFonts w:ascii="Palatino Linotype" w:hAnsi="Palatino Linotype"/>
                <w:b/>
                <w:bCs/>
                <w:noProof/>
                <w:sz w:val="20"/>
                <w:szCs w:val="20"/>
              </w:rPr>
              <w:t>CONSIDERANDO</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_Toc57296916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7</w:t>
            </w:r>
            <w:r w:rsidR="007245C6" w:rsidRPr="00482158">
              <w:rPr>
                <w:rFonts w:ascii="Palatino Linotype" w:hAnsi="Palatino Linotype"/>
                <w:b/>
                <w:bCs/>
                <w:noProof/>
                <w:webHidden/>
                <w:sz w:val="20"/>
                <w:szCs w:val="20"/>
              </w:rPr>
              <w:fldChar w:fldCharType="end"/>
            </w:r>
          </w:hyperlink>
        </w:p>
        <w:p w14:paraId="7F4E5B73" w14:textId="37365E67" w:rsidR="007245C6" w:rsidRPr="00482158" w:rsidRDefault="00083A04" w:rsidP="007245C6">
          <w:pPr>
            <w:pStyle w:val="TDC2"/>
            <w:spacing w:line="276" w:lineRule="auto"/>
            <w:rPr>
              <w:rFonts w:ascii="Palatino Linotype" w:hAnsi="Palatino Linotype"/>
              <w:b/>
              <w:bCs/>
              <w:noProof/>
              <w:sz w:val="18"/>
              <w:szCs w:val="18"/>
              <w:lang w:val="es-MX" w:eastAsia="es-MX"/>
            </w:rPr>
          </w:pPr>
          <w:hyperlink w:anchor="_Toc57296917" w:history="1">
            <w:r w:rsidR="007245C6" w:rsidRPr="00482158">
              <w:rPr>
                <w:rStyle w:val="Hipervnculo"/>
                <w:rFonts w:ascii="Palatino Linotype" w:hAnsi="Palatino Linotype"/>
                <w:b/>
                <w:bCs/>
                <w:noProof/>
                <w:sz w:val="20"/>
                <w:szCs w:val="20"/>
              </w:rPr>
              <w:t>PRIMERO. De la competencia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_Toc57296917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7</w:t>
            </w:r>
            <w:r w:rsidR="007245C6" w:rsidRPr="00482158">
              <w:rPr>
                <w:rFonts w:ascii="Palatino Linotype" w:hAnsi="Palatino Linotype"/>
                <w:b/>
                <w:bCs/>
                <w:noProof/>
                <w:webHidden/>
                <w:sz w:val="20"/>
                <w:szCs w:val="20"/>
              </w:rPr>
              <w:fldChar w:fldCharType="end"/>
            </w:r>
          </w:hyperlink>
        </w:p>
        <w:p w14:paraId="7C174E20" w14:textId="47D896AC" w:rsidR="007245C6" w:rsidRPr="00482158" w:rsidRDefault="00083A04" w:rsidP="007245C6">
          <w:pPr>
            <w:pStyle w:val="TDC2"/>
            <w:spacing w:line="276" w:lineRule="auto"/>
            <w:rPr>
              <w:rFonts w:ascii="Palatino Linotype" w:hAnsi="Palatino Linotype"/>
              <w:b/>
              <w:bCs/>
              <w:noProof/>
              <w:sz w:val="18"/>
              <w:szCs w:val="18"/>
              <w:lang w:val="es-MX" w:eastAsia="es-MX"/>
            </w:rPr>
          </w:pPr>
          <w:hyperlink w:anchor="_Toc57296918" w:history="1">
            <w:r w:rsidR="007245C6" w:rsidRPr="00482158">
              <w:rPr>
                <w:rStyle w:val="Hipervnculo"/>
                <w:rFonts w:ascii="Palatino Linotype" w:hAnsi="Palatino Linotype"/>
                <w:b/>
                <w:bCs/>
                <w:noProof/>
                <w:sz w:val="20"/>
                <w:szCs w:val="20"/>
              </w:rPr>
              <w:t>SEGUNDO. De la oportunidad y procedencia.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_Toc57296918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8</w:t>
            </w:r>
            <w:r w:rsidR="007245C6" w:rsidRPr="00482158">
              <w:rPr>
                <w:rFonts w:ascii="Palatino Linotype" w:hAnsi="Palatino Linotype"/>
                <w:b/>
                <w:bCs/>
                <w:noProof/>
                <w:webHidden/>
                <w:sz w:val="20"/>
                <w:szCs w:val="20"/>
              </w:rPr>
              <w:fldChar w:fldCharType="end"/>
            </w:r>
          </w:hyperlink>
        </w:p>
        <w:p w14:paraId="251D0B80" w14:textId="6E008412" w:rsidR="007245C6" w:rsidRPr="00482158" w:rsidRDefault="00083A04" w:rsidP="007245C6">
          <w:pPr>
            <w:pStyle w:val="TDC2"/>
            <w:spacing w:line="276" w:lineRule="auto"/>
            <w:rPr>
              <w:rFonts w:ascii="Palatino Linotype" w:hAnsi="Palatino Linotype"/>
              <w:b/>
              <w:bCs/>
              <w:noProof/>
              <w:sz w:val="18"/>
              <w:szCs w:val="18"/>
              <w:lang w:val="es-MX" w:eastAsia="es-MX"/>
            </w:rPr>
          </w:pPr>
          <w:hyperlink w:anchor="_Toc57296919" w:history="1">
            <w:r w:rsidR="007245C6" w:rsidRPr="00482158">
              <w:rPr>
                <w:rStyle w:val="Hipervnculo"/>
                <w:rFonts w:ascii="Palatino Linotype" w:hAnsi="Palatino Linotype"/>
                <w:b/>
                <w:bCs/>
                <w:noProof/>
                <w:sz w:val="20"/>
                <w:szCs w:val="20"/>
              </w:rPr>
              <w:t xml:space="preserve">TERCERO. Del planteamiento de la </w:t>
            </w:r>
            <w:r w:rsidR="007245C6" w:rsidRPr="00482158">
              <w:rPr>
                <w:rStyle w:val="Hipervnculo"/>
                <w:rFonts w:ascii="Palatino Linotype" w:hAnsi="Palatino Linotype"/>
                <w:b/>
                <w:bCs/>
                <w:i/>
                <w:noProof/>
                <w:sz w:val="20"/>
                <w:szCs w:val="20"/>
              </w:rPr>
              <w:t>Litis</w:t>
            </w:r>
            <w:r w:rsidR="007245C6" w:rsidRPr="00482158">
              <w:rPr>
                <w:rStyle w:val="Hipervnculo"/>
                <w:rFonts w:ascii="Palatino Linotype" w:hAnsi="Palatino Linotype"/>
                <w:b/>
                <w:bCs/>
                <w:noProof/>
                <w:sz w:val="20"/>
                <w:szCs w:val="20"/>
              </w:rPr>
              <w:t>.</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_Toc57296919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11</w:t>
            </w:r>
            <w:r w:rsidR="007245C6" w:rsidRPr="00482158">
              <w:rPr>
                <w:rFonts w:ascii="Palatino Linotype" w:hAnsi="Palatino Linotype"/>
                <w:b/>
                <w:bCs/>
                <w:noProof/>
                <w:webHidden/>
                <w:sz w:val="20"/>
                <w:szCs w:val="20"/>
              </w:rPr>
              <w:fldChar w:fldCharType="end"/>
            </w:r>
          </w:hyperlink>
        </w:p>
        <w:p w14:paraId="664EFA4D" w14:textId="7F69C13F" w:rsidR="007245C6" w:rsidRPr="00482158" w:rsidRDefault="00083A04" w:rsidP="007245C6">
          <w:pPr>
            <w:pStyle w:val="TDC2"/>
            <w:spacing w:line="276" w:lineRule="auto"/>
            <w:rPr>
              <w:rFonts w:ascii="Palatino Linotype" w:hAnsi="Palatino Linotype"/>
              <w:b/>
              <w:bCs/>
              <w:noProof/>
              <w:sz w:val="18"/>
              <w:szCs w:val="18"/>
              <w:lang w:val="es-MX" w:eastAsia="es-MX"/>
            </w:rPr>
          </w:pPr>
          <w:hyperlink w:anchor="_Toc57296920" w:history="1">
            <w:r w:rsidR="007245C6" w:rsidRPr="00482158">
              <w:rPr>
                <w:rStyle w:val="Hipervnculo"/>
                <w:rFonts w:ascii="Palatino Linotype" w:hAnsi="Palatino Linotype" w:cs="Arial"/>
                <w:b/>
                <w:bCs/>
                <w:noProof/>
                <w:sz w:val="20"/>
                <w:szCs w:val="20"/>
              </w:rPr>
              <w:t>CUARTO. Estudio y Resolución del asunto.</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_Toc57296920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12</w:t>
            </w:r>
            <w:r w:rsidR="007245C6" w:rsidRPr="00482158">
              <w:rPr>
                <w:rFonts w:ascii="Palatino Linotype" w:hAnsi="Palatino Linotype"/>
                <w:b/>
                <w:bCs/>
                <w:noProof/>
                <w:webHidden/>
                <w:sz w:val="20"/>
                <w:szCs w:val="20"/>
              </w:rPr>
              <w:fldChar w:fldCharType="end"/>
            </w:r>
          </w:hyperlink>
        </w:p>
        <w:p w14:paraId="7EE53CC7" w14:textId="656E640F" w:rsidR="007245C6" w:rsidRPr="00482158" w:rsidRDefault="00083A04" w:rsidP="007245C6">
          <w:pPr>
            <w:pStyle w:val="TDC1"/>
            <w:spacing w:line="276" w:lineRule="auto"/>
            <w:rPr>
              <w:rFonts w:ascii="Palatino Linotype" w:hAnsi="Palatino Linotype"/>
              <w:b/>
              <w:bCs/>
              <w:noProof/>
              <w:sz w:val="18"/>
              <w:szCs w:val="18"/>
              <w:lang w:val="es-MX" w:eastAsia="es-MX"/>
            </w:rPr>
          </w:pPr>
          <w:hyperlink w:anchor="_Toc57296921" w:history="1">
            <w:r w:rsidR="007245C6" w:rsidRPr="00482158">
              <w:rPr>
                <w:rStyle w:val="Hipervnculo"/>
                <w:rFonts w:ascii="Palatino Linotype" w:eastAsiaTheme="majorEastAsia" w:hAnsi="Palatino Linotype" w:cstheme="majorBidi"/>
                <w:b/>
                <w:bCs/>
                <w:noProof/>
                <w:sz w:val="20"/>
                <w:szCs w:val="20"/>
                <w:lang w:val="es-MX" w:eastAsia="en-US"/>
              </w:rPr>
              <w:t>I. Del deber de las autoridades de promover, respetar, proteger, y garantizar los derechos humanos.</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_Toc57296921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12</w:t>
            </w:r>
            <w:r w:rsidR="007245C6" w:rsidRPr="00482158">
              <w:rPr>
                <w:rFonts w:ascii="Palatino Linotype" w:hAnsi="Palatino Linotype"/>
                <w:b/>
                <w:bCs/>
                <w:noProof/>
                <w:webHidden/>
                <w:sz w:val="20"/>
                <w:szCs w:val="20"/>
              </w:rPr>
              <w:fldChar w:fldCharType="end"/>
            </w:r>
          </w:hyperlink>
        </w:p>
        <w:p w14:paraId="3B599235" w14:textId="72706080"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2" w:history="1">
            <w:r w:rsidR="007245C6" w:rsidRPr="00482158">
              <w:rPr>
                <w:rStyle w:val="Hipervnculo"/>
                <w:rFonts w:ascii="Palatino Linotype" w:hAnsi="Palatino Linotype"/>
                <w:b/>
                <w:bCs/>
                <w:noProof/>
                <w:sz w:val="20"/>
                <w:szCs w:val="20"/>
              </w:rPr>
              <w:t>II. Del derecho de acceso a la información.</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_Toc57296922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15</w:t>
            </w:r>
            <w:r w:rsidR="007245C6" w:rsidRPr="00482158">
              <w:rPr>
                <w:rFonts w:ascii="Palatino Linotype" w:hAnsi="Palatino Linotype"/>
                <w:b/>
                <w:bCs/>
                <w:noProof/>
                <w:webHidden/>
                <w:sz w:val="20"/>
                <w:szCs w:val="20"/>
              </w:rPr>
              <w:fldChar w:fldCharType="end"/>
            </w:r>
          </w:hyperlink>
        </w:p>
        <w:p w14:paraId="764AD517" w14:textId="2D85C40A"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3" w:history="1">
            <w:r w:rsidR="007245C6" w:rsidRPr="00482158">
              <w:rPr>
                <w:rStyle w:val="Hipervnculo"/>
                <w:rFonts w:ascii="Palatino Linotype" w:hAnsi="Palatino Linotype" w:cs="Arial"/>
                <w:b/>
                <w:bCs/>
                <w:noProof/>
                <w:sz w:val="20"/>
                <w:szCs w:val="20"/>
              </w:rPr>
              <w:t>III. De la naturaleza de la información solicitada.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_Toc57296923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18</w:t>
            </w:r>
            <w:r w:rsidR="007245C6" w:rsidRPr="00482158">
              <w:rPr>
                <w:rFonts w:ascii="Palatino Linotype" w:hAnsi="Palatino Linotype"/>
                <w:b/>
                <w:bCs/>
                <w:noProof/>
                <w:webHidden/>
                <w:sz w:val="20"/>
                <w:szCs w:val="20"/>
              </w:rPr>
              <w:fldChar w:fldCharType="end"/>
            </w:r>
          </w:hyperlink>
        </w:p>
        <w:p w14:paraId="2FDDCB64" w14:textId="4929F074"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4" w:history="1">
            <w:r w:rsidR="007245C6" w:rsidRPr="00482158">
              <w:rPr>
                <w:rStyle w:val="Hipervnculo"/>
                <w:rFonts w:ascii="Palatino Linotype" w:hAnsi="Palatino Linotype"/>
                <w:b/>
                <w:bCs/>
                <w:noProof/>
                <w:sz w:val="20"/>
                <w:szCs w:val="20"/>
              </w:rPr>
              <w:t>III.I De los derechos ARCO.</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_Toc57296924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26</w:t>
            </w:r>
            <w:r w:rsidR="007245C6" w:rsidRPr="00482158">
              <w:rPr>
                <w:rFonts w:ascii="Palatino Linotype" w:hAnsi="Palatino Linotype"/>
                <w:b/>
                <w:bCs/>
                <w:noProof/>
                <w:webHidden/>
                <w:sz w:val="20"/>
                <w:szCs w:val="20"/>
              </w:rPr>
              <w:fldChar w:fldCharType="end"/>
            </w:r>
          </w:hyperlink>
        </w:p>
        <w:p w14:paraId="6AD094DD" w14:textId="68979EAA"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5" w:history="1">
            <w:r w:rsidR="007245C6" w:rsidRPr="00482158">
              <w:rPr>
                <w:rStyle w:val="Hipervnculo"/>
                <w:rFonts w:ascii="Palatino Linotype" w:hAnsi="Palatino Linotype"/>
                <w:b/>
                <w:bCs/>
                <w:noProof/>
                <w:sz w:val="20"/>
                <w:szCs w:val="20"/>
              </w:rPr>
              <w:t>III.II De los expedientes formados con motivo de procesos de naturaleza penal.</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_Toc57296925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32</w:t>
            </w:r>
            <w:r w:rsidR="007245C6" w:rsidRPr="00482158">
              <w:rPr>
                <w:rFonts w:ascii="Palatino Linotype" w:hAnsi="Palatino Linotype"/>
                <w:b/>
                <w:bCs/>
                <w:noProof/>
                <w:webHidden/>
                <w:sz w:val="20"/>
                <w:szCs w:val="20"/>
              </w:rPr>
              <w:fldChar w:fldCharType="end"/>
            </w:r>
          </w:hyperlink>
        </w:p>
        <w:p w14:paraId="5EEBE4CF" w14:textId="1E8DB525"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6" w:history="1">
            <w:r w:rsidR="007245C6" w:rsidRPr="00482158">
              <w:rPr>
                <w:rStyle w:val="Hipervnculo"/>
                <w:rFonts w:ascii="Palatino Linotype" w:hAnsi="Palatino Linotype"/>
                <w:b/>
                <w:bCs/>
                <w:noProof/>
                <w:sz w:val="20"/>
                <w:szCs w:val="20"/>
              </w:rPr>
              <w:t>IV. De la clasificación de la información</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_Toc57296926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38</w:t>
            </w:r>
            <w:r w:rsidR="007245C6" w:rsidRPr="00482158">
              <w:rPr>
                <w:rFonts w:ascii="Palatino Linotype" w:hAnsi="Palatino Linotype"/>
                <w:b/>
                <w:bCs/>
                <w:noProof/>
                <w:webHidden/>
                <w:sz w:val="20"/>
                <w:szCs w:val="20"/>
              </w:rPr>
              <w:fldChar w:fldCharType="end"/>
            </w:r>
          </w:hyperlink>
        </w:p>
        <w:p w14:paraId="1AB5C33A" w14:textId="502A468A"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7" w:history="1">
            <w:r w:rsidR="007245C6" w:rsidRPr="00482158">
              <w:rPr>
                <w:rStyle w:val="Hipervnculo"/>
                <w:rFonts w:ascii="Palatino Linotype" w:hAnsi="Palatino Linotype"/>
                <w:b/>
                <w:bCs/>
                <w:noProof/>
                <w:sz w:val="20"/>
                <w:szCs w:val="20"/>
              </w:rPr>
              <w:t>IV. I Condiciones especiales de la clasificación de la información como reservada.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_Toc57296927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48</w:t>
            </w:r>
            <w:r w:rsidR="007245C6" w:rsidRPr="00482158">
              <w:rPr>
                <w:rFonts w:ascii="Palatino Linotype" w:hAnsi="Palatino Linotype"/>
                <w:b/>
                <w:bCs/>
                <w:noProof/>
                <w:webHidden/>
                <w:sz w:val="20"/>
                <w:szCs w:val="20"/>
              </w:rPr>
              <w:fldChar w:fldCharType="end"/>
            </w:r>
          </w:hyperlink>
        </w:p>
        <w:p w14:paraId="4A0F3C5F" w14:textId="5057ADFE"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8" w:history="1">
            <w:r w:rsidR="007245C6" w:rsidRPr="00482158">
              <w:rPr>
                <w:rStyle w:val="Hipervnculo"/>
                <w:rFonts w:ascii="Palatino Linotype" w:hAnsi="Palatino Linotype"/>
                <w:b/>
                <w:bCs/>
                <w:noProof/>
                <w:sz w:val="20"/>
                <w:szCs w:val="20"/>
              </w:rPr>
              <w:t>IV.I.I De la prueba de daño.</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_Toc57296928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48</w:t>
            </w:r>
            <w:r w:rsidR="007245C6" w:rsidRPr="00482158">
              <w:rPr>
                <w:rFonts w:ascii="Palatino Linotype" w:hAnsi="Palatino Linotype"/>
                <w:b/>
                <w:bCs/>
                <w:noProof/>
                <w:webHidden/>
                <w:sz w:val="20"/>
                <w:szCs w:val="20"/>
              </w:rPr>
              <w:fldChar w:fldCharType="end"/>
            </w:r>
          </w:hyperlink>
        </w:p>
        <w:p w14:paraId="458BDA1C" w14:textId="6DED4BE5"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29" w:history="1">
            <w:r w:rsidR="007245C6" w:rsidRPr="00482158">
              <w:rPr>
                <w:rStyle w:val="Hipervnculo"/>
                <w:rFonts w:ascii="Palatino Linotype" w:hAnsi="Palatino Linotype"/>
                <w:b/>
                <w:bCs/>
                <w:noProof/>
                <w:sz w:val="20"/>
                <w:szCs w:val="20"/>
              </w:rPr>
              <w:t>IV.I.I.I Desarrollo de la prueba de daño.</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_Toc57296929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51</w:t>
            </w:r>
            <w:r w:rsidR="007245C6" w:rsidRPr="00482158">
              <w:rPr>
                <w:rFonts w:ascii="Palatino Linotype" w:hAnsi="Palatino Linotype"/>
                <w:b/>
                <w:bCs/>
                <w:noProof/>
                <w:webHidden/>
                <w:sz w:val="20"/>
                <w:szCs w:val="20"/>
              </w:rPr>
              <w:fldChar w:fldCharType="end"/>
            </w:r>
          </w:hyperlink>
        </w:p>
        <w:p w14:paraId="213B3698" w14:textId="7107DDA7"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30" w:history="1">
            <w:r w:rsidR="007245C6" w:rsidRPr="00482158">
              <w:rPr>
                <w:rStyle w:val="Hipervnculo"/>
                <w:rFonts w:ascii="Palatino Linotype" w:hAnsi="Palatino Linotype"/>
                <w:b/>
                <w:bCs/>
                <w:noProof/>
                <w:sz w:val="20"/>
                <w:szCs w:val="20"/>
              </w:rPr>
              <w:t>IV.I.I.I.I La divulgación de la información representa un riesgo real, demostrable e identificable del perjuicio significativo al interés público o la seguridad pública.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_Toc57296930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55</w:t>
            </w:r>
            <w:r w:rsidR="007245C6" w:rsidRPr="00482158">
              <w:rPr>
                <w:rFonts w:ascii="Palatino Linotype" w:hAnsi="Palatino Linotype"/>
                <w:b/>
                <w:bCs/>
                <w:noProof/>
                <w:webHidden/>
                <w:sz w:val="20"/>
                <w:szCs w:val="20"/>
              </w:rPr>
              <w:fldChar w:fldCharType="end"/>
            </w:r>
          </w:hyperlink>
        </w:p>
        <w:p w14:paraId="77AA3790" w14:textId="0AC82BE7"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31" w:history="1">
            <w:r w:rsidR="007245C6" w:rsidRPr="00482158">
              <w:rPr>
                <w:rStyle w:val="Hipervnculo"/>
                <w:rFonts w:ascii="Palatino Linotype" w:hAnsi="Palatino Linotype"/>
                <w:b/>
                <w:bCs/>
                <w:noProof/>
                <w:sz w:val="20"/>
                <w:szCs w:val="20"/>
              </w:rPr>
              <w:t>IV.I.I.I.II El riesgo de perjuicio que supondría la divulgación supera el interés público general de que se difunda.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_Toc57296931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57</w:t>
            </w:r>
            <w:r w:rsidR="007245C6" w:rsidRPr="00482158">
              <w:rPr>
                <w:rFonts w:ascii="Palatino Linotype" w:hAnsi="Palatino Linotype"/>
                <w:b/>
                <w:bCs/>
                <w:noProof/>
                <w:webHidden/>
                <w:sz w:val="20"/>
                <w:szCs w:val="20"/>
              </w:rPr>
              <w:fldChar w:fldCharType="end"/>
            </w:r>
          </w:hyperlink>
        </w:p>
        <w:p w14:paraId="5822810D" w14:textId="5349DABC"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32" w:history="1">
            <w:r w:rsidR="007245C6" w:rsidRPr="00482158">
              <w:rPr>
                <w:rStyle w:val="Hipervnculo"/>
                <w:rFonts w:ascii="Palatino Linotype" w:hAnsi="Palatino Linotype"/>
                <w:b/>
                <w:bCs/>
                <w:noProof/>
                <w:sz w:val="20"/>
                <w:szCs w:val="20"/>
              </w:rPr>
              <w:t>IV.I.I.I.III La protección se adecúa al principio de proporcionalidad y representa el medio menos restrictivo disponible para evitar el perjuicio.</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_Toc57296932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59</w:t>
            </w:r>
            <w:r w:rsidR="007245C6" w:rsidRPr="00482158">
              <w:rPr>
                <w:rFonts w:ascii="Palatino Linotype" w:hAnsi="Palatino Linotype"/>
                <w:b/>
                <w:bCs/>
                <w:noProof/>
                <w:webHidden/>
                <w:sz w:val="20"/>
                <w:szCs w:val="20"/>
              </w:rPr>
              <w:fldChar w:fldCharType="end"/>
            </w:r>
          </w:hyperlink>
        </w:p>
        <w:p w14:paraId="3EBDC5BC" w14:textId="2415A27F"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33" w:history="1">
            <w:r w:rsidR="007245C6" w:rsidRPr="00482158">
              <w:rPr>
                <w:rStyle w:val="Hipervnculo"/>
                <w:rFonts w:ascii="Palatino Linotype" w:hAnsi="Palatino Linotype"/>
                <w:b/>
                <w:bCs/>
                <w:noProof/>
                <w:sz w:val="20"/>
                <w:szCs w:val="20"/>
              </w:rPr>
              <w:t>IV.I.II Excepciones</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_Toc57296933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66</w:t>
            </w:r>
            <w:r w:rsidR="007245C6" w:rsidRPr="00482158">
              <w:rPr>
                <w:rFonts w:ascii="Palatino Linotype" w:hAnsi="Palatino Linotype"/>
                <w:b/>
                <w:bCs/>
                <w:noProof/>
                <w:webHidden/>
                <w:sz w:val="20"/>
                <w:szCs w:val="20"/>
              </w:rPr>
              <w:fldChar w:fldCharType="end"/>
            </w:r>
          </w:hyperlink>
        </w:p>
        <w:p w14:paraId="11579A5C" w14:textId="59F777B1" w:rsidR="007245C6" w:rsidRPr="00482158" w:rsidRDefault="00083A04" w:rsidP="007245C6">
          <w:pPr>
            <w:pStyle w:val="TDC3"/>
            <w:tabs>
              <w:tab w:val="right" w:leader="dot" w:pos="8828"/>
            </w:tabs>
            <w:spacing w:line="276" w:lineRule="auto"/>
            <w:rPr>
              <w:rFonts w:ascii="Palatino Linotype" w:hAnsi="Palatino Linotype"/>
              <w:b/>
              <w:bCs/>
              <w:noProof/>
              <w:sz w:val="18"/>
              <w:szCs w:val="18"/>
              <w:lang w:val="es-MX" w:eastAsia="es-MX"/>
            </w:rPr>
          </w:pPr>
          <w:hyperlink w:anchor="_Toc57296934" w:history="1">
            <w:r w:rsidR="007245C6" w:rsidRPr="00482158">
              <w:rPr>
                <w:rStyle w:val="Hipervnculo"/>
                <w:rFonts w:ascii="Palatino Linotype" w:hAnsi="Palatino Linotype"/>
                <w:b/>
                <w:bCs/>
                <w:noProof/>
                <w:sz w:val="20"/>
                <w:szCs w:val="20"/>
              </w:rPr>
              <w:t>IV.I.III Conclusión</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_Toc57296934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69</w:t>
            </w:r>
            <w:r w:rsidR="007245C6" w:rsidRPr="00482158">
              <w:rPr>
                <w:rFonts w:ascii="Palatino Linotype" w:hAnsi="Palatino Linotype"/>
                <w:b/>
                <w:bCs/>
                <w:noProof/>
                <w:webHidden/>
                <w:sz w:val="20"/>
                <w:szCs w:val="20"/>
              </w:rPr>
              <w:fldChar w:fldCharType="end"/>
            </w:r>
          </w:hyperlink>
        </w:p>
        <w:p w14:paraId="68C985D3" w14:textId="740614DD" w:rsidR="007245C6" w:rsidRPr="00482158" w:rsidRDefault="00083A04" w:rsidP="007245C6">
          <w:pPr>
            <w:pStyle w:val="TDC2"/>
            <w:spacing w:line="276" w:lineRule="auto"/>
            <w:rPr>
              <w:rFonts w:ascii="Palatino Linotype" w:hAnsi="Palatino Linotype"/>
              <w:b/>
              <w:bCs/>
              <w:noProof/>
              <w:sz w:val="18"/>
              <w:szCs w:val="18"/>
              <w:lang w:val="es-MX" w:eastAsia="es-MX"/>
            </w:rPr>
          </w:pPr>
          <w:hyperlink w:anchor="_Toc57296935" w:history="1">
            <w:r w:rsidR="007245C6" w:rsidRPr="00482158">
              <w:rPr>
                <w:rStyle w:val="Hipervnculo"/>
                <w:rFonts w:ascii="Palatino Linotype" w:hAnsi="Palatino Linotype"/>
                <w:b/>
                <w:bCs/>
                <w:noProof/>
                <w:sz w:val="20"/>
                <w:szCs w:val="20"/>
              </w:rPr>
              <w:t>QUINTO. De la versión pública.</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_Toc57296935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71</w:t>
            </w:r>
            <w:r w:rsidR="007245C6" w:rsidRPr="00482158">
              <w:rPr>
                <w:rFonts w:ascii="Palatino Linotype" w:hAnsi="Palatino Linotype"/>
                <w:b/>
                <w:bCs/>
                <w:noProof/>
                <w:webHidden/>
                <w:sz w:val="20"/>
                <w:szCs w:val="20"/>
              </w:rPr>
              <w:fldChar w:fldCharType="end"/>
            </w:r>
          </w:hyperlink>
        </w:p>
        <w:p w14:paraId="161FD7A8" w14:textId="5151D006" w:rsidR="007245C6" w:rsidRPr="00482158" w:rsidRDefault="00083A04" w:rsidP="007245C6">
          <w:pPr>
            <w:pStyle w:val="TDC1"/>
            <w:spacing w:line="276" w:lineRule="auto"/>
            <w:rPr>
              <w:rFonts w:ascii="Palatino Linotype" w:hAnsi="Palatino Linotype"/>
              <w:b/>
              <w:bCs/>
              <w:noProof/>
              <w:sz w:val="18"/>
              <w:szCs w:val="18"/>
              <w:lang w:val="es-MX" w:eastAsia="es-MX"/>
            </w:rPr>
          </w:pPr>
          <w:hyperlink w:anchor="_Toc57296936" w:history="1">
            <w:r w:rsidR="007245C6" w:rsidRPr="00482158">
              <w:rPr>
                <w:rStyle w:val="Hipervnculo"/>
                <w:rFonts w:ascii="Palatino Linotype" w:hAnsi="Palatino Linotype"/>
                <w:b/>
                <w:bCs/>
                <w:noProof/>
                <w:sz w:val="20"/>
                <w:szCs w:val="20"/>
              </w:rPr>
              <w:t>R E S O L U T I V O S</w:t>
            </w:r>
            <w:r w:rsidR="007245C6" w:rsidRPr="00482158">
              <w:rPr>
                <w:rFonts w:ascii="Palatino Linotype" w:hAnsi="Palatino Linotype"/>
                <w:b/>
                <w:bCs/>
                <w:noProof/>
                <w:webHidden/>
                <w:sz w:val="20"/>
                <w:szCs w:val="20"/>
              </w:rPr>
              <w:tab/>
            </w:r>
            <w:r w:rsidR="007245C6" w:rsidRPr="00482158">
              <w:rPr>
                <w:rFonts w:ascii="Palatino Linotype" w:hAnsi="Palatino Linotype"/>
                <w:b/>
                <w:bCs/>
                <w:noProof/>
                <w:webHidden/>
                <w:sz w:val="20"/>
                <w:szCs w:val="20"/>
              </w:rPr>
              <w:fldChar w:fldCharType="begin"/>
            </w:r>
            <w:r w:rsidR="007245C6" w:rsidRPr="00482158">
              <w:rPr>
                <w:rFonts w:ascii="Palatino Linotype" w:hAnsi="Palatino Linotype"/>
                <w:b/>
                <w:bCs/>
                <w:noProof/>
                <w:webHidden/>
                <w:sz w:val="20"/>
                <w:szCs w:val="20"/>
              </w:rPr>
              <w:instrText xml:space="preserve"> PAGEREF _Toc57296936 \h </w:instrText>
            </w:r>
            <w:r w:rsidR="007245C6" w:rsidRPr="00482158">
              <w:rPr>
                <w:rFonts w:ascii="Palatino Linotype" w:hAnsi="Palatino Linotype"/>
                <w:b/>
                <w:bCs/>
                <w:noProof/>
                <w:webHidden/>
                <w:sz w:val="20"/>
                <w:szCs w:val="20"/>
              </w:rPr>
            </w:r>
            <w:r w:rsidR="007245C6" w:rsidRPr="00482158">
              <w:rPr>
                <w:rFonts w:ascii="Palatino Linotype" w:hAnsi="Palatino Linotype"/>
                <w:b/>
                <w:bCs/>
                <w:noProof/>
                <w:webHidden/>
                <w:sz w:val="20"/>
                <w:szCs w:val="20"/>
              </w:rPr>
              <w:fldChar w:fldCharType="separate"/>
            </w:r>
            <w:r w:rsidR="00545C46" w:rsidRPr="00482158">
              <w:rPr>
                <w:rFonts w:ascii="Palatino Linotype" w:hAnsi="Palatino Linotype"/>
                <w:b/>
                <w:bCs/>
                <w:noProof/>
                <w:webHidden/>
                <w:sz w:val="20"/>
                <w:szCs w:val="20"/>
              </w:rPr>
              <w:t>84</w:t>
            </w:r>
            <w:r w:rsidR="007245C6" w:rsidRPr="00482158">
              <w:rPr>
                <w:rFonts w:ascii="Palatino Linotype" w:hAnsi="Palatino Linotype"/>
                <w:b/>
                <w:bCs/>
                <w:noProof/>
                <w:webHidden/>
                <w:sz w:val="20"/>
                <w:szCs w:val="20"/>
              </w:rPr>
              <w:fldChar w:fldCharType="end"/>
            </w:r>
          </w:hyperlink>
        </w:p>
        <w:p w14:paraId="07A9A973" w14:textId="5EA10000" w:rsidR="00DA7E2F" w:rsidRPr="00482158" w:rsidRDefault="00DA7E2F" w:rsidP="007245C6">
          <w:pPr>
            <w:tabs>
              <w:tab w:val="left" w:pos="2350"/>
            </w:tabs>
            <w:spacing w:line="276" w:lineRule="auto"/>
            <w:ind w:right="333"/>
            <w:jc w:val="both"/>
            <w:rPr>
              <w:rFonts w:ascii="Palatino Linotype" w:hAnsi="Palatino Linotype"/>
              <w:b/>
              <w:bCs/>
              <w:color w:val="000000" w:themeColor="text1"/>
              <w:sz w:val="20"/>
              <w:szCs w:val="20"/>
            </w:rPr>
          </w:pPr>
          <w:r w:rsidRPr="00482158">
            <w:rPr>
              <w:rFonts w:ascii="Palatino Linotype" w:hAnsi="Palatino Linotype"/>
              <w:b/>
              <w:bCs/>
              <w:color w:val="000000" w:themeColor="text1"/>
              <w:sz w:val="20"/>
              <w:szCs w:val="20"/>
              <w:lang w:val="es-ES"/>
            </w:rPr>
            <w:fldChar w:fldCharType="end"/>
          </w:r>
        </w:p>
      </w:sdtContent>
    </w:sdt>
    <w:p w14:paraId="12FC464F" w14:textId="1CC57202" w:rsidR="007A0A0E" w:rsidRPr="00482158" w:rsidRDefault="007A0A0E">
      <w:pPr>
        <w:rPr>
          <w:rFonts w:ascii="Palatino Linotype" w:hAnsi="Palatino Linotype"/>
          <w:b/>
          <w:color w:val="000000" w:themeColor="text1"/>
        </w:rPr>
      </w:pPr>
      <w:r w:rsidRPr="00482158">
        <w:rPr>
          <w:rFonts w:ascii="Palatino Linotype" w:hAnsi="Palatino Linotype"/>
          <w:b/>
          <w:color w:val="000000" w:themeColor="text1"/>
        </w:rPr>
        <w:br w:type="page"/>
      </w:r>
    </w:p>
    <w:p w14:paraId="73F7F940" w14:textId="0404D0AE" w:rsidR="00662C69" w:rsidRPr="00482158" w:rsidRDefault="009B11D6" w:rsidP="00440800">
      <w:pPr>
        <w:tabs>
          <w:tab w:val="left" w:pos="3465"/>
        </w:tabs>
        <w:spacing w:before="240" w:after="360" w:line="360" w:lineRule="auto"/>
        <w:jc w:val="both"/>
        <w:rPr>
          <w:rFonts w:ascii="Palatino Linotype" w:hAnsi="Palatino Linotype"/>
          <w:color w:val="000000" w:themeColor="text1"/>
        </w:rPr>
      </w:pPr>
      <w:r w:rsidRPr="00482158">
        <w:rPr>
          <w:rFonts w:ascii="Palatino Linotype" w:hAnsi="Palatino Linotype"/>
          <w:color w:val="000000" w:themeColor="text1"/>
        </w:rPr>
        <w:lastRenderedPageBreak/>
        <w:t>R</w:t>
      </w:r>
      <w:r w:rsidR="00662C69" w:rsidRPr="0048215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82158">
        <w:rPr>
          <w:rFonts w:ascii="Palatino Linotype" w:hAnsi="Palatino Linotype"/>
          <w:color w:val="000000" w:themeColor="text1"/>
        </w:rPr>
        <w:t>icipios, con</w:t>
      </w:r>
      <w:r w:rsidR="00662C69" w:rsidRPr="00482158">
        <w:rPr>
          <w:rFonts w:ascii="Palatino Linotype" w:hAnsi="Palatino Linotype"/>
          <w:color w:val="000000" w:themeColor="text1"/>
        </w:rPr>
        <w:t xml:space="preserve"> </w:t>
      </w:r>
      <w:r w:rsidR="00485DB6" w:rsidRPr="00482158">
        <w:rPr>
          <w:rFonts w:ascii="Palatino Linotype" w:hAnsi="Palatino Linotype"/>
          <w:color w:val="000000" w:themeColor="text1"/>
        </w:rPr>
        <w:t xml:space="preserve">domicilio </w:t>
      </w:r>
      <w:r w:rsidR="00662C69" w:rsidRPr="00482158">
        <w:rPr>
          <w:rFonts w:ascii="Palatino Linotype" w:hAnsi="Palatino Linotype"/>
          <w:color w:val="000000" w:themeColor="text1"/>
        </w:rPr>
        <w:t xml:space="preserve">en Metepec, Estado de México; de </w:t>
      </w:r>
      <w:r w:rsidR="00482158" w:rsidRPr="00482158">
        <w:rPr>
          <w:rFonts w:ascii="Palatino Linotype" w:hAnsi="Palatino Linotype"/>
          <w:color w:val="000000" w:themeColor="text1"/>
        </w:rPr>
        <w:t xml:space="preserve">fecha </w:t>
      </w:r>
      <w:r w:rsidR="003B11EF" w:rsidRPr="00482158">
        <w:rPr>
          <w:rFonts w:ascii="Palatino Linotype" w:hAnsi="Palatino Linotype"/>
          <w:color w:val="000000" w:themeColor="text1"/>
        </w:rPr>
        <w:t>dos</w:t>
      </w:r>
      <w:r w:rsidR="00127E68" w:rsidRPr="00482158">
        <w:rPr>
          <w:rFonts w:ascii="Palatino Linotype" w:hAnsi="Palatino Linotype"/>
          <w:color w:val="000000" w:themeColor="text1"/>
          <w:lang w:val="es-MX"/>
        </w:rPr>
        <w:t xml:space="preserve"> (</w:t>
      </w:r>
      <w:r w:rsidR="003B11EF" w:rsidRPr="00482158">
        <w:rPr>
          <w:rFonts w:ascii="Palatino Linotype" w:hAnsi="Palatino Linotype"/>
          <w:color w:val="000000" w:themeColor="text1"/>
          <w:lang w:val="es-MX"/>
        </w:rPr>
        <w:t>02</w:t>
      </w:r>
      <w:r w:rsidR="00127E68" w:rsidRPr="00482158">
        <w:rPr>
          <w:rFonts w:ascii="Palatino Linotype" w:hAnsi="Palatino Linotype"/>
          <w:color w:val="000000" w:themeColor="text1"/>
          <w:lang w:val="es-MX"/>
        </w:rPr>
        <w:t xml:space="preserve">) de </w:t>
      </w:r>
      <w:r w:rsidR="003B11EF" w:rsidRPr="00482158">
        <w:rPr>
          <w:rFonts w:ascii="Palatino Linotype" w:hAnsi="Palatino Linotype"/>
          <w:color w:val="000000" w:themeColor="text1"/>
          <w:lang w:val="es-MX"/>
        </w:rPr>
        <w:t>diciembre</w:t>
      </w:r>
      <w:r w:rsidR="00127E68" w:rsidRPr="00482158">
        <w:rPr>
          <w:rFonts w:ascii="Palatino Linotype" w:hAnsi="Palatino Linotype"/>
          <w:color w:val="000000" w:themeColor="text1"/>
          <w:lang w:val="es-MX"/>
        </w:rPr>
        <w:t xml:space="preserve"> de dos mil veinte</w:t>
      </w:r>
      <w:r w:rsidR="00662C69" w:rsidRPr="00482158">
        <w:rPr>
          <w:rFonts w:ascii="Palatino Linotype" w:hAnsi="Palatino Linotype"/>
          <w:color w:val="000000" w:themeColor="text1"/>
        </w:rPr>
        <w:t>.</w:t>
      </w:r>
    </w:p>
    <w:p w14:paraId="04F87235" w14:textId="1315F00E" w:rsidR="005F0007" w:rsidRPr="00482158" w:rsidRDefault="00662C69" w:rsidP="001E74A5">
      <w:pPr>
        <w:spacing w:before="240" w:after="360" w:line="360" w:lineRule="auto"/>
        <w:jc w:val="both"/>
        <w:rPr>
          <w:rFonts w:ascii="Palatino Linotype" w:hAnsi="Palatino Linotype"/>
          <w:b/>
          <w:color w:val="000000" w:themeColor="text1"/>
        </w:rPr>
      </w:pPr>
      <w:r w:rsidRPr="00482158">
        <w:rPr>
          <w:rFonts w:ascii="Palatino Linotype" w:hAnsi="Palatino Linotype"/>
          <w:b/>
          <w:color w:val="000000" w:themeColor="text1"/>
        </w:rPr>
        <w:t>VISTO</w:t>
      </w:r>
      <w:r w:rsidRPr="00482158">
        <w:rPr>
          <w:rFonts w:ascii="Palatino Linotype" w:hAnsi="Palatino Linotype"/>
          <w:color w:val="000000" w:themeColor="text1"/>
        </w:rPr>
        <w:t xml:space="preserve"> el expediente electrónico for</w:t>
      </w:r>
      <w:r w:rsidR="00D37494" w:rsidRPr="00482158">
        <w:rPr>
          <w:rFonts w:ascii="Palatino Linotype" w:hAnsi="Palatino Linotype"/>
          <w:color w:val="000000" w:themeColor="text1"/>
        </w:rPr>
        <w:t>mado con motivo del</w:t>
      </w:r>
      <w:r w:rsidRPr="00482158">
        <w:rPr>
          <w:rFonts w:ascii="Palatino Linotype" w:hAnsi="Palatino Linotype"/>
          <w:color w:val="000000" w:themeColor="text1"/>
        </w:rPr>
        <w:t xml:space="preserve"> recurso de revisión </w:t>
      </w:r>
      <w:r w:rsidR="003B11EF" w:rsidRPr="00482158">
        <w:rPr>
          <w:rFonts w:ascii="Palatino Linotype" w:hAnsi="Palatino Linotype"/>
          <w:b/>
          <w:bCs/>
          <w:color w:val="000000" w:themeColor="text1"/>
        </w:rPr>
        <w:t>04013/INFOEM/IP/RR/2020</w:t>
      </w:r>
      <w:r w:rsidR="005F1362" w:rsidRPr="00482158">
        <w:rPr>
          <w:rFonts w:ascii="Palatino Linotype" w:eastAsia="Times New Roman" w:hAnsi="Palatino Linotype" w:cs="Arial"/>
          <w:bCs/>
          <w:color w:val="000000" w:themeColor="text1"/>
        </w:rPr>
        <w:t xml:space="preserve">, </w:t>
      </w:r>
      <w:r w:rsidR="005F1362" w:rsidRPr="00482158">
        <w:rPr>
          <w:rFonts w:ascii="Palatino Linotype" w:eastAsia="Times New Roman" w:hAnsi="Palatino Linotype" w:cs="Times New Roman"/>
          <w:color w:val="000000" w:themeColor="text1"/>
        </w:rPr>
        <w:t xml:space="preserve">promovido por </w:t>
      </w:r>
      <w:r w:rsidR="00E76820" w:rsidRPr="00E76820">
        <w:rPr>
          <w:rFonts w:ascii="Palatino Linotype" w:hAnsi="Palatino Linotype"/>
          <w:b/>
          <w:color w:val="000000" w:themeColor="text1"/>
          <w:highlight w:val="black"/>
        </w:rPr>
        <w:t>-</w:t>
      </w:r>
      <w:r w:rsidR="00E76820">
        <w:rPr>
          <w:rFonts w:ascii="Palatino Linotype" w:hAnsi="Palatino Linotype"/>
          <w:b/>
          <w:color w:val="000000" w:themeColor="text1"/>
          <w:highlight w:val="black"/>
        </w:rPr>
        <w:t>------</w:t>
      </w:r>
      <w:r w:rsidR="00E76820" w:rsidRPr="00E76820">
        <w:rPr>
          <w:rFonts w:ascii="Palatino Linotype" w:hAnsi="Palatino Linotype"/>
          <w:b/>
          <w:color w:val="000000" w:themeColor="text1"/>
          <w:highlight w:val="black"/>
        </w:rPr>
        <w:t>-----------</w:t>
      </w:r>
      <w:r w:rsidR="005F1362" w:rsidRPr="00482158">
        <w:rPr>
          <w:rFonts w:ascii="Palatino Linotype" w:eastAsia="Times New Roman" w:hAnsi="Palatino Linotype" w:cs="Times New Roman"/>
          <w:b/>
          <w:color w:val="000000" w:themeColor="text1"/>
        </w:rPr>
        <w:t xml:space="preserve">, </w:t>
      </w:r>
      <w:r w:rsidR="005F1362" w:rsidRPr="00482158">
        <w:rPr>
          <w:rFonts w:ascii="Palatino Linotype" w:eastAsia="Times New Roman" w:hAnsi="Palatino Linotype" w:cs="Arial"/>
          <w:color w:val="000000" w:themeColor="text1"/>
        </w:rPr>
        <w:t xml:space="preserve">en su calidad de </w:t>
      </w:r>
      <w:r w:rsidR="005F1362" w:rsidRPr="00482158">
        <w:rPr>
          <w:rFonts w:ascii="Palatino Linotype" w:eastAsia="Times New Roman" w:hAnsi="Palatino Linotype" w:cs="Arial"/>
          <w:b/>
          <w:color w:val="000000" w:themeColor="text1"/>
        </w:rPr>
        <w:t>RECURRENTE</w:t>
      </w:r>
      <w:r w:rsidR="005F1362" w:rsidRPr="00482158">
        <w:rPr>
          <w:rFonts w:ascii="Palatino Linotype" w:eastAsia="Times New Roman" w:hAnsi="Palatino Linotype" w:cs="Arial"/>
          <w:color w:val="000000" w:themeColor="text1"/>
        </w:rPr>
        <w:t>, en contra de la respuesta del</w:t>
      </w:r>
      <w:r w:rsidR="002C1007" w:rsidRPr="00482158">
        <w:rPr>
          <w:rFonts w:ascii="Palatino Linotype" w:eastAsia="Times New Roman" w:hAnsi="Palatino Linotype" w:cs="Arial"/>
          <w:color w:val="000000" w:themeColor="text1"/>
        </w:rPr>
        <w:t xml:space="preserve"> </w:t>
      </w:r>
      <w:r w:rsidR="003B11EF" w:rsidRPr="00482158">
        <w:rPr>
          <w:rFonts w:ascii="Palatino Linotype" w:eastAsia="Times New Roman" w:hAnsi="Palatino Linotype" w:cs="Arial"/>
          <w:b/>
          <w:color w:val="000000" w:themeColor="text1"/>
        </w:rPr>
        <w:t>Poder Judicial</w:t>
      </w:r>
      <w:r w:rsidR="009572EE" w:rsidRPr="00482158">
        <w:rPr>
          <w:rFonts w:ascii="Palatino Linotype" w:eastAsia="Calibri" w:hAnsi="Palatino Linotype" w:cs="Arial"/>
          <w:color w:val="000000" w:themeColor="text1"/>
          <w:lang w:val="es-ES"/>
        </w:rPr>
        <w:t>,</w:t>
      </w:r>
      <w:r w:rsidR="005F1362" w:rsidRPr="00482158">
        <w:rPr>
          <w:rFonts w:ascii="Palatino Linotype" w:eastAsia="Calibri" w:hAnsi="Palatino Linotype" w:cs="Arial"/>
          <w:color w:val="000000" w:themeColor="text1"/>
          <w:lang w:val="es-ES"/>
        </w:rPr>
        <w:t xml:space="preserve"> </w:t>
      </w:r>
      <w:r w:rsidR="005F1362" w:rsidRPr="00482158">
        <w:rPr>
          <w:rFonts w:ascii="Palatino Linotype" w:eastAsia="Times New Roman" w:hAnsi="Palatino Linotype" w:cs="Times New Roman"/>
          <w:color w:val="000000" w:themeColor="text1"/>
        </w:rPr>
        <w:t>en lo sucesivo el</w:t>
      </w:r>
      <w:r w:rsidR="005F1362" w:rsidRPr="00482158">
        <w:rPr>
          <w:rFonts w:ascii="Palatino Linotype" w:eastAsia="Times New Roman" w:hAnsi="Palatino Linotype" w:cs="Times New Roman"/>
          <w:b/>
          <w:color w:val="000000" w:themeColor="text1"/>
        </w:rPr>
        <w:t xml:space="preserve"> SUJETO OBLIGADO, </w:t>
      </w:r>
      <w:r w:rsidR="005F1362" w:rsidRPr="00482158">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482158" w:rsidRDefault="00662C69" w:rsidP="001E74A5">
      <w:pPr>
        <w:pStyle w:val="Ttulo1"/>
        <w:spacing w:line="360" w:lineRule="auto"/>
        <w:jc w:val="center"/>
        <w:rPr>
          <w:b/>
          <w:color w:val="000000" w:themeColor="text1"/>
        </w:rPr>
      </w:pPr>
      <w:bookmarkStart w:id="0" w:name="_Toc461555884"/>
      <w:bookmarkStart w:id="1" w:name="_Toc466371847"/>
      <w:bookmarkStart w:id="2" w:name="_Toc57296915"/>
      <w:r w:rsidRPr="00482158">
        <w:rPr>
          <w:b/>
          <w:color w:val="000000" w:themeColor="text1"/>
        </w:rPr>
        <w:t>ANTECEDENTES</w:t>
      </w:r>
      <w:bookmarkEnd w:id="0"/>
      <w:bookmarkEnd w:id="1"/>
      <w:bookmarkEnd w:id="2"/>
    </w:p>
    <w:p w14:paraId="402A4C0A" w14:textId="263A02D8" w:rsidR="00D9392E" w:rsidRPr="00482158"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482158">
        <w:rPr>
          <w:rFonts w:ascii="Palatino Linotype" w:eastAsia="Calibri" w:hAnsi="Palatino Linotype" w:cs="Arial"/>
          <w:color w:val="000000" w:themeColor="text1"/>
          <w:lang w:val="es-ES"/>
        </w:rPr>
        <w:t>El</w:t>
      </w:r>
      <w:r w:rsidR="00D9392E" w:rsidRPr="00482158">
        <w:rPr>
          <w:rFonts w:ascii="Palatino Linotype" w:eastAsia="Calibri" w:hAnsi="Palatino Linotype" w:cs="Arial"/>
          <w:color w:val="000000" w:themeColor="text1"/>
          <w:lang w:val="es-ES"/>
        </w:rPr>
        <w:t xml:space="preserve"> </w:t>
      </w:r>
      <w:r w:rsidR="003B11EF" w:rsidRPr="00482158">
        <w:rPr>
          <w:rFonts w:ascii="Palatino Linotype" w:eastAsia="Calibri" w:hAnsi="Palatino Linotype" w:cs="Arial"/>
          <w:color w:val="000000" w:themeColor="text1"/>
          <w:lang w:val="es-ES"/>
        </w:rPr>
        <w:t>treinta y uno</w:t>
      </w:r>
      <w:r w:rsidR="005F1362" w:rsidRPr="00482158">
        <w:rPr>
          <w:rFonts w:ascii="Palatino Linotype" w:eastAsia="Calibri" w:hAnsi="Palatino Linotype" w:cs="Arial"/>
          <w:color w:val="000000" w:themeColor="text1"/>
          <w:lang w:val="es-ES"/>
        </w:rPr>
        <w:t xml:space="preserve"> (</w:t>
      </w:r>
      <w:r w:rsidR="003B11EF" w:rsidRPr="00482158">
        <w:rPr>
          <w:rFonts w:ascii="Palatino Linotype" w:eastAsia="Calibri" w:hAnsi="Palatino Linotype" w:cs="Arial"/>
          <w:color w:val="000000" w:themeColor="text1"/>
          <w:lang w:val="es-ES"/>
        </w:rPr>
        <w:t>31</w:t>
      </w:r>
      <w:r w:rsidR="005F1362" w:rsidRPr="00482158">
        <w:rPr>
          <w:rFonts w:ascii="Palatino Linotype" w:eastAsia="Calibri" w:hAnsi="Palatino Linotype" w:cs="Arial"/>
          <w:color w:val="000000" w:themeColor="text1"/>
          <w:lang w:val="es-ES"/>
        </w:rPr>
        <w:t xml:space="preserve">) de </w:t>
      </w:r>
      <w:r w:rsidR="003B11EF" w:rsidRPr="00482158">
        <w:rPr>
          <w:rFonts w:ascii="Palatino Linotype" w:eastAsia="Calibri" w:hAnsi="Palatino Linotype" w:cs="Arial"/>
          <w:color w:val="000000" w:themeColor="text1"/>
          <w:lang w:val="es-ES"/>
        </w:rPr>
        <w:t>agosto</w:t>
      </w:r>
      <w:r w:rsidR="005F1362" w:rsidRPr="00482158">
        <w:rPr>
          <w:rFonts w:ascii="Palatino Linotype" w:eastAsia="Calibri" w:hAnsi="Palatino Linotype" w:cs="Arial"/>
          <w:color w:val="000000" w:themeColor="text1"/>
          <w:lang w:val="es-ES"/>
        </w:rPr>
        <w:t xml:space="preserve"> de dos mil </w:t>
      </w:r>
      <w:r w:rsidR="00025127" w:rsidRPr="00482158">
        <w:rPr>
          <w:rFonts w:ascii="Palatino Linotype" w:eastAsia="Calibri" w:hAnsi="Palatino Linotype" w:cs="Arial"/>
          <w:color w:val="000000" w:themeColor="text1"/>
          <w:lang w:val="es-ES"/>
        </w:rPr>
        <w:t>veinte</w:t>
      </w:r>
      <w:r w:rsidR="005F1362" w:rsidRPr="00482158">
        <w:rPr>
          <w:rFonts w:ascii="Palatino Linotype" w:eastAsia="Calibri" w:hAnsi="Palatino Linotype" w:cs="Arial"/>
          <w:color w:val="000000" w:themeColor="text1"/>
          <w:lang w:val="es-ES"/>
        </w:rPr>
        <w:t xml:space="preserve">, </w:t>
      </w:r>
      <w:r w:rsidR="00D55003" w:rsidRPr="00482158">
        <w:rPr>
          <w:rFonts w:ascii="Palatino Linotype" w:hAnsi="Palatino Linotype"/>
          <w:color w:val="000000" w:themeColor="text1"/>
        </w:rPr>
        <w:t>la</w:t>
      </w:r>
      <w:r w:rsidR="005F1362" w:rsidRPr="00482158">
        <w:rPr>
          <w:rFonts w:ascii="Palatino Linotype" w:hAnsi="Palatino Linotype"/>
          <w:color w:val="000000" w:themeColor="text1"/>
        </w:rPr>
        <w:t xml:space="preserve"> particular presentó</w:t>
      </w:r>
      <w:r w:rsidR="005F1362" w:rsidRPr="00482158">
        <w:rPr>
          <w:rFonts w:ascii="Palatino Linotype" w:hAnsi="Palatino Linotype"/>
          <w:b/>
          <w:color w:val="000000" w:themeColor="text1"/>
        </w:rPr>
        <w:t xml:space="preserve"> </w:t>
      </w:r>
      <w:r w:rsidR="00127E68" w:rsidRPr="00482158">
        <w:rPr>
          <w:rFonts w:ascii="Palatino Linotype" w:hAnsi="Palatino Linotype"/>
          <w:bCs/>
          <w:color w:val="000000" w:themeColor="text1"/>
        </w:rPr>
        <w:t xml:space="preserve">a través </w:t>
      </w:r>
      <w:r w:rsidR="00DE4F75" w:rsidRPr="00482158">
        <w:rPr>
          <w:rFonts w:ascii="Palatino Linotype" w:hAnsi="Palatino Linotype"/>
          <w:bCs/>
          <w:color w:val="000000" w:themeColor="text1"/>
        </w:rPr>
        <w:t xml:space="preserve">del </w:t>
      </w:r>
      <w:r w:rsidR="005F1362" w:rsidRPr="00482158">
        <w:rPr>
          <w:rFonts w:ascii="Palatino Linotype" w:eastAsia="Calibri" w:hAnsi="Palatino Linotype" w:cs="Arial"/>
          <w:color w:val="000000" w:themeColor="text1"/>
          <w:lang w:val="es-ES"/>
        </w:rPr>
        <w:t xml:space="preserve">Sistema de Acceso a la Información Mexiquense </w:t>
      </w:r>
      <w:r w:rsidR="005F1362" w:rsidRPr="00482158">
        <w:rPr>
          <w:rFonts w:ascii="Palatino Linotype" w:eastAsia="Calibri" w:hAnsi="Palatino Linotype" w:cs="Arial"/>
          <w:bCs/>
          <w:color w:val="000000" w:themeColor="text1"/>
          <w:lang w:val="es-ES"/>
        </w:rPr>
        <w:t>(</w:t>
      </w:r>
      <w:r w:rsidR="005F1362" w:rsidRPr="00482158">
        <w:rPr>
          <w:rFonts w:ascii="Palatino Linotype" w:eastAsia="Calibri" w:hAnsi="Palatino Linotype" w:cs="Arial"/>
          <w:bCs/>
          <w:i/>
          <w:color w:val="000000" w:themeColor="text1"/>
          <w:lang w:val="es-ES"/>
        </w:rPr>
        <w:t>SAIMEX</w:t>
      </w:r>
      <w:r w:rsidR="005F1362" w:rsidRPr="00482158">
        <w:rPr>
          <w:rFonts w:ascii="Palatino Linotype" w:eastAsia="Calibri" w:hAnsi="Palatino Linotype" w:cs="Arial"/>
          <w:bCs/>
          <w:color w:val="000000" w:themeColor="text1"/>
          <w:lang w:val="es-ES"/>
        </w:rPr>
        <w:t>)</w:t>
      </w:r>
      <w:r w:rsidR="005F1362" w:rsidRPr="00482158">
        <w:rPr>
          <w:rFonts w:ascii="Palatino Linotype" w:eastAsia="Calibri" w:hAnsi="Palatino Linotype" w:cs="Arial"/>
          <w:color w:val="000000" w:themeColor="text1"/>
          <w:lang w:val="es-ES"/>
        </w:rPr>
        <w:t>, la solicitud de información pública registrada con el número</w:t>
      </w:r>
      <w:r w:rsidR="005F1362" w:rsidRPr="00482158">
        <w:rPr>
          <w:rFonts w:ascii="Palatino Linotype" w:hAnsi="Palatino Linotype"/>
          <w:b/>
          <w:bCs/>
          <w:color w:val="000000" w:themeColor="text1"/>
        </w:rPr>
        <w:t xml:space="preserve"> </w:t>
      </w:r>
      <w:r w:rsidR="003B11EF" w:rsidRPr="00482158">
        <w:rPr>
          <w:rFonts w:ascii="Palatino Linotype" w:hAnsi="Palatino Linotype"/>
          <w:b/>
          <w:bCs/>
          <w:color w:val="000000" w:themeColor="text1"/>
        </w:rPr>
        <w:t>00555/PJUDICI/IP/2020</w:t>
      </w:r>
      <w:r w:rsidR="005F1362" w:rsidRPr="00482158">
        <w:rPr>
          <w:rFonts w:ascii="Palatino Linotype" w:hAnsi="Palatino Linotype"/>
          <w:b/>
          <w:bCs/>
          <w:color w:val="000000" w:themeColor="text1"/>
        </w:rPr>
        <w:t>,</w:t>
      </w:r>
      <w:r w:rsidR="005F1362" w:rsidRPr="00482158">
        <w:rPr>
          <w:rFonts w:ascii="Palatino Linotype" w:eastAsia="Calibri" w:hAnsi="Palatino Linotype" w:cs="Arial"/>
          <w:color w:val="000000" w:themeColor="text1"/>
          <w:lang w:val="es-ES"/>
        </w:rPr>
        <w:t xml:space="preserve"> mediante la cual requirió:</w:t>
      </w:r>
    </w:p>
    <w:p w14:paraId="42759BE2" w14:textId="77777777" w:rsidR="005F1362" w:rsidRPr="00482158" w:rsidRDefault="005F1362" w:rsidP="008851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1E1FC256" w:rsidR="0097210F" w:rsidRPr="00482158" w:rsidRDefault="005F1362" w:rsidP="00DE4F75">
      <w:pPr>
        <w:pStyle w:val="Prrafodelista"/>
        <w:spacing w:line="276" w:lineRule="auto"/>
        <w:ind w:left="567" w:right="567"/>
        <w:jc w:val="both"/>
        <w:rPr>
          <w:rFonts w:ascii="Palatino Linotype" w:hAnsi="Palatino Linotype"/>
          <w:i/>
          <w:color w:val="000000" w:themeColor="text1"/>
          <w:szCs w:val="22"/>
        </w:rPr>
      </w:pPr>
      <w:r w:rsidRPr="00482158">
        <w:rPr>
          <w:rFonts w:ascii="Palatino Linotype" w:hAnsi="Palatino Linotype"/>
          <w:i/>
          <w:color w:val="000000" w:themeColor="text1"/>
          <w:sz w:val="22"/>
          <w:szCs w:val="22"/>
        </w:rPr>
        <w:t>“</w:t>
      </w:r>
      <w:r w:rsidR="003B11EF" w:rsidRPr="00482158">
        <w:rPr>
          <w:rFonts w:ascii="Palatino Linotype" w:hAnsi="Palatino Linotype"/>
          <w:i/>
          <w:color w:val="000000" w:themeColor="text1"/>
          <w:sz w:val="22"/>
          <w:szCs w:val="22"/>
        </w:rPr>
        <w:t xml:space="preserve">Deseo obtener el documento o documentos donde pueda observar el número de expediente radicado en el juzgado penal de primera instancia de Toluca, instruido en contra de </w:t>
      </w:r>
      <w:r w:rsidR="00E76820" w:rsidRPr="00E76820">
        <w:rPr>
          <w:rFonts w:ascii="Palatino Linotype" w:hAnsi="Palatino Linotype"/>
          <w:i/>
          <w:color w:val="000000" w:themeColor="text1"/>
          <w:sz w:val="22"/>
          <w:szCs w:val="22"/>
          <w:highlight w:val="black"/>
        </w:rPr>
        <w:t>-------------------------------------------</w:t>
      </w:r>
      <w:r w:rsidR="003B11EF" w:rsidRPr="00482158">
        <w:rPr>
          <w:rFonts w:ascii="Palatino Linotype" w:hAnsi="Palatino Linotype"/>
          <w:i/>
          <w:color w:val="000000" w:themeColor="text1"/>
          <w:sz w:val="22"/>
          <w:szCs w:val="22"/>
        </w:rPr>
        <w:t xml:space="preserve">, ya que por medios electrónicos no existe el medio para consultar los libros </w:t>
      </w:r>
      <w:proofErr w:type="spellStart"/>
      <w:r w:rsidR="003B11EF" w:rsidRPr="00482158">
        <w:rPr>
          <w:rFonts w:ascii="Palatino Linotype" w:hAnsi="Palatino Linotype"/>
          <w:i/>
          <w:color w:val="000000" w:themeColor="text1"/>
          <w:sz w:val="22"/>
          <w:szCs w:val="22"/>
        </w:rPr>
        <w:t>indices</w:t>
      </w:r>
      <w:proofErr w:type="spellEnd"/>
      <w:r w:rsidR="003B11EF" w:rsidRPr="00482158">
        <w:rPr>
          <w:rFonts w:ascii="Palatino Linotype" w:hAnsi="Palatino Linotype"/>
          <w:i/>
          <w:color w:val="000000" w:themeColor="text1"/>
          <w:sz w:val="22"/>
          <w:szCs w:val="22"/>
        </w:rPr>
        <w:t xml:space="preserve"> en los juzgados tradicionales. De ser posible requiero toda la documentación que obre en el expediente en versión publica, o la documentación que me indique el estatus procesal de la causa, delito y en agravio de quien aunque sean las iniciales por la protección de datos personales. Se realiza la petición de esta manera porque no es mi dese acudir al juzgado por miedo a contraer COVID, Y para poder nombrar a defensor a mi familiar. GRACIAS</w:t>
      </w:r>
      <w:r w:rsidRPr="00482158">
        <w:rPr>
          <w:rFonts w:ascii="Palatino Linotype" w:hAnsi="Palatino Linotype"/>
          <w:i/>
          <w:color w:val="000000" w:themeColor="text1"/>
          <w:sz w:val="22"/>
          <w:szCs w:val="22"/>
        </w:rPr>
        <w:t xml:space="preserve">” </w:t>
      </w:r>
      <w:r w:rsidRPr="00482158">
        <w:rPr>
          <w:rFonts w:ascii="Palatino Linotype" w:hAnsi="Palatino Linotype"/>
          <w:color w:val="000000" w:themeColor="text1"/>
          <w:sz w:val="22"/>
          <w:szCs w:val="22"/>
        </w:rPr>
        <w:t>(Sic).</w:t>
      </w:r>
    </w:p>
    <w:p w14:paraId="65A03C8D" w14:textId="77777777" w:rsidR="005F1362" w:rsidRPr="00482158" w:rsidRDefault="005F1362" w:rsidP="005F1362">
      <w:pPr>
        <w:spacing w:line="360" w:lineRule="auto"/>
        <w:ind w:right="333"/>
        <w:jc w:val="both"/>
        <w:rPr>
          <w:rFonts w:ascii="Palatino Linotype" w:hAnsi="Palatino Linotype"/>
          <w:color w:val="000000" w:themeColor="text1"/>
        </w:rPr>
      </w:pPr>
    </w:p>
    <w:p w14:paraId="49C21E77" w14:textId="37F86A7B" w:rsidR="0039142B" w:rsidRPr="00482158"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482158">
        <w:rPr>
          <w:rFonts w:ascii="Palatino Linotype" w:hAnsi="Palatino Linotype" w:cs="Arial"/>
          <w:color w:val="000000" w:themeColor="text1"/>
        </w:rPr>
        <w:lastRenderedPageBreak/>
        <w:t xml:space="preserve">Se hace constar que </w:t>
      </w:r>
      <w:r w:rsidR="003B11EF" w:rsidRPr="00482158">
        <w:rPr>
          <w:rFonts w:ascii="Palatino Linotype" w:eastAsia="Times New Roman" w:hAnsi="Palatino Linotype" w:cs="Arial"/>
          <w:color w:val="000000" w:themeColor="text1"/>
          <w:lang w:val="es-ES"/>
        </w:rPr>
        <w:t>la</w:t>
      </w:r>
      <w:r w:rsidR="00025127" w:rsidRPr="00482158">
        <w:rPr>
          <w:rFonts w:ascii="Palatino Linotype" w:eastAsia="Times New Roman" w:hAnsi="Palatino Linotype" w:cs="Arial"/>
          <w:color w:val="000000" w:themeColor="text1"/>
          <w:lang w:val="es-ES"/>
        </w:rPr>
        <w:t xml:space="preserve"> entonces</w:t>
      </w:r>
      <w:r w:rsidR="00FD7996" w:rsidRPr="00482158">
        <w:rPr>
          <w:rFonts w:ascii="Palatino Linotype" w:eastAsia="Times New Roman" w:hAnsi="Palatino Linotype" w:cs="Arial"/>
          <w:color w:val="000000" w:themeColor="text1"/>
          <w:lang w:val="es-ES"/>
        </w:rPr>
        <w:t xml:space="preserve"> </w:t>
      </w:r>
      <w:r w:rsidR="00FD7996" w:rsidRPr="00482158">
        <w:rPr>
          <w:rFonts w:ascii="Palatino Linotype" w:eastAsia="Times New Roman" w:hAnsi="Palatino Linotype" w:cs="Arial"/>
          <w:b/>
          <w:color w:val="000000" w:themeColor="text1"/>
          <w:lang w:val="es-ES"/>
        </w:rPr>
        <w:t>SOLICITANTE</w:t>
      </w:r>
      <w:r w:rsidRPr="00482158">
        <w:rPr>
          <w:rFonts w:ascii="Palatino Linotype" w:eastAsia="Times New Roman" w:hAnsi="Palatino Linotype" w:cs="Arial"/>
          <w:color w:val="000000" w:themeColor="text1"/>
          <w:lang w:val="es-ES"/>
        </w:rPr>
        <w:t xml:space="preserve"> señaló como modalidad de entrega de la información</w:t>
      </w:r>
      <w:r w:rsidRPr="00482158">
        <w:rPr>
          <w:rFonts w:ascii="Palatino Linotype" w:eastAsia="Times New Roman" w:hAnsi="Palatino Linotype" w:cs="Arial"/>
          <w:b/>
          <w:color w:val="000000" w:themeColor="text1"/>
          <w:lang w:val="es-ES"/>
        </w:rPr>
        <w:t>:</w:t>
      </w:r>
      <w:r w:rsidRPr="00482158">
        <w:rPr>
          <w:rFonts w:ascii="Palatino Linotype" w:eastAsia="Times New Roman" w:hAnsi="Palatino Linotype" w:cs="Arial"/>
          <w:color w:val="000000" w:themeColor="text1"/>
          <w:lang w:val="es-ES"/>
        </w:rPr>
        <w:t xml:space="preserve"> </w:t>
      </w:r>
      <w:r w:rsidRPr="00482158">
        <w:rPr>
          <w:rFonts w:ascii="Palatino Linotype" w:eastAsia="Times New Roman" w:hAnsi="Palatino Linotype" w:cs="Arial"/>
          <w:b/>
          <w:i/>
          <w:color w:val="000000" w:themeColor="text1"/>
          <w:lang w:val="es-ES"/>
        </w:rPr>
        <w:t>A través del SAIMEX</w:t>
      </w:r>
      <w:r w:rsidR="0039142B" w:rsidRPr="00482158">
        <w:rPr>
          <w:rFonts w:ascii="Palatino Linotype" w:eastAsia="Calibri" w:hAnsi="Palatino Linotype" w:cs="Arial"/>
          <w:i/>
          <w:color w:val="000000" w:themeColor="text1"/>
          <w:lang w:val="es-AR"/>
        </w:rPr>
        <w:t>.</w:t>
      </w:r>
    </w:p>
    <w:p w14:paraId="35BA18A9" w14:textId="77777777" w:rsidR="0039142B" w:rsidRPr="00482158"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2634D224" w:rsidR="0022448D" w:rsidRPr="00482158"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482158">
        <w:rPr>
          <w:rFonts w:ascii="Palatino Linotype" w:hAnsi="Palatino Linotype"/>
          <w:color w:val="000000" w:themeColor="text1"/>
          <w:szCs w:val="14"/>
        </w:rPr>
        <w:t xml:space="preserve">El </w:t>
      </w:r>
      <w:r w:rsidR="003B11EF" w:rsidRPr="00482158">
        <w:rPr>
          <w:rFonts w:ascii="Palatino Linotype" w:hAnsi="Palatino Linotype"/>
          <w:color w:val="000000" w:themeColor="text1"/>
          <w:szCs w:val="14"/>
        </w:rPr>
        <w:t>veintidós</w:t>
      </w:r>
      <w:r w:rsidRPr="00482158">
        <w:rPr>
          <w:rFonts w:ascii="Palatino Linotype" w:hAnsi="Palatino Linotype"/>
          <w:color w:val="000000" w:themeColor="text1"/>
          <w:szCs w:val="14"/>
        </w:rPr>
        <w:t xml:space="preserve"> (</w:t>
      </w:r>
      <w:r w:rsidR="003B11EF" w:rsidRPr="00482158">
        <w:rPr>
          <w:rFonts w:ascii="Palatino Linotype" w:hAnsi="Palatino Linotype"/>
          <w:color w:val="000000" w:themeColor="text1"/>
          <w:szCs w:val="14"/>
        </w:rPr>
        <w:t>22</w:t>
      </w:r>
      <w:r w:rsidRPr="00482158">
        <w:rPr>
          <w:rFonts w:ascii="Palatino Linotype" w:hAnsi="Palatino Linotype"/>
          <w:color w:val="000000" w:themeColor="text1"/>
          <w:szCs w:val="14"/>
        </w:rPr>
        <w:t xml:space="preserve">) de </w:t>
      </w:r>
      <w:r w:rsidR="003B11EF" w:rsidRPr="00482158">
        <w:rPr>
          <w:rFonts w:ascii="Palatino Linotype" w:hAnsi="Palatino Linotype"/>
          <w:color w:val="000000" w:themeColor="text1"/>
          <w:szCs w:val="14"/>
        </w:rPr>
        <w:t>septiembre</w:t>
      </w:r>
      <w:r w:rsidRPr="00482158">
        <w:rPr>
          <w:rFonts w:ascii="Palatino Linotype" w:hAnsi="Palatino Linotype"/>
          <w:color w:val="000000" w:themeColor="text1"/>
          <w:szCs w:val="14"/>
        </w:rPr>
        <w:t xml:space="preserve"> de dos mil </w:t>
      </w:r>
      <w:r w:rsidR="00025127" w:rsidRPr="00482158">
        <w:rPr>
          <w:rFonts w:ascii="Palatino Linotype" w:hAnsi="Palatino Linotype"/>
          <w:color w:val="000000" w:themeColor="text1"/>
          <w:szCs w:val="14"/>
        </w:rPr>
        <w:t>veinte</w:t>
      </w:r>
      <w:r w:rsidRPr="00482158">
        <w:rPr>
          <w:rFonts w:ascii="Palatino Linotype" w:hAnsi="Palatino Linotype"/>
          <w:color w:val="000000" w:themeColor="text1"/>
          <w:szCs w:val="14"/>
        </w:rPr>
        <w:t xml:space="preserve">, el </w:t>
      </w:r>
      <w:r w:rsidRPr="00482158">
        <w:rPr>
          <w:rFonts w:ascii="Palatino Linotype" w:hAnsi="Palatino Linotype"/>
          <w:b/>
          <w:color w:val="000000" w:themeColor="text1"/>
          <w:szCs w:val="14"/>
        </w:rPr>
        <w:t>SUJETO OBLIGADO</w:t>
      </w:r>
      <w:r w:rsidRPr="00482158">
        <w:rPr>
          <w:rFonts w:ascii="Palatino Linotype" w:hAnsi="Palatino Linotype"/>
          <w:color w:val="000000" w:themeColor="text1"/>
          <w:szCs w:val="14"/>
        </w:rPr>
        <w:t xml:space="preserve"> dio respuesta a la solicitud de información en los siguientes términos:</w:t>
      </w:r>
    </w:p>
    <w:p w14:paraId="0847F9C8" w14:textId="77777777" w:rsidR="003B11EF" w:rsidRPr="00482158" w:rsidRDefault="005F1362" w:rsidP="003B11EF">
      <w:pPr>
        <w:pStyle w:val="Sinespaciado"/>
        <w:ind w:left="567" w:right="567"/>
        <w:jc w:val="right"/>
        <w:rPr>
          <w:rFonts w:ascii="Palatino Linotype" w:hAnsi="Palatino Linotype"/>
          <w:i/>
          <w:noProof/>
          <w:color w:val="000000" w:themeColor="text1"/>
          <w:lang w:val="es-MX" w:eastAsia="es-MX"/>
        </w:rPr>
      </w:pPr>
      <w:r w:rsidRPr="00482158">
        <w:rPr>
          <w:rFonts w:ascii="Palatino Linotype" w:hAnsi="Palatino Linotype"/>
          <w:i/>
          <w:noProof/>
          <w:color w:val="000000" w:themeColor="text1"/>
          <w:lang w:val="es-MX" w:eastAsia="es-MX"/>
        </w:rPr>
        <w:t>“</w:t>
      </w:r>
      <w:r w:rsidR="003B11EF" w:rsidRPr="00482158">
        <w:rPr>
          <w:rFonts w:ascii="Palatino Linotype" w:hAnsi="Palatino Linotype"/>
          <w:i/>
          <w:noProof/>
          <w:color w:val="000000" w:themeColor="text1"/>
          <w:lang w:val="es-MX" w:eastAsia="es-MX"/>
        </w:rPr>
        <w:t>Metepec, México a 22 de Septiembre de 2020</w:t>
      </w:r>
    </w:p>
    <w:p w14:paraId="4C4628ED" w14:textId="4A9D9A41" w:rsidR="003B11EF" w:rsidRPr="00482158" w:rsidRDefault="003B11EF" w:rsidP="003B11EF">
      <w:pPr>
        <w:pStyle w:val="Sinespaciado"/>
        <w:ind w:left="567" w:right="567"/>
        <w:jc w:val="right"/>
        <w:rPr>
          <w:rFonts w:ascii="Palatino Linotype" w:hAnsi="Palatino Linotype"/>
          <w:i/>
          <w:noProof/>
          <w:color w:val="000000" w:themeColor="text1"/>
          <w:lang w:val="es-MX" w:eastAsia="es-MX"/>
        </w:rPr>
      </w:pPr>
      <w:r w:rsidRPr="00482158">
        <w:rPr>
          <w:rFonts w:ascii="Palatino Linotype" w:hAnsi="Palatino Linotype"/>
          <w:i/>
          <w:noProof/>
          <w:color w:val="000000" w:themeColor="text1"/>
          <w:lang w:val="es-MX" w:eastAsia="es-MX"/>
        </w:rPr>
        <w:t xml:space="preserve">Nombre del solicitante: </w:t>
      </w:r>
      <w:r w:rsidR="00E76820" w:rsidRPr="00E76820">
        <w:rPr>
          <w:rFonts w:ascii="Palatino Linotype" w:hAnsi="Palatino Linotype"/>
          <w:i/>
          <w:noProof/>
          <w:color w:val="000000" w:themeColor="text1"/>
          <w:highlight w:val="black"/>
          <w:lang w:val="es-MX" w:eastAsia="es-MX"/>
        </w:rPr>
        <w:t>---------------------</w:t>
      </w:r>
    </w:p>
    <w:p w14:paraId="3A9CD993" w14:textId="77777777" w:rsidR="003B11EF" w:rsidRPr="00482158" w:rsidRDefault="003B11EF" w:rsidP="003B11EF">
      <w:pPr>
        <w:pStyle w:val="Sinespaciado"/>
        <w:ind w:left="567" w:right="567"/>
        <w:jc w:val="right"/>
        <w:rPr>
          <w:rFonts w:ascii="Palatino Linotype" w:hAnsi="Palatino Linotype"/>
          <w:i/>
          <w:noProof/>
          <w:color w:val="000000" w:themeColor="text1"/>
          <w:lang w:val="es-MX" w:eastAsia="es-MX"/>
        </w:rPr>
      </w:pPr>
      <w:r w:rsidRPr="00482158">
        <w:rPr>
          <w:rFonts w:ascii="Palatino Linotype" w:hAnsi="Palatino Linotype"/>
          <w:i/>
          <w:noProof/>
          <w:color w:val="000000" w:themeColor="text1"/>
          <w:lang w:val="es-MX" w:eastAsia="es-MX"/>
        </w:rPr>
        <w:t>Folio de la solicitud: 00555/PJUDICI/IP/2020</w:t>
      </w:r>
    </w:p>
    <w:p w14:paraId="68AFF4A1" w14:textId="77777777" w:rsidR="003B11EF" w:rsidRPr="00482158" w:rsidRDefault="003B11EF" w:rsidP="003B11EF">
      <w:pPr>
        <w:pStyle w:val="Sinespaciado"/>
        <w:ind w:left="567" w:right="567"/>
        <w:jc w:val="both"/>
        <w:rPr>
          <w:rFonts w:ascii="Palatino Linotype" w:hAnsi="Palatino Linotype"/>
          <w:i/>
          <w:noProof/>
          <w:color w:val="000000" w:themeColor="text1"/>
          <w:lang w:val="es-MX" w:eastAsia="es-MX"/>
        </w:rPr>
      </w:pPr>
    </w:p>
    <w:p w14:paraId="2E53AF33" w14:textId="0B44C7C1" w:rsidR="003B11EF" w:rsidRPr="00482158" w:rsidRDefault="003B11EF" w:rsidP="003B11EF">
      <w:pPr>
        <w:pStyle w:val="Sinespaciado"/>
        <w:ind w:left="567" w:right="567"/>
        <w:jc w:val="both"/>
        <w:rPr>
          <w:rFonts w:ascii="Palatino Linotype" w:hAnsi="Palatino Linotype"/>
          <w:i/>
          <w:noProof/>
          <w:color w:val="000000" w:themeColor="text1"/>
          <w:lang w:val="es-MX" w:eastAsia="es-MX"/>
        </w:rPr>
      </w:pPr>
      <w:r w:rsidRPr="00482158">
        <w:rPr>
          <w:rFonts w:ascii="Palatino Linotype" w:hAnsi="Palatino Linotype"/>
          <w:i/>
          <w:noProof/>
          <w:color w:val="000000" w:themeColor="text1"/>
          <w:lang w:val="es-MX" w:eastAsia="es-MX"/>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1AA9A5C9" w14:textId="77777777" w:rsidR="003B11EF" w:rsidRPr="00482158" w:rsidRDefault="003B11EF" w:rsidP="003B11EF">
      <w:pPr>
        <w:pStyle w:val="Sinespaciado"/>
        <w:ind w:left="567" w:right="567"/>
        <w:jc w:val="both"/>
        <w:rPr>
          <w:rFonts w:ascii="Palatino Linotype" w:hAnsi="Palatino Linotype"/>
          <w:i/>
          <w:noProof/>
          <w:color w:val="000000" w:themeColor="text1"/>
          <w:lang w:val="es-MX" w:eastAsia="es-MX"/>
        </w:rPr>
      </w:pPr>
    </w:p>
    <w:p w14:paraId="5B75065A" w14:textId="4148A333" w:rsidR="003B11EF" w:rsidRPr="00482158" w:rsidRDefault="003B11EF" w:rsidP="003B11EF">
      <w:pPr>
        <w:pStyle w:val="Sinespaciado"/>
        <w:ind w:left="567" w:right="567"/>
        <w:jc w:val="both"/>
        <w:rPr>
          <w:rFonts w:ascii="Palatino Linotype" w:hAnsi="Palatino Linotype"/>
          <w:i/>
          <w:noProof/>
          <w:color w:val="000000" w:themeColor="text1"/>
          <w:lang w:val="es-MX" w:eastAsia="es-MX"/>
        </w:rPr>
      </w:pPr>
      <w:r w:rsidRPr="00482158">
        <w:rPr>
          <w:rFonts w:ascii="Palatino Linotype" w:hAnsi="Palatino Linotype"/>
          <w:i/>
          <w:noProof/>
          <w:color w:val="000000" w:themeColor="text1"/>
          <w:lang w:val="es-MX" w:eastAsia="es-MX"/>
        </w:rPr>
        <w:t>ATENTAMENTE</w:t>
      </w:r>
    </w:p>
    <w:p w14:paraId="35A36DE0" w14:textId="338187D5" w:rsidR="0039142B" w:rsidRPr="00482158" w:rsidRDefault="003B11EF" w:rsidP="003B11EF">
      <w:pPr>
        <w:pStyle w:val="Sinespaciado"/>
        <w:ind w:left="567" w:right="567"/>
        <w:jc w:val="both"/>
        <w:rPr>
          <w:rFonts w:ascii="Palatino Linotype" w:hAnsi="Palatino Linotype"/>
          <w:noProof/>
          <w:color w:val="000000" w:themeColor="text1"/>
          <w:lang w:val="es-MX" w:eastAsia="es-MX"/>
        </w:rPr>
      </w:pPr>
      <w:r w:rsidRPr="00482158">
        <w:rPr>
          <w:rFonts w:ascii="Palatino Linotype" w:hAnsi="Palatino Linotype"/>
          <w:i/>
          <w:noProof/>
          <w:color w:val="000000" w:themeColor="text1"/>
          <w:lang w:val="es-MX" w:eastAsia="es-MX"/>
        </w:rPr>
        <w:t>Lic. NORMA ANGÉLICA ZETINA MARTÍNEZ</w:t>
      </w:r>
      <w:r w:rsidR="005F1362" w:rsidRPr="00482158">
        <w:rPr>
          <w:rFonts w:ascii="Palatino Linotype" w:hAnsi="Palatino Linotype"/>
          <w:i/>
          <w:noProof/>
          <w:color w:val="000000" w:themeColor="text1"/>
          <w:lang w:val="es-MX" w:eastAsia="es-MX"/>
        </w:rPr>
        <w:t>”</w:t>
      </w:r>
      <w:r w:rsidR="00EB3DF7" w:rsidRPr="00482158">
        <w:rPr>
          <w:rFonts w:ascii="Palatino Linotype" w:hAnsi="Palatino Linotype"/>
          <w:noProof/>
          <w:color w:val="000000" w:themeColor="text1"/>
          <w:lang w:val="es-MX" w:eastAsia="es-MX"/>
        </w:rPr>
        <w:t xml:space="preserve"> (Sic.)</w:t>
      </w:r>
    </w:p>
    <w:p w14:paraId="2D68519B" w14:textId="77777777" w:rsidR="0097210F" w:rsidRPr="00482158"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6439ECEC" w:rsidR="00F562A9" w:rsidRPr="00482158"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482158">
        <w:rPr>
          <w:rFonts w:ascii="Palatino Linotype" w:hAnsi="Palatino Linotype"/>
          <w:color w:val="000000" w:themeColor="text1"/>
          <w:szCs w:val="22"/>
        </w:rPr>
        <w:t xml:space="preserve">Asimismo, el </w:t>
      </w:r>
      <w:r w:rsidRPr="00482158">
        <w:rPr>
          <w:rFonts w:ascii="Palatino Linotype" w:hAnsi="Palatino Linotype"/>
          <w:b/>
          <w:bCs/>
          <w:color w:val="000000" w:themeColor="text1"/>
          <w:szCs w:val="22"/>
        </w:rPr>
        <w:t>SUJETO OBLIGADO</w:t>
      </w:r>
      <w:r w:rsidRPr="00482158">
        <w:rPr>
          <w:rFonts w:ascii="Palatino Linotype" w:hAnsi="Palatino Linotype"/>
          <w:color w:val="000000" w:themeColor="text1"/>
          <w:szCs w:val="22"/>
        </w:rPr>
        <w:t xml:space="preserve"> adjuntó a su respuesta </w:t>
      </w:r>
      <w:r w:rsidR="00E235F3" w:rsidRPr="00482158">
        <w:rPr>
          <w:rFonts w:ascii="Palatino Linotype" w:hAnsi="Palatino Linotype"/>
          <w:color w:val="000000" w:themeColor="text1"/>
          <w:szCs w:val="22"/>
        </w:rPr>
        <w:t>el</w:t>
      </w:r>
      <w:r w:rsidRPr="00482158">
        <w:rPr>
          <w:rFonts w:ascii="Palatino Linotype" w:hAnsi="Palatino Linotype"/>
          <w:color w:val="000000" w:themeColor="text1"/>
          <w:szCs w:val="22"/>
        </w:rPr>
        <w:t xml:space="preserve"> archivo electrónico que se describe a continuación:</w:t>
      </w:r>
    </w:p>
    <w:p w14:paraId="34212EB0" w14:textId="0A18DEBB" w:rsidR="00F562A9" w:rsidRPr="00482158"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482158">
        <w:rPr>
          <w:rFonts w:ascii="Palatino Linotype" w:hAnsi="Palatino Linotype"/>
          <w:b/>
          <w:bCs/>
          <w:i/>
          <w:iCs/>
          <w:color w:val="000000" w:themeColor="text1"/>
          <w:szCs w:val="22"/>
        </w:rPr>
        <w:t>“</w:t>
      </w:r>
      <w:r w:rsidR="003B11EF" w:rsidRPr="00482158">
        <w:rPr>
          <w:rFonts w:ascii="Palatino Linotype" w:hAnsi="Palatino Linotype"/>
          <w:b/>
          <w:bCs/>
          <w:i/>
          <w:iCs/>
          <w:color w:val="000000" w:themeColor="text1"/>
          <w:szCs w:val="22"/>
        </w:rPr>
        <w:t>RESPUESTA 555-2020</w:t>
      </w:r>
      <w:r w:rsidRPr="00482158">
        <w:rPr>
          <w:rFonts w:ascii="Palatino Linotype" w:hAnsi="Palatino Linotype"/>
          <w:b/>
          <w:bCs/>
          <w:i/>
          <w:iCs/>
          <w:color w:val="000000" w:themeColor="text1"/>
          <w:szCs w:val="22"/>
        </w:rPr>
        <w:t>.pdf”</w:t>
      </w:r>
      <w:r w:rsidRPr="00482158">
        <w:rPr>
          <w:rFonts w:ascii="Palatino Linotype" w:hAnsi="Palatino Linotype"/>
          <w:color w:val="000000" w:themeColor="text1"/>
          <w:szCs w:val="22"/>
        </w:rPr>
        <w:t xml:space="preserve">: Documento </w:t>
      </w:r>
      <w:r w:rsidR="00B21899" w:rsidRPr="00482158">
        <w:rPr>
          <w:rFonts w:ascii="Palatino Linotype" w:hAnsi="Palatino Linotype"/>
          <w:color w:val="000000" w:themeColor="text1"/>
          <w:szCs w:val="22"/>
        </w:rPr>
        <w:t xml:space="preserve">de </w:t>
      </w:r>
      <w:r w:rsidR="003B11EF" w:rsidRPr="00482158">
        <w:rPr>
          <w:rFonts w:ascii="Palatino Linotype" w:hAnsi="Palatino Linotype"/>
          <w:color w:val="000000" w:themeColor="text1"/>
          <w:szCs w:val="22"/>
        </w:rPr>
        <w:t xml:space="preserve">dos fojas </w:t>
      </w:r>
      <w:r w:rsidR="00E905E3" w:rsidRPr="00482158">
        <w:rPr>
          <w:rFonts w:ascii="Palatino Linotype" w:hAnsi="Palatino Linotype"/>
          <w:color w:val="000000" w:themeColor="text1"/>
          <w:szCs w:val="22"/>
        </w:rPr>
        <w:t xml:space="preserve">consistente en un oficio de veintidós (22) de septiembre de dos mil veinte, emitido por la Titular de la Unidad de Transparencia del </w:t>
      </w:r>
      <w:r w:rsidR="00E905E3" w:rsidRPr="00482158">
        <w:rPr>
          <w:rFonts w:ascii="Palatino Linotype" w:hAnsi="Palatino Linotype"/>
          <w:b/>
          <w:bCs/>
          <w:color w:val="000000" w:themeColor="text1"/>
          <w:szCs w:val="22"/>
        </w:rPr>
        <w:t>SUJETO OBLIGADO</w:t>
      </w:r>
      <w:r w:rsidR="00E905E3" w:rsidRPr="00482158">
        <w:rPr>
          <w:rFonts w:ascii="Palatino Linotype" w:hAnsi="Palatino Linotype"/>
          <w:color w:val="000000" w:themeColor="text1"/>
          <w:szCs w:val="22"/>
        </w:rPr>
        <w:t xml:space="preserve"> por el que informa a la particular que su solicitud no versa sobre el derecho de acceso a la información pública.</w:t>
      </w:r>
    </w:p>
    <w:p w14:paraId="1602BF98" w14:textId="77777777" w:rsidR="00F562A9" w:rsidRPr="00482158"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01C002F" w:rsidR="000D5A1D" w:rsidRPr="00482158"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482158">
        <w:rPr>
          <w:rFonts w:ascii="Palatino Linotype" w:eastAsia="Times New Roman" w:hAnsi="Palatino Linotype" w:cs="Arial"/>
          <w:color w:val="000000" w:themeColor="text1"/>
          <w:lang w:val="es-ES"/>
        </w:rPr>
        <w:t>D</w:t>
      </w:r>
      <w:r w:rsidR="00561ED1" w:rsidRPr="00482158">
        <w:rPr>
          <w:rFonts w:ascii="Palatino Linotype" w:eastAsia="Times New Roman" w:hAnsi="Palatino Linotype" w:cs="Arial"/>
          <w:color w:val="000000" w:themeColor="text1"/>
          <w:lang w:val="es-ES"/>
        </w:rPr>
        <w:t xml:space="preserve">erivado de la respuesta emitida por el </w:t>
      </w:r>
      <w:r w:rsidR="00561ED1" w:rsidRPr="00482158">
        <w:rPr>
          <w:rFonts w:ascii="Palatino Linotype" w:eastAsia="Times New Roman" w:hAnsi="Palatino Linotype" w:cs="Arial"/>
          <w:b/>
          <w:color w:val="000000" w:themeColor="text1"/>
          <w:lang w:val="es-ES"/>
        </w:rPr>
        <w:t>SUJETO OBLIGADO</w:t>
      </w:r>
      <w:r w:rsidR="00561ED1" w:rsidRPr="00482158">
        <w:rPr>
          <w:rFonts w:ascii="Palatino Linotype" w:eastAsia="Times New Roman" w:hAnsi="Palatino Linotype" w:cs="Arial"/>
          <w:color w:val="000000" w:themeColor="text1"/>
          <w:lang w:val="es-ES"/>
        </w:rPr>
        <w:t>, e</w:t>
      </w:r>
      <w:r w:rsidR="00DB4BEF" w:rsidRPr="00482158">
        <w:rPr>
          <w:rFonts w:ascii="Palatino Linotype" w:eastAsia="Times New Roman" w:hAnsi="Palatino Linotype" w:cs="Arial"/>
          <w:color w:val="000000" w:themeColor="text1"/>
          <w:lang w:val="es-ES"/>
        </w:rPr>
        <w:t xml:space="preserve">l </w:t>
      </w:r>
      <w:r w:rsidR="00E905E3" w:rsidRPr="00482158">
        <w:rPr>
          <w:rFonts w:ascii="Palatino Linotype" w:eastAsia="Times New Roman" w:hAnsi="Palatino Linotype" w:cs="Arial"/>
          <w:color w:val="000000" w:themeColor="text1"/>
          <w:lang w:val="es-ES"/>
        </w:rPr>
        <w:t>veinticuatro</w:t>
      </w:r>
      <w:r w:rsidR="001E3F91" w:rsidRPr="00482158">
        <w:rPr>
          <w:rFonts w:ascii="Palatino Linotype" w:eastAsia="Times New Roman" w:hAnsi="Palatino Linotype" w:cs="Arial"/>
          <w:color w:val="000000" w:themeColor="text1"/>
          <w:lang w:val="es-ES"/>
        </w:rPr>
        <w:t xml:space="preserve"> </w:t>
      </w:r>
      <w:r w:rsidR="00D85885" w:rsidRPr="00482158">
        <w:rPr>
          <w:rFonts w:ascii="Palatino Linotype" w:eastAsia="Times New Roman" w:hAnsi="Palatino Linotype" w:cs="Arial"/>
          <w:color w:val="000000" w:themeColor="text1"/>
          <w:lang w:val="es-ES"/>
        </w:rPr>
        <w:t>(</w:t>
      </w:r>
      <w:r w:rsidR="00E905E3" w:rsidRPr="00482158">
        <w:rPr>
          <w:rFonts w:ascii="Palatino Linotype" w:eastAsia="Times New Roman" w:hAnsi="Palatino Linotype" w:cs="Arial"/>
          <w:color w:val="000000" w:themeColor="text1"/>
          <w:lang w:val="es-ES"/>
        </w:rPr>
        <w:t>24</w:t>
      </w:r>
      <w:r w:rsidR="00D85885" w:rsidRPr="00482158">
        <w:rPr>
          <w:rFonts w:ascii="Palatino Linotype" w:eastAsia="Times New Roman" w:hAnsi="Palatino Linotype" w:cs="Arial"/>
          <w:color w:val="000000" w:themeColor="text1"/>
          <w:lang w:val="es-ES"/>
        </w:rPr>
        <w:t xml:space="preserve">) </w:t>
      </w:r>
      <w:r w:rsidR="00FE49E3" w:rsidRPr="00482158">
        <w:rPr>
          <w:rFonts w:ascii="Palatino Linotype" w:eastAsia="Times New Roman" w:hAnsi="Palatino Linotype" w:cs="Arial"/>
          <w:color w:val="000000" w:themeColor="text1"/>
          <w:lang w:val="es-ES"/>
        </w:rPr>
        <w:t xml:space="preserve">de </w:t>
      </w:r>
      <w:r w:rsidR="00E905E3" w:rsidRPr="00482158">
        <w:rPr>
          <w:rFonts w:ascii="Palatino Linotype" w:eastAsia="Times New Roman" w:hAnsi="Palatino Linotype" w:cs="Arial"/>
          <w:color w:val="000000" w:themeColor="text1"/>
          <w:lang w:val="es-ES"/>
        </w:rPr>
        <w:t>septiembre</w:t>
      </w:r>
      <w:r w:rsidR="00464CB6" w:rsidRPr="00482158">
        <w:rPr>
          <w:rFonts w:ascii="Palatino Linotype" w:eastAsia="Times New Roman" w:hAnsi="Palatino Linotype" w:cs="Arial"/>
          <w:color w:val="000000" w:themeColor="text1"/>
          <w:lang w:val="es-ES"/>
        </w:rPr>
        <w:t xml:space="preserve"> </w:t>
      </w:r>
      <w:r w:rsidR="00DB4BEF" w:rsidRPr="00482158">
        <w:rPr>
          <w:rFonts w:ascii="Palatino Linotype" w:eastAsia="Times New Roman" w:hAnsi="Palatino Linotype" w:cs="Arial"/>
          <w:color w:val="000000" w:themeColor="text1"/>
          <w:lang w:val="es-ES"/>
        </w:rPr>
        <w:t xml:space="preserve">de dos mil </w:t>
      </w:r>
      <w:r w:rsidR="001468E9" w:rsidRPr="00482158">
        <w:rPr>
          <w:rFonts w:ascii="Palatino Linotype" w:eastAsia="Times New Roman" w:hAnsi="Palatino Linotype" w:cs="Arial"/>
          <w:color w:val="000000" w:themeColor="text1"/>
          <w:lang w:val="es-ES"/>
        </w:rPr>
        <w:t>veinte</w:t>
      </w:r>
      <w:r w:rsidR="00FE49E3" w:rsidRPr="00482158">
        <w:rPr>
          <w:rFonts w:ascii="Palatino Linotype" w:eastAsia="Times New Roman" w:hAnsi="Palatino Linotype" w:cs="Arial"/>
          <w:color w:val="000000" w:themeColor="text1"/>
          <w:lang w:val="es-ES"/>
        </w:rPr>
        <w:t xml:space="preserve">, </w:t>
      </w:r>
      <w:r w:rsidR="009316E9" w:rsidRPr="00482158">
        <w:rPr>
          <w:rFonts w:ascii="Palatino Linotype" w:eastAsia="Times New Roman" w:hAnsi="Palatino Linotype" w:cs="Arial"/>
          <w:color w:val="000000" w:themeColor="text1"/>
          <w:lang w:val="es-ES"/>
        </w:rPr>
        <w:t xml:space="preserve">estando en tiempo y </w:t>
      </w:r>
      <w:r w:rsidR="00852B26" w:rsidRPr="00482158">
        <w:rPr>
          <w:rFonts w:ascii="Palatino Linotype" w:eastAsia="Times New Roman" w:hAnsi="Palatino Linotype" w:cs="Arial"/>
          <w:color w:val="000000" w:themeColor="text1"/>
          <w:lang w:val="es-ES"/>
        </w:rPr>
        <w:t>forma</w:t>
      </w:r>
      <w:r w:rsidR="00EB3DF7" w:rsidRPr="00482158">
        <w:rPr>
          <w:rFonts w:ascii="Palatino Linotype" w:eastAsia="Times New Roman" w:hAnsi="Palatino Linotype" w:cs="Arial"/>
          <w:color w:val="000000" w:themeColor="text1"/>
          <w:lang w:val="es-ES"/>
        </w:rPr>
        <w:t xml:space="preserve">, </w:t>
      </w:r>
      <w:r w:rsidR="00BE1F86" w:rsidRPr="00482158">
        <w:rPr>
          <w:rFonts w:ascii="Palatino Linotype" w:eastAsia="Times New Roman" w:hAnsi="Palatino Linotype" w:cs="Arial"/>
          <w:color w:val="000000" w:themeColor="text1"/>
          <w:lang w:val="es-ES"/>
        </w:rPr>
        <w:t>la</w:t>
      </w:r>
      <w:r w:rsidR="005F1362" w:rsidRPr="00482158">
        <w:rPr>
          <w:rFonts w:ascii="Palatino Linotype" w:eastAsia="Times New Roman" w:hAnsi="Palatino Linotype" w:cs="Arial"/>
          <w:color w:val="000000" w:themeColor="text1"/>
          <w:lang w:val="es-ES"/>
        </w:rPr>
        <w:t xml:space="preserve"> particular</w:t>
      </w:r>
      <w:r w:rsidR="00DB4BEF" w:rsidRPr="00482158">
        <w:rPr>
          <w:rFonts w:ascii="Palatino Linotype" w:eastAsia="Times New Roman" w:hAnsi="Palatino Linotype" w:cs="Arial"/>
          <w:color w:val="000000" w:themeColor="text1"/>
          <w:lang w:val="es-ES"/>
        </w:rPr>
        <w:t xml:space="preserve"> </w:t>
      </w:r>
      <w:r w:rsidR="00DB4BEF" w:rsidRPr="00482158">
        <w:rPr>
          <w:rFonts w:ascii="Palatino Linotype" w:eastAsia="Times New Roman" w:hAnsi="Palatino Linotype" w:cs="Arial"/>
          <w:color w:val="000000" w:themeColor="text1"/>
          <w:lang w:val="es-ES"/>
        </w:rPr>
        <w:lastRenderedPageBreak/>
        <w:t>interpuso</w:t>
      </w:r>
      <w:r w:rsidR="009316E9" w:rsidRPr="00482158">
        <w:rPr>
          <w:rFonts w:ascii="Palatino Linotype" w:eastAsia="Times New Roman" w:hAnsi="Palatino Linotype" w:cs="Arial"/>
          <w:color w:val="000000" w:themeColor="text1"/>
          <w:lang w:val="es-ES"/>
        </w:rPr>
        <w:t xml:space="preserve"> </w:t>
      </w:r>
      <w:r w:rsidR="00102D65" w:rsidRPr="00482158">
        <w:rPr>
          <w:rFonts w:ascii="Palatino Linotype" w:eastAsia="Times New Roman" w:hAnsi="Palatino Linotype" w:cs="Arial"/>
          <w:color w:val="000000" w:themeColor="text1"/>
          <w:lang w:val="es-ES"/>
        </w:rPr>
        <w:t>el</w:t>
      </w:r>
      <w:r w:rsidR="004D68F8" w:rsidRPr="00482158">
        <w:rPr>
          <w:rFonts w:ascii="Palatino Linotype" w:eastAsia="Times New Roman" w:hAnsi="Palatino Linotype" w:cs="Arial"/>
          <w:color w:val="000000" w:themeColor="text1"/>
          <w:lang w:val="es-ES"/>
        </w:rPr>
        <w:t xml:space="preserve"> recurso de revisión </w:t>
      </w:r>
      <w:r w:rsidR="003B11EF" w:rsidRPr="00482158">
        <w:rPr>
          <w:rFonts w:ascii="Palatino Linotype" w:eastAsia="Calibri" w:hAnsi="Palatino Linotype" w:cs="Arial"/>
          <w:b/>
          <w:color w:val="000000" w:themeColor="text1"/>
          <w:lang w:val="es-ES"/>
        </w:rPr>
        <w:t>04013/INFOEM/IP/RR/2020</w:t>
      </w:r>
      <w:r w:rsidR="009A0461" w:rsidRPr="00482158">
        <w:rPr>
          <w:rFonts w:ascii="Palatino Linotype" w:eastAsia="Calibri" w:hAnsi="Palatino Linotype" w:cs="Arial"/>
          <w:b/>
          <w:color w:val="000000" w:themeColor="text1"/>
          <w:lang w:val="es-ES"/>
        </w:rPr>
        <w:t>;</w:t>
      </w:r>
      <w:r w:rsidR="00102D65" w:rsidRPr="00482158">
        <w:rPr>
          <w:rFonts w:ascii="Palatino Linotype" w:eastAsia="Times New Roman" w:hAnsi="Palatino Linotype" w:cs="Arial"/>
          <w:color w:val="000000" w:themeColor="text1"/>
          <w:lang w:val="es-ES"/>
        </w:rPr>
        <w:t xml:space="preserve"> impugnación</w:t>
      </w:r>
      <w:r w:rsidR="004D68F8" w:rsidRPr="00482158">
        <w:rPr>
          <w:rFonts w:ascii="Palatino Linotype" w:eastAsia="Times New Roman" w:hAnsi="Palatino Linotype" w:cs="Arial"/>
          <w:color w:val="000000" w:themeColor="text1"/>
          <w:lang w:val="es-ES"/>
        </w:rPr>
        <w:t xml:space="preserve"> </w:t>
      </w:r>
      <w:r w:rsidR="00A45546" w:rsidRPr="00482158">
        <w:rPr>
          <w:rFonts w:ascii="Palatino Linotype" w:eastAsia="Times New Roman" w:hAnsi="Palatino Linotype" w:cs="Arial"/>
          <w:color w:val="000000" w:themeColor="text1"/>
          <w:lang w:val="es-ES"/>
        </w:rPr>
        <w:t xml:space="preserve">en </w:t>
      </w:r>
      <w:r w:rsidR="00977D37" w:rsidRPr="00482158">
        <w:rPr>
          <w:rFonts w:ascii="Palatino Linotype" w:eastAsia="Times New Roman" w:hAnsi="Palatino Linotype" w:cs="Arial"/>
          <w:color w:val="000000" w:themeColor="text1"/>
          <w:lang w:val="es-ES"/>
        </w:rPr>
        <w:t>la</w:t>
      </w:r>
      <w:r w:rsidR="00A45546" w:rsidRPr="00482158">
        <w:rPr>
          <w:rFonts w:ascii="Palatino Linotype" w:eastAsia="Times New Roman" w:hAnsi="Palatino Linotype" w:cs="Arial"/>
          <w:color w:val="000000" w:themeColor="text1"/>
          <w:lang w:val="es-ES"/>
        </w:rPr>
        <w:t xml:space="preserve"> que refirió </w:t>
      </w:r>
      <w:r w:rsidR="004D68F8" w:rsidRPr="00482158">
        <w:rPr>
          <w:rFonts w:ascii="Palatino Linotype" w:eastAsia="Times New Roman" w:hAnsi="Palatino Linotype" w:cs="Arial"/>
          <w:color w:val="000000" w:themeColor="text1"/>
          <w:lang w:val="es-ES"/>
        </w:rPr>
        <w:t>lo siguiente:</w:t>
      </w:r>
    </w:p>
    <w:p w14:paraId="054906C6" w14:textId="77777777" w:rsidR="00E34622" w:rsidRPr="00482158"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5E4432E4" w:rsidR="00E34622" w:rsidRPr="00482158"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482158">
        <w:rPr>
          <w:rFonts w:ascii="Palatino Linotype" w:eastAsia="Times New Roman" w:hAnsi="Palatino Linotype" w:cs="Arial"/>
          <w:b/>
          <w:color w:val="000000" w:themeColor="text1"/>
          <w:lang w:val="es-ES"/>
        </w:rPr>
        <w:t>Acto impugnado:</w:t>
      </w:r>
      <w:r w:rsidRPr="00482158">
        <w:rPr>
          <w:rFonts w:ascii="Palatino Linotype" w:eastAsia="Times New Roman" w:hAnsi="Palatino Linotype" w:cs="Arial"/>
          <w:color w:val="000000" w:themeColor="text1"/>
          <w:lang w:val="es-ES"/>
        </w:rPr>
        <w:t xml:space="preserve"> “</w:t>
      </w:r>
      <w:r w:rsidR="00E905E3" w:rsidRPr="00482158">
        <w:rPr>
          <w:rFonts w:ascii="Palatino Linotype" w:eastAsia="Times New Roman" w:hAnsi="Palatino Linotype" w:cs="Arial"/>
          <w:i/>
          <w:color w:val="000000" w:themeColor="text1"/>
        </w:rPr>
        <w:t xml:space="preserve">respuesta de la unidad de transparencia porque no me da la información que requiero, porque </w:t>
      </w:r>
      <w:proofErr w:type="spellStart"/>
      <w:r w:rsidR="00E905E3" w:rsidRPr="00482158">
        <w:rPr>
          <w:rFonts w:ascii="Palatino Linotype" w:eastAsia="Times New Roman" w:hAnsi="Palatino Linotype" w:cs="Arial"/>
          <w:i/>
          <w:color w:val="000000" w:themeColor="text1"/>
        </w:rPr>
        <w:t>segun</w:t>
      </w:r>
      <w:proofErr w:type="spellEnd"/>
      <w:r w:rsidR="00E905E3" w:rsidRPr="00482158">
        <w:rPr>
          <w:rFonts w:ascii="Palatino Linotype" w:eastAsia="Times New Roman" w:hAnsi="Palatino Linotype" w:cs="Arial"/>
          <w:i/>
          <w:color w:val="000000" w:themeColor="text1"/>
        </w:rPr>
        <w:t xml:space="preserve"> tengo que pedirla por derechos arco, como se lo </w:t>
      </w:r>
      <w:proofErr w:type="spellStart"/>
      <w:r w:rsidR="00E905E3" w:rsidRPr="00482158">
        <w:rPr>
          <w:rFonts w:ascii="Palatino Linotype" w:eastAsia="Times New Roman" w:hAnsi="Palatino Linotype" w:cs="Arial"/>
          <w:i/>
          <w:color w:val="000000" w:themeColor="text1"/>
        </w:rPr>
        <w:t>referi</w:t>
      </w:r>
      <w:proofErr w:type="spellEnd"/>
      <w:r w:rsidR="00E905E3" w:rsidRPr="00482158">
        <w:rPr>
          <w:rFonts w:ascii="Palatino Linotype" w:eastAsia="Times New Roman" w:hAnsi="Palatino Linotype" w:cs="Arial"/>
          <w:i/>
          <w:color w:val="000000" w:themeColor="text1"/>
        </w:rPr>
        <w:t xml:space="preserve"> en la </w:t>
      </w:r>
      <w:proofErr w:type="spellStart"/>
      <w:r w:rsidR="00E905E3" w:rsidRPr="00482158">
        <w:rPr>
          <w:rFonts w:ascii="Palatino Linotype" w:eastAsia="Times New Roman" w:hAnsi="Palatino Linotype" w:cs="Arial"/>
          <w:i/>
          <w:color w:val="000000" w:themeColor="text1"/>
        </w:rPr>
        <w:t>peticion</w:t>
      </w:r>
      <w:proofErr w:type="spellEnd"/>
      <w:r w:rsidR="00E905E3" w:rsidRPr="00482158">
        <w:rPr>
          <w:rFonts w:ascii="Palatino Linotype" w:eastAsia="Times New Roman" w:hAnsi="Palatino Linotype" w:cs="Arial"/>
          <w:i/>
          <w:color w:val="000000" w:themeColor="text1"/>
        </w:rPr>
        <w:t>, no soy el titular de la causa penal. lo que deseo saber es el número de expediente de la persona referida y de ser posible los documentos que refiero</w:t>
      </w:r>
      <w:r w:rsidRPr="00482158">
        <w:rPr>
          <w:rFonts w:ascii="Palatino Linotype" w:eastAsia="Times New Roman" w:hAnsi="Palatino Linotype" w:cs="Arial"/>
          <w:i/>
          <w:color w:val="000000" w:themeColor="text1"/>
          <w:lang w:val="es-ES"/>
        </w:rPr>
        <w:t>”</w:t>
      </w:r>
      <w:r w:rsidRPr="00482158">
        <w:rPr>
          <w:rFonts w:ascii="Palatino Linotype" w:eastAsia="Times New Roman" w:hAnsi="Palatino Linotype" w:cs="Arial"/>
          <w:color w:val="000000" w:themeColor="text1"/>
          <w:lang w:val="es-ES"/>
        </w:rPr>
        <w:t xml:space="preserve"> (Sic).</w:t>
      </w:r>
    </w:p>
    <w:p w14:paraId="38724B8B" w14:textId="77777777" w:rsidR="001468E9" w:rsidRPr="00482158"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F569592" w:rsidR="00E34622" w:rsidRPr="00482158"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482158">
        <w:rPr>
          <w:rFonts w:ascii="Palatino Linotype" w:eastAsia="Times New Roman" w:hAnsi="Palatino Linotype" w:cs="Arial"/>
          <w:b/>
          <w:color w:val="000000" w:themeColor="text1"/>
          <w:lang w:val="es-ES"/>
        </w:rPr>
        <w:t>Razones o motivos de inconformidad:</w:t>
      </w:r>
      <w:r w:rsidRPr="00482158">
        <w:rPr>
          <w:rFonts w:ascii="Palatino Linotype" w:eastAsia="Times New Roman" w:hAnsi="Palatino Linotype" w:cs="Arial"/>
          <w:color w:val="000000" w:themeColor="text1"/>
          <w:lang w:val="es-ES"/>
        </w:rPr>
        <w:t xml:space="preserve"> “</w:t>
      </w:r>
      <w:r w:rsidR="00E905E3" w:rsidRPr="00482158">
        <w:rPr>
          <w:rFonts w:ascii="Palatino Linotype" w:eastAsia="Times New Roman" w:hAnsi="Palatino Linotype" w:cs="Arial"/>
          <w:i/>
          <w:color w:val="000000" w:themeColor="text1"/>
        </w:rPr>
        <w:t xml:space="preserve">la autoridad no buscó en los libros de gobierno, tampoco se advierte que hayan solicitado la </w:t>
      </w:r>
      <w:proofErr w:type="spellStart"/>
      <w:r w:rsidR="00E905E3" w:rsidRPr="00482158">
        <w:rPr>
          <w:rFonts w:ascii="Palatino Linotype" w:eastAsia="Times New Roman" w:hAnsi="Palatino Linotype" w:cs="Arial"/>
          <w:i/>
          <w:color w:val="000000" w:themeColor="text1"/>
        </w:rPr>
        <w:t>busqueda</w:t>
      </w:r>
      <w:proofErr w:type="spellEnd"/>
      <w:r w:rsidR="00E905E3" w:rsidRPr="00482158">
        <w:rPr>
          <w:rFonts w:ascii="Palatino Linotype" w:eastAsia="Times New Roman" w:hAnsi="Palatino Linotype" w:cs="Arial"/>
          <w:i/>
          <w:color w:val="000000" w:themeColor="text1"/>
        </w:rPr>
        <w:t xml:space="preserve"> de la </w:t>
      </w:r>
      <w:proofErr w:type="spellStart"/>
      <w:r w:rsidR="00E905E3" w:rsidRPr="00482158">
        <w:rPr>
          <w:rFonts w:ascii="Palatino Linotype" w:eastAsia="Times New Roman" w:hAnsi="Palatino Linotype" w:cs="Arial"/>
          <w:i/>
          <w:color w:val="000000" w:themeColor="text1"/>
        </w:rPr>
        <w:t>informacion</w:t>
      </w:r>
      <w:proofErr w:type="spellEnd"/>
      <w:r w:rsidR="00E905E3" w:rsidRPr="00482158">
        <w:rPr>
          <w:rFonts w:ascii="Palatino Linotype" w:eastAsia="Times New Roman" w:hAnsi="Palatino Linotype" w:cs="Arial"/>
          <w:i/>
          <w:color w:val="000000" w:themeColor="text1"/>
        </w:rPr>
        <w:t xml:space="preserve">, máxime que la consulta de dichos libros es </w:t>
      </w:r>
      <w:proofErr w:type="spellStart"/>
      <w:r w:rsidR="00E905E3" w:rsidRPr="00482158">
        <w:rPr>
          <w:rFonts w:ascii="Palatino Linotype" w:eastAsia="Times New Roman" w:hAnsi="Palatino Linotype" w:cs="Arial"/>
          <w:i/>
          <w:color w:val="000000" w:themeColor="text1"/>
        </w:rPr>
        <w:t>publico</w:t>
      </w:r>
      <w:proofErr w:type="spellEnd"/>
      <w:r w:rsidR="00E905E3" w:rsidRPr="00482158">
        <w:rPr>
          <w:rFonts w:ascii="Palatino Linotype" w:eastAsia="Times New Roman" w:hAnsi="Palatino Linotype" w:cs="Arial"/>
          <w:i/>
          <w:color w:val="000000" w:themeColor="text1"/>
        </w:rPr>
        <w:t xml:space="preserve">, sólo que por la pandemia no se puede acudir </w:t>
      </w:r>
      <w:proofErr w:type="spellStart"/>
      <w:r w:rsidR="00E905E3" w:rsidRPr="00482158">
        <w:rPr>
          <w:rFonts w:ascii="Palatino Linotype" w:eastAsia="Times New Roman" w:hAnsi="Palatino Linotype" w:cs="Arial"/>
          <w:i/>
          <w:color w:val="000000" w:themeColor="text1"/>
        </w:rPr>
        <w:t>fisicamente</w:t>
      </w:r>
      <w:proofErr w:type="spellEnd"/>
      <w:r w:rsidR="00E905E3" w:rsidRPr="00482158">
        <w:rPr>
          <w:rFonts w:ascii="Palatino Linotype" w:eastAsia="Times New Roman" w:hAnsi="Palatino Linotype" w:cs="Arial"/>
          <w:i/>
          <w:color w:val="000000" w:themeColor="text1"/>
        </w:rPr>
        <w:t xml:space="preserve">, y aunque se pudiera </w:t>
      </w:r>
      <w:proofErr w:type="spellStart"/>
      <w:r w:rsidR="00E905E3" w:rsidRPr="00482158">
        <w:rPr>
          <w:rFonts w:ascii="Palatino Linotype" w:eastAsia="Times New Roman" w:hAnsi="Palatino Linotype" w:cs="Arial"/>
          <w:i/>
          <w:color w:val="000000" w:themeColor="text1"/>
        </w:rPr>
        <w:t>tambien</w:t>
      </w:r>
      <w:proofErr w:type="spellEnd"/>
      <w:r w:rsidR="00E905E3" w:rsidRPr="00482158">
        <w:rPr>
          <w:rFonts w:ascii="Palatino Linotype" w:eastAsia="Times New Roman" w:hAnsi="Palatino Linotype" w:cs="Arial"/>
          <w:i/>
          <w:color w:val="000000" w:themeColor="text1"/>
        </w:rPr>
        <w:t xml:space="preserve"> existe la forma de obtener la </w:t>
      </w:r>
      <w:proofErr w:type="spellStart"/>
      <w:r w:rsidR="00E905E3" w:rsidRPr="00482158">
        <w:rPr>
          <w:rFonts w:ascii="Palatino Linotype" w:eastAsia="Times New Roman" w:hAnsi="Palatino Linotype" w:cs="Arial"/>
          <w:i/>
          <w:color w:val="000000" w:themeColor="text1"/>
        </w:rPr>
        <w:t>informacion</w:t>
      </w:r>
      <w:proofErr w:type="spellEnd"/>
      <w:r w:rsidR="00E905E3" w:rsidRPr="00482158">
        <w:rPr>
          <w:rFonts w:ascii="Palatino Linotype" w:eastAsia="Times New Roman" w:hAnsi="Palatino Linotype" w:cs="Arial"/>
          <w:i/>
          <w:color w:val="000000" w:themeColor="text1"/>
        </w:rPr>
        <w:t xml:space="preserve"> solicitada por este medio </w:t>
      </w:r>
      <w:proofErr w:type="spellStart"/>
      <w:r w:rsidR="00E905E3" w:rsidRPr="00482158">
        <w:rPr>
          <w:rFonts w:ascii="Palatino Linotype" w:eastAsia="Times New Roman" w:hAnsi="Palatino Linotype" w:cs="Arial"/>
          <w:i/>
          <w:color w:val="000000" w:themeColor="text1"/>
        </w:rPr>
        <w:t>electronico</w:t>
      </w:r>
      <w:proofErr w:type="spellEnd"/>
      <w:r w:rsidR="00E905E3" w:rsidRPr="00482158">
        <w:rPr>
          <w:rFonts w:ascii="Palatino Linotype" w:eastAsia="Times New Roman" w:hAnsi="Palatino Linotype" w:cs="Arial"/>
          <w:i/>
          <w:color w:val="000000" w:themeColor="text1"/>
        </w:rPr>
        <w:t xml:space="preserve">, porque considero es </w:t>
      </w:r>
      <w:proofErr w:type="spellStart"/>
      <w:r w:rsidR="00E905E3" w:rsidRPr="00482158">
        <w:rPr>
          <w:rFonts w:ascii="Palatino Linotype" w:eastAsia="Times New Roman" w:hAnsi="Palatino Linotype" w:cs="Arial"/>
          <w:i/>
          <w:color w:val="000000" w:themeColor="text1"/>
        </w:rPr>
        <w:t>informacion</w:t>
      </w:r>
      <w:proofErr w:type="spellEnd"/>
      <w:r w:rsidR="00E905E3" w:rsidRPr="00482158">
        <w:rPr>
          <w:rFonts w:ascii="Palatino Linotype" w:eastAsia="Times New Roman" w:hAnsi="Palatino Linotype" w:cs="Arial"/>
          <w:i/>
          <w:color w:val="000000" w:themeColor="text1"/>
        </w:rPr>
        <w:t xml:space="preserve"> </w:t>
      </w:r>
      <w:proofErr w:type="spellStart"/>
      <w:r w:rsidR="00E905E3" w:rsidRPr="00482158">
        <w:rPr>
          <w:rFonts w:ascii="Palatino Linotype" w:eastAsia="Times New Roman" w:hAnsi="Palatino Linotype" w:cs="Arial"/>
          <w:i/>
          <w:color w:val="000000" w:themeColor="text1"/>
        </w:rPr>
        <w:t>publica</w:t>
      </w:r>
      <w:proofErr w:type="spellEnd"/>
      <w:r w:rsidR="00E905E3" w:rsidRPr="00482158">
        <w:rPr>
          <w:rFonts w:ascii="Palatino Linotype" w:eastAsia="Times New Roman" w:hAnsi="Palatino Linotype" w:cs="Arial"/>
          <w:i/>
          <w:color w:val="000000" w:themeColor="text1"/>
        </w:rPr>
        <w:t>.</w:t>
      </w:r>
      <w:r w:rsidRPr="00482158">
        <w:rPr>
          <w:rFonts w:ascii="Palatino Linotype" w:eastAsia="Times New Roman" w:hAnsi="Palatino Linotype" w:cs="Arial"/>
          <w:i/>
          <w:color w:val="000000" w:themeColor="text1"/>
          <w:lang w:val="es-ES"/>
        </w:rPr>
        <w:t>”</w:t>
      </w:r>
      <w:r w:rsidRPr="00482158">
        <w:rPr>
          <w:rFonts w:ascii="Palatino Linotype" w:eastAsia="Times New Roman" w:hAnsi="Palatino Linotype" w:cs="Arial"/>
          <w:color w:val="000000" w:themeColor="text1"/>
          <w:lang w:val="es-ES"/>
        </w:rPr>
        <w:t xml:space="preserve"> (Sic).</w:t>
      </w:r>
    </w:p>
    <w:p w14:paraId="4D16C3B0" w14:textId="77777777" w:rsidR="00E34622" w:rsidRPr="00482158"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482158"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82158">
        <w:rPr>
          <w:rFonts w:ascii="Palatino Linotype" w:eastAsia="Times New Roman" w:hAnsi="Palatino Linotype" w:cs="Arial"/>
          <w:color w:val="000000" w:themeColor="text1"/>
          <w:lang w:val="es-ES"/>
        </w:rPr>
        <w:t xml:space="preserve">Se registró el recurso de revisión bajo el número de expediente </w:t>
      </w:r>
      <w:r w:rsidR="004F785F" w:rsidRPr="00482158">
        <w:rPr>
          <w:rFonts w:ascii="Palatino Linotype" w:hAnsi="Palatino Linotype" w:cs="Arial"/>
          <w:bCs/>
          <w:color w:val="000000" w:themeColor="text1"/>
        </w:rPr>
        <w:t>al rubro indicado, asi</w:t>
      </w:r>
      <w:r w:rsidRPr="00482158">
        <w:rPr>
          <w:rFonts w:ascii="Palatino Linotype" w:hAnsi="Palatino Linotype" w:cs="Arial"/>
          <w:bCs/>
          <w:color w:val="000000" w:themeColor="text1"/>
        </w:rPr>
        <w:t xml:space="preserve">mismo, con fundamento en lo dispuesto por el </w:t>
      </w:r>
      <w:r w:rsidRPr="00482158">
        <w:rPr>
          <w:rFonts w:ascii="Palatino Linotype" w:eastAsia="Calibri" w:hAnsi="Palatino Linotype" w:cs="Arial"/>
          <w:color w:val="000000" w:themeColor="text1"/>
          <w:lang w:val="es-ES"/>
        </w:rPr>
        <w:t xml:space="preserve">artículo 185 fracción I de la </w:t>
      </w:r>
      <w:r w:rsidRPr="00482158">
        <w:rPr>
          <w:rFonts w:ascii="Palatino Linotype" w:eastAsia="Calibri" w:hAnsi="Palatino Linotype" w:cs="Arial"/>
          <w:b/>
          <w:color w:val="000000" w:themeColor="text1"/>
          <w:lang w:val="es-ES"/>
        </w:rPr>
        <w:t xml:space="preserve">Ley de Transparencia y Acceso a la Información Pública del Estado de México y Municipios </w:t>
      </w:r>
      <w:r w:rsidRPr="00482158">
        <w:rPr>
          <w:rFonts w:ascii="Palatino Linotype" w:eastAsia="Times New Roman" w:hAnsi="Palatino Linotype" w:cs="Arial"/>
          <w:color w:val="000000" w:themeColor="text1"/>
          <w:lang w:val="es-ES"/>
        </w:rPr>
        <w:t xml:space="preserve">se turnó al </w:t>
      </w:r>
      <w:r w:rsidRPr="00482158">
        <w:rPr>
          <w:rFonts w:ascii="Palatino Linotype" w:eastAsia="Times New Roman" w:hAnsi="Palatino Linotype" w:cs="Arial"/>
          <w:b/>
          <w:color w:val="000000" w:themeColor="text1"/>
          <w:lang w:val="es-ES"/>
        </w:rPr>
        <w:t xml:space="preserve">Comisionado José Guadalupe Luna Hernández, </w:t>
      </w:r>
      <w:r w:rsidRPr="00482158">
        <w:rPr>
          <w:rFonts w:ascii="Palatino Linotype" w:eastAsia="Times New Roman" w:hAnsi="Palatino Linotype" w:cs="Arial"/>
          <w:color w:val="000000" w:themeColor="text1"/>
          <w:lang w:val="es-ES"/>
        </w:rPr>
        <w:t xml:space="preserve">con el objeto de </w:t>
      </w:r>
      <w:r w:rsidRPr="00482158">
        <w:rPr>
          <w:rFonts w:ascii="Palatino Linotype" w:eastAsia="Times New Roman" w:hAnsi="Palatino Linotype" w:cs="Arial"/>
          <w:color w:val="000000" w:themeColor="text1"/>
          <w:lang w:val="es-MX"/>
        </w:rPr>
        <w:t>su análisis.</w:t>
      </w:r>
    </w:p>
    <w:p w14:paraId="2BDE682E" w14:textId="77777777" w:rsidR="005F1362" w:rsidRPr="00482158"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9590A6" w:rsidR="007446C2" w:rsidRPr="00482158"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82158">
        <w:rPr>
          <w:rFonts w:ascii="Palatino Linotype" w:eastAsia="Times New Roman" w:hAnsi="Palatino Linotype" w:cs="Arial"/>
          <w:color w:val="000000" w:themeColor="text1"/>
          <w:lang w:val="es-ES"/>
        </w:rPr>
        <w:t>E</w:t>
      </w:r>
      <w:r w:rsidR="00FE49E3" w:rsidRPr="00482158">
        <w:rPr>
          <w:rFonts w:ascii="Palatino Linotype" w:eastAsia="Times New Roman" w:hAnsi="Palatino Linotype" w:cs="Arial"/>
          <w:color w:val="000000" w:themeColor="text1"/>
          <w:lang w:val="es-ES"/>
        </w:rPr>
        <w:t>l</w:t>
      </w:r>
      <w:r w:rsidR="00FE49E3" w:rsidRPr="00482158">
        <w:rPr>
          <w:rFonts w:ascii="Palatino Linotype" w:eastAsia="Calibri" w:hAnsi="Palatino Linotype" w:cs="Arial"/>
          <w:color w:val="000000" w:themeColor="text1"/>
          <w:lang w:val="es-ES"/>
        </w:rPr>
        <w:t xml:space="preserve"> </w:t>
      </w:r>
      <w:r w:rsidR="0004686A" w:rsidRPr="00482158">
        <w:rPr>
          <w:rFonts w:ascii="Palatino Linotype" w:eastAsia="Calibri" w:hAnsi="Palatino Linotype" w:cs="Arial"/>
          <w:color w:val="000000" w:themeColor="text1"/>
          <w:lang w:val="es-ES"/>
        </w:rPr>
        <w:t>Comisionado Ponente</w:t>
      </w:r>
      <w:r w:rsidR="00A73CA0" w:rsidRPr="00482158">
        <w:rPr>
          <w:rFonts w:ascii="Palatino Linotype" w:eastAsia="Calibri" w:hAnsi="Palatino Linotype" w:cs="Arial"/>
          <w:color w:val="000000" w:themeColor="text1"/>
          <w:lang w:val="es-ES"/>
        </w:rPr>
        <w:t>,</w:t>
      </w:r>
      <w:r w:rsidR="0004686A" w:rsidRPr="00482158">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482158">
        <w:rPr>
          <w:rFonts w:ascii="Palatino Linotype" w:eastAsia="Calibri" w:hAnsi="Palatino Linotype" w:cs="Arial"/>
          <w:color w:val="000000" w:themeColor="text1"/>
          <w:lang w:val="es-ES"/>
        </w:rPr>
        <w:t>del</w:t>
      </w:r>
      <w:r w:rsidR="0004686A" w:rsidRPr="00482158">
        <w:rPr>
          <w:rFonts w:ascii="Palatino Linotype" w:eastAsia="Calibri" w:hAnsi="Palatino Linotype" w:cs="Arial"/>
          <w:color w:val="000000" w:themeColor="text1"/>
          <w:lang w:val="es-ES"/>
        </w:rPr>
        <w:t xml:space="preserve"> </w:t>
      </w:r>
      <w:r w:rsidR="00B81371" w:rsidRPr="00482158">
        <w:rPr>
          <w:rFonts w:ascii="Palatino Linotype" w:eastAsia="Calibri" w:hAnsi="Palatino Linotype" w:cs="Arial"/>
          <w:color w:val="000000" w:themeColor="text1"/>
          <w:lang w:val="es-ES"/>
        </w:rPr>
        <w:t xml:space="preserve">acuerdo </w:t>
      </w:r>
      <w:r w:rsidR="00F147C6" w:rsidRPr="00482158">
        <w:rPr>
          <w:rFonts w:ascii="Palatino Linotype" w:eastAsia="Calibri" w:hAnsi="Palatino Linotype" w:cs="Arial"/>
          <w:color w:val="000000" w:themeColor="text1"/>
          <w:lang w:val="es-ES"/>
        </w:rPr>
        <w:t xml:space="preserve">de admisión </w:t>
      </w:r>
      <w:r w:rsidR="00B81371" w:rsidRPr="00482158">
        <w:rPr>
          <w:rFonts w:ascii="Palatino Linotype" w:eastAsia="Calibri" w:hAnsi="Palatino Linotype" w:cs="Arial"/>
          <w:color w:val="000000" w:themeColor="text1"/>
          <w:lang w:val="es-ES"/>
        </w:rPr>
        <w:t xml:space="preserve">de </w:t>
      </w:r>
      <w:r w:rsidR="00E905E3" w:rsidRPr="00482158">
        <w:rPr>
          <w:rFonts w:ascii="Palatino Linotype" w:eastAsia="Calibri" w:hAnsi="Palatino Linotype" w:cs="Arial"/>
          <w:color w:val="000000" w:themeColor="text1"/>
          <w:lang w:val="es-ES"/>
        </w:rPr>
        <w:t>treinta</w:t>
      </w:r>
      <w:r w:rsidR="001E3F91" w:rsidRPr="00482158">
        <w:rPr>
          <w:rFonts w:ascii="Palatino Linotype" w:eastAsia="Calibri" w:hAnsi="Palatino Linotype" w:cs="Arial"/>
          <w:color w:val="000000" w:themeColor="text1"/>
          <w:lang w:val="es-ES"/>
        </w:rPr>
        <w:t xml:space="preserve"> </w:t>
      </w:r>
      <w:r w:rsidR="00C862C4" w:rsidRPr="00482158">
        <w:rPr>
          <w:rFonts w:ascii="Palatino Linotype" w:eastAsia="Calibri" w:hAnsi="Palatino Linotype" w:cs="Arial"/>
          <w:color w:val="000000" w:themeColor="text1"/>
          <w:lang w:val="es-ES"/>
        </w:rPr>
        <w:t>(</w:t>
      </w:r>
      <w:r w:rsidR="00E905E3" w:rsidRPr="00482158">
        <w:rPr>
          <w:rFonts w:ascii="Palatino Linotype" w:eastAsia="Calibri" w:hAnsi="Palatino Linotype" w:cs="Arial"/>
          <w:color w:val="000000" w:themeColor="text1"/>
          <w:lang w:val="es-ES"/>
        </w:rPr>
        <w:t>30</w:t>
      </w:r>
      <w:r w:rsidR="00C862C4" w:rsidRPr="00482158">
        <w:rPr>
          <w:rFonts w:ascii="Palatino Linotype" w:eastAsia="Calibri" w:hAnsi="Palatino Linotype" w:cs="Arial"/>
          <w:color w:val="000000" w:themeColor="text1"/>
          <w:lang w:val="es-ES"/>
        </w:rPr>
        <w:t xml:space="preserve">) de </w:t>
      </w:r>
      <w:r w:rsidR="00E905E3" w:rsidRPr="00482158">
        <w:rPr>
          <w:rFonts w:ascii="Palatino Linotype" w:eastAsia="Calibri" w:hAnsi="Palatino Linotype" w:cs="Arial"/>
          <w:color w:val="000000" w:themeColor="text1"/>
          <w:lang w:val="es-ES"/>
        </w:rPr>
        <w:lastRenderedPageBreak/>
        <w:t>septiembre</w:t>
      </w:r>
      <w:r w:rsidR="003762FD" w:rsidRPr="00482158">
        <w:rPr>
          <w:rFonts w:ascii="Palatino Linotype" w:eastAsia="Calibri" w:hAnsi="Palatino Linotype" w:cs="Arial"/>
          <w:color w:val="000000" w:themeColor="text1"/>
          <w:lang w:val="es-ES"/>
        </w:rPr>
        <w:t xml:space="preserve"> </w:t>
      </w:r>
      <w:r w:rsidR="003A03D0" w:rsidRPr="00482158">
        <w:rPr>
          <w:rFonts w:ascii="Palatino Linotype" w:eastAsia="Calibri" w:hAnsi="Palatino Linotype" w:cs="Arial"/>
          <w:color w:val="000000" w:themeColor="text1"/>
          <w:lang w:val="es-ES"/>
        </w:rPr>
        <w:t>d</w:t>
      </w:r>
      <w:r w:rsidR="0075650E" w:rsidRPr="00482158">
        <w:rPr>
          <w:rFonts w:ascii="Palatino Linotype" w:eastAsia="Calibri" w:hAnsi="Palatino Linotype" w:cs="Arial"/>
          <w:color w:val="000000" w:themeColor="text1"/>
          <w:lang w:val="es-ES"/>
        </w:rPr>
        <w:t xml:space="preserve">e dos mil </w:t>
      </w:r>
      <w:r w:rsidR="001468E9" w:rsidRPr="00482158">
        <w:rPr>
          <w:rFonts w:ascii="Palatino Linotype" w:eastAsia="Calibri" w:hAnsi="Palatino Linotype" w:cs="Arial"/>
          <w:color w:val="000000" w:themeColor="text1"/>
          <w:lang w:val="es-ES"/>
        </w:rPr>
        <w:t>veinte</w:t>
      </w:r>
      <w:r w:rsidR="006A1047" w:rsidRPr="00482158">
        <w:rPr>
          <w:rFonts w:ascii="Palatino Linotype" w:eastAsia="Calibri" w:hAnsi="Palatino Linotype" w:cs="Arial"/>
          <w:color w:val="000000" w:themeColor="text1"/>
          <w:lang w:val="es-ES"/>
        </w:rPr>
        <w:t xml:space="preserve">, </w:t>
      </w:r>
      <w:r w:rsidR="00B81371" w:rsidRPr="00482158">
        <w:rPr>
          <w:rFonts w:ascii="Palatino Linotype" w:eastAsia="Calibri" w:hAnsi="Palatino Linotype" w:cs="Arial"/>
          <w:color w:val="000000" w:themeColor="text1"/>
          <w:lang w:val="es-ES"/>
        </w:rPr>
        <w:t xml:space="preserve">puso a </w:t>
      </w:r>
      <w:r w:rsidR="00875167" w:rsidRPr="00482158">
        <w:rPr>
          <w:rFonts w:ascii="Palatino Linotype" w:eastAsia="Calibri" w:hAnsi="Palatino Linotype" w:cs="Arial"/>
          <w:color w:val="000000" w:themeColor="text1"/>
          <w:lang w:val="es-ES"/>
        </w:rPr>
        <w:t>disposición</w:t>
      </w:r>
      <w:r w:rsidR="00B81371" w:rsidRPr="00482158">
        <w:rPr>
          <w:rFonts w:ascii="Palatino Linotype" w:eastAsia="Calibri" w:hAnsi="Palatino Linotype" w:cs="Arial"/>
          <w:color w:val="000000" w:themeColor="text1"/>
          <w:lang w:val="es-ES"/>
        </w:rPr>
        <w:t xml:space="preserve"> de las partes el expediente electrónico </w:t>
      </w:r>
      <w:r w:rsidR="00B81371" w:rsidRPr="00482158">
        <w:rPr>
          <w:rFonts w:ascii="Palatino Linotype" w:eastAsia="Calibri" w:hAnsi="Palatino Linotype" w:cs="Arial"/>
          <w:color w:val="000000" w:themeColor="text1"/>
        </w:rPr>
        <w:t xml:space="preserve">vía </w:t>
      </w:r>
      <w:r w:rsidR="00B81371" w:rsidRPr="00482158">
        <w:rPr>
          <w:rFonts w:ascii="Palatino Linotype" w:eastAsia="Calibri" w:hAnsi="Palatino Linotype" w:cs="Arial"/>
          <w:color w:val="000000" w:themeColor="text1"/>
          <w:lang w:val="es-ES"/>
        </w:rPr>
        <w:t xml:space="preserve">Sistema de Acceso a la Información Mexiquense </w:t>
      </w:r>
      <w:r w:rsidR="001468E9" w:rsidRPr="00482158">
        <w:rPr>
          <w:rFonts w:ascii="Palatino Linotype" w:eastAsia="Calibri" w:hAnsi="Palatino Linotype" w:cs="Arial"/>
          <w:color w:val="000000" w:themeColor="text1"/>
          <w:lang w:val="es-ES"/>
        </w:rPr>
        <w:t>(</w:t>
      </w:r>
      <w:r w:rsidR="00B81371" w:rsidRPr="00482158">
        <w:rPr>
          <w:rFonts w:ascii="Palatino Linotype" w:eastAsia="Calibri" w:hAnsi="Palatino Linotype" w:cs="Arial"/>
          <w:b/>
          <w:i/>
          <w:color w:val="000000" w:themeColor="text1"/>
          <w:lang w:val="es-ES"/>
        </w:rPr>
        <w:t>SAIMEX</w:t>
      </w:r>
      <w:r w:rsidR="001468E9" w:rsidRPr="00482158">
        <w:rPr>
          <w:rFonts w:ascii="Palatino Linotype" w:eastAsia="Calibri" w:hAnsi="Palatino Linotype" w:cs="Arial"/>
          <w:b/>
          <w:i/>
          <w:color w:val="000000" w:themeColor="text1"/>
          <w:lang w:val="es-ES"/>
        </w:rPr>
        <w:t>)</w:t>
      </w:r>
      <w:r w:rsidR="00B81371" w:rsidRPr="00482158">
        <w:rPr>
          <w:rFonts w:ascii="Palatino Linotype" w:eastAsia="Calibri" w:hAnsi="Palatino Linotype" w:cs="Arial"/>
          <w:b/>
          <w:color w:val="000000" w:themeColor="text1"/>
          <w:lang w:val="es-ES"/>
        </w:rPr>
        <w:t xml:space="preserve"> </w:t>
      </w:r>
      <w:r w:rsidR="00B81371" w:rsidRPr="00482158">
        <w:rPr>
          <w:rFonts w:ascii="Palatino Linotype" w:eastAsia="Calibri" w:hAnsi="Palatino Linotype" w:cs="Arial"/>
          <w:color w:val="000000" w:themeColor="text1"/>
          <w:lang w:val="es-ES"/>
        </w:rPr>
        <w:t xml:space="preserve">a efecto de que en un plazo máximo de siete días </w:t>
      </w:r>
      <w:r w:rsidR="00875167" w:rsidRPr="00482158">
        <w:rPr>
          <w:rFonts w:ascii="Palatino Linotype" w:eastAsia="Calibri" w:hAnsi="Palatino Linotype" w:cs="Arial"/>
          <w:color w:val="000000" w:themeColor="text1"/>
          <w:lang w:val="es-ES"/>
        </w:rPr>
        <w:t>manifestaran</w:t>
      </w:r>
      <w:r w:rsidR="00B81371" w:rsidRPr="00482158">
        <w:rPr>
          <w:rFonts w:ascii="Palatino Linotype" w:eastAsia="Calibri" w:hAnsi="Palatino Linotype" w:cs="Arial"/>
          <w:color w:val="000000" w:themeColor="text1"/>
          <w:lang w:val="es-ES"/>
        </w:rPr>
        <w:t xml:space="preserve"> lo que a</w:t>
      </w:r>
      <w:r w:rsidR="003A2029" w:rsidRPr="00482158">
        <w:rPr>
          <w:rFonts w:ascii="Palatino Linotype" w:eastAsia="Calibri" w:hAnsi="Palatino Linotype" w:cs="Arial"/>
          <w:color w:val="000000" w:themeColor="text1"/>
          <w:lang w:val="es-ES"/>
        </w:rPr>
        <w:t xml:space="preserve"> su</w:t>
      </w:r>
      <w:r w:rsidR="00B81371" w:rsidRPr="00482158">
        <w:rPr>
          <w:rFonts w:ascii="Palatino Linotype" w:eastAsia="Calibri" w:hAnsi="Palatino Linotype" w:cs="Arial"/>
          <w:color w:val="000000" w:themeColor="text1"/>
          <w:lang w:val="es-ES"/>
        </w:rPr>
        <w:t xml:space="preserve"> derecho conviniera</w:t>
      </w:r>
      <w:r w:rsidR="00875167" w:rsidRPr="00482158">
        <w:rPr>
          <w:rFonts w:ascii="Palatino Linotype" w:eastAsia="Calibri" w:hAnsi="Palatino Linotype" w:cs="Arial"/>
          <w:color w:val="000000" w:themeColor="text1"/>
          <w:lang w:val="es-ES"/>
        </w:rPr>
        <w:t>n</w:t>
      </w:r>
      <w:r w:rsidR="00032493" w:rsidRPr="00482158">
        <w:rPr>
          <w:rFonts w:ascii="Palatino Linotype" w:eastAsia="Calibri" w:hAnsi="Palatino Linotype" w:cs="Arial"/>
          <w:color w:val="000000" w:themeColor="text1"/>
          <w:lang w:val="es-ES"/>
        </w:rPr>
        <w:t>,</w:t>
      </w:r>
      <w:r w:rsidR="00B81371" w:rsidRPr="00482158">
        <w:rPr>
          <w:rFonts w:ascii="Palatino Linotype" w:eastAsia="Calibri" w:hAnsi="Palatino Linotype" w:cs="Arial"/>
          <w:color w:val="000000" w:themeColor="text1"/>
          <w:lang w:val="es-ES"/>
        </w:rPr>
        <w:t xml:space="preserve"> </w:t>
      </w:r>
      <w:r w:rsidR="00875167" w:rsidRPr="00482158">
        <w:rPr>
          <w:rFonts w:ascii="Palatino Linotype" w:eastAsia="Calibri" w:hAnsi="Palatino Linotype" w:cs="Arial"/>
          <w:color w:val="000000" w:themeColor="text1"/>
          <w:lang w:val="es-ES"/>
        </w:rPr>
        <w:t>ofrecieran pruebas y</w:t>
      </w:r>
      <w:r w:rsidR="00132C06" w:rsidRPr="00482158">
        <w:rPr>
          <w:rFonts w:ascii="Palatino Linotype" w:eastAsia="Calibri" w:hAnsi="Palatino Linotype" w:cs="Arial"/>
          <w:color w:val="000000" w:themeColor="text1"/>
          <w:lang w:val="es-ES"/>
        </w:rPr>
        <w:t xml:space="preserve"> </w:t>
      </w:r>
      <w:r w:rsidR="00875167" w:rsidRPr="00482158">
        <w:rPr>
          <w:rFonts w:ascii="Palatino Linotype" w:eastAsia="Calibri" w:hAnsi="Palatino Linotype" w:cs="Arial"/>
          <w:color w:val="000000" w:themeColor="text1"/>
          <w:lang w:val="es-ES"/>
        </w:rPr>
        <w:t>alegatos según corresponda a</w:t>
      </w:r>
      <w:r w:rsidR="004C20F2" w:rsidRPr="00482158">
        <w:rPr>
          <w:rFonts w:ascii="Palatino Linotype" w:eastAsia="Calibri" w:hAnsi="Palatino Linotype" w:cs="Arial"/>
          <w:color w:val="000000" w:themeColor="text1"/>
          <w:lang w:val="es-ES"/>
        </w:rPr>
        <w:t xml:space="preserve"> </w:t>
      </w:r>
      <w:r w:rsidR="00875167" w:rsidRPr="00482158">
        <w:rPr>
          <w:rFonts w:ascii="Palatino Linotype" w:eastAsia="Calibri" w:hAnsi="Palatino Linotype" w:cs="Arial"/>
          <w:color w:val="000000" w:themeColor="text1"/>
          <w:lang w:val="es-ES"/>
        </w:rPr>
        <w:t>l</w:t>
      </w:r>
      <w:r w:rsidR="004C20F2" w:rsidRPr="00482158">
        <w:rPr>
          <w:rFonts w:ascii="Palatino Linotype" w:eastAsia="Calibri" w:hAnsi="Palatino Linotype" w:cs="Arial"/>
          <w:color w:val="000000" w:themeColor="text1"/>
          <w:lang w:val="es-ES"/>
        </w:rPr>
        <w:t>os</w:t>
      </w:r>
      <w:r w:rsidR="00875167" w:rsidRPr="00482158">
        <w:rPr>
          <w:rFonts w:ascii="Palatino Linotype" w:eastAsia="Calibri" w:hAnsi="Palatino Linotype" w:cs="Arial"/>
          <w:color w:val="000000" w:themeColor="text1"/>
          <w:lang w:val="es-ES"/>
        </w:rPr>
        <w:t xml:space="preserve"> caso</w:t>
      </w:r>
      <w:r w:rsidR="004C20F2" w:rsidRPr="00482158">
        <w:rPr>
          <w:rFonts w:ascii="Palatino Linotype" w:eastAsia="Calibri" w:hAnsi="Palatino Linotype" w:cs="Arial"/>
          <w:color w:val="000000" w:themeColor="text1"/>
          <w:lang w:val="es-ES"/>
        </w:rPr>
        <w:t>s</w:t>
      </w:r>
      <w:r w:rsidR="00875167" w:rsidRPr="00482158">
        <w:rPr>
          <w:rFonts w:ascii="Palatino Linotype" w:eastAsia="Calibri" w:hAnsi="Palatino Linotype" w:cs="Arial"/>
          <w:color w:val="000000" w:themeColor="text1"/>
          <w:lang w:val="es-ES"/>
        </w:rPr>
        <w:t xml:space="preserve"> concreto</w:t>
      </w:r>
      <w:r w:rsidR="004C20F2" w:rsidRPr="00482158">
        <w:rPr>
          <w:rFonts w:ascii="Palatino Linotype" w:eastAsia="Calibri" w:hAnsi="Palatino Linotype" w:cs="Arial"/>
          <w:color w:val="000000" w:themeColor="text1"/>
          <w:lang w:val="es-ES"/>
        </w:rPr>
        <w:t>s</w:t>
      </w:r>
      <w:r w:rsidR="00875167" w:rsidRPr="00482158">
        <w:rPr>
          <w:rFonts w:ascii="Palatino Linotype" w:eastAsia="Calibri" w:hAnsi="Palatino Linotype" w:cs="Arial"/>
          <w:color w:val="000000" w:themeColor="text1"/>
          <w:lang w:val="es-ES"/>
        </w:rPr>
        <w:t xml:space="preserve">, </w:t>
      </w:r>
      <w:r w:rsidR="00F147C6" w:rsidRPr="00482158">
        <w:rPr>
          <w:rFonts w:ascii="Palatino Linotype" w:eastAsia="Calibri" w:hAnsi="Palatino Linotype" w:cs="Arial"/>
          <w:color w:val="000000" w:themeColor="text1"/>
          <w:lang w:val="es-ES"/>
        </w:rPr>
        <w:t>de esta forma</w:t>
      </w:r>
      <w:r w:rsidR="00875167" w:rsidRPr="00482158">
        <w:rPr>
          <w:rFonts w:ascii="Palatino Linotype" w:eastAsia="Calibri" w:hAnsi="Palatino Linotype" w:cs="Arial"/>
          <w:color w:val="000000" w:themeColor="text1"/>
          <w:lang w:val="es-ES"/>
        </w:rPr>
        <w:t xml:space="preserve"> para que el </w:t>
      </w:r>
      <w:r w:rsidR="00875167" w:rsidRPr="00482158">
        <w:rPr>
          <w:rFonts w:ascii="Palatino Linotype" w:eastAsia="Calibri" w:hAnsi="Palatino Linotype" w:cs="Arial"/>
          <w:b/>
          <w:color w:val="000000" w:themeColor="text1"/>
          <w:lang w:val="es-ES"/>
        </w:rPr>
        <w:t>SUJETO OBLIGADO</w:t>
      </w:r>
      <w:r w:rsidR="00875167" w:rsidRPr="00482158">
        <w:rPr>
          <w:rFonts w:ascii="Palatino Linotype" w:eastAsia="Calibri" w:hAnsi="Palatino Linotype" w:cs="Arial"/>
          <w:color w:val="000000" w:themeColor="text1"/>
          <w:lang w:val="es-ES"/>
        </w:rPr>
        <w:t xml:space="preserve"> </w:t>
      </w:r>
      <w:r w:rsidR="00B81371" w:rsidRPr="00482158">
        <w:rPr>
          <w:rFonts w:ascii="Palatino Linotype" w:eastAsia="Calibri" w:hAnsi="Palatino Linotype" w:cs="Arial"/>
          <w:color w:val="000000" w:themeColor="text1"/>
          <w:lang w:val="es-ES"/>
        </w:rPr>
        <w:t>presentar</w:t>
      </w:r>
      <w:r w:rsidR="003A03D0" w:rsidRPr="00482158">
        <w:rPr>
          <w:rFonts w:ascii="Palatino Linotype" w:eastAsia="Calibri" w:hAnsi="Palatino Linotype" w:cs="Arial"/>
          <w:color w:val="000000" w:themeColor="text1"/>
          <w:lang w:val="es-ES"/>
        </w:rPr>
        <w:t>a</w:t>
      </w:r>
      <w:r w:rsidR="00B81371" w:rsidRPr="00482158">
        <w:rPr>
          <w:rFonts w:ascii="Palatino Linotype" w:eastAsia="Calibri" w:hAnsi="Palatino Linotype" w:cs="Arial"/>
          <w:color w:val="000000" w:themeColor="text1"/>
          <w:lang w:val="es-ES"/>
        </w:rPr>
        <w:t xml:space="preserve"> el </w:t>
      </w:r>
      <w:r w:rsidR="00556F72" w:rsidRPr="00482158">
        <w:rPr>
          <w:rFonts w:ascii="Palatino Linotype" w:eastAsia="Calibri" w:hAnsi="Palatino Linotype" w:cs="Arial"/>
          <w:color w:val="000000" w:themeColor="text1"/>
          <w:lang w:val="es-ES"/>
        </w:rPr>
        <w:t xml:space="preserve">informe justificado </w:t>
      </w:r>
      <w:r w:rsidR="00875167" w:rsidRPr="00482158">
        <w:rPr>
          <w:rFonts w:ascii="Palatino Linotype" w:eastAsia="Calibri" w:hAnsi="Palatino Linotype" w:cs="Arial"/>
          <w:color w:val="000000" w:themeColor="text1"/>
          <w:lang w:val="es-ES"/>
        </w:rPr>
        <w:t>procedente</w:t>
      </w:r>
      <w:r w:rsidR="00787184" w:rsidRPr="00482158">
        <w:rPr>
          <w:rFonts w:ascii="Palatino Linotype" w:eastAsia="Calibri" w:hAnsi="Palatino Linotype" w:cs="Arial"/>
          <w:color w:val="000000" w:themeColor="text1"/>
          <w:lang w:val="es-ES"/>
        </w:rPr>
        <w:t>.</w:t>
      </w:r>
    </w:p>
    <w:p w14:paraId="3022AEC6" w14:textId="77777777" w:rsidR="007446C2" w:rsidRPr="00482158"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53A4129" w14:textId="3B41C910" w:rsidR="00522B20" w:rsidRPr="00482158" w:rsidRDefault="00E905E3" w:rsidP="009F4D8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482158">
        <w:rPr>
          <w:rFonts w:ascii="Palatino Linotype" w:eastAsia="Calibri" w:hAnsi="Palatino Linotype" w:cs="Arial"/>
          <w:color w:val="000000" w:themeColor="text1"/>
          <w:lang w:val="es-ES"/>
        </w:rPr>
        <w:t xml:space="preserve">El </w:t>
      </w:r>
      <w:r w:rsidR="007A2905" w:rsidRPr="00482158">
        <w:rPr>
          <w:rFonts w:ascii="Palatino Linotype" w:eastAsia="Calibri" w:hAnsi="Palatino Linotype" w:cs="Arial"/>
          <w:color w:val="000000" w:themeColor="text1"/>
          <w:lang w:val="es-ES"/>
        </w:rPr>
        <w:t>nueve</w:t>
      </w:r>
      <w:r w:rsidRPr="00482158">
        <w:rPr>
          <w:rFonts w:ascii="Palatino Linotype" w:eastAsia="Calibri" w:hAnsi="Palatino Linotype" w:cs="Arial"/>
          <w:color w:val="000000" w:themeColor="text1"/>
          <w:lang w:val="es-ES"/>
        </w:rPr>
        <w:t xml:space="preserve"> (</w:t>
      </w:r>
      <w:r w:rsidR="007A2905" w:rsidRPr="00482158">
        <w:rPr>
          <w:rFonts w:ascii="Palatino Linotype" w:eastAsia="Calibri" w:hAnsi="Palatino Linotype" w:cs="Arial"/>
          <w:color w:val="000000" w:themeColor="text1"/>
          <w:lang w:val="es-ES"/>
        </w:rPr>
        <w:t>09</w:t>
      </w:r>
      <w:r w:rsidRPr="00482158">
        <w:rPr>
          <w:rFonts w:ascii="Palatino Linotype" w:eastAsia="Calibri" w:hAnsi="Palatino Linotype" w:cs="Arial"/>
          <w:color w:val="000000" w:themeColor="text1"/>
          <w:lang w:val="es-ES"/>
        </w:rPr>
        <w:t xml:space="preserve">) de </w:t>
      </w:r>
      <w:r w:rsidR="007A2905" w:rsidRPr="00482158">
        <w:rPr>
          <w:rFonts w:ascii="Palatino Linotype" w:eastAsia="Calibri" w:hAnsi="Palatino Linotype" w:cs="Arial"/>
          <w:color w:val="000000" w:themeColor="text1"/>
          <w:lang w:val="es-ES"/>
        </w:rPr>
        <w:t>octubre</w:t>
      </w:r>
      <w:r w:rsidRPr="00482158">
        <w:rPr>
          <w:rFonts w:ascii="Palatino Linotype" w:eastAsia="Calibri" w:hAnsi="Palatino Linotype" w:cs="Arial"/>
          <w:color w:val="000000" w:themeColor="text1"/>
          <w:lang w:val="es-ES"/>
        </w:rPr>
        <w:t xml:space="preserve"> de dos mil veinte, el </w:t>
      </w:r>
      <w:r w:rsidRPr="00482158">
        <w:rPr>
          <w:rFonts w:ascii="Palatino Linotype" w:eastAsia="Calibri" w:hAnsi="Palatino Linotype" w:cs="Arial"/>
          <w:b/>
          <w:bCs/>
          <w:color w:val="000000" w:themeColor="text1"/>
          <w:lang w:val="es-ES"/>
        </w:rPr>
        <w:t>SUJETO OBLIGADO</w:t>
      </w:r>
      <w:r w:rsidRPr="00482158">
        <w:rPr>
          <w:rFonts w:ascii="Palatino Linotype" w:eastAsia="Calibri" w:hAnsi="Palatino Linotype" w:cs="Arial"/>
          <w:color w:val="000000" w:themeColor="text1"/>
          <w:lang w:val="es-ES"/>
        </w:rPr>
        <w:t xml:space="preserve"> presentó su Informe Justificado mediante el archivo electrónico que se describe a continuación:</w:t>
      </w:r>
    </w:p>
    <w:p w14:paraId="06BB8369" w14:textId="575A9145" w:rsidR="007F03BE" w:rsidRPr="00482158" w:rsidRDefault="007F03BE" w:rsidP="007F03BE">
      <w:pPr>
        <w:pStyle w:val="Prrafodelista"/>
        <w:numPr>
          <w:ilvl w:val="1"/>
          <w:numId w:val="4"/>
        </w:numPr>
        <w:tabs>
          <w:tab w:val="left" w:pos="426"/>
        </w:tabs>
        <w:spacing w:line="360" w:lineRule="auto"/>
        <w:ind w:left="993"/>
        <w:jc w:val="both"/>
        <w:rPr>
          <w:rFonts w:ascii="Palatino Linotype" w:hAnsi="Palatino Linotype"/>
          <w:color w:val="000000" w:themeColor="text1"/>
        </w:rPr>
      </w:pPr>
      <w:r w:rsidRPr="00482158">
        <w:rPr>
          <w:rFonts w:ascii="Palatino Linotype" w:eastAsia="Calibri" w:hAnsi="Palatino Linotype" w:cs="Arial"/>
          <w:b/>
          <w:bCs/>
          <w:i/>
          <w:iCs/>
          <w:color w:val="000000" w:themeColor="text1"/>
          <w:lang w:val="es-ES"/>
        </w:rPr>
        <w:t>“201009 INFORME JUSTIFICADO FIRMADO.pdf”</w:t>
      </w:r>
      <w:r w:rsidRPr="00482158">
        <w:rPr>
          <w:rFonts w:ascii="Palatino Linotype" w:eastAsia="Calibri" w:hAnsi="Palatino Linotype" w:cs="Arial"/>
          <w:color w:val="000000" w:themeColor="text1"/>
          <w:lang w:val="es-ES"/>
        </w:rPr>
        <w:t xml:space="preserve">: Documento de seis fojas que muestra un oficio de nueve (09) de octubre de dos mil veinte, signado por la Titular de la Unidad de Transparencia del </w:t>
      </w:r>
      <w:r w:rsidRPr="00482158">
        <w:rPr>
          <w:rFonts w:ascii="Palatino Linotype" w:eastAsia="Calibri" w:hAnsi="Palatino Linotype" w:cs="Arial"/>
          <w:b/>
          <w:bCs/>
          <w:color w:val="000000" w:themeColor="text1"/>
          <w:lang w:val="es-ES"/>
        </w:rPr>
        <w:t>SUJETO OBLIGADO</w:t>
      </w:r>
      <w:r w:rsidRPr="00482158">
        <w:rPr>
          <w:rFonts w:ascii="Palatino Linotype" w:eastAsia="Calibri" w:hAnsi="Palatino Linotype" w:cs="Arial"/>
          <w:color w:val="000000" w:themeColor="text1"/>
          <w:lang w:val="es-ES"/>
        </w:rPr>
        <w:t>, por medio del cual, ratifica su respuesta inicial profundizando en las razones de la negativa de la entrega de la información solicitada.</w:t>
      </w:r>
    </w:p>
    <w:p w14:paraId="3023CC5A" w14:textId="77777777" w:rsidR="00E905E3" w:rsidRPr="00482158" w:rsidRDefault="00E905E3" w:rsidP="00E905E3">
      <w:pPr>
        <w:pStyle w:val="Prrafodelista"/>
        <w:tabs>
          <w:tab w:val="left" w:pos="426"/>
        </w:tabs>
        <w:spacing w:line="360" w:lineRule="auto"/>
        <w:ind w:left="0"/>
        <w:jc w:val="both"/>
        <w:rPr>
          <w:rFonts w:ascii="Palatino Linotype" w:hAnsi="Palatino Linotype"/>
          <w:color w:val="000000" w:themeColor="text1"/>
        </w:rPr>
      </w:pPr>
    </w:p>
    <w:p w14:paraId="46ED60B0" w14:textId="75EAE512" w:rsidR="00E905E3" w:rsidRPr="00482158" w:rsidRDefault="00E905E3" w:rsidP="009F4D8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482158">
        <w:rPr>
          <w:rFonts w:ascii="Palatino Linotype" w:eastAsia="Calibri" w:hAnsi="Palatino Linotype" w:cs="Arial"/>
          <w:color w:val="000000" w:themeColor="text1"/>
          <w:lang w:val="es-ES"/>
        </w:rPr>
        <w:t xml:space="preserve">Del </w:t>
      </w:r>
      <w:r w:rsidRPr="00482158">
        <w:rPr>
          <w:rFonts w:ascii="Palatino Linotype" w:hAnsi="Palatino Linotype"/>
          <w:color w:val="000000" w:themeColor="text1"/>
        </w:rPr>
        <w:t xml:space="preserve">análisis realizado al archivo remitido por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en el apartado de </w:t>
      </w:r>
      <w:r w:rsidRPr="00482158">
        <w:rPr>
          <w:rFonts w:ascii="Palatino Linotype" w:hAnsi="Palatino Linotype"/>
          <w:i/>
          <w:iCs/>
          <w:color w:val="000000" w:themeColor="text1"/>
        </w:rPr>
        <w:t>Manifestaciones</w:t>
      </w:r>
      <w:r w:rsidRPr="00482158">
        <w:rPr>
          <w:rFonts w:ascii="Palatino Linotype" w:hAnsi="Palatino Linotype"/>
          <w:color w:val="000000" w:themeColor="text1"/>
        </w:rPr>
        <w:t xml:space="preserve"> del </w:t>
      </w:r>
      <w:r w:rsidRPr="00482158">
        <w:rPr>
          <w:rFonts w:ascii="Palatino Linotype" w:hAnsi="Palatino Linotype"/>
          <w:b/>
          <w:bCs/>
          <w:color w:val="000000" w:themeColor="text1"/>
        </w:rPr>
        <w:t>SAIMEX</w:t>
      </w:r>
      <w:r w:rsidRPr="00482158">
        <w:rPr>
          <w:rFonts w:ascii="Palatino Linotype" w:hAnsi="Palatino Linotype"/>
          <w:color w:val="000000" w:themeColor="text1"/>
        </w:rPr>
        <w:t xml:space="preserve">, la Ponencia Resolutora concluyó que éste contenía información novedosa y de probable interés para el </w:t>
      </w:r>
      <w:r w:rsidRPr="00482158">
        <w:rPr>
          <w:rFonts w:ascii="Palatino Linotype" w:hAnsi="Palatino Linotype"/>
          <w:b/>
          <w:bCs/>
          <w:color w:val="000000" w:themeColor="text1"/>
        </w:rPr>
        <w:t>RECURRENTE</w:t>
      </w:r>
      <w:r w:rsidRPr="00482158">
        <w:rPr>
          <w:rFonts w:ascii="Palatino Linotype" w:hAnsi="Palatino Linotype"/>
          <w:color w:val="000000" w:themeColor="text1"/>
        </w:rPr>
        <w:t>, por lo que fue puesto a la vista del particular el trece (13) de octubre de dos mil veinte, concediéndole un plazo de tres (03) días para que manifestara lo que a su derecho conviniera, de conformidad con el artículo 185, fracción III, de la Ley de Transparencia y Acceso a la Información Pública del Estado de México y Municipios.</w:t>
      </w:r>
    </w:p>
    <w:p w14:paraId="474824CF" w14:textId="77777777" w:rsidR="00E905E3" w:rsidRPr="00482158" w:rsidRDefault="00E905E3" w:rsidP="00E905E3">
      <w:pPr>
        <w:pStyle w:val="Prrafodelista"/>
        <w:tabs>
          <w:tab w:val="left" w:pos="426"/>
        </w:tabs>
        <w:spacing w:line="360" w:lineRule="auto"/>
        <w:ind w:left="0"/>
        <w:jc w:val="both"/>
        <w:rPr>
          <w:rFonts w:ascii="Palatino Linotype" w:hAnsi="Palatino Linotype"/>
          <w:color w:val="000000" w:themeColor="text1"/>
        </w:rPr>
      </w:pPr>
    </w:p>
    <w:p w14:paraId="6249F64D" w14:textId="6CB55A2C" w:rsidR="00E905E3" w:rsidRPr="00482158" w:rsidRDefault="007F03BE" w:rsidP="009F4D8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482158">
        <w:rPr>
          <w:rFonts w:ascii="Palatino Linotype" w:eastAsia="Calibri" w:hAnsi="Palatino Linotype" w:cs="Arial"/>
          <w:color w:val="000000" w:themeColor="text1"/>
          <w:lang w:val="es-ES"/>
        </w:rPr>
        <w:lastRenderedPageBreak/>
        <w:t xml:space="preserve">El veintiuno (21) de octubre de dos mil veinte, </w:t>
      </w:r>
      <w:r w:rsidR="005E64C3" w:rsidRPr="00482158">
        <w:rPr>
          <w:rFonts w:ascii="Palatino Linotype" w:eastAsia="Calibri" w:hAnsi="Palatino Linotype" w:cs="Arial"/>
          <w:color w:val="000000" w:themeColor="text1"/>
          <w:lang w:val="es-ES"/>
        </w:rPr>
        <w:t xml:space="preserve">la </w:t>
      </w:r>
      <w:r w:rsidR="005E64C3" w:rsidRPr="00482158">
        <w:rPr>
          <w:rFonts w:ascii="Palatino Linotype" w:eastAsia="Calibri" w:hAnsi="Palatino Linotype" w:cs="Arial"/>
          <w:b/>
          <w:bCs/>
          <w:color w:val="000000" w:themeColor="text1"/>
          <w:lang w:val="es-ES"/>
        </w:rPr>
        <w:t>RECURRENTE</w:t>
      </w:r>
      <w:r w:rsidR="005E64C3" w:rsidRPr="00482158">
        <w:rPr>
          <w:rFonts w:ascii="Palatino Linotype" w:eastAsia="Calibri" w:hAnsi="Palatino Linotype" w:cs="Arial"/>
          <w:color w:val="000000" w:themeColor="text1"/>
          <w:lang w:val="es-ES"/>
        </w:rPr>
        <w:t xml:space="preserve"> presentó alegatos dentro del apartado de </w:t>
      </w:r>
      <w:r w:rsidR="005E64C3" w:rsidRPr="00482158">
        <w:rPr>
          <w:rFonts w:ascii="Palatino Linotype" w:eastAsia="Calibri" w:hAnsi="Palatino Linotype" w:cs="Arial"/>
          <w:i/>
          <w:iCs/>
          <w:color w:val="000000" w:themeColor="text1"/>
          <w:lang w:val="es-ES"/>
        </w:rPr>
        <w:t>Manifestaciones</w:t>
      </w:r>
      <w:r w:rsidR="005E64C3" w:rsidRPr="00482158">
        <w:rPr>
          <w:rFonts w:ascii="Palatino Linotype" w:eastAsia="Calibri" w:hAnsi="Palatino Linotype" w:cs="Arial"/>
          <w:color w:val="000000" w:themeColor="text1"/>
          <w:lang w:val="es-ES"/>
        </w:rPr>
        <w:t xml:space="preserve"> del SAIMEX, a través del archivo que se describe a continuación:</w:t>
      </w:r>
    </w:p>
    <w:p w14:paraId="0451330A" w14:textId="373B07EB" w:rsidR="005E64C3" w:rsidRPr="00482158" w:rsidRDefault="005E64C3" w:rsidP="005E64C3">
      <w:pPr>
        <w:pStyle w:val="Prrafodelista"/>
        <w:numPr>
          <w:ilvl w:val="1"/>
          <w:numId w:val="4"/>
        </w:numPr>
        <w:tabs>
          <w:tab w:val="left" w:pos="426"/>
        </w:tabs>
        <w:spacing w:line="360" w:lineRule="auto"/>
        <w:ind w:left="851"/>
        <w:jc w:val="both"/>
        <w:rPr>
          <w:rFonts w:ascii="Palatino Linotype" w:hAnsi="Palatino Linotype"/>
          <w:color w:val="000000" w:themeColor="text1"/>
        </w:rPr>
      </w:pPr>
      <w:r w:rsidRPr="00482158">
        <w:rPr>
          <w:rFonts w:ascii="Palatino Linotype" w:eastAsia="Calibri" w:hAnsi="Palatino Linotype" w:cs="Arial"/>
          <w:b/>
          <w:bCs/>
          <w:i/>
          <w:iCs/>
          <w:color w:val="000000" w:themeColor="text1"/>
          <w:lang w:val="es-ES"/>
        </w:rPr>
        <w:t>“PARA UNIDAD DE TRANSPARENCIA.txt”</w:t>
      </w:r>
      <w:r w:rsidRPr="00482158">
        <w:rPr>
          <w:rFonts w:ascii="Palatino Linotype" w:eastAsia="Calibri" w:hAnsi="Palatino Linotype" w:cs="Arial"/>
          <w:color w:val="000000" w:themeColor="text1"/>
          <w:lang w:val="es-ES"/>
        </w:rPr>
        <w:t xml:space="preserve">: Archivo de texto lineal por el cual la </w:t>
      </w:r>
      <w:r w:rsidRPr="00482158">
        <w:rPr>
          <w:rFonts w:ascii="Palatino Linotype" w:eastAsia="Calibri" w:hAnsi="Palatino Linotype" w:cs="Arial"/>
          <w:b/>
          <w:bCs/>
          <w:color w:val="000000" w:themeColor="text1"/>
          <w:lang w:val="es-ES"/>
        </w:rPr>
        <w:t>RECURRENTE</w:t>
      </w:r>
      <w:r w:rsidRPr="00482158">
        <w:rPr>
          <w:rFonts w:ascii="Palatino Linotype" w:eastAsia="Calibri" w:hAnsi="Palatino Linotype" w:cs="Arial"/>
          <w:color w:val="000000" w:themeColor="text1"/>
          <w:lang w:val="es-ES"/>
        </w:rPr>
        <w:t xml:space="preserve"> reitera que la información solicitada es pública.</w:t>
      </w:r>
    </w:p>
    <w:p w14:paraId="119BABF7" w14:textId="77777777" w:rsidR="00E905E3" w:rsidRPr="00482158" w:rsidRDefault="00E905E3" w:rsidP="00E905E3">
      <w:pPr>
        <w:pStyle w:val="Prrafodelista"/>
        <w:tabs>
          <w:tab w:val="left" w:pos="426"/>
        </w:tabs>
        <w:spacing w:line="360" w:lineRule="auto"/>
        <w:ind w:left="0"/>
        <w:jc w:val="both"/>
        <w:rPr>
          <w:rFonts w:ascii="Palatino Linotype" w:hAnsi="Palatino Linotype"/>
          <w:color w:val="000000" w:themeColor="text1"/>
        </w:rPr>
      </w:pPr>
    </w:p>
    <w:p w14:paraId="502E9C42" w14:textId="39C592F7" w:rsidR="006B004E" w:rsidRPr="00482158"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482158">
        <w:rPr>
          <w:rFonts w:ascii="Palatino Linotype" w:eastAsia="Calibri" w:hAnsi="Palatino Linotype" w:cs="Arial"/>
          <w:color w:val="000000" w:themeColor="text1"/>
          <w:lang w:val="es-ES"/>
        </w:rPr>
        <w:t>El</w:t>
      </w:r>
      <w:bookmarkStart w:id="3" w:name="_Toc461555889"/>
      <w:bookmarkStart w:id="4" w:name="_Toc466371858"/>
      <w:r w:rsidR="00B855AA" w:rsidRPr="00482158">
        <w:rPr>
          <w:rFonts w:ascii="Palatino Linotype" w:eastAsia="Calibri" w:hAnsi="Palatino Linotype" w:cs="Arial"/>
          <w:color w:val="000000" w:themeColor="text1"/>
          <w:lang w:val="es-ES"/>
        </w:rPr>
        <w:t xml:space="preserve"> </w:t>
      </w:r>
      <w:r w:rsidR="005E64C3" w:rsidRPr="00482158">
        <w:rPr>
          <w:rFonts w:ascii="Palatino Linotype" w:eastAsia="Calibri" w:hAnsi="Palatino Linotype" w:cs="Arial"/>
          <w:color w:val="000000" w:themeColor="text1"/>
          <w:lang w:val="es-ES"/>
        </w:rPr>
        <w:t>veintitrés</w:t>
      </w:r>
      <w:r w:rsidR="00B855AA" w:rsidRPr="00482158">
        <w:rPr>
          <w:rFonts w:ascii="Palatino Linotype" w:eastAsia="Calibri" w:hAnsi="Palatino Linotype" w:cs="Arial"/>
          <w:color w:val="000000" w:themeColor="text1"/>
          <w:lang w:val="es-ES"/>
        </w:rPr>
        <w:t xml:space="preserve"> (</w:t>
      </w:r>
      <w:r w:rsidR="00BE1F86" w:rsidRPr="00482158">
        <w:rPr>
          <w:rFonts w:ascii="Palatino Linotype" w:eastAsia="Calibri" w:hAnsi="Palatino Linotype" w:cs="Arial"/>
          <w:color w:val="000000" w:themeColor="text1"/>
          <w:lang w:val="es-ES"/>
        </w:rPr>
        <w:t>2</w:t>
      </w:r>
      <w:r w:rsidR="005E64C3" w:rsidRPr="00482158">
        <w:rPr>
          <w:rFonts w:ascii="Palatino Linotype" w:eastAsia="Calibri" w:hAnsi="Palatino Linotype" w:cs="Arial"/>
          <w:color w:val="000000" w:themeColor="text1"/>
          <w:lang w:val="es-ES"/>
        </w:rPr>
        <w:t>3</w:t>
      </w:r>
      <w:r w:rsidR="00B855AA" w:rsidRPr="00482158">
        <w:rPr>
          <w:rFonts w:ascii="Palatino Linotype" w:eastAsia="Calibri" w:hAnsi="Palatino Linotype" w:cs="Arial"/>
          <w:color w:val="000000" w:themeColor="text1"/>
          <w:lang w:val="es-ES"/>
        </w:rPr>
        <w:t xml:space="preserve">) de </w:t>
      </w:r>
      <w:r w:rsidR="00BE1F86" w:rsidRPr="00482158">
        <w:rPr>
          <w:rFonts w:ascii="Palatino Linotype" w:eastAsia="Calibri" w:hAnsi="Palatino Linotype" w:cs="Arial"/>
          <w:color w:val="000000" w:themeColor="text1"/>
          <w:lang w:val="es-ES"/>
        </w:rPr>
        <w:t>octubre</w:t>
      </w:r>
      <w:r w:rsidR="00B855AA" w:rsidRPr="00482158">
        <w:rPr>
          <w:rFonts w:ascii="Palatino Linotype" w:eastAsia="Calibri" w:hAnsi="Palatino Linotype" w:cs="Arial"/>
          <w:color w:val="000000" w:themeColor="text1"/>
          <w:lang w:val="es-ES"/>
        </w:rPr>
        <w:t xml:space="preserve"> de dos mil veinte</w:t>
      </w:r>
      <w:r w:rsidR="00AD6AC5" w:rsidRPr="00482158">
        <w:rPr>
          <w:rFonts w:ascii="Palatino Linotype" w:hAnsi="Palatino Linotype" w:cs="Arial"/>
          <w:color w:val="000000" w:themeColor="text1"/>
        </w:rPr>
        <w:t>, el Comisionado Ponente decretó el cierre del periodo de instrucción, por lo que ordenó turnar el expediente acumulado para su resolución</w:t>
      </w:r>
      <w:r w:rsidR="005E64C3" w:rsidRPr="00482158">
        <w:rPr>
          <w:rFonts w:ascii="Palatino Linotype" w:hAnsi="Palatino Linotype" w:cs="Arial"/>
          <w:color w:val="000000" w:themeColor="text1"/>
        </w:rPr>
        <w:t>, misma que ahora se pronuncia; posteriormente, el trece (13) de noviembre de dos mil veinte se notificó que el plazo de treinta (30) días hábiles para resolver sería ampliado por quince (15) días hábiles adicionales; y------</w:t>
      </w:r>
    </w:p>
    <w:p w14:paraId="1EB06718" w14:textId="77777777" w:rsidR="005E64C3" w:rsidRPr="00482158" w:rsidRDefault="005E64C3" w:rsidP="005E64C3">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82158" w:rsidRDefault="007C0013" w:rsidP="00826F38">
      <w:pPr>
        <w:pStyle w:val="Ttulo1"/>
        <w:spacing w:after="240"/>
        <w:jc w:val="center"/>
        <w:rPr>
          <w:b/>
          <w:color w:val="000000" w:themeColor="text1"/>
        </w:rPr>
      </w:pPr>
      <w:bookmarkStart w:id="5" w:name="_Toc57296916"/>
      <w:r w:rsidRPr="00482158">
        <w:rPr>
          <w:b/>
          <w:color w:val="000000" w:themeColor="text1"/>
        </w:rPr>
        <w:t>CONSIDERANDO</w:t>
      </w:r>
      <w:bookmarkEnd w:id="3"/>
      <w:bookmarkEnd w:id="4"/>
      <w:bookmarkEnd w:id="5"/>
    </w:p>
    <w:p w14:paraId="435CF9A4" w14:textId="77777777" w:rsidR="00FC1DA7" w:rsidRPr="00482158" w:rsidRDefault="00FC1DA7" w:rsidP="00FC1DA7">
      <w:pPr>
        <w:rPr>
          <w:color w:val="000000" w:themeColor="text1"/>
          <w:lang w:val="es-MX" w:eastAsia="en-US"/>
        </w:rPr>
      </w:pPr>
    </w:p>
    <w:p w14:paraId="629A5BE2" w14:textId="56C3E7D5" w:rsidR="007C0013" w:rsidRPr="00482158"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7296917"/>
      <w:r w:rsidRPr="00482158">
        <w:rPr>
          <w:rFonts w:ascii="Palatino Linotype" w:hAnsi="Palatino Linotype"/>
          <w:b/>
          <w:color w:val="000000" w:themeColor="text1"/>
          <w:sz w:val="24"/>
        </w:rPr>
        <w:t>PRIMERO. De la competencia</w:t>
      </w:r>
      <w:bookmarkEnd w:id="6"/>
      <w:bookmarkEnd w:id="7"/>
      <w:bookmarkEnd w:id="8"/>
    </w:p>
    <w:p w14:paraId="60FBD8C7" w14:textId="77777777" w:rsidR="00FC1DA7" w:rsidRPr="00482158" w:rsidRDefault="00FC1DA7" w:rsidP="00FC1DA7">
      <w:pPr>
        <w:rPr>
          <w:rFonts w:ascii="Palatino Linotype" w:hAnsi="Palatino Linotype"/>
          <w:color w:val="000000" w:themeColor="text1"/>
          <w:lang w:val="es-MX" w:eastAsia="en-US"/>
        </w:rPr>
      </w:pPr>
    </w:p>
    <w:p w14:paraId="0BF52B18" w14:textId="0FF625F8" w:rsidR="005A228F" w:rsidRPr="00482158" w:rsidRDefault="00A45546" w:rsidP="00D5453A">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48215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82158">
        <w:rPr>
          <w:rFonts w:ascii="Palatino Linotype" w:eastAsia="Calibri" w:hAnsi="Palatino Linotype" w:cs="Times New Roman"/>
          <w:color w:val="000000" w:themeColor="text1"/>
          <w:lang w:val="es-ES"/>
        </w:rPr>
        <w:t xml:space="preserve">etente para conocer y resolver </w:t>
      </w:r>
      <w:r w:rsidRPr="00482158">
        <w:rPr>
          <w:rFonts w:ascii="Palatino Linotype" w:eastAsia="Calibri" w:hAnsi="Palatino Linotype" w:cs="Times New Roman"/>
          <w:color w:val="000000" w:themeColor="text1"/>
          <w:lang w:val="es-ES"/>
        </w:rPr>
        <w:t xml:space="preserve">el presente recurso de conformidad con el artículo: 6, apartado A, fracción IV de la </w:t>
      </w:r>
      <w:r w:rsidRPr="00482158">
        <w:rPr>
          <w:rFonts w:ascii="Palatino Linotype" w:eastAsia="Calibri" w:hAnsi="Palatino Linotype" w:cs="Times New Roman"/>
          <w:b/>
          <w:color w:val="000000" w:themeColor="text1"/>
          <w:lang w:val="es-ES"/>
        </w:rPr>
        <w:t>Constitución Política de los Estados Unidos Mexicanos</w:t>
      </w:r>
      <w:r w:rsidRPr="00482158">
        <w:rPr>
          <w:rFonts w:ascii="Palatino Linotype" w:eastAsia="Calibri" w:hAnsi="Palatino Linotype" w:cs="Times New Roman"/>
          <w:color w:val="000000" w:themeColor="text1"/>
          <w:lang w:val="es-ES"/>
        </w:rPr>
        <w:t>; 5, párrafos vigésimo segundo</w:t>
      </w:r>
      <w:r w:rsidR="004F785F" w:rsidRPr="00482158">
        <w:rPr>
          <w:rFonts w:ascii="Palatino Linotype" w:eastAsia="Calibri" w:hAnsi="Palatino Linotype" w:cs="Times New Roman"/>
          <w:color w:val="000000" w:themeColor="text1"/>
          <w:lang w:val="es-ES"/>
        </w:rPr>
        <w:t>, vigésimo tercero y vigésimo cuarto,</w:t>
      </w:r>
      <w:r w:rsidRPr="00482158">
        <w:rPr>
          <w:rFonts w:ascii="Palatino Linotype" w:eastAsia="Calibri" w:hAnsi="Palatino Linotype" w:cs="Times New Roman"/>
          <w:color w:val="000000" w:themeColor="text1"/>
          <w:lang w:val="es-ES"/>
        </w:rPr>
        <w:t xml:space="preserve"> fracciones IV y V</w:t>
      </w:r>
      <w:r w:rsidR="004F785F" w:rsidRPr="00482158">
        <w:rPr>
          <w:rFonts w:ascii="Palatino Linotype" w:eastAsia="Calibri" w:hAnsi="Palatino Linotype" w:cs="Times New Roman"/>
          <w:color w:val="000000" w:themeColor="text1"/>
          <w:lang w:val="es-ES"/>
        </w:rPr>
        <w:t>,</w:t>
      </w:r>
      <w:r w:rsidRPr="00482158">
        <w:rPr>
          <w:rFonts w:ascii="Palatino Linotype" w:eastAsia="Calibri" w:hAnsi="Palatino Linotype" w:cs="Times New Roman"/>
          <w:color w:val="000000" w:themeColor="text1"/>
          <w:lang w:val="es-ES"/>
        </w:rPr>
        <w:t xml:space="preserve"> de la </w:t>
      </w:r>
      <w:r w:rsidRPr="00482158">
        <w:rPr>
          <w:rFonts w:ascii="Palatino Linotype" w:eastAsia="Calibri" w:hAnsi="Palatino Linotype" w:cs="Times New Roman"/>
          <w:b/>
          <w:color w:val="000000" w:themeColor="text1"/>
          <w:lang w:val="es-ES"/>
        </w:rPr>
        <w:t>Constitución Política del Estado Libre y Soberano de México</w:t>
      </w:r>
      <w:r w:rsidRPr="0048215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82158">
        <w:rPr>
          <w:rFonts w:ascii="Palatino Linotype" w:eastAsia="Calibri" w:hAnsi="Palatino Linotype" w:cs="Arial"/>
          <w:color w:val="000000" w:themeColor="text1"/>
          <w:lang w:val="es-ES"/>
        </w:rPr>
        <w:t xml:space="preserve">de la </w:t>
      </w:r>
      <w:r w:rsidRPr="00482158">
        <w:rPr>
          <w:rFonts w:ascii="Palatino Linotype" w:eastAsia="Calibri" w:hAnsi="Palatino Linotype" w:cs="Arial"/>
          <w:b/>
          <w:color w:val="000000" w:themeColor="text1"/>
          <w:lang w:val="es-ES"/>
        </w:rPr>
        <w:t>Ley de Transparencia y Acceso a la Información Pública del Estado de México y Municipios</w:t>
      </w:r>
      <w:r w:rsidRPr="00482158">
        <w:rPr>
          <w:rFonts w:ascii="Palatino Linotype" w:eastAsia="Calibri" w:hAnsi="Palatino Linotype" w:cs="Arial"/>
          <w:color w:val="000000" w:themeColor="text1"/>
          <w:lang w:val="es-ES"/>
        </w:rPr>
        <w:t xml:space="preserve">; y 10, 7, 9 fracciones I y XXIV, y 11 del </w:t>
      </w:r>
      <w:r w:rsidRPr="00482158">
        <w:rPr>
          <w:rFonts w:ascii="Palatino Linotype" w:eastAsia="Calibri" w:hAnsi="Palatino Linotype" w:cs="Arial"/>
          <w:b/>
          <w:color w:val="000000" w:themeColor="text1"/>
          <w:lang w:val="es-ES"/>
        </w:rPr>
        <w:t xml:space="preserve">Reglamento Interior del Instituto </w:t>
      </w:r>
      <w:r w:rsidRPr="00482158">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84C0B84" w14:textId="77777777" w:rsidR="00EA0CA1" w:rsidRPr="00482158" w:rsidRDefault="00EA0CA1" w:rsidP="00D5453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82158" w:rsidRDefault="007C0013" w:rsidP="00D5453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7296918"/>
      <w:r w:rsidRPr="00482158">
        <w:rPr>
          <w:rFonts w:ascii="Palatino Linotype" w:hAnsi="Palatino Linotype"/>
          <w:b/>
          <w:color w:val="000000" w:themeColor="text1"/>
          <w:sz w:val="24"/>
        </w:rPr>
        <w:t>SEGUNDO. De la oportunidad y proced</w:t>
      </w:r>
      <w:r w:rsidR="00F35C44" w:rsidRPr="00482158">
        <w:rPr>
          <w:rFonts w:ascii="Palatino Linotype" w:hAnsi="Palatino Linotype"/>
          <w:b/>
          <w:color w:val="000000" w:themeColor="text1"/>
          <w:sz w:val="24"/>
        </w:rPr>
        <w:t>encia</w:t>
      </w:r>
      <w:r w:rsidRPr="00482158">
        <w:rPr>
          <w:rFonts w:ascii="Palatino Linotype" w:hAnsi="Palatino Linotype"/>
          <w:b/>
          <w:color w:val="000000" w:themeColor="text1"/>
          <w:sz w:val="24"/>
        </w:rPr>
        <w:t>.</w:t>
      </w:r>
      <w:bookmarkEnd w:id="9"/>
      <w:bookmarkEnd w:id="10"/>
      <w:bookmarkEnd w:id="11"/>
    </w:p>
    <w:p w14:paraId="18E22450" w14:textId="77777777" w:rsidR="00C6440A" w:rsidRPr="00482158" w:rsidRDefault="00C6440A" w:rsidP="00D5453A">
      <w:pPr>
        <w:rPr>
          <w:color w:val="000000" w:themeColor="text1"/>
          <w:lang w:val="es-MX" w:eastAsia="en-US"/>
        </w:rPr>
      </w:pPr>
    </w:p>
    <w:p w14:paraId="2A690F57" w14:textId="2B6D4B57" w:rsidR="00B02BDD" w:rsidRPr="00482158" w:rsidRDefault="003E6D0F"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eastAsia="Calibri" w:hAnsi="Palatino Linotype" w:cs="Arial"/>
          <w:color w:val="000000" w:themeColor="text1"/>
        </w:rPr>
        <w:t xml:space="preserve">El </w:t>
      </w:r>
      <w:r w:rsidR="00B855AA" w:rsidRPr="00482158">
        <w:rPr>
          <w:rFonts w:ascii="Palatino Linotype" w:eastAsia="Calibri" w:hAnsi="Palatino Linotype" w:cs="Arial"/>
        </w:rPr>
        <w:t xml:space="preserve">medio de impugnación fue presentado a través del </w:t>
      </w:r>
      <w:r w:rsidR="00B855AA" w:rsidRPr="00482158">
        <w:rPr>
          <w:rFonts w:ascii="Palatino Linotype" w:eastAsia="Calibri" w:hAnsi="Palatino Linotype" w:cs="Arial"/>
          <w:b/>
        </w:rPr>
        <w:t>SAIMEX,</w:t>
      </w:r>
      <w:r w:rsidR="00B855AA" w:rsidRPr="00482158">
        <w:rPr>
          <w:rFonts w:ascii="Palatino Linotype" w:eastAsia="Calibri" w:hAnsi="Palatino Linotype" w:cs="Arial"/>
        </w:rPr>
        <w:t xml:space="preserve"> en el formato previamente aprobado para tal efecto y dentro del plazo legal de quince días hábiles otorgados; siendo así que el </w:t>
      </w:r>
      <w:r w:rsidR="00B855AA" w:rsidRPr="00482158">
        <w:rPr>
          <w:rFonts w:ascii="Palatino Linotype" w:eastAsia="Calibri" w:hAnsi="Palatino Linotype" w:cs="Arial"/>
          <w:b/>
        </w:rPr>
        <w:t>SUJETO OBLIGADO</w:t>
      </w:r>
      <w:r w:rsidR="00B855AA" w:rsidRPr="00482158">
        <w:rPr>
          <w:rFonts w:ascii="Palatino Linotype" w:eastAsia="Calibri" w:hAnsi="Palatino Linotype" w:cs="Arial"/>
        </w:rPr>
        <w:t xml:space="preserve"> entregó respuesta el </w:t>
      </w:r>
      <w:r w:rsidR="005E64C3" w:rsidRPr="00482158">
        <w:rPr>
          <w:rFonts w:ascii="Palatino Linotype" w:eastAsia="Calibri" w:hAnsi="Palatino Linotype" w:cs="Arial"/>
        </w:rPr>
        <w:t>veintidós</w:t>
      </w:r>
      <w:r w:rsidR="00B855AA" w:rsidRPr="00482158">
        <w:rPr>
          <w:rFonts w:ascii="Palatino Linotype" w:eastAsia="Calibri" w:hAnsi="Palatino Linotype" w:cs="Arial"/>
        </w:rPr>
        <w:t xml:space="preserve"> (</w:t>
      </w:r>
      <w:r w:rsidR="005E64C3" w:rsidRPr="00482158">
        <w:rPr>
          <w:rFonts w:ascii="Palatino Linotype" w:eastAsia="Calibri" w:hAnsi="Palatino Linotype" w:cs="Arial"/>
        </w:rPr>
        <w:t>22</w:t>
      </w:r>
      <w:r w:rsidR="00B855AA" w:rsidRPr="00482158">
        <w:rPr>
          <w:rFonts w:ascii="Palatino Linotype" w:eastAsia="Calibri" w:hAnsi="Palatino Linotype" w:cs="Arial"/>
        </w:rPr>
        <w:t xml:space="preserve">) de </w:t>
      </w:r>
      <w:r w:rsidR="005E64C3" w:rsidRPr="00482158">
        <w:rPr>
          <w:rFonts w:ascii="Palatino Linotype" w:eastAsia="Calibri" w:hAnsi="Palatino Linotype" w:cs="Arial"/>
        </w:rPr>
        <w:t>septiembre</w:t>
      </w:r>
      <w:r w:rsidR="00B855AA" w:rsidRPr="00482158">
        <w:rPr>
          <w:rFonts w:ascii="Palatino Linotype" w:eastAsia="Calibri" w:hAnsi="Palatino Linotype" w:cs="Arial"/>
        </w:rPr>
        <w:t xml:space="preserve"> de dos mil </w:t>
      </w:r>
      <w:r w:rsidR="00B855AA" w:rsidRPr="00482158">
        <w:rPr>
          <w:rFonts w:ascii="Palatino Linotype" w:eastAsia="Calibri" w:hAnsi="Palatino Linotype" w:cs="Arial"/>
          <w:lang w:val="es-ES"/>
        </w:rPr>
        <w:t>veinte</w:t>
      </w:r>
      <w:r w:rsidR="00B855AA" w:rsidRPr="00482158">
        <w:rPr>
          <w:rFonts w:ascii="Palatino Linotype" w:eastAsia="Calibri" w:hAnsi="Palatino Linotype" w:cs="Arial"/>
        </w:rPr>
        <w:t xml:space="preserve">, </w:t>
      </w:r>
      <w:r w:rsidR="00B855AA" w:rsidRPr="00482158">
        <w:rPr>
          <w:rFonts w:ascii="Palatino Linotype" w:hAnsi="Palatino Linotype" w:cs="Arial"/>
        </w:rPr>
        <w:t xml:space="preserve">de tal forma que el plazo para interponer el recurso de revisión transcurrió del </w:t>
      </w:r>
      <w:r w:rsidR="005E64C3" w:rsidRPr="00482158">
        <w:rPr>
          <w:rFonts w:ascii="Palatino Linotype" w:hAnsi="Palatino Linotype" w:cs="Arial"/>
        </w:rPr>
        <w:t>veintitrés</w:t>
      </w:r>
      <w:r w:rsidR="005E2256" w:rsidRPr="00482158">
        <w:rPr>
          <w:rFonts w:ascii="Palatino Linotype" w:hAnsi="Palatino Linotype" w:cs="Arial"/>
        </w:rPr>
        <w:t xml:space="preserve"> (</w:t>
      </w:r>
      <w:r w:rsidR="005E64C3" w:rsidRPr="00482158">
        <w:rPr>
          <w:rFonts w:ascii="Palatino Linotype" w:hAnsi="Palatino Linotype" w:cs="Arial"/>
        </w:rPr>
        <w:t>23</w:t>
      </w:r>
      <w:r w:rsidR="005E2256" w:rsidRPr="00482158">
        <w:rPr>
          <w:rFonts w:ascii="Palatino Linotype" w:hAnsi="Palatino Linotype" w:cs="Arial"/>
        </w:rPr>
        <w:t>)</w:t>
      </w:r>
      <w:r w:rsidR="005E64C3" w:rsidRPr="00482158">
        <w:rPr>
          <w:rFonts w:ascii="Palatino Linotype" w:hAnsi="Palatino Linotype" w:cs="Arial"/>
        </w:rPr>
        <w:t xml:space="preserve"> de septiembre</w:t>
      </w:r>
      <w:r w:rsidR="00826F38" w:rsidRPr="00482158">
        <w:rPr>
          <w:rFonts w:ascii="Palatino Linotype" w:hAnsi="Palatino Linotype" w:cs="Arial"/>
        </w:rPr>
        <w:t xml:space="preserve"> al </w:t>
      </w:r>
      <w:r w:rsidR="005E64C3" w:rsidRPr="00482158">
        <w:rPr>
          <w:rFonts w:ascii="Palatino Linotype" w:hAnsi="Palatino Linotype" w:cs="Arial"/>
        </w:rPr>
        <w:t>trece</w:t>
      </w:r>
      <w:r w:rsidR="00D5651B" w:rsidRPr="00482158">
        <w:rPr>
          <w:rFonts w:ascii="Palatino Linotype" w:hAnsi="Palatino Linotype" w:cs="Arial"/>
        </w:rPr>
        <w:t xml:space="preserve"> (</w:t>
      </w:r>
      <w:r w:rsidR="005E64C3" w:rsidRPr="00482158">
        <w:rPr>
          <w:rFonts w:ascii="Palatino Linotype" w:hAnsi="Palatino Linotype" w:cs="Arial"/>
        </w:rPr>
        <w:t>13</w:t>
      </w:r>
      <w:r w:rsidR="00D5651B" w:rsidRPr="00482158">
        <w:rPr>
          <w:rFonts w:ascii="Palatino Linotype" w:hAnsi="Palatino Linotype" w:cs="Arial"/>
        </w:rPr>
        <w:t xml:space="preserve">) de </w:t>
      </w:r>
      <w:r w:rsidR="00220A32" w:rsidRPr="00482158">
        <w:rPr>
          <w:rFonts w:ascii="Palatino Linotype" w:hAnsi="Palatino Linotype" w:cs="Arial"/>
        </w:rPr>
        <w:t>octubre</w:t>
      </w:r>
      <w:r w:rsidR="00B855AA" w:rsidRPr="00482158">
        <w:rPr>
          <w:rFonts w:ascii="Palatino Linotype" w:hAnsi="Palatino Linotype" w:cs="Arial"/>
        </w:rPr>
        <w:t xml:space="preserve"> de dos mil veinte, sin contemplar en el cómputo los</w:t>
      </w:r>
      <w:r w:rsidR="00D5651B" w:rsidRPr="00482158">
        <w:rPr>
          <w:rFonts w:ascii="Palatino Linotype" w:hAnsi="Palatino Linotype" w:cs="Arial"/>
        </w:rPr>
        <w:t xml:space="preserve"> días</w:t>
      </w:r>
      <w:r w:rsidR="005E64C3" w:rsidRPr="00482158">
        <w:rPr>
          <w:rFonts w:ascii="Palatino Linotype" w:hAnsi="Palatino Linotype" w:cs="Arial"/>
        </w:rPr>
        <w:t xml:space="preserve"> veintiséis (26) y veintisiete (27) de septiembre, así como el tres (03), cuatro (04),</w:t>
      </w:r>
      <w:r w:rsidR="00D5651B" w:rsidRPr="00482158">
        <w:rPr>
          <w:rFonts w:ascii="Palatino Linotype" w:hAnsi="Palatino Linotype" w:cs="Arial"/>
        </w:rPr>
        <w:t xml:space="preserve"> </w:t>
      </w:r>
      <w:r w:rsidR="00220A32" w:rsidRPr="00482158">
        <w:rPr>
          <w:rFonts w:ascii="Palatino Linotype" w:hAnsi="Palatino Linotype" w:cs="Arial"/>
        </w:rPr>
        <w:t>diez (10)</w:t>
      </w:r>
      <w:r w:rsidR="005E64C3" w:rsidRPr="00482158">
        <w:rPr>
          <w:rFonts w:ascii="Palatino Linotype" w:hAnsi="Palatino Linotype" w:cs="Arial"/>
        </w:rPr>
        <w:t xml:space="preserve"> y</w:t>
      </w:r>
      <w:r w:rsidR="00220A32" w:rsidRPr="00482158">
        <w:rPr>
          <w:rFonts w:ascii="Palatino Linotype" w:hAnsi="Palatino Linotype" w:cs="Arial"/>
        </w:rPr>
        <w:t xml:space="preserve"> once (11) de octubre</w:t>
      </w:r>
      <w:r w:rsidR="00D5651B" w:rsidRPr="00482158">
        <w:rPr>
          <w:rFonts w:ascii="Palatino Linotype" w:hAnsi="Palatino Linotype" w:cs="Arial"/>
        </w:rPr>
        <w:t xml:space="preserve"> por corresponder a</w:t>
      </w:r>
      <w:r w:rsidR="00B855AA" w:rsidRPr="00482158">
        <w:rPr>
          <w:rFonts w:ascii="Palatino Linotype" w:hAnsi="Palatino Linotype" w:cs="Arial"/>
        </w:rPr>
        <w:t xml:space="preserve"> sábados </w:t>
      </w:r>
      <w:r w:rsidR="00220A32" w:rsidRPr="00482158">
        <w:rPr>
          <w:rFonts w:ascii="Palatino Linotype" w:hAnsi="Palatino Linotype" w:cs="Arial"/>
        </w:rPr>
        <w:t xml:space="preserve">y </w:t>
      </w:r>
      <w:r w:rsidR="00B855AA" w:rsidRPr="00482158">
        <w:rPr>
          <w:rFonts w:ascii="Palatino Linotype" w:hAnsi="Palatino Linotype" w:cs="Arial"/>
        </w:rPr>
        <w:t xml:space="preserve">domingos, en términos del artículo 3 fracción X de la </w:t>
      </w:r>
      <w:r w:rsidR="00B855AA" w:rsidRPr="00482158">
        <w:rPr>
          <w:rFonts w:ascii="Palatino Linotype" w:hAnsi="Palatino Linotype"/>
        </w:rPr>
        <w:t>Ley de Transparencia y Acceso a la Información Pública del Estado de México y Municipios</w:t>
      </w:r>
      <w:r w:rsidR="00D5651B" w:rsidRPr="00482158">
        <w:rPr>
          <w:rFonts w:ascii="Palatino Linotype" w:hAnsi="Palatino Linotype"/>
        </w:rPr>
        <w:t>.</w:t>
      </w:r>
    </w:p>
    <w:p w14:paraId="0A335D48" w14:textId="77777777" w:rsidR="009E360A" w:rsidRPr="00482158" w:rsidRDefault="009E360A"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43BB633D" w:rsidR="009E360A" w:rsidRPr="00482158" w:rsidRDefault="009E360A"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olor w:val="000000" w:themeColor="text1"/>
        </w:rPr>
        <w:t xml:space="preserve">Luego entonces, </w:t>
      </w:r>
      <w:r w:rsidR="005F1362" w:rsidRPr="00482158">
        <w:rPr>
          <w:rFonts w:ascii="Palatino Linotype" w:hAnsi="Palatino Linotype"/>
          <w:color w:val="000000" w:themeColor="text1"/>
        </w:rPr>
        <w:t xml:space="preserve">si el presente recurso de revisión fue interpuesto el </w:t>
      </w:r>
      <w:r w:rsidR="005E64C3" w:rsidRPr="00482158">
        <w:rPr>
          <w:rFonts w:ascii="Palatino Linotype" w:hAnsi="Palatino Linotype"/>
          <w:color w:val="000000" w:themeColor="text1"/>
        </w:rPr>
        <w:t>veinticuatro</w:t>
      </w:r>
      <w:r w:rsidR="005F1362" w:rsidRPr="00482158">
        <w:rPr>
          <w:rFonts w:ascii="Palatino Linotype" w:hAnsi="Palatino Linotype"/>
          <w:color w:val="000000" w:themeColor="text1"/>
        </w:rPr>
        <w:t xml:space="preserve"> (</w:t>
      </w:r>
      <w:r w:rsidR="005E64C3" w:rsidRPr="00482158">
        <w:rPr>
          <w:rFonts w:ascii="Palatino Linotype" w:hAnsi="Palatino Linotype"/>
          <w:color w:val="000000" w:themeColor="text1"/>
        </w:rPr>
        <w:t>24</w:t>
      </w:r>
      <w:r w:rsidR="005F1362" w:rsidRPr="00482158">
        <w:rPr>
          <w:rFonts w:ascii="Palatino Linotype" w:hAnsi="Palatino Linotype"/>
          <w:color w:val="000000" w:themeColor="text1"/>
        </w:rPr>
        <w:t xml:space="preserve">) de </w:t>
      </w:r>
      <w:r w:rsidR="005E64C3" w:rsidRPr="00482158">
        <w:rPr>
          <w:rFonts w:ascii="Palatino Linotype" w:hAnsi="Palatino Linotype"/>
          <w:color w:val="000000" w:themeColor="text1"/>
        </w:rPr>
        <w:t>septiembre</w:t>
      </w:r>
      <w:r w:rsidR="005F1362" w:rsidRPr="00482158">
        <w:rPr>
          <w:rFonts w:ascii="Palatino Linotype" w:hAnsi="Palatino Linotype"/>
          <w:color w:val="000000" w:themeColor="text1"/>
        </w:rPr>
        <w:t xml:space="preserve"> de dos mil </w:t>
      </w:r>
      <w:r w:rsidR="00197091" w:rsidRPr="00482158">
        <w:rPr>
          <w:rFonts w:ascii="Palatino Linotype" w:hAnsi="Palatino Linotype"/>
          <w:color w:val="000000" w:themeColor="text1"/>
        </w:rPr>
        <w:t>veinte</w:t>
      </w:r>
      <w:r w:rsidR="005F1362" w:rsidRPr="00482158">
        <w:rPr>
          <w:rFonts w:ascii="Palatino Linotype" w:hAnsi="Palatino Linotype"/>
          <w:color w:val="000000" w:themeColor="text1"/>
        </w:rPr>
        <w:t>, éste</w:t>
      </w:r>
      <w:r w:rsidR="005F1362" w:rsidRPr="0048215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482158">
        <w:rPr>
          <w:rFonts w:ascii="Palatino Linotype" w:hAnsi="Palatino Linotype" w:cs="Arial"/>
          <w:b/>
          <w:color w:val="000000" w:themeColor="text1"/>
        </w:rPr>
        <w:t xml:space="preserve"> </w:t>
      </w:r>
      <w:r w:rsidR="005F1362" w:rsidRPr="00482158">
        <w:rPr>
          <w:rFonts w:ascii="Palatino Linotype" w:hAnsi="Palatino Linotype" w:cs="Arial"/>
          <w:color w:val="000000" w:themeColor="text1"/>
        </w:rPr>
        <w:t>vigente</w:t>
      </w:r>
      <w:r w:rsidRPr="00482158">
        <w:rPr>
          <w:rFonts w:ascii="Palatino Linotype" w:hAnsi="Palatino Linotype" w:cs="Arial"/>
          <w:color w:val="000000" w:themeColor="text1"/>
        </w:rPr>
        <w:t>.</w:t>
      </w:r>
    </w:p>
    <w:p w14:paraId="433DF2C1" w14:textId="77777777" w:rsidR="00541657" w:rsidRPr="00482158"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12A730EF" w14:textId="294FFE43" w:rsidR="00541657" w:rsidRPr="00482158"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s="Arial"/>
          <w:color w:val="000000" w:themeColor="text1"/>
        </w:rPr>
        <w:t xml:space="preserve">Por </w:t>
      </w:r>
      <w:r w:rsidRPr="00482158">
        <w:rPr>
          <w:rFonts w:ascii="Palatino Linotype" w:eastAsia="Times New Roman" w:hAnsi="Palatino Linotype" w:cs="Arial"/>
          <w:color w:val="000000" w:themeColor="text1"/>
          <w:lang w:val="es-ES" w:eastAsia="es-MX"/>
        </w:rPr>
        <w:t xml:space="preserve">otro lado, de la revisión a los expedientes electrónicos del </w:t>
      </w:r>
      <w:r w:rsidRPr="00482158">
        <w:rPr>
          <w:rFonts w:ascii="Palatino Linotype" w:eastAsia="Times New Roman" w:hAnsi="Palatino Linotype" w:cs="Arial"/>
          <w:b/>
          <w:i/>
          <w:color w:val="000000" w:themeColor="text1"/>
          <w:lang w:val="es-ES" w:eastAsia="es-MX"/>
        </w:rPr>
        <w:t>SAIMEX</w:t>
      </w:r>
      <w:r w:rsidRPr="00482158">
        <w:rPr>
          <w:rFonts w:ascii="Palatino Linotype" w:eastAsia="Times New Roman" w:hAnsi="Palatino Linotype" w:cs="Arial"/>
          <w:color w:val="000000" w:themeColor="text1"/>
          <w:lang w:val="es-ES" w:eastAsia="es-MX"/>
        </w:rPr>
        <w:t xml:space="preserve"> se desprende que la parte </w:t>
      </w:r>
      <w:r w:rsidRPr="00482158">
        <w:rPr>
          <w:rFonts w:ascii="Palatino Linotype" w:eastAsia="Times New Roman" w:hAnsi="Palatino Linotype" w:cs="Arial"/>
          <w:b/>
          <w:color w:val="000000" w:themeColor="text1"/>
          <w:lang w:val="es-ES" w:eastAsia="es-MX"/>
        </w:rPr>
        <w:t>SOLICITANTE</w:t>
      </w:r>
      <w:r w:rsidRPr="00482158">
        <w:rPr>
          <w:rFonts w:ascii="Palatino Linotype" w:eastAsia="Times New Roman" w:hAnsi="Palatino Linotype" w:cs="Arial"/>
          <w:color w:val="000000" w:themeColor="text1"/>
          <w:lang w:val="es-ES" w:eastAsia="es-MX"/>
        </w:rPr>
        <w:t xml:space="preserve">, en ejercicio de su derecho de acceso a la información pública, tanto en las solicitudes de información como en los recursos de revisión </w:t>
      </w:r>
      <w:r w:rsidRPr="00482158">
        <w:rPr>
          <w:rFonts w:ascii="Palatino Linotype" w:eastAsia="Times New Roman" w:hAnsi="Palatino Linotype" w:cs="Arial"/>
          <w:b/>
          <w:color w:val="000000" w:themeColor="text1"/>
          <w:lang w:val="es-ES" w:eastAsia="es-MX"/>
        </w:rPr>
        <w:t xml:space="preserve">no proporcionó su nombre completo para que sea </w:t>
      </w:r>
      <w:r w:rsidRPr="00482158">
        <w:rPr>
          <w:rFonts w:ascii="Palatino Linotype" w:eastAsia="Times New Roman" w:hAnsi="Palatino Linotype" w:cs="Arial"/>
          <w:b/>
          <w:color w:val="000000" w:themeColor="text1"/>
          <w:u w:val="single"/>
          <w:lang w:val="es-ES" w:eastAsia="es-MX"/>
        </w:rPr>
        <w:t>identificada</w:t>
      </w:r>
      <w:r w:rsidRPr="00482158">
        <w:rPr>
          <w:rFonts w:ascii="Palatino Linotype" w:eastAsia="Times New Roman" w:hAnsi="Palatino Linotype" w:cs="Arial"/>
          <w:b/>
          <w:color w:val="000000" w:themeColor="text1"/>
          <w:lang w:val="es-ES" w:eastAsia="es-MX"/>
        </w:rPr>
        <w:t xml:space="preserve">, ni se </w:t>
      </w:r>
      <w:r w:rsidRPr="00482158">
        <w:rPr>
          <w:rFonts w:ascii="Palatino Linotype" w:eastAsia="Times New Roman" w:hAnsi="Palatino Linotype" w:cs="Arial"/>
          <w:b/>
          <w:color w:val="000000" w:themeColor="text1"/>
          <w:lang w:val="es-ES" w:eastAsia="es-MX"/>
        </w:rPr>
        <w:lastRenderedPageBreak/>
        <w:t>tiene la certeza sobre su identidad</w:t>
      </w:r>
      <w:r w:rsidRPr="00482158">
        <w:rPr>
          <w:rFonts w:ascii="Palatino Linotype" w:eastAsia="Times New Roman" w:hAnsi="Palatino Linotype" w:cs="Arial"/>
          <w:color w:val="000000" w:themeColor="text1"/>
          <w:lang w:val="es-ES" w:eastAsia="es-MX"/>
        </w:rPr>
        <w:t xml:space="preserve">, sin embargo, es importante señalar también que </w:t>
      </w:r>
      <w:r w:rsidRPr="00482158">
        <w:rPr>
          <w:rFonts w:ascii="Palatino Linotype" w:eastAsia="Times New Roman" w:hAnsi="Palatino Linotype" w:cs="Arial"/>
          <w:color w:val="000000" w:themeColor="text1"/>
          <w:lang w:eastAsia="es-MX"/>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0FD3FEB" w14:textId="77777777" w:rsidR="00541657" w:rsidRPr="00482158"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E0DE3A4" w14:textId="5202C446" w:rsidR="00541657" w:rsidRPr="00482158"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s="Arial"/>
          <w:color w:val="000000" w:themeColor="text1"/>
        </w:rPr>
        <w:t xml:space="preserve">Esto </w:t>
      </w:r>
      <w:r w:rsidRPr="00482158">
        <w:rPr>
          <w:rFonts w:ascii="Palatino Linotype" w:eastAsia="Times New Roman" w:hAnsi="Palatino Linotype" w:cs="Arial"/>
          <w:color w:val="000000" w:themeColor="text1"/>
          <w:lang w:val="es-ES" w:eastAsia="es-MX"/>
        </w:rPr>
        <w:t xml:space="preserve">es así, ya que de conformidad con los artículos 6, apartado A, fracciones III y IV de la </w:t>
      </w:r>
      <w:r w:rsidRPr="00482158">
        <w:rPr>
          <w:rFonts w:ascii="Palatino Linotype" w:eastAsia="Times New Roman" w:hAnsi="Palatino Linotype" w:cs="Arial"/>
          <w:b/>
          <w:color w:val="000000" w:themeColor="text1"/>
          <w:lang w:val="es-ES" w:eastAsia="es-MX"/>
        </w:rPr>
        <w:t>Constitución Política de los Estados Unidos Mexicanos</w:t>
      </w:r>
      <w:r w:rsidRPr="00482158">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482158">
        <w:rPr>
          <w:rFonts w:ascii="Palatino Linotype" w:eastAsia="Times New Roman" w:hAnsi="Palatino Linotype" w:cs="Arial"/>
          <w:b/>
          <w:color w:val="000000" w:themeColor="text1"/>
          <w:lang w:val="es-ES" w:eastAsia="es-MX"/>
        </w:rPr>
        <w:t>Constitución Política del Estado Libre y Soberano de México</w:t>
      </w:r>
      <w:r w:rsidRPr="00482158">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3F9ABE" w14:textId="77777777" w:rsidR="00541657" w:rsidRPr="00482158"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032F2BB" w14:textId="34922D52" w:rsidR="00541657" w:rsidRPr="00482158"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s="Arial"/>
          <w:color w:val="000000" w:themeColor="text1"/>
        </w:rPr>
        <w:t xml:space="preserve">Por </w:t>
      </w:r>
      <w:r w:rsidRPr="00482158">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482158">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1F2A9B92" w14:textId="77777777" w:rsidR="00541657" w:rsidRPr="00482158"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517D7D2" w14:textId="79E1ACF3" w:rsidR="00541657" w:rsidRPr="00482158"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s="Arial"/>
          <w:color w:val="000000" w:themeColor="text1"/>
        </w:rPr>
        <w:t xml:space="preserve">Asimismo, </w:t>
      </w:r>
      <w:r w:rsidRPr="0048215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2B9384BB" w14:textId="77777777" w:rsidR="00541657" w:rsidRPr="00482158"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79825C2" w14:textId="3A43D9CB" w:rsidR="00541657" w:rsidRPr="00482158"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s="Arial"/>
          <w:color w:val="000000" w:themeColor="text1"/>
        </w:rPr>
        <w:t xml:space="preserve">De </w:t>
      </w:r>
      <w:r w:rsidRPr="0048215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25474EF" w14:textId="77777777" w:rsidR="00541657" w:rsidRPr="00482158"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3519156" w14:textId="3C029CB4" w:rsidR="00541657" w:rsidRPr="00482158"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82158">
        <w:rPr>
          <w:rFonts w:ascii="Palatino Linotype" w:hAnsi="Palatino Linotype" w:cs="Arial"/>
          <w:color w:val="000000" w:themeColor="text1"/>
        </w:rPr>
        <w:t xml:space="preserve">Por </w:t>
      </w:r>
      <w:r w:rsidRPr="00482158">
        <w:rPr>
          <w:rFonts w:ascii="Palatino Linotype" w:eastAsia="Times New Roman" w:hAnsi="Palatino Linotype" w:cs="Arial"/>
          <w:color w:val="000000" w:themeColor="text1"/>
          <w:lang w:val="es-ES" w:eastAsia="es-MX"/>
        </w:rPr>
        <w:t xml:space="preserve">lo que el nombre de la </w:t>
      </w:r>
      <w:r w:rsidRPr="00482158">
        <w:rPr>
          <w:rFonts w:ascii="Palatino Linotype" w:eastAsia="Times New Roman" w:hAnsi="Palatino Linotype" w:cs="Arial"/>
          <w:b/>
          <w:color w:val="000000" w:themeColor="text1"/>
          <w:lang w:val="es-ES" w:eastAsia="es-MX"/>
        </w:rPr>
        <w:t>SOLICITANTE</w:t>
      </w:r>
      <w:r w:rsidRPr="00482158">
        <w:rPr>
          <w:rFonts w:ascii="Palatino Linotype" w:eastAsia="Times New Roman" w:hAnsi="Palatino Linotype" w:cs="Arial"/>
          <w:color w:val="000000" w:themeColor="text1"/>
          <w:lang w:val="es-ES" w:eastAsia="es-MX"/>
        </w:rPr>
        <w:t xml:space="preserve"> y subsecuente </w:t>
      </w:r>
      <w:r w:rsidRPr="00482158">
        <w:rPr>
          <w:rFonts w:ascii="Palatino Linotype" w:eastAsia="Times New Roman" w:hAnsi="Palatino Linotype" w:cs="Arial"/>
          <w:b/>
          <w:color w:val="000000" w:themeColor="text1"/>
          <w:lang w:val="es-ES" w:eastAsia="es-MX"/>
        </w:rPr>
        <w:t>RECURRENTE</w:t>
      </w:r>
      <w:r w:rsidRPr="00482158">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C7138BB" w14:textId="77777777" w:rsidR="003D5661" w:rsidRPr="00482158" w:rsidRDefault="003D5661"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482158" w:rsidRDefault="00C6440A" w:rsidP="00D5453A">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482158">
        <w:rPr>
          <w:rFonts w:ascii="Palatino Linotype" w:eastAsia="Calibri" w:hAnsi="Palatino Linotype" w:cs="Arial"/>
          <w:color w:val="000000" w:themeColor="text1"/>
        </w:rPr>
        <w:t xml:space="preserve">Consecuencia de lo anterior, esta Ponencia Resolutora advierte que </w:t>
      </w:r>
      <w:r w:rsidR="00540208" w:rsidRPr="00482158">
        <w:rPr>
          <w:rFonts w:ascii="Palatino Linotype" w:eastAsia="Calibri" w:hAnsi="Palatino Linotype" w:cs="Arial"/>
          <w:color w:val="000000" w:themeColor="text1"/>
        </w:rPr>
        <w:t xml:space="preserve">el escrito contiene las formalidades previstas por el artículo 180 último párrafo de la Ley </w:t>
      </w:r>
      <w:r w:rsidR="004911B6" w:rsidRPr="00482158">
        <w:rPr>
          <w:rFonts w:ascii="Palatino Linotype" w:eastAsia="Calibri" w:hAnsi="Palatino Linotype" w:cs="Arial"/>
          <w:color w:val="000000" w:themeColor="text1"/>
        </w:rPr>
        <w:t>de Transparencia y Acceso a la Información Pública del Estado de México y Municipios</w:t>
      </w:r>
      <w:r w:rsidR="00540208" w:rsidRPr="00482158">
        <w:rPr>
          <w:rFonts w:ascii="Palatino Linotype" w:eastAsia="Calibri" w:hAnsi="Palatino Linotype" w:cs="Arial"/>
          <w:color w:val="000000" w:themeColor="text1"/>
        </w:rPr>
        <w:t xml:space="preserve">, por lo que es procedente que </w:t>
      </w:r>
      <w:r w:rsidR="004911B6" w:rsidRPr="00482158">
        <w:rPr>
          <w:rFonts w:ascii="Palatino Linotype" w:eastAsia="Calibri" w:hAnsi="Palatino Linotype" w:cs="Arial"/>
          <w:color w:val="000000" w:themeColor="text1"/>
        </w:rPr>
        <w:t>e</w:t>
      </w:r>
      <w:r w:rsidR="00540208" w:rsidRPr="004821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F897D15" w:rsidR="00AD76A1" w:rsidRPr="00482158" w:rsidRDefault="00AD76A1" w:rsidP="00D5453A">
      <w:pPr>
        <w:pStyle w:val="Prrafodelista"/>
        <w:tabs>
          <w:tab w:val="left" w:pos="426"/>
        </w:tabs>
        <w:spacing w:before="240" w:line="360" w:lineRule="auto"/>
        <w:ind w:left="0"/>
        <w:jc w:val="both"/>
        <w:rPr>
          <w:rFonts w:ascii="Palatino Linotype" w:hAnsi="Palatino Linotype"/>
          <w:color w:val="000000" w:themeColor="text1"/>
        </w:rPr>
      </w:pPr>
    </w:p>
    <w:p w14:paraId="2890372B" w14:textId="77777777" w:rsidR="00541657" w:rsidRPr="00482158" w:rsidRDefault="00541657" w:rsidP="00D5453A">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482158" w:rsidRDefault="00C50A2B" w:rsidP="00D5453A">
      <w:pPr>
        <w:pStyle w:val="Ttulo2"/>
        <w:rPr>
          <w:rFonts w:ascii="Palatino Linotype" w:hAnsi="Palatino Linotype"/>
          <w:b/>
          <w:color w:val="000000" w:themeColor="text1"/>
          <w:sz w:val="24"/>
          <w:szCs w:val="24"/>
        </w:rPr>
      </w:pPr>
      <w:bookmarkStart w:id="12" w:name="_Toc500360400"/>
      <w:bookmarkStart w:id="13" w:name="_Toc500786931"/>
      <w:bookmarkStart w:id="14" w:name="_Toc5729691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82158">
        <w:rPr>
          <w:rFonts w:ascii="Palatino Linotype" w:hAnsi="Palatino Linotype"/>
          <w:b/>
          <w:color w:val="000000" w:themeColor="text1"/>
          <w:sz w:val="24"/>
          <w:szCs w:val="24"/>
        </w:rPr>
        <w:t>TERCERO. De</w:t>
      </w:r>
      <w:r w:rsidR="00AD76A1" w:rsidRPr="00482158">
        <w:rPr>
          <w:rFonts w:ascii="Palatino Linotype" w:hAnsi="Palatino Linotype"/>
          <w:b/>
          <w:color w:val="000000" w:themeColor="text1"/>
          <w:sz w:val="24"/>
          <w:szCs w:val="24"/>
        </w:rPr>
        <w:t xml:space="preserve">l planteamiento de la </w:t>
      </w:r>
      <w:r w:rsidR="00AD76A1" w:rsidRPr="00482158">
        <w:rPr>
          <w:rFonts w:ascii="Palatino Linotype" w:hAnsi="Palatino Linotype"/>
          <w:b/>
          <w:i/>
          <w:color w:val="000000" w:themeColor="text1"/>
          <w:sz w:val="24"/>
          <w:szCs w:val="24"/>
        </w:rPr>
        <w:t>Litis</w:t>
      </w:r>
      <w:r w:rsidRPr="00482158">
        <w:rPr>
          <w:rFonts w:ascii="Palatino Linotype" w:hAnsi="Palatino Linotype"/>
          <w:b/>
          <w:color w:val="000000" w:themeColor="text1"/>
          <w:sz w:val="24"/>
          <w:szCs w:val="24"/>
        </w:rPr>
        <w:t>.</w:t>
      </w:r>
      <w:bookmarkEnd w:id="12"/>
      <w:bookmarkEnd w:id="13"/>
      <w:bookmarkEnd w:id="14"/>
    </w:p>
    <w:p w14:paraId="4231B8D5" w14:textId="77777777" w:rsidR="00540208" w:rsidRPr="00482158" w:rsidRDefault="00540208" w:rsidP="00D5453A">
      <w:pPr>
        <w:rPr>
          <w:rFonts w:ascii="Palatino Linotype" w:hAnsi="Palatino Linotype"/>
          <w:color w:val="000000" w:themeColor="text1"/>
          <w:lang w:val="es-MX" w:eastAsia="en-US"/>
        </w:rPr>
      </w:pPr>
    </w:p>
    <w:bookmarkEnd w:id="15"/>
    <w:bookmarkEnd w:id="16"/>
    <w:p w14:paraId="0749FC63" w14:textId="25B042CC" w:rsidR="00AD76A1" w:rsidRPr="00482158" w:rsidRDefault="00C714CF"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482158">
        <w:rPr>
          <w:rFonts w:ascii="Palatino Linotype" w:hAnsi="Palatino Linotype" w:cs="Arial"/>
          <w:color w:val="000000" w:themeColor="text1"/>
        </w:rPr>
        <w:t xml:space="preserve">Se </w:t>
      </w:r>
      <w:r w:rsidR="005E2256" w:rsidRPr="00482158">
        <w:rPr>
          <w:rFonts w:ascii="Palatino Linotype" w:hAnsi="Palatino Linotype" w:cs="Arial"/>
          <w:color w:val="000000" w:themeColor="text1"/>
        </w:rPr>
        <w:t xml:space="preserve">requirió </w:t>
      </w:r>
      <w:r w:rsidR="00220A32" w:rsidRPr="00482158">
        <w:rPr>
          <w:rFonts w:ascii="Palatino Linotype" w:hAnsi="Palatino Linotype" w:cs="Arial"/>
          <w:color w:val="000000" w:themeColor="text1"/>
        </w:rPr>
        <w:t xml:space="preserve">el </w:t>
      </w:r>
      <w:r w:rsidR="005E64C3" w:rsidRPr="00482158">
        <w:rPr>
          <w:rFonts w:ascii="Palatino Linotype" w:hAnsi="Palatino Linotype" w:cs="Arial"/>
          <w:color w:val="000000" w:themeColor="text1"/>
        </w:rPr>
        <w:t xml:space="preserve">número </w:t>
      </w:r>
      <w:r w:rsidR="00E81BB8" w:rsidRPr="00482158">
        <w:rPr>
          <w:rFonts w:ascii="Palatino Linotype" w:hAnsi="Palatino Linotype" w:cs="Arial"/>
          <w:color w:val="000000" w:themeColor="text1"/>
        </w:rPr>
        <w:t xml:space="preserve">y contenido </w:t>
      </w:r>
      <w:r w:rsidR="005E64C3" w:rsidRPr="00482158">
        <w:rPr>
          <w:rFonts w:ascii="Palatino Linotype" w:hAnsi="Palatino Linotype" w:cs="Arial"/>
          <w:color w:val="000000" w:themeColor="text1"/>
        </w:rPr>
        <w:t>de</w:t>
      </w:r>
      <w:r w:rsidR="00E81BB8" w:rsidRPr="00482158">
        <w:rPr>
          <w:rFonts w:ascii="Palatino Linotype" w:hAnsi="Palatino Linotype" w:cs="Arial"/>
          <w:color w:val="000000" w:themeColor="text1"/>
        </w:rPr>
        <w:t xml:space="preserve"> un</w:t>
      </w:r>
      <w:r w:rsidR="005E64C3" w:rsidRPr="00482158">
        <w:rPr>
          <w:rFonts w:ascii="Palatino Linotype" w:hAnsi="Palatino Linotype" w:cs="Arial"/>
          <w:color w:val="000000" w:themeColor="text1"/>
        </w:rPr>
        <w:t xml:space="preserve"> expediente radicado en un juzgado penal </w:t>
      </w:r>
      <w:r w:rsidR="00E81BB8" w:rsidRPr="00482158">
        <w:rPr>
          <w:rFonts w:ascii="Palatino Linotype" w:hAnsi="Palatino Linotype" w:cs="Arial"/>
          <w:color w:val="000000" w:themeColor="text1"/>
        </w:rPr>
        <w:t>instaurado en contra de una persona específica, así como los documentos que indiquen el estado procesal en el que se encuentra el proceso</w:t>
      </w:r>
      <w:r w:rsidR="00826F38" w:rsidRPr="00482158">
        <w:rPr>
          <w:rFonts w:ascii="Palatino Linotype" w:hAnsi="Palatino Linotype" w:cs="Arial"/>
          <w:color w:val="000000" w:themeColor="text1"/>
        </w:rPr>
        <w:t xml:space="preserve">. El </w:t>
      </w:r>
      <w:r w:rsidR="00826F38" w:rsidRPr="00482158">
        <w:rPr>
          <w:rFonts w:ascii="Palatino Linotype" w:hAnsi="Palatino Linotype" w:cs="Arial"/>
          <w:b/>
          <w:bCs/>
          <w:color w:val="000000" w:themeColor="text1"/>
        </w:rPr>
        <w:t>SUJETO OBLIGADO</w:t>
      </w:r>
      <w:r w:rsidR="00826F38" w:rsidRPr="00482158">
        <w:rPr>
          <w:rFonts w:ascii="Palatino Linotype" w:hAnsi="Palatino Linotype" w:cs="Arial"/>
          <w:color w:val="000000" w:themeColor="text1"/>
        </w:rPr>
        <w:t xml:space="preserve"> </w:t>
      </w:r>
      <w:r w:rsidR="00E81BB8" w:rsidRPr="00482158">
        <w:rPr>
          <w:rFonts w:ascii="Palatino Linotype" w:hAnsi="Palatino Linotype" w:cs="Arial"/>
          <w:color w:val="000000" w:themeColor="text1"/>
        </w:rPr>
        <w:t>señaló a la particular que el acceso a un expediente no formaba parte del derecho de acceso a la información, sino del acceso a datos personales</w:t>
      </w:r>
      <w:r w:rsidR="00826F38" w:rsidRPr="00482158">
        <w:rPr>
          <w:rFonts w:ascii="Palatino Linotype" w:hAnsi="Palatino Linotype" w:cs="Arial"/>
          <w:color w:val="000000" w:themeColor="text1"/>
        </w:rPr>
        <w:t xml:space="preserve">. </w:t>
      </w:r>
      <w:r w:rsidR="00E81BB8" w:rsidRPr="00482158">
        <w:rPr>
          <w:rFonts w:ascii="Palatino Linotype" w:hAnsi="Palatino Linotype" w:cs="Arial"/>
          <w:color w:val="000000" w:themeColor="text1"/>
        </w:rPr>
        <w:t>La</w:t>
      </w:r>
      <w:r w:rsidR="00826F38" w:rsidRPr="00482158">
        <w:rPr>
          <w:rFonts w:ascii="Palatino Linotype" w:hAnsi="Palatino Linotype" w:cs="Arial"/>
          <w:color w:val="000000" w:themeColor="text1"/>
        </w:rPr>
        <w:t xml:space="preserve"> particular impugnó </w:t>
      </w:r>
      <w:r w:rsidR="00A95FAB" w:rsidRPr="00482158">
        <w:rPr>
          <w:rFonts w:ascii="Palatino Linotype" w:hAnsi="Palatino Linotype" w:cs="Arial"/>
          <w:color w:val="000000" w:themeColor="text1"/>
        </w:rPr>
        <w:t xml:space="preserve">la respuesta otorgada a su solicitud de </w:t>
      </w:r>
      <w:r w:rsidR="00826F38" w:rsidRPr="00482158">
        <w:rPr>
          <w:rFonts w:ascii="Palatino Linotype" w:hAnsi="Palatino Linotype" w:cs="Arial"/>
          <w:color w:val="000000" w:themeColor="text1"/>
        </w:rPr>
        <w:t>información mediante recurso de revisión, señalando por agravios</w:t>
      </w:r>
      <w:r w:rsidR="005E2256" w:rsidRPr="00482158">
        <w:rPr>
          <w:rFonts w:ascii="Palatino Linotype" w:hAnsi="Palatino Linotype" w:cs="Arial"/>
          <w:color w:val="000000" w:themeColor="text1"/>
        </w:rPr>
        <w:t xml:space="preserve"> que</w:t>
      </w:r>
      <w:r w:rsidR="00541657" w:rsidRPr="00482158">
        <w:rPr>
          <w:rFonts w:ascii="Palatino Linotype" w:hAnsi="Palatino Linotype" w:cs="Arial"/>
          <w:color w:val="000000" w:themeColor="text1"/>
        </w:rPr>
        <w:t xml:space="preserve"> </w:t>
      </w:r>
      <w:r w:rsidR="00E81BB8" w:rsidRPr="00482158">
        <w:rPr>
          <w:rFonts w:ascii="Palatino Linotype" w:hAnsi="Palatino Linotype" w:cs="Arial"/>
          <w:color w:val="000000" w:themeColor="text1"/>
        </w:rPr>
        <w:t xml:space="preserve">el </w:t>
      </w:r>
      <w:r w:rsidR="00E81BB8" w:rsidRPr="00482158">
        <w:rPr>
          <w:rFonts w:ascii="Palatino Linotype" w:hAnsi="Palatino Linotype" w:cs="Arial"/>
          <w:b/>
          <w:bCs/>
          <w:color w:val="000000" w:themeColor="text1"/>
        </w:rPr>
        <w:t>SUJETO OBLIGADO</w:t>
      </w:r>
      <w:r w:rsidR="00E81BB8" w:rsidRPr="00482158">
        <w:rPr>
          <w:rFonts w:ascii="Palatino Linotype" w:hAnsi="Palatino Linotype" w:cs="Arial"/>
          <w:color w:val="000000" w:themeColor="text1"/>
        </w:rPr>
        <w:t xml:space="preserve"> no había buscado lo solicitado en los libros de gobierno, los cuales son instrumentos de acceso público</w:t>
      </w:r>
      <w:r w:rsidR="005E2256" w:rsidRPr="00482158">
        <w:rPr>
          <w:rFonts w:ascii="Palatino Linotype" w:hAnsi="Palatino Linotype" w:cs="Arial"/>
          <w:color w:val="000000" w:themeColor="text1"/>
        </w:rPr>
        <w:t>.</w:t>
      </w:r>
    </w:p>
    <w:p w14:paraId="2DF4E4C1" w14:textId="13D1721D" w:rsidR="001A032D" w:rsidRPr="00482158" w:rsidRDefault="001A032D"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046BAFAD" w:rsidR="001A032D" w:rsidRPr="00482158" w:rsidRDefault="001A032D"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482158">
        <w:rPr>
          <w:rFonts w:ascii="Palatino Linotype" w:hAnsi="Palatino Linotype" w:cs="Arial"/>
          <w:color w:val="000000" w:themeColor="text1"/>
        </w:rPr>
        <w:t xml:space="preserve">En ese sentido, el agravio manifestado por </w:t>
      </w:r>
      <w:r w:rsidR="000A4415" w:rsidRPr="00482158">
        <w:rPr>
          <w:rFonts w:ascii="Palatino Linotype" w:hAnsi="Palatino Linotype" w:cs="Arial"/>
          <w:color w:val="000000" w:themeColor="text1"/>
        </w:rPr>
        <w:t>el</w:t>
      </w:r>
      <w:r w:rsidRPr="00482158">
        <w:rPr>
          <w:rFonts w:ascii="Palatino Linotype" w:hAnsi="Palatino Linotype" w:cs="Arial"/>
          <w:color w:val="000000" w:themeColor="text1"/>
        </w:rPr>
        <w:t xml:space="preserve"> </w:t>
      </w:r>
      <w:r w:rsidRPr="00482158">
        <w:rPr>
          <w:rFonts w:ascii="Palatino Linotype" w:hAnsi="Palatino Linotype" w:cs="Arial"/>
          <w:b/>
          <w:bCs/>
          <w:color w:val="000000" w:themeColor="text1"/>
        </w:rPr>
        <w:t>RECURRENTE</w:t>
      </w:r>
      <w:r w:rsidRPr="00482158">
        <w:rPr>
          <w:rFonts w:ascii="Palatino Linotype" w:hAnsi="Palatino Linotype" w:cs="Arial"/>
          <w:color w:val="000000" w:themeColor="text1"/>
        </w:rPr>
        <w:t xml:space="preserve"> a través del recurso de revisión </w:t>
      </w:r>
      <w:r w:rsidR="003B11EF" w:rsidRPr="00482158">
        <w:rPr>
          <w:rFonts w:ascii="Palatino Linotype" w:hAnsi="Palatino Linotype" w:cs="Arial"/>
          <w:b/>
          <w:bCs/>
          <w:color w:val="000000" w:themeColor="text1"/>
        </w:rPr>
        <w:t>04013/INFOEM/IP/RR/2020</w:t>
      </w:r>
      <w:r w:rsidRPr="00482158">
        <w:rPr>
          <w:rFonts w:ascii="Palatino Linotype" w:hAnsi="Palatino Linotype" w:cs="Arial"/>
          <w:color w:val="000000" w:themeColor="text1"/>
        </w:rPr>
        <w:t xml:space="preserve"> sugiere </w:t>
      </w:r>
      <w:r w:rsidR="00B855AA" w:rsidRPr="00482158">
        <w:rPr>
          <w:rFonts w:ascii="Palatino Linotype" w:hAnsi="Palatino Linotype" w:cs="Arial"/>
          <w:color w:val="000000" w:themeColor="text1"/>
        </w:rPr>
        <w:t xml:space="preserve">que la respuesta proporcionada por el </w:t>
      </w:r>
      <w:r w:rsidR="00B855AA" w:rsidRPr="00482158">
        <w:rPr>
          <w:rFonts w:ascii="Palatino Linotype" w:hAnsi="Palatino Linotype" w:cs="Arial"/>
          <w:b/>
          <w:bCs/>
          <w:color w:val="000000" w:themeColor="text1"/>
        </w:rPr>
        <w:t>SUJETO OBLIGADO</w:t>
      </w:r>
      <w:r w:rsidR="00B855AA" w:rsidRPr="00482158">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E81BB8" w:rsidRPr="00482158">
        <w:rPr>
          <w:rFonts w:ascii="Palatino Linotype" w:hAnsi="Palatino Linotype" w:cs="Arial"/>
          <w:color w:val="000000" w:themeColor="text1"/>
        </w:rPr>
        <w:t>esté</w:t>
      </w:r>
      <w:r w:rsidR="00B855AA" w:rsidRPr="00482158">
        <w:rPr>
          <w:rFonts w:ascii="Palatino Linotype" w:hAnsi="Palatino Linotype" w:cs="Arial"/>
          <w:color w:val="000000" w:themeColor="text1"/>
        </w:rPr>
        <w:t xml:space="preserve"> </w:t>
      </w:r>
      <w:r w:rsidR="00E81BB8" w:rsidRPr="00482158">
        <w:rPr>
          <w:rFonts w:ascii="Palatino Linotype" w:hAnsi="Palatino Linotype" w:cs="Arial"/>
          <w:b/>
          <w:bCs/>
          <w:color w:val="000000" w:themeColor="text1"/>
        </w:rPr>
        <w:t>sujeta a un régimen limitado de restricciones</w:t>
      </w:r>
      <w:r w:rsidR="00B855AA" w:rsidRPr="00482158">
        <w:rPr>
          <w:rFonts w:ascii="Palatino Linotype" w:hAnsi="Palatino Linotype" w:cs="Arial"/>
          <w:color w:val="000000" w:themeColor="text1"/>
        </w:rPr>
        <w:t>.</w:t>
      </w:r>
    </w:p>
    <w:p w14:paraId="026A3A70" w14:textId="77777777" w:rsidR="00197091" w:rsidRPr="00482158" w:rsidRDefault="00197091"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24E82332" w:rsidR="00AD76A1" w:rsidRPr="00482158" w:rsidRDefault="00BC4307"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482158">
        <w:rPr>
          <w:rFonts w:ascii="Palatino Linotype" w:hAnsi="Palatino Linotype" w:cs="Arial"/>
          <w:color w:val="000000" w:themeColor="text1"/>
          <w:szCs w:val="23"/>
        </w:rPr>
        <w:t xml:space="preserve">Por lo anterior, la </w:t>
      </w:r>
      <w:r w:rsidRPr="00482158">
        <w:rPr>
          <w:rFonts w:ascii="Palatino Linotype" w:hAnsi="Palatino Linotype" w:cs="Arial"/>
          <w:i/>
          <w:color w:val="000000" w:themeColor="text1"/>
          <w:szCs w:val="23"/>
        </w:rPr>
        <w:t>Litis</w:t>
      </w:r>
      <w:r w:rsidRPr="00482158">
        <w:rPr>
          <w:rFonts w:ascii="Palatino Linotype" w:hAnsi="Palatino Linotype" w:cs="Arial"/>
          <w:color w:val="000000" w:themeColor="text1"/>
          <w:szCs w:val="23"/>
        </w:rPr>
        <w:t xml:space="preserve"> a resolver en el presente recurso se circunscribe en determinar si</w:t>
      </w:r>
      <w:r w:rsidR="002C6561" w:rsidRPr="00482158">
        <w:rPr>
          <w:rFonts w:ascii="Palatino Linotype" w:hAnsi="Palatino Linotype" w:cs="Arial"/>
          <w:color w:val="000000" w:themeColor="text1"/>
          <w:szCs w:val="23"/>
        </w:rPr>
        <w:t xml:space="preserve"> el </w:t>
      </w:r>
      <w:r w:rsidR="002C6561" w:rsidRPr="00482158">
        <w:rPr>
          <w:rFonts w:ascii="Palatino Linotype" w:hAnsi="Palatino Linotype" w:cs="Arial"/>
          <w:b/>
          <w:bCs/>
          <w:color w:val="000000" w:themeColor="text1"/>
          <w:szCs w:val="23"/>
        </w:rPr>
        <w:t>SUJETO OBLIGADO</w:t>
      </w:r>
      <w:r w:rsidR="000A4415" w:rsidRPr="00482158">
        <w:rPr>
          <w:rFonts w:ascii="Palatino Linotype" w:hAnsi="Palatino Linotype" w:cs="Arial"/>
          <w:color w:val="000000" w:themeColor="text1"/>
          <w:szCs w:val="23"/>
        </w:rPr>
        <w:t xml:space="preserve">, con su respuesta, atendió la solicitud de </w:t>
      </w:r>
      <w:r w:rsidR="000A4415" w:rsidRPr="00482158">
        <w:rPr>
          <w:rFonts w:ascii="Palatino Linotype" w:hAnsi="Palatino Linotype" w:cs="Arial"/>
          <w:color w:val="000000" w:themeColor="text1"/>
          <w:szCs w:val="23"/>
        </w:rPr>
        <w:lastRenderedPageBreak/>
        <w:t>acceso a la información</w:t>
      </w:r>
      <w:r w:rsidR="002C6561" w:rsidRPr="00482158">
        <w:rPr>
          <w:rFonts w:ascii="Palatino Linotype" w:hAnsi="Palatino Linotype" w:cs="Arial"/>
          <w:color w:val="000000" w:themeColor="text1"/>
          <w:szCs w:val="23"/>
        </w:rPr>
        <w:t>; o si por el contrario, se</w:t>
      </w:r>
      <w:r w:rsidR="00E32652" w:rsidRPr="00482158">
        <w:rPr>
          <w:rFonts w:ascii="Palatino Linotype" w:hAnsi="Palatino Linotype" w:cs="Arial"/>
          <w:color w:val="000000" w:themeColor="text1"/>
          <w:szCs w:val="23"/>
        </w:rPr>
        <w:t xml:space="preserve"> </w:t>
      </w:r>
      <w:r w:rsidR="0028248C" w:rsidRPr="00482158">
        <w:rPr>
          <w:rFonts w:ascii="Palatino Linotype" w:hAnsi="Palatino Linotype"/>
          <w:color w:val="000000" w:themeColor="text1"/>
        </w:rPr>
        <w:t>actualiza</w:t>
      </w:r>
      <w:r w:rsidR="00C51671" w:rsidRPr="00482158">
        <w:rPr>
          <w:rFonts w:ascii="Palatino Linotype" w:hAnsi="Palatino Linotype"/>
          <w:color w:val="000000" w:themeColor="text1"/>
        </w:rPr>
        <w:t>n</w:t>
      </w:r>
      <w:r w:rsidR="0028248C" w:rsidRPr="00482158">
        <w:rPr>
          <w:rFonts w:ascii="Palatino Linotype" w:hAnsi="Palatino Linotype"/>
          <w:color w:val="000000" w:themeColor="text1"/>
        </w:rPr>
        <w:t xml:space="preserve"> la</w:t>
      </w:r>
      <w:r w:rsidR="00C51671" w:rsidRPr="00482158">
        <w:rPr>
          <w:rFonts w:ascii="Palatino Linotype" w:hAnsi="Palatino Linotype"/>
          <w:color w:val="000000" w:themeColor="text1"/>
        </w:rPr>
        <w:t>s</w:t>
      </w:r>
      <w:r w:rsidR="0028248C" w:rsidRPr="00482158">
        <w:rPr>
          <w:rFonts w:ascii="Palatino Linotype" w:hAnsi="Palatino Linotype"/>
          <w:color w:val="000000" w:themeColor="text1"/>
        </w:rPr>
        <w:t xml:space="preserve"> causal</w:t>
      </w:r>
      <w:r w:rsidR="00C51671" w:rsidRPr="00482158">
        <w:rPr>
          <w:rFonts w:ascii="Palatino Linotype" w:hAnsi="Palatino Linotype"/>
          <w:color w:val="000000" w:themeColor="text1"/>
        </w:rPr>
        <w:t>es</w:t>
      </w:r>
      <w:r w:rsidR="0028248C" w:rsidRPr="00482158">
        <w:rPr>
          <w:rFonts w:ascii="Palatino Linotype" w:hAnsi="Palatino Linotype"/>
          <w:color w:val="000000" w:themeColor="text1"/>
        </w:rPr>
        <w:t xml:space="preserve"> de procedencia</w:t>
      </w:r>
      <w:r w:rsidR="00E66A80" w:rsidRPr="00482158">
        <w:rPr>
          <w:rFonts w:ascii="Palatino Linotype" w:hAnsi="Palatino Linotype" w:cs="Arial"/>
          <w:color w:val="000000" w:themeColor="text1"/>
          <w:szCs w:val="23"/>
        </w:rPr>
        <w:t xml:space="preserve"> del recurso de revisión establecida</w:t>
      </w:r>
      <w:r w:rsidR="00C51671" w:rsidRPr="00482158">
        <w:rPr>
          <w:rFonts w:ascii="Palatino Linotype" w:hAnsi="Palatino Linotype" w:cs="Arial"/>
          <w:color w:val="000000" w:themeColor="text1"/>
          <w:szCs w:val="23"/>
        </w:rPr>
        <w:t>s</w:t>
      </w:r>
      <w:r w:rsidR="00E66A80" w:rsidRPr="00482158">
        <w:rPr>
          <w:rFonts w:ascii="Palatino Linotype" w:hAnsi="Palatino Linotype" w:cs="Arial"/>
          <w:color w:val="000000" w:themeColor="text1"/>
          <w:szCs w:val="23"/>
        </w:rPr>
        <w:t xml:space="preserve"> en el artículo 179 </w:t>
      </w:r>
      <w:r w:rsidR="00C51671" w:rsidRPr="00482158">
        <w:rPr>
          <w:rFonts w:ascii="Palatino Linotype" w:hAnsi="Palatino Linotype" w:cs="Arial"/>
          <w:color w:val="000000" w:themeColor="text1"/>
          <w:szCs w:val="23"/>
        </w:rPr>
        <w:t>fracciones</w:t>
      </w:r>
      <w:r w:rsidR="00E66A80" w:rsidRPr="00482158">
        <w:rPr>
          <w:rFonts w:ascii="Palatino Linotype" w:hAnsi="Palatino Linotype" w:cs="Arial"/>
          <w:color w:val="000000" w:themeColor="text1"/>
          <w:szCs w:val="23"/>
        </w:rPr>
        <w:t xml:space="preserve"> </w:t>
      </w:r>
      <w:r w:rsidR="002C6561" w:rsidRPr="00482158">
        <w:rPr>
          <w:rFonts w:ascii="Palatino Linotype" w:hAnsi="Palatino Linotype" w:cs="Arial"/>
          <w:color w:val="000000" w:themeColor="text1"/>
          <w:szCs w:val="23"/>
        </w:rPr>
        <w:t>I</w:t>
      </w:r>
      <w:r w:rsidR="000A4415" w:rsidRPr="00482158">
        <w:rPr>
          <w:rFonts w:ascii="Palatino Linotype" w:hAnsi="Palatino Linotype" w:cs="Arial"/>
          <w:color w:val="000000" w:themeColor="text1"/>
          <w:szCs w:val="23"/>
        </w:rPr>
        <w:t xml:space="preserve">, </w:t>
      </w:r>
      <w:r w:rsidR="00E17472" w:rsidRPr="00482158">
        <w:rPr>
          <w:rFonts w:ascii="Palatino Linotype" w:hAnsi="Palatino Linotype" w:cs="Arial"/>
          <w:color w:val="000000" w:themeColor="text1"/>
          <w:szCs w:val="23"/>
        </w:rPr>
        <w:t>II, XI</w:t>
      </w:r>
      <w:r w:rsidR="000A4415" w:rsidRPr="00482158">
        <w:rPr>
          <w:rFonts w:ascii="Palatino Linotype" w:hAnsi="Palatino Linotype" w:cs="Arial"/>
          <w:color w:val="000000" w:themeColor="text1"/>
          <w:szCs w:val="23"/>
        </w:rPr>
        <w:t xml:space="preserve">, o </w:t>
      </w:r>
      <w:r w:rsidR="00786BD1" w:rsidRPr="00482158">
        <w:rPr>
          <w:rFonts w:ascii="Palatino Linotype" w:hAnsi="Palatino Linotype" w:cs="Arial"/>
          <w:color w:val="000000" w:themeColor="text1"/>
          <w:szCs w:val="23"/>
        </w:rPr>
        <w:t xml:space="preserve">XIII </w:t>
      </w:r>
      <w:r w:rsidR="00E66A80" w:rsidRPr="00482158">
        <w:rPr>
          <w:rFonts w:ascii="Palatino Linotype" w:hAnsi="Palatino Linotype" w:cs="Arial"/>
          <w:color w:val="000000" w:themeColor="text1"/>
          <w:szCs w:val="23"/>
        </w:rPr>
        <w:t xml:space="preserve">de la Ley de Transparencia y Acceso a la Información Pública del Estado de México y Municipios, </w:t>
      </w:r>
      <w:r w:rsidR="00C51671" w:rsidRPr="00482158">
        <w:rPr>
          <w:rFonts w:ascii="Palatino Linotype" w:hAnsi="Palatino Linotype" w:cs="Arial"/>
          <w:color w:val="000000" w:themeColor="text1"/>
          <w:szCs w:val="23"/>
        </w:rPr>
        <w:t xml:space="preserve">y </w:t>
      </w:r>
      <w:r w:rsidR="00E66A80" w:rsidRPr="00482158">
        <w:rPr>
          <w:rFonts w:ascii="Palatino Linotype" w:hAnsi="Palatino Linotype" w:cs="Arial"/>
          <w:color w:val="000000" w:themeColor="text1"/>
          <w:szCs w:val="23"/>
        </w:rPr>
        <w:t>que se transcribe</w:t>
      </w:r>
      <w:r w:rsidR="00C51671" w:rsidRPr="00482158">
        <w:rPr>
          <w:rFonts w:ascii="Palatino Linotype" w:hAnsi="Palatino Linotype" w:cs="Arial"/>
          <w:color w:val="000000" w:themeColor="text1"/>
          <w:szCs w:val="23"/>
        </w:rPr>
        <w:t>n</w:t>
      </w:r>
      <w:r w:rsidR="00E66A80" w:rsidRPr="00482158">
        <w:rPr>
          <w:rFonts w:ascii="Palatino Linotype" w:hAnsi="Palatino Linotype" w:cs="Arial"/>
          <w:color w:val="000000" w:themeColor="text1"/>
          <w:szCs w:val="23"/>
        </w:rPr>
        <w:t xml:space="preserve"> a continuación:</w:t>
      </w:r>
    </w:p>
    <w:p w14:paraId="694942AF" w14:textId="62D2F7A9" w:rsidR="00AD76A1" w:rsidRPr="00482158" w:rsidRDefault="00E66A80" w:rsidP="003D4163">
      <w:pPr>
        <w:pStyle w:val="Sinespaciado"/>
        <w:tabs>
          <w:tab w:val="left" w:pos="426"/>
        </w:tabs>
        <w:ind w:left="851" w:right="567"/>
        <w:jc w:val="both"/>
        <w:rPr>
          <w:rFonts w:ascii="Palatino Linotype" w:hAnsi="Palatino Linotype"/>
          <w:i/>
          <w:color w:val="000000" w:themeColor="text1"/>
          <w:sz w:val="22"/>
        </w:rPr>
      </w:pPr>
      <w:r w:rsidRPr="00482158">
        <w:rPr>
          <w:rFonts w:ascii="Palatino Linotype" w:hAnsi="Palatino Linotype"/>
          <w:i/>
          <w:color w:val="000000" w:themeColor="text1"/>
          <w:sz w:val="22"/>
        </w:rPr>
        <w:t>“</w:t>
      </w:r>
      <w:r w:rsidRPr="00482158">
        <w:rPr>
          <w:rFonts w:ascii="Palatino Linotype" w:hAnsi="Palatino Linotype"/>
          <w:b/>
          <w:i/>
          <w:color w:val="000000" w:themeColor="text1"/>
          <w:sz w:val="22"/>
        </w:rPr>
        <w:t>Artículo 179.</w:t>
      </w:r>
      <w:r w:rsidRPr="0048215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482158" w:rsidRDefault="00C51671" w:rsidP="003D4163">
      <w:pPr>
        <w:pStyle w:val="Sinespaciado"/>
        <w:tabs>
          <w:tab w:val="left" w:pos="426"/>
        </w:tabs>
        <w:ind w:left="851" w:right="567"/>
        <w:jc w:val="both"/>
        <w:rPr>
          <w:rFonts w:ascii="Palatino Linotype" w:hAnsi="Palatino Linotype"/>
          <w:i/>
          <w:color w:val="000000" w:themeColor="text1"/>
          <w:sz w:val="22"/>
        </w:rPr>
      </w:pPr>
      <w:r w:rsidRPr="00482158">
        <w:rPr>
          <w:rFonts w:ascii="Palatino Linotype" w:hAnsi="Palatino Linotype"/>
          <w:b/>
          <w:bCs/>
          <w:i/>
          <w:color w:val="000000" w:themeColor="text1"/>
          <w:sz w:val="22"/>
        </w:rPr>
        <w:t>I.</w:t>
      </w:r>
      <w:r w:rsidRPr="00482158">
        <w:rPr>
          <w:rFonts w:ascii="Palatino Linotype" w:hAnsi="Palatino Linotype"/>
          <w:i/>
          <w:color w:val="000000" w:themeColor="text1"/>
          <w:sz w:val="22"/>
        </w:rPr>
        <w:t xml:space="preserve"> La negativa a la información solicitada;</w:t>
      </w:r>
    </w:p>
    <w:p w14:paraId="2DF219C4" w14:textId="764B40CD" w:rsidR="00E32652" w:rsidRPr="00482158" w:rsidRDefault="00E17472" w:rsidP="003D4163">
      <w:pPr>
        <w:pStyle w:val="Sinespaciado"/>
        <w:tabs>
          <w:tab w:val="left" w:pos="426"/>
        </w:tabs>
        <w:ind w:left="851" w:right="567"/>
        <w:jc w:val="both"/>
        <w:rPr>
          <w:rFonts w:ascii="Palatino Linotype" w:hAnsi="Palatino Linotype"/>
          <w:i/>
          <w:color w:val="000000" w:themeColor="text1"/>
          <w:sz w:val="22"/>
        </w:rPr>
      </w:pPr>
      <w:r w:rsidRPr="00482158">
        <w:rPr>
          <w:rFonts w:ascii="Palatino Linotype" w:hAnsi="Palatino Linotype"/>
          <w:b/>
          <w:bCs/>
          <w:i/>
          <w:color w:val="000000" w:themeColor="text1"/>
          <w:sz w:val="22"/>
        </w:rPr>
        <w:t>II.</w:t>
      </w:r>
      <w:r w:rsidRPr="00482158">
        <w:rPr>
          <w:rFonts w:ascii="Palatino Linotype" w:hAnsi="Palatino Linotype"/>
          <w:i/>
          <w:color w:val="000000" w:themeColor="text1"/>
          <w:sz w:val="22"/>
        </w:rPr>
        <w:t xml:space="preserve"> La clasificación de la información;</w:t>
      </w:r>
      <w:r w:rsidRPr="00482158">
        <w:rPr>
          <w:rFonts w:ascii="Palatino Linotype" w:hAnsi="Palatino Linotype"/>
          <w:i/>
          <w:color w:val="000000" w:themeColor="text1"/>
          <w:sz w:val="22"/>
        </w:rPr>
        <w:cr/>
      </w:r>
      <w:r w:rsidR="00E32652" w:rsidRPr="00482158">
        <w:rPr>
          <w:rFonts w:ascii="Palatino Linotype" w:hAnsi="Palatino Linotype"/>
          <w:i/>
          <w:color w:val="000000" w:themeColor="text1"/>
          <w:sz w:val="22"/>
        </w:rPr>
        <w:t>(…)</w:t>
      </w:r>
    </w:p>
    <w:p w14:paraId="044D39B1" w14:textId="77777777" w:rsidR="00E17472" w:rsidRPr="00482158" w:rsidRDefault="00E17472" w:rsidP="003D4163">
      <w:pPr>
        <w:pStyle w:val="Sinespaciado"/>
        <w:tabs>
          <w:tab w:val="left" w:pos="426"/>
        </w:tabs>
        <w:ind w:left="851" w:right="567"/>
        <w:jc w:val="both"/>
        <w:rPr>
          <w:rFonts w:ascii="Palatino Linotype" w:hAnsi="Palatino Linotype"/>
          <w:i/>
          <w:color w:val="000000" w:themeColor="text1"/>
          <w:sz w:val="22"/>
        </w:rPr>
      </w:pPr>
      <w:r w:rsidRPr="00482158">
        <w:rPr>
          <w:rFonts w:ascii="Palatino Linotype" w:hAnsi="Palatino Linotype"/>
          <w:b/>
          <w:bCs/>
          <w:i/>
          <w:color w:val="000000" w:themeColor="text1"/>
          <w:sz w:val="22"/>
        </w:rPr>
        <w:t>XI.</w:t>
      </w:r>
      <w:r w:rsidRPr="00482158">
        <w:rPr>
          <w:rFonts w:ascii="Palatino Linotype" w:hAnsi="Palatino Linotype"/>
          <w:i/>
          <w:color w:val="000000" w:themeColor="text1"/>
          <w:sz w:val="22"/>
        </w:rPr>
        <w:t xml:space="preserve"> La falta de trámite a una solicitud; </w:t>
      </w:r>
      <w:r w:rsidRPr="00482158">
        <w:rPr>
          <w:rFonts w:ascii="Palatino Linotype" w:hAnsi="Palatino Linotype"/>
          <w:b/>
          <w:bCs/>
          <w:i/>
          <w:color w:val="000000" w:themeColor="text1"/>
          <w:sz w:val="22"/>
        </w:rPr>
        <w:cr/>
      </w:r>
      <w:r w:rsidR="00786BD1" w:rsidRPr="00482158">
        <w:rPr>
          <w:rFonts w:ascii="Palatino Linotype" w:hAnsi="Palatino Linotype"/>
          <w:b/>
          <w:bCs/>
          <w:i/>
          <w:color w:val="000000" w:themeColor="text1"/>
          <w:sz w:val="22"/>
        </w:rPr>
        <w:t>(…</w:t>
      </w:r>
      <w:r w:rsidR="00786BD1" w:rsidRPr="00482158">
        <w:rPr>
          <w:rFonts w:ascii="Palatino Linotype" w:hAnsi="Palatino Linotype"/>
          <w:i/>
          <w:color w:val="000000" w:themeColor="text1"/>
          <w:sz w:val="22"/>
        </w:rPr>
        <w:t>)</w:t>
      </w:r>
    </w:p>
    <w:p w14:paraId="4FCA9B3F" w14:textId="1118E8EE" w:rsidR="00515DEC" w:rsidRPr="00482158" w:rsidRDefault="00E17472" w:rsidP="003D4163">
      <w:pPr>
        <w:pStyle w:val="Sinespaciado"/>
        <w:tabs>
          <w:tab w:val="left" w:pos="426"/>
        </w:tabs>
        <w:ind w:left="851" w:right="567"/>
        <w:jc w:val="both"/>
        <w:rPr>
          <w:rFonts w:ascii="Palatino Linotype" w:hAnsi="Palatino Linotype"/>
          <w:i/>
          <w:color w:val="000000" w:themeColor="text1"/>
          <w:sz w:val="22"/>
        </w:rPr>
      </w:pPr>
      <w:r w:rsidRPr="00482158">
        <w:rPr>
          <w:rFonts w:ascii="Palatino Linotype" w:hAnsi="Palatino Linotype"/>
          <w:b/>
          <w:bCs/>
          <w:i/>
          <w:color w:val="000000" w:themeColor="text1"/>
          <w:sz w:val="22"/>
        </w:rPr>
        <w:t>XIII.</w:t>
      </w:r>
      <w:r w:rsidRPr="00482158">
        <w:rPr>
          <w:rFonts w:ascii="Palatino Linotype" w:hAnsi="Palatino Linotype"/>
          <w:i/>
          <w:color w:val="000000" w:themeColor="text1"/>
          <w:sz w:val="22"/>
        </w:rPr>
        <w:t xml:space="preserve"> La falta, deficiencia o insuficiencia de la fundamentación y/o motivación en la respuesta; y</w:t>
      </w:r>
      <w:r w:rsidR="00A073A0" w:rsidRPr="00482158">
        <w:rPr>
          <w:rFonts w:ascii="Palatino Linotype" w:hAnsi="Palatino Linotype"/>
          <w:i/>
          <w:color w:val="000000" w:themeColor="text1"/>
          <w:sz w:val="22"/>
        </w:rPr>
        <w:t>”</w:t>
      </w:r>
    </w:p>
    <w:p w14:paraId="18B71A32" w14:textId="77777777" w:rsidR="003D4163" w:rsidRPr="00482158"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482158" w:rsidRDefault="00EF014A" w:rsidP="00F96156">
      <w:pPr>
        <w:pStyle w:val="Ttulo2"/>
        <w:tabs>
          <w:tab w:val="left" w:pos="426"/>
        </w:tabs>
        <w:rPr>
          <w:rFonts w:ascii="Palatino Linotype" w:hAnsi="Palatino Linotype" w:cs="Arial"/>
          <w:b/>
          <w:color w:val="000000" w:themeColor="text1"/>
          <w:sz w:val="24"/>
        </w:rPr>
      </w:pPr>
      <w:bookmarkStart w:id="22" w:name="_Toc57296920"/>
      <w:r w:rsidRPr="00482158">
        <w:rPr>
          <w:rFonts w:ascii="Palatino Linotype" w:hAnsi="Palatino Linotype" w:cs="Arial"/>
          <w:b/>
          <w:color w:val="000000" w:themeColor="text1"/>
          <w:sz w:val="24"/>
        </w:rPr>
        <w:t>CUARTO. Estudio y Resolución del asunto.</w:t>
      </w:r>
      <w:bookmarkEnd w:id="22"/>
    </w:p>
    <w:p w14:paraId="774FB2AE" w14:textId="77777777" w:rsidR="00EB4A53" w:rsidRPr="00482158"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2E3A271E" w14:textId="77777777" w:rsidR="008B2A1D" w:rsidRPr="00482158" w:rsidRDefault="008B2A1D" w:rsidP="008B2A1D">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25" w:name="_Toc5711921"/>
      <w:bookmarkStart w:id="26" w:name="_Toc9512465"/>
      <w:bookmarkStart w:id="27" w:name="_Toc48828004"/>
      <w:bookmarkStart w:id="28" w:name="_Toc57296921"/>
      <w:r w:rsidRPr="00482158">
        <w:rPr>
          <w:rFonts w:ascii="Palatino Linotype" w:eastAsiaTheme="majorEastAsia" w:hAnsi="Palatino Linotype" w:cstheme="majorBidi"/>
          <w:b/>
          <w:color w:val="000000" w:themeColor="text1"/>
          <w:lang w:val="es-MX" w:eastAsia="en-US"/>
        </w:rPr>
        <w:t>I. Del deber de las autoridades de promover, respetar, proteger, y garantizar los derechos humanos.</w:t>
      </w:r>
      <w:bookmarkEnd w:id="25"/>
      <w:bookmarkEnd w:id="26"/>
      <w:bookmarkEnd w:id="27"/>
      <w:bookmarkEnd w:id="28"/>
      <w:r w:rsidRPr="00482158">
        <w:rPr>
          <w:rFonts w:ascii="Palatino Linotype" w:eastAsiaTheme="majorEastAsia" w:hAnsi="Palatino Linotype" w:cstheme="majorBidi"/>
          <w:b/>
          <w:color w:val="000000" w:themeColor="text1"/>
          <w:lang w:val="es-MX" w:eastAsia="en-US"/>
        </w:rPr>
        <w:t xml:space="preserve"> </w:t>
      </w:r>
    </w:p>
    <w:p w14:paraId="550350BC" w14:textId="77777777" w:rsidR="008B2A1D" w:rsidRPr="00482158" w:rsidRDefault="008B2A1D"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518AC929" w14:textId="7648793B"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Es </w:t>
      </w:r>
      <w:r w:rsidRPr="00482158">
        <w:rPr>
          <w:rFonts w:ascii="Palatino Linotype" w:hAnsi="Palatino Linotype" w:cs="Arial"/>
          <w:lang w:val="es-MX"/>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82158">
        <w:rPr>
          <w:rFonts w:ascii="Palatino Linotype" w:hAnsi="Palatino Linotype" w:cs="Arial"/>
          <w:b/>
          <w:lang w:val="es-MX"/>
        </w:rPr>
        <w:t>SUJETO OBLIGADO</w:t>
      </w:r>
      <w:r w:rsidRPr="00482158">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w:t>
      </w:r>
      <w:r w:rsidRPr="00482158">
        <w:rPr>
          <w:rFonts w:ascii="Palatino Linotype" w:hAnsi="Palatino Linotype" w:cs="Arial"/>
          <w:lang w:val="es-MX"/>
        </w:rPr>
        <w:lastRenderedPageBreak/>
        <w:t xml:space="preserve">según lo dispone el tercer párrafo del artículo primero de la </w:t>
      </w:r>
      <w:r w:rsidRPr="00482158">
        <w:rPr>
          <w:rFonts w:ascii="Palatino Linotype" w:hAnsi="Palatino Linotype" w:cs="Arial"/>
          <w:b/>
          <w:lang w:val="es-MX"/>
        </w:rPr>
        <w:t xml:space="preserve">Constitución Política de los Estados Unidos Mexicanos </w:t>
      </w:r>
      <w:r w:rsidRPr="00482158">
        <w:rPr>
          <w:rFonts w:ascii="Palatino Linotype" w:hAnsi="Palatino Linotype" w:cs="Arial"/>
          <w:lang w:val="es-MX"/>
        </w:rPr>
        <w:t>al señalar la obligación de “promover, respetar, proteger y garantizar los derechos humanos”, entre los cuales se encuentra dicho derecho.</w:t>
      </w:r>
    </w:p>
    <w:p w14:paraId="393A2091"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29218F65" w14:textId="62842062"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Ahora </w:t>
      </w:r>
      <w:r w:rsidRPr="00482158">
        <w:rPr>
          <w:rFonts w:ascii="Palatino Linotype" w:hAnsi="Palatino Linotype" w:cs="Arial"/>
          <w:lang w:val="es-MX"/>
        </w:rPr>
        <w:t xml:space="preserve">bien, el Derecho de Acceso a la Información Pública se define como: </w:t>
      </w:r>
      <w:r w:rsidRPr="00482158">
        <w:rPr>
          <w:rFonts w:ascii="Palatino Linotype" w:hAnsi="Palatino Linotype" w:cs="Arial"/>
          <w:i/>
          <w:lang w:val="es-MX"/>
        </w:rPr>
        <w:t>La igualdad de oportunidades para recibir, buscar e impartir información</w:t>
      </w:r>
      <w:r w:rsidRPr="00482158">
        <w:rPr>
          <w:rFonts w:ascii="Palatino Linotype" w:hAnsi="Palatino Linotype" w:cs="Arial"/>
          <w:i/>
          <w:vertAlign w:val="superscript"/>
          <w:lang w:val="es-MX"/>
        </w:rPr>
        <w:footnoteReference w:id="1"/>
      </w:r>
      <w:r w:rsidRPr="00482158">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2158">
        <w:rPr>
          <w:rFonts w:ascii="Palatino Linotype" w:hAnsi="Palatino Linotype" w:cs="Arial"/>
          <w:i/>
          <w:vertAlign w:val="superscript"/>
          <w:lang w:val="es-MX"/>
        </w:rPr>
        <w:footnoteReference w:id="2"/>
      </w:r>
      <w:r w:rsidRPr="00482158">
        <w:rPr>
          <w:rFonts w:ascii="Palatino Linotype" w:hAnsi="Palatino Linotype" w:cs="Arial"/>
          <w:lang w:val="es-MX"/>
        </w:rPr>
        <w:t>que se constituye como una herramienta fundamental para ejercer</w:t>
      </w:r>
      <w:r w:rsidRPr="00482158">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482158">
        <w:rPr>
          <w:rFonts w:ascii="Palatino Linotype" w:hAnsi="Palatino Linotype" w:cs="Arial"/>
          <w:i/>
          <w:vertAlign w:val="superscript"/>
          <w:lang w:val="es-MX"/>
        </w:rPr>
        <w:footnoteReference w:id="3"/>
      </w:r>
      <w:r w:rsidRPr="00482158">
        <w:rPr>
          <w:rFonts w:ascii="Palatino Linotype" w:hAnsi="Palatino Linotype" w:cs="Arial"/>
          <w:lang w:val="es-MX"/>
        </w:rPr>
        <w:t>fomentando</w:t>
      </w:r>
      <w:r w:rsidRPr="00482158">
        <w:rPr>
          <w:rFonts w:ascii="Palatino Linotype" w:hAnsi="Palatino Linotype" w:cs="Arial"/>
          <w:i/>
          <w:lang w:val="es-MX"/>
        </w:rPr>
        <w:t xml:space="preserve"> la transparencia de las actividades estatales y </w:t>
      </w:r>
      <w:r w:rsidRPr="00482158">
        <w:rPr>
          <w:rFonts w:ascii="Palatino Linotype" w:hAnsi="Palatino Linotype" w:cs="Arial"/>
          <w:lang w:val="es-MX"/>
        </w:rPr>
        <w:t>promoviendo</w:t>
      </w:r>
      <w:r w:rsidRPr="00482158">
        <w:rPr>
          <w:rFonts w:ascii="Palatino Linotype" w:hAnsi="Palatino Linotype" w:cs="Arial"/>
          <w:i/>
          <w:lang w:val="es-MX"/>
        </w:rPr>
        <w:t xml:space="preserve"> la responsabilidad de los funcionarios sobre su gestión pública,</w:t>
      </w:r>
      <w:r w:rsidRPr="00482158">
        <w:rPr>
          <w:rFonts w:ascii="Palatino Linotype" w:hAnsi="Palatino Linotype" w:cs="Arial"/>
          <w:i/>
          <w:vertAlign w:val="superscript"/>
          <w:lang w:val="es-MX"/>
        </w:rPr>
        <w:footnoteReference w:id="4"/>
      </w:r>
      <w:r w:rsidRPr="00482158">
        <w:rPr>
          <w:rFonts w:ascii="Palatino Linotype" w:hAnsi="Palatino Linotype" w:cs="Arial"/>
          <w:lang w:val="es-MX"/>
        </w:rPr>
        <w:t>que permite</w:t>
      </w:r>
      <w:r w:rsidRPr="00482158">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4FF448BF"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4C461005" w14:textId="3AC581D6"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Por </w:t>
      </w:r>
      <w:r w:rsidRPr="00482158">
        <w:rPr>
          <w:rFonts w:ascii="Palatino Linotype" w:hAnsi="Palatino Linotype" w:cs="Arial"/>
          <w:lang w:val="es-MX"/>
        </w:rPr>
        <w:t xml:space="preserve">lo anterior, se deduce que el derecho de acceso a la información pública es un derecho humano constitucionalmente reconocido; en consecuencia, todas las </w:t>
      </w:r>
      <w:r w:rsidRPr="00482158">
        <w:rPr>
          <w:rFonts w:ascii="Palatino Linotype" w:hAnsi="Palatino Linotype" w:cs="Arial"/>
          <w:lang w:val="es-MX"/>
        </w:rPr>
        <w:lastRenderedPageBreak/>
        <w:t>autoridades en el ámbito de sus competencias, funciones y atribuciones tienen la obligación de respetarlo, protegerlo y garantizarlo.</w:t>
      </w:r>
    </w:p>
    <w:p w14:paraId="7A5E70BD"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21B82C68" w14:textId="4048B616"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w:t>
      </w:r>
      <w:r w:rsidRPr="00482158">
        <w:rPr>
          <w:rFonts w:ascii="Palatino Linotype" w:hAnsi="Palatino Linotype" w:cs="Arial"/>
          <w:lang w:val="es-MX"/>
        </w:rPr>
        <w:t xml:space="preserve">el caso concreto que nos ocupa analizar, la particular solicitó conocer el número y contenido de un expediente integrado por el proceso penal sustanciado en contra de una persona específica, así como los documentos donde conste el estado procesal que guarda el asunto; siendo importante señalar que el </w:t>
      </w:r>
      <w:r w:rsidRPr="00482158">
        <w:rPr>
          <w:rFonts w:ascii="Palatino Linotype" w:hAnsi="Palatino Linotype" w:cs="Arial"/>
          <w:b/>
          <w:lang w:val="es-MX"/>
        </w:rPr>
        <w:t>SUJETO OBLIGADO</w:t>
      </w:r>
      <w:r w:rsidRPr="00482158">
        <w:rPr>
          <w:rFonts w:ascii="Palatino Linotype" w:hAnsi="Palatino Linotype" w:cs="Arial"/>
          <w:lang w:val="es-MX"/>
        </w:rPr>
        <w:t xml:space="preserve"> no respondió satisfactoriamente a la solicitud presentada, pues no realizó la entrega oportuna de la información o presentó -en su defecto- el Acuerdo de Clasificación que sustentara las razones o motivos de la imposibilidad de su entrega, lo que constituye una afectación al derecho humano de acceso a la información pública.</w:t>
      </w:r>
    </w:p>
    <w:p w14:paraId="757B0953"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48846D0D" w14:textId="50755A3B"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El </w:t>
      </w:r>
      <w:r w:rsidRPr="00482158">
        <w:rPr>
          <w:rFonts w:ascii="Palatino Linotype" w:hAnsi="Palatino Linotype"/>
          <w:bCs/>
          <w:color w:val="000000" w:themeColor="text1"/>
        </w:rPr>
        <w:t xml:space="preserve">párrafo tercero del artículo 1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Por ello, el </w:t>
      </w:r>
      <w:r w:rsidRPr="00482158">
        <w:rPr>
          <w:rFonts w:ascii="Palatino Linotype" w:hAnsi="Palatino Linotype"/>
          <w:b/>
          <w:color w:val="000000" w:themeColor="text1"/>
        </w:rPr>
        <w:t>SUJETO OBLIGADO</w:t>
      </w:r>
      <w:r w:rsidRPr="00482158">
        <w:rPr>
          <w:rFonts w:ascii="Palatino Linotype" w:hAnsi="Palatino Linotype"/>
          <w:bCs/>
          <w:color w:val="000000" w:themeColor="text1"/>
        </w:rPr>
        <w:t xml:space="preserve"> debe ser muy cuidadoso al momento de atender una solicitud de información, ya que su esencia es el legítimo ejercicio de un derecho humano constitucionalmente reconocido.</w:t>
      </w:r>
    </w:p>
    <w:p w14:paraId="052B8ABE"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0F4D1494" w14:textId="19D83276"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 xml:space="preserve">Así, </w:t>
      </w:r>
      <w:r w:rsidRPr="00482158">
        <w:rPr>
          <w:rFonts w:ascii="Palatino Linotype" w:hAnsi="Palatino Linotype" w:cs="Arial"/>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EDC7F9D" w14:textId="629CDEAC"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37175A8E" w14:textId="26E767E8" w:rsidR="008B2A1D" w:rsidRPr="00482158" w:rsidRDefault="008B2A1D" w:rsidP="008B2A1D">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9" w:name="_Toc57296922"/>
      <w:r w:rsidRPr="00482158">
        <w:rPr>
          <w:rFonts w:ascii="Palatino Linotype" w:hAnsi="Palatino Linotype"/>
          <w:b/>
          <w:bCs/>
          <w:color w:val="000000" w:themeColor="text1"/>
        </w:rPr>
        <w:t>II. Del derecho de acceso a la información.</w:t>
      </w:r>
      <w:bookmarkEnd w:id="29"/>
    </w:p>
    <w:p w14:paraId="2B36B986"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7316170A" w14:textId="4DD478B4"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Para </w:t>
      </w:r>
      <w:r w:rsidRPr="00482158">
        <w:rPr>
          <w:rFonts w:ascii="Palatino Linotype" w:hAnsi="Palatino Linotype" w:cs="Arial"/>
        </w:rPr>
        <w:t xml:space="preserve">entender los alcances de la información pública se considera importante citar el criterio </w:t>
      </w:r>
      <w:r w:rsidRPr="0048215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82158">
        <w:rPr>
          <w:rFonts w:ascii="Palatino Linotype" w:hAnsi="Palatino Linotype" w:cs="Arial"/>
        </w:rPr>
        <w:t>cuyo rubro y texto dispone:</w:t>
      </w:r>
    </w:p>
    <w:p w14:paraId="4290C52B" w14:textId="1C38CD2C"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33764718" w14:textId="690E3530" w:rsidR="008B2A1D" w:rsidRPr="00482158" w:rsidRDefault="008B2A1D" w:rsidP="008B2A1D">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482158">
        <w:rPr>
          <w:rFonts w:ascii="Palatino Linotype" w:hAnsi="Palatino Linotype" w:cs="Arial"/>
          <w:b/>
          <w:i/>
          <w:sz w:val="22"/>
          <w:szCs w:val="22"/>
          <w:lang w:val="es-MX" w:eastAsia="es-MX"/>
        </w:rPr>
        <w:t>CRITERIO 0002-11</w:t>
      </w:r>
    </w:p>
    <w:p w14:paraId="5B9236E3" w14:textId="19083785" w:rsidR="008B2A1D" w:rsidRPr="00482158" w:rsidRDefault="008B2A1D" w:rsidP="008B2A1D">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8215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482158">
        <w:rPr>
          <w:rFonts w:ascii="Palatino Linotype" w:hAnsi="Palatino Linotype" w:cs="Arial"/>
          <w:b/>
          <w:bCs/>
          <w:i/>
          <w:sz w:val="22"/>
          <w:szCs w:val="22"/>
          <w:lang w:val="es-MX" w:eastAsia="es-MX"/>
        </w:rPr>
        <w:t xml:space="preserve">V, XV, Y XVI, </w:t>
      </w:r>
      <w:r w:rsidRPr="00482158">
        <w:rPr>
          <w:rFonts w:ascii="Palatino Linotype" w:hAnsi="Palatino Linotype" w:cs="Arial"/>
          <w:b/>
          <w:i/>
          <w:sz w:val="22"/>
          <w:szCs w:val="22"/>
          <w:lang w:val="es-MX" w:eastAsia="es-MX"/>
        </w:rPr>
        <w:t>3, 4,11 Y 41.</w:t>
      </w:r>
      <w:r w:rsidRPr="0048215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w:t>
      </w:r>
      <w:r w:rsidRPr="00482158">
        <w:rPr>
          <w:rFonts w:ascii="Palatino Linotype" w:hAnsi="Palatino Linotype" w:cs="Arial"/>
          <w:i/>
          <w:sz w:val="22"/>
          <w:szCs w:val="22"/>
          <w:lang w:val="es-MX" w:eastAsia="es-MX"/>
        </w:rPr>
        <w:lastRenderedPageBreak/>
        <w:t>administrados, generados o en posesión de los órganos u organismos públicos, en virtud del ejercicio de sus funciones de derecho público, sin importar su fuente, soporte o fecha de elaboración.</w:t>
      </w:r>
    </w:p>
    <w:p w14:paraId="13509422" w14:textId="77777777" w:rsidR="008B2A1D" w:rsidRPr="00482158" w:rsidRDefault="008B2A1D" w:rsidP="008B2A1D">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82158">
        <w:rPr>
          <w:rFonts w:ascii="Palatino Linotype" w:hAnsi="Palatino Linotype" w:cs="Arial"/>
          <w:i/>
          <w:sz w:val="22"/>
          <w:szCs w:val="22"/>
          <w:lang w:val="es-MX" w:eastAsia="es-MX"/>
        </w:rPr>
        <w:t>En consecuencia el acceso a la información se refiere a que se cumplan cualquiera de los siguientes tres supuestos:</w:t>
      </w:r>
    </w:p>
    <w:p w14:paraId="154FA4E3" w14:textId="77777777" w:rsidR="008B2A1D" w:rsidRPr="00482158" w:rsidRDefault="008B2A1D" w:rsidP="008B2A1D">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82158">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B754559" w14:textId="77777777" w:rsidR="008B2A1D" w:rsidRPr="00482158" w:rsidRDefault="008B2A1D" w:rsidP="008B2A1D">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82158">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CF2399A" w14:textId="77777777" w:rsidR="008B2A1D" w:rsidRPr="00482158" w:rsidRDefault="008B2A1D" w:rsidP="008B2A1D">
      <w:pPr>
        <w:spacing w:line="276" w:lineRule="auto"/>
        <w:ind w:left="567" w:right="567"/>
        <w:jc w:val="both"/>
        <w:rPr>
          <w:rFonts w:ascii="Palatino Linotype" w:hAnsi="Palatino Linotype" w:cs="Arial"/>
          <w:i/>
          <w:color w:val="000000" w:themeColor="text1"/>
          <w:sz w:val="22"/>
          <w:szCs w:val="22"/>
        </w:rPr>
      </w:pPr>
      <w:r w:rsidRPr="00482158">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CA44E55"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6422ED68" w14:textId="38963DF6"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Es </w:t>
      </w:r>
      <w:r w:rsidRPr="00482158">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82158">
        <w:rPr>
          <w:rStyle w:val="Refdenotaalpie"/>
          <w:rFonts w:ascii="Palatino Linotype" w:hAnsi="Palatino Linotype"/>
          <w:lang w:val="es-ES"/>
        </w:rPr>
        <w:footnoteReference w:id="5"/>
      </w:r>
      <w:r w:rsidRPr="0048215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FABDD89"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0B75041F" w14:textId="6E468468"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Robustece </w:t>
      </w:r>
      <w:r w:rsidRPr="00482158">
        <w:rPr>
          <w:rFonts w:ascii="Palatino Linotype" w:hAnsi="Palatino Linotype"/>
          <w:lang w:val="es-ES"/>
        </w:rPr>
        <w:t xml:space="preserve">lo anterior la Tesis aislada identificada con la clave I.4º.A.40 A, del Cuarto Tribunal colegiado en Materia Administrativa del Primer Circuito, </w:t>
      </w:r>
      <w:r w:rsidRPr="00482158">
        <w:rPr>
          <w:rFonts w:ascii="Palatino Linotype" w:hAnsi="Palatino Linotype"/>
          <w:lang w:val="es-ES"/>
        </w:rPr>
        <w:lastRenderedPageBreak/>
        <w:t>publicada en el Seminario Judicial de la Federación y su Gaceta en el libro XVIII, Marzo 2013, Página 1899.</w:t>
      </w:r>
    </w:p>
    <w:p w14:paraId="60CC1180" w14:textId="50C47425"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6CF8C416" w14:textId="5AF05749" w:rsidR="008B2A1D" w:rsidRPr="00482158" w:rsidRDefault="008B2A1D" w:rsidP="008B2A1D">
      <w:pPr>
        <w:pStyle w:val="Prrafodelista"/>
        <w:tabs>
          <w:tab w:val="left" w:pos="851"/>
        </w:tabs>
        <w:spacing w:line="276" w:lineRule="auto"/>
        <w:ind w:left="567" w:right="567"/>
        <w:jc w:val="both"/>
        <w:rPr>
          <w:rFonts w:ascii="Palatino Linotype" w:hAnsi="Palatino Linotype"/>
          <w:i/>
          <w:sz w:val="22"/>
        </w:rPr>
      </w:pPr>
      <w:r w:rsidRPr="00482158">
        <w:rPr>
          <w:rFonts w:ascii="Palatino Linotype" w:hAnsi="Palatino Linotype"/>
          <w:b/>
          <w:i/>
          <w:sz w:val="22"/>
        </w:rPr>
        <w:t>ACCESO A LA INFORMACIÓN. IMPLICACIÓN DEL PRINCIPIO DE MÁXIMA PUBLICIDAD EN EL DERECHO FUNDAMENTAL RELATIVO.</w:t>
      </w:r>
      <w:r w:rsidRPr="0048215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34680BF"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4E8F8539" w14:textId="27DAD4D6" w:rsidR="008B2A1D" w:rsidRPr="00482158" w:rsidRDefault="008B2A1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Por </w:t>
      </w:r>
      <w:r w:rsidRPr="00482158">
        <w:rPr>
          <w:rFonts w:ascii="Palatino Linotype" w:hAnsi="Palatino Linotype" w:cs="Arial"/>
          <w:lang w:val="es-MX"/>
        </w:rPr>
        <w:t>otro lado, también debe reconocerse que el derecho de acceso a la información tiene un régimen de restricciones. La Relatoría de la Libertad de Expresión de la Corte Interamericana de Derechos Humanos, señala que e</w:t>
      </w:r>
      <w:r w:rsidRPr="00482158">
        <w:rPr>
          <w:rFonts w:ascii="Palatino Linotype" w:hAnsi="Palatino Linotype" w:cs="Arial"/>
        </w:rPr>
        <w:t xml:space="preserve">l principio de máxima divulgación ordena diseñar un régimen jurídico en el cual la </w:t>
      </w:r>
      <w:r w:rsidRPr="00482158">
        <w:rPr>
          <w:rFonts w:ascii="Palatino Linotype" w:hAnsi="Palatino Linotype" w:cs="Arial"/>
        </w:rPr>
        <w:lastRenderedPageBreak/>
        <w:t>transparencia y el derecho de acceso a la información sean la regla general sometida a estrictas y limitadas excepciones. De este principio se derivan las siguientes consecuencias: (1) el derecho de acceso a la información debe estar sometido a un régimen limitado de excepciones, el cual debe ser interpretado de manera restrictiva, de forma tal que se favorezca el derecho de acceso a la información; (2) toda decisión negativa debe ser motivada y, en este sentido, corresponde al Estado la carga de probar que la información solicitada no puede ser revelada; y (3) ante una duda o un vacío legal, debe primar el derecho de acceso a la información.</w:t>
      </w:r>
      <w:r w:rsidRPr="00482158">
        <w:rPr>
          <w:rStyle w:val="Refdenotaalpie"/>
          <w:rFonts w:ascii="Palatino Linotype" w:hAnsi="Palatino Linotype" w:cs="Arial"/>
        </w:rPr>
        <w:footnoteReference w:id="6"/>
      </w:r>
    </w:p>
    <w:p w14:paraId="5AAE6B38" w14:textId="26D1DBD8"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2C49404D" w14:textId="5235B44E" w:rsidR="008B2A1D" w:rsidRPr="00482158" w:rsidRDefault="008B2A1D" w:rsidP="008B2A1D">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30" w:name="_Toc57296923"/>
      <w:r w:rsidRPr="00482158">
        <w:rPr>
          <w:rFonts w:ascii="Palatino Linotype" w:hAnsi="Palatino Linotype" w:cs="Arial"/>
          <w:b/>
          <w:color w:val="000000" w:themeColor="text1"/>
        </w:rPr>
        <w:t xml:space="preserve">III. De la </w:t>
      </w:r>
      <w:r w:rsidR="0035001E" w:rsidRPr="00482158">
        <w:rPr>
          <w:rFonts w:ascii="Palatino Linotype" w:hAnsi="Palatino Linotype" w:cs="Arial"/>
          <w:b/>
          <w:color w:val="000000" w:themeColor="text1"/>
        </w:rPr>
        <w:t>naturaleza de la información solicitada</w:t>
      </w:r>
      <w:r w:rsidRPr="00482158">
        <w:rPr>
          <w:rFonts w:ascii="Palatino Linotype" w:hAnsi="Palatino Linotype" w:cs="Arial"/>
          <w:b/>
          <w:color w:val="000000" w:themeColor="text1"/>
        </w:rPr>
        <w:t>.</w:t>
      </w:r>
      <w:bookmarkEnd w:id="30"/>
    </w:p>
    <w:p w14:paraId="2A01A199" w14:textId="77777777" w:rsidR="008B2A1D" w:rsidRPr="00482158" w:rsidRDefault="008B2A1D" w:rsidP="008B2A1D">
      <w:pPr>
        <w:pStyle w:val="Prrafodelista"/>
        <w:tabs>
          <w:tab w:val="left" w:pos="426"/>
        </w:tabs>
        <w:spacing w:line="360" w:lineRule="auto"/>
        <w:ind w:left="0" w:right="51"/>
        <w:jc w:val="both"/>
        <w:rPr>
          <w:rFonts w:ascii="Palatino Linotype" w:hAnsi="Palatino Linotype"/>
          <w:color w:val="000000" w:themeColor="text1"/>
        </w:rPr>
      </w:pPr>
    </w:p>
    <w:p w14:paraId="098B4561" w14:textId="71D8B700" w:rsidR="00416788" w:rsidRPr="00482158" w:rsidRDefault="0035001E"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Derivado </w:t>
      </w:r>
      <w:r w:rsidRPr="00482158">
        <w:rPr>
          <w:rFonts w:ascii="Palatino Linotype" w:eastAsiaTheme="minorHAnsi" w:hAnsi="Palatino Linotype" w:cs="Arial"/>
          <w:lang w:val="es-MX" w:eastAsia="en-US"/>
        </w:rPr>
        <w:t xml:space="preserve">del Planteamiento de la </w:t>
      </w:r>
      <w:r w:rsidRPr="00482158">
        <w:rPr>
          <w:rFonts w:ascii="Palatino Linotype" w:eastAsiaTheme="minorHAnsi" w:hAnsi="Palatino Linotype" w:cs="Arial"/>
          <w:i/>
          <w:iCs/>
          <w:lang w:val="es-MX" w:eastAsia="en-US"/>
        </w:rPr>
        <w:t>Litis</w:t>
      </w:r>
      <w:r w:rsidRPr="00482158">
        <w:rPr>
          <w:rFonts w:ascii="Palatino Linotype" w:eastAsiaTheme="minorHAnsi" w:hAnsi="Palatino Linotype" w:cs="Arial"/>
          <w:lang w:val="es-MX" w:eastAsia="en-US"/>
        </w:rPr>
        <w:t xml:space="preserve">, se procede analizar el contenido íntegro de las actuaciones que obran en el expediente electrónico, y así determinar si la clasificación de la información, manifestada por el </w:t>
      </w:r>
      <w:r w:rsidRPr="00482158">
        <w:rPr>
          <w:rFonts w:ascii="Palatino Linotype" w:eastAsiaTheme="minorHAnsi" w:hAnsi="Palatino Linotype" w:cs="Arial"/>
          <w:b/>
          <w:bCs/>
          <w:lang w:val="es-MX" w:eastAsia="en-US"/>
        </w:rPr>
        <w:t>SUJETO OBLIGADO</w:t>
      </w:r>
      <w:r w:rsidRPr="00482158">
        <w:rPr>
          <w:rFonts w:ascii="Palatino Linotype" w:eastAsiaTheme="minorHAnsi" w:hAnsi="Palatino Linotype" w:cs="Arial"/>
          <w:lang w:val="es-MX" w:eastAsia="en-US"/>
        </w:rPr>
        <w:t>, fue ajustada a derecho.</w:t>
      </w:r>
    </w:p>
    <w:p w14:paraId="611C12E8"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0F2D97E3" w14:textId="2102A0CC" w:rsidR="0035001E" w:rsidRPr="00482158" w:rsidRDefault="00296C6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Como fuera referido en el apartado de </w:t>
      </w:r>
      <w:r w:rsidRPr="00482158">
        <w:rPr>
          <w:rFonts w:ascii="Palatino Linotype" w:hAnsi="Palatino Linotype"/>
          <w:i/>
          <w:iCs/>
          <w:color w:val="000000" w:themeColor="text1"/>
        </w:rPr>
        <w:t>Antecedentes</w:t>
      </w:r>
      <w:r w:rsidRPr="00482158">
        <w:rPr>
          <w:rFonts w:ascii="Palatino Linotype" w:hAnsi="Palatino Linotype"/>
          <w:color w:val="000000" w:themeColor="text1"/>
        </w:rPr>
        <w:t xml:space="preserve"> de la presente resolución,</w:t>
      </w:r>
      <w:r w:rsidR="00804F60" w:rsidRPr="00482158">
        <w:rPr>
          <w:rFonts w:ascii="Palatino Linotype" w:hAnsi="Palatino Linotype"/>
          <w:color w:val="000000" w:themeColor="text1"/>
        </w:rPr>
        <w:t xml:space="preserve"> el treinta y uno (31) de agosto de dos mil veinte,</w:t>
      </w:r>
      <w:r w:rsidR="0035001E" w:rsidRPr="00482158">
        <w:rPr>
          <w:rFonts w:ascii="Palatino Linotype" w:hAnsi="Palatino Linotype" w:cs="Arial"/>
        </w:rPr>
        <w:t xml:space="preserve"> </w:t>
      </w:r>
      <w:r w:rsidR="00804F60" w:rsidRPr="00482158">
        <w:rPr>
          <w:rFonts w:ascii="Palatino Linotype" w:hAnsi="Palatino Linotype" w:cs="Arial"/>
        </w:rPr>
        <w:t>el particular requirió al Poder Judicial,</w:t>
      </w:r>
      <w:r w:rsidR="0035001E" w:rsidRPr="00482158">
        <w:rPr>
          <w:rFonts w:ascii="Palatino Linotype" w:hAnsi="Palatino Linotype" w:cs="Arial"/>
          <w:b/>
        </w:rPr>
        <w:t xml:space="preserve"> </w:t>
      </w:r>
      <w:r w:rsidR="00A401A7" w:rsidRPr="00482158">
        <w:rPr>
          <w:rFonts w:ascii="Palatino Linotype" w:hAnsi="Palatino Linotype"/>
        </w:rPr>
        <w:t>mediante</w:t>
      </w:r>
      <w:r w:rsidR="0035001E" w:rsidRPr="00482158">
        <w:rPr>
          <w:rFonts w:ascii="Palatino Linotype" w:hAnsi="Palatino Linotype"/>
        </w:rPr>
        <w:t xml:space="preserve"> la solicitud de acceso a la información </w:t>
      </w:r>
      <w:r w:rsidR="00A401A7" w:rsidRPr="00482158">
        <w:rPr>
          <w:rFonts w:ascii="Palatino Linotype" w:hAnsi="Palatino Linotype"/>
          <w:b/>
          <w:bCs/>
        </w:rPr>
        <w:t>00555/PJUDICI/IP/2020</w:t>
      </w:r>
      <w:r w:rsidR="0035001E" w:rsidRPr="00482158">
        <w:rPr>
          <w:rFonts w:ascii="Palatino Linotype" w:hAnsi="Palatino Linotype"/>
        </w:rPr>
        <w:t>, lo siguiente:</w:t>
      </w:r>
    </w:p>
    <w:p w14:paraId="756D84AD" w14:textId="16AC2C7E"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66339DAF" w14:textId="33060C60" w:rsidR="0035001E" w:rsidRPr="00482158" w:rsidRDefault="0035001E" w:rsidP="0035001E">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i/>
          <w:iCs/>
          <w:color w:val="000000" w:themeColor="text1"/>
          <w:sz w:val="22"/>
          <w:szCs w:val="22"/>
        </w:rPr>
        <w:t xml:space="preserve">“Deseo obtener el documento o documentos donde pueda observar el número de expediente radicado en el juzgado penal de primera instancia de Toluca, instruido en </w:t>
      </w:r>
      <w:r w:rsidRPr="00482158">
        <w:rPr>
          <w:rFonts w:ascii="Palatino Linotype" w:hAnsi="Palatino Linotype"/>
          <w:i/>
          <w:iCs/>
          <w:color w:val="000000" w:themeColor="text1"/>
          <w:sz w:val="22"/>
          <w:szCs w:val="22"/>
        </w:rPr>
        <w:lastRenderedPageBreak/>
        <w:t xml:space="preserve">contra de </w:t>
      </w:r>
      <w:r w:rsidR="001D22FC" w:rsidRPr="001D22FC">
        <w:rPr>
          <w:rFonts w:ascii="Palatino Linotype" w:hAnsi="Palatino Linotype"/>
          <w:i/>
          <w:iCs/>
          <w:color w:val="000000" w:themeColor="text1"/>
          <w:sz w:val="22"/>
          <w:szCs w:val="22"/>
          <w:highlight w:val="black"/>
        </w:rPr>
        <w:t>--------------------------------------------</w:t>
      </w:r>
      <w:r w:rsidRPr="00482158">
        <w:rPr>
          <w:rFonts w:ascii="Palatino Linotype" w:hAnsi="Palatino Linotype"/>
          <w:i/>
          <w:iCs/>
          <w:color w:val="000000" w:themeColor="text1"/>
          <w:sz w:val="22"/>
          <w:szCs w:val="22"/>
        </w:rPr>
        <w:t xml:space="preserve">, ya que por medios electrónicos no existe el medio para consultar los libros </w:t>
      </w:r>
      <w:proofErr w:type="spellStart"/>
      <w:r w:rsidRPr="00482158">
        <w:rPr>
          <w:rFonts w:ascii="Palatino Linotype" w:hAnsi="Palatino Linotype"/>
          <w:i/>
          <w:iCs/>
          <w:color w:val="000000" w:themeColor="text1"/>
          <w:sz w:val="22"/>
          <w:szCs w:val="22"/>
        </w:rPr>
        <w:t>indices</w:t>
      </w:r>
      <w:proofErr w:type="spellEnd"/>
      <w:r w:rsidRPr="00482158">
        <w:rPr>
          <w:rFonts w:ascii="Palatino Linotype" w:hAnsi="Palatino Linotype"/>
          <w:i/>
          <w:iCs/>
          <w:color w:val="000000" w:themeColor="text1"/>
          <w:sz w:val="22"/>
          <w:szCs w:val="22"/>
        </w:rPr>
        <w:t xml:space="preserve"> en los juzgados tradicionales. De ser posible requiero toda la documentación que obre en el expediente en versión publica, o la documentación que me indique el estatus procesal de la causa, delito y en agravio de quien aunque sean las iniciales por la protección de datos personales. Se realiza la petición de esta manera porque no es mi dese acudir al juzgado por miedo a contraer COVID, Y para poder nombrar a defensor a mi familiar. GRACIAS”</w:t>
      </w:r>
      <w:r w:rsidRPr="00482158">
        <w:rPr>
          <w:rFonts w:ascii="Palatino Linotype" w:hAnsi="Palatino Linotype"/>
          <w:color w:val="000000" w:themeColor="text1"/>
          <w:sz w:val="22"/>
          <w:szCs w:val="22"/>
        </w:rPr>
        <w:t xml:space="preserve"> (Sic)</w:t>
      </w:r>
    </w:p>
    <w:p w14:paraId="46F681F9"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443F6D5C" w14:textId="31E9AFFC" w:rsidR="008C0098" w:rsidRPr="00482158" w:rsidRDefault="008C0098"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 la transcripción inscrita </w:t>
      </w:r>
      <w:r w:rsidRPr="00482158">
        <w:rPr>
          <w:rFonts w:ascii="Palatino Linotype" w:hAnsi="Palatino Linotype"/>
          <w:i/>
          <w:iCs/>
          <w:color w:val="000000" w:themeColor="text1"/>
        </w:rPr>
        <w:t>supra</w:t>
      </w:r>
      <w:r w:rsidRPr="00482158">
        <w:rPr>
          <w:rFonts w:ascii="Palatino Linotype" w:hAnsi="Palatino Linotype"/>
          <w:color w:val="000000" w:themeColor="text1"/>
        </w:rPr>
        <w:t xml:space="preserve"> se aprecia que la entonces </w:t>
      </w:r>
      <w:r w:rsidRPr="00482158">
        <w:rPr>
          <w:rFonts w:ascii="Palatino Linotype" w:hAnsi="Palatino Linotype"/>
          <w:b/>
          <w:bCs/>
          <w:color w:val="000000" w:themeColor="text1"/>
        </w:rPr>
        <w:t>SOLICITANTE</w:t>
      </w:r>
      <w:r w:rsidRPr="00482158">
        <w:rPr>
          <w:rFonts w:ascii="Palatino Linotype" w:hAnsi="Palatino Linotype"/>
          <w:color w:val="000000" w:themeColor="text1"/>
        </w:rPr>
        <w:t xml:space="preserve"> solicitó conocer el número</w:t>
      </w:r>
      <w:r w:rsidR="000A00CA" w:rsidRPr="00482158">
        <w:rPr>
          <w:rFonts w:ascii="Palatino Linotype" w:hAnsi="Palatino Linotype"/>
          <w:color w:val="000000" w:themeColor="text1"/>
        </w:rPr>
        <w:t xml:space="preserve"> y contenido</w:t>
      </w:r>
      <w:r w:rsidRPr="00482158">
        <w:rPr>
          <w:rFonts w:ascii="Palatino Linotype" w:hAnsi="Palatino Linotype"/>
          <w:color w:val="000000" w:themeColor="text1"/>
        </w:rPr>
        <w:t xml:space="preserve"> de</w:t>
      </w:r>
      <w:r w:rsidR="000A00CA" w:rsidRPr="00482158">
        <w:rPr>
          <w:rFonts w:ascii="Palatino Linotype" w:hAnsi="Palatino Linotype"/>
          <w:color w:val="000000" w:themeColor="text1"/>
        </w:rPr>
        <w:t>l</w:t>
      </w:r>
      <w:r w:rsidRPr="00482158">
        <w:rPr>
          <w:rFonts w:ascii="Palatino Linotype" w:hAnsi="Palatino Linotype"/>
          <w:color w:val="000000" w:themeColor="text1"/>
        </w:rPr>
        <w:t xml:space="preserve"> expediente</w:t>
      </w:r>
      <w:r w:rsidR="000A00CA" w:rsidRPr="00482158">
        <w:rPr>
          <w:rFonts w:ascii="Palatino Linotype" w:hAnsi="Palatino Linotype"/>
          <w:color w:val="000000" w:themeColor="text1"/>
        </w:rPr>
        <w:t xml:space="preserve"> formado por </w:t>
      </w:r>
      <w:r w:rsidRPr="00482158">
        <w:rPr>
          <w:rFonts w:ascii="Palatino Linotype" w:hAnsi="Palatino Linotype"/>
          <w:color w:val="000000" w:themeColor="text1"/>
        </w:rPr>
        <w:t xml:space="preserve">el proceso penal instaurado en contra de una persona específica -a quien la particular señaló como su presunto familiar- así como </w:t>
      </w:r>
      <w:r w:rsidR="000A00CA" w:rsidRPr="00482158">
        <w:rPr>
          <w:rFonts w:ascii="Palatino Linotype" w:hAnsi="Palatino Linotype"/>
          <w:color w:val="000000" w:themeColor="text1"/>
        </w:rPr>
        <w:t>los documentos donde conste su estado procesal, el delito que se le imputa y la persona agravada. Señalando además que pretende obtener la información a través del SAIMEX ya que no desea acudir al juzgado por miedo a contraer COVID-19.</w:t>
      </w:r>
    </w:p>
    <w:p w14:paraId="6C829352" w14:textId="77777777" w:rsidR="008C0098" w:rsidRPr="00482158" w:rsidRDefault="008C0098" w:rsidP="008C0098">
      <w:pPr>
        <w:pStyle w:val="Prrafodelista"/>
        <w:tabs>
          <w:tab w:val="left" w:pos="426"/>
        </w:tabs>
        <w:spacing w:line="360" w:lineRule="auto"/>
        <w:ind w:left="0" w:right="51"/>
        <w:jc w:val="both"/>
        <w:rPr>
          <w:rFonts w:ascii="Palatino Linotype" w:hAnsi="Palatino Linotype"/>
          <w:color w:val="000000" w:themeColor="text1"/>
        </w:rPr>
      </w:pPr>
    </w:p>
    <w:p w14:paraId="413887AF" w14:textId="443F1CC4" w:rsidR="0035001E" w:rsidRPr="00482158" w:rsidRDefault="00804F60"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Por su parte, el veintidós (22) de noviembre de dos mil veinte,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dio respuesta a la solicitud de información mediante un documento signado por la Titular de la Unidad de Transparencia, dentro del cual, vertió los siguientes pronunciamientos:</w:t>
      </w:r>
    </w:p>
    <w:p w14:paraId="49DCD55E" w14:textId="214520C3"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27E79A78" w14:textId="110A962C" w:rsidR="00804F60" w:rsidRPr="00482158" w:rsidRDefault="00804F60" w:rsidP="00804F60">
      <w:pPr>
        <w:autoSpaceDE w:val="0"/>
        <w:autoSpaceDN w:val="0"/>
        <w:adjustRightInd w:val="0"/>
        <w:spacing w:line="276" w:lineRule="auto"/>
        <w:ind w:left="567" w:right="567"/>
        <w:jc w:val="both"/>
        <w:rPr>
          <w:rFonts w:ascii="Palatino Linotype" w:hAnsi="Palatino Linotype" w:cs="Arial Narrow"/>
          <w:i/>
          <w:iCs/>
          <w:sz w:val="22"/>
          <w:szCs w:val="22"/>
          <w:lang w:val="es-MX"/>
        </w:rPr>
      </w:pPr>
      <w:r w:rsidRPr="00482158">
        <w:rPr>
          <w:rFonts w:ascii="Palatino Linotype" w:hAnsi="Palatino Linotype" w:cs="Arial Narrow"/>
          <w:i/>
          <w:iCs/>
          <w:sz w:val="22"/>
          <w:szCs w:val="22"/>
          <w:lang w:val="es-MX"/>
        </w:rPr>
        <w:t>“(…)</w:t>
      </w:r>
    </w:p>
    <w:p w14:paraId="5B646ACE" w14:textId="6879E0DB" w:rsidR="00804F60" w:rsidRPr="00482158" w:rsidRDefault="00804F60" w:rsidP="00804F60">
      <w:pPr>
        <w:autoSpaceDE w:val="0"/>
        <w:autoSpaceDN w:val="0"/>
        <w:adjustRightInd w:val="0"/>
        <w:spacing w:line="276" w:lineRule="auto"/>
        <w:ind w:left="567" w:right="567"/>
        <w:jc w:val="both"/>
        <w:rPr>
          <w:rFonts w:ascii="Palatino Linotype" w:hAnsi="Palatino Linotype" w:cs="Arial Narrow"/>
          <w:i/>
          <w:iCs/>
          <w:sz w:val="22"/>
          <w:szCs w:val="22"/>
          <w:lang w:val="es-MX"/>
        </w:rPr>
      </w:pPr>
      <w:r w:rsidRPr="00482158">
        <w:rPr>
          <w:rFonts w:ascii="Palatino Linotype" w:hAnsi="Palatino Linotype" w:cs="Arial Narrow"/>
          <w:i/>
          <w:iCs/>
          <w:sz w:val="22"/>
          <w:szCs w:val="22"/>
          <w:lang w:val="es-MX"/>
        </w:rPr>
        <w:t xml:space="preserve">Visto el contenido de su solicitud, se hace de su conocimiento que la Ley de Transparencia y Acceso a la Información Pública del Estado de México, establece que el derecho de acceso a la información pública es la prerrogativa de las personas para buscar, difundir, investigar, recabar, recibir y solicitar información pública, sin necesidad de acreditar personalidad ni interés jurídico. En este sentido, se entiende como información pública la información generada, obtenida, adquirida, transformada, administrada o en posesión de los sujetos obligados. A través del ejercicio del derecho de acceso a la información </w:t>
      </w:r>
      <w:r w:rsidRPr="00482158">
        <w:rPr>
          <w:rFonts w:ascii="Palatino Linotype" w:hAnsi="Palatino Linotype" w:cs="Arial Narrow"/>
          <w:i/>
          <w:iCs/>
          <w:sz w:val="22"/>
          <w:szCs w:val="22"/>
          <w:lang w:val="es-MX"/>
        </w:rPr>
        <w:lastRenderedPageBreak/>
        <w:t>pública, los titulares del mismo pueden solicitar la información referente de todos y cada uno de los documentos que en ejercicio de sus atribuciones generen y que reflejen la toma de decisiones de los sujetos obligados o de aquéllos que por cualquier concepto reciban, administren o apliquen recursos públicos.</w:t>
      </w:r>
    </w:p>
    <w:p w14:paraId="26B40DB9" w14:textId="77777777" w:rsidR="00804F60" w:rsidRPr="00482158" w:rsidRDefault="00804F60" w:rsidP="00804F60">
      <w:pPr>
        <w:autoSpaceDE w:val="0"/>
        <w:autoSpaceDN w:val="0"/>
        <w:adjustRightInd w:val="0"/>
        <w:spacing w:line="276" w:lineRule="auto"/>
        <w:ind w:left="567" w:right="567"/>
        <w:jc w:val="both"/>
        <w:rPr>
          <w:rFonts w:ascii="Palatino Linotype" w:hAnsi="Palatino Linotype" w:cs="Arial Narrow"/>
          <w:i/>
          <w:iCs/>
          <w:sz w:val="22"/>
          <w:szCs w:val="22"/>
          <w:lang w:val="es-MX"/>
        </w:rPr>
      </w:pPr>
    </w:p>
    <w:p w14:paraId="2F4EA953" w14:textId="5AB27B20" w:rsidR="00804F60" w:rsidRPr="00482158" w:rsidRDefault="00804F60" w:rsidP="00804F60">
      <w:pPr>
        <w:autoSpaceDE w:val="0"/>
        <w:autoSpaceDN w:val="0"/>
        <w:adjustRightInd w:val="0"/>
        <w:spacing w:line="276" w:lineRule="auto"/>
        <w:ind w:left="567" w:right="567"/>
        <w:jc w:val="both"/>
        <w:rPr>
          <w:rFonts w:ascii="Palatino Linotype" w:hAnsi="Palatino Linotype" w:cs="Arial Narrow"/>
          <w:i/>
          <w:iCs/>
          <w:sz w:val="22"/>
          <w:szCs w:val="22"/>
          <w:lang w:val="es-MX"/>
        </w:rPr>
      </w:pPr>
      <w:r w:rsidRPr="00482158">
        <w:rPr>
          <w:rFonts w:ascii="Palatino Linotype" w:hAnsi="Palatino Linotype" w:cs="Arial Narrow"/>
          <w:i/>
          <w:iCs/>
          <w:sz w:val="22"/>
          <w:szCs w:val="22"/>
          <w:lang w:val="es-MX"/>
        </w:rPr>
        <w:t>Una vez expuesto lo anterior, se hace de su conocimiento que del análisis a la descripción clara de la información solicitada, se advierte que requiere acceso a un expediente jurisdiccional en materia penal, del cual no proporciona el número a efecto de realizar la búsqueda. No obstante, su requerimiento no versa sobre el ejercicio del derecho de acceso a información pública, por el contrario se advierte que pudiera corresponder al derecho de acceso a datos personales, por lo que esta no es la vía para solicitar acceso a expedientes jurisdiccionales.</w:t>
      </w:r>
    </w:p>
    <w:p w14:paraId="0C2A512C" w14:textId="77777777" w:rsidR="00804F60" w:rsidRPr="00482158" w:rsidRDefault="00804F60" w:rsidP="00804F60">
      <w:pPr>
        <w:autoSpaceDE w:val="0"/>
        <w:autoSpaceDN w:val="0"/>
        <w:adjustRightInd w:val="0"/>
        <w:spacing w:line="276" w:lineRule="auto"/>
        <w:ind w:left="567" w:right="567"/>
        <w:jc w:val="both"/>
        <w:rPr>
          <w:rFonts w:ascii="Palatino Linotype" w:hAnsi="Palatino Linotype" w:cs="Arial Narrow"/>
          <w:i/>
          <w:iCs/>
          <w:sz w:val="22"/>
          <w:szCs w:val="22"/>
          <w:lang w:val="es-MX"/>
        </w:rPr>
      </w:pPr>
    </w:p>
    <w:p w14:paraId="7406A4E4" w14:textId="70424418" w:rsidR="00804F60" w:rsidRPr="00482158" w:rsidRDefault="00804F60" w:rsidP="00804F60">
      <w:pPr>
        <w:autoSpaceDE w:val="0"/>
        <w:autoSpaceDN w:val="0"/>
        <w:adjustRightInd w:val="0"/>
        <w:spacing w:line="276" w:lineRule="auto"/>
        <w:ind w:left="567" w:right="567"/>
        <w:jc w:val="both"/>
        <w:rPr>
          <w:rFonts w:ascii="Palatino Linotype" w:hAnsi="Palatino Linotype" w:cs="Arial Narrow"/>
          <w:i/>
          <w:iCs/>
          <w:sz w:val="22"/>
          <w:szCs w:val="22"/>
          <w:lang w:val="es-MX"/>
        </w:rPr>
      </w:pPr>
      <w:r w:rsidRPr="00482158">
        <w:rPr>
          <w:rFonts w:ascii="Palatino Linotype" w:hAnsi="Palatino Linotype" w:cs="Arial Narrow"/>
          <w:i/>
          <w:iCs/>
          <w:sz w:val="22"/>
          <w:szCs w:val="22"/>
          <w:lang w:val="es-MX"/>
        </w:rPr>
        <w:t>Ahora bien, en ejercicio del principio de orientación, conforme a lo establecido por el Código Nacional de Procedimientos Penales, se informa que si Usted es persona autorizada en autos del expediente, podrá acceder a él a través del órgano jurisdiccional competente; sin embargo, toda vez que manifiesta la imposibilidad de acudir al juzgado derivado de la contingencia sanitaria por COVID-19, se hace de su conocimiento que puede ejercer su derecho de acceso a datos personales mediante el ejercicio de sus derechos ARCO a través de la plataforma SARCOEM a la que se puede acceder en el link https://www.sarcoem.org.mx/sarcoem/ciudadano/login.page</w:t>
      </w:r>
    </w:p>
    <w:p w14:paraId="6D52F9E1" w14:textId="67374674" w:rsidR="00804F60" w:rsidRPr="00482158" w:rsidRDefault="00804F60" w:rsidP="00804F60">
      <w:pPr>
        <w:pStyle w:val="Prrafodelista"/>
        <w:tabs>
          <w:tab w:val="left" w:pos="426"/>
        </w:tabs>
        <w:spacing w:line="276" w:lineRule="auto"/>
        <w:ind w:left="567" w:right="567"/>
        <w:jc w:val="both"/>
        <w:rPr>
          <w:rFonts w:ascii="Palatino Linotype" w:hAnsi="Palatino Linotype"/>
          <w:color w:val="000000" w:themeColor="text1"/>
          <w:sz w:val="28"/>
          <w:szCs w:val="28"/>
        </w:rPr>
      </w:pPr>
      <w:r w:rsidRPr="00482158">
        <w:rPr>
          <w:rFonts w:ascii="Palatino Linotype" w:hAnsi="Palatino Linotype" w:cs="Arial Narrow"/>
          <w:i/>
          <w:iCs/>
          <w:sz w:val="22"/>
          <w:szCs w:val="22"/>
          <w:lang w:val="es-MX"/>
        </w:rPr>
        <w:t>(…)”</w:t>
      </w:r>
      <w:r w:rsidR="007312B3" w:rsidRPr="00482158">
        <w:rPr>
          <w:rFonts w:ascii="Palatino Linotype" w:hAnsi="Palatino Linotype" w:cs="Arial Narrow"/>
          <w:sz w:val="22"/>
          <w:szCs w:val="22"/>
          <w:lang w:val="es-MX"/>
        </w:rPr>
        <w:t xml:space="preserve"> (Sic)</w:t>
      </w:r>
    </w:p>
    <w:p w14:paraId="543731C2" w14:textId="77777777" w:rsidR="00804F60" w:rsidRPr="00482158" w:rsidRDefault="00804F60" w:rsidP="0035001E">
      <w:pPr>
        <w:pStyle w:val="Prrafodelista"/>
        <w:tabs>
          <w:tab w:val="left" w:pos="426"/>
        </w:tabs>
        <w:spacing w:line="360" w:lineRule="auto"/>
        <w:ind w:left="0" w:right="51"/>
        <w:jc w:val="both"/>
        <w:rPr>
          <w:rFonts w:ascii="Palatino Linotype" w:hAnsi="Palatino Linotype"/>
          <w:color w:val="000000" w:themeColor="text1"/>
        </w:rPr>
      </w:pPr>
    </w:p>
    <w:p w14:paraId="5376FB4A" w14:textId="192A15CD" w:rsidR="000A00CA" w:rsidRPr="00482158" w:rsidRDefault="000A00CA" w:rsidP="000A00C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Así las cosas, se tiene que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informó al particular su imposibilidad de entregar la información debido a que su requerimiento no versaba sobre el derecho de acceso a la información pública, sino al derecho de acceso a datos personales. Así mismo, en un intento para orientar a la particular sobre el procedimiento para acceder a los datos solicitados, </w:t>
      </w:r>
      <w:r w:rsidR="00221979" w:rsidRPr="00482158">
        <w:rPr>
          <w:rFonts w:ascii="Palatino Linotype" w:hAnsi="Palatino Linotype"/>
          <w:color w:val="000000" w:themeColor="text1"/>
        </w:rPr>
        <w:t xml:space="preserve">hizo de su conocimiento que, si era una persona autorizada en autos del expediente, podría acceder a éste a través del órgano jurisdiccional competente, o bien, a través del portal del Sistema de </w:t>
      </w:r>
      <w:r w:rsidR="00221979" w:rsidRPr="00482158">
        <w:rPr>
          <w:rFonts w:ascii="Palatino Linotype" w:hAnsi="Palatino Linotype"/>
          <w:color w:val="000000" w:themeColor="text1"/>
        </w:rPr>
        <w:lastRenderedPageBreak/>
        <w:t>Acceso, Rectificación, Cancelación y Oposición de Datos Personales del Estado de México</w:t>
      </w:r>
      <w:r w:rsidR="00221979" w:rsidRPr="00482158">
        <w:rPr>
          <w:rStyle w:val="Refdenotaalpie"/>
          <w:rFonts w:ascii="Palatino Linotype" w:hAnsi="Palatino Linotype"/>
          <w:color w:val="000000" w:themeColor="text1"/>
        </w:rPr>
        <w:footnoteReference w:id="7"/>
      </w:r>
      <w:r w:rsidR="00221979" w:rsidRPr="00482158">
        <w:rPr>
          <w:rFonts w:ascii="Palatino Linotype" w:hAnsi="Palatino Linotype"/>
          <w:color w:val="000000" w:themeColor="text1"/>
        </w:rPr>
        <w:t xml:space="preserve"> (SARCOEM).</w:t>
      </w:r>
    </w:p>
    <w:p w14:paraId="2D0B523B" w14:textId="77777777" w:rsidR="000A00CA" w:rsidRPr="00482158" w:rsidRDefault="000A00CA" w:rsidP="000A00CA">
      <w:pPr>
        <w:pStyle w:val="Prrafodelista"/>
        <w:tabs>
          <w:tab w:val="left" w:pos="426"/>
        </w:tabs>
        <w:spacing w:line="360" w:lineRule="auto"/>
        <w:ind w:left="0" w:right="51"/>
        <w:jc w:val="both"/>
        <w:rPr>
          <w:rFonts w:ascii="Palatino Linotype" w:hAnsi="Palatino Linotype"/>
          <w:color w:val="000000" w:themeColor="text1"/>
        </w:rPr>
      </w:pPr>
    </w:p>
    <w:p w14:paraId="3AB3C553" w14:textId="6D11182E" w:rsidR="0035001E" w:rsidRPr="00482158" w:rsidRDefault="00804F60"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Inconforme con la respuesta proporcionada, el veinticuatro (24) de septiembre de dos mil veinte, la parte </w:t>
      </w:r>
      <w:r w:rsidRPr="00482158">
        <w:rPr>
          <w:rFonts w:ascii="Palatino Linotype" w:hAnsi="Palatino Linotype"/>
          <w:b/>
          <w:bCs/>
          <w:color w:val="000000" w:themeColor="text1"/>
        </w:rPr>
        <w:t>RECURRENTE</w:t>
      </w:r>
      <w:r w:rsidRPr="00482158">
        <w:rPr>
          <w:rFonts w:ascii="Palatino Linotype" w:hAnsi="Palatino Linotype"/>
          <w:color w:val="000000" w:themeColor="text1"/>
        </w:rPr>
        <w:t xml:space="preserve"> </w:t>
      </w:r>
      <w:r w:rsidRPr="00482158">
        <w:rPr>
          <w:rFonts w:ascii="Palatino Linotype" w:hAnsi="Palatino Linotype" w:cs="Arial"/>
        </w:rPr>
        <w:t xml:space="preserve">procedió a interponer el presente recurso de revisión, doliéndose medularmente porque el </w:t>
      </w:r>
      <w:r w:rsidRPr="00482158">
        <w:rPr>
          <w:rFonts w:ascii="Palatino Linotype" w:hAnsi="Palatino Linotype" w:cs="Arial"/>
          <w:b/>
          <w:bCs/>
        </w:rPr>
        <w:t>SUJETO OBLIGADO</w:t>
      </w:r>
      <w:r w:rsidRPr="00482158">
        <w:rPr>
          <w:rFonts w:ascii="Palatino Linotype" w:hAnsi="Palatino Linotype" w:cs="Arial"/>
        </w:rPr>
        <w:t xml:space="preserve"> no había solicitado la búsqueda de la información a pesar de que ésta tiene el carácter de pública.</w:t>
      </w:r>
    </w:p>
    <w:p w14:paraId="6616EBB6"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2B7645B0" w14:textId="59248D53" w:rsidR="0035001E" w:rsidRPr="00482158" w:rsidRDefault="00804F60"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Posteriormente, el nueve (09) de octubre de dos mil veinte,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w:t>
      </w:r>
      <w:r w:rsidR="00226351" w:rsidRPr="00482158">
        <w:rPr>
          <w:rFonts w:ascii="Palatino Linotype" w:hAnsi="Palatino Linotype"/>
          <w:color w:val="000000" w:themeColor="text1"/>
        </w:rPr>
        <w:t xml:space="preserve">presentó vía SAIMEX su Informe Justificado, por medio del cual, </w:t>
      </w:r>
      <w:r w:rsidR="007312B3" w:rsidRPr="00482158">
        <w:rPr>
          <w:rFonts w:ascii="Palatino Linotype" w:hAnsi="Palatino Linotype"/>
          <w:color w:val="000000" w:themeColor="text1"/>
        </w:rPr>
        <w:t>ahondó en la justificación del sentido de su respuesta a través de las siguientes líneas:</w:t>
      </w:r>
    </w:p>
    <w:p w14:paraId="56692856" w14:textId="6A4E96D8"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3820114C" w14:textId="27B37D28"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w:t>
      </w:r>
    </w:p>
    <w:p w14:paraId="79152935" w14:textId="1F8B6670"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 xml:space="preserve">Es importante destacar que la Recurrente pretende tener acceso a información concerniente una persona identificada, pues solicita puntualmente el acceso al documento en el que conste o pueda observar el número de la causa penal instruida en contra de la persona XX. Al respecto se indica que en caso de que esta autoridad informe sobre la existencia o no de alguna causa penal instruida en contra de XX, se violentarían los derechos de protección de datos de esa persona, pues se confirmaría la misma es parte de un procedimiento penal más aún de que es presunto responsable de algún delito, por lo que de realizar algún pronunciamiento sobre la existencia o no de una causa penal seguida en contra de XX, violenta el derecho de protección de datos personales y de presunción de inocencia de dicha persona. </w:t>
      </w:r>
    </w:p>
    <w:p w14:paraId="02FF82DB"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5B9F5008" w14:textId="3DCC3BED"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lastRenderedPageBreak/>
        <w:t xml:space="preserve">Al respecto, sirve como referencia el Diccionario de Protección de Datos Personales conceptos Fundamentales, publicado por el Instituto Nacional de Transparencia, Acceso a la Información Pública y Protección de Datos Personales (INAI), que define a los datos personales como cualquier información concerniente a una persona física identificada o identificable, siendo uno de los elementos de la definición </w:t>
      </w:r>
      <w:r w:rsidRPr="00482158">
        <w:rPr>
          <w:rFonts w:ascii="Palatino Linotype" w:hAnsi="Palatino Linotype" w:cs="Arial Narrow,Italic"/>
          <w:i/>
          <w:iCs/>
          <w:color w:val="000000"/>
          <w:sz w:val="22"/>
          <w:szCs w:val="22"/>
          <w:lang w:val="es-MX"/>
        </w:rPr>
        <w:t xml:space="preserve">concerniente, </w:t>
      </w:r>
      <w:r w:rsidRPr="00482158">
        <w:rPr>
          <w:rFonts w:ascii="Palatino Linotype" w:hAnsi="Palatino Linotype" w:cs="Arial Narrow"/>
          <w:i/>
          <w:iCs/>
          <w:color w:val="000000"/>
          <w:sz w:val="22"/>
          <w:szCs w:val="22"/>
          <w:lang w:val="es-MX"/>
        </w:rPr>
        <w:t>el cual se puede considerar que la información concierne a una persona cuando se refiere a ella, esto es, cuando se le vincula. Por lo que la normatividad protege al sujeto a la que se vinculan dichos datos y por lo tanto debe proteger el tratamiento de los mismos.</w:t>
      </w:r>
    </w:p>
    <w:p w14:paraId="5F23CCDC"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40A60419" w14:textId="6D10B0B8"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En ese sentido es importante señalar que el artículo 113, del Código Nacional de Procedimientos Penales, establece como primer derecho del imputado, el que se le considere y trate como inocente hasta que se demuestre su responsabilidad, en ese orden de ideas entregar la información relativa a un número de causa penal seguida en contra de XX, confirmaría la existencia de un procedimiento penal seguido en contra de un individuo ya identificado, situación que se considera puede generar señalamientos y discriminación en contra de dicha persona.</w:t>
      </w:r>
    </w:p>
    <w:p w14:paraId="345871F7"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256C40F4" w14:textId="00A0B291"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Italic"/>
          <w:i/>
          <w:iCs/>
          <w:color w:val="000000"/>
          <w:sz w:val="22"/>
          <w:szCs w:val="22"/>
          <w:lang w:val="es-MX"/>
        </w:rPr>
      </w:pPr>
      <w:r w:rsidRPr="00482158">
        <w:rPr>
          <w:rFonts w:ascii="Palatino Linotype" w:hAnsi="Palatino Linotype" w:cs="Arial Narrow"/>
          <w:i/>
          <w:iCs/>
          <w:color w:val="000000"/>
          <w:sz w:val="22"/>
          <w:szCs w:val="22"/>
          <w:lang w:val="es-MX"/>
        </w:rPr>
        <w:t xml:space="preserve">Por lo anterior, en atención a la solicitud objeto del presente Recurso de Revisión se desprende que la solicitante desea tener acceso a dicha información con el objeto de nombrar un defensor a su familiar, esta autoridad indicó a la Recurrente que puede acceder a la información solicitada mediante el ejercicio de sus derechos ARCO, a través de una solicitud, la cual puede ser realizada en la plataforma SARCOEM a la que se puede acceder en el </w:t>
      </w:r>
      <w:r w:rsidRPr="00482158">
        <w:rPr>
          <w:rFonts w:ascii="Palatino Linotype" w:hAnsi="Palatino Linotype" w:cs="Arial Narrow,Italic"/>
          <w:i/>
          <w:iCs/>
          <w:color w:val="000000"/>
          <w:sz w:val="22"/>
          <w:szCs w:val="22"/>
          <w:lang w:val="es-MX"/>
        </w:rPr>
        <w:t xml:space="preserve">link </w:t>
      </w:r>
      <w:r w:rsidRPr="00482158">
        <w:rPr>
          <w:rFonts w:ascii="Palatino Linotype" w:hAnsi="Palatino Linotype" w:cs="Arial Narrow,Italic"/>
          <w:i/>
          <w:iCs/>
          <w:sz w:val="22"/>
          <w:szCs w:val="22"/>
          <w:lang w:val="es-MX"/>
        </w:rPr>
        <w:t>https://www.sarcoem.org.mx/sarcoem/ciudadano/login.page</w:t>
      </w:r>
      <w:r w:rsidRPr="00482158">
        <w:rPr>
          <w:rFonts w:ascii="Palatino Linotype" w:hAnsi="Palatino Linotype" w:cs="Arial Narrow,Italic"/>
          <w:i/>
          <w:iCs/>
          <w:color w:val="000000"/>
          <w:sz w:val="22"/>
          <w:szCs w:val="22"/>
          <w:lang w:val="es-MX"/>
        </w:rPr>
        <w:t>.</w:t>
      </w:r>
    </w:p>
    <w:p w14:paraId="01115245"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0339FAF5" w14:textId="2B4161EF"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 xml:space="preserve">No pasa desapercibido que la solicitante indicó que no es su deseo acudir al juzgado por miedo de contraer </w:t>
      </w:r>
      <w:proofErr w:type="spellStart"/>
      <w:r w:rsidRPr="00482158">
        <w:rPr>
          <w:rFonts w:ascii="Palatino Linotype" w:hAnsi="Palatino Linotype" w:cs="Arial Narrow"/>
          <w:i/>
          <w:iCs/>
          <w:color w:val="000000"/>
          <w:sz w:val="22"/>
          <w:szCs w:val="22"/>
          <w:lang w:val="es-MX"/>
        </w:rPr>
        <w:t>Covid</w:t>
      </w:r>
      <w:proofErr w:type="spellEnd"/>
      <w:r w:rsidRPr="00482158">
        <w:rPr>
          <w:rFonts w:ascii="Palatino Linotype" w:hAnsi="Palatino Linotype" w:cs="Arial Narrow"/>
          <w:i/>
          <w:iCs/>
          <w:color w:val="000000"/>
          <w:sz w:val="22"/>
          <w:szCs w:val="22"/>
          <w:lang w:val="es-MX"/>
        </w:rPr>
        <w:t>, lo cierto es que de ser familiar o abogado de la persona XX, la particular puede acudir directamente al juzgado de su interés con el objeto de que se le informe la situación jurídica de su familiar, pues en todos los órganos jurisdiccionales se toman las medidas sanitarias correspondientes con el objeto de prevenir contagios dentro de dichas instalaciones.</w:t>
      </w:r>
    </w:p>
    <w:p w14:paraId="0656D0BD"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1FC95ADA" w14:textId="5C51E216"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 xml:space="preserve">Cabe mencionar que la respuesta que se entregó a la interesada, no menoscaba el derecho del imputado a que le sea designado un abogado pues el artículo 115, del Código Nacional de Procedimientos Penales, establece que el imputado tiene derecho a designar a su abogado Defensor desde el momento de su detención, el cual deberá ser licenciado en </w:t>
      </w:r>
      <w:r w:rsidRPr="00482158">
        <w:rPr>
          <w:rFonts w:ascii="Palatino Linotype" w:hAnsi="Palatino Linotype" w:cs="Arial Narrow"/>
          <w:i/>
          <w:iCs/>
          <w:color w:val="000000"/>
          <w:sz w:val="22"/>
          <w:szCs w:val="22"/>
          <w:lang w:val="es-MX"/>
        </w:rPr>
        <w:lastRenderedPageBreak/>
        <w:t>derecho o abogado titulado con cédula profesional, además establece que a falta de éste o ante la omisión de su designación, le será nombrado el Defensor Público que corresponda, precepto legal que protege el derecho del imputado a tener una defensa adecuada durante el procedimiento, y en caso de que la interesada pretendiese designar o nombrar un abogado defensor a su familiar como lo señaló, se indica que ese derecho corresponde exclusivamente al imputado pues es éste quien debe nombrarlo.</w:t>
      </w:r>
    </w:p>
    <w:p w14:paraId="62EC142E"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5A86B7B7" w14:textId="2D150900"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Sumado a lo anterior la fracción VIII, del Artículo 113, del código en consulta, dispone que el imputado tiene derecho, salvo excepciones previstas en la ley, a acceder a los registros de la investigación así como a obtener copia gratuita, registro fotográfico o electrónico, con lo que las manifestaciones de la interesada de conocer los documentos relacionados con la causa penal seguida en contra de XX, tampoco es un argumento contundente para entregar la información requerida, pues de manera específica el código establece que el propio imputado tiene el derecho de acceder a cualquier documento o registro que obre en la investigación.</w:t>
      </w:r>
    </w:p>
    <w:p w14:paraId="773A7DAF" w14:textId="77777777"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p>
    <w:p w14:paraId="63FDD9AC" w14:textId="1E29D7F2" w:rsidR="007312B3" w:rsidRPr="00482158" w:rsidRDefault="007312B3" w:rsidP="001A4F95">
      <w:pPr>
        <w:autoSpaceDE w:val="0"/>
        <w:autoSpaceDN w:val="0"/>
        <w:adjustRightInd w:val="0"/>
        <w:spacing w:line="276" w:lineRule="auto"/>
        <w:ind w:left="567" w:right="567"/>
        <w:jc w:val="both"/>
        <w:rPr>
          <w:rFonts w:ascii="Palatino Linotype" w:hAnsi="Palatino Linotype" w:cs="Arial Narrow"/>
          <w:i/>
          <w:iCs/>
          <w:color w:val="000000"/>
          <w:sz w:val="22"/>
          <w:szCs w:val="22"/>
          <w:lang w:val="es-MX"/>
        </w:rPr>
      </w:pPr>
      <w:r w:rsidRPr="00482158">
        <w:rPr>
          <w:rFonts w:ascii="Palatino Linotype" w:hAnsi="Palatino Linotype" w:cs="Arial Narrow"/>
          <w:i/>
          <w:iCs/>
          <w:color w:val="000000"/>
          <w:sz w:val="22"/>
          <w:szCs w:val="22"/>
          <w:lang w:val="es-MX"/>
        </w:rPr>
        <w:t>Ante tales circunstancias se enfatiza que de entregar a la solicitante un pronunciamiento respecto a la existencia o no de un expediente seguido en contra de la persona XX, quien se encuentra plenamente identificada, implica que se confirme si esa persona tiene o no un procedimiento penal instaurado en su contra, el delito que se le imputa y en qué juzgado en el que se sigue el juicio, situación que violenta los derechos de presunción de inocencia y de protección de datos personales del sujeto de que se trata, además podría generar en su contra algún tipo de discriminación, por lo que se solicita atentamente que al momento de resolver pondere dicha situación, pues como lo señala la propia Recurrente, de ser familiar de la persona que solicita la información, puede acceder a la misma acudiendo directamente a los Juzgados.</w:t>
      </w:r>
    </w:p>
    <w:p w14:paraId="464E1F21" w14:textId="4984FFA7" w:rsidR="007312B3" w:rsidRPr="00482158" w:rsidRDefault="007312B3" w:rsidP="001A4F95">
      <w:pPr>
        <w:autoSpaceDE w:val="0"/>
        <w:autoSpaceDN w:val="0"/>
        <w:adjustRightInd w:val="0"/>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cs="Arial Narrow"/>
          <w:i/>
          <w:iCs/>
          <w:color w:val="000000"/>
          <w:sz w:val="22"/>
          <w:szCs w:val="22"/>
          <w:lang w:val="es-MX"/>
        </w:rPr>
        <w:t>(…)”</w:t>
      </w:r>
      <w:r w:rsidRPr="00482158">
        <w:rPr>
          <w:rFonts w:ascii="Palatino Linotype" w:hAnsi="Palatino Linotype" w:cs="Arial Narrow"/>
          <w:color w:val="000000"/>
          <w:sz w:val="22"/>
          <w:szCs w:val="22"/>
          <w:lang w:val="es-MX"/>
        </w:rPr>
        <w:t xml:space="preserve"> (Sic)</w:t>
      </w:r>
    </w:p>
    <w:p w14:paraId="0965404C" w14:textId="77777777" w:rsidR="007312B3" w:rsidRPr="00482158" w:rsidRDefault="007312B3" w:rsidP="0035001E">
      <w:pPr>
        <w:pStyle w:val="Prrafodelista"/>
        <w:tabs>
          <w:tab w:val="left" w:pos="426"/>
        </w:tabs>
        <w:spacing w:line="360" w:lineRule="auto"/>
        <w:ind w:left="0" w:right="51"/>
        <w:jc w:val="both"/>
        <w:rPr>
          <w:rFonts w:ascii="Palatino Linotype" w:hAnsi="Palatino Linotype"/>
          <w:color w:val="000000" w:themeColor="text1"/>
        </w:rPr>
      </w:pPr>
    </w:p>
    <w:p w14:paraId="6A5078DA" w14:textId="0460A369" w:rsidR="00221979" w:rsidRPr="00482158" w:rsidRDefault="00221979"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 tal manera que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pretendió robustecer </w:t>
      </w:r>
      <w:r w:rsidR="00E15CFD" w:rsidRPr="00482158">
        <w:rPr>
          <w:rFonts w:ascii="Palatino Linotype" w:hAnsi="Palatino Linotype"/>
          <w:color w:val="000000" w:themeColor="text1"/>
        </w:rPr>
        <w:t>su respuesta inicial mediante los siguientes pronunciamientos:</w:t>
      </w:r>
    </w:p>
    <w:p w14:paraId="0A699B16" w14:textId="75700641" w:rsidR="00E15CFD" w:rsidRPr="00482158" w:rsidRDefault="00E15CFD" w:rsidP="00E15CF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lastRenderedPageBreak/>
        <w:t>Que el informar de la existencia de una causa penal instruida de una persona violentaría sus derechos de protección de datos personales y el principio de presunción de inocencia.</w:t>
      </w:r>
    </w:p>
    <w:p w14:paraId="65ACDB68" w14:textId="35C0EDE5" w:rsidR="00E15CFD" w:rsidRPr="00482158" w:rsidRDefault="00E15CFD" w:rsidP="00E15CF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t>Que todos los órganos jurisdiccionales están tomando las medidas sanitarias correspondientes para prevenir contagios.</w:t>
      </w:r>
    </w:p>
    <w:p w14:paraId="45733964" w14:textId="46F187D2" w:rsidR="00E15CFD" w:rsidRPr="00482158" w:rsidRDefault="00E15CFD" w:rsidP="00E15CF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t>Que el imputado tiene derecho a que le sea designado un abogado defensor desde el momento de su detención.</w:t>
      </w:r>
    </w:p>
    <w:p w14:paraId="3393F677" w14:textId="21C27085" w:rsidR="00E15CFD" w:rsidRPr="00482158" w:rsidRDefault="00E15CFD" w:rsidP="00E15CF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t>Que el imputado tiene derecho a acceder a cualquier documento o registro que obre en la investigación.</w:t>
      </w:r>
    </w:p>
    <w:p w14:paraId="40582C64" w14:textId="77777777" w:rsidR="00221979" w:rsidRPr="00482158" w:rsidRDefault="00221979" w:rsidP="00221979">
      <w:pPr>
        <w:pStyle w:val="Prrafodelista"/>
        <w:tabs>
          <w:tab w:val="left" w:pos="426"/>
        </w:tabs>
        <w:spacing w:line="360" w:lineRule="auto"/>
        <w:ind w:left="0" w:right="51"/>
        <w:jc w:val="both"/>
        <w:rPr>
          <w:rFonts w:ascii="Palatino Linotype" w:hAnsi="Palatino Linotype"/>
          <w:color w:val="000000" w:themeColor="text1"/>
        </w:rPr>
      </w:pPr>
    </w:p>
    <w:p w14:paraId="1503F279" w14:textId="7E2E51F1" w:rsidR="0035001E" w:rsidRPr="00482158" w:rsidRDefault="00E15CFD"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Luego</w:t>
      </w:r>
      <w:r w:rsidR="00804F60" w:rsidRPr="00482158">
        <w:rPr>
          <w:rFonts w:ascii="Palatino Linotype" w:hAnsi="Palatino Linotype"/>
          <w:color w:val="000000" w:themeColor="text1"/>
        </w:rPr>
        <w:t xml:space="preserve">, </w:t>
      </w:r>
      <w:r w:rsidR="007312B3" w:rsidRPr="00482158">
        <w:rPr>
          <w:rFonts w:ascii="Palatino Linotype" w:hAnsi="Palatino Linotype"/>
          <w:color w:val="000000" w:themeColor="text1"/>
        </w:rPr>
        <w:t xml:space="preserve">el veintiuno (21) de octubre de dos mil veinte, la </w:t>
      </w:r>
      <w:r w:rsidR="007312B3" w:rsidRPr="00482158">
        <w:rPr>
          <w:rFonts w:ascii="Palatino Linotype" w:hAnsi="Palatino Linotype"/>
          <w:b/>
          <w:bCs/>
          <w:color w:val="000000" w:themeColor="text1"/>
        </w:rPr>
        <w:t>RECURRENTE</w:t>
      </w:r>
      <w:r w:rsidR="007312B3" w:rsidRPr="00482158">
        <w:rPr>
          <w:rFonts w:ascii="Palatino Linotype" w:hAnsi="Palatino Linotype"/>
          <w:color w:val="000000" w:themeColor="text1"/>
        </w:rPr>
        <w:t xml:space="preserve"> </w:t>
      </w:r>
      <w:r w:rsidR="008C0098" w:rsidRPr="00482158">
        <w:rPr>
          <w:rFonts w:ascii="Palatino Linotype" w:hAnsi="Palatino Linotype"/>
          <w:color w:val="000000" w:themeColor="text1"/>
        </w:rPr>
        <w:t xml:space="preserve">presentó un archivo en formato </w:t>
      </w:r>
      <w:r w:rsidR="008C0098" w:rsidRPr="00482158">
        <w:rPr>
          <w:rFonts w:ascii="Palatino Linotype" w:hAnsi="Palatino Linotype"/>
          <w:i/>
          <w:iCs/>
          <w:color w:val="000000" w:themeColor="text1"/>
        </w:rPr>
        <w:t>.</w:t>
      </w:r>
      <w:proofErr w:type="spellStart"/>
      <w:r w:rsidR="008C0098" w:rsidRPr="00482158">
        <w:rPr>
          <w:rFonts w:ascii="Palatino Linotype" w:hAnsi="Palatino Linotype"/>
          <w:i/>
          <w:iCs/>
          <w:color w:val="000000" w:themeColor="text1"/>
        </w:rPr>
        <w:t>txt</w:t>
      </w:r>
      <w:proofErr w:type="spellEnd"/>
      <w:r w:rsidR="008C0098" w:rsidRPr="00482158">
        <w:rPr>
          <w:rFonts w:ascii="Palatino Linotype" w:hAnsi="Palatino Linotype"/>
          <w:color w:val="000000" w:themeColor="text1"/>
        </w:rPr>
        <w:t xml:space="preserve"> de texto lineal por el que presentó los siguientes alegatos:</w:t>
      </w:r>
    </w:p>
    <w:p w14:paraId="1CBA7853" w14:textId="597C5C38"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12EAB81F" w14:textId="145D333C" w:rsidR="007312B3" w:rsidRPr="00482158" w:rsidRDefault="007312B3" w:rsidP="007312B3">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i/>
          <w:iCs/>
          <w:color w:val="000000" w:themeColor="text1"/>
          <w:sz w:val="22"/>
          <w:szCs w:val="22"/>
        </w:rPr>
        <w:t>“LA UNIDAD DE TRANSPARENCIA A FUERZA QUIERE MANDARME A LA PLATAFORMA DE DATOS PERSONALES, SI ASI QUISIERA LO HUBIERA REALIZADO, NO ES NECESARIO QUE ME LO REFIERA. PERO LO QUE DESEO SABER ES INFORMACIÓN PÚBLICA, DE HECHO PARA LA CONSULTA DE LOS LIBROS INDICES DE CUALQUIER JUZGADO NO ES NECESARIO ACREDITAR TU PERSONALIDAD, PERO LA UNIDAD INSISTE EN QUE DEBO PEDIR POR LA PLATAFORMA DE DATOS, QUE SI ELLOS ME DA LA INFORMACIÓN CONFIRMARIAN QUE UNA PERSONA TIENE UN PROCESO, PERO ESTA POSTURA VA MAS ALLÁ DE SUS ATRIBUCIONES. QUE SE CIÑA A PROPROCIONAR LA INFORMACIÓN PUBLICA SIN PONER MÁS OBSTACULOS, QUE DE POR SI SIEMPRE SE TARDAN EN PROPORCIONAR LA INFORMACIÓN ADEMAS DE PONER PEROS PARA TODO. OJALÁ ENTIENDA LA UNIDAD DE TRANSPARENCIA QUE SU POSTURA ES PROPORCIONAR INFORMACION NO NEGARLA A LOS SOLICITANTES NI PONER TRABAS. GRACIAS”</w:t>
      </w:r>
      <w:r w:rsidRPr="00482158">
        <w:rPr>
          <w:rFonts w:ascii="Palatino Linotype" w:hAnsi="Palatino Linotype"/>
          <w:color w:val="000000" w:themeColor="text1"/>
          <w:sz w:val="22"/>
          <w:szCs w:val="22"/>
        </w:rPr>
        <w:t xml:space="preserve"> (Sic)</w:t>
      </w:r>
    </w:p>
    <w:p w14:paraId="72F2CE70" w14:textId="77777777" w:rsidR="007312B3" w:rsidRPr="00482158" w:rsidRDefault="007312B3" w:rsidP="0035001E">
      <w:pPr>
        <w:pStyle w:val="Prrafodelista"/>
        <w:tabs>
          <w:tab w:val="left" w:pos="426"/>
        </w:tabs>
        <w:spacing w:line="360" w:lineRule="auto"/>
        <w:ind w:left="0" w:right="51"/>
        <w:jc w:val="both"/>
        <w:rPr>
          <w:rFonts w:ascii="Palatino Linotype" w:hAnsi="Palatino Linotype"/>
          <w:color w:val="000000" w:themeColor="text1"/>
        </w:rPr>
      </w:pPr>
    </w:p>
    <w:p w14:paraId="396F2C71" w14:textId="02D880FA" w:rsidR="0035001E" w:rsidRPr="00482158" w:rsidRDefault="00335FF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Una vez </w:t>
      </w:r>
      <w:r w:rsidR="00D83B91" w:rsidRPr="00482158">
        <w:rPr>
          <w:rFonts w:ascii="Palatino Linotype" w:hAnsi="Palatino Linotype"/>
          <w:color w:val="000000" w:themeColor="text1"/>
        </w:rPr>
        <w:t xml:space="preserve">expuestas todas las actuaciones que conforman la controversia que hoy se resuelve, </w:t>
      </w:r>
      <w:r w:rsidR="00D83B91" w:rsidRPr="00482158">
        <w:rPr>
          <w:rFonts w:ascii="Palatino Linotype" w:hAnsi="Palatino Linotype" w:cs="Arial"/>
        </w:rPr>
        <w:t>esta</w:t>
      </w:r>
      <w:r w:rsidR="00D83B91" w:rsidRPr="00482158">
        <w:rPr>
          <w:rFonts w:ascii="Palatino Linotype" w:hAnsi="Palatino Linotype"/>
        </w:rPr>
        <w:t xml:space="preserve"> </w:t>
      </w:r>
      <w:r w:rsidR="00D83B91" w:rsidRPr="00482158">
        <w:rPr>
          <w:rFonts w:ascii="Palatino Linotype" w:hAnsi="Palatino Linotype"/>
          <w:szCs w:val="17"/>
          <w:lang w:eastAsia="es-ES_tradnl"/>
        </w:rPr>
        <w:t>Ponencia</w:t>
      </w:r>
      <w:r w:rsidR="00D83B91" w:rsidRPr="00482158">
        <w:rPr>
          <w:rFonts w:ascii="Palatino Linotype" w:hAnsi="Palatino Linotype"/>
        </w:rPr>
        <w:t xml:space="preserve"> Resolutora advierte que resultan </w:t>
      </w:r>
      <w:r w:rsidR="00D83B91" w:rsidRPr="00482158">
        <w:rPr>
          <w:rFonts w:ascii="Palatino Linotype" w:hAnsi="Palatino Linotype"/>
          <w:b/>
          <w:bCs/>
        </w:rPr>
        <w:t>parcialmente</w:t>
      </w:r>
      <w:r w:rsidR="00D83B91" w:rsidRPr="00482158">
        <w:rPr>
          <w:rFonts w:ascii="Palatino Linotype" w:hAnsi="Palatino Linotype"/>
        </w:rPr>
        <w:t xml:space="preserve"> </w:t>
      </w:r>
      <w:r w:rsidR="00D83B91" w:rsidRPr="00482158">
        <w:rPr>
          <w:rFonts w:ascii="Palatino Linotype" w:hAnsi="Palatino Linotype"/>
          <w:b/>
        </w:rPr>
        <w:t xml:space="preserve">fundadas </w:t>
      </w:r>
      <w:r w:rsidR="00D83B91" w:rsidRPr="00482158">
        <w:rPr>
          <w:rFonts w:ascii="Palatino Linotype" w:hAnsi="Palatino Linotype" w:cs="Arial"/>
        </w:rPr>
        <w:t xml:space="preserve">las razones o motivos de </w:t>
      </w:r>
      <w:r w:rsidR="00D83B91" w:rsidRPr="00482158">
        <w:rPr>
          <w:rFonts w:ascii="Palatino Linotype" w:hAnsi="Palatino Linotype"/>
        </w:rPr>
        <w:t xml:space="preserve">inconformidad expuestas por </w:t>
      </w:r>
      <w:r w:rsidR="00D83B91" w:rsidRPr="00482158">
        <w:rPr>
          <w:rFonts w:ascii="Palatino Linotype" w:hAnsi="Palatino Linotype" w:cs="Arial"/>
          <w:bCs/>
        </w:rPr>
        <w:t>la</w:t>
      </w:r>
      <w:r w:rsidR="00D83B91" w:rsidRPr="00482158">
        <w:rPr>
          <w:rFonts w:ascii="Palatino Linotype" w:hAnsi="Palatino Linotype" w:cs="Arial"/>
          <w:b/>
        </w:rPr>
        <w:t xml:space="preserve"> RECURRENTE</w:t>
      </w:r>
      <w:r w:rsidR="00D83B91" w:rsidRPr="00482158">
        <w:rPr>
          <w:rFonts w:ascii="Palatino Linotype" w:hAnsi="Palatino Linotype"/>
        </w:rPr>
        <w:t xml:space="preserve">, en el recurso de revisión </w:t>
      </w:r>
      <w:r w:rsidR="00D83B91" w:rsidRPr="00482158">
        <w:rPr>
          <w:rFonts w:ascii="Palatino Linotype" w:hAnsi="Palatino Linotype" w:cs="Arial"/>
          <w:b/>
        </w:rPr>
        <w:t>04013/INFOEM/IP/RR/2020</w:t>
      </w:r>
      <w:r w:rsidR="00D83B91" w:rsidRPr="00482158">
        <w:rPr>
          <w:rFonts w:ascii="Palatino Linotype" w:hAnsi="Palatino Linotype" w:cs="Arial"/>
        </w:rPr>
        <w:t>, por las consideraciones de hecho y de derecho que a continuación se exponen:</w:t>
      </w:r>
    </w:p>
    <w:p w14:paraId="703F383C"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459A4B67" w14:textId="03D3B179" w:rsidR="0035001E" w:rsidRPr="00482158" w:rsidRDefault="00D83B91"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w:t>
      </w:r>
      <w:r w:rsidRPr="00482158">
        <w:rPr>
          <w:rFonts w:ascii="Palatino Linotype" w:hAnsi="Palatino Linotype"/>
        </w:rPr>
        <w:t xml:space="preserve">primer término, </w:t>
      </w:r>
      <w:r w:rsidRPr="00482158">
        <w:rPr>
          <w:rFonts w:ascii="Palatino Linotype" w:hAnsi="Palatino Linotype" w:cs="Arial"/>
        </w:rPr>
        <w:t xml:space="preserve">se considera pertinente obviar el análisis de la competencia del </w:t>
      </w:r>
      <w:r w:rsidRPr="00482158">
        <w:rPr>
          <w:rFonts w:ascii="Palatino Linotype" w:hAnsi="Palatino Linotype" w:cs="Arial"/>
          <w:b/>
        </w:rPr>
        <w:t>SUJETO OBLIGADO</w:t>
      </w:r>
      <w:r w:rsidRPr="00482158">
        <w:rPr>
          <w:rFonts w:ascii="Palatino Linotype" w:hAnsi="Palatino Linotype" w:cs="Arial"/>
        </w:rPr>
        <w:t xml:space="preserve"> para poseer, generar o administrar información relacionada con expedientes sustanciados en juzgados penales del Estado de México, dado que éste asumió la misma mediante su respuesta a la solicitud de información.</w:t>
      </w:r>
    </w:p>
    <w:p w14:paraId="49494BE3"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342F43F4" w14:textId="131E153B" w:rsidR="0035001E" w:rsidRPr="00482158" w:rsidRDefault="00D83B91"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Lo </w:t>
      </w:r>
      <w:r w:rsidRPr="00482158">
        <w:rPr>
          <w:rFonts w:ascii="Palatino Linotype" w:hAnsi="Palatino Linotype" w:cs="Arial"/>
        </w:rPr>
        <w:t xml:space="preserve">anterior encuentra lógica toda vez que el estudio de la naturaleza jurídica de la información pública solicitada tiene por objeto determinar si ésta la genera, posee o administra el </w:t>
      </w:r>
      <w:r w:rsidRPr="00482158">
        <w:rPr>
          <w:rFonts w:ascii="Palatino Linotype" w:hAnsi="Palatino Linotype" w:cs="Arial"/>
          <w:b/>
        </w:rPr>
        <w:t>SUJETO OBLIGADO</w:t>
      </w:r>
      <w:r w:rsidRPr="00482158">
        <w:rPr>
          <w:rFonts w:ascii="Palatino Linotype" w:hAnsi="Palatino Linotype" w:cs="Arial"/>
        </w:rPr>
        <w:t>; empero, en aquellos casos en que éste la asume, naturalmente implica que la genera, posee o administra. No obstante y, sin agravio de lo anterior, para determinar la procedencia de la negativa de su entrega es importante analizar la misma con sumo cuidado.</w:t>
      </w:r>
    </w:p>
    <w:p w14:paraId="0A0CC163"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5EA73647" w14:textId="4645B752" w:rsidR="0035001E" w:rsidRPr="00482158" w:rsidRDefault="00C013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Dicho lo anterior, </w:t>
      </w:r>
      <w:r w:rsidRPr="00482158">
        <w:rPr>
          <w:rFonts w:ascii="Palatino Linotype" w:hAnsi="Palatino Linotype" w:cs="Arial"/>
        </w:rPr>
        <w:t xml:space="preserve">debemos retomar lo manifestado por el </w:t>
      </w:r>
      <w:r w:rsidRPr="00482158">
        <w:rPr>
          <w:rFonts w:ascii="Palatino Linotype" w:hAnsi="Palatino Linotype" w:cs="Arial"/>
          <w:b/>
        </w:rPr>
        <w:t>SUJETO OBLIGADO</w:t>
      </w:r>
      <w:r w:rsidRPr="00482158">
        <w:rPr>
          <w:rFonts w:ascii="Palatino Linotype" w:hAnsi="Palatino Linotype" w:cs="Arial"/>
        </w:rPr>
        <w:t xml:space="preserve"> en su respuesta, ya que éste señaló que los requerimientos formulados en la solicitud </w:t>
      </w:r>
      <w:r w:rsidRPr="00482158">
        <w:rPr>
          <w:rFonts w:ascii="Palatino Linotype" w:hAnsi="Palatino Linotype" w:cs="Arial"/>
          <w:b/>
          <w:bCs/>
        </w:rPr>
        <w:t>00555/PJUDICI/IP/2020</w:t>
      </w:r>
      <w:r w:rsidRPr="00482158">
        <w:rPr>
          <w:rFonts w:ascii="Palatino Linotype" w:hAnsi="Palatino Linotype" w:cs="Arial"/>
        </w:rPr>
        <w:t xml:space="preserve"> no versaban sobre el derecho de acceso a la información, sino del de acceso a datos personales, por lo que debía presentar su </w:t>
      </w:r>
      <w:r w:rsidRPr="00482158">
        <w:rPr>
          <w:rFonts w:ascii="Palatino Linotype" w:hAnsi="Palatino Linotype" w:cs="Arial"/>
        </w:rPr>
        <w:lastRenderedPageBreak/>
        <w:t>solicitud a través del SARCOEM, no vía SAIMEX</w:t>
      </w:r>
      <w:r w:rsidR="00A32903" w:rsidRPr="00482158">
        <w:rPr>
          <w:rFonts w:ascii="Palatino Linotype" w:hAnsi="Palatino Linotype" w:cs="Arial"/>
        </w:rPr>
        <w:t xml:space="preserve">; empero, no se aprecia que la respuesta se haya fundado bajo ningún ordenamiento jurídico que sustentara los anteriores pronunciamientos, del mismo modo, no se aprecia que el </w:t>
      </w:r>
      <w:r w:rsidR="00A32903" w:rsidRPr="00482158">
        <w:rPr>
          <w:rFonts w:ascii="Palatino Linotype" w:hAnsi="Palatino Linotype" w:cs="Arial"/>
          <w:b/>
          <w:bCs/>
        </w:rPr>
        <w:t>SUJETO OBLIGADO</w:t>
      </w:r>
      <w:r w:rsidR="00A32903" w:rsidRPr="00482158">
        <w:rPr>
          <w:rFonts w:ascii="Palatino Linotype" w:hAnsi="Palatino Linotype" w:cs="Arial"/>
        </w:rPr>
        <w:t xml:space="preserve"> haya entregado el respectivo Acuerdo de Clasificación de lo solicitado, dejando a la entonces </w:t>
      </w:r>
      <w:r w:rsidR="00A32903" w:rsidRPr="00482158">
        <w:rPr>
          <w:rFonts w:ascii="Palatino Linotype" w:hAnsi="Palatino Linotype" w:cs="Arial"/>
          <w:b/>
          <w:bCs/>
        </w:rPr>
        <w:t>SOLICITANTE</w:t>
      </w:r>
      <w:r w:rsidR="00A32903" w:rsidRPr="00482158">
        <w:rPr>
          <w:rFonts w:ascii="Palatino Linotype" w:hAnsi="Palatino Linotype" w:cs="Arial"/>
        </w:rPr>
        <w:t xml:space="preserve"> en un pleno estado de incertidumbre.</w:t>
      </w:r>
    </w:p>
    <w:p w14:paraId="557F8B0B" w14:textId="7D367F8C"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2EC8216F" w14:textId="5BEE00B4" w:rsidR="00A32903" w:rsidRPr="00482158" w:rsidRDefault="00A32903" w:rsidP="00A32903">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1" w:name="_Toc57296924"/>
      <w:r w:rsidRPr="00482158">
        <w:rPr>
          <w:rFonts w:ascii="Palatino Linotype" w:hAnsi="Palatino Linotype"/>
          <w:b/>
          <w:bCs/>
          <w:color w:val="000000" w:themeColor="text1"/>
        </w:rPr>
        <w:t>III.I De los derechos ARCO.</w:t>
      </w:r>
      <w:bookmarkEnd w:id="31"/>
    </w:p>
    <w:p w14:paraId="6F769483" w14:textId="77777777" w:rsidR="00A32903" w:rsidRPr="00482158" w:rsidRDefault="00A32903" w:rsidP="0035001E">
      <w:pPr>
        <w:pStyle w:val="Prrafodelista"/>
        <w:tabs>
          <w:tab w:val="left" w:pos="426"/>
        </w:tabs>
        <w:spacing w:line="360" w:lineRule="auto"/>
        <w:ind w:left="0" w:right="51"/>
        <w:jc w:val="both"/>
        <w:rPr>
          <w:rFonts w:ascii="Palatino Linotype" w:hAnsi="Palatino Linotype"/>
          <w:color w:val="000000" w:themeColor="text1"/>
        </w:rPr>
      </w:pPr>
    </w:p>
    <w:p w14:paraId="6F73B2FD" w14:textId="7301D736"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Es esencial </w:t>
      </w:r>
      <w:r w:rsidRPr="00482158">
        <w:rPr>
          <w:rFonts w:ascii="Palatino Linotype" w:eastAsia="Times New Roman" w:hAnsi="Palatino Linotype"/>
          <w:color w:val="222222"/>
          <w:lang w:eastAsia="es-MX"/>
        </w:rPr>
        <w:t xml:space="preserve">señalar que la </w:t>
      </w:r>
      <w:r w:rsidRPr="00482158">
        <w:rPr>
          <w:rFonts w:ascii="Palatino Linotype" w:eastAsia="Times New Roman" w:hAnsi="Palatino Linotype"/>
          <w:color w:val="222222"/>
          <w:lang w:val="es-MX" w:eastAsia="es-MX"/>
        </w:rPr>
        <w:t xml:space="preserve">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w:t>
      </w:r>
      <w:r w:rsidRPr="00482158">
        <w:rPr>
          <w:rFonts w:ascii="Palatino Linotype" w:eastAsia="Times New Roman" w:hAnsi="Palatino Linotype"/>
          <w:b/>
          <w:bCs/>
          <w:color w:val="222222"/>
          <w:lang w:val="es-MX" w:eastAsia="es-MX"/>
        </w:rPr>
        <w:t>Acceso</w:t>
      </w:r>
      <w:r w:rsidRPr="00482158">
        <w:rPr>
          <w:rFonts w:ascii="Palatino Linotype" w:eastAsia="Times New Roman" w:hAnsi="Palatino Linotype"/>
          <w:color w:val="222222"/>
          <w:lang w:val="es-MX" w:eastAsia="es-MX"/>
        </w:rPr>
        <w:t xml:space="preserve">, Rectificación, Cancelación y Oposición, comúnmente designados, por sus siglas, como derechos </w:t>
      </w:r>
      <w:r w:rsidRPr="00482158">
        <w:rPr>
          <w:rFonts w:ascii="Palatino Linotype" w:eastAsia="Times New Roman" w:hAnsi="Palatino Linotype"/>
          <w:b/>
          <w:color w:val="222222"/>
          <w:u w:val="double"/>
          <w:lang w:val="es-MX" w:eastAsia="es-MX"/>
        </w:rPr>
        <w:t>ARCO</w:t>
      </w:r>
      <w:r w:rsidRPr="00482158">
        <w:rPr>
          <w:rFonts w:ascii="Palatino Linotype" w:eastAsia="Times New Roman" w:hAnsi="Palatino Linotype"/>
          <w:color w:val="222222"/>
          <w:lang w:val="es-MX" w:eastAsia="es-MX"/>
        </w:rPr>
        <w:t>.</w:t>
      </w:r>
    </w:p>
    <w:p w14:paraId="19022767"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23ABFC92" w14:textId="0B4E496F"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Estos derechos encuentran </w:t>
      </w:r>
      <w:r w:rsidRPr="00482158">
        <w:rPr>
          <w:rFonts w:ascii="Palatino Linotype" w:eastAsia="Times New Roman" w:hAnsi="Palatino Linotype"/>
          <w:color w:val="222222"/>
          <w:lang w:val="es-MX" w:eastAsia="es-MX"/>
        </w:rPr>
        <w:t xml:space="preserve">su sustento en los artículos 6, inciso A), fracción II y 16, párrafo segundo de la Constitución Política de los Estados Unidos Mexicanos, que </w:t>
      </w:r>
      <w:r w:rsidRPr="00482158">
        <w:rPr>
          <w:rFonts w:ascii="Palatino Linotype" w:eastAsia="Times New Roman" w:hAnsi="Palatino Linotype"/>
          <w:color w:val="222222"/>
          <w:lang w:eastAsia="es-MX"/>
        </w:rPr>
        <w:t xml:space="preserve">establecen medularmente que </w:t>
      </w:r>
      <w:r w:rsidRPr="00482158">
        <w:rPr>
          <w:rFonts w:ascii="Palatino Linotype" w:eastAsia="Times New Roman" w:hAnsi="Palatino Linotype"/>
          <w:b/>
          <w:color w:val="222222"/>
          <w:lang w:eastAsia="es-MX"/>
        </w:rPr>
        <w:t>la información que se refiere a la vida privada y los datos personales será protegida en los términos y con las excepciones que fijen las leyes</w:t>
      </w:r>
      <w:r w:rsidRPr="00482158">
        <w:rPr>
          <w:rFonts w:ascii="Palatino Linotype" w:eastAsia="Times New Roman" w:hAnsi="Palatino Linotype"/>
          <w:color w:val="222222"/>
          <w:lang w:eastAsia="es-MX"/>
        </w:rPr>
        <w:t xml:space="preserve">, siendo que </w:t>
      </w:r>
      <w:r w:rsidRPr="00482158">
        <w:rPr>
          <w:rFonts w:ascii="Palatino Linotype" w:eastAsia="Times New Roman" w:hAnsi="Palatino Linotype"/>
          <w:b/>
          <w:color w:val="222222"/>
          <w:lang w:eastAsia="es-MX"/>
        </w:rPr>
        <w:t>toda persona tiene derecho a la protección de sus datos personales, al acceso, rectificación y cancelación de los mismos</w:t>
      </w:r>
      <w:r w:rsidRPr="00482158">
        <w:rPr>
          <w:rFonts w:ascii="Palatino Linotype" w:eastAsia="Times New Roman" w:hAnsi="Palatino Linotype"/>
          <w:color w:val="222222"/>
          <w:lang w:eastAsia="es-MX"/>
        </w:rPr>
        <w:t xml:space="preserve">, así como a manifestar su </w:t>
      </w:r>
      <w:r w:rsidRPr="00482158">
        <w:rPr>
          <w:rFonts w:ascii="Palatino Linotype" w:eastAsia="Times New Roman" w:hAnsi="Palatino Linotype"/>
          <w:b/>
          <w:color w:val="222222"/>
          <w:lang w:eastAsia="es-MX"/>
        </w:rPr>
        <w:t>oposición</w:t>
      </w:r>
      <w:r w:rsidRPr="00482158">
        <w:rPr>
          <w:rFonts w:ascii="Palatino Linotype" w:eastAsia="Times New Roman" w:hAnsi="Palatino Linotype"/>
          <w:color w:val="222222"/>
          <w:lang w:eastAsia="es-MX"/>
        </w:rPr>
        <w:t xml:space="preserve">, en los términos que fije la Ley, la cual establecerá los supuestos de excepción a los principios que rijan el tratamiento de los datos, por </w:t>
      </w:r>
      <w:r w:rsidRPr="00482158">
        <w:rPr>
          <w:rFonts w:ascii="Palatino Linotype" w:eastAsia="Times New Roman" w:hAnsi="Palatino Linotype"/>
          <w:color w:val="222222"/>
          <w:lang w:eastAsia="es-MX"/>
        </w:rPr>
        <w:lastRenderedPageBreak/>
        <w:t>razones de seguridad nacional, disposiciones de orden público, seguridad y salud públicas o para proteger los derechos de terceros.</w:t>
      </w:r>
    </w:p>
    <w:p w14:paraId="782ACB1B"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123DDACA" w14:textId="69BFB73E"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Correlativo </w:t>
      </w:r>
      <w:r w:rsidRPr="00482158">
        <w:rPr>
          <w:rFonts w:ascii="Palatino Linotype" w:eastAsia="Times New Roman" w:hAnsi="Palatino Linotype"/>
          <w:color w:val="222222"/>
          <w:lang w:eastAsia="es-MX"/>
        </w:rPr>
        <w:t xml:space="preserve">a ello, el artículo 5, fracción III de la </w:t>
      </w:r>
      <w:r w:rsidRPr="00482158">
        <w:rPr>
          <w:rFonts w:ascii="Palatino Linotype" w:eastAsia="Times New Roman" w:hAnsi="Palatino Linotype"/>
          <w:b/>
          <w:color w:val="222222"/>
          <w:lang w:eastAsia="es-MX"/>
        </w:rPr>
        <w:t>Constitución Política del Estado Libre y Soberano de México</w:t>
      </w:r>
      <w:r w:rsidRPr="00482158">
        <w:rPr>
          <w:rFonts w:ascii="Palatino Linotype" w:eastAsia="Times New Roman" w:hAnsi="Palatino Linotype"/>
          <w:color w:val="222222"/>
          <w:lang w:eastAsia="es-MX"/>
        </w:rPr>
        <w:t xml:space="preserve"> prevé el derecho que tiene toda persona a la protección de sus datos personales, los procedimientos de acceso a la información pública, de acceso, corrección y supresión de datos personales:</w:t>
      </w:r>
    </w:p>
    <w:p w14:paraId="5B90DC98" w14:textId="11304AAC"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71149B12"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i/>
          <w:sz w:val="22"/>
        </w:rPr>
        <w:t>“</w:t>
      </w:r>
      <w:r w:rsidRPr="00482158">
        <w:rPr>
          <w:rFonts w:ascii="Palatino Linotype" w:hAnsi="Palatino Linotype"/>
          <w:b/>
          <w:i/>
          <w:sz w:val="22"/>
        </w:rPr>
        <w:t>Artículo 5.-</w:t>
      </w:r>
      <w:r w:rsidRPr="00482158">
        <w:rPr>
          <w:rFonts w:ascii="Palatino Linotype"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8DF754"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i/>
          <w:sz w:val="22"/>
        </w:rPr>
        <w:t>(…)</w:t>
      </w:r>
    </w:p>
    <w:p w14:paraId="675619AB"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b/>
          <w:i/>
          <w:sz w:val="22"/>
        </w:rPr>
        <w:t>El derecho a la información será garantizado por el Estado</w:t>
      </w:r>
      <w:r w:rsidRPr="00482158">
        <w:rPr>
          <w:rFonts w:ascii="Palatino Linotype" w:hAnsi="Palatino Linotype"/>
          <w:i/>
          <w:sz w:val="22"/>
        </w:rPr>
        <w:t xml:space="preserve">. La ley establecerá las previsiones que permitan asegurar la protección, el respeto y la difusión de este derecho. </w:t>
      </w:r>
    </w:p>
    <w:p w14:paraId="6D23B240"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b/>
          <w:i/>
          <w:sz w:val="22"/>
        </w:rPr>
        <w:t>Para garantizar el ejercicio del derecho de</w:t>
      </w:r>
      <w:r w:rsidRPr="00482158">
        <w:rPr>
          <w:rFonts w:ascii="Palatino Linotype" w:hAnsi="Palatino Linotype"/>
          <w:i/>
          <w:sz w:val="22"/>
        </w:rPr>
        <w:t xml:space="preserve"> transparencia, acceso a la información pública y </w:t>
      </w:r>
      <w:r w:rsidRPr="00482158">
        <w:rPr>
          <w:rFonts w:ascii="Palatino Linotype" w:hAnsi="Palatino Linotype"/>
          <w:b/>
          <w:i/>
          <w:sz w:val="22"/>
        </w:rPr>
        <w:t>protección de datos personales, los poderes públicos y los organismos autónomos, transparentarán sus accione</w:t>
      </w:r>
      <w:r w:rsidRPr="00482158">
        <w:rPr>
          <w:rFonts w:ascii="Palatino Linotype" w:hAnsi="Palatino Linotype"/>
          <w:i/>
          <w:sz w:val="22"/>
        </w:rPr>
        <w:t xml:space="preserve">s, en términos de las disposiciones aplicables, </w:t>
      </w:r>
      <w:r w:rsidRPr="00482158">
        <w:rPr>
          <w:rFonts w:ascii="Palatino Linotype" w:hAnsi="Palatino Linotype"/>
          <w:b/>
          <w:i/>
          <w:sz w:val="22"/>
        </w:rPr>
        <w:t xml:space="preserve">la información será oportuna, clara, veraz y de </w:t>
      </w:r>
      <w:r w:rsidRPr="00482158">
        <w:rPr>
          <w:rFonts w:ascii="Palatino Linotype" w:hAnsi="Palatino Linotype"/>
          <w:b/>
          <w:i/>
          <w:sz w:val="22"/>
          <w:u w:val="single"/>
        </w:rPr>
        <w:t>fácil acceso</w:t>
      </w:r>
      <w:r w:rsidRPr="00482158">
        <w:rPr>
          <w:rFonts w:ascii="Palatino Linotype" w:hAnsi="Palatino Linotype"/>
          <w:i/>
          <w:sz w:val="22"/>
        </w:rPr>
        <w:t xml:space="preserve">. </w:t>
      </w:r>
    </w:p>
    <w:p w14:paraId="0D7A2821"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i/>
          <w:sz w:val="22"/>
        </w:rPr>
        <w:t>Este derecho se regirá por los principios y bases siguientes:</w:t>
      </w:r>
    </w:p>
    <w:p w14:paraId="22623C9A"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i/>
          <w:sz w:val="22"/>
        </w:rPr>
        <w:t>(…)</w:t>
      </w:r>
    </w:p>
    <w:p w14:paraId="2DBBA5C8"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b/>
          <w:i/>
          <w:sz w:val="22"/>
        </w:rPr>
        <w:t>III.</w:t>
      </w:r>
      <w:r w:rsidRPr="00482158">
        <w:rPr>
          <w:rFonts w:ascii="Palatino Linotype" w:hAnsi="Palatino Linotype"/>
          <w:i/>
          <w:sz w:val="22"/>
        </w:rPr>
        <w:t xml:space="preserve"> </w:t>
      </w:r>
      <w:r w:rsidRPr="00482158">
        <w:rPr>
          <w:rFonts w:ascii="Palatino Linotype" w:hAnsi="Palatino Linotype"/>
          <w:b/>
          <w:i/>
          <w:sz w:val="22"/>
        </w:rPr>
        <w:t>Toda persona</w:t>
      </w:r>
      <w:r w:rsidRPr="00482158">
        <w:rPr>
          <w:rFonts w:ascii="Palatino Linotype" w:hAnsi="Palatino Linotype"/>
          <w:i/>
          <w:sz w:val="22"/>
        </w:rPr>
        <w:t xml:space="preserve">, sin necesidad de acreditar interés alguno o justificar su utilización, </w:t>
      </w:r>
      <w:r w:rsidRPr="00482158">
        <w:rPr>
          <w:rFonts w:ascii="Palatino Linotype" w:hAnsi="Palatino Linotype"/>
          <w:b/>
          <w:i/>
          <w:sz w:val="22"/>
        </w:rPr>
        <w:t>tendrá acceso gratuito</w:t>
      </w:r>
      <w:r w:rsidRPr="00482158">
        <w:rPr>
          <w:rFonts w:ascii="Palatino Linotype" w:hAnsi="Palatino Linotype"/>
          <w:i/>
          <w:sz w:val="22"/>
        </w:rPr>
        <w:t xml:space="preserve"> a la información pública, </w:t>
      </w:r>
      <w:r w:rsidRPr="00482158">
        <w:rPr>
          <w:rFonts w:ascii="Palatino Linotype" w:hAnsi="Palatino Linotype"/>
          <w:b/>
          <w:i/>
          <w:sz w:val="22"/>
        </w:rPr>
        <w:t>a sus datos personales o a la rectificación de éstos</w:t>
      </w:r>
      <w:r w:rsidRPr="00482158">
        <w:rPr>
          <w:rFonts w:ascii="Palatino Linotype" w:hAnsi="Palatino Linotype"/>
          <w:i/>
          <w:sz w:val="22"/>
        </w:rPr>
        <w:t>.</w:t>
      </w:r>
    </w:p>
    <w:p w14:paraId="12D3A839" w14:textId="77777777" w:rsidR="00A32903" w:rsidRPr="00482158" w:rsidRDefault="00A32903" w:rsidP="00A32903">
      <w:pPr>
        <w:pStyle w:val="Sinespaciado"/>
        <w:ind w:left="851" w:right="567"/>
        <w:jc w:val="both"/>
        <w:rPr>
          <w:rFonts w:ascii="Palatino Linotype" w:hAnsi="Palatino Linotype"/>
          <w:sz w:val="22"/>
        </w:rPr>
      </w:pPr>
      <w:r w:rsidRPr="00482158">
        <w:rPr>
          <w:rFonts w:ascii="Palatino Linotype" w:hAnsi="Palatino Linotype"/>
          <w:i/>
          <w:sz w:val="22"/>
        </w:rPr>
        <w:t>(…)”</w:t>
      </w:r>
    </w:p>
    <w:p w14:paraId="5CE95FE2" w14:textId="77777777" w:rsidR="00A32903" w:rsidRPr="00482158" w:rsidRDefault="00A32903" w:rsidP="00A32903">
      <w:pPr>
        <w:pStyle w:val="Sinespaciado"/>
        <w:ind w:left="851" w:right="567"/>
        <w:jc w:val="both"/>
        <w:rPr>
          <w:rFonts w:ascii="Palatino Linotype" w:hAnsi="Palatino Linotype"/>
          <w:b/>
          <w:color w:val="000000" w:themeColor="text1"/>
          <w:sz w:val="22"/>
        </w:rPr>
      </w:pPr>
      <w:r w:rsidRPr="00482158">
        <w:rPr>
          <w:rFonts w:ascii="Palatino Linotype" w:hAnsi="Palatino Linotype"/>
          <w:sz w:val="22"/>
        </w:rPr>
        <w:t>(Énfasis añadido)</w:t>
      </w:r>
    </w:p>
    <w:p w14:paraId="320E7E6B" w14:textId="77777777" w:rsidR="00A32903" w:rsidRPr="00482158" w:rsidRDefault="00A32903" w:rsidP="0035001E">
      <w:pPr>
        <w:pStyle w:val="Prrafodelista"/>
        <w:tabs>
          <w:tab w:val="left" w:pos="426"/>
        </w:tabs>
        <w:spacing w:line="360" w:lineRule="auto"/>
        <w:ind w:left="0" w:right="51"/>
        <w:jc w:val="both"/>
        <w:rPr>
          <w:rFonts w:ascii="Palatino Linotype" w:hAnsi="Palatino Linotype"/>
          <w:color w:val="000000" w:themeColor="text1"/>
        </w:rPr>
      </w:pPr>
    </w:p>
    <w:p w14:paraId="14E22250" w14:textId="1F81875F"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 xml:space="preserve">En </w:t>
      </w:r>
      <w:r w:rsidRPr="00482158">
        <w:rPr>
          <w:rFonts w:ascii="Palatino Linotype" w:eastAsia="Times New Roman" w:hAnsi="Palatino Linotype"/>
          <w:color w:val="222222"/>
          <w:lang w:val="es-MX" w:eastAsia="es-MX"/>
        </w:rPr>
        <w:t xml:space="preserve">términos generales, </w:t>
      </w:r>
      <w:r w:rsidRPr="00482158">
        <w:rPr>
          <w:rFonts w:ascii="Palatino Linotype" w:eastAsia="Times New Roman" w:hAnsi="Palatino Linotype"/>
          <w:b/>
          <w:color w:val="222222"/>
          <w:lang w:val="es-MX" w:eastAsia="es-MX"/>
        </w:rPr>
        <w:t>los titulares de los datos personales, a través del ejercicio de los derechos ARCO, tienen el control sobre su información personal que se encuentra en poder de los Sujetos Obligados</w:t>
      </w:r>
      <w:r w:rsidRPr="00482158">
        <w:rPr>
          <w:rFonts w:ascii="Palatino Linotype" w:eastAsia="Times New Roman" w:hAnsi="Palatino Linotype"/>
          <w:color w:val="222222"/>
          <w:lang w:val="es-MX" w:eastAsia="es-MX"/>
        </w:rPr>
        <w:t>.</w:t>
      </w:r>
    </w:p>
    <w:p w14:paraId="3BE42C10"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1B2B3F01" w14:textId="028CD32B"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Bajo </w:t>
      </w:r>
      <w:r w:rsidRPr="00482158">
        <w:rPr>
          <w:rFonts w:ascii="Palatino Linotype" w:eastAsia="Times New Roman" w:hAnsi="Palatino Linotype" w:cs="Arial"/>
        </w:rPr>
        <w:t xml:space="preserve">esa tesitura, dicho acceso </w:t>
      </w:r>
      <w:r w:rsidRPr="00482158">
        <w:rPr>
          <w:rFonts w:ascii="Palatino Linotype" w:eastAsia="Times New Roman" w:hAnsi="Palatino Linotype" w:cs="Arial"/>
          <w:bCs/>
        </w:rPr>
        <w:t xml:space="preserve">procederá una vez que el Titular de los datos acredite su personalidad ante la Unidad de Transparencia del </w:t>
      </w:r>
      <w:r w:rsidRPr="00482158">
        <w:rPr>
          <w:rFonts w:ascii="Palatino Linotype" w:eastAsia="Times New Roman" w:hAnsi="Palatino Linotype" w:cs="Arial"/>
          <w:b/>
        </w:rPr>
        <w:t>SUJETO OBLIGADO</w:t>
      </w:r>
      <w:r w:rsidRPr="00482158">
        <w:rPr>
          <w:rFonts w:ascii="Palatino Linotype" w:eastAsia="Times New Roman" w:hAnsi="Palatino Linotype" w:cs="Arial"/>
        </w:rPr>
        <w:t xml:space="preserve">, o bien, </w:t>
      </w:r>
      <w:r w:rsidRPr="00482158">
        <w:rPr>
          <w:rFonts w:ascii="Palatino Linotype" w:eastAsia="Times New Roman" w:hAnsi="Palatino Linotype" w:cs="Arial"/>
          <w:b/>
          <w:bCs/>
        </w:rPr>
        <w:t>su representación legal,</w:t>
      </w:r>
      <w:r w:rsidRPr="00482158">
        <w:rPr>
          <w:rFonts w:ascii="Palatino Linotype" w:eastAsia="Times New Roman" w:hAnsi="Palatino Linotype" w:cs="Arial"/>
        </w:rPr>
        <w:t xml:space="preserve"> para tener acceso a ella.</w:t>
      </w:r>
    </w:p>
    <w:p w14:paraId="7F5F01D9"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7A05E28C" w14:textId="6C4AFE0E"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w:t>
      </w:r>
      <w:r w:rsidRPr="00482158">
        <w:rPr>
          <w:rFonts w:ascii="Palatino Linotype" w:hAnsi="Palatino Linotype" w:cs="Arial"/>
        </w:rPr>
        <w:t xml:space="preserve">ese sentido, </w:t>
      </w:r>
      <w:r w:rsidRPr="00482158">
        <w:rPr>
          <w:rFonts w:ascii="Palatino Linotype" w:eastAsia="Times New Roman" w:hAnsi="Palatino Linotype" w:cs="Arial"/>
        </w:rPr>
        <w:t>la Ley de Protección de Datos Personales en Posesión de Sujetos Obligados del Estado de México y Municipios</w:t>
      </w:r>
      <w:r w:rsidRPr="00482158">
        <w:rPr>
          <w:rFonts w:ascii="Palatino Linotype" w:hAnsi="Palatino Linotype"/>
          <w:vertAlign w:val="superscript"/>
        </w:rPr>
        <w:footnoteReference w:id="8"/>
      </w:r>
      <w:r w:rsidRPr="00482158">
        <w:rPr>
          <w:rFonts w:ascii="Palatino Linotype" w:eastAsia="Times New Roman" w:hAnsi="Palatino Linotype" w:cs="Arial"/>
        </w:rPr>
        <w:t xml:space="preserve"> prevé, en su artículo 97 </w:t>
      </w:r>
      <w:r w:rsidRPr="00482158">
        <w:rPr>
          <w:rFonts w:ascii="Palatino Linotype" w:eastAsia="Times New Roman" w:hAnsi="Palatino Linotype" w:cs="Arial"/>
          <w:lang w:val="es-MX"/>
        </w:rPr>
        <w:t>la procedencia de estos derechos en los siguientes términos:</w:t>
      </w:r>
    </w:p>
    <w:p w14:paraId="20B8A44C" w14:textId="27E000E8"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66713ED6"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b/>
          <w:i/>
          <w:sz w:val="22"/>
        </w:rPr>
        <w:t>“Artículo 97.</w:t>
      </w:r>
      <w:r w:rsidRPr="00482158">
        <w:rPr>
          <w:rFonts w:ascii="Palatino Linotype" w:hAnsi="Palatino Linotype"/>
          <w:i/>
          <w:sz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w:t>
      </w:r>
      <w:r w:rsidRPr="00482158">
        <w:rPr>
          <w:rFonts w:ascii="Palatino Linotype" w:hAnsi="Palatino Linotype"/>
          <w:b/>
          <w:i/>
          <w:sz w:val="22"/>
          <w:u w:val="single"/>
        </w:rPr>
        <w:t>una vez que el titular o su representante legal acrediten su identidad o representación</w:t>
      </w:r>
      <w:r w:rsidRPr="00482158">
        <w:rPr>
          <w:rFonts w:ascii="Palatino Linotype" w:hAnsi="Palatino Linotype"/>
          <w:i/>
          <w:sz w:val="22"/>
        </w:rPr>
        <w:t xml:space="preserve">, respectivamente. </w:t>
      </w:r>
    </w:p>
    <w:p w14:paraId="21849074"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i/>
          <w:sz w:val="22"/>
        </w:rPr>
        <w:t xml:space="preserve">En ningún caso el acceso a los datos personales de un titular podrá afectar los derechos y libertades de otros. </w:t>
      </w:r>
    </w:p>
    <w:p w14:paraId="75A67D84" w14:textId="77777777" w:rsidR="00A32903" w:rsidRPr="00482158" w:rsidRDefault="00A32903" w:rsidP="00A32903">
      <w:pPr>
        <w:pStyle w:val="Sinespaciado"/>
        <w:ind w:left="851" w:right="567"/>
        <w:jc w:val="both"/>
        <w:rPr>
          <w:rFonts w:ascii="Palatino Linotype" w:hAnsi="Palatino Linotype"/>
          <w:i/>
          <w:sz w:val="22"/>
        </w:rPr>
      </w:pPr>
      <w:r w:rsidRPr="00482158">
        <w:rPr>
          <w:rFonts w:ascii="Palatino Linotype" w:hAnsi="Palatino Linotype"/>
          <w:i/>
          <w:sz w:val="22"/>
        </w:rPr>
        <w:t>El ejercicio de cualquiera de los derechos ARCO, forma parte de las garantías primarias del derecho a la protección de datos personales.”</w:t>
      </w:r>
    </w:p>
    <w:p w14:paraId="0F2A26D2" w14:textId="77777777" w:rsidR="00A32903" w:rsidRPr="00482158" w:rsidRDefault="00A32903" w:rsidP="00A32903">
      <w:pPr>
        <w:pStyle w:val="Sinespaciado"/>
        <w:ind w:left="851" w:right="567"/>
        <w:jc w:val="both"/>
      </w:pPr>
      <w:r w:rsidRPr="00482158">
        <w:rPr>
          <w:rFonts w:ascii="Palatino Linotype" w:hAnsi="Palatino Linotype"/>
          <w:sz w:val="22"/>
        </w:rPr>
        <w:t>(Énfasis añadido)</w:t>
      </w:r>
    </w:p>
    <w:p w14:paraId="1C6AAC68" w14:textId="77777777" w:rsidR="00A32903" w:rsidRPr="00482158" w:rsidRDefault="00A32903" w:rsidP="0035001E">
      <w:pPr>
        <w:pStyle w:val="Prrafodelista"/>
        <w:tabs>
          <w:tab w:val="left" w:pos="426"/>
        </w:tabs>
        <w:spacing w:line="360" w:lineRule="auto"/>
        <w:ind w:left="0" w:right="51"/>
        <w:jc w:val="both"/>
        <w:rPr>
          <w:rFonts w:ascii="Palatino Linotype" w:hAnsi="Palatino Linotype"/>
          <w:color w:val="000000" w:themeColor="text1"/>
        </w:rPr>
      </w:pPr>
    </w:p>
    <w:p w14:paraId="3CAA9A34" w14:textId="2D7CA44D"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Efectivamente, </w:t>
      </w:r>
      <w:r w:rsidRPr="00482158">
        <w:rPr>
          <w:rFonts w:ascii="Palatino Linotype" w:eastAsia="Times New Roman" w:hAnsi="Palatino Linotype" w:cs="Arial"/>
        </w:rPr>
        <w:t xml:space="preserve">del derecho de acceso a datos personales se ejercerá por el titular de sus datos o su representante legal, previa acreditación de su identidad o representación, y en ningún caso el acceso a los datos personales de un titular podrá afectar los derechos y libertades de otros, es decir, los procedimientos de acceso a </w:t>
      </w:r>
      <w:r w:rsidRPr="00482158">
        <w:rPr>
          <w:rFonts w:ascii="Palatino Linotype" w:eastAsia="Times New Roman" w:hAnsi="Palatino Linotype" w:cs="Arial"/>
        </w:rPr>
        <w:lastRenderedPageBreak/>
        <w:t>datos solo pueden ser tramitados por el titular o su representante legal y que a su vez, los servidores públicos responsables de las Unidades de Transparencia tendrán la obligación de informar al solicitante que deberá realizar tal acreditación.</w:t>
      </w:r>
    </w:p>
    <w:p w14:paraId="66E21EA9"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6CFBC3EB" w14:textId="095A8E39"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Así mismo, </w:t>
      </w:r>
      <w:r w:rsidRPr="00482158">
        <w:rPr>
          <w:rFonts w:ascii="Palatino Linotype" w:eastAsia="Times New Roman" w:hAnsi="Palatino Linotype" w:cs="Arial"/>
        </w:rPr>
        <w:t xml:space="preserve">como lo indica el artículo 106 de la citada Ley, la legitimación para el ejercicio de los derechos ARCO, podrá ser ejercida por </w:t>
      </w:r>
      <w:r w:rsidRPr="00482158">
        <w:rPr>
          <w:rFonts w:ascii="Palatino Linotype" w:eastAsia="Times New Roman" w:hAnsi="Palatino Linotype" w:cs="Arial"/>
          <w:lang w:val="es-MX"/>
        </w:rPr>
        <w:t>los titulares o sus representantes legales</w:t>
      </w:r>
      <w:r w:rsidRPr="00482158">
        <w:rPr>
          <w:rFonts w:ascii="Palatino Linotype" w:eastAsia="Times New Roman" w:hAnsi="Palatino Linotype" w:cs="Arial"/>
        </w:rPr>
        <w:t xml:space="preserve">, ante la Unidad de Transparencia del Sujeto Obligado; por lo que cualquier persona que quiera ejercer estos derechos debe </w:t>
      </w:r>
      <w:r w:rsidRPr="00482158">
        <w:rPr>
          <w:rFonts w:ascii="Palatino Linotype" w:eastAsia="Times New Roman" w:hAnsi="Palatino Linotype" w:cs="Arial"/>
          <w:b/>
          <w:bCs/>
          <w:u w:val="single"/>
        </w:rPr>
        <w:t>acreditar primeramente la titularidad de estos derechos</w:t>
      </w:r>
      <w:r w:rsidRPr="00482158">
        <w:rPr>
          <w:rFonts w:ascii="Palatino Linotype" w:eastAsia="Times New Roman" w:hAnsi="Palatino Linotype" w:cs="Arial"/>
          <w:i/>
          <w:iCs/>
        </w:rPr>
        <w:t xml:space="preserve"> </w:t>
      </w:r>
      <w:r w:rsidRPr="00482158">
        <w:rPr>
          <w:rFonts w:ascii="Palatino Linotype" w:eastAsia="Times New Roman" w:hAnsi="Palatino Linotype" w:cs="Arial"/>
          <w:lang w:val="es-MX"/>
        </w:rPr>
        <w:t>en su caso la identidad y</w:t>
      </w:r>
      <w:r w:rsidRPr="00482158">
        <w:rPr>
          <w:rFonts w:ascii="Palatino Linotype" w:eastAsia="Times New Roman" w:hAnsi="Palatino Linotype" w:cs="Arial"/>
          <w:i/>
          <w:iCs/>
        </w:rPr>
        <w:t xml:space="preserve"> </w:t>
      </w:r>
      <w:r w:rsidRPr="00482158">
        <w:rPr>
          <w:rFonts w:ascii="Palatino Linotype" w:eastAsia="Times New Roman" w:hAnsi="Palatino Linotype" w:cs="Arial"/>
          <w:lang w:val="es-MX"/>
        </w:rPr>
        <w:t>personalidad con la que actúe el representante.</w:t>
      </w:r>
    </w:p>
    <w:p w14:paraId="3CB37212"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00AF27CC" w14:textId="6FDBAF4D"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ese </w:t>
      </w:r>
      <w:r w:rsidRPr="00482158">
        <w:rPr>
          <w:rFonts w:ascii="Palatino Linotype" w:eastAsia="Times New Roman" w:hAnsi="Palatino Linotype" w:cs="Arial"/>
        </w:rPr>
        <w:t xml:space="preserve">tenor, el derecho a la protección de datos personales, presupone que el titular de los mismos debe acreditarse como tal para que el </w:t>
      </w:r>
      <w:r w:rsidRPr="00482158">
        <w:rPr>
          <w:rFonts w:ascii="Palatino Linotype" w:eastAsia="Times New Roman" w:hAnsi="Palatino Linotype" w:cs="Arial"/>
          <w:b/>
        </w:rPr>
        <w:t>SUJETO OBLIGADO</w:t>
      </w:r>
      <w:r w:rsidRPr="00482158">
        <w:rPr>
          <w:rFonts w:ascii="Palatino Linotype" w:eastAsia="Times New Roman" w:hAnsi="Palatino Linotype" w:cs="Arial"/>
        </w:rPr>
        <w:t xml:space="preserve"> tenga certeza sobre quién pretende el acceso, para no entregar información confidencial a un tercero; </w:t>
      </w:r>
      <w:r w:rsidRPr="00482158">
        <w:rPr>
          <w:rFonts w:ascii="Palatino Linotype" w:eastAsia="Times New Roman" w:hAnsi="Palatino Linotype" w:cs="Arial"/>
          <w:b/>
          <w:bCs/>
        </w:rPr>
        <w:t>lo cual difiere del derecho de acceso a la información pública</w:t>
      </w:r>
      <w:r w:rsidRPr="00482158">
        <w:rPr>
          <w:rFonts w:ascii="Palatino Linotype" w:eastAsia="Times New Roman" w:hAnsi="Palatino Linotype" w:cs="Arial"/>
        </w:rPr>
        <w:t>, ya que ésta no requiere que una persona se acredite, pudiendo inclusive ser solicitada de manera anónima, al ser información de interés de toda la sociedad y ser el reflejo del actuar de sus autoridades y del manejo de recursos públicos.</w:t>
      </w:r>
    </w:p>
    <w:p w14:paraId="728622AA"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43245710" w14:textId="0B1EC3BD" w:rsidR="0035001E" w:rsidRPr="00482158" w:rsidRDefault="00A3290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Luego </w:t>
      </w:r>
      <w:r w:rsidRPr="00482158">
        <w:rPr>
          <w:rFonts w:ascii="Palatino Linotype" w:hAnsi="Palatino Linotype" w:cs="Arial"/>
        </w:rPr>
        <w:t xml:space="preserve">entonces, se concluye que </w:t>
      </w:r>
      <w:r w:rsidRPr="00482158">
        <w:rPr>
          <w:rFonts w:ascii="Palatino Linotype" w:eastAsia="Times New Roman" w:hAnsi="Palatino Linotype" w:cs="Arial"/>
        </w:rPr>
        <w:t xml:space="preserve">el acreditar la titularidad, para el ejercicio de alguno de los derechos ARCO, es un requisito elemental que </w:t>
      </w:r>
      <w:r w:rsidRPr="00482158">
        <w:rPr>
          <w:rFonts w:ascii="Palatino Linotype" w:eastAsia="Times New Roman" w:hAnsi="Palatino Linotype" w:cs="Arial"/>
          <w:b/>
        </w:rPr>
        <w:t>debe ser previamente satisfecho por los Titulares de los datos personales</w:t>
      </w:r>
      <w:r w:rsidRPr="00482158">
        <w:rPr>
          <w:rFonts w:ascii="Palatino Linotype" w:eastAsia="Times New Roman" w:hAnsi="Palatino Linotype" w:cs="Arial"/>
        </w:rPr>
        <w:t xml:space="preserve"> para que sea procedente que el </w:t>
      </w:r>
      <w:r w:rsidRPr="00482158">
        <w:rPr>
          <w:rFonts w:ascii="Palatino Linotype" w:eastAsia="Times New Roman" w:hAnsi="Palatino Linotype" w:cs="Arial"/>
          <w:b/>
        </w:rPr>
        <w:t>SUJETO OBLIGADO</w:t>
      </w:r>
      <w:r w:rsidRPr="00482158">
        <w:rPr>
          <w:rFonts w:ascii="Palatino Linotype" w:eastAsia="Times New Roman" w:hAnsi="Palatino Linotype" w:cs="Arial"/>
        </w:rPr>
        <w:t>, en su caso, la satisfaga.</w:t>
      </w:r>
    </w:p>
    <w:p w14:paraId="7BBDB671"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536F4794" w14:textId="0F01F9A8" w:rsidR="0035001E" w:rsidRPr="00482158" w:rsidRDefault="00B940E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 xml:space="preserve">Por </w:t>
      </w:r>
      <w:r w:rsidRPr="00482158">
        <w:rPr>
          <w:rFonts w:ascii="Palatino Linotype" w:hAnsi="Palatino Linotype" w:cs="Arial"/>
        </w:rPr>
        <w:t>su parte, los artículos 120 y 121 de la Ley de Protección de Datos Personales en Posesión de Sujetos Obligados del Estado de México y Municipios determinan los medios que tendrán los titulares para acreditar su identidad, o bien, sus representantes, a saber:</w:t>
      </w:r>
    </w:p>
    <w:p w14:paraId="59D35FEC" w14:textId="1D13BBED" w:rsidR="00AE64A4" w:rsidRPr="00482158" w:rsidRDefault="00AE64A4" w:rsidP="00AE64A4">
      <w:pPr>
        <w:pStyle w:val="Prrafodelista"/>
        <w:tabs>
          <w:tab w:val="left" w:pos="426"/>
        </w:tabs>
        <w:spacing w:line="360" w:lineRule="auto"/>
        <w:ind w:left="0" w:right="51"/>
        <w:jc w:val="both"/>
        <w:rPr>
          <w:rFonts w:ascii="Palatino Linotype" w:hAnsi="Palatino Linotype" w:cs="Arial"/>
        </w:rPr>
      </w:pPr>
    </w:p>
    <w:p w14:paraId="77A9135E"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i/>
          <w:sz w:val="22"/>
        </w:rPr>
      </w:pPr>
      <w:r w:rsidRPr="00482158">
        <w:rPr>
          <w:rFonts w:ascii="Palatino Linotype" w:hAnsi="Palatino Linotype"/>
          <w:i/>
          <w:sz w:val="22"/>
        </w:rPr>
        <w:t>“</w:t>
      </w:r>
      <w:r w:rsidRPr="00482158">
        <w:rPr>
          <w:rFonts w:ascii="Palatino Linotype" w:hAnsi="Palatino Linotype"/>
          <w:b/>
          <w:i/>
          <w:sz w:val="22"/>
        </w:rPr>
        <w:t>Artículo 120.</w:t>
      </w:r>
      <w:r w:rsidRPr="00482158">
        <w:rPr>
          <w:rFonts w:ascii="Palatino Linotype" w:hAnsi="Palatino Linotype"/>
          <w:i/>
          <w:sz w:val="22"/>
        </w:rPr>
        <w:t xml:space="preserve"> El titular podrá acreditar su identidad a través de cualquiera de los medios siguientes: </w:t>
      </w:r>
    </w:p>
    <w:p w14:paraId="2C58EBF8"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b/>
          <w:i/>
          <w:sz w:val="22"/>
        </w:rPr>
      </w:pPr>
      <w:r w:rsidRPr="00482158">
        <w:rPr>
          <w:rFonts w:ascii="Palatino Linotype" w:hAnsi="Palatino Linotype"/>
          <w:b/>
          <w:i/>
          <w:sz w:val="22"/>
        </w:rPr>
        <w:t xml:space="preserve">I. Identificación oficial. </w:t>
      </w:r>
    </w:p>
    <w:p w14:paraId="6A615572"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i/>
          <w:sz w:val="22"/>
        </w:rPr>
      </w:pPr>
      <w:r w:rsidRPr="00482158">
        <w:rPr>
          <w:rFonts w:ascii="Palatino Linotype" w:hAnsi="Palatino Linotype"/>
          <w:b/>
          <w:i/>
          <w:sz w:val="22"/>
        </w:rPr>
        <w:t>II</w:t>
      </w:r>
      <w:r w:rsidRPr="00482158">
        <w:rPr>
          <w:rFonts w:ascii="Palatino Linotype" w:hAnsi="Palatino Linotype"/>
          <w:i/>
          <w:sz w:val="22"/>
        </w:rPr>
        <w:t xml:space="preserve">. Firma electrónica avanzada o del instrumento electrónico que lo sustituya. </w:t>
      </w:r>
    </w:p>
    <w:p w14:paraId="3317D3C7"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i/>
          <w:sz w:val="22"/>
        </w:rPr>
      </w:pPr>
      <w:r w:rsidRPr="00482158">
        <w:rPr>
          <w:rFonts w:ascii="Palatino Linotype" w:hAnsi="Palatino Linotype"/>
          <w:b/>
          <w:i/>
          <w:sz w:val="22"/>
        </w:rPr>
        <w:t>III.</w:t>
      </w:r>
      <w:r w:rsidRPr="00482158">
        <w:rPr>
          <w:rFonts w:ascii="Palatino Linotype" w:hAnsi="Palatino Linotype"/>
          <w:i/>
          <w:sz w:val="22"/>
        </w:rPr>
        <w:t xml:space="preserve"> Mecanismos de autenticación autorizados por el Instituto o el Instituto Nacional publicados por acuerdo general en el periódico oficial “Gaceta del Gobierno” o en el Diario Oficial de la Federación.</w:t>
      </w:r>
    </w:p>
    <w:p w14:paraId="34243935"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i/>
          <w:sz w:val="22"/>
        </w:rPr>
      </w:pPr>
      <w:r w:rsidRPr="00482158">
        <w:rPr>
          <w:rFonts w:ascii="Palatino Linotype" w:hAnsi="Palatino Linotype"/>
          <w:i/>
          <w:sz w:val="22"/>
        </w:rPr>
        <w:t>La utilización de la firma electrónica avanzada o del instrumento electrónico que lo sustituya eximirá de la presentación de la copia del documento de identificación.</w:t>
      </w:r>
    </w:p>
    <w:p w14:paraId="6CB37DC5"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i/>
          <w:sz w:val="22"/>
        </w:rPr>
      </w:pPr>
    </w:p>
    <w:p w14:paraId="3CECCE66"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i/>
          <w:sz w:val="22"/>
        </w:rPr>
      </w:pPr>
      <w:r w:rsidRPr="00482158">
        <w:rPr>
          <w:rFonts w:ascii="Palatino Linotype" w:hAnsi="Palatino Linotype"/>
          <w:b/>
          <w:bCs/>
          <w:i/>
          <w:sz w:val="22"/>
        </w:rPr>
        <w:t>Artículo 121.</w:t>
      </w:r>
      <w:r w:rsidRPr="00482158">
        <w:rPr>
          <w:rFonts w:ascii="Palatino Linotype" w:hAnsi="Palatino Linotype"/>
          <w:i/>
          <w:sz w:val="22"/>
        </w:rPr>
        <w:t xml:space="preserve"> Cuando el titular actúe a través de un representante, éste deberá acreditar su personalidad en los términos siguientes:</w:t>
      </w:r>
    </w:p>
    <w:p w14:paraId="63B7052E"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b/>
          <w:bCs/>
          <w:i/>
          <w:sz w:val="22"/>
        </w:rPr>
      </w:pPr>
      <w:r w:rsidRPr="00482158">
        <w:rPr>
          <w:rFonts w:ascii="Palatino Linotype" w:hAnsi="Palatino Linotype"/>
          <w:b/>
          <w:bCs/>
          <w:i/>
          <w:sz w:val="22"/>
        </w:rPr>
        <w:t>I. Si se trata de una persona física, a través de carta poder simple suscrita ante dos testigos anexando copia de las identificaciones de los suscriptores o instrumento público o declaración en comparecencia personal del titular y del representante ante el Instituto.</w:t>
      </w:r>
    </w:p>
    <w:p w14:paraId="7F4EA5A6"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sz w:val="22"/>
        </w:rPr>
      </w:pPr>
      <w:r w:rsidRPr="00482158">
        <w:rPr>
          <w:rFonts w:ascii="Palatino Linotype" w:hAnsi="Palatino Linotype"/>
          <w:b/>
          <w:bCs/>
          <w:i/>
          <w:sz w:val="22"/>
        </w:rPr>
        <w:t>II.</w:t>
      </w:r>
      <w:r w:rsidRPr="00482158">
        <w:rPr>
          <w:rFonts w:ascii="Palatino Linotype" w:hAnsi="Palatino Linotype"/>
          <w:i/>
          <w:sz w:val="22"/>
        </w:rPr>
        <w:t xml:space="preserve"> Si se trata de una persona jurídica colectiva, a través de instrumento público”</w:t>
      </w:r>
    </w:p>
    <w:p w14:paraId="0735DFBF" w14:textId="77777777" w:rsidR="00AE64A4" w:rsidRPr="00482158" w:rsidRDefault="00AE64A4" w:rsidP="00AE64A4">
      <w:pPr>
        <w:pStyle w:val="Prrafodelista"/>
        <w:tabs>
          <w:tab w:val="left" w:pos="426"/>
        </w:tabs>
        <w:spacing w:before="240" w:after="240" w:line="276" w:lineRule="auto"/>
        <w:ind w:left="567" w:right="567"/>
        <w:jc w:val="both"/>
        <w:rPr>
          <w:rFonts w:ascii="Palatino Linotype" w:hAnsi="Palatino Linotype" w:cs="Arial"/>
          <w:sz w:val="22"/>
        </w:rPr>
      </w:pPr>
      <w:r w:rsidRPr="00482158">
        <w:rPr>
          <w:rFonts w:ascii="Palatino Linotype" w:hAnsi="Palatino Linotype"/>
          <w:sz w:val="22"/>
        </w:rPr>
        <w:t>(Énfasis añadido)</w:t>
      </w:r>
    </w:p>
    <w:p w14:paraId="37D95C1F" w14:textId="77777777" w:rsidR="00AE64A4" w:rsidRPr="00482158" w:rsidRDefault="00AE64A4" w:rsidP="00AE64A4">
      <w:pPr>
        <w:pStyle w:val="Prrafodelista"/>
        <w:tabs>
          <w:tab w:val="left" w:pos="426"/>
        </w:tabs>
        <w:spacing w:line="360" w:lineRule="auto"/>
        <w:ind w:left="0" w:right="51"/>
        <w:jc w:val="both"/>
        <w:rPr>
          <w:rFonts w:ascii="Palatino Linotype" w:hAnsi="Palatino Linotype"/>
          <w:color w:val="000000" w:themeColor="text1"/>
        </w:rPr>
      </w:pPr>
    </w:p>
    <w:p w14:paraId="34376C9A" w14:textId="1C510E04" w:rsidR="00AE64A4" w:rsidRPr="00482158" w:rsidRDefault="00AE64A4" w:rsidP="00AE64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Así las cosas, se aprecia que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-de una manera por demás vaga y ligera- negó la entrega o búsqueda de la información con base en lo dispuesto por la fracción I del artículo 143 de la Ley de Transparencia y Acceso a la Información Pública del Estado de México y Municipios, el cual establece lo siguiente:</w:t>
      </w:r>
    </w:p>
    <w:p w14:paraId="4D4E2CEE" w14:textId="77777777" w:rsidR="00AE64A4" w:rsidRPr="00482158" w:rsidRDefault="00AE64A4" w:rsidP="00AE64A4">
      <w:pPr>
        <w:pStyle w:val="Prrafodelista"/>
        <w:tabs>
          <w:tab w:val="left" w:pos="426"/>
        </w:tabs>
        <w:spacing w:line="360" w:lineRule="auto"/>
        <w:ind w:left="0" w:right="51"/>
        <w:jc w:val="both"/>
        <w:rPr>
          <w:rFonts w:ascii="Palatino Linotype" w:hAnsi="Palatino Linotype"/>
          <w:color w:val="000000" w:themeColor="text1"/>
        </w:rPr>
      </w:pPr>
    </w:p>
    <w:p w14:paraId="4B1E9042"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82158">
        <w:rPr>
          <w:rFonts w:ascii="Palatino Linotype" w:hAnsi="Palatino Linotype"/>
          <w:i/>
          <w:iCs/>
          <w:color w:val="000000" w:themeColor="text1"/>
          <w:sz w:val="22"/>
          <w:szCs w:val="22"/>
        </w:rPr>
        <w:lastRenderedPageBreak/>
        <w:t>“</w:t>
      </w:r>
      <w:r w:rsidRPr="00482158">
        <w:rPr>
          <w:rFonts w:ascii="Palatino Linotype" w:hAnsi="Palatino Linotype"/>
          <w:b/>
          <w:bCs/>
          <w:i/>
          <w:iCs/>
          <w:color w:val="000000" w:themeColor="text1"/>
          <w:sz w:val="22"/>
          <w:szCs w:val="22"/>
        </w:rPr>
        <w:t xml:space="preserve">Artículo 143. </w:t>
      </w:r>
      <w:r w:rsidRPr="00482158">
        <w:rPr>
          <w:rFonts w:ascii="Palatino Linotype" w:hAnsi="Palatino Linotype"/>
          <w:i/>
          <w:iCs/>
          <w:color w:val="000000" w:themeColor="text1"/>
          <w:sz w:val="22"/>
          <w:szCs w:val="22"/>
        </w:rPr>
        <w:t xml:space="preserve">Para los efectos de esta Ley se considera información confidencial, la clasificada como tal, de manera permanente, por su naturaleza, cuando: </w:t>
      </w:r>
    </w:p>
    <w:p w14:paraId="6E912018"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82158">
        <w:rPr>
          <w:rFonts w:ascii="Palatino Linotype" w:hAnsi="Palatino Linotype"/>
          <w:b/>
          <w:bCs/>
          <w:i/>
          <w:iCs/>
          <w:color w:val="000000" w:themeColor="text1"/>
          <w:sz w:val="22"/>
          <w:szCs w:val="22"/>
        </w:rPr>
        <w:t xml:space="preserve">I. Se refiera a la información privada y los datos personales concernientes a una persona física </w:t>
      </w:r>
      <w:r w:rsidRPr="00482158">
        <w:rPr>
          <w:rFonts w:ascii="Palatino Linotype" w:hAnsi="Palatino Linotype"/>
          <w:i/>
          <w:iCs/>
          <w:color w:val="000000" w:themeColor="text1"/>
          <w:sz w:val="22"/>
          <w:szCs w:val="22"/>
        </w:rPr>
        <w:t>o jurídico colectiva identificada o identificable;</w:t>
      </w:r>
    </w:p>
    <w:p w14:paraId="50893D0B"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82158">
        <w:rPr>
          <w:rFonts w:ascii="Palatino Linotype" w:hAnsi="Palatino Linotype"/>
          <w:i/>
          <w:iCs/>
          <w:color w:val="000000" w:themeColor="text1"/>
          <w:sz w:val="22"/>
          <w:szCs w:val="22"/>
        </w:rPr>
        <w:t>(…)”</w:t>
      </w:r>
    </w:p>
    <w:p w14:paraId="3BF7A072"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color w:val="000000" w:themeColor="text1"/>
          <w:sz w:val="22"/>
          <w:szCs w:val="22"/>
        </w:rPr>
        <w:t>(Énfasis añadido)</w:t>
      </w:r>
    </w:p>
    <w:p w14:paraId="25D2F9E7" w14:textId="77777777" w:rsidR="00AE64A4" w:rsidRPr="00482158" w:rsidRDefault="00AE64A4" w:rsidP="00AE64A4">
      <w:pPr>
        <w:pStyle w:val="Prrafodelista"/>
        <w:tabs>
          <w:tab w:val="left" w:pos="426"/>
        </w:tabs>
        <w:spacing w:line="360" w:lineRule="auto"/>
        <w:ind w:left="0" w:right="51"/>
        <w:jc w:val="both"/>
        <w:rPr>
          <w:rFonts w:ascii="Palatino Linotype" w:hAnsi="Palatino Linotype"/>
          <w:color w:val="000000" w:themeColor="text1"/>
        </w:rPr>
      </w:pPr>
    </w:p>
    <w:p w14:paraId="29C9C725" w14:textId="77777777" w:rsidR="00AE64A4" w:rsidRPr="00482158" w:rsidRDefault="00AE64A4" w:rsidP="00AE64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Sin embargo, si bien es cierto que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manifestó que los requerimientos se aproximaban más al derecho de acceso a datos personales, también lo es que la misma también forma parte de la esfera de información pública que el Poder Judicial está obligado a difundir a la ciudadanía, de conformidad con el artículo 4 de la Ley de Transparencia y Acceso a la Información Pública del Estado de México y Municipios, cuyo contenido establece lo siguiente:</w:t>
      </w:r>
    </w:p>
    <w:p w14:paraId="3CE9A112" w14:textId="77777777" w:rsidR="00AE64A4" w:rsidRPr="00482158" w:rsidRDefault="00AE64A4" w:rsidP="00AE64A4">
      <w:pPr>
        <w:pStyle w:val="Prrafodelista"/>
        <w:tabs>
          <w:tab w:val="left" w:pos="426"/>
        </w:tabs>
        <w:spacing w:line="360" w:lineRule="auto"/>
        <w:ind w:left="0" w:right="51"/>
        <w:jc w:val="both"/>
        <w:rPr>
          <w:rFonts w:ascii="Palatino Linotype" w:hAnsi="Palatino Linotype"/>
          <w:color w:val="000000" w:themeColor="text1"/>
        </w:rPr>
      </w:pPr>
    </w:p>
    <w:p w14:paraId="69D50614"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r w:rsidRPr="00482158">
        <w:rPr>
          <w:rFonts w:ascii="Palatino Linotype" w:hAnsi="Palatino Linotype"/>
          <w:b/>
          <w:bCs/>
          <w:i/>
          <w:iCs/>
          <w:sz w:val="22"/>
          <w:szCs w:val="22"/>
        </w:rPr>
        <w:t>Artículo 4.</w:t>
      </w:r>
      <w:r w:rsidRPr="00482158">
        <w:rPr>
          <w:rFonts w:ascii="Palatino Linotype" w:hAnsi="Palatino Linotype"/>
          <w:i/>
          <w:iCs/>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57259A"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Toda la información generada, obtenida, adquirida, transformada, administrada o en posesión de los sujetos obligados es pública y accesible de manera permanente a cualquier persona</w:t>
      </w:r>
      <w:r w:rsidRPr="00482158">
        <w:rPr>
          <w:rFonts w:ascii="Palatino Linotype" w:hAnsi="Palatino Linotype"/>
          <w:i/>
          <w:iCs/>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482158">
        <w:rPr>
          <w:rFonts w:ascii="Palatino Linotype" w:hAnsi="Palatino Linotype"/>
          <w:b/>
          <w:bCs/>
          <w:i/>
          <w:iCs/>
          <w:sz w:val="22"/>
          <w:szCs w:val="22"/>
        </w:rPr>
        <w:t>Solo podrá ser clasificada excepcionalmente como reservada temporalmente por razones de interés público, en los términos de las causas legítimas y estrictamente necesarias previstas por esta Ley</w:t>
      </w:r>
      <w:r w:rsidRPr="00482158">
        <w:rPr>
          <w:rFonts w:ascii="Palatino Linotype" w:hAnsi="Palatino Linotype"/>
          <w:i/>
          <w:iCs/>
          <w:sz w:val="22"/>
          <w:szCs w:val="22"/>
        </w:rPr>
        <w:t xml:space="preserve">. </w:t>
      </w:r>
    </w:p>
    <w:p w14:paraId="264A53D9"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Los sujetos obligados deben poner en práctica, políticas y programas de acceso a la información que se apeguen a criterios de publicidad, veracidad, oportunidad, precisión y suficiencia en beneficio de los solicitantes.”</w:t>
      </w:r>
    </w:p>
    <w:p w14:paraId="0C7F6994" w14:textId="77777777" w:rsidR="00AE64A4" w:rsidRPr="00482158" w:rsidRDefault="00AE64A4" w:rsidP="00AE64A4">
      <w:pPr>
        <w:pStyle w:val="Prrafodelista"/>
        <w:tabs>
          <w:tab w:val="left" w:pos="426"/>
        </w:tabs>
        <w:spacing w:line="276" w:lineRule="auto"/>
        <w:ind w:left="567" w:right="567"/>
        <w:jc w:val="both"/>
        <w:rPr>
          <w:rFonts w:ascii="Palatino Linotype" w:hAnsi="Palatino Linotype"/>
          <w:sz w:val="22"/>
          <w:szCs w:val="22"/>
        </w:rPr>
      </w:pPr>
      <w:r w:rsidRPr="00482158">
        <w:rPr>
          <w:rFonts w:ascii="Palatino Linotype" w:hAnsi="Palatino Linotype"/>
          <w:sz w:val="22"/>
          <w:szCs w:val="22"/>
        </w:rPr>
        <w:t>(Énfasis añadido)</w:t>
      </w:r>
    </w:p>
    <w:p w14:paraId="4A90E895" w14:textId="050D0E7D" w:rsidR="00AE64A4" w:rsidRPr="00482158" w:rsidRDefault="00AE64A4" w:rsidP="00AE64A4">
      <w:pPr>
        <w:pStyle w:val="Prrafodelista"/>
        <w:tabs>
          <w:tab w:val="left" w:pos="426"/>
        </w:tabs>
        <w:spacing w:line="360" w:lineRule="auto"/>
        <w:ind w:left="0" w:right="51"/>
        <w:jc w:val="both"/>
        <w:rPr>
          <w:rFonts w:ascii="Palatino Linotype" w:hAnsi="Palatino Linotype"/>
          <w:color w:val="000000" w:themeColor="text1"/>
        </w:rPr>
      </w:pPr>
    </w:p>
    <w:p w14:paraId="2A7D9ECA" w14:textId="0631C8A1" w:rsidR="00AE64A4" w:rsidRPr="00482158" w:rsidRDefault="00AE64A4" w:rsidP="00AE64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 xml:space="preserve">Así, la Ley de Transparencia y Acceso a la Información Pública del Estado de México y Municipios, reconoce que </w:t>
      </w:r>
      <w:r w:rsidRPr="00482158">
        <w:rPr>
          <w:rFonts w:ascii="Palatino Linotype" w:hAnsi="Palatino Linotype"/>
          <w:b/>
          <w:bCs/>
          <w:color w:val="000000" w:themeColor="text1"/>
        </w:rPr>
        <w:t>toda la información</w:t>
      </w:r>
      <w:r w:rsidRPr="00482158">
        <w:rPr>
          <w:rFonts w:ascii="Palatino Linotype" w:hAnsi="Palatino Linotype"/>
          <w:color w:val="000000" w:themeColor="text1"/>
        </w:rPr>
        <w:t xml:space="preserve"> que sea generada, obtenida, adquirida, transformada, administrada o, que se encuentre en posesión de los Sujetos Obligados </w:t>
      </w:r>
      <w:r w:rsidRPr="00482158">
        <w:rPr>
          <w:rFonts w:ascii="Palatino Linotype" w:hAnsi="Palatino Linotype"/>
          <w:b/>
          <w:bCs/>
          <w:color w:val="000000" w:themeColor="text1"/>
        </w:rPr>
        <w:t>será pública</w:t>
      </w:r>
      <w:r w:rsidRPr="00482158">
        <w:rPr>
          <w:rFonts w:ascii="Palatino Linotype" w:hAnsi="Palatino Linotype"/>
          <w:color w:val="000000" w:themeColor="text1"/>
        </w:rPr>
        <w:t xml:space="preserve"> y accesible de manera permanente a cualquier persona; y, que sólo podrá ser clasificada excepcionalmente por razones de interés público, en los términos previstos por la propia norma.</w:t>
      </w:r>
    </w:p>
    <w:p w14:paraId="67E7A69A" w14:textId="00F8C1A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42AE201B" w14:textId="32633386" w:rsidR="00DF5164" w:rsidRPr="00482158" w:rsidRDefault="00DF5164" w:rsidP="00DF5164">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2" w:name="_Toc57296925"/>
      <w:r w:rsidRPr="00482158">
        <w:rPr>
          <w:rFonts w:ascii="Palatino Linotype" w:hAnsi="Palatino Linotype"/>
          <w:b/>
          <w:bCs/>
          <w:color w:val="000000" w:themeColor="text1"/>
        </w:rPr>
        <w:t>III.II De los expedientes formados con motivo de procesos de naturaleza penal.</w:t>
      </w:r>
      <w:bookmarkEnd w:id="32"/>
    </w:p>
    <w:p w14:paraId="3B86D880" w14:textId="77777777" w:rsidR="00DF5164" w:rsidRPr="00482158" w:rsidRDefault="00DF5164" w:rsidP="0035001E">
      <w:pPr>
        <w:pStyle w:val="Prrafodelista"/>
        <w:tabs>
          <w:tab w:val="left" w:pos="426"/>
        </w:tabs>
        <w:spacing w:line="360" w:lineRule="auto"/>
        <w:ind w:left="0" w:right="51"/>
        <w:jc w:val="both"/>
        <w:rPr>
          <w:rFonts w:ascii="Palatino Linotype" w:hAnsi="Palatino Linotype"/>
          <w:color w:val="000000" w:themeColor="text1"/>
        </w:rPr>
      </w:pPr>
    </w:p>
    <w:p w14:paraId="40DBEA35" w14:textId="55051D4F" w:rsidR="0035001E" w:rsidRPr="00482158" w:rsidRDefault="0081023E"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De conformidad con el Código Penal Federal</w:t>
      </w:r>
      <w:r w:rsidRPr="00482158">
        <w:rPr>
          <w:rStyle w:val="Refdenotaalpie"/>
          <w:rFonts w:ascii="Palatino Linotype" w:hAnsi="Palatino Linotype"/>
          <w:color w:val="000000" w:themeColor="text1"/>
        </w:rPr>
        <w:footnoteReference w:id="9"/>
      </w:r>
      <w:r w:rsidRPr="00482158">
        <w:rPr>
          <w:rFonts w:ascii="Palatino Linotype" w:hAnsi="Palatino Linotype"/>
          <w:color w:val="000000" w:themeColor="text1"/>
        </w:rPr>
        <w:t>, el delito es el acto u omisión que sancionan las leyes penales, el cual puede ser: a) Instantáneo, cuando la consumación se agota en el mismo momento en que se han realizado todos los elementos de la descripción penal; b) Permanente o continuo, cuando la consumación se prolonga en el tiempo; y, c) Continuado, cuando con unidad de propósito delictivo, pluralidad de conductas y unidad de sujeto pasivo, se viola el mismo precepto legal. Las acciones u omisiones delictivas solo pueden realizarse dolosa o culposamente</w:t>
      </w:r>
      <w:r w:rsidRPr="00482158">
        <w:rPr>
          <w:rStyle w:val="Refdenotaalpie"/>
          <w:rFonts w:ascii="Palatino Linotype" w:hAnsi="Palatino Linotype"/>
          <w:color w:val="000000" w:themeColor="text1"/>
        </w:rPr>
        <w:footnoteReference w:id="10"/>
      </w:r>
      <w:r w:rsidRPr="00482158">
        <w:rPr>
          <w:rFonts w:ascii="Palatino Linotype" w:hAnsi="Palatino Linotype"/>
          <w:color w:val="000000" w:themeColor="text1"/>
        </w:rPr>
        <w:t>, obra dolosamente el que, conociendo los elementos del tipo penal, o previendo como posible el resultado típico, quiere o acepta la realización del hecho descrito por la ley; y obra culposamente el que produce el resultado típico, que no previó siendo previsible o previó confiando en que no se produciría, en virtud de la violación a un deber de cuidado, que debía y podía observar según las circunstancias y condiciones personales</w:t>
      </w:r>
      <w:r w:rsidRPr="00482158">
        <w:rPr>
          <w:rStyle w:val="Refdenotaalpie"/>
          <w:rFonts w:ascii="Palatino Linotype" w:hAnsi="Palatino Linotype"/>
          <w:color w:val="000000" w:themeColor="text1"/>
        </w:rPr>
        <w:footnoteReference w:id="11"/>
      </w:r>
      <w:r w:rsidRPr="00482158">
        <w:rPr>
          <w:rFonts w:ascii="Palatino Linotype" w:hAnsi="Palatino Linotype"/>
          <w:color w:val="000000" w:themeColor="text1"/>
        </w:rPr>
        <w:t>.</w:t>
      </w:r>
    </w:p>
    <w:p w14:paraId="443C5881"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32F01A83" w14:textId="2473A48F" w:rsidR="0035001E" w:rsidRPr="00482158" w:rsidRDefault="0081023E"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Ahora bien, el artículo 105 del Código Nacional de Procedimientos Penales establece que serán sujetos del procedimiento penal los siguientes:</w:t>
      </w:r>
    </w:p>
    <w:p w14:paraId="078C5BF8" w14:textId="037CBEA5"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1A7D87AE"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i/>
          <w:iCs/>
        </w:rPr>
        <w:t>“</w:t>
      </w:r>
      <w:r w:rsidRPr="00482158">
        <w:rPr>
          <w:rFonts w:ascii="Palatino Linotype" w:hAnsi="Palatino Linotype"/>
          <w:b/>
          <w:bCs/>
          <w:i/>
          <w:iCs/>
        </w:rPr>
        <w:t>Artículo 105.</w:t>
      </w:r>
      <w:r w:rsidRPr="00482158">
        <w:rPr>
          <w:rFonts w:ascii="Palatino Linotype" w:hAnsi="Palatino Linotype"/>
          <w:i/>
          <w:iCs/>
        </w:rPr>
        <w:t xml:space="preserve"> Sujetos de procedimiento penal </w:t>
      </w:r>
    </w:p>
    <w:p w14:paraId="70224D55"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i/>
          <w:iCs/>
        </w:rPr>
        <w:t xml:space="preserve">Son sujetos del procedimiento penal los siguientes: </w:t>
      </w:r>
    </w:p>
    <w:p w14:paraId="16983172"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I.</w:t>
      </w:r>
      <w:r w:rsidRPr="00482158">
        <w:rPr>
          <w:rFonts w:ascii="Palatino Linotype" w:hAnsi="Palatino Linotype"/>
          <w:i/>
          <w:iCs/>
        </w:rPr>
        <w:t xml:space="preserve"> La víctima u ofendido; </w:t>
      </w:r>
    </w:p>
    <w:p w14:paraId="097E9BF4"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II.</w:t>
      </w:r>
      <w:r w:rsidRPr="00482158">
        <w:rPr>
          <w:rFonts w:ascii="Palatino Linotype" w:hAnsi="Palatino Linotype"/>
          <w:i/>
          <w:iCs/>
        </w:rPr>
        <w:t xml:space="preserve"> El Asesor jurídico; </w:t>
      </w:r>
    </w:p>
    <w:p w14:paraId="5C2B0B7C"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b/>
          <w:bCs/>
          <w:i/>
          <w:iCs/>
        </w:rPr>
      </w:pPr>
      <w:r w:rsidRPr="00482158">
        <w:rPr>
          <w:rFonts w:ascii="Palatino Linotype" w:hAnsi="Palatino Linotype"/>
          <w:b/>
          <w:bCs/>
          <w:i/>
          <w:iCs/>
        </w:rPr>
        <w:t xml:space="preserve">III. El imputado; </w:t>
      </w:r>
    </w:p>
    <w:p w14:paraId="7CE64BF5"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b/>
          <w:bCs/>
          <w:i/>
          <w:iCs/>
        </w:rPr>
      </w:pPr>
      <w:r w:rsidRPr="00482158">
        <w:rPr>
          <w:rFonts w:ascii="Palatino Linotype" w:hAnsi="Palatino Linotype"/>
          <w:b/>
          <w:bCs/>
          <w:i/>
          <w:iCs/>
        </w:rPr>
        <w:t xml:space="preserve">IV. El Defensor; </w:t>
      </w:r>
    </w:p>
    <w:p w14:paraId="6730B000"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V.</w:t>
      </w:r>
      <w:r w:rsidRPr="00482158">
        <w:rPr>
          <w:rFonts w:ascii="Palatino Linotype" w:hAnsi="Palatino Linotype"/>
          <w:i/>
          <w:iCs/>
        </w:rPr>
        <w:t xml:space="preserve"> El Ministerio Público; </w:t>
      </w:r>
    </w:p>
    <w:p w14:paraId="21D88502"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VI.</w:t>
      </w:r>
      <w:r w:rsidRPr="00482158">
        <w:rPr>
          <w:rFonts w:ascii="Palatino Linotype" w:hAnsi="Palatino Linotype"/>
          <w:i/>
          <w:iCs/>
        </w:rPr>
        <w:t xml:space="preserve"> La Policía; </w:t>
      </w:r>
    </w:p>
    <w:p w14:paraId="06AB564C"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VII</w:t>
      </w:r>
      <w:r w:rsidRPr="00482158">
        <w:rPr>
          <w:rFonts w:ascii="Palatino Linotype" w:hAnsi="Palatino Linotype"/>
          <w:i/>
          <w:iCs/>
        </w:rPr>
        <w:t xml:space="preserve">. El Órgano jurisdiccional, y </w:t>
      </w:r>
    </w:p>
    <w:p w14:paraId="6B251FD3" w14:textId="77777777"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VIII.</w:t>
      </w:r>
      <w:r w:rsidRPr="00482158">
        <w:rPr>
          <w:rFonts w:ascii="Palatino Linotype" w:hAnsi="Palatino Linotype"/>
          <w:i/>
          <w:iCs/>
        </w:rPr>
        <w:t xml:space="preserve"> La autoridad de supervisión de medidas cautelares y de la suspensión condicional del proceso. </w:t>
      </w:r>
    </w:p>
    <w:p w14:paraId="63AA785C" w14:textId="5B27424E" w:rsidR="0081023E" w:rsidRPr="00482158" w:rsidRDefault="0081023E" w:rsidP="0081023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Los sujetos del procedimiento que tendrán la calidad de parte</w:t>
      </w:r>
      <w:r w:rsidRPr="00482158">
        <w:rPr>
          <w:rFonts w:ascii="Palatino Linotype" w:hAnsi="Palatino Linotype"/>
          <w:i/>
          <w:iCs/>
        </w:rPr>
        <w:t xml:space="preserve"> en los procedimientos previstos en este Código, </w:t>
      </w:r>
      <w:r w:rsidRPr="00482158">
        <w:rPr>
          <w:rFonts w:ascii="Palatino Linotype" w:hAnsi="Palatino Linotype"/>
          <w:b/>
          <w:bCs/>
          <w:i/>
          <w:iCs/>
        </w:rPr>
        <w:t>son el imputado y su Defensor</w:t>
      </w:r>
      <w:r w:rsidRPr="00482158">
        <w:rPr>
          <w:rFonts w:ascii="Palatino Linotype" w:hAnsi="Palatino Linotype"/>
          <w:i/>
          <w:iCs/>
        </w:rPr>
        <w:t>, el Ministerio Público, la víctima u ofendido y su Asesor jurídico.”</w:t>
      </w:r>
    </w:p>
    <w:p w14:paraId="0C279D94" w14:textId="61C4DE8E" w:rsidR="0081023E" w:rsidRPr="00482158" w:rsidRDefault="0081023E" w:rsidP="0081023E">
      <w:pPr>
        <w:pStyle w:val="Prrafodelista"/>
        <w:tabs>
          <w:tab w:val="left" w:pos="426"/>
        </w:tabs>
        <w:spacing w:line="276" w:lineRule="auto"/>
        <w:ind w:left="567" w:right="567"/>
        <w:jc w:val="both"/>
        <w:rPr>
          <w:rFonts w:ascii="Palatino Linotype" w:hAnsi="Palatino Linotype"/>
          <w:color w:val="000000" w:themeColor="text1"/>
        </w:rPr>
      </w:pPr>
      <w:r w:rsidRPr="00482158">
        <w:rPr>
          <w:rFonts w:ascii="Palatino Linotype" w:hAnsi="Palatino Linotype"/>
        </w:rPr>
        <w:t>(Énfasis añadido)</w:t>
      </w:r>
    </w:p>
    <w:p w14:paraId="0FDB77AC" w14:textId="77777777" w:rsidR="0081023E" w:rsidRPr="00482158" w:rsidRDefault="0081023E" w:rsidP="0035001E">
      <w:pPr>
        <w:pStyle w:val="Prrafodelista"/>
        <w:tabs>
          <w:tab w:val="left" w:pos="426"/>
        </w:tabs>
        <w:spacing w:line="360" w:lineRule="auto"/>
        <w:ind w:left="0" w:right="51"/>
        <w:jc w:val="both"/>
        <w:rPr>
          <w:rFonts w:ascii="Palatino Linotype" w:hAnsi="Palatino Linotype"/>
          <w:color w:val="000000" w:themeColor="text1"/>
        </w:rPr>
      </w:pPr>
    </w:p>
    <w:p w14:paraId="31CDA916" w14:textId="3B321B07" w:rsidR="0035001E" w:rsidRPr="00482158" w:rsidRDefault="00C46A0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Ahora bien, para el caso concreto, no es ocioso puntualizar que el mismo Código Nacional de Procedimientos Penales establece que se denominará genéricamente </w:t>
      </w:r>
      <w:r w:rsidRPr="00482158">
        <w:rPr>
          <w:rFonts w:ascii="Palatino Linotype" w:hAnsi="Palatino Linotype"/>
          <w:i/>
          <w:iCs/>
          <w:color w:val="000000" w:themeColor="text1"/>
        </w:rPr>
        <w:t>imputado</w:t>
      </w:r>
      <w:r w:rsidRPr="00482158">
        <w:rPr>
          <w:rFonts w:ascii="Palatino Linotype" w:hAnsi="Palatino Linotype"/>
          <w:color w:val="000000" w:themeColor="text1"/>
        </w:rPr>
        <w:t xml:space="preserve"> a quien sea señalado por el Ministerio Público como posible autor o partícipe de un hecho que la ley señale como delito</w:t>
      </w:r>
      <w:r w:rsidRPr="00482158">
        <w:rPr>
          <w:rStyle w:val="Refdenotaalpie"/>
          <w:rFonts w:ascii="Palatino Linotype" w:hAnsi="Palatino Linotype"/>
          <w:color w:val="000000" w:themeColor="text1"/>
        </w:rPr>
        <w:footnoteReference w:id="12"/>
      </w:r>
      <w:r w:rsidRPr="00482158">
        <w:rPr>
          <w:rFonts w:ascii="Palatino Linotype" w:hAnsi="Palatino Linotype"/>
          <w:color w:val="000000" w:themeColor="text1"/>
        </w:rPr>
        <w:t>. Asimismo, contará con una serie de derechos, entre los que destacan los siguientes</w:t>
      </w:r>
      <w:r w:rsidRPr="00482158">
        <w:rPr>
          <w:rStyle w:val="Refdenotaalpie"/>
          <w:rFonts w:ascii="Palatino Linotype" w:hAnsi="Palatino Linotype"/>
          <w:color w:val="000000" w:themeColor="text1"/>
        </w:rPr>
        <w:footnoteReference w:id="13"/>
      </w:r>
      <w:r w:rsidRPr="00482158">
        <w:rPr>
          <w:rFonts w:ascii="Palatino Linotype" w:hAnsi="Palatino Linotype"/>
          <w:color w:val="000000" w:themeColor="text1"/>
        </w:rPr>
        <w:t>:</w:t>
      </w:r>
    </w:p>
    <w:p w14:paraId="0C43A8CC" w14:textId="5E2F90AA" w:rsidR="00C46A04" w:rsidRPr="00482158" w:rsidRDefault="00C46A04" w:rsidP="00C46A04">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lastRenderedPageBreak/>
        <w:t>A ser considerado y tratado como inocente hasta que se demuestre su responsabilidad;</w:t>
      </w:r>
    </w:p>
    <w:p w14:paraId="61CDBF65" w14:textId="31582544" w:rsidR="00C46A04" w:rsidRPr="00482158" w:rsidRDefault="00C46A04" w:rsidP="00C46A04">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A comunicarse con un familiar y con su Defensor cuando sea detenido</w:t>
      </w:r>
      <w:r w:rsidRPr="00482158">
        <w:rPr>
          <w:rFonts w:ascii="Palatino Linotype" w:hAnsi="Palatino Linotype"/>
          <w:color w:val="000000" w:themeColor="text1"/>
        </w:rPr>
        <w:t>, debiendo brindarle el Ministerio Público todas las facilidades para lograrlo;</w:t>
      </w:r>
    </w:p>
    <w:p w14:paraId="445B72BF" w14:textId="77777777" w:rsidR="00C46A04" w:rsidRPr="00482158" w:rsidRDefault="00C46A04" w:rsidP="00C46A04">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A estar asistido de su Defensor</w:t>
      </w:r>
      <w:r w:rsidRPr="00482158">
        <w:rPr>
          <w:rFonts w:ascii="Palatino Linotype" w:hAnsi="Palatino Linotype"/>
          <w:color w:val="000000" w:themeColor="text1"/>
        </w:rPr>
        <w:t xml:space="preserve"> al momento de rendir su declaración, así como en cualquier otra actuación y a entrevistarse en privado previamente con él; </w:t>
      </w:r>
    </w:p>
    <w:p w14:paraId="1D9A81B0" w14:textId="4FA2FC07" w:rsidR="00C46A04" w:rsidRPr="00482158" w:rsidRDefault="00C46A04" w:rsidP="00C46A04">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t>A que se le informe, tanto en el momento de su detención como en su comparecencia ante el Ministerio Público o el Juez de control, los hechos que se le imputan y los derechos que le asisten, así como, en su caso, el motivo de la privación de su libertad y el servidor público que la ordenó, exhibiéndosele, según corresponda, la orden emitida en su contra;</w:t>
      </w:r>
    </w:p>
    <w:p w14:paraId="3AAB6605" w14:textId="7CDA111F" w:rsidR="00C46A04" w:rsidRPr="00482158" w:rsidRDefault="00C46A04" w:rsidP="00C46A04">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A tener acceso él y su defensa</w:t>
      </w:r>
      <w:r w:rsidRPr="00482158">
        <w:rPr>
          <w:rFonts w:ascii="Palatino Linotype" w:hAnsi="Palatino Linotype"/>
          <w:color w:val="000000" w:themeColor="text1"/>
        </w:rPr>
        <w:t xml:space="preserve">, salvo las excepciones previstas en la ley, </w:t>
      </w:r>
      <w:r w:rsidRPr="00482158">
        <w:rPr>
          <w:rFonts w:ascii="Palatino Linotype" w:hAnsi="Palatino Linotype"/>
          <w:b/>
          <w:bCs/>
          <w:color w:val="000000" w:themeColor="text1"/>
        </w:rPr>
        <w:t>a los registros de la investigación, así como a obtener copia gratuita, registro fotográfico o electrónico de los mismos</w:t>
      </w:r>
      <w:r w:rsidRPr="00482158">
        <w:rPr>
          <w:rFonts w:ascii="Palatino Linotype" w:hAnsi="Palatino Linotype"/>
          <w:color w:val="000000" w:themeColor="text1"/>
        </w:rPr>
        <w:t>, en términos de los artículos 218 y 219 de este Código; y</w:t>
      </w:r>
    </w:p>
    <w:p w14:paraId="54CFD7B5" w14:textId="76363A14" w:rsidR="00C46A04" w:rsidRPr="00482158" w:rsidRDefault="00C46A04" w:rsidP="00C46A04">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color w:val="000000" w:themeColor="text1"/>
        </w:rPr>
        <w:t>A tener una defensa adecuada por parte de un licenciado en derecho o abogado titulado, con cédula profesional, al cual elegirá libremente incluso desde el momento de su detención y, a falta de éste, por el Defensor público que le corresponda, así como a reunirse o entrevistarse con él en estricta confidencialidad.</w:t>
      </w:r>
    </w:p>
    <w:p w14:paraId="53651ABD"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05F1AA5D" w14:textId="5D423FD9" w:rsidR="0035001E" w:rsidRPr="00482158" w:rsidRDefault="00060A18"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Por cuanto hace a su Defensor, éste podrá ser designado por el imputado desde el momento de su detención, mismo que deberá ser licenciado en derecho o abogado titulado con cédula profesional; a falta de éste o ante la omisión de su designación, será nombrado el Defensor público que corresponda. La intervención del Defensor no menoscabará el derecho del imputado de intervenir, formular peticiones y hacer las manifestaciones que estime pertinentes</w:t>
      </w:r>
      <w:r w:rsidRPr="00482158">
        <w:rPr>
          <w:rStyle w:val="Refdenotaalpie"/>
          <w:rFonts w:ascii="Palatino Linotype" w:hAnsi="Palatino Linotype"/>
          <w:color w:val="000000" w:themeColor="text1"/>
        </w:rPr>
        <w:footnoteReference w:id="14"/>
      </w:r>
      <w:r w:rsidRPr="00482158">
        <w:rPr>
          <w:rFonts w:ascii="Palatino Linotype" w:hAnsi="Palatino Linotype"/>
          <w:color w:val="000000" w:themeColor="text1"/>
        </w:rPr>
        <w:t>. Por su parte, de conformidad con el numeral 117 del Código Nacional de Procedimientos Penales, destacan las siguientes obligaciones del Defensor:</w:t>
      </w:r>
    </w:p>
    <w:p w14:paraId="62FCE691" w14:textId="77777777" w:rsidR="00060A18" w:rsidRPr="00482158" w:rsidRDefault="00060A18" w:rsidP="00060A1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Asesorar al imputado</w:t>
      </w:r>
      <w:r w:rsidRPr="00482158">
        <w:rPr>
          <w:rFonts w:ascii="Palatino Linotype" w:hAnsi="Palatino Linotype"/>
          <w:color w:val="000000" w:themeColor="text1"/>
        </w:rPr>
        <w:t xml:space="preserve"> sobre la naturaleza y las consecuencias jurídicas de los hechos punibles que se le atribuyen;</w:t>
      </w:r>
    </w:p>
    <w:p w14:paraId="45B6245B" w14:textId="77777777" w:rsidR="00060A18" w:rsidRPr="00482158" w:rsidRDefault="00060A18" w:rsidP="00060A1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Comparecer y asistir jurídicamente al imputado</w:t>
      </w:r>
      <w:r w:rsidRPr="00482158">
        <w:rPr>
          <w:rFonts w:ascii="Palatino Linotype" w:hAnsi="Palatino Linotype"/>
          <w:color w:val="000000" w:themeColor="text1"/>
        </w:rPr>
        <w:t xml:space="preserve"> en el momento en que rinda su declaración, así como en cualquier diligencia o audiencia que establezca la ley;</w:t>
      </w:r>
    </w:p>
    <w:p w14:paraId="75B53321" w14:textId="77777777" w:rsidR="00060A18" w:rsidRPr="00482158" w:rsidRDefault="00060A18" w:rsidP="00060A1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Analizar las constancias que obren en la carpeta de investigación</w:t>
      </w:r>
      <w:r w:rsidRPr="00482158">
        <w:rPr>
          <w:rFonts w:ascii="Palatino Linotype" w:hAnsi="Palatino Linotype"/>
          <w:color w:val="000000" w:themeColor="text1"/>
        </w:rPr>
        <w:t>, a fin de contar con mayores elementos para la defensa;</w:t>
      </w:r>
    </w:p>
    <w:p w14:paraId="5198439E" w14:textId="43778002" w:rsidR="00060A18" w:rsidRPr="00482158" w:rsidRDefault="00060A18" w:rsidP="00060A1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Comunicarse</w:t>
      </w:r>
      <w:r w:rsidRPr="00482158">
        <w:rPr>
          <w:rFonts w:ascii="Palatino Linotype" w:hAnsi="Palatino Linotype"/>
          <w:color w:val="000000" w:themeColor="text1"/>
        </w:rPr>
        <w:t xml:space="preserve"> directa y personalmente </w:t>
      </w:r>
      <w:r w:rsidRPr="00482158">
        <w:rPr>
          <w:rFonts w:ascii="Palatino Linotype" w:hAnsi="Palatino Linotype"/>
          <w:b/>
          <w:bCs/>
          <w:color w:val="000000" w:themeColor="text1"/>
        </w:rPr>
        <w:t>con el imputado</w:t>
      </w:r>
      <w:r w:rsidRPr="00482158">
        <w:rPr>
          <w:rFonts w:ascii="Palatino Linotype" w:hAnsi="Palatino Linotype"/>
          <w:color w:val="000000" w:themeColor="text1"/>
        </w:rPr>
        <w:t>, cuando lo estime conveniente, siempre y cuando esto no altere el desarrollo normal de las audiencias;</w:t>
      </w:r>
    </w:p>
    <w:p w14:paraId="5A76B2DA" w14:textId="396FDAF5" w:rsidR="00060A18" w:rsidRPr="00482158" w:rsidRDefault="00060A18" w:rsidP="00060A1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Mantener informado al imputado sobre el desarrollo</w:t>
      </w:r>
      <w:r w:rsidRPr="00482158">
        <w:rPr>
          <w:rFonts w:ascii="Palatino Linotype" w:hAnsi="Palatino Linotype"/>
          <w:color w:val="000000" w:themeColor="text1"/>
        </w:rPr>
        <w:t xml:space="preserve"> y seguimiento </w:t>
      </w:r>
      <w:r w:rsidRPr="00482158">
        <w:rPr>
          <w:rFonts w:ascii="Palatino Linotype" w:hAnsi="Palatino Linotype"/>
          <w:b/>
          <w:bCs/>
          <w:color w:val="000000" w:themeColor="text1"/>
        </w:rPr>
        <w:t>del procedimiento</w:t>
      </w:r>
      <w:r w:rsidRPr="00482158">
        <w:rPr>
          <w:rFonts w:ascii="Palatino Linotype" w:hAnsi="Palatino Linotype"/>
          <w:color w:val="000000" w:themeColor="text1"/>
        </w:rPr>
        <w:t xml:space="preserve"> o juicio; e</w:t>
      </w:r>
    </w:p>
    <w:p w14:paraId="132FB030" w14:textId="1972711C" w:rsidR="00060A18" w:rsidRPr="00482158" w:rsidRDefault="00060A18" w:rsidP="00060A1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482158">
        <w:rPr>
          <w:rFonts w:ascii="Palatino Linotype" w:hAnsi="Palatino Linotype"/>
          <w:b/>
          <w:bCs/>
          <w:color w:val="000000" w:themeColor="text1"/>
        </w:rPr>
        <w:t>Informar a los imputados y a sus familiares la situación jurídica</w:t>
      </w:r>
      <w:r w:rsidRPr="00482158">
        <w:rPr>
          <w:rFonts w:ascii="Palatino Linotype" w:hAnsi="Palatino Linotype"/>
          <w:color w:val="000000" w:themeColor="text1"/>
        </w:rPr>
        <w:t xml:space="preserve"> en que se encuentre su defensa.</w:t>
      </w:r>
    </w:p>
    <w:p w14:paraId="1A10C799"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773D59D3" w14:textId="72510A70" w:rsidR="0035001E" w:rsidRPr="00482158" w:rsidRDefault="00060A18"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 xml:space="preserve">Ahora bien, por cuanto hace al procedimiento penal, éste se compone de tres etapas, mismas que se exponen en el artículo 211 del Código Nacional de Procedimientos Penales y son </w:t>
      </w:r>
      <w:r w:rsidR="006B38FF" w:rsidRPr="00482158">
        <w:rPr>
          <w:rFonts w:ascii="Palatino Linotype" w:hAnsi="Palatino Linotype"/>
          <w:color w:val="000000" w:themeColor="text1"/>
        </w:rPr>
        <w:t>las siguientes:</w:t>
      </w:r>
    </w:p>
    <w:p w14:paraId="14F7E1DF" w14:textId="2A0A4F3E"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3A60A083" w14:textId="53114EC7" w:rsidR="006B38FF" w:rsidRPr="00482158" w:rsidRDefault="006B38FF" w:rsidP="006B38FF">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r w:rsidRPr="00482158">
        <w:rPr>
          <w:rFonts w:ascii="Palatino Linotype" w:hAnsi="Palatino Linotype"/>
          <w:b/>
          <w:bCs/>
          <w:i/>
          <w:iCs/>
          <w:sz w:val="22"/>
          <w:szCs w:val="22"/>
        </w:rPr>
        <w:t>Artículo 211.</w:t>
      </w:r>
      <w:r w:rsidRPr="00482158">
        <w:rPr>
          <w:rFonts w:ascii="Palatino Linotype" w:hAnsi="Palatino Linotype"/>
          <w:i/>
          <w:iCs/>
          <w:sz w:val="22"/>
          <w:szCs w:val="22"/>
        </w:rPr>
        <w:t xml:space="preserve"> Etapas del procedimiento penal El procedimiento penal comprende las siguientes etapas: </w:t>
      </w:r>
    </w:p>
    <w:p w14:paraId="688ECE5E" w14:textId="27FA97D6" w:rsidR="006B38FF" w:rsidRPr="00482158" w:rsidRDefault="006B38FF" w:rsidP="006B38FF">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I.</w:t>
      </w:r>
      <w:r w:rsidRPr="00482158">
        <w:rPr>
          <w:rFonts w:ascii="Palatino Linotype" w:hAnsi="Palatino Linotype"/>
          <w:i/>
          <w:iCs/>
          <w:sz w:val="22"/>
          <w:szCs w:val="22"/>
        </w:rPr>
        <w:t xml:space="preserve"> </w:t>
      </w:r>
      <w:r w:rsidRPr="00482158">
        <w:rPr>
          <w:rFonts w:ascii="Palatino Linotype" w:hAnsi="Palatino Linotype"/>
          <w:b/>
          <w:bCs/>
          <w:i/>
          <w:iCs/>
          <w:sz w:val="22"/>
          <w:szCs w:val="22"/>
        </w:rPr>
        <w:t>La de investigación</w:t>
      </w:r>
      <w:r w:rsidRPr="00482158">
        <w:rPr>
          <w:rFonts w:ascii="Palatino Linotype" w:hAnsi="Palatino Linotype"/>
          <w:i/>
          <w:iCs/>
          <w:sz w:val="22"/>
          <w:szCs w:val="22"/>
        </w:rPr>
        <w:t>, que comprende las siguientes fases:</w:t>
      </w:r>
    </w:p>
    <w:p w14:paraId="5DA8818C" w14:textId="77777777" w:rsidR="006B38FF" w:rsidRPr="00482158" w:rsidRDefault="006B38FF" w:rsidP="006B38FF">
      <w:pPr>
        <w:pStyle w:val="Prrafodelista"/>
        <w:tabs>
          <w:tab w:val="left" w:pos="426"/>
        </w:tabs>
        <w:spacing w:line="276" w:lineRule="auto"/>
        <w:ind w:left="851" w:right="567"/>
        <w:jc w:val="both"/>
        <w:rPr>
          <w:rFonts w:ascii="Palatino Linotype" w:hAnsi="Palatino Linotype"/>
          <w:i/>
          <w:iCs/>
          <w:sz w:val="22"/>
          <w:szCs w:val="22"/>
        </w:rPr>
      </w:pPr>
      <w:r w:rsidRPr="00482158">
        <w:rPr>
          <w:rFonts w:ascii="Palatino Linotype" w:hAnsi="Palatino Linotype"/>
          <w:b/>
          <w:bCs/>
          <w:i/>
          <w:iCs/>
          <w:sz w:val="22"/>
          <w:szCs w:val="22"/>
        </w:rPr>
        <w:t>a)</w:t>
      </w:r>
      <w:r w:rsidRPr="00482158">
        <w:rPr>
          <w:rFonts w:ascii="Palatino Linotype" w:hAnsi="Palatino Linotype"/>
          <w:i/>
          <w:iCs/>
          <w:sz w:val="22"/>
          <w:szCs w:val="22"/>
        </w:rPr>
        <w:t xml:space="preserve"> </w:t>
      </w:r>
      <w:r w:rsidRPr="00482158">
        <w:rPr>
          <w:rFonts w:ascii="Palatino Linotype" w:hAnsi="Palatino Linotype"/>
          <w:b/>
          <w:bCs/>
          <w:i/>
          <w:iCs/>
          <w:sz w:val="22"/>
          <w:szCs w:val="22"/>
        </w:rPr>
        <w:t>Investigación inicial</w:t>
      </w:r>
      <w:r w:rsidRPr="00482158">
        <w:rPr>
          <w:rFonts w:ascii="Palatino Linotype" w:hAnsi="Palatino Linotype"/>
          <w:i/>
          <w:iCs/>
          <w:sz w:val="22"/>
          <w:szCs w:val="22"/>
        </w:rPr>
        <w:t xml:space="preserve">, que comienza con la presentación de la denuncia, querella u otro requisito equivalente y concluye cuando el imputado queda a disposición del Juez de control para que se le formule imputación, e </w:t>
      </w:r>
    </w:p>
    <w:p w14:paraId="2E50F0B9" w14:textId="77777777" w:rsidR="006B38FF" w:rsidRPr="00482158" w:rsidRDefault="006B38FF" w:rsidP="006B38FF">
      <w:pPr>
        <w:pStyle w:val="Prrafodelista"/>
        <w:tabs>
          <w:tab w:val="left" w:pos="426"/>
        </w:tabs>
        <w:spacing w:line="276" w:lineRule="auto"/>
        <w:ind w:left="851" w:right="567"/>
        <w:jc w:val="both"/>
        <w:rPr>
          <w:rFonts w:ascii="Palatino Linotype" w:hAnsi="Palatino Linotype"/>
          <w:i/>
          <w:iCs/>
          <w:sz w:val="22"/>
          <w:szCs w:val="22"/>
        </w:rPr>
      </w:pPr>
      <w:r w:rsidRPr="00482158">
        <w:rPr>
          <w:rFonts w:ascii="Palatino Linotype" w:hAnsi="Palatino Linotype"/>
          <w:b/>
          <w:bCs/>
          <w:i/>
          <w:iCs/>
          <w:sz w:val="22"/>
          <w:szCs w:val="22"/>
        </w:rPr>
        <w:t>b)</w:t>
      </w:r>
      <w:r w:rsidRPr="00482158">
        <w:rPr>
          <w:rFonts w:ascii="Palatino Linotype" w:hAnsi="Palatino Linotype"/>
          <w:i/>
          <w:iCs/>
          <w:sz w:val="22"/>
          <w:szCs w:val="22"/>
        </w:rPr>
        <w:t xml:space="preserve"> </w:t>
      </w:r>
      <w:r w:rsidRPr="00482158">
        <w:rPr>
          <w:rFonts w:ascii="Palatino Linotype" w:hAnsi="Palatino Linotype"/>
          <w:b/>
          <w:bCs/>
          <w:i/>
          <w:iCs/>
          <w:sz w:val="22"/>
          <w:szCs w:val="22"/>
        </w:rPr>
        <w:t>Investigación complementaria</w:t>
      </w:r>
      <w:r w:rsidRPr="00482158">
        <w:rPr>
          <w:rFonts w:ascii="Palatino Linotype" w:hAnsi="Palatino Linotype"/>
          <w:i/>
          <w:iCs/>
          <w:sz w:val="22"/>
          <w:szCs w:val="22"/>
        </w:rPr>
        <w:t xml:space="preserve">, que comprende desde la formulación de la imputación y se agota una vez que se haya cerrado la investigación; </w:t>
      </w:r>
    </w:p>
    <w:p w14:paraId="2B076FCE" w14:textId="77777777" w:rsidR="006B38FF" w:rsidRPr="00482158" w:rsidRDefault="006B38FF" w:rsidP="006B38FF">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II.</w:t>
      </w:r>
      <w:r w:rsidRPr="00482158">
        <w:rPr>
          <w:rFonts w:ascii="Palatino Linotype" w:hAnsi="Palatino Linotype"/>
          <w:i/>
          <w:iCs/>
          <w:sz w:val="22"/>
          <w:szCs w:val="22"/>
        </w:rPr>
        <w:t xml:space="preserve"> </w:t>
      </w:r>
      <w:r w:rsidRPr="00482158">
        <w:rPr>
          <w:rFonts w:ascii="Palatino Linotype" w:hAnsi="Palatino Linotype"/>
          <w:b/>
          <w:bCs/>
          <w:i/>
          <w:iCs/>
          <w:sz w:val="22"/>
          <w:szCs w:val="22"/>
        </w:rPr>
        <w:t>La intermedia o de preparación del juicio</w:t>
      </w:r>
      <w:r w:rsidRPr="00482158">
        <w:rPr>
          <w:rFonts w:ascii="Palatino Linotype" w:hAnsi="Palatino Linotype"/>
          <w:i/>
          <w:iCs/>
          <w:sz w:val="22"/>
          <w:szCs w:val="22"/>
        </w:rPr>
        <w:t xml:space="preserve">, que comprende desde la formulación de la acusación hasta el auto de apertura del juicio, y </w:t>
      </w:r>
    </w:p>
    <w:p w14:paraId="539FA2D7" w14:textId="5758EE01" w:rsidR="006B38FF" w:rsidRPr="00482158" w:rsidRDefault="006B38FF" w:rsidP="006B38FF">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III.</w:t>
      </w:r>
      <w:r w:rsidRPr="00482158">
        <w:rPr>
          <w:rFonts w:ascii="Palatino Linotype" w:hAnsi="Palatino Linotype"/>
          <w:i/>
          <w:iCs/>
          <w:sz w:val="22"/>
          <w:szCs w:val="22"/>
        </w:rPr>
        <w:t xml:space="preserve"> </w:t>
      </w:r>
      <w:r w:rsidRPr="00482158">
        <w:rPr>
          <w:rFonts w:ascii="Palatino Linotype" w:hAnsi="Palatino Linotype"/>
          <w:b/>
          <w:bCs/>
          <w:i/>
          <w:iCs/>
          <w:sz w:val="22"/>
          <w:szCs w:val="22"/>
        </w:rPr>
        <w:t>La de juicio</w:t>
      </w:r>
      <w:r w:rsidRPr="00482158">
        <w:rPr>
          <w:rFonts w:ascii="Palatino Linotype" w:hAnsi="Palatino Linotype"/>
          <w:i/>
          <w:iCs/>
          <w:sz w:val="22"/>
          <w:szCs w:val="22"/>
        </w:rPr>
        <w:t>, que comprende desde que se recibe el auto de apertura a juicio hasta la sentencia emitida por el Tribunal de enjuiciamiento.</w:t>
      </w:r>
    </w:p>
    <w:p w14:paraId="09AF70BC" w14:textId="0AA269FD" w:rsidR="006B38FF" w:rsidRPr="00482158" w:rsidRDefault="006B38FF" w:rsidP="006B38FF">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p>
    <w:p w14:paraId="13C8D07A" w14:textId="4FD09230" w:rsidR="006B38FF" w:rsidRPr="00482158" w:rsidRDefault="006B38FF" w:rsidP="006B38FF">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sz w:val="22"/>
          <w:szCs w:val="22"/>
        </w:rPr>
        <w:t>(Énfasis añadido)</w:t>
      </w:r>
    </w:p>
    <w:p w14:paraId="315CAB04" w14:textId="77777777" w:rsidR="006B38FF" w:rsidRPr="00482158" w:rsidRDefault="006B38FF" w:rsidP="0035001E">
      <w:pPr>
        <w:pStyle w:val="Prrafodelista"/>
        <w:tabs>
          <w:tab w:val="left" w:pos="426"/>
        </w:tabs>
        <w:spacing w:line="360" w:lineRule="auto"/>
        <w:ind w:left="0" w:right="51"/>
        <w:jc w:val="both"/>
        <w:rPr>
          <w:rFonts w:ascii="Palatino Linotype" w:hAnsi="Palatino Linotype"/>
          <w:color w:val="000000" w:themeColor="text1"/>
        </w:rPr>
      </w:pPr>
    </w:p>
    <w:p w14:paraId="43D5D133" w14:textId="60432ED2" w:rsidR="0035001E" w:rsidRPr="00482158" w:rsidRDefault="00195BA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Ahora bien, por cuanto hace al acceso de los registros, documentos y demás actuaciones que obren en el expediente formado con motivo de un proceso penal, los artículos 50, 218 y 219 de la </w:t>
      </w:r>
      <w:proofErr w:type="spellStart"/>
      <w:r w:rsidRPr="00482158">
        <w:rPr>
          <w:rFonts w:ascii="Palatino Linotype" w:hAnsi="Palatino Linotype"/>
          <w:color w:val="000000" w:themeColor="text1"/>
        </w:rPr>
        <w:t>mutirreferida</w:t>
      </w:r>
      <w:proofErr w:type="spellEnd"/>
      <w:r w:rsidRPr="00482158">
        <w:rPr>
          <w:rFonts w:ascii="Palatino Linotype" w:hAnsi="Palatino Linotype"/>
          <w:color w:val="000000" w:themeColor="text1"/>
        </w:rPr>
        <w:t xml:space="preserve"> norma procedimental estipula lo siguiente:</w:t>
      </w:r>
    </w:p>
    <w:p w14:paraId="2DC2D189" w14:textId="0C681CF6"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5E79E9F1" w14:textId="77777777"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r w:rsidRPr="00482158">
        <w:rPr>
          <w:rFonts w:ascii="Palatino Linotype" w:hAnsi="Palatino Linotype"/>
          <w:b/>
          <w:bCs/>
          <w:i/>
          <w:iCs/>
          <w:sz w:val="22"/>
          <w:szCs w:val="22"/>
        </w:rPr>
        <w:t>Artículo 50.</w:t>
      </w:r>
      <w:r w:rsidRPr="00482158">
        <w:rPr>
          <w:rFonts w:ascii="Palatino Linotype" w:hAnsi="Palatino Linotype"/>
          <w:i/>
          <w:iCs/>
          <w:sz w:val="22"/>
          <w:szCs w:val="22"/>
        </w:rPr>
        <w:t xml:space="preserve"> Acceso a las carpetas digitales </w:t>
      </w:r>
    </w:p>
    <w:p w14:paraId="66FDAB19" w14:textId="688C03C7"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Las partes siempre tendrán acceso al contenido de las carpetas digitales</w:t>
      </w:r>
      <w:r w:rsidRPr="00482158">
        <w:rPr>
          <w:rFonts w:ascii="Palatino Linotype" w:hAnsi="Palatino Linotype"/>
          <w:i/>
          <w:iCs/>
          <w:sz w:val="22"/>
          <w:szCs w:val="22"/>
        </w:rPr>
        <w:t xml:space="preserve"> consistente en los registros de las audiencias y complementarios. Dichos registros también podrán ser consultados por terceros cuando dieren cuenta de actuaciones que fueren públicas, salvo que durante el proceso el Órgano jurisdiccional restrinja el acceso para evitar que se afecte su normal sustanciación, el principio de presunción de inocencia </w:t>
      </w:r>
      <w:r w:rsidRPr="00482158">
        <w:rPr>
          <w:rFonts w:ascii="Palatino Linotype" w:hAnsi="Palatino Linotype"/>
          <w:i/>
          <w:iCs/>
          <w:sz w:val="22"/>
          <w:szCs w:val="22"/>
        </w:rPr>
        <w:lastRenderedPageBreak/>
        <w:t xml:space="preserve">o los derechos a la privacidad o a la intimidad de las partes, o bien, se encuentre expresamente prohibido en la ley de la materia. </w:t>
      </w:r>
    </w:p>
    <w:p w14:paraId="112BC7B6" w14:textId="2C99C509"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El Órgano jurisdiccional autorizará la expedición de copias de los contenidos de las carpetas digitales</w:t>
      </w:r>
      <w:r w:rsidRPr="00482158">
        <w:rPr>
          <w:rFonts w:ascii="Palatino Linotype" w:hAnsi="Palatino Linotype"/>
          <w:i/>
          <w:iCs/>
          <w:sz w:val="22"/>
          <w:szCs w:val="22"/>
        </w:rPr>
        <w:t xml:space="preserve"> o de la parte de ellos </w:t>
      </w:r>
      <w:r w:rsidRPr="00482158">
        <w:rPr>
          <w:rFonts w:ascii="Palatino Linotype" w:hAnsi="Palatino Linotype"/>
          <w:b/>
          <w:bCs/>
          <w:i/>
          <w:iCs/>
          <w:sz w:val="22"/>
          <w:szCs w:val="22"/>
        </w:rPr>
        <w:t>que</w:t>
      </w:r>
      <w:r w:rsidRPr="00482158">
        <w:rPr>
          <w:rFonts w:ascii="Palatino Linotype" w:hAnsi="Palatino Linotype"/>
          <w:i/>
          <w:iCs/>
          <w:sz w:val="22"/>
          <w:szCs w:val="22"/>
        </w:rPr>
        <w:t xml:space="preserve"> le </w:t>
      </w:r>
      <w:r w:rsidRPr="00482158">
        <w:rPr>
          <w:rFonts w:ascii="Palatino Linotype" w:hAnsi="Palatino Linotype"/>
          <w:b/>
          <w:bCs/>
          <w:i/>
          <w:iCs/>
          <w:sz w:val="22"/>
          <w:szCs w:val="22"/>
        </w:rPr>
        <w:t>fueren solicitados por las partes</w:t>
      </w:r>
      <w:r w:rsidRPr="00482158">
        <w:rPr>
          <w:rFonts w:ascii="Palatino Linotype" w:hAnsi="Palatino Linotype"/>
          <w:i/>
          <w:iCs/>
          <w:sz w:val="22"/>
          <w:szCs w:val="22"/>
        </w:rPr>
        <w:t>.</w:t>
      </w:r>
    </w:p>
    <w:p w14:paraId="2228B3C7" w14:textId="0E85940A"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p>
    <w:p w14:paraId="358D06B2" w14:textId="7E80F7AC"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 xml:space="preserve">Artículo 218. </w:t>
      </w:r>
      <w:r w:rsidRPr="00482158">
        <w:rPr>
          <w:rFonts w:ascii="Palatino Linotype" w:hAnsi="Palatino Linotype"/>
          <w:i/>
          <w:iCs/>
          <w:sz w:val="22"/>
          <w:szCs w:val="22"/>
        </w:rPr>
        <w:t>Reserva de los actos de investigación</w:t>
      </w:r>
    </w:p>
    <w:p w14:paraId="34AA831D" w14:textId="3C88137C"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p>
    <w:p w14:paraId="10044D60" w14:textId="77777777"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 xml:space="preserve">La víctima u ofendido y su Asesor Jurídico podrán tener acceso a los registros de la investigación en cualquier momento. </w:t>
      </w:r>
    </w:p>
    <w:p w14:paraId="4B606326" w14:textId="10191D84"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w:t>
      </w:r>
      <w:r w:rsidRPr="00482158">
        <w:rPr>
          <w:rFonts w:ascii="Palatino Linotype" w:hAnsi="Palatino Linotype"/>
          <w:i/>
          <w:iCs/>
          <w:sz w:val="22"/>
          <w:szCs w:val="22"/>
        </w:rPr>
        <w:t>. Para los efectos de este párrafo, se entenderá como acto de molestia lo dispuesto en el artículo 266 de este Código.</w:t>
      </w:r>
    </w:p>
    <w:p w14:paraId="2E8E08ED" w14:textId="1B1C397A"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p>
    <w:p w14:paraId="24D5BAFD" w14:textId="36734232"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p>
    <w:p w14:paraId="7EBF3A2C" w14:textId="2D34C8AB"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Artículo 219.</w:t>
      </w:r>
      <w:r w:rsidRPr="00482158">
        <w:rPr>
          <w:rFonts w:ascii="Palatino Linotype" w:hAnsi="Palatino Linotype"/>
          <w:i/>
          <w:iCs/>
          <w:sz w:val="22"/>
          <w:szCs w:val="22"/>
        </w:rPr>
        <w:t xml:space="preserve"> Acceso a los registros y la audiencia inicial</w:t>
      </w:r>
    </w:p>
    <w:p w14:paraId="5D0309E8" w14:textId="0610BE09" w:rsidR="00195BA4" w:rsidRPr="00482158" w:rsidRDefault="00195BA4" w:rsidP="00195BA4">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Una vez convocados a la audiencia inicial, el imputado y su Defensor tienen derecho a consultar los registros de la investigación y a obtener copia, con la oportunidad debida para preparar la defensa</w:t>
      </w:r>
      <w:r w:rsidRPr="00482158">
        <w:rPr>
          <w:rFonts w:ascii="Palatino Linotype" w:hAnsi="Palatino Linotype"/>
          <w:i/>
          <w:iCs/>
          <w:sz w:val="22"/>
          <w:szCs w:val="22"/>
        </w:rPr>
        <w:t>. En caso que el Ministerio Público se niegue a permitir el acceso a los registros o a la obtención de las copias, podrán acudir ante el Juez de control para que resuelva lo conducente.”</w:t>
      </w:r>
    </w:p>
    <w:p w14:paraId="4B571FEF" w14:textId="1786E080" w:rsidR="00195BA4" w:rsidRPr="00482158" w:rsidRDefault="00195BA4" w:rsidP="00195BA4">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sz w:val="22"/>
          <w:szCs w:val="22"/>
        </w:rPr>
        <w:t>(Énfasis añadido)</w:t>
      </w:r>
    </w:p>
    <w:p w14:paraId="2EA1449D" w14:textId="77777777" w:rsidR="00195BA4" w:rsidRPr="00482158" w:rsidRDefault="00195BA4" w:rsidP="0035001E">
      <w:pPr>
        <w:pStyle w:val="Prrafodelista"/>
        <w:tabs>
          <w:tab w:val="left" w:pos="426"/>
        </w:tabs>
        <w:spacing w:line="360" w:lineRule="auto"/>
        <w:ind w:left="0" w:right="51"/>
        <w:jc w:val="both"/>
        <w:rPr>
          <w:rFonts w:ascii="Palatino Linotype" w:hAnsi="Palatino Linotype"/>
          <w:color w:val="000000" w:themeColor="text1"/>
        </w:rPr>
      </w:pPr>
    </w:p>
    <w:p w14:paraId="19B5B082" w14:textId="591F6125" w:rsidR="0035001E" w:rsidRPr="00482158" w:rsidRDefault="00195BA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 lo anterior se aprecia que, por cuanto hace a la víctima u ofendido, podrá tener acceso al contenido del expediente formado con motivo de un proceso penal en cualquier momento; no obstante, por lo que respecta al imputado y/o su defensor, durante la etapa de investigación tendrá acceso cuando se encuentre detenido, sea citado para comparecer como imputado o, sea sujeto de un acto de </w:t>
      </w:r>
      <w:r w:rsidRPr="00482158">
        <w:rPr>
          <w:rFonts w:ascii="Palatino Linotype" w:hAnsi="Palatino Linotype"/>
          <w:color w:val="000000" w:themeColor="text1"/>
        </w:rPr>
        <w:lastRenderedPageBreak/>
        <w:t xml:space="preserve">molestia y se pretenda recibir su entrevista, </w:t>
      </w:r>
      <w:r w:rsidR="00B85C6D" w:rsidRPr="00482158">
        <w:rPr>
          <w:rFonts w:ascii="Palatino Linotype" w:hAnsi="Palatino Linotype"/>
          <w:color w:val="000000" w:themeColor="text1"/>
        </w:rPr>
        <w:t>o bien, una vez que se haya convocado la celebración de la audiencia inicial.</w:t>
      </w:r>
    </w:p>
    <w:p w14:paraId="19E53FC1"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13497725" w14:textId="75E77BCD" w:rsidR="0035001E" w:rsidRPr="00482158" w:rsidRDefault="00B85C6D"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Dicho lo anterior, no es ocioso reiterar que la </w:t>
      </w:r>
      <w:r w:rsidRPr="00482158">
        <w:rPr>
          <w:rFonts w:ascii="Palatino Linotype" w:hAnsi="Palatino Linotype"/>
          <w:b/>
          <w:bCs/>
          <w:color w:val="000000" w:themeColor="text1"/>
        </w:rPr>
        <w:t>RECURRENTE</w:t>
      </w:r>
      <w:r w:rsidRPr="00482158">
        <w:rPr>
          <w:rFonts w:ascii="Palatino Linotype" w:hAnsi="Palatino Linotype"/>
          <w:color w:val="000000" w:themeColor="text1"/>
        </w:rPr>
        <w:t xml:space="preserve"> desea tener acceso al número y contenido de un expediente radicado en el Juzgado Penal de Primera Instancia de Toluca, formado en contra de una persona específica, así como los documentos donde conste el estado procesal, delito y la vícti</w:t>
      </w:r>
      <w:r w:rsidR="009108AC" w:rsidRPr="00482158">
        <w:rPr>
          <w:rFonts w:ascii="Palatino Linotype" w:hAnsi="Palatino Linotype"/>
          <w:color w:val="000000" w:themeColor="text1"/>
        </w:rPr>
        <w:t xml:space="preserve">ma u ofendido del proceso. Al respecto, toda vez que </w:t>
      </w:r>
      <w:r w:rsidR="009108AC" w:rsidRPr="00482158">
        <w:rPr>
          <w:rFonts w:ascii="Palatino Linotype" w:hAnsi="Palatino Linotype"/>
          <w:b/>
          <w:bCs/>
          <w:color w:val="000000" w:themeColor="text1"/>
        </w:rPr>
        <w:t>la información relacionada con el estado procesal, el delito que se imputa y la víctima u ofendido son datos que obran dentro de las propias actuaciones del expediente, esta Ponencia Resolutora determina, por economía procesal, que los requerimientos vertidos por la particular en la solicitud 00555/PJUDICI/IP/2020</w:t>
      </w:r>
      <w:r w:rsidR="009108AC" w:rsidRPr="00482158">
        <w:rPr>
          <w:rFonts w:ascii="Palatino Linotype" w:hAnsi="Palatino Linotype"/>
          <w:color w:val="000000" w:themeColor="text1"/>
        </w:rPr>
        <w:t xml:space="preserve"> </w:t>
      </w:r>
      <w:r w:rsidR="009108AC" w:rsidRPr="00482158">
        <w:rPr>
          <w:rFonts w:ascii="Palatino Linotype" w:hAnsi="Palatino Linotype"/>
          <w:b/>
          <w:bCs/>
          <w:color w:val="000000" w:themeColor="text1"/>
        </w:rPr>
        <w:t>son, esencialmente, el número de expediente, así como los registros, documentos y actuaciones que integran el mismo.</w:t>
      </w:r>
    </w:p>
    <w:p w14:paraId="4C855AB6" w14:textId="77777777" w:rsidR="00E62567" w:rsidRPr="00482158" w:rsidRDefault="00E62567" w:rsidP="00E62567">
      <w:pPr>
        <w:pStyle w:val="Prrafodelista"/>
        <w:tabs>
          <w:tab w:val="left" w:pos="426"/>
        </w:tabs>
        <w:spacing w:line="360" w:lineRule="auto"/>
        <w:ind w:left="0" w:right="51"/>
        <w:jc w:val="both"/>
        <w:rPr>
          <w:rFonts w:ascii="Palatino Linotype" w:hAnsi="Palatino Linotype"/>
          <w:color w:val="000000" w:themeColor="text1"/>
        </w:rPr>
      </w:pPr>
    </w:p>
    <w:p w14:paraId="22B79D95" w14:textId="1A9791F0" w:rsidR="0071034E" w:rsidRPr="00482158" w:rsidRDefault="0071034E" w:rsidP="0071034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Asimismo, toda vez que la </w:t>
      </w:r>
      <w:r w:rsidRPr="00482158">
        <w:rPr>
          <w:rFonts w:ascii="Palatino Linotype" w:hAnsi="Palatino Linotype"/>
          <w:b/>
          <w:bCs/>
          <w:color w:val="000000" w:themeColor="text1"/>
        </w:rPr>
        <w:t>RECURRENTE</w:t>
      </w:r>
      <w:r w:rsidRPr="00482158">
        <w:rPr>
          <w:rFonts w:ascii="Palatino Linotype" w:hAnsi="Palatino Linotype"/>
          <w:color w:val="000000" w:themeColor="text1"/>
        </w:rPr>
        <w:t xml:space="preserve"> solicitó conocer el número y contenido de un expediente radicado en el Juzgado Penal de Primera Instancia de Toluca, instruido en contra de una persona específica, debe entenderse que el proceso penal al que desea acceder ya superó la etapa de investigación inicial y se le debió haber formulado la imputación al imputado.</w:t>
      </w:r>
    </w:p>
    <w:p w14:paraId="1C2DC3A7" w14:textId="77777777" w:rsidR="0071034E" w:rsidRPr="00482158" w:rsidRDefault="0071034E" w:rsidP="0071034E">
      <w:pPr>
        <w:pStyle w:val="Prrafodelista"/>
        <w:tabs>
          <w:tab w:val="left" w:pos="426"/>
        </w:tabs>
        <w:spacing w:line="360" w:lineRule="auto"/>
        <w:ind w:left="0" w:right="51"/>
        <w:jc w:val="both"/>
        <w:rPr>
          <w:rFonts w:ascii="Palatino Linotype" w:hAnsi="Palatino Linotype"/>
          <w:color w:val="000000" w:themeColor="text1"/>
        </w:rPr>
      </w:pPr>
    </w:p>
    <w:p w14:paraId="53D60D61" w14:textId="536B0811" w:rsidR="009108AC" w:rsidRPr="00482158" w:rsidRDefault="0074456B" w:rsidP="009108AC">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3" w:name="_Toc57296926"/>
      <w:r w:rsidRPr="00482158">
        <w:rPr>
          <w:rFonts w:ascii="Palatino Linotype" w:hAnsi="Palatino Linotype"/>
          <w:b/>
          <w:bCs/>
          <w:color w:val="000000" w:themeColor="text1"/>
        </w:rPr>
        <w:t>IV.</w:t>
      </w:r>
      <w:r w:rsidR="009108AC" w:rsidRPr="00482158">
        <w:rPr>
          <w:rFonts w:ascii="Palatino Linotype" w:hAnsi="Palatino Linotype"/>
          <w:b/>
          <w:bCs/>
          <w:color w:val="000000" w:themeColor="text1"/>
        </w:rPr>
        <w:t xml:space="preserve"> De la clasificación de la información</w:t>
      </w:r>
      <w:bookmarkEnd w:id="33"/>
    </w:p>
    <w:p w14:paraId="12389E9F" w14:textId="77777777" w:rsidR="009108AC" w:rsidRPr="00482158" w:rsidRDefault="009108AC" w:rsidP="0035001E">
      <w:pPr>
        <w:pStyle w:val="Prrafodelista"/>
        <w:tabs>
          <w:tab w:val="left" w:pos="426"/>
        </w:tabs>
        <w:spacing w:line="360" w:lineRule="auto"/>
        <w:ind w:left="0" w:right="51"/>
        <w:jc w:val="both"/>
        <w:rPr>
          <w:rFonts w:ascii="Palatino Linotype" w:hAnsi="Palatino Linotype"/>
          <w:color w:val="000000" w:themeColor="text1"/>
        </w:rPr>
      </w:pPr>
    </w:p>
    <w:p w14:paraId="112EEE68" w14:textId="207EBFDC" w:rsidR="0035001E" w:rsidRPr="00482158" w:rsidRDefault="00AE64A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Ahora bien, como</w:t>
      </w:r>
      <w:r w:rsidR="001A4F95" w:rsidRPr="00482158">
        <w:rPr>
          <w:rFonts w:ascii="Palatino Linotype" w:hAnsi="Palatino Linotype"/>
          <w:color w:val="000000" w:themeColor="text1"/>
        </w:rPr>
        <w:t xml:space="preserve"> fuera señalado en párrafos previos, el </w:t>
      </w:r>
      <w:r w:rsidR="001A4F95" w:rsidRPr="00482158">
        <w:rPr>
          <w:rFonts w:ascii="Palatino Linotype" w:hAnsi="Palatino Linotype"/>
          <w:b/>
          <w:bCs/>
          <w:color w:val="000000" w:themeColor="text1"/>
        </w:rPr>
        <w:t>SUJETO OBLIGADO</w:t>
      </w:r>
      <w:r w:rsidR="001A4F95" w:rsidRPr="00482158">
        <w:rPr>
          <w:rFonts w:ascii="Palatino Linotype" w:hAnsi="Palatino Linotype"/>
          <w:color w:val="000000" w:themeColor="text1"/>
        </w:rPr>
        <w:t xml:space="preserve"> fundó su negativa de entregar o, siquiera buscar la información solicitada, debido que, a su juicio, lo requerido no versaba sobre el derecho de acceso a la información, sino al derecho de acceso a datos personales.</w:t>
      </w:r>
    </w:p>
    <w:p w14:paraId="1982FD5D" w14:textId="77777777" w:rsidR="0035001E" w:rsidRPr="00482158" w:rsidRDefault="0035001E" w:rsidP="0035001E">
      <w:pPr>
        <w:pStyle w:val="Prrafodelista"/>
        <w:tabs>
          <w:tab w:val="left" w:pos="426"/>
        </w:tabs>
        <w:spacing w:line="360" w:lineRule="auto"/>
        <w:ind w:left="0" w:right="51"/>
        <w:jc w:val="both"/>
        <w:rPr>
          <w:rFonts w:ascii="Palatino Linotype" w:hAnsi="Palatino Linotype"/>
          <w:color w:val="000000" w:themeColor="text1"/>
        </w:rPr>
      </w:pPr>
    </w:p>
    <w:p w14:paraId="2EFE4ADE" w14:textId="01B8C737" w:rsidR="0035001E" w:rsidRPr="00482158" w:rsidRDefault="00343E05"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Después, vía Informe Justificado, señaló esencialmente que el informar de la existencia de una causa penal instruida de una persona violentaría sus derechos de protección de datos personales y el principio de presunción de inocencia; y, que el imputado tiene derecho a acceder a cualquier documento o registro que obre en la investigación.</w:t>
      </w:r>
    </w:p>
    <w:p w14:paraId="6FAC4957"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226BB1CE" w14:textId="4CC20ED4" w:rsidR="00B85C6D" w:rsidRPr="00482158" w:rsidRDefault="00AE64A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ese sentido, como fuera señalado en párrafos previos, toda la información generada, poseída o administrada por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tiene el carácter de pública, salvo contadas excepciones contenida en la Ley de la materia. Para el caso concreto, se aprecia que el número y contenido de un expediente formado en materia penal se relaciona con </w:t>
      </w:r>
      <w:r w:rsidR="009C1D1E" w:rsidRPr="00482158">
        <w:rPr>
          <w:rFonts w:ascii="Palatino Linotype" w:hAnsi="Palatino Linotype"/>
          <w:color w:val="000000" w:themeColor="text1"/>
        </w:rPr>
        <w:t xml:space="preserve">la causal de reserva de la información contenida en la </w:t>
      </w:r>
      <w:r w:rsidR="00C40298" w:rsidRPr="00482158">
        <w:rPr>
          <w:rFonts w:ascii="Palatino Linotype" w:hAnsi="Palatino Linotype"/>
          <w:color w:val="000000" w:themeColor="text1"/>
        </w:rPr>
        <w:t>fracción</w:t>
      </w:r>
      <w:r w:rsidR="009C1D1E" w:rsidRPr="00482158">
        <w:rPr>
          <w:rFonts w:ascii="Palatino Linotype" w:hAnsi="Palatino Linotype"/>
          <w:color w:val="000000" w:themeColor="text1"/>
        </w:rPr>
        <w:t xml:space="preserve"> VI</w:t>
      </w:r>
      <w:r w:rsidR="00C40298" w:rsidRPr="00482158">
        <w:rPr>
          <w:rFonts w:ascii="Palatino Linotype" w:hAnsi="Palatino Linotype"/>
          <w:color w:val="000000" w:themeColor="text1"/>
        </w:rPr>
        <w:t xml:space="preserve"> </w:t>
      </w:r>
      <w:r w:rsidR="009C1D1E" w:rsidRPr="00482158">
        <w:rPr>
          <w:rFonts w:ascii="Palatino Linotype" w:hAnsi="Palatino Linotype"/>
          <w:color w:val="000000" w:themeColor="text1"/>
        </w:rPr>
        <w:t>del artículo 140 de la Ley de Transparencia y Acceso a la Información Pública del Estado de México y Municipios</w:t>
      </w:r>
      <w:r w:rsidR="00F61384" w:rsidRPr="00482158">
        <w:rPr>
          <w:rFonts w:ascii="Palatino Linotype" w:hAnsi="Palatino Linotype"/>
          <w:color w:val="000000" w:themeColor="text1"/>
        </w:rPr>
        <w:t>, en íntima concordancia con las fracciones X, XI y XII del numeral 133 de su homóloga Ley General</w:t>
      </w:r>
      <w:r w:rsidR="009C1D1E" w:rsidRPr="00482158">
        <w:rPr>
          <w:rFonts w:ascii="Palatino Linotype" w:hAnsi="Palatino Linotype"/>
          <w:color w:val="000000" w:themeColor="text1"/>
        </w:rPr>
        <w:t>:</w:t>
      </w:r>
    </w:p>
    <w:p w14:paraId="1EA7F7E8" w14:textId="6CEABB38"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00D3FD59" w14:textId="362F7441" w:rsidR="00F61384" w:rsidRPr="00482158" w:rsidRDefault="00F61384" w:rsidP="00F61384">
      <w:pPr>
        <w:pStyle w:val="Prrafodelista"/>
        <w:tabs>
          <w:tab w:val="left" w:pos="426"/>
        </w:tabs>
        <w:spacing w:line="276" w:lineRule="auto"/>
        <w:ind w:left="567" w:right="567"/>
        <w:jc w:val="center"/>
        <w:rPr>
          <w:rFonts w:ascii="Palatino Linotype" w:hAnsi="Palatino Linotype"/>
          <w:b/>
          <w:bCs/>
          <w:i/>
          <w:iCs/>
          <w:sz w:val="22"/>
          <w:szCs w:val="22"/>
        </w:rPr>
      </w:pPr>
      <w:r w:rsidRPr="00482158">
        <w:rPr>
          <w:rFonts w:ascii="Palatino Linotype" w:hAnsi="Palatino Linotype"/>
          <w:b/>
          <w:bCs/>
          <w:i/>
          <w:iCs/>
          <w:sz w:val="22"/>
          <w:szCs w:val="22"/>
        </w:rPr>
        <w:t>LEY DE TRANSPARENCIA Y ACCESO A LA INFORMACIÓN PÚBLICA DEL ESTADO DE MÉXICO Y MUNICIPIOS</w:t>
      </w:r>
    </w:p>
    <w:p w14:paraId="041D507A" w14:textId="762B93DA" w:rsidR="009C1D1E" w:rsidRPr="00482158" w:rsidRDefault="009C1D1E" w:rsidP="009C1D1E">
      <w:pPr>
        <w:pStyle w:val="Prrafodelista"/>
        <w:tabs>
          <w:tab w:val="left" w:pos="426"/>
        </w:tabs>
        <w:spacing w:line="276" w:lineRule="auto"/>
        <w:ind w:left="567" w:right="567"/>
        <w:jc w:val="both"/>
        <w:rPr>
          <w:rFonts w:ascii="Palatino Linotype" w:hAnsi="Palatino Linotype"/>
          <w:b/>
          <w:bCs/>
          <w:i/>
          <w:iCs/>
          <w:sz w:val="22"/>
          <w:szCs w:val="22"/>
        </w:rPr>
      </w:pPr>
      <w:r w:rsidRPr="00482158">
        <w:rPr>
          <w:rFonts w:ascii="Palatino Linotype" w:hAnsi="Palatino Linotype"/>
          <w:i/>
          <w:iCs/>
          <w:sz w:val="22"/>
          <w:szCs w:val="22"/>
        </w:rPr>
        <w:t>“</w:t>
      </w:r>
      <w:r w:rsidRPr="00482158">
        <w:rPr>
          <w:rFonts w:ascii="Palatino Linotype" w:hAnsi="Palatino Linotype"/>
          <w:b/>
          <w:bCs/>
          <w:i/>
          <w:iCs/>
          <w:sz w:val="22"/>
          <w:szCs w:val="22"/>
        </w:rPr>
        <w:t xml:space="preserve">Artículo 140. El acceso a la información pública será restringido excepcionalmente, cuando </w:t>
      </w:r>
      <w:r w:rsidRPr="00482158">
        <w:rPr>
          <w:rFonts w:ascii="Palatino Linotype" w:hAnsi="Palatino Linotype"/>
          <w:i/>
          <w:iCs/>
          <w:sz w:val="22"/>
          <w:szCs w:val="22"/>
        </w:rPr>
        <w:t xml:space="preserve">por razones de interés público, </w:t>
      </w:r>
      <w:r w:rsidRPr="00482158">
        <w:rPr>
          <w:rFonts w:ascii="Palatino Linotype" w:hAnsi="Palatino Linotype"/>
          <w:b/>
          <w:bCs/>
          <w:i/>
          <w:iCs/>
          <w:sz w:val="22"/>
          <w:szCs w:val="22"/>
        </w:rPr>
        <w:t>ésta sea clasificada como reservada, conforme a los criterios siguientes:</w:t>
      </w:r>
    </w:p>
    <w:p w14:paraId="4B6A6533" w14:textId="17274FBB" w:rsidR="009C1D1E" w:rsidRPr="00482158" w:rsidRDefault="009C1D1E" w:rsidP="009C1D1E">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p>
    <w:p w14:paraId="5A2A6F8E" w14:textId="58AE09FD" w:rsidR="009C1D1E" w:rsidRPr="00482158" w:rsidRDefault="009C1D1E" w:rsidP="009C1D1E">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lastRenderedPageBreak/>
        <w:t xml:space="preserve">VI. </w:t>
      </w:r>
      <w:r w:rsidRPr="00482158">
        <w:rPr>
          <w:rFonts w:ascii="Palatino Linotype" w:hAnsi="Palatino Linotype"/>
          <w:i/>
          <w:iCs/>
          <w:sz w:val="22"/>
          <w:szCs w:val="22"/>
        </w:rPr>
        <w:t xml:space="preserve">Pueda causar daño u obstruya la prevención o persecución de los delitos, </w:t>
      </w:r>
      <w:r w:rsidRPr="00482158">
        <w:rPr>
          <w:rFonts w:ascii="Palatino Linotype" w:hAnsi="Palatino Linotype"/>
          <w:b/>
          <w:bCs/>
          <w:i/>
          <w:iCs/>
          <w:sz w:val="22"/>
          <w:szCs w:val="22"/>
        </w:rPr>
        <w:t>altere el proceso de investigación de las carpetas de investigación, afecte o vulnere la conducción o los derechos del debido proceso en los procedimientos judiciales</w:t>
      </w:r>
      <w:r w:rsidRPr="00482158">
        <w:rPr>
          <w:rFonts w:ascii="Palatino Linotype" w:hAnsi="Palatino Linotype"/>
          <w:i/>
          <w:iCs/>
          <w:sz w:val="22"/>
          <w:szCs w:val="22"/>
        </w:rPr>
        <w:t xml:space="preserve"> o administrativos, incluidos los de quejas, denuncias, inconformidades, responsabilidades administrativas y resarcitorias </w:t>
      </w:r>
      <w:r w:rsidRPr="00482158">
        <w:rPr>
          <w:rFonts w:ascii="Palatino Linotype" w:hAnsi="Palatino Linotype"/>
          <w:b/>
          <w:bCs/>
          <w:i/>
          <w:iCs/>
          <w:sz w:val="22"/>
          <w:szCs w:val="22"/>
        </w:rPr>
        <w:t>en tanto no hayan quedado firmes o afecte la administración de justicia o la seguridad de un denunciante, querellante o testigo, así como sus familias</w:t>
      </w:r>
      <w:r w:rsidRPr="00482158">
        <w:rPr>
          <w:rFonts w:ascii="Palatino Linotype" w:hAnsi="Palatino Linotype"/>
          <w:i/>
          <w:iCs/>
          <w:sz w:val="22"/>
          <w:szCs w:val="22"/>
        </w:rPr>
        <w:t>, en los términos de las disposiciones jurídicas aplicables;</w:t>
      </w:r>
    </w:p>
    <w:p w14:paraId="27C210EB" w14:textId="22CD78BF" w:rsidR="009C1D1E" w:rsidRPr="00482158" w:rsidRDefault="009C1D1E" w:rsidP="009C1D1E">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r w:rsidR="00C40298" w:rsidRPr="00482158">
        <w:rPr>
          <w:rFonts w:ascii="Palatino Linotype" w:hAnsi="Palatino Linotype"/>
          <w:i/>
          <w:iCs/>
          <w:sz w:val="22"/>
          <w:szCs w:val="22"/>
        </w:rPr>
        <w:t>”</w:t>
      </w:r>
    </w:p>
    <w:p w14:paraId="6B6F90A6" w14:textId="320D1CA7" w:rsidR="00F61384" w:rsidRPr="00482158" w:rsidRDefault="00F61384" w:rsidP="009C1D1E">
      <w:pPr>
        <w:pStyle w:val="Prrafodelista"/>
        <w:tabs>
          <w:tab w:val="left" w:pos="426"/>
        </w:tabs>
        <w:spacing w:line="276" w:lineRule="auto"/>
        <w:ind w:left="567" w:right="567"/>
        <w:jc w:val="both"/>
        <w:rPr>
          <w:rFonts w:ascii="Palatino Linotype" w:hAnsi="Palatino Linotype"/>
          <w:i/>
          <w:iCs/>
          <w:sz w:val="22"/>
          <w:szCs w:val="22"/>
        </w:rPr>
      </w:pPr>
    </w:p>
    <w:p w14:paraId="3C10FF52" w14:textId="373714B2" w:rsidR="00F61384" w:rsidRPr="00482158" w:rsidRDefault="00F61384" w:rsidP="00F61384">
      <w:pPr>
        <w:pStyle w:val="Prrafodelista"/>
        <w:tabs>
          <w:tab w:val="left" w:pos="426"/>
        </w:tabs>
        <w:spacing w:line="276" w:lineRule="auto"/>
        <w:ind w:left="567" w:right="567"/>
        <w:jc w:val="center"/>
        <w:rPr>
          <w:rFonts w:ascii="Palatino Linotype" w:hAnsi="Palatino Linotype"/>
          <w:b/>
          <w:bCs/>
          <w:i/>
          <w:iCs/>
          <w:sz w:val="22"/>
          <w:szCs w:val="22"/>
        </w:rPr>
      </w:pPr>
      <w:r w:rsidRPr="00482158">
        <w:rPr>
          <w:rFonts w:ascii="Palatino Linotype" w:hAnsi="Palatino Linotype"/>
          <w:b/>
          <w:bCs/>
          <w:i/>
          <w:iCs/>
          <w:sz w:val="22"/>
          <w:szCs w:val="22"/>
        </w:rPr>
        <w:t>LEY GENERAL DE TRANSPARENCIA Y ACCESO A LA INFORMACIÓN PÚBLICA</w:t>
      </w:r>
    </w:p>
    <w:p w14:paraId="24088C31" w14:textId="02DDC14F" w:rsidR="00F61384" w:rsidRPr="00482158" w:rsidRDefault="00F61384"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i/>
          <w:iCs/>
        </w:rPr>
        <w:t>“</w:t>
      </w:r>
      <w:r w:rsidRPr="00482158">
        <w:rPr>
          <w:rFonts w:ascii="Palatino Linotype" w:hAnsi="Palatino Linotype"/>
          <w:b/>
          <w:bCs/>
          <w:i/>
          <w:iCs/>
        </w:rPr>
        <w:t>Artículo 113.</w:t>
      </w:r>
      <w:r w:rsidRPr="00482158">
        <w:rPr>
          <w:rFonts w:ascii="Palatino Linotype" w:hAnsi="Palatino Linotype"/>
          <w:i/>
          <w:iCs/>
        </w:rPr>
        <w:t xml:space="preserve"> Como información reservada podrá clasificarse aquella cuya publicación:</w:t>
      </w:r>
    </w:p>
    <w:p w14:paraId="41F15AED" w14:textId="48B55E8B" w:rsidR="005A4FA9" w:rsidRPr="00482158" w:rsidRDefault="005A4FA9"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i/>
          <w:iCs/>
        </w:rPr>
        <w:t>(…)</w:t>
      </w:r>
    </w:p>
    <w:p w14:paraId="459C1AB2" w14:textId="2518CD34" w:rsidR="005A4FA9" w:rsidRPr="00482158" w:rsidRDefault="005A4FA9"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VII.</w:t>
      </w:r>
      <w:r w:rsidRPr="00482158">
        <w:rPr>
          <w:rFonts w:ascii="Palatino Linotype" w:hAnsi="Palatino Linotype"/>
          <w:i/>
          <w:iCs/>
        </w:rPr>
        <w:t xml:space="preserve"> Obstruya la prevención o persecución de los delitos;</w:t>
      </w:r>
    </w:p>
    <w:p w14:paraId="0366F2BE" w14:textId="633A109C" w:rsidR="00F61384" w:rsidRPr="00482158" w:rsidRDefault="00F61384"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i/>
          <w:iCs/>
        </w:rPr>
        <w:t>(…)</w:t>
      </w:r>
    </w:p>
    <w:p w14:paraId="53F59014" w14:textId="77777777" w:rsidR="00F61384" w:rsidRPr="00482158" w:rsidRDefault="00F61384"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X.</w:t>
      </w:r>
      <w:r w:rsidRPr="00482158">
        <w:rPr>
          <w:rFonts w:ascii="Palatino Linotype" w:hAnsi="Palatino Linotype"/>
          <w:i/>
          <w:iCs/>
        </w:rPr>
        <w:t xml:space="preserve"> Afecte los derechos del debido proceso; </w:t>
      </w:r>
    </w:p>
    <w:p w14:paraId="72A51147" w14:textId="77777777" w:rsidR="00F61384" w:rsidRPr="00482158" w:rsidRDefault="00F61384"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XI.</w:t>
      </w:r>
      <w:r w:rsidRPr="00482158">
        <w:rPr>
          <w:rFonts w:ascii="Palatino Linotype" w:hAnsi="Palatino Linotype"/>
          <w:i/>
          <w:iCs/>
        </w:rPr>
        <w:t xml:space="preserve"> Vulnere la conducción de los Expedientes judiciales o de los procedimientos administrativos seguidos en forma de juicio, en tanto no hayan causado estado; </w:t>
      </w:r>
    </w:p>
    <w:p w14:paraId="1E45FA40" w14:textId="4194C588" w:rsidR="00F61384" w:rsidRPr="00482158" w:rsidRDefault="00F61384"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b/>
          <w:bCs/>
          <w:i/>
          <w:iCs/>
        </w:rPr>
        <w:t>XII.</w:t>
      </w:r>
      <w:r w:rsidRPr="00482158">
        <w:rPr>
          <w:rFonts w:ascii="Palatino Linotype" w:hAnsi="Palatino Linotype"/>
          <w:i/>
          <w:iCs/>
        </w:rPr>
        <w:t xml:space="preserve"> Se encuentre contenida dentro de las investigaciones de hechos que la ley señale como delitos y se tramiten ante el Ministerio Público, y</w:t>
      </w:r>
    </w:p>
    <w:p w14:paraId="036ACC40" w14:textId="104DA8E7" w:rsidR="00F61384" w:rsidRPr="00482158" w:rsidRDefault="00F61384" w:rsidP="009C1D1E">
      <w:pPr>
        <w:pStyle w:val="Prrafodelista"/>
        <w:tabs>
          <w:tab w:val="left" w:pos="426"/>
        </w:tabs>
        <w:spacing w:line="276" w:lineRule="auto"/>
        <w:ind w:left="567" w:right="567"/>
        <w:jc w:val="both"/>
        <w:rPr>
          <w:rFonts w:ascii="Palatino Linotype" w:hAnsi="Palatino Linotype"/>
          <w:i/>
          <w:iCs/>
        </w:rPr>
      </w:pPr>
      <w:r w:rsidRPr="00482158">
        <w:rPr>
          <w:rFonts w:ascii="Palatino Linotype" w:hAnsi="Palatino Linotype"/>
          <w:i/>
          <w:iCs/>
        </w:rPr>
        <w:t>(…)”</w:t>
      </w:r>
    </w:p>
    <w:p w14:paraId="0E55580D" w14:textId="799E826A" w:rsidR="00F61384" w:rsidRPr="00482158" w:rsidRDefault="00F61384" w:rsidP="009C1D1E">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rPr>
        <w:t>(Énfasis añadido)</w:t>
      </w:r>
    </w:p>
    <w:p w14:paraId="1FBC4C06" w14:textId="77777777" w:rsidR="009C1D1E" w:rsidRPr="00482158" w:rsidRDefault="009C1D1E" w:rsidP="00B85C6D">
      <w:pPr>
        <w:pStyle w:val="Prrafodelista"/>
        <w:tabs>
          <w:tab w:val="left" w:pos="426"/>
        </w:tabs>
        <w:spacing w:line="360" w:lineRule="auto"/>
        <w:ind w:left="0" w:right="51"/>
        <w:jc w:val="both"/>
        <w:rPr>
          <w:rFonts w:ascii="Palatino Linotype" w:hAnsi="Palatino Linotype"/>
          <w:color w:val="000000" w:themeColor="text1"/>
        </w:rPr>
      </w:pPr>
    </w:p>
    <w:p w14:paraId="0E47009D" w14:textId="6C80DC2E" w:rsidR="00B85C6D" w:rsidRPr="00482158" w:rsidRDefault="005A4FA9"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Así las cosas, los lineamientos Vigésimo Sexto</w:t>
      </w:r>
      <w:r w:rsidR="00287315" w:rsidRPr="00482158">
        <w:rPr>
          <w:rFonts w:ascii="Palatino Linotype" w:hAnsi="Palatino Linotype"/>
          <w:color w:val="000000" w:themeColor="text1"/>
        </w:rPr>
        <w:t xml:space="preserve">, Vigésimo Noveno y Trigésimo </w:t>
      </w:r>
      <w:r w:rsidR="00E8092E" w:rsidRPr="00482158">
        <w:rPr>
          <w:rFonts w:ascii="Palatino Linotype" w:hAnsi="Palatino Linotype"/>
          <w:color w:val="000000" w:themeColor="text1"/>
        </w:rPr>
        <w:t>Primero</w:t>
      </w:r>
      <w:r w:rsidR="00287315" w:rsidRPr="00482158">
        <w:rPr>
          <w:rFonts w:ascii="Palatino Linotype" w:hAnsi="Palatino Linotype"/>
          <w:color w:val="000000" w:themeColor="text1"/>
        </w:rPr>
        <w:t xml:space="preserve"> de los</w:t>
      </w:r>
      <w:r w:rsidRPr="00482158">
        <w:rPr>
          <w:rFonts w:ascii="Palatino Linotype" w:hAnsi="Palatino Linotype"/>
          <w:color w:val="000000" w:themeColor="text1"/>
        </w:rPr>
        <w:t xml:space="preserve"> Lineamientos Generales en Materia de Clasificación, Desclasificación de la Información, así como para la Elaboración de Versiones Públicas, </w:t>
      </w:r>
      <w:r w:rsidR="00287315" w:rsidRPr="00482158">
        <w:rPr>
          <w:rFonts w:ascii="Palatino Linotype" w:hAnsi="Palatino Linotype"/>
          <w:color w:val="000000" w:themeColor="text1"/>
        </w:rPr>
        <w:t>estipulan que podrá considerarse como información reservada, aquélla que actualice los siguientes supuestos:</w:t>
      </w:r>
    </w:p>
    <w:p w14:paraId="63D24833" w14:textId="2C45043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7D093F3E" w14:textId="0184FAA2" w:rsidR="005A4FA9" w:rsidRPr="00482158" w:rsidRDefault="005A4FA9" w:rsidP="005A4FA9">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lastRenderedPageBreak/>
        <w:t>“Vigésimo sexto.</w:t>
      </w:r>
      <w:r w:rsidRPr="00482158">
        <w:rPr>
          <w:rFonts w:ascii="Palatino Linotype" w:eastAsia="Times New Roman" w:hAnsi="Palatino Linotype" w:cs="Arial"/>
          <w:i/>
          <w:iCs/>
          <w:color w:val="2F2F2F"/>
          <w:sz w:val="22"/>
          <w:szCs w:val="22"/>
          <w:lang w:val="es-MX" w:eastAsia="es-MX"/>
        </w:rPr>
        <w:t xml:space="preserve"> De conformidad con el artículo 113, fracción VII de la Ley General, </w:t>
      </w:r>
      <w:r w:rsidRPr="00482158">
        <w:rPr>
          <w:rFonts w:ascii="Palatino Linotype" w:eastAsia="Times New Roman" w:hAnsi="Palatino Linotype" w:cs="Arial"/>
          <w:b/>
          <w:bCs/>
          <w:i/>
          <w:iCs/>
          <w:color w:val="2F2F2F"/>
          <w:sz w:val="22"/>
          <w:szCs w:val="22"/>
          <w:lang w:val="es-MX" w:eastAsia="es-MX"/>
        </w:rPr>
        <w:t>podrá considerarse como información reservada, aquella que obstruya la prevención de delitos</w:t>
      </w:r>
      <w:r w:rsidRPr="00482158">
        <w:rPr>
          <w:rFonts w:ascii="Palatino Linotype" w:eastAsia="Times New Roman" w:hAnsi="Palatino Linotype" w:cs="Arial"/>
          <w:i/>
          <w:iCs/>
          <w:color w:val="2F2F2F"/>
          <w:sz w:val="22"/>
          <w:szCs w:val="22"/>
          <w:lang w:val="es-MX" w:eastAsia="es-MX"/>
        </w:rPr>
        <w:t xml:space="preserve"> al obstaculizar las acciones implementadas por las autoridades para evitar su comisión, o menoscabar o limitar la capacidad de las autoridades para evitar la comisión de delitos.</w:t>
      </w:r>
    </w:p>
    <w:p w14:paraId="66CC3BBC" w14:textId="77777777" w:rsidR="005A4FA9" w:rsidRPr="00482158" w:rsidRDefault="005A4FA9" w:rsidP="005A4FA9">
      <w:pPr>
        <w:shd w:val="clear" w:color="auto" w:fill="FFFFFF"/>
        <w:tabs>
          <w:tab w:val="left" w:pos="851"/>
        </w:tabs>
        <w:spacing w:line="276" w:lineRule="auto"/>
        <w:ind w:left="567"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Para que se verifique el supuesto de reserva</w:t>
      </w:r>
      <w:r w:rsidRPr="00482158">
        <w:rPr>
          <w:rFonts w:ascii="Palatino Linotype" w:eastAsia="Times New Roman" w:hAnsi="Palatino Linotype" w:cs="Arial"/>
          <w:i/>
          <w:iCs/>
          <w:color w:val="2F2F2F"/>
          <w:sz w:val="22"/>
          <w:szCs w:val="22"/>
          <w:lang w:val="es-MX" w:eastAsia="es-MX"/>
        </w:rPr>
        <w:t xml:space="preserve">, cuando se cause un perjuicio a las actividades de persecución de los delitos, </w:t>
      </w:r>
      <w:r w:rsidRPr="00482158">
        <w:rPr>
          <w:rFonts w:ascii="Palatino Linotype" w:eastAsia="Times New Roman" w:hAnsi="Palatino Linotype" w:cs="Arial"/>
          <w:b/>
          <w:bCs/>
          <w:i/>
          <w:iCs/>
          <w:color w:val="2F2F2F"/>
          <w:sz w:val="22"/>
          <w:szCs w:val="22"/>
          <w:lang w:val="es-MX" w:eastAsia="es-MX"/>
        </w:rPr>
        <w:t>deben de actualizarse los siguientes elementos:</w:t>
      </w:r>
    </w:p>
    <w:p w14:paraId="1721DF36" w14:textId="2DA34C6C" w:rsidR="005A4FA9" w:rsidRPr="00482158" w:rsidRDefault="005A4FA9" w:rsidP="00287315">
      <w:pPr>
        <w:shd w:val="clear" w:color="auto" w:fill="FFFFFF"/>
        <w:tabs>
          <w:tab w:val="left" w:pos="851"/>
        </w:tabs>
        <w:spacing w:line="276" w:lineRule="auto"/>
        <w:ind w:left="851"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 I.</w:t>
      </w:r>
      <w:r w:rsidRPr="00482158">
        <w:rPr>
          <w:rFonts w:ascii="Palatino Linotype" w:eastAsia="Times New Roman" w:hAnsi="Palatino Linotype" w:cs="Arial"/>
          <w:b/>
          <w:bCs/>
          <w:i/>
          <w:iCs/>
          <w:color w:val="2F2F2F"/>
          <w:lang w:val="es-MX" w:eastAsia="es-MX"/>
        </w:rPr>
        <w:t> </w:t>
      </w:r>
      <w:r w:rsidRPr="00482158">
        <w:rPr>
          <w:rFonts w:ascii="Palatino Linotype" w:eastAsia="Times New Roman" w:hAnsi="Palatino Linotype" w:cs="Arial"/>
          <w:b/>
          <w:bCs/>
          <w:i/>
          <w:iCs/>
          <w:color w:val="2F2F2F"/>
          <w:sz w:val="22"/>
          <w:szCs w:val="22"/>
          <w:lang w:val="es-MX" w:eastAsia="es-MX"/>
        </w:rPr>
        <w:t>La existencia de un proceso penal en sustanciación o una carpeta de investigación en trámite;</w:t>
      </w:r>
    </w:p>
    <w:p w14:paraId="097CD9EF" w14:textId="6BA496D3" w:rsidR="005A4FA9" w:rsidRPr="00482158" w:rsidRDefault="005A4FA9" w:rsidP="00287315">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w:t>
      </w:r>
      <w:r w:rsidRPr="00482158">
        <w:rPr>
          <w:rFonts w:ascii="Palatino Linotype" w:eastAsia="Times New Roman" w:hAnsi="Palatino Linotype" w:cs="Arial"/>
          <w:b/>
          <w:bCs/>
          <w:i/>
          <w:iCs/>
          <w:color w:val="2F2F2F"/>
          <w:lang w:val="es-MX" w:eastAsia="es-MX"/>
        </w:rPr>
        <w:t> </w:t>
      </w:r>
      <w:r w:rsidRPr="00482158">
        <w:rPr>
          <w:rFonts w:ascii="Palatino Linotype" w:eastAsia="Times New Roman" w:hAnsi="Palatino Linotype" w:cs="Arial"/>
          <w:b/>
          <w:bCs/>
          <w:i/>
          <w:iCs/>
          <w:color w:val="2F2F2F"/>
          <w:sz w:val="22"/>
          <w:szCs w:val="22"/>
          <w:lang w:val="es-MX" w:eastAsia="es-MX"/>
        </w:rPr>
        <w:t>Que se acredite el vínculo que existe entre la información solicitada y la carpeta de investigación, o el proceso penal, según sea el caso</w:t>
      </w:r>
      <w:r w:rsidRPr="00482158">
        <w:rPr>
          <w:rFonts w:ascii="Palatino Linotype" w:eastAsia="Times New Roman" w:hAnsi="Palatino Linotype" w:cs="Arial"/>
          <w:i/>
          <w:iCs/>
          <w:color w:val="2F2F2F"/>
          <w:sz w:val="22"/>
          <w:szCs w:val="22"/>
          <w:lang w:val="es-MX" w:eastAsia="es-MX"/>
        </w:rPr>
        <w:t>, y</w:t>
      </w:r>
    </w:p>
    <w:p w14:paraId="15C16BF6" w14:textId="45C516B1" w:rsidR="005A4FA9" w:rsidRPr="00482158" w:rsidRDefault="005A4FA9" w:rsidP="00287315">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III.</w:t>
      </w:r>
      <w:r w:rsidRPr="00482158">
        <w:rPr>
          <w:rFonts w:ascii="Palatino Linotype" w:eastAsia="Times New Roman" w:hAnsi="Palatino Linotype" w:cs="Arial"/>
          <w:i/>
          <w:iCs/>
          <w:color w:val="2F2F2F"/>
          <w:lang w:val="es-MX" w:eastAsia="es-MX"/>
        </w:rPr>
        <w:t xml:space="preserve"> </w:t>
      </w:r>
      <w:r w:rsidRPr="00482158">
        <w:rPr>
          <w:rFonts w:ascii="Palatino Linotype" w:eastAsia="Times New Roman" w:hAnsi="Palatino Linotype" w:cs="Arial"/>
          <w:b/>
          <w:bCs/>
          <w:i/>
          <w:iCs/>
          <w:color w:val="2F2F2F"/>
          <w:sz w:val="22"/>
          <w:szCs w:val="22"/>
          <w:lang w:val="es-MX" w:eastAsia="es-MX"/>
        </w:rPr>
        <w:t>Que la difusión de la información pueda impedir u obstruir las funciones que ejerce el Ministerio Público o su equivalente durante la etapa de investigación o ante los tribunales judiciales con motivo del ejercicio de la acción penal</w:t>
      </w:r>
      <w:r w:rsidRPr="00482158">
        <w:rPr>
          <w:rFonts w:ascii="Palatino Linotype" w:eastAsia="Times New Roman" w:hAnsi="Palatino Linotype" w:cs="Arial"/>
          <w:i/>
          <w:iCs/>
          <w:color w:val="2F2F2F"/>
          <w:sz w:val="22"/>
          <w:szCs w:val="22"/>
          <w:lang w:val="es-MX" w:eastAsia="es-MX"/>
        </w:rPr>
        <w:t>.</w:t>
      </w:r>
    </w:p>
    <w:p w14:paraId="35044EEE" w14:textId="2FA38700" w:rsidR="005A4FA9" w:rsidRPr="00482158" w:rsidRDefault="005A4FA9" w:rsidP="005A4FA9">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p>
    <w:p w14:paraId="4079356B" w14:textId="77777777" w:rsidR="00287315" w:rsidRPr="00482158" w:rsidRDefault="00287315" w:rsidP="00287315">
      <w:pPr>
        <w:shd w:val="clear" w:color="auto" w:fill="FFFFFF"/>
        <w:tabs>
          <w:tab w:val="left" w:pos="851"/>
        </w:tabs>
        <w:spacing w:line="276" w:lineRule="auto"/>
        <w:ind w:left="567"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Vigésimo noveno.</w:t>
      </w:r>
      <w:r w:rsidRPr="00482158">
        <w:rPr>
          <w:rFonts w:ascii="Palatino Linotype" w:eastAsia="Times New Roman" w:hAnsi="Palatino Linotype" w:cs="Arial"/>
          <w:i/>
          <w:iCs/>
          <w:color w:val="2F2F2F"/>
          <w:sz w:val="22"/>
          <w:szCs w:val="22"/>
          <w:lang w:val="es-MX" w:eastAsia="es-MX"/>
        </w:rPr>
        <w:t xml:space="preserve"> De conformidad con el artículo 113, fracción X de la Ley General, </w:t>
      </w:r>
      <w:r w:rsidRPr="00482158">
        <w:rPr>
          <w:rFonts w:ascii="Palatino Linotype" w:eastAsia="Times New Roman" w:hAnsi="Palatino Linotype" w:cs="Arial"/>
          <w:b/>
          <w:bCs/>
          <w:i/>
          <w:iCs/>
          <w:color w:val="2F2F2F"/>
          <w:sz w:val="22"/>
          <w:szCs w:val="22"/>
          <w:lang w:val="es-MX" w:eastAsia="es-MX"/>
        </w:rPr>
        <w:t>podrá considerarse como información reservada, aquella que de divulgarse afecte el debido proceso al actualizarse los siguientes elementos:</w:t>
      </w:r>
    </w:p>
    <w:p w14:paraId="05032DD4" w14:textId="4E948FC7" w:rsidR="00287315" w:rsidRPr="00482158" w:rsidRDefault="00287315" w:rsidP="00287315">
      <w:pPr>
        <w:shd w:val="clear" w:color="auto" w:fill="FFFFFF"/>
        <w:tabs>
          <w:tab w:val="left" w:pos="851"/>
        </w:tabs>
        <w:spacing w:line="276" w:lineRule="auto"/>
        <w:ind w:left="851"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 La existencia de un procedimiento judicial</w:t>
      </w:r>
      <w:r w:rsidRPr="00482158">
        <w:rPr>
          <w:rFonts w:ascii="Palatino Linotype" w:eastAsia="Times New Roman" w:hAnsi="Palatino Linotype" w:cs="Arial"/>
          <w:i/>
          <w:iCs/>
          <w:color w:val="2F2F2F"/>
          <w:sz w:val="22"/>
          <w:szCs w:val="22"/>
          <w:lang w:val="es-MX" w:eastAsia="es-MX"/>
        </w:rPr>
        <w:t xml:space="preserve">, administrativo o arbitral </w:t>
      </w:r>
      <w:r w:rsidRPr="00482158">
        <w:rPr>
          <w:rFonts w:ascii="Palatino Linotype" w:eastAsia="Times New Roman" w:hAnsi="Palatino Linotype" w:cs="Arial"/>
          <w:b/>
          <w:bCs/>
          <w:i/>
          <w:iCs/>
          <w:color w:val="2F2F2F"/>
          <w:sz w:val="22"/>
          <w:szCs w:val="22"/>
          <w:lang w:val="es-MX" w:eastAsia="es-MX"/>
        </w:rPr>
        <w:t>en trámite;</w:t>
      </w:r>
    </w:p>
    <w:p w14:paraId="6601DD54" w14:textId="2DE33A6D" w:rsidR="00287315" w:rsidRPr="00482158" w:rsidRDefault="00287315" w:rsidP="00287315">
      <w:pPr>
        <w:shd w:val="clear" w:color="auto" w:fill="FFFFFF"/>
        <w:tabs>
          <w:tab w:val="left" w:pos="851"/>
        </w:tabs>
        <w:spacing w:line="276" w:lineRule="auto"/>
        <w:ind w:left="851"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 Que el sujeto obligado sea parte en ese procedimiento;</w:t>
      </w:r>
    </w:p>
    <w:p w14:paraId="7094CC02" w14:textId="5AD4A661" w:rsidR="00287315" w:rsidRPr="00482158" w:rsidRDefault="00287315" w:rsidP="00287315">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III. Que la información no sea conocida por la contraparte antes de la presentación de la misma en el proceso, y</w:t>
      </w:r>
    </w:p>
    <w:p w14:paraId="17636988" w14:textId="16E2F409" w:rsidR="00287315" w:rsidRPr="00482158" w:rsidRDefault="00287315" w:rsidP="00287315">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IV.</w:t>
      </w:r>
      <w:r w:rsidRPr="00482158">
        <w:rPr>
          <w:rFonts w:ascii="Palatino Linotype" w:eastAsia="Times New Roman" w:hAnsi="Palatino Linotype" w:cs="Arial"/>
          <w:i/>
          <w:iCs/>
          <w:color w:val="2F2F2F"/>
          <w:sz w:val="22"/>
          <w:szCs w:val="22"/>
          <w:lang w:val="es-MX" w:eastAsia="es-MX"/>
        </w:rPr>
        <w:t> </w:t>
      </w:r>
      <w:r w:rsidRPr="00482158">
        <w:rPr>
          <w:rFonts w:ascii="Palatino Linotype" w:eastAsia="Times New Roman" w:hAnsi="Palatino Linotype" w:cs="Arial"/>
          <w:b/>
          <w:bCs/>
          <w:i/>
          <w:iCs/>
          <w:color w:val="2F2F2F"/>
          <w:sz w:val="22"/>
          <w:szCs w:val="22"/>
          <w:lang w:val="es-MX" w:eastAsia="es-MX"/>
        </w:rPr>
        <w:t>Que con su divulgación se afecte la oportunidad de llevar a cabo alguna de las garantías del debido proceso.</w:t>
      </w:r>
    </w:p>
    <w:p w14:paraId="5B06E7F7" w14:textId="77777777" w:rsidR="00287315" w:rsidRPr="00482158" w:rsidRDefault="00287315" w:rsidP="005A4FA9">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p>
    <w:p w14:paraId="5BFCB8AA" w14:textId="09AEE30B" w:rsidR="00287315" w:rsidRPr="00482158" w:rsidRDefault="00287315" w:rsidP="005A4FA9">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eastAsia="es-MX"/>
        </w:rPr>
        <w:t>Trigésimo primero.</w:t>
      </w:r>
      <w:r w:rsidRPr="00482158">
        <w:rPr>
          <w:rFonts w:ascii="Palatino Linotype" w:eastAsia="Times New Roman" w:hAnsi="Palatino Linotype" w:cs="Arial"/>
          <w:i/>
          <w:iCs/>
          <w:color w:val="2F2F2F"/>
          <w:sz w:val="22"/>
          <w:szCs w:val="22"/>
          <w:lang w:eastAsia="es-MX"/>
        </w:rPr>
        <w:t xml:space="preserve"> De conformidad con el artículo 113, fracción XII de la Ley General, </w:t>
      </w:r>
      <w:r w:rsidRPr="00482158">
        <w:rPr>
          <w:rFonts w:ascii="Palatino Linotype" w:eastAsia="Times New Roman" w:hAnsi="Palatino Linotype" w:cs="Arial"/>
          <w:b/>
          <w:bCs/>
          <w:i/>
          <w:iCs/>
          <w:color w:val="2F2F2F"/>
          <w:sz w:val="22"/>
          <w:szCs w:val="22"/>
          <w:lang w:eastAsia="es-MX"/>
        </w:rPr>
        <w:t>podrá considerarse como información reservada, aquella que forme parte de las averiguaciones previas o carpetas de investigación que resulte de la etapa de investigación</w:t>
      </w:r>
      <w:r w:rsidRPr="00482158">
        <w:rPr>
          <w:rFonts w:ascii="Palatino Linotype" w:eastAsia="Times New Roman" w:hAnsi="Palatino Linotype" w:cs="Arial"/>
          <w:i/>
          <w:iCs/>
          <w:color w:val="2F2F2F"/>
          <w:sz w:val="22"/>
          <w:szCs w:val="22"/>
          <w:lang w:eastAsia="es-MX"/>
        </w:rPr>
        <w:t xml:space="preserve">, durante la cual, de conformidad con la normativa en materia penal, el Ministerio Público o su equivalente reúne indicios para el esclarecimiento de los hechos </w:t>
      </w:r>
      <w:r w:rsidRPr="00482158">
        <w:rPr>
          <w:rFonts w:ascii="Palatino Linotype" w:eastAsia="Times New Roman" w:hAnsi="Palatino Linotype" w:cs="Arial"/>
          <w:i/>
          <w:iCs/>
          <w:color w:val="2F2F2F"/>
          <w:sz w:val="22"/>
          <w:szCs w:val="22"/>
          <w:lang w:eastAsia="es-MX"/>
        </w:rPr>
        <w:lastRenderedPageBreak/>
        <w:t>y, en su caso, los datos de prueba para sustentar el ejercicio o no de la acción penal, la acusación contra el imputado y la reparación del daño.</w:t>
      </w:r>
      <w:r w:rsidR="00BD3916" w:rsidRPr="00482158">
        <w:rPr>
          <w:rFonts w:ascii="Palatino Linotype" w:eastAsia="Times New Roman" w:hAnsi="Palatino Linotype" w:cs="Arial"/>
          <w:i/>
          <w:iCs/>
          <w:color w:val="2F2F2F"/>
          <w:sz w:val="22"/>
          <w:szCs w:val="22"/>
          <w:lang w:eastAsia="es-MX"/>
        </w:rPr>
        <w:t>”</w:t>
      </w:r>
    </w:p>
    <w:p w14:paraId="7D35FBA3" w14:textId="77777777" w:rsidR="00F75426" w:rsidRPr="00482158" w:rsidRDefault="00F75426" w:rsidP="00F75426">
      <w:pPr>
        <w:tabs>
          <w:tab w:val="left" w:pos="426"/>
        </w:tabs>
        <w:spacing w:line="360" w:lineRule="auto"/>
        <w:ind w:right="51"/>
        <w:jc w:val="both"/>
        <w:rPr>
          <w:rFonts w:ascii="Palatino Linotype" w:hAnsi="Palatino Linotype"/>
          <w:color w:val="000000" w:themeColor="text1"/>
        </w:rPr>
      </w:pPr>
    </w:p>
    <w:p w14:paraId="68E87E8C" w14:textId="2EFCF7E0" w:rsidR="00B85C6D" w:rsidRPr="00482158" w:rsidRDefault="00E8092E"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 la </w:t>
      </w:r>
      <w:r w:rsidRPr="00482158">
        <w:rPr>
          <w:rFonts w:ascii="Palatino Linotype" w:eastAsia="Calibri" w:hAnsi="Palatino Linotype" w:cs="Arial"/>
        </w:rPr>
        <w:t xml:space="preserve">lectura a los dispositivos normativos transcritos </w:t>
      </w:r>
      <w:r w:rsidRPr="00482158">
        <w:rPr>
          <w:rFonts w:ascii="Palatino Linotype" w:eastAsia="Calibri" w:hAnsi="Palatino Linotype" w:cs="Arial"/>
          <w:i/>
          <w:iCs/>
        </w:rPr>
        <w:t>supra</w:t>
      </w:r>
      <w:r w:rsidRPr="00482158">
        <w:rPr>
          <w:rFonts w:ascii="Palatino Linotype" w:eastAsia="Calibri" w:hAnsi="Palatino Linotype" w:cs="Arial"/>
        </w:rPr>
        <w:t xml:space="preserve">, se desprende que la información solicitada se relacionaba con los supuestos de reserva contenidos en la fracción VI, VIII y IX del artículo 140 de la Ley de la materia y los Lineamientos Vigésimo Sexto, Vigésimo Noveno y Trigésimo Primero de los </w:t>
      </w:r>
      <w:r w:rsidRPr="00482158">
        <w:rPr>
          <w:rFonts w:ascii="Palatino Linotype" w:hAnsi="Palatino Linotype" w:cs="Arial"/>
        </w:rPr>
        <w:t>Lineamientos Generales en Materia de Clasificación, Desclasificación de la Información, así como para la Elaboración de Versiones Pública</w:t>
      </w:r>
      <w:r w:rsidRPr="00482158">
        <w:rPr>
          <w:rFonts w:ascii="Palatino Linotype" w:eastAsia="Calibri" w:hAnsi="Palatino Linotype" w:cs="Arial"/>
        </w:rPr>
        <w:t xml:space="preserve">, los cuales, refieren que la información deberá clasificarse como reservada </w:t>
      </w:r>
      <w:r w:rsidRPr="00482158">
        <w:rPr>
          <w:rFonts w:ascii="Palatino Linotype" w:hAnsi="Palatino Linotype" w:cs="Arial"/>
        </w:rPr>
        <w:t>cuando su publicación pueda entorpecer u obstruir la prevención y persecución de los delitos, alterar un procedimiento judicial en trámite o, forme parte de las averiguaciones previas o carpetas de investigación que resulten de la etapa de investigación.</w:t>
      </w:r>
    </w:p>
    <w:p w14:paraId="09A547C9"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3BB627EA" w14:textId="69CD8617" w:rsidR="00B85C6D" w:rsidRPr="00482158" w:rsidRDefault="00E8092E"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No obstante, el </w:t>
      </w:r>
      <w:r w:rsidRPr="00482158">
        <w:rPr>
          <w:rFonts w:ascii="Palatino Linotype" w:eastAsia="Calibri" w:hAnsi="Palatino Linotype" w:cs="Arial"/>
        </w:rPr>
        <w:t>mero señalamiento de un par de disposiciones normativas no es de ninguna manera suficiente para justificar la negativa a la información solicitada, por el contrario, una vez determinado el fundamento legal por el cual supuestamente debería acreditarse la clasificación se deberá motivar la limitación del derecho de acceso a la información de la particular.</w:t>
      </w:r>
    </w:p>
    <w:p w14:paraId="68150B45"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2163C9DA" w14:textId="18AED428"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Sirve de sustento </w:t>
      </w:r>
      <w:r w:rsidRPr="00482158">
        <w:rPr>
          <w:rFonts w:ascii="Palatino Linotype" w:hAnsi="Palatino Linotype" w:cs="Arial"/>
        </w:rPr>
        <w:t>la jurisprudencia 203143, emitida por el Segundo Tribunal Colegiado del Sexto Circuito del Máximo Juzgador del país:</w:t>
      </w:r>
    </w:p>
    <w:p w14:paraId="5CE48BFC" w14:textId="28D7172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69C63892" w14:textId="77777777" w:rsidR="00E112AC" w:rsidRPr="00482158" w:rsidRDefault="00E112AC" w:rsidP="00E112AC">
      <w:pPr>
        <w:widowControl w:val="0"/>
        <w:tabs>
          <w:tab w:val="left" w:pos="1276"/>
        </w:tabs>
        <w:autoSpaceDE w:val="0"/>
        <w:autoSpaceDN w:val="0"/>
        <w:adjustRightInd w:val="0"/>
        <w:spacing w:line="276" w:lineRule="auto"/>
        <w:ind w:left="567" w:right="567"/>
        <w:jc w:val="both"/>
        <w:rPr>
          <w:rFonts w:ascii="Palatino Linotype" w:hAnsi="Palatino Linotype" w:cs="Arial"/>
          <w:i/>
          <w:sz w:val="22"/>
        </w:rPr>
      </w:pPr>
      <w:r w:rsidRPr="00482158">
        <w:rPr>
          <w:rFonts w:ascii="Palatino Linotype" w:hAnsi="Palatino Linotype" w:cs="Arial"/>
          <w:b/>
          <w:i/>
          <w:sz w:val="22"/>
        </w:rPr>
        <w:t>“FUNDAMENTACIÓN Y MOTIVACIÓN.</w:t>
      </w:r>
      <w:r w:rsidRPr="0048215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w:t>
      </w:r>
      <w:r w:rsidRPr="00482158">
        <w:rPr>
          <w:rFonts w:ascii="Palatino Linotype" w:hAnsi="Palatino Linotype" w:cs="Arial"/>
          <w:i/>
          <w:sz w:val="22"/>
        </w:rPr>
        <w:lastRenderedPageBreak/>
        <w:t>a concluir que el caso particular encuadra en el supuesto previsto por la norma legal invocada como fundamento…” (Sic)</w:t>
      </w:r>
    </w:p>
    <w:p w14:paraId="4B0723E7" w14:textId="77777777" w:rsidR="00E112AC" w:rsidRPr="00482158" w:rsidRDefault="00E112AC" w:rsidP="00B85C6D">
      <w:pPr>
        <w:pStyle w:val="Prrafodelista"/>
        <w:tabs>
          <w:tab w:val="left" w:pos="426"/>
        </w:tabs>
        <w:spacing w:line="360" w:lineRule="auto"/>
        <w:ind w:left="0" w:right="51"/>
        <w:jc w:val="both"/>
        <w:rPr>
          <w:rFonts w:ascii="Palatino Linotype" w:hAnsi="Palatino Linotype"/>
          <w:color w:val="000000" w:themeColor="text1"/>
        </w:rPr>
      </w:pPr>
    </w:p>
    <w:p w14:paraId="08010781" w14:textId="7F1C9B62"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 </w:t>
      </w:r>
      <w:r w:rsidRPr="00482158">
        <w:rPr>
          <w:rFonts w:ascii="Palatino Linotype" w:hAnsi="Palatino Linotype" w:cs="Arial"/>
        </w:rPr>
        <w:t>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Robustece lo anterior, la jurisprudencia dictada por el Poder Judicial de la Federación que sostiene que la finalidad de la fundamentación o motivación es la de explicar, justificar, posibilitar la defensa y comunicar la decisión de la autoridad:</w:t>
      </w:r>
    </w:p>
    <w:p w14:paraId="5E6F988D" w14:textId="79A83321" w:rsidR="00B85C6D" w:rsidRPr="00482158" w:rsidRDefault="00B85C6D" w:rsidP="00E62567">
      <w:pPr>
        <w:pStyle w:val="Prrafodelista"/>
        <w:tabs>
          <w:tab w:val="left" w:pos="426"/>
          <w:tab w:val="left" w:pos="1080"/>
        </w:tabs>
        <w:spacing w:line="360" w:lineRule="auto"/>
        <w:ind w:left="0" w:right="51"/>
        <w:jc w:val="both"/>
        <w:rPr>
          <w:rFonts w:ascii="Palatino Linotype" w:hAnsi="Palatino Linotype"/>
          <w:color w:val="000000" w:themeColor="text1"/>
        </w:rPr>
      </w:pPr>
    </w:p>
    <w:p w14:paraId="4005293E" w14:textId="77777777" w:rsidR="00E112AC" w:rsidRPr="00482158" w:rsidRDefault="00E112AC" w:rsidP="00E112AC">
      <w:pPr>
        <w:widowControl w:val="0"/>
        <w:tabs>
          <w:tab w:val="left" w:pos="1276"/>
        </w:tabs>
        <w:autoSpaceDE w:val="0"/>
        <w:autoSpaceDN w:val="0"/>
        <w:adjustRightInd w:val="0"/>
        <w:spacing w:before="240" w:after="100" w:afterAutospacing="1" w:line="276" w:lineRule="auto"/>
        <w:ind w:left="567" w:right="567"/>
        <w:jc w:val="both"/>
        <w:rPr>
          <w:rFonts w:ascii="Palatino Linotype" w:hAnsi="Palatino Linotype" w:cs="Arial"/>
          <w:i/>
          <w:sz w:val="22"/>
        </w:rPr>
      </w:pPr>
      <w:r w:rsidRPr="00482158">
        <w:rPr>
          <w:rFonts w:ascii="Palatino Linotype" w:hAnsi="Palatino Linotype" w:cs="Arial"/>
          <w:i/>
          <w:sz w:val="22"/>
        </w:rPr>
        <w:t>“</w:t>
      </w:r>
      <w:r w:rsidRPr="00482158">
        <w:rPr>
          <w:rFonts w:ascii="Palatino Linotype" w:hAnsi="Palatino Linotype" w:cs="Arial"/>
          <w:b/>
          <w:i/>
          <w:sz w:val="22"/>
        </w:rPr>
        <w:t>FUNDAMENTACIÓN Y MOTIVACIÓN. EL ASPECTO FORMAL DE LA GARANTÍA Y SU FINALIDAD SE TRADUCEN EN EXPLICAR, JUSTIFICAR, POSIBILITAR LA DEFENSA Y COMUNICAR LA DECISIÓN.</w:t>
      </w:r>
      <w:r w:rsidRPr="0048215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3D35F78" w14:textId="77777777" w:rsidR="00E112AC" w:rsidRPr="00482158" w:rsidRDefault="00E112AC" w:rsidP="00E62567">
      <w:pPr>
        <w:pStyle w:val="Prrafodelista"/>
        <w:tabs>
          <w:tab w:val="left" w:pos="426"/>
          <w:tab w:val="left" w:pos="1080"/>
        </w:tabs>
        <w:spacing w:line="360" w:lineRule="auto"/>
        <w:ind w:left="0" w:right="51"/>
        <w:jc w:val="both"/>
        <w:rPr>
          <w:rFonts w:ascii="Palatino Linotype" w:hAnsi="Palatino Linotype"/>
          <w:color w:val="000000" w:themeColor="text1"/>
        </w:rPr>
      </w:pPr>
    </w:p>
    <w:p w14:paraId="025555F2" w14:textId="0226EECD"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Por </w:t>
      </w:r>
      <w:r w:rsidRPr="00482158">
        <w:rPr>
          <w:rFonts w:ascii="Palatino Linotype" w:hAnsi="Palatino Linotype" w:cs="Arial"/>
        </w:rPr>
        <w:t xml:space="preserve">lo cual, la fundamentación y motivación implica que, en el acto de autoridad, además de contenerse los supuestos jurídicos aplicables, debe de explicarse claramente por qué a través de la utilización de la norma se emitió el acto -situación que en el presente asunto no ocurrió, dejando al </w:t>
      </w:r>
      <w:r w:rsidRPr="00482158">
        <w:rPr>
          <w:rFonts w:ascii="Palatino Linotype" w:hAnsi="Palatino Linotype" w:cs="Arial"/>
          <w:b/>
          <w:bCs/>
        </w:rPr>
        <w:t>RECURRENTE</w:t>
      </w:r>
      <w:r w:rsidRPr="00482158">
        <w:rPr>
          <w:rFonts w:ascii="Palatino Linotype" w:hAnsi="Palatino Linotype" w:cs="Arial"/>
        </w:rPr>
        <w:t xml:space="preserve"> en un total estado de incertidumbre-. De este modo, la persona que se siente afectada pueda impugnar la decisión, permitiéndole una real y auténtica defensa.</w:t>
      </w:r>
    </w:p>
    <w:p w14:paraId="72E739D3"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583851BB" w14:textId="2FDF1321"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La </w:t>
      </w:r>
      <w:r w:rsidRPr="00482158">
        <w:rPr>
          <w:rFonts w:ascii="Palatino Linotype" w:eastAsia="Calibri" w:hAnsi="Palatino Linotype" w:cs="Arial"/>
        </w:rPr>
        <w:t xml:space="preserve">clasificación de información es el proceso mediante el cual el </w:t>
      </w:r>
      <w:r w:rsidRPr="00482158">
        <w:rPr>
          <w:rFonts w:ascii="Palatino Linotype" w:eastAsia="Calibri" w:hAnsi="Palatino Linotype" w:cs="Arial"/>
          <w:b/>
          <w:bCs/>
        </w:rPr>
        <w:t>SUJETO OBLIGADO</w:t>
      </w:r>
      <w:r w:rsidRPr="00482158">
        <w:rPr>
          <w:rFonts w:ascii="Palatino Linotype" w:eastAsia="Calibri" w:hAnsi="Palatino Linotype" w:cs="Arial"/>
        </w:rPr>
        <w:t xml:space="preserve"> determina que la información en su poder </w:t>
      </w:r>
      <w:proofErr w:type="spellStart"/>
      <w:r w:rsidRPr="00482158">
        <w:rPr>
          <w:rFonts w:ascii="Palatino Linotype" w:eastAsia="Calibri" w:hAnsi="Palatino Linotype" w:cs="Arial"/>
        </w:rPr>
        <w:t>actualiza</w:t>
      </w:r>
      <w:proofErr w:type="spellEnd"/>
      <w:r w:rsidRPr="00482158">
        <w:rPr>
          <w:rFonts w:ascii="Palatino Linotype" w:eastAsia="Calibri" w:hAnsi="Palatino Linotype" w:cs="Arial"/>
        </w:rPr>
        <w:t xml:space="preserve"> alguno de los supuestos de reserva o confidencialidad</w:t>
      </w:r>
      <w:r w:rsidRPr="00482158">
        <w:rPr>
          <w:rStyle w:val="Refdenotaalpie"/>
          <w:rFonts w:ascii="Palatino Linotype" w:eastAsia="Calibri" w:hAnsi="Palatino Linotype" w:cs="Arial"/>
        </w:rPr>
        <w:footnoteReference w:id="15"/>
      </w:r>
      <w:r w:rsidRPr="00482158">
        <w:rPr>
          <w:rFonts w:ascii="Palatino Linotype" w:eastAsia="Calibri" w:hAnsi="Palatino Linotype" w:cs="Arial"/>
        </w:rPr>
        <w:t>, de conformidad con lo dispuesto en el Título Sexto de la Ley de Transparencia y Acceso a la Información Pública del Estado de México y Municipios; este proceso se llevará a cabo en el momento en que: a) se reciba una solicitud de información; b) se determine mediante resolución de autoridad competente; o, c) se generen versiones públicas para dar cumplimiento a las obligaciones de transparencia</w:t>
      </w:r>
      <w:r w:rsidRPr="00482158">
        <w:rPr>
          <w:rStyle w:val="Refdenotaalpie"/>
          <w:rFonts w:ascii="Palatino Linotype" w:eastAsia="Calibri" w:hAnsi="Palatino Linotype" w:cs="Arial"/>
        </w:rPr>
        <w:footnoteReference w:id="16"/>
      </w:r>
      <w:r w:rsidRPr="00482158">
        <w:rPr>
          <w:rFonts w:ascii="Palatino Linotype" w:eastAsia="Calibri" w:hAnsi="Palatino Linotype" w:cs="Arial"/>
        </w:rPr>
        <w:t>.</w:t>
      </w:r>
    </w:p>
    <w:p w14:paraId="0E2FC208"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71E2F045" w14:textId="25A0D1ED"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w:t>
      </w:r>
      <w:r w:rsidRPr="00482158">
        <w:rPr>
          <w:rFonts w:ascii="Palatino Linotype" w:eastAsia="Calibri" w:hAnsi="Palatino Linotype" w:cs="Arial"/>
        </w:rPr>
        <w:t xml:space="preserve">ese tenor, es preciso referir que </w:t>
      </w:r>
      <w:r w:rsidRPr="00482158">
        <w:rPr>
          <w:rFonts w:ascii="Palatino Linotype" w:eastAsia="Calibri" w:hAnsi="Palatino Linotype" w:cs="Arial"/>
          <w:bCs/>
        </w:rPr>
        <w:t>el</w:t>
      </w:r>
      <w:r w:rsidRPr="00482158">
        <w:rPr>
          <w:rFonts w:ascii="Palatino Linotype" w:eastAsia="Calibri" w:hAnsi="Palatino Linotype" w:cs="Arial"/>
          <w:b/>
        </w:rPr>
        <w:t xml:space="preserve"> SUJETO OBLIGADO </w:t>
      </w:r>
      <w:r w:rsidRPr="00482158">
        <w:rPr>
          <w:rFonts w:ascii="Palatino Linotype" w:eastAsia="Calibri" w:hAnsi="Palatino Linotype" w:cs="Arial"/>
        </w:rPr>
        <w:t xml:space="preserve">omitió generar el Acuerdo de Clasificación de los expedientes que se encuentren pendiente de resolver en la Contraloría Municipal por lo que, si efectivamente la información solicitada actualiza alguno de los supuestos de clasificación contemplados en la Ley de Transparencia y Acceso a la Información Pública del Estado de México y </w:t>
      </w:r>
      <w:r w:rsidRPr="00482158">
        <w:rPr>
          <w:rFonts w:ascii="Palatino Linotype" w:eastAsia="Calibri" w:hAnsi="Palatino Linotype" w:cs="Arial"/>
        </w:rPr>
        <w:lastRenderedPageBreak/>
        <w:t>Municipios,</w:t>
      </w:r>
      <w:r w:rsidRPr="00482158">
        <w:rPr>
          <w:rFonts w:ascii="Palatino Linotype" w:hAnsi="Palatino Linotype"/>
          <w:color w:val="000000"/>
        </w:rPr>
        <w:t xml:space="preserve"> deberá explicar las razones que justifiquen la clasificación </w:t>
      </w:r>
      <w:r w:rsidRPr="00482158">
        <w:rPr>
          <w:rFonts w:ascii="Palatino Linotype" w:hAnsi="Palatino Linotype" w:cs="Arial"/>
        </w:rPr>
        <w:t xml:space="preserve">mediante las formalidades de Ley mediante el respectivo Acuerdo de Clasificación emitido por el Comité de Transparencia del Ayuntamiento de Villa Victoria, en </w:t>
      </w:r>
      <w:r w:rsidRPr="00482158">
        <w:rPr>
          <w:rFonts w:ascii="Palatino Linotype" w:hAnsi="Palatino Linotype" w:cs="Arial"/>
          <w:noProof/>
          <w:lang w:eastAsia="es-MX"/>
        </w:rPr>
        <w:t>términos</w:t>
      </w:r>
      <w:r w:rsidRPr="00482158">
        <w:rPr>
          <w:rFonts w:ascii="Palatino Linotype" w:hAnsi="Palatino Linotype" w:cs="Arial"/>
        </w:rPr>
        <w:t xml:space="preserve"> de los numerales 49, fracción VIII, 128 130 y 131 de la Ley de Transparencia y Acceso a la Información Pública del Estado de México y Municipios:</w:t>
      </w:r>
    </w:p>
    <w:p w14:paraId="24B76DBF" w14:textId="25A22ACB"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6AFA5E4A"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cs="Arial"/>
          <w:i/>
          <w:sz w:val="22"/>
          <w:szCs w:val="22"/>
          <w:lang w:eastAsia="es-MX"/>
        </w:rPr>
      </w:pPr>
      <w:r w:rsidRPr="00482158">
        <w:rPr>
          <w:rFonts w:ascii="Palatino Linotype" w:hAnsi="Palatino Linotype" w:cs="Arial"/>
          <w:i/>
          <w:sz w:val="22"/>
          <w:szCs w:val="22"/>
          <w:lang w:eastAsia="es-MX"/>
        </w:rPr>
        <w:t>“</w:t>
      </w:r>
      <w:r w:rsidRPr="00482158">
        <w:rPr>
          <w:rFonts w:ascii="Palatino Linotype" w:hAnsi="Palatino Linotype" w:cs="Arial"/>
          <w:b/>
          <w:i/>
          <w:sz w:val="22"/>
          <w:szCs w:val="22"/>
          <w:lang w:eastAsia="es-MX"/>
        </w:rPr>
        <w:t xml:space="preserve">Artículo 49. </w:t>
      </w:r>
      <w:r w:rsidRPr="00482158">
        <w:rPr>
          <w:rFonts w:ascii="Palatino Linotype" w:hAnsi="Palatino Linotype" w:cs="Arial"/>
          <w:i/>
          <w:sz w:val="22"/>
          <w:szCs w:val="22"/>
          <w:lang w:eastAsia="es-MX"/>
        </w:rPr>
        <w:t xml:space="preserve">Los </w:t>
      </w:r>
      <w:r w:rsidRPr="00482158">
        <w:rPr>
          <w:rFonts w:ascii="Palatino Linotype" w:hAnsi="Palatino Linotype" w:cs="Arial"/>
          <w:i/>
          <w:sz w:val="22"/>
          <w:szCs w:val="22"/>
        </w:rPr>
        <w:t>Comités</w:t>
      </w:r>
      <w:r w:rsidRPr="00482158">
        <w:rPr>
          <w:rFonts w:ascii="Palatino Linotype" w:hAnsi="Palatino Linotype" w:cs="Arial"/>
          <w:i/>
          <w:sz w:val="22"/>
          <w:szCs w:val="22"/>
          <w:lang w:eastAsia="es-MX"/>
        </w:rPr>
        <w:t xml:space="preserve"> de Transparencia </w:t>
      </w:r>
      <w:r w:rsidRPr="00482158">
        <w:rPr>
          <w:rFonts w:ascii="Palatino Linotype" w:hAnsi="Palatino Linotype"/>
          <w:i/>
          <w:sz w:val="22"/>
          <w:szCs w:val="22"/>
        </w:rPr>
        <w:t>tendrán</w:t>
      </w:r>
      <w:r w:rsidRPr="00482158">
        <w:rPr>
          <w:rFonts w:ascii="Palatino Linotype" w:hAnsi="Palatino Linotype" w:cs="Arial"/>
          <w:i/>
          <w:sz w:val="22"/>
          <w:szCs w:val="22"/>
          <w:lang w:eastAsia="es-MX"/>
        </w:rPr>
        <w:t xml:space="preserve"> las siguientes atribuciones:</w:t>
      </w:r>
    </w:p>
    <w:p w14:paraId="22002376"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cs="Arial"/>
          <w:i/>
          <w:sz w:val="22"/>
          <w:szCs w:val="22"/>
          <w:lang w:eastAsia="es-MX"/>
        </w:rPr>
      </w:pPr>
      <w:r w:rsidRPr="00482158">
        <w:rPr>
          <w:rFonts w:ascii="Palatino Linotype" w:hAnsi="Palatino Linotype" w:cs="Arial"/>
          <w:b/>
          <w:i/>
          <w:sz w:val="22"/>
          <w:szCs w:val="22"/>
          <w:lang w:eastAsia="es-MX"/>
        </w:rPr>
        <w:t>VIII.</w:t>
      </w:r>
      <w:r w:rsidRPr="00482158">
        <w:rPr>
          <w:rFonts w:ascii="Palatino Linotype" w:hAnsi="Palatino Linotype" w:cs="Arial"/>
          <w:i/>
          <w:sz w:val="22"/>
          <w:szCs w:val="22"/>
          <w:lang w:eastAsia="es-MX"/>
        </w:rPr>
        <w:t xml:space="preserve"> </w:t>
      </w:r>
      <w:r w:rsidRPr="00482158">
        <w:rPr>
          <w:rFonts w:ascii="Palatino Linotype" w:hAnsi="Palatino Linotype" w:cs="Arial"/>
          <w:b/>
          <w:i/>
          <w:sz w:val="22"/>
          <w:szCs w:val="22"/>
          <w:lang w:eastAsia="es-MX"/>
        </w:rPr>
        <w:t>Aprobar</w:t>
      </w:r>
      <w:r w:rsidRPr="00482158">
        <w:rPr>
          <w:rFonts w:ascii="Palatino Linotype" w:hAnsi="Palatino Linotype" w:cs="Arial"/>
          <w:i/>
          <w:sz w:val="22"/>
          <w:szCs w:val="22"/>
          <w:lang w:eastAsia="es-MX"/>
        </w:rPr>
        <w:t xml:space="preserve">, </w:t>
      </w:r>
      <w:r w:rsidRPr="00482158">
        <w:rPr>
          <w:rFonts w:ascii="Palatino Linotype" w:hAnsi="Palatino Linotype" w:cs="Arial"/>
          <w:i/>
          <w:sz w:val="22"/>
          <w:szCs w:val="22"/>
        </w:rPr>
        <w:t>modificar</w:t>
      </w:r>
      <w:r w:rsidRPr="00482158">
        <w:rPr>
          <w:rFonts w:ascii="Palatino Linotype" w:hAnsi="Palatino Linotype" w:cs="Arial"/>
          <w:i/>
          <w:sz w:val="22"/>
          <w:szCs w:val="22"/>
          <w:lang w:eastAsia="es-MX"/>
        </w:rPr>
        <w:t xml:space="preserve"> o revocar </w:t>
      </w:r>
      <w:r w:rsidRPr="00482158">
        <w:rPr>
          <w:rFonts w:ascii="Palatino Linotype" w:hAnsi="Palatino Linotype" w:cs="Arial"/>
          <w:b/>
          <w:i/>
          <w:sz w:val="22"/>
          <w:szCs w:val="22"/>
          <w:lang w:eastAsia="es-MX"/>
        </w:rPr>
        <w:t>la clasificación de la información</w:t>
      </w:r>
      <w:r w:rsidRPr="00482158">
        <w:rPr>
          <w:rFonts w:ascii="Palatino Linotype" w:hAnsi="Palatino Linotype" w:cs="Arial"/>
          <w:i/>
          <w:sz w:val="22"/>
          <w:szCs w:val="22"/>
          <w:lang w:eastAsia="es-MX"/>
        </w:rPr>
        <w:t>;</w:t>
      </w:r>
    </w:p>
    <w:p w14:paraId="7A5D32F7"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cs="Arial"/>
          <w:b/>
          <w:i/>
          <w:sz w:val="22"/>
          <w:szCs w:val="22"/>
          <w:lang w:eastAsia="es-MX"/>
        </w:rPr>
      </w:pPr>
    </w:p>
    <w:p w14:paraId="64792A69"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i/>
          <w:sz w:val="22"/>
        </w:rPr>
      </w:pPr>
      <w:r w:rsidRPr="00482158">
        <w:rPr>
          <w:rFonts w:ascii="Palatino Linotype" w:hAnsi="Palatino Linotype"/>
          <w:b/>
          <w:i/>
          <w:sz w:val="22"/>
        </w:rPr>
        <w:t>Artículo 128.</w:t>
      </w:r>
      <w:r w:rsidRPr="00482158">
        <w:rPr>
          <w:rFonts w:ascii="Palatino Linotype" w:hAnsi="Palatino Linotype"/>
          <w:i/>
          <w:sz w:val="22"/>
        </w:rPr>
        <w:t xml:space="preserve"> </w:t>
      </w:r>
      <w:r w:rsidRPr="00482158">
        <w:rPr>
          <w:rFonts w:ascii="Palatino Linotype" w:hAnsi="Palatino Linotype"/>
          <w:b/>
          <w:i/>
          <w:sz w:val="22"/>
        </w:rPr>
        <w:t>En los casos en que se niegue el acceso a la información, por actualizarse alguno de los supuestos de clasificación, el Comité de Transparencia deberá confirmar, modificar o revocar la decisión.</w:t>
      </w:r>
      <w:r w:rsidRPr="00482158">
        <w:rPr>
          <w:rFonts w:ascii="Palatino Linotype" w:hAnsi="Palatino Linotype"/>
          <w:i/>
          <w:sz w:val="22"/>
        </w:rPr>
        <w:t xml:space="preserve"> </w:t>
      </w:r>
    </w:p>
    <w:p w14:paraId="175CE194"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i/>
          <w:sz w:val="22"/>
        </w:rPr>
      </w:pPr>
      <w:r w:rsidRPr="00482158">
        <w:rPr>
          <w:rFonts w:ascii="Palatino Linotype" w:hAnsi="Palatino Linotype"/>
          <w:b/>
          <w:i/>
          <w:sz w:val="22"/>
        </w:rPr>
        <w:t>Para motivar la clasificación</w:t>
      </w:r>
      <w:r w:rsidRPr="00482158">
        <w:rPr>
          <w:rFonts w:ascii="Palatino Linotype" w:hAnsi="Palatino Linotype"/>
          <w:i/>
          <w:sz w:val="22"/>
        </w:rPr>
        <w:t xml:space="preserve"> de la información y la ampliación del plazo de reserva, </w:t>
      </w:r>
      <w:r w:rsidRPr="00482158">
        <w:rPr>
          <w:rFonts w:ascii="Palatino Linotype" w:hAnsi="Palatino Linotype"/>
          <w:b/>
          <w:i/>
          <w:sz w:val="22"/>
        </w:rPr>
        <w:t>se deberán señalar las razones, motivos o circunstancias especiales que llevaron</w:t>
      </w:r>
      <w:r w:rsidRPr="00482158">
        <w:rPr>
          <w:rFonts w:ascii="Palatino Linotype" w:hAnsi="Palatino Linotype"/>
          <w:i/>
          <w:sz w:val="22"/>
        </w:rPr>
        <w:t xml:space="preserve"> al sujeto obligado </w:t>
      </w:r>
      <w:r w:rsidRPr="00482158">
        <w:rPr>
          <w:rFonts w:ascii="Palatino Linotype" w:hAnsi="Palatino Linotype"/>
          <w:b/>
          <w:i/>
          <w:sz w:val="22"/>
        </w:rPr>
        <w:t>a concluir que el caso particular se ajusta al supuesto previsto por la norma legal invocada como fundamento. Además</w:t>
      </w:r>
      <w:r w:rsidRPr="00482158">
        <w:rPr>
          <w:rFonts w:ascii="Palatino Linotype" w:hAnsi="Palatino Linotype"/>
          <w:i/>
          <w:sz w:val="22"/>
        </w:rPr>
        <w:t xml:space="preserve">, el sujeto obligado </w:t>
      </w:r>
      <w:r w:rsidRPr="00482158">
        <w:rPr>
          <w:rFonts w:ascii="Palatino Linotype" w:hAnsi="Palatino Linotype"/>
          <w:b/>
          <w:i/>
          <w:sz w:val="22"/>
        </w:rPr>
        <w:t>deberá</w:t>
      </w:r>
      <w:r w:rsidRPr="00482158">
        <w:rPr>
          <w:rFonts w:ascii="Palatino Linotype" w:hAnsi="Palatino Linotype"/>
          <w:i/>
          <w:sz w:val="22"/>
        </w:rPr>
        <w:t xml:space="preserve">, en todo momento, </w:t>
      </w:r>
      <w:r w:rsidRPr="00482158">
        <w:rPr>
          <w:rFonts w:ascii="Palatino Linotype" w:hAnsi="Palatino Linotype"/>
          <w:b/>
          <w:i/>
          <w:sz w:val="22"/>
        </w:rPr>
        <w:t>aplicar una prueba de daño</w:t>
      </w:r>
      <w:r w:rsidRPr="00482158">
        <w:rPr>
          <w:rFonts w:ascii="Palatino Linotype" w:hAnsi="Palatino Linotype"/>
          <w:i/>
          <w:sz w:val="22"/>
        </w:rPr>
        <w:t xml:space="preserve">. </w:t>
      </w:r>
    </w:p>
    <w:p w14:paraId="61469FAA"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i/>
          <w:sz w:val="22"/>
        </w:rPr>
      </w:pPr>
      <w:r w:rsidRPr="00482158">
        <w:rPr>
          <w:rFonts w:ascii="Palatino Linotype" w:hAnsi="Palatino Linotype"/>
          <w:i/>
          <w:sz w:val="22"/>
        </w:rPr>
        <w:t>Tratándose de aquélla información que actualice los supuestos de clasificación, deberá señalarse el plazo al que estará sujeto la reserva.</w:t>
      </w:r>
    </w:p>
    <w:p w14:paraId="6D681FBC"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i/>
          <w:sz w:val="22"/>
        </w:rPr>
      </w:pPr>
    </w:p>
    <w:p w14:paraId="4E966D7A"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i/>
          <w:sz w:val="22"/>
        </w:rPr>
      </w:pPr>
      <w:r w:rsidRPr="00482158">
        <w:rPr>
          <w:rFonts w:ascii="Palatino Linotype" w:hAnsi="Palatino Linotype"/>
          <w:b/>
          <w:bCs/>
          <w:i/>
          <w:sz w:val="22"/>
        </w:rPr>
        <w:t>Artículo 130. Los sujetos obligados deberán aplicar, de manera restrictiva y limitada, las excepciones al derecho de acceso a la información y sólo podrán invocarlas cuando acrediten su procedencia</w:t>
      </w:r>
      <w:r w:rsidRPr="00482158">
        <w:rPr>
          <w:rFonts w:ascii="Palatino Linotype" w:hAnsi="Palatino Linotype"/>
          <w:i/>
          <w:sz w:val="22"/>
        </w:rPr>
        <w:t>, sin ampliar las excepciones o supuestos de reserva o confidencialidad previstos en la Ley General y la presente Ley, aduciendo analogía o mayoría de razón.</w:t>
      </w:r>
    </w:p>
    <w:p w14:paraId="7BF2B6A9"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i/>
          <w:sz w:val="22"/>
        </w:rPr>
      </w:pPr>
    </w:p>
    <w:p w14:paraId="29566D54"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cs="Arial"/>
          <w:i/>
          <w:sz w:val="20"/>
          <w:szCs w:val="22"/>
          <w:lang w:eastAsia="es-MX"/>
        </w:rPr>
      </w:pPr>
      <w:r w:rsidRPr="00482158">
        <w:rPr>
          <w:rFonts w:ascii="Palatino Linotype" w:hAnsi="Palatino Linotype"/>
          <w:b/>
          <w:i/>
          <w:sz w:val="22"/>
        </w:rPr>
        <w:t>Artículo 131. La carga de la prueba para justificar toda negativa de acceso a la información</w:t>
      </w:r>
      <w:r w:rsidRPr="00482158">
        <w:rPr>
          <w:rFonts w:ascii="Palatino Linotype" w:hAnsi="Palatino Linotype"/>
          <w:i/>
          <w:sz w:val="22"/>
        </w:rPr>
        <w:t xml:space="preserve">, por actualizarse cualquiera de los supuestos de clasificación previstos en esta Ley </w:t>
      </w:r>
      <w:r w:rsidRPr="00482158">
        <w:rPr>
          <w:rFonts w:ascii="Palatino Linotype" w:hAnsi="Palatino Linotype"/>
          <w:b/>
          <w:i/>
          <w:sz w:val="22"/>
        </w:rPr>
        <w:t>corresponderá a los sujetos obligados</w:t>
      </w:r>
      <w:r w:rsidRPr="00482158">
        <w:rPr>
          <w:rFonts w:ascii="Palatino Linotype" w:hAnsi="Palatino Linotype"/>
          <w:i/>
          <w:sz w:val="22"/>
        </w:rPr>
        <w:t>; en tal caso deberá fundar y motivar debidamente la clasificación de la información, de conformidad con lo previsto en la presente Ley.</w:t>
      </w:r>
    </w:p>
    <w:p w14:paraId="73ACF3C6" w14:textId="77777777" w:rsidR="00E112AC" w:rsidRPr="00482158" w:rsidRDefault="00E112AC" w:rsidP="00E112AC">
      <w:pPr>
        <w:autoSpaceDE w:val="0"/>
        <w:autoSpaceDN w:val="0"/>
        <w:adjustRightInd w:val="0"/>
        <w:spacing w:line="276" w:lineRule="auto"/>
        <w:ind w:left="567" w:right="567"/>
        <w:jc w:val="both"/>
        <w:rPr>
          <w:rFonts w:ascii="Palatino Linotype" w:hAnsi="Palatino Linotype" w:cs="Arial"/>
          <w:sz w:val="22"/>
          <w:szCs w:val="22"/>
          <w:lang w:eastAsia="es-MX"/>
        </w:rPr>
      </w:pPr>
      <w:r w:rsidRPr="00482158">
        <w:rPr>
          <w:rFonts w:ascii="Palatino Linotype" w:hAnsi="Palatino Linotype" w:cs="Arial"/>
          <w:sz w:val="22"/>
          <w:szCs w:val="22"/>
          <w:lang w:eastAsia="es-MX"/>
        </w:rPr>
        <w:t>(Énfasis añadido)</w:t>
      </w:r>
    </w:p>
    <w:p w14:paraId="59D1CB4D" w14:textId="77777777" w:rsidR="00E112AC" w:rsidRPr="00482158" w:rsidRDefault="00E112AC" w:rsidP="00B85C6D">
      <w:pPr>
        <w:pStyle w:val="Prrafodelista"/>
        <w:tabs>
          <w:tab w:val="left" w:pos="426"/>
        </w:tabs>
        <w:spacing w:line="360" w:lineRule="auto"/>
        <w:ind w:left="0" w:right="51"/>
        <w:jc w:val="both"/>
        <w:rPr>
          <w:rFonts w:ascii="Palatino Linotype" w:hAnsi="Palatino Linotype"/>
          <w:color w:val="000000" w:themeColor="text1"/>
        </w:rPr>
      </w:pPr>
    </w:p>
    <w:p w14:paraId="4271AC68" w14:textId="2AB82926"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De </w:t>
      </w:r>
      <w:r w:rsidRPr="00482158">
        <w:rPr>
          <w:rFonts w:ascii="Palatino Linotype" w:eastAsia="Calibri" w:hAnsi="Palatino Linotype" w:cs="Arial"/>
        </w:rPr>
        <w:t xml:space="preserve">los dispositivos legales transcritos, se desprende que el </w:t>
      </w:r>
      <w:r w:rsidRPr="00482158">
        <w:rPr>
          <w:rFonts w:ascii="Palatino Linotype" w:eastAsia="Calibri" w:hAnsi="Palatino Linotype" w:cs="Arial"/>
          <w:b/>
        </w:rPr>
        <w:t>SUJETO OBLIGADO</w:t>
      </w:r>
      <w:r w:rsidRPr="00482158">
        <w:rPr>
          <w:rFonts w:ascii="Palatino Linotype" w:eastAsia="Calibri" w:hAnsi="Palatino Linotype" w:cs="Arial"/>
        </w:rPr>
        <w:t xml:space="preserve">, para el caso de que niegue el acceso a información que actualice alguna causal de clasificación, deberá fundar y motivar las razones y circunstancias especiales que le llevaron a determinar que el caso particular se ajusta a una causal de clasificación, siempre haciendo uso de una </w:t>
      </w:r>
      <w:r w:rsidRPr="00482158">
        <w:rPr>
          <w:rFonts w:ascii="Palatino Linotype" w:eastAsia="Calibri" w:hAnsi="Palatino Linotype" w:cs="Arial"/>
          <w:b/>
        </w:rPr>
        <w:t>prueba de daño</w:t>
      </w:r>
      <w:r w:rsidRPr="00482158">
        <w:rPr>
          <w:rFonts w:ascii="Palatino Linotype" w:eastAsia="Calibri" w:hAnsi="Palatino Linotype" w:cs="Arial"/>
        </w:rPr>
        <w:t>.</w:t>
      </w:r>
    </w:p>
    <w:p w14:paraId="3243FC22"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30EEE9CD" w14:textId="18C0AD36" w:rsidR="00B85C6D" w:rsidRPr="00482158" w:rsidRDefault="00E112A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Recordemos que el </w:t>
      </w:r>
      <w:r w:rsidRPr="00482158">
        <w:rPr>
          <w:rFonts w:ascii="Palatino Linotype" w:hAnsi="Palatino Linotype"/>
          <w:b/>
          <w:bCs/>
          <w:color w:val="000000" w:themeColor="text1"/>
        </w:rPr>
        <w:t>SUJETO OBLIGADO</w:t>
      </w:r>
      <w:r w:rsidRPr="00482158">
        <w:rPr>
          <w:rFonts w:ascii="Palatino Linotype" w:hAnsi="Palatino Linotype"/>
          <w:color w:val="000000" w:themeColor="text1"/>
        </w:rPr>
        <w:t xml:space="preserve">, en su respuesta y posterior informe justificado, informó a la </w:t>
      </w:r>
      <w:r w:rsidRPr="00482158">
        <w:rPr>
          <w:rFonts w:ascii="Palatino Linotype" w:hAnsi="Palatino Linotype"/>
          <w:b/>
          <w:bCs/>
          <w:color w:val="000000" w:themeColor="text1"/>
        </w:rPr>
        <w:t>RECURRENTE</w:t>
      </w:r>
      <w:r w:rsidRPr="00482158">
        <w:rPr>
          <w:rFonts w:ascii="Palatino Linotype" w:hAnsi="Palatino Linotype"/>
          <w:color w:val="000000" w:themeColor="text1"/>
        </w:rPr>
        <w:t xml:space="preserve"> que la información requerida no versaba en el derecho de acceso a la información, sino del ejercicio de derechos </w:t>
      </w:r>
      <w:r w:rsidRPr="00482158">
        <w:rPr>
          <w:rFonts w:ascii="Palatino Linotype" w:hAnsi="Palatino Linotype"/>
          <w:i/>
          <w:iCs/>
          <w:color w:val="000000" w:themeColor="text1"/>
        </w:rPr>
        <w:t>ARCO</w:t>
      </w:r>
      <w:r w:rsidRPr="00482158">
        <w:rPr>
          <w:rFonts w:ascii="Palatino Linotype" w:hAnsi="Palatino Linotype"/>
          <w:color w:val="000000" w:themeColor="text1"/>
        </w:rPr>
        <w:t xml:space="preserve"> y, que si se divulgaba la existencia de un expediente violentaría el principio de presunción de inocencia del imputado, la cual es una respuesta que deberá analizarse con sumo cuidado, ya que como se ha demostrado, </w:t>
      </w:r>
      <w:r w:rsidR="00B6722B" w:rsidRPr="00482158">
        <w:rPr>
          <w:rFonts w:ascii="Palatino Linotype" w:hAnsi="Palatino Linotype"/>
          <w:color w:val="000000" w:themeColor="text1"/>
        </w:rPr>
        <w:t>la Ley de Transparencia y Acceso a la Información Pública del Estado de México y Municipios, y su homóloga Ley General, en concordancia con los Lineamientos Generales en Materia de Clasificación y Desclasificación de la Información, así como para la Elaboración de Versiones Públicas, precisan que la naturaleza de lo requerido puede ser susceptible de reservarse, más aún si consideramos lo dispuesto por el primer párrafo del artículo 218, así como el 220 del Código Nacional de Procedimientos Penales, los cuales refieren que:</w:t>
      </w:r>
    </w:p>
    <w:p w14:paraId="45A19E9B" w14:textId="32C1AA1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2EC25E0B" w14:textId="77777777" w:rsidR="00B6722B" w:rsidRPr="00482158" w:rsidRDefault="00B6722B" w:rsidP="00B6722B">
      <w:pPr>
        <w:pStyle w:val="Prrafodelista"/>
        <w:tabs>
          <w:tab w:val="left" w:pos="426"/>
        </w:tabs>
        <w:spacing w:line="276" w:lineRule="auto"/>
        <w:ind w:left="567" w:right="567"/>
        <w:jc w:val="both"/>
        <w:rPr>
          <w:rFonts w:ascii="Palatino Linotype" w:hAnsi="Palatino Linotype"/>
          <w:b/>
          <w:bCs/>
          <w:i/>
          <w:iCs/>
          <w:sz w:val="22"/>
          <w:szCs w:val="22"/>
        </w:rPr>
      </w:pPr>
      <w:r w:rsidRPr="00482158">
        <w:rPr>
          <w:rFonts w:ascii="Palatino Linotype" w:hAnsi="Palatino Linotype"/>
          <w:i/>
          <w:iCs/>
          <w:sz w:val="22"/>
          <w:szCs w:val="22"/>
        </w:rPr>
        <w:t>“</w:t>
      </w:r>
      <w:r w:rsidRPr="00482158">
        <w:rPr>
          <w:rFonts w:ascii="Palatino Linotype" w:hAnsi="Palatino Linotype"/>
          <w:b/>
          <w:bCs/>
          <w:i/>
          <w:iCs/>
          <w:sz w:val="22"/>
          <w:szCs w:val="22"/>
        </w:rPr>
        <w:t xml:space="preserve">Artículo 218. Reserva de los actos de investigación </w:t>
      </w:r>
    </w:p>
    <w:p w14:paraId="4AA6F40B" w14:textId="719E94F9" w:rsidR="00B6722B" w:rsidRPr="00482158" w:rsidRDefault="00B6722B" w:rsidP="00B6722B">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 xml:space="preserve">Los registros de la investigación, así como todos los documentos, independientemente de su contenido o naturaleza, los objetos, los registros de voz e imágenes o cosas que le estén relacionados, son estrictamente reservados, </w:t>
      </w:r>
      <w:r w:rsidRPr="00482158">
        <w:rPr>
          <w:rFonts w:ascii="Palatino Linotype" w:hAnsi="Palatino Linotype"/>
          <w:b/>
          <w:bCs/>
          <w:i/>
          <w:iCs/>
          <w:sz w:val="22"/>
          <w:szCs w:val="22"/>
          <w:u w:val="double"/>
        </w:rPr>
        <w:lastRenderedPageBreak/>
        <w:t>por lo que únicamente las partes, podrán tener acceso a los mismos</w:t>
      </w:r>
      <w:r w:rsidRPr="00482158">
        <w:rPr>
          <w:rFonts w:ascii="Palatino Linotype" w:hAnsi="Palatino Linotype"/>
          <w:i/>
          <w:iCs/>
          <w:sz w:val="22"/>
          <w:szCs w:val="22"/>
        </w:rPr>
        <w:t>, con las limitaciones establecidas en este Código y demás disposiciones aplicables.</w:t>
      </w:r>
    </w:p>
    <w:p w14:paraId="6BC61183" w14:textId="385D9ED2" w:rsidR="00B6722B" w:rsidRPr="00482158" w:rsidRDefault="00B6722B" w:rsidP="00B6722B">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i/>
          <w:iCs/>
          <w:sz w:val="22"/>
          <w:szCs w:val="22"/>
        </w:rPr>
        <w:t>(…)”</w:t>
      </w:r>
    </w:p>
    <w:p w14:paraId="7AA2BA73" w14:textId="4FD7B7A6" w:rsidR="00B6722B" w:rsidRPr="00482158" w:rsidRDefault="00B6722B" w:rsidP="00B6722B">
      <w:pPr>
        <w:pStyle w:val="Prrafodelista"/>
        <w:tabs>
          <w:tab w:val="left" w:pos="426"/>
        </w:tabs>
        <w:spacing w:line="276" w:lineRule="auto"/>
        <w:ind w:left="567" w:right="567"/>
        <w:jc w:val="both"/>
        <w:rPr>
          <w:rFonts w:ascii="Palatino Linotype" w:hAnsi="Palatino Linotype"/>
          <w:i/>
          <w:iCs/>
          <w:sz w:val="22"/>
          <w:szCs w:val="22"/>
        </w:rPr>
      </w:pPr>
    </w:p>
    <w:p w14:paraId="3366CDF0" w14:textId="77777777" w:rsidR="00B6722B" w:rsidRPr="00482158" w:rsidRDefault="00B6722B" w:rsidP="00B6722B">
      <w:pPr>
        <w:pStyle w:val="Prrafodelista"/>
        <w:tabs>
          <w:tab w:val="left" w:pos="426"/>
        </w:tabs>
        <w:spacing w:line="276" w:lineRule="auto"/>
        <w:ind w:left="567" w:right="567"/>
        <w:jc w:val="both"/>
        <w:rPr>
          <w:rFonts w:ascii="Palatino Linotype" w:hAnsi="Palatino Linotype"/>
          <w:b/>
          <w:bCs/>
          <w:i/>
          <w:iCs/>
          <w:sz w:val="22"/>
          <w:szCs w:val="22"/>
        </w:rPr>
      </w:pPr>
      <w:r w:rsidRPr="00482158">
        <w:rPr>
          <w:rFonts w:ascii="Palatino Linotype" w:hAnsi="Palatino Linotype"/>
          <w:b/>
          <w:bCs/>
          <w:i/>
          <w:iCs/>
          <w:sz w:val="22"/>
          <w:szCs w:val="22"/>
        </w:rPr>
        <w:t xml:space="preserve">Artículo 220. Excepciones para el acceso a la información </w:t>
      </w:r>
    </w:p>
    <w:p w14:paraId="6B4229DB" w14:textId="77777777" w:rsidR="00B6722B" w:rsidRPr="00482158" w:rsidRDefault="00B6722B" w:rsidP="00B6722B">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El Ministerio Público podrá solicitar</w:t>
      </w:r>
      <w:r w:rsidRPr="00482158">
        <w:rPr>
          <w:rFonts w:ascii="Palatino Linotype" w:hAnsi="Palatino Linotype"/>
          <w:i/>
          <w:iCs/>
          <w:sz w:val="22"/>
          <w:szCs w:val="22"/>
        </w:rPr>
        <w:t xml:space="preserve"> excepcionalmente </w:t>
      </w:r>
      <w:r w:rsidRPr="00482158">
        <w:rPr>
          <w:rFonts w:ascii="Palatino Linotype" w:hAnsi="Palatino Linotype"/>
          <w:b/>
          <w:bCs/>
          <w:i/>
          <w:iCs/>
          <w:sz w:val="22"/>
          <w:szCs w:val="22"/>
        </w:rPr>
        <w:t>al Juez de control que determinada información se mantenga bajo reserva aún después de la vinculación a proceso</w:t>
      </w:r>
      <w:r w:rsidRPr="00482158">
        <w:rPr>
          <w:rFonts w:ascii="Palatino Linotype" w:hAnsi="Palatino Linotype"/>
          <w:i/>
          <w:iCs/>
          <w:sz w:val="22"/>
          <w:szCs w:val="22"/>
        </w:rPr>
        <w:t xml:space="preserve">, cuando sea necesario para evitar la destrucción, alteración u ocultamiento de pruebas, la intimidación, amenaza o influencia a los testigos del hecho, para asegurar el éxito de la investigación, o para garantizar la protección de personas o bienes jurídicos. </w:t>
      </w:r>
    </w:p>
    <w:p w14:paraId="21AD4E79" w14:textId="27460E9C" w:rsidR="00B6722B" w:rsidRPr="00482158" w:rsidRDefault="00B6722B" w:rsidP="00B6722B">
      <w:pPr>
        <w:pStyle w:val="Prrafodelista"/>
        <w:tabs>
          <w:tab w:val="left" w:pos="426"/>
        </w:tabs>
        <w:spacing w:line="276" w:lineRule="auto"/>
        <w:ind w:left="567" w:right="567"/>
        <w:jc w:val="both"/>
        <w:rPr>
          <w:rFonts w:ascii="Palatino Linotype" w:hAnsi="Palatino Linotype"/>
          <w:i/>
          <w:iCs/>
          <w:sz w:val="22"/>
          <w:szCs w:val="22"/>
        </w:rPr>
      </w:pPr>
      <w:r w:rsidRPr="00482158">
        <w:rPr>
          <w:rFonts w:ascii="Palatino Linotype" w:hAnsi="Palatino Linotype"/>
          <w:b/>
          <w:bCs/>
          <w:i/>
          <w:iCs/>
          <w:sz w:val="22"/>
          <w:szCs w:val="22"/>
        </w:rPr>
        <w:t>Si el Juez de control considera procedente la solicitud, así lo resolverá y determinará el plazo de la reserva</w:t>
      </w:r>
      <w:r w:rsidRPr="00482158">
        <w:rPr>
          <w:rFonts w:ascii="Palatino Linotype" w:hAnsi="Palatino Linotype"/>
          <w:i/>
          <w:iCs/>
          <w:sz w:val="22"/>
          <w:szCs w:val="22"/>
        </w:rPr>
        <w:t xml:space="preserve">, </w:t>
      </w:r>
      <w:r w:rsidRPr="00482158">
        <w:rPr>
          <w:rFonts w:ascii="Palatino Linotype" w:hAnsi="Palatino Linotype"/>
          <w:b/>
          <w:bCs/>
          <w:i/>
          <w:iCs/>
          <w:sz w:val="22"/>
          <w:szCs w:val="22"/>
        </w:rPr>
        <w:t>siempre que</w:t>
      </w:r>
      <w:r w:rsidRPr="00482158">
        <w:rPr>
          <w:rFonts w:ascii="Palatino Linotype" w:hAnsi="Palatino Linotype"/>
          <w:i/>
          <w:iCs/>
          <w:sz w:val="22"/>
          <w:szCs w:val="22"/>
        </w:rPr>
        <w:t xml:space="preserve"> la información que se solicita sea reservada, </w:t>
      </w:r>
      <w:r w:rsidRPr="00482158">
        <w:rPr>
          <w:rFonts w:ascii="Palatino Linotype" w:hAnsi="Palatino Linotype"/>
          <w:b/>
          <w:bCs/>
          <w:i/>
          <w:iCs/>
          <w:sz w:val="22"/>
          <w:szCs w:val="22"/>
        </w:rPr>
        <w:t>sea oportunamente revelada para no afectar el derecho de defensa</w:t>
      </w:r>
      <w:r w:rsidRPr="00482158">
        <w:rPr>
          <w:rFonts w:ascii="Palatino Linotype" w:hAnsi="Palatino Linotype"/>
          <w:i/>
          <w:iCs/>
          <w:sz w:val="22"/>
          <w:szCs w:val="22"/>
        </w:rPr>
        <w:t>. La reserva podrá ser prorrogada cuando sea estrictamente necesario, pero no podrá prolongarse hasta después de la formulación de la acusación.”</w:t>
      </w:r>
    </w:p>
    <w:p w14:paraId="45AB305E" w14:textId="74FF548D" w:rsidR="00B6722B" w:rsidRPr="00482158" w:rsidRDefault="00B6722B" w:rsidP="00B6722B">
      <w:pPr>
        <w:pStyle w:val="Prrafodelista"/>
        <w:tabs>
          <w:tab w:val="left" w:pos="426"/>
        </w:tabs>
        <w:spacing w:line="276" w:lineRule="auto"/>
        <w:ind w:left="567" w:right="567"/>
        <w:jc w:val="both"/>
        <w:rPr>
          <w:rFonts w:ascii="Palatino Linotype" w:hAnsi="Palatino Linotype"/>
          <w:color w:val="000000" w:themeColor="text1"/>
          <w:sz w:val="22"/>
          <w:szCs w:val="22"/>
        </w:rPr>
      </w:pPr>
      <w:r w:rsidRPr="00482158">
        <w:rPr>
          <w:rFonts w:ascii="Palatino Linotype" w:hAnsi="Palatino Linotype"/>
          <w:sz w:val="22"/>
          <w:szCs w:val="22"/>
        </w:rPr>
        <w:t>(Énfasis añadido)</w:t>
      </w:r>
    </w:p>
    <w:p w14:paraId="03C9404B" w14:textId="77777777" w:rsidR="00B6722B" w:rsidRPr="00482158" w:rsidRDefault="00B6722B" w:rsidP="00B85C6D">
      <w:pPr>
        <w:pStyle w:val="Prrafodelista"/>
        <w:tabs>
          <w:tab w:val="left" w:pos="426"/>
        </w:tabs>
        <w:spacing w:line="360" w:lineRule="auto"/>
        <w:ind w:left="0" w:right="51"/>
        <w:jc w:val="both"/>
        <w:rPr>
          <w:rFonts w:ascii="Palatino Linotype" w:hAnsi="Palatino Linotype"/>
          <w:color w:val="000000" w:themeColor="text1"/>
        </w:rPr>
      </w:pPr>
    </w:p>
    <w:p w14:paraId="3278B776" w14:textId="1D8CA03F" w:rsidR="00B85C6D" w:rsidRPr="00482158" w:rsidRDefault="00B6722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De conformidad con los dispositivos normativos arriba transcritos, se desprende que los registros de la investigación, así como todos los documentos, objetos, y registros de voz o imágenes serán reservados, por lo que únicamente las partes podrán tener acceso a ellos</w:t>
      </w:r>
      <w:r w:rsidR="0074456B" w:rsidRPr="00482158">
        <w:rPr>
          <w:rFonts w:ascii="Palatino Linotype" w:hAnsi="Palatino Linotype"/>
          <w:color w:val="000000" w:themeColor="text1"/>
        </w:rPr>
        <w:t>; más aún, existirán casos en los que el Ministerio Público solicite excepcionalmente al Juez de Control que determinada información se mantenga bajo reserva del propio imputado aún después de la vinculación a proceso.</w:t>
      </w:r>
    </w:p>
    <w:p w14:paraId="2F2732B5"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58CAC682" w14:textId="3C31A8E8" w:rsidR="00B85C6D"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En consecuencia, </w:t>
      </w:r>
      <w:r w:rsidRPr="00482158">
        <w:rPr>
          <w:rFonts w:ascii="Palatino Linotype" w:eastAsia="Calibri" w:hAnsi="Palatino Linotype" w:cs="Arial"/>
        </w:rPr>
        <w:t xml:space="preserve">el </w:t>
      </w:r>
      <w:r w:rsidRPr="00482158">
        <w:rPr>
          <w:rFonts w:ascii="Palatino Linotype" w:eastAsia="Calibri" w:hAnsi="Palatino Linotype" w:cs="Arial"/>
          <w:b/>
        </w:rPr>
        <w:t>SUJETO OBLIGADO</w:t>
      </w:r>
      <w:r w:rsidRPr="00482158">
        <w:rPr>
          <w:rFonts w:ascii="Palatino Linotype" w:eastAsia="Calibri" w:hAnsi="Palatino Linotype" w:cs="Arial"/>
        </w:rPr>
        <w:t xml:space="preserve"> no puede generalizar su respuesta al señalar que lo solicitado se relaciona más con el ejercicio de derechos ARCO; sino que tiene la obligación de buscar lo solicitado y, de existir efectivamente un proceso penal sustanciado en contra de la persona referida en la solicitud de información, </w:t>
      </w:r>
      <w:r w:rsidRPr="00482158">
        <w:rPr>
          <w:rFonts w:ascii="Palatino Linotype" w:eastAsia="Calibri" w:hAnsi="Palatino Linotype" w:cs="Arial"/>
        </w:rPr>
        <w:lastRenderedPageBreak/>
        <w:t>debe acreditar la concurrencia de los elementos contenidos en los casos concretos para determinar la viabilidad de la clasificación en términos de la Ley de la materia.</w:t>
      </w:r>
    </w:p>
    <w:p w14:paraId="27168085" w14:textId="4C21568E"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36027262" w14:textId="6BC513EA" w:rsidR="0074456B" w:rsidRPr="00482158" w:rsidRDefault="0074456B" w:rsidP="0074456B">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4" w:name="_Toc57296927"/>
      <w:r w:rsidRPr="00482158">
        <w:rPr>
          <w:rFonts w:ascii="Palatino Linotype" w:hAnsi="Palatino Linotype"/>
          <w:b/>
          <w:bCs/>
          <w:color w:val="000000" w:themeColor="text1"/>
        </w:rPr>
        <w:t>IV. I Condiciones especiales de la clasificación de la información como reservada.</w:t>
      </w:r>
      <w:bookmarkEnd w:id="34"/>
    </w:p>
    <w:p w14:paraId="4D0E98CB" w14:textId="77777777" w:rsidR="0074456B" w:rsidRPr="00482158" w:rsidRDefault="0074456B" w:rsidP="00B85C6D">
      <w:pPr>
        <w:pStyle w:val="Prrafodelista"/>
        <w:tabs>
          <w:tab w:val="left" w:pos="426"/>
        </w:tabs>
        <w:spacing w:line="360" w:lineRule="auto"/>
        <w:ind w:left="0" w:right="51"/>
        <w:jc w:val="both"/>
        <w:rPr>
          <w:rFonts w:ascii="Palatino Linotype" w:hAnsi="Palatino Linotype"/>
          <w:color w:val="000000" w:themeColor="text1"/>
        </w:rPr>
      </w:pPr>
    </w:p>
    <w:p w14:paraId="0330C712" w14:textId="5940941E" w:rsidR="00B85C6D"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Los </w:t>
      </w:r>
      <w:r w:rsidRPr="00482158">
        <w:rPr>
          <w:rFonts w:ascii="Palatino Linotype" w:eastAsia="Calibri" w:hAnsi="Palatino Linotype" w:cs="Arial"/>
        </w:rPr>
        <w:t xml:space="preserve">artículos 128, segundo párrafo, de la Ley de Transparencia y Acceso a la Información Pública del Estado de México y Municipios y 103, segundo párrafo, de la Ley General de Transparencia y Acceso a la Información Pública, respectivamente, señalan que, en el caso de la información reservada, se deben de señalar las razones, motivos o circunstancias especiales que llevan al </w:t>
      </w:r>
      <w:r w:rsidRPr="00482158">
        <w:rPr>
          <w:rFonts w:ascii="Palatino Linotype" w:eastAsia="Calibri" w:hAnsi="Palatino Linotype" w:cs="Arial"/>
          <w:b/>
        </w:rPr>
        <w:t>SUJETO OBLIGADO</w:t>
      </w:r>
      <w:r w:rsidRPr="00482158">
        <w:rPr>
          <w:rFonts w:ascii="Palatino Linotype" w:eastAsia="Calibri" w:hAnsi="Palatino Linotype" w:cs="Aria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1D43E155" w14:textId="048438DF"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5F8664BA" w14:textId="18A0AF71" w:rsidR="0074456B" w:rsidRPr="00482158" w:rsidRDefault="0074456B" w:rsidP="0074456B">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5" w:name="_Toc57296928"/>
      <w:r w:rsidRPr="00482158">
        <w:rPr>
          <w:rFonts w:ascii="Palatino Linotype" w:hAnsi="Palatino Linotype"/>
          <w:b/>
          <w:bCs/>
          <w:color w:val="000000" w:themeColor="text1"/>
        </w:rPr>
        <w:t>IV.I.I De la prueba de daño.</w:t>
      </w:r>
      <w:bookmarkEnd w:id="35"/>
    </w:p>
    <w:p w14:paraId="5CF4D5EE" w14:textId="77777777" w:rsidR="0074456B" w:rsidRPr="00482158" w:rsidRDefault="0074456B" w:rsidP="00B85C6D">
      <w:pPr>
        <w:pStyle w:val="Prrafodelista"/>
        <w:tabs>
          <w:tab w:val="left" w:pos="426"/>
        </w:tabs>
        <w:spacing w:line="360" w:lineRule="auto"/>
        <w:ind w:left="0" w:right="51"/>
        <w:jc w:val="both"/>
        <w:rPr>
          <w:rFonts w:ascii="Palatino Linotype" w:hAnsi="Palatino Linotype"/>
          <w:color w:val="000000" w:themeColor="text1"/>
        </w:rPr>
      </w:pPr>
    </w:p>
    <w:p w14:paraId="0E2D7A7D" w14:textId="3E02DF77" w:rsidR="00B85C6D"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Las </w:t>
      </w:r>
      <w:r w:rsidRPr="00482158">
        <w:rPr>
          <w:rFonts w:ascii="Palatino Linotype" w:eastAsia="Calibri" w:hAnsi="Palatino Linotype" w:cs="Arial"/>
        </w:rPr>
        <w:t xml:space="preserve">mismas disposiciones referidas en el párrafo anterior precisan que, además de señalar las razones, motivos o circunstancias, se deberá aplicar la prueba de daño.  Adicionalmente, los artículos 129 y 134 último párrafo de la Ley Estatal y 104 </w:t>
      </w:r>
      <w:r w:rsidRPr="00482158">
        <w:rPr>
          <w:rFonts w:ascii="Palatino Linotype" w:eastAsia="Calibri" w:hAnsi="Palatino Linotype" w:cs="Arial"/>
        </w:rPr>
        <w:lastRenderedPageBreak/>
        <w:t>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14:paraId="313B43E7"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20563C54" w14:textId="4F0EA106" w:rsidR="00B85C6D"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Para </w:t>
      </w:r>
      <w:r w:rsidRPr="00482158">
        <w:rPr>
          <w:rFonts w:ascii="Palatino Linotype" w:eastAsia="Calibri" w:hAnsi="Palatino Linotype" w:cs="Arial"/>
        </w:rPr>
        <w:t>aplicar la prueba de daño, se deberán de precisar las razones objetivas por las que la apertura genera una afectación, acreditando que:</w:t>
      </w:r>
    </w:p>
    <w:p w14:paraId="6B0E05C9" w14:textId="6CB5569A"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612B7237" w14:textId="77777777" w:rsidR="0074456B" w:rsidRPr="00482158" w:rsidRDefault="0074456B" w:rsidP="0074456B">
      <w:pPr>
        <w:pStyle w:val="Prrafodelista"/>
        <w:spacing w:before="100" w:beforeAutospacing="1" w:after="100" w:afterAutospacing="1" w:line="276" w:lineRule="auto"/>
        <w:ind w:left="851" w:right="851"/>
        <w:rPr>
          <w:rFonts w:ascii="Palatino Linotype" w:eastAsia="Calibri" w:hAnsi="Palatino Linotype" w:cs="Arial"/>
          <w:i/>
          <w:sz w:val="22"/>
          <w:lang w:val="es-MX"/>
        </w:rPr>
      </w:pPr>
      <w:r w:rsidRPr="00482158">
        <w:rPr>
          <w:rFonts w:ascii="Palatino Linotype" w:eastAsia="Calibri" w:hAnsi="Palatino Linotype" w:cs="Arial"/>
          <w:b/>
          <w:bCs/>
          <w:i/>
          <w:sz w:val="22"/>
          <w:lang w:val="es-MX"/>
        </w:rPr>
        <w:t>I.</w:t>
      </w:r>
      <w:r w:rsidRPr="00482158">
        <w:rPr>
          <w:rFonts w:ascii="Palatino Linotype" w:eastAsia="Calibri" w:hAnsi="Palatino Linotype" w:cs="Arial"/>
          <w:bCs/>
          <w:i/>
          <w:sz w:val="22"/>
          <w:lang w:val="es-MX"/>
        </w:rPr>
        <w:t xml:space="preserve"> </w:t>
      </w:r>
      <w:r w:rsidRPr="00482158">
        <w:rPr>
          <w:rFonts w:ascii="Palatino Linotype" w:eastAsia="Calibri" w:hAnsi="Palatino Linotype" w:cs="Arial"/>
          <w:i/>
          <w:sz w:val="22"/>
          <w:lang w:val="es-MX"/>
        </w:rPr>
        <w:t xml:space="preserve">La divulgación de la información representa un riesgo real, demostrable e identificable del perjuicio significativo al interés público o a la seguridad pública; </w:t>
      </w:r>
    </w:p>
    <w:p w14:paraId="5AC98E1B" w14:textId="77777777" w:rsidR="0074456B" w:rsidRPr="00482158" w:rsidRDefault="0074456B" w:rsidP="0074456B">
      <w:pPr>
        <w:pStyle w:val="Prrafodelista"/>
        <w:spacing w:before="100" w:beforeAutospacing="1" w:after="100" w:afterAutospacing="1" w:line="276" w:lineRule="auto"/>
        <w:ind w:left="851" w:right="851"/>
        <w:rPr>
          <w:rFonts w:ascii="Palatino Linotype" w:eastAsia="Calibri" w:hAnsi="Palatino Linotype" w:cs="Arial"/>
          <w:i/>
          <w:sz w:val="22"/>
          <w:lang w:val="es-MX"/>
        </w:rPr>
      </w:pPr>
      <w:r w:rsidRPr="00482158">
        <w:rPr>
          <w:rFonts w:ascii="Palatino Linotype" w:eastAsia="Calibri" w:hAnsi="Palatino Linotype" w:cs="Arial"/>
          <w:b/>
          <w:bCs/>
          <w:i/>
          <w:sz w:val="22"/>
          <w:lang w:val="es-MX"/>
        </w:rPr>
        <w:t>II.</w:t>
      </w:r>
      <w:r w:rsidRPr="00482158">
        <w:rPr>
          <w:rFonts w:ascii="Palatino Linotype" w:eastAsia="Calibri" w:hAnsi="Palatino Linotype" w:cs="Arial"/>
          <w:bCs/>
          <w:i/>
          <w:sz w:val="22"/>
          <w:lang w:val="es-MX"/>
        </w:rPr>
        <w:t xml:space="preserve"> </w:t>
      </w:r>
      <w:r w:rsidRPr="00482158">
        <w:rPr>
          <w:rFonts w:ascii="Palatino Linotype" w:eastAsia="Calibri" w:hAnsi="Palatino Linotype" w:cs="Arial"/>
          <w:i/>
          <w:sz w:val="22"/>
          <w:lang w:val="es-MX"/>
        </w:rPr>
        <w:t xml:space="preserve">El riesgo de perjuicio que supondría la divulgación supera el interés público general de que se difunda; y </w:t>
      </w:r>
    </w:p>
    <w:p w14:paraId="015D91C1" w14:textId="77777777" w:rsidR="0074456B" w:rsidRPr="00482158" w:rsidRDefault="0074456B" w:rsidP="0074456B">
      <w:pPr>
        <w:pStyle w:val="Prrafodelista"/>
        <w:spacing w:before="100" w:beforeAutospacing="1" w:after="100" w:afterAutospacing="1" w:line="276" w:lineRule="auto"/>
        <w:ind w:left="851" w:right="851"/>
        <w:jc w:val="both"/>
        <w:rPr>
          <w:rFonts w:ascii="Palatino Linotype" w:eastAsia="Calibri" w:hAnsi="Palatino Linotype" w:cs="Arial"/>
          <w:sz w:val="22"/>
        </w:rPr>
      </w:pPr>
      <w:r w:rsidRPr="00482158">
        <w:rPr>
          <w:rFonts w:ascii="Palatino Linotype" w:eastAsia="Calibri" w:hAnsi="Palatino Linotype" w:cs="Arial"/>
          <w:b/>
          <w:bCs/>
          <w:i/>
          <w:sz w:val="22"/>
          <w:lang w:val="es-MX"/>
        </w:rPr>
        <w:t>III.</w:t>
      </w:r>
      <w:r w:rsidRPr="00482158">
        <w:rPr>
          <w:rFonts w:ascii="Palatino Linotype" w:eastAsia="Calibri" w:hAnsi="Palatino Linotype" w:cs="Arial"/>
          <w:bCs/>
          <w:i/>
          <w:sz w:val="22"/>
          <w:lang w:val="es-MX"/>
        </w:rPr>
        <w:t xml:space="preserve"> </w:t>
      </w:r>
      <w:r w:rsidRPr="00482158">
        <w:rPr>
          <w:rFonts w:ascii="Palatino Linotype" w:eastAsia="Calibri" w:hAnsi="Palatino Linotype" w:cs="Arial"/>
          <w:i/>
          <w:sz w:val="22"/>
          <w:lang w:val="es-MX"/>
        </w:rPr>
        <w:t>La limitación se adecua al principio de proporcionalidad y representa el medio menos restrictivo disponible para evitar el perjuicio.</w:t>
      </w:r>
    </w:p>
    <w:p w14:paraId="50C675EC" w14:textId="77777777" w:rsidR="0074456B" w:rsidRPr="00482158" w:rsidRDefault="0074456B" w:rsidP="00B85C6D">
      <w:pPr>
        <w:pStyle w:val="Prrafodelista"/>
        <w:tabs>
          <w:tab w:val="left" w:pos="426"/>
        </w:tabs>
        <w:spacing w:line="360" w:lineRule="auto"/>
        <w:ind w:left="0" w:right="51"/>
        <w:jc w:val="both"/>
        <w:rPr>
          <w:rFonts w:ascii="Palatino Linotype" w:hAnsi="Palatino Linotype"/>
          <w:color w:val="000000" w:themeColor="text1"/>
        </w:rPr>
      </w:pPr>
    </w:p>
    <w:p w14:paraId="0215FFFB" w14:textId="128B8A4F" w:rsidR="00B85C6D"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Sobre </w:t>
      </w:r>
      <w:r w:rsidRPr="00482158">
        <w:rPr>
          <w:rFonts w:ascii="Palatino Linotype" w:eastAsia="Calibri" w:hAnsi="Palatino Linotype" w:cs="Arial"/>
        </w:rPr>
        <w:t>el primer supuesto consideremos que, según el diccionario del español jurídico, por riesgo podemos entender “la contingencia o proximidad de un daño”,</w:t>
      </w:r>
      <w:r w:rsidRPr="00482158">
        <w:rPr>
          <w:rFonts w:ascii="Palatino Linotype" w:eastAsia="Calibri" w:hAnsi="Palatino Linotype" w:cs="Arial"/>
          <w:vertAlign w:val="superscript"/>
        </w:rPr>
        <w:footnoteReference w:id="17"/>
      </w:r>
      <w:r w:rsidRPr="00482158">
        <w:rPr>
          <w:rFonts w:ascii="Palatino Linotype" w:eastAsia="Calibri" w:hAnsi="Palatino Linotype" w:cs="Arial"/>
        </w:rPr>
        <w:t xml:space="preserve"> mientras que el daño es considerado como un “perjuicio o lesión”</w:t>
      </w:r>
      <w:r w:rsidRPr="00482158">
        <w:rPr>
          <w:rFonts w:ascii="Palatino Linotype" w:eastAsia="Calibri" w:hAnsi="Palatino Linotype" w:cs="Arial"/>
          <w:vertAlign w:val="superscript"/>
        </w:rPr>
        <w:footnoteReference w:id="18"/>
      </w:r>
      <w:r w:rsidRPr="00482158">
        <w:rPr>
          <w:rFonts w:ascii="Palatino Linotype" w:eastAsia="Calibri" w:hAnsi="Palatino Linotype" w:cs="Arial"/>
        </w:rPr>
        <w:t>, mientras que según el Diccionario de la Lengua Española, lo real es lo “(que tiene existencia objetiva”,</w:t>
      </w:r>
      <w:r w:rsidRPr="00482158">
        <w:rPr>
          <w:rFonts w:ascii="Palatino Linotype" w:eastAsia="Calibri" w:hAnsi="Palatino Linotype" w:cs="Arial"/>
          <w:vertAlign w:val="superscript"/>
        </w:rPr>
        <w:footnoteReference w:id="19"/>
      </w:r>
      <w:r w:rsidRPr="00482158">
        <w:rPr>
          <w:rFonts w:ascii="Palatino Linotype" w:eastAsia="Calibri" w:hAnsi="Palatino Linotype" w:cs="Arial"/>
        </w:rPr>
        <w:t xml:space="preserve"> mientras que lo demostrables es, según la misma fuente, aquello que se puede demostrar,</w:t>
      </w:r>
      <w:r w:rsidRPr="00482158">
        <w:rPr>
          <w:rFonts w:ascii="Palatino Linotype" w:eastAsia="Calibri" w:hAnsi="Palatino Linotype" w:cs="Arial"/>
          <w:vertAlign w:val="superscript"/>
        </w:rPr>
        <w:footnoteReference w:id="20"/>
      </w:r>
      <w:r w:rsidRPr="00482158">
        <w:rPr>
          <w:rFonts w:ascii="Palatino Linotype" w:eastAsia="Calibri" w:hAnsi="Palatino Linotype" w:cs="Arial"/>
        </w:rPr>
        <w:t xml:space="preserve"> es decir, “(manifestar, declarar. Probar, sirviéndose de cualquier </w:t>
      </w:r>
      <w:r w:rsidRPr="00482158">
        <w:rPr>
          <w:rFonts w:ascii="Palatino Linotype" w:eastAsia="Calibri" w:hAnsi="Palatino Linotype" w:cs="Arial"/>
        </w:rPr>
        <w:lastRenderedPageBreak/>
        <w:t xml:space="preserve">género de demostración, </w:t>
      </w:r>
      <w:hyperlink r:id="rId8" w:anchor="6nAyKjE" w:history="1">
        <w:r w:rsidRPr="00482158">
          <w:rPr>
            <w:rStyle w:val="Hipervnculo"/>
            <w:rFonts w:ascii="Palatino Linotype" w:eastAsia="Calibri" w:hAnsi="Palatino Linotype" w:cs="Arial"/>
          </w:rPr>
          <w:t>enseñar</w:t>
        </w:r>
      </w:hyperlink>
      <w:r w:rsidRPr="00482158">
        <w:rPr>
          <w:rFonts w:ascii="Palatino Linotype" w:eastAsia="Calibri" w:hAnsi="Palatino Linotype" w:cs="Arial"/>
        </w:rPr>
        <w:t xml:space="preserve"> mostrar o exponer algo)”.</w:t>
      </w:r>
      <w:r w:rsidRPr="00482158">
        <w:rPr>
          <w:rFonts w:ascii="Palatino Linotype" w:eastAsia="Calibri" w:hAnsi="Palatino Linotype" w:cs="Arial"/>
          <w:vertAlign w:val="superscript"/>
        </w:rPr>
        <w:footnoteReference w:id="21"/>
      </w:r>
      <w:r w:rsidRPr="00482158">
        <w:rPr>
          <w:rFonts w:ascii="Palatino Linotype" w:eastAsia="Calibri" w:hAnsi="Palatino Linotype" w:cs="Arial"/>
        </w:rPr>
        <w:t xml:space="preserve"> Mientras que lo identificable es lo que puede ser identificado,</w:t>
      </w:r>
      <w:r w:rsidRPr="00482158">
        <w:rPr>
          <w:rFonts w:ascii="Palatino Linotype" w:eastAsia="Calibri" w:hAnsi="Palatino Linotype" w:cs="Arial"/>
          <w:vertAlign w:val="superscript"/>
        </w:rPr>
        <w:footnoteReference w:id="22"/>
      </w:r>
      <w:r w:rsidRPr="00482158">
        <w:rPr>
          <w:rFonts w:ascii="Palatino Linotype" w:eastAsia="Calibri" w:hAnsi="Palatino Linotype" w:cs="Arial"/>
        </w:rPr>
        <w:t xml:space="preserve"> esto es, “(dar los datos necesarios para ser reconocido”.</w:t>
      </w:r>
      <w:r w:rsidRPr="00482158">
        <w:rPr>
          <w:rFonts w:ascii="Palatino Linotype" w:eastAsia="Calibri" w:hAnsi="Palatino Linotype" w:cs="Arial"/>
          <w:vertAlign w:val="superscript"/>
        </w:rPr>
        <w:footnoteReference w:id="23"/>
      </w:r>
    </w:p>
    <w:p w14:paraId="0112A338" w14:textId="77777777" w:rsidR="00B85C6D" w:rsidRPr="00482158" w:rsidRDefault="00B85C6D" w:rsidP="00B85C6D">
      <w:pPr>
        <w:pStyle w:val="Prrafodelista"/>
        <w:tabs>
          <w:tab w:val="left" w:pos="426"/>
        </w:tabs>
        <w:spacing w:line="360" w:lineRule="auto"/>
        <w:ind w:left="0" w:right="51"/>
        <w:jc w:val="both"/>
        <w:rPr>
          <w:rFonts w:ascii="Palatino Linotype" w:hAnsi="Palatino Linotype"/>
          <w:color w:val="000000" w:themeColor="text1"/>
        </w:rPr>
      </w:pPr>
    </w:p>
    <w:p w14:paraId="28834F49" w14:textId="70C3D06E" w:rsidR="00B85C6D"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Por </w:t>
      </w:r>
      <w:r w:rsidRPr="00482158">
        <w:rPr>
          <w:rFonts w:ascii="Palatino Linotype" w:eastAsia="Calibri" w:hAnsi="Palatino Linotype" w:cs="Arial"/>
        </w:rPr>
        <w:t>lo que entonces, el primer supuesto de la prueba de daño consiste en acreditar que la entrega de la información provoca tres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Identificando ese riesgo, se debe demostrar que el mismo supera el interés público general porque se difunda dicha información.</w:t>
      </w:r>
    </w:p>
    <w:p w14:paraId="232005DF"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181DD3D3" w14:textId="4F92FF0E" w:rsidR="0074456B"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Y, por último,  que la limitación es acorde con el principio de proporcionalidad, para ello, se sugiere emplear los tres juicios propuestos por la Corte Constitucional Colombiana</w:t>
      </w:r>
      <w:r w:rsidRPr="00482158">
        <w:rPr>
          <w:rFonts w:ascii="Palatino Linotype" w:eastAsia="Calibri" w:hAnsi="Palatino Linotype" w:cs="Arial"/>
          <w:vertAlign w:val="superscript"/>
        </w:rPr>
        <w:footnoteReference w:id="24"/>
      </w:r>
      <w:r w:rsidRPr="00482158">
        <w:rPr>
          <w:rFonts w:ascii="Palatino Linotype" w:eastAsia="Calibri" w:hAnsi="Palatino Linotype" w:cs="Arial"/>
        </w:rPr>
        <w:t xml:space="preserve">, siguiendo el principio de ponderación propuesto por el Tribunal </w:t>
      </w:r>
      <w:r w:rsidRPr="00482158">
        <w:rPr>
          <w:rFonts w:ascii="Palatino Linotype" w:eastAsia="Calibri" w:hAnsi="Palatino Linotype" w:cs="Arial"/>
        </w:rPr>
        <w:lastRenderedPageBreak/>
        <w:t>Constitucional Alemán,</w:t>
      </w:r>
      <w:r w:rsidRPr="00482158">
        <w:rPr>
          <w:rFonts w:ascii="Palatino Linotype" w:eastAsia="Calibri" w:hAnsi="Palatino Linotype" w:cs="Arial"/>
          <w:vertAlign w:val="superscript"/>
        </w:rPr>
        <w:footnoteReference w:id="25"/>
      </w:r>
      <w:r w:rsidRPr="00482158">
        <w:rPr>
          <w:rFonts w:ascii="Palatino Linotype" w:eastAsia="Calibri" w:hAnsi="Palatino Linotype" w:cs="Aria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9373CE8"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6486C5D" w14:textId="32778AA0" w:rsidR="0074456B"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De tal manera que </w:t>
      </w:r>
      <w:r w:rsidRPr="00482158">
        <w:rPr>
          <w:rFonts w:ascii="Palatino Linotype" w:hAnsi="Palatino Linotype" w:cs="Arial"/>
          <w:color w:val="000000" w:themeColor="text1"/>
        </w:rPr>
        <w:t xml:space="preserve">es insuficiente invocar el artículo 140 de la Ley de Transparencia y Acceso a la Información Pública del Estado de México y Municipios, pues para que dicha clasificación resulte procedente no basta con que el supuesto jurídico se encuentre previsto en la normatividad, ni que por el simple hecho de considerarse información relacionada con procedimientos administrativos tenga por esa sola característica la categoría de reservada, </w:t>
      </w:r>
      <w:r w:rsidRPr="00482158">
        <w:rPr>
          <w:rFonts w:ascii="Palatino Linotype" w:hAnsi="Palatino Linotype" w:cs="Arial"/>
          <w:b/>
          <w:color w:val="000000" w:themeColor="text1"/>
        </w:rPr>
        <w:t>ya que para ello deberá analizarse el caso concreto que se presente, mediante la aplicación de la prueba de daño</w:t>
      </w:r>
      <w:r w:rsidRPr="00482158">
        <w:rPr>
          <w:rFonts w:ascii="Palatino Linotype" w:hAnsi="Palatino Linotype" w:cs="Arial"/>
          <w:color w:val="000000" w:themeColor="text1"/>
        </w:rPr>
        <w:t xml:space="preserve"> para determinar si la difusión puede generar un daño a los intereses protegidos en el artículo 140 de la Ley de la materia.</w:t>
      </w:r>
    </w:p>
    <w:p w14:paraId="1328C832" w14:textId="6BFFA6EB"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49B37A69" w14:textId="35B088A7" w:rsidR="009A2350" w:rsidRPr="00482158" w:rsidRDefault="009A2350" w:rsidP="009A2350">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6" w:name="_Toc57296929"/>
      <w:r w:rsidRPr="00482158">
        <w:rPr>
          <w:rFonts w:ascii="Palatino Linotype" w:hAnsi="Palatino Linotype"/>
          <w:b/>
          <w:bCs/>
          <w:color w:val="000000" w:themeColor="text1"/>
        </w:rPr>
        <w:t>IV.I.I.I Desarrollo de la prueba de daño.</w:t>
      </w:r>
      <w:bookmarkEnd w:id="36"/>
    </w:p>
    <w:p w14:paraId="161D1254" w14:textId="77777777" w:rsidR="009A2350" w:rsidRPr="00482158" w:rsidRDefault="009A2350" w:rsidP="0074456B">
      <w:pPr>
        <w:pStyle w:val="Prrafodelista"/>
        <w:tabs>
          <w:tab w:val="left" w:pos="426"/>
        </w:tabs>
        <w:spacing w:line="360" w:lineRule="auto"/>
        <w:ind w:left="0" w:right="51"/>
        <w:jc w:val="both"/>
        <w:rPr>
          <w:rFonts w:ascii="Palatino Linotype" w:hAnsi="Palatino Linotype"/>
          <w:color w:val="000000" w:themeColor="text1"/>
        </w:rPr>
      </w:pPr>
    </w:p>
    <w:p w14:paraId="533F8E47" w14:textId="7FE88694" w:rsidR="0074456B" w:rsidRPr="00482158" w:rsidRDefault="009A2350" w:rsidP="00E42C8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Como se ha expuesto en líneas anteriores, </w:t>
      </w:r>
      <w:r w:rsidR="00C40298" w:rsidRPr="00482158">
        <w:rPr>
          <w:rFonts w:ascii="Palatino Linotype" w:eastAsia="Calibri" w:hAnsi="Palatino Linotype" w:cs="Arial"/>
        </w:rPr>
        <w:t>podrá considerarse como información reservada aquélla que obstruya la persecución de los delitos al existir un proceso penal en sustanciación, que se acredite el vínculo que existe entre lo solicitado y el proceso penal y, que su difusión pueda impedir u obstruir las funciones que ejerce el Ministerio Público durante la etapa de investigación o ante los tribunales judiciales</w:t>
      </w:r>
      <w:r w:rsidR="00BD3916" w:rsidRPr="00482158">
        <w:rPr>
          <w:rFonts w:ascii="Palatino Linotype" w:eastAsia="Calibri" w:hAnsi="Palatino Linotype" w:cs="Arial"/>
        </w:rPr>
        <w:t>; que altere el debido proceso; o, que forme parte de las averiguaciones previas o carpetas de investigación que resulten de la etapa de investigación.</w:t>
      </w:r>
      <w:r w:rsidRPr="00482158">
        <w:rPr>
          <w:rFonts w:ascii="Palatino Linotype" w:eastAsia="Calibri" w:hAnsi="Palatino Linotype" w:cs="Arial"/>
        </w:rPr>
        <w:t xml:space="preserve"> </w:t>
      </w:r>
    </w:p>
    <w:p w14:paraId="167FD8F9" w14:textId="77777777" w:rsidR="00BD3916" w:rsidRPr="00482158" w:rsidRDefault="00BD3916" w:rsidP="00BD3916">
      <w:pPr>
        <w:pStyle w:val="Prrafodelista"/>
        <w:tabs>
          <w:tab w:val="left" w:pos="426"/>
        </w:tabs>
        <w:spacing w:line="360" w:lineRule="auto"/>
        <w:ind w:left="0" w:right="51"/>
        <w:jc w:val="both"/>
        <w:rPr>
          <w:rFonts w:ascii="Palatino Linotype" w:hAnsi="Palatino Linotype"/>
          <w:color w:val="000000" w:themeColor="text1"/>
        </w:rPr>
      </w:pPr>
    </w:p>
    <w:p w14:paraId="02E1DCFD" w14:textId="1F62F447" w:rsidR="0074456B" w:rsidRPr="00482158" w:rsidRDefault="00BD3916"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La clasificación total o parcial de la información requerida, mediante solicitud de acceso a la información pública, constituye una restricción al derecho humano de acceso a la información. Por ello, el </w:t>
      </w:r>
      <w:r w:rsidRPr="00482158">
        <w:rPr>
          <w:rFonts w:ascii="Palatino Linotype" w:eastAsia="Calibri" w:hAnsi="Palatino Linotype" w:cs="Arial"/>
          <w:b/>
        </w:rPr>
        <w:t>SUJETO OBLIGADO</w:t>
      </w:r>
      <w:r w:rsidRPr="00482158">
        <w:rPr>
          <w:rFonts w:ascii="Palatino Linotype" w:eastAsia="Calibri" w:hAnsi="Palatino Linotype" w:cs="Arial"/>
        </w:rPr>
        <w:t xml:space="preserve"> debe ser muy cuidadoso en su ejercicio de clasificación, la cual deberá ser debidamente fundada y motivada de conformidad con lo dispuesto por el Título Sexto de la Ley de Transparencia y Acceso a la Información Pública del Estado de México y Municipios; misma que, a su vez, deberá contener una prueba de daño aplicada a lo dispuesto por las causales de reserva contenidas en las fracciones VI y VIII del artículo 140 de la Ley de Transparencia y Acceso a la Información Pública del Estado de México y Municipios; y, con el Lineamiento Vigésimo Octavo de los Lineamientos Generales en Materia de Clasificación, Desclasificación de la Información, así como para la Elaboración de Versiones Públicas, cuyo contenido es el siguiente:</w:t>
      </w:r>
    </w:p>
    <w:p w14:paraId="2CA420BF" w14:textId="1FE11AFA"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59E0D8EB"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center"/>
        <w:rPr>
          <w:rFonts w:ascii="Palatino Linotype" w:hAnsi="Palatino Linotype"/>
          <w:b/>
          <w:i/>
          <w:sz w:val="22"/>
        </w:rPr>
      </w:pPr>
      <w:r w:rsidRPr="00482158">
        <w:rPr>
          <w:rFonts w:ascii="Palatino Linotype" w:hAnsi="Palatino Linotype"/>
          <w:b/>
          <w:i/>
          <w:sz w:val="22"/>
        </w:rPr>
        <w:t xml:space="preserve">LEY DE TRANSPARENCIA Y ACCESO A LA INFORMACIÓN PÚBLICA </w:t>
      </w:r>
      <w:r w:rsidRPr="00482158">
        <w:rPr>
          <w:rFonts w:ascii="Palatino Linotype" w:hAnsi="Palatino Linotype"/>
          <w:b/>
          <w:i/>
          <w:sz w:val="22"/>
        </w:rPr>
        <w:lastRenderedPageBreak/>
        <w:t>DEL ESTADO DE MÉXICO Y MUNICIPIOS</w:t>
      </w:r>
    </w:p>
    <w:p w14:paraId="21EE91AE"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482158">
        <w:rPr>
          <w:rFonts w:ascii="Palatino Linotype" w:hAnsi="Palatino Linotype"/>
          <w:i/>
          <w:sz w:val="22"/>
        </w:rPr>
        <w:t>“</w:t>
      </w:r>
      <w:r w:rsidRPr="00482158">
        <w:rPr>
          <w:rFonts w:ascii="Palatino Linotype" w:hAnsi="Palatino Linotype"/>
          <w:b/>
          <w:i/>
          <w:sz w:val="22"/>
        </w:rPr>
        <w:t>Artículo 140.</w:t>
      </w:r>
      <w:r w:rsidRPr="00482158">
        <w:rPr>
          <w:rFonts w:ascii="Palatino Linotype" w:hAnsi="Palatino Linotype"/>
          <w:i/>
          <w:sz w:val="22"/>
        </w:rPr>
        <w:t xml:space="preserve"> </w:t>
      </w:r>
      <w:r w:rsidRPr="00482158">
        <w:rPr>
          <w:rFonts w:ascii="Palatino Linotype" w:hAnsi="Palatino Linotype"/>
          <w:b/>
          <w:i/>
          <w:sz w:val="22"/>
        </w:rPr>
        <w:t>El acceso a la información pública será restringido</w:t>
      </w:r>
      <w:r w:rsidRPr="00482158">
        <w:rPr>
          <w:rFonts w:ascii="Palatino Linotype" w:hAnsi="Palatino Linotype"/>
          <w:i/>
          <w:sz w:val="22"/>
        </w:rPr>
        <w:t xml:space="preserve"> excepcionalmente, </w:t>
      </w:r>
      <w:r w:rsidRPr="00482158">
        <w:rPr>
          <w:rFonts w:ascii="Palatino Linotype" w:hAnsi="Palatino Linotype"/>
          <w:b/>
          <w:i/>
          <w:sz w:val="22"/>
        </w:rPr>
        <w:t>cuando</w:t>
      </w:r>
      <w:r w:rsidRPr="00482158">
        <w:rPr>
          <w:rFonts w:ascii="Palatino Linotype" w:hAnsi="Palatino Linotype"/>
          <w:i/>
          <w:sz w:val="22"/>
        </w:rPr>
        <w:t xml:space="preserve"> por razones de interés público, </w:t>
      </w:r>
      <w:r w:rsidRPr="00482158">
        <w:rPr>
          <w:rFonts w:ascii="Palatino Linotype" w:hAnsi="Palatino Linotype"/>
          <w:b/>
          <w:i/>
          <w:sz w:val="22"/>
        </w:rPr>
        <w:t xml:space="preserve">ésta sea </w:t>
      </w:r>
      <w:r w:rsidRPr="00482158">
        <w:rPr>
          <w:rFonts w:ascii="Palatino Linotype" w:hAnsi="Palatino Linotype"/>
          <w:b/>
          <w:i/>
          <w:sz w:val="22"/>
          <w:u w:val="single"/>
        </w:rPr>
        <w:t>clasificada como reservada</w:t>
      </w:r>
      <w:r w:rsidRPr="00482158">
        <w:rPr>
          <w:rFonts w:ascii="Palatino Linotype" w:hAnsi="Palatino Linotype"/>
          <w:b/>
          <w:i/>
          <w:sz w:val="22"/>
        </w:rPr>
        <w:t>, conforme a los criterios siguientes</w:t>
      </w:r>
      <w:r w:rsidRPr="00482158">
        <w:rPr>
          <w:rFonts w:ascii="Palatino Linotype" w:hAnsi="Palatino Linotype"/>
          <w:i/>
          <w:sz w:val="22"/>
        </w:rPr>
        <w:t>:</w:t>
      </w:r>
    </w:p>
    <w:p w14:paraId="58577FAD"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482158">
        <w:rPr>
          <w:rFonts w:ascii="Palatino Linotype" w:hAnsi="Palatino Linotype"/>
          <w:i/>
          <w:sz w:val="22"/>
        </w:rPr>
        <w:t>(…)</w:t>
      </w:r>
    </w:p>
    <w:p w14:paraId="2FC9E3EB"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482158">
        <w:rPr>
          <w:rFonts w:ascii="Palatino Linotype" w:hAnsi="Palatino Linotype"/>
          <w:b/>
          <w:i/>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w:t>
      </w:r>
      <w:r w:rsidRPr="00482158">
        <w:rPr>
          <w:rFonts w:ascii="Palatino Linotype" w:hAnsi="Palatino Linotype"/>
          <w:i/>
          <w:sz w:val="22"/>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398091"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482158">
        <w:rPr>
          <w:rFonts w:ascii="Palatino Linotype" w:hAnsi="Palatino Linotype"/>
          <w:i/>
          <w:sz w:val="22"/>
        </w:rPr>
        <w:t>(…)</w:t>
      </w:r>
    </w:p>
    <w:p w14:paraId="0C061E7C"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482158">
        <w:rPr>
          <w:rFonts w:ascii="Palatino Linotype" w:hAnsi="Palatino Linotype"/>
          <w:b/>
          <w:i/>
          <w:sz w:val="22"/>
        </w:rPr>
        <w:t>VIII. Vulnere la conducción de los</w:t>
      </w:r>
      <w:r w:rsidRPr="00482158">
        <w:rPr>
          <w:rFonts w:ascii="Palatino Linotype" w:hAnsi="Palatino Linotype"/>
          <w:i/>
          <w:sz w:val="22"/>
        </w:rPr>
        <w:t xml:space="preserve"> expedientes judiciales o de los </w:t>
      </w:r>
      <w:r w:rsidRPr="00482158">
        <w:rPr>
          <w:rFonts w:ascii="Palatino Linotype" w:hAnsi="Palatino Linotype"/>
          <w:b/>
          <w:i/>
          <w:sz w:val="22"/>
        </w:rPr>
        <w:t>procedimientos administrativos</w:t>
      </w:r>
      <w:r w:rsidRPr="00482158">
        <w:rPr>
          <w:rFonts w:ascii="Palatino Linotype" w:hAnsi="Palatino Linotype"/>
          <w:i/>
          <w:sz w:val="22"/>
        </w:rPr>
        <w:t xml:space="preserve"> seguidos en forma de juicio, </w:t>
      </w:r>
      <w:r w:rsidRPr="00482158">
        <w:rPr>
          <w:rFonts w:ascii="Palatino Linotype" w:hAnsi="Palatino Linotype"/>
          <w:b/>
          <w:i/>
          <w:sz w:val="22"/>
        </w:rPr>
        <w:t>en tanto no hayan quedado firmes</w:t>
      </w:r>
      <w:r w:rsidRPr="00482158">
        <w:rPr>
          <w:rFonts w:ascii="Palatino Linotype" w:hAnsi="Palatino Linotype"/>
          <w:i/>
          <w:sz w:val="22"/>
        </w:rPr>
        <w:t>;</w:t>
      </w:r>
    </w:p>
    <w:p w14:paraId="61CC2C6C"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482158">
        <w:rPr>
          <w:rFonts w:ascii="Palatino Linotype" w:hAnsi="Palatino Linotype"/>
          <w:i/>
          <w:sz w:val="22"/>
        </w:rPr>
        <w:t>(…)”</w:t>
      </w:r>
    </w:p>
    <w:p w14:paraId="70D11FF8"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21C46D26"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079C0E9E" w14:textId="77777777" w:rsidR="00BD3916" w:rsidRPr="00482158" w:rsidRDefault="00BD3916" w:rsidP="00BD3916">
      <w:pPr>
        <w:pStyle w:val="Prrafodelista"/>
        <w:widowControl w:val="0"/>
        <w:autoSpaceDE w:val="0"/>
        <w:autoSpaceDN w:val="0"/>
        <w:adjustRightInd w:val="0"/>
        <w:spacing w:before="360" w:after="240" w:line="276" w:lineRule="auto"/>
        <w:ind w:left="567" w:right="567"/>
        <w:jc w:val="center"/>
        <w:rPr>
          <w:rFonts w:ascii="Palatino Linotype" w:hAnsi="Palatino Linotype" w:cs="Arial"/>
          <w:b/>
          <w:i/>
          <w:sz w:val="22"/>
        </w:rPr>
      </w:pPr>
      <w:r w:rsidRPr="00482158">
        <w:rPr>
          <w:rFonts w:ascii="Palatino Linotype" w:hAnsi="Palatino Linotype" w:cs="Arial"/>
          <w:b/>
          <w:i/>
          <w:sz w:val="22"/>
        </w:rPr>
        <w:t>LINEAMIENTOS GENERALES EN MATERIA DE CLASIFICACIÓN, DESCLASIFICACIÓN DE LA INFORMACIÓN, ASÍ COMO PARA LA ELABORACIÓN DE VERSIONES PÚBLICAS</w:t>
      </w:r>
    </w:p>
    <w:p w14:paraId="56F16F85" w14:textId="77777777" w:rsidR="00BD3916" w:rsidRPr="00482158" w:rsidRDefault="00BD3916" w:rsidP="00BD3916">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“Vigésimo sexto.</w:t>
      </w:r>
      <w:r w:rsidRPr="00482158">
        <w:rPr>
          <w:rFonts w:ascii="Palatino Linotype" w:eastAsia="Times New Roman" w:hAnsi="Palatino Linotype" w:cs="Arial"/>
          <w:i/>
          <w:iCs/>
          <w:color w:val="2F2F2F"/>
          <w:sz w:val="22"/>
          <w:szCs w:val="22"/>
          <w:lang w:val="es-MX" w:eastAsia="es-MX"/>
        </w:rPr>
        <w:t xml:space="preserve"> De conformidad con el artículo 113, fracción VII de la Ley General, </w:t>
      </w:r>
      <w:r w:rsidRPr="00482158">
        <w:rPr>
          <w:rFonts w:ascii="Palatino Linotype" w:eastAsia="Times New Roman" w:hAnsi="Palatino Linotype" w:cs="Arial"/>
          <w:b/>
          <w:bCs/>
          <w:i/>
          <w:iCs/>
          <w:color w:val="2F2F2F"/>
          <w:sz w:val="22"/>
          <w:szCs w:val="22"/>
          <w:lang w:val="es-MX" w:eastAsia="es-MX"/>
        </w:rPr>
        <w:t>podrá considerarse como información reservada, aquella que obstruya la prevención de delitos</w:t>
      </w:r>
      <w:r w:rsidRPr="00482158">
        <w:rPr>
          <w:rFonts w:ascii="Palatino Linotype" w:eastAsia="Times New Roman" w:hAnsi="Palatino Linotype" w:cs="Arial"/>
          <w:i/>
          <w:iCs/>
          <w:color w:val="2F2F2F"/>
          <w:sz w:val="22"/>
          <w:szCs w:val="22"/>
          <w:lang w:val="es-MX" w:eastAsia="es-MX"/>
        </w:rPr>
        <w:t xml:space="preserve"> al obstaculizar las acciones implementadas por las autoridades para evitar su comisión, o menoscabar o limitar la capacidad de las autoridades para evitar la comisión de delitos.</w:t>
      </w:r>
    </w:p>
    <w:p w14:paraId="07503370" w14:textId="77777777" w:rsidR="00BD3916" w:rsidRPr="00482158" w:rsidRDefault="00BD3916" w:rsidP="00BD3916">
      <w:pPr>
        <w:shd w:val="clear" w:color="auto" w:fill="FFFFFF"/>
        <w:tabs>
          <w:tab w:val="left" w:pos="851"/>
        </w:tabs>
        <w:spacing w:line="276" w:lineRule="auto"/>
        <w:ind w:left="567"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Para que se verifique el supuesto de reserva</w:t>
      </w:r>
      <w:r w:rsidRPr="00482158">
        <w:rPr>
          <w:rFonts w:ascii="Palatino Linotype" w:eastAsia="Times New Roman" w:hAnsi="Palatino Linotype" w:cs="Arial"/>
          <w:i/>
          <w:iCs/>
          <w:color w:val="2F2F2F"/>
          <w:sz w:val="22"/>
          <w:szCs w:val="22"/>
          <w:lang w:val="es-MX" w:eastAsia="es-MX"/>
        </w:rPr>
        <w:t xml:space="preserve">, cuando se cause un perjuicio a las actividades de persecución de los delitos, </w:t>
      </w:r>
      <w:r w:rsidRPr="00482158">
        <w:rPr>
          <w:rFonts w:ascii="Palatino Linotype" w:eastAsia="Times New Roman" w:hAnsi="Palatino Linotype" w:cs="Arial"/>
          <w:b/>
          <w:bCs/>
          <w:i/>
          <w:iCs/>
          <w:color w:val="2F2F2F"/>
          <w:sz w:val="22"/>
          <w:szCs w:val="22"/>
          <w:lang w:val="es-MX" w:eastAsia="es-MX"/>
        </w:rPr>
        <w:t>deben de actualizarse los siguientes elementos:</w:t>
      </w:r>
    </w:p>
    <w:p w14:paraId="2AD1F54E"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 I.</w:t>
      </w:r>
      <w:r w:rsidRPr="00482158">
        <w:rPr>
          <w:rFonts w:ascii="Palatino Linotype" w:eastAsia="Times New Roman" w:hAnsi="Palatino Linotype" w:cs="Arial"/>
          <w:b/>
          <w:bCs/>
          <w:i/>
          <w:iCs/>
          <w:color w:val="2F2F2F"/>
          <w:lang w:val="es-MX" w:eastAsia="es-MX"/>
        </w:rPr>
        <w:t> </w:t>
      </w:r>
      <w:r w:rsidRPr="00482158">
        <w:rPr>
          <w:rFonts w:ascii="Palatino Linotype" w:eastAsia="Times New Roman" w:hAnsi="Palatino Linotype" w:cs="Arial"/>
          <w:b/>
          <w:bCs/>
          <w:i/>
          <w:iCs/>
          <w:color w:val="2F2F2F"/>
          <w:sz w:val="22"/>
          <w:szCs w:val="22"/>
          <w:lang w:val="es-MX" w:eastAsia="es-MX"/>
        </w:rPr>
        <w:t>La existencia de un proceso penal en sustanciación o una carpeta de investigación en trámite;</w:t>
      </w:r>
    </w:p>
    <w:p w14:paraId="53BC6BDB"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w:t>
      </w:r>
      <w:r w:rsidRPr="00482158">
        <w:rPr>
          <w:rFonts w:ascii="Palatino Linotype" w:eastAsia="Times New Roman" w:hAnsi="Palatino Linotype" w:cs="Arial"/>
          <w:b/>
          <w:bCs/>
          <w:i/>
          <w:iCs/>
          <w:color w:val="2F2F2F"/>
          <w:lang w:val="es-MX" w:eastAsia="es-MX"/>
        </w:rPr>
        <w:t> </w:t>
      </w:r>
      <w:r w:rsidRPr="00482158">
        <w:rPr>
          <w:rFonts w:ascii="Palatino Linotype" w:eastAsia="Times New Roman" w:hAnsi="Palatino Linotype" w:cs="Arial"/>
          <w:b/>
          <w:bCs/>
          <w:i/>
          <w:iCs/>
          <w:color w:val="2F2F2F"/>
          <w:sz w:val="22"/>
          <w:szCs w:val="22"/>
          <w:lang w:val="es-MX" w:eastAsia="es-MX"/>
        </w:rPr>
        <w:t>Que se acredite el vínculo que existe entre la información solicitada y la carpeta de investigación, o el proceso penal, según sea el caso</w:t>
      </w:r>
      <w:r w:rsidRPr="00482158">
        <w:rPr>
          <w:rFonts w:ascii="Palatino Linotype" w:eastAsia="Times New Roman" w:hAnsi="Palatino Linotype" w:cs="Arial"/>
          <w:i/>
          <w:iCs/>
          <w:color w:val="2F2F2F"/>
          <w:sz w:val="22"/>
          <w:szCs w:val="22"/>
          <w:lang w:val="es-MX" w:eastAsia="es-MX"/>
        </w:rPr>
        <w:t>, y</w:t>
      </w:r>
    </w:p>
    <w:p w14:paraId="7E828513"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lastRenderedPageBreak/>
        <w:t>III.</w:t>
      </w:r>
      <w:r w:rsidRPr="00482158">
        <w:rPr>
          <w:rFonts w:ascii="Palatino Linotype" w:eastAsia="Times New Roman" w:hAnsi="Palatino Linotype" w:cs="Arial"/>
          <w:i/>
          <w:iCs/>
          <w:color w:val="2F2F2F"/>
          <w:lang w:val="es-MX" w:eastAsia="es-MX"/>
        </w:rPr>
        <w:t xml:space="preserve"> </w:t>
      </w:r>
      <w:r w:rsidRPr="00482158">
        <w:rPr>
          <w:rFonts w:ascii="Palatino Linotype" w:eastAsia="Times New Roman" w:hAnsi="Palatino Linotype" w:cs="Arial"/>
          <w:b/>
          <w:bCs/>
          <w:i/>
          <w:iCs/>
          <w:color w:val="2F2F2F"/>
          <w:sz w:val="22"/>
          <w:szCs w:val="22"/>
          <w:lang w:val="es-MX" w:eastAsia="es-MX"/>
        </w:rPr>
        <w:t>Que la difusión de la información pueda impedir u obstruir las funciones que ejerce el Ministerio Público o su equivalente durante la etapa de investigación o ante los tribunales judiciales con motivo del ejercicio de la acción penal</w:t>
      </w:r>
      <w:r w:rsidRPr="00482158">
        <w:rPr>
          <w:rFonts w:ascii="Palatino Linotype" w:eastAsia="Times New Roman" w:hAnsi="Palatino Linotype" w:cs="Arial"/>
          <w:i/>
          <w:iCs/>
          <w:color w:val="2F2F2F"/>
          <w:sz w:val="22"/>
          <w:szCs w:val="22"/>
          <w:lang w:val="es-MX" w:eastAsia="es-MX"/>
        </w:rPr>
        <w:t>.</w:t>
      </w:r>
    </w:p>
    <w:p w14:paraId="703825E8" w14:textId="77777777" w:rsidR="00BD3916" w:rsidRPr="00482158" w:rsidRDefault="00BD3916" w:rsidP="00BD3916">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p>
    <w:p w14:paraId="351326CC" w14:textId="77777777" w:rsidR="00BD3916" w:rsidRPr="00482158" w:rsidRDefault="00BD3916" w:rsidP="00BD3916">
      <w:pPr>
        <w:shd w:val="clear" w:color="auto" w:fill="FFFFFF"/>
        <w:tabs>
          <w:tab w:val="left" w:pos="851"/>
        </w:tabs>
        <w:spacing w:line="276" w:lineRule="auto"/>
        <w:ind w:left="567"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Vigésimo noveno.</w:t>
      </w:r>
      <w:r w:rsidRPr="00482158">
        <w:rPr>
          <w:rFonts w:ascii="Palatino Linotype" w:eastAsia="Times New Roman" w:hAnsi="Palatino Linotype" w:cs="Arial"/>
          <w:i/>
          <w:iCs/>
          <w:color w:val="2F2F2F"/>
          <w:sz w:val="22"/>
          <w:szCs w:val="22"/>
          <w:lang w:val="es-MX" w:eastAsia="es-MX"/>
        </w:rPr>
        <w:t xml:space="preserve"> De conformidad con el artículo 113, fracción X de la Ley General, </w:t>
      </w:r>
      <w:r w:rsidRPr="00482158">
        <w:rPr>
          <w:rFonts w:ascii="Palatino Linotype" w:eastAsia="Times New Roman" w:hAnsi="Palatino Linotype" w:cs="Arial"/>
          <w:b/>
          <w:bCs/>
          <w:i/>
          <w:iCs/>
          <w:color w:val="2F2F2F"/>
          <w:sz w:val="22"/>
          <w:szCs w:val="22"/>
          <w:lang w:val="es-MX" w:eastAsia="es-MX"/>
        </w:rPr>
        <w:t>podrá considerarse como información reservada, aquella que de divulgarse afecte el debido proceso al actualizarse los siguientes elementos:</w:t>
      </w:r>
    </w:p>
    <w:p w14:paraId="3AC44124"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 La existencia de un procedimiento judicial</w:t>
      </w:r>
      <w:r w:rsidRPr="00482158">
        <w:rPr>
          <w:rFonts w:ascii="Palatino Linotype" w:eastAsia="Times New Roman" w:hAnsi="Palatino Linotype" w:cs="Arial"/>
          <w:i/>
          <w:iCs/>
          <w:color w:val="2F2F2F"/>
          <w:sz w:val="22"/>
          <w:szCs w:val="22"/>
          <w:lang w:val="es-MX" w:eastAsia="es-MX"/>
        </w:rPr>
        <w:t xml:space="preserve">, administrativo o arbitral </w:t>
      </w:r>
      <w:r w:rsidRPr="00482158">
        <w:rPr>
          <w:rFonts w:ascii="Palatino Linotype" w:eastAsia="Times New Roman" w:hAnsi="Palatino Linotype" w:cs="Arial"/>
          <w:b/>
          <w:bCs/>
          <w:i/>
          <w:iCs/>
          <w:color w:val="2F2F2F"/>
          <w:sz w:val="22"/>
          <w:szCs w:val="22"/>
          <w:lang w:val="es-MX" w:eastAsia="es-MX"/>
        </w:rPr>
        <w:t>en trámite;</w:t>
      </w:r>
    </w:p>
    <w:p w14:paraId="1603E489"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b/>
          <w:bCs/>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 Que el sujeto obligado sea parte en ese procedimiento;</w:t>
      </w:r>
    </w:p>
    <w:p w14:paraId="2E63292C"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III. Que la información no sea conocida por la contraparte antes de la presentación de la misma en el proceso, y</w:t>
      </w:r>
    </w:p>
    <w:p w14:paraId="2D2F48D0" w14:textId="77777777" w:rsidR="00BD3916" w:rsidRPr="00482158" w:rsidRDefault="00BD3916" w:rsidP="00BD3916">
      <w:pPr>
        <w:shd w:val="clear" w:color="auto" w:fill="FFFFFF"/>
        <w:tabs>
          <w:tab w:val="left" w:pos="851"/>
        </w:tabs>
        <w:spacing w:line="276" w:lineRule="auto"/>
        <w:ind w:left="851"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val="es-MX" w:eastAsia="es-MX"/>
        </w:rPr>
        <w:t>IV.</w:t>
      </w:r>
      <w:r w:rsidRPr="00482158">
        <w:rPr>
          <w:rFonts w:ascii="Palatino Linotype" w:eastAsia="Times New Roman" w:hAnsi="Palatino Linotype" w:cs="Arial"/>
          <w:i/>
          <w:iCs/>
          <w:color w:val="2F2F2F"/>
          <w:sz w:val="22"/>
          <w:szCs w:val="22"/>
          <w:lang w:val="es-MX" w:eastAsia="es-MX"/>
        </w:rPr>
        <w:t> </w:t>
      </w:r>
      <w:r w:rsidRPr="00482158">
        <w:rPr>
          <w:rFonts w:ascii="Palatino Linotype" w:eastAsia="Times New Roman" w:hAnsi="Palatino Linotype" w:cs="Arial"/>
          <w:b/>
          <w:bCs/>
          <w:i/>
          <w:iCs/>
          <w:color w:val="2F2F2F"/>
          <w:sz w:val="22"/>
          <w:szCs w:val="22"/>
          <w:lang w:val="es-MX" w:eastAsia="es-MX"/>
        </w:rPr>
        <w:t>Que con su divulgación se afecte la oportunidad de llevar a cabo alguna de las garantías del debido proceso.</w:t>
      </w:r>
    </w:p>
    <w:p w14:paraId="0A092683" w14:textId="77777777" w:rsidR="00BD3916" w:rsidRPr="00482158" w:rsidRDefault="00BD3916" w:rsidP="00BD3916">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p>
    <w:p w14:paraId="1C1725FE" w14:textId="77777777" w:rsidR="00BD3916" w:rsidRPr="00482158" w:rsidRDefault="00BD3916" w:rsidP="00BD3916">
      <w:pPr>
        <w:shd w:val="clear" w:color="auto" w:fill="FFFFFF"/>
        <w:tabs>
          <w:tab w:val="left" w:pos="851"/>
        </w:tabs>
        <w:spacing w:line="276" w:lineRule="auto"/>
        <w:ind w:left="567" w:right="567"/>
        <w:jc w:val="both"/>
        <w:rPr>
          <w:rFonts w:ascii="Palatino Linotype" w:eastAsia="Times New Roman" w:hAnsi="Palatino Linotype" w:cs="Arial"/>
          <w:i/>
          <w:iCs/>
          <w:color w:val="2F2F2F"/>
          <w:sz w:val="22"/>
          <w:szCs w:val="22"/>
          <w:lang w:val="es-MX" w:eastAsia="es-MX"/>
        </w:rPr>
      </w:pPr>
      <w:r w:rsidRPr="00482158">
        <w:rPr>
          <w:rFonts w:ascii="Palatino Linotype" w:eastAsia="Times New Roman" w:hAnsi="Palatino Linotype" w:cs="Arial"/>
          <w:b/>
          <w:bCs/>
          <w:i/>
          <w:iCs/>
          <w:color w:val="2F2F2F"/>
          <w:sz w:val="22"/>
          <w:szCs w:val="22"/>
          <w:lang w:eastAsia="es-MX"/>
        </w:rPr>
        <w:t>Trigésimo primero.</w:t>
      </w:r>
      <w:r w:rsidRPr="00482158">
        <w:rPr>
          <w:rFonts w:ascii="Palatino Linotype" w:eastAsia="Times New Roman" w:hAnsi="Palatino Linotype" w:cs="Arial"/>
          <w:i/>
          <w:iCs/>
          <w:color w:val="2F2F2F"/>
          <w:sz w:val="22"/>
          <w:szCs w:val="22"/>
          <w:lang w:eastAsia="es-MX"/>
        </w:rPr>
        <w:t xml:space="preserve"> De conformidad con el artículo 113, fracción XII de la Ley General, </w:t>
      </w:r>
      <w:r w:rsidRPr="00482158">
        <w:rPr>
          <w:rFonts w:ascii="Palatino Linotype" w:eastAsia="Times New Roman" w:hAnsi="Palatino Linotype" w:cs="Arial"/>
          <w:b/>
          <w:bCs/>
          <w:i/>
          <w:iCs/>
          <w:color w:val="2F2F2F"/>
          <w:sz w:val="22"/>
          <w:szCs w:val="22"/>
          <w:lang w:eastAsia="es-MX"/>
        </w:rPr>
        <w:t>podrá considerarse como información reservada, aquella que forme parte de las averiguaciones previas o carpetas de investigación que resulte de la etapa de investigación</w:t>
      </w:r>
      <w:r w:rsidRPr="00482158">
        <w:rPr>
          <w:rFonts w:ascii="Palatino Linotype" w:eastAsia="Times New Roman" w:hAnsi="Palatino Linotype" w:cs="Arial"/>
          <w:i/>
          <w:iCs/>
          <w:color w:val="2F2F2F"/>
          <w:sz w:val="22"/>
          <w:szCs w:val="22"/>
          <w:lang w:eastAsia="es-MX"/>
        </w:rPr>
        <w:t>,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p w14:paraId="6BF545EC" w14:textId="77777777" w:rsidR="00BD3916" w:rsidRPr="00482158" w:rsidRDefault="00BD3916" w:rsidP="00BD3916">
      <w:pPr>
        <w:pStyle w:val="Prrafodelista"/>
        <w:widowControl w:val="0"/>
        <w:autoSpaceDE w:val="0"/>
        <w:autoSpaceDN w:val="0"/>
        <w:adjustRightInd w:val="0"/>
        <w:spacing w:line="276" w:lineRule="auto"/>
        <w:ind w:left="567" w:right="567"/>
        <w:jc w:val="both"/>
        <w:rPr>
          <w:rFonts w:ascii="Palatino Linotype" w:hAnsi="Palatino Linotype" w:cs="Arial"/>
          <w:sz w:val="22"/>
          <w:lang w:val="es-MX"/>
        </w:rPr>
      </w:pPr>
      <w:r w:rsidRPr="00482158">
        <w:rPr>
          <w:rFonts w:ascii="Palatino Linotype" w:hAnsi="Palatino Linotype" w:cs="Arial"/>
          <w:sz w:val="22"/>
          <w:lang w:val="es-MX"/>
        </w:rPr>
        <w:t>(Énfasis añadido)</w:t>
      </w:r>
    </w:p>
    <w:p w14:paraId="4F0A5161" w14:textId="77777777" w:rsidR="00BD3916" w:rsidRPr="00482158" w:rsidRDefault="00BD3916" w:rsidP="0074456B">
      <w:pPr>
        <w:pStyle w:val="Prrafodelista"/>
        <w:tabs>
          <w:tab w:val="left" w:pos="426"/>
        </w:tabs>
        <w:spacing w:line="360" w:lineRule="auto"/>
        <w:ind w:left="0" w:right="51"/>
        <w:jc w:val="both"/>
        <w:rPr>
          <w:rFonts w:ascii="Palatino Linotype" w:hAnsi="Palatino Linotype"/>
          <w:color w:val="000000" w:themeColor="text1"/>
        </w:rPr>
      </w:pPr>
    </w:p>
    <w:p w14:paraId="37E43545" w14:textId="406E1D32" w:rsidR="0074456B" w:rsidRPr="00482158" w:rsidRDefault="00BD3916"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Así las cosas, como fuera referido en líneas anteriores, para aplicar la prueba de daño, se deberán de precisar las razones objetivas por las que la apertura de la información genera una afectación, acreditando que:</w:t>
      </w:r>
    </w:p>
    <w:p w14:paraId="231B6C67" w14:textId="77777777" w:rsidR="00BD3916" w:rsidRPr="00482158" w:rsidRDefault="00BD3916" w:rsidP="00BD3916">
      <w:pPr>
        <w:pStyle w:val="Prrafodelista"/>
        <w:widowControl w:val="0"/>
        <w:numPr>
          <w:ilvl w:val="1"/>
          <w:numId w:val="4"/>
        </w:numPr>
        <w:autoSpaceDE w:val="0"/>
        <w:autoSpaceDN w:val="0"/>
        <w:adjustRightInd w:val="0"/>
        <w:spacing w:before="100" w:beforeAutospacing="1" w:after="240" w:afterAutospacing="1" w:line="276" w:lineRule="auto"/>
        <w:ind w:left="851" w:right="333"/>
        <w:jc w:val="both"/>
        <w:rPr>
          <w:rFonts w:ascii="Palatino Linotype" w:hAnsi="Palatino Linotype" w:cs="Times"/>
          <w:color w:val="000000" w:themeColor="text1"/>
        </w:rPr>
      </w:pPr>
      <w:r w:rsidRPr="00482158">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6E1A7106" w14:textId="77777777" w:rsidR="00BD3916" w:rsidRPr="00482158" w:rsidRDefault="00BD3916" w:rsidP="00BD3916">
      <w:pPr>
        <w:pStyle w:val="Prrafodelista"/>
        <w:widowControl w:val="0"/>
        <w:numPr>
          <w:ilvl w:val="1"/>
          <w:numId w:val="4"/>
        </w:numPr>
        <w:autoSpaceDE w:val="0"/>
        <w:autoSpaceDN w:val="0"/>
        <w:adjustRightInd w:val="0"/>
        <w:spacing w:before="100" w:beforeAutospacing="1" w:after="240" w:afterAutospacing="1" w:line="276" w:lineRule="auto"/>
        <w:ind w:left="851" w:right="333"/>
        <w:jc w:val="both"/>
        <w:rPr>
          <w:rFonts w:ascii="Palatino Linotype" w:hAnsi="Palatino Linotype" w:cs="Times"/>
          <w:color w:val="000000" w:themeColor="text1"/>
        </w:rPr>
      </w:pPr>
      <w:r w:rsidRPr="00482158">
        <w:rPr>
          <w:rFonts w:ascii="Palatino Linotype" w:hAnsi="Palatino Linotype" w:cs="Bookman Old Style"/>
          <w:color w:val="000000" w:themeColor="text1"/>
        </w:rPr>
        <w:t xml:space="preserve">El riesgo de perjuicio que supondría la divulgación supera el interés público general de que se difunda; y </w:t>
      </w:r>
    </w:p>
    <w:p w14:paraId="076EE992" w14:textId="77777777" w:rsidR="00BD3916" w:rsidRPr="00482158" w:rsidRDefault="00BD3916" w:rsidP="00BD3916">
      <w:pPr>
        <w:pStyle w:val="Prrafodelista"/>
        <w:widowControl w:val="0"/>
        <w:numPr>
          <w:ilvl w:val="1"/>
          <w:numId w:val="4"/>
        </w:numPr>
        <w:autoSpaceDE w:val="0"/>
        <w:autoSpaceDN w:val="0"/>
        <w:adjustRightInd w:val="0"/>
        <w:spacing w:before="100" w:beforeAutospacing="1" w:after="240" w:afterAutospacing="1" w:line="276" w:lineRule="auto"/>
        <w:ind w:left="851" w:right="333"/>
        <w:jc w:val="both"/>
        <w:rPr>
          <w:rFonts w:ascii="Palatino Linotype" w:hAnsi="Palatino Linotype" w:cs="Times"/>
          <w:color w:val="000000" w:themeColor="text1"/>
        </w:rPr>
      </w:pPr>
      <w:r w:rsidRPr="00482158">
        <w:rPr>
          <w:rFonts w:ascii="Palatino Linotype" w:hAnsi="Palatino Linotype" w:cs="Bookman Old Style"/>
          <w:color w:val="000000" w:themeColor="text1"/>
        </w:rPr>
        <w:lastRenderedPageBreak/>
        <w:t xml:space="preserve">La limitación se adecua al principio de proporcionalidad y representa el medio menos restrictivo disponible para evitar el perjuicio. </w:t>
      </w:r>
    </w:p>
    <w:p w14:paraId="336256D1" w14:textId="17766B32" w:rsidR="00BD3916" w:rsidRPr="00482158" w:rsidRDefault="00BD3916" w:rsidP="0074456B">
      <w:pPr>
        <w:pStyle w:val="Prrafodelista"/>
        <w:tabs>
          <w:tab w:val="left" w:pos="426"/>
        </w:tabs>
        <w:spacing w:line="360" w:lineRule="auto"/>
        <w:ind w:left="0" w:right="51"/>
        <w:jc w:val="both"/>
        <w:rPr>
          <w:rFonts w:ascii="Palatino Linotype" w:hAnsi="Palatino Linotype"/>
          <w:color w:val="000000" w:themeColor="text1"/>
        </w:rPr>
      </w:pPr>
    </w:p>
    <w:p w14:paraId="34FB23F9" w14:textId="740888B7" w:rsidR="00BD3916" w:rsidRPr="00482158" w:rsidRDefault="00BD3916" w:rsidP="00BD3916">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7" w:name="_Toc57296930"/>
      <w:r w:rsidRPr="00482158">
        <w:rPr>
          <w:rFonts w:ascii="Palatino Linotype" w:hAnsi="Palatino Linotype"/>
          <w:b/>
          <w:bCs/>
          <w:color w:val="000000" w:themeColor="text1"/>
        </w:rPr>
        <w:t>IV.I.I.I.I La divulgación de la información representa un riesgo real, demostrable e identificable del perjuicio significativo al interés público o la seguridad pública.</w:t>
      </w:r>
      <w:bookmarkEnd w:id="37"/>
    </w:p>
    <w:p w14:paraId="0B90696F" w14:textId="77777777" w:rsidR="00BD3916" w:rsidRPr="00482158" w:rsidRDefault="00BD3916" w:rsidP="0074456B">
      <w:pPr>
        <w:pStyle w:val="Prrafodelista"/>
        <w:tabs>
          <w:tab w:val="left" w:pos="426"/>
        </w:tabs>
        <w:spacing w:line="360" w:lineRule="auto"/>
        <w:ind w:left="0" w:right="51"/>
        <w:jc w:val="both"/>
        <w:rPr>
          <w:rFonts w:ascii="Palatino Linotype" w:hAnsi="Palatino Linotype"/>
          <w:color w:val="000000" w:themeColor="text1"/>
        </w:rPr>
      </w:pPr>
    </w:p>
    <w:p w14:paraId="67577CB8" w14:textId="682759F6" w:rsidR="0074456B" w:rsidRPr="00482158" w:rsidRDefault="00BD3916"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Como ha sido señalado, el Código Nacional de Procedimientos Penales establece que los registros de la investigación, así como todos los documentos, independientemente de su contenido o naturaleza, los objetos, los registros de voz e imágenes o cosas que le estén relacionados, son estrictamente reservados, </w:t>
      </w:r>
      <w:r w:rsidRPr="00482158">
        <w:rPr>
          <w:rFonts w:ascii="Palatino Linotype" w:eastAsia="Calibri" w:hAnsi="Palatino Linotype" w:cs="Arial"/>
          <w:b/>
          <w:bCs/>
        </w:rPr>
        <w:t>por lo que únicamente las partes, podrán tener acceso a los mismos</w:t>
      </w:r>
      <w:r w:rsidRPr="00482158">
        <w:rPr>
          <w:rStyle w:val="Refdenotaalpie"/>
          <w:rFonts w:ascii="Palatino Linotype" w:eastAsia="Calibri" w:hAnsi="Palatino Linotype" w:cs="Arial"/>
        </w:rPr>
        <w:footnoteReference w:id="26"/>
      </w:r>
      <w:r w:rsidRPr="00482158">
        <w:rPr>
          <w:rFonts w:ascii="Palatino Linotype" w:eastAsia="Calibri" w:hAnsi="Palatino Linotype" w:cs="Arial"/>
        </w:rPr>
        <w:t>,</w:t>
      </w:r>
      <w:r w:rsidR="00CC5A3C" w:rsidRPr="00482158">
        <w:rPr>
          <w:rFonts w:ascii="Palatino Linotype" w:eastAsia="Calibri" w:hAnsi="Palatino Linotype" w:cs="Arial"/>
        </w:rPr>
        <w:t xml:space="preserve"> por otro lado, en casos especiales el Ministerio Público podrá solicitar excepcionalmente al juez de Control que determinada información que se solicite se mantenga bajo reserva aún después de la vinculación a proceso, cuando sea necesario para evitar la destrucción, alteración u ocultamiento de pruebas, la intimidación, amenaza o influencia a los testigos del hecho, para asegurar el éxito de la investigación, o para garantizar la protección de personas o bienes jurídicos</w:t>
      </w:r>
      <w:r w:rsidR="00CC5A3C" w:rsidRPr="00482158">
        <w:rPr>
          <w:rStyle w:val="Refdenotaalpie"/>
          <w:rFonts w:ascii="Palatino Linotype" w:eastAsia="Calibri" w:hAnsi="Palatino Linotype" w:cs="Arial"/>
        </w:rPr>
        <w:footnoteReference w:id="27"/>
      </w:r>
      <w:r w:rsidR="00CC5A3C" w:rsidRPr="00482158">
        <w:rPr>
          <w:rFonts w:ascii="Palatino Linotype" w:eastAsia="Calibri" w:hAnsi="Palatino Linotype" w:cs="Arial"/>
        </w:rPr>
        <w:t xml:space="preserve">.  </w:t>
      </w:r>
    </w:p>
    <w:p w14:paraId="12214DB8"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174ED163" w14:textId="2DF36641" w:rsidR="0074456B" w:rsidRPr="00482158" w:rsidRDefault="00CC5A3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Por su parte, el Lineamiento Vigésimo Sexto de los </w:t>
      </w:r>
      <w:r w:rsidRPr="00482158">
        <w:rPr>
          <w:rFonts w:ascii="Palatino Linotype" w:eastAsia="Calibri" w:hAnsi="Palatino Linotype" w:cs="Arial"/>
        </w:rPr>
        <w:t xml:space="preserve">Lineamientos Generales en Materia de Clasificación, Desclasificación de la Información, así como para la Elaboración de Versiones Públicas, señala que para que se verifique el supuesto de </w:t>
      </w:r>
      <w:r w:rsidRPr="00482158">
        <w:rPr>
          <w:rFonts w:ascii="Palatino Linotype" w:eastAsia="Calibri" w:hAnsi="Palatino Linotype" w:cs="Arial"/>
        </w:rPr>
        <w:lastRenderedPageBreak/>
        <w:t>reserva, cuando se cause un perjuicio a las actividades de persecución de los delitos, deberán actualizarse los siguientes elementos:</w:t>
      </w:r>
    </w:p>
    <w:p w14:paraId="3DB1C037" w14:textId="77777777" w:rsidR="00CC5A3C" w:rsidRPr="00482158" w:rsidRDefault="00CC5A3C" w:rsidP="00CC5A3C">
      <w:pPr>
        <w:pStyle w:val="Prrafodelista"/>
        <w:numPr>
          <w:ilvl w:val="1"/>
          <w:numId w:val="4"/>
        </w:numPr>
        <w:tabs>
          <w:tab w:val="left" w:pos="426"/>
        </w:tabs>
        <w:spacing w:line="360" w:lineRule="auto"/>
        <w:ind w:left="851" w:right="51"/>
        <w:rPr>
          <w:rFonts w:ascii="Palatino Linotype" w:eastAsia="Calibri" w:hAnsi="Palatino Linotype" w:cs="Arial"/>
          <w:lang w:val="es-MX"/>
        </w:rPr>
      </w:pPr>
      <w:r w:rsidRPr="00482158">
        <w:rPr>
          <w:rFonts w:ascii="Palatino Linotype" w:eastAsia="Calibri" w:hAnsi="Palatino Linotype" w:cs="Arial"/>
        </w:rPr>
        <w:t xml:space="preserve">La </w:t>
      </w:r>
      <w:r w:rsidRPr="00482158">
        <w:rPr>
          <w:rFonts w:ascii="Palatino Linotype" w:eastAsia="Calibri" w:hAnsi="Palatino Linotype" w:cs="Arial"/>
          <w:lang w:val="es-MX"/>
        </w:rPr>
        <w:t>existencia de un proceso penal en sustanciación o una carpeta de investigación en trámite;</w:t>
      </w:r>
    </w:p>
    <w:p w14:paraId="6727E17C" w14:textId="441DE325" w:rsidR="00CC5A3C" w:rsidRPr="00482158" w:rsidRDefault="00CC5A3C" w:rsidP="00CC5A3C">
      <w:pPr>
        <w:pStyle w:val="Prrafodelista"/>
        <w:numPr>
          <w:ilvl w:val="1"/>
          <w:numId w:val="4"/>
        </w:numPr>
        <w:tabs>
          <w:tab w:val="left" w:pos="426"/>
        </w:tabs>
        <w:spacing w:line="360" w:lineRule="auto"/>
        <w:ind w:left="851" w:right="51"/>
        <w:rPr>
          <w:rFonts w:ascii="Palatino Linotype" w:eastAsia="Calibri" w:hAnsi="Palatino Linotype" w:cs="Arial"/>
          <w:lang w:val="es-MX"/>
        </w:rPr>
      </w:pPr>
      <w:r w:rsidRPr="00482158">
        <w:rPr>
          <w:rFonts w:ascii="Palatino Linotype" w:eastAsia="Calibri" w:hAnsi="Palatino Linotype" w:cs="Arial"/>
          <w:lang w:val="es-MX"/>
        </w:rPr>
        <w:t>Que se acredite el vínculo que existe entre la información solicitada y la carpeta de investigación, o el proceso penal, según sea el caso, y</w:t>
      </w:r>
    </w:p>
    <w:p w14:paraId="6DA691AB" w14:textId="2694326F" w:rsidR="00CC5A3C" w:rsidRPr="00482158" w:rsidRDefault="00CC5A3C" w:rsidP="00E42C83">
      <w:pPr>
        <w:pStyle w:val="Prrafodelista"/>
        <w:numPr>
          <w:ilvl w:val="1"/>
          <w:numId w:val="4"/>
        </w:numPr>
        <w:tabs>
          <w:tab w:val="left" w:pos="426"/>
        </w:tabs>
        <w:spacing w:line="360" w:lineRule="auto"/>
        <w:ind w:left="851" w:right="51"/>
        <w:jc w:val="both"/>
        <w:rPr>
          <w:rFonts w:ascii="Palatino Linotype" w:hAnsi="Palatino Linotype"/>
          <w:color w:val="000000" w:themeColor="text1"/>
        </w:rPr>
      </w:pPr>
      <w:r w:rsidRPr="00482158">
        <w:rPr>
          <w:rFonts w:ascii="Palatino Linotype" w:eastAsia="Calibri" w:hAnsi="Palatino Linotype" w:cs="Arial"/>
          <w:lang w:val="es-MX"/>
        </w:rPr>
        <w:t>Que la difusión de la información pueda impedir u obstruir las funciones que ejerce el Ministerio Público o su equivalente durante la etapa de investigación o ante los tribunales judiciales con motivo del ejercicio de la acción penal.</w:t>
      </w:r>
    </w:p>
    <w:p w14:paraId="36FD8B65"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DA9DE41" w14:textId="180286DF" w:rsidR="0074456B" w:rsidRPr="00482158" w:rsidRDefault="00CC5A3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Bajo esas consideraciones, se identifica un </w:t>
      </w:r>
      <w:r w:rsidRPr="00482158">
        <w:rPr>
          <w:rFonts w:ascii="Palatino Linotype" w:eastAsia="Calibri" w:hAnsi="Palatino Linotype" w:cs="Arial"/>
          <w:b/>
          <w:bCs/>
        </w:rPr>
        <w:t>riesgo real</w:t>
      </w:r>
      <w:r w:rsidRPr="00482158">
        <w:rPr>
          <w:rFonts w:ascii="Palatino Linotype" w:eastAsia="Calibri" w:hAnsi="Palatino Linotype" w:cs="Arial"/>
        </w:rPr>
        <w:t xml:space="preserve"> en la publicación del expediente sustanciado en el Juzgado Penal de Primera Instancia de Toluca ya que, de existir el proceso requerido, se acreditaría el inciso </w:t>
      </w:r>
      <w:r w:rsidRPr="00482158">
        <w:rPr>
          <w:rFonts w:ascii="Palatino Linotype" w:eastAsia="Calibri" w:hAnsi="Palatino Linotype" w:cs="Arial"/>
          <w:i/>
          <w:iCs/>
        </w:rPr>
        <w:t>a)</w:t>
      </w:r>
      <w:r w:rsidRPr="00482158">
        <w:rPr>
          <w:rFonts w:ascii="Palatino Linotype" w:eastAsia="Calibri" w:hAnsi="Palatino Linotype" w:cs="Arial"/>
        </w:rPr>
        <w:t xml:space="preserve"> referido en el párrafo anterior, asimismo, existe un vínculo entre lo solicitado y el proceso penal, ya que la materia esencial de lo solicitado es justamente el contenido del expediente formado en contra de la persona referida en la solicitud de información </w:t>
      </w:r>
      <w:r w:rsidRPr="00482158">
        <w:rPr>
          <w:rFonts w:ascii="Palatino Linotype" w:eastAsia="Calibri" w:hAnsi="Palatino Linotype" w:cs="Arial"/>
          <w:b/>
          <w:bCs/>
        </w:rPr>
        <w:t>00555/PJUDICI/IP/2020</w:t>
      </w:r>
      <w:r w:rsidR="00A139B9" w:rsidRPr="00482158">
        <w:rPr>
          <w:rFonts w:ascii="Palatino Linotype" w:eastAsia="Calibri" w:hAnsi="Palatino Linotype" w:cs="Arial"/>
        </w:rPr>
        <w:t>; y, su difusión puede obstruir las funciones de que ejerce el Ministerio Público ante los tribunales ya que se estarían violentando el principio de presunción de inocencia</w:t>
      </w:r>
      <w:r w:rsidR="00A139B9" w:rsidRPr="00482158">
        <w:rPr>
          <w:rStyle w:val="Refdenotaalpie"/>
          <w:rFonts w:ascii="Palatino Linotype" w:eastAsia="Calibri" w:hAnsi="Palatino Linotype" w:cs="Arial"/>
        </w:rPr>
        <w:footnoteReference w:id="28"/>
      </w:r>
      <w:r w:rsidR="00A139B9" w:rsidRPr="00482158">
        <w:rPr>
          <w:rFonts w:ascii="Palatino Linotype" w:eastAsia="Calibri" w:hAnsi="Palatino Linotype" w:cs="Arial"/>
        </w:rPr>
        <w:t>, así como el derecho a la intimidad y a la privacidad</w:t>
      </w:r>
      <w:r w:rsidR="00A139B9" w:rsidRPr="00482158">
        <w:rPr>
          <w:rStyle w:val="Refdenotaalpie"/>
          <w:rFonts w:ascii="Palatino Linotype" w:eastAsia="Calibri" w:hAnsi="Palatino Linotype" w:cs="Arial"/>
        </w:rPr>
        <w:footnoteReference w:id="29"/>
      </w:r>
      <w:r w:rsidR="00A139B9" w:rsidRPr="00482158">
        <w:rPr>
          <w:rFonts w:ascii="Palatino Linotype" w:eastAsia="Calibri" w:hAnsi="Palatino Linotype" w:cs="Arial"/>
        </w:rPr>
        <w:t xml:space="preserve"> </w:t>
      </w:r>
      <w:r w:rsidR="00A139B9" w:rsidRPr="00482158">
        <w:rPr>
          <w:rFonts w:ascii="Palatino Linotype" w:eastAsia="Calibri" w:hAnsi="Palatino Linotype" w:cs="Arial"/>
        </w:rPr>
        <w:lastRenderedPageBreak/>
        <w:t xml:space="preserve">reconocidos en el Código Nacional de Procedimientos Penales; mismo que, a su vez, es </w:t>
      </w:r>
      <w:r w:rsidR="00A139B9" w:rsidRPr="00482158">
        <w:rPr>
          <w:rFonts w:ascii="Palatino Linotype" w:eastAsia="Calibri" w:hAnsi="Palatino Linotype" w:cs="Arial"/>
          <w:b/>
          <w:bCs/>
        </w:rPr>
        <w:t>demostrable</w:t>
      </w:r>
      <w:r w:rsidR="00A139B9" w:rsidRPr="00482158">
        <w:rPr>
          <w:rFonts w:ascii="Palatino Linotype" w:eastAsia="Calibri" w:hAnsi="Palatino Linotype" w:cs="Arial"/>
        </w:rPr>
        <w:t xml:space="preserve">, ya que el ordenamiento legal en estudio establece que </w:t>
      </w:r>
      <w:r w:rsidR="00A139B9" w:rsidRPr="00482158">
        <w:rPr>
          <w:rFonts w:ascii="Palatino Linotype" w:eastAsia="Calibri" w:hAnsi="Palatino Linotype" w:cs="Arial"/>
          <w:u w:val="double"/>
        </w:rPr>
        <w:t>únicamente las partes y/o sus representantes</w:t>
      </w:r>
      <w:r w:rsidR="00A139B9" w:rsidRPr="00482158">
        <w:rPr>
          <w:rFonts w:ascii="Palatino Linotype" w:eastAsia="Calibri" w:hAnsi="Palatino Linotype" w:cs="Arial"/>
        </w:rPr>
        <w:t xml:space="preserve"> podrán tener acceso a los registros de la investigación, así como todos los documentos, independientemente de su contenido o naturaleza, los objetos, los registros de voz e imágenes o cosas que le estén relacionados</w:t>
      </w:r>
      <w:r w:rsidR="00A139B9" w:rsidRPr="00482158">
        <w:rPr>
          <w:rStyle w:val="Refdenotaalpie"/>
          <w:rFonts w:ascii="Palatino Linotype" w:eastAsia="Calibri" w:hAnsi="Palatino Linotype" w:cs="Arial"/>
        </w:rPr>
        <w:footnoteReference w:id="30"/>
      </w:r>
      <w:r w:rsidR="00E22B0F" w:rsidRPr="00482158">
        <w:rPr>
          <w:rFonts w:ascii="Palatino Linotype" w:eastAsia="Calibri" w:hAnsi="Palatino Linotype" w:cs="Arial"/>
        </w:rPr>
        <w:t xml:space="preserve">; asimismo, es </w:t>
      </w:r>
      <w:r w:rsidR="00E22B0F" w:rsidRPr="00482158">
        <w:rPr>
          <w:rFonts w:ascii="Palatino Linotype" w:eastAsia="Calibri" w:hAnsi="Palatino Linotype" w:cs="Arial"/>
          <w:b/>
          <w:bCs/>
        </w:rPr>
        <w:t>identificable</w:t>
      </w:r>
      <w:r w:rsidR="00E22B0F" w:rsidRPr="00482158">
        <w:rPr>
          <w:rFonts w:ascii="Palatino Linotype" w:eastAsia="Calibri" w:hAnsi="Palatino Linotype" w:cs="Arial"/>
        </w:rPr>
        <w:t xml:space="preserve"> ya que si bien la particular señaló que la persona imputada era su familiar, </w:t>
      </w:r>
      <w:r w:rsidR="00E22B0F" w:rsidRPr="00482158">
        <w:rPr>
          <w:rFonts w:ascii="Palatino Linotype" w:eastAsia="Calibri" w:hAnsi="Palatino Linotype" w:cs="Arial"/>
          <w:u w:val="single"/>
        </w:rPr>
        <w:t>no presentó ningún documento que identificara su relación con el imputado, ni tampoco que la acreditara como su representante legal o como alguien reconocido dentro del expediente para consultar sus actuaciones</w:t>
      </w:r>
      <w:r w:rsidR="00E22B0F" w:rsidRPr="00482158">
        <w:rPr>
          <w:rFonts w:ascii="Palatino Linotype" w:eastAsia="Calibri" w:hAnsi="Palatino Linotype" w:cs="Arial"/>
        </w:rPr>
        <w:t>.</w:t>
      </w:r>
    </w:p>
    <w:p w14:paraId="2BD833ED" w14:textId="33FCC97E"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3CAAE42" w14:textId="2258B02A" w:rsidR="00E22B0F" w:rsidRPr="00482158" w:rsidRDefault="00E22B0F" w:rsidP="00E22B0F">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8" w:name="_Toc57296931"/>
      <w:r w:rsidRPr="00482158">
        <w:rPr>
          <w:rFonts w:ascii="Palatino Linotype" w:hAnsi="Palatino Linotype"/>
          <w:b/>
          <w:bCs/>
          <w:color w:val="000000" w:themeColor="text1"/>
        </w:rPr>
        <w:t>IV.I.I.I.II El riesgo de perjuicio que supondría la divulgación supera el interés público general de que se difunda.</w:t>
      </w:r>
      <w:bookmarkEnd w:id="38"/>
    </w:p>
    <w:p w14:paraId="3CF959EE" w14:textId="77777777" w:rsidR="00E22B0F" w:rsidRPr="00482158" w:rsidRDefault="00E22B0F" w:rsidP="0074456B">
      <w:pPr>
        <w:pStyle w:val="Prrafodelista"/>
        <w:tabs>
          <w:tab w:val="left" w:pos="426"/>
        </w:tabs>
        <w:spacing w:line="360" w:lineRule="auto"/>
        <w:ind w:left="0" w:right="51"/>
        <w:jc w:val="both"/>
        <w:rPr>
          <w:rFonts w:ascii="Palatino Linotype" w:hAnsi="Palatino Linotype"/>
          <w:color w:val="000000" w:themeColor="text1"/>
        </w:rPr>
      </w:pPr>
    </w:p>
    <w:p w14:paraId="63A2FC4A" w14:textId="1EBF01E4" w:rsidR="0074456B" w:rsidRPr="00482158" w:rsidRDefault="00E22B0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Habiendo identificado el riesgo, debemos comprobar que el mismo supera el interés público general porque se difunda dicha información; o si, por el contrario, el interés público supera el riesgo de su difusión.</w:t>
      </w:r>
    </w:p>
    <w:p w14:paraId="3FE3A946"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18C51717" w14:textId="782A5B0B" w:rsidR="0074456B" w:rsidRPr="00482158" w:rsidRDefault="00E22B0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Como se ha expuesto a lo largo del presente estudio,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w:t>
      </w:r>
      <w:r w:rsidRPr="00482158">
        <w:rPr>
          <w:rFonts w:ascii="Palatino Linotype" w:eastAsia="Calibri" w:hAnsi="Palatino Linotype" w:cs="Arial"/>
        </w:rPr>
        <w:lastRenderedPageBreak/>
        <w:t>obstante, en cada caso es necesario verificar si la información puede ser proporcionada.</w:t>
      </w:r>
    </w:p>
    <w:p w14:paraId="3FBB20D3"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2BCB81A0" w14:textId="6DB5E39C" w:rsidR="0074456B" w:rsidRPr="00482158" w:rsidRDefault="00E22B0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Recapitulando el punto anterior, el entregar a la particular un expediente cuya vida procesal aún se encuentre en trámite, aunque éste se entregue en versión pública, vulneraría inmediatamente el derecho a la intimidad y a la privacidad del imputado, ya que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conoce el nombre de la persona a quien</w:t>
      </w:r>
      <w:r w:rsidR="006A2BEF" w:rsidRPr="00482158">
        <w:rPr>
          <w:rFonts w:ascii="Palatino Linotype" w:eastAsia="Calibri" w:hAnsi="Palatino Linotype" w:cs="Arial"/>
        </w:rPr>
        <w:t xml:space="preserve"> se le conduce un proceso penal fruto de la imputación de un delito por parte del Ministerio Público, por lo que a pesar de que su nombre, así como el de la víctima u ofendido sean testados, la </w:t>
      </w:r>
      <w:r w:rsidR="006A2BEF" w:rsidRPr="00482158">
        <w:rPr>
          <w:rFonts w:ascii="Palatino Linotype" w:eastAsia="Calibri" w:hAnsi="Palatino Linotype" w:cs="Arial"/>
          <w:b/>
          <w:bCs/>
        </w:rPr>
        <w:t>RECURRENTE</w:t>
      </w:r>
      <w:r w:rsidR="006A2BEF" w:rsidRPr="00482158">
        <w:rPr>
          <w:rFonts w:ascii="Palatino Linotype" w:eastAsia="Calibri" w:hAnsi="Palatino Linotype" w:cs="Arial"/>
        </w:rPr>
        <w:t xml:space="preserve"> conocería el delito y situación jurídica imputada a la persona referida en la solicitud, vulnerando inclusive el principio de presunción de inocencia al permitirle realizar un juicio subjetivo con las pruebas y documentos que obran en el expediente previo al análisis y tasado de los hechos que realice el Juez para determinar la culpabilidad de éste.</w:t>
      </w:r>
    </w:p>
    <w:p w14:paraId="2173102D"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342BB6E" w14:textId="5BA72039" w:rsidR="0074456B" w:rsidRPr="00482158" w:rsidRDefault="006A2BE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No se omite mencionar que el artículo 140 de la Ley de Transparencia y Acceso  a la Información Pública, en su fracción VII, </w:t>
      </w:r>
      <w:r w:rsidR="00E42C83" w:rsidRPr="00482158">
        <w:rPr>
          <w:rFonts w:ascii="Palatino Linotype" w:eastAsia="Calibri" w:hAnsi="Palatino Linotype" w:cs="Arial"/>
        </w:rPr>
        <w:t xml:space="preserve">determina que la información será reservada cuando ésta vulnere la conducción de los expedientes judiciales seguidos en forma de juicio, </w:t>
      </w:r>
      <w:r w:rsidR="00E42C83" w:rsidRPr="00482158">
        <w:rPr>
          <w:rFonts w:ascii="Palatino Linotype" w:eastAsia="Calibri" w:hAnsi="Palatino Linotype" w:cs="Arial"/>
          <w:b/>
          <w:bCs/>
        </w:rPr>
        <w:t>en tanto no hayan quedado firmes</w:t>
      </w:r>
      <w:r w:rsidR="00E42C83" w:rsidRPr="00482158">
        <w:rPr>
          <w:rFonts w:ascii="Palatino Linotype" w:eastAsia="Calibri" w:hAnsi="Palatino Linotype" w:cs="Arial"/>
        </w:rPr>
        <w:t>; de tal manera que, una vez emitida una sentencia dentro del proceso penal que se solicita, el mismo podrá ser entregado en versión pública, no así antes por las razones referidas en párrafos previos.</w:t>
      </w:r>
    </w:p>
    <w:p w14:paraId="7D042C79" w14:textId="358C0A51"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58749692" w14:textId="7E6C3C5F" w:rsidR="00E42C83" w:rsidRPr="00482158" w:rsidRDefault="00E42C83" w:rsidP="00E42C83">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9" w:name="_Toc57296932"/>
      <w:r w:rsidRPr="00482158">
        <w:rPr>
          <w:rFonts w:ascii="Palatino Linotype" w:hAnsi="Palatino Linotype"/>
          <w:b/>
          <w:bCs/>
          <w:color w:val="000000" w:themeColor="text1"/>
        </w:rPr>
        <w:lastRenderedPageBreak/>
        <w:t>IV.I.I.I.III La protección se adecúa al principio de proporcionalidad y representa el medio menos restrictivo disponible para evitar el perjuicio.</w:t>
      </w:r>
      <w:bookmarkEnd w:id="39"/>
    </w:p>
    <w:p w14:paraId="237BF04D"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8C1B23C" w14:textId="52E448D1" w:rsidR="0074456B" w:rsidRPr="00482158" w:rsidRDefault="0074456B"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F</w:t>
      </w:r>
      <w:r w:rsidR="00E42C83" w:rsidRPr="00482158">
        <w:rPr>
          <w:rFonts w:ascii="Palatino Linotype" w:eastAsia="Calibri" w:hAnsi="Palatino Linotype" w:cs="Arial"/>
        </w:rPr>
        <w:t xml:space="preserve">inalmente, debemos determinar la ponderación de la invasión que ocasionaría la divulgación del expediente sustanciado en contra de la persona referida en la solicitud de información </w:t>
      </w:r>
      <w:r w:rsidR="00E42C83" w:rsidRPr="00482158">
        <w:rPr>
          <w:rFonts w:ascii="Palatino Linotype" w:eastAsia="Calibri" w:hAnsi="Palatino Linotype" w:cs="Arial"/>
          <w:b/>
          <w:bCs/>
        </w:rPr>
        <w:t>00555/PJUDICI/IP/2020</w:t>
      </w:r>
      <w:r w:rsidR="00E42C83" w:rsidRPr="00482158">
        <w:rPr>
          <w:rFonts w:ascii="Palatino Linotype" w:eastAsia="Calibri" w:hAnsi="Palatino Linotype" w:cs="Arial"/>
        </w:rPr>
        <w:t xml:space="preserve"> y radicado en el Juzgado Penal de Primera Instancia de Toluca, y el interés público que presupone esta información.</w:t>
      </w:r>
    </w:p>
    <w:p w14:paraId="7B56A578"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F85362D" w14:textId="44A68A6E"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Para establecer el juicio de ponderación, la doctrina y los intérpretes jurisdiccionales, recomiendan verificar el cumplimiento de tres juicios: el de necesidad, el de idoneidad y el de estricta proporcionalidad, para ello se sugiere </w:t>
      </w:r>
      <w:r w:rsidRPr="00482158">
        <w:rPr>
          <w:rFonts w:ascii="Palatino Linotype" w:eastAsia="Calibri" w:hAnsi="Palatino Linotype" w:cs="Arial"/>
          <w:b/>
          <w:u w:val="single"/>
        </w:rPr>
        <w:t>emplear los tres juicios</w:t>
      </w:r>
      <w:r w:rsidRPr="00482158">
        <w:rPr>
          <w:rFonts w:ascii="Palatino Linotype" w:eastAsia="Calibri" w:hAnsi="Palatino Linotype" w:cs="Arial"/>
        </w:rPr>
        <w:t xml:space="preserve"> propuestos por la Corte Constitucional Colombiana, siguiendo el principio de ponderación propuesto por el Tribunal Constitucional Alemán que señala el juicio de idoneidad deberá explicar que la medida permite obtener </w:t>
      </w:r>
      <w:r w:rsidRPr="00482158">
        <w:rPr>
          <w:rFonts w:ascii="Palatino Linotype" w:eastAsia="Calibri" w:hAnsi="Palatino Linotype" w:cs="Arial"/>
          <w:i/>
        </w:rPr>
        <w:t>el fin (constitucionalmente legítimo de acuerdo con el principio de razón suficiente);</w:t>
      </w:r>
      <w:r w:rsidRPr="00482158">
        <w:rPr>
          <w:rFonts w:ascii="Palatino Linotype" w:eastAsia="Calibri" w:hAnsi="Palatino Linotype" w:cs="Arial"/>
        </w:rPr>
        <w:t xml:space="preserve"> el de necesidad, a través del cual se debe acreditar que </w:t>
      </w:r>
      <w:r w:rsidRPr="00482158">
        <w:rPr>
          <w:rFonts w:ascii="Palatino Linotype" w:eastAsia="Calibri" w:hAnsi="Palatino Linotype" w:cs="Arial"/>
          <w:i/>
        </w:rPr>
        <w:t>no existan medios alternativos igualmente adecuados o idóneos para la obtención del fin, pero menos restrictivos de los principios afectados;</w:t>
      </w:r>
      <w:r w:rsidRPr="00482158">
        <w:rPr>
          <w:rFonts w:ascii="Palatino Linotype" w:eastAsia="Calibri" w:hAnsi="Palatino Linotype" w:cs="Arial"/>
        </w:rPr>
        <w:t xml:space="preserve"> y, por último, el de </w:t>
      </w:r>
      <w:r w:rsidRPr="00482158">
        <w:rPr>
          <w:rFonts w:ascii="Palatino Linotype" w:eastAsia="Calibri" w:hAnsi="Palatino Linotype" w:cs="Arial"/>
          <w:i/>
        </w:rPr>
        <w:t>proporcionalidad en sentido estricto, esto es, que el fin que la efectividad del fin que se persigue se alcance en una medida mayor a la afectación de los principios que sufren restricción, y particularmente, del principio de igualdad.</w:t>
      </w:r>
    </w:p>
    <w:p w14:paraId="76341A8C"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4BABC278" w14:textId="0F18622A"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La Primera Sala de la Suprema Corte de Justicia de la Nación ha establecido criterios orientadores sobre el procedimiento para desahogar lo que denomina </w:t>
      </w:r>
      <w:r w:rsidRPr="00482158">
        <w:rPr>
          <w:rFonts w:ascii="Palatino Linotype" w:eastAsia="Calibri" w:hAnsi="Palatino Linotype" w:cs="Arial"/>
        </w:rPr>
        <w:lastRenderedPageBreak/>
        <w:t>como el test de proporcionalidad, a partir de cuatro etapas:</w:t>
      </w:r>
      <w:r w:rsidRPr="00482158">
        <w:rPr>
          <w:rFonts w:ascii="Palatino Linotype" w:eastAsia="Calibri" w:hAnsi="Palatino Linotype" w:cs="Arial"/>
          <w:lang w:val="es-ES"/>
        </w:rPr>
        <w:t xml:space="preserve"> </w:t>
      </w:r>
      <w:r w:rsidRPr="00482158">
        <w:rPr>
          <w:rFonts w:ascii="Palatino Linotype" w:eastAsia="Calibri" w:hAnsi="Palatino Linotype" w:cs="Arial"/>
          <w:i/>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482158">
        <w:rPr>
          <w:rFonts w:ascii="Palatino Linotype" w:eastAsia="Calibri" w:hAnsi="Palatino Linotype" w:cs="Arial"/>
          <w:i/>
          <w:vertAlign w:val="superscript"/>
        </w:rPr>
        <w:footnoteReference w:id="31"/>
      </w:r>
    </w:p>
    <w:p w14:paraId="2F0E61C3"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52F74F70" w14:textId="26041979"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lastRenderedPageBreak/>
        <w:t>Estos mismos juicios son los que señala el artículo 89 de la Ley de Transparencia y Acceso a la Información Pública del Estado de México y Municipios, que lo explica de la siguiente manera:</w:t>
      </w:r>
    </w:p>
    <w:p w14:paraId="26FFB804" w14:textId="10FAE443"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36FFB454" w14:textId="703E94E3" w:rsidR="00E42C83" w:rsidRPr="00482158" w:rsidRDefault="00E42C83" w:rsidP="00E42C83">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482158">
        <w:rPr>
          <w:rFonts w:ascii="Palatino Linotype" w:eastAsia="Calibri" w:hAnsi="Palatino Linotype" w:cs="Arial"/>
          <w:b/>
          <w:bCs/>
          <w:i/>
          <w:sz w:val="22"/>
          <w:szCs w:val="22"/>
          <w:lang w:val="es-MX"/>
        </w:rPr>
        <w:t xml:space="preserve">“Artículo 184. </w:t>
      </w:r>
      <w:r w:rsidRPr="00482158">
        <w:rPr>
          <w:rFonts w:ascii="Palatino Linotype" w:eastAsia="Calibri" w:hAnsi="Palatino Linotype" w:cs="Arial"/>
          <w:i/>
          <w:sz w:val="22"/>
          <w:szCs w:val="22"/>
          <w:lang w:val="es-MX"/>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14:paraId="0AB5C5BF" w14:textId="77777777" w:rsidR="00E42C83" w:rsidRPr="00482158" w:rsidRDefault="00E42C83" w:rsidP="00E42C83">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482158">
        <w:rPr>
          <w:rFonts w:ascii="Palatino Linotype" w:eastAsia="Calibri" w:hAnsi="Palatino Linotype" w:cs="Arial"/>
          <w:i/>
          <w:sz w:val="22"/>
          <w:szCs w:val="22"/>
          <w:lang w:val="es-MX"/>
        </w:rPr>
        <w:t>Para estos efectos, se entenderá por:</w:t>
      </w:r>
    </w:p>
    <w:p w14:paraId="7A6FF1F2" w14:textId="77777777" w:rsidR="00E42C83" w:rsidRPr="00482158" w:rsidRDefault="00E42C83" w:rsidP="00E42C83">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482158">
        <w:rPr>
          <w:rFonts w:ascii="Palatino Linotype" w:eastAsia="Calibri" w:hAnsi="Palatino Linotype" w:cs="Arial"/>
          <w:b/>
          <w:bCs/>
          <w:i/>
          <w:sz w:val="22"/>
          <w:szCs w:val="22"/>
          <w:lang w:val="es-MX"/>
        </w:rPr>
        <w:t xml:space="preserve">I. Idoneidad: </w:t>
      </w:r>
      <w:r w:rsidRPr="00482158">
        <w:rPr>
          <w:rFonts w:ascii="Palatino Linotype" w:eastAsia="Calibri" w:hAnsi="Palatino Linotype" w:cs="Arial"/>
          <w:i/>
          <w:sz w:val="22"/>
          <w:szCs w:val="22"/>
          <w:lang w:val="es-MX"/>
        </w:rPr>
        <w:t>La legitimidad del derecho adoptado como preferente, que sea el adecuado para el logro de un fin constitucionalmente válido o apto para conseguir el fin pretendido;</w:t>
      </w:r>
    </w:p>
    <w:p w14:paraId="33A1CEA5" w14:textId="77777777" w:rsidR="00E42C83" w:rsidRPr="00482158" w:rsidRDefault="00E42C83" w:rsidP="00E42C83">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482158">
        <w:rPr>
          <w:rFonts w:ascii="Palatino Linotype" w:eastAsia="Calibri" w:hAnsi="Palatino Linotype" w:cs="Arial"/>
          <w:b/>
          <w:bCs/>
          <w:i/>
          <w:sz w:val="22"/>
          <w:szCs w:val="22"/>
          <w:lang w:val="es-MX"/>
        </w:rPr>
        <w:t xml:space="preserve">II. Necesidad: </w:t>
      </w:r>
      <w:r w:rsidRPr="00482158">
        <w:rPr>
          <w:rFonts w:ascii="Palatino Linotype" w:eastAsia="Calibri" w:hAnsi="Palatino Linotype" w:cs="Arial"/>
          <w:i/>
          <w:sz w:val="22"/>
          <w:szCs w:val="22"/>
          <w:lang w:val="es-MX"/>
        </w:rPr>
        <w:t>La falta de un medio alternativo menos lesivo a la apertura de la información para satisfacer el interés público; y</w:t>
      </w:r>
    </w:p>
    <w:p w14:paraId="618161FC" w14:textId="0E79FC49" w:rsidR="00E42C83" w:rsidRPr="00482158" w:rsidRDefault="00E42C83" w:rsidP="00E42C83">
      <w:pPr>
        <w:pStyle w:val="Prrafodelista"/>
        <w:spacing w:before="100" w:beforeAutospacing="1" w:after="100" w:afterAutospacing="1" w:line="276" w:lineRule="auto"/>
        <w:ind w:left="851" w:right="851"/>
        <w:jc w:val="both"/>
        <w:rPr>
          <w:rFonts w:ascii="Palatino Linotype" w:eastAsia="Calibri" w:hAnsi="Palatino Linotype" w:cs="Arial"/>
          <w:sz w:val="22"/>
          <w:szCs w:val="22"/>
        </w:rPr>
      </w:pPr>
      <w:r w:rsidRPr="00482158">
        <w:rPr>
          <w:rFonts w:ascii="Palatino Linotype" w:eastAsia="Calibri" w:hAnsi="Palatino Linotype" w:cs="Arial"/>
          <w:b/>
          <w:bCs/>
          <w:i/>
          <w:sz w:val="22"/>
          <w:szCs w:val="22"/>
          <w:lang w:val="es-MX"/>
        </w:rPr>
        <w:t xml:space="preserve">III. Proporcionalidad: </w:t>
      </w:r>
      <w:r w:rsidRPr="00482158">
        <w:rPr>
          <w:rFonts w:ascii="Palatino Linotype" w:eastAsia="Calibri" w:hAnsi="Palatino Linotype" w:cs="Arial"/>
          <w:i/>
          <w:sz w:val="22"/>
          <w:szCs w:val="22"/>
          <w:lang w:val="es-MX"/>
        </w:rPr>
        <w:t>El equilibrio entre el perjuicio y beneficio a favor del interés público, a fin de que la decisión tomada represente un beneficio mayor al perjuicio que podría causar a la población.”</w:t>
      </w:r>
    </w:p>
    <w:p w14:paraId="699507D8" w14:textId="78D031A4" w:rsidR="00E42C83" w:rsidRPr="00482158" w:rsidRDefault="00E42C83" w:rsidP="0074456B">
      <w:pPr>
        <w:pStyle w:val="Prrafodelista"/>
        <w:tabs>
          <w:tab w:val="left" w:pos="426"/>
        </w:tabs>
        <w:spacing w:line="360" w:lineRule="auto"/>
        <w:ind w:left="0" w:right="51"/>
        <w:jc w:val="both"/>
        <w:rPr>
          <w:rFonts w:ascii="Palatino Linotype" w:hAnsi="Palatino Linotype"/>
          <w:color w:val="000000" w:themeColor="text1"/>
        </w:rPr>
      </w:pPr>
    </w:p>
    <w:p w14:paraId="660D5876" w14:textId="3E12FFE1" w:rsidR="00E42C83" w:rsidRPr="00482158" w:rsidRDefault="00E42C83" w:rsidP="00E42C83">
      <w:pPr>
        <w:pStyle w:val="Prrafodelista"/>
        <w:tabs>
          <w:tab w:val="left" w:pos="426"/>
        </w:tabs>
        <w:spacing w:line="360" w:lineRule="auto"/>
        <w:ind w:left="0" w:right="51"/>
        <w:jc w:val="right"/>
        <w:rPr>
          <w:rFonts w:ascii="Palatino Linotype" w:hAnsi="Palatino Linotype"/>
          <w:b/>
          <w:bCs/>
          <w:color w:val="000000" w:themeColor="text1"/>
        </w:rPr>
      </w:pPr>
      <w:r w:rsidRPr="00482158">
        <w:rPr>
          <w:rFonts w:ascii="Palatino Linotype" w:hAnsi="Palatino Linotype"/>
          <w:b/>
          <w:bCs/>
          <w:color w:val="000000" w:themeColor="text1"/>
        </w:rPr>
        <w:t>Primer juicio: el de idoneidad.</w:t>
      </w:r>
    </w:p>
    <w:p w14:paraId="2379480B" w14:textId="77777777" w:rsidR="00E42C83" w:rsidRPr="00482158" w:rsidRDefault="00E42C83" w:rsidP="0074456B">
      <w:pPr>
        <w:pStyle w:val="Prrafodelista"/>
        <w:tabs>
          <w:tab w:val="left" w:pos="426"/>
        </w:tabs>
        <w:spacing w:line="360" w:lineRule="auto"/>
        <w:ind w:left="0" w:right="51"/>
        <w:jc w:val="both"/>
        <w:rPr>
          <w:rFonts w:ascii="Palatino Linotype" w:hAnsi="Palatino Linotype"/>
          <w:color w:val="000000" w:themeColor="text1"/>
        </w:rPr>
      </w:pPr>
    </w:p>
    <w:p w14:paraId="7581C0D5" w14:textId="0A0B3FA8"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El principio de idoneidad consiste en que la restricción propuesta sea la idónea para obtener un fin, constitucionalmente legítimo de acuerdo con el principio de razón suficiente.</w:t>
      </w:r>
    </w:p>
    <w:p w14:paraId="1A7969CC"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213945B5" w14:textId="46F8E4A6"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Según la Primera Sala de la SCJN, esta primera fase del test consiste en identificar si la medida restrictiva persigue </w:t>
      </w:r>
      <w:r w:rsidRPr="00482158">
        <w:rPr>
          <w:rFonts w:ascii="Palatino Linotype" w:eastAsia="Calibri" w:hAnsi="Palatino Linotype" w:cs="Arial"/>
          <w:i/>
        </w:rPr>
        <w:t xml:space="preserve">una finalidad constitucionalmente válida, además de que debe lograr en algún grado la consecución de su fin, y no debe limitar de manera innecesaria y desproporcionada el derecho fundamental en cuestión. Ahora bien, al </w:t>
      </w:r>
      <w:r w:rsidRPr="00482158">
        <w:rPr>
          <w:rFonts w:ascii="Palatino Linotype" w:eastAsia="Calibri" w:hAnsi="Palatino Linotype" w:cs="Arial"/>
          <w:i/>
        </w:rPr>
        <w:lastRenderedPageBreak/>
        <w:t>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p>
    <w:p w14:paraId="2D1C3E30"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64202D74" w14:textId="2F111526"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También debemos de considerar que la misma Sala requiere que </w:t>
      </w:r>
      <w:r w:rsidRPr="00482158">
        <w:rPr>
          <w:rFonts w:ascii="Palatino Linotype" w:eastAsia="Calibri" w:hAnsi="Palatino Linotype" w:cs="Arial"/>
          <w:i/>
        </w:rPr>
        <w:t>el examen de idoneidad presupone la existencia de una relación entre la intervención al derecho el fin que persigue dicha afectación, siendo suficiente que la medida contribuya en algún modo y en algún grado a lograr el propósito que busca el legislador.</w:t>
      </w:r>
    </w:p>
    <w:p w14:paraId="6CFABBC1"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5AAC7F81" w14:textId="2C9849CD"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Lo que nos conduce, en este caso, a analizar si el acceder al expediente solicitado permite obtener una finalidad constitucionalmente válida.</w:t>
      </w:r>
    </w:p>
    <w:p w14:paraId="61D7C04F"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57C03265" w14:textId="162639C2" w:rsidR="0074456B" w:rsidRPr="00482158" w:rsidRDefault="00E42C8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En este caso, la finalidad constitucionalmente válida que se persigue no es otra sino que permitirle al </w:t>
      </w:r>
      <w:r w:rsidRPr="00482158">
        <w:rPr>
          <w:rFonts w:ascii="Palatino Linotype" w:eastAsia="Calibri" w:hAnsi="Palatino Linotype" w:cs="Arial"/>
          <w:b/>
          <w:bCs/>
        </w:rPr>
        <w:t>SOLICITANTE</w:t>
      </w:r>
      <w:r w:rsidRPr="00482158">
        <w:rPr>
          <w:rFonts w:ascii="Palatino Linotype" w:eastAsia="Calibri" w:hAnsi="Palatino Linotype" w:cs="Arial"/>
        </w:rPr>
        <w:t xml:space="preserve"> en el caso concreto y, a través de él, a la sociedad, indagar: a) si existe actualmente un proceso penal sustanciado en contra de una persona que dice ser su familiar; b) el delito que se le imputa; </w:t>
      </w:r>
      <w:r w:rsidR="004A2033" w:rsidRPr="00482158">
        <w:rPr>
          <w:rFonts w:ascii="Palatino Linotype" w:eastAsia="Calibri" w:hAnsi="Palatino Linotype" w:cs="Arial"/>
        </w:rPr>
        <w:t>y</w:t>
      </w:r>
      <w:r w:rsidRPr="00482158">
        <w:rPr>
          <w:rFonts w:ascii="Palatino Linotype" w:eastAsia="Calibri" w:hAnsi="Palatino Linotype" w:cs="Arial"/>
        </w:rPr>
        <w:t xml:space="preserve"> c) </w:t>
      </w:r>
      <w:r w:rsidR="004A2033" w:rsidRPr="00482158">
        <w:rPr>
          <w:rFonts w:ascii="Palatino Linotype" w:eastAsia="Calibri" w:hAnsi="Palatino Linotype" w:cs="Arial"/>
        </w:rPr>
        <w:t>el estado procesal que guarda el asunto.</w:t>
      </w:r>
      <w:r w:rsidRPr="00482158">
        <w:rPr>
          <w:rFonts w:ascii="Palatino Linotype" w:eastAsia="Calibri" w:hAnsi="Palatino Linotype" w:cs="Arial"/>
        </w:rPr>
        <w:t xml:space="preserve"> Lo cual es indispensable para </w:t>
      </w:r>
      <w:r w:rsidR="004A2033" w:rsidRPr="00482158">
        <w:rPr>
          <w:rFonts w:ascii="Palatino Linotype" w:eastAsia="Calibri" w:hAnsi="Palatino Linotype" w:cs="Arial"/>
        </w:rPr>
        <w:t>auxiliar a su presunto familiar a efecto de que éste consiga una defensa adecuada.</w:t>
      </w:r>
    </w:p>
    <w:p w14:paraId="7C2DA3F6"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08835C11" w14:textId="642CD0F6" w:rsidR="0074456B" w:rsidRPr="00482158" w:rsidRDefault="004A203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En ese sentido, la medida idónea para para satisfacer el derecho de acceso a la información de la particular sería el entregar el expediente radicado en el Juzgado Penal de Primera Instancia de Toluca. Ya que, con su entrega,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w:t>
      </w:r>
      <w:r w:rsidRPr="00482158">
        <w:rPr>
          <w:rFonts w:ascii="Palatino Linotype" w:eastAsia="Calibri" w:hAnsi="Palatino Linotype" w:cs="Arial"/>
        </w:rPr>
        <w:lastRenderedPageBreak/>
        <w:t xml:space="preserve">podría hacerse de todas las pesquisas formuladas en la solicitud de información número </w:t>
      </w:r>
      <w:r w:rsidRPr="00482158">
        <w:rPr>
          <w:rFonts w:ascii="Palatino Linotype" w:eastAsia="Calibri" w:hAnsi="Palatino Linotype" w:cs="Arial"/>
          <w:b/>
          <w:bCs/>
        </w:rPr>
        <w:t>00555/PJUDICI/IP/2020</w:t>
      </w:r>
      <w:r w:rsidRPr="00482158">
        <w:rPr>
          <w:rFonts w:ascii="Palatino Linotype" w:eastAsia="Calibri" w:hAnsi="Palatino Linotype" w:cs="Arial"/>
        </w:rPr>
        <w:t>.</w:t>
      </w:r>
    </w:p>
    <w:p w14:paraId="2EC47309" w14:textId="26594E8D"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4B274140" w14:textId="6C7F6692" w:rsidR="004A2033" w:rsidRPr="00482158" w:rsidRDefault="004A2033" w:rsidP="004A2033">
      <w:pPr>
        <w:pStyle w:val="Prrafodelista"/>
        <w:tabs>
          <w:tab w:val="left" w:pos="426"/>
        </w:tabs>
        <w:spacing w:line="360" w:lineRule="auto"/>
        <w:ind w:left="0" w:right="51"/>
        <w:jc w:val="right"/>
        <w:rPr>
          <w:rFonts w:ascii="Palatino Linotype" w:hAnsi="Palatino Linotype"/>
          <w:b/>
          <w:bCs/>
          <w:color w:val="000000" w:themeColor="text1"/>
        </w:rPr>
      </w:pPr>
      <w:r w:rsidRPr="00482158">
        <w:rPr>
          <w:rFonts w:ascii="Palatino Linotype" w:hAnsi="Palatino Linotype"/>
          <w:b/>
          <w:bCs/>
          <w:color w:val="000000" w:themeColor="text1"/>
        </w:rPr>
        <w:t>Segundo juicio: el de necesidad.</w:t>
      </w:r>
    </w:p>
    <w:p w14:paraId="4572BB82" w14:textId="77777777" w:rsidR="004A2033" w:rsidRPr="00482158" w:rsidRDefault="004A2033" w:rsidP="0074456B">
      <w:pPr>
        <w:pStyle w:val="Prrafodelista"/>
        <w:tabs>
          <w:tab w:val="left" w:pos="426"/>
        </w:tabs>
        <w:spacing w:line="360" w:lineRule="auto"/>
        <w:ind w:left="0" w:right="51"/>
        <w:jc w:val="both"/>
        <w:rPr>
          <w:rFonts w:ascii="Palatino Linotype" w:hAnsi="Palatino Linotype"/>
          <w:color w:val="000000" w:themeColor="text1"/>
        </w:rPr>
      </w:pPr>
    </w:p>
    <w:p w14:paraId="4B74B64A" w14:textId="6F3D91E4" w:rsidR="0074456B" w:rsidRPr="00482158" w:rsidRDefault="004A203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El juicio o principio de necesidad, tienen como finalidad acreditar que </w:t>
      </w:r>
      <w:r w:rsidRPr="00482158">
        <w:rPr>
          <w:rFonts w:ascii="Palatino Linotype" w:eastAsia="Calibri" w:hAnsi="Palatino Linotype" w:cs="Arial"/>
          <w:i/>
        </w:rPr>
        <w:t xml:space="preserve">no existan medios alternativos igualmente adecuados o idóneos para la obtención del fin, pero menos restrictivos de los principios afectados, </w:t>
      </w:r>
      <w:r w:rsidRPr="00482158">
        <w:rPr>
          <w:rFonts w:ascii="Palatino Linotype" w:eastAsia="Calibri" w:hAnsi="Palatino Linotype" w:cs="Arial"/>
        </w:rPr>
        <w:t xml:space="preserve">según el Tribunal Constitucional de Colombia, o bien, </w:t>
      </w:r>
      <w:r w:rsidRPr="00482158">
        <w:rPr>
          <w:rFonts w:ascii="Palatino Linotype" w:eastAsia="Calibri" w:hAnsi="Palatino Linotype" w:cs="Arial"/>
          <w:i/>
        </w:rPr>
        <w:t>corresponde analizar si la misma es necesaria o si, por el contrario, existen medidas alternativas que también sean idóneas pero que afecten</w:t>
      </w:r>
      <w:r w:rsidRPr="00482158">
        <w:rPr>
          <w:rFonts w:ascii="Palatino Linotype" w:eastAsia="Calibri" w:hAnsi="Palatino Linotype" w:cs="Arial"/>
        </w:rPr>
        <w:t xml:space="preserve"> </w:t>
      </w:r>
      <w:r w:rsidRPr="00482158">
        <w:rPr>
          <w:rFonts w:ascii="Palatino Linotype" w:eastAsia="Calibri" w:hAnsi="Palatino Linotype" w:cs="Arial"/>
          <w:i/>
        </w:rPr>
        <w:t>en menor grado el derecho fundamental</w:t>
      </w:r>
      <w:r w:rsidRPr="00482158">
        <w:rPr>
          <w:rFonts w:ascii="Palatino Linotype" w:eastAsia="Calibri" w:hAnsi="Palatino Linotype" w:cs="Arial"/>
        </w:rPr>
        <w:t>,</w:t>
      </w:r>
      <w:r w:rsidRPr="00482158">
        <w:rPr>
          <w:rFonts w:ascii="Palatino Linotype" w:eastAsia="Calibri" w:hAnsi="Palatino Linotype" w:cs="Arial"/>
          <w:vertAlign w:val="superscript"/>
        </w:rPr>
        <w:footnoteReference w:id="32"/>
      </w:r>
      <w:r w:rsidRPr="00482158">
        <w:rPr>
          <w:rFonts w:ascii="Palatino Linotype" w:eastAsia="Calibri" w:hAnsi="Palatino Linotype" w:cs="Arial"/>
        </w:rPr>
        <w:t xml:space="preserve"> según la Primera Sala de la SCJN.</w:t>
      </w:r>
    </w:p>
    <w:p w14:paraId="1627F5EB"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79BF9E16" w14:textId="6B45CEAF" w:rsidR="0074456B" w:rsidRPr="00482158" w:rsidRDefault="004A203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Dicho lo anterior, por cuanto hace a los registros, documentos y actuaciones que integran el expediente formado en contra de la persona señalada en la solicitud de información primigenia, no pueden sustituirse por otros, en principio de cuentas, porque en éstos se encuentran todos los hechos, pruebas y diligencias llevadas a cabo dentro del proceso penal fincado en contra de la persona en cuestión.</w:t>
      </w:r>
    </w:p>
    <w:p w14:paraId="4C2F4BDC" w14:textId="77777777" w:rsidR="0074456B" w:rsidRPr="00482158" w:rsidRDefault="0074456B" w:rsidP="0074456B">
      <w:pPr>
        <w:pStyle w:val="Prrafodelista"/>
        <w:tabs>
          <w:tab w:val="left" w:pos="426"/>
        </w:tabs>
        <w:spacing w:line="360" w:lineRule="auto"/>
        <w:ind w:left="0" w:right="51"/>
        <w:jc w:val="both"/>
        <w:rPr>
          <w:rFonts w:ascii="Palatino Linotype" w:hAnsi="Palatino Linotype"/>
          <w:color w:val="000000" w:themeColor="text1"/>
        </w:rPr>
      </w:pPr>
    </w:p>
    <w:p w14:paraId="799BFC72" w14:textId="349FD03E" w:rsidR="0074456B" w:rsidRPr="00482158" w:rsidRDefault="004A203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Esto es, no existen documentales que puedan sustituir a aquéllas, dada la naturaleza de las mismas. En consecuencia, el acceder al expediente sería la medida necesaria para que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conozca el estado procesal que guarda el expediente sustanciado en contra de su supuesto familiar, el delito que se le imput</w:t>
      </w:r>
      <w:r w:rsidR="00474484" w:rsidRPr="00482158">
        <w:rPr>
          <w:rFonts w:ascii="Palatino Linotype" w:eastAsia="Calibri" w:hAnsi="Palatino Linotype" w:cs="Arial"/>
        </w:rPr>
        <w:t>a así como los hechos, pruebas y diligencias que hasta el momento se hayan desahogado.</w:t>
      </w:r>
    </w:p>
    <w:p w14:paraId="02A89A06" w14:textId="7204B196"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391DCA3E" w14:textId="33A7E293" w:rsidR="00474484" w:rsidRPr="00482158" w:rsidRDefault="00474484" w:rsidP="00474484">
      <w:pPr>
        <w:pStyle w:val="Prrafodelista"/>
        <w:tabs>
          <w:tab w:val="left" w:pos="426"/>
        </w:tabs>
        <w:spacing w:line="360" w:lineRule="auto"/>
        <w:ind w:left="0" w:right="51"/>
        <w:jc w:val="right"/>
        <w:rPr>
          <w:rFonts w:ascii="Palatino Linotype" w:hAnsi="Palatino Linotype"/>
          <w:b/>
          <w:bCs/>
          <w:color w:val="000000" w:themeColor="text1"/>
        </w:rPr>
      </w:pPr>
      <w:r w:rsidRPr="00482158">
        <w:rPr>
          <w:rFonts w:ascii="Palatino Linotype" w:hAnsi="Palatino Linotype"/>
          <w:b/>
          <w:bCs/>
          <w:color w:val="000000" w:themeColor="text1"/>
        </w:rPr>
        <w:t>Tercer juicio: estricta proporcionalidad.</w:t>
      </w:r>
    </w:p>
    <w:p w14:paraId="47CFB1C9" w14:textId="77777777" w:rsidR="00474484" w:rsidRPr="00482158" w:rsidRDefault="00474484" w:rsidP="004A2033">
      <w:pPr>
        <w:pStyle w:val="Prrafodelista"/>
        <w:tabs>
          <w:tab w:val="left" w:pos="426"/>
        </w:tabs>
        <w:spacing w:line="360" w:lineRule="auto"/>
        <w:ind w:left="0" w:right="51"/>
        <w:jc w:val="both"/>
        <w:rPr>
          <w:rFonts w:ascii="Palatino Linotype" w:hAnsi="Palatino Linotype"/>
          <w:color w:val="000000" w:themeColor="text1"/>
        </w:rPr>
      </w:pPr>
    </w:p>
    <w:p w14:paraId="3BFC62B3" w14:textId="6CEE5912" w:rsidR="004A2033" w:rsidRPr="00482158" w:rsidRDefault="0047448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En términos de la Primera Sala de la SCJN, </w:t>
      </w:r>
      <w:r w:rsidRPr="00482158">
        <w:rPr>
          <w:rFonts w:ascii="Palatino Linotype" w:eastAsia="Calibri" w:hAnsi="Palatino Linotype" w:cs="Arial"/>
          <w:i/>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6A32D9F4"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3264ABCF" w14:textId="533B82A4" w:rsidR="004A2033" w:rsidRPr="00482158" w:rsidRDefault="0047448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A lo largo del presente estudio se ha demostrado que el Código Nacional de Procedimientos Penales establece que únicamente las partes podrán acceder al contenido del expediente, inclusive, en casos especiales, el Ministerio Público podrá </w:t>
      </w:r>
      <w:r w:rsidRPr="00482158">
        <w:rPr>
          <w:rFonts w:ascii="Palatino Linotype" w:eastAsia="Calibri" w:hAnsi="Palatino Linotype" w:cs="Arial"/>
        </w:rPr>
        <w:lastRenderedPageBreak/>
        <w:t xml:space="preserve">solicitar al Juez de Control que se reserve para de la documentación que lo conforman cuando exista peligro de que pueda ser destruida, alterada o sustraída por el imputado, esta medida deberá establecerse con suma cautela evitando a toda costa lesionar el derecho de legítima defensa. En ese sentido, se aprecia que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no logra demostrar la relación que guarda con el imputado, ni se acredita como su representante legal o como una persona autorizada para consultar el expediente u oír y recibir notificaciones, ergo </w:t>
      </w:r>
      <w:r w:rsidRPr="00482158">
        <w:rPr>
          <w:rFonts w:ascii="Palatino Linotype" w:eastAsia="Calibri" w:hAnsi="Palatino Linotype" w:cs="Arial"/>
          <w:b/>
          <w:bCs/>
        </w:rPr>
        <w:t>se aprecia como una persona ajena al proceso penal que solicita</w:t>
      </w:r>
      <w:r w:rsidRPr="00482158">
        <w:rPr>
          <w:rFonts w:ascii="Palatino Linotype" w:eastAsia="Calibri" w:hAnsi="Palatino Linotype" w:cs="Arial"/>
        </w:rPr>
        <w:t>.</w:t>
      </w:r>
    </w:p>
    <w:p w14:paraId="27A7C40F"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6CF3A2AE" w14:textId="19D2A25D" w:rsidR="004A2033" w:rsidRPr="00482158" w:rsidRDefault="00474484"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Así las cosas, queda demostrado que en el presente asunto se actualiza la causal de reserva contenida en el Lineamiento Vigésimo Sexto de los Lineamientos Generales en Materia de Clasificación y  Desclasificación de la Información, así como para la Elaboración de Versiones Públicas</w:t>
      </w:r>
      <w:r w:rsidR="00E82C70" w:rsidRPr="00482158">
        <w:rPr>
          <w:rFonts w:ascii="Palatino Linotype" w:eastAsia="Calibri" w:hAnsi="Palatino Linotype" w:cs="Arial"/>
        </w:rPr>
        <w:t>, al existir un proceso penal en trámite, un vínculo entre la información solicitada y el proceso penal y, que su difusión pueda obstruir las funciones que ejerce el Ministerio Público ante los tribunales judiciales con motivo del ejercicio de la acción penal al violentar, con su difusión, el principio de presunción de inocencia del imputado, así como su derecho a la intimidad y a la privacidad.</w:t>
      </w:r>
    </w:p>
    <w:p w14:paraId="67AB6212"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7F975C01" w14:textId="01F82B43" w:rsidR="004A2033" w:rsidRPr="00482158" w:rsidRDefault="00E82C70"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Por ello, se propone clasificar como información reservada el expediente radicado en el Juzgado Penal de Primera Instancia de Toluca sustanciado en contra de la persona referida en la solicitud de información hasta en tanto no haya quedado firme, de conformidad con lo dispuesto con el artículo 140, fracción VIII, de la Ley </w:t>
      </w:r>
      <w:r w:rsidRPr="00482158">
        <w:rPr>
          <w:rFonts w:ascii="Palatino Linotype" w:eastAsia="Calibri" w:hAnsi="Palatino Linotype" w:cs="Arial"/>
        </w:rPr>
        <w:lastRenderedPageBreak/>
        <w:t>de Transparencia y Acceso a la Información Pública del Estado de México y Municipios.</w:t>
      </w:r>
    </w:p>
    <w:p w14:paraId="4BDA4D3C"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3E0361B0" w14:textId="5B4F0BDA" w:rsidR="004A2033" w:rsidRPr="00482158" w:rsidRDefault="00E82C70"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La medida que se propone es estrictamente proporcional en razón de lo siguiente: ¿Este expediente es el único que pide la particular? Sí. ¿Se puede reponer? No. ¿La medida adoptada es la idónea para que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ejerza su derecho de acceso a la información? Sí, porque el expediente en cuestión mantendrá la clasificación como información reservada hasta en tanto no se haya emitido una sentencia. De esta manera, se propiciará el principio de presunción de inocencia y el derecho a la intimidad y privacidad del imputado; posteriormente, se podrá generar una versión pública del expediente.</w:t>
      </w:r>
    </w:p>
    <w:p w14:paraId="5C3DCEE3" w14:textId="028696C5"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0052BE9D" w14:textId="6638AC29" w:rsidR="00E82C70" w:rsidRPr="00482158" w:rsidRDefault="00E82C70" w:rsidP="00E82C70">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40" w:name="_Toc57296933"/>
      <w:r w:rsidRPr="00482158">
        <w:rPr>
          <w:rFonts w:ascii="Palatino Linotype" w:hAnsi="Palatino Linotype"/>
          <w:b/>
          <w:bCs/>
          <w:color w:val="000000" w:themeColor="text1"/>
        </w:rPr>
        <w:t>IV.I.II Excepciones</w:t>
      </w:r>
      <w:bookmarkEnd w:id="40"/>
    </w:p>
    <w:p w14:paraId="71E64176" w14:textId="77777777" w:rsidR="00E82C70" w:rsidRPr="00482158" w:rsidRDefault="00E82C70" w:rsidP="004A2033">
      <w:pPr>
        <w:pStyle w:val="Prrafodelista"/>
        <w:tabs>
          <w:tab w:val="left" w:pos="426"/>
        </w:tabs>
        <w:spacing w:line="360" w:lineRule="auto"/>
        <w:ind w:left="0" w:right="51"/>
        <w:jc w:val="both"/>
        <w:rPr>
          <w:rFonts w:ascii="Palatino Linotype" w:hAnsi="Palatino Linotype"/>
          <w:color w:val="000000" w:themeColor="text1"/>
        </w:rPr>
      </w:pPr>
    </w:p>
    <w:p w14:paraId="51AA98FA" w14:textId="268AAF70" w:rsidR="004A2033" w:rsidRPr="00482158" w:rsidRDefault="00CD3E4F"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Como fuera referido en el punto </w:t>
      </w:r>
      <w:r w:rsidRPr="00482158">
        <w:rPr>
          <w:rFonts w:ascii="Palatino Linotype" w:eastAsia="Calibri" w:hAnsi="Palatino Linotype" w:cs="Arial"/>
          <w:b/>
          <w:bCs/>
        </w:rPr>
        <w:t>III.II</w:t>
      </w:r>
      <w:r w:rsidRPr="00482158">
        <w:rPr>
          <w:rFonts w:ascii="Palatino Linotype" w:eastAsia="Calibri" w:hAnsi="Palatino Linotype" w:cs="Arial"/>
        </w:rPr>
        <w:t xml:space="preserve"> del presente estudio, el Código Nacional de Procedimientos Penales refiere que únicamente las partes y sus representantes legales podrán tener acceso al expediente; por otro lado, en casos especiales, incluso el Ministerio Público podrá solicitar al Juez de Control la reserva de ciertos documentos, registros o pruebas del imputado cuando exista </w:t>
      </w:r>
      <w:r w:rsidR="00AF416B" w:rsidRPr="00482158">
        <w:rPr>
          <w:rFonts w:ascii="Palatino Linotype" w:eastAsia="Calibri" w:hAnsi="Palatino Linotype" w:cs="Arial"/>
        </w:rPr>
        <w:t>un riesgo de sustracción, modificación o destrucción de éstos. Empero, la norma de mérito no se manifiesta sobre alguna restricción para que la ciudadanía conozca el número de expediente</w:t>
      </w:r>
      <w:r w:rsidR="004362E3" w:rsidRPr="00482158">
        <w:rPr>
          <w:rFonts w:ascii="Palatino Linotype" w:eastAsia="Calibri" w:hAnsi="Palatino Linotype" w:cs="Arial"/>
        </w:rPr>
        <w:t xml:space="preserve"> formado en un juzgado específico en contra de una persona específica.</w:t>
      </w:r>
    </w:p>
    <w:p w14:paraId="2F9EA6C9"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7C7CEAEE" w14:textId="797A1B6C" w:rsidR="004362E3" w:rsidRPr="00482158" w:rsidRDefault="004362E3" w:rsidP="004362E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lastRenderedPageBreak/>
        <w:t>En ese sentido, el artículo 69 de la Ley Orgánica del Poder Judicial del Estado de México señala que los juzgados de primera instancia contarán con un Juez Titular y, en su caso, los jueces supernumerarios que determine el Consejo de la Judicatura; así como con los secretarios, ejecutores, notificadores y auxiliares que determine el Consejo de la Judicatura.</w:t>
      </w:r>
    </w:p>
    <w:p w14:paraId="369BCFE8"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2E0766D8" w14:textId="5C7AEB2E" w:rsidR="004A2033" w:rsidRPr="00482158" w:rsidRDefault="004362E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Siendo de especial interés los Secretarios, los cuales, de conformidad con el numeral 89 de la Ley Orgánica del Poder Judicial del Estado de México, tendrán entre sus diversas obligaciones, las siguientes:</w:t>
      </w:r>
    </w:p>
    <w:p w14:paraId="729D21BE" w14:textId="414D7EAE" w:rsidR="004362E3" w:rsidRPr="00482158" w:rsidRDefault="004362E3" w:rsidP="004362E3">
      <w:pPr>
        <w:pStyle w:val="Prrafodelista"/>
        <w:numPr>
          <w:ilvl w:val="1"/>
          <w:numId w:val="4"/>
        </w:numPr>
        <w:tabs>
          <w:tab w:val="left" w:pos="426"/>
        </w:tabs>
        <w:spacing w:line="360" w:lineRule="auto"/>
        <w:ind w:right="51"/>
        <w:jc w:val="both"/>
        <w:rPr>
          <w:rFonts w:ascii="Palatino Linotype" w:hAnsi="Palatino Linotype"/>
          <w:color w:val="000000" w:themeColor="text1"/>
        </w:rPr>
      </w:pPr>
      <w:r w:rsidRPr="00482158">
        <w:rPr>
          <w:rFonts w:ascii="Palatino Linotype" w:eastAsia="Calibri" w:hAnsi="Palatino Linotype" w:cs="Arial"/>
        </w:rPr>
        <w:t>Asentar en los expedientes puntualmente las certificaciones, constancias y demás razones que la ley o el superior ordenen;</w:t>
      </w:r>
    </w:p>
    <w:p w14:paraId="381507A5" w14:textId="77777777" w:rsidR="004362E3" w:rsidRPr="00482158" w:rsidRDefault="004362E3" w:rsidP="004362E3">
      <w:pPr>
        <w:pStyle w:val="Prrafodelista"/>
        <w:numPr>
          <w:ilvl w:val="1"/>
          <w:numId w:val="4"/>
        </w:numPr>
        <w:tabs>
          <w:tab w:val="left" w:pos="426"/>
        </w:tabs>
        <w:spacing w:line="360" w:lineRule="auto"/>
        <w:ind w:right="51"/>
        <w:jc w:val="both"/>
        <w:rPr>
          <w:rFonts w:ascii="Palatino Linotype" w:hAnsi="Palatino Linotype"/>
          <w:color w:val="000000" w:themeColor="text1"/>
        </w:rPr>
      </w:pPr>
      <w:r w:rsidRPr="00482158">
        <w:rPr>
          <w:rFonts w:ascii="Palatino Linotype" w:eastAsia="Calibri" w:hAnsi="Palatino Linotype" w:cs="Arial"/>
        </w:rPr>
        <w:t xml:space="preserve">Recoger, guardar e </w:t>
      </w:r>
      <w:r w:rsidRPr="00482158">
        <w:rPr>
          <w:rFonts w:ascii="Palatino Linotype" w:eastAsia="Calibri" w:hAnsi="Palatino Linotype" w:cs="Arial"/>
          <w:b/>
          <w:bCs/>
        </w:rPr>
        <w:t>inventariar los expedientes</w:t>
      </w:r>
      <w:r w:rsidRPr="00482158">
        <w:rPr>
          <w:rFonts w:ascii="Palatino Linotype" w:eastAsia="Calibri" w:hAnsi="Palatino Linotype" w:cs="Arial"/>
        </w:rPr>
        <w:t xml:space="preserve">; </w:t>
      </w:r>
    </w:p>
    <w:p w14:paraId="5501B7D8" w14:textId="46CB57BD" w:rsidR="004362E3" w:rsidRPr="00482158" w:rsidRDefault="004362E3" w:rsidP="004362E3">
      <w:pPr>
        <w:pStyle w:val="Prrafodelista"/>
        <w:numPr>
          <w:ilvl w:val="1"/>
          <w:numId w:val="4"/>
        </w:numPr>
        <w:tabs>
          <w:tab w:val="left" w:pos="426"/>
        </w:tabs>
        <w:spacing w:line="360" w:lineRule="auto"/>
        <w:ind w:right="51"/>
        <w:jc w:val="both"/>
        <w:rPr>
          <w:rFonts w:ascii="Palatino Linotype" w:hAnsi="Palatino Linotype"/>
          <w:color w:val="000000" w:themeColor="text1"/>
        </w:rPr>
      </w:pPr>
      <w:r w:rsidRPr="00482158">
        <w:rPr>
          <w:rFonts w:ascii="Palatino Linotype" w:eastAsia="Calibri" w:hAnsi="Palatino Linotype" w:cs="Arial"/>
          <w:b/>
          <w:bCs/>
        </w:rPr>
        <w:t>Proporcionar a los interesados los expedientes en los que fueren parte</w:t>
      </w:r>
      <w:r w:rsidRPr="00482158">
        <w:rPr>
          <w:rFonts w:ascii="Palatino Linotype" w:eastAsia="Calibri" w:hAnsi="Palatino Linotype" w:cs="Arial"/>
        </w:rPr>
        <w:t>, siempre que sea en su presencia, sin extraerlos de la oficina;</w:t>
      </w:r>
    </w:p>
    <w:p w14:paraId="01F1C388" w14:textId="4EDC13E4" w:rsidR="00C53A50" w:rsidRPr="00482158" w:rsidRDefault="00C53A50" w:rsidP="004362E3">
      <w:pPr>
        <w:pStyle w:val="Prrafodelista"/>
        <w:numPr>
          <w:ilvl w:val="1"/>
          <w:numId w:val="4"/>
        </w:numPr>
        <w:tabs>
          <w:tab w:val="left" w:pos="426"/>
        </w:tabs>
        <w:spacing w:line="360" w:lineRule="auto"/>
        <w:ind w:right="51"/>
        <w:jc w:val="both"/>
        <w:rPr>
          <w:rFonts w:ascii="Palatino Linotype" w:hAnsi="Palatino Linotype"/>
          <w:color w:val="000000" w:themeColor="text1"/>
        </w:rPr>
      </w:pPr>
      <w:r w:rsidRPr="00482158">
        <w:rPr>
          <w:rFonts w:ascii="Palatino Linotype" w:eastAsia="Calibri" w:hAnsi="Palatino Linotype" w:cs="Arial"/>
          <w:b/>
          <w:bCs/>
        </w:rPr>
        <w:t>Llevar al corriente los</w:t>
      </w:r>
      <w:r w:rsidRPr="00482158">
        <w:rPr>
          <w:rFonts w:ascii="Palatino Linotype" w:eastAsia="Calibri" w:hAnsi="Palatino Linotype" w:cs="Arial"/>
        </w:rPr>
        <w:t xml:space="preserve"> siguientes </w:t>
      </w:r>
      <w:r w:rsidRPr="00482158">
        <w:rPr>
          <w:rFonts w:ascii="Palatino Linotype" w:eastAsia="Calibri" w:hAnsi="Palatino Linotype" w:cs="Arial"/>
          <w:b/>
          <w:bCs/>
        </w:rPr>
        <w:t>libros</w:t>
      </w:r>
      <w:r w:rsidRPr="00482158">
        <w:rPr>
          <w:rFonts w:ascii="Palatino Linotype" w:eastAsia="Calibri" w:hAnsi="Palatino Linotype" w:cs="Arial"/>
        </w:rPr>
        <w:t xml:space="preserve">: el </w:t>
      </w:r>
      <w:r w:rsidRPr="00482158">
        <w:rPr>
          <w:rFonts w:ascii="Palatino Linotype" w:eastAsia="Calibri" w:hAnsi="Palatino Linotype" w:cs="Arial"/>
          <w:b/>
          <w:bCs/>
        </w:rPr>
        <w:t>de gobierno, para anotar entradas, salidas y el estado de los asuntos en cada ramo</w:t>
      </w:r>
      <w:r w:rsidRPr="00482158">
        <w:rPr>
          <w:rFonts w:ascii="Palatino Linotype" w:eastAsia="Calibri" w:hAnsi="Palatino Linotype" w:cs="Arial"/>
        </w:rPr>
        <w:t>; el de registro diario de promociones; el de entrega y recibo de expedientes y comunicaciones; el de exhortos para cada materia; el de entrega y recibo de expedientes al archivo judicial y los demás que sean necesarios para cada materia, a juicio del Consejo de la Judicatura;</w:t>
      </w:r>
    </w:p>
    <w:p w14:paraId="670E5784"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61EFF35A" w14:textId="0CEA4B69" w:rsidR="00C53A50" w:rsidRPr="00482158" w:rsidRDefault="00C53A50" w:rsidP="007245C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De tal guisa que </w:t>
      </w:r>
      <w:r w:rsidR="00C65CF8" w:rsidRPr="00482158">
        <w:rPr>
          <w:rFonts w:ascii="Palatino Linotype" w:eastAsia="Calibri" w:hAnsi="Palatino Linotype" w:cs="Arial"/>
        </w:rPr>
        <w:t xml:space="preserve">los Secretarios de los Juzgados de Primera Instancia, </w:t>
      </w:r>
      <w:r w:rsidR="0048248F" w:rsidRPr="00482158">
        <w:rPr>
          <w:rFonts w:ascii="Palatino Linotype" w:eastAsia="Calibri" w:hAnsi="Palatino Linotype" w:cs="Arial"/>
        </w:rPr>
        <w:t xml:space="preserve">se aprecian como los servidores públicos encargados de resguardar y tener un inventario de los expedientes que se sustenten en el Juzgado, asimismo, deben de </w:t>
      </w:r>
      <w:r w:rsidR="0048248F" w:rsidRPr="00482158">
        <w:rPr>
          <w:rFonts w:ascii="Palatino Linotype" w:eastAsia="Calibri" w:hAnsi="Palatino Linotype" w:cs="Arial"/>
        </w:rPr>
        <w:lastRenderedPageBreak/>
        <w:t>llevar al corriente el libro de gobierno, en los cuales, se asentarán las entradas y salidas, así como el estado que guardan los asuntos</w:t>
      </w:r>
      <w:r w:rsidR="00F174B9" w:rsidRPr="00482158">
        <w:rPr>
          <w:rFonts w:ascii="Palatino Linotype" w:eastAsia="Calibri" w:hAnsi="Palatino Linotype" w:cs="Arial"/>
        </w:rPr>
        <w:t xml:space="preserve">. Por ello, se aprecia que, en caso de que efectivamente exista un expediente radicado en contra de la persona señalada en la solicitud de información </w:t>
      </w:r>
      <w:r w:rsidR="00F174B9" w:rsidRPr="00482158">
        <w:rPr>
          <w:rFonts w:ascii="Palatino Linotype" w:eastAsia="Calibri" w:hAnsi="Palatino Linotype" w:cs="Arial"/>
          <w:b/>
          <w:bCs/>
        </w:rPr>
        <w:t>00555/PJUDICI/IP/2020</w:t>
      </w:r>
      <w:r w:rsidR="0048248F" w:rsidRPr="00482158">
        <w:rPr>
          <w:rFonts w:ascii="Palatino Linotype" w:eastAsia="Calibri" w:hAnsi="Palatino Linotype" w:cs="Arial"/>
        </w:rPr>
        <w:t xml:space="preserve"> </w:t>
      </w:r>
      <w:r w:rsidR="00F174B9" w:rsidRPr="00482158">
        <w:rPr>
          <w:rFonts w:ascii="Palatino Linotype" w:eastAsia="Calibri" w:hAnsi="Palatino Linotype" w:cs="Arial"/>
        </w:rPr>
        <w:t>en el Juzgado Penal de Primera Instancia de Toluca, la propia Sala cuenta con mecanismos e instrumentos para ubicar el número de expediente.</w:t>
      </w:r>
    </w:p>
    <w:p w14:paraId="6744969F" w14:textId="77777777" w:rsidR="00F174B9" w:rsidRPr="00482158" w:rsidRDefault="00F174B9" w:rsidP="00F174B9">
      <w:pPr>
        <w:pStyle w:val="Prrafodelista"/>
        <w:tabs>
          <w:tab w:val="left" w:pos="426"/>
        </w:tabs>
        <w:spacing w:line="360" w:lineRule="auto"/>
        <w:ind w:left="0" w:right="51"/>
        <w:jc w:val="both"/>
        <w:rPr>
          <w:rFonts w:ascii="Palatino Linotype" w:hAnsi="Palatino Linotype"/>
          <w:color w:val="000000" w:themeColor="text1"/>
        </w:rPr>
      </w:pPr>
    </w:p>
    <w:p w14:paraId="1740EB19" w14:textId="1D77D7E1" w:rsidR="004A2033" w:rsidRPr="00482158" w:rsidRDefault="00F174B9"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No es ocioso señalar que lo anterior no lesiona las obligaciones del </w:t>
      </w:r>
      <w:proofErr w:type="gramStart"/>
      <w:r w:rsidRPr="00482158">
        <w:rPr>
          <w:rFonts w:ascii="Palatino Linotype" w:eastAsia="Calibri" w:hAnsi="Palatino Linotype" w:cs="Arial"/>
        </w:rPr>
        <w:t>Secretario</w:t>
      </w:r>
      <w:proofErr w:type="gramEnd"/>
      <w:r w:rsidRPr="00482158">
        <w:rPr>
          <w:rFonts w:ascii="Palatino Linotype" w:eastAsia="Calibri" w:hAnsi="Palatino Linotype" w:cs="Arial"/>
        </w:rPr>
        <w:t xml:space="preserve"> o cualquiera de los servidores públicos adscritos al Juzgado, toda vez que </w:t>
      </w:r>
      <w:r w:rsidR="00D4171C" w:rsidRPr="00482158">
        <w:rPr>
          <w:rFonts w:ascii="Palatino Linotype" w:eastAsia="Calibri" w:hAnsi="Palatino Linotype" w:cs="Arial"/>
        </w:rPr>
        <w:t>el difundir únicamente el número de expediente no implica que se ponga a la vista alguno de los documentos, pruebas, manifestaciones, acuerdos o cualquier instrumento contenido en éste.</w:t>
      </w:r>
    </w:p>
    <w:p w14:paraId="776269B8"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29778100" w14:textId="036683FF" w:rsidR="004A2033" w:rsidRPr="00482158" w:rsidRDefault="00D4171C"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Por su parte, retomando los pronunciamientos vertidos por el </w:t>
      </w:r>
      <w:r w:rsidRPr="00482158">
        <w:rPr>
          <w:rFonts w:ascii="Palatino Linotype" w:eastAsia="Calibri" w:hAnsi="Palatino Linotype" w:cs="Arial"/>
          <w:b/>
          <w:bCs/>
        </w:rPr>
        <w:t>SUJETO OBLIGADO</w:t>
      </w:r>
      <w:r w:rsidRPr="00482158">
        <w:rPr>
          <w:rFonts w:ascii="Palatino Linotype" w:eastAsia="Calibri" w:hAnsi="Palatino Linotype" w:cs="Arial"/>
        </w:rPr>
        <w:t xml:space="preserve"> vía Informe Justificado, por los que refirió que el dar a conocer si existía o no un expediente sustanciado en contra de la persona indicada en la solicitud de información </w:t>
      </w:r>
      <w:r w:rsidR="001D7ED2" w:rsidRPr="00482158">
        <w:rPr>
          <w:rFonts w:ascii="Palatino Linotype" w:eastAsia="Calibri" w:hAnsi="Palatino Linotype" w:cs="Arial"/>
        </w:rPr>
        <w:t xml:space="preserve">violentaría el principio de presunción de inocencia, debe ser desestimado, toda vez que a lo largo del capítulo </w:t>
      </w:r>
      <w:r w:rsidR="001D7ED2" w:rsidRPr="00482158">
        <w:rPr>
          <w:rFonts w:ascii="Palatino Linotype" w:eastAsia="Calibri" w:hAnsi="Palatino Linotype" w:cs="Arial"/>
          <w:b/>
          <w:bCs/>
        </w:rPr>
        <w:t>IV.I.I</w:t>
      </w:r>
      <w:r w:rsidR="001D7ED2" w:rsidRPr="00482158">
        <w:rPr>
          <w:rFonts w:ascii="Palatino Linotype" w:eastAsia="Calibri" w:hAnsi="Palatino Linotype" w:cs="Arial"/>
        </w:rPr>
        <w:t xml:space="preserve"> del presente estudio se ha demostrado que el principio de presunción de inocencia, así como el derecho a la privacidad del imputado se verían violentados </w:t>
      </w:r>
      <w:r w:rsidR="001D7ED2" w:rsidRPr="00482158">
        <w:rPr>
          <w:rFonts w:ascii="Palatino Linotype" w:eastAsia="Calibri" w:hAnsi="Palatino Linotype" w:cs="Arial"/>
          <w:b/>
          <w:bCs/>
        </w:rPr>
        <w:t>únicamente</w:t>
      </w:r>
      <w:r w:rsidR="001D7ED2" w:rsidRPr="00482158">
        <w:rPr>
          <w:rFonts w:ascii="Palatino Linotype" w:eastAsia="Calibri" w:hAnsi="Palatino Linotype" w:cs="Arial"/>
        </w:rPr>
        <w:t xml:space="preserve"> si se ordenase entregar cualquiera de los documentos que obren dentro del propio expediente, puesto que solo así se permitiría que la </w:t>
      </w:r>
      <w:r w:rsidR="001D7ED2" w:rsidRPr="00482158">
        <w:rPr>
          <w:rFonts w:ascii="Palatino Linotype" w:eastAsia="Calibri" w:hAnsi="Palatino Linotype" w:cs="Arial"/>
          <w:b/>
          <w:bCs/>
        </w:rPr>
        <w:t>RECURRENTE</w:t>
      </w:r>
      <w:r w:rsidR="001D7ED2" w:rsidRPr="00482158">
        <w:rPr>
          <w:rFonts w:ascii="Palatino Linotype" w:eastAsia="Calibri" w:hAnsi="Palatino Linotype" w:cs="Arial"/>
        </w:rPr>
        <w:t xml:space="preserve"> realice un juicio subjetivo respecto de los actos que se le imputan a la persona.</w:t>
      </w:r>
    </w:p>
    <w:p w14:paraId="38A9BEA4"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711130E6" w14:textId="5D565D79" w:rsidR="004A2033" w:rsidRPr="00482158" w:rsidRDefault="001D7ED2"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lastRenderedPageBreak/>
        <w:t>Empero, la entrega del número de expediente únicamente traería consigo el solventar a la particular si efectivamente existe actualmente un proceso radicado en el Juzgado Penal de Primera Instancia de Toluca en contra de una persona específica. Ergo no conocería ni siquiera el delito que se le imputa, la víctima u ofendido parte del proceso ni el estado procesal que guarda el asunto.</w:t>
      </w:r>
    </w:p>
    <w:p w14:paraId="17EDF058"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3D0056E2" w14:textId="6D3642D2" w:rsidR="004A2033" w:rsidRPr="00482158" w:rsidRDefault="00387FE1"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Consecuencia </w:t>
      </w:r>
      <w:r w:rsidRPr="00482158">
        <w:rPr>
          <w:rFonts w:ascii="Palatino Linotype" w:hAnsi="Palatino Linotype" w:cs="Arial"/>
          <w:color w:val="000000" w:themeColor="text1"/>
        </w:rPr>
        <w:t xml:space="preserve">de lo anterior, el </w:t>
      </w:r>
      <w:r w:rsidRPr="00482158">
        <w:rPr>
          <w:rFonts w:ascii="Palatino Linotype" w:hAnsi="Palatino Linotype" w:cs="Arial"/>
          <w:b/>
          <w:bCs/>
          <w:color w:val="000000" w:themeColor="text1"/>
        </w:rPr>
        <w:t>SUJETO OBLIGADO</w:t>
      </w:r>
      <w:r w:rsidRPr="00482158">
        <w:rPr>
          <w:rFonts w:ascii="Palatino Linotype" w:hAnsi="Palatino Linotype" w:cs="Arial"/>
          <w:color w:val="000000" w:themeColor="text1"/>
        </w:rPr>
        <w:t xml:space="preserve"> deberá realizar una búsqueda exhaustiva y razonable en los archivos del Juzgado Penal de Primera Instancia de Toluca a efecto de informar al </w:t>
      </w:r>
      <w:r w:rsidRPr="00482158">
        <w:rPr>
          <w:rFonts w:ascii="Palatino Linotype" w:hAnsi="Palatino Linotype" w:cs="Arial"/>
          <w:b/>
          <w:bCs/>
          <w:color w:val="000000" w:themeColor="text1"/>
        </w:rPr>
        <w:t>RECURRENTE</w:t>
      </w:r>
      <w:r w:rsidRPr="00482158">
        <w:rPr>
          <w:rFonts w:ascii="Palatino Linotype" w:hAnsi="Palatino Linotype" w:cs="Arial"/>
          <w:color w:val="000000" w:themeColor="text1"/>
        </w:rPr>
        <w:t xml:space="preserve"> el número de expediente formado en contra de la persona referida en la solicitud en calidad de imputado.</w:t>
      </w:r>
    </w:p>
    <w:p w14:paraId="5340BFA8"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5FF0889A" w14:textId="26C20AC0" w:rsidR="004A2033" w:rsidRPr="00482158" w:rsidRDefault="00387FE1"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Por otro lado, no se ignora el hecho de que si una vez realizada la búsqueda de la información el </w:t>
      </w:r>
      <w:r w:rsidRPr="00482158">
        <w:rPr>
          <w:rFonts w:ascii="Palatino Linotype" w:eastAsia="Calibri" w:hAnsi="Palatino Linotype" w:cs="Arial"/>
          <w:b/>
          <w:bCs/>
        </w:rPr>
        <w:t>SUJETO OBLIGADO</w:t>
      </w:r>
      <w:r w:rsidRPr="00482158">
        <w:rPr>
          <w:rFonts w:ascii="Palatino Linotype" w:eastAsia="Calibri" w:hAnsi="Palatino Linotype" w:cs="Arial"/>
        </w:rPr>
        <w:t xml:space="preserve"> concluyera que no existe un expediente formado en contra de la persona referida en la solicitud </w:t>
      </w:r>
      <w:r w:rsidRPr="00482158">
        <w:rPr>
          <w:rFonts w:ascii="Palatino Linotype" w:eastAsia="Calibri" w:hAnsi="Palatino Linotype" w:cs="Arial"/>
          <w:b/>
          <w:bCs/>
        </w:rPr>
        <w:t>00555/PJUDICI/IP/2020</w:t>
      </w:r>
      <w:r w:rsidRPr="00482158">
        <w:rPr>
          <w:rFonts w:ascii="Palatino Linotype" w:eastAsia="Calibri" w:hAnsi="Palatino Linotype" w:cs="Arial"/>
        </w:rPr>
        <w:t xml:space="preserve">, deberá de informar a la </w:t>
      </w:r>
      <w:r w:rsidRPr="00482158">
        <w:rPr>
          <w:rFonts w:ascii="Palatino Linotype" w:eastAsia="Calibri" w:hAnsi="Palatino Linotype" w:cs="Arial"/>
          <w:b/>
          <w:bCs/>
        </w:rPr>
        <w:t>RECURRENTE</w:t>
      </w:r>
      <w:r w:rsidR="006A293A" w:rsidRPr="00482158">
        <w:rPr>
          <w:rFonts w:ascii="Palatino Linotype" w:eastAsia="Calibri" w:hAnsi="Palatino Linotype" w:cs="Arial"/>
        </w:rPr>
        <w:t xml:space="preserve"> </w:t>
      </w:r>
      <w:r w:rsidR="006A293A" w:rsidRPr="00482158">
        <w:rPr>
          <w:rFonts w:ascii="Palatino Linotype" w:hAnsi="Palatino Linotype" w:cs="Arial"/>
          <w:b/>
          <w:color w:val="000000" w:themeColor="text1"/>
        </w:rPr>
        <w:t>las razones que expliquen las causas por las que no se haya generado</w:t>
      </w:r>
      <w:r w:rsidR="006A293A" w:rsidRPr="00482158">
        <w:rPr>
          <w:rFonts w:ascii="Palatino Linotype" w:hAnsi="Palatino Linotype" w:cs="Arial"/>
          <w:color w:val="000000" w:themeColor="text1"/>
        </w:rPr>
        <w:t xml:space="preserve"> la información </w:t>
      </w:r>
      <w:r w:rsidRPr="00482158">
        <w:rPr>
          <w:rFonts w:ascii="Palatino Linotype" w:hAnsi="Palatino Linotype" w:cs="Arial"/>
          <w:color w:val="000000" w:themeColor="text1"/>
        </w:rPr>
        <w:t xml:space="preserve">de </w:t>
      </w:r>
      <w:r w:rsidRPr="00482158">
        <w:rPr>
          <w:rFonts w:ascii="Palatino Linotype" w:hAnsi="Palatino Linotype" w:cs="Arial"/>
          <w:b/>
          <w:bCs/>
          <w:color w:val="000000" w:themeColor="text1"/>
        </w:rPr>
        <w:t>manera clara</w:t>
      </w:r>
      <w:r w:rsidR="006A293A" w:rsidRPr="00482158">
        <w:rPr>
          <w:rFonts w:ascii="Palatino Linotype" w:hAnsi="Palatino Linotype" w:cs="Arial"/>
          <w:b/>
          <w:bCs/>
          <w:color w:val="000000" w:themeColor="text1"/>
        </w:rPr>
        <w:t xml:space="preserve"> y precisa</w:t>
      </w:r>
      <w:r w:rsidRPr="00482158">
        <w:rPr>
          <w:rFonts w:ascii="Palatino Linotype" w:hAnsi="Palatino Linotype" w:cs="Arial"/>
          <w:color w:val="000000" w:themeColor="text1"/>
        </w:rPr>
        <w:t>.</w:t>
      </w:r>
    </w:p>
    <w:p w14:paraId="4B2B259F" w14:textId="04688983"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397016D8" w14:textId="3DB4316F" w:rsidR="006A293A" w:rsidRPr="00482158" w:rsidRDefault="006A293A" w:rsidP="006A293A">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41" w:name="_Toc57296934"/>
      <w:r w:rsidRPr="00482158">
        <w:rPr>
          <w:rFonts w:ascii="Palatino Linotype" w:hAnsi="Palatino Linotype"/>
          <w:b/>
          <w:bCs/>
          <w:color w:val="000000" w:themeColor="text1"/>
        </w:rPr>
        <w:t>IV.I.III Conclusión</w:t>
      </w:r>
      <w:bookmarkEnd w:id="41"/>
    </w:p>
    <w:p w14:paraId="73F2C7EC" w14:textId="77777777" w:rsidR="006A293A" w:rsidRPr="00482158" w:rsidRDefault="006A293A" w:rsidP="004A2033">
      <w:pPr>
        <w:pStyle w:val="Prrafodelista"/>
        <w:tabs>
          <w:tab w:val="left" w:pos="426"/>
        </w:tabs>
        <w:spacing w:line="360" w:lineRule="auto"/>
        <w:ind w:left="0" w:right="51"/>
        <w:jc w:val="both"/>
        <w:rPr>
          <w:rFonts w:ascii="Palatino Linotype" w:hAnsi="Palatino Linotype"/>
          <w:color w:val="000000" w:themeColor="text1"/>
        </w:rPr>
      </w:pPr>
    </w:p>
    <w:p w14:paraId="1AC6E3AC" w14:textId="5B18F60E" w:rsidR="000E24E9" w:rsidRPr="00482158" w:rsidRDefault="000E24E9"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Si bien el conocer el contenido del expediente formado en contra de la persona señalada en la solicitud de información </w:t>
      </w:r>
      <w:r w:rsidRPr="00482158">
        <w:rPr>
          <w:rFonts w:ascii="Palatino Linotype" w:eastAsia="Calibri" w:hAnsi="Palatino Linotype" w:cs="Arial"/>
          <w:b/>
          <w:bCs/>
        </w:rPr>
        <w:t>00555/PJUDICI/IP/2020</w:t>
      </w:r>
      <w:r w:rsidRPr="00482158">
        <w:rPr>
          <w:rFonts w:ascii="Palatino Linotype" w:eastAsia="Calibri" w:hAnsi="Palatino Linotype" w:cs="Arial"/>
        </w:rPr>
        <w:t xml:space="preserve"> podría ser la medida idónea para que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conozca el delito que se le imputa a la persona, la víctima u ofendido y el estado procesal que guarda el asunto; podría ser </w:t>
      </w:r>
      <w:r w:rsidRPr="00482158">
        <w:rPr>
          <w:rFonts w:ascii="Palatino Linotype" w:eastAsia="Calibri" w:hAnsi="Palatino Linotype" w:cs="Arial"/>
        </w:rPr>
        <w:lastRenderedPageBreak/>
        <w:t xml:space="preserve">la medida necesaria para que conozca la misma, ya que no hay ningún otro documento que pueda suplir la entrega del expediente. </w:t>
      </w:r>
    </w:p>
    <w:p w14:paraId="67A4563E" w14:textId="77777777" w:rsidR="000E24E9" w:rsidRPr="00482158" w:rsidRDefault="000E24E9" w:rsidP="000E24E9">
      <w:pPr>
        <w:pStyle w:val="Prrafodelista"/>
        <w:tabs>
          <w:tab w:val="left" w:pos="426"/>
        </w:tabs>
        <w:spacing w:line="360" w:lineRule="auto"/>
        <w:ind w:left="0" w:right="51"/>
        <w:jc w:val="both"/>
        <w:rPr>
          <w:rFonts w:ascii="Palatino Linotype" w:hAnsi="Palatino Linotype"/>
          <w:color w:val="000000" w:themeColor="text1"/>
        </w:rPr>
      </w:pPr>
    </w:p>
    <w:p w14:paraId="3ECCFF71" w14:textId="50564C53" w:rsidR="004A2033" w:rsidRPr="00482158" w:rsidRDefault="000E24E9"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Sin embargo, a pesar de que se superen los juicios de idoneidad y de necesidad, no se acredita el tercero, de estricta proporcionalidad, porque el interés de proteger el debido proceso, el principio de presunción de inocencia y el derecho a la privacidad e intimidad del imputado es mayor en esta etapa, ya que la </w:t>
      </w:r>
      <w:r w:rsidRPr="00482158">
        <w:rPr>
          <w:rFonts w:ascii="Palatino Linotype" w:eastAsia="Calibri" w:hAnsi="Palatino Linotype" w:cs="Arial"/>
          <w:b/>
          <w:bCs/>
        </w:rPr>
        <w:t>RECURRENTE</w:t>
      </w:r>
      <w:r w:rsidRPr="00482158">
        <w:rPr>
          <w:rFonts w:ascii="Palatino Linotype" w:eastAsia="Calibri" w:hAnsi="Palatino Linotype" w:cs="Arial"/>
        </w:rPr>
        <w:t xml:space="preserve"> no logra demostrar la relación que guarda con el imputado, ni se acredita como su representante legal o como una persona autorizada para consultar el expediente u oír y recibir notificaciones</w:t>
      </w:r>
      <w:r w:rsidR="00EC5A66" w:rsidRPr="00482158">
        <w:rPr>
          <w:rFonts w:ascii="Palatino Linotype" w:eastAsia="Calibri" w:hAnsi="Palatino Linotype" w:cs="Arial"/>
        </w:rPr>
        <w:t>, ergo se aprecia como alguien ajeno al proceso</w:t>
      </w:r>
      <w:r w:rsidRPr="00482158">
        <w:rPr>
          <w:rFonts w:ascii="Palatino Linotype" w:eastAsia="Calibri" w:hAnsi="Palatino Linotype" w:cs="Arial"/>
        </w:rPr>
        <w:t xml:space="preserve">. Por lo tanto, no es procedente </w:t>
      </w:r>
      <w:r w:rsidR="00EC5A66" w:rsidRPr="00482158">
        <w:rPr>
          <w:rFonts w:ascii="Palatino Linotype" w:eastAsia="Calibri" w:hAnsi="Palatino Linotype" w:cs="Arial"/>
        </w:rPr>
        <w:t>la entrega de ningún documento, prueba, diligencia, constancia o actuación que obre en el expediente,</w:t>
      </w:r>
      <w:r w:rsidRPr="00482158">
        <w:rPr>
          <w:rFonts w:ascii="Palatino Linotype" w:eastAsia="Calibri" w:hAnsi="Palatino Linotype" w:cs="Arial"/>
        </w:rPr>
        <w:t xml:space="preserve"> más que </w:t>
      </w:r>
      <w:r w:rsidR="00EC5A66" w:rsidRPr="00482158">
        <w:rPr>
          <w:rFonts w:ascii="Palatino Linotype" w:eastAsia="Calibri" w:hAnsi="Palatino Linotype" w:cs="Arial"/>
        </w:rPr>
        <w:t>meramente su número de procedimiento</w:t>
      </w:r>
      <w:r w:rsidRPr="00482158">
        <w:rPr>
          <w:rFonts w:ascii="Palatino Linotype" w:eastAsia="Calibri" w:hAnsi="Palatino Linotype" w:cs="Arial"/>
        </w:rPr>
        <w:t>.</w:t>
      </w:r>
    </w:p>
    <w:p w14:paraId="617E60D3"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6D2D818C" w14:textId="5EF55B99" w:rsidR="004A2033" w:rsidRPr="00482158" w:rsidRDefault="00EC5A66"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Lo anterior sin obviar que puede suscitarse que de la búsqueda en el inventario y/o libro de gobierno del Juzgado Penal de Primera Instancia de Toluca se concluyera que no existe ningún proceso sustanciado en contra de la persona señalada en la solicitud de información </w:t>
      </w:r>
      <w:r w:rsidRPr="00482158">
        <w:rPr>
          <w:rFonts w:ascii="Palatino Linotype" w:eastAsia="Calibri" w:hAnsi="Palatino Linotype" w:cs="Arial"/>
          <w:b/>
          <w:bCs/>
        </w:rPr>
        <w:t>00555/PJUDICI/IP/2020</w:t>
      </w:r>
      <w:r w:rsidRPr="00482158">
        <w:rPr>
          <w:rFonts w:ascii="Palatino Linotype" w:eastAsia="Calibri" w:hAnsi="Palatino Linotype" w:cs="Arial"/>
        </w:rPr>
        <w:t xml:space="preserve">; y, de ser el caso, el </w:t>
      </w:r>
      <w:r w:rsidRPr="00482158">
        <w:rPr>
          <w:rFonts w:ascii="Palatino Linotype" w:eastAsia="Calibri" w:hAnsi="Palatino Linotype" w:cs="Arial"/>
          <w:b/>
          <w:bCs/>
        </w:rPr>
        <w:t>SUJETO OBLIGADO</w:t>
      </w:r>
      <w:r w:rsidRPr="00482158">
        <w:rPr>
          <w:rFonts w:ascii="Palatino Linotype" w:eastAsia="Calibri" w:hAnsi="Palatino Linotype" w:cs="Arial"/>
        </w:rPr>
        <w:t xml:space="preserve"> tendría que explicar las razones por las cuales la información no obra en sus archivos de </w:t>
      </w:r>
      <w:r w:rsidRPr="00482158">
        <w:rPr>
          <w:rFonts w:ascii="Palatino Linotype" w:eastAsia="Calibri" w:hAnsi="Palatino Linotype" w:cs="Arial"/>
          <w:b/>
          <w:bCs/>
        </w:rPr>
        <w:t>manera clara y precisa.</w:t>
      </w:r>
    </w:p>
    <w:p w14:paraId="10ABC35C"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2BAD5A3B" w14:textId="66893902" w:rsidR="004A2033" w:rsidRPr="00482158" w:rsidRDefault="00EC5A66"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Así, las consideraciones de hecho y de derecho vertidas a lo largo del presente estudio generan una mayor convicción para que este Órgano Garante </w:t>
      </w:r>
      <w:r w:rsidRPr="00482158">
        <w:rPr>
          <w:rFonts w:ascii="Palatino Linotype" w:eastAsia="Calibri" w:hAnsi="Palatino Linotype" w:cs="Arial"/>
          <w:b/>
          <w:bCs/>
        </w:rPr>
        <w:t>ordene</w:t>
      </w:r>
      <w:r w:rsidRPr="00482158">
        <w:rPr>
          <w:rFonts w:ascii="Palatino Linotype" w:eastAsia="Calibri" w:hAnsi="Palatino Linotype" w:cs="Arial"/>
        </w:rPr>
        <w:t xml:space="preserve"> la entrega del Acuerdo del Comité de Transparencia que confirme la clasificación del </w:t>
      </w:r>
      <w:r w:rsidRPr="00482158">
        <w:rPr>
          <w:rFonts w:ascii="Palatino Linotype" w:eastAsia="Calibri" w:hAnsi="Palatino Linotype" w:cs="Arial"/>
        </w:rPr>
        <w:lastRenderedPageBreak/>
        <w:t xml:space="preserve">expediente sustanciado en el Juzgado Penal de Primera Instancia de Toluca. Ya que, como se ha demostrado, esta medida se encuentra íntimamente relacionada con el numeral 140, fracciones VI, VIII y IX, de la Ley de Transparencia y Acceso a la Información Pública del Estado de México y Municipios, en estricta relación con los Lineamientos Vigésimo Sexto y Trigésimo Primero de los Lineamientos Generales en Materia de Clasificación y Desclasificación de la Información, así como para la Elaboración de Versiones Públicas. Mismo acuerdo que, </w:t>
      </w:r>
      <w:r w:rsidRPr="00482158">
        <w:rPr>
          <w:rFonts w:ascii="Palatino Linotype" w:eastAsia="Calibri" w:hAnsi="Palatino Linotype" w:cs="Arial"/>
          <w:b/>
          <w:bCs/>
        </w:rPr>
        <w:t>en un ejercicio de máxima publicidad</w:t>
      </w:r>
      <w:r w:rsidR="00897E13" w:rsidRPr="00482158">
        <w:rPr>
          <w:rFonts w:ascii="Palatino Linotype" w:eastAsia="Calibri" w:hAnsi="Palatino Linotype" w:cs="Arial"/>
          <w:b/>
          <w:bCs/>
        </w:rPr>
        <w:t xml:space="preserve"> y, con el objetivo de limitar en la menor medida posible el derecho de acceso a la información de la RECURRENTE, el Acuerdo deberá señalar el número de expediente que se reserva</w:t>
      </w:r>
      <w:r w:rsidR="00897E13" w:rsidRPr="00482158">
        <w:rPr>
          <w:rFonts w:ascii="Palatino Linotype" w:eastAsia="Calibri" w:hAnsi="Palatino Linotype" w:cs="Arial"/>
        </w:rPr>
        <w:t>.</w:t>
      </w:r>
    </w:p>
    <w:p w14:paraId="433D84EB" w14:textId="704F863B"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35DD7BE5" w14:textId="6C6220DA" w:rsidR="00897E13" w:rsidRPr="00482158" w:rsidRDefault="00897E13" w:rsidP="00897E13">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42" w:name="_Toc57296935"/>
      <w:r w:rsidRPr="00482158">
        <w:rPr>
          <w:rFonts w:ascii="Palatino Linotype" w:hAnsi="Palatino Linotype"/>
          <w:b/>
          <w:bCs/>
          <w:color w:val="000000" w:themeColor="text1"/>
        </w:rPr>
        <w:t>QUINTO. De la versión pública.</w:t>
      </w:r>
      <w:bookmarkEnd w:id="42"/>
    </w:p>
    <w:p w14:paraId="1049EAF1" w14:textId="77777777" w:rsidR="00897E13" w:rsidRPr="00482158" w:rsidRDefault="00897E13" w:rsidP="004A2033">
      <w:pPr>
        <w:pStyle w:val="Prrafodelista"/>
        <w:tabs>
          <w:tab w:val="left" w:pos="426"/>
        </w:tabs>
        <w:spacing w:line="360" w:lineRule="auto"/>
        <w:ind w:left="0" w:right="51"/>
        <w:jc w:val="both"/>
        <w:rPr>
          <w:rFonts w:ascii="Palatino Linotype" w:hAnsi="Palatino Linotype"/>
          <w:color w:val="000000" w:themeColor="text1"/>
        </w:rPr>
      </w:pPr>
    </w:p>
    <w:p w14:paraId="48A0D161" w14:textId="1ECC2ADB" w:rsidR="004A2033" w:rsidRPr="00482158" w:rsidRDefault="00897E1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Debe </w:t>
      </w:r>
      <w:r w:rsidRPr="00482158">
        <w:rPr>
          <w:rFonts w:ascii="Palatino Linotype" w:eastAsia="MS Mincho" w:hAnsi="Palatino Linotype" w:cs="Times New Roman"/>
        </w:rPr>
        <w:t>destacarse que, debido a la naturaleza de la información solicitada relacionada con un expediente radicado en el Juzgado Penal de Primera Instancia de Toluca,</w:t>
      </w:r>
      <w:r w:rsidRPr="00482158">
        <w:rPr>
          <w:rFonts w:ascii="Palatino Linotype" w:eastAsia="MS Mincho" w:hAnsi="Palatino Linotype" w:cs="Times New Roman"/>
          <w:b/>
        </w:rPr>
        <w:t xml:space="preserve"> </w:t>
      </w:r>
      <w:r w:rsidRPr="00482158">
        <w:rPr>
          <w:rFonts w:ascii="Palatino Linotype" w:eastAsia="MS Mincho" w:hAnsi="Palatino Linotype" w:cs="Times New Roman"/>
        </w:rPr>
        <w:t>naturalmente obrarán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0D46EA6"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4053FC16" w14:textId="66F1DA6B" w:rsidR="004A2033" w:rsidRPr="00482158" w:rsidRDefault="00897E1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La </w:t>
      </w:r>
      <w:r w:rsidRPr="00482158">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w:t>
      </w:r>
      <w:r w:rsidRPr="00482158">
        <w:rPr>
          <w:rFonts w:ascii="Palatino Linotype" w:hAnsi="Palatino Linotype" w:cs="Arial"/>
          <w:color w:val="000000" w:themeColor="text1"/>
        </w:rPr>
        <w:lastRenderedPageBreak/>
        <w:t>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13AB7E7" w14:textId="77777777"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44F817AC" w14:textId="72AB8D4C" w:rsidR="004A2033" w:rsidRPr="00482158" w:rsidRDefault="00897E13" w:rsidP="0035001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Calibri" w:hAnsi="Palatino Linotype" w:cs="Arial"/>
        </w:rPr>
        <w:t xml:space="preserve">El </w:t>
      </w:r>
      <w:r w:rsidRPr="00482158">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690131" w14:textId="3FE942E9" w:rsidR="004A2033" w:rsidRPr="00482158" w:rsidRDefault="004A2033" w:rsidP="004A2033">
      <w:pPr>
        <w:pStyle w:val="Prrafodelista"/>
        <w:tabs>
          <w:tab w:val="left" w:pos="426"/>
        </w:tabs>
        <w:spacing w:line="360" w:lineRule="auto"/>
        <w:ind w:left="0" w:right="51"/>
        <w:jc w:val="both"/>
        <w:rPr>
          <w:rFonts w:ascii="Palatino Linotype" w:hAnsi="Palatino Linotype"/>
          <w:color w:val="000000" w:themeColor="text1"/>
        </w:rPr>
      </w:pPr>
    </w:p>
    <w:p w14:paraId="72B8CDC4" w14:textId="06290978" w:rsidR="00897E13" w:rsidRPr="00482158" w:rsidRDefault="00897E13" w:rsidP="004A2033">
      <w:pPr>
        <w:pStyle w:val="Prrafodelista"/>
        <w:tabs>
          <w:tab w:val="left" w:pos="426"/>
        </w:tabs>
        <w:spacing w:line="360" w:lineRule="auto"/>
        <w:ind w:left="0" w:right="51"/>
        <w:jc w:val="both"/>
        <w:rPr>
          <w:rFonts w:ascii="Palatino Linotype" w:hAnsi="Palatino Linotype"/>
          <w:b/>
          <w:bCs/>
          <w:color w:val="000000" w:themeColor="text1"/>
        </w:rPr>
      </w:pPr>
      <w:r w:rsidRPr="00482158">
        <w:rPr>
          <w:rFonts w:ascii="Palatino Linotype" w:hAnsi="Palatino Linotype"/>
          <w:b/>
          <w:bCs/>
          <w:color w:val="000000" w:themeColor="text1"/>
        </w:rPr>
        <w:t>I. Requisitos previos.</w:t>
      </w:r>
    </w:p>
    <w:p w14:paraId="38240A14" w14:textId="77777777" w:rsidR="00897E13" w:rsidRPr="00482158" w:rsidRDefault="00897E13" w:rsidP="004A2033">
      <w:pPr>
        <w:pStyle w:val="Prrafodelista"/>
        <w:tabs>
          <w:tab w:val="left" w:pos="426"/>
        </w:tabs>
        <w:spacing w:line="360" w:lineRule="auto"/>
        <w:ind w:left="0" w:right="51"/>
        <w:jc w:val="both"/>
        <w:rPr>
          <w:rFonts w:ascii="Palatino Linotype" w:hAnsi="Palatino Linotype"/>
          <w:color w:val="000000" w:themeColor="text1"/>
        </w:rPr>
      </w:pPr>
    </w:p>
    <w:p w14:paraId="0F0CF1EF"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t xml:space="preserve">Los </w:t>
      </w:r>
      <w:r w:rsidRPr="00482158">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482158">
        <w:rPr>
          <w:rFonts w:ascii="Palatino Linotype" w:eastAsia="MS Mincho" w:hAnsi="Palatino Linotype" w:cs="Times New Roman"/>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EAA2514"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605D6680"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A322E9D"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3CCED1F7" w14:textId="72332F5F" w:rsidR="004A2033" w:rsidRPr="00482158" w:rsidRDefault="00897E13" w:rsidP="00897E1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MS Mincho" w:hAnsi="Palatino Linotype" w:cs="Times New Roman"/>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E962820" w14:textId="46249B9B"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057275BC" w14:textId="76B9A1B9" w:rsidR="00897E13" w:rsidRPr="00482158" w:rsidRDefault="00897E13" w:rsidP="00897E13">
      <w:pPr>
        <w:pStyle w:val="Prrafodelista"/>
        <w:tabs>
          <w:tab w:val="left" w:pos="426"/>
        </w:tabs>
        <w:spacing w:line="360" w:lineRule="auto"/>
        <w:ind w:left="0" w:right="51"/>
        <w:jc w:val="both"/>
        <w:rPr>
          <w:rFonts w:ascii="Palatino Linotype" w:hAnsi="Palatino Linotype"/>
          <w:b/>
          <w:bCs/>
          <w:color w:val="000000" w:themeColor="text1"/>
        </w:rPr>
      </w:pPr>
      <w:r w:rsidRPr="00482158">
        <w:rPr>
          <w:rFonts w:ascii="Palatino Linotype" w:hAnsi="Palatino Linotype"/>
          <w:b/>
          <w:bCs/>
          <w:color w:val="000000" w:themeColor="text1"/>
        </w:rPr>
        <w:t>II. Supuestos de clasificación.</w:t>
      </w:r>
    </w:p>
    <w:p w14:paraId="1B680899" w14:textId="7777777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522BBB7B" w14:textId="6CE5C064"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lastRenderedPageBreak/>
        <w:t xml:space="preserve">Las </w:t>
      </w:r>
      <w:r w:rsidRPr="00482158">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512BD0E" w14:textId="77777777" w:rsidR="00EC644B" w:rsidRPr="00482158" w:rsidRDefault="00EC644B" w:rsidP="00EC644B">
      <w:pPr>
        <w:spacing w:line="360" w:lineRule="auto"/>
        <w:ind w:right="49"/>
        <w:contextualSpacing/>
        <w:jc w:val="both"/>
        <w:rPr>
          <w:rFonts w:ascii="Palatino Linotype" w:hAnsi="Palatino Linotype" w:cs="Arial"/>
          <w:color w:val="000000" w:themeColor="text1"/>
        </w:rPr>
      </w:pPr>
    </w:p>
    <w:p w14:paraId="67827ECC" w14:textId="2C69DBDF" w:rsidR="00EC644B" w:rsidRPr="00482158" w:rsidRDefault="00EC644B"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t xml:space="preserve">Los </w:t>
      </w:r>
      <w:r w:rsidRPr="00482158">
        <w:rPr>
          <w:rFonts w:ascii="Palatino Linotype" w:eastAsia="MS Mincho" w:hAnsi="Palatino Linotype" w:cs="Times New Roman"/>
        </w:rPr>
        <w:t>artículos 140 y 113 de la Ley Estatal y de la Ley General, respectivamente, señalan los supuestos para que la información pueda ser clasificada como confidencial:</w:t>
      </w:r>
    </w:p>
    <w:p w14:paraId="72C43A71" w14:textId="7424D02D"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26BE26AF"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w:t>
      </w:r>
      <w:r w:rsidRPr="00482158">
        <w:rPr>
          <w:rFonts w:ascii="Palatino Linotype" w:hAnsi="Palatino Linotype"/>
          <w:b/>
          <w:bCs/>
          <w:i/>
          <w:iCs/>
          <w:sz w:val="22"/>
          <w:szCs w:val="22"/>
        </w:rPr>
        <w:t>Artículo 140.</w:t>
      </w:r>
      <w:r w:rsidRPr="00482158">
        <w:rPr>
          <w:rFonts w:ascii="Palatino Linotype" w:hAnsi="Palatino Linotype"/>
          <w:i/>
          <w:iCs/>
          <w:sz w:val="22"/>
          <w:szCs w:val="22"/>
        </w:rPr>
        <w:t xml:space="preserve"> El acceso a la información pública será restringido excepcionalmente, cuando por razones de interés público, ésta sea clasificada como reservada, conforme a los criterios siguientes:</w:t>
      </w:r>
    </w:p>
    <w:p w14:paraId="12F3A266"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I. Comprometa la seguridad pública y cuente con un propósito genuino y un efecto demostrable; </w:t>
      </w:r>
    </w:p>
    <w:p w14:paraId="38D479DF"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II. Pueda menoscabar la conducción de las negociaciones y relaciones internacionales; </w:t>
      </w:r>
    </w:p>
    <w:p w14:paraId="1DEB5E78"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C69AB45"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IV. Ponga en riesgo la vida, la seguridad o la salud de una persona física; </w:t>
      </w:r>
    </w:p>
    <w:p w14:paraId="1FE8CFDE"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V. Aquella cuya divulgación obstruya o pueda causar un serio perjuicio a: </w:t>
      </w:r>
    </w:p>
    <w:p w14:paraId="3128EEA5" w14:textId="77777777" w:rsidR="00EC644B" w:rsidRPr="00482158" w:rsidRDefault="00EC644B" w:rsidP="00EC644B">
      <w:pPr>
        <w:spacing w:line="276" w:lineRule="auto"/>
        <w:ind w:left="851"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1. Las actividades de fiscalización, verificación, inspección, comprobación y auditoría sobre el cumplimiento de las Leyes; o </w:t>
      </w:r>
    </w:p>
    <w:p w14:paraId="6EE0AACD" w14:textId="77777777" w:rsidR="00EC644B" w:rsidRPr="00482158" w:rsidRDefault="00EC644B" w:rsidP="00EC644B">
      <w:pPr>
        <w:spacing w:line="276" w:lineRule="auto"/>
        <w:ind w:left="851"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2. La recaudación de las contribuciones. </w:t>
      </w:r>
    </w:p>
    <w:p w14:paraId="75869FF0"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99A379E"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lastRenderedPageBreak/>
        <w:t xml:space="preserve">VII. La que contengan las opiniones, recomendaciones o puntos de vista que formen parte del proceso deliberativo de los servidores públicos, hasta en tanto sea adoptada la decisión definitiva, la cual deberá estar documentada; </w:t>
      </w:r>
    </w:p>
    <w:p w14:paraId="49BA648A"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VIII. Vulnere la conducción de los expedientes judiciales o de los procedimientos administrativos seguidos en forma de juicio, en tanto no hayan quedado firmes; </w:t>
      </w:r>
    </w:p>
    <w:p w14:paraId="0D9C19DB"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IX. Se encuentre contenida dentro de las investigaciones de hechos que la Ley señale como delitos y se tramiten ante el Ministerio Público; </w:t>
      </w:r>
    </w:p>
    <w:p w14:paraId="4F5A73F6"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FDA81AF" w14:textId="77777777" w:rsidR="00EC644B" w:rsidRPr="00482158" w:rsidRDefault="00EC644B" w:rsidP="00EC644B">
      <w:pPr>
        <w:spacing w:line="276" w:lineRule="auto"/>
        <w:ind w:left="567" w:right="567"/>
        <w:contextualSpacing/>
        <w:jc w:val="both"/>
        <w:rPr>
          <w:rFonts w:ascii="Palatino Linotype" w:hAnsi="Palatino Linotype"/>
          <w:i/>
          <w:iCs/>
          <w:sz w:val="22"/>
          <w:szCs w:val="22"/>
        </w:rPr>
      </w:pPr>
      <w:r w:rsidRPr="00482158">
        <w:rPr>
          <w:rFonts w:ascii="Palatino Linotype" w:hAnsi="Palatino Linotype"/>
          <w:i/>
          <w:iCs/>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3534A34" w14:textId="5C1F8267" w:rsidR="00EC644B" w:rsidRPr="00482158" w:rsidRDefault="00EC644B" w:rsidP="00EC644B">
      <w:pPr>
        <w:spacing w:line="276" w:lineRule="auto"/>
        <w:ind w:left="567" w:right="567"/>
        <w:contextualSpacing/>
        <w:jc w:val="both"/>
        <w:rPr>
          <w:rFonts w:ascii="Palatino Linotype" w:hAnsi="Palatino Linotype" w:cs="Arial"/>
          <w:i/>
          <w:iCs/>
          <w:color w:val="000000" w:themeColor="text1"/>
          <w:sz w:val="22"/>
          <w:szCs w:val="22"/>
        </w:rPr>
      </w:pPr>
      <w:r w:rsidRPr="00482158">
        <w:rPr>
          <w:rFonts w:ascii="Palatino Linotype" w:hAnsi="Palatino Linotype"/>
          <w:i/>
          <w:iCs/>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137D34CC" w14:textId="77777777" w:rsidR="00EC644B" w:rsidRPr="00482158" w:rsidRDefault="00EC644B" w:rsidP="00897E13">
      <w:pPr>
        <w:spacing w:line="360" w:lineRule="auto"/>
        <w:ind w:right="49"/>
        <w:contextualSpacing/>
        <w:jc w:val="both"/>
        <w:rPr>
          <w:rFonts w:ascii="Palatino Linotype" w:hAnsi="Palatino Linotype" w:cs="Arial"/>
          <w:color w:val="000000" w:themeColor="text1"/>
        </w:rPr>
      </w:pPr>
    </w:p>
    <w:p w14:paraId="7FDA6571" w14:textId="2EB31E0D" w:rsidR="00897E13" w:rsidRPr="00482158" w:rsidRDefault="00EC644B" w:rsidP="00897E1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MS Mincho" w:hAnsi="Palatino Linotype" w:cs="Times New Roman"/>
        </w:rPr>
        <w:t>Mientras que los</w:t>
      </w:r>
      <w:r w:rsidR="00897E13" w:rsidRPr="00482158">
        <w:rPr>
          <w:rFonts w:ascii="Palatino Linotype" w:eastAsia="MS Mincho" w:hAnsi="Palatino Linotype" w:cs="Times New Roman"/>
        </w:rPr>
        <w:t xml:space="preserve"> artículos 143 y 116 de la Ley Estatal y de la Ley General, respectivamente, señalan los supuestos para que la información pueda ser clasificada como confidencial:</w:t>
      </w:r>
    </w:p>
    <w:p w14:paraId="78308BDB" w14:textId="7966A63F"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12F8BABF" w14:textId="77777777" w:rsidR="00897E13" w:rsidRPr="00482158" w:rsidRDefault="00897E13" w:rsidP="00897E1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82158">
        <w:rPr>
          <w:rFonts w:ascii="Palatino Linotype" w:hAnsi="Palatino Linotype" w:cs="Bookman Old Style"/>
          <w:bCs/>
          <w:i/>
          <w:color w:val="000000"/>
          <w:sz w:val="22"/>
          <w:szCs w:val="22"/>
        </w:rPr>
        <w:t xml:space="preserve">“I. </w:t>
      </w:r>
      <w:r w:rsidRPr="00482158">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B20E143" w14:textId="77777777" w:rsidR="00897E13" w:rsidRPr="00482158" w:rsidRDefault="00897E13" w:rsidP="00897E1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82158">
        <w:rPr>
          <w:rFonts w:ascii="Palatino Linotype" w:hAnsi="Palatino Linotype" w:cs="Bookman Old Style"/>
          <w:bCs/>
          <w:i/>
          <w:color w:val="000000"/>
          <w:sz w:val="22"/>
          <w:szCs w:val="22"/>
        </w:rPr>
        <w:t xml:space="preserve">II. </w:t>
      </w:r>
      <w:r w:rsidRPr="00482158">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76ECA2A" w14:textId="77777777" w:rsidR="00897E13" w:rsidRPr="00482158" w:rsidRDefault="00897E13" w:rsidP="00897E1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82158">
        <w:rPr>
          <w:rFonts w:ascii="Palatino Linotype" w:hAnsi="Palatino Linotype" w:cs="Bookman Old Style"/>
          <w:bCs/>
          <w:i/>
          <w:color w:val="000000"/>
          <w:sz w:val="22"/>
          <w:szCs w:val="22"/>
        </w:rPr>
        <w:t xml:space="preserve">III. </w:t>
      </w:r>
      <w:r w:rsidRPr="00482158">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04E8CCB" w14:textId="77777777" w:rsidR="00897E13" w:rsidRPr="00482158" w:rsidRDefault="00897E13" w:rsidP="00897E1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82158">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07C11EE" w14:textId="582BA4A7" w:rsidR="00897E13" w:rsidRPr="00482158" w:rsidRDefault="00897E13" w:rsidP="00897E1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482158">
        <w:rPr>
          <w:rFonts w:ascii="Palatino Linotype" w:hAnsi="Palatino Linotype" w:cs="Bookman Old Style"/>
          <w:i/>
          <w:color w:val="000000"/>
          <w:sz w:val="22"/>
          <w:szCs w:val="22"/>
        </w:rPr>
        <w:lastRenderedPageBreak/>
        <w:t xml:space="preserve">No se considerará confidencial la información que se encuentre en los registros públicos o en fuentes de acceso público, ni tampoco la que sea considerada por la presente ley como información </w:t>
      </w:r>
      <w:proofErr w:type="gramStart"/>
      <w:r w:rsidRPr="00482158">
        <w:rPr>
          <w:rFonts w:ascii="Palatino Linotype" w:hAnsi="Palatino Linotype" w:cs="Bookman Old Style"/>
          <w:i/>
          <w:color w:val="000000"/>
          <w:sz w:val="22"/>
          <w:szCs w:val="22"/>
        </w:rPr>
        <w:t>pública.“</w:t>
      </w:r>
      <w:proofErr w:type="gramEnd"/>
    </w:p>
    <w:p w14:paraId="4898679F" w14:textId="7777777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056943E8" w14:textId="0A9D2E89" w:rsidR="00897E13" w:rsidRPr="00482158" w:rsidRDefault="00EC644B"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t>Por su parte,</w:t>
      </w:r>
      <w:r w:rsidR="00897E13" w:rsidRPr="00482158">
        <w:rPr>
          <w:rFonts w:ascii="Palatino Linotype" w:eastAsia="MS Mincho" w:hAnsi="Palatino Linotype" w:cs="Times New Roman"/>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5ED1AE"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7A9ED51A" w14:textId="69377F70"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 xml:space="preserve">Como consecuencia de lo anterior, el </w:t>
      </w:r>
      <w:r w:rsidRPr="00482158">
        <w:rPr>
          <w:rFonts w:ascii="Palatino Linotype" w:eastAsia="MS Mincho" w:hAnsi="Palatino Linotype" w:cs="Times New Roman"/>
          <w:b/>
          <w:bCs/>
        </w:rPr>
        <w:t>SUJETO OBLIGADO</w:t>
      </w:r>
      <w:r w:rsidRPr="00482158">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120DFE8"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3DEF6BC8" w14:textId="76BC1946"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Al respecto, los Lineamientos Generales en Materia de Clasificación y Desclasificación de la Información, así Como para la Elaboración de Versiones Públicas, por cuanto hace a la clasificación de la información, señalan lo siguiente:</w:t>
      </w:r>
    </w:p>
    <w:p w14:paraId="292284B2" w14:textId="2C497AA8" w:rsidR="00897E13" w:rsidRPr="00482158" w:rsidRDefault="00897E13" w:rsidP="00897E13">
      <w:pPr>
        <w:spacing w:line="360" w:lineRule="auto"/>
        <w:ind w:right="49"/>
        <w:contextualSpacing/>
        <w:jc w:val="both"/>
        <w:rPr>
          <w:rFonts w:ascii="Palatino Linotype" w:eastAsia="MS Mincho" w:hAnsi="Palatino Linotype" w:cs="Times New Roman"/>
        </w:rPr>
      </w:pPr>
    </w:p>
    <w:p w14:paraId="6D5C4C88"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w:t>
      </w:r>
      <w:r w:rsidRPr="00482158">
        <w:rPr>
          <w:rFonts w:ascii="Palatino Linotype" w:hAnsi="Palatino Linotype" w:cs="Arial"/>
          <w:b/>
          <w:i/>
          <w:sz w:val="22"/>
          <w:szCs w:val="22"/>
        </w:rPr>
        <w:t>Quincuagésimo.</w:t>
      </w:r>
      <w:r w:rsidRPr="00482158">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F0E735"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CE2A204"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b/>
          <w:i/>
          <w:sz w:val="22"/>
          <w:szCs w:val="22"/>
        </w:rPr>
        <w:t>Quincuagésimo primero.</w:t>
      </w:r>
      <w:r w:rsidRPr="00482158">
        <w:rPr>
          <w:rFonts w:ascii="Palatino Linotype" w:hAnsi="Palatino Linotype" w:cs="Arial"/>
          <w:i/>
          <w:sz w:val="22"/>
          <w:szCs w:val="22"/>
        </w:rPr>
        <w:t xml:space="preserve"> La leyenda en los documentos clasificados indicará:</w:t>
      </w:r>
    </w:p>
    <w:p w14:paraId="3D6E2B0D"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I. La fecha de sesión del Comité de Transparencia en donde se confirmó la clasificación, en su caso;</w:t>
      </w:r>
    </w:p>
    <w:p w14:paraId="46766305"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lastRenderedPageBreak/>
        <w:t>II. El nombre del área;</w:t>
      </w:r>
    </w:p>
    <w:p w14:paraId="46C193BA"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III. La palabra reservado o confidencial;</w:t>
      </w:r>
    </w:p>
    <w:p w14:paraId="0B4D2967"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IV. Las partes o secciones reservadas o confidenciales, en su caso;</w:t>
      </w:r>
    </w:p>
    <w:p w14:paraId="2A3A1E4D"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V. El fundamento legal;</w:t>
      </w:r>
    </w:p>
    <w:p w14:paraId="12A92733"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VI. El periodo de reserva, y</w:t>
      </w:r>
    </w:p>
    <w:p w14:paraId="7E517DFB"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VII. La rúbrica del titular del área.</w:t>
      </w:r>
    </w:p>
    <w:p w14:paraId="175AF7B4"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7DD6F10"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b/>
          <w:i/>
          <w:sz w:val="22"/>
          <w:szCs w:val="22"/>
        </w:rPr>
        <w:t>Quincuagésimo segundo.</w:t>
      </w:r>
      <w:r w:rsidRPr="00482158">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24FA74E8"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63B5AF" w14:textId="77777777"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73DC668" w14:textId="60F093A2" w:rsidR="00897E13" w:rsidRPr="00482158" w:rsidRDefault="00897E13" w:rsidP="00897E1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82158">
        <w:rPr>
          <w:rFonts w:ascii="Palatino Linotype" w:hAnsi="Palatino Linotype" w:cs="Arial"/>
          <w:b/>
          <w:i/>
          <w:sz w:val="22"/>
          <w:szCs w:val="22"/>
        </w:rPr>
        <w:t>Quincuagésimo tercero.</w:t>
      </w:r>
      <w:r w:rsidRPr="00482158">
        <w:rPr>
          <w:rFonts w:ascii="Palatino Linotype" w:hAnsi="Palatino Linotype" w:cs="Arial"/>
          <w:i/>
          <w:sz w:val="22"/>
          <w:szCs w:val="22"/>
        </w:rPr>
        <w:t xml:space="preserve"> El formato para señalar la clasificación parcial de un documento, es el siguiente:</w:t>
      </w:r>
    </w:p>
    <w:p w14:paraId="085C89B8" w14:textId="700EAF48" w:rsidR="00897E13" w:rsidRPr="00482158" w:rsidRDefault="00897E13" w:rsidP="00897E1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482158">
        <w:rPr>
          <w:rFonts w:ascii="Palatino Linotype" w:hAnsi="Palatino Linotype" w:cs="Arial"/>
          <w:i/>
          <w:noProof/>
          <w:lang w:val="es-MX" w:eastAsia="es-MX"/>
        </w:rPr>
        <w:drawing>
          <wp:inline distT="0" distB="0" distL="0" distR="0" wp14:anchorId="7E673EEF" wp14:editId="59E658AC">
            <wp:extent cx="4374807" cy="3590925"/>
            <wp:effectExtent l="57150" t="57150" r="12128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3D0887"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5A6AABEF" w14:textId="66150D4C" w:rsidR="00897E13" w:rsidRPr="00482158" w:rsidRDefault="00897E13" w:rsidP="00897E1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 xml:space="preserve">Una </w:t>
      </w:r>
      <w:r w:rsidRPr="00482158">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DC5864D" w14:textId="62061F3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1FE85953" w14:textId="0246116C" w:rsidR="00897E13" w:rsidRPr="00482158" w:rsidRDefault="00897E13" w:rsidP="00897E13">
      <w:pPr>
        <w:pStyle w:val="Prrafodelista"/>
        <w:tabs>
          <w:tab w:val="left" w:pos="426"/>
        </w:tabs>
        <w:spacing w:line="360" w:lineRule="auto"/>
        <w:ind w:left="0" w:right="51"/>
        <w:jc w:val="both"/>
        <w:rPr>
          <w:rFonts w:ascii="Palatino Linotype" w:hAnsi="Palatino Linotype"/>
          <w:b/>
          <w:bCs/>
          <w:color w:val="000000" w:themeColor="text1"/>
        </w:rPr>
      </w:pPr>
      <w:r w:rsidRPr="00482158">
        <w:rPr>
          <w:rFonts w:ascii="Palatino Linotype" w:hAnsi="Palatino Linotype"/>
          <w:b/>
          <w:bCs/>
          <w:color w:val="000000" w:themeColor="text1"/>
        </w:rPr>
        <w:t>III. La intervención del Comité de Transparencia.</w:t>
      </w:r>
    </w:p>
    <w:p w14:paraId="551706DE" w14:textId="7C9C1F95" w:rsidR="00897E13" w:rsidRPr="00482158" w:rsidRDefault="00897E13" w:rsidP="00897E13">
      <w:pPr>
        <w:pStyle w:val="Prrafodelista"/>
        <w:tabs>
          <w:tab w:val="left" w:pos="426"/>
        </w:tabs>
        <w:spacing w:line="360" w:lineRule="auto"/>
        <w:ind w:left="0" w:right="51"/>
        <w:jc w:val="both"/>
        <w:rPr>
          <w:rFonts w:ascii="Palatino Linotype" w:hAnsi="Palatino Linotype"/>
          <w:b/>
          <w:bCs/>
          <w:color w:val="000000" w:themeColor="text1"/>
        </w:rPr>
      </w:pPr>
      <w:r w:rsidRPr="00482158">
        <w:rPr>
          <w:rFonts w:ascii="Palatino Linotype" w:hAnsi="Palatino Linotype"/>
          <w:b/>
          <w:bCs/>
          <w:color w:val="000000" w:themeColor="text1"/>
        </w:rPr>
        <w:t>a) Formalidades para emitir el Acuerdo de Clasificación.</w:t>
      </w:r>
    </w:p>
    <w:p w14:paraId="2D7E9FF2" w14:textId="7777777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5EC68DBD"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t xml:space="preserve">El </w:t>
      </w:r>
      <w:r w:rsidRPr="00482158">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23864C1"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487DF277"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482158">
        <w:rPr>
          <w:rFonts w:ascii="Palatino Linotype" w:eastAsia="MS Mincho" w:hAnsi="Palatino Linotype" w:cs="Times New Roman"/>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CB9B79"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44D314EB" w14:textId="78182C13" w:rsidR="00897E13" w:rsidRPr="00482158" w:rsidRDefault="00897E13" w:rsidP="00897E1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MS Mincho"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CC18CA2" w14:textId="17019E74"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342885F5" w14:textId="6523A403" w:rsidR="00897E13" w:rsidRPr="00482158" w:rsidRDefault="00897E13" w:rsidP="00897E13">
      <w:pPr>
        <w:pStyle w:val="Prrafodelista"/>
        <w:tabs>
          <w:tab w:val="left" w:pos="426"/>
        </w:tabs>
        <w:spacing w:line="360" w:lineRule="auto"/>
        <w:ind w:left="0" w:right="51"/>
        <w:jc w:val="both"/>
        <w:rPr>
          <w:rFonts w:ascii="Palatino Linotype" w:hAnsi="Palatino Linotype"/>
          <w:b/>
          <w:bCs/>
          <w:color w:val="000000" w:themeColor="text1"/>
        </w:rPr>
      </w:pPr>
      <w:r w:rsidRPr="00482158">
        <w:rPr>
          <w:rFonts w:ascii="Palatino Linotype" w:hAnsi="Palatino Linotype"/>
          <w:b/>
          <w:bCs/>
          <w:color w:val="000000" w:themeColor="text1"/>
        </w:rPr>
        <w:t>b) Requisitos de fondo del Acuerdo de Clasificación.</w:t>
      </w:r>
    </w:p>
    <w:p w14:paraId="6FB856D6" w14:textId="7777777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3243B365"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t xml:space="preserve">Como </w:t>
      </w:r>
      <w:r w:rsidRPr="00482158">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482158">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6A45E6FB"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16BB1B5B"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3152251"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7CD23000"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482158">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482158">
        <w:rPr>
          <w:rFonts w:ascii="Palatino Linotype" w:eastAsia="MS Mincho" w:hAnsi="Palatino Linotype" w:cs="Times New Roman"/>
        </w:rPr>
        <w:t>.</w:t>
      </w:r>
    </w:p>
    <w:p w14:paraId="26886125"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66C955F4" w14:textId="590386B5" w:rsidR="00897E13" w:rsidRPr="00482158" w:rsidRDefault="00897E13" w:rsidP="00897E1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MS Mincho" w:hAnsi="Palatino Linotype" w:cs="Times New Roman"/>
        </w:rPr>
        <w:lastRenderedPageBreak/>
        <w:t>Por su parte, el intérprete judicial del país ha establecido una jurisprudencia</w:t>
      </w:r>
      <w:r w:rsidRPr="00482158">
        <w:rPr>
          <w:rStyle w:val="Refdenotaalpie"/>
          <w:rFonts w:ascii="Palatino Linotype" w:eastAsia="MS Mincho" w:hAnsi="Palatino Linotype" w:cs="Times New Roman"/>
        </w:rPr>
        <w:footnoteReference w:id="33"/>
      </w:r>
      <w:r w:rsidRPr="00482158">
        <w:rPr>
          <w:rFonts w:ascii="Palatino Linotype" w:eastAsia="MS Mincho" w:hAnsi="Palatino Linotype" w:cs="Times New Roman"/>
        </w:rPr>
        <w:t xml:space="preserve"> respecto a qué debe entenderse por fundamentación y motivación, en los siguientes términos:</w:t>
      </w:r>
    </w:p>
    <w:p w14:paraId="19F2BEBB" w14:textId="2555FF75"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23D93212" w14:textId="77777777" w:rsidR="00897E13" w:rsidRPr="00482158" w:rsidRDefault="00897E13" w:rsidP="00897E13">
      <w:pPr>
        <w:spacing w:line="276" w:lineRule="auto"/>
        <w:ind w:left="567" w:right="567"/>
        <w:contextualSpacing/>
        <w:jc w:val="both"/>
        <w:rPr>
          <w:rFonts w:ascii="Palatino Linotype" w:hAnsi="Palatino Linotype" w:cs="Arial"/>
          <w:i/>
          <w:color w:val="000000"/>
          <w:sz w:val="22"/>
          <w:szCs w:val="22"/>
        </w:rPr>
      </w:pPr>
      <w:r w:rsidRPr="00482158">
        <w:rPr>
          <w:rFonts w:ascii="Palatino Linotype" w:hAnsi="Palatino Linotype" w:cs="Arial"/>
          <w:b/>
          <w:i/>
          <w:color w:val="000000"/>
          <w:sz w:val="22"/>
          <w:szCs w:val="22"/>
        </w:rPr>
        <w:t>FUNDAMENTACIÓN Y MOTIVACIÓN.</w:t>
      </w:r>
      <w:r w:rsidRPr="00482158">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1E09AE" w14:textId="7777777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631428A0"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Calibri" w:hAnsi="Palatino Linotype" w:cs="Arial"/>
        </w:rPr>
        <w:t xml:space="preserve">Así, </w:t>
      </w:r>
      <w:r w:rsidRPr="00482158">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676FBF"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7636C242"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DC74FF2"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5252B507"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t>En ese mismo sentido, el numeral trigésimo tercero fracción V de los Lineamientos Generales, precisa que para motivar la clasificación se deben acreditar las circunstancias de tiempo, modo y lugar.</w:t>
      </w:r>
    </w:p>
    <w:p w14:paraId="49F7BDA3"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4032E5DD" w14:textId="77777777" w:rsidR="00897E13" w:rsidRPr="00482158" w:rsidRDefault="00897E13" w:rsidP="00897E13">
      <w:pPr>
        <w:numPr>
          <w:ilvl w:val="0"/>
          <w:numId w:val="4"/>
        </w:numPr>
        <w:spacing w:line="360" w:lineRule="auto"/>
        <w:ind w:left="0" w:right="49" w:firstLine="0"/>
        <w:contextualSpacing/>
        <w:jc w:val="both"/>
        <w:rPr>
          <w:rFonts w:ascii="Palatino Linotype" w:hAnsi="Palatino Linotype" w:cs="Arial"/>
          <w:color w:val="000000" w:themeColor="text1"/>
        </w:rPr>
      </w:pPr>
      <w:r w:rsidRPr="00482158">
        <w:rPr>
          <w:rFonts w:ascii="Palatino Linotype" w:eastAsia="MS Mincho" w:hAnsi="Palatino Linotype" w:cs="Times New Roman"/>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BA92C58" w14:textId="77777777" w:rsidR="00897E13" w:rsidRPr="00482158" w:rsidRDefault="00897E13" w:rsidP="00897E13">
      <w:pPr>
        <w:spacing w:line="360" w:lineRule="auto"/>
        <w:ind w:right="49"/>
        <w:contextualSpacing/>
        <w:jc w:val="both"/>
        <w:rPr>
          <w:rFonts w:ascii="Palatino Linotype" w:hAnsi="Palatino Linotype" w:cs="Arial"/>
          <w:color w:val="000000" w:themeColor="text1"/>
        </w:rPr>
      </w:pPr>
    </w:p>
    <w:p w14:paraId="749005A9" w14:textId="24171CBD" w:rsidR="00897E13" w:rsidRPr="00482158" w:rsidRDefault="00897E13" w:rsidP="00897E1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eastAsia="MS Mincho" w:hAnsi="Palatino Linotype" w:cs="Times New Roman"/>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C85AD74" w14:textId="77777777" w:rsidR="00897E13" w:rsidRPr="00482158" w:rsidRDefault="00897E13" w:rsidP="00897E13">
      <w:pPr>
        <w:pStyle w:val="Prrafodelista"/>
        <w:tabs>
          <w:tab w:val="left" w:pos="426"/>
        </w:tabs>
        <w:spacing w:line="360" w:lineRule="auto"/>
        <w:ind w:left="0" w:right="51"/>
        <w:jc w:val="both"/>
        <w:rPr>
          <w:rFonts w:ascii="Palatino Linotype" w:hAnsi="Palatino Linotype"/>
          <w:color w:val="000000" w:themeColor="text1"/>
        </w:rPr>
      </w:pPr>
    </w:p>
    <w:p w14:paraId="2582450C" w14:textId="7CAD13B9" w:rsidR="00A50720" w:rsidRPr="00482158" w:rsidRDefault="0089775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rPr>
        <w:t>Por lo tanto,</w:t>
      </w:r>
      <w:r w:rsidRPr="00482158">
        <w:rPr>
          <w:rFonts w:ascii="Palatino Linotype" w:hAnsi="Palatino Linotype"/>
          <w:color w:val="000000" w:themeColor="text1"/>
          <w:lang w:val="es-ES"/>
        </w:rPr>
        <w:t xml:space="preserve"> en consecuencia y en mérito de lo expuesto en líneas anteriores, resultan </w:t>
      </w:r>
      <w:r w:rsidR="00EC644B" w:rsidRPr="00482158">
        <w:rPr>
          <w:rFonts w:ascii="Palatino Linotype" w:hAnsi="Palatino Linotype"/>
          <w:color w:val="000000" w:themeColor="text1"/>
          <w:lang w:val="es-ES"/>
        </w:rPr>
        <w:t>parcialmente fundadas</w:t>
      </w:r>
      <w:r w:rsidRPr="00482158">
        <w:rPr>
          <w:rFonts w:ascii="Palatino Linotype" w:hAnsi="Palatino Linotype"/>
          <w:color w:val="000000" w:themeColor="text1"/>
          <w:lang w:val="es-ES"/>
        </w:rPr>
        <w:t xml:space="preserve"> las razones o motivos de inconformidad hechos valer por </w:t>
      </w:r>
      <w:r w:rsidR="00EC644B" w:rsidRPr="00482158">
        <w:rPr>
          <w:rFonts w:ascii="Palatino Linotype" w:hAnsi="Palatino Linotype"/>
          <w:color w:val="000000" w:themeColor="text1"/>
          <w:lang w:val="es-ES"/>
        </w:rPr>
        <w:t>la</w:t>
      </w:r>
      <w:r w:rsidRPr="00482158">
        <w:rPr>
          <w:rFonts w:ascii="Palatino Linotype" w:hAnsi="Palatino Linotype"/>
          <w:color w:val="000000" w:themeColor="text1"/>
          <w:lang w:val="es-ES"/>
        </w:rPr>
        <w:t xml:space="preserve"> </w:t>
      </w:r>
      <w:r w:rsidRPr="00482158">
        <w:rPr>
          <w:rFonts w:ascii="Palatino Linotype" w:hAnsi="Palatino Linotype"/>
          <w:b/>
          <w:color w:val="000000" w:themeColor="text1"/>
          <w:lang w:val="es-ES"/>
        </w:rPr>
        <w:t>RECURRENTE</w:t>
      </w:r>
      <w:r w:rsidRPr="00482158">
        <w:rPr>
          <w:rFonts w:ascii="Palatino Linotype" w:hAnsi="Palatino Linotype"/>
          <w:color w:val="000000" w:themeColor="text1"/>
          <w:lang w:val="es-ES"/>
        </w:rPr>
        <w:t xml:space="preserve"> dentro del recurso de revisión </w:t>
      </w:r>
      <w:r w:rsidR="003B11EF" w:rsidRPr="00482158">
        <w:rPr>
          <w:rFonts w:ascii="Palatino Linotype" w:hAnsi="Palatino Linotype"/>
          <w:b/>
          <w:color w:val="000000" w:themeColor="text1"/>
          <w:lang w:val="es-ES"/>
        </w:rPr>
        <w:t>04013/INFOEM/IP/RR/2020</w:t>
      </w:r>
      <w:r w:rsidRPr="00482158">
        <w:rPr>
          <w:rFonts w:ascii="Palatino Linotype" w:hAnsi="Palatino Linotype"/>
          <w:color w:val="000000" w:themeColor="text1"/>
          <w:lang w:val="es-ES"/>
        </w:rPr>
        <w:t xml:space="preserve">; por ello, y con fundamento en la fracción II del numeral 186 de la Ley de Transparencia y Acceso a la Información Pública del </w:t>
      </w:r>
      <w:r w:rsidRPr="00482158">
        <w:rPr>
          <w:rFonts w:ascii="Palatino Linotype" w:hAnsi="Palatino Linotype"/>
          <w:color w:val="000000" w:themeColor="text1"/>
          <w:lang w:val="es-ES"/>
        </w:rPr>
        <w:lastRenderedPageBreak/>
        <w:t xml:space="preserve">Estado de México y Municipios, se </w:t>
      </w:r>
      <w:r w:rsidR="00EC644B" w:rsidRPr="00482158">
        <w:rPr>
          <w:rFonts w:ascii="Palatino Linotype" w:hAnsi="Palatino Linotype"/>
          <w:b/>
          <w:color w:val="000000" w:themeColor="text1"/>
          <w:lang w:val="es-ES"/>
        </w:rPr>
        <w:t>revoca</w:t>
      </w:r>
      <w:r w:rsidRPr="00482158">
        <w:rPr>
          <w:rFonts w:ascii="Palatino Linotype" w:hAnsi="Palatino Linotype"/>
          <w:color w:val="000000" w:themeColor="text1"/>
          <w:lang w:val="es-ES"/>
        </w:rPr>
        <w:t xml:space="preserve"> la respuesta a la solicitud de información número </w:t>
      </w:r>
      <w:r w:rsidR="003B11EF" w:rsidRPr="00482158">
        <w:rPr>
          <w:rFonts w:ascii="Palatino Linotype" w:hAnsi="Palatino Linotype"/>
          <w:b/>
          <w:color w:val="000000" w:themeColor="text1"/>
          <w:lang w:val="es-ES"/>
        </w:rPr>
        <w:t>00555/PJUDICI/IP/2020</w:t>
      </w:r>
      <w:r w:rsidRPr="00482158">
        <w:rPr>
          <w:rFonts w:ascii="Palatino Linotype" w:hAnsi="Palatino Linotype"/>
          <w:color w:val="000000" w:themeColor="text1"/>
          <w:lang w:val="es-ES"/>
        </w:rPr>
        <w:t>.</w:t>
      </w:r>
    </w:p>
    <w:p w14:paraId="02F1AC37" w14:textId="77777777" w:rsidR="00EB4A53" w:rsidRPr="00482158" w:rsidRDefault="00EB4A53" w:rsidP="003665EC">
      <w:pPr>
        <w:pStyle w:val="Prrafodelista"/>
        <w:tabs>
          <w:tab w:val="left" w:pos="426"/>
        </w:tabs>
        <w:spacing w:line="360" w:lineRule="auto"/>
        <w:ind w:left="0" w:right="51"/>
        <w:jc w:val="both"/>
        <w:rPr>
          <w:rFonts w:ascii="Palatino Linotype" w:hAnsi="Palatino Linotype"/>
          <w:color w:val="000000" w:themeColor="text1"/>
        </w:rPr>
      </w:pPr>
    </w:p>
    <w:p w14:paraId="7CFC3FBC" w14:textId="13D88F1A" w:rsidR="00AC2E40" w:rsidRPr="00482158" w:rsidRDefault="00F01801"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482158">
        <w:rPr>
          <w:rFonts w:ascii="Palatino Linotype" w:hAnsi="Palatino Linotype"/>
          <w:color w:val="000000" w:themeColor="text1"/>
          <w:lang w:val="es-ES"/>
        </w:rPr>
        <w:t xml:space="preserve">Por </w:t>
      </w:r>
      <w:r w:rsidR="00B41516" w:rsidRPr="00482158">
        <w:rPr>
          <w:rFonts w:ascii="Palatino Linotype" w:hAnsi="Palatino Linotype"/>
          <w:color w:val="000000" w:themeColor="text1"/>
        </w:rPr>
        <w:t xml:space="preserve">lo anteriormente expuesto y fundado, éste </w:t>
      </w:r>
      <w:r w:rsidR="00B41516" w:rsidRPr="00482158">
        <w:rPr>
          <w:rFonts w:ascii="Palatino Linotype" w:hAnsi="Palatino Linotype"/>
          <w:b/>
          <w:color w:val="000000" w:themeColor="text1"/>
        </w:rPr>
        <w:t>ÓRGANO GARANTE</w:t>
      </w:r>
      <w:r w:rsidR="00B41516" w:rsidRPr="00482158">
        <w:rPr>
          <w:rFonts w:ascii="Palatino Linotype" w:hAnsi="Palatino Linotype"/>
          <w:color w:val="000000" w:themeColor="text1"/>
        </w:rPr>
        <w:t xml:space="preserve"> emite los siguientes:</w:t>
      </w:r>
      <w:r w:rsidR="00D71057" w:rsidRPr="00482158">
        <w:rPr>
          <w:rFonts w:ascii="Palatino Linotype" w:hAnsi="Palatino Linotype"/>
          <w:color w:val="000000" w:themeColor="text1"/>
        </w:rPr>
        <w:t>--------------------------------------------------------------------------</w:t>
      </w:r>
      <w:r w:rsidR="00E10AC3" w:rsidRPr="00482158">
        <w:rPr>
          <w:rFonts w:ascii="Palatino Linotype" w:hAnsi="Palatino Linotype"/>
          <w:color w:val="000000" w:themeColor="text1"/>
        </w:rPr>
        <w:t>-----------------</w:t>
      </w:r>
      <w:r w:rsidR="00895335" w:rsidRPr="00482158">
        <w:rPr>
          <w:rFonts w:ascii="Palatino Linotype" w:hAnsi="Palatino Linotype"/>
          <w:color w:val="000000" w:themeColor="text1"/>
        </w:rPr>
        <w:t>----</w:t>
      </w:r>
    </w:p>
    <w:p w14:paraId="18C7D92B" w14:textId="02F01EB5" w:rsidR="009959DB" w:rsidRPr="00482158" w:rsidRDefault="009959DB" w:rsidP="00482158">
      <w:pPr>
        <w:jc w:val="center"/>
        <w:rPr>
          <w:rFonts w:ascii="Palatino Linotype" w:hAnsi="Palatino Linotype"/>
          <w:b/>
          <w:color w:val="000000" w:themeColor="text1"/>
        </w:rPr>
      </w:pPr>
      <w:bookmarkStart w:id="43" w:name="_Toc495427547"/>
      <w:bookmarkStart w:id="44" w:name="_Toc497905366"/>
      <w:bookmarkStart w:id="45" w:name="_Toc57296936"/>
      <w:r w:rsidRPr="00482158">
        <w:rPr>
          <w:rFonts w:ascii="Palatino Linotype" w:hAnsi="Palatino Linotype"/>
          <w:b/>
          <w:color w:val="000000" w:themeColor="text1"/>
        </w:rPr>
        <w:t>R E S O L U T I V O S</w:t>
      </w:r>
      <w:bookmarkEnd w:id="23"/>
      <w:bookmarkEnd w:id="24"/>
      <w:bookmarkEnd w:id="43"/>
      <w:bookmarkEnd w:id="44"/>
      <w:bookmarkEnd w:id="45"/>
    </w:p>
    <w:p w14:paraId="50D6A9A5" w14:textId="77777777" w:rsidR="00482158" w:rsidRDefault="00482158" w:rsidP="007245C6">
      <w:pPr>
        <w:pStyle w:val="Sinespaciado"/>
        <w:spacing w:line="360" w:lineRule="auto"/>
        <w:jc w:val="both"/>
        <w:rPr>
          <w:rFonts w:ascii="Palatino Linotype" w:eastAsia="MS Mincho" w:hAnsi="Palatino Linotype" w:cs="Times New Roman"/>
          <w:b/>
          <w:color w:val="000000" w:themeColor="text1"/>
        </w:rPr>
      </w:pPr>
    </w:p>
    <w:p w14:paraId="2F2E7387" w14:textId="680BF049" w:rsidR="007245C6" w:rsidRPr="00482158" w:rsidRDefault="007245C6" w:rsidP="007245C6">
      <w:pPr>
        <w:pStyle w:val="Sinespaciado"/>
        <w:spacing w:line="360" w:lineRule="auto"/>
        <w:jc w:val="both"/>
        <w:rPr>
          <w:rFonts w:ascii="Palatino Linotype" w:hAnsi="Palatino Linotype" w:cs="Arial"/>
          <w:bCs/>
          <w:sz w:val="22"/>
          <w:szCs w:val="22"/>
          <w:lang w:eastAsia="es-MX"/>
        </w:rPr>
      </w:pPr>
      <w:r w:rsidRPr="00482158">
        <w:rPr>
          <w:rFonts w:ascii="Palatino Linotype" w:eastAsia="MS Mincho" w:hAnsi="Palatino Linotype" w:cs="Times New Roman"/>
          <w:b/>
          <w:color w:val="000000" w:themeColor="text1"/>
        </w:rPr>
        <w:t xml:space="preserve">PRIMERO. </w:t>
      </w:r>
      <w:r w:rsidRPr="00482158">
        <w:rPr>
          <w:rFonts w:ascii="Palatino Linotype" w:eastAsia="MS Mincho" w:hAnsi="Palatino Linotype" w:cs="Times New Roman"/>
          <w:color w:val="000000" w:themeColor="text1"/>
        </w:rPr>
        <w:t xml:space="preserve">Resultan parcialmente fundadas las razones o motivos de inconformidad hechos valer en el recurso de revisión </w:t>
      </w:r>
      <w:r w:rsidRPr="00482158">
        <w:rPr>
          <w:rFonts w:ascii="Palatino Linotype" w:hAnsi="Palatino Linotype" w:cs="Arial"/>
          <w:b/>
          <w:bCs/>
          <w:lang w:eastAsia="es-MX"/>
        </w:rPr>
        <w:t xml:space="preserve">04013/INFOEM/IP/RR/2020, </w:t>
      </w:r>
      <w:r w:rsidRPr="00482158">
        <w:rPr>
          <w:rFonts w:ascii="Palatino Linotype" w:hAnsi="Palatino Linotype" w:cs="Arial"/>
          <w:bCs/>
          <w:lang w:eastAsia="es-MX"/>
        </w:rPr>
        <w:t xml:space="preserve">en términos de los </w:t>
      </w:r>
      <w:r w:rsidRPr="00482158">
        <w:rPr>
          <w:rFonts w:ascii="Palatino Linotype" w:hAnsi="Palatino Linotype" w:cs="Arial"/>
          <w:b/>
          <w:bCs/>
          <w:lang w:eastAsia="es-MX"/>
        </w:rPr>
        <w:t xml:space="preserve">Considerandos CUARTO </w:t>
      </w:r>
      <w:r w:rsidRPr="00482158">
        <w:rPr>
          <w:rFonts w:ascii="Palatino Linotype" w:hAnsi="Palatino Linotype" w:cs="Arial"/>
          <w:lang w:eastAsia="es-MX"/>
        </w:rPr>
        <w:t xml:space="preserve">y </w:t>
      </w:r>
      <w:r w:rsidRPr="00482158">
        <w:rPr>
          <w:rFonts w:ascii="Palatino Linotype" w:hAnsi="Palatino Linotype" w:cs="Arial"/>
          <w:b/>
          <w:bCs/>
          <w:lang w:eastAsia="es-MX"/>
        </w:rPr>
        <w:t>QUINTO</w:t>
      </w:r>
      <w:r w:rsidRPr="00482158">
        <w:rPr>
          <w:rFonts w:ascii="Palatino Linotype" w:hAnsi="Palatino Linotype" w:cs="Arial"/>
          <w:lang w:eastAsia="es-MX"/>
        </w:rPr>
        <w:t xml:space="preserve"> </w:t>
      </w:r>
      <w:r w:rsidRPr="00482158">
        <w:rPr>
          <w:rFonts w:ascii="Palatino Linotype" w:hAnsi="Palatino Linotype" w:cs="Arial"/>
          <w:bCs/>
          <w:lang w:eastAsia="es-MX"/>
        </w:rPr>
        <w:t>de la presente resolución.</w:t>
      </w:r>
      <w:r w:rsidRPr="00482158">
        <w:rPr>
          <w:rFonts w:ascii="Palatino Linotype" w:hAnsi="Palatino Linotype" w:cs="Arial"/>
          <w:bCs/>
          <w:sz w:val="22"/>
          <w:szCs w:val="22"/>
          <w:lang w:eastAsia="es-MX"/>
        </w:rPr>
        <w:t xml:space="preserve"> </w:t>
      </w:r>
    </w:p>
    <w:p w14:paraId="2412DCA2" w14:textId="73CE5D6F" w:rsidR="007245C6" w:rsidRPr="00482158" w:rsidRDefault="007245C6" w:rsidP="007245C6">
      <w:pPr>
        <w:spacing w:before="240" w:after="360" w:line="360" w:lineRule="auto"/>
        <w:jc w:val="both"/>
        <w:rPr>
          <w:rFonts w:ascii="Palatino Linotype" w:eastAsia="MS Mincho" w:hAnsi="Palatino Linotype" w:cs="Times New Roman"/>
          <w:color w:val="000000" w:themeColor="text1"/>
        </w:rPr>
      </w:pPr>
      <w:r w:rsidRPr="00482158">
        <w:rPr>
          <w:rFonts w:ascii="Palatino Linotype" w:eastAsia="MS Mincho" w:hAnsi="Palatino Linotype" w:cs="Times New Roman"/>
          <w:b/>
          <w:color w:val="000000" w:themeColor="text1"/>
        </w:rPr>
        <w:t>SEGUNDO.</w:t>
      </w:r>
      <w:r w:rsidRPr="00482158">
        <w:rPr>
          <w:rFonts w:ascii="Palatino Linotype" w:eastAsia="MS Mincho" w:hAnsi="Palatino Linotype" w:cs="Times New Roman"/>
          <w:color w:val="000000" w:themeColor="text1"/>
        </w:rPr>
        <w:t xml:space="preserve"> Se </w:t>
      </w:r>
      <w:r w:rsidRPr="00482158">
        <w:rPr>
          <w:rFonts w:ascii="Palatino Linotype" w:eastAsia="MS Mincho" w:hAnsi="Palatino Linotype" w:cs="Times New Roman"/>
          <w:b/>
          <w:color w:val="000000" w:themeColor="text1"/>
        </w:rPr>
        <w:t xml:space="preserve">REVOCA </w:t>
      </w:r>
      <w:r w:rsidRPr="00482158">
        <w:rPr>
          <w:rFonts w:ascii="Palatino Linotype" w:eastAsia="MS Mincho" w:hAnsi="Palatino Linotype" w:cs="Times New Roman"/>
          <w:color w:val="000000" w:themeColor="text1"/>
        </w:rPr>
        <w:t xml:space="preserve">la respuesta emitida por el </w:t>
      </w:r>
      <w:r w:rsidRPr="00482158">
        <w:rPr>
          <w:rFonts w:ascii="Palatino Linotype" w:eastAsia="MS Mincho" w:hAnsi="Palatino Linotype" w:cs="Times New Roman"/>
          <w:b/>
          <w:color w:val="000000" w:themeColor="text1"/>
        </w:rPr>
        <w:t xml:space="preserve">Poder Judicial </w:t>
      </w:r>
      <w:r w:rsidRPr="00482158">
        <w:rPr>
          <w:rFonts w:ascii="Palatino Linotype" w:eastAsia="MS Mincho" w:hAnsi="Palatino Linotype" w:cs="Times New Roman"/>
          <w:color w:val="000000" w:themeColor="text1"/>
        </w:rPr>
        <w:t xml:space="preserve">y, se </w:t>
      </w:r>
      <w:r w:rsidRPr="00482158">
        <w:rPr>
          <w:rFonts w:ascii="Palatino Linotype" w:eastAsia="MS Mincho" w:hAnsi="Palatino Linotype" w:cs="Times New Roman"/>
          <w:b/>
          <w:color w:val="000000" w:themeColor="text1"/>
        </w:rPr>
        <w:t>ORDENA</w:t>
      </w:r>
      <w:r w:rsidRPr="00482158">
        <w:rPr>
          <w:rFonts w:ascii="Palatino Linotype" w:eastAsia="MS Mincho" w:hAnsi="Palatino Linotype" w:cs="Times New Roman"/>
          <w:color w:val="000000" w:themeColor="text1"/>
        </w:rPr>
        <w:t xml:space="preserve"> entregar vía Sistema de Acceso a la Información Mexiquense </w:t>
      </w:r>
      <w:r w:rsidRPr="00482158">
        <w:rPr>
          <w:rFonts w:ascii="Palatino Linotype" w:eastAsia="MS Mincho" w:hAnsi="Palatino Linotype" w:cs="Times New Roman"/>
          <w:b/>
          <w:color w:val="000000" w:themeColor="text1"/>
        </w:rPr>
        <w:t>(SAIMEX)</w:t>
      </w:r>
      <w:r w:rsidRPr="00482158">
        <w:rPr>
          <w:rFonts w:ascii="Palatino Linotype" w:eastAsia="MS Mincho" w:hAnsi="Palatino Linotype" w:cs="Times New Roman"/>
          <w:color w:val="000000" w:themeColor="text1"/>
        </w:rPr>
        <w:t xml:space="preserve">, previa búsqueda exhaustiva y razonable, la siguiente información: </w:t>
      </w:r>
    </w:p>
    <w:p w14:paraId="4125A23C" w14:textId="475C4C50" w:rsidR="007245C6" w:rsidRPr="00482158" w:rsidRDefault="007245C6" w:rsidP="00931D09">
      <w:pPr>
        <w:pStyle w:val="Prrafodelista"/>
        <w:numPr>
          <w:ilvl w:val="0"/>
          <w:numId w:val="31"/>
        </w:numPr>
        <w:tabs>
          <w:tab w:val="left" w:pos="709"/>
        </w:tabs>
        <w:spacing w:line="360" w:lineRule="auto"/>
        <w:ind w:right="709"/>
        <w:jc w:val="both"/>
        <w:rPr>
          <w:rFonts w:ascii="Palatino Linotype" w:hAnsi="Palatino Linotype"/>
          <w:b/>
          <w:bCs/>
        </w:rPr>
      </w:pPr>
      <w:r w:rsidRPr="00482158">
        <w:rPr>
          <w:rFonts w:ascii="Palatino Linotype" w:hAnsi="Palatino Linotype"/>
          <w:b/>
          <w:bCs/>
        </w:rPr>
        <w:t>El Acuerdo del Comité de Transparencia que clasifique, como información reservada, el expediente sustanciado en el Juzgado Penal de Primera Instancia de Toluca en contra de la persona referida en la solicitud de información 00555/PJUDICI/IP/2020, hasta en tanto no se dicte sentencia que resuelva el fondo del asunto. El Acuerdo deberá precisar el número de expediente que se clasifique.</w:t>
      </w:r>
    </w:p>
    <w:p w14:paraId="2F7546B0" w14:textId="77777777" w:rsidR="007245C6" w:rsidRPr="00482158" w:rsidRDefault="007245C6" w:rsidP="006A293A">
      <w:pPr>
        <w:tabs>
          <w:tab w:val="left" w:pos="993"/>
        </w:tabs>
        <w:spacing w:line="360" w:lineRule="auto"/>
        <w:jc w:val="both"/>
        <w:rPr>
          <w:rFonts w:ascii="Palatino Linotype" w:hAnsi="Palatino Linotype"/>
          <w:color w:val="000000"/>
        </w:rPr>
      </w:pPr>
    </w:p>
    <w:p w14:paraId="308D1213" w14:textId="72DA2850" w:rsidR="006A293A" w:rsidRPr="00482158" w:rsidRDefault="006A293A" w:rsidP="006A293A">
      <w:pPr>
        <w:tabs>
          <w:tab w:val="left" w:pos="993"/>
        </w:tabs>
        <w:spacing w:line="360" w:lineRule="auto"/>
        <w:jc w:val="both"/>
        <w:rPr>
          <w:rFonts w:ascii="Palatino Linotype" w:hAnsi="Palatino Linotype"/>
          <w:color w:val="000000"/>
        </w:rPr>
      </w:pPr>
      <w:r w:rsidRPr="00482158">
        <w:rPr>
          <w:rFonts w:ascii="Palatino Linotype" w:hAnsi="Palatino Linotype"/>
          <w:color w:val="000000"/>
        </w:rPr>
        <w:t xml:space="preserve">Por otro lado, si la información que se ordena entregar </w:t>
      </w:r>
      <w:r w:rsidR="007245C6" w:rsidRPr="00482158">
        <w:rPr>
          <w:rFonts w:ascii="Palatino Linotype" w:hAnsi="Palatino Linotype"/>
          <w:color w:val="000000"/>
        </w:rPr>
        <w:t xml:space="preserve">no </w:t>
      </w:r>
      <w:r w:rsidRPr="00482158">
        <w:rPr>
          <w:rFonts w:ascii="Palatino Linotype" w:hAnsi="Palatino Linotype"/>
          <w:color w:val="000000"/>
        </w:rPr>
        <w:t>h</w:t>
      </w:r>
      <w:r w:rsidR="007245C6" w:rsidRPr="00482158">
        <w:rPr>
          <w:rFonts w:ascii="Palatino Linotype" w:hAnsi="Palatino Linotype"/>
          <w:color w:val="000000"/>
        </w:rPr>
        <w:t>ubiera</w:t>
      </w:r>
      <w:r w:rsidRPr="00482158">
        <w:rPr>
          <w:rFonts w:ascii="Palatino Linotype" w:hAnsi="Palatino Linotype"/>
          <w:color w:val="000000"/>
        </w:rPr>
        <w:t xml:space="preserve"> sido generada, poseída o administrada, el </w:t>
      </w:r>
      <w:r w:rsidRPr="00482158">
        <w:rPr>
          <w:rFonts w:ascii="Palatino Linotype" w:hAnsi="Palatino Linotype"/>
          <w:b/>
          <w:color w:val="000000"/>
        </w:rPr>
        <w:t>SUJETO OBLIGADO</w:t>
      </w:r>
      <w:r w:rsidRPr="00482158">
        <w:rPr>
          <w:rFonts w:ascii="Palatino Linotype" w:hAnsi="Palatino Linotype"/>
          <w:color w:val="000000"/>
        </w:rPr>
        <w:t xml:space="preserve"> deberá manifestar de manera clara y precisa las razones que expliquen las causas por las cuales no se cuente con la información.</w:t>
      </w:r>
    </w:p>
    <w:p w14:paraId="1E10C8F6" w14:textId="77777777" w:rsidR="007245C6" w:rsidRPr="00482158" w:rsidRDefault="007245C6" w:rsidP="007245C6">
      <w:pPr>
        <w:spacing w:before="240" w:after="360" w:line="360" w:lineRule="auto"/>
        <w:jc w:val="both"/>
        <w:rPr>
          <w:rFonts w:ascii="Palatino Linotype" w:eastAsia="MS Mincho" w:hAnsi="Palatino Linotype" w:cs="Times New Roman"/>
          <w:color w:val="000000" w:themeColor="text1"/>
        </w:rPr>
      </w:pPr>
      <w:r w:rsidRPr="00482158">
        <w:rPr>
          <w:rFonts w:ascii="Palatino Linotype" w:eastAsia="MS Mincho" w:hAnsi="Palatino Linotype" w:cs="Times New Roman"/>
          <w:b/>
          <w:color w:val="000000" w:themeColor="text1"/>
        </w:rPr>
        <w:lastRenderedPageBreak/>
        <w:t>TERCERO</w:t>
      </w:r>
      <w:r w:rsidRPr="00482158">
        <w:rPr>
          <w:rFonts w:ascii="Palatino Linotype" w:eastAsia="MS Mincho" w:hAnsi="Palatino Linotype" w:cs="Times New Roman"/>
          <w:color w:val="000000" w:themeColor="text1"/>
        </w:rPr>
        <w:t>. Notifíquese al Titular de la Unidad de Transparencia del</w:t>
      </w:r>
      <w:r w:rsidRPr="00482158">
        <w:rPr>
          <w:rFonts w:ascii="Palatino Linotype" w:eastAsia="MS Mincho" w:hAnsi="Palatino Linotype" w:cs="Times New Roman"/>
          <w:b/>
          <w:color w:val="000000" w:themeColor="text1"/>
        </w:rPr>
        <w:t xml:space="preserve"> SUJETO OBLIGADO</w:t>
      </w:r>
      <w:r w:rsidRPr="00482158">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4FA4219" w14:textId="09F1622C" w:rsidR="007245C6" w:rsidRPr="00482158" w:rsidRDefault="007245C6" w:rsidP="007245C6">
      <w:pPr>
        <w:spacing w:before="240" w:after="360" w:line="360" w:lineRule="auto"/>
        <w:jc w:val="both"/>
        <w:rPr>
          <w:rFonts w:ascii="Palatino Linotype" w:eastAsia="MS Mincho" w:hAnsi="Palatino Linotype" w:cs="Times New Roman"/>
          <w:color w:val="000000" w:themeColor="text1"/>
        </w:rPr>
      </w:pPr>
      <w:r w:rsidRPr="00482158">
        <w:rPr>
          <w:rFonts w:ascii="Palatino Linotype" w:eastAsia="MS Mincho" w:hAnsi="Palatino Linotype" w:cs="Times New Roman"/>
          <w:b/>
          <w:color w:val="000000" w:themeColor="text1"/>
        </w:rPr>
        <w:t xml:space="preserve">CUARTO. </w:t>
      </w:r>
      <w:r w:rsidRPr="00482158">
        <w:rPr>
          <w:rFonts w:ascii="Palatino Linotype" w:eastAsia="MS Mincho" w:hAnsi="Palatino Linotype" w:cs="Times New Roman"/>
          <w:color w:val="000000" w:themeColor="text1"/>
        </w:rPr>
        <w:t>Notifíquese a</w:t>
      </w:r>
      <w:r w:rsidRPr="00482158">
        <w:rPr>
          <w:rFonts w:ascii="Palatino Linotype" w:eastAsia="MS Mincho" w:hAnsi="Palatino Linotype" w:cs="Times New Roman"/>
          <w:b/>
          <w:color w:val="000000" w:themeColor="text1"/>
        </w:rPr>
        <w:t xml:space="preserve"> </w:t>
      </w:r>
      <w:r w:rsidR="00E76820" w:rsidRPr="00E76820">
        <w:rPr>
          <w:rFonts w:ascii="Palatino Linotype" w:eastAsia="MS Mincho" w:hAnsi="Palatino Linotype" w:cs="Times New Roman"/>
          <w:b/>
          <w:color w:val="000000" w:themeColor="text1"/>
          <w:highlight w:val="black"/>
        </w:rPr>
        <w:t>-------</w:t>
      </w:r>
      <w:r w:rsidR="00E76820">
        <w:rPr>
          <w:rFonts w:ascii="Palatino Linotype" w:eastAsia="MS Mincho" w:hAnsi="Palatino Linotype" w:cs="Times New Roman"/>
          <w:b/>
          <w:color w:val="000000" w:themeColor="text1"/>
          <w:highlight w:val="black"/>
        </w:rPr>
        <w:t>-----</w:t>
      </w:r>
      <w:r w:rsidR="00E76820" w:rsidRPr="00E76820">
        <w:rPr>
          <w:rFonts w:ascii="Palatino Linotype" w:eastAsia="MS Mincho" w:hAnsi="Palatino Linotype" w:cs="Times New Roman"/>
          <w:b/>
          <w:color w:val="000000" w:themeColor="text1"/>
          <w:highlight w:val="black"/>
        </w:rPr>
        <w:t>------</w:t>
      </w:r>
      <w:r w:rsidRPr="00482158">
        <w:rPr>
          <w:rFonts w:ascii="Palatino Linotype" w:eastAsia="MS Mincho" w:hAnsi="Palatino Linotype" w:cs="Times New Roman"/>
          <w:color w:val="000000" w:themeColor="text1"/>
        </w:rPr>
        <w:t xml:space="preserve"> la presente resolución. </w:t>
      </w:r>
    </w:p>
    <w:p w14:paraId="0FC65A2B" w14:textId="470E481D" w:rsidR="007245C6" w:rsidRPr="00482158" w:rsidRDefault="007245C6" w:rsidP="007245C6">
      <w:pPr>
        <w:spacing w:before="240" w:after="360" w:line="360" w:lineRule="auto"/>
        <w:jc w:val="both"/>
        <w:rPr>
          <w:rFonts w:ascii="Palatino Linotype" w:eastAsia="MS Mincho" w:hAnsi="Palatino Linotype" w:cs="Times New Roman"/>
          <w:color w:val="000000" w:themeColor="text1"/>
        </w:rPr>
      </w:pPr>
      <w:r w:rsidRPr="00482158">
        <w:rPr>
          <w:rFonts w:ascii="Palatino Linotype" w:eastAsia="MS Mincho" w:hAnsi="Palatino Linotype" w:cs="Times New Roman"/>
          <w:b/>
          <w:color w:val="000000" w:themeColor="text1"/>
        </w:rPr>
        <w:t xml:space="preserve">QUINTO. </w:t>
      </w:r>
      <w:r w:rsidRPr="00482158">
        <w:rPr>
          <w:rFonts w:ascii="Palatino Linotype" w:eastAsia="MS Mincho" w:hAnsi="Palatino Linotype" w:cs="Times New Roman"/>
          <w:color w:val="000000" w:themeColor="text1"/>
        </w:rPr>
        <w:t>Se hace del conocimiento de</w:t>
      </w:r>
      <w:r w:rsidRPr="00482158">
        <w:rPr>
          <w:rFonts w:ascii="Palatino Linotype" w:eastAsia="MS Mincho" w:hAnsi="Palatino Linotype" w:cs="Times New Roman"/>
          <w:b/>
          <w:color w:val="000000" w:themeColor="text1"/>
        </w:rPr>
        <w:t xml:space="preserve"> </w:t>
      </w:r>
      <w:r w:rsidR="00E76820" w:rsidRPr="00E76820">
        <w:rPr>
          <w:rFonts w:ascii="Palatino Linotype" w:eastAsia="MS Mincho" w:hAnsi="Palatino Linotype" w:cs="Times New Roman"/>
          <w:b/>
          <w:color w:val="000000" w:themeColor="text1"/>
          <w:highlight w:val="black"/>
        </w:rPr>
        <w:t>-------------------</w:t>
      </w:r>
      <w:r w:rsidRPr="00482158">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477DCB5F" w14:textId="77777777" w:rsidR="007245C6" w:rsidRPr="00482158" w:rsidRDefault="007245C6" w:rsidP="007245C6">
      <w:pPr>
        <w:spacing w:before="240" w:after="360" w:line="360" w:lineRule="auto"/>
        <w:jc w:val="both"/>
      </w:pPr>
      <w:r w:rsidRPr="00482158">
        <w:rPr>
          <w:rFonts w:ascii="Palatino Linotype" w:eastAsia="MS Mincho" w:hAnsi="Palatino Linotype" w:cs="Times New Roman"/>
          <w:b/>
          <w:bCs/>
          <w:color w:val="000000" w:themeColor="text1"/>
        </w:rPr>
        <w:t>SEXTO.</w:t>
      </w:r>
      <w:r w:rsidRPr="00482158">
        <w:rPr>
          <w:rFonts w:ascii="Palatino Linotype" w:eastAsia="MS Mincho" w:hAnsi="Palatino Linotype" w:cs="Times New Roman"/>
          <w:b/>
          <w:color w:val="000000" w:themeColor="text1"/>
        </w:rPr>
        <w:t xml:space="preserve"> </w:t>
      </w:r>
      <w:r w:rsidRPr="00482158">
        <w:rPr>
          <w:rFonts w:ascii="Palatino Linotype" w:eastAsia="MS Mincho" w:hAnsi="Palatino Linotype" w:cs="Times New Roman"/>
          <w:bCs/>
          <w:color w:val="000000" w:themeColor="text1"/>
        </w:rPr>
        <w:t xml:space="preserve">Con fundamento en el artículo 198 de la Ley de Transparencia y Acceso a la Información Pública del Estado de México y Municipios, se apercibe al </w:t>
      </w:r>
      <w:r w:rsidRPr="00482158">
        <w:rPr>
          <w:rFonts w:ascii="Palatino Linotype" w:eastAsia="MS Mincho" w:hAnsi="Palatino Linotype" w:cs="Times New Roman"/>
          <w:b/>
          <w:bCs/>
          <w:color w:val="000000" w:themeColor="text1"/>
        </w:rPr>
        <w:t>SUJETO OBLIGADO</w:t>
      </w:r>
      <w:r w:rsidRPr="00482158">
        <w:rPr>
          <w:rFonts w:ascii="Palatino Linotype" w:eastAsia="MS Mincho" w:hAnsi="Palatino Linotype" w:cs="Times New Roman"/>
          <w:b/>
          <w:color w:val="000000" w:themeColor="text1"/>
        </w:rPr>
        <w:t xml:space="preserve"> </w:t>
      </w:r>
      <w:r w:rsidRPr="00482158">
        <w:rPr>
          <w:rFonts w:ascii="Palatino Linotype" w:eastAsia="MS Mincho" w:hAnsi="Palatino Linotype" w:cs="Times New Roman"/>
          <w:bCs/>
          <w:color w:val="000000" w:themeColor="text1"/>
        </w:rPr>
        <w:t>de que, en caso de incumplimiento total o parcial de la presente resolución, se actuará de conformidad con lo dispuesto en los artículos 213, 214, 215, 216 y 217 de la Ley en cita.</w:t>
      </w:r>
    </w:p>
    <w:p w14:paraId="326A712A" w14:textId="736ACCC9" w:rsidR="00895335" w:rsidRDefault="00025266" w:rsidP="00025266">
      <w:pPr>
        <w:pStyle w:val="Prrafodelista"/>
        <w:spacing w:line="360" w:lineRule="auto"/>
        <w:ind w:left="0"/>
        <w:jc w:val="both"/>
        <w:rPr>
          <w:rFonts w:ascii="Palatino Linotype" w:hAnsi="Palatino Linotype" w:cs="Arial"/>
          <w:color w:val="000000" w:themeColor="text1"/>
        </w:rPr>
      </w:pPr>
      <w:r w:rsidRPr="00482158">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482158">
        <w:rPr>
          <w:rFonts w:ascii="Palatino Linotype" w:hAnsi="Palatino Linotype"/>
          <w:color w:val="000000" w:themeColor="text1"/>
        </w:rPr>
        <w:t>,</w:t>
      </w:r>
      <w:r w:rsidRPr="00482158">
        <w:rPr>
          <w:rFonts w:ascii="Palatino Linotype" w:hAnsi="Palatino Linotype"/>
          <w:color w:val="000000" w:themeColor="text1"/>
        </w:rPr>
        <w:t xml:space="preserve"> JAVIER MARTÍNEZ CRUZ</w:t>
      </w:r>
      <w:r w:rsidR="00D71057" w:rsidRPr="00482158">
        <w:rPr>
          <w:rFonts w:ascii="Palatino Linotype" w:hAnsi="Palatino Linotype"/>
          <w:color w:val="000000" w:themeColor="text1"/>
        </w:rPr>
        <w:t xml:space="preserve"> Y LUIS GUSTAVO PARRA NORIEGA</w:t>
      </w:r>
      <w:r w:rsidRPr="00482158">
        <w:rPr>
          <w:rFonts w:ascii="Palatino Linotype" w:hAnsi="Palatino Linotype"/>
          <w:color w:val="000000" w:themeColor="text1"/>
        </w:rPr>
        <w:t xml:space="preserve">; EN LA </w:t>
      </w:r>
      <w:r w:rsidR="006218C0" w:rsidRPr="00482158">
        <w:rPr>
          <w:rFonts w:ascii="Palatino Linotype" w:hAnsi="Palatino Linotype"/>
          <w:color w:val="000000" w:themeColor="text1"/>
        </w:rPr>
        <w:t xml:space="preserve">VIGÉSIMO </w:t>
      </w:r>
      <w:r w:rsidR="007245C6" w:rsidRPr="00482158">
        <w:rPr>
          <w:rFonts w:ascii="Palatino Linotype" w:hAnsi="Palatino Linotype"/>
          <w:color w:val="000000" w:themeColor="text1"/>
        </w:rPr>
        <w:t>NOVENA</w:t>
      </w:r>
      <w:r w:rsidRPr="00482158">
        <w:rPr>
          <w:rFonts w:ascii="Palatino Linotype" w:hAnsi="Palatino Linotype"/>
          <w:color w:val="000000" w:themeColor="text1"/>
        </w:rPr>
        <w:t xml:space="preserve"> SESIÓN ORDINARIA CELEBRADA EL </w:t>
      </w:r>
      <w:r w:rsidR="007245C6" w:rsidRPr="00482158">
        <w:rPr>
          <w:rFonts w:ascii="Palatino Linotype" w:hAnsi="Palatino Linotype"/>
          <w:color w:val="000000" w:themeColor="text1"/>
        </w:rPr>
        <w:t>DOS</w:t>
      </w:r>
      <w:r w:rsidR="00D446E7" w:rsidRPr="00482158">
        <w:rPr>
          <w:rFonts w:ascii="Palatino Linotype" w:hAnsi="Palatino Linotype"/>
          <w:color w:val="000000" w:themeColor="text1"/>
        </w:rPr>
        <w:t xml:space="preserve"> (</w:t>
      </w:r>
      <w:r w:rsidR="007245C6" w:rsidRPr="00482158">
        <w:rPr>
          <w:rFonts w:ascii="Palatino Linotype" w:hAnsi="Palatino Linotype"/>
          <w:color w:val="000000" w:themeColor="text1"/>
        </w:rPr>
        <w:t>02</w:t>
      </w:r>
      <w:r w:rsidRPr="00482158">
        <w:rPr>
          <w:rFonts w:ascii="Palatino Linotype" w:hAnsi="Palatino Linotype"/>
          <w:color w:val="000000" w:themeColor="text1"/>
        </w:rPr>
        <w:t xml:space="preserve">) DE </w:t>
      </w:r>
      <w:r w:rsidR="007245C6" w:rsidRPr="00482158">
        <w:rPr>
          <w:rFonts w:ascii="Palatino Linotype" w:hAnsi="Palatino Linotype"/>
          <w:color w:val="000000" w:themeColor="text1"/>
        </w:rPr>
        <w:t>DICIEMBRE</w:t>
      </w:r>
      <w:r w:rsidRPr="00482158">
        <w:rPr>
          <w:rFonts w:ascii="Palatino Linotype" w:hAnsi="Palatino Linotype"/>
          <w:color w:val="000000" w:themeColor="text1"/>
        </w:rPr>
        <w:t xml:space="preserve"> DE DOS MIL </w:t>
      </w:r>
      <w:r w:rsidR="002426EA" w:rsidRPr="00482158">
        <w:rPr>
          <w:rFonts w:ascii="Palatino Linotype" w:hAnsi="Palatino Linotype"/>
          <w:color w:val="000000" w:themeColor="text1"/>
        </w:rPr>
        <w:t>VEINTE</w:t>
      </w:r>
      <w:r w:rsidRPr="00482158">
        <w:rPr>
          <w:rFonts w:ascii="Palatino Linotype" w:hAnsi="Palatino Linotype"/>
          <w:color w:val="000000" w:themeColor="text1"/>
        </w:rPr>
        <w:t>, AN</w:t>
      </w:r>
      <w:bookmarkStart w:id="46" w:name="_GoBack"/>
      <w:bookmarkEnd w:id="46"/>
      <w:r w:rsidRPr="00482158">
        <w:rPr>
          <w:rFonts w:ascii="Palatino Linotype" w:hAnsi="Palatino Linotype"/>
          <w:color w:val="000000" w:themeColor="text1"/>
        </w:rPr>
        <w:t>TE EL SECRETARIO TÉCNICO DEL PLENO ALEXIS TAPIA RAMÍREZ.</w:t>
      </w:r>
      <w:r w:rsidRPr="00482158">
        <w:rPr>
          <w:rFonts w:ascii="Palatino Linotype" w:hAnsi="Palatino Linotype" w:cs="Arial"/>
          <w:color w:val="000000" w:themeColor="text1"/>
        </w:rPr>
        <w:t xml:space="preserve"> </w:t>
      </w:r>
    </w:p>
    <w:p w14:paraId="5636F902" w14:textId="77777777" w:rsidR="00482158" w:rsidRDefault="00482158" w:rsidP="00025266">
      <w:pPr>
        <w:pStyle w:val="Prrafodelista"/>
        <w:spacing w:line="360" w:lineRule="auto"/>
        <w:ind w:left="0"/>
        <w:jc w:val="both"/>
        <w:rPr>
          <w:rFonts w:ascii="Palatino Linotype" w:hAnsi="Palatino Linotype" w:cs="Arial"/>
          <w:color w:val="000000" w:themeColor="text1"/>
        </w:rPr>
      </w:pPr>
    </w:p>
    <w:p w14:paraId="15FB98F2" w14:textId="77777777" w:rsidR="00482158" w:rsidRPr="00482158" w:rsidRDefault="00482158" w:rsidP="00025266">
      <w:pPr>
        <w:pStyle w:val="Prrafodelista"/>
        <w:spacing w:line="360" w:lineRule="auto"/>
        <w:ind w:left="0"/>
        <w:jc w:val="both"/>
        <w:rPr>
          <w:rFonts w:ascii="Palatino Linotype" w:hAnsi="Palatino Linotype" w:cs="Arial"/>
          <w:color w:val="000000" w:themeColor="text1"/>
        </w:rPr>
      </w:pPr>
    </w:p>
    <w:p w14:paraId="6EBDFB4D" w14:textId="1CB3C9BC" w:rsidR="004B05A5" w:rsidRPr="00482158"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482158" w14:paraId="03EB0F00" w14:textId="77777777" w:rsidTr="008E580D">
        <w:trPr>
          <w:trHeight w:val="1807"/>
        </w:trPr>
        <w:tc>
          <w:tcPr>
            <w:tcW w:w="9073" w:type="dxa"/>
            <w:gridSpan w:val="3"/>
            <w:vAlign w:val="center"/>
          </w:tcPr>
          <w:p w14:paraId="388439BE" w14:textId="77777777" w:rsidR="00025266" w:rsidRPr="00482158"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482158" w:rsidRDefault="009959DB" w:rsidP="004F39A4">
            <w:pPr>
              <w:spacing w:line="276" w:lineRule="auto"/>
              <w:jc w:val="center"/>
              <w:rPr>
                <w:rFonts w:ascii="Palatino Linotype" w:hAnsi="Palatino Linotype" w:cs="Times New Roman"/>
                <w:b/>
                <w:color w:val="000000" w:themeColor="text1"/>
              </w:rPr>
            </w:pPr>
            <w:r w:rsidRPr="00482158">
              <w:rPr>
                <w:rFonts w:ascii="Palatino Linotype" w:hAnsi="Palatino Linotype" w:cs="Times New Roman"/>
                <w:b/>
                <w:color w:val="000000" w:themeColor="text1"/>
              </w:rPr>
              <w:t>Zulema Martínez Sánchez</w:t>
            </w:r>
          </w:p>
          <w:p w14:paraId="5404AD8D" w14:textId="77777777" w:rsidR="009959DB" w:rsidRPr="00482158" w:rsidRDefault="009959DB" w:rsidP="004F39A4">
            <w:pPr>
              <w:spacing w:line="276" w:lineRule="auto"/>
              <w:jc w:val="center"/>
              <w:rPr>
                <w:rFonts w:ascii="Palatino Linotype" w:hAnsi="Palatino Linotype"/>
                <w:color w:val="000000" w:themeColor="text1"/>
              </w:rPr>
            </w:pPr>
            <w:r w:rsidRPr="00482158">
              <w:rPr>
                <w:rFonts w:ascii="Palatino Linotype" w:hAnsi="Palatino Linotype"/>
                <w:color w:val="000000" w:themeColor="text1"/>
              </w:rPr>
              <w:t>Comisionada Presidenta</w:t>
            </w:r>
          </w:p>
          <w:p w14:paraId="5282EDD6" w14:textId="77777777" w:rsidR="009959DB" w:rsidRPr="00482158" w:rsidRDefault="009959DB" w:rsidP="004F39A4">
            <w:pPr>
              <w:spacing w:line="276" w:lineRule="auto"/>
              <w:jc w:val="center"/>
              <w:rPr>
                <w:rFonts w:ascii="Palatino Linotype" w:hAnsi="Palatino Linotype"/>
                <w:color w:val="000000" w:themeColor="text1"/>
              </w:rPr>
            </w:pPr>
            <w:r w:rsidRPr="00482158">
              <w:rPr>
                <w:rFonts w:ascii="Palatino Linotype" w:hAnsi="Palatino Linotype" w:cs="Times New Roman"/>
                <w:color w:val="000000" w:themeColor="text1"/>
              </w:rPr>
              <w:t>(Rúbrica)</w:t>
            </w:r>
          </w:p>
        </w:tc>
      </w:tr>
      <w:tr w:rsidR="009959DB" w:rsidRPr="00482158" w14:paraId="6A19EF61" w14:textId="77777777" w:rsidTr="008E580D">
        <w:trPr>
          <w:trHeight w:val="2156"/>
        </w:trPr>
        <w:tc>
          <w:tcPr>
            <w:tcW w:w="4253" w:type="dxa"/>
            <w:vAlign w:val="center"/>
          </w:tcPr>
          <w:p w14:paraId="6BAB27D2" w14:textId="77777777" w:rsidR="009959DB" w:rsidRPr="00482158"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Default="00025266" w:rsidP="004F39A4">
            <w:pPr>
              <w:spacing w:line="276" w:lineRule="auto"/>
              <w:jc w:val="center"/>
              <w:rPr>
                <w:rFonts w:ascii="Palatino Linotype" w:hAnsi="Palatino Linotype" w:cs="Times New Roman"/>
                <w:b/>
                <w:color w:val="000000" w:themeColor="text1"/>
              </w:rPr>
            </w:pPr>
          </w:p>
          <w:p w14:paraId="6C15D326" w14:textId="77777777" w:rsidR="00482158" w:rsidRDefault="00482158" w:rsidP="004F39A4">
            <w:pPr>
              <w:spacing w:line="276" w:lineRule="auto"/>
              <w:jc w:val="center"/>
              <w:rPr>
                <w:rFonts w:ascii="Palatino Linotype" w:hAnsi="Palatino Linotype" w:cs="Times New Roman"/>
                <w:b/>
                <w:color w:val="000000" w:themeColor="text1"/>
              </w:rPr>
            </w:pPr>
          </w:p>
          <w:p w14:paraId="1C523F62" w14:textId="77777777" w:rsidR="00482158" w:rsidRPr="00482158" w:rsidRDefault="00482158" w:rsidP="004F39A4">
            <w:pPr>
              <w:spacing w:line="276" w:lineRule="auto"/>
              <w:jc w:val="center"/>
              <w:rPr>
                <w:rFonts w:ascii="Palatino Linotype" w:hAnsi="Palatino Linotype" w:cs="Times New Roman"/>
                <w:b/>
                <w:color w:val="000000" w:themeColor="text1"/>
              </w:rPr>
            </w:pPr>
          </w:p>
          <w:p w14:paraId="0A902DC5" w14:textId="77777777" w:rsidR="004F39A4" w:rsidRPr="00482158"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482158" w:rsidRDefault="009959DB" w:rsidP="004F39A4">
            <w:pPr>
              <w:spacing w:line="276" w:lineRule="auto"/>
              <w:jc w:val="center"/>
              <w:rPr>
                <w:rFonts w:ascii="Palatino Linotype" w:hAnsi="Palatino Linotype" w:cs="Times New Roman"/>
                <w:b/>
                <w:color w:val="000000" w:themeColor="text1"/>
              </w:rPr>
            </w:pPr>
            <w:r w:rsidRPr="00482158">
              <w:rPr>
                <w:rFonts w:ascii="Palatino Linotype" w:hAnsi="Palatino Linotype" w:cs="Times New Roman"/>
                <w:b/>
                <w:color w:val="000000" w:themeColor="text1"/>
              </w:rPr>
              <w:t xml:space="preserve">Eva </w:t>
            </w:r>
            <w:proofErr w:type="spellStart"/>
            <w:r w:rsidRPr="00482158">
              <w:rPr>
                <w:rFonts w:ascii="Palatino Linotype" w:hAnsi="Palatino Linotype" w:cs="Times New Roman"/>
                <w:b/>
                <w:color w:val="000000" w:themeColor="text1"/>
              </w:rPr>
              <w:t>Abaid</w:t>
            </w:r>
            <w:proofErr w:type="spellEnd"/>
            <w:r w:rsidRPr="00482158">
              <w:rPr>
                <w:rFonts w:ascii="Palatino Linotype" w:hAnsi="Palatino Linotype" w:cs="Times New Roman"/>
                <w:b/>
                <w:color w:val="000000" w:themeColor="text1"/>
              </w:rPr>
              <w:t xml:space="preserve"> Yapur</w:t>
            </w:r>
          </w:p>
          <w:p w14:paraId="129746B3" w14:textId="77777777" w:rsidR="009959DB" w:rsidRPr="00482158" w:rsidRDefault="009959DB"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Comisionada</w:t>
            </w:r>
          </w:p>
          <w:p w14:paraId="507FEFA2" w14:textId="77777777" w:rsidR="009959DB" w:rsidRPr="00482158" w:rsidRDefault="009959DB"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482158"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Default="004F39A4" w:rsidP="004F39A4">
            <w:pPr>
              <w:spacing w:line="276" w:lineRule="auto"/>
              <w:jc w:val="center"/>
              <w:rPr>
                <w:rFonts w:ascii="Palatino Linotype" w:hAnsi="Palatino Linotype" w:cs="Times New Roman"/>
                <w:b/>
                <w:color w:val="000000" w:themeColor="text1"/>
              </w:rPr>
            </w:pPr>
          </w:p>
          <w:p w14:paraId="35215631" w14:textId="77777777" w:rsidR="00482158" w:rsidRDefault="00482158" w:rsidP="004F39A4">
            <w:pPr>
              <w:spacing w:line="276" w:lineRule="auto"/>
              <w:jc w:val="center"/>
              <w:rPr>
                <w:rFonts w:ascii="Palatino Linotype" w:hAnsi="Palatino Linotype" w:cs="Times New Roman"/>
                <w:b/>
                <w:color w:val="000000" w:themeColor="text1"/>
              </w:rPr>
            </w:pPr>
          </w:p>
          <w:p w14:paraId="5AF4600E" w14:textId="77777777" w:rsidR="00482158" w:rsidRPr="00482158" w:rsidRDefault="00482158" w:rsidP="004F39A4">
            <w:pPr>
              <w:spacing w:line="276" w:lineRule="auto"/>
              <w:jc w:val="center"/>
              <w:rPr>
                <w:rFonts w:ascii="Palatino Linotype" w:hAnsi="Palatino Linotype" w:cs="Times New Roman"/>
                <w:b/>
                <w:color w:val="000000" w:themeColor="text1"/>
              </w:rPr>
            </w:pPr>
          </w:p>
          <w:p w14:paraId="1C51885A" w14:textId="77777777" w:rsidR="00025266" w:rsidRPr="00482158"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482158" w:rsidRDefault="009959DB" w:rsidP="004F39A4">
            <w:pPr>
              <w:spacing w:line="276" w:lineRule="auto"/>
              <w:jc w:val="center"/>
              <w:rPr>
                <w:rFonts w:ascii="Palatino Linotype" w:hAnsi="Palatino Linotype" w:cs="Times New Roman"/>
                <w:b/>
                <w:color w:val="000000" w:themeColor="text1"/>
              </w:rPr>
            </w:pPr>
            <w:r w:rsidRPr="00482158">
              <w:rPr>
                <w:rFonts w:ascii="Palatino Linotype" w:hAnsi="Palatino Linotype" w:cs="Times New Roman"/>
                <w:b/>
                <w:color w:val="000000" w:themeColor="text1"/>
              </w:rPr>
              <w:t>José Guadalupe Luna Hernández</w:t>
            </w:r>
          </w:p>
          <w:p w14:paraId="1BA46CF1" w14:textId="77777777" w:rsidR="009959DB" w:rsidRPr="00482158" w:rsidRDefault="009959DB"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Comisionado</w:t>
            </w:r>
          </w:p>
          <w:p w14:paraId="0DF4241C" w14:textId="77777777" w:rsidR="009959DB" w:rsidRPr="00482158" w:rsidRDefault="009959DB"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(Rúbrica)</w:t>
            </w:r>
          </w:p>
        </w:tc>
      </w:tr>
      <w:tr w:rsidR="00D71057" w:rsidRPr="00482158" w14:paraId="4AEE3EA2" w14:textId="77777777" w:rsidTr="002E66CA">
        <w:trPr>
          <w:trHeight w:val="2244"/>
        </w:trPr>
        <w:tc>
          <w:tcPr>
            <w:tcW w:w="4536" w:type="dxa"/>
            <w:gridSpan w:val="2"/>
            <w:vAlign w:val="center"/>
          </w:tcPr>
          <w:p w14:paraId="4A85A3EC" w14:textId="77777777" w:rsidR="00D71057" w:rsidRPr="00482158"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Default="00D71057" w:rsidP="004F39A4">
            <w:pPr>
              <w:spacing w:line="276" w:lineRule="auto"/>
              <w:jc w:val="center"/>
              <w:rPr>
                <w:rFonts w:ascii="Palatino Linotype" w:hAnsi="Palatino Linotype" w:cs="Times New Roman"/>
                <w:b/>
                <w:color w:val="000000" w:themeColor="text1"/>
              </w:rPr>
            </w:pPr>
          </w:p>
          <w:p w14:paraId="70273FDF" w14:textId="77777777" w:rsidR="00482158" w:rsidRDefault="00482158" w:rsidP="004F39A4">
            <w:pPr>
              <w:spacing w:line="276" w:lineRule="auto"/>
              <w:jc w:val="center"/>
              <w:rPr>
                <w:rFonts w:ascii="Palatino Linotype" w:hAnsi="Palatino Linotype" w:cs="Times New Roman"/>
                <w:b/>
                <w:color w:val="000000" w:themeColor="text1"/>
              </w:rPr>
            </w:pPr>
          </w:p>
          <w:p w14:paraId="50E26468" w14:textId="77777777" w:rsidR="00482158" w:rsidRDefault="00482158" w:rsidP="004F39A4">
            <w:pPr>
              <w:spacing w:line="276" w:lineRule="auto"/>
              <w:jc w:val="center"/>
              <w:rPr>
                <w:rFonts w:ascii="Palatino Linotype" w:hAnsi="Palatino Linotype" w:cs="Times New Roman"/>
                <w:b/>
                <w:color w:val="000000" w:themeColor="text1"/>
              </w:rPr>
            </w:pPr>
          </w:p>
          <w:p w14:paraId="1832B9BC" w14:textId="77777777" w:rsidR="00482158" w:rsidRDefault="00482158" w:rsidP="004F39A4">
            <w:pPr>
              <w:spacing w:line="276" w:lineRule="auto"/>
              <w:jc w:val="center"/>
              <w:rPr>
                <w:rFonts w:ascii="Palatino Linotype" w:hAnsi="Palatino Linotype" w:cs="Times New Roman"/>
                <w:b/>
                <w:color w:val="000000" w:themeColor="text1"/>
              </w:rPr>
            </w:pPr>
          </w:p>
          <w:p w14:paraId="6D0C18F7" w14:textId="77777777" w:rsidR="00482158" w:rsidRDefault="00482158" w:rsidP="004F39A4">
            <w:pPr>
              <w:spacing w:line="276" w:lineRule="auto"/>
              <w:jc w:val="center"/>
              <w:rPr>
                <w:rFonts w:ascii="Palatino Linotype" w:hAnsi="Palatino Linotype" w:cs="Times New Roman"/>
                <w:b/>
                <w:color w:val="000000" w:themeColor="text1"/>
              </w:rPr>
            </w:pPr>
          </w:p>
          <w:p w14:paraId="0426BA5D" w14:textId="77777777" w:rsidR="00482158" w:rsidRDefault="00482158" w:rsidP="004F39A4">
            <w:pPr>
              <w:spacing w:line="276" w:lineRule="auto"/>
              <w:jc w:val="center"/>
              <w:rPr>
                <w:rFonts w:ascii="Palatino Linotype" w:hAnsi="Palatino Linotype" w:cs="Times New Roman"/>
                <w:b/>
                <w:color w:val="000000" w:themeColor="text1"/>
              </w:rPr>
            </w:pPr>
          </w:p>
          <w:p w14:paraId="5CC8345C" w14:textId="77777777" w:rsidR="00482158" w:rsidRDefault="00482158" w:rsidP="004F39A4">
            <w:pPr>
              <w:spacing w:line="276" w:lineRule="auto"/>
              <w:jc w:val="center"/>
              <w:rPr>
                <w:rFonts w:ascii="Palatino Linotype" w:hAnsi="Palatino Linotype" w:cs="Times New Roman"/>
                <w:b/>
                <w:color w:val="000000" w:themeColor="text1"/>
              </w:rPr>
            </w:pPr>
          </w:p>
          <w:p w14:paraId="078D9E91" w14:textId="77777777" w:rsidR="00482158" w:rsidRPr="00482158" w:rsidRDefault="00482158" w:rsidP="004F39A4">
            <w:pPr>
              <w:spacing w:line="276" w:lineRule="auto"/>
              <w:jc w:val="center"/>
              <w:rPr>
                <w:rFonts w:ascii="Palatino Linotype" w:hAnsi="Palatino Linotype" w:cs="Times New Roman"/>
                <w:b/>
                <w:color w:val="000000" w:themeColor="text1"/>
              </w:rPr>
            </w:pPr>
          </w:p>
          <w:p w14:paraId="0E7833F6" w14:textId="77777777" w:rsidR="004F39A4" w:rsidRDefault="004F39A4" w:rsidP="004F39A4">
            <w:pPr>
              <w:spacing w:line="276" w:lineRule="auto"/>
              <w:jc w:val="center"/>
              <w:rPr>
                <w:rFonts w:ascii="Palatino Linotype" w:hAnsi="Palatino Linotype" w:cs="Times New Roman"/>
                <w:b/>
                <w:color w:val="000000" w:themeColor="text1"/>
              </w:rPr>
            </w:pPr>
          </w:p>
          <w:p w14:paraId="317F89CF" w14:textId="77777777" w:rsidR="00482158" w:rsidRPr="00482158" w:rsidRDefault="00482158" w:rsidP="004F39A4">
            <w:pPr>
              <w:spacing w:line="276" w:lineRule="auto"/>
              <w:jc w:val="center"/>
              <w:rPr>
                <w:rFonts w:ascii="Palatino Linotype" w:hAnsi="Palatino Linotype" w:cs="Times New Roman"/>
                <w:b/>
                <w:color w:val="000000" w:themeColor="text1"/>
              </w:rPr>
            </w:pPr>
          </w:p>
          <w:p w14:paraId="3F07FA4F" w14:textId="77777777" w:rsidR="00D71057" w:rsidRPr="00482158" w:rsidRDefault="00D71057"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b/>
                <w:color w:val="000000" w:themeColor="text1"/>
              </w:rPr>
              <w:t>Javier Martínez Cruz</w:t>
            </w:r>
            <w:r w:rsidRPr="00482158">
              <w:rPr>
                <w:rFonts w:ascii="Palatino Linotype" w:hAnsi="Palatino Linotype" w:cs="Times New Roman"/>
                <w:color w:val="000000" w:themeColor="text1"/>
              </w:rPr>
              <w:t xml:space="preserve"> </w:t>
            </w:r>
          </w:p>
          <w:p w14:paraId="1D351E01" w14:textId="301A6DEF" w:rsidR="00D71057" w:rsidRPr="00482158" w:rsidRDefault="00D71057"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Comisionado</w:t>
            </w:r>
          </w:p>
          <w:p w14:paraId="3B4DD7FA" w14:textId="19CCBE0B" w:rsidR="00D71057" w:rsidRPr="00482158" w:rsidRDefault="00D71057" w:rsidP="004F39A4">
            <w:pPr>
              <w:spacing w:line="276" w:lineRule="auto"/>
              <w:jc w:val="center"/>
              <w:rPr>
                <w:rFonts w:ascii="Palatino Linotype" w:hAnsi="Palatino Linotype" w:cs="Times New Roman"/>
                <w:b/>
                <w:color w:val="000000" w:themeColor="text1"/>
              </w:rPr>
            </w:pPr>
            <w:r w:rsidRPr="00482158">
              <w:rPr>
                <w:rFonts w:ascii="Palatino Linotype" w:hAnsi="Palatino Linotype" w:cs="Times New Roman"/>
                <w:color w:val="000000" w:themeColor="text1"/>
              </w:rPr>
              <w:t>(Rúbrica)</w:t>
            </w:r>
          </w:p>
        </w:tc>
        <w:tc>
          <w:tcPr>
            <w:tcW w:w="4537" w:type="dxa"/>
            <w:vAlign w:val="center"/>
          </w:tcPr>
          <w:p w14:paraId="00F83D60" w14:textId="77777777" w:rsidR="00D71057" w:rsidRPr="00482158" w:rsidRDefault="00D71057" w:rsidP="004F39A4">
            <w:pPr>
              <w:spacing w:line="276" w:lineRule="auto"/>
              <w:jc w:val="center"/>
              <w:rPr>
                <w:rFonts w:ascii="Palatino Linotype" w:hAnsi="Palatino Linotype" w:cs="Times New Roman"/>
                <w:color w:val="000000" w:themeColor="text1"/>
              </w:rPr>
            </w:pPr>
          </w:p>
          <w:p w14:paraId="346E2EEC" w14:textId="77777777" w:rsidR="004F39A4" w:rsidRDefault="004F39A4" w:rsidP="004F39A4">
            <w:pPr>
              <w:spacing w:line="276" w:lineRule="auto"/>
              <w:jc w:val="center"/>
              <w:rPr>
                <w:rFonts w:ascii="Palatino Linotype" w:hAnsi="Palatino Linotype" w:cs="Times New Roman"/>
                <w:color w:val="000000" w:themeColor="text1"/>
              </w:rPr>
            </w:pPr>
          </w:p>
          <w:p w14:paraId="2CCA448D" w14:textId="77777777" w:rsidR="00482158" w:rsidRDefault="00482158" w:rsidP="004F39A4">
            <w:pPr>
              <w:spacing w:line="276" w:lineRule="auto"/>
              <w:jc w:val="center"/>
              <w:rPr>
                <w:rFonts w:ascii="Palatino Linotype" w:hAnsi="Palatino Linotype" w:cs="Times New Roman"/>
                <w:color w:val="000000" w:themeColor="text1"/>
              </w:rPr>
            </w:pPr>
          </w:p>
          <w:p w14:paraId="66B4967C" w14:textId="77777777" w:rsidR="00482158" w:rsidRDefault="00482158" w:rsidP="004F39A4">
            <w:pPr>
              <w:spacing w:line="276" w:lineRule="auto"/>
              <w:jc w:val="center"/>
              <w:rPr>
                <w:rFonts w:ascii="Palatino Linotype" w:hAnsi="Palatino Linotype" w:cs="Times New Roman"/>
                <w:color w:val="000000" w:themeColor="text1"/>
              </w:rPr>
            </w:pPr>
          </w:p>
          <w:p w14:paraId="38FDF4E7" w14:textId="77777777" w:rsidR="00482158" w:rsidRDefault="00482158" w:rsidP="004F39A4">
            <w:pPr>
              <w:spacing w:line="276" w:lineRule="auto"/>
              <w:jc w:val="center"/>
              <w:rPr>
                <w:rFonts w:ascii="Palatino Linotype" w:hAnsi="Palatino Linotype" w:cs="Times New Roman"/>
                <w:color w:val="000000" w:themeColor="text1"/>
              </w:rPr>
            </w:pPr>
          </w:p>
          <w:p w14:paraId="01A9244E" w14:textId="77777777" w:rsidR="00482158" w:rsidRPr="00482158" w:rsidRDefault="00482158" w:rsidP="004F39A4">
            <w:pPr>
              <w:spacing w:line="276" w:lineRule="auto"/>
              <w:jc w:val="center"/>
              <w:rPr>
                <w:rFonts w:ascii="Palatino Linotype" w:hAnsi="Palatino Linotype" w:cs="Times New Roman"/>
                <w:color w:val="000000" w:themeColor="text1"/>
              </w:rPr>
            </w:pPr>
          </w:p>
          <w:p w14:paraId="4E572D4B" w14:textId="77777777" w:rsidR="00D71057" w:rsidRDefault="00D71057" w:rsidP="004F39A4">
            <w:pPr>
              <w:spacing w:line="276" w:lineRule="auto"/>
              <w:jc w:val="center"/>
              <w:rPr>
                <w:rFonts w:ascii="Palatino Linotype" w:hAnsi="Palatino Linotype" w:cs="Times New Roman"/>
                <w:color w:val="000000" w:themeColor="text1"/>
              </w:rPr>
            </w:pPr>
          </w:p>
          <w:p w14:paraId="5F08DECA" w14:textId="77777777" w:rsidR="00482158" w:rsidRDefault="00482158" w:rsidP="004F39A4">
            <w:pPr>
              <w:spacing w:line="276" w:lineRule="auto"/>
              <w:jc w:val="center"/>
              <w:rPr>
                <w:rFonts w:ascii="Palatino Linotype" w:hAnsi="Palatino Linotype" w:cs="Times New Roman"/>
                <w:color w:val="000000" w:themeColor="text1"/>
              </w:rPr>
            </w:pPr>
          </w:p>
          <w:p w14:paraId="7257DB79" w14:textId="77777777" w:rsidR="00482158" w:rsidRDefault="00482158" w:rsidP="004F39A4">
            <w:pPr>
              <w:spacing w:line="276" w:lineRule="auto"/>
              <w:jc w:val="center"/>
              <w:rPr>
                <w:rFonts w:ascii="Palatino Linotype" w:hAnsi="Palatino Linotype" w:cs="Times New Roman"/>
                <w:color w:val="000000" w:themeColor="text1"/>
              </w:rPr>
            </w:pPr>
          </w:p>
          <w:p w14:paraId="2F8BA6F8" w14:textId="77777777" w:rsidR="00482158" w:rsidRDefault="00482158" w:rsidP="004F39A4">
            <w:pPr>
              <w:spacing w:line="276" w:lineRule="auto"/>
              <w:jc w:val="center"/>
              <w:rPr>
                <w:rFonts w:ascii="Palatino Linotype" w:hAnsi="Palatino Linotype" w:cs="Times New Roman"/>
                <w:color w:val="000000" w:themeColor="text1"/>
              </w:rPr>
            </w:pPr>
          </w:p>
          <w:p w14:paraId="04D687B8" w14:textId="77777777" w:rsidR="00482158" w:rsidRPr="00482158" w:rsidRDefault="00482158" w:rsidP="004F39A4">
            <w:pPr>
              <w:spacing w:line="276" w:lineRule="auto"/>
              <w:jc w:val="center"/>
              <w:rPr>
                <w:rFonts w:ascii="Palatino Linotype" w:hAnsi="Palatino Linotype" w:cs="Times New Roman"/>
                <w:color w:val="000000" w:themeColor="text1"/>
              </w:rPr>
            </w:pPr>
          </w:p>
          <w:p w14:paraId="61E9973B" w14:textId="77777777" w:rsidR="00D71057" w:rsidRPr="00482158" w:rsidRDefault="00D71057"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b/>
                <w:color w:val="000000" w:themeColor="text1"/>
              </w:rPr>
              <w:t>Luis Gustavo Parra Noriega</w:t>
            </w:r>
          </w:p>
          <w:p w14:paraId="595B9D35" w14:textId="77777777" w:rsidR="00D71057" w:rsidRPr="00482158" w:rsidRDefault="00D71057"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Comisionado</w:t>
            </w:r>
          </w:p>
          <w:p w14:paraId="19E39595" w14:textId="699E76CA" w:rsidR="00D71057" w:rsidRPr="00482158" w:rsidRDefault="00D71057"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(Rúbrica)</w:t>
            </w:r>
          </w:p>
        </w:tc>
      </w:tr>
      <w:tr w:rsidR="009959DB" w:rsidRPr="00482158" w14:paraId="21A689F2" w14:textId="77777777" w:rsidTr="008E580D">
        <w:trPr>
          <w:trHeight w:val="1953"/>
        </w:trPr>
        <w:tc>
          <w:tcPr>
            <w:tcW w:w="9073" w:type="dxa"/>
            <w:gridSpan w:val="3"/>
            <w:vAlign w:val="center"/>
          </w:tcPr>
          <w:p w14:paraId="30E5ADF6" w14:textId="2AAACDE0" w:rsidR="009959DB" w:rsidRPr="00482158"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482158"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Default="004F39A4" w:rsidP="004F39A4">
            <w:pPr>
              <w:pStyle w:val="Prrafodelista"/>
              <w:spacing w:line="276" w:lineRule="auto"/>
              <w:ind w:left="0"/>
              <w:jc w:val="center"/>
              <w:rPr>
                <w:rFonts w:ascii="Palatino Linotype" w:hAnsi="Palatino Linotype"/>
                <w:color w:val="000000" w:themeColor="text1"/>
              </w:rPr>
            </w:pPr>
          </w:p>
          <w:p w14:paraId="1B91553B" w14:textId="77777777" w:rsidR="00482158" w:rsidRPr="00482158" w:rsidRDefault="00482158" w:rsidP="004F39A4">
            <w:pPr>
              <w:pStyle w:val="Prrafodelista"/>
              <w:spacing w:line="276" w:lineRule="auto"/>
              <w:ind w:left="0"/>
              <w:jc w:val="center"/>
              <w:rPr>
                <w:rFonts w:ascii="Palatino Linotype" w:hAnsi="Palatino Linotype"/>
                <w:color w:val="000000" w:themeColor="text1"/>
              </w:rPr>
            </w:pPr>
          </w:p>
          <w:p w14:paraId="24B128E1" w14:textId="78E463D6" w:rsidR="009959DB" w:rsidRPr="00482158" w:rsidRDefault="0034614E" w:rsidP="004F39A4">
            <w:pPr>
              <w:spacing w:line="276" w:lineRule="auto"/>
              <w:jc w:val="center"/>
              <w:rPr>
                <w:rFonts w:ascii="Palatino Linotype" w:hAnsi="Palatino Linotype" w:cs="Times New Roman"/>
                <w:b/>
                <w:color w:val="000000" w:themeColor="text1"/>
              </w:rPr>
            </w:pPr>
            <w:r w:rsidRPr="00482158">
              <w:rPr>
                <w:rFonts w:ascii="Palatino Linotype" w:hAnsi="Palatino Linotype" w:cs="Times New Roman"/>
                <w:b/>
                <w:color w:val="000000" w:themeColor="text1"/>
              </w:rPr>
              <w:t>Alexis Tapia Ramírez</w:t>
            </w:r>
          </w:p>
          <w:p w14:paraId="3B79F6BC" w14:textId="4AE470CA" w:rsidR="009959DB" w:rsidRPr="00482158" w:rsidRDefault="0034614E"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Secretario</w:t>
            </w:r>
            <w:r w:rsidR="009959DB" w:rsidRPr="00482158">
              <w:rPr>
                <w:rFonts w:ascii="Palatino Linotype" w:hAnsi="Palatino Linotype" w:cs="Times New Roman"/>
                <w:color w:val="000000" w:themeColor="text1"/>
              </w:rPr>
              <w:t xml:space="preserve"> Técnic</w:t>
            </w:r>
            <w:r w:rsidRPr="00482158">
              <w:rPr>
                <w:rFonts w:ascii="Palatino Linotype" w:hAnsi="Palatino Linotype" w:cs="Times New Roman"/>
                <w:color w:val="000000" w:themeColor="text1"/>
              </w:rPr>
              <w:t>o</w:t>
            </w:r>
            <w:r w:rsidR="009959DB" w:rsidRPr="00482158">
              <w:rPr>
                <w:rFonts w:ascii="Palatino Linotype" w:hAnsi="Palatino Linotype" w:cs="Times New Roman"/>
                <w:color w:val="000000" w:themeColor="text1"/>
              </w:rPr>
              <w:t xml:space="preserve"> del Pleno</w:t>
            </w:r>
          </w:p>
          <w:p w14:paraId="6AE9AD34" w14:textId="2D7454BC" w:rsidR="009959DB" w:rsidRPr="00482158" w:rsidRDefault="009959DB" w:rsidP="004F39A4">
            <w:pPr>
              <w:spacing w:line="276" w:lineRule="auto"/>
              <w:jc w:val="center"/>
              <w:rPr>
                <w:rFonts w:ascii="Palatino Linotype" w:hAnsi="Palatino Linotype" w:cs="Times New Roman"/>
                <w:color w:val="000000" w:themeColor="text1"/>
              </w:rPr>
            </w:pPr>
            <w:r w:rsidRPr="00482158">
              <w:rPr>
                <w:rFonts w:ascii="Palatino Linotype" w:hAnsi="Palatino Linotype" w:cs="Times New Roman"/>
                <w:color w:val="000000" w:themeColor="text1"/>
              </w:rPr>
              <w:t>(Rúbrica)</w:t>
            </w:r>
          </w:p>
        </w:tc>
      </w:tr>
    </w:tbl>
    <w:p w14:paraId="09D5B693" w14:textId="2CF68800" w:rsidR="00BB5CA9" w:rsidRPr="00EE0ACB" w:rsidRDefault="00025266" w:rsidP="00B818B8">
      <w:pPr>
        <w:spacing w:before="240" w:after="240" w:line="360" w:lineRule="auto"/>
        <w:ind w:right="49"/>
        <w:jc w:val="both"/>
      </w:pPr>
      <w:r w:rsidRPr="00482158">
        <w:rPr>
          <w:rFonts w:ascii="Palatino Linotype" w:hAnsi="Palatino Linotype" w:cs="Arial"/>
          <w:color w:val="000000" w:themeColor="text1"/>
        </w:rPr>
        <w:t xml:space="preserve">Esta hoja corresponde a la resolución de </w:t>
      </w:r>
      <w:r w:rsidR="007245C6" w:rsidRPr="00482158">
        <w:rPr>
          <w:rFonts w:ascii="Palatino Linotype" w:hAnsi="Palatino Linotype" w:cs="Arial"/>
          <w:color w:val="000000" w:themeColor="text1"/>
        </w:rPr>
        <w:t>dos</w:t>
      </w:r>
      <w:r w:rsidR="002E1C05" w:rsidRPr="00482158">
        <w:rPr>
          <w:rFonts w:ascii="Palatino Linotype" w:hAnsi="Palatino Linotype" w:cs="Arial"/>
          <w:color w:val="000000" w:themeColor="text1"/>
        </w:rPr>
        <w:t xml:space="preserve"> (</w:t>
      </w:r>
      <w:r w:rsidR="007245C6" w:rsidRPr="00482158">
        <w:rPr>
          <w:rFonts w:ascii="Palatino Linotype" w:hAnsi="Palatino Linotype" w:cs="Arial"/>
          <w:color w:val="000000" w:themeColor="text1"/>
        </w:rPr>
        <w:t>02</w:t>
      </w:r>
      <w:r w:rsidR="002E1C05" w:rsidRPr="00482158">
        <w:rPr>
          <w:rFonts w:ascii="Palatino Linotype" w:hAnsi="Palatino Linotype" w:cs="Arial"/>
          <w:color w:val="000000" w:themeColor="text1"/>
        </w:rPr>
        <w:t xml:space="preserve">) de </w:t>
      </w:r>
      <w:r w:rsidR="007245C6" w:rsidRPr="00482158">
        <w:rPr>
          <w:rFonts w:ascii="Palatino Linotype" w:hAnsi="Palatino Linotype" w:cs="Arial"/>
          <w:color w:val="000000" w:themeColor="text1"/>
        </w:rPr>
        <w:t>diciembre</w:t>
      </w:r>
      <w:r w:rsidR="002E1C05" w:rsidRPr="00482158">
        <w:rPr>
          <w:rFonts w:ascii="Palatino Linotype" w:hAnsi="Palatino Linotype" w:cs="Arial"/>
          <w:color w:val="000000" w:themeColor="text1"/>
        </w:rPr>
        <w:t xml:space="preserve"> de dos mil veinte, </w:t>
      </w:r>
      <w:r w:rsidRPr="00482158">
        <w:rPr>
          <w:rFonts w:ascii="Palatino Linotype" w:hAnsi="Palatino Linotype" w:cs="Arial"/>
          <w:color w:val="000000" w:themeColor="text1"/>
        </w:rPr>
        <w:t xml:space="preserve">emitida en el recurso de revisión </w:t>
      </w:r>
      <w:r w:rsidR="003B11EF" w:rsidRPr="00482158">
        <w:rPr>
          <w:rFonts w:ascii="Palatino Linotype" w:hAnsi="Palatino Linotype" w:cs="Arial"/>
          <w:b/>
          <w:bCs/>
          <w:color w:val="000000" w:themeColor="text1"/>
          <w:lang w:eastAsia="es-MX"/>
        </w:rPr>
        <w:t>04013/INFOEM/IP/RR/2020</w:t>
      </w:r>
      <w:r w:rsidRPr="00482158">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39A11" w14:textId="77777777" w:rsidR="0057772C" w:rsidRDefault="0057772C" w:rsidP="00587366">
      <w:r>
        <w:separator/>
      </w:r>
    </w:p>
  </w:endnote>
  <w:endnote w:type="continuationSeparator" w:id="0">
    <w:p w14:paraId="42281971" w14:textId="77777777" w:rsidR="0057772C" w:rsidRDefault="0057772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Italic">
    <w:altName w:val="Arial Narrow"/>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245C6" w:rsidRPr="00883450" w:rsidRDefault="007245C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0713">
              <w:rPr>
                <w:rFonts w:ascii="Palatino Linotype" w:hAnsi="Palatino Linotype"/>
                <w:b/>
                <w:bCs/>
                <w:noProof/>
                <w:sz w:val="22"/>
                <w:szCs w:val="20"/>
              </w:rPr>
              <w:t>84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0713">
              <w:rPr>
                <w:rFonts w:ascii="Palatino Linotype" w:hAnsi="Palatino Linotype"/>
                <w:b/>
                <w:bCs/>
                <w:noProof/>
                <w:sz w:val="22"/>
                <w:szCs w:val="20"/>
              </w:rPr>
              <w:t>86</w:t>
            </w:r>
            <w:r w:rsidRPr="00883450">
              <w:rPr>
                <w:rFonts w:ascii="Palatino Linotype" w:hAnsi="Palatino Linotype"/>
                <w:b/>
                <w:bCs/>
                <w:sz w:val="22"/>
                <w:szCs w:val="20"/>
              </w:rPr>
              <w:fldChar w:fldCharType="end"/>
            </w:r>
          </w:p>
        </w:sdtContent>
      </w:sdt>
    </w:sdtContent>
  </w:sdt>
  <w:p w14:paraId="6243EC1B" w14:textId="77777777" w:rsidR="007245C6" w:rsidRDefault="007245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7245C6" w:rsidRPr="00883450" w:rsidRDefault="007245C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0713" w:rsidRPr="009E07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0713" w:rsidRPr="009E0713">
      <w:rPr>
        <w:rFonts w:ascii="Palatino Linotype" w:hAnsi="Palatino Linotype"/>
        <w:noProof/>
        <w:sz w:val="22"/>
        <w:szCs w:val="22"/>
        <w:lang w:val="es-ES"/>
      </w:rPr>
      <w:t>86</w:t>
    </w:r>
    <w:r w:rsidRPr="00883450">
      <w:rPr>
        <w:rFonts w:ascii="Palatino Linotype" w:hAnsi="Palatino Linotype"/>
        <w:sz w:val="22"/>
        <w:szCs w:val="22"/>
      </w:rPr>
      <w:fldChar w:fldCharType="end"/>
    </w:r>
  </w:p>
  <w:p w14:paraId="5F5C4865" w14:textId="77777777" w:rsidR="007245C6" w:rsidRPr="00883450" w:rsidRDefault="007245C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253A" w14:textId="77777777" w:rsidR="0057772C" w:rsidRDefault="0057772C" w:rsidP="00587366">
      <w:r>
        <w:separator/>
      </w:r>
    </w:p>
  </w:footnote>
  <w:footnote w:type="continuationSeparator" w:id="0">
    <w:p w14:paraId="66E2F8C4" w14:textId="77777777" w:rsidR="0057772C" w:rsidRDefault="0057772C" w:rsidP="00587366">
      <w:r>
        <w:continuationSeparator/>
      </w:r>
    </w:p>
  </w:footnote>
  <w:footnote w:id="1">
    <w:p w14:paraId="01DB4625" w14:textId="77777777" w:rsidR="007245C6" w:rsidRPr="00762DE6" w:rsidRDefault="007245C6" w:rsidP="008B2A1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41EAB31" w14:textId="77777777" w:rsidR="007245C6" w:rsidRPr="00762DE6" w:rsidRDefault="007245C6" w:rsidP="008B2A1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379A6805" w14:textId="77777777" w:rsidR="007245C6" w:rsidRPr="00762DE6" w:rsidRDefault="007245C6" w:rsidP="008B2A1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99563E7" w14:textId="77777777" w:rsidR="007245C6" w:rsidRDefault="007245C6" w:rsidP="008B2A1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76D3C707" w14:textId="77777777" w:rsidR="007245C6" w:rsidRDefault="007245C6" w:rsidP="008B2A1D">
      <w:pPr>
        <w:pStyle w:val="Textonotapie"/>
      </w:pPr>
      <w:r>
        <w:rPr>
          <w:rStyle w:val="Refdenotaalpie"/>
        </w:rPr>
        <w:footnoteRef/>
      </w:r>
      <w:r>
        <w:t xml:space="preserve"> Ley de Transparencia y Acceso a la Información Pública del Estado de México y Municipios. Artículo 9. …</w:t>
      </w:r>
    </w:p>
    <w:p w14:paraId="35874E61" w14:textId="77777777" w:rsidR="007245C6" w:rsidRDefault="007245C6" w:rsidP="008B2A1D">
      <w:pPr>
        <w:pStyle w:val="Textonotapie"/>
      </w:pPr>
      <w:r>
        <w:t>II. Eficacia: Obligación del Instituto para tutelar, de manera efectiva, el derecho de acceso a la información;</w:t>
      </w:r>
    </w:p>
    <w:p w14:paraId="22D6BC60" w14:textId="77777777" w:rsidR="007245C6" w:rsidRDefault="007245C6" w:rsidP="008B2A1D">
      <w:pPr>
        <w:pStyle w:val="Textonotapie"/>
      </w:pPr>
      <w:r>
        <w:t xml:space="preserve">… </w:t>
      </w:r>
    </w:p>
  </w:footnote>
  <w:footnote w:id="6">
    <w:p w14:paraId="1123E2EC" w14:textId="77777777" w:rsidR="007245C6" w:rsidRDefault="007245C6" w:rsidP="008B2A1D">
      <w:pPr>
        <w:pStyle w:val="Textonotapie"/>
      </w:pPr>
      <w:r>
        <w:rPr>
          <w:rStyle w:val="Refdenotaalpie"/>
        </w:rPr>
        <w:footnoteRef/>
      </w:r>
      <w:r>
        <w:t xml:space="preserve"> Relatoría Especial para la Libertad de Expresión de la Comisión Interamericana de Derechos Humanos. El Derecho de Acceso a la Información en el Marco Jurídico Interamericano. Segunda Edición. Párrafo 10, página 4.</w:t>
      </w:r>
    </w:p>
  </w:footnote>
  <w:footnote w:id="7">
    <w:p w14:paraId="4942985F" w14:textId="12C7E1B2" w:rsidR="007245C6" w:rsidRDefault="007245C6">
      <w:pPr>
        <w:pStyle w:val="Textonotapie"/>
      </w:pPr>
      <w:r>
        <w:rPr>
          <w:rStyle w:val="Refdenotaalpie"/>
        </w:rPr>
        <w:footnoteRef/>
      </w:r>
      <w:r>
        <w:t xml:space="preserve"> </w:t>
      </w:r>
      <w:r w:rsidRPr="00221979">
        <w:t>https://www.sarcoem.org.mx/sarcoem/ciudadano/login.page</w:t>
      </w:r>
    </w:p>
  </w:footnote>
  <w:footnote w:id="8">
    <w:p w14:paraId="140158FF" w14:textId="77777777" w:rsidR="007245C6" w:rsidRPr="00483205" w:rsidRDefault="007245C6" w:rsidP="00A32903">
      <w:pPr>
        <w:pStyle w:val="Textonotapie"/>
        <w:rPr>
          <w:rFonts w:ascii="Palatino Linotype" w:hAnsi="Palatino Linotype"/>
          <w:sz w:val="18"/>
        </w:rPr>
      </w:pPr>
      <w:r w:rsidRPr="00483205">
        <w:rPr>
          <w:rStyle w:val="Refdenotaalpie"/>
          <w:rFonts w:ascii="Palatino Linotype" w:hAnsi="Palatino Linotype"/>
          <w:sz w:val="18"/>
        </w:rPr>
        <w:footnoteRef/>
      </w:r>
      <w:r w:rsidRPr="00483205">
        <w:rPr>
          <w:rFonts w:ascii="Palatino Linotype" w:hAnsi="Palatino Linotype"/>
          <w:sz w:val="18"/>
        </w:rPr>
        <w:t xml:space="preserve"> Publicada en el periódico oficial </w:t>
      </w:r>
      <w:r w:rsidRPr="00483205">
        <w:rPr>
          <w:rFonts w:ascii="Palatino Linotype" w:hAnsi="Palatino Linotype"/>
          <w:i/>
          <w:sz w:val="18"/>
        </w:rPr>
        <w:t>Gaceta del Gobierno</w:t>
      </w:r>
      <w:r w:rsidRPr="00483205">
        <w:rPr>
          <w:rFonts w:ascii="Palatino Linotype" w:hAnsi="Palatino Linotype"/>
          <w:sz w:val="18"/>
        </w:rPr>
        <w:t xml:space="preserve"> el treinta de mayo de dos mil diecisiete.</w:t>
      </w:r>
    </w:p>
  </w:footnote>
  <w:footnote w:id="9">
    <w:p w14:paraId="18F27C8B" w14:textId="032930D2" w:rsidR="007245C6" w:rsidRDefault="007245C6">
      <w:pPr>
        <w:pStyle w:val="Textonotapie"/>
      </w:pPr>
      <w:r>
        <w:rPr>
          <w:rStyle w:val="Refdenotaalpie"/>
        </w:rPr>
        <w:footnoteRef/>
      </w:r>
      <w:r>
        <w:t xml:space="preserve"> Artículo 7, Código Penal Federal.</w:t>
      </w:r>
    </w:p>
  </w:footnote>
  <w:footnote w:id="10">
    <w:p w14:paraId="22CC5AE8" w14:textId="63104B64" w:rsidR="007245C6" w:rsidRDefault="007245C6">
      <w:pPr>
        <w:pStyle w:val="Textonotapie"/>
      </w:pPr>
      <w:r>
        <w:rPr>
          <w:rStyle w:val="Refdenotaalpie"/>
        </w:rPr>
        <w:footnoteRef/>
      </w:r>
      <w:r>
        <w:t xml:space="preserve"> Artículo 8, Ídem.</w:t>
      </w:r>
    </w:p>
  </w:footnote>
  <w:footnote w:id="11">
    <w:p w14:paraId="404237F7" w14:textId="0E7ADFD4" w:rsidR="007245C6" w:rsidRDefault="007245C6">
      <w:pPr>
        <w:pStyle w:val="Textonotapie"/>
      </w:pPr>
      <w:r>
        <w:rPr>
          <w:rStyle w:val="Refdenotaalpie"/>
        </w:rPr>
        <w:footnoteRef/>
      </w:r>
      <w:r>
        <w:t xml:space="preserve"> Artículo 9, Ídem.</w:t>
      </w:r>
    </w:p>
  </w:footnote>
  <w:footnote w:id="12">
    <w:p w14:paraId="711DAF62" w14:textId="532F8B59" w:rsidR="007245C6" w:rsidRDefault="007245C6">
      <w:pPr>
        <w:pStyle w:val="Textonotapie"/>
      </w:pPr>
      <w:r>
        <w:rPr>
          <w:rStyle w:val="Refdenotaalpie"/>
        </w:rPr>
        <w:footnoteRef/>
      </w:r>
      <w:r>
        <w:t xml:space="preserve"> Artículo 112, Código Nacional de Procedimientos Penales.</w:t>
      </w:r>
    </w:p>
  </w:footnote>
  <w:footnote w:id="13">
    <w:p w14:paraId="7930ED61" w14:textId="1A95D209" w:rsidR="007245C6" w:rsidRDefault="007245C6">
      <w:pPr>
        <w:pStyle w:val="Textonotapie"/>
      </w:pPr>
      <w:r>
        <w:rPr>
          <w:rStyle w:val="Refdenotaalpie"/>
        </w:rPr>
        <w:footnoteRef/>
      </w:r>
      <w:r>
        <w:t xml:space="preserve"> Artículo 113, Ídem.</w:t>
      </w:r>
    </w:p>
  </w:footnote>
  <w:footnote w:id="14">
    <w:p w14:paraId="7BF8374C" w14:textId="51B8F4BE" w:rsidR="007245C6" w:rsidRDefault="007245C6">
      <w:pPr>
        <w:pStyle w:val="Textonotapie"/>
      </w:pPr>
      <w:r>
        <w:rPr>
          <w:rStyle w:val="Refdenotaalpie"/>
        </w:rPr>
        <w:footnoteRef/>
      </w:r>
      <w:r>
        <w:t xml:space="preserve"> Artículo 115, Código Nacional de Procedimientos Penales.</w:t>
      </w:r>
    </w:p>
  </w:footnote>
  <w:footnote w:id="15">
    <w:p w14:paraId="1BEDB66D" w14:textId="77777777" w:rsidR="007245C6" w:rsidRDefault="007245C6" w:rsidP="00E112AC">
      <w:pPr>
        <w:pStyle w:val="Textonotapie"/>
      </w:pPr>
      <w:r>
        <w:rPr>
          <w:rStyle w:val="Refdenotaalpie"/>
        </w:rPr>
        <w:footnoteRef/>
      </w:r>
      <w:r>
        <w:t xml:space="preserve"> Artículo 122 de la Ley de Transparencia y Acceso a la Información Pública del Estado de México y Municipios.</w:t>
      </w:r>
    </w:p>
  </w:footnote>
  <w:footnote w:id="16">
    <w:p w14:paraId="097C3A7C" w14:textId="77777777" w:rsidR="007245C6" w:rsidRDefault="007245C6" w:rsidP="00E112AC">
      <w:pPr>
        <w:pStyle w:val="Textonotapie"/>
      </w:pPr>
      <w:r>
        <w:rPr>
          <w:rStyle w:val="Refdenotaalpie"/>
        </w:rPr>
        <w:footnoteRef/>
      </w:r>
      <w:r>
        <w:t xml:space="preserve"> Artículo 132, Ídem.</w:t>
      </w:r>
    </w:p>
  </w:footnote>
  <w:footnote w:id="17">
    <w:p w14:paraId="0E45BC37" w14:textId="77777777" w:rsidR="007245C6" w:rsidRPr="00ED2A04" w:rsidRDefault="007245C6" w:rsidP="0074456B">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8">
    <w:p w14:paraId="24523059" w14:textId="77777777" w:rsidR="007245C6" w:rsidRPr="00ED2A04" w:rsidRDefault="007245C6" w:rsidP="0074456B">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9">
    <w:p w14:paraId="001579D0" w14:textId="77777777" w:rsidR="007245C6" w:rsidRPr="000406A4" w:rsidRDefault="007245C6" w:rsidP="0074456B">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20">
    <w:p w14:paraId="52EECBDF" w14:textId="77777777" w:rsidR="007245C6" w:rsidRPr="000406A4" w:rsidRDefault="007245C6" w:rsidP="0074456B">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1">
    <w:p w14:paraId="2E100367" w14:textId="77777777" w:rsidR="007245C6" w:rsidRPr="000406A4" w:rsidRDefault="007245C6" w:rsidP="0074456B">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2">
    <w:p w14:paraId="375F6248" w14:textId="77777777" w:rsidR="007245C6" w:rsidRPr="000406A4" w:rsidRDefault="007245C6" w:rsidP="0074456B">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3">
    <w:p w14:paraId="614A3228" w14:textId="77777777" w:rsidR="007245C6" w:rsidRPr="000406A4" w:rsidRDefault="007245C6" w:rsidP="0074456B">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4">
    <w:p w14:paraId="554F8AD6" w14:textId="77777777" w:rsidR="007245C6" w:rsidRPr="00042E67" w:rsidRDefault="007245C6" w:rsidP="0074456B">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5">
    <w:p w14:paraId="678E09E8" w14:textId="77777777" w:rsidR="007245C6" w:rsidRPr="00A4142C" w:rsidRDefault="007245C6" w:rsidP="0074456B">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6">
    <w:p w14:paraId="16A40D69" w14:textId="15C85E87" w:rsidR="007245C6" w:rsidRDefault="007245C6">
      <w:pPr>
        <w:pStyle w:val="Textonotapie"/>
      </w:pPr>
      <w:r>
        <w:rPr>
          <w:rStyle w:val="Refdenotaalpie"/>
        </w:rPr>
        <w:footnoteRef/>
      </w:r>
      <w:r>
        <w:t xml:space="preserve"> Artículo 218, Código Nacional de Procedimientos Penales.</w:t>
      </w:r>
    </w:p>
  </w:footnote>
  <w:footnote w:id="27">
    <w:p w14:paraId="48B325E8" w14:textId="280F6D0B" w:rsidR="007245C6" w:rsidRDefault="007245C6">
      <w:pPr>
        <w:pStyle w:val="Textonotapie"/>
      </w:pPr>
      <w:r>
        <w:rPr>
          <w:rStyle w:val="Refdenotaalpie"/>
        </w:rPr>
        <w:footnoteRef/>
      </w:r>
      <w:r>
        <w:t xml:space="preserve"> Artículo 220, Código Nacional de Procedimientos Penales</w:t>
      </w:r>
    </w:p>
  </w:footnote>
  <w:footnote w:id="28">
    <w:p w14:paraId="65723E1C" w14:textId="77777777" w:rsidR="007245C6" w:rsidRDefault="007245C6" w:rsidP="00A139B9">
      <w:pPr>
        <w:pStyle w:val="Textonotapie"/>
        <w:jc w:val="both"/>
      </w:pPr>
      <w:r>
        <w:rPr>
          <w:rStyle w:val="Refdenotaalpie"/>
        </w:rPr>
        <w:footnoteRef/>
      </w:r>
      <w:r>
        <w:t xml:space="preserve"> </w:t>
      </w:r>
      <w:r w:rsidRPr="00A139B9">
        <w:rPr>
          <w:b/>
          <w:bCs/>
        </w:rPr>
        <w:t>Artículo 13. Principio de presunción de inocencia</w:t>
      </w:r>
      <w:r>
        <w:t xml:space="preserve"> </w:t>
      </w:r>
    </w:p>
    <w:p w14:paraId="2730DEC6" w14:textId="0D3B6C5C" w:rsidR="007245C6" w:rsidRDefault="007245C6" w:rsidP="00A139B9">
      <w:pPr>
        <w:pStyle w:val="Textonotapie"/>
        <w:jc w:val="both"/>
      </w:pPr>
      <w:r>
        <w:t>Toda persona se presume inocente y será tratada como tal en todas las etapas del procedimiento, mientras no se declare su responsabilidad mediante sentencia emitida por el Órgano jurisdiccional, en los términos señalados en este Código. (Código Nacional de Procedimientos Penales)</w:t>
      </w:r>
    </w:p>
  </w:footnote>
  <w:footnote w:id="29">
    <w:p w14:paraId="6303DA65" w14:textId="77777777" w:rsidR="007245C6" w:rsidRDefault="007245C6" w:rsidP="00A139B9">
      <w:pPr>
        <w:pStyle w:val="Textonotapie"/>
        <w:jc w:val="both"/>
      </w:pPr>
      <w:r>
        <w:rPr>
          <w:rStyle w:val="Refdenotaalpie"/>
        </w:rPr>
        <w:footnoteRef/>
      </w:r>
      <w:r>
        <w:t xml:space="preserve"> </w:t>
      </w:r>
      <w:r w:rsidRPr="00A139B9">
        <w:rPr>
          <w:b/>
          <w:bCs/>
        </w:rPr>
        <w:t>Artículo 15. Derecho a la intimidad y a la privacidad</w:t>
      </w:r>
      <w:r>
        <w:t xml:space="preserve"> </w:t>
      </w:r>
    </w:p>
    <w:p w14:paraId="414C1BEC" w14:textId="0CD1EC39" w:rsidR="007245C6" w:rsidRDefault="007245C6" w:rsidP="00A139B9">
      <w:pPr>
        <w:pStyle w:val="Textonotapie"/>
        <w:jc w:val="both"/>
      </w:pPr>
      <w:r>
        <w:t>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 (Ídem)</w:t>
      </w:r>
    </w:p>
  </w:footnote>
  <w:footnote w:id="30">
    <w:p w14:paraId="2C026949" w14:textId="4D1530E4" w:rsidR="007245C6" w:rsidRDefault="007245C6">
      <w:pPr>
        <w:pStyle w:val="Textonotapie"/>
      </w:pPr>
      <w:r>
        <w:rPr>
          <w:rStyle w:val="Refdenotaalpie"/>
        </w:rPr>
        <w:footnoteRef/>
      </w:r>
      <w:r>
        <w:t xml:space="preserve"> Artículo 218, (Ídem)</w:t>
      </w:r>
    </w:p>
  </w:footnote>
  <w:footnote w:id="31">
    <w:p w14:paraId="357A9A4F" w14:textId="77777777" w:rsidR="007245C6" w:rsidRPr="003C2A2C" w:rsidRDefault="007245C6" w:rsidP="00E42C83">
      <w:pPr>
        <w:jc w:val="both"/>
        <w:rPr>
          <w:rFonts w:ascii="Palatino Linotype" w:eastAsia="Times New Roman" w:hAnsi="Palatino Linotype" w:cs="Times New Roman"/>
          <w:b/>
          <w:bCs/>
          <w:color w:val="000000"/>
          <w:sz w:val="20"/>
          <w:szCs w:val="20"/>
          <w:lang w:eastAsia="es-ES_tradnl"/>
        </w:rPr>
      </w:pPr>
      <w:r>
        <w:rPr>
          <w:rStyle w:val="Refdenotaalpie"/>
        </w:rPr>
        <w:footnoteRef/>
      </w:r>
      <w:r>
        <w:t xml:space="preserve"> </w:t>
      </w:r>
      <w:r w:rsidRPr="003C2A2C">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3C2A2C">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w:t>
      </w:r>
      <w:r w:rsidRPr="003604AC">
        <w:rPr>
          <w:rFonts w:ascii="Palatino Linotype" w:eastAsia="Times New Roman" w:hAnsi="Palatino Linotype" w:cs="Times New Roman"/>
          <w:color w:val="000000"/>
          <w:sz w:val="20"/>
          <w:szCs w:val="20"/>
          <w:lang w:eastAsia="es-ES_tradnl"/>
        </w:rPr>
        <w:t>denominado</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 xml:space="preserve">test de </w:t>
      </w:r>
      <w:proofErr w:type="spellStart"/>
      <w:r>
        <w:rPr>
          <w:rFonts w:ascii="Palatino Linotype" w:eastAsia="Times New Roman" w:hAnsi="Palatino Linotype" w:cs="Times New Roman"/>
          <w:b/>
          <w:bCs/>
          <w:color w:val="000000"/>
          <w:sz w:val="20"/>
          <w:szCs w:val="20"/>
          <w:lang w:eastAsia="es-ES_tradnl"/>
        </w:rPr>
        <w:t>proporcionalidad</w:t>
      </w:r>
      <w:r>
        <w:rPr>
          <w:rFonts w:ascii="Palatino Linotype" w:eastAsia="Times New Roman" w:hAnsi="Palatino Linotype" w:cs="Times New Roman"/>
          <w:color w:val="000000"/>
          <w:sz w:val="20"/>
          <w:szCs w:val="20"/>
          <w:lang w:eastAsia="es-ES_tradnl"/>
        </w:rPr>
        <w:t>.</w:t>
      </w:r>
      <w:r w:rsidRPr="003604AC">
        <w:rPr>
          <w:rFonts w:ascii="Palatino Linotype" w:eastAsia="Times New Roman" w:hAnsi="Palatino Linotype" w:cs="Times New Roman"/>
          <w:color w:val="000000"/>
          <w:sz w:val="20"/>
          <w:szCs w:val="20"/>
          <w:lang w:eastAsia="es-ES_tradnl"/>
        </w:rPr>
        <w:t>En</w:t>
      </w:r>
      <w:proofErr w:type="spellEnd"/>
      <w:r w:rsidRPr="003604AC">
        <w:rPr>
          <w:rFonts w:ascii="Palatino Linotype" w:eastAsia="Times New Roman" w:hAnsi="Palatino Linotype" w:cs="Times New Roman"/>
          <w:color w:val="000000"/>
          <w:sz w:val="20"/>
          <w:szCs w:val="20"/>
          <w:lang w:eastAsia="es-ES_tradnl"/>
        </w:rPr>
        <w:t xml:space="preserve">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 xml:space="preserve"> </w:t>
      </w:r>
      <w:r w:rsidRPr="003604AC">
        <w:rPr>
          <w:rFonts w:ascii="Palatino Linotype" w:eastAsia="Times New Roman" w:hAnsi="Palatino Linotype" w:cs="Times New Roman"/>
          <w:color w:val="000000"/>
          <w:sz w:val="20"/>
          <w:szCs w:val="20"/>
          <w:lang w:eastAsia="es-ES_tradnl"/>
        </w:rPr>
        <w:t xml:space="preserve">el derecho fundamental preservará su contenido inicial o prima facie. En cambio, si la ley que limita al derecho se encuentra justificada a la luz </w:t>
      </w:r>
      <w:r>
        <w:rPr>
          <w:rFonts w:ascii="Palatino Linotype" w:eastAsia="Times New Roman" w:hAnsi="Palatino Linotype" w:cs="Times New Roman"/>
          <w:color w:val="000000"/>
          <w:sz w:val="20"/>
          <w:szCs w:val="20"/>
          <w:lang w:eastAsia="es-ES_tradnl"/>
        </w:rPr>
        <w:t xml:space="preserve">del </w:t>
      </w:r>
      <w:r>
        <w:rPr>
          <w:rFonts w:ascii="Palatino Linotype" w:eastAsia="Times New Roman" w:hAnsi="Palatino Linotype" w:cs="Times New Roman"/>
          <w:b/>
          <w:bCs/>
          <w:color w:val="000000"/>
          <w:sz w:val="20"/>
          <w:szCs w:val="20"/>
          <w:lang w:eastAsia="es-ES_tradnl"/>
        </w:rPr>
        <w:t>test de proporcionalidad,</w:t>
      </w:r>
      <w:r w:rsidRPr="003604AC">
        <w:rPr>
          <w:rFonts w:ascii="Palatino Linotype" w:eastAsia="Times New Roman" w:hAnsi="Palatino Linotype" w:cs="Times New Roman"/>
          <w:color w:val="000000"/>
          <w:sz w:val="20"/>
          <w:szCs w:val="20"/>
          <w:lang w:eastAsia="es-ES_tradnl"/>
        </w:rPr>
        <w:t xml:space="preserve"> contenido definitivo o resultante del derecho será más reducido que el contenido inicial del mismo.</w:t>
      </w:r>
      <w:r w:rsidRPr="003C2A2C">
        <w:rPr>
          <w:rFonts w:ascii="Palatino Linotype" w:eastAsia="Times New Roman" w:hAnsi="Palatino Linotype" w:cs="Times New Roman"/>
          <w:color w:val="000000"/>
          <w:sz w:val="20"/>
          <w:szCs w:val="20"/>
          <w:lang w:eastAsia="es-ES_tradnl"/>
        </w:rPr>
        <w:t xml:space="preserve"> (TA) Tesis: 1a. CCLXV/2016 (10a.)</w:t>
      </w:r>
      <w:r w:rsidRPr="003C2A2C">
        <w:rPr>
          <w:rFonts w:ascii="Palatino Linotype" w:hAnsi="Palatino Linotype" w:cs="Verdana"/>
          <w:color w:val="343434"/>
          <w:sz w:val="20"/>
          <w:szCs w:val="20"/>
        </w:rPr>
        <w:t xml:space="preserve"> </w:t>
      </w:r>
      <w:r w:rsidRPr="003C2A2C">
        <w:rPr>
          <w:rFonts w:ascii="Palatino Linotype" w:eastAsia="Times New Roman" w:hAnsi="Palatino Linotype" w:cs="Times New Roman"/>
          <w:color w:val="000000"/>
          <w:sz w:val="20"/>
          <w:szCs w:val="20"/>
          <w:lang w:eastAsia="es-ES_tradnl"/>
        </w:rPr>
        <w:t xml:space="preserve">Primera Sala de la SCJN. Semanario Judicial de la Federación y su Gaceta, Novena Época, </w:t>
      </w:r>
      <w:r w:rsidRPr="003C2A2C">
        <w:rPr>
          <w:rFonts w:ascii="Palatino Linotype" w:hAnsi="Palatino Linotype" w:cs="Verdana"/>
          <w:color w:val="343434"/>
          <w:sz w:val="20"/>
          <w:szCs w:val="20"/>
        </w:rPr>
        <w:t>Libro 36, Noviembre de 2016, Tomo II,</w:t>
      </w:r>
      <w:r w:rsidRPr="003C2A2C">
        <w:rPr>
          <w:rFonts w:ascii="Palatino Linotype" w:eastAsia="Times New Roman" w:hAnsi="Palatino Linotype" w:cs="Times New Roman"/>
          <w:color w:val="000000"/>
          <w:sz w:val="20"/>
          <w:szCs w:val="20"/>
          <w:lang w:eastAsia="es-ES_tradnl"/>
        </w:rPr>
        <w:t xml:space="preserve"> pág. 902.</w:t>
      </w:r>
    </w:p>
  </w:footnote>
  <w:footnote w:id="32">
    <w:p w14:paraId="2812D975" w14:textId="77777777" w:rsidR="007245C6" w:rsidRPr="002C5433" w:rsidRDefault="007245C6" w:rsidP="004A2033">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2C5433">
        <w:rPr>
          <w:rFonts w:ascii="Palatino Linotype" w:hAnsi="Palatino Linotype" w:cs="Arial"/>
          <w:b/>
          <w:bCs/>
          <w:color w:val="000000" w:themeColor="text1"/>
          <w:sz w:val="20"/>
          <w:szCs w:val="20"/>
        </w:rPr>
        <w:t xml:space="preserve">TERCERA ETAPA DEL TEST DE PROPORCIONALIDAD. EXAMEN DE LA NECESIDAD DE LA MEDIDA LEGISLATIVA. </w:t>
      </w:r>
      <w:r w:rsidRPr="002C5433">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2C5433">
        <w:rPr>
          <w:rFonts w:ascii="Palatino Linotype" w:hAnsi="Palatino Linotype" w:cs="Arial"/>
          <w:b/>
          <w:bCs/>
          <w:color w:val="000000" w:themeColor="text1"/>
          <w:sz w:val="20"/>
          <w:szCs w:val="20"/>
        </w:rPr>
        <w:t>test de proporcionalidad</w:t>
      </w:r>
      <w:r w:rsidRPr="002C5433">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2C5433">
        <w:rPr>
          <w:rFonts w:ascii="Palatino Linotype" w:hAnsi="Palatino Linotype" w:cs="Arial"/>
          <w:b/>
          <w:bCs/>
          <w:color w:val="000000" w:themeColor="text1"/>
          <w:sz w:val="20"/>
          <w:szCs w:val="20"/>
        </w:rPr>
        <w:t>(TA)</w:t>
      </w:r>
      <w:r w:rsidRPr="002C5433">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w:t>
      </w:r>
      <w:proofErr w:type="spellStart"/>
      <w:r w:rsidRPr="002C5433">
        <w:rPr>
          <w:rFonts w:ascii="Palatino Linotype" w:hAnsi="Palatino Linotype" w:cs="Arial"/>
          <w:color w:val="000000" w:themeColor="text1"/>
          <w:sz w:val="20"/>
          <w:szCs w:val="20"/>
        </w:rPr>
        <w:t>Pag.</w:t>
      </w:r>
      <w:proofErr w:type="spellEnd"/>
      <w:r w:rsidRPr="002C5433">
        <w:rPr>
          <w:rFonts w:ascii="Palatino Linotype" w:hAnsi="Palatino Linotype" w:cs="Arial"/>
          <w:color w:val="000000" w:themeColor="text1"/>
          <w:sz w:val="20"/>
          <w:szCs w:val="20"/>
        </w:rPr>
        <w:t xml:space="preserve"> 914.</w:t>
      </w:r>
    </w:p>
  </w:footnote>
  <w:footnote w:id="33">
    <w:p w14:paraId="7753A56B" w14:textId="77777777" w:rsidR="007245C6" w:rsidRDefault="007245C6" w:rsidP="00897E13">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D9C" w14:textId="48E507C1" w:rsidR="00482158" w:rsidRDefault="00083A04">
    <w:pPr>
      <w:pStyle w:val="Encabezado"/>
    </w:pPr>
    <w:r>
      <w:rPr>
        <w:noProof/>
        <w:lang w:val="es-MX" w:eastAsia="es-MX"/>
      </w:rPr>
      <w:pict w14:anchorId="15675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16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394E5EA8" w:rsidR="007245C6" w:rsidRDefault="00083A04" w:rsidP="001C6012">
    <w:pPr>
      <w:pStyle w:val="Encabezado"/>
      <w:tabs>
        <w:tab w:val="clear" w:pos="4252"/>
        <w:tab w:val="clear" w:pos="8504"/>
        <w:tab w:val="left" w:pos="8460"/>
      </w:tabs>
    </w:pPr>
    <w:r>
      <w:rPr>
        <w:noProof/>
        <w:lang w:val="es-MX" w:eastAsia="es-MX"/>
      </w:rPr>
      <w:pict w14:anchorId="0E921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16830" o:spid="_x0000_s2051" type="#_x0000_t75" style="position:absolute;margin-left:-83.15pt;margin-top:-123.5pt;width:609.4pt;height:793.75pt;z-index:-251656192;mso-position-horizontal-relative:margin;mso-position-vertical-relative:margin" o:allowincell="f">
          <v:imagedata r:id="rId1" o:title="resolución"/>
          <w10:wrap anchorx="margin" anchory="margin"/>
        </v:shape>
      </w:pict>
    </w:r>
    <w:r w:rsidR="007245C6">
      <w:tab/>
    </w:r>
  </w:p>
  <w:p w14:paraId="64F5F23E" w14:textId="390690E5" w:rsidR="007245C6" w:rsidRDefault="007245C6">
    <w:pPr>
      <w:pStyle w:val="Encabezado"/>
    </w:pPr>
  </w:p>
  <w:tbl>
    <w:tblPr>
      <w:tblStyle w:val="Tablaconcuadrcula"/>
      <w:tblW w:w="7796" w:type="dxa"/>
      <w:tblInd w:w="1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245C6" w:rsidRPr="00025127" w14:paraId="07F2896E" w14:textId="77777777" w:rsidTr="00482158">
      <w:trPr>
        <w:trHeight w:val="138"/>
      </w:trPr>
      <w:tc>
        <w:tcPr>
          <w:tcW w:w="3544" w:type="dxa"/>
          <w:vAlign w:val="center"/>
        </w:tcPr>
        <w:p w14:paraId="4A5B1974" w14:textId="3B2AB4E0" w:rsidR="007245C6" w:rsidRPr="00025127" w:rsidRDefault="007245C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50423F34" w:rsidR="007245C6" w:rsidRPr="00025127" w:rsidRDefault="007245C6" w:rsidP="005F1362">
          <w:pPr>
            <w:pStyle w:val="Encabezado"/>
            <w:jc w:val="both"/>
            <w:rPr>
              <w:rFonts w:ascii="Palatino Linotype" w:hAnsi="Palatino Linotype"/>
              <w:b/>
              <w:sz w:val="22"/>
              <w:szCs w:val="22"/>
            </w:rPr>
          </w:pPr>
          <w:r>
            <w:rPr>
              <w:rFonts w:ascii="Palatino Linotype" w:hAnsi="Palatino Linotype"/>
              <w:b/>
              <w:sz w:val="22"/>
              <w:szCs w:val="22"/>
            </w:rPr>
            <w:t>04013</w:t>
          </w:r>
          <w:r w:rsidRPr="00025127">
            <w:rPr>
              <w:rFonts w:ascii="Palatino Linotype" w:hAnsi="Palatino Linotype"/>
              <w:b/>
              <w:sz w:val="22"/>
              <w:szCs w:val="22"/>
            </w:rPr>
            <w:t>/INFOEM/IP/RR/2020</w:t>
          </w:r>
        </w:p>
      </w:tc>
    </w:tr>
    <w:tr w:rsidR="007245C6" w:rsidRPr="00025127" w14:paraId="1B5D8690" w14:textId="77777777" w:rsidTr="00482158">
      <w:trPr>
        <w:trHeight w:val="233"/>
      </w:trPr>
      <w:tc>
        <w:tcPr>
          <w:tcW w:w="3544" w:type="dxa"/>
          <w:vAlign w:val="center"/>
        </w:tcPr>
        <w:p w14:paraId="3903F2C6" w14:textId="22D569F8" w:rsidR="007245C6" w:rsidRPr="00025127" w:rsidRDefault="007245C6"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7D9C222" w:rsidR="007245C6" w:rsidRPr="00025127" w:rsidRDefault="007245C6" w:rsidP="00F562A9">
          <w:pPr>
            <w:pStyle w:val="Encabezado"/>
            <w:rPr>
              <w:rFonts w:ascii="Palatino Linotype" w:hAnsi="Palatino Linotype"/>
              <w:b/>
              <w:sz w:val="22"/>
              <w:szCs w:val="22"/>
            </w:rPr>
          </w:pPr>
          <w:r>
            <w:rPr>
              <w:rFonts w:ascii="Palatino Linotype" w:hAnsi="Palatino Linotype"/>
              <w:b/>
              <w:bCs/>
              <w:color w:val="000000"/>
              <w:sz w:val="22"/>
              <w:szCs w:val="22"/>
            </w:rPr>
            <w:t>Poder Judicial del Estado de México</w:t>
          </w:r>
        </w:p>
      </w:tc>
    </w:tr>
    <w:tr w:rsidR="007245C6" w:rsidRPr="00025127" w14:paraId="095EB01B" w14:textId="77777777" w:rsidTr="00482158">
      <w:trPr>
        <w:trHeight w:val="321"/>
      </w:trPr>
      <w:tc>
        <w:tcPr>
          <w:tcW w:w="3544" w:type="dxa"/>
          <w:vAlign w:val="center"/>
        </w:tcPr>
        <w:p w14:paraId="6E000A51" w14:textId="25DCC1C7" w:rsidR="007245C6" w:rsidRPr="00025127" w:rsidRDefault="007245C6"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7245C6" w:rsidRPr="00025127" w:rsidRDefault="007245C6"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7245C6" w:rsidRDefault="007245C6"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078CC9B8" w:rsidR="007245C6" w:rsidRDefault="00083A04" w:rsidP="00472C41">
    <w:pPr>
      <w:pStyle w:val="Encabezado"/>
      <w:tabs>
        <w:tab w:val="clear" w:pos="4252"/>
        <w:tab w:val="clear" w:pos="8504"/>
        <w:tab w:val="left" w:pos="3103"/>
      </w:tabs>
    </w:pPr>
    <w:r>
      <w:rPr>
        <w:noProof/>
        <w:lang w:val="es-MX" w:eastAsia="es-MX"/>
      </w:rPr>
      <w:pict w14:anchorId="3F235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16828" o:spid="_x0000_s2049" type="#_x0000_t75" style="position:absolute;margin-left:-82.4pt;margin-top:-125.2pt;width:609.4pt;height:793.75pt;z-index:-251658240;mso-position-horizontal-relative:margin;mso-position-vertical-relative:margin" o:allowincell="f">
          <v:imagedata r:id="rId1" o:title="resolución"/>
          <w10:wrap anchorx="margin" anchory="margin"/>
        </v:shape>
      </w:pict>
    </w:r>
    <w:r w:rsidR="007245C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245C6" w:rsidRPr="00025127" w14:paraId="0A3256F2" w14:textId="77777777" w:rsidTr="006E6B65">
      <w:trPr>
        <w:trHeight w:val="138"/>
        <w:jc w:val="right"/>
      </w:trPr>
      <w:tc>
        <w:tcPr>
          <w:tcW w:w="3261" w:type="dxa"/>
          <w:vAlign w:val="center"/>
        </w:tcPr>
        <w:p w14:paraId="3D80769D" w14:textId="316F11F8" w:rsidR="007245C6" w:rsidRPr="00025127" w:rsidRDefault="007245C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E4EFC16" w:rsidR="007245C6" w:rsidRPr="00025127" w:rsidRDefault="007245C6" w:rsidP="005F1362">
          <w:pPr>
            <w:pStyle w:val="Encabezado"/>
            <w:rPr>
              <w:rFonts w:ascii="Palatino Linotype" w:hAnsi="Palatino Linotype"/>
              <w:b/>
              <w:sz w:val="22"/>
              <w:szCs w:val="22"/>
            </w:rPr>
          </w:pPr>
          <w:r>
            <w:rPr>
              <w:rFonts w:ascii="Palatino Linotype" w:hAnsi="Palatino Linotype"/>
              <w:b/>
              <w:sz w:val="22"/>
              <w:szCs w:val="22"/>
            </w:rPr>
            <w:t>04013</w:t>
          </w:r>
          <w:r w:rsidRPr="00025127">
            <w:rPr>
              <w:rFonts w:ascii="Palatino Linotype" w:hAnsi="Palatino Linotype"/>
              <w:b/>
              <w:sz w:val="22"/>
              <w:szCs w:val="22"/>
            </w:rPr>
            <w:t>/INFOEM/IP/RR/2020</w:t>
          </w:r>
        </w:p>
      </w:tc>
    </w:tr>
    <w:tr w:rsidR="007245C6" w:rsidRPr="00025127" w14:paraId="128C8B3C" w14:textId="77777777" w:rsidTr="006E6B65">
      <w:trPr>
        <w:trHeight w:val="233"/>
        <w:jc w:val="right"/>
      </w:trPr>
      <w:tc>
        <w:tcPr>
          <w:tcW w:w="3261" w:type="dxa"/>
          <w:vAlign w:val="center"/>
        </w:tcPr>
        <w:p w14:paraId="483E3371" w14:textId="66B1BC74" w:rsidR="007245C6" w:rsidRPr="00025127" w:rsidRDefault="007245C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E1F23E4" w:rsidR="007245C6" w:rsidRPr="00025127" w:rsidRDefault="00E76820" w:rsidP="0058757A">
          <w:pPr>
            <w:pStyle w:val="Encabezado"/>
            <w:rPr>
              <w:rFonts w:ascii="Palatino Linotype" w:hAnsi="Palatino Linotype"/>
              <w:b/>
              <w:sz w:val="22"/>
              <w:szCs w:val="22"/>
            </w:rPr>
          </w:pPr>
          <w:r w:rsidRPr="00E76820">
            <w:rPr>
              <w:rFonts w:ascii="Palatino Linotype" w:hAnsi="Palatino Linotype"/>
              <w:b/>
              <w:sz w:val="22"/>
              <w:szCs w:val="22"/>
              <w:highlight w:val="black"/>
            </w:rPr>
            <w:t>------------------</w:t>
          </w:r>
        </w:p>
      </w:tc>
    </w:tr>
    <w:tr w:rsidR="007245C6" w:rsidRPr="00025127" w14:paraId="41BE0704" w14:textId="77777777" w:rsidTr="006E6B65">
      <w:trPr>
        <w:trHeight w:val="321"/>
        <w:jc w:val="right"/>
      </w:trPr>
      <w:tc>
        <w:tcPr>
          <w:tcW w:w="3261" w:type="dxa"/>
          <w:vAlign w:val="center"/>
        </w:tcPr>
        <w:p w14:paraId="34C64148" w14:textId="10C6C8A9" w:rsidR="007245C6" w:rsidRPr="00025127" w:rsidRDefault="007245C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197CC71" w:rsidR="007245C6" w:rsidRPr="00025127" w:rsidRDefault="007245C6" w:rsidP="005F1362">
          <w:pPr>
            <w:pStyle w:val="Encabezado"/>
            <w:rPr>
              <w:rFonts w:ascii="Palatino Linotype" w:hAnsi="Palatino Linotype"/>
              <w:b/>
              <w:sz w:val="22"/>
              <w:szCs w:val="22"/>
            </w:rPr>
          </w:pPr>
          <w:r>
            <w:rPr>
              <w:rFonts w:ascii="Palatino Linotype" w:hAnsi="Palatino Linotype"/>
              <w:b/>
              <w:bCs/>
              <w:color w:val="000000"/>
              <w:sz w:val="22"/>
              <w:szCs w:val="22"/>
            </w:rPr>
            <w:t>Poder Judicial del Estado de México</w:t>
          </w:r>
        </w:p>
      </w:tc>
    </w:tr>
    <w:tr w:rsidR="007245C6" w:rsidRPr="00025127" w14:paraId="0C8B6193" w14:textId="77777777" w:rsidTr="006E6B65">
      <w:trPr>
        <w:trHeight w:val="321"/>
        <w:jc w:val="right"/>
      </w:trPr>
      <w:tc>
        <w:tcPr>
          <w:tcW w:w="3261" w:type="dxa"/>
          <w:vAlign w:val="center"/>
        </w:tcPr>
        <w:p w14:paraId="321FFAFF" w14:textId="40E5A678" w:rsidR="007245C6" w:rsidRPr="00025127" w:rsidRDefault="007245C6"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7245C6" w:rsidRPr="00025127" w:rsidRDefault="007245C6"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7245C6" w:rsidRDefault="007245C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0B2E6132"/>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3DE132C8"/>
    <w:multiLevelType w:val="hybridMultilevel"/>
    <w:tmpl w:val="8530F6DA"/>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9"/>
  </w:num>
  <w:num w:numId="3">
    <w:abstractNumId w:val="11"/>
  </w:num>
  <w:num w:numId="4">
    <w:abstractNumId w:val="10"/>
  </w:num>
  <w:num w:numId="5">
    <w:abstractNumId w:val="20"/>
  </w:num>
  <w:num w:numId="6">
    <w:abstractNumId w:val="21"/>
  </w:num>
  <w:num w:numId="7">
    <w:abstractNumId w:val="27"/>
  </w:num>
  <w:num w:numId="8">
    <w:abstractNumId w:val="18"/>
  </w:num>
  <w:num w:numId="9">
    <w:abstractNumId w:val="6"/>
  </w:num>
  <w:num w:numId="10">
    <w:abstractNumId w:val="23"/>
  </w:num>
  <w:num w:numId="11">
    <w:abstractNumId w:val="14"/>
  </w:num>
  <w:num w:numId="12">
    <w:abstractNumId w:val="26"/>
  </w:num>
  <w:num w:numId="13">
    <w:abstractNumId w:val="24"/>
  </w:num>
  <w:num w:numId="14">
    <w:abstractNumId w:val="2"/>
  </w:num>
  <w:num w:numId="15">
    <w:abstractNumId w:val="16"/>
  </w:num>
  <w:num w:numId="16">
    <w:abstractNumId w:val="12"/>
  </w:num>
  <w:num w:numId="17">
    <w:abstractNumId w:val="9"/>
  </w:num>
  <w:num w:numId="18">
    <w:abstractNumId w:val="30"/>
  </w:num>
  <w:num w:numId="19">
    <w:abstractNumId w:val="1"/>
  </w:num>
  <w:num w:numId="20">
    <w:abstractNumId w:val="15"/>
  </w:num>
  <w:num w:numId="21">
    <w:abstractNumId w:val="29"/>
  </w:num>
  <w:num w:numId="22">
    <w:abstractNumId w:val="0"/>
  </w:num>
  <w:num w:numId="23">
    <w:abstractNumId w:val="7"/>
  </w:num>
  <w:num w:numId="24">
    <w:abstractNumId w:val="22"/>
  </w:num>
  <w:num w:numId="25">
    <w:abstractNumId w:val="4"/>
  </w:num>
  <w:num w:numId="26">
    <w:abstractNumId w:val="3"/>
  </w:num>
  <w:num w:numId="27">
    <w:abstractNumId w:val="17"/>
  </w:num>
  <w:num w:numId="28">
    <w:abstractNumId w:val="28"/>
  </w:num>
  <w:num w:numId="29">
    <w:abstractNumId w:val="5"/>
  </w:num>
  <w:num w:numId="30">
    <w:abstractNumId w:val="25"/>
  </w:num>
  <w:num w:numId="3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0A18"/>
    <w:rsid w:val="00061344"/>
    <w:rsid w:val="0006247F"/>
    <w:rsid w:val="00062648"/>
    <w:rsid w:val="000631D9"/>
    <w:rsid w:val="0006407E"/>
    <w:rsid w:val="00064A37"/>
    <w:rsid w:val="00064B95"/>
    <w:rsid w:val="0007221E"/>
    <w:rsid w:val="00074573"/>
    <w:rsid w:val="000800AC"/>
    <w:rsid w:val="0008230A"/>
    <w:rsid w:val="00082D11"/>
    <w:rsid w:val="000834FE"/>
    <w:rsid w:val="00083A04"/>
    <w:rsid w:val="00084E31"/>
    <w:rsid w:val="0008542A"/>
    <w:rsid w:val="000869E5"/>
    <w:rsid w:val="00090D6F"/>
    <w:rsid w:val="00093FC7"/>
    <w:rsid w:val="00095BB9"/>
    <w:rsid w:val="000A00CA"/>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81"/>
    <w:rsid w:val="000E07DC"/>
    <w:rsid w:val="000E1389"/>
    <w:rsid w:val="000E24E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5BA4"/>
    <w:rsid w:val="00196407"/>
    <w:rsid w:val="00197091"/>
    <w:rsid w:val="001972CC"/>
    <w:rsid w:val="001A032D"/>
    <w:rsid w:val="001A138D"/>
    <w:rsid w:val="001A2857"/>
    <w:rsid w:val="001A2A89"/>
    <w:rsid w:val="001A3634"/>
    <w:rsid w:val="001A4D5D"/>
    <w:rsid w:val="001A4F95"/>
    <w:rsid w:val="001A58B9"/>
    <w:rsid w:val="001A61E1"/>
    <w:rsid w:val="001A6C1E"/>
    <w:rsid w:val="001B30F9"/>
    <w:rsid w:val="001B3659"/>
    <w:rsid w:val="001B40F3"/>
    <w:rsid w:val="001B53A0"/>
    <w:rsid w:val="001B5F70"/>
    <w:rsid w:val="001B6845"/>
    <w:rsid w:val="001B6FD1"/>
    <w:rsid w:val="001C0AED"/>
    <w:rsid w:val="001C13B1"/>
    <w:rsid w:val="001C1C2A"/>
    <w:rsid w:val="001C1CDE"/>
    <w:rsid w:val="001C263B"/>
    <w:rsid w:val="001C2713"/>
    <w:rsid w:val="001C2EF3"/>
    <w:rsid w:val="001C34D6"/>
    <w:rsid w:val="001C54A9"/>
    <w:rsid w:val="001C6012"/>
    <w:rsid w:val="001C67B0"/>
    <w:rsid w:val="001C79FA"/>
    <w:rsid w:val="001D07C9"/>
    <w:rsid w:val="001D22FC"/>
    <w:rsid w:val="001D3AB5"/>
    <w:rsid w:val="001D6702"/>
    <w:rsid w:val="001D7D8F"/>
    <w:rsid w:val="001D7DF0"/>
    <w:rsid w:val="001D7E82"/>
    <w:rsid w:val="001D7ED2"/>
    <w:rsid w:val="001E018C"/>
    <w:rsid w:val="001E0AD2"/>
    <w:rsid w:val="001E3F91"/>
    <w:rsid w:val="001E489D"/>
    <w:rsid w:val="001E5975"/>
    <w:rsid w:val="001E5C94"/>
    <w:rsid w:val="001E6822"/>
    <w:rsid w:val="001E74A5"/>
    <w:rsid w:val="001E7B9E"/>
    <w:rsid w:val="001F025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32"/>
    <w:rsid w:val="00220ADB"/>
    <w:rsid w:val="002217BA"/>
    <w:rsid w:val="00221979"/>
    <w:rsid w:val="00221E74"/>
    <w:rsid w:val="00223507"/>
    <w:rsid w:val="00223ACC"/>
    <w:rsid w:val="0022448D"/>
    <w:rsid w:val="00226351"/>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1720"/>
    <w:rsid w:val="0028248C"/>
    <w:rsid w:val="002835B9"/>
    <w:rsid w:val="00286DDB"/>
    <w:rsid w:val="002871EB"/>
    <w:rsid w:val="00287315"/>
    <w:rsid w:val="002948C4"/>
    <w:rsid w:val="00296C6F"/>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25B0"/>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497"/>
    <w:rsid w:val="00335BFE"/>
    <w:rsid w:val="00335E9C"/>
    <w:rsid w:val="00335FFF"/>
    <w:rsid w:val="0033608B"/>
    <w:rsid w:val="00337941"/>
    <w:rsid w:val="003407D0"/>
    <w:rsid w:val="00342C51"/>
    <w:rsid w:val="00343E05"/>
    <w:rsid w:val="003448BF"/>
    <w:rsid w:val="00345B79"/>
    <w:rsid w:val="00345D0F"/>
    <w:rsid w:val="0034614E"/>
    <w:rsid w:val="00346885"/>
    <w:rsid w:val="003472B3"/>
    <w:rsid w:val="0035001E"/>
    <w:rsid w:val="0035104F"/>
    <w:rsid w:val="00352901"/>
    <w:rsid w:val="00355AEE"/>
    <w:rsid w:val="00355D3B"/>
    <w:rsid w:val="0035606B"/>
    <w:rsid w:val="0036073F"/>
    <w:rsid w:val="003629EE"/>
    <w:rsid w:val="003643B3"/>
    <w:rsid w:val="003665EC"/>
    <w:rsid w:val="00370B8E"/>
    <w:rsid w:val="00370BB1"/>
    <w:rsid w:val="003721B2"/>
    <w:rsid w:val="00372328"/>
    <w:rsid w:val="00374CE8"/>
    <w:rsid w:val="003762FD"/>
    <w:rsid w:val="00377278"/>
    <w:rsid w:val="00383E66"/>
    <w:rsid w:val="00384AE2"/>
    <w:rsid w:val="00385699"/>
    <w:rsid w:val="00387DC9"/>
    <w:rsid w:val="00387FE1"/>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1EF"/>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16788"/>
    <w:rsid w:val="0042068A"/>
    <w:rsid w:val="0042267F"/>
    <w:rsid w:val="0042437A"/>
    <w:rsid w:val="00424E72"/>
    <w:rsid w:val="00425F0D"/>
    <w:rsid w:val="00426D7C"/>
    <w:rsid w:val="004270CF"/>
    <w:rsid w:val="004300ED"/>
    <w:rsid w:val="00431687"/>
    <w:rsid w:val="00432B72"/>
    <w:rsid w:val="00433016"/>
    <w:rsid w:val="004342F1"/>
    <w:rsid w:val="004349C0"/>
    <w:rsid w:val="004362E3"/>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4484"/>
    <w:rsid w:val="004764CB"/>
    <w:rsid w:val="00476730"/>
    <w:rsid w:val="004769A5"/>
    <w:rsid w:val="004773A3"/>
    <w:rsid w:val="004773E6"/>
    <w:rsid w:val="00481A7B"/>
    <w:rsid w:val="00482158"/>
    <w:rsid w:val="0048248F"/>
    <w:rsid w:val="0048386B"/>
    <w:rsid w:val="00483C14"/>
    <w:rsid w:val="004858CD"/>
    <w:rsid w:val="00485DB6"/>
    <w:rsid w:val="0048628A"/>
    <w:rsid w:val="0048658E"/>
    <w:rsid w:val="004911B6"/>
    <w:rsid w:val="00491C96"/>
    <w:rsid w:val="004923B6"/>
    <w:rsid w:val="00493318"/>
    <w:rsid w:val="00494294"/>
    <w:rsid w:val="00495611"/>
    <w:rsid w:val="004961DA"/>
    <w:rsid w:val="00496359"/>
    <w:rsid w:val="004A115C"/>
    <w:rsid w:val="004A14BE"/>
    <w:rsid w:val="004A2033"/>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0E4"/>
    <w:rsid w:val="004D4509"/>
    <w:rsid w:val="004D52DD"/>
    <w:rsid w:val="004D68F8"/>
    <w:rsid w:val="004D6D19"/>
    <w:rsid w:val="004E09C2"/>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4BF0"/>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B20"/>
    <w:rsid w:val="00522F5F"/>
    <w:rsid w:val="005248B9"/>
    <w:rsid w:val="005255D3"/>
    <w:rsid w:val="00525C4F"/>
    <w:rsid w:val="00526446"/>
    <w:rsid w:val="00527495"/>
    <w:rsid w:val="00527E7A"/>
    <w:rsid w:val="00531594"/>
    <w:rsid w:val="00537E2C"/>
    <w:rsid w:val="00540208"/>
    <w:rsid w:val="00541657"/>
    <w:rsid w:val="00542797"/>
    <w:rsid w:val="00542B3A"/>
    <w:rsid w:val="00544A88"/>
    <w:rsid w:val="00544B9C"/>
    <w:rsid w:val="00544E13"/>
    <w:rsid w:val="00544EC9"/>
    <w:rsid w:val="00545C46"/>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72C"/>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4FA9"/>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2256"/>
    <w:rsid w:val="005E34D4"/>
    <w:rsid w:val="005E3AE2"/>
    <w:rsid w:val="005E3FDE"/>
    <w:rsid w:val="005E55F2"/>
    <w:rsid w:val="005E64C3"/>
    <w:rsid w:val="005E68FC"/>
    <w:rsid w:val="005E7271"/>
    <w:rsid w:val="005E7CC9"/>
    <w:rsid w:val="005F0007"/>
    <w:rsid w:val="005F0181"/>
    <w:rsid w:val="005F0E6C"/>
    <w:rsid w:val="005F1362"/>
    <w:rsid w:val="005F1BE6"/>
    <w:rsid w:val="005F487C"/>
    <w:rsid w:val="005F53A4"/>
    <w:rsid w:val="005F5FE1"/>
    <w:rsid w:val="005F62B2"/>
    <w:rsid w:val="005F715E"/>
    <w:rsid w:val="006010DA"/>
    <w:rsid w:val="0060178C"/>
    <w:rsid w:val="006017AB"/>
    <w:rsid w:val="00604AC3"/>
    <w:rsid w:val="00605865"/>
    <w:rsid w:val="00606103"/>
    <w:rsid w:val="00610133"/>
    <w:rsid w:val="00611DC1"/>
    <w:rsid w:val="00617125"/>
    <w:rsid w:val="00617813"/>
    <w:rsid w:val="006206CC"/>
    <w:rsid w:val="006218C0"/>
    <w:rsid w:val="00622B06"/>
    <w:rsid w:val="00624425"/>
    <w:rsid w:val="006257C2"/>
    <w:rsid w:val="00627163"/>
    <w:rsid w:val="0063034E"/>
    <w:rsid w:val="00634476"/>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4FE6"/>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93A"/>
    <w:rsid w:val="006A2BEF"/>
    <w:rsid w:val="006A2CF3"/>
    <w:rsid w:val="006A2D34"/>
    <w:rsid w:val="006A2EDE"/>
    <w:rsid w:val="006A3D7A"/>
    <w:rsid w:val="006A79C3"/>
    <w:rsid w:val="006B004E"/>
    <w:rsid w:val="006B0198"/>
    <w:rsid w:val="006B12E8"/>
    <w:rsid w:val="006B1C19"/>
    <w:rsid w:val="006B38FF"/>
    <w:rsid w:val="006B65D4"/>
    <w:rsid w:val="006B7A58"/>
    <w:rsid w:val="006C26B3"/>
    <w:rsid w:val="006C2FEE"/>
    <w:rsid w:val="006C50B1"/>
    <w:rsid w:val="006C50C2"/>
    <w:rsid w:val="006C563A"/>
    <w:rsid w:val="006C6E1A"/>
    <w:rsid w:val="006D1035"/>
    <w:rsid w:val="006D27EF"/>
    <w:rsid w:val="006D425C"/>
    <w:rsid w:val="006D4F85"/>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034E"/>
    <w:rsid w:val="007127BB"/>
    <w:rsid w:val="007136BC"/>
    <w:rsid w:val="00714576"/>
    <w:rsid w:val="00715A04"/>
    <w:rsid w:val="00715B7D"/>
    <w:rsid w:val="00721335"/>
    <w:rsid w:val="00721924"/>
    <w:rsid w:val="00721F66"/>
    <w:rsid w:val="00722B93"/>
    <w:rsid w:val="007245C6"/>
    <w:rsid w:val="007312B3"/>
    <w:rsid w:val="00731F1F"/>
    <w:rsid w:val="0073324B"/>
    <w:rsid w:val="007337E6"/>
    <w:rsid w:val="00735A75"/>
    <w:rsid w:val="007365AD"/>
    <w:rsid w:val="00736E86"/>
    <w:rsid w:val="00740571"/>
    <w:rsid w:val="00742486"/>
    <w:rsid w:val="0074433B"/>
    <w:rsid w:val="0074456B"/>
    <w:rsid w:val="007446C2"/>
    <w:rsid w:val="0074628D"/>
    <w:rsid w:val="007473D2"/>
    <w:rsid w:val="007479C2"/>
    <w:rsid w:val="00750A80"/>
    <w:rsid w:val="0075151E"/>
    <w:rsid w:val="0075265E"/>
    <w:rsid w:val="0075440D"/>
    <w:rsid w:val="00754779"/>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BD1"/>
    <w:rsid w:val="00786DD5"/>
    <w:rsid w:val="00787184"/>
    <w:rsid w:val="007914E4"/>
    <w:rsid w:val="00791E58"/>
    <w:rsid w:val="007A0692"/>
    <w:rsid w:val="007A082B"/>
    <w:rsid w:val="007A0A0E"/>
    <w:rsid w:val="007A1303"/>
    <w:rsid w:val="007A2905"/>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C784C"/>
    <w:rsid w:val="007D0C01"/>
    <w:rsid w:val="007D26D2"/>
    <w:rsid w:val="007D3FBD"/>
    <w:rsid w:val="007D49A0"/>
    <w:rsid w:val="007D7EF3"/>
    <w:rsid w:val="007E5125"/>
    <w:rsid w:val="007E5DB4"/>
    <w:rsid w:val="007E6334"/>
    <w:rsid w:val="007E72DF"/>
    <w:rsid w:val="007E7411"/>
    <w:rsid w:val="007F03BE"/>
    <w:rsid w:val="007F0617"/>
    <w:rsid w:val="007F313E"/>
    <w:rsid w:val="007F5AD6"/>
    <w:rsid w:val="007F6F57"/>
    <w:rsid w:val="007F729E"/>
    <w:rsid w:val="00800E69"/>
    <w:rsid w:val="00800EFF"/>
    <w:rsid w:val="00802BFE"/>
    <w:rsid w:val="00803827"/>
    <w:rsid w:val="008039C2"/>
    <w:rsid w:val="008046E4"/>
    <w:rsid w:val="00804992"/>
    <w:rsid w:val="00804F60"/>
    <w:rsid w:val="008055FF"/>
    <w:rsid w:val="00806782"/>
    <w:rsid w:val="00807B04"/>
    <w:rsid w:val="0081023E"/>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67D8C"/>
    <w:rsid w:val="0087153F"/>
    <w:rsid w:val="00873ABF"/>
    <w:rsid w:val="0087459A"/>
    <w:rsid w:val="00875167"/>
    <w:rsid w:val="00875DF8"/>
    <w:rsid w:val="008765E3"/>
    <w:rsid w:val="00876DCE"/>
    <w:rsid w:val="00881572"/>
    <w:rsid w:val="00882FEA"/>
    <w:rsid w:val="00883450"/>
    <w:rsid w:val="0088398C"/>
    <w:rsid w:val="0088513C"/>
    <w:rsid w:val="00885A71"/>
    <w:rsid w:val="00885B56"/>
    <w:rsid w:val="00885C6E"/>
    <w:rsid w:val="00886AF2"/>
    <w:rsid w:val="0088743F"/>
    <w:rsid w:val="0089067B"/>
    <w:rsid w:val="00890700"/>
    <w:rsid w:val="00893857"/>
    <w:rsid w:val="00893D79"/>
    <w:rsid w:val="0089412A"/>
    <w:rsid w:val="00895335"/>
    <w:rsid w:val="00895536"/>
    <w:rsid w:val="00896AD4"/>
    <w:rsid w:val="00897752"/>
    <w:rsid w:val="00897E13"/>
    <w:rsid w:val="008A2811"/>
    <w:rsid w:val="008A52F3"/>
    <w:rsid w:val="008A5456"/>
    <w:rsid w:val="008A7F7D"/>
    <w:rsid w:val="008B1A5A"/>
    <w:rsid w:val="008B2A1D"/>
    <w:rsid w:val="008B32E7"/>
    <w:rsid w:val="008B382F"/>
    <w:rsid w:val="008B38BC"/>
    <w:rsid w:val="008B4590"/>
    <w:rsid w:val="008B5AB4"/>
    <w:rsid w:val="008B66A6"/>
    <w:rsid w:val="008B6849"/>
    <w:rsid w:val="008B7FFE"/>
    <w:rsid w:val="008C0098"/>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08AC"/>
    <w:rsid w:val="0091242A"/>
    <w:rsid w:val="00912E53"/>
    <w:rsid w:val="0091395C"/>
    <w:rsid w:val="00913A77"/>
    <w:rsid w:val="00913AA4"/>
    <w:rsid w:val="00915778"/>
    <w:rsid w:val="009164DD"/>
    <w:rsid w:val="009210C9"/>
    <w:rsid w:val="00925C68"/>
    <w:rsid w:val="009315B0"/>
    <w:rsid w:val="009316E9"/>
    <w:rsid w:val="00931C93"/>
    <w:rsid w:val="00931D09"/>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13EA"/>
    <w:rsid w:val="009830D3"/>
    <w:rsid w:val="00983B8F"/>
    <w:rsid w:val="0098595E"/>
    <w:rsid w:val="00986073"/>
    <w:rsid w:val="00990EE2"/>
    <w:rsid w:val="009916D2"/>
    <w:rsid w:val="009918B7"/>
    <w:rsid w:val="0099229C"/>
    <w:rsid w:val="009959DB"/>
    <w:rsid w:val="00995C9F"/>
    <w:rsid w:val="00995FC0"/>
    <w:rsid w:val="0099752D"/>
    <w:rsid w:val="00997C2A"/>
    <w:rsid w:val="009A0461"/>
    <w:rsid w:val="009A0E2A"/>
    <w:rsid w:val="009A2350"/>
    <w:rsid w:val="009A28A2"/>
    <w:rsid w:val="009A5191"/>
    <w:rsid w:val="009A5FBB"/>
    <w:rsid w:val="009B0F5C"/>
    <w:rsid w:val="009B11D6"/>
    <w:rsid w:val="009B2EE9"/>
    <w:rsid w:val="009B4864"/>
    <w:rsid w:val="009B5504"/>
    <w:rsid w:val="009B5D1A"/>
    <w:rsid w:val="009B649B"/>
    <w:rsid w:val="009B6F16"/>
    <w:rsid w:val="009C0940"/>
    <w:rsid w:val="009C0950"/>
    <w:rsid w:val="009C1D1E"/>
    <w:rsid w:val="009C1D99"/>
    <w:rsid w:val="009C1F8B"/>
    <w:rsid w:val="009C20A8"/>
    <w:rsid w:val="009C454F"/>
    <w:rsid w:val="009C5057"/>
    <w:rsid w:val="009D2384"/>
    <w:rsid w:val="009D3240"/>
    <w:rsid w:val="009D3A6E"/>
    <w:rsid w:val="009D61D9"/>
    <w:rsid w:val="009D624D"/>
    <w:rsid w:val="009E0713"/>
    <w:rsid w:val="009E0AB4"/>
    <w:rsid w:val="009E360A"/>
    <w:rsid w:val="009E38A4"/>
    <w:rsid w:val="009E4942"/>
    <w:rsid w:val="009E6E48"/>
    <w:rsid w:val="009F0B67"/>
    <w:rsid w:val="009F124E"/>
    <w:rsid w:val="009F1E4B"/>
    <w:rsid w:val="009F307E"/>
    <w:rsid w:val="009F4D5F"/>
    <w:rsid w:val="009F4D8D"/>
    <w:rsid w:val="009F50DE"/>
    <w:rsid w:val="009F6D34"/>
    <w:rsid w:val="009F74A2"/>
    <w:rsid w:val="009F7BB0"/>
    <w:rsid w:val="00A0179F"/>
    <w:rsid w:val="00A036C5"/>
    <w:rsid w:val="00A03AD2"/>
    <w:rsid w:val="00A073A0"/>
    <w:rsid w:val="00A07D84"/>
    <w:rsid w:val="00A10336"/>
    <w:rsid w:val="00A10CE2"/>
    <w:rsid w:val="00A11828"/>
    <w:rsid w:val="00A13703"/>
    <w:rsid w:val="00A13811"/>
    <w:rsid w:val="00A139B9"/>
    <w:rsid w:val="00A15C42"/>
    <w:rsid w:val="00A16DF1"/>
    <w:rsid w:val="00A17302"/>
    <w:rsid w:val="00A17A17"/>
    <w:rsid w:val="00A20B1F"/>
    <w:rsid w:val="00A235D0"/>
    <w:rsid w:val="00A27A7F"/>
    <w:rsid w:val="00A3276A"/>
    <w:rsid w:val="00A32903"/>
    <w:rsid w:val="00A349D2"/>
    <w:rsid w:val="00A34C05"/>
    <w:rsid w:val="00A35492"/>
    <w:rsid w:val="00A401A7"/>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163E"/>
    <w:rsid w:val="00A62B7B"/>
    <w:rsid w:val="00A66AE9"/>
    <w:rsid w:val="00A67428"/>
    <w:rsid w:val="00A70CF3"/>
    <w:rsid w:val="00A7155E"/>
    <w:rsid w:val="00A73CA0"/>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121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2E40"/>
    <w:rsid w:val="00AC37C3"/>
    <w:rsid w:val="00AC3E65"/>
    <w:rsid w:val="00AC535B"/>
    <w:rsid w:val="00AC5F6A"/>
    <w:rsid w:val="00AD0B3C"/>
    <w:rsid w:val="00AD1CC0"/>
    <w:rsid w:val="00AD22B5"/>
    <w:rsid w:val="00AD33D3"/>
    <w:rsid w:val="00AD3DB4"/>
    <w:rsid w:val="00AD5712"/>
    <w:rsid w:val="00AD6AC5"/>
    <w:rsid w:val="00AD76A1"/>
    <w:rsid w:val="00AE48E8"/>
    <w:rsid w:val="00AE64A4"/>
    <w:rsid w:val="00AE7F20"/>
    <w:rsid w:val="00AF0E7C"/>
    <w:rsid w:val="00AF1F04"/>
    <w:rsid w:val="00AF3B55"/>
    <w:rsid w:val="00AF3D59"/>
    <w:rsid w:val="00AF416B"/>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1899"/>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6722B"/>
    <w:rsid w:val="00B71F08"/>
    <w:rsid w:val="00B73838"/>
    <w:rsid w:val="00B7421A"/>
    <w:rsid w:val="00B74366"/>
    <w:rsid w:val="00B75A3A"/>
    <w:rsid w:val="00B75F20"/>
    <w:rsid w:val="00B762FD"/>
    <w:rsid w:val="00B808A4"/>
    <w:rsid w:val="00B81371"/>
    <w:rsid w:val="00B818B8"/>
    <w:rsid w:val="00B83E2E"/>
    <w:rsid w:val="00B855AA"/>
    <w:rsid w:val="00B85C6D"/>
    <w:rsid w:val="00B8780A"/>
    <w:rsid w:val="00B902E7"/>
    <w:rsid w:val="00B922D9"/>
    <w:rsid w:val="00B926D6"/>
    <w:rsid w:val="00B93351"/>
    <w:rsid w:val="00B93FC6"/>
    <w:rsid w:val="00B940EF"/>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916"/>
    <w:rsid w:val="00BD3D7F"/>
    <w:rsid w:val="00BD4097"/>
    <w:rsid w:val="00BD4163"/>
    <w:rsid w:val="00BD4E41"/>
    <w:rsid w:val="00BD4F95"/>
    <w:rsid w:val="00BD517B"/>
    <w:rsid w:val="00BD650E"/>
    <w:rsid w:val="00BD6560"/>
    <w:rsid w:val="00BD687D"/>
    <w:rsid w:val="00BE00FA"/>
    <w:rsid w:val="00BE0C95"/>
    <w:rsid w:val="00BE1F86"/>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136B"/>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0298"/>
    <w:rsid w:val="00C41015"/>
    <w:rsid w:val="00C41131"/>
    <w:rsid w:val="00C411C1"/>
    <w:rsid w:val="00C422BD"/>
    <w:rsid w:val="00C42ED3"/>
    <w:rsid w:val="00C43E0B"/>
    <w:rsid w:val="00C45BF0"/>
    <w:rsid w:val="00C46213"/>
    <w:rsid w:val="00C46A04"/>
    <w:rsid w:val="00C4712A"/>
    <w:rsid w:val="00C47468"/>
    <w:rsid w:val="00C47CDC"/>
    <w:rsid w:val="00C50A2B"/>
    <w:rsid w:val="00C51671"/>
    <w:rsid w:val="00C5190E"/>
    <w:rsid w:val="00C52898"/>
    <w:rsid w:val="00C53A50"/>
    <w:rsid w:val="00C54922"/>
    <w:rsid w:val="00C55FE8"/>
    <w:rsid w:val="00C601EF"/>
    <w:rsid w:val="00C6220B"/>
    <w:rsid w:val="00C62658"/>
    <w:rsid w:val="00C626B7"/>
    <w:rsid w:val="00C634D6"/>
    <w:rsid w:val="00C63CF2"/>
    <w:rsid w:val="00C6440A"/>
    <w:rsid w:val="00C648FC"/>
    <w:rsid w:val="00C65CF8"/>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27B3"/>
    <w:rsid w:val="00CA7F49"/>
    <w:rsid w:val="00CB19C7"/>
    <w:rsid w:val="00CB3C69"/>
    <w:rsid w:val="00CB57BF"/>
    <w:rsid w:val="00CB58C6"/>
    <w:rsid w:val="00CB5AEC"/>
    <w:rsid w:val="00CB7F82"/>
    <w:rsid w:val="00CC10A6"/>
    <w:rsid w:val="00CC10B3"/>
    <w:rsid w:val="00CC2DE4"/>
    <w:rsid w:val="00CC360E"/>
    <w:rsid w:val="00CC38FC"/>
    <w:rsid w:val="00CC3B04"/>
    <w:rsid w:val="00CC3D18"/>
    <w:rsid w:val="00CC48D6"/>
    <w:rsid w:val="00CC5A3C"/>
    <w:rsid w:val="00CD32FE"/>
    <w:rsid w:val="00CD3E4F"/>
    <w:rsid w:val="00CD3E7D"/>
    <w:rsid w:val="00CD6866"/>
    <w:rsid w:val="00CD76D4"/>
    <w:rsid w:val="00CD7715"/>
    <w:rsid w:val="00CD7893"/>
    <w:rsid w:val="00CE03CC"/>
    <w:rsid w:val="00CE2336"/>
    <w:rsid w:val="00CE3CAB"/>
    <w:rsid w:val="00CE7E6A"/>
    <w:rsid w:val="00CF030B"/>
    <w:rsid w:val="00CF23A2"/>
    <w:rsid w:val="00CF5D77"/>
    <w:rsid w:val="00CF6EB2"/>
    <w:rsid w:val="00D01E55"/>
    <w:rsid w:val="00D10AB0"/>
    <w:rsid w:val="00D12EE7"/>
    <w:rsid w:val="00D1373C"/>
    <w:rsid w:val="00D16BAD"/>
    <w:rsid w:val="00D1735B"/>
    <w:rsid w:val="00D17702"/>
    <w:rsid w:val="00D17C3D"/>
    <w:rsid w:val="00D20E91"/>
    <w:rsid w:val="00D225CB"/>
    <w:rsid w:val="00D23CD2"/>
    <w:rsid w:val="00D25A9F"/>
    <w:rsid w:val="00D266ED"/>
    <w:rsid w:val="00D27046"/>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71C"/>
    <w:rsid w:val="00D41B84"/>
    <w:rsid w:val="00D41E2D"/>
    <w:rsid w:val="00D42588"/>
    <w:rsid w:val="00D4287D"/>
    <w:rsid w:val="00D42957"/>
    <w:rsid w:val="00D446E7"/>
    <w:rsid w:val="00D47265"/>
    <w:rsid w:val="00D47500"/>
    <w:rsid w:val="00D4793C"/>
    <w:rsid w:val="00D5453A"/>
    <w:rsid w:val="00D55003"/>
    <w:rsid w:val="00D5651B"/>
    <w:rsid w:val="00D60582"/>
    <w:rsid w:val="00D63990"/>
    <w:rsid w:val="00D65068"/>
    <w:rsid w:val="00D65243"/>
    <w:rsid w:val="00D658A1"/>
    <w:rsid w:val="00D67E99"/>
    <w:rsid w:val="00D71057"/>
    <w:rsid w:val="00D730F6"/>
    <w:rsid w:val="00D738F0"/>
    <w:rsid w:val="00D82CB3"/>
    <w:rsid w:val="00D82FC0"/>
    <w:rsid w:val="00D8322A"/>
    <w:rsid w:val="00D83B91"/>
    <w:rsid w:val="00D83C17"/>
    <w:rsid w:val="00D85885"/>
    <w:rsid w:val="00D8639F"/>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A27"/>
    <w:rsid w:val="00DB31E7"/>
    <w:rsid w:val="00DB3A66"/>
    <w:rsid w:val="00DB4BEF"/>
    <w:rsid w:val="00DB546B"/>
    <w:rsid w:val="00DB74A4"/>
    <w:rsid w:val="00DB78B2"/>
    <w:rsid w:val="00DC073A"/>
    <w:rsid w:val="00DC1539"/>
    <w:rsid w:val="00DC2022"/>
    <w:rsid w:val="00DC230C"/>
    <w:rsid w:val="00DC27E7"/>
    <w:rsid w:val="00DC2CE7"/>
    <w:rsid w:val="00DC301A"/>
    <w:rsid w:val="00DC4F14"/>
    <w:rsid w:val="00DC5188"/>
    <w:rsid w:val="00DC6AEA"/>
    <w:rsid w:val="00DC7377"/>
    <w:rsid w:val="00DD353B"/>
    <w:rsid w:val="00DD417A"/>
    <w:rsid w:val="00DD45C1"/>
    <w:rsid w:val="00DD4849"/>
    <w:rsid w:val="00DE0FC0"/>
    <w:rsid w:val="00DE190A"/>
    <w:rsid w:val="00DE1A76"/>
    <w:rsid w:val="00DE3A31"/>
    <w:rsid w:val="00DE4C59"/>
    <w:rsid w:val="00DE4F75"/>
    <w:rsid w:val="00DF09A4"/>
    <w:rsid w:val="00DF0DF7"/>
    <w:rsid w:val="00DF13A5"/>
    <w:rsid w:val="00DF1C93"/>
    <w:rsid w:val="00DF1E5D"/>
    <w:rsid w:val="00DF2ABA"/>
    <w:rsid w:val="00DF391A"/>
    <w:rsid w:val="00DF419C"/>
    <w:rsid w:val="00DF5164"/>
    <w:rsid w:val="00DF51C5"/>
    <w:rsid w:val="00DF72C7"/>
    <w:rsid w:val="00E03246"/>
    <w:rsid w:val="00E0343D"/>
    <w:rsid w:val="00E03508"/>
    <w:rsid w:val="00E03C0E"/>
    <w:rsid w:val="00E058EC"/>
    <w:rsid w:val="00E073C2"/>
    <w:rsid w:val="00E106D0"/>
    <w:rsid w:val="00E10AC3"/>
    <w:rsid w:val="00E10C25"/>
    <w:rsid w:val="00E1123F"/>
    <w:rsid w:val="00E112AC"/>
    <w:rsid w:val="00E12D1C"/>
    <w:rsid w:val="00E14307"/>
    <w:rsid w:val="00E15911"/>
    <w:rsid w:val="00E15CFD"/>
    <w:rsid w:val="00E16412"/>
    <w:rsid w:val="00E165DD"/>
    <w:rsid w:val="00E16A98"/>
    <w:rsid w:val="00E17472"/>
    <w:rsid w:val="00E227C3"/>
    <w:rsid w:val="00E22843"/>
    <w:rsid w:val="00E22B0F"/>
    <w:rsid w:val="00E235F3"/>
    <w:rsid w:val="00E24C79"/>
    <w:rsid w:val="00E26881"/>
    <w:rsid w:val="00E26DFE"/>
    <w:rsid w:val="00E2713B"/>
    <w:rsid w:val="00E274D7"/>
    <w:rsid w:val="00E32652"/>
    <w:rsid w:val="00E32DDF"/>
    <w:rsid w:val="00E33108"/>
    <w:rsid w:val="00E34622"/>
    <w:rsid w:val="00E34657"/>
    <w:rsid w:val="00E34706"/>
    <w:rsid w:val="00E35537"/>
    <w:rsid w:val="00E35789"/>
    <w:rsid w:val="00E375E8"/>
    <w:rsid w:val="00E42C83"/>
    <w:rsid w:val="00E43ABE"/>
    <w:rsid w:val="00E44057"/>
    <w:rsid w:val="00E445BD"/>
    <w:rsid w:val="00E47A5F"/>
    <w:rsid w:val="00E507A5"/>
    <w:rsid w:val="00E528D2"/>
    <w:rsid w:val="00E54E89"/>
    <w:rsid w:val="00E57E0F"/>
    <w:rsid w:val="00E601CE"/>
    <w:rsid w:val="00E602CF"/>
    <w:rsid w:val="00E61EE8"/>
    <w:rsid w:val="00E62441"/>
    <w:rsid w:val="00E62567"/>
    <w:rsid w:val="00E63879"/>
    <w:rsid w:val="00E650C6"/>
    <w:rsid w:val="00E66A80"/>
    <w:rsid w:val="00E66EE6"/>
    <w:rsid w:val="00E7063D"/>
    <w:rsid w:val="00E71633"/>
    <w:rsid w:val="00E72689"/>
    <w:rsid w:val="00E730AA"/>
    <w:rsid w:val="00E74C7A"/>
    <w:rsid w:val="00E76820"/>
    <w:rsid w:val="00E76F52"/>
    <w:rsid w:val="00E8092E"/>
    <w:rsid w:val="00E81BB8"/>
    <w:rsid w:val="00E82B54"/>
    <w:rsid w:val="00E82C70"/>
    <w:rsid w:val="00E838B2"/>
    <w:rsid w:val="00E84521"/>
    <w:rsid w:val="00E856B0"/>
    <w:rsid w:val="00E85D85"/>
    <w:rsid w:val="00E86868"/>
    <w:rsid w:val="00E86C2A"/>
    <w:rsid w:val="00E86CA1"/>
    <w:rsid w:val="00E905E3"/>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A66"/>
    <w:rsid w:val="00EC5B81"/>
    <w:rsid w:val="00EC644B"/>
    <w:rsid w:val="00EC6F0E"/>
    <w:rsid w:val="00EC7352"/>
    <w:rsid w:val="00ED2270"/>
    <w:rsid w:val="00ED3818"/>
    <w:rsid w:val="00ED512E"/>
    <w:rsid w:val="00EE0293"/>
    <w:rsid w:val="00EE048D"/>
    <w:rsid w:val="00EE0ACB"/>
    <w:rsid w:val="00EE107C"/>
    <w:rsid w:val="00EE1D56"/>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783"/>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174B9"/>
    <w:rsid w:val="00F20933"/>
    <w:rsid w:val="00F21705"/>
    <w:rsid w:val="00F231FC"/>
    <w:rsid w:val="00F24AB7"/>
    <w:rsid w:val="00F25E84"/>
    <w:rsid w:val="00F26068"/>
    <w:rsid w:val="00F2706D"/>
    <w:rsid w:val="00F2723F"/>
    <w:rsid w:val="00F27ADB"/>
    <w:rsid w:val="00F31178"/>
    <w:rsid w:val="00F32971"/>
    <w:rsid w:val="00F3400B"/>
    <w:rsid w:val="00F35C44"/>
    <w:rsid w:val="00F37840"/>
    <w:rsid w:val="00F37B6F"/>
    <w:rsid w:val="00F40C05"/>
    <w:rsid w:val="00F40E86"/>
    <w:rsid w:val="00F42168"/>
    <w:rsid w:val="00F425B3"/>
    <w:rsid w:val="00F44C78"/>
    <w:rsid w:val="00F452C0"/>
    <w:rsid w:val="00F459E6"/>
    <w:rsid w:val="00F53C70"/>
    <w:rsid w:val="00F562A9"/>
    <w:rsid w:val="00F60C62"/>
    <w:rsid w:val="00F61384"/>
    <w:rsid w:val="00F6301A"/>
    <w:rsid w:val="00F645AF"/>
    <w:rsid w:val="00F66BC9"/>
    <w:rsid w:val="00F67946"/>
    <w:rsid w:val="00F72B99"/>
    <w:rsid w:val="00F72CCD"/>
    <w:rsid w:val="00F72E9F"/>
    <w:rsid w:val="00F73166"/>
    <w:rsid w:val="00F736F9"/>
    <w:rsid w:val="00F739E9"/>
    <w:rsid w:val="00F75426"/>
    <w:rsid w:val="00F81620"/>
    <w:rsid w:val="00F81EC2"/>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775728">
      <w:bodyDiv w:val="1"/>
      <w:marLeft w:val="0"/>
      <w:marRight w:val="0"/>
      <w:marTop w:val="0"/>
      <w:marBottom w:val="0"/>
      <w:divBdr>
        <w:top w:val="none" w:sz="0" w:space="0" w:color="auto"/>
        <w:left w:val="none" w:sz="0" w:space="0" w:color="auto"/>
        <w:bottom w:val="none" w:sz="0" w:space="0" w:color="auto"/>
        <w:right w:val="none" w:sz="0" w:space="0" w:color="auto"/>
      </w:divBdr>
      <w:divsChild>
        <w:div w:id="211506307">
          <w:marLeft w:val="0"/>
          <w:marRight w:val="0"/>
          <w:marTop w:val="0"/>
          <w:marBottom w:val="101"/>
          <w:divBdr>
            <w:top w:val="none" w:sz="0" w:space="0" w:color="auto"/>
            <w:left w:val="none" w:sz="0" w:space="0" w:color="auto"/>
            <w:bottom w:val="none" w:sz="0" w:space="0" w:color="auto"/>
            <w:right w:val="none" w:sz="0" w:space="0" w:color="auto"/>
          </w:divBdr>
        </w:div>
        <w:div w:id="887768599">
          <w:marLeft w:val="0"/>
          <w:marRight w:val="0"/>
          <w:marTop w:val="0"/>
          <w:marBottom w:val="101"/>
          <w:divBdr>
            <w:top w:val="none" w:sz="0" w:space="0" w:color="auto"/>
            <w:left w:val="none" w:sz="0" w:space="0" w:color="auto"/>
            <w:bottom w:val="none" w:sz="0" w:space="0" w:color="auto"/>
            <w:right w:val="none" w:sz="0" w:space="0" w:color="auto"/>
          </w:divBdr>
        </w:div>
        <w:div w:id="1906182323">
          <w:marLeft w:val="864"/>
          <w:marRight w:val="0"/>
          <w:marTop w:val="0"/>
          <w:marBottom w:val="101"/>
          <w:divBdr>
            <w:top w:val="none" w:sz="0" w:space="0" w:color="auto"/>
            <w:left w:val="none" w:sz="0" w:space="0" w:color="auto"/>
            <w:bottom w:val="none" w:sz="0" w:space="0" w:color="auto"/>
            <w:right w:val="none" w:sz="0" w:space="0" w:color="auto"/>
          </w:divBdr>
        </w:div>
        <w:div w:id="1139305207">
          <w:marLeft w:val="864"/>
          <w:marRight w:val="0"/>
          <w:marTop w:val="0"/>
          <w:marBottom w:val="101"/>
          <w:divBdr>
            <w:top w:val="none" w:sz="0" w:space="0" w:color="auto"/>
            <w:left w:val="none" w:sz="0" w:space="0" w:color="auto"/>
            <w:bottom w:val="none" w:sz="0" w:space="0" w:color="auto"/>
            <w:right w:val="none" w:sz="0" w:space="0" w:color="auto"/>
          </w:divBdr>
        </w:div>
        <w:div w:id="598293106">
          <w:marLeft w:val="864"/>
          <w:marRight w:val="0"/>
          <w:marTop w:val="0"/>
          <w:marBottom w:val="101"/>
          <w:divBdr>
            <w:top w:val="none" w:sz="0" w:space="0" w:color="auto"/>
            <w:left w:val="none" w:sz="0" w:space="0" w:color="auto"/>
            <w:bottom w:val="none" w:sz="0" w:space="0" w:color="auto"/>
            <w:right w:val="none" w:sz="0" w:space="0" w:color="auto"/>
          </w:divBdr>
        </w:div>
        <w:div w:id="1024862498">
          <w:marLeft w:val="864"/>
          <w:marRight w:val="0"/>
          <w:marTop w:val="0"/>
          <w:marBottom w:val="101"/>
          <w:divBdr>
            <w:top w:val="none" w:sz="0" w:space="0" w:color="auto"/>
            <w:left w:val="none" w:sz="0" w:space="0" w:color="auto"/>
            <w:bottom w:val="none" w:sz="0" w:space="0" w:color="auto"/>
            <w:right w:val="none" w:sz="0" w:space="0" w:color="auto"/>
          </w:divBdr>
        </w:div>
      </w:divsChild>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5205566">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8196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8968953">
      <w:bodyDiv w:val="1"/>
      <w:marLeft w:val="0"/>
      <w:marRight w:val="0"/>
      <w:marTop w:val="0"/>
      <w:marBottom w:val="0"/>
      <w:divBdr>
        <w:top w:val="none" w:sz="0" w:space="0" w:color="auto"/>
        <w:left w:val="none" w:sz="0" w:space="0" w:color="auto"/>
        <w:bottom w:val="none" w:sz="0" w:space="0" w:color="auto"/>
        <w:right w:val="none" w:sz="0" w:space="0" w:color="auto"/>
      </w:divBdr>
      <w:divsChild>
        <w:div w:id="1228346069">
          <w:marLeft w:val="864"/>
          <w:marRight w:val="0"/>
          <w:marTop w:val="0"/>
          <w:marBottom w:val="101"/>
          <w:divBdr>
            <w:top w:val="none" w:sz="0" w:space="0" w:color="auto"/>
            <w:left w:val="none" w:sz="0" w:space="0" w:color="auto"/>
            <w:bottom w:val="none" w:sz="0" w:space="0" w:color="auto"/>
            <w:right w:val="none" w:sz="0" w:space="0" w:color="auto"/>
          </w:divBdr>
        </w:div>
        <w:div w:id="2125153437">
          <w:marLeft w:val="864"/>
          <w:marRight w:val="0"/>
          <w:marTop w:val="0"/>
          <w:marBottom w:val="101"/>
          <w:divBdr>
            <w:top w:val="none" w:sz="0" w:space="0" w:color="auto"/>
            <w:left w:val="none" w:sz="0" w:space="0" w:color="auto"/>
            <w:bottom w:val="none" w:sz="0" w:space="0" w:color="auto"/>
            <w:right w:val="none" w:sz="0" w:space="0" w:color="auto"/>
          </w:divBdr>
        </w:div>
        <w:div w:id="1720544832">
          <w:marLeft w:val="864"/>
          <w:marRight w:val="0"/>
          <w:marTop w:val="0"/>
          <w:marBottom w:val="101"/>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332304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63652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9321">
      <w:bodyDiv w:val="1"/>
      <w:marLeft w:val="0"/>
      <w:marRight w:val="0"/>
      <w:marTop w:val="0"/>
      <w:marBottom w:val="0"/>
      <w:divBdr>
        <w:top w:val="none" w:sz="0" w:space="0" w:color="auto"/>
        <w:left w:val="none" w:sz="0" w:space="0" w:color="auto"/>
        <w:bottom w:val="none" w:sz="0" w:space="0" w:color="auto"/>
        <w:right w:val="none" w:sz="0" w:space="0" w:color="auto"/>
      </w:divBdr>
      <w:divsChild>
        <w:div w:id="833028355">
          <w:marLeft w:val="864"/>
          <w:marRight w:val="0"/>
          <w:marTop w:val="0"/>
          <w:marBottom w:val="101"/>
          <w:divBdr>
            <w:top w:val="none" w:sz="0" w:space="0" w:color="auto"/>
            <w:left w:val="none" w:sz="0" w:space="0" w:color="auto"/>
            <w:bottom w:val="none" w:sz="0" w:space="0" w:color="auto"/>
            <w:right w:val="none" w:sz="0" w:space="0" w:color="auto"/>
          </w:divBdr>
        </w:div>
        <w:div w:id="1401712702">
          <w:marLeft w:val="864"/>
          <w:marRight w:val="0"/>
          <w:marTop w:val="0"/>
          <w:marBottom w:val="101"/>
          <w:divBdr>
            <w:top w:val="none" w:sz="0" w:space="0" w:color="auto"/>
            <w:left w:val="none" w:sz="0" w:space="0" w:color="auto"/>
            <w:bottom w:val="none" w:sz="0" w:space="0" w:color="auto"/>
            <w:right w:val="none" w:sz="0" w:space="0" w:color="auto"/>
          </w:divBdr>
        </w:div>
        <w:div w:id="645163919">
          <w:marLeft w:val="864"/>
          <w:marRight w:val="0"/>
          <w:marTop w:val="0"/>
          <w:marBottom w:val="101"/>
          <w:divBdr>
            <w:top w:val="none" w:sz="0" w:space="0" w:color="auto"/>
            <w:left w:val="none" w:sz="0" w:space="0" w:color="auto"/>
            <w:bottom w:val="none" w:sz="0" w:space="0" w:color="auto"/>
            <w:right w:val="none" w:sz="0" w:space="0" w:color="auto"/>
          </w:divBdr>
        </w:div>
      </w:divsChild>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3445816">
      <w:bodyDiv w:val="1"/>
      <w:marLeft w:val="0"/>
      <w:marRight w:val="0"/>
      <w:marTop w:val="0"/>
      <w:marBottom w:val="0"/>
      <w:divBdr>
        <w:top w:val="none" w:sz="0" w:space="0" w:color="auto"/>
        <w:left w:val="none" w:sz="0" w:space="0" w:color="auto"/>
        <w:bottom w:val="none" w:sz="0" w:space="0" w:color="auto"/>
        <w:right w:val="none" w:sz="0" w:space="0" w:color="auto"/>
      </w:divBdr>
      <w:divsChild>
        <w:div w:id="814637995">
          <w:marLeft w:val="0"/>
          <w:marRight w:val="0"/>
          <w:marTop w:val="0"/>
          <w:marBottom w:val="101"/>
          <w:divBdr>
            <w:top w:val="none" w:sz="0" w:space="0" w:color="auto"/>
            <w:left w:val="none" w:sz="0" w:space="0" w:color="auto"/>
            <w:bottom w:val="none" w:sz="0" w:space="0" w:color="auto"/>
            <w:right w:val="none" w:sz="0" w:space="0" w:color="auto"/>
          </w:divBdr>
        </w:div>
        <w:div w:id="1325665517">
          <w:marLeft w:val="864"/>
          <w:marRight w:val="0"/>
          <w:marTop w:val="0"/>
          <w:marBottom w:val="101"/>
          <w:divBdr>
            <w:top w:val="none" w:sz="0" w:space="0" w:color="auto"/>
            <w:left w:val="none" w:sz="0" w:space="0" w:color="auto"/>
            <w:bottom w:val="none" w:sz="0" w:space="0" w:color="auto"/>
            <w:right w:val="none" w:sz="0" w:space="0" w:color="auto"/>
          </w:divBdr>
        </w:div>
        <w:div w:id="1940410096">
          <w:marLeft w:val="864"/>
          <w:marRight w:val="0"/>
          <w:marTop w:val="0"/>
          <w:marBottom w:val="101"/>
          <w:divBdr>
            <w:top w:val="none" w:sz="0" w:space="0" w:color="auto"/>
            <w:left w:val="none" w:sz="0" w:space="0" w:color="auto"/>
            <w:bottom w:val="none" w:sz="0" w:space="0" w:color="auto"/>
            <w:right w:val="none" w:sz="0" w:space="0" w:color="auto"/>
          </w:divBdr>
        </w:div>
        <w:div w:id="2118134093">
          <w:marLeft w:val="864"/>
          <w:marRight w:val="0"/>
          <w:marTop w:val="0"/>
          <w:marBottom w:val="101"/>
          <w:divBdr>
            <w:top w:val="none" w:sz="0" w:space="0" w:color="auto"/>
            <w:left w:val="none" w:sz="0" w:space="0" w:color="auto"/>
            <w:bottom w:val="none" w:sz="0" w:space="0" w:color="auto"/>
            <w:right w:val="none" w:sz="0" w:space="0" w:color="auto"/>
          </w:divBdr>
        </w:div>
        <w:div w:id="1945380436">
          <w:marLeft w:val="864"/>
          <w:marRight w:val="0"/>
          <w:marTop w:val="0"/>
          <w:marBottom w:val="101"/>
          <w:divBdr>
            <w:top w:val="none" w:sz="0" w:space="0" w:color="auto"/>
            <w:left w:val="none" w:sz="0" w:space="0" w:color="auto"/>
            <w:bottom w:val="none" w:sz="0" w:space="0" w:color="auto"/>
            <w:right w:val="none" w:sz="0" w:space="0" w:color="auto"/>
          </w:divBdr>
        </w:div>
      </w:divsChild>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99310489">
      <w:bodyDiv w:val="1"/>
      <w:marLeft w:val="0"/>
      <w:marRight w:val="0"/>
      <w:marTop w:val="0"/>
      <w:marBottom w:val="0"/>
      <w:divBdr>
        <w:top w:val="none" w:sz="0" w:space="0" w:color="auto"/>
        <w:left w:val="none" w:sz="0" w:space="0" w:color="auto"/>
        <w:bottom w:val="none" w:sz="0" w:space="0" w:color="auto"/>
        <w:right w:val="none" w:sz="0" w:space="0" w:color="auto"/>
      </w:divBdr>
      <w:divsChild>
        <w:div w:id="919481909">
          <w:marLeft w:val="0"/>
          <w:marRight w:val="0"/>
          <w:marTop w:val="0"/>
          <w:marBottom w:val="101"/>
          <w:divBdr>
            <w:top w:val="none" w:sz="0" w:space="0" w:color="auto"/>
            <w:left w:val="none" w:sz="0" w:space="0" w:color="auto"/>
            <w:bottom w:val="none" w:sz="0" w:space="0" w:color="auto"/>
            <w:right w:val="none" w:sz="0" w:space="0" w:color="auto"/>
          </w:divBdr>
        </w:div>
        <w:div w:id="1184170479">
          <w:marLeft w:val="864"/>
          <w:marRight w:val="0"/>
          <w:marTop w:val="0"/>
          <w:marBottom w:val="101"/>
          <w:divBdr>
            <w:top w:val="none" w:sz="0" w:space="0" w:color="auto"/>
            <w:left w:val="none" w:sz="0" w:space="0" w:color="auto"/>
            <w:bottom w:val="none" w:sz="0" w:space="0" w:color="auto"/>
            <w:right w:val="none" w:sz="0" w:space="0" w:color="auto"/>
          </w:divBdr>
        </w:div>
        <w:div w:id="1218978858">
          <w:marLeft w:val="864"/>
          <w:marRight w:val="0"/>
          <w:marTop w:val="0"/>
          <w:marBottom w:val="101"/>
          <w:divBdr>
            <w:top w:val="none" w:sz="0" w:space="0" w:color="auto"/>
            <w:left w:val="none" w:sz="0" w:space="0" w:color="auto"/>
            <w:bottom w:val="none" w:sz="0" w:space="0" w:color="auto"/>
            <w:right w:val="none" w:sz="0" w:space="0" w:color="auto"/>
          </w:divBdr>
        </w:div>
        <w:div w:id="1843079619">
          <w:marLeft w:val="864"/>
          <w:marRight w:val="0"/>
          <w:marTop w:val="0"/>
          <w:marBottom w:val="101"/>
          <w:divBdr>
            <w:top w:val="none" w:sz="0" w:space="0" w:color="auto"/>
            <w:left w:val="none" w:sz="0" w:space="0" w:color="auto"/>
            <w:bottom w:val="none" w:sz="0" w:space="0" w:color="auto"/>
            <w:right w:val="none" w:sz="0" w:space="0" w:color="auto"/>
          </w:divBdr>
        </w:div>
        <w:div w:id="687022149">
          <w:marLeft w:val="864"/>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94B8-51EB-4B09-A4F1-013F761B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86</Pages>
  <Words>20374</Words>
  <Characters>112060</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2019-12-11T01:19:00Z</cp:lastPrinted>
  <dcterms:created xsi:type="dcterms:W3CDTF">2020-11-27T02:26:00Z</dcterms:created>
  <dcterms:modified xsi:type="dcterms:W3CDTF">2021-02-11T05:37:00Z</dcterms:modified>
</cp:coreProperties>
</file>