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C99BD" w14:textId="0CD65673" w:rsidR="00F52D01" w:rsidRPr="003512FB" w:rsidRDefault="00F52D01" w:rsidP="00F52D01">
      <w:pPr>
        <w:spacing w:before="100" w:beforeAutospacing="1" w:after="100" w:afterAutospacing="1" w:line="360" w:lineRule="auto"/>
        <w:jc w:val="both"/>
        <w:rPr>
          <w:rFonts w:ascii="Palatino Linotype" w:hAnsi="Palatino Linotype"/>
        </w:rPr>
      </w:pPr>
      <w:r w:rsidRPr="003512F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B5479" w:rsidRPr="003512FB">
        <w:rPr>
          <w:rFonts w:ascii="Palatino Linotype" w:hAnsi="Palatino Linotype"/>
        </w:rPr>
        <w:t>veinte</w:t>
      </w:r>
      <w:r w:rsidR="0071504A" w:rsidRPr="003512FB">
        <w:rPr>
          <w:rFonts w:ascii="Palatino Linotype" w:hAnsi="Palatino Linotype"/>
        </w:rPr>
        <w:t xml:space="preserve"> </w:t>
      </w:r>
      <w:r w:rsidRPr="003512FB">
        <w:rPr>
          <w:rFonts w:ascii="Palatino Linotype" w:hAnsi="Palatino Linotype"/>
        </w:rPr>
        <w:t xml:space="preserve">de </w:t>
      </w:r>
      <w:r w:rsidR="0071504A" w:rsidRPr="003512FB">
        <w:rPr>
          <w:rFonts w:ascii="Palatino Linotype" w:hAnsi="Palatino Linotype"/>
        </w:rPr>
        <w:t>enero de dos mil veintiuno</w:t>
      </w:r>
      <w:r w:rsidRPr="003512FB">
        <w:rPr>
          <w:rFonts w:ascii="Palatino Linotype" w:hAnsi="Palatino Linotype"/>
        </w:rPr>
        <w:t>.</w:t>
      </w:r>
    </w:p>
    <w:p w14:paraId="1162C94B" w14:textId="4747F451" w:rsidR="00F52D01" w:rsidRPr="003512FB" w:rsidRDefault="00F52D01" w:rsidP="00F52D01">
      <w:pPr>
        <w:spacing w:before="100" w:beforeAutospacing="1" w:after="100" w:afterAutospacing="1" w:line="360" w:lineRule="auto"/>
        <w:jc w:val="both"/>
        <w:rPr>
          <w:rFonts w:ascii="Palatino Linotype" w:hAnsi="Palatino Linotype" w:cs="Arial"/>
        </w:rPr>
      </w:pPr>
      <w:r w:rsidRPr="003512FB">
        <w:rPr>
          <w:rFonts w:ascii="Palatino Linotype" w:hAnsi="Palatino Linotype"/>
          <w:b/>
        </w:rPr>
        <w:t>VISTO</w:t>
      </w:r>
      <w:r w:rsidRPr="003512FB">
        <w:rPr>
          <w:rFonts w:ascii="Palatino Linotype" w:hAnsi="Palatino Linotype"/>
        </w:rPr>
        <w:t xml:space="preserve"> el expediente formado con motivo del Recurso de Revisión </w:t>
      </w:r>
      <w:r w:rsidR="001D5FD4" w:rsidRPr="003512FB">
        <w:rPr>
          <w:rFonts w:ascii="Palatino Linotype" w:hAnsi="Palatino Linotype"/>
          <w:b/>
          <w:bCs/>
          <w:spacing w:val="-20"/>
        </w:rPr>
        <w:t>05282</w:t>
      </w:r>
      <w:r w:rsidRPr="003512FB">
        <w:rPr>
          <w:rFonts w:ascii="Palatino Linotype" w:hAnsi="Palatino Linotype"/>
          <w:b/>
          <w:bCs/>
          <w:spacing w:val="-20"/>
        </w:rPr>
        <w:t>/INFOEM/IP/RR/2020</w:t>
      </w:r>
      <w:r w:rsidRPr="003512FB">
        <w:rPr>
          <w:rFonts w:ascii="Palatino Linotype" w:hAnsi="Palatino Linotype"/>
        </w:rPr>
        <w:t xml:space="preserve">, promovido por </w:t>
      </w:r>
      <w:r w:rsidR="001D5FD4" w:rsidRPr="003512FB">
        <w:rPr>
          <w:rFonts w:ascii="Palatino Linotype" w:hAnsi="Palatino Linotype"/>
        </w:rPr>
        <w:t xml:space="preserve">el C. </w:t>
      </w:r>
      <w:proofErr w:type="spellStart"/>
      <w:r w:rsidR="00741B51" w:rsidRPr="00741B51">
        <w:rPr>
          <w:rFonts w:ascii="Palatino Linotype" w:hAnsi="Palatino Linotype"/>
          <w:b/>
          <w:lang w:val="es-ES_tradnl"/>
        </w:rPr>
        <w:t>Xxxxxx</w:t>
      </w:r>
      <w:proofErr w:type="spellEnd"/>
      <w:r w:rsidR="00741B51" w:rsidRPr="00741B51">
        <w:rPr>
          <w:rFonts w:ascii="Palatino Linotype" w:hAnsi="Palatino Linotype"/>
          <w:b/>
          <w:lang w:val="es-ES_tradnl"/>
        </w:rPr>
        <w:t xml:space="preserve"> Xxxxx</w:t>
      </w:r>
      <w:bookmarkStart w:id="0" w:name="_GoBack"/>
      <w:bookmarkEnd w:id="0"/>
      <w:r w:rsidRPr="003512FB">
        <w:rPr>
          <w:rFonts w:ascii="Palatino Linotype" w:hAnsi="Palatino Linotype"/>
        </w:rPr>
        <w:t>,</w:t>
      </w:r>
      <w:r w:rsidRPr="003512FB">
        <w:rPr>
          <w:rFonts w:ascii="Palatino Linotype" w:hAnsi="Palatino Linotype" w:cs="Arial"/>
        </w:rPr>
        <w:t xml:space="preserve"> que en lo sucesivo se le denomirá</w:t>
      </w:r>
      <w:r w:rsidRPr="003512FB">
        <w:rPr>
          <w:rFonts w:ascii="Palatino Linotype" w:hAnsi="Palatino Linotype" w:cs="Arial"/>
          <w:b/>
        </w:rPr>
        <w:t xml:space="preserve"> EL RECURRENTE</w:t>
      </w:r>
      <w:r w:rsidRPr="003512FB">
        <w:rPr>
          <w:rFonts w:ascii="Palatino Linotype" w:hAnsi="Palatino Linotype"/>
        </w:rPr>
        <w:t xml:space="preserve">, en contra de respuesta emitida por el </w:t>
      </w:r>
      <w:r w:rsidRPr="003512FB">
        <w:rPr>
          <w:rFonts w:ascii="Palatino Linotype" w:hAnsi="Palatino Linotype"/>
          <w:b/>
          <w:bCs/>
        </w:rPr>
        <w:t xml:space="preserve">Ayuntamiento de </w:t>
      </w:r>
      <w:r w:rsidR="001D5FD4" w:rsidRPr="003512FB">
        <w:rPr>
          <w:rFonts w:ascii="Palatino Linotype" w:hAnsi="Palatino Linotype"/>
          <w:b/>
          <w:bCs/>
        </w:rPr>
        <w:t>Xalatlaco</w:t>
      </w:r>
      <w:r w:rsidRPr="003512FB">
        <w:rPr>
          <w:rFonts w:ascii="Palatino Linotype" w:hAnsi="Palatino Linotype"/>
        </w:rPr>
        <w:t xml:space="preserve">, en lo sucesivo </w:t>
      </w:r>
      <w:r w:rsidRPr="003512FB">
        <w:rPr>
          <w:rFonts w:ascii="Palatino Linotype" w:hAnsi="Palatino Linotype"/>
          <w:b/>
        </w:rPr>
        <w:t>EL SUJETO OBLIGADO</w:t>
      </w:r>
      <w:r w:rsidRPr="003512FB">
        <w:rPr>
          <w:rFonts w:ascii="Palatino Linotype" w:hAnsi="Palatino Linotype"/>
        </w:rPr>
        <w:t xml:space="preserve">, se procede a dictar la presente resolución con base en lo siguiente: </w:t>
      </w:r>
    </w:p>
    <w:p w14:paraId="15D10FBA" w14:textId="77777777" w:rsidR="00F52D01" w:rsidRPr="003512FB" w:rsidRDefault="00F52D01" w:rsidP="00F52D01">
      <w:pPr>
        <w:spacing w:before="100" w:beforeAutospacing="1" w:after="100" w:afterAutospacing="1" w:line="360" w:lineRule="auto"/>
        <w:jc w:val="center"/>
        <w:rPr>
          <w:rFonts w:ascii="Palatino Linotype" w:hAnsi="Palatino Linotype"/>
          <w:b/>
          <w:bCs/>
          <w:spacing w:val="60"/>
          <w:sz w:val="28"/>
        </w:rPr>
      </w:pPr>
      <w:r w:rsidRPr="003512FB">
        <w:rPr>
          <w:rFonts w:ascii="Palatino Linotype" w:hAnsi="Palatino Linotype"/>
          <w:b/>
          <w:bCs/>
          <w:spacing w:val="60"/>
          <w:sz w:val="28"/>
        </w:rPr>
        <w:t>RESULTANDO</w:t>
      </w:r>
    </w:p>
    <w:p w14:paraId="1054FF02" w14:textId="081E43C3" w:rsidR="00F52D01" w:rsidRPr="003512FB" w:rsidRDefault="00F52D01" w:rsidP="00F52D01">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3512FB">
        <w:rPr>
          <w:rFonts w:ascii="Palatino Linotype" w:hAnsi="Palatino Linotype"/>
        </w:rPr>
        <w:t xml:space="preserve">En </w:t>
      </w:r>
      <w:r w:rsidRPr="003512FB">
        <w:rPr>
          <w:rFonts w:ascii="Palatino Linotype" w:hAnsi="Palatino Linotype" w:cs="Arial"/>
        </w:rPr>
        <w:t xml:space="preserve">fecha </w:t>
      </w:r>
      <w:r w:rsidR="007703A1" w:rsidRPr="003512FB">
        <w:rPr>
          <w:rFonts w:ascii="Palatino Linotype" w:hAnsi="Palatino Linotype" w:cs="Arial"/>
        </w:rPr>
        <w:t>catorce</w:t>
      </w:r>
      <w:r w:rsidRPr="003512FB">
        <w:rPr>
          <w:rFonts w:ascii="Palatino Linotype" w:hAnsi="Palatino Linotype" w:cs="Arial"/>
        </w:rPr>
        <w:t xml:space="preserve"> de </w:t>
      </w:r>
      <w:r w:rsidR="007703A1" w:rsidRPr="003512FB">
        <w:rPr>
          <w:rFonts w:ascii="Palatino Linotype" w:hAnsi="Palatino Linotype" w:cs="Arial"/>
        </w:rPr>
        <w:t>octu</w:t>
      </w:r>
      <w:r w:rsidRPr="003512FB">
        <w:rPr>
          <w:rFonts w:ascii="Palatino Linotype" w:hAnsi="Palatino Linotype" w:cs="Arial"/>
        </w:rPr>
        <w:t xml:space="preserve">bre </w:t>
      </w:r>
      <w:r w:rsidRPr="003512FB">
        <w:rPr>
          <w:rFonts w:ascii="Palatino Linotype" w:hAnsi="Palatino Linotype"/>
        </w:rPr>
        <w:t xml:space="preserve">de dos mil veinte, </w:t>
      </w:r>
      <w:r w:rsidRPr="003512FB">
        <w:rPr>
          <w:rFonts w:ascii="Palatino Linotype" w:hAnsi="Palatino Linotype" w:cs="Arial"/>
          <w:b/>
        </w:rPr>
        <w:t>EL RECURRENTE</w:t>
      </w:r>
      <w:r w:rsidRPr="003512FB">
        <w:rPr>
          <w:rFonts w:ascii="Palatino Linotype" w:hAnsi="Palatino Linotype"/>
        </w:rPr>
        <w:t xml:space="preserve"> presentó, a través del </w:t>
      </w:r>
      <w:r w:rsidRPr="003512FB">
        <w:rPr>
          <w:rFonts w:ascii="Palatino Linotype" w:hAnsi="Palatino Linotype" w:cs="Arial"/>
        </w:rPr>
        <w:t>Sistema</w:t>
      </w:r>
      <w:r w:rsidRPr="003512FB">
        <w:rPr>
          <w:rFonts w:ascii="Palatino Linotype" w:hAnsi="Palatino Linotype"/>
        </w:rPr>
        <w:t xml:space="preserve"> de Acceso a la Información Mexiquense, en lo subsecuente </w:t>
      </w:r>
      <w:r w:rsidRPr="003512FB">
        <w:rPr>
          <w:rFonts w:ascii="Palatino Linotype" w:hAnsi="Palatino Linotype"/>
          <w:b/>
        </w:rPr>
        <w:t>EL SAIMEX</w:t>
      </w:r>
      <w:r w:rsidRPr="003512FB">
        <w:rPr>
          <w:rFonts w:ascii="Palatino Linotype" w:hAnsi="Palatino Linotype"/>
        </w:rPr>
        <w:t xml:space="preserve"> ante </w:t>
      </w:r>
      <w:r w:rsidRPr="003512FB">
        <w:rPr>
          <w:rFonts w:ascii="Palatino Linotype" w:hAnsi="Palatino Linotype"/>
          <w:b/>
        </w:rPr>
        <w:t>EL SUJETO OBLIGADO</w:t>
      </w:r>
      <w:r w:rsidRPr="003512FB">
        <w:rPr>
          <w:rFonts w:ascii="Palatino Linotype" w:hAnsi="Palatino Linotype"/>
        </w:rPr>
        <w:t>, la solicitud de acceso a la información pública, a la que se le asignó el número</w:t>
      </w:r>
      <w:r w:rsidRPr="003512FB">
        <w:rPr>
          <w:rFonts w:ascii="Palatino Linotype" w:hAnsi="Palatino Linotype"/>
          <w:b/>
          <w:bCs/>
          <w:spacing w:val="-20"/>
        </w:rPr>
        <w:t xml:space="preserve"> </w:t>
      </w:r>
      <w:r w:rsidR="0071504A" w:rsidRPr="003512FB">
        <w:rPr>
          <w:rFonts w:ascii="Palatino Linotype" w:hAnsi="Palatino Linotype"/>
          <w:b/>
          <w:bCs/>
          <w:spacing w:val="-20"/>
        </w:rPr>
        <w:t xml:space="preserve">00294/XALATLA/IP/2020 </w:t>
      </w:r>
      <w:r w:rsidRPr="003512FB">
        <w:rPr>
          <w:rFonts w:ascii="Palatino Linotype" w:hAnsi="Palatino Linotype"/>
        </w:rPr>
        <w:t xml:space="preserve">mediante la cual requirió vía </w:t>
      </w:r>
      <w:r w:rsidRPr="003512FB">
        <w:rPr>
          <w:rFonts w:ascii="Palatino Linotype" w:hAnsi="Palatino Linotype"/>
          <w:b/>
        </w:rPr>
        <w:t>SAIMEX</w:t>
      </w:r>
      <w:r w:rsidRPr="003512FB">
        <w:rPr>
          <w:rFonts w:ascii="Palatino Linotype" w:hAnsi="Palatino Linotype"/>
        </w:rPr>
        <w:t>, lo siguiente:</w:t>
      </w:r>
    </w:p>
    <w:p w14:paraId="27C79831" w14:textId="68556B59" w:rsidR="00F52D01" w:rsidRPr="003512FB" w:rsidRDefault="00F52D01" w:rsidP="00F52D01">
      <w:pPr>
        <w:spacing w:before="100" w:beforeAutospacing="1" w:after="100" w:afterAutospacing="1"/>
        <w:ind w:left="851" w:right="709"/>
        <w:jc w:val="both"/>
        <w:rPr>
          <w:rFonts w:ascii="Palatino Linotype" w:hAnsi="Palatino Linotype" w:cs="Arial"/>
          <w:i/>
        </w:rPr>
      </w:pPr>
      <w:r w:rsidRPr="003512FB">
        <w:rPr>
          <w:rFonts w:ascii="Palatino Linotype" w:hAnsi="Palatino Linotype" w:cs="Arial"/>
          <w:i/>
        </w:rPr>
        <w:t>“</w:t>
      </w:r>
      <w:r w:rsidR="00404838" w:rsidRPr="003512FB">
        <w:rPr>
          <w:rFonts w:ascii="Palatino Linotype" w:hAnsi="Palatino Linotype" w:cs="Arial"/>
          <w:i/>
        </w:rPr>
        <w:t>Respecto a la publicación realizada en la página de facebook de la Síndica Municipal de Xalatlaco, disponible en la dirección: https://www.facebook.com/anacervantesb/posts/2686641191547494 en la que escribe “Cortes de caja de los ingresos del día” Los documentos en los que consten la totalidad de los cortes de caja de dicha servidora pública desde la asunción del cargo hasta septiembre de 2020 y el resultado de los análisis realizados</w:t>
      </w:r>
      <w:r w:rsidRPr="003512FB">
        <w:rPr>
          <w:rFonts w:ascii="Palatino Linotype" w:hAnsi="Palatino Linotype" w:cs="Arial"/>
          <w:i/>
        </w:rPr>
        <w:t>.” (Sic)</w:t>
      </w:r>
    </w:p>
    <w:p w14:paraId="6CAD85B2" w14:textId="3B622C95" w:rsidR="007703A1" w:rsidRPr="003512FB" w:rsidRDefault="00F52D01" w:rsidP="007703A1">
      <w:pPr>
        <w:spacing w:before="360" w:after="100" w:afterAutospacing="1" w:line="360" w:lineRule="auto"/>
        <w:ind w:right="51"/>
        <w:jc w:val="both"/>
        <w:rPr>
          <w:rFonts w:ascii="Palatino Linotype" w:hAnsi="Palatino Linotype" w:cs="Arial"/>
        </w:rPr>
      </w:pPr>
      <w:bookmarkStart w:id="1" w:name="_Ref507070922"/>
      <w:r w:rsidRPr="003512FB">
        <w:rPr>
          <w:rFonts w:ascii="Palatino Linotype" w:hAnsi="Palatino Linotype" w:cs="Arial"/>
          <w:b/>
          <w:sz w:val="28"/>
          <w:szCs w:val="28"/>
        </w:rPr>
        <w:lastRenderedPageBreak/>
        <w:t>II.</w:t>
      </w:r>
      <w:r w:rsidRPr="003512FB">
        <w:rPr>
          <w:rFonts w:ascii="Palatino Linotype" w:hAnsi="Palatino Linotype" w:cs="Arial"/>
        </w:rPr>
        <w:tab/>
      </w:r>
      <w:r w:rsidR="007703A1" w:rsidRPr="003512FB">
        <w:rPr>
          <w:rFonts w:ascii="Palatino Linotype" w:hAnsi="Palatino Linotype" w:cs="Arial"/>
        </w:rPr>
        <w:t xml:space="preserve">Cabe destacarse que </w:t>
      </w:r>
      <w:r w:rsidR="007703A1" w:rsidRPr="003512FB">
        <w:rPr>
          <w:rFonts w:ascii="Palatino Linotype" w:hAnsi="Palatino Linotype" w:cs="Arial"/>
          <w:b/>
        </w:rPr>
        <w:t>EL SUJETO OBLIGADO</w:t>
      </w:r>
      <w:r w:rsidR="007703A1" w:rsidRPr="003512FB">
        <w:rPr>
          <w:rFonts w:ascii="Palatino Linotype" w:hAnsi="Palatino Linotype" w:cs="Arial"/>
        </w:rPr>
        <w:t>, en fecha veintitrés de octubre de dos mil veinte, dio respuesta a la solicitud de acceso a la información en los siguientes términos:</w:t>
      </w:r>
    </w:p>
    <w:p w14:paraId="4B7928A6" w14:textId="77777777" w:rsidR="00DE2554" w:rsidRPr="003512FB" w:rsidRDefault="007703A1" w:rsidP="007703A1">
      <w:pPr>
        <w:spacing w:before="360" w:after="100" w:afterAutospacing="1"/>
        <w:ind w:left="851" w:right="760"/>
        <w:contextualSpacing/>
        <w:jc w:val="both"/>
        <w:rPr>
          <w:rFonts w:ascii="Palatino Linotype" w:hAnsi="Palatino Linotype" w:cs="Arial"/>
          <w:i/>
        </w:rPr>
      </w:pPr>
      <w:r w:rsidRPr="003512FB">
        <w:rPr>
          <w:rFonts w:ascii="Palatino Linotype" w:hAnsi="Palatino Linotype" w:cs="Arial"/>
          <w:i/>
        </w:rPr>
        <w:t xml:space="preserve">“POR MEDIO DEL PRESENTE LE ENVI UN CORDIAL SALUDO; EN RELACION A LA SOLICITUD 00294//XALATLA/IP/2020 DE FECHA 14 DE OCTUBRE DEL 2020, RECIBIDA EN LA PLATAFORMA DEL SISTEMA DE ACCESO A LA INFORMACIÓN MEXIQUENSE (SAIMEX) Y CANALIZADA A LA SINDICATURA MUNICIPAL; REMITIENDO RESPUESTA A ESTA UNIDAD DE INFORMACIÓN Y ACCESO A LA INFORMACIÓN PÚBLICA, LO ANTERIOR CON FUNDAMENTO EN EL ARTICULO 163 DE LA LEY DE TRANSPARENCIA Y ACCESO A LA INFORMACION PUBLICA DEL ESTADO DE MÉXICO Y MUNICIPIOS. </w:t>
      </w:r>
    </w:p>
    <w:p w14:paraId="1E5BD37F" w14:textId="77777777" w:rsidR="00DE2554" w:rsidRPr="003512FB" w:rsidRDefault="00DE2554" w:rsidP="007703A1">
      <w:pPr>
        <w:spacing w:before="360" w:after="100" w:afterAutospacing="1"/>
        <w:ind w:left="851" w:right="760"/>
        <w:contextualSpacing/>
        <w:jc w:val="both"/>
        <w:rPr>
          <w:rFonts w:ascii="Palatino Linotype" w:hAnsi="Palatino Linotype" w:cs="Arial"/>
          <w:i/>
        </w:rPr>
      </w:pPr>
    </w:p>
    <w:p w14:paraId="0AE34158" w14:textId="0219443F" w:rsidR="007703A1" w:rsidRPr="003512FB" w:rsidRDefault="007703A1" w:rsidP="007703A1">
      <w:pPr>
        <w:spacing w:before="360" w:after="100" w:afterAutospacing="1"/>
        <w:ind w:left="851" w:right="760"/>
        <w:contextualSpacing/>
        <w:jc w:val="both"/>
        <w:rPr>
          <w:rFonts w:ascii="Palatino Linotype" w:hAnsi="Palatino Linotype" w:cs="Arial"/>
          <w:i/>
        </w:rPr>
      </w:pPr>
      <w:r w:rsidRPr="003512FB">
        <w:rPr>
          <w:rFonts w:ascii="Palatino Linotype" w:hAnsi="Palatino Linotype" w:cs="Arial"/>
          <w:i/>
        </w:rPr>
        <w:t>POR LA ATENCION QUE BRINDE A LA PRESENTE LE REITERO LA SEGURIDAD DE MI MAS ATENTA Y DISTINGUIDA CONSIDERACIÓN</w:t>
      </w:r>
    </w:p>
    <w:p w14:paraId="1F756674" w14:textId="77777777" w:rsidR="007703A1" w:rsidRPr="003512FB" w:rsidRDefault="007703A1" w:rsidP="007703A1">
      <w:pPr>
        <w:spacing w:before="360" w:after="100" w:afterAutospacing="1"/>
        <w:ind w:left="851" w:right="760"/>
        <w:contextualSpacing/>
        <w:jc w:val="both"/>
        <w:rPr>
          <w:rFonts w:ascii="Palatino Linotype" w:hAnsi="Palatino Linotype" w:cs="Arial"/>
          <w:i/>
        </w:rPr>
      </w:pPr>
    </w:p>
    <w:p w14:paraId="4B4E8CBB" w14:textId="77777777" w:rsidR="007703A1" w:rsidRPr="003512FB" w:rsidRDefault="007703A1" w:rsidP="007703A1">
      <w:pPr>
        <w:spacing w:before="360" w:after="100" w:afterAutospacing="1"/>
        <w:ind w:left="851" w:right="760"/>
        <w:contextualSpacing/>
        <w:jc w:val="both"/>
        <w:rPr>
          <w:rFonts w:ascii="Palatino Linotype" w:hAnsi="Palatino Linotype" w:cs="Arial"/>
          <w:i/>
        </w:rPr>
      </w:pPr>
      <w:r w:rsidRPr="003512FB">
        <w:rPr>
          <w:rFonts w:ascii="Palatino Linotype" w:hAnsi="Palatino Linotype" w:cs="Arial"/>
          <w:i/>
        </w:rPr>
        <w:t>ATENTAMENTE</w:t>
      </w:r>
    </w:p>
    <w:p w14:paraId="3CA1A9B9" w14:textId="1F79D1E1" w:rsidR="007703A1" w:rsidRPr="003512FB" w:rsidRDefault="007703A1" w:rsidP="007703A1">
      <w:pPr>
        <w:spacing w:before="360" w:after="100" w:afterAutospacing="1"/>
        <w:ind w:left="851" w:right="760"/>
        <w:contextualSpacing/>
        <w:jc w:val="both"/>
        <w:rPr>
          <w:rFonts w:ascii="Palatino Linotype" w:hAnsi="Palatino Linotype" w:cs="Arial"/>
          <w:i/>
        </w:rPr>
      </w:pPr>
      <w:r w:rsidRPr="003512FB">
        <w:rPr>
          <w:rFonts w:ascii="Palatino Linotype" w:hAnsi="Palatino Linotype" w:cs="Arial"/>
          <w:i/>
        </w:rPr>
        <w:t>PASANTE EN DERECHO IGNACIO BENITEZ BOBADILLA.” (Sic)</w:t>
      </w:r>
    </w:p>
    <w:p w14:paraId="20F8EE15" w14:textId="77777777" w:rsidR="007703A1" w:rsidRPr="003512FB" w:rsidRDefault="007703A1" w:rsidP="007703A1">
      <w:pPr>
        <w:spacing w:before="360" w:after="100" w:afterAutospacing="1"/>
        <w:ind w:left="709" w:right="760"/>
        <w:contextualSpacing/>
        <w:jc w:val="both"/>
        <w:rPr>
          <w:rFonts w:ascii="Palatino Linotype" w:hAnsi="Palatino Linotype" w:cs="Arial"/>
          <w:i/>
        </w:rPr>
      </w:pPr>
    </w:p>
    <w:p w14:paraId="08D2673C" w14:textId="6F261B0D" w:rsidR="007703A1" w:rsidRPr="003512FB" w:rsidRDefault="007703A1" w:rsidP="007703A1">
      <w:pPr>
        <w:tabs>
          <w:tab w:val="left" w:pos="8789"/>
        </w:tabs>
        <w:spacing w:before="360" w:after="100" w:afterAutospacing="1" w:line="360" w:lineRule="auto"/>
        <w:ind w:right="49"/>
        <w:contextualSpacing/>
        <w:jc w:val="both"/>
        <w:rPr>
          <w:rFonts w:ascii="Palatino Linotype" w:hAnsi="Palatino Linotype"/>
        </w:rPr>
      </w:pPr>
      <w:r w:rsidRPr="003512FB">
        <w:rPr>
          <w:rFonts w:ascii="Palatino Linotype" w:hAnsi="Palatino Linotype"/>
        </w:rPr>
        <w:t xml:space="preserve">Asimismo, </w:t>
      </w:r>
      <w:r w:rsidRPr="003512FB">
        <w:rPr>
          <w:rFonts w:ascii="Palatino Linotype" w:hAnsi="Palatino Linotype"/>
          <w:b/>
        </w:rPr>
        <w:t xml:space="preserve">EL SUJETO OBLIGADO </w:t>
      </w:r>
      <w:r w:rsidRPr="003512FB">
        <w:rPr>
          <w:rFonts w:ascii="Palatino Linotype" w:hAnsi="Palatino Linotype"/>
        </w:rPr>
        <w:t xml:space="preserve">adjuntó el archivo electrónico denominado: </w:t>
      </w:r>
    </w:p>
    <w:p w14:paraId="6A6E46C6" w14:textId="4FA8771A" w:rsidR="00F52D01" w:rsidRPr="003512FB" w:rsidRDefault="003512FB" w:rsidP="00FA3FF6">
      <w:pPr>
        <w:pStyle w:val="Prrafodelista"/>
        <w:numPr>
          <w:ilvl w:val="0"/>
          <w:numId w:val="9"/>
        </w:numPr>
        <w:tabs>
          <w:tab w:val="left" w:pos="8789"/>
        </w:tabs>
        <w:spacing w:before="360" w:after="100" w:afterAutospacing="1" w:line="360" w:lineRule="auto"/>
        <w:ind w:right="49"/>
        <w:contextualSpacing/>
        <w:jc w:val="both"/>
        <w:rPr>
          <w:rFonts w:ascii="Palatino Linotype" w:hAnsi="Palatino Linotype"/>
          <w:b/>
          <w:i/>
          <w:lang w:val="es-ES_tradnl"/>
        </w:rPr>
      </w:pPr>
      <w:r w:rsidRPr="003512FB">
        <w:fldChar w:fldCharType="begin"/>
      </w:r>
      <w:r w:rsidRPr="003512FB">
        <w:instrText xml:space="preserve"> HYPERLINK "https://www.saimex.org.mx/saimex/solicitud/downloadAttach/1009801.page" \t "_blank" </w:instrText>
      </w:r>
      <w:r w:rsidRPr="003512FB">
        <w:fldChar w:fldCharType="separate"/>
      </w:r>
      <w:r w:rsidR="007703A1" w:rsidRPr="003512FB">
        <w:rPr>
          <w:rStyle w:val="Hipervnculo"/>
          <w:lang w:val="es-ES_tradnl"/>
        </w:rPr>
        <w:t>00294.pdf</w:t>
      </w:r>
      <w:r w:rsidRPr="003512FB">
        <w:rPr>
          <w:rStyle w:val="Hipervnculo"/>
          <w:lang w:val="es-ES_tradnl"/>
        </w:rPr>
        <w:fldChar w:fldCharType="end"/>
      </w:r>
      <w:r w:rsidR="007703A1" w:rsidRPr="003512FB">
        <w:rPr>
          <w:rFonts w:ascii="Palatino Linotype" w:hAnsi="Palatino Linotype"/>
        </w:rPr>
        <w:t>: signado</w:t>
      </w:r>
      <w:r w:rsidR="00DE2554" w:rsidRPr="003512FB">
        <w:rPr>
          <w:rFonts w:ascii="Palatino Linotype" w:hAnsi="Palatino Linotype"/>
        </w:rPr>
        <w:t>s por e</w:t>
      </w:r>
      <w:r w:rsidR="007703A1" w:rsidRPr="003512FB">
        <w:rPr>
          <w:rFonts w:ascii="Palatino Linotype" w:hAnsi="Palatino Linotype"/>
        </w:rPr>
        <w:t>l</w:t>
      </w:r>
      <w:r w:rsidR="00DE2554" w:rsidRPr="003512FB">
        <w:rPr>
          <w:rFonts w:ascii="Palatino Linotype" w:hAnsi="Palatino Linotype"/>
        </w:rPr>
        <w:t xml:space="preserve"> titular de la Unidad de Transparencia y la Síndica Municipal</w:t>
      </w:r>
      <w:r w:rsidR="00FA3FF6" w:rsidRPr="003512FB">
        <w:rPr>
          <w:rFonts w:ascii="Palatino Linotype" w:hAnsi="Palatino Linotype"/>
        </w:rPr>
        <w:t>,</w:t>
      </w:r>
      <w:r w:rsidR="00DE2554" w:rsidRPr="003512FB">
        <w:rPr>
          <w:rFonts w:ascii="Palatino Linotype" w:hAnsi="Palatino Linotype"/>
        </w:rPr>
        <w:t xml:space="preserve"> ambos del Sujeto Obligado</w:t>
      </w:r>
      <w:r w:rsidR="00DE2554" w:rsidRPr="003512FB">
        <w:rPr>
          <w:rFonts w:ascii="Palatino Linotype" w:hAnsi="Palatino Linotype"/>
          <w:lang w:val="es-ES_tradnl"/>
        </w:rPr>
        <w:t>, mediante los</w:t>
      </w:r>
      <w:r w:rsidR="007703A1" w:rsidRPr="003512FB">
        <w:rPr>
          <w:rFonts w:ascii="Palatino Linotype" w:hAnsi="Palatino Linotype"/>
        </w:rPr>
        <w:t xml:space="preserve"> cual</w:t>
      </w:r>
      <w:r w:rsidR="00DE2554" w:rsidRPr="003512FB">
        <w:rPr>
          <w:rFonts w:ascii="Palatino Linotype" w:hAnsi="Palatino Linotype"/>
        </w:rPr>
        <w:t>es</w:t>
      </w:r>
      <w:r w:rsidR="007703A1" w:rsidRPr="003512FB">
        <w:rPr>
          <w:rFonts w:ascii="Palatino Linotype" w:hAnsi="Palatino Linotype"/>
        </w:rPr>
        <w:t xml:space="preserve"> se advierte que su contenido </w:t>
      </w:r>
      <w:r w:rsidR="009568A4" w:rsidRPr="003512FB">
        <w:rPr>
          <w:rFonts w:ascii="Palatino Linotype" w:hAnsi="Palatino Linotype"/>
        </w:rPr>
        <w:t>fue el</w:t>
      </w:r>
      <w:r w:rsidR="00BC2FF3" w:rsidRPr="003512FB">
        <w:rPr>
          <w:rFonts w:ascii="Palatino Linotype" w:hAnsi="Palatino Linotype"/>
          <w:lang w:val="es-ES_tradnl"/>
        </w:rPr>
        <w:t xml:space="preserve"> de </w:t>
      </w:r>
      <w:r w:rsidR="00FA3FF6" w:rsidRPr="003512FB">
        <w:rPr>
          <w:rFonts w:ascii="Palatino Linotype" w:hAnsi="Palatino Linotype"/>
          <w:lang w:val="es-ES_tradnl"/>
        </w:rPr>
        <w:t>informar que desde el 1° de enero</w:t>
      </w:r>
      <w:r w:rsidR="00B7235D" w:rsidRPr="003512FB">
        <w:rPr>
          <w:rFonts w:ascii="Palatino Linotype" w:hAnsi="Palatino Linotype"/>
          <w:lang w:val="es-ES_tradnl"/>
        </w:rPr>
        <w:t xml:space="preserve"> del año 2019</w:t>
      </w:r>
      <w:r w:rsidR="00FA3FF6" w:rsidRPr="003512FB">
        <w:rPr>
          <w:rFonts w:ascii="Palatino Linotype" w:hAnsi="Palatino Linotype"/>
          <w:lang w:val="es-ES_tradnl"/>
        </w:rPr>
        <w:t xml:space="preserve"> a la fecha</w:t>
      </w:r>
      <w:r w:rsidR="00BC2FF3" w:rsidRPr="003512FB">
        <w:rPr>
          <w:rFonts w:ascii="Palatino Linotype" w:hAnsi="Palatino Linotype"/>
          <w:lang w:val="es-ES_tradnl"/>
        </w:rPr>
        <w:t xml:space="preserve"> de la </w:t>
      </w:r>
      <w:r w:rsidR="009568A4" w:rsidRPr="003512FB">
        <w:rPr>
          <w:rFonts w:ascii="Palatino Linotype" w:hAnsi="Palatino Linotype"/>
          <w:lang w:val="es-ES_tradnl"/>
        </w:rPr>
        <w:t xml:space="preserve">presente </w:t>
      </w:r>
      <w:r w:rsidR="00BC2FF3" w:rsidRPr="003512FB">
        <w:rPr>
          <w:rFonts w:ascii="Palatino Linotype" w:hAnsi="Palatino Linotype"/>
          <w:lang w:val="es-ES_tradnl"/>
        </w:rPr>
        <w:t>solicitud,</w:t>
      </w:r>
      <w:r w:rsidR="00FA3FF6" w:rsidRPr="003512FB">
        <w:rPr>
          <w:rFonts w:ascii="Palatino Linotype" w:hAnsi="Palatino Linotype"/>
          <w:lang w:val="es-ES_tradnl"/>
        </w:rPr>
        <w:t xml:space="preserve"> se han realizado varios cortes de caja</w:t>
      </w:r>
      <w:r w:rsidR="00BC2FF3" w:rsidRPr="003512FB">
        <w:rPr>
          <w:rFonts w:ascii="Palatino Linotype" w:hAnsi="Palatino Linotype"/>
          <w:lang w:val="es-ES_tradnl"/>
        </w:rPr>
        <w:t>;</w:t>
      </w:r>
      <w:r w:rsidR="00FA3FF6" w:rsidRPr="003512FB">
        <w:rPr>
          <w:rFonts w:ascii="Palatino Linotype" w:hAnsi="Palatino Linotype"/>
          <w:lang w:val="es-ES_tradnl"/>
        </w:rPr>
        <w:t xml:space="preserve"> verificando todos los ingresos</w:t>
      </w:r>
      <w:r w:rsidR="00BC2FF3" w:rsidRPr="003512FB">
        <w:rPr>
          <w:rFonts w:ascii="Palatino Linotype" w:hAnsi="Palatino Linotype"/>
          <w:lang w:val="es-ES_tradnl"/>
        </w:rPr>
        <w:t xml:space="preserve"> que cuenta</w:t>
      </w:r>
      <w:r w:rsidR="00FA3FF6" w:rsidRPr="003512FB">
        <w:rPr>
          <w:rFonts w:ascii="Palatino Linotype" w:hAnsi="Palatino Linotype"/>
          <w:lang w:val="es-ES_tradnl"/>
        </w:rPr>
        <w:t xml:space="preserve"> la tesorería municipal</w:t>
      </w:r>
      <w:r w:rsidR="00BC2FF3" w:rsidRPr="003512FB">
        <w:rPr>
          <w:rFonts w:ascii="Palatino Linotype" w:hAnsi="Palatino Linotype"/>
          <w:lang w:val="es-ES_tradnl"/>
        </w:rPr>
        <w:t xml:space="preserve"> al momento de hacer respectivos cortes</w:t>
      </w:r>
      <w:r w:rsidR="00FA3FF6" w:rsidRPr="003512FB">
        <w:rPr>
          <w:rFonts w:ascii="Palatino Linotype" w:hAnsi="Palatino Linotype"/>
          <w:lang w:val="es-ES_tradnl"/>
        </w:rPr>
        <w:t xml:space="preserve">, así como las observaciones y </w:t>
      </w:r>
      <w:r w:rsidR="00FA3FF6" w:rsidRPr="003512FB">
        <w:rPr>
          <w:rFonts w:ascii="Palatino Linotype" w:hAnsi="Palatino Linotype"/>
          <w:lang w:val="es-ES_tradnl"/>
        </w:rPr>
        <w:lastRenderedPageBreak/>
        <w:t>recomendaciones a quienes son responsables</w:t>
      </w:r>
      <w:r w:rsidR="00BC2FF3" w:rsidRPr="003512FB">
        <w:rPr>
          <w:rFonts w:ascii="Palatino Linotype" w:hAnsi="Palatino Linotype"/>
          <w:lang w:val="es-ES_tradnl"/>
        </w:rPr>
        <w:t xml:space="preserve"> de gestionar respectivos arqueos</w:t>
      </w:r>
      <w:r w:rsidR="00FA3FF6" w:rsidRPr="003512FB">
        <w:rPr>
          <w:rFonts w:ascii="Palatino Linotype" w:hAnsi="Palatino Linotype"/>
          <w:lang w:val="es-ES_tradnl"/>
        </w:rPr>
        <w:t>. Anexando</w:t>
      </w:r>
      <w:r w:rsidR="00BC2FF3" w:rsidRPr="003512FB">
        <w:rPr>
          <w:rFonts w:ascii="Palatino Linotype" w:hAnsi="Palatino Linotype"/>
          <w:lang w:val="es-ES_tradnl"/>
        </w:rPr>
        <w:t xml:space="preserve"> a ello,</w:t>
      </w:r>
      <w:r w:rsidR="00FA3FF6" w:rsidRPr="003512FB">
        <w:rPr>
          <w:rFonts w:ascii="Palatino Linotype" w:hAnsi="Palatino Linotype"/>
          <w:lang w:val="es-ES_tradnl"/>
        </w:rPr>
        <w:t xml:space="preserve"> las copias de los dichos comprobantes.</w:t>
      </w:r>
    </w:p>
    <w:p w14:paraId="307B5423" w14:textId="3562016B" w:rsidR="00F52D01" w:rsidRPr="003512FB" w:rsidRDefault="00F52D01" w:rsidP="00DE2554">
      <w:pPr>
        <w:spacing w:before="360" w:after="100" w:afterAutospacing="1" w:line="360" w:lineRule="auto"/>
        <w:ind w:right="51"/>
        <w:jc w:val="both"/>
        <w:rPr>
          <w:rFonts w:ascii="Palatino Linotype" w:hAnsi="Palatino Linotype"/>
          <w:b/>
          <w:i/>
          <w:lang w:val="es-ES_tradnl"/>
        </w:rPr>
      </w:pPr>
      <w:r w:rsidRPr="003512FB">
        <w:rPr>
          <w:rFonts w:ascii="Palatino Linotype" w:hAnsi="Palatino Linotype" w:cs="Arial"/>
          <w:b/>
          <w:sz w:val="28"/>
          <w:szCs w:val="28"/>
        </w:rPr>
        <w:t>III</w:t>
      </w:r>
      <w:r w:rsidRPr="003512FB">
        <w:rPr>
          <w:rFonts w:ascii="Palatino Linotype" w:hAnsi="Palatino Linotype" w:cs="Arial"/>
        </w:rPr>
        <w:t>.</w:t>
      </w:r>
      <w:r w:rsidR="00DE2554" w:rsidRPr="003512FB">
        <w:rPr>
          <w:rFonts w:ascii="Palatino Linotype" w:hAnsi="Palatino Linotype" w:cs="Arial"/>
        </w:rPr>
        <w:tab/>
      </w:r>
      <w:r w:rsidRPr="003512FB">
        <w:rPr>
          <w:rFonts w:ascii="Palatino Linotype" w:hAnsi="Palatino Linotype"/>
        </w:rPr>
        <w:t xml:space="preserve">Inconforme con la respuesta, en fecha </w:t>
      </w:r>
      <w:r w:rsidR="00DB59A7" w:rsidRPr="003512FB">
        <w:rPr>
          <w:rFonts w:ascii="Palatino Linotype" w:hAnsi="Palatino Linotype"/>
        </w:rPr>
        <w:t>nueve</w:t>
      </w:r>
      <w:r w:rsidRPr="003512FB">
        <w:rPr>
          <w:rFonts w:ascii="Palatino Linotype" w:hAnsi="Palatino Linotype"/>
        </w:rPr>
        <w:t xml:space="preserve"> de </w:t>
      </w:r>
      <w:r w:rsidR="00DB59A7" w:rsidRPr="003512FB">
        <w:rPr>
          <w:rFonts w:ascii="Palatino Linotype" w:hAnsi="Palatino Linotype"/>
        </w:rPr>
        <w:t>noviem</w:t>
      </w:r>
      <w:r w:rsidRPr="003512FB">
        <w:rPr>
          <w:rFonts w:ascii="Palatino Linotype" w:hAnsi="Palatino Linotype"/>
        </w:rPr>
        <w:t xml:space="preserve">bre de dos mil veinte, </w:t>
      </w:r>
      <w:r w:rsidRPr="003512FB">
        <w:rPr>
          <w:rFonts w:ascii="Palatino Linotype" w:hAnsi="Palatino Linotype" w:cs="Arial"/>
          <w:b/>
        </w:rPr>
        <w:t>EL RECURRENTE</w:t>
      </w:r>
      <w:r w:rsidRPr="003512FB">
        <w:rPr>
          <w:rFonts w:ascii="Palatino Linotype" w:hAnsi="Palatino Linotype"/>
        </w:rPr>
        <w:t>, a través del</w:t>
      </w:r>
      <w:r w:rsidRPr="003512FB">
        <w:rPr>
          <w:rFonts w:ascii="Palatino Linotype" w:hAnsi="Palatino Linotype"/>
          <w:b/>
        </w:rPr>
        <w:t xml:space="preserve"> SAIMEX, </w:t>
      </w:r>
      <w:r w:rsidRPr="003512FB">
        <w:rPr>
          <w:rFonts w:ascii="Palatino Linotype" w:hAnsi="Palatino Linotype"/>
        </w:rPr>
        <w:t xml:space="preserve">interpuso el recurso de revisión objeto del </w:t>
      </w:r>
      <w:r w:rsidRPr="003512FB">
        <w:rPr>
          <w:rFonts w:ascii="Palatino Linotype" w:hAnsi="Palatino Linotype" w:cs="Arial"/>
        </w:rPr>
        <w:t>presente</w:t>
      </w:r>
      <w:r w:rsidRPr="003512FB">
        <w:rPr>
          <w:rFonts w:ascii="Palatino Linotype" w:hAnsi="Palatino Linotype"/>
        </w:rPr>
        <w:t xml:space="preserve"> estudio, al que se le asignó el </w:t>
      </w:r>
      <w:r w:rsidRPr="003512FB">
        <w:rPr>
          <w:rFonts w:ascii="Palatino Linotype" w:hAnsi="Palatino Linotype" w:cs="Arial"/>
        </w:rPr>
        <w:t xml:space="preserve">número </w:t>
      </w:r>
      <w:r w:rsidR="00C9395A" w:rsidRPr="003512FB">
        <w:rPr>
          <w:rFonts w:ascii="Palatino Linotype" w:hAnsi="Palatino Linotype" w:cs="Arial"/>
          <w:b/>
        </w:rPr>
        <w:t>05282</w:t>
      </w:r>
      <w:r w:rsidRPr="003512FB">
        <w:rPr>
          <w:rFonts w:ascii="Palatino Linotype" w:hAnsi="Palatino Linotype" w:cs="Arial"/>
          <w:b/>
        </w:rPr>
        <w:t>/INFOEM/IP/RR/2020</w:t>
      </w:r>
      <w:r w:rsidRPr="003512FB">
        <w:rPr>
          <w:rFonts w:ascii="Palatino Linotype" w:hAnsi="Palatino Linotype"/>
          <w:spacing w:val="-20"/>
        </w:rPr>
        <w:t>,</w:t>
      </w:r>
      <w:r w:rsidRPr="003512FB">
        <w:rPr>
          <w:rFonts w:ascii="Palatino Linotype" w:hAnsi="Palatino Linotype" w:cs="Arial"/>
        </w:rPr>
        <w:t xml:space="preserve"> en lo que señaló como acto impugnado lo siguiente:</w:t>
      </w:r>
      <w:bookmarkEnd w:id="1"/>
    </w:p>
    <w:p w14:paraId="06578CE6" w14:textId="7074A753" w:rsidR="00F52D01" w:rsidRPr="003512FB" w:rsidRDefault="00F52D01" w:rsidP="00F52D01">
      <w:pPr>
        <w:spacing w:before="100" w:beforeAutospacing="1" w:after="100" w:afterAutospacing="1"/>
        <w:ind w:left="851" w:right="757"/>
        <w:jc w:val="both"/>
        <w:rPr>
          <w:rFonts w:ascii="Palatino Linotype" w:hAnsi="Palatino Linotype" w:cs="Arial"/>
          <w:i/>
        </w:rPr>
      </w:pPr>
      <w:r w:rsidRPr="003512FB">
        <w:rPr>
          <w:rFonts w:ascii="Palatino Linotype" w:hAnsi="Palatino Linotype" w:cs="Arial"/>
          <w:i/>
        </w:rPr>
        <w:t xml:space="preserve"> “</w:t>
      </w:r>
      <w:r w:rsidR="00C9395A" w:rsidRPr="003512FB">
        <w:rPr>
          <w:rFonts w:ascii="Palatino Linotype" w:hAnsi="Palatino Linotype" w:cs="Arial"/>
          <w:i/>
          <w:lang w:val="es-ES_tradnl"/>
        </w:rPr>
        <w:t>La respuesta proporcionada por la titular de la Sindicatura Municipal</w:t>
      </w:r>
      <w:r w:rsidRPr="003512FB">
        <w:rPr>
          <w:rFonts w:ascii="Palatino Linotype" w:hAnsi="Palatino Linotype" w:cs="Arial"/>
          <w:i/>
          <w:lang w:val="es-ES_tradnl"/>
        </w:rPr>
        <w:t>.”</w:t>
      </w:r>
      <w:r w:rsidRPr="003512FB">
        <w:rPr>
          <w:rFonts w:ascii="Palatino Linotype" w:hAnsi="Palatino Linotype" w:cs="Arial"/>
          <w:i/>
        </w:rPr>
        <w:t xml:space="preserve"> (Sic)</w:t>
      </w:r>
    </w:p>
    <w:p w14:paraId="67C50049" w14:textId="77777777" w:rsidR="00F52D01" w:rsidRPr="003512FB" w:rsidRDefault="00F52D01" w:rsidP="00F52D01">
      <w:pPr>
        <w:spacing w:before="100" w:beforeAutospacing="1" w:after="100" w:afterAutospacing="1" w:line="360" w:lineRule="auto"/>
        <w:ind w:right="-93"/>
        <w:jc w:val="both"/>
        <w:rPr>
          <w:rFonts w:ascii="Palatino Linotype" w:hAnsi="Palatino Linotype"/>
        </w:rPr>
      </w:pPr>
      <w:r w:rsidRPr="003512FB">
        <w:rPr>
          <w:rFonts w:ascii="Palatino Linotype" w:hAnsi="Palatino Linotype" w:cs="Arial"/>
        </w:rPr>
        <w:t>Asimismo</w:t>
      </w:r>
      <w:r w:rsidRPr="003512FB">
        <w:rPr>
          <w:rFonts w:ascii="Palatino Linotype" w:hAnsi="Palatino Linotype"/>
        </w:rPr>
        <w:t xml:space="preserve">, </w:t>
      </w:r>
      <w:r w:rsidRPr="003512FB">
        <w:rPr>
          <w:rFonts w:ascii="Palatino Linotype" w:hAnsi="Palatino Linotype" w:cs="Arial"/>
          <w:b/>
        </w:rPr>
        <w:t xml:space="preserve">EL RECURRENTE </w:t>
      </w:r>
      <w:r w:rsidRPr="003512FB">
        <w:rPr>
          <w:rFonts w:ascii="Palatino Linotype" w:hAnsi="Palatino Linotype"/>
        </w:rPr>
        <w:t>indicó como razones o motivos de inconformidad en  el recurso de revisión lo siguiente:</w:t>
      </w:r>
    </w:p>
    <w:p w14:paraId="4D486C82" w14:textId="4C9F5201" w:rsidR="00F52D01" w:rsidRPr="003512FB" w:rsidRDefault="00F52D01" w:rsidP="00C9395A">
      <w:pPr>
        <w:spacing w:before="100" w:beforeAutospacing="1" w:after="100" w:afterAutospacing="1"/>
        <w:ind w:left="851" w:right="757"/>
        <w:jc w:val="both"/>
        <w:rPr>
          <w:rFonts w:ascii="Palatino Linotype" w:hAnsi="Palatino Linotype" w:cs="Arial"/>
          <w:i/>
          <w:lang w:val="es-ES_tradnl"/>
        </w:rPr>
      </w:pPr>
      <w:r w:rsidRPr="003512FB">
        <w:rPr>
          <w:rFonts w:ascii="Palatino Linotype" w:hAnsi="Palatino Linotype" w:cs="Arial"/>
          <w:i/>
        </w:rPr>
        <w:t xml:space="preserve"> “</w:t>
      </w:r>
      <w:r w:rsidR="00C9395A" w:rsidRPr="003512FB">
        <w:rPr>
          <w:rFonts w:ascii="Palatino Linotype" w:hAnsi="Palatino Linotype" w:cs="Arial"/>
          <w:i/>
          <w:lang w:val="es-ES_tradnl"/>
        </w:rPr>
        <w:t>Los cortes de caja de Tesorería son diarios y conforme a la Ley Orgánica Municipal es atribución de la sindicatura revisarlos y firmarlos. Señalo que la información es incompleta porque la servidora pública sólo anexa 31 formatos que además son ilegibles para conocer sus observaciones desde enero de 2019 a la fecha en que presento mi solicitud, por lo que requiero a ese Organismo Garante se verifique lo proporcionado</w:t>
      </w:r>
      <w:r w:rsidRPr="003512FB">
        <w:rPr>
          <w:rFonts w:ascii="Palatino Linotype" w:hAnsi="Palatino Linotype" w:cs="Arial"/>
          <w:i/>
          <w:lang w:val="es-ES_tradnl"/>
        </w:rPr>
        <w:t>.”</w:t>
      </w:r>
      <w:r w:rsidRPr="003512FB">
        <w:rPr>
          <w:rFonts w:ascii="Palatino Linotype" w:hAnsi="Palatino Linotype" w:cs="Arial"/>
          <w:i/>
        </w:rPr>
        <w:t xml:space="preserve"> (Sic)</w:t>
      </w:r>
    </w:p>
    <w:p w14:paraId="6E778D04" w14:textId="7E6D216D" w:rsidR="00F52D01" w:rsidRPr="003512FB" w:rsidRDefault="00F52D01" w:rsidP="00F52D01">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3512FB">
        <w:rPr>
          <w:rFonts w:ascii="Palatino Linotype" w:hAnsi="Palatino Linotype" w:cs="Arial"/>
          <w:b/>
          <w:sz w:val="28"/>
          <w:szCs w:val="28"/>
        </w:rPr>
        <w:t>V</w:t>
      </w:r>
      <w:r w:rsidRPr="003512FB">
        <w:rPr>
          <w:rFonts w:ascii="Palatino Linotype" w:hAnsi="Palatino Linotype" w:cs="Arial"/>
        </w:rPr>
        <w:t xml:space="preserve">. En fecha </w:t>
      </w:r>
      <w:r w:rsidR="007F3650" w:rsidRPr="003512FB">
        <w:rPr>
          <w:rFonts w:ascii="Palatino Linotype" w:hAnsi="Palatino Linotype"/>
        </w:rPr>
        <w:t>nueve de noviembre de dos mil veinte</w:t>
      </w:r>
      <w:r w:rsidRPr="003512FB">
        <w:rPr>
          <w:rFonts w:ascii="Palatino Linotype" w:hAnsi="Palatino Linotype" w:cs="Arial"/>
        </w:rPr>
        <w:t>, el recurso de que se trata se envió electrónicamente al Instituto de Transparencia, Acceso a la Información Pública</w:t>
      </w:r>
      <w:r w:rsidRPr="003512FB">
        <w:rPr>
          <w:rFonts w:ascii="Palatino Linotype" w:hAnsi="Palatino Linotype" w:cs="Arial"/>
          <w:lang w:val="es-ES_tradnl"/>
        </w:rPr>
        <w:t xml:space="preserve"> y </w:t>
      </w:r>
      <w:r w:rsidRPr="003512FB">
        <w:rPr>
          <w:rFonts w:ascii="Palatino Linotype" w:hAnsi="Palatino Linotype" w:cs="Arial"/>
        </w:rPr>
        <w:t>Protección</w:t>
      </w:r>
      <w:r w:rsidRPr="003512FB">
        <w:rPr>
          <w:rFonts w:ascii="Palatino Linotype" w:hAnsi="Palatino Linotype" w:cs="Arial"/>
          <w:lang w:val="es-ES_tradnl"/>
        </w:rPr>
        <w:t xml:space="preserve"> </w:t>
      </w:r>
      <w:r w:rsidRPr="003512FB">
        <w:rPr>
          <w:rFonts w:ascii="Palatino Linotype" w:hAnsi="Palatino Linotype" w:cs="Arial"/>
        </w:rPr>
        <w:t>de</w:t>
      </w:r>
      <w:r w:rsidRPr="003512FB">
        <w:rPr>
          <w:rFonts w:ascii="Palatino Linotype" w:hAnsi="Palatino Linotype" w:cs="Arial"/>
          <w:lang w:val="es-ES_tradnl"/>
        </w:rPr>
        <w:t xml:space="preserve"> </w:t>
      </w:r>
      <w:r w:rsidRPr="003512FB">
        <w:rPr>
          <w:rFonts w:ascii="Palatino Linotype" w:hAnsi="Palatino Linotype"/>
        </w:rPr>
        <w:t>Datos</w:t>
      </w:r>
      <w:r w:rsidRPr="003512FB">
        <w:rPr>
          <w:rFonts w:ascii="Palatino Linotype" w:hAnsi="Palatino Linotype" w:cs="Arial"/>
          <w:lang w:val="es-ES_tradnl"/>
        </w:rPr>
        <w:t xml:space="preserve"> </w:t>
      </w:r>
      <w:r w:rsidRPr="003512FB">
        <w:rPr>
          <w:rFonts w:ascii="Palatino Linotype" w:hAnsi="Palatino Linotype" w:cs="Arial"/>
        </w:rPr>
        <w:t>Personales</w:t>
      </w:r>
      <w:r w:rsidRPr="003512FB">
        <w:rPr>
          <w:rFonts w:ascii="Palatino Linotype" w:hAnsi="Palatino Linotype" w:cs="Arial"/>
          <w:lang w:val="es-ES_tradnl"/>
        </w:rPr>
        <w:t xml:space="preserve"> </w:t>
      </w:r>
      <w:r w:rsidRPr="003512FB">
        <w:rPr>
          <w:rFonts w:ascii="Palatino Linotype" w:hAnsi="Palatino Linotype" w:cs="Arial"/>
        </w:rPr>
        <w:t>del</w:t>
      </w:r>
      <w:r w:rsidRPr="003512FB">
        <w:rPr>
          <w:rFonts w:ascii="Palatino Linotype" w:hAnsi="Palatino Linotype" w:cs="Arial"/>
          <w:lang w:val="es-ES_tradnl"/>
        </w:rPr>
        <w:t xml:space="preserve"> </w:t>
      </w:r>
      <w:r w:rsidRPr="003512FB">
        <w:rPr>
          <w:rFonts w:ascii="Palatino Linotype" w:hAnsi="Palatino Linotype"/>
        </w:rPr>
        <w:t>Estado</w:t>
      </w:r>
      <w:r w:rsidRPr="003512FB">
        <w:rPr>
          <w:rFonts w:ascii="Palatino Linotype" w:hAnsi="Palatino Linotype" w:cs="Arial"/>
          <w:lang w:val="es-ES_tradnl"/>
        </w:rPr>
        <w:t xml:space="preserve"> de México y Municipios y con fundamento en el </w:t>
      </w:r>
      <w:r w:rsidRPr="003512FB">
        <w:rPr>
          <w:rFonts w:ascii="Palatino Linotype" w:hAnsi="Palatino Linotype" w:cs="Arial"/>
        </w:rPr>
        <w:t>artículo</w:t>
      </w:r>
      <w:r w:rsidRPr="003512FB">
        <w:rPr>
          <w:rFonts w:ascii="Palatino Linotype" w:hAnsi="Palatino Linotype" w:cs="Arial"/>
          <w:lang w:val="es-ES_tradnl"/>
        </w:rPr>
        <w:t xml:space="preserve"> 185, </w:t>
      </w:r>
      <w:r w:rsidRPr="003512FB">
        <w:rPr>
          <w:rFonts w:ascii="Palatino Linotype" w:hAnsi="Palatino Linotype" w:cs="Arial"/>
        </w:rPr>
        <w:t>fracción</w:t>
      </w:r>
      <w:r w:rsidRPr="003512FB">
        <w:rPr>
          <w:rFonts w:ascii="Palatino Linotype" w:hAnsi="Palatino Linotype" w:cs="Arial"/>
          <w:lang w:val="es-ES_tradnl"/>
        </w:rPr>
        <w:t xml:space="preserve"> I de la </w:t>
      </w:r>
      <w:r w:rsidRPr="003512FB">
        <w:rPr>
          <w:rFonts w:ascii="Palatino Linotype" w:hAnsi="Palatino Linotype"/>
        </w:rPr>
        <w:t>Ley de Transparencia y Acceso a la Información Pública del Estado de México y Municipios</w:t>
      </w:r>
      <w:r w:rsidRPr="003512FB">
        <w:rPr>
          <w:rFonts w:ascii="Palatino Linotype" w:hAnsi="Palatino Linotype" w:cs="Arial"/>
          <w:lang w:val="es-ES_tradnl"/>
        </w:rPr>
        <w:t>, turnándose, a través del</w:t>
      </w:r>
      <w:r w:rsidRPr="003512FB">
        <w:rPr>
          <w:rFonts w:ascii="Palatino Linotype" w:eastAsia="Arial Unicode MS" w:hAnsi="Palatino Linotype" w:cs="Arial"/>
          <w:lang w:val="es-ES_tradnl"/>
        </w:rPr>
        <w:t xml:space="preserve"> </w:t>
      </w:r>
      <w:r w:rsidRPr="003512FB">
        <w:rPr>
          <w:rFonts w:ascii="Palatino Linotype" w:eastAsia="Arial Unicode MS" w:hAnsi="Palatino Linotype" w:cs="Arial"/>
          <w:b/>
          <w:lang w:val="es-ES_tradnl"/>
        </w:rPr>
        <w:t>SAIMEX</w:t>
      </w:r>
      <w:r w:rsidRPr="003512FB">
        <w:rPr>
          <w:rFonts w:ascii="Palatino Linotype" w:hAnsi="Palatino Linotype"/>
        </w:rPr>
        <w:t xml:space="preserve">, el recurso de revisión </w:t>
      </w:r>
      <w:r w:rsidR="007F3650" w:rsidRPr="003512FB">
        <w:rPr>
          <w:rFonts w:ascii="Palatino Linotype" w:hAnsi="Palatino Linotype"/>
          <w:b/>
        </w:rPr>
        <w:t>05282</w:t>
      </w:r>
      <w:r w:rsidRPr="003512FB">
        <w:rPr>
          <w:rFonts w:ascii="Palatino Linotype" w:hAnsi="Palatino Linotype"/>
          <w:b/>
        </w:rPr>
        <w:t xml:space="preserve">/INFOEM/IP/RR/2020 </w:t>
      </w:r>
      <w:r w:rsidRPr="003512FB">
        <w:rPr>
          <w:rFonts w:ascii="Palatino Linotype" w:hAnsi="Palatino Linotype"/>
        </w:rPr>
        <w:t xml:space="preserve">a la </w:t>
      </w:r>
      <w:r w:rsidRPr="003512FB">
        <w:rPr>
          <w:rFonts w:ascii="Palatino Linotype" w:hAnsi="Palatino Linotype" w:cs="Arial"/>
          <w:lang w:val="es-ES_tradnl"/>
        </w:rPr>
        <w:t xml:space="preserve">Comisionada </w:t>
      </w:r>
      <w:r w:rsidRPr="003512FB">
        <w:rPr>
          <w:rFonts w:ascii="Palatino Linotype" w:hAnsi="Palatino Linotype" w:cs="Arial"/>
          <w:b/>
          <w:lang w:val="es-ES_tradnl"/>
        </w:rPr>
        <w:t>EVA ABAID YAPUR</w:t>
      </w:r>
      <w:r w:rsidRPr="003512FB">
        <w:rPr>
          <w:rFonts w:ascii="Palatino Linotype" w:hAnsi="Palatino Linotype"/>
        </w:rPr>
        <w:t>;</w:t>
      </w:r>
      <w:r w:rsidRPr="003512FB">
        <w:rPr>
          <w:rFonts w:ascii="Palatino Linotype" w:hAnsi="Palatino Linotype"/>
          <w:b/>
        </w:rPr>
        <w:t xml:space="preserve"> </w:t>
      </w:r>
      <w:r w:rsidRPr="003512FB">
        <w:rPr>
          <w:rFonts w:ascii="Palatino Linotype" w:hAnsi="Palatino Linotype" w:cs="Arial"/>
          <w:lang w:val="es-ES_tradnl"/>
        </w:rPr>
        <w:t xml:space="preserve">a efecto de que decretaran su admisión o </w:t>
      </w:r>
      <w:proofErr w:type="spellStart"/>
      <w:r w:rsidRPr="003512FB">
        <w:rPr>
          <w:rFonts w:ascii="Palatino Linotype" w:hAnsi="Palatino Linotype" w:cs="Arial"/>
          <w:lang w:val="es-ES_tradnl"/>
        </w:rPr>
        <w:t>desechamiento</w:t>
      </w:r>
      <w:proofErr w:type="spellEnd"/>
      <w:r w:rsidRPr="003512FB">
        <w:rPr>
          <w:rFonts w:ascii="Palatino Linotype" w:hAnsi="Palatino Linotype" w:cs="Arial"/>
          <w:lang w:val="es-ES_tradnl"/>
        </w:rPr>
        <w:t>.</w:t>
      </w:r>
    </w:p>
    <w:p w14:paraId="7B69D1D4" w14:textId="43524D2A" w:rsidR="00F52D01" w:rsidRPr="003512FB" w:rsidRDefault="00F52D01" w:rsidP="00F52D01">
      <w:pPr>
        <w:widowControl w:val="0"/>
        <w:tabs>
          <w:tab w:val="left" w:pos="0"/>
        </w:tabs>
        <w:autoSpaceDE w:val="0"/>
        <w:autoSpaceDN w:val="0"/>
        <w:adjustRightInd w:val="0"/>
        <w:spacing w:before="240" w:after="240" w:line="360" w:lineRule="auto"/>
        <w:jc w:val="both"/>
        <w:rPr>
          <w:rFonts w:ascii="Palatino Linotype" w:hAnsi="Palatino Linotype" w:cs="Arial"/>
        </w:rPr>
      </w:pPr>
      <w:r w:rsidRPr="003512FB">
        <w:rPr>
          <w:rFonts w:ascii="Palatino Linotype" w:hAnsi="Palatino Linotype" w:cs="Arial"/>
          <w:b/>
          <w:sz w:val="28"/>
          <w:szCs w:val="28"/>
        </w:rPr>
        <w:lastRenderedPageBreak/>
        <w:t>VI.</w:t>
      </w:r>
      <w:r w:rsidRPr="003512FB">
        <w:rPr>
          <w:rFonts w:ascii="Palatino Linotype" w:hAnsi="Palatino Linotype" w:cs="Arial"/>
        </w:rPr>
        <w:t xml:space="preserve"> En fecha </w:t>
      </w:r>
      <w:r w:rsidR="007F3650" w:rsidRPr="003512FB">
        <w:rPr>
          <w:rFonts w:ascii="Palatino Linotype" w:hAnsi="Palatino Linotype"/>
        </w:rPr>
        <w:t>trece</w:t>
      </w:r>
      <w:r w:rsidRPr="003512FB">
        <w:rPr>
          <w:rFonts w:ascii="Palatino Linotype" w:hAnsi="Palatino Linotype"/>
        </w:rPr>
        <w:t xml:space="preserve"> de noviembre de dos mil veinte</w:t>
      </w:r>
      <w:r w:rsidRPr="003512FB">
        <w:rPr>
          <w:rFonts w:ascii="Palatino Linotype" w:hAnsi="Palatino Linotype" w:cs="Arial"/>
        </w:rPr>
        <w:t xml:space="preserve">, atento a lo dispuesto en el artículo 185, fracciones I, II y IV, de la </w:t>
      </w:r>
      <w:r w:rsidRPr="003512FB">
        <w:rPr>
          <w:rFonts w:ascii="Palatino Linotype" w:hAnsi="Palatino Linotype"/>
        </w:rPr>
        <w:t xml:space="preserve">Ley de Transparencia y Acceso a la Información Pública del </w:t>
      </w:r>
      <w:r w:rsidRPr="003512FB">
        <w:rPr>
          <w:rFonts w:ascii="Palatino Linotype" w:hAnsi="Palatino Linotype" w:cs="Arial"/>
        </w:rPr>
        <w:t>Estado</w:t>
      </w:r>
      <w:r w:rsidRPr="003512FB">
        <w:rPr>
          <w:rFonts w:ascii="Palatino Linotype" w:hAnsi="Palatino Linotype"/>
        </w:rPr>
        <w:t xml:space="preserve"> de México y </w:t>
      </w:r>
      <w:r w:rsidRPr="003512FB">
        <w:rPr>
          <w:rFonts w:ascii="Palatino Linotype" w:hAnsi="Palatino Linotype" w:cs="Arial"/>
          <w:lang w:val="es-ES_tradnl"/>
        </w:rPr>
        <w:t>Municipios</w:t>
      </w:r>
      <w:r w:rsidRPr="003512FB">
        <w:rPr>
          <w:rFonts w:ascii="Palatino Linotype" w:hAnsi="Palatino Linotype"/>
        </w:rPr>
        <w:t>, se a</w:t>
      </w:r>
      <w:r w:rsidRPr="003512FB">
        <w:rPr>
          <w:rFonts w:ascii="Palatino Linotype" w:hAnsi="Palatino Linotype" w:cs="Arial"/>
        </w:rPr>
        <w:t xml:space="preserve">cordó la admisión a trámite del referido recurso de </w:t>
      </w:r>
      <w:r w:rsidRPr="003512FB">
        <w:rPr>
          <w:rFonts w:ascii="Palatino Linotype" w:hAnsi="Palatino Linotype" w:cs="Arial"/>
          <w:lang w:val="es-ES_tradnl"/>
        </w:rPr>
        <w:t>revisión;</w:t>
      </w:r>
      <w:r w:rsidRPr="003512FB">
        <w:rPr>
          <w:rFonts w:ascii="Palatino Linotype" w:hAnsi="Palatino Linotype" w:cs="Arial"/>
        </w:rPr>
        <w:t xml:space="preserve"> así como, la </w:t>
      </w:r>
      <w:r w:rsidRPr="003512FB">
        <w:rPr>
          <w:rFonts w:ascii="Palatino Linotype" w:hAnsi="Palatino Linotype" w:cs="Arial"/>
          <w:lang w:val="es-ES_tradnl"/>
        </w:rPr>
        <w:t>integración</w:t>
      </w:r>
      <w:r w:rsidRPr="003512FB">
        <w:rPr>
          <w:rFonts w:ascii="Palatino Linotype" w:hAnsi="Palatino Linotype" w:cs="Arial"/>
        </w:rPr>
        <w:t xml:space="preserve"> del expediente respectivo, mismo que se puso a disposición de las partes, para que en el plazo máximo de siete días hábiles, </w:t>
      </w:r>
      <w:r w:rsidRPr="003512FB">
        <w:rPr>
          <w:rFonts w:ascii="Palatino Linotype" w:hAnsi="Palatino Linotype" w:cs="Arial"/>
          <w:b/>
        </w:rPr>
        <w:t>EL RECURRENTE</w:t>
      </w:r>
      <w:r w:rsidRPr="003512FB">
        <w:rPr>
          <w:rFonts w:ascii="Palatino Linotype" w:hAnsi="Palatino Linotype" w:cs="Arial"/>
        </w:rPr>
        <w:t xml:space="preserve"> realizara manifestaciones, alegatos y ofreciera las pruebas que a su derecho </w:t>
      </w:r>
      <w:r w:rsidRPr="003512FB">
        <w:rPr>
          <w:rFonts w:ascii="Palatino Linotype" w:hAnsi="Palatino Linotype" w:cs="Arial"/>
          <w:lang w:val="es-ES_tradnl"/>
        </w:rPr>
        <w:t>conviniera</w:t>
      </w:r>
      <w:r w:rsidRPr="003512FB">
        <w:rPr>
          <w:rFonts w:ascii="Palatino Linotype" w:hAnsi="Palatino Linotype" w:cs="Arial"/>
        </w:rPr>
        <w:t xml:space="preserve"> y, en el caso del</w:t>
      </w:r>
      <w:r w:rsidRPr="003512FB">
        <w:rPr>
          <w:rFonts w:ascii="Palatino Linotype" w:hAnsi="Palatino Linotype" w:cs="Arial"/>
          <w:b/>
        </w:rPr>
        <w:t xml:space="preserve"> SUJETO OBLIGADO</w:t>
      </w:r>
      <w:r w:rsidRPr="003512FB">
        <w:rPr>
          <w:rFonts w:ascii="Palatino Linotype" w:hAnsi="Palatino Linotype" w:cs="Arial"/>
        </w:rPr>
        <w:t>, para que exhibiera el Informe Justificado correspondiente.</w:t>
      </w:r>
    </w:p>
    <w:p w14:paraId="5B43012E" w14:textId="5FC1EDF7" w:rsidR="007F3650" w:rsidRPr="003512FB" w:rsidRDefault="00F52D01" w:rsidP="007F3650">
      <w:pPr>
        <w:spacing w:line="360" w:lineRule="auto"/>
        <w:jc w:val="both"/>
        <w:rPr>
          <w:rFonts w:ascii="Palatino Linotype" w:hAnsi="Palatino Linotype" w:cs="Arial"/>
        </w:rPr>
      </w:pPr>
      <w:r w:rsidRPr="003512FB">
        <w:rPr>
          <w:rFonts w:ascii="Palatino Linotype" w:hAnsi="Palatino Linotype" w:cs="Arial"/>
          <w:b/>
          <w:sz w:val="28"/>
          <w:szCs w:val="28"/>
        </w:rPr>
        <w:t>VII.</w:t>
      </w:r>
      <w:r w:rsidRPr="003512FB">
        <w:rPr>
          <w:rFonts w:ascii="Palatino Linotype" w:hAnsi="Palatino Linotype" w:cs="Arial"/>
        </w:rPr>
        <w:t xml:space="preserve"> </w:t>
      </w:r>
      <w:r w:rsidR="007F3650" w:rsidRPr="003512FB">
        <w:rPr>
          <w:rFonts w:ascii="Palatino Linotype" w:hAnsi="Palatino Linotype" w:cs="Arial"/>
        </w:rPr>
        <w:t xml:space="preserve">Conforme a las constancias del </w:t>
      </w:r>
      <w:r w:rsidR="007F3650" w:rsidRPr="003512FB">
        <w:rPr>
          <w:rFonts w:ascii="Palatino Linotype" w:hAnsi="Palatino Linotype" w:cs="Arial"/>
          <w:b/>
        </w:rPr>
        <w:t>SAIMEX</w:t>
      </w:r>
      <w:r w:rsidR="007F3650" w:rsidRPr="003512FB">
        <w:rPr>
          <w:rFonts w:ascii="Palatino Linotype" w:hAnsi="Palatino Linotype" w:cs="Arial"/>
        </w:rPr>
        <w:t xml:space="preserve"> se desprende que dentro del término concedido a las partes, </w:t>
      </w:r>
      <w:r w:rsidR="007F3650" w:rsidRPr="003512FB">
        <w:rPr>
          <w:rFonts w:ascii="Palatino Linotype" w:hAnsi="Palatino Linotype" w:cs="Arial"/>
          <w:b/>
        </w:rPr>
        <w:t>EL RECURRENTE</w:t>
      </w:r>
      <w:r w:rsidR="007F3650" w:rsidRPr="003512FB">
        <w:rPr>
          <w:rFonts w:ascii="Palatino Linotype" w:hAnsi="Palatino Linotype" w:cs="Arial"/>
        </w:rPr>
        <w:t xml:space="preserve"> no realizó manifestaciones para expresar lo que a su derecho conviniera; Por su parte, </w:t>
      </w:r>
      <w:r w:rsidR="007F3650" w:rsidRPr="003512FB">
        <w:rPr>
          <w:rFonts w:ascii="Palatino Linotype" w:hAnsi="Palatino Linotype" w:cs="Arial"/>
          <w:b/>
        </w:rPr>
        <w:t>EL SUJETO OBLIGADO</w:t>
      </w:r>
      <w:r w:rsidR="007F3650" w:rsidRPr="003512FB">
        <w:rPr>
          <w:rFonts w:ascii="Palatino Linotype" w:hAnsi="Palatino Linotype" w:cs="Arial"/>
        </w:rPr>
        <w:t xml:space="preserve"> en fecha </w:t>
      </w:r>
      <w:r w:rsidR="00AE3301" w:rsidRPr="003512FB">
        <w:rPr>
          <w:rFonts w:ascii="Palatino Linotype" w:hAnsi="Palatino Linotype" w:cs="Arial"/>
        </w:rPr>
        <w:t>trece</w:t>
      </w:r>
      <w:r w:rsidR="007F3650" w:rsidRPr="003512FB">
        <w:rPr>
          <w:rFonts w:ascii="Palatino Linotype" w:hAnsi="Palatino Linotype" w:cs="Arial"/>
        </w:rPr>
        <w:t xml:space="preserve"> de </w:t>
      </w:r>
      <w:r w:rsidR="00AE3301" w:rsidRPr="003512FB">
        <w:rPr>
          <w:rFonts w:ascii="Palatino Linotype" w:hAnsi="Palatino Linotype" w:cs="Arial"/>
        </w:rPr>
        <w:t>noviem</w:t>
      </w:r>
      <w:r w:rsidR="007F3650" w:rsidRPr="003512FB">
        <w:rPr>
          <w:rFonts w:ascii="Palatino Linotype" w:hAnsi="Palatino Linotype" w:cs="Arial"/>
        </w:rPr>
        <w:t>bre de la presente anualidad remitió el</w:t>
      </w:r>
      <w:r w:rsidR="005B1B76" w:rsidRPr="003512FB">
        <w:rPr>
          <w:rFonts w:ascii="Palatino Linotype" w:hAnsi="Palatino Linotype" w:cs="Arial"/>
        </w:rPr>
        <w:t xml:space="preserve"> Informe Justficado, mediante el</w:t>
      </w:r>
      <w:r w:rsidR="007D4B17" w:rsidRPr="003512FB">
        <w:rPr>
          <w:rFonts w:ascii="Palatino Linotype" w:hAnsi="Palatino Linotype" w:cs="Arial"/>
        </w:rPr>
        <w:t xml:space="preserve"> archivo </w:t>
      </w:r>
      <w:r w:rsidR="007F3650" w:rsidRPr="003512FB">
        <w:rPr>
          <w:rFonts w:ascii="Palatino Linotype" w:hAnsi="Palatino Linotype" w:cs="Arial"/>
        </w:rPr>
        <w:t>electrónico denominado</w:t>
      </w:r>
      <w:r w:rsidR="003512FB" w:rsidRPr="003512FB">
        <w:fldChar w:fldCharType="begin"/>
      </w:r>
      <w:r w:rsidR="003512FB" w:rsidRPr="003512FB">
        <w:instrText xml:space="preserve"> HYPERLINK "https://www.saimex.org.mx/saimex/solicitud/downloadAttach/1002434.page" </w:instrText>
      </w:r>
      <w:r w:rsidR="003512FB" w:rsidRPr="003512FB">
        <w:fldChar w:fldCharType="separate"/>
      </w:r>
      <w:r w:rsidR="00BC2FF3" w:rsidRPr="003512FB">
        <w:rPr>
          <w:rFonts w:asciiTheme="minorHAnsi" w:hAnsiTheme="minorHAnsi" w:cstheme="minorBidi"/>
          <w:sz w:val="20"/>
          <w:szCs w:val="20"/>
          <w:lang w:val="es-ES_tradnl"/>
        </w:rPr>
        <w:t xml:space="preserve"> </w:t>
      </w:r>
      <w:r w:rsidR="00BC2FF3" w:rsidRPr="003512FB">
        <w:rPr>
          <w:rFonts w:ascii="Palatino Linotype" w:hAnsi="Palatino Linotype"/>
          <w:i/>
          <w:color w:val="0000FF"/>
          <w:u w:val="single"/>
          <w:lang w:val="es-ES_tradnl"/>
        </w:rPr>
        <w:t>5282.pd</w:t>
      </w:r>
      <w:r w:rsidR="007F3650" w:rsidRPr="003512FB">
        <w:rPr>
          <w:rStyle w:val="Hipervnculo"/>
          <w:rFonts w:ascii="Palatino Linotype" w:hAnsi="Palatino Linotype"/>
          <w:i/>
        </w:rPr>
        <w:t>f</w:t>
      </w:r>
      <w:r w:rsidR="003512FB" w:rsidRPr="003512FB">
        <w:rPr>
          <w:rStyle w:val="Hipervnculo"/>
          <w:rFonts w:ascii="Palatino Linotype" w:hAnsi="Palatino Linotype"/>
          <w:i/>
        </w:rPr>
        <w:fldChar w:fldCharType="end"/>
      </w:r>
      <w:r w:rsidR="007F3650" w:rsidRPr="003512FB">
        <w:rPr>
          <w:rFonts w:ascii="Palatino Linotype" w:hAnsi="Palatino Linotype" w:cs="Arial"/>
          <w:i/>
        </w:rPr>
        <w:t xml:space="preserve">, </w:t>
      </w:r>
      <w:r w:rsidR="007F3650" w:rsidRPr="003512FB">
        <w:rPr>
          <w:rFonts w:ascii="Palatino Linotype" w:hAnsi="Palatino Linotype" w:cs="Arial"/>
        </w:rPr>
        <w:t xml:space="preserve">mismo </w:t>
      </w:r>
      <w:r w:rsidR="00AE3301" w:rsidRPr="003512FB">
        <w:rPr>
          <w:rFonts w:ascii="Palatino Linotype" w:hAnsi="Palatino Linotype" w:cs="Arial"/>
        </w:rPr>
        <w:t>que</w:t>
      </w:r>
      <w:r w:rsidR="007F3650" w:rsidRPr="003512FB">
        <w:rPr>
          <w:rFonts w:ascii="Palatino Linotype" w:hAnsi="Palatino Linotype" w:cs="Arial"/>
        </w:rPr>
        <w:t xml:space="preserve"> se puso a la disposición del particular,</w:t>
      </w:r>
      <w:r w:rsidR="00AE3301" w:rsidRPr="003512FB">
        <w:rPr>
          <w:rFonts w:ascii="Palatino Linotype" w:hAnsi="Palatino Linotype" w:cs="Arial"/>
        </w:rPr>
        <w:t xml:space="preserve"> toda vez que</w:t>
      </w:r>
      <w:r w:rsidR="007F3650" w:rsidRPr="003512FB">
        <w:rPr>
          <w:rFonts w:ascii="Palatino Linotype" w:hAnsi="Palatino Linotype" w:cs="Arial"/>
        </w:rPr>
        <w:t xml:space="preserve"> modificó su respuesta, tal y como se aprecia a continuación: </w:t>
      </w:r>
    </w:p>
    <w:p w14:paraId="5F3199EC" w14:textId="77777777" w:rsidR="002478D3" w:rsidRPr="003512FB" w:rsidRDefault="007F3650" w:rsidP="00BC2FF3">
      <w:pPr>
        <w:ind w:left="1134" w:right="902"/>
        <w:jc w:val="both"/>
        <w:rPr>
          <w:rFonts w:ascii="Palatino Linotype" w:hAnsi="Palatino Linotype" w:cs="Arial"/>
          <w:i/>
          <w:lang w:val="es-ES_tradnl"/>
        </w:rPr>
      </w:pPr>
      <w:r w:rsidRPr="003512FB">
        <w:rPr>
          <w:rFonts w:ascii="Palatino Linotype" w:hAnsi="Palatino Linotype" w:cs="Arial"/>
          <w:i/>
        </w:rPr>
        <w:t>“…</w:t>
      </w:r>
      <w:r w:rsidR="00BC2FF3" w:rsidRPr="003512FB">
        <w:rPr>
          <w:rFonts w:ascii="Palatino Linotype" w:hAnsi="Palatino Linotype" w:cs="Arial"/>
          <w:i/>
          <w:lang w:val="es-ES_tradnl"/>
        </w:rPr>
        <w:t xml:space="preserve">La que suscribe Mtra. Ana Rosario Cervantes </w:t>
      </w:r>
      <w:proofErr w:type="spellStart"/>
      <w:r w:rsidR="00BC2FF3" w:rsidRPr="003512FB">
        <w:rPr>
          <w:rFonts w:ascii="Palatino Linotype" w:hAnsi="Palatino Linotype" w:cs="Arial"/>
          <w:i/>
          <w:lang w:val="es-ES_tradnl"/>
        </w:rPr>
        <w:t>Benitez</w:t>
      </w:r>
      <w:proofErr w:type="spellEnd"/>
      <w:r w:rsidR="00BC2FF3" w:rsidRPr="003512FB">
        <w:rPr>
          <w:rFonts w:ascii="Palatino Linotype" w:hAnsi="Palatino Linotype" w:cs="Arial"/>
          <w:i/>
          <w:lang w:val="es-ES_tradnl"/>
        </w:rPr>
        <w:t xml:space="preserve">, Sindica Municipal del Ayuntamiento de </w:t>
      </w:r>
      <w:proofErr w:type="spellStart"/>
      <w:r w:rsidR="00BC2FF3" w:rsidRPr="003512FB">
        <w:rPr>
          <w:rFonts w:ascii="Palatino Linotype" w:hAnsi="Palatino Linotype" w:cs="Arial"/>
          <w:i/>
          <w:lang w:val="es-ES_tradnl"/>
        </w:rPr>
        <w:t>Xalatlaco</w:t>
      </w:r>
      <w:proofErr w:type="spellEnd"/>
      <w:r w:rsidR="00BC2FF3" w:rsidRPr="003512FB">
        <w:rPr>
          <w:rFonts w:ascii="Palatino Linotype" w:hAnsi="Palatino Linotype" w:cs="Arial"/>
          <w:i/>
          <w:lang w:val="es-ES_tradnl"/>
        </w:rPr>
        <w:t>, Estado de México, le envió un cordial saludo y al mismo tiempo con las facultades que me confieren los artículos 52 y 53 de la Ley Orgánica Municipal del Estado de México, en atención a la solicitud con número de folio 05282</w:t>
      </w:r>
      <w:r w:rsidR="00BC2FF3" w:rsidRPr="003512FB">
        <w:rPr>
          <w:rFonts w:ascii="Palatino Linotype" w:hAnsi="Palatino Linotype" w:cs="Arial"/>
          <w:i/>
          <w:iCs/>
          <w:lang w:val="es-ES_tradnl"/>
        </w:rPr>
        <w:t>/</w:t>
      </w:r>
      <w:r w:rsidR="00BC2FF3" w:rsidRPr="003512FB">
        <w:rPr>
          <w:rFonts w:ascii="Palatino Linotype" w:hAnsi="Palatino Linotype" w:cs="Arial"/>
          <w:i/>
          <w:lang w:val="es-ES_tradnl"/>
        </w:rPr>
        <w:t>INFOEM/IP</w:t>
      </w:r>
      <w:r w:rsidR="00BC2FF3" w:rsidRPr="003512FB">
        <w:rPr>
          <w:rFonts w:ascii="Palatino Linotype" w:hAnsi="Palatino Linotype" w:cs="Arial"/>
          <w:i/>
          <w:iCs/>
          <w:lang w:val="es-ES_tradnl"/>
        </w:rPr>
        <w:t>/</w:t>
      </w:r>
      <w:r w:rsidR="00BC2FF3" w:rsidRPr="003512FB">
        <w:rPr>
          <w:rFonts w:ascii="Palatino Linotype" w:hAnsi="Palatino Linotype" w:cs="Arial"/>
          <w:i/>
          <w:lang w:val="es-ES_tradnl"/>
        </w:rPr>
        <w:t>RR/2020 de fecha 09 de noviembre de 2020 (…)</w:t>
      </w:r>
    </w:p>
    <w:p w14:paraId="7D1D8A30" w14:textId="77777777" w:rsidR="002478D3" w:rsidRPr="003512FB" w:rsidRDefault="002478D3" w:rsidP="00BC2FF3">
      <w:pPr>
        <w:ind w:left="1134" w:right="902"/>
        <w:jc w:val="both"/>
        <w:rPr>
          <w:rFonts w:ascii="Palatino Linotype" w:hAnsi="Palatino Linotype" w:cs="Arial"/>
          <w:i/>
          <w:lang w:val="es-ES_tradnl"/>
        </w:rPr>
      </w:pPr>
    </w:p>
    <w:p w14:paraId="575CB4E3" w14:textId="278A3B9C" w:rsidR="007F3650" w:rsidRPr="003512FB" w:rsidRDefault="00BC2FF3" w:rsidP="00BC2FF3">
      <w:pPr>
        <w:ind w:left="1134" w:right="902"/>
        <w:jc w:val="both"/>
        <w:rPr>
          <w:rFonts w:ascii="Palatino Linotype" w:hAnsi="Palatino Linotype" w:cs="Arial"/>
          <w:i/>
          <w:lang w:val="es-ES_tradnl"/>
        </w:rPr>
      </w:pPr>
      <w:r w:rsidRPr="003512FB">
        <w:rPr>
          <w:rFonts w:ascii="Palatino Linotype" w:hAnsi="Palatino Linotype" w:cs="Arial"/>
          <w:i/>
          <w:lang w:val="es-ES_tradnl"/>
        </w:rPr>
        <w:t xml:space="preserve">al respecto le indico que la facción segunda del artículo 53 indica revisar y firmar los cortes de caja de la </w:t>
      </w:r>
      <w:proofErr w:type="spellStart"/>
      <w:r w:rsidRPr="003512FB">
        <w:rPr>
          <w:rFonts w:ascii="Palatino Linotype" w:hAnsi="Palatino Linotype" w:cs="Arial"/>
          <w:i/>
          <w:lang w:val="es-ES_tradnl"/>
        </w:rPr>
        <w:t>tesoreria</w:t>
      </w:r>
      <w:proofErr w:type="spellEnd"/>
      <w:r w:rsidRPr="003512FB">
        <w:rPr>
          <w:rFonts w:ascii="Palatino Linotype" w:hAnsi="Palatino Linotype" w:cs="Arial"/>
          <w:i/>
          <w:lang w:val="es-ES_tradnl"/>
        </w:rPr>
        <w:t xml:space="preserve"> municipal sin explicitar que este acto este obligada a hacerlo diario, de acuerdo la gaceta del 21 de agosto de 2011 de los lineamientos de control financiero y administrativo del titulo segundo inciso 9 que a letra dice El sindico, debe revisar y firmar diariamente los cortes de caja, en el </w:t>
      </w:r>
      <w:r w:rsidRPr="003512FB">
        <w:rPr>
          <w:rFonts w:ascii="Palatino Linotype" w:hAnsi="Palatino Linotype" w:cs="Arial"/>
          <w:i/>
          <w:lang w:val="es-ES_tradnl"/>
        </w:rPr>
        <w:lastRenderedPageBreak/>
        <w:t>caso de formas valoradas o valorables, a lo cual la tesorera no me ha presentado o a echo de conocimiento los cortes de caja que ha efectuado para su revisión, efectivamente diario ingresan a la tesorería efectivo y transferencias, de acuerdo a mi estructura programática del ayuntamiento tengo que efectuar los programados de dichas base para el cumplimiento de mis metas, así mismo deseo señalar que los cortes caja son responsabilidad del responsable de la tesorería</w:t>
      </w:r>
      <w:r w:rsidR="007F3650" w:rsidRPr="003512FB">
        <w:rPr>
          <w:rFonts w:ascii="Palatino Linotype" w:hAnsi="Palatino Linotype" w:cs="Arial"/>
          <w:i/>
        </w:rPr>
        <w:t>.” (Sic)</w:t>
      </w:r>
    </w:p>
    <w:p w14:paraId="12C26E10" w14:textId="111FA3FC" w:rsidR="00F52D01" w:rsidRPr="003512FB" w:rsidRDefault="00F52D01" w:rsidP="00F52D01">
      <w:pPr>
        <w:spacing w:before="240" w:after="240" w:line="360" w:lineRule="auto"/>
        <w:jc w:val="center"/>
        <w:rPr>
          <w:rFonts w:ascii="Palatino Linotype" w:hAnsi="Palatino Linotype" w:cs="Arial"/>
        </w:rPr>
      </w:pPr>
    </w:p>
    <w:p w14:paraId="48050685" w14:textId="668CD9C9" w:rsidR="00F52D01" w:rsidRPr="003512FB" w:rsidRDefault="00F52D01" w:rsidP="00F52D01">
      <w:pPr>
        <w:spacing w:before="240" w:after="240" w:line="360" w:lineRule="auto"/>
        <w:jc w:val="both"/>
        <w:rPr>
          <w:rFonts w:ascii="Palatino Linotype" w:hAnsi="Palatino Linotype" w:cs="Arial"/>
        </w:rPr>
      </w:pPr>
      <w:r w:rsidRPr="003512FB">
        <w:rPr>
          <w:rFonts w:ascii="Palatino Linotype" w:hAnsi="Palatino Linotype"/>
          <w:b/>
          <w:sz w:val="28"/>
          <w:szCs w:val="28"/>
        </w:rPr>
        <w:t>IX</w:t>
      </w:r>
      <w:r w:rsidRPr="003512FB">
        <w:rPr>
          <w:rFonts w:ascii="Palatino Linotype" w:hAnsi="Palatino Linotype"/>
          <w:sz w:val="28"/>
          <w:szCs w:val="28"/>
        </w:rPr>
        <w:t>.</w:t>
      </w:r>
      <w:r w:rsidRPr="003512FB">
        <w:rPr>
          <w:rFonts w:ascii="Palatino Linotype" w:hAnsi="Palatino Linotype"/>
        </w:rPr>
        <w:t xml:space="preserve"> </w:t>
      </w:r>
      <w:r w:rsidRPr="003512FB">
        <w:rPr>
          <w:rFonts w:ascii="Palatino Linotype" w:hAnsi="Palatino Linotype" w:cs="Arial"/>
        </w:rPr>
        <w:t xml:space="preserve">Una vez </w:t>
      </w:r>
      <w:r w:rsidRPr="003512FB">
        <w:rPr>
          <w:rFonts w:ascii="Palatino Linotype" w:hAnsi="Palatino Linotype" w:cs="Arial"/>
          <w:color w:val="000000" w:themeColor="text1"/>
        </w:rPr>
        <w:t>analizado</w:t>
      </w:r>
      <w:r w:rsidRPr="003512FB">
        <w:rPr>
          <w:rFonts w:ascii="Palatino Linotype" w:hAnsi="Palatino Linotype" w:cs="Arial"/>
        </w:rPr>
        <w:t xml:space="preserve"> el estado procesal que guardaba el expediente, en fecha </w:t>
      </w:r>
      <w:r w:rsidR="00AE3301" w:rsidRPr="003512FB">
        <w:rPr>
          <w:rFonts w:ascii="Palatino Linotype" w:hAnsi="Palatino Linotype" w:cs="Arial"/>
        </w:rPr>
        <w:t>diez de dici</w:t>
      </w:r>
      <w:r w:rsidRPr="003512FB">
        <w:rPr>
          <w:rFonts w:ascii="Palatino Linotype" w:hAnsi="Palatino Linotype" w:cs="Arial"/>
        </w:rPr>
        <w:t xml:space="preserve">embre de dos mil veinte, la Comisionada Ponente acordó el cierre de instrucción; así </w:t>
      </w:r>
      <w:r w:rsidRPr="003512FB">
        <w:rPr>
          <w:rFonts w:ascii="Palatino Linotype" w:hAnsi="Palatino Linotype" w:cs="Arial"/>
          <w:lang w:val="es-ES_tradnl"/>
        </w:rPr>
        <w:t>como,</w:t>
      </w:r>
      <w:r w:rsidRPr="003512FB">
        <w:rPr>
          <w:rFonts w:ascii="Palatino Linotype" w:hAnsi="Palatino Linotype" w:cs="Arial"/>
        </w:rPr>
        <w:t xml:space="preserve"> la remisión del mismo a efecto </w:t>
      </w:r>
      <w:r w:rsidRPr="003512FB">
        <w:rPr>
          <w:rFonts w:ascii="Palatino Linotype" w:hAnsi="Palatino Linotype" w:cs="Arial"/>
          <w:lang w:val="es-ES_tradnl"/>
        </w:rPr>
        <w:t>de</w:t>
      </w:r>
      <w:r w:rsidRPr="003512F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121ECAC5" w14:textId="77777777" w:rsidR="00F52D01" w:rsidRPr="003512FB" w:rsidRDefault="00F52D01" w:rsidP="00F52D01">
      <w:pPr>
        <w:spacing w:before="240" w:after="240" w:line="360" w:lineRule="auto"/>
        <w:jc w:val="both"/>
        <w:rPr>
          <w:rFonts w:ascii="Palatino Linotype" w:hAnsi="Palatino Linotype"/>
        </w:rPr>
      </w:pPr>
    </w:p>
    <w:p w14:paraId="4255B052" w14:textId="77777777" w:rsidR="00F52D01" w:rsidRPr="003512FB" w:rsidRDefault="00F52D01" w:rsidP="00F52D01">
      <w:pPr>
        <w:spacing w:before="240" w:beforeAutospacing="1" w:after="240" w:afterAutospacing="1" w:line="360" w:lineRule="auto"/>
        <w:jc w:val="center"/>
        <w:rPr>
          <w:rFonts w:ascii="Palatino Linotype" w:hAnsi="Palatino Linotype"/>
          <w:b/>
          <w:bCs/>
          <w:spacing w:val="60"/>
          <w:sz w:val="28"/>
        </w:rPr>
      </w:pPr>
      <w:r w:rsidRPr="003512FB">
        <w:rPr>
          <w:rFonts w:ascii="Palatino Linotype" w:hAnsi="Palatino Linotype"/>
          <w:b/>
          <w:bCs/>
          <w:spacing w:val="60"/>
          <w:sz w:val="28"/>
        </w:rPr>
        <w:t>CONSIDERANDO</w:t>
      </w:r>
    </w:p>
    <w:p w14:paraId="294AB4A5" w14:textId="77777777" w:rsidR="002D7EFD" w:rsidRPr="003512FB" w:rsidRDefault="002D7EFD" w:rsidP="002D7EFD">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3512FB">
        <w:rPr>
          <w:rFonts w:ascii="Palatino Linotype" w:hAnsi="Palatino Linotype"/>
          <w:b/>
        </w:rPr>
        <w:t>Competencia</w:t>
      </w:r>
      <w:r w:rsidRPr="003512FB">
        <w:rPr>
          <w:rFonts w:ascii="Palatino Linotype" w:hAnsi="Palatino Linotype"/>
        </w:rPr>
        <w:t>.</w:t>
      </w:r>
      <w:r w:rsidRPr="003512FB">
        <w:rPr>
          <w:rFonts w:ascii="Palatino Linotype" w:hAnsi="Palatino Linotype"/>
          <w:b/>
        </w:rPr>
        <w:t xml:space="preserve"> </w:t>
      </w:r>
      <w:r w:rsidRPr="003512F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w:t>
      </w:r>
      <w:r w:rsidRPr="003512FB">
        <w:rPr>
          <w:rFonts w:ascii="Palatino Linotype" w:hAnsi="Palatino Linotype"/>
        </w:rPr>
        <w:lastRenderedPageBreak/>
        <w:t>del Estado de México y Municipios</w:t>
      </w:r>
      <w:r w:rsidRPr="003512F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200DA7C" w14:textId="77777777" w:rsidR="002D7EFD" w:rsidRPr="003512FB" w:rsidRDefault="002D7EFD" w:rsidP="002D7EF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3512FB">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B04F89F" w14:textId="7C68D2EF" w:rsidR="00EB6FAD" w:rsidRPr="003512FB" w:rsidRDefault="00F52D01" w:rsidP="00EB6FAD">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512FB">
        <w:rPr>
          <w:rFonts w:ascii="Palatino Linotype" w:hAnsi="Palatino Linotype" w:cs="Arial"/>
          <w:b/>
        </w:rPr>
        <w:t xml:space="preserve"> Interés.</w:t>
      </w:r>
      <w:r w:rsidRPr="003512FB">
        <w:rPr>
          <w:rFonts w:ascii="Palatino Linotype" w:hAnsi="Palatino Linotype" w:cs="Arial"/>
        </w:rPr>
        <w:t xml:space="preserve"> El </w:t>
      </w:r>
      <w:r w:rsidRPr="003512FB">
        <w:rPr>
          <w:rFonts w:ascii="Palatino Linotype" w:hAnsi="Palatino Linotype"/>
        </w:rPr>
        <w:t>recurso</w:t>
      </w:r>
      <w:r w:rsidRPr="003512FB">
        <w:rPr>
          <w:rFonts w:ascii="Palatino Linotype" w:hAnsi="Palatino Linotype" w:cs="Arial"/>
        </w:rPr>
        <w:t xml:space="preserve"> de revisión fue </w:t>
      </w:r>
      <w:r w:rsidRPr="003512FB">
        <w:rPr>
          <w:rFonts w:ascii="Palatino Linotype" w:hAnsi="Palatino Linotype"/>
        </w:rPr>
        <w:t>interpuesto</w:t>
      </w:r>
      <w:r w:rsidRPr="003512FB">
        <w:rPr>
          <w:rFonts w:ascii="Palatino Linotype" w:hAnsi="Palatino Linotype" w:cs="Arial"/>
        </w:rPr>
        <w:t xml:space="preserve"> por parte legítima en atención a que fue </w:t>
      </w:r>
      <w:r w:rsidRPr="003512FB">
        <w:rPr>
          <w:rFonts w:ascii="Palatino Linotype" w:hAnsi="Palatino Linotype"/>
        </w:rPr>
        <w:t>presentado</w:t>
      </w:r>
      <w:r w:rsidRPr="003512FB">
        <w:rPr>
          <w:rFonts w:ascii="Palatino Linotype" w:hAnsi="Palatino Linotype" w:cs="Arial"/>
        </w:rPr>
        <w:t xml:space="preserve"> por </w:t>
      </w:r>
      <w:r w:rsidRPr="003512FB">
        <w:rPr>
          <w:rFonts w:ascii="Palatino Linotype" w:hAnsi="Palatino Linotype" w:cs="Arial"/>
          <w:b/>
        </w:rPr>
        <w:t>EL RECURRENTE</w:t>
      </w:r>
      <w:r w:rsidRPr="003512FB">
        <w:rPr>
          <w:rFonts w:ascii="Palatino Linotype" w:hAnsi="Palatino Linotype" w:cs="Arial"/>
          <w:snapToGrid w:val="0"/>
        </w:rPr>
        <w:t xml:space="preserve">, </w:t>
      </w:r>
      <w:r w:rsidRPr="003512FB">
        <w:rPr>
          <w:rFonts w:ascii="Palatino Linotype" w:hAnsi="Palatino Linotype" w:cs="Arial"/>
        </w:rPr>
        <w:t>quien</w:t>
      </w:r>
      <w:r w:rsidRPr="003512FB">
        <w:rPr>
          <w:rFonts w:ascii="Palatino Linotype" w:hAnsi="Palatino Linotype" w:cs="Arial"/>
          <w:snapToGrid w:val="0"/>
        </w:rPr>
        <w:t xml:space="preserve"> </w:t>
      </w:r>
      <w:r w:rsidRPr="003512FB">
        <w:rPr>
          <w:rFonts w:ascii="Palatino Linotype" w:hAnsi="Palatino Linotype"/>
        </w:rPr>
        <w:t>formuló</w:t>
      </w:r>
      <w:r w:rsidRPr="003512FB">
        <w:rPr>
          <w:rFonts w:ascii="Palatino Linotype" w:hAnsi="Palatino Linotype" w:cs="Arial"/>
          <w:snapToGrid w:val="0"/>
        </w:rPr>
        <w:t xml:space="preserve"> la </w:t>
      </w:r>
      <w:r w:rsidRPr="003512FB">
        <w:rPr>
          <w:rFonts w:ascii="Palatino Linotype" w:hAnsi="Palatino Linotype" w:cs="Arial"/>
        </w:rPr>
        <w:t>solicitud</w:t>
      </w:r>
      <w:r w:rsidRPr="003512FB">
        <w:rPr>
          <w:rFonts w:ascii="Palatino Linotype" w:hAnsi="Palatino Linotype" w:cs="Arial"/>
          <w:snapToGrid w:val="0"/>
        </w:rPr>
        <w:t xml:space="preserve"> de acceso a la información pública</w:t>
      </w:r>
      <w:r w:rsidRPr="003512FB">
        <w:rPr>
          <w:rFonts w:ascii="Palatino Linotype" w:hAnsi="Palatino Linotype" w:cs="Arial"/>
          <w:lang w:val="es-ES_tradnl"/>
        </w:rPr>
        <w:t>.</w:t>
      </w:r>
      <w:r w:rsidRPr="003512FB">
        <w:rPr>
          <w:rFonts w:ascii="Palatino Linotype" w:eastAsiaTheme="minorEastAsia" w:hAnsi="Palatino Linotype" w:cs="Arial"/>
        </w:rPr>
        <w:t xml:space="preserve"> </w:t>
      </w:r>
    </w:p>
    <w:p w14:paraId="79B3D479" w14:textId="77777777" w:rsidR="00F52D01" w:rsidRPr="003512FB" w:rsidRDefault="00F52D01" w:rsidP="00F52D01">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512FB">
        <w:rPr>
          <w:rFonts w:ascii="Palatino Linotype" w:hAnsi="Palatino Linotype" w:cs="Arial"/>
          <w:b/>
        </w:rPr>
        <w:t xml:space="preserve"> Oportunidad. </w:t>
      </w:r>
      <w:r w:rsidRPr="003512FB">
        <w:rPr>
          <w:rFonts w:ascii="Palatino Linotype" w:hAnsi="Palatino Linotype" w:cs="Arial"/>
        </w:rPr>
        <w:t xml:space="preserve">El recurso de revisión fue interpuesto dentro del plazo de quince días hábiles contados a partir del día siguiente a aquel en que </w:t>
      </w:r>
      <w:r w:rsidRPr="003512FB">
        <w:rPr>
          <w:rFonts w:ascii="Palatino Linotype" w:hAnsi="Palatino Linotype" w:cs="Arial"/>
          <w:b/>
        </w:rPr>
        <w:t xml:space="preserve">EL RECURRENTE </w:t>
      </w:r>
      <w:r w:rsidRPr="003512F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2EB1C59" w14:textId="77777777" w:rsidR="00F52D01" w:rsidRPr="003512FB" w:rsidRDefault="00F52D01" w:rsidP="00F52D01">
      <w:pPr>
        <w:pStyle w:val="Prrafodelista"/>
        <w:ind w:left="502" w:right="902"/>
        <w:jc w:val="both"/>
        <w:rPr>
          <w:rFonts w:ascii="Palatino Linotype" w:hAnsi="Palatino Linotype" w:cs="Arial"/>
          <w:i/>
          <w:sz w:val="22"/>
        </w:rPr>
      </w:pPr>
      <w:r w:rsidRPr="003512FB">
        <w:rPr>
          <w:rFonts w:ascii="Palatino Linotype" w:hAnsi="Palatino Linotype" w:cs="Arial"/>
          <w:i/>
          <w:sz w:val="22"/>
        </w:rPr>
        <w:t>“</w:t>
      </w:r>
      <w:r w:rsidRPr="003512FB">
        <w:rPr>
          <w:rFonts w:ascii="Palatino Linotype" w:hAnsi="Palatino Linotype" w:cs="Arial"/>
          <w:b/>
          <w:i/>
          <w:sz w:val="22"/>
        </w:rPr>
        <w:t>Artículo 178.</w:t>
      </w:r>
      <w:r w:rsidRPr="003512F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0AB3583" w14:textId="77777777" w:rsidR="00F52D01" w:rsidRPr="003512FB" w:rsidRDefault="00F52D01" w:rsidP="00F52D01">
      <w:pPr>
        <w:pStyle w:val="Prrafodelista"/>
        <w:ind w:left="502" w:right="902"/>
        <w:jc w:val="both"/>
        <w:rPr>
          <w:rFonts w:ascii="Palatino Linotype" w:hAnsi="Palatino Linotype" w:cs="Arial"/>
          <w:i/>
          <w:sz w:val="22"/>
        </w:rPr>
      </w:pPr>
      <w:r w:rsidRPr="003512FB">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309865" w14:textId="77777777" w:rsidR="00F52D01" w:rsidRPr="003512FB" w:rsidRDefault="00F52D01" w:rsidP="00F52D01">
      <w:pPr>
        <w:pStyle w:val="Prrafodelista"/>
        <w:ind w:left="502" w:right="902"/>
        <w:jc w:val="both"/>
        <w:rPr>
          <w:rFonts w:ascii="Palatino Linotype" w:hAnsi="Palatino Linotype" w:cs="Arial"/>
          <w:i/>
          <w:sz w:val="22"/>
        </w:rPr>
      </w:pPr>
      <w:r w:rsidRPr="003512FB">
        <w:rPr>
          <w:rFonts w:ascii="Palatino Linotype" w:hAnsi="Palatino Linotype" w:cs="Arial"/>
          <w:i/>
          <w:sz w:val="22"/>
        </w:rPr>
        <w:t xml:space="preserve">En el caso de que se interponga ante la Unidad de Transparencia, ésta deberá remitir el recurso de revisión al Instituto a más tardar al día </w:t>
      </w:r>
      <w:r w:rsidRPr="003512FB">
        <w:rPr>
          <w:rFonts w:ascii="Palatino Linotype" w:hAnsi="Palatino Linotype" w:cs="Arial"/>
          <w:i/>
          <w:sz w:val="22"/>
          <w:lang w:eastAsia="es-MX"/>
        </w:rPr>
        <w:t>siguiente</w:t>
      </w:r>
      <w:r w:rsidRPr="003512FB">
        <w:rPr>
          <w:rFonts w:ascii="Palatino Linotype" w:hAnsi="Palatino Linotype" w:cs="Arial"/>
          <w:i/>
          <w:sz w:val="22"/>
        </w:rPr>
        <w:t xml:space="preserve"> de haberlo recibido.” (Sic)</w:t>
      </w:r>
    </w:p>
    <w:p w14:paraId="08C2F2C9" w14:textId="77777777" w:rsidR="00EB6FAD" w:rsidRPr="003512FB" w:rsidRDefault="00EB6FAD" w:rsidP="00F52D01">
      <w:pPr>
        <w:pStyle w:val="Prrafodelista"/>
        <w:ind w:left="502" w:right="902"/>
        <w:jc w:val="both"/>
        <w:rPr>
          <w:rFonts w:ascii="Palatino Linotype" w:hAnsi="Palatino Linotype" w:cs="Arial"/>
          <w:i/>
          <w:sz w:val="22"/>
        </w:rPr>
      </w:pPr>
    </w:p>
    <w:p w14:paraId="04A5AE3F" w14:textId="77777777" w:rsidR="00EB6FAD" w:rsidRPr="003512FB" w:rsidRDefault="00EB6FAD" w:rsidP="00F52D01">
      <w:pPr>
        <w:pStyle w:val="Prrafodelista"/>
        <w:ind w:left="502" w:right="902"/>
        <w:jc w:val="both"/>
        <w:rPr>
          <w:rFonts w:ascii="Palatino Linotype" w:hAnsi="Palatino Linotype" w:cs="Arial"/>
          <w:i/>
          <w:sz w:val="22"/>
        </w:rPr>
      </w:pPr>
    </w:p>
    <w:p w14:paraId="2F288D59" w14:textId="2C60185F" w:rsidR="00EB6FAD" w:rsidRPr="003512FB" w:rsidRDefault="00EB6FAD" w:rsidP="008D1C02">
      <w:pPr>
        <w:pStyle w:val="Prrafodelista"/>
        <w:spacing w:line="360" w:lineRule="auto"/>
        <w:ind w:left="0"/>
        <w:jc w:val="both"/>
        <w:rPr>
          <w:rFonts w:ascii="Palatino Linotype" w:hAnsi="Palatino Linotype"/>
        </w:rPr>
      </w:pPr>
      <w:r w:rsidRPr="003512FB">
        <w:rPr>
          <w:rFonts w:ascii="Palatino Linotype" w:hAnsi="Palatino Linotype" w:cs="Arial"/>
        </w:rPr>
        <w:t xml:space="preserve">En efecto, atendiendo a que </w:t>
      </w:r>
      <w:r w:rsidRPr="003512FB">
        <w:rPr>
          <w:rFonts w:ascii="Palatino Linotype" w:hAnsi="Palatino Linotype" w:cs="Arial"/>
          <w:b/>
        </w:rPr>
        <w:t>EL SUJETO OBLIGADO</w:t>
      </w:r>
      <w:r w:rsidRPr="003512FB">
        <w:rPr>
          <w:rFonts w:ascii="Palatino Linotype" w:hAnsi="Palatino Linotype" w:cs="Arial"/>
        </w:rPr>
        <w:t xml:space="preserve"> notificó la respuesta a la solicitud de información pública el </w:t>
      </w:r>
      <w:r w:rsidR="0096388C" w:rsidRPr="003512FB">
        <w:rPr>
          <w:rFonts w:ascii="Palatino Linotype" w:hAnsi="Palatino Linotype" w:cs="Arial"/>
          <w:b/>
        </w:rPr>
        <w:t>veintitrés</w:t>
      </w:r>
      <w:r w:rsidRPr="003512FB">
        <w:rPr>
          <w:rFonts w:ascii="Palatino Linotype" w:hAnsi="Palatino Linotype" w:cs="Arial"/>
          <w:b/>
        </w:rPr>
        <w:t xml:space="preserve"> de octubre de dos mil veinte; </w:t>
      </w:r>
      <w:r w:rsidRPr="003512FB">
        <w:rPr>
          <w:rFonts w:ascii="Palatino Linotype" w:hAnsi="Palatino Linotype" w:cs="Arial"/>
        </w:rPr>
        <w:t>en consecuencia, el plazo de quince días hábiles que el artículo 178 de la ley de la materia otorga a</w:t>
      </w:r>
      <w:r w:rsidR="0096388C" w:rsidRPr="003512FB">
        <w:rPr>
          <w:rFonts w:ascii="Palatino Linotype" w:hAnsi="Palatino Linotype" w:cs="Arial"/>
        </w:rPr>
        <w:t>l</w:t>
      </w:r>
      <w:r w:rsidRPr="003512FB">
        <w:rPr>
          <w:rFonts w:ascii="Palatino Linotype" w:hAnsi="Palatino Linotype" w:cs="Arial"/>
          <w:b/>
        </w:rPr>
        <w:t xml:space="preserve"> RECURRENTE</w:t>
      </w:r>
      <w:r w:rsidRPr="003512FB">
        <w:rPr>
          <w:rFonts w:ascii="Palatino Linotype" w:hAnsi="Palatino Linotype" w:cs="Arial"/>
        </w:rPr>
        <w:t xml:space="preserve"> para presentar el recurso de revisión, transcurrió del</w:t>
      </w:r>
      <w:r w:rsidRPr="003512FB">
        <w:rPr>
          <w:rFonts w:ascii="Palatino Linotype" w:hAnsi="Palatino Linotype" w:cs="Arial"/>
          <w:b/>
        </w:rPr>
        <w:t xml:space="preserve"> </w:t>
      </w:r>
      <w:r w:rsidR="00E06C37" w:rsidRPr="003512FB">
        <w:rPr>
          <w:rFonts w:ascii="Palatino Linotype" w:hAnsi="Palatino Linotype" w:cs="Arial"/>
          <w:b/>
        </w:rPr>
        <w:t>veintiséis</w:t>
      </w:r>
      <w:r w:rsidRPr="003512FB">
        <w:rPr>
          <w:rFonts w:ascii="Palatino Linotype" w:hAnsi="Palatino Linotype" w:cs="Arial"/>
          <w:b/>
        </w:rPr>
        <w:t xml:space="preserve"> de octubre de dos mil veinte al </w:t>
      </w:r>
      <w:r w:rsidR="00E06C37" w:rsidRPr="003512FB">
        <w:rPr>
          <w:rFonts w:ascii="Palatino Linotype" w:hAnsi="Palatino Linotype" w:cs="Arial"/>
          <w:b/>
        </w:rPr>
        <w:t>diecisiete</w:t>
      </w:r>
      <w:r w:rsidRPr="003512FB">
        <w:rPr>
          <w:rFonts w:ascii="Palatino Linotype" w:hAnsi="Palatino Linotype" w:cs="Arial"/>
          <w:b/>
        </w:rPr>
        <w:t xml:space="preserve"> de noviembre de dos mil veinte</w:t>
      </w:r>
      <w:r w:rsidRPr="003512FB">
        <w:rPr>
          <w:rFonts w:ascii="Palatino Linotype" w:hAnsi="Palatino Linotype" w:cs="Arial"/>
        </w:rPr>
        <w:t>, sin contemplar en el cómputo los días</w:t>
      </w:r>
      <w:r w:rsidR="00E06C37" w:rsidRPr="003512FB">
        <w:rPr>
          <w:rFonts w:ascii="Palatino Linotype" w:hAnsi="Palatino Linotype" w:cs="Arial"/>
        </w:rPr>
        <w:t xml:space="preserve"> veinticuatro, veinticinco, </w:t>
      </w:r>
      <w:r w:rsidRPr="003512FB">
        <w:rPr>
          <w:rFonts w:ascii="Palatino Linotype" w:hAnsi="Palatino Linotype" w:cs="Arial"/>
        </w:rPr>
        <w:t>treinta y uno de octubre,</w:t>
      </w:r>
      <w:r w:rsidR="00E06C37" w:rsidRPr="003512FB">
        <w:rPr>
          <w:rFonts w:ascii="Palatino Linotype" w:hAnsi="Palatino Linotype" w:cs="Arial"/>
        </w:rPr>
        <w:t xml:space="preserve"> asimismo,</w:t>
      </w:r>
      <w:r w:rsidRPr="003512FB">
        <w:rPr>
          <w:rFonts w:ascii="Palatino Linotype" w:hAnsi="Palatino Linotype" w:cs="Arial"/>
        </w:rPr>
        <w:t xml:space="preserve"> </w:t>
      </w:r>
      <w:r w:rsidR="00E06C37" w:rsidRPr="003512FB">
        <w:rPr>
          <w:rFonts w:ascii="Palatino Linotype" w:hAnsi="Palatino Linotype" w:cs="Arial"/>
        </w:rPr>
        <w:t xml:space="preserve">uno, siete, ocho, catorce y </w:t>
      </w:r>
      <w:r w:rsidRPr="003512FB">
        <w:rPr>
          <w:rFonts w:ascii="Palatino Linotype" w:hAnsi="Palatino Linotype" w:cs="Arial"/>
        </w:rPr>
        <w:t xml:space="preserve">quince de noviembre de dos mil veinte, por corresponder a sábados y domingos, considerados como días inhábiles; en términos del artículo 3, fracción X de la </w:t>
      </w:r>
      <w:r w:rsidRPr="003512FB">
        <w:rPr>
          <w:rFonts w:ascii="Palatino Linotype" w:hAnsi="Palatino Linotype"/>
        </w:rPr>
        <w:t>Ley de Transparencia y Acceso a la Información Pública del Estado de México y Municipios, así como los días dos y dieciséis de noviembre de dos mil veinte, por ser considerados como días inhábiles,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41C35D7C" w14:textId="77777777" w:rsidR="00EB6FAD" w:rsidRPr="003512FB" w:rsidRDefault="00EB6FAD" w:rsidP="00EB6FAD">
      <w:pPr>
        <w:pStyle w:val="Prrafodelista"/>
        <w:spacing w:line="360" w:lineRule="auto"/>
        <w:ind w:left="502"/>
        <w:jc w:val="both"/>
        <w:rPr>
          <w:rFonts w:ascii="Palatino Linotype" w:hAnsi="Palatino Linotype"/>
        </w:rPr>
      </w:pPr>
    </w:p>
    <w:p w14:paraId="7EE622D4" w14:textId="6C35DF70" w:rsidR="00EB6FAD" w:rsidRPr="003512FB" w:rsidRDefault="00EB6FAD" w:rsidP="00EB6FAD">
      <w:pPr>
        <w:pStyle w:val="Prrafodelista"/>
        <w:spacing w:line="360" w:lineRule="auto"/>
        <w:ind w:left="0"/>
        <w:jc w:val="both"/>
        <w:rPr>
          <w:rFonts w:ascii="Palatino Linotype" w:hAnsi="Palatino Linotype" w:cs="Arial"/>
        </w:rPr>
      </w:pPr>
      <w:r w:rsidRPr="003512FB">
        <w:rPr>
          <w:rFonts w:ascii="Palatino Linotype" w:hAnsi="Palatino Linotype" w:cs="Arial"/>
        </w:rPr>
        <w:t>En ese tenor, si el recurso de revisión que nos ocupa, se interpuso el</w:t>
      </w:r>
      <w:r w:rsidR="008D1C02" w:rsidRPr="003512FB">
        <w:rPr>
          <w:rFonts w:ascii="Palatino Linotype" w:hAnsi="Palatino Linotype" w:cs="Arial"/>
          <w:b/>
        </w:rPr>
        <w:t xml:space="preserve"> nueve</w:t>
      </w:r>
      <w:r w:rsidRPr="003512FB">
        <w:rPr>
          <w:rFonts w:ascii="Palatino Linotype" w:hAnsi="Palatino Linotype" w:cs="Arial"/>
          <w:b/>
        </w:rPr>
        <w:t xml:space="preserve"> de noviembre de dos mil veinte,</w:t>
      </w:r>
      <w:r w:rsidRPr="003512FB">
        <w:rPr>
          <w:rFonts w:ascii="Palatino Linotype" w:hAnsi="Palatino Linotype" w:cs="Arial"/>
        </w:rPr>
        <w:t xml:space="preserve"> éste se encuentra dentro de los márgenes temporales previstos en el citado precepto legal y, por tanto, se considera oportuno.</w:t>
      </w:r>
    </w:p>
    <w:p w14:paraId="2335AB49" w14:textId="77777777" w:rsidR="00EB6FAD" w:rsidRPr="003512FB" w:rsidRDefault="00EB6FAD" w:rsidP="00EB6FAD">
      <w:pPr>
        <w:pStyle w:val="Prrafodelista"/>
        <w:spacing w:line="360" w:lineRule="auto"/>
        <w:ind w:left="0"/>
        <w:jc w:val="both"/>
        <w:rPr>
          <w:rFonts w:ascii="Palatino Linotype" w:hAnsi="Palatino Linotype" w:cs="Arial"/>
        </w:rPr>
      </w:pPr>
    </w:p>
    <w:p w14:paraId="1286CC8C" w14:textId="77777777" w:rsidR="00EB6FAD" w:rsidRPr="003512FB" w:rsidRDefault="00CB2325" w:rsidP="00F52D01">
      <w:pPr>
        <w:widowControl w:val="0"/>
        <w:numPr>
          <w:ilvl w:val="0"/>
          <w:numId w:val="2"/>
        </w:numPr>
        <w:tabs>
          <w:tab w:val="left" w:pos="1701"/>
          <w:tab w:val="left" w:pos="1843"/>
        </w:tabs>
        <w:autoSpaceDE w:val="0"/>
        <w:autoSpaceDN w:val="0"/>
        <w:adjustRightInd w:val="0"/>
        <w:spacing w:before="240" w:after="240" w:afterAutospacing="1" w:line="360" w:lineRule="auto"/>
        <w:ind w:left="0" w:right="49" w:firstLine="0"/>
        <w:jc w:val="both"/>
        <w:rPr>
          <w:rFonts w:ascii="Palatino Linotype" w:hAnsi="Palatino Linotype"/>
          <w:lang w:val="es-ES"/>
        </w:rPr>
      </w:pPr>
      <w:r w:rsidRPr="003512FB">
        <w:rPr>
          <w:rFonts w:ascii="Palatino Linotype" w:hAnsi="Palatino Linotype" w:cs="Arial"/>
          <w:b/>
        </w:rPr>
        <w:t xml:space="preserve"> Procedibilidad. </w:t>
      </w:r>
      <w:r w:rsidRPr="003512FB">
        <w:rPr>
          <w:rFonts w:ascii="Palatino Linotype" w:hAnsi="Palatino Linotype" w:cs="Arial"/>
        </w:rPr>
        <w:t xml:space="preserve">Del análisis efectuado, se advierte la procedibilidad del presente Recurso de Revisión, en razón de acreditación </w:t>
      </w:r>
      <w:r w:rsidRPr="003512FB">
        <w:rPr>
          <w:rFonts w:ascii="Palatino Linotype" w:hAnsi="Palatino Linotype" w:cs="Arial"/>
          <w:snapToGrid w:val="0"/>
        </w:rPr>
        <w:t>plena</w:t>
      </w:r>
      <w:r w:rsidRPr="003512FB">
        <w:rPr>
          <w:rFonts w:ascii="Palatino Linotype" w:hAnsi="Palatino Linotype" w:cs="Arial"/>
        </w:rPr>
        <w:t xml:space="preserve"> de todos y cada uno de los elementos formales exigidos por el artículo 180 de la Ley de Transparencia y Acceso a la Información Pública</w:t>
      </w:r>
      <w:r w:rsidRPr="003512FB">
        <w:rPr>
          <w:rFonts w:ascii="Palatino Linotype" w:hAnsi="Palatino Linotype"/>
        </w:rPr>
        <w:t xml:space="preserve"> </w:t>
      </w:r>
      <w:r w:rsidRPr="003512FB">
        <w:rPr>
          <w:rFonts w:ascii="Palatino Linotype" w:hAnsi="Palatino Linotype" w:cs="Arial"/>
        </w:rPr>
        <w:t>del</w:t>
      </w:r>
      <w:r w:rsidRPr="003512FB">
        <w:rPr>
          <w:rFonts w:ascii="Palatino Linotype" w:hAnsi="Palatino Linotype"/>
        </w:rPr>
        <w:t xml:space="preserve"> </w:t>
      </w:r>
      <w:r w:rsidRPr="003512FB">
        <w:rPr>
          <w:rFonts w:ascii="Palatino Linotype" w:hAnsi="Palatino Linotype" w:cs="Arial"/>
        </w:rPr>
        <w:t>Estado</w:t>
      </w:r>
      <w:r w:rsidRPr="003512FB">
        <w:rPr>
          <w:rFonts w:ascii="Palatino Linotype" w:hAnsi="Palatino Linotype"/>
        </w:rPr>
        <w:t xml:space="preserve"> de México y Municipios, en atención a que fue presentado mediante el formato visible en </w:t>
      </w:r>
      <w:r w:rsidRPr="003512FB">
        <w:rPr>
          <w:rFonts w:ascii="Palatino Linotype" w:hAnsi="Palatino Linotype"/>
          <w:b/>
        </w:rPr>
        <w:t>EL SAIMEX</w:t>
      </w:r>
      <w:r w:rsidRPr="003512FB">
        <w:rPr>
          <w:rFonts w:ascii="Palatino Linotype" w:hAnsi="Palatino Linotype"/>
        </w:rPr>
        <w:t>.</w:t>
      </w:r>
    </w:p>
    <w:p w14:paraId="3D763611" w14:textId="77777777" w:rsidR="00EB6FAD" w:rsidRPr="003512FB" w:rsidRDefault="00EB6FAD" w:rsidP="00EB6FAD">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lang w:val="es-ES"/>
        </w:rPr>
      </w:pPr>
    </w:p>
    <w:p w14:paraId="0967167E" w14:textId="0C22C8B7" w:rsidR="00F52D01" w:rsidRPr="003512FB" w:rsidRDefault="00F52D01" w:rsidP="00F52D01">
      <w:pPr>
        <w:widowControl w:val="0"/>
        <w:numPr>
          <w:ilvl w:val="0"/>
          <w:numId w:val="2"/>
        </w:numPr>
        <w:tabs>
          <w:tab w:val="left" w:pos="1701"/>
          <w:tab w:val="left" w:pos="1843"/>
        </w:tabs>
        <w:autoSpaceDE w:val="0"/>
        <w:autoSpaceDN w:val="0"/>
        <w:adjustRightInd w:val="0"/>
        <w:spacing w:before="240" w:after="240" w:afterAutospacing="1" w:line="360" w:lineRule="auto"/>
        <w:ind w:left="0" w:right="49" w:firstLine="0"/>
        <w:jc w:val="both"/>
        <w:rPr>
          <w:rFonts w:ascii="Palatino Linotype" w:hAnsi="Palatino Linotype"/>
          <w:lang w:val="es-ES"/>
        </w:rPr>
      </w:pPr>
      <w:r w:rsidRPr="003512FB">
        <w:rPr>
          <w:rFonts w:ascii="Palatino Linotype" w:hAnsi="Palatino Linotype" w:cs="Arial"/>
          <w:b/>
        </w:rPr>
        <w:t>Estudio y resolución del recurso</w:t>
      </w:r>
      <w:r w:rsidRPr="003512FB">
        <w:rPr>
          <w:rFonts w:ascii="Palatino Linotype" w:hAnsi="Palatino Linotype" w:cs="Arial"/>
        </w:rPr>
        <w:t xml:space="preserve">. </w:t>
      </w:r>
      <w:r w:rsidRPr="003512FB">
        <w:rPr>
          <w:rFonts w:ascii="Palatino Linotype" w:hAnsi="Palatino Linotype"/>
          <w:color w:val="222222"/>
          <w:lang w:eastAsia="es-MX"/>
        </w:rPr>
        <w:t xml:space="preserve">Primeramente, se precisa que se obvia el análisis de la competencia por parte del </w:t>
      </w:r>
      <w:r w:rsidRPr="003512FB">
        <w:rPr>
          <w:rFonts w:ascii="Palatino Linotype" w:hAnsi="Palatino Linotype"/>
          <w:b/>
          <w:bCs/>
          <w:color w:val="222222"/>
          <w:lang w:eastAsia="es-MX"/>
        </w:rPr>
        <w:t>SUJETO OBLIGADO</w:t>
      </w:r>
      <w:r w:rsidRPr="003512FB">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52D69712" w14:textId="77777777" w:rsidR="00F52D01" w:rsidRPr="003512FB" w:rsidRDefault="00F52D01" w:rsidP="00F52D01">
      <w:pPr>
        <w:spacing w:line="360" w:lineRule="auto"/>
        <w:jc w:val="both"/>
        <w:rPr>
          <w:rFonts w:ascii="Palatino Linotype" w:hAnsi="Palatino Linotype"/>
          <w:color w:val="222222"/>
          <w:lang w:eastAsia="es-MX"/>
        </w:rPr>
      </w:pPr>
      <w:r w:rsidRPr="003512FB">
        <w:rPr>
          <w:rFonts w:ascii="Palatino Linotype" w:hAnsi="Palatino Linotype"/>
          <w:color w:val="222222"/>
          <w:lang w:eastAsia="es-MX"/>
        </w:rPr>
        <w:t xml:space="preserve">En efecto, el hecho de que </w:t>
      </w:r>
      <w:r w:rsidRPr="003512FB">
        <w:rPr>
          <w:rFonts w:ascii="Palatino Linotype" w:hAnsi="Palatino Linotype"/>
          <w:b/>
          <w:bCs/>
          <w:color w:val="222222"/>
          <w:lang w:eastAsia="es-MX"/>
        </w:rPr>
        <w:t>EL SUJETO OBLIGADO</w:t>
      </w:r>
      <w:r w:rsidRPr="003512FB">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D6E6954" w14:textId="77777777" w:rsidR="00F52D01" w:rsidRPr="003512FB" w:rsidRDefault="00F52D01" w:rsidP="00F52D01">
      <w:pPr>
        <w:jc w:val="both"/>
        <w:rPr>
          <w:rFonts w:ascii="Palatino Linotype" w:hAnsi="Palatino Linotype"/>
          <w:color w:val="222222"/>
          <w:lang w:eastAsia="es-MX"/>
        </w:rPr>
      </w:pPr>
    </w:p>
    <w:p w14:paraId="5FCB828C" w14:textId="77777777" w:rsidR="00F52D01" w:rsidRPr="003512FB" w:rsidRDefault="00F52D01" w:rsidP="00F52D01">
      <w:pPr>
        <w:tabs>
          <w:tab w:val="left" w:pos="8222"/>
        </w:tabs>
        <w:ind w:left="851" w:right="899"/>
        <w:jc w:val="both"/>
        <w:rPr>
          <w:rFonts w:ascii="Palatino Linotype" w:hAnsi="Palatino Linotype"/>
          <w:color w:val="222222"/>
          <w:lang w:eastAsia="es-MX"/>
        </w:rPr>
      </w:pPr>
      <w:r w:rsidRPr="003512FB">
        <w:rPr>
          <w:rFonts w:ascii="Palatino Linotype" w:hAnsi="Palatino Linotype"/>
          <w:i/>
          <w:iCs/>
          <w:color w:val="222222"/>
          <w:sz w:val="22"/>
          <w:szCs w:val="22"/>
          <w:lang w:eastAsia="es-MX"/>
        </w:rPr>
        <w:t>“</w:t>
      </w:r>
      <w:r w:rsidRPr="003512FB">
        <w:rPr>
          <w:rFonts w:ascii="Palatino Linotype" w:hAnsi="Palatino Linotype"/>
          <w:b/>
          <w:bCs/>
          <w:i/>
          <w:iCs/>
          <w:color w:val="222222"/>
          <w:sz w:val="22"/>
          <w:szCs w:val="22"/>
          <w:lang w:eastAsia="es-MX"/>
        </w:rPr>
        <w:t>Artículo 12.</w:t>
      </w:r>
      <w:r w:rsidRPr="003512F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D5C1632" w14:textId="77777777" w:rsidR="00F52D01" w:rsidRPr="003512FB" w:rsidRDefault="00F52D01" w:rsidP="00F52D01">
      <w:pPr>
        <w:tabs>
          <w:tab w:val="left" w:pos="8222"/>
        </w:tabs>
        <w:ind w:left="851" w:right="899"/>
        <w:jc w:val="both"/>
        <w:rPr>
          <w:rFonts w:ascii="Palatino Linotype" w:hAnsi="Palatino Linotype"/>
          <w:i/>
          <w:iCs/>
          <w:color w:val="222222"/>
          <w:sz w:val="22"/>
          <w:szCs w:val="22"/>
          <w:lang w:eastAsia="es-MX"/>
        </w:rPr>
      </w:pPr>
      <w:r w:rsidRPr="003512FB">
        <w:rPr>
          <w:rFonts w:ascii="Palatino Linotype" w:hAnsi="Palatino Linotype"/>
          <w:i/>
          <w:iCs/>
          <w:color w:val="222222"/>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3512FB">
        <w:rPr>
          <w:rFonts w:ascii="Palatino Linotype" w:hAnsi="Palatino Linotype"/>
          <w:i/>
          <w:iCs/>
          <w:color w:val="222222"/>
          <w:sz w:val="22"/>
          <w:szCs w:val="22"/>
          <w:lang w:eastAsia="es-MX"/>
        </w:rPr>
        <w:lastRenderedPageBreak/>
        <w:t>misma, ni el presentarla conforme al interés del solicitante; no estarán obligados a generarla, resumirla, efectuar cálculos o practicar investigaciones.”</w:t>
      </w:r>
    </w:p>
    <w:p w14:paraId="70CC2DC4" w14:textId="77777777" w:rsidR="00F52D01" w:rsidRPr="003512FB" w:rsidRDefault="00F52D01" w:rsidP="00F52D01">
      <w:pPr>
        <w:shd w:val="clear" w:color="auto" w:fill="FFFFFF"/>
        <w:ind w:left="851" w:right="902"/>
        <w:jc w:val="both"/>
        <w:rPr>
          <w:rFonts w:ascii="Palatino Linotype" w:hAnsi="Palatino Linotype"/>
          <w:color w:val="222222"/>
          <w:lang w:eastAsia="es-MX"/>
        </w:rPr>
      </w:pPr>
    </w:p>
    <w:p w14:paraId="7DCD180F"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3512FB">
        <w:rPr>
          <w:rFonts w:ascii="Palatino Linotype" w:eastAsia="Arial Unicode MS" w:hAnsi="Palatino Linotype" w:cs="Arial"/>
          <w:i/>
        </w:rPr>
        <w:t>ad hoc</w:t>
      </w:r>
      <w:r w:rsidRPr="003512FB">
        <w:rPr>
          <w:rFonts w:ascii="Palatino Linotype" w:eastAsia="Arial Unicode MS" w:hAnsi="Palatino Linotype" w:cs="Arial"/>
        </w:rPr>
        <w:t>, para satisfacer el derecho de acceso a la información pública.</w:t>
      </w:r>
    </w:p>
    <w:p w14:paraId="4020FBFF"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4C704BEA"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0B1D2787"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78821F83"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w:t>
      </w:r>
      <w:r w:rsidRPr="003512FB">
        <w:rPr>
          <w:rFonts w:ascii="Palatino Linotype" w:eastAsia="Arial Unicode MS" w:hAnsi="Palatino Linotype" w:cs="Arial"/>
          <w:b/>
          <w:i/>
          <w:sz w:val="22"/>
        </w:rPr>
        <w:t xml:space="preserve">No existe obligación de elaborar documentos ad hoc para atender las solicitudes de acceso a la información. </w:t>
      </w:r>
      <w:r w:rsidRPr="003512FB">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2FFCAA5"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b/>
          <w:i/>
          <w:sz w:val="22"/>
        </w:rPr>
      </w:pPr>
    </w:p>
    <w:p w14:paraId="1A0DDEB5"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Resoluciones:</w:t>
      </w:r>
    </w:p>
    <w:p w14:paraId="2125732A"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p>
    <w:p w14:paraId="34BFC895" w14:textId="77777777" w:rsidR="001A6FFD" w:rsidRPr="003512FB" w:rsidRDefault="001A6FFD" w:rsidP="001A6FFD">
      <w:pPr>
        <w:widowControl w:val="0"/>
        <w:autoSpaceDE w:val="0"/>
        <w:autoSpaceDN w:val="0"/>
        <w:adjustRightInd w:val="0"/>
        <w:ind w:left="1134" w:right="757" w:hanging="425"/>
        <w:jc w:val="both"/>
        <w:rPr>
          <w:rFonts w:ascii="Palatino Linotype" w:eastAsia="Arial Unicode MS" w:hAnsi="Palatino Linotype" w:cs="Arial"/>
          <w:i/>
          <w:sz w:val="22"/>
        </w:rPr>
      </w:pPr>
      <w:r w:rsidRPr="003512FB">
        <w:rPr>
          <w:rFonts w:ascii="Palatino Linotype" w:eastAsia="Arial Unicode MS" w:hAnsi="Palatino Linotype" w:cs="Arial"/>
          <w:i/>
          <w:sz w:val="22"/>
        </w:rPr>
        <w:t>•</w:t>
      </w:r>
      <w:r w:rsidRPr="003512FB">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3C7ECA0E" w14:textId="77777777" w:rsidR="001A6FFD" w:rsidRPr="003512FB" w:rsidRDefault="001A6FFD" w:rsidP="001A6FFD">
      <w:pPr>
        <w:widowControl w:val="0"/>
        <w:autoSpaceDE w:val="0"/>
        <w:autoSpaceDN w:val="0"/>
        <w:adjustRightInd w:val="0"/>
        <w:ind w:left="1134" w:right="757" w:hanging="425"/>
        <w:jc w:val="both"/>
        <w:rPr>
          <w:rFonts w:ascii="Palatino Linotype" w:eastAsia="Arial Unicode MS" w:hAnsi="Palatino Linotype" w:cs="Arial"/>
          <w:i/>
          <w:sz w:val="22"/>
        </w:rPr>
      </w:pPr>
      <w:r w:rsidRPr="003512FB">
        <w:rPr>
          <w:rFonts w:ascii="Palatino Linotype" w:eastAsia="Arial Unicode MS" w:hAnsi="Palatino Linotype" w:cs="Arial"/>
          <w:i/>
          <w:sz w:val="22"/>
        </w:rPr>
        <w:t>•</w:t>
      </w:r>
      <w:r w:rsidRPr="003512FB">
        <w:rPr>
          <w:rFonts w:ascii="Palatino Linotype" w:eastAsia="Arial Unicode MS" w:hAnsi="Palatino Linotype" w:cs="Arial"/>
          <w:i/>
          <w:sz w:val="22"/>
        </w:rPr>
        <w:tab/>
        <w:t xml:space="preserve">RRA 0310/16. Instituto Nacional de Transparencia, Acceso a la Información y </w:t>
      </w:r>
      <w:r w:rsidRPr="003512FB">
        <w:rPr>
          <w:rFonts w:ascii="Palatino Linotype" w:eastAsia="Arial Unicode MS" w:hAnsi="Palatino Linotype" w:cs="Arial"/>
          <w:i/>
          <w:sz w:val="22"/>
        </w:rPr>
        <w:lastRenderedPageBreak/>
        <w:t>Protección de Datos Personales. 10 de agosto de 2016. Por unanimidad. Comisionada Ponente. Areli Cano Guadiana.</w:t>
      </w:r>
    </w:p>
    <w:p w14:paraId="671A5154" w14:textId="77777777" w:rsidR="001A6FFD" w:rsidRPr="003512FB" w:rsidRDefault="001A6FFD" w:rsidP="001A6FFD">
      <w:pPr>
        <w:widowControl w:val="0"/>
        <w:autoSpaceDE w:val="0"/>
        <w:autoSpaceDN w:val="0"/>
        <w:adjustRightInd w:val="0"/>
        <w:ind w:left="1134" w:right="757" w:hanging="425"/>
        <w:jc w:val="both"/>
        <w:rPr>
          <w:rFonts w:ascii="Palatino Linotype" w:eastAsia="Arial Unicode MS" w:hAnsi="Palatino Linotype" w:cs="Arial"/>
          <w:i/>
          <w:sz w:val="22"/>
        </w:rPr>
      </w:pPr>
      <w:r w:rsidRPr="003512FB">
        <w:rPr>
          <w:rFonts w:ascii="Palatino Linotype" w:eastAsia="Arial Unicode MS" w:hAnsi="Palatino Linotype" w:cs="Arial"/>
          <w:i/>
          <w:sz w:val="22"/>
        </w:rPr>
        <w:t>•</w:t>
      </w:r>
      <w:r w:rsidRPr="003512FB">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77AEDFF9"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0AD35935"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69120292"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72F97D58"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84A7ECB"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0CEF2C42"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w:t>
      </w:r>
      <w:r w:rsidRPr="003512FB">
        <w:rPr>
          <w:rFonts w:ascii="Palatino Linotype" w:eastAsia="Arial Unicode MS" w:hAnsi="Palatino Linotype" w:cs="Arial"/>
        </w:rPr>
        <w:lastRenderedPageBreak/>
        <w:t xml:space="preserve">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E8192C7"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5BE8BBFA" w14:textId="77777777" w:rsidR="001A6FFD" w:rsidRPr="003512FB" w:rsidRDefault="001A6FFD" w:rsidP="001A6FF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w:t>
      </w:r>
      <w:r w:rsidRPr="003512FB">
        <w:rPr>
          <w:rFonts w:ascii="Palatino Linotype" w:eastAsia="Arial Unicode MS" w:hAnsi="Palatino Linotype" w:cs="Arial"/>
          <w:b/>
          <w:i/>
          <w:sz w:val="22"/>
        </w:rPr>
        <w:t>Artículo 3</w:t>
      </w:r>
      <w:r w:rsidRPr="003512FB">
        <w:rPr>
          <w:rFonts w:ascii="Palatino Linotype" w:eastAsia="Arial Unicode MS" w:hAnsi="Palatino Linotype" w:cs="Arial"/>
          <w:i/>
          <w:sz w:val="22"/>
        </w:rPr>
        <w:t>. Para los efectos de la presente Ley se entenderá por:</w:t>
      </w:r>
    </w:p>
    <w:p w14:paraId="0A803DF1" w14:textId="77777777" w:rsidR="001A6FFD" w:rsidRPr="003512FB" w:rsidRDefault="001A6FFD" w:rsidP="001A6FFD">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74D4EB0A" w14:textId="77777777" w:rsidR="001A6FFD" w:rsidRPr="003512FB" w:rsidRDefault="001A6FFD" w:rsidP="001A6FF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 xml:space="preserve">XI. </w:t>
      </w:r>
      <w:r w:rsidRPr="003512FB">
        <w:rPr>
          <w:rFonts w:ascii="Palatino Linotype" w:eastAsia="Arial Unicode MS" w:hAnsi="Palatino Linotype" w:cs="Arial"/>
          <w:b/>
          <w:i/>
          <w:sz w:val="22"/>
        </w:rPr>
        <w:t>Documento</w:t>
      </w:r>
      <w:r w:rsidRPr="003512FB">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49CA15" w14:textId="77777777" w:rsidR="001A6FFD" w:rsidRPr="003512FB" w:rsidRDefault="001A6FFD" w:rsidP="001A6FF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4DA4D63"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r w:rsidRPr="003512FB">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5D7ACED" w14:textId="77777777" w:rsidR="001A6FFD" w:rsidRPr="003512FB" w:rsidRDefault="001A6FFD" w:rsidP="001A6FFD">
      <w:pPr>
        <w:widowControl w:val="0"/>
        <w:autoSpaceDE w:val="0"/>
        <w:autoSpaceDN w:val="0"/>
        <w:adjustRightInd w:val="0"/>
        <w:spacing w:line="360" w:lineRule="auto"/>
        <w:jc w:val="both"/>
        <w:rPr>
          <w:rFonts w:ascii="Palatino Linotype" w:eastAsia="Arial Unicode MS" w:hAnsi="Palatino Linotype" w:cs="Arial"/>
        </w:rPr>
      </w:pPr>
    </w:p>
    <w:p w14:paraId="4E11D165"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 xml:space="preserve">“CRITERIO 0002-11 </w:t>
      </w:r>
    </w:p>
    <w:p w14:paraId="1C9AEC9B"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p>
    <w:p w14:paraId="7E73B2C6"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b/>
          <w:i/>
          <w:sz w:val="22"/>
        </w:rPr>
        <w:t xml:space="preserve">INFORMACIÓN PÚBLICA, CONCEPTO DE, EN MATERIA DE TRANSPARENCIA. INTERPRETACIÓN SISTEMÁTICA DE LOS </w:t>
      </w:r>
      <w:r w:rsidRPr="003512FB">
        <w:rPr>
          <w:rFonts w:ascii="Palatino Linotype" w:eastAsia="Arial Unicode MS" w:hAnsi="Palatino Linotype" w:cs="Arial"/>
          <w:b/>
          <w:i/>
          <w:sz w:val="22"/>
        </w:rPr>
        <w:lastRenderedPageBreak/>
        <w:t>ARTÍCULOS 2°, FRACCIÓN V, XV, Y XVI, 3°, 4°, 11 Y 41</w:t>
      </w:r>
      <w:r w:rsidRPr="003512FB">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9E462C"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p>
    <w:p w14:paraId="4DF6E3B8"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En consecuencia el acceso a la información se refiere a que se cumplan cualquiera de los siguientes tres supuestos:</w:t>
      </w:r>
    </w:p>
    <w:p w14:paraId="138AEC9A"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53A392DB"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4545BD44"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i/>
          <w:sz w:val="22"/>
        </w:rPr>
      </w:pPr>
      <w:r w:rsidRPr="003512FB">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3512FB">
        <w:rPr>
          <w:rFonts w:ascii="Palatino Linotype" w:eastAsia="Arial Unicode MS" w:hAnsi="Palatino Linotype" w:cs="Arial"/>
          <w:sz w:val="22"/>
        </w:rPr>
        <w:t>(Sic)</w:t>
      </w:r>
    </w:p>
    <w:p w14:paraId="1F7AAE26"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sz w:val="22"/>
        </w:rPr>
      </w:pPr>
    </w:p>
    <w:p w14:paraId="4077B67B" w14:textId="77777777" w:rsidR="001A6FFD" w:rsidRPr="003512FB" w:rsidRDefault="001A6FFD" w:rsidP="001A6FFD">
      <w:pPr>
        <w:widowControl w:val="0"/>
        <w:autoSpaceDE w:val="0"/>
        <w:autoSpaceDN w:val="0"/>
        <w:adjustRightInd w:val="0"/>
        <w:ind w:left="709" w:right="757"/>
        <w:jc w:val="both"/>
        <w:rPr>
          <w:rFonts w:ascii="Palatino Linotype" w:eastAsia="Arial Unicode MS" w:hAnsi="Palatino Linotype" w:cs="Arial"/>
          <w:sz w:val="22"/>
        </w:rPr>
      </w:pPr>
      <w:r w:rsidRPr="003512FB">
        <w:rPr>
          <w:rFonts w:ascii="Palatino Linotype" w:eastAsia="Arial Unicode MS" w:hAnsi="Palatino Linotype" w:cs="Arial"/>
          <w:sz w:val="22"/>
        </w:rPr>
        <w:t>(Énfasis Añadido)</w:t>
      </w:r>
    </w:p>
    <w:p w14:paraId="1FCDB173" w14:textId="77777777" w:rsidR="00F52D01" w:rsidRPr="003512FB" w:rsidRDefault="00F52D01" w:rsidP="001A6FFD">
      <w:pPr>
        <w:widowControl w:val="0"/>
        <w:autoSpaceDE w:val="0"/>
        <w:autoSpaceDN w:val="0"/>
        <w:adjustRightInd w:val="0"/>
        <w:spacing w:line="360" w:lineRule="auto"/>
        <w:ind w:right="757"/>
        <w:jc w:val="both"/>
        <w:rPr>
          <w:rFonts w:ascii="Palatino Linotype" w:eastAsia="Arial Unicode MS" w:hAnsi="Palatino Linotype" w:cs="Arial"/>
          <w:sz w:val="22"/>
        </w:rPr>
      </w:pPr>
    </w:p>
    <w:p w14:paraId="311D549B" w14:textId="404F4E7E" w:rsidR="00F52D01" w:rsidRPr="003512FB" w:rsidRDefault="00F52D01" w:rsidP="00F52D01">
      <w:pPr>
        <w:widowControl w:val="0"/>
        <w:autoSpaceDE w:val="0"/>
        <w:autoSpaceDN w:val="0"/>
        <w:adjustRightInd w:val="0"/>
        <w:spacing w:line="360" w:lineRule="auto"/>
        <w:jc w:val="both"/>
        <w:rPr>
          <w:rFonts w:ascii="Palatino Linotype" w:hAnsi="Palatino Linotype" w:cs="Arial"/>
        </w:rPr>
      </w:pPr>
      <w:r w:rsidRPr="003512FB">
        <w:rPr>
          <w:rFonts w:ascii="Palatino Linotype" w:hAnsi="Palatino Linotype" w:cs="Arial"/>
        </w:rPr>
        <w:t xml:space="preserve">Es así que, una vez determinada la vía sobre la que versarán el presente recurso, y previa revisión del expediente </w:t>
      </w:r>
      <w:r w:rsidRPr="003512FB">
        <w:rPr>
          <w:rFonts w:ascii="Palatino Linotype" w:hAnsi="Palatino Linotype"/>
        </w:rPr>
        <w:t>electrónico</w:t>
      </w:r>
      <w:r w:rsidRPr="003512FB">
        <w:rPr>
          <w:rFonts w:ascii="Palatino Linotype" w:hAnsi="Palatino Linotype" w:cs="Arial"/>
        </w:rPr>
        <w:t xml:space="preserve"> formado en el</w:t>
      </w:r>
      <w:r w:rsidRPr="003512FB">
        <w:rPr>
          <w:rFonts w:ascii="Palatino Linotype" w:hAnsi="Palatino Linotype" w:cs="Arial"/>
          <w:b/>
        </w:rPr>
        <w:t xml:space="preserve"> SAIMEX</w:t>
      </w:r>
      <w:r w:rsidRPr="003512FB">
        <w:rPr>
          <w:rFonts w:ascii="Palatino Linotype" w:hAnsi="Palatino Linotype" w:cs="Arial"/>
        </w:rPr>
        <w:t xml:space="preserve"> por motivo de la solicitud de información y del recurso a que dió origen, es conveniente recordar que </w:t>
      </w:r>
      <w:r w:rsidRPr="003512FB">
        <w:rPr>
          <w:rFonts w:ascii="Palatino Linotype" w:hAnsi="Palatino Linotype" w:cs="Arial"/>
          <w:b/>
        </w:rPr>
        <w:t xml:space="preserve">EL RECURRENTE </w:t>
      </w:r>
      <w:r w:rsidRPr="003512FB">
        <w:rPr>
          <w:rFonts w:ascii="Palatino Linotype" w:hAnsi="Palatino Linotype"/>
        </w:rPr>
        <w:t xml:space="preserve">solicitó al </w:t>
      </w:r>
      <w:r w:rsidRPr="003512FB">
        <w:rPr>
          <w:rFonts w:ascii="Palatino Linotype" w:hAnsi="Palatino Linotype"/>
          <w:b/>
        </w:rPr>
        <w:t>SUJETO OBLIGADO</w:t>
      </w:r>
      <w:r w:rsidRPr="003512FB">
        <w:rPr>
          <w:rFonts w:ascii="Palatino Linotype" w:hAnsi="Palatino Linotype"/>
        </w:rPr>
        <w:t>,</w:t>
      </w:r>
      <w:r w:rsidRPr="003512FB">
        <w:rPr>
          <w:rFonts w:ascii="Palatino Linotype" w:hAnsi="Palatino Linotype"/>
          <w:b/>
        </w:rPr>
        <w:t xml:space="preserve"> </w:t>
      </w:r>
      <w:r w:rsidRPr="003512FB">
        <w:rPr>
          <w:rFonts w:ascii="Palatino Linotype" w:hAnsi="Palatino Linotype" w:cs="Arial"/>
        </w:rPr>
        <w:t>la información que a continuación se desagrega:</w:t>
      </w:r>
    </w:p>
    <w:p w14:paraId="4D439141" w14:textId="77777777" w:rsidR="00F52D01" w:rsidRPr="003512FB" w:rsidRDefault="00F52D01" w:rsidP="00F52D01">
      <w:pPr>
        <w:widowControl w:val="0"/>
        <w:autoSpaceDE w:val="0"/>
        <w:autoSpaceDN w:val="0"/>
        <w:adjustRightInd w:val="0"/>
        <w:spacing w:line="360" w:lineRule="auto"/>
        <w:jc w:val="both"/>
        <w:rPr>
          <w:rFonts w:ascii="Palatino Linotype" w:hAnsi="Palatino Linotype" w:cs="Arial"/>
        </w:rPr>
      </w:pPr>
    </w:p>
    <w:p w14:paraId="34284760" w14:textId="76DAEF12" w:rsidR="00F52D01" w:rsidRPr="003512FB" w:rsidRDefault="00EA4056" w:rsidP="00EA4056">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3512FB">
        <w:rPr>
          <w:rFonts w:ascii="Palatino Linotype" w:hAnsi="Palatino Linotype" w:cs="Arial"/>
        </w:rPr>
        <w:t xml:space="preserve">Los documentos que consten la totalidad de los cortes de caja desde </w:t>
      </w:r>
      <w:r w:rsidR="004A0FE2" w:rsidRPr="003512FB">
        <w:rPr>
          <w:rFonts w:ascii="Palatino Linotype" w:hAnsi="Palatino Linotype" w:cs="Arial"/>
        </w:rPr>
        <w:t>enero del año 2019 a</w:t>
      </w:r>
      <w:r w:rsidRPr="003512FB">
        <w:rPr>
          <w:rFonts w:ascii="Palatino Linotype" w:hAnsi="Palatino Linotype" w:cs="Arial"/>
        </w:rPr>
        <w:t xml:space="preserve"> septiembre de 2020</w:t>
      </w:r>
      <w:r w:rsidR="00F52D01" w:rsidRPr="003512FB">
        <w:rPr>
          <w:rFonts w:ascii="Palatino Linotype" w:hAnsi="Palatino Linotype" w:cs="Arial"/>
        </w:rPr>
        <w:t>.</w:t>
      </w:r>
    </w:p>
    <w:p w14:paraId="084702C6" w14:textId="77777777" w:rsidR="00F52D01" w:rsidRPr="003512FB" w:rsidRDefault="00F52D01" w:rsidP="00F52D01">
      <w:pPr>
        <w:widowControl w:val="0"/>
        <w:autoSpaceDE w:val="0"/>
        <w:autoSpaceDN w:val="0"/>
        <w:adjustRightInd w:val="0"/>
        <w:spacing w:line="360" w:lineRule="auto"/>
        <w:ind w:right="757"/>
        <w:contextualSpacing/>
        <w:jc w:val="both"/>
        <w:rPr>
          <w:rFonts w:ascii="Palatino Linotype" w:hAnsi="Palatino Linotype" w:cs="Arial"/>
        </w:rPr>
      </w:pPr>
    </w:p>
    <w:p w14:paraId="274211B1" w14:textId="1300B11A" w:rsidR="00F52D01" w:rsidRPr="003512FB" w:rsidRDefault="00F52D01" w:rsidP="00F52D01">
      <w:pPr>
        <w:tabs>
          <w:tab w:val="left" w:pos="8789"/>
        </w:tabs>
        <w:spacing w:before="360" w:after="100" w:afterAutospacing="1" w:line="360" w:lineRule="auto"/>
        <w:ind w:right="49"/>
        <w:contextualSpacing/>
        <w:jc w:val="both"/>
        <w:rPr>
          <w:rFonts w:ascii="Palatino Linotype" w:hAnsi="Palatino Linotype"/>
          <w:bCs/>
          <w:lang w:val="es-ES_tradnl"/>
        </w:rPr>
      </w:pPr>
      <w:r w:rsidRPr="003512FB">
        <w:rPr>
          <w:rFonts w:ascii="Palatino Linotype" w:hAnsi="Palatino Linotype" w:cs="Arial"/>
        </w:rPr>
        <w:t xml:space="preserve">Así, en respuesta a la solicitud de información, </w:t>
      </w:r>
      <w:r w:rsidRPr="003512FB">
        <w:rPr>
          <w:rFonts w:ascii="Palatino Linotype" w:hAnsi="Palatino Linotype" w:cs="Arial"/>
          <w:b/>
        </w:rPr>
        <w:t>EL SUJETO OBLIGADO</w:t>
      </w:r>
      <w:r w:rsidRPr="003512FB">
        <w:rPr>
          <w:rFonts w:ascii="Palatino Linotype" w:hAnsi="Palatino Linotype" w:cs="Arial"/>
        </w:rPr>
        <w:t xml:space="preserve"> a través de</w:t>
      </w:r>
      <w:r w:rsidR="00077173" w:rsidRPr="003512FB">
        <w:rPr>
          <w:rFonts w:ascii="Palatino Linotype" w:hAnsi="Palatino Linotype" w:cs="Arial"/>
        </w:rPr>
        <w:t xml:space="preserve"> su </w:t>
      </w:r>
      <w:r w:rsidRPr="003512FB">
        <w:rPr>
          <w:rFonts w:ascii="Palatino Linotype" w:hAnsi="Palatino Linotype" w:cs="Arial"/>
        </w:rPr>
        <w:t xml:space="preserve">oficio signado por </w:t>
      </w:r>
      <w:r w:rsidR="00ED235E" w:rsidRPr="003512FB">
        <w:rPr>
          <w:rFonts w:ascii="Palatino Linotype" w:hAnsi="Palatino Linotype" w:cs="Arial"/>
        </w:rPr>
        <w:t>la síndica municipal</w:t>
      </w:r>
      <w:r w:rsidRPr="003512FB">
        <w:rPr>
          <w:rFonts w:ascii="Palatino Linotype" w:hAnsi="Palatino Linotype" w:cs="Arial"/>
        </w:rPr>
        <w:t xml:space="preserve">, mediante el cual da a conocer </w:t>
      </w:r>
      <w:r w:rsidR="00ED235E" w:rsidRPr="003512FB">
        <w:rPr>
          <w:rFonts w:ascii="Palatino Linotype" w:hAnsi="Palatino Linotype" w:cs="Arial"/>
        </w:rPr>
        <w:t>los diversos cortes de caja que se han realizado desde el primero de e</w:t>
      </w:r>
      <w:r w:rsidR="004A0FE2" w:rsidRPr="003512FB">
        <w:rPr>
          <w:rFonts w:ascii="Palatino Linotype" w:hAnsi="Palatino Linotype" w:cs="Arial"/>
        </w:rPr>
        <w:t xml:space="preserve">nero del año dos </w:t>
      </w:r>
      <w:r w:rsidR="004A0FE2" w:rsidRPr="003512FB">
        <w:rPr>
          <w:rFonts w:ascii="Palatino Linotype" w:hAnsi="Palatino Linotype" w:cs="Arial"/>
        </w:rPr>
        <w:lastRenderedPageBreak/>
        <w:t xml:space="preserve">mil diecinueve </w:t>
      </w:r>
      <w:r w:rsidR="00ED235E" w:rsidRPr="003512FB">
        <w:rPr>
          <w:rFonts w:ascii="Palatino Linotype" w:hAnsi="Palatino Linotype" w:cs="Arial"/>
        </w:rPr>
        <w:t>al quince de octubre de dos mil veinte, anexando</w:t>
      </w:r>
      <w:r w:rsidR="004A0FE2" w:rsidRPr="003512FB">
        <w:rPr>
          <w:rFonts w:ascii="Palatino Linotype" w:hAnsi="Palatino Linotype" w:cs="Arial"/>
        </w:rPr>
        <w:t xml:space="preserve"> en copias de</w:t>
      </w:r>
      <w:r w:rsidR="00ED235E" w:rsidRPr="003512FB">
        <w:rPr>
          <w:rFonts w:ascii="Palatino Linotype" w:hAnsi="Palatino Linotype" w:cs="Arial"/>
        </w:rPr>
        <w:t xml:space="preserve"> los respectivos</w:t>
      </w:r>
      <w:r w:rsidR="004A0FE2" w:rsidRPr="003512FB">
        <w:rPr>
          <w:rFonts w:ascii="Palatino Linotype" w:hAnsi="Palatino Linotype" w:cs="Arial"/>
        </w:rPr>
        <w:t xml:space="preserve"> comprobantes.</w:t>
      </w:r>
    </w:p>
    <w:p w14:paraId="2CAD69C6" w14:textId="77777777" w:rsidR="00F52D01" w:rsidRPr="003512FB" w:rsidRDefault="00F52D01" w:rsidP="00F52D01">
      <w:pPr>
        <w:tabs>
          <w:tab w:val="left" w:pos="8789"/>
        </w:tabs>
        <w:spacing w:before="360" w:after="100" w:afterAutospacing="1" w:line="360" w:lineRule="auto"/>
        <w:ind w:right="49"/>
        <w:contextualSpacing/>
        <w:jc w:val="both"/>
        <w:rPr>
          <w:rFonts w:ascii="Palatino Linotype" w:hAnsi="Palatino Linotype"/>
          <w:bCs/>
          <w:lang w:val="es-ES_tradnl"/>
        </w:rPr>
      </w:pPr>
    </w:p>
    <w:p w14:paraId="2D7AC243" w14:textId="0159A083" w:rsidR="00EA4056" w:rsidRPr="003512FB" w:rsidRDefault="00F52D01" w:rsidP="00F52D01">
      <w:pPr>
        <w:spacing w:line="360" w:lineRule="auto"/>
        <w:jc w:val="both"/>
        <w:rPr>
          <w:rFonts w:ascii="Palatino Linotype" w:hAnsi="Palatino Linotype" w:cs="Arial"/>
          <w:lang w:val="es-ES_tradnl"/>
        </w:rPr>
      </w:pPr>
      <w:r w:rsidRPr="003512FB">
        <w:rPr>
          <w:rFonts w:ascii="Palatino Linotype" w:hAnsi="Palatino Linotype" w:cs="Arial"/>
        </w:rPr>
        <w:t xml:space="preserve">Entonces, inconforme con la respuesta a la solicitud de información, el hoy </w:t>
      </w:r>
      <w:r w:rsidRPr="003512FB">
        <w:rPr>
          <w:rFonts w:ascii="Palatino Linotype" w:hAnsi="Palatino Linotype" w:cs="Arial"/>
          <w:b/>
        </w:rPr>
        <w:t>RECURRENTE</w:t>
      </w:r>
      <w:r w:rsidRPr="003512FB">
        <w:rPr>
          <w:rFonts w:ascii="Palatino Linotype" w:hAnsi="Palatino Linotype" w:cs="Arial"/>
        </w:rPr>
        <w:t>, procedió a interponer el presente recurso de revisión, inconformándose toralmente de que no se le proporcionó la información</w:t>
      </w:r>
      <w:r w:rsidR="007336B4" w:rsidRPr="003512FB">
        <w:rPr>
          <w:rFonts w:ascii="Palatino Linotype" w:hAnsi="Palatino Linotype" w:cs="Arial"/>
        </w:rPr>
        <w:t xml:space="preserve"> completa</w:t>
      </w:r>
      <w:r w:rsidRPr="003512FB">
        <w:rPr>
          <w:rFonts w:ascii="Palatino Linotype" w:hAnsi="Palatino Linotype" w:cs="Arial"/>
        </w:rPr>
        <w:t xml:space="preserve"> que solicitó debido </w:t>
      </w:r>
      <w:r w:rsidR="007336B4" w:rsidRPr="003512FB">
        <w:rPr>
          <w:rFonts w:ascii="Palatino Linotype" w:hAnsi="Palatino Linotype" w:cs="Arial"/>
          <w:lang w:val="es-ES_tradnl"/>
        </w:rPr>
        <w:t>a que la síndica municipal sólo anexó 31 formatos de los cuales son ilegibles</w:t>
      </w:r>
      <w:r w:rsidR="004A0FE2" w:rsidRPr="003512FB">
        <w:rPr>
          <w:rFonts w:ascii="Palatino Linotype" w:hAnsi="Palatino Linotype" w:cs="Arial"/>
          <w:lang w:val="es-ES_tradnl"/>
        </w:rPr>
        <w:t>, además de que no se aprecian de manera clara</w:t>
      </w:r>
      <w:r w:rsidR="007336B4" w:rsidRPr="003512FB">
        <w:rPr>
          <w:rFonts w:ascii="Palatino Linotype" w:hAnsi="Palatino Linotype" w:cs="Arial"/>
          <w:lang w:val="es-ES_tradnl"/>
        </w:rPr>
        <w:t xml:space="preserve"> sus observaciones</w:t>
      </w:r>
      <w:r w:rsidR="00486235" w:rsidRPr="003512FB">
        <w:rPr>
          <w:rFonts w:ascii="Palatino Linotype" w:hAnsi="Palatino Linotype" w:cs="Arial"/>
          <w:lang w:val="es-ES_tradnl"/>
        </w:rPr>
        <w:t xml:space="preserve"> d</w:t>
      </w:r>
      <w:r w:rsidR="001856DC" w:rsidRPr="003512FB">
        <w:rPr>
          <w:rFonts w:ascii="Palatino Linotype" w:hAnsi="Palatino Linotype" w:cs="Arial"/>
          <w:lang w:val="es-ES_tradnl"/>
        </w:rPr>
        <w:t xml:space="preserve">el periodo </w:t>
      </w:r>
      <w:r w:rsidR="007336B4" w:rsidRPr="003512FB">
        <w:rPr>
          <w:rFonts w:ascii="Palatino Linotype" w:hAnsi="Palatino Linotype" w:cs="Arial"/>
          <w:lang w:val="es-ES_tradnl"/>
        </w:rPr>
        <w:t xml:space="preserve">de enero de 2019 a </w:t>
      </w:r>
      <w:r w:rsidR="00F64881" w:rsidRPr="003512FB">
        <w:rPr>
          <w:rFonts w:ascii="Palatino Linotype" w:hAnsi="Palatino Linotype" w:cs="Arial"/>
          <w:lang w:val="es-ES_tradnl"/>
        </w:rPr>
        <w:t>septiem</w:t>
      </w:r>
      <w:r w:rsidR="00BE24C0" w:rsidRPr="003512FB">
        <w:rPr>
          <w:rFonts w:ascii="Palatino Linotype" w:hAnsi="Palatino Linotype" w:cs="Arial"/>
          <w:lang w:val="es-ES_tradnl"/>
        </w:rPr>
        <w:t>bre de 2020.</w:t>
      </w:r>
    </w:p>
    <w:p w14:paraId="44AC9255" w14:textId="77777777" w:rsidR="00F64881" w:rsidRPr="003512FB" w:rsidRDefault="00F64881" w:rsidP="00F52D01">
      <w:pPr>
        <w:spacing w:line="360" w:lineRule="auto"/>
        <w:jc w:val="both"/>
        <w:rPr>
          <w:rFonts w:ascii="Palatino Linotype" w:hAnsi="Palatino Linotype" w:cs="Arial"/>
        </w:rPr>
      </w:pPr>
    </w:p>
    <w:p w14:paraId="0E1BC748" w14:textId="2665E188" w:rsidR="001A6FFD" w:rsidRPr="003512FB" w:rsidRDefault="00F64881" w:rsidP="001A6FFD">
      <w:pPr>
        <w:spacing w:line="360" w:lineRule="auto"/>
        <w:jc w:val="both"/>
        <w:rPr>
          <w:rFonts w:ascii="Palatino Linotype" w:hAnsi="Palatino Linotype"/>
          <w:color w:val="000000"/>
        </w:rPr>
      </w:pPr>
      <w:r w:rsidRPr="003512FB">
        <w:rPr>
          <w:rFonts w:ascii="Palatino Linotype" w:hAnsi="Palatino Linotype"/>
          <w:color w:val="000000"/>
        </w:rPr>
        <w:t>En este mismo orden de ideas</w:t>
      </w:r>
      <w:r w:rsidR="001A6FFD" w:rsidRPr="003512FB">
        <w:rPr>
          <w:rFonts w:ascii="Palatino Linotype" w:hAnsi="Palatino Linotype"/>
          <w:color w:val="000000"/>
        </w:rPr>
        <w:t>,</w:t>
      </w:r>
      <w:r w:rsidR="00F25A45" w:rsidRPr="003512FB">
        <w:rPr>
          <w:rFonts w:ascii="Palatino Linotype" w:hAnsi="Palatino Linotype"/>
          <w:color w:val="000000"/>
        </w:rPr>
        <w:t xml:space="preserve"> </w:t>
      </w:r>
      <w:r w:rsidRPr="003512FB">
        <w:rPr>
          <w:rFonts w:ascii="Palatino Linotype" w:hAnsi="Palatino Linotype"/>
          <w:color w:val="000000"/>
        </w:rPr>
        <w:t>los documentos que se an</w:t>
      </w:r>
      <w:r w:rsidR="00085A91" w:rsidRPr="003512FB">
        <w:rPr>
          <w:rFonts w:ascii="Palatino Linotype" w:hAnsi="Palatino Linotype"/>
          <w:color w:val="000000"/>
        </w:rPr>
        <w:t>exaron en</w:t>
      </w:r>
      <w:r w:rsidR="002B2E3C" w:rsidRPr="003512FB">
        <w:rPr>
          <w:rFonts w:ascii="Palatino Linotype" w:hAnsi="Palatino Linotype"/>
          <w:color w:val="000000"/>
        </w:rPr>
        <w:t xml:space="preserve"> </w:t>
      </w:r>
      <w:r w:rsidR="00085A91" w:rsidRPr="003512FB">
        <w:rPr>
          <w:rFonts w:ascii="Palatino Linotype" w:hAnsi="Palatino Linotype"/>
          <w:color w:val="000000"/>
        </w:rPr>
        <w:t xml:space="preserve">la respuesta emitida por el </w:t>
      </w:r>
      <w:r w:rsidR="00085A91" w:rsidRPr="003512FB">
        <w:rPr>
          <w:rFonts w:ascii="Palatino Linotype" w:hAnsi="Palatino Linotype"/>
          <w:b/>
          <w:color w:val="000000"/>
        </w:rPr>
        <w:t>SUJETO OBLIGADO</w:t>
      </w:r>
      <w:r w:rsidR="00085A91" w:rsidRPr="003512FB">
        <w:rPr>
          <w:rFonts w:ascii="Palatino Linotype" w:hAnsi="Palatino Linotype"/>
          <w:color w:val="000000"/>
        </w:rPr>
        <w:t>,</w:t>
      </w:r>
      <w:r w:rsidR="001A6FFD" w:rsidRPr="003512FB">
        <w:rPr>
          <w:rFonts w:ascii="Palatino Linotype" w:hAnsi="Palatino Linotype"/>
          <w:color w:val="000000"/>
        </w:rPr>
        <w:t xml:space="preserve"> sólo se vizualizan </w:t>
      </w:r>
      <w:r w:rsidRPr="003512FB">
        <w:rPr>
          <w:rFonts w:ascii="Palatino Linotype" w:hAnsi="Palatino Linotype"/>
          <w:color w:val="000000"/>
        </w:rPr>
        <w:t>15</w:t>
      </w:r>
      <w:r w:rsidR="001A6FFD" w:rsidRPr="003512FB">
        <w:rPr>
          <w:rFonts w:ascii="Palatino Linotype" w:hAnsi="Palatino Linotype"/>
          <w:color w:val="000000"/>
        </w:rPr>
        <w:t xml:space="preserve"> </w:t>
      </w:r>
      <w:r w:rsidRPr="003512FB">
        <w:rPr>
          <w:rFonts w:ascii="Palatino Linotype" w:hAnsi="Palatino Linotype"/>
          <w:color w:val="000000"/>
        </w:rPr>
        <w:t xml:space="preserve">arqueos de caja correspondientes al año 2019 </w:t>
      </w:r>
      <w:r w:rsidR="001A6FFD" w:rsidRPr="003512FB">
        <w:rPr>
          <w:rFonts w:ascii="Palatino Linotype" w:hAnsi="Palatino Linotype"/>
          <w:color w:val="000000"/>
        </w:rPr>
        <w:t xml:space="preserve">y </w:t>
      </w:r>
      <w:r w:rsidRPr="003512FB">
        <w:rPr>
          <w:rFonts w:ascii="Palatino Linotype" w:hAnsi="Palatino Linotype"/>
          <w:color w:val="000000"/>
        </w:rPr>
        <w:t>16</w:t>
      </w:r>
      <w:r w:rsidR="001A6FFD" w:rsidRPr="003512FB">
        <w:rPr>
          <w:rFonts w:ascii="Palatino Linotype" w:hAnsi="Palatino Linotype"/>
          <w:color w:val="000000"/>
        </w:rPr>
        <w:t xml:space="preserve"> </w:t>
      </w:r>
      <w:r w:rsidRPr="003512FB">
        <w:rPr>
          <w:rFonts w:ascii="Palatino Linotype" w:hAnsi="Palatino Linotype"/>
          <w:color w:val="000000"/>
        </w:rPr>
        <w:t>arqueos de caja</w:t>
      </w:r>
      <w:r w:rsidR="001A6FFD" w:rsidRPr="003512FB">
        <w:rPr>
          <w:rFonts w:ascii="Palatino Linotype" w:hAnsi="Palatino Linotype"/>
          <w:color w:val="000000"/>
        </w:rPr>
        <w:t xml:space="preserve"> del</w:t>
      </w:r>
      <w:r w:rsidRPr="003512FB">
        <w:rPr>
          <w:rFonts w:ascii="Palatino Linotype" w:hAnsi="Palatino Linotype"/>
          <w:color w:val="000000"/>
        </w:rPr>
        <w:t xml:space="preserve"> año 2020</w:t>
      </w:r>
      <w:r w:rsidR="001A6FFD" w:rsidRPr="003512FB">
        <w:rPr>
          <w:rFonts w:ascii="Palatino Linotype" w:hAnsi="Palatino Linotype"/>
          <w:color w:val="000000"/>
        </w:rPr>
        <w:t>; por lo que</w:t>
      </w:r>
      <w:r w:rsidRPr="003512FB">
        <w:rPr>
          <w:rFonts w:ascii="Palatino Linotype" w:hAnsi="Palatino Linotype"/>
          <w:color w:val="000000"/>
        </w:rPr>
        <w:t xml:space="preserve"> se advierte que dicho contenido</w:t>
      </w:r>
      <w:r w:rsidR="002B2E3C" w:rsidRPr="003512FB">
        <w:rPr>
          <w:rFonts w:ascii="Palatino Linotype" w:hAnsi="Palatino Linotype"/>
          <w:color w:val="000000"/>
        </w:rPr>
        <w:t xml:space="preserve"> en diversos formatos son</w:t>
      </w:r>
      <w:r w:rsidRPr="003512FB">
        <w:rPr>
          <w:rFonts w:ascii="Palatino Linotype" w:hAnsi="Palatino Linotype"/>
          <w:color w:val="000000"/>
        </w:rPr>
        <w:t xml:space="preserve"> poco visible</w:t>
      </w:r>
      <w:r w:rsidR="002B2E3C" w:rsidRPr="003512FB">
        <w:rPr>
          <w:rFonts w:ascii="Palatino Linotype" w:hAnsi="Palatino Linotype"/>
          <w:color w:val="000000"/>
        </w:rPr>
        <w:t>s</w:t>
      </w:r>
      <w:r w:rsidRPr="003512FB">
        <w:rPr>
          <w:rFonts w:ascii="Palatino Linotype" w:hAnsi="Palatino Linotype"/>
          <w:color w:val="000000"/>
        </w:rPr>
        <w:t xml:space="preserve"> </w:t>
      </w:r>
      <w:r w:rsidR="00524C32" w:rsidRPr="003512FB">
        <w:rPr>
          <w:rFonts w:ascii="Palatino Linotype" w:hAnsi="Palatino Linotype"/>
          <w:color w:val="000000"/>
        </w:rPr>
        <w:t>en</w:t>
      </w:r>
      <w:r w:rsidRPr="003512FB">
        <w:rPr>
          <w:rFonts w:ascii="Palatino Linotype" w:hAnsi="Palatino Linotype"/>
          <w:color w:val="000000"/>
        </w:rPr>
        <w:t xml:space="preserve"> las obervaciones hechas por la síndica municipal</w:t>
      </w:r>
      <w:r w:rsidR="00524C32" w:rsidRPr="003512FB">
        <w:rPr>
          <w:rFonts w:ascii="Palatino Linotype" w:hAnsi="Palatino Linotype"/>
          <w:color w:val="000000"/>
        </w:rPr>
        <w:t>; para</w:t>
      </w:r>
      <w:r w:rsidR="002B2E3C" w:rsidRPr="003512FB">
        <w:rPr>
          <w:rFonts w:ascii="Palatino Linotype" w:hAnsi="Palatino Linotype"/>
          <w:color w:val="000000"/>
        </w:rPr>
        <w:t xml:space="preserve"> así </w:t>
      </w:r>
      <w:r w:rsidR="001A6FFD" w:rsidRPr="003512FB">
        <w:rPr>
          <w:rFonts w:ascii="Palatino Linotype" w:hAnsi="Palatino Linotype" w:cs="Arial"/>
        </w:rPr>
        <w:t>colmar el derecho de acceso a la información pública accionado por la particular.</w:t>
      </w:r>
    </w:p>
    <w:p w14:paraId="5AB8D9A4" w14:textId="77777777" w:rsidR="001A6FFD" w:rsidRPr="003512FB" w:rsidRDefault="001A6FFD" w:rsidP="001A6FFD">
      <w:pPr>
        <w:spacing w:line="360" w:lineRule="auto"/>
        <w:jc w:val="both"/>
        <w:rPr>
          <w:rFonts w:ascii="Palatino Linotype" w:hAnsi="Palatino Linotype"/>
          <w:color w:val="000000"/>
        </w:rPr>
      </w:pPr>
    </w:p>
    <w:p w14:paraId="0082432C" w14:textId="77777777" w:rsidR="001A6FFD" w:rsidRPr="003512FB" w:rsidRDefault="001A6FFD" w:rsidP="001A6FFD">
      <w:pPr>
        <w:spacing w:line="360" w:lineRule="auto"/>
        <w:jc w:val="both"/>
        <w:rPr>
          <w:rFonts w:ascii="Palatino Linotype" w:hAnsi="Palatino Linotype"/>
          <w:color w:val="000000"/>
        </w:rPr>
      </w:pPr>
      <w:r w:rsidRPr="003512FB">
        <w:rPr>
          <w:rFonts w:ascii="Palatino Linotype" w:hAnsi="Palatino Linotype"/>
          <w:color w:val="000000"/>
        </w:rPr>
        <w:t xml:space="preserve">Asimismo, no se omite comentar que, al haber existido un pronunciamiento por parte del </w:t>
      </w:r>
      <w:r w:rsidRPr="003512FB">
        <w:rPr>
          <w:rFonts w:ascii="Palatino Linotype" w:hAnsi="Palatino Linotype"/>
          <w:b/>
          <w:color w:val="000000"/>
        </w:rPr>
        <w:t>SUJETO OBLIGADO</w:t>
      </w:r>
      <w:r w:rsidRPr="003512FB">
        <w:rPr>
          <w:rFonts w:ascii="Palatino Linotype" w:hAnsi="Palatino Linotype"/>
          <w:color w:val="000000"/>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0579340" w14:textId="77777777" w:rsidR="001A6FFD" w:rsidRPr="003512FB" w:rsidRDefault="001A6FFD" w:rsidP="001A6FFD">
      <w:pPr>
        <w:spacing w:line="360" w:lineRule="auto"/>
        <w:jc w:val="both"/>
        <w:rPr>
          <w:rFonts w:ascii="Palatino Linotype" w:hAnsi="Palatino Linotype"/>
          <w:color w:val="000000"/>
        </w:rPr>
      </w:pPr>
    </w:p>
    <w:p w14:paraId="5AB8D4CB" w14:textId="77777777" w:rsidR="001A6FFD" w:rsidRPr="003512FB" w:rsidRDefault="001A6FFD" w:rsidP="001A6FFD">
      <w:pPr>
        <w:spacing w:line="360" w:lineRule="auto"/>
        <w:jc w:val="both"/>
        <w:rPr>
          <w:rFonts w:ascii="Palatino Linotype" w:hAnsi="Palatino Linotype"/>
          <w:color w:val="000000"/>
        </w:rPr>
      </w:pPr>
      <w:r w:rsidRPr="003512FB">
        <w:rPr>
          <w:rFonts w:ascii="Palatino Linotype" w:hAnsi="Palatino Linotype"/>
          <w:color w:val="000000"/>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FC84D37" w14:textId="77777777" w:rsidR="001A6FFD" w:rsidRPr="003512FB" w:rsidRDefault="001A6FFD" w:rsidP="001A6FFD">
      <w:pPr>
        <w:spacing w:line="360" w:lineRule="auto"/>
        <w:jc w:val="both"/>
        <w:rPr>
          <w:rFonts w:ascii="Palatino Linotype" w:hAnsi="Palatino Linotype"/>
          <w:b/>
          <w:i/>
          <w:color w:val="000000"/>
        </w:rPr>
      </w:pPr>
    </w:p>
    <w:p w14:paraId="42473ADB" w14:textId="77777777" w:rsidR="001A6FFD" w:rsidRPr="003512FB" w:rsidRDefault="001A6FFD" w:rsidP="001A6FFD">
      <w:pPr>
        <w:ind w:left="567" w:right="616"/>
        <w:jc w:val="both"/>
        <w:rPr>
          <w:rFonts w:ascii="Palatino Linotype" w:hAnsi="Palatino Linotype"/>
          <w:i/>
          <w:color w:val="000000"/>
          <w:sz w:val="22"/>
          <w:szCs w:val="22"/>
        </w:rPr>
      </w:pPr>
      <w:r w:rsidRPr="003512FB">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3512FB">
        <w:rPr>
          <w:rFonts w:ascii="Palatino Linotype" w:hAnsi="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3512FB">
        <w:rPr>
          <w:rFonts w:ascii="Palatino Linotype" w:hAnsi="Palatino Linotype"/>
          <w:b/>
          <w:i/>
          <w:color w:val="000000"/>
          <w:sz w:val="22"/>
          <w:szCs w:val="22"/>
        </w:rPr>
        <w:t>”</w:t>
      </w:r>
      <w:r w:rsidRPr="003512FB">
        <w:rPr>
          <w:rFonts w:ascii="Palatino Linotype" w:hAnsi="Palatino Linotype"/>
          <w:i/>
          <w:color w:val="000000"/>
          <w:sz w:val="22"/>
          <w:szCs w:val="22"/>
        </w:rPr>
        <w:t xml:space="preserve"> (sic)</w:t>
      </w:r>
    </w:p>
    <w:p w14:paraId="6D93FCA8" w14:textId="77777777" w:rsidR="00F97267" w:rsidRPr="003512FB" w:rsidRDefault="00F97267" w:rsidP="001A6FFD">
      <w:pPr>
        <w:spacing w:line="360" w:lineRule="auto"/>
        <w:jc w:val="both"/>
        <w:rPr>
          <w:rFonts w:ascii="Palatino Linotype" w:hAnsi="Palatino Linotype"/>
          <w:color w:val="000000"/>
        </w:rPr>
      </w:pPr>
    </w:p>
    <w:p w14:paraId="16066175" w14:textId="6E70C839" w:rsidR="001A6FFD" w:rsidRPr="003512FB" w:rsidRDefault="00CB6824" w:rsidP="005050E2">
      <w:pPr>
        <w:spacing w:line="360" w:lineRule="auto"/>
        <w:jc w:val="both"/>
        <w:rPr>
          <w:rFonts w:ascii="Palatino Linotype" w:hAnsi="Palatino Linotype" w:cs="Arial"/>
          <w:lang w:val="es-ES"/>
        </w:rPr>
      </w:pPr>
      <w:r w:rsidRPr="003512FB">
        <w:rPr>
          <w:rFonts w:ascii="Palatino Linotype" w:hAnsi="Palatino Linotype"/>
          <w:color w:val="000000"/>
        </w:rPr>
        <w:t>U</w:t>
      </w:r>
      <w:r w:rsidR="001A6FFD" w:rsidRPr="003512FB">
        <w:rPr>
          <w:rFonts w:ascii="Palatino Linotype" w:hAnsi="Palatino Linotype"/>
          <w:color w:val="000000"/>
        </w:rPr>
        <w:t xml:space="preserve">na vez analizado cada uno de los </w:t>
      </w:r>
      <w:r w:rsidRPr="003512FB">
        <w:rPr>
          <w:rFonts w:ascii="Palatino Linotype" w:hAnsi="Palatino Linotype"/>
          <w:color w:val="000000"/>
        </w:rPr>
        <w:t>requerimientos planteados por el</w:t>
      </w:r>
      <w:r w:rsidR="001A6FFD" w:rsidRPr="003512FB">
        <w:rPr>
          <w:rFonts w:ascii="Palatino Linotype" w:hAnsi="Palatino Linotype"/>
          <w:color w:val="000000"/>
        </w:rPr>
        <w:t xml:space="preserve"> </w:t>
      </w:r>
      <w:r w:rsidR="001A6FFD" w:rsidRPr="003512FB">
        <w:rPr>
          <w:rFonts w:ascii="Palatino Linotype" w:hAnsi="Palatino Linotype"/>
          <w:b/>
          <w:color w:val="000000"/>
        </w:rPr>
        <w:t>RECURRENTE</w:t>
      </w:r>
      <w:r w:rsidR="001A6FFD" w:rsidRPr="003512FB">
        <w:rPr>
          <w:rFonts w:ascii="Palatino Linotype" w:hAnsi="Palatino Linotype"/>
          <w:color w:val="000000"/>
        </w:rPr>
        <w:t xml:space="preserve">, se hace el señalamiento que </w:t>
      </w:r>
      <w:r w:rsidR="005050E2" w:rsidRPr="003512FB">
        <w:rPr>
          <w:rFonts w:ascii="Palatino Linotype" w:hAnsi="Palatino Linotype" w:cs="Arial"/>
          <w:lang w:val="es-ES"/>
        </w:rPr>
        <w:t>resulta claro</w:t>
      </w:r>
      <w:r w:rsidR="001A6FFD" w:rsidRPr="003512FB">
        <w:rPr>
          <w:rFonts w:ascii="Palatino Linotype" w:hAnsi="Palatino Linotype" w:cs="Arial"/>
          <w:lang w:val="es-ES"/>
        </w:rPr>
        <w:t xml:space="preserve"> que existe fuente obligacional que constriñe al </w:t>
      </w:r>
      <w:r w:rsidR="001A6FFD" w:rsidRPr="003512FB">
        <w:rPr>
          <w:rFonts w:ascii="Palatino Linotype" w:hAnsi="Palatino Linotype" w:cs="Arial"/>
          <w:b/>
          <w:lang w:val="es-ES"/>
        </w:rPr>
        <w:t>SUJETO OBLIGADO</w:t>
      </w:r>
      <w:r w:rsidR="001A6FFD" w:rsidRPr="003512FB">
        <w:rPr>
          <w:rFonts w:ascii="Palatino Linotype" w:eastAsia="Arial Unicode MS" w:hAnsi="Palatino Linotype" w:cs="Arial"/>
        </w:rPr>
        <w:t xml:space="preserve">, </w:t>
      </w:r>
      <w:r w:rsidR="001A6FFD" w:rsidRPr="003512FB">
        <w:rPr>
          <w:rFonts w:ascii="Palatino Linotype" w:hAnsi="Palatino Linotype" w:cs="Arial"/>
          <w:lang w:val="es-ES"/>
        </w:rPr>
        <w:t>mediante los cuales se complem</w:t>
      </w:r>
      <w:r w:rsidRPr="003512FB">
        <w:rPr>
          <w:rFonts w:ascii="Palatino Linotype" w:hAnsi="Palatino Linotype" w:cs="Arial"/>
          <w:lang w:val="es-ES"/>
        </w:rPr>
        <w:t>ente la información referente a los cortes de caja que realiza</w:t>
      </w:r>
      <w:r w:rsidR="005050E2" w:rsidRPr="003512FB">
        <w:rPr>
          <w:rFonts w:ascii="Palatino Linotype" w:hAnsi="Palatino Linotype" w:cs="Arial"/>
        </w:rPr>
        <w:t>, asimismo</w:t>
      </w:r>
      <w:r w:rsidR="001A6FFD" w:rsidRPr="003512FB">
        <w:rPr>
          <w:rFonts w:ascii="Palatino Linotype" w:hAnsi="Palatino Linotype" w:cs="Arial"/>
          <w:lang w:val="es-ES"/>
        </w:rPr>
        <w:t>, de acuerdo a la naturaleza de la información solicitada se concluye que ésta es de</w:t>
      </w:r>
      <w:r w:rsidR="001A6FFD" w:rsidRPr="003512FB">
        <w:rPr>
          <w:rFonts w:ascii="Palatino Linotype" w:hAnsi="Palatino Linotype" w:cs="Arial"/>
          <w:bCs/>
          <w:lang w:val="es-ES"/>
        </w:rPr>
        <w:t xml:space="preserve"> interés general y de alcance público, puesto que la ciudadanía tiene derecho a saber la información general de</w:t>
      </w:r>
      <w:r w:rsidR="005050E2" w:rsidRPr="003512FB">
        <w:rPr>
          <w:rFonts w:ascii="Palatino Linotype" w:hAnsi="Palatino Linotype" w:cs="Arial"/>
          <w:bCs/>
          <w:lang w:val="es-ES"/>
        </w:rPr>
        <w:t xml:space="preserve"> </w:t>
      </w:r>
      <w:r w:rsidR="001A6FFD" w:rsidRPr="003512FB">
        <w:rPr>
          <w:rFonts w:ascii="Palatino Linotype" w:hAnsi="Palatino Linotype" w:cs="Arial"/>
          <w:bCs/>
          <w:lang w:val="es-ES"/>
        </w:rPr>
        <w:t>l</w:t>
      </w:r>
      <w:r w:rsidR="005050E2" w:rsidRPr="003512FB">
        <w:rPr>
          <w:rFonts w:ascii="Palatino Linotype" w:hAnsi="Palatino Linotype" w:cs="Arial"/>
          <w:bCs/>
          <w:lang w:val="es-ES"/>
        </w:rPr>
        <w:t>os</w:t>
      </w:r>
      <w:r w:rsidR="001A6FFD" w:rsidRPr="003512FB">
        <w:rPr>
          <w:rFonts w:ascii="Palatino Linotype" w:hAnsi="Palatino Linotype" w:cs="Arial"/>
          <w:bCs/>
          <w:lang w:val="es-ES"/>
        </w:rPr>
        <w:t xml:space="preserve"> </w:t>
      </w:r>
      <w:r w:rsidR="005050E2" w:rsidRPr="003512FB">
        <w:rPr>
          <w:rFonts w:ascii="Palatino Linotype" w:hAnsi="Palatino Linotype" w:cs="Arial"/>
          <w:bCs/>
          <w:lang w:val="es-ES"/>
        </w:rPr>
        <w:t>respectivos cortes hechos por el Ayuntamiento</w:t>
      </w:r>
      <w:r w:rsidR="001A6FFD" w:rsidRPr="003512FB">
        <w:rPr>
          <w:rFonts w:ascii="Palatino Linotype" w:hAnsi="Palatino Linotype" w:cs="Arial"/>
          <w:bCs/>
          <w:lang w:val="es-ES"/>
        </w:rPr>
        <w:t xml:space="preserve">, </w:t>
      </w:r>
      <w:r w:rsidR="001A6FFD" w:rsidRPr="003512FB">
        <w:rPr>
          <w:rFonts w:ascii="Palatino Linotype" w:hAnsi="Palatino Linotype" w:cs="Arial"/>
          <w:bCs/>
          <w:lang w:val="es-ES"/>
        </w:rPr>
        <w:lastRenderedPageBreak/>
        <w:t>esto es, su acceso</w:t>
      </w:r>
      <w:r w:rsidR="001A6FFD" w:rsidRPr="003512FB">
        <w:rPr>
          <w:rFonts w:ascii="Palatino Linotype" w:hAnsi="Palatino Linotype" w:cs="Arial"/>
          <w:lang w:val="es-ES"/>
        </w:rPr>
        <w:t xml:space="preserve"> </w:t>
      </w:r>
      <w:r w:rsidR="001A6FFD" w:rsidRPr="003512FB">
        <w:rPr>
          <w:rFonts w:ascii="Palatino Linotype" w:hAnsi="Palatino Linotype" w:cs="Arial"/>
          <w:bCs/>
          <w:lang w:val="es-ES"/>
        </w:rPr>
        <w:t>permite transparentar la información de los recursos públicos que son otorgados para el cumplimiento de sus funciones, ello conforme a</w:t>
      </w:r>
      <w:r w:rsidR="005050E2" w:rsidRPr="003512FB">
        <w:rPr>
          <w:rFonts w:ascii="Palatino Linotype" w:hAnsi="Palatino Linotype" w:cs="Arial"/>
          <w:bCs/>
          <w:lang w:val="es-ES"/>
        </w:rPr>
        <w:t xml:space="preserve"> lo dispuesto por el artículo 53</w:t>
      </w:r>
      <w:r w:rsidR="001A6FFD" w:rsidRPr="003512FB">
        <w:rPr>
          <w:rFonts w:ascii="Palatino Linotype" w:hAnsi="Palatino Linotype" w:cs="Arial"/>
          <w:bCs/>
          <w:lang w:val="es-ES"/>
        </w:rPr>
        <w:t>, fracció</w:t>
      </w:r>
      <w:r w:rsidR="005050E2" w:rsidRPr="003512FB">
        <w:rPr>
          <w:rFonts w:ascii="Palatino Linotype" w:hAnsi="Palatino Linotype" w:cs="Arial"/>
          <w:bCs/>
          <w:lang w:val="es-ES"/>
        </w:rPr>
        <w:t>n II</w:t>
      </w:r>
      <w:r w:rsidR="001A6FFD" w:rsidRPr="003512FB">
        <w:rPr>
          <w:rStyle w:val="Refdenotaalpie"/>
          <w:rFonts w:ascii="Palatino Linotype" w:hAnsi="Palatino Linotype" w:cs="Arial"/>
          <w:bCs/>
          <w:lang w:val="es-ES"/>
        </w:rPr>
        <w:footnoteReference w:id="1"/>
      </w:r>
      <w:r w:rsidR="001A6FFD" w:rsidRPr="003512FB">
        <w:rPr>
          <w:rFonts w:ascii="Palatino Linotype" w:hAnsi="Palatino Linotype" w:cs="Arial"/>
          <w:bCs/>
          <w:lang w:val="es-ES"/>
        </w:rPr>
        <w:t xml:space="preserve"> de la Ley</w:t>
      </w:r>
      <w:r w:rsidR="005050E2" w:rsidRPr="003512FB">
        <w:rPr>
          <w:rFonts w:ascii="Palatino Linotype" w:hAnsi="Palatino Linotype" w:cs="Arial"/>
          <w:bCs/>
          <w:lang w:val="es-ES"/>
        </w:rPr>
        <w:t xml:space="preserve"> Orgánica Municipal del Estado de México</w:t>
      </w:r>
      <w:r w:rsidR="001A6FFD" w:rsidRPr="003512FB">
        <w:rPr>
          <w:rFonts w:ascii="Palatino Linotype" w:hAnsi="Palatino Linotype" w:cs="Arial"/>
          <w:bCs/>
          <w:lang w:val="es-ES"/>
        </w:rPr>
        <w:t xml:space="preserve">, mismo que establece </w:t>
      </w:r>
      <w:r w:rsidR="00077CD2" w:rsidRPr="003512FB">
        <w:rPr>
          <w:rFonts w:ascii="Palatino Linotype" w:hAnsi="Palatino Linotype" w:cs="Arial"/>
          <w:bCs/>
          <w:lang w:val="es-ES"/>
        </w:rPr>
        <w:t>las atribuciones de los</w:t>
      </w:r>
      <w:r w:rsidR="005050E2" w:rsidRPr="003512FB">
        <w:rPr>
          <w:rFonts w:ascii="Palatino Linotype" w:hAnsi="Palatino Linotype" w:cs="Arial"/>
          <w:bCs/>
          <w:lang w:val="es-ES_tradnl"/>
        </w:rPr>
        <w:t xml:space="preserve"> síndicos </w:t>
      </w:r>
      <w:r w:rsidR="00077CD2" w:rsidRPr="003512FB">
        <w:rPr>
          <w:rFonts w:ascii="Palatino Linotype" w:hAnsi="Palatino Linotype" w:cs="Arial"/>
          <w:bCs/>
          <w:lang w:val="es-ES_tradnl"/>
        </w:rPr>
        <w:t>en el ejercicio de sus funciones</w:t>
      </w:r>
      <w:r w:rsidR="001A6FFD" w:rsidRPr="003512FB">
        <w:rPr>
          <w:rFonts w:ascii="Palatino Linotype" w:hAnsi="Palatino Linotype" w:cs="Arial"/>
          <w:bCs/>
          <w:lang w:val="es-ES"/>
        </w:rPr>
        <w:t xml:space="preserve"> para garantizar y respetar el derecho de acceso a la información pública. </w:t>
      </w:r>
    </w:p>
    <w:p w14:paraId="0DD57E27" w14:textId="4BD5F742" w:rsidR="001A6FFD" w:rsidRPr="003512FB" w:rsidRDefault="001A6FFD" w:rsidP="001A6FFD">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3512FB">
        <w:rPr>
          <w:rFonts w:ascii="Palatino Linotype" w:hAnsi="Palatino Linotype" w:cs="Arial"/>
          <w:bCs/>
          <w:lang w:val="es-ES"/>
        </w:rPr>
        <w:t xml:space="preserve">Establecido lo anterior, se puede advertir que </w:t>
      </w:r>
      <w:r w:rsidRPr="003512FB">
        <w:rPr>
          <w:rFonts w:ascii="Palatino Linotype" w:hAnsi="Palatino Linotype" w:cs="Arial"/>
          <w:b/>
          <w:bCs/>
          <w:lang w:val="es-ES"/>
        </w:rPr>
        <w:t xml:space="preserve">EL SUJETO OBLIGADO </w:t>
      </w:r>
      <w:r w:rsidRPr="003512FB">
        <w:rPr>
          <w:rFonts w:ascii="Palatino Linotype" w:hAnsi="Palatino Linotype" w:cs="Arial"/>
          <w:bCs/>
          <w:lang w:val="es-ES"/>
        </w:rPr>
        <w:t>se encuentra constreñido a contar con la información correspondiente a</w:t>
      </w:r>
      <w:r w:rsidR="002C762C" w:rsidRPr="003512FB">
        <w:rPr>
          <w:rFonts w:ascii="Palatino Linotype" w:hAnsi="Palatino Linotype" w:cs="Arial"/>
          <w:bCs/>
          <w:lang w:val="es-ES"/>
        </w:rPr>
        <w:t xml:space="preserve"> </w:t>
      </w:r>
      <w:r w:rsidRPr="003512FB">
        <w:rPr>
          <w:rFonts w:ascii="Palatino Linotype" w:hAnsi="Palatino Linotype" w:cs="Arial"/>
          <w:bCs/>
          <w:lang w:val="es-ES"/>
        </w:rPr>
        <w:t>l</w:t>
      </w:r>
      <w:r w:rsidR="002C762C" w:rsidRPr="003512FB">
        <w:rPr>
          <w:rFonts w:ascii="Palatino Linotype" w:hAnsi="Palatino Linotype" w:cs="Arial"/>
          <w:bCs/>
          <w:lang w:val="es-ES"/>
        </w:rPr>
        <w:t>os</w:t>
      </w:r>
      <w:r w:rsidRPr="003512FB">
        <w:rPr>
          <w:rFonts w:ascii="Palatino Linotype" w:hAnsi="Palatino Linotype" w:cs="Arial"/>
          <w:bCs/>
          <w:lang w:val="es-ES"/>
        </w:rPr>
        <w:t xml:space="preserve"> </w:t>
      </w:r>
      <w:r w:rsidR="002C762C" w:rsidRPr="003512FB">
        <w:rPr>
          <w:rFonts w:ascii="Palatino Linotype" w:hAnsi="Palatino Linotype" w:cs="Arial"/>
          <w:bCs/>
          <w:lang w:val="es-ES"/>
        </w:rPr>
        <w:t xml:space="preserve">cortes de caja </w:t>
      </w:r>
      <w:r w:rsidRPr="003512FB">
        <w:rPr>
          <w:rFonts w:ascii="Palatino Linotype" w:hAnsi="Palatino Linotype" w:cs="Arial"/>
          <w:bCs/>
          <w:lang w:val="es-ES"/>
        </w:rPr>
        <w:t xml:space="preserve">correspondientes a los años </w:t>
      </w:r>
      <w:r w:rsidR="002C762C" w:rsidRPr="003512FB">
        <w:rPr>
          <w:rFonts w:ascii="Palatino Linotype" w:hAnsi="Palatino Linotype" w:cs="Arial"/>
          <w:bCs/>
          <w:lang w:val="es-ES"/>
        </w:rPr>
        <w:t>2019 y 2020</w:t>
      </w:r>
      <w:r w:rsidR="00E70558" w:rsidRPr="003512FB">
        <w:rPr>
          <w:rFonts w:ascii="Palatino Linotype" w:hAnsi="Palatino Linotype" w:cs="Arial"/>
          <w:bCs/>
          <w:lang w:val="es-ES"/>
        </w:rPr>
        <w:t xml:space="preserve">; asimismo, de conformidad con lo </w:t>
      </w:r>
      <w:r w:rsidR="006E598D" w:rsidRPr="003512FB">
        <w:rPr>
          <w:rFonts w:ascii="Palatino Linotype" w:hAnsi="Palatino Linotype" w:cs="Arial"/>
          <w:bCs/>
          <w:lang w:val="es-ES"/>
        </w:rPr>
        <w:t xml:space="preserve">establecido en </w:t>
      </w:r>
      <w:r w:rsidR="00E70558" w:rsidRPr="003512FB">
        <w:rPr>
          <w:rFonts w:ascii="Palatino Linotype" w:hAnsi="Palatino Linotype" w:cs="Arial"/>
          <w:bCs/>
          <w:lang w:val="es-ES"/>
        </w:rPr>
        <w:t>l</w:t>
      </w:r>
      <w:r w:rsidR="006E598D" w:rsidRPr="003512FB">
        <w:rPr>
          <w:rFonts w:ascii="Palatino Linotype" w:hAnsi="Palatino Linotype" w:cs="Arial"/>
          <w:bCs/>
          <w:lang w:val="es-ES"/>
        </w:rPr>
        <w:t>os</w:t>
      </w:r>
      <w:r w:rsidR="00E70558" w:rsidRPr="003512FB">
        <w:rPr>
          <w:rFonts w:ascii="Palatino Linotype" w:hAnsi="Palatino Linotype" w:cs="Arial"/>
          <w:bCs/>
          <w:lang w:val="es-ES"/>
        </w:rPr>
        <w:t xml:space="preserve"> artículo</w:t>
      </w:r>
      <w:r w:rsidR="006E598D" w:rsidRPr="003512FB">
        <w:rPr>
          <w:rFonts w:ascii="Palatino Linotype" w:hAnsi="Palatino Linotype" w:cs="Arial"/>
          <w:bCs/>
          <w:lang w:val="es-ES"/>
        </w:rPr>
        <w:t>s</w:t>
      </w:r>
      <w:r w:rsidR="00E70558" w:rsidRPr="003512FB">
        <w:rPr>
          <w:rFonts w:ascii="Palatino Linotype" w:hAnsi="Palatino Linotype" w:cs="Arial"/>
          <w:bCs/>
          <w:lang w:val="es-ES"/>
        </w:rPr>
        <w:t xml:space="preserve"> 54, fracción V y artí</w:t>
      </w:r>
      <w:r w:rsidR="006E598D" w:rsidRPr="003512FB">
        <w:rPr>
          <w:rFonts w:ascii="Palatino Linotype" w:hAnsi="Palatino Linotype" w:cs="Arial"/>
          <w:bCs/>
          <w:lang w:val="es-ES"/>
        </w:rPr>
        <w:t>culo 60, fracción II del Bando M</w:t>
      </w:r>
      <w:r w:rsidR="00E70558" w:rsidRPr="003512FB">
        <w:rPr>
          <w:rFonts w:ascii="Palatino Linotype" w:hAnsi="Palatino Linotype" w:cs="Arial"/>
          <w:bCs/>
          <w:lang w:val="es-ES"/>
        </w:rPr>
        <w:t>unicipal de</w:t>
      </w:r>
      <w:r w:rsidR="006E598D" w:rsidRPr="003512FB">
        <w:rPr>
          <w:rFonts w:ascii="Palatino Linotype" w:hAnsi="Palatino Linotype" w:cs="Arial"/>
          <w:bCs/>
          <w:lang w:val="es-ES"/>
        </w:rPr>
        <w:t>l municipio de</w:t>
      </w:r>
      <w:r w:rsidR="00E70558" w:rsidRPr="003512FB">
        <w:rPr>
          <w:rFonts w:ascii="Palatino Linotype" w:hAnsi="Palatino Linotype" w:cs="Arial"/>
          <w:bCs/>
          <w:lang w:val="es-ES"/>
        </w:rPr>
        <w:t xml:space="preserve"> </w:t>
      </w:r>
      <w:proofErr w:type="spellStart"/>
      <w:r w:rsidR="00E70558" w:rsidRPr="003512FB">
        <w:rPr>
          <w:rFonts w:ascii="Palatino Linotype" w:hAnsi="Palatino Linotype" w:cs="Arial"/>
          <w:bCs/>
          <w:lang w:val="es-ES"/>
        </w:rPr>
        <w:t>Xalatlaco</w:t>
      </w:r>
      <w:proofErr w:type="spellEnd"/>
      <w:r w:rsidR="00E70558" w:rsidRPr="003512FB">
        <w:rPr>
          <w:rFonts w:ascii="Palatino Linotype" w:hAnsi="Palatino Linotype" w:cs="Arial"/>
          <w:bCs/>
          <w:lang w:val="es-ES"/>
        </w:rPr>
        <w:t xml:space="preserve"> 2020, como se muestra en las siguientes imágenes:</w:t>
      </w:r>
      <w:r w:rsidR="006E598D" w:rsidRPr="003512FB">
        <w:rPr>
          <w:rFonts w:ascii="Palatino Linotype" w:hAnsi="Palatino Linotype" w:cs="Arial"/>
          <w:bCs/>
          <w:lang w:val="es-ES"/>
        </w:rPr>
        <w:t xml:space="preserve"> </w:t>
      </w:r>
    </w:p>
    <w:p w14:paraId="7154588C" w14:textId="1D9D3E30" w:rsidR="006E598D" w:rsidRPr="003512FB" w:rsidRDefault="006E598D" w:rsidP="006E598D">
      <w:pPr>
        <w:autoSpaceDE w:val="0"/>
        <w:autoSpaceDN w:val="0"/>
        <w:adjustRightInd w:val="0"/>
        <w:spacing w:before="100" w:beforeAutospacing="1" w:after="100" w:afterAutospacing="1" w:line="360" w:lineRule="auto"/>
        <w:jc w:val="center"/>
        <w:rPr>
          <w:rFonts w:ascii="Palatino Linotype" w:hAnsi="Palatino Linotype" w:cs="Arial"/>
          <w:bCs/>
          <w:lang w:val="es-ES"/>
        </w:rPr>
      </w:pPr>
      <w:r w:rsidRPr="003512FB">
        <w:rPr>
          <w:rFonts w:ascii="Palatino Linotype" w:hAnsi="Palatino Linotype" w:cs="Arial"/>
          <w:bCs/>
          <w:noProof/>
          <w:lang w:val="es-ES"/>
        </w:rPr>
        <w:drawing>
          <wp:inline distT="0" distB="0" distL="0" distR="0" wp14:anchorId="34677029" wp14:editId="4944E0BD">
            <wp:extent cx="5489575" cy="29498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16 a la(s) 14.57.35.png"/>
                    <pic:cNvPicPr/>
                  </pic:nvPicPr>
                  <pic:blipFill rotWithShape="1">
                    <a:blip r:embed="rId8">
                      <a:extLst>
                        <a:ext uri="{28A0092B-C50C-407E-A947-70E740481C1C}">
                          <a14:useLocalDpi xmlns:a14="http://schemas.microsoft.com/office/drawing/2010/main" val="0"/>
                        </a:ext>
                      </a:extLst>
                    </a:blip>
                    <a:srcRect l="14832" t="25969" r="19706" b="19343"/>
                    <a:stretch/>
                  </pic:blipFill>
                  <pic:spPr bwMode="auto">
                    <a:xfrm>
                      <a:off x="0" y="0"/>
                      <a:ext cx="5492020" cy="2951135"/>
                    </a:xfrm>
                    <a:prstGeom prst="rect">
                      <a:avLst/>
                    </a:prstGeom>
                    <a:ln>
                      <a:noFill/>
                    </a:ln>
                    <a:extLst>
                      <a:ext uri="{53640926-AAD7-44d8-BBD7-CCE9431645EC}">
                        <a14:shadowObscured xmlns:a14="http://schemas.microsoft.com/office/drawing/2010/main"/>
                      </a:ext>
                    </a:extLst>
                  </pic:spPr>
                </pic:pic>
              </a:graphicData>
            </a:graphic>
          </wp:inline>
        </w:drawing>
      </w:r>
    </w:p>
    <w:p w14:paraId="726E8B5F" w14:textId="29BB2917" w:rsidR="006E598D" w:rsidRPr="003512FB" w:rsidRDefault="006E598D" w:rsidP="006E598D">
      <w:pPr>
        <w:autoSpaceDE w:val="0"/>
        <w:autoSpaceDN w:val="0"/>
        <w:adjustRightInd w:val="0"/>
        <w:spacing w:before="100" w:beforeAutospacing="1" w:after="100" w:afterAutospacing="1" w:line="360" w:lineRule="auto"/>
        <w:jc w:val="center"/>
        <w:rPr>
          <w:rFonts w:ascii="Palatino Linotype" w:hAnsi="Palatino Linotype" w:cs="Arial"/>
          <w:bCs/>
          <w:lang w:val="es-ES"/>
        </w:rPr>
      </w:pPr>
      <w:r w:rsidRPr="003512FB">
        <w:rPr>
          <w:rFonts w:ascii="Palatino Linotype" w:hAnsi="Palatino Linotype" w:cs="Arial"/>
          <w:bCs/>
          <w:noProof/>
          <w:lang w:val="es-ES"/>
        </w:rPr>
        <w:lastRenderedPageBreak/>
        <w:drawing>
          <wp:inline distT="0" distB="0" distL="0" distR="0" wp14:anchorId="0C2426EF" wp14:editId="6169BCEF">
            <wp:extent cx="5102614" cy="2551313"/>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16 a la(s) 14.57.22.png"/>
                    <pic:cNvPicPr/>
                  </pic:nvPicPr>
                  <pic:blipFill rotWithShape="1">
                    <a:blip r:embed="rId9">
                      <a:extLst>
                        <a:ext uri="{28A0092B-C50C-407E-A947-70E740481C1C}">
                          <a14:useLocalDpi xmlns:a14="http://schemas.microsoft.com/office/drawing/2010/main" val="0"/>
                        </a:ext>
                      </a:extLst>
                    </a:blip>
                    <a:srcRect l="16598" t="41205" r="14613" b="12350"/>
                    <a:stretch/>
                  </pic:blipFill>
                  <pic:spPr bwMode="auto">
                    <a:xfrm>
                      <a:off x="0" y="0"/>
                      <a:ext cx="5104701" cy="2552357"/>
                    </a:xfrm>
                    <a:prstGeom prst="rect">
                      <a:avLst/>
                    </a:prstGeom>
                    <a:ln>
                      <a:noFill/>
                    </a:ln>
                    <a:extLst>
                      <a:ext uri="{53640926-AAD7-44d8-BBD7-CCE9431645EC}">
                        <a14:shadowObscured xmlns:a14="http://schemas.microsoft.com/office/drawing/2010/main"/>
                      </a:ext>
                    </a:extLst>
                  </pic:spPr>
                </pic:pic>
              </a:graphicData>
            </a:graphic>
          </wp:inline>
        </w:drawing>
      </w:r>
    </w:p>
    <w:p w14:paraId="1B7C77A4" w14:textId="79C195FF" w:rsidR="00F52D01" w:rsidRPr="003512FB" w:rsidRDefault="00F52D01" w:rsidP="00F52D01">
      <w:pPr>
        <w:tabs>
          <w:tab w:val="right" w:leader="dot" w:pos="8505"/>
        </w:tabs>
        <w:spacing w:before="100" w:beforeAutospacing="1" w:after="100" w:afterAutospacing="1" w:line="360" w:lineRule="auto"/>
        <w:jc w:val="both"/>
        <w:rPr>
          <w:bCs/>
          <w:color w:val="000000"/>
        </w:rPr>
      </w:pPr>
      <w:r w:rsidRPr="003512FB">
        <w:rPr>
          <w:rFonts w:ascii="Palatino Linotype" w:hAnsi="Palatino Linotype"/>
          <w:color w:val="000000"/>
        </w:rPr>
        <w:t xml:space="preserve">Por ende, para conocer lo que debe contener la </w:t>
      </w:r>
      <w:r w:rsidR="00BE24C0" w:rsidRPr="003512FB">
        <w:rPr>
          <w:rFonts w:ascii="Palatino Linotype" w:hAnsi="Palatino Linotype"/>
          <w:color w:val="000000"/>
        </w:rPr>
        <w:t>información correspondiente a los “cortes de caja</w:t>
      </w:r>
      <w:r w:rsidRPr="003512FB">
        <w:rPr>
          <w:rFonts w:ascii="Palatino Linotype" w:hAnsi="Palatino Linotype"/>
          <w:color w:val="000000"/>
        </w:rPr>
        <w:t xml:space="preserve">”, conviene precisar en primer lugar que los Municipios del Estado de México, son Sujetos de Fiscalización de conformidad con el numeral 4, fracción II de </w:t>
      </w:r>
      <w:r w:rsidRPr="003512FB">
        <w:rPr>
          <w:rFonts w:ascii="Palatino Linotype" w:hAnsi="Palatino Linotype" w:cs="Arial"/>
          <w:color w:val="000000"/>
        </w:rPr>
        <w:t>Ley de Fiscalización Superior del Estado de México</w:t>
      </w:r>
      <w:r w:rsidRPr="003512FB">
        <w:rPr>
          <w:rFonts w:ascii="Palatino Linotype" w:hAnsi="Palatino Linotype" w:cs="Arial"/>
          <w:color w:val="000000"/>
          <w:vertAlign w:val="superscript"/>
        </w:rPr>
        <w:footnoteReference w:id="2"/>
      </w:r>
      <w:r w:rsidRPr="003512FB">
        <w:rPr>
          <w:rFonts w:ascii="Palatino Linotype" w:hAnsi="Palatino Linotype" w:cs="Arial"/>
          <w:color w:val="000000"/>
        </w:rPr>
        <w:t xml:space="preserve">; razón por la cual, el OSFEM emite los </w:t>
      </w:r>
      <w:r w:rsidRPr="003512FB">
        <w:rPr>
          <w:rFonts w:ascii="Palatino Linotype" w:hAnsi="Palatino Linotype" w:cs="Arial"/>
          <w:b/>
          <w:color w:val="000000"/>
        </w:rPr>
        <w:t>Lineamientos para la Integración del Informe Mensual</w:t>
      </w:r>
      <w:r w:rsidRPr="003512FB">
        <w:rPr>
          <w:rFonts w:ascii="Palatino Linotype" w:hAnsi="Palatino Linotype" w:cs="Arial"/>
          <w:color w:val="000000"/>
        </w:rPr>
        <w:t xml:space="preserve">, en términos la fracción XI del artículo 8 de la Ley de Fiscalización Superior del Estado de México, que señala: </w:t>
      </w:r>
    </w:p>
    <w:p w14:paraId="11069936" w14:textId="77777777" w:rsidR="00F52D01" w:rsidRPr="003512FB" w:rsidRDefault="00F52D01" w:rsidP="00F52D01">
      <w:pPr>
        <w:autoSpaceDE w:val="0"/>
        <w:autoSpaceDN w:val="0"/>
        <w:adjustRightInd w:val="0"/>
        <w:ind w:left="851" w:right="899"/>
        <w:jc w:val="both"/>
        <w:rPr>
          <w:i/>
        </w:rPr>
      </w:pPr>
      <w:r w:rsidRPr="003512FB">
        <w:rPr>
          <w:rFonts w:ascii="Palatino Linotype" w:hAnsi="Palatino Linotype" w:cs="Arial"/>
          <w:b/>
          <w:bCs/>
          <w:i/>
        </w:rPr>
        <w:t xml:space="preserve">“Artículo 8. </w:t>
      </w:r>
      <w:r w:rsidRPr="003512FB">
        <w:rPr>
          <w:rFonts w:ascii="Palatino Linotype" w:hAnsi="Palatino Linotype" w:cs="Arial"/>
          <w:i/>
        </w:rPr>
        <w:t>El Órgano Superior tendrá las siguientes atribuciones:</w:t>
      </w:r>
    </w:p>
    <w:p w14:paraId="45305CCC" w14:textId="77777777" w:rsidR="00F52D01" w:rsidRPr="003512FB" w:rsidRDefault="00F52D01" w:rsidP="00F52D01">
      <w:pPr>
        <w:autoSpaceDE w:val="0"/>
        <w:autoSpaceDN w:val="0"/>
        <w:adjustRightInd w:val="0"/>
        <w:ind w:left="851" w:right="899"/>
        <w:jc w:val="both"/>
        <w:rPr>
          <w:rFonts w:ascii="Palatino Linotype" w:hAnsi="Palatino Linotype" w:cs="Arial"/>
          <w:i/>
        </w:rPr>
      </w:pPr>
      <w:r w:rsidRPr="003512FB">
        <w:rPr>
          <w:rFonts w:ascii="Palatino Linotype" w:hAnsi="Palatino Linotype" w:cs="Arial"/>
          <w:i/>
        </w:rPr>
        <w:t>…</w:t>
      </w:r>
    </w:p>
    <w:p w14:paraId="6B64D014" w14:textId="77777777" w:rsidR="00F52D01" w:rsidRPr="003512FB" w:rsidRDefault="00F52D01" w:rsidP="00F52D01">
      <w:pPr>
        <w:autoSpaceDE w:val="0"/>
        <w:autoSpaceDN w:val="0"/>
        <w:adjustRightInd w:val="0"/>
        <w:ind w:left="851" w:right="899"/>
        <w:jc w:val="both"/>
        <w:rPr>
          <w:bCs/>
          <w:color w:val="000000"/>
        </w:rPr>
      </w:pPr>
      <w:r w:rsidRPr="003512FB">
        <w:rPr>
          <w:rFonts w:ascii="Palatino Linotype" w:hAnsi="Palatino Linotype" w:cs="Arial"/>
          <w:b/>
          <w:bCs/>
          <w:i/>
        </w:rPr>
        <w:t xml:space="preserve">XI. </w:t>
      </w:r>
      <w:r w:rsidRPr="003512FB">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3512FB">
        <w:rPr>
          <w:rFonts w:ascii="Palatino Linotype" w:hAnsi="Palatino Linotype" w:cs="Arial"/>
          <w:color w:val="000000"/>
        </w:rPr>
        <w:t>…” (Sic)</w:t>
      </w:r>
    </w:p>
    <w:p w14:paraId="158F8488" w14:textId="6D2033A1" w:rsidR="00F52D01" w:rsidRPr="003512FB" w:rsidRDefault="00F52D01" w:rsidP="00F52D01">
      <w:pPr>
        <w:spacing w:before="100" w:beforeAutospacing="1" w:after="100" w:afterAutospacing="1" w:line="360" w:lineRule="auto"/>
        <w:jc w:val="both"/>
      </w:pPr>
      <w:r w:rsidRPr="003512FB">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w:t>
      </w:r>
      <w:r w:rsidR="00BE24C0" w:rsidRPr="003512FB">
        <w:rPr>
          <w:rFonts w:ascii="Palatino Linotype" w:hAnsi="Palatino Linotype"/>
        </w:rPr>
        <w:t xml:space="preserve">lisis que nos </w:t>
      </w:r>
      <w:r w:rsidR="00BE24C0" w:rsidRPr="003512FB">
        <w:rPr>
          <w:rFonts w:ascii="Palatino Linotype" w:hAnsi="Palatino Linotype"/>
        </w:rPr>
        <w:lastRenderedPageBreak/>
        <w:t>ocupa-, el Disco 5,</w:t>
      </w:r>
      <w:r w:rsidR="004017F3" w:rsidRPr="003512FB">
        <w:rPr>
          <w:rFonts w:ascii="Palatino Linotype" w:hAnsi="Palatino Linotype"/>
        </w:rPr>
        <w:t xml:space="preserve"> relativo a la información de </w:t>
      </w:r>
      <w:r w:rsidR="004017F3" w:rsidRPr="003512FB">
        <w:rPr>
          <w:rFonts w:ascii="Palatino Linotype" w:hAnsi="Palatino Linotype"/>
          <w:b/>
        </w:rPr>
        <w:t>in</w:t>
      </w:r>
      <w:r w:rsidR="00BE24C0" w:rsidRPr="003512FB">
        <w:rPr>
          <w:rFonts w:ascii="Palatino Linotype" w:hAnsi="Palatino Linotype"/>
          <w:b/>
        </w:rPr>
        <w:t>gresos de gestión</w:t>
      </w:r>
      <w:r w:rsidR="00524C32" w:rsidRPr="003512FB">
        <w:rPr>
          <w:rFonts w:ascii="Palatino Linotype" w:hAnsi="Palatino Linotype"/>
        </w:rPr>
        <w:t>, en las pólizas de imgresos.</w:t>
      </w:r>
    </w:p>
    <w:p w14:paraId="3DDC1339" w14:textId="77777777" w:rsidR="00F52D01" w:rsidRPr="003512FB" w:rsidRDefault="00F52D01" w:rsidP="00F52D01">
      <w:pPr>
        <w:spacing w:before="100" w:beforeAutospacing="1" w:after="100" w:afterAutospacing="1" w:line="360" w:lineRule="auto"/>
        <w:jc w:val="both"/>
        <w:rPr>
          <w:rFonts w:ascii="Palatino Linotype" w:hAnsi="Palatino Linotype"/>
        </w:rPr>
      </w:pPr>
      <w:r w:rsidRPr="003512FB">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3EDA45ED" w14:textId="77777777" w:rsidR="00F52D01" w:rsidRPr="003512FB" w:rsidRDefault="00F52D01" w:rsidP="00F52D01">
      <w:pPr>
        <w:ind w:left="851" w:right="899"/>
        <w:jc w:val="both"/>
        <w:rPr>
          <w:rFonts w:ascii="Palatino Linotype" w:hAnsi="Palatino Linotype"/>
          <w:i/>
          <w:sz w:val="22"/>
          <w:szCs w:val="22"/>
        </w:rPr>
      </w:pPr>
      <w:r w:rsidRPr="003512FB">
        <w:rPr>
          <w:rFonts w:ascii="Palatino Linotype" w:hAnsi="Palatino Linotype"/>
          <w:b/>
          <w:i/>
          <w:sz w:val="22"/>
          <w:szCs w:val="22"/>
        </w:rPr>
        <w:t>“Artículo</w:t>
      </w:r>
      <w:r w:rsidRPr="003512FB">
        <w:rPr>
          <w:rFonts w:ascii="Palatino Linotype" w:hAnsi="Palatino Linotype"/>
          <w:b/>
          <w:i/>
        </w:rPr>
        <w:t xml:space="preserve"> </w:t>
      </w:r>
      <w:r w:rsidRPr="003512FB">
        <w:rPr>
          <w:rFonts w:ascii="Palatino Linotype" w:hAnsi="Palatino Linotype"/>
          <w:b/>
          <w:i/>
          <w:sz w:val="22"/>
          <w:szCs w:val="22"/>
        </w:rPr>
        <w:t>32.-</w:t>
      </w:r>
      <w:r w:rsidRPr="003512FB">
        <w:rPr>
          <w:rFonts w:ascii="Palatino Linotype" w:hAnsi="Palatino Linotype"/>
          <w:i/>
        </w:rPr>
        <w:t xml:space="preserve"> </w:t>
      </w:r>
      <w:r w:rsidRPr="003512FB">
        <w:rPr>
          <w:rFonts w:ascii="Palatino Linotype" w:hAnsi="Palatino Linotype"/>
          <w:i/>
          <w:sz w:val="22"/>
          <w:szCs w:val="22"/>
        </w:rPr>
        <w:t>El</w:t>
      </w:r>
      <w:r w:rsidRPr="003512FB">
        <w:rPr>
          <w:rFonts w:ascii="Palatino Linotype" w:hAnsi="Palatino Linotype"/>
          <w:i/>
        </w:rPr>
        <w:t xml:space="preserve"> </w:t>
      </w:r>
      <w:r w:rsidRPr="003512FB">
        <w:rPr>
          <w:rFonts w:ascii="Palatino Linotype" w:hAnsi="Palatino Linotype"/>
          <w:i/>
          <w:sz w:val="22"/>
          <w:szCs w:val="22"/>
        </w:rPr>
        <w:t>Gobernador</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Estado,</w:t>
      </w:r>
      <w:r w:rsidRPr="003512FB">
        <w:rPr>
          <w:rFonts w:ascii="Palatino Linotype" w:hAnsi="Palatino Linotype"/>
          <w:i/>
        </w:rPr>
        <w:t xml:space="preserve"> </w:t>
      </w:r>
      <w:r w:rsidRPr="003512FB">
        <w:rPr>
          <w:rFonts w:ascii="Palatino Linotype" w:hAnsi="Palatino Linotype"/>
          <w:i/>
          <w:sz w:val="22"/>
          <w:szCs w:val="22"/>
        </w:rPr>
        <w:t>por</w:t>
      </w:r>
      <w:r w:rsidRPr="003512FB">
        <w:rPr>
          <w:rFonts w:ascii="Palatino Linotype" w:hAnsi="Palatino Linotype"/>
          <w:i/>
        </w:rPr>
        <w:t xml:space="preserve"> </w:t>
      </w:r>
      <w:r w:rsidRPr="003512FB">
        <w:rPr>
          <w:rFonts w:ascii="Palatino Linotype" w:hAnsi="Palatino Linotype"/>
          <w:i/>
          <w:sz w:val="22"/>
          <w:szCs w:val="22"/>
        </w:rPr>
        <w:t>conducto</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titular</w:t>
      </w:r>
      <w:r w:rsidRPr="003512FB">
        <w:rPr>
          <w:rFonts w:ascii="Palatino Linotype" w:hAnsi="Palatino Linotype"/>
          <w:i/>
        </w:rPr>
        <w:t xml:space="preserve"> </w:t>
      </w:r>
      <w:r w:rsidRPr="003512FB">
        <w:rPr>
          <w:rFonts w:ascii="Palatino Linotype" w:hAnsi="Palatino Linotype"/>
          <w:i/>
          <w:sz w:val="22"/>
          <w:szCs w:val="22"/>
        </w:rPr>
        <w:t>de</w:t>
      </w:r>
      <w:r w:rsidRPr="003512FB">
        <w:rPr>
          <w:rFonts w:ascii="Palatino Linotype" w:hAnsi="Palatino Linotype"/>
          <w:i/>
        </w:rPr>
        <w:t xml:space="preserve"> </w:t>
      </w:r>
      <w:r w:rsidRPr="003512FB">
        <w:rPr>
          <w:rFonts w:ascii="Palatino Linotype" w:hAnsi="Palatino Linotype"/>
          <w:i/>
          <w:sz w:val="22"/>
          <w:szCs w:val="22"/>
        </w:rPr>
        <w:t>la</w:t>
      </w:r>
      <w:r w:rsidRPr="003512FB">
        <w:rPr>
          <w:rFonts w:ascii="Palatino Linotype" w:hAnsi="Palatino Linotype"/>
          <w:i/>
        </w:rPr>
        <w:t xml:space="preserve"> </w:t>
      </w:r>
      <w:r w:rsidRPr="003512FB">
        <w:rPr>
          <w:rFonts w:ascii="Palatino Linotype" w:hAnsi="Palatino Linotype"/>
          <w:i/>
          <w:sz w:val="22"/>
          <w:szCs w:val="22"/>
        </w:rPr>
        <w:t>dependencia</w:t>
      </w:r>
      <w:r w:rsidRPr="003512FB">
        <w:rPr>
          <w:rFonts w:ascii="Palatino Linotype" w:hAnsi="Palatino Linotype"/>
          <w:i/>
        </w:rPr>
        <w:t xml:space="preserve"> </w:t>
      </w:r>
      <w:r w:rsidRPr="003512FB">
        <w:rPr>
          <w:rFonts w:ascii="Palatino Linotype" w:hAnsi="Palatino Linotype"/>
          <w:i/>
          <w:sz w:val="22"/>
          <w:szCs w:val="22"/>
        </w:rPr>
        <w:t>competente,</w:t>
      </w:r>
      <w:r w:rsidRPr="003512FB">
        <w:rPr>
          <w:rFonts w:ascii="Palatino Linotype" w:hAnsi="Palatino Linotype"/>
          <w:i/>
        </w:rPr>
        <w:t xml:space="preserve"> </w:t>
      </w:r>
      <w:r w:rsidRPr="003512FB">
        <w:rPr>
          <w:rFonts w:ascii="Palatino Linotype" w:hAnsi="Palatino Linotype"/>
          <w:i/>
          <w:sz w:val="22"/>
          <w:szCs w:val="22"/>
        </w:rPr>
        <w:t>presentará</w:t>
      </w:r>
      <w:r w:rsidRPr="003512FB">
        <w:rPr>
          <w:rFonts w:ascii="Palatino Linotype" w:hAnsi="Palatino Linotype"/>
          <w:i/>
        </w:rPr>
        <w:t xml:space="preserve"> </w:t>
      </w:r>
      <w:r w:rsidRPr="003512FB">
        <w:rPr>
          <w:rFonts w:ascii="Palatino Linotype" w:hAnsi="Palatino Linotype"/>
          <w:i/>
          <w:sz w:val="22"/>
          <w:szCs w:val="22"/>
        </w:rPr>
        <w:t>a</w:t>
      </w:r>
      <w:r w:rsidRPr="003512FB">
        <w:rPr>
          <w:rFonts w:ascii="Palatino Linotype" w:hAnsi="Palatino Linotype"/>
          <w:i/>
        </w:rPr>
        <w:t xml:space="preserve"> </w:t>
      </w:r>
      <w:r w:rsidRPr="003512FB">
        <w:rPr>
          <w:rFonts w:ascii="Palatino Linotype" w:hAnsi="Palatino Linotype"/>
          <w:i/>
          <w:sz w:val="22"/>
          <w:szCs w:val="22"/>
        </w:rPr>
        <w:t>la</w:t>
      </w:r>
      <w:r w:rsidRPr="003512FB">
        <w:rPr>
          <w:rFonts w:ascii="Palatino Linotype" w:hAnsi="Palatino Linotype"/>
          <w:i/>
        </w:rPr>
        <w:t xml:space="preserve"> </w:t>
      </w:r>
      <w:r w:rsidRPr="003512FB">
        <w:rPr>
          <w:rFonts w:ascii="Palatino Linotype" w:hAnsi="Palatino Linotype"/>
          <w:i/>
          <w:sz w:val="22"/>
          <w:szCs w:val="22"/>
        </w:rPr>
        <w:t>Legislatura</w:t>
      </w:r>
      <w:r w:rsidRPr="003512FB">
        <w:rPr>
          <w:rFonts w:ascii="Palatino Linotype" w:hAnsi="Palatino Linotype"/>
          <w:i/>
        </w:rPr>
        <w:t xml:space="preserve"> </w:t>
      </w:r>
      <w:r w:rsidRPr="003512FB">
        <w:rPr>
          <w:rFonts w:ascii="Palatino Linotype" w:hAnsi="Palatino Linotype"/>
          <w:i/>
          <w:sz w:val="22"/>
          <w:szCs w:val="22"/>
        </w:rPr>
        <w:t>la</w:t>
      </w:r>
      <w:r w:rsidRPr="003512FB">
        <w:rPr>
          <w:rFonts w:ascii="Palatino Linotype" w:hAnsi="Palatino Linotype"/>
          <w:i/>
        </w:rPr>
        <w:t xml:space="preserve"> </w:t>
      </w:r>
      <w:r w:rsidRPr="003512FB">
        <w:rPr>
          <w:rFonts w:ascii="Palatino Linotype" w:hAnsi="Palatino Linotype"/>
          <w:i/>
          <w:sz w:val="22"/>
          <w:szCs w:val="22"/>
        </w:rPr>
        <w:t>cuenta</w:t>
      </w:r>
      <w:r w:rsidRPr="003512FB">
        <w:rPr>
          <w:rFonts w:ascii="Palatino Linotype" w:hAnsi="Palatino Linotype"/>
          <w:i/>
        </w:rPr>
        <w:t xml:space="preserve"> </w:t>
      </w:r>
      <w:r w:rsidRPr="003512FB">
        <w:rPr>
          <w:rFonts w:ascii="Palatino Linotype" w:hAnsi="Palatino Linotype"/>
          <w:i/>
          <w:sz w:val="22"/>
          <w:szCs w:val="22"/>
        </w:rPr>
        <w:t>pública</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Gobierno</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Estado</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ejercicio</w:t>
      </w:r>
      <w:r w:rsidRPr="003512FB">
        <w:rPr>
          <w:rFonts w:ascii="Palatino Linotype" w:hAnsi="Palatino Linotype"/>
          <w:i/>
        </w:rPr>
        <w:t xml:space="preserve"> </w:t>
      </w:r>
      <w:r w:rsidRPr="003512FB">
        <w:rPr>
          <w:rFonts w:ascii="Palatino Linotype" w:hAnsi="Palatino Linotype"/>
          <w:i/>
          <w:sz w:val="22"/>
          <w:szCs w:val="22"/>
        </w:rPr>
        <w:t>fiscal</w:t>
      </w:r>
      <w:r w:rsidRPr="003512FB">
        <w:rPr>
          <w:rFonts w:ascii="Palatino Linotype" w:hAnsi="Palatino Linotype"/>
          <w:i/>
        </w:rPr>
        <w:t xml:space="preserve"> </w:t>
      </w:r>
      <w:r w:rsidRPr="003512FB">
        <w:rPr>
          <w:rFonts w:ascii="Palatino Linotype" w:hAnsi="Palatino Linotype"/>
          <w:i/>
          <w:sz w:val="22"/>
          <w:szCs w:val="22"/>
        </w:rPr>
        <w:t>inmediato</w:t>
      </w:r>
      <w:r w:rsidRPr="003512FB">
        <w:rPr>
          <w:rFonts w:ascii="Palatino Linotype" w:hAnsi="Palatino Linotype"/>
          <w:i/>
        </w:rPr>
        <w:t xml:space="preserve"> </w:t>
      </w:r>
      <w:r w:rsidRPr="003512FB">
        <w:rPr>
          <w:rFonts w:ascii="Palatino Linotype" w:hAnsi="Palatino Linotype"/>
          <w:i/>
          <w:sz w:val="22"/>
          <w:szCs w:val="22"/>
        </w:rPr>
        <w:t>anterior,</w:t>
      </w:r>
      <w:r w:rsidRPr="003512FB">
        <w:rPr>
          <w:rFonts w:ascii="Palatino Linotype" w:hAnsi="Palatino Linotype"/>
          <w:i/>
        </w:rPr>
        <w:t xml:space="preserve"> </w:t>
      </w:r>
      <w:r w:rsidRPr="003512FB">
        <w:rPr>
          <w:rFonts w:ascii="Palatino Linotype" w:hAnsi="Palatino Linotype"/>
          <w:i/>
          <w:sz w:val="22"/>
          <w:szCs w:val="22"/>
        </w:rPr>
        <w:t>a</w:t>
      </w:r>
      <w:r w:rsidRPr="003512FB">
        <w:rPr>
          <w:rFonts w:ascii="Palatino Linotype" w:hAnsi="Palatino Linotype"/>
          <w:i/>
        </w:rPr>
        <w:t xml:space="preserve"> </w:t>
      </w:r>
      <w:r w:rsidRPr="003512FB">
        <w:rPr>
          <w:rFonts w:ascii="Palatino Linotype" w:hAnsi="Palatino Linotype"/>
          <w:i/>
          <w:sz w:val="22"/>
          <w:szCs w:val="22"/>
        </w:rPr>
        <w:t>más</w:t>
      </w:r>
      <w:r w:rsidRPr="003512FB">
        <w:rPr>
          <w:rFonts w:ascii="Palatino Linotype" w:hAnsi="Palatino Linotype"/>
          <w:i/>
        </w:rPr>
        <w:t xml:space="preserve"> </w:t>
      </w:r>
      <w:r w:rsidRPr="003512FB">
        <w:rPr>
          <w:rFonts w:ascii="Palatino Linotype" w:hAnsi="Palatino Linotype"/>
          <w:i/>
          <w:sz w:val="22"/>
          <w:szCs w:val="22"/>
        </w:rPr>
        <w:t>tardar</w:t>
      </w:r>
      <w:r w:rsidRPr="003512FB">
        <w:rPr>
          <w:rFonts w:ascii="Palatino Linotype" w:hAnsi="Palatino Linotype"/>
          <w:i/>
        </w:rPr>
        <w:t xml:space="preserve"> </w:t>
      </w:r>
      <w:r w:rsidRPr="003512FB">
        <w:rPr>
          <w:rFonts w:ascii="Palatino Linotype" w:hAnsi="Palatino Linotype"/>
          <w:i/>
          <w:sz w:val="22"/>
          <w:szCs w:val="22"/>
        </w:rPr>
        <w:t>el</w:t>
      </w:r>
      <w:r w:rsidRPr="003512FB">
        <w:rPr>
          <w:rFonts w:ascii="Palatino Linotype" w:hAnsi="Palatino Linotype"/>
          <w:i/>
        </w:rPr>
        <w:t xml:space="preserve"> </w:t>
      </w:r>
      <w:r w:rsidRPr="003512FB">
        <w:rPr>
          <w:rFonts w:ascii="Palatino Linotype" w:hAnsi="Palatino Linotype"/>
          <w:i/>
          <w:sz w:val="22"/>
          <w:szCs w:val="22"/>
        </w:rPr>
        <w:t>quince</w:t>
      </w:r>
      <w:r w:rsidRPr="003512FB">
        <w:rPr>
          <w:rFonts w:ascii="Palatino Linotype" w:hAnsi="Palatino Linotype"/>
          <w:i/>
        </w:rPr>
        <w:t xml:space="preserve"> </w:t>
      </w:r>
      <w:r w:rsidRPr="003512FB">
        <w:rPr>
          <w:rFonts w:ascii="Palatino Linotype" w:hAnsi="Palatino Linotype"/>
          <w:i/>
          <w:sz w:val="22"/>
          <w:szCs w:val="22"/>
        </w:rPr>
        <w:t>de</w:t>
      </w:r>
      <w:r w:rsidRPr="003512FB">
        <w:rPr>
          <w:rFonts w:ascii="Palatino Linotype" w:hAnsi="Palatino Linotype"/>
          <w:i/>
        </w:rPr>
        <w:t xml:space="preserve"> </w:t>
      </w:r>
      <w:r w:rsidRPr="003512FB">
        <w:rPr>
          <w:rFonts w:ascii="Palatino Linotype" w:hAnsi="Palatino Linotype"/>
          <w:i/>
          <w:sz w:val="22"/>
          <w:szCs w:val="22"/>
        </w:rPr>
        <w:t>mayo</w:t>
      </w:r>
      <w:r w:rsidRPr="003512FB">
        <w:rPr>
          <w:rFonts w:ascii="Palatino Linotype" w:hAnsi="Palatino Linotype"/>
          <w:i/>
        </w:rPr>
        <w:t xml:space="preserve"> </w:t>
      </w:r>
      <w:r w:rsidRPr="003512FB">
        <w:rPr>
          <w:rFonts w:ascii="Palatino Linotype" w:hAnsi="Palatino Linotype"/>
          <w:i/>
          <w:sz w:val="22"/>
          <w:szCs w:val="22"/>
        </w:rPr>
        <w:t>de</w:t>
      </w:r>
      <w:r w:rsidRPr="003512FB">
        <w:rPr>
          <w:rFonts w:ascii="Palatino Linotype" w:hAnsi="Palatino Linotype"/>
          <w:i/>
        </w:rPr>
        <w:t xml:space="preserve"> </w:t>
      </w:r>
      <w:r w:rsidRPr="003512FB">
        <w:rPr>
          <w:rFonts w:ascii="Palatino Linotype" w:hAnsi="Palatino Linotype"/>
          <w:i/>
          <w:sz w:val="22"/>
          <w:szCs w:val="22"/>
        </w:rPr>
        <w:t>cada</w:t>
      </w:r>
      <w:r w:rsidRPr="003512FB">
        <w:rPr>
          <w:rFonts w:ascii="Palatino Linotype" w:hAnsi="Palatino Linotype"/>
          <w:i/>
        </w:rPr>
        <w:t xml:space="preserve"> </w:t>
      </w:r>
      <w:r w:rsidRPr="003512FB">
        <w:rPr>
          <w:rFonts w:ascii="Palatino Linotype" w:hAnsi="Palatino Linotype"/>
          <w:i/>
          <w:sz w:val="22"/>
          <w:szCs w:val="22"/>
        </w:rPr>
        <w:t>año.</w:t>
      </w:r>
    </w:p>
    <w:p w14:paraId="56B9753B" w14:textId="77777777" w:rsidR="00F52D01" w:rsidRPr="003512FB" w:rsidRDefault="00F52D01" w:rsidP="00F52D01">
      <w:pPr>
        <w:ind w:left="851" w:right="899"/>
        <w:jc w:val="both"/>
        <w:rPr>
          <w:rFonts w:ascii="Palatino Linotype" w:hAnsi="Palatino Linotype"/>
          <w:b/>
          <w:i/>
          <w:sz w:val="22"/>
          <w:szCs w:val="22"/>
        </w:rPr>
      </w:pPr>
      <w:r w:rsidRPr="003512FB">
        <w:rPr>
          <w:rFonts w:ascii="Palatino Linotype" w:hAnsi="Palatino Linotype"/>
          <w:b/>
          <w:i/>
          <w:sz w:val="22"/>
          <w:szCs w:val="22"/>
        </w:rPr>
        <w:t>Los</w:t>
      </w:r>
      <w:r w:rsidRPr="003512FB">
        <w:rPr>
          <w:rFonts w:ascii="Palatino Linotype" w:hAnsi="Palatino Linotype"/>
          <w:b/>
          <w:i/>
        </w:rPr>
        <w:t xml:space="preserve"> </w:t>
      </w:r>
      <w:r w:rsidRPr="003512FB">
        <w:rPr>
          <w:rFonts w:ascii="Palatino Linotype" w:hAnsi="Palatino Linotype"/>
          <w:b/>
          <w:i/>
          <w:sz w:val="22"/>
          <w:szCs w:val="22"/>
        </w:rPr>
        <w:t>Presidentes</w:t>
      </w:r>
      <w:r w:rsidRPr="003512FB">
        <w:rPr>
          <w:rFonts w:ascii="Palatino Linotype" w:hAnsi="Palatino Linotype"/>
          <w:b/>
          <w:i/>
        </w:rPr>
        <w:t xml:space="preserve"> </w:t>
      </w:r>
      <w:r w:rsidRPr="003512FB">
        <w:rPr>
          <w:rFonts w:ascii="Palatino Linotype" w:hAnsi="Palatino Linotype"/>
          <w:b/>
          <w:i/>
          <w:sz w:val="22"/>
          <w:szCs w:val="22"/>
        </w:rPr>
        <w:t>Municipales</w:t>
      </w:r>
      <w:r w:rsidRPr="003512FB">
        <w:rPr>
          <w:rFonts w:ascii="Palatino Linotype" w:hAnsi="Palatino Linotype"/>
          <w:b/>
          <w:i/>
        </w:rPr>
        <w:t xml:space="preserve"> </w:t>
      </w:r>
      <w:r w:rsidRPr="003512FB">
        <w:rPr>
          <w:rFonts w:ascii="Palatino Linotype" w:hAnsi="Palatino Linotype"/>
          <w:b/>
          <w:i/>
          <w:sz w:val="22"/>
          <w:szCs w:val="22"/>
        </w:rPr>
        <w:t>presentarán</w:t>
      </w:r>
      <w:r w:rsidRPr="003512FB">
        <w:rPr>
          <w:rFonts w:ascii="Palatino Linotype" w:hAnsi="Palatino Linotype"/>
          <w:b/>
          <w:i/>
        </w:rPr>
        <w:t xml:space="preserve"> </w:t>
      </w:r>
      <w:r w:rsidRPr="003512FB">
        <w:rPr>
          <w:rFonts w:ascii="Palatino Linotype" w:hAnsi="Palatino Linotype"/>
          <w:b/>
          <w:i/>
          <w:sz w:val="22"/>
          <w:szCs w:val="22"/>
        </w:rPr>
        <w:t>a</w:t>
      </w:r>
      <w:r w:rsidRPr="003512FB">
        <w:rPr>
          <w:rFonts w:ascii="Palatino Linotype" w:hAnsi="Palatino Linotype"/>
          <w:b/>
          <w:i/>
        </w:rPr>
        <w:t xml:space="preserve"> </w:t>
      </w:r>
      <w:r w:rsidRPr="003512FB">
        <w:rPr>
          <w:rFonts w:ascii="Palatino Linotype" w:hAnsi="Palatino Linotype"/>
          <w:b/>
          <w:i/>
          <w:sz w:val="22"/>
          <w:szCs w:val="22"/>
        </w:rPr>
        <w:t>la</w:t>
      </w:r>
      <w:r w:rsidRPr="003512FB">
        <w:rPr>
          <w:rFonts w:ascii="Palatino Linotype" w:hAnsi="Palatino Linotype"/>
          <w:b/>
          <w:i/>
        </w:rPr>
        <w:t xml:space="preserve"> </w:t>
      </w:r>
      <w:r w:rsidRPr="003512FB">
        <w:rPr>
          <w:rFonts w:ascii="Palatino Linotype" w:hAnsi="Palatino Linotype"/>
          <w:b/>
          <w:i/>
          <w:sz w:val="22"/>
          <w:szCs w:val="22"/>
        </w:rPr>
        <w:t>Legislatura</w:t>
      </w:r>
      <w:r w:rsidRPr="003512FB">
        <w:rPr>
          <w:rFonts w:ascii="Palatino Linotype" w:hAnsi="Palatino Linotype"/>
          <w:b/>
          <w:i/>
        </w:rPr>
        <w:t xml:space="preserve"> </w:t>
      </w:r>
      <w:r w:rsidRPr="003512FB">
        <w:rPr>
          <w:rFonts w:ascii="Palatino Linotype" w:hAnsi="Palatino Linotype"/>
          <w:b/>
          <w:i/>
          <w:sz w:val="22"/>
          <w:szCs w:val="22"/>
        </w:rPr>
        <w:t>las</w:t>
      </w:r>
      <w:r w:rsidRPr="003512FB">
        <w:rPr>
          <w:rFonts w:ascii="Palatino Linotype" w:hAnsi="Palatino Linotype"/>
          <w:b/>
          <w:i/>
        </w:rPr>
        <w:t xml:space="preserve"> </w:t>
      </w:r>
      <w:r w:rsidRPr="003512FB">
        <w:rPr>
          <w:rFonts w:ascii="Palatino Linotype" w:hAnsi="Palatino Linotype"/>
          <w:b/>
          <w:i/>
          <w:sz w:val="22"/>
          <w:szCs w:val="22"/>
        </w:rPr>
        <w:t>cuentas</w:t>
      </w:r>
      <w:r w:rsidRPr="003512FB">
        <w:rPr>
          <w:rFonts w:ascii="Palatino Linotype" w:hAnsi="Palatino Linotype"/>
          <w:b/>
          <w:i/>
        </w:rPr>
        <w:t xml:space="preserve"> </w:t>
      </w:r>
      <w:r w:rsidRPr="003512FB">
        <w:rPr>
          <w:rFonts w:ascii="Palatino Linotype" w:hAnsi="Palatino Linotype"/>
          <w:b/>
          <w:i/>
          <w:sz w:val="22"/>
          <w:szCs w:val="22"/>
        </w:rPr>
        <w:t>públicas</w:t>
      </w:r>
      <w:r w:rsidRPr="003512FB">
        <w:rPr>
          <w:rFonts w:ascii="Palatino Linotype" w:hAnsi="Palatino Linotype"/>
          <w:b/>
          <w:i/>
        </w:rPr>
        <w:t xml:space="preserve"> </w:t>
      </w:r>
      <w:r w:rsidRPr="003512FB">
        <w:rPr>
          <w:rFonts w:ascii="Palatino Linotype" w:hAnsi="Palatino Linotype"/>
          <w:b/>
          <w:i/>
          <w:sz w:val="22"/>
          <w:szCs w:val="22"/>
        </w:rPr>
        <w:t>anuales</w:t>
      </w:r>
      <w:r w:rsidRPr="003512FB">
        <w:rPr>
          <w:rFonts w:ascii="Palatino Linotype" w:hAnsi="Palatino Linotype"/>
          <w:i/>
        </w:rPr>
        <w:t xml:space="preserve"> </w:t>
      </w:r>
      <w:r w:rsidRPr="003512FB">
        <w:rPr>
          <w:rFonts w:ascii="Palatino Linotype" w:hAnsi="Palatino Linotype"/>
          <w:i/>
          <w:sz w:val="22"/>
          <w:szCs w:val="22"/>
        </w:rPr>
        <w:t>de</w:t>
      </w:r>
      <w:r w:rsidRPr="003512FB">
        <w:rPr>
          <w:rFonts w:ascii="Palatino Linotype" w:hAnsi="Palatino Linotype"/>
          <w:i/>
        </w:rPr>
        <w:t xml:space="preserve"> </w:t>
      </w:r>
      <w:r w:rsidRPr="003512FB">
        <w:rPr>
          <w:rFonts w:ascii="Palatino Linotype" w:hAnsi="Palatino Linotype"/>
          <w:i/>
          <w:sz w:val="22"/>
          <w:szCs w:val="22"/>
        </w:rPr>
        <w:t>sus</w:t>
      </w:r>
      <w:r w:rsidRPr="003512FB">
        <w:rPr>
          <w:rFonts w:ascii="Palatino Linotype" w:hAnsi="Palatino Linotype"/>
          <w:i/>
        </w:rPr>
        <w:t xml:space="preserve"> </w:t>
      </w:r>
      <w:r w:rsidRPr="003512FB">
        <w:rPr>
          <w:rFonts w:ascii="Palatino Linotype" w:hAnsi="Palatino Linotype"/>
          <w:i/>
          <w:sz w:val="22"/>
          <w:szCs w:val="22"/>
        </w:rPr>
        <w:t>respectivos</w:t>
      </w:r>
      <w:r w:rsidRPr="003512FB">
        <w:rPr>
          <w:rFonts w:ascii="Palatino Linotype" w:hAnsi="Palatino Linotype"/>
          <w:i/>
        </w:rPr>
        <w:t xml:space="preserve"> </w:t>
      </w:r>
      <w:r w:rsidRPr="003512FB">
        <w:rPr>
          <w:rFonts w:ascii="Palatino Linotype" w:hAnsi="Palatino Linotype"/>
          <w:i/>
          <w:sz w:val="22"/>
          <w:szCs w:val="22"/>
        </w:rPr>
        <w:t>municipios,</w:t>
      </w:r>
      <w:r w:rsidRPr="003512FB">
        <w:rPr>
          <w:rFonts w:ascii="Palatino Linotype" w:hAnsi="Palatino Linotype"/>
          <w:i/>
        </w:rPr>
        <w:t xml:space="preserve"> </w:t>
      </w:r>
      <w:r w:rsidRPr="003512FB">
        <w:rPr>
          <w:rFonts w:ascii="Palatino Linotype" w:hAnsi="Palatino Linotype"/>
          <w:i/>
          <w:sz w:val="22"/>
          <w:szCs w:val="22"/>
        </w:rPr>
        <w:t>del</w:t>
      </w:r>
      <w:r w:rsidRPr="003512FB">
        <w:rPr>
          <w:rFonts w:ascii="Palatino Linotype" w:hAnsi="Palatino Linotype"/>
          <w:i/>
        </w:rPr>
        <w:t xml:space="preserve"> </w:t>
      </w:r>
      <w:r w:rsidRPr="003512FB">
        <w:rPr>
          <w:rFonts w:ascii="Palatino Linotype" w:hAnsi="Palatino Linotype"/>
          <w:i/>
          <w:sz w:val="22"/>
          <w:szCs w:val="22"/>
        </w:rPr>
        <w:t>ejercicio</w:t>
      </w:r>
      <w:r w:rsidRPr="003512FB">
        <w:rPr>
          <w:rFonts w:ascii="Palatino Linotype" w:hAnsi="Palatino Linotype"/>
          <w:i/>
        </w:rPr>
        <w:t xml:space="preserve"> </w:t>
      </w:r>
      <w:r w:rsidRPr="003512FB">
        <w:rPr>
          <w:rFonts w:ascii="Palatino Linotype" w:hAnsi="Palatino Linotype"/>
          <w:i/>
          <w:sz w:val="22"/>
          <w:szCs w:val="22"/>
        </w:rPr>
        <w:t>fiscal</w:t>
      </w:r>
      <w:r w:rsidRPr="003512FB">
        <w:rPr>
          <w:rFonts w:ascii="Palatino Linotype" w:hAnsi="Palatino Linotype"/>
          <w:i/>
        </w:rPr>
        <w:t xml:space="preserve"> </w:t>
      </w:r>
      <w:r w:rsidRPr="003512FB">
        <w:rPr>
          <w:rFonts w:ascii="Palatino Linotype" w:hAnsi="Palatino Linotype"/>
          <w:i/>
          <w:sz w:val="22"/>
          <w:szCs w:val="22"/>
        </w:rPr>
        <w:t>inmediato</w:t>
      </w:r>
      <w:r w:rsidRPr="003512FB">
        <w:rPr>
          <w:rFonts w:ascii="Palatino Linotype" w:hAnsi="Palatino Linotype"/>
          <w:i/>
        </w:rPr>
        <w:t xml:space="preserve"> </w:t>
      </w:r>
      <w:r w:rsidRPr="003512FB">
        <w:rPr>
          <w:rFonts w:ascii="Palatino Linotype" w:hAnsi="Palatino Linotype"/>
          <w:i/>
          <w:sz w:val="22"/>
          <w:szCs w:val="22"/>
        </w:rPr>
        <w:t>anterior,</w:t>
      </w:r>
      <w:r w:rsidRPr="003512FB">
        <w:rPr>
          <w:rFonts w:ascii="Palatino Linotype" w:hAnsi="Palatino Linotype"/>
          <w:i/>
        </w:rPr>
        <w:t xml:space="preserve"> </w:t>
      </w:r>
      <w:r w:rsidRPr="003512FB">
        <w:rPr>
          <w:rFonts w:ascii="Palatino Linotype" w:hAnsi="Palatino Linotype"/>
          <w:b/>
          <w:i/>
          <w:sz w:val="22"/>
          <w:szCs w:val="22"/>
        </w:rPr>
        <w:t>dentro</w:t>
      </w:r>
      <w:r w:rsidRPr="003512FB">
        <w:rPr>
          <w:rFonts w:ascii="Palatino Linotype" w:hAnsi="Palatino Linotype"/>
          <w:b/>
          <w:i/>
        </w:rPr>
        <w:t xml:space="preserve"> </w:t>
      </w:r>
      <w:r w:rsidRPr="003512FB">
        <w:rPr>
          <w:rFonts w:ascii="Palatino Linotype" w:hAnsi="Palatino Linotype"/>
          <w:b/>
          <w:i/>
          <w:sz w:val="22"/>
          <w:szCs w:val="22"/>
        </w:rPr>
        <w:t>de</w:t>
      </w:r>
      <w:r w:rsidRPr="003512FB">
        <w:rPr>
          <w:rFonts w:ascii="Palatino Linotype" w:hAnsi="Palatino Linotype"/>
          <w:b/>
          <w:i/>
        </w:rPr>
        <w:t xml:space="preserve"> </w:t>
      </w:r>
      <w:r w:rsidRPr="003512FB">
        <w:rPr>
          <w:rFonts w:ascii="Palatino Linotype" w:hAnsi="Palatino Linotype"/>
          <w:b/>
          <w:i/>
          <w:sz w:val="22"/>
          <w:szCs w:val="22"/>
        </w:rPr>
        <w:t>los</w:t>
      </w:r>
      <w:r w:rsidRPr="003512FB">
        <w:rPr>
          <w:rFonts w:ascii="Palatino Linotype" w:hAnsi="Palatino Linotype"/>
          <w:b/>
          <w:i/>
        </w:rPr>
        <w:t xml:space="preserve"> </w:t>
      </w:r>
      <w:r w:rsidRPr="003512FB">
        <w:rPr>
          <w:rFonts w:ascii="Palatino Linotype" w:hAnsi="Palatino Linotype"/>
          <w:b/>
          <w:i/>
          <w:sz w:val="22"/>
          <w:szCs w:val="22"/>
        </w:rPr>
        <w:t>quince</w:t>
      </w:r>
      <w:r w:rsidRPr="003512FB">
        <w:rPr>
          <w:rFonts w:ascii="Palatino Linotype" w:hAnsi="Palatino Linotype"/>
          <w:b/>
          <w:i/>
        </w:rPr>
        <w:t xml:space="preserve"> </w:t>
      </w:r>
      <w:r w:rsidRPr="003512FB">
        <w:rPr>
          <w:rFonts w:ascii="Palatino Linotype" w:hAnsi="Palatino Linotype"/>
          <w:b/>
          <w:i/>
          <w:sz w:val="22"/>
          <w:szCs w:val="22"/>
        </w:rPr>
        <w:t>primeros</w:t>
      </w:r>
      <w:r w:rsidRPr="003512FB">
        <w:rPr>
          <w:rFonts w:ascii="Palatino Linotype" w:hAnsi="Palatino Linotype"/>
          <w:b/>
          <w:i/>
        </w:rPr>
        <w:t xml:space="preserve"> </w:t>
      </w:r>
      <w:r w:rsidRPr="003512FB">
        <w:rPr>
          <w:rFonts w:ascii="Palatino Linotype" w:hAnsi="Palatino Linotype"/>
          <w:b/>
          <w:i/>
          <w:sz w:val="22"/>
          <w:szCs w:val="22"/>
        </w:rPr>
        <w:t>días</w:t>
      </w:r>
      <w:r w:rsidRPr="003512FB">
        <w:rPr>
          <w:rFonts w:ascii="Palatino Linotype" w:hAnsi="Palatino Linotype"/>
          <w:b/>
          <w:i/>
        </w:rPr>
        <w:t xml:space="preserve"> </w:t>
      </w:r>
      <w:r w:rsidRPr="003512FB">
        <w:rPr>
          <w:rFonts w:ascii="Palatino Linotype" w:hAnsi="Palatino Linotype"/>
          <w:b/>
          <w:i/>
          <w:sz w:val="22"/>
          <w:szCs w:val="22"/>
        </w:rPr>
        <w:t>del</w:t>
      </w:r>
      <w:r w:rsidRPr="003512FB">
        <w:rPr>
          <w:rFonts w:ascii="Palatino Linotype" w:hAnsi="Palatino Linotype"/>
          <w:b/>
          <w:i/>
        </w:rPr>
        <w:t xml:space="preserve"> </w:t>
      </w:r>
      <w:r w:rsidRPr="003512FB">
        <w:rPr>
          <w:rFonts w:ascii="Palatino Linotype" w:hAnsi="Palatino Linotype"/>
          <w:b/>
          <w:i/>
          <w:sz w:val="22"/>
          <w:szCs w:val="22"/>
        </w:rPr>
        <w:t>mes</w:t>
      </w:r>
      <w:r w:rsidRPr="003512FB">
        <w:rPr>
          <w:rFonts w:ascii="Palatino Linotype" w:hAnsi="Palatino Linotype"/>
          <w:b/>
          <w:i/>
        </w:rPr>
        <w:t xml:space="preserve"> </w:t>
      </w:r>
      <w:r w:rsidRPr="003512FB">
        <w:rPr>
          <w:rFonts w:ascii="Palatino Linotype" w:hAnsi="Palatino Linotype"/>
          <w:b/>
          <w:i/>
          <w:sz w:val="22"/>
          <w:szCs w:val="22"/>
        </w:rPr>
        <w:t>de</w:t>
      </w:r>
      <w:r w:rsidRPr="003512FB">
        <w:rPr>
          <w:rFonts w:ascii="Palatino Linotype" w:hAnsi="Palatino Linotype"/>
          <w:b/>
          <w:i/>
        </w:rPr>
        <w:t xml:space="preserve"> </w:t>
      </w:r>
      <w:r w:rsidRPr="003512FB">
        <w:rPr>
          <w:rFonts w:ascii="Palatino Linotype" w:hAnsi="Palatino Linotype"/>
          <w:b/>
          <w:i/>
          <w:sz w:val="22"/>
          <w:szCs w:val="22"/>
        </w:rPr>
        <w:t>marzo</w:t>
      </w:r>
      <w:r w:rsidRPr="003512FB">
        <w:rPr>
          <w:rFonts w:ascii="Palatino Linotype" w:hAnsi="Palatino Linotype"/>
          <w:i/>
        </w:rPr>
        <w:t xml:space="preserve"> </w:t>
      </w:r>
      <w:r w:rsidRPr="003512FB">
        <w:rPr>
          <w:rFonts w:ascii="Palatino Linotype" w:hAnsi="Palatino Linotype"/>
          <w:i/>
          <w:sz w:val="22"/>
          <w:szCs w:val="22"/>
        </w:rPr>
        <w:t>de</w:t>
      </w:r>
      <w:r w:rsidRPr="003512FB">
        <w:rPr>
          <w:rFonts w:ascii="Palatino Linotype" w:hAnsi="Palatino Linotype"/>
          <w:i/>
        </w:rPr>
        <w:t xml:space="preserve"> </w:t>
      </w:r>
      <w:r w:rsidRPr="003512FB">
        <w:rPr>
          <w:rFonts w:ascii="Palatino Linotype" w:hAnsi="Palatino Linotype"/>
          <w:i/>
          <w:sz w:val="22"/>
          <w:szCs w:val="22"/>
        </w:rPr>
        <w:t>cada</w:t>
      </w:r>
      <w:r w:rsidRPr="003512FB">
        <w:rPr>
          <w:rFonts w:ascii="Palatino Linotype" w:hAnsi="Palatino Linotype"/>
          <w:i/>
        </w:rPr>
        <w:t xml:space="preserve"> </w:t>
      </w:r>
      <w:r w:rsidRPr="003512FB">
        <w:rPr>
          <w:rFonts w:ascii="Palatino Linotype" w:hAnsi="Palatino Linotype"/>
          <w:i/>
          <w:sz w:val="22"/>
          <w:szCs w:val="22"/>
        </w:rPr>
        <w:t>año;</w:t>
      </w:r>
      <w:r w:rsidRPr="003512FB">
        <w:rPr>
          <w:rFonts w:ascii="Palatino Linotype" w:hAnsi="Palatino Linotype"/>
          <w:i/>
        </w:rPr>
        <w:t xml:space="preserve"> </w:t>
      </w:r>
      <w:r w:rsidRPr="003512FB">
        <w:rPr>
          <w:rFonts w:ascii="Palatino Linotype" w:hAnsi="Palatino Linotype"/>
          <w:b/>
          <w:i/>
          <w:sz w:val="22"/>
          <w:szCs w:val="22"/>
        </w:rPr>
        <w:t>asimism</w:t>
      </w:r>
      <w:r w:rsidRPr="003512FB">
        <w:rPr>
          <w:rFonts w:ascii="Palatino Linotype" w:hAnsi="Palatino Linotype"/>
          <w:i/>
          <w:sz w:val="22"/>
          <w:szCs w:val="22"/>
        </w:rPr>
        <w:t>o,</w:t>
      </w:r>
      <w:r w:rsidRPr="003512FB">
        <w:rPr>
          <w:rFonts w:ascii="Palatino Linotype" w:hAnsi="Palatino Linotype"/>
          <w:i/>
        </w:rPr>
        <w:t xml:space="preserve"> </w:t>
      </w:r>
      <w:r w:rsidRPr="003512FB">
        <w:rPr>
          <w:rFonts w:ascii="Palatino Linotype" w:hAnsi="Palatino Linotype"/>
          <w:b/>
          <w:i/>
          <w:sz w:val="22"/>
          <w:szCs w:val="22"/>
        </w:rPr>
        <w:t>los</w:t>
      </w:r>
      <w:r w:rsidRPr="003512FB">
        <w:rPr>
          <w:rFonts w:ascii="Palatino Linotype" w:hAnsi="Palatino Linotype"/>
          <w:b/>
          <w:i/>
        </w:rPr>
        <w:t xml:space="preserve"> </w:t>
      </w:r>
      <w:r w:rsidRPr="003512FB">
        <w:rPr>
          <w:rFonts w:ascii="Palatino Linotype" w:hAnsi="Palatino Linotype"/>
          <w:b/>
          <w:i/>
          <w:sz w:val="22"/>
          <w:szCs w:val="22"/>
        </w:rPr>
        <w:t>informes</w:t>
      </w:r>
      <w:r w:rsidRPr="003512FB">
        <w:rPr>
          <w:rFonts w:ascii="Palatino Linotype" w:hAnsi="Palatino Linotype"/>
          <w:b/>
          <w:i/>
        </w:rPr>
        <w:t xml:space="preserve"> </w:t>
      </w:r>
      <w:r w:rsidRPr="003512FB">
        <w:rPr>
          <w:rFonts w:ascii="Palatino Linotype" w:hAnsi="Palatino Linotype"/>
          <w:b/>
          <w:i/>
          <w:sz w:val="22"/>
          <w:szCs w:val="22"/>
        </w:rPr>
        <w:t>mensuales</w:t>
      </w:r>
      <w:r w:rsidRPr="003512FB">
        <w:rPr>
          <w:rFonts w:ascii="Palatino Linotype" w:hAnsi="Palatino Linotype"/>
          <w:i/>
        </w:rPr>
        <w:t xml:space="preserve"> </w:t>
      </w:r>
      <w:r w:rsidRPr="003512FB">
        <w:rPr>
          <w:rFonts w:ascii="Palatino Linotype" w:hAnsi="Palatino Linotype"/>
          <w:i/>
          <w:sz w:val="22"/>
          <w:szCs w:val="22"/>
        </w:rPr>
        <w:t>los</w:t>
      </w:r>
      <w:r w:rsidRPr="003512FB">
        <w:rPr>
          <w:rFonts w:ascii="Palatino Linotype" w:hAnsi="Palatino Linotype"/>
          <w:i/>
        </w:rPr>
        <w:t xml:space="preserve"> </w:t>
      </w:r>
      <w:r w:rsidRPr="003512FB">
        <w:rPr>
          <w:rFonts w:ascii="Palatino Linotype" w:hAnsi="Palatino Linotype"/>
          <w:i/>
          <w:sz w:val="22"/>
          <w:szCs w:val="22"/>
        </w:rPr>
        <w:t>deberán</w:t>
      </w:r>
      <w:r w:rsidRPr="003512FB">
        <w:rPr>
          <w:rFonts w:ascii="Palatino Linotype" w:hAnsi="Palatino Linotype"/>
          <w:i/>
        </w:rPr>
        <w:t xml:space="preserve"> </w:t>
      </w:r>
      <w:r w:rsidRPr="003512FB">
        <w:rPr>
          <w:rFonts w:ascii="Palatino Linotype" w:hAnsi="Palatino Linotype"/>
          <w:i/>
          <w:sz w:val="22"/>
          <w:szCs w:val="22"/>
        </w:rPr>
        <w:t>presentar</w:t>
      </w:r>
      <w:r w:rsidRPr="003512FB">
        <w:rPr>
          <w:rFonts w:ascii="Palatino Linotype" w:hAnsi="Palatino Linotype"/>
          <w:i/>
        </w:rPr>
        <w:t xml:space="preserve"> </w:t>
      </w:r>
      <w:r w:rsidRPr="003512FB">
        <w:rPr>
          <w:rFonts w:ascii="Palatino Linotype" w:hAnsi="Palatino Linotype"/>
          <w:b/>
          <w:i/>
          <w:sz w:val="22"/>
          <w:szCs w:val="22"/>
        </w:rPr>
        <w:t>dentro</w:t>
      </w:r>
      <w:r w:rsidRPr="003512FB">
        <w:rPr>
          <w:rFonts w:ascii="Palatino Linotype" w:hAnsi="Palatino Linotype"/>
          <w:b/>
          <w:i/>
        </w:rPr>
        <w:t xml:space="preserve"> </w:t>
      </w:r>
      <w:r w:rsidRPr="003512FB">
        <w:rPr>
          <w:rFonts w:ascii="Palatino Linotype" w:hAnsi="Palatino Linotype"/>
          <w:b/>
          <w:i/>
          <w:sz w:val="22"/>
          <w:szCs w:val="22"/>
        </w:rPr>
        <w:t>de</w:t>
      </w:r>
      <w:r w:rsidRPr="003512FB">
        <w:rPr>
          <w:rFonts w:ascii="Palatino Linotype" w:hAnsi="Palatino Linotype"/>
          <w:b/>
          <w:i/>
        </w:rPr>
        <w:t xml:space="preserve"> </w:t>
      </w:r>
      <w:r w:rsidRPr="003512FB">
        <w:rPr>
          <w:rFonts w:ascii="Palatino Linotype" w:hAnsi="Palatino Linotype"/>
          <w:b/>
          <w:i/>
          <w:sz w:val="22"/>
          <w:szCs w:val="22"/>
        </w:rPr>
        <w:t>los</w:t>
      </w:r>
      <w:r w:rsidRPr="003512FB">
        <w:rPr>
          <w:rFonts w:ascii="Palatino Linotype" w:hAnsi="Palatino Linotype"/>
          <w:b/>
          <w:i/>
        </w:rPr>
        <w:t xml:space="preserve"> </w:t>
      </w:r>
      <w:r w:rsidRPr="003512FB">
        <w:rPr>
          <w:rFonts w:ascii="Palatino Linotype" w:hAnsi="Palatino Linotype"/>
          <w:b/>
          <w:i/>
          <w:sz w:val="22"/>
          <w:szCs w:val="22"/>
        </w:rPr>
        <w:t>veinte</w:t>
      </w:r>
      <w:r w:rsidRPr="003512FB">
        <w:rPr>
          <w:rFonts w:ascii="Palatino Linotype" w:hAnsi="Palatino Linotype"/>
          <w:b/>
          <w:i/>
        </w:rPr>
        <w:t xml:space="preserve"> </w:t>
      </w:r>
      <w:r w:rsidRPr="003512FB">
        <w:rPr>
          <w:rFonts w:ascii="Palatino Linotype" w:hAnsi="Palatino Linotype"/>
          <w:b/>
          <w:i/>
          <w:sz w:val="22"/>
          <w:szCs w:val="22"/>
        </w:rPr>
        <w:t>días</w:t>
      </w:r>
      <w:r w:rsidRPr="003512FB">
        <w:rPr>
          <w:rFonts w:ascii="Palatino Linotype" w:hAnsi="Palatino Linotype"/>
          <w:b/>
          <w:i/>
        </w:rPr>
        <w:t xml:space="preserve"> </w:t>
      </w:r>
      <w:r w:rsidRPr="003512FB">
        <w:rPr>
          <w:rFonts w:ascii="Palatino Linotype" w:hAnsi="Palatino Linotype"/>
          <w:b/>
          <w:i/>
          <w:sz w:val="22"/>
          <w:szCs w:val="22"/>
        </w:rPr>
        <w:t>posteriores</w:t>
      </w:r>
      <w:r w:rsidRPr="003512FB">
        <w:rPr>
          <w:rFonts w:ascii="Palatino Linotype" w:hAnsi="Palatino Linotype"/>
          <w:b/>
          <w:i/>
        </w:rPr>
        <w:t xml:space="preserve"> </w:t>
      </w:r>
      <w:r w:rsidRPr="003512FB">
        <w:rPr>
          <w:rFonts w:ascii="Palatino Linotype" w:hAnsi="Palatino Linotype"/>
          <w:b/>
          <w:i/>
          <w:sz w:val="22"/>
          <w:szCs w:val="22"/>
        </w:rPr>
        <w:t>al</w:t>
      </w:r>
      <w:r w:rsidRPr="003512FB">
        <w:rPr>
          <w:rFonts w:ascii="Palatino Linotype" w:hAnsi="Palatino Linotype"/>
          <w:b/>
          <w:i/>
        </w:rPr>
        <w:t xml:space="preserve"> </w:t>
      </w:r>
      <w:r w:rsidRPr="003512FB">
        <w:rPr>
          <w:rFonts w:ascii="Palatino Linotype" w:hAnsi="Palatino Linotype"/>
          <w:b/>
          <w:i/>
          <w:sz w:val="22"/>
          <w:szCs w:val="22"/>
        </w:rPr>
        <w:t>término</w:t>
      </w:r>
      <w:r w:rsidRPr="003512FB">
        <w:rPr>
          <w:rFonts w:ascii="Palatino Linotype" w:hAnsi="Palatino Linotype"/>
          <w:b/>
          <w:i/>
        </w:rPr>
        <w:t xml:space="preserve"> </w:t>
      </w:r>
      <w:r w:rsidRPr="003512FB">
        <w:rPr>
          <w:rFonts w:ascii="Palatino Linotype" w:hAnsi="Palatino Linotype"/>
          <w:b/>
          <w:i/>
          <w:sz w:val="22"/>
          <w:szCs w:val="22"/>
        </w:rPr>
        <w:t>del</w:t>
      </w:r>
      <w:r w:rsidRPr="003512FB">
        <w:rPr>
          <w:rFonts w:ascii="Palatino Linotype" w:hAnsi="Palatino Linotype"/>
          <w:b/>
          <w:i/>
        </w:rPr>
        <w:t xml:space="preserve"> </w:t>
      </w:r>
      <w:r w:rsidRPr="003512FB">
        <w:rPr>
          <w:rFonts w:ascii="Palatino Linotype" w:hAnsi="Palatino Linotype"/>
          <w:b/>
          <w:i/>
          <w:sz w:val="22"/>
          <w:szCs w:val="22"/>
        </w:rPr>
        <w:t>mes</w:t>
      </w:r>
      <w:r w:rsidRPr="003512FB">
        <w:rPr>
          <w:rFonts w:ascii="Palatino Linotype" w:hAnsi="Palatino Linotype"/>
          <w:b/>
          <w:i/>
        </w:rPr>
        <w:t xml:space="preserve"> </w:t>
      </w:r>
      <w:r w:rsidRPr="003512FB">
        <w:rPr>
          <w:rFonts w:ascii="Palatino Linotype" w:hAnsi="Palatino Linotype"/>
          <w:b/>
          <w:i/>
          <w:sz w:val="22"/>
          <w:szCs w:val="22"/>
        </w:rPr>
        <w:t>correspondiente.”</w:t>
      </w:r>
    </w:p>
    <w:p w14:paraId="23D333FF" w14:textId="77777777" w:rsidR="00F52D01" w:rsidRPr="003512FB" w:rsidRDefault="00F52D01" w:rsidP="00F52D01">
      <w:pPr>
        <w:ind w:left="851" w:right="899"/>
        <w:jc w:val="both"/>
        <w:rPr>
          <w:rFonts w:ascii="Palatino Linotype" w:hAnsi="Palatino Linotype"/>
          <w:i/>
          <w:sz w:val="22"/>
          <w:szCs w:val="22"/>
        </w:rPr>
      </w:pPr>
      <w:r w:rsidRPr="003512FB">
        <w:rPr>
          <w:rFonts w:ascii="Palatino Linotype" w:hAnsi="Palatino Linotype"/>
          <w:i/>
          <w:sz w:val="22"/>
          <w:szCs w:val="22"/>
        </w:rPr>
        <w:t>(Énfasis</w:t>
      </w:r>
      <w:r w:rsidRPr="003512FB">
        <w:rPr>
          <w:rFonts w:ascii="Palatino Linotype" w:hAnsi="Palatino Linotype"/>
          <w:i/>
        </w:rPr>
        <w:t xml:space="preserve"> </w:t>
      </w:r>
      <w:r w:rsidRPr="003512FB">
        <w:rPr>
          <w:rFonts w:ascii="Palatino Linotype" w:hAnsi="Palatino Linotype"/>
          <w:i/>
          <w:sz w:val="22"/>
          <w:szCs w:val="22"/>
        </w:rPr>
        <w:t>añadido)</w:t>
      </w:r>
    </w:p>
    <w:p w14:paraId="787E9620" w14:textId="73391CB0" w:rsidR="00F52D01" w:rsidRPr="003512FB" w:rsidRDefault="007E13F4" w:rsidP="00F52D01">
      <w:pPr>
        <w:spacing w:before="100" w:beforeAutospacing="1" w:after="100" w:afterAutospacing="1" w:line="360" w:lineRule="auto"/>
        <w:ind w:right="-91"/>
        <w:jc w:val="both"/>
        <w:rPr>
          <w:rFonts w:ascii="Palatino Linotype" w:hAnsi="Palatino Linotype"/>
          <w:color w:val="000000"/>
          <w:lang w:val="es-ES"/>
        </w:rPr>
      </w:pPr>
      <w:r w:rsidRPr="003512FB">
        <w:rPr>
          <w:rFonts w:ascii="Palatino Linotype" w:hAnsi="Palatino Linotype"/>
          <w:noProof/>
          <w:lang w:val="es-ES"/>
        </w:rPr>
        <mc:AlternateContent>
          <mc:Choice Requires="wps">
            <w:drawing>
              <wp:anchor distT="0" distB="0" distL="114300" distR="114300" simplePos="0" relativeHeight="251661312" behindDoc="0" locked="0" layoutInCell="1" allowOverlap="1" wp14:anchorId="710E8B9D" wp14:editId="038AC6C2">
                <wp:simplePos x="0" y="0"/>
                <wp:positionH relativeFrom="column">
                  <wp:posOffset>114300</wp:posOffset>
                </wp:positionH>
                <wp:positionV relativeFrom="paragraph">
                  <wp:posOffset>3690620</wp:posOffset>
                </wp:positionV>
                <wp:extent cx="5486400" cy="1828800"/>
                <wp:effectExtent l="50800" t="25400" r="76200" b="101600"/>
                <wp:wrapNone/>
                <wp:docPr id="2" name="Conector recto 2"/>
                <wp:cNvGraphicFramePr/>
                <a:graphic xmlns:a="http://schemas.openxmlformats.org/drawingml/2006/main">
                  <a:graphicData uri="http://schemas.microsoft.com/office/word/2010/wordprocessingShape">
                    <wps:wsp>
                      <wps:cNvCnPr/>
                      <wps:spPr>
                        <a:xfrm>
                          <a:off x="0" y="0"/>
                          <a:ext cx="5486400"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8047D6A"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290.6pt" to="441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" strokecolor="#4f81bd [3204]" strokeweight="2pt">
                <v:shadow on="t" color="black" opacity="24903f" origin=",.5" offset="0,.55556mm"/>
              </v:line>
            </w:pict>
          </mc:Fallback>
        </mc:AlternateContent>
      </w:r>
      <w:r w:rsidR="00F52D01" w:rsidRPr="003512FB">
        <w:rPr>
          <w:rFonts w:ascii="Palatino Linotype" w:hAnsi="Palatino Linotype"/>
        </w:rPr>
        <w:t xml:space="preserve">Por ello, la información </w:t>
      </w:r>
      <w:r w:rsidR="00F52D01" w:rsidRPr="003512FB">
        <w:rPr>
          <w:rFonts w:ascii="Palatino Linotype" w:hAnsi="Palatino Linotype"/>
          <w:b/>
        </w:rPr>
        <w:t>documental comprobatoria</w:t>
      </w:r>
      <w:r w:rsidR="00F52D01" w:rsidRPr="003512FB">
        <w:rPr>
          <w:rFonts w:ascii="Palatino Linotype" w:hAnsi="Palatino Linotype"/>
        </w:rPr>
        <w:t xml:space="preserve">, </w:t>
      </w:r>
      <w:r w:rsidR="00F52D01" w:rsidRPr="003512FB">
        <w:rPr>
          <w:rFonts w:ascii="Palatino Linotype" w:hAnsi="Palatino Linotype"/>
          <w:b/>
        </w:rPr>
        <w:t>deberá conservarse en los archivos de la entidad fiscalizada –Municipio</w:t>
      </w:r>
      <w:r w:rsidR="00F52D01" w:rsidRPr="003512FB">
        <w:rPr>
          <w:rFonts w:ascii="Palatino Linotype" w:hAnsi="Palatino Linotype"/>
        </w:rPr>
        <w:t xml:space="preserve">-, en original y debidamente integrada en términos de los lineamientos de referencia, pues son susceptibles de revisión directa por el </w:t>
      </w:r>
      <w:r w:rsidR="00F52D01" w:rsidRPr="003512FB">
        <w:rPr>
          <w:rFonts w:ascii="Palatino Linotype" w:hAnsi="Palatino Linotype"/>
          <w:color w:val="000000"/>
          <w:lang w:val="es-ES"/>
        </w:rPr>
        <w:t>OSFEM</w:t>
      </w:r>
      <w:r w:rsidR="00F52D01" w:rsidRPr="003512FB">
        <w:rPr>
          <w:rFonts w:ascii="Palatino Linotype" w:hAnsi="Palatino Linotype"/>
        </w:rPr>
        <w:t xml:space="preserve">; así que, </w:t>
      </w:r>
      <w:r w:rsidR="00F52D01" w:rsidRPr="003512FB">
        <w:rPr>
          <w:rFonts w:ascii="Palatino Linotype" w:hAnsi="Palatino Linotype"/>
          <w:color w:val="000000"/>
          <w:lang w:val="es-ES"/>
        </w:rPr>
        <w:t xml:space="preserve">para la Integración del Informe Mensual 2020, dichos lineamientos se encuentran visibles en la página oficial del Órgano Superior de Fiscalización del Estado de México en el sitio de internet </w:t>
      </w:r>
      <w:hyperlink r:id="rId10" w:history="1">
        <w:r w:rsidR="00F52D01" w:rsidRPr="003512FB">
          <w:rPr>
            <w:rStyle w:val="Hipervnculo"/>
            <w:rFonts w:ascii="Palatino Linotype" w:hAnsi="Palatino Linotype"/>
          </w:rPr>
          <w:t>https://www.osfem.gob.mx/04_Normatividad/doc/Normatividad/2020/02_LinEntInfMenMpal20.pdf</w:t>
        </w:r>
      </w:hyperlink>
      <w:r w:rsidR="00F52D01" w:rsidRPr="003512FB">
        <w:rPr>
          <w:rFonts w:ascii="Palatino Linotype" w:hAnsi="Palatino Linotype"/>
        </w:rPr>
        <w:t xml:space="preserve">, </w:t>
      </w:r>
      <w:r w:rsidR="00F52D01" w:rsidRPr="003512FB">
        <w:rPr>
          <w:rFonts w:ascii="Palatino Linotype" w:hAnsi="Palatino Linotype"/>
          <w:color w:val="000000"/>
          <w:lang w:val="es-ES"/>
        </w:rPr>
        <w:t xml:space="preserve">destacando que dentro de los informes mensuales que </w:t>
      </w:r>
      <w:r w:rsidR="00F52D01" w:rsidRPr="003512FB">
        <w:rPr>
          <w:rFonts w:ascii="Palatino Linotype" w:hAnsi="Palatino Linotype"/>
          <w:b/>
          <w:color w:val="000000"/>
          <w:lang w:val="es-ES"/>
        </w:rPr>
        <w:t xml:space="preserve">EL </w:t>
      </w:r>
      <w:r w:rsidR="00F52D01" w:rsidRPr="003512FB">
        <w:rPr>
          <w:rFonts w:ascii="Palatino Linotype" w:hAnsi="Palatino Linotype"/>
          <w:b/>
          <w:color w:val="000000"/>
          <w:lang w:val="es-ES"/>
        </w:rPr>
        <w:lastRenderedPageBreak/>
        <w:t xml:space="preserve">SUJETO OBLIGADO </w:t>
      </w:r>
      <w:r w:rsidR="00F52D01" w:rsidRPr="003512FB">
        <w:rPr>
          <w:rFonts w:ascii="Palatino Linotype" w:hAnsi="Palatino Linotype"/>
          <w:color w:val="000000"/>
          <w:lang w:val="es-ES"/>
        </w:rPr>
        <w:t>tiene la obligación de rendir, se contempla precisamente la presentación d</w:t>
      </w:r>
      <w:r w:rsidR="00777D17" w:rsidRPr="003512FB">
        <w:rPr>
          <w:rFonts w:ascii="Palatino Linotype" w:hAnsi="Palatino Linotype"/>
          <w:color w:val="000000"/>
          <w:lang w:val="es-ES"/>
        </w:rPr>
        <w:t>e la Información referente a las pólizas de ingresos con su soporte documental</w:t>
      </w:r>
      <w:r w:rsidR="00F52D01" w:rsidRPr="003512FB">
        <w:rPr>
          <w:rFonts w:ascii="Palatino Linotype" w:hAnsi="Palatino Linotype"/>
          <w:color w:val="000000"/>
          <w:lang w:val="es-ES"/>
        </w:rPr>
        <w:t xml:space="preserve">; tal y como, se muestra en la imagen siguiente: </w:t>
      </w:r>
    </w:p>
    <w:p w14:paraId="44E46E24" w14:textId="77777777" w:rsidR="007E13F4" w:rsidRPr="003512FB" w:rsidRDefault="007E13F4" w:rsidP="00F52D01">
      <w:pPr>
        <w:spacing w:before="100" w:beforeAutospacing="1" w:after="100" w:afterAutospacing="1" w:line="360" w:lineRule="auto"/>
        <w:ind w:right="-91"/>
        <w:jc w:val="both"/>
        <w:rPr>
          <w:rFonts w:ascii="Palatino Linotype" w:hAnsi="Palatino Linotype"/>
          <w:color w:val="000000"/>
          <w:lang w:val="es-ES"/>
        </w:rPr>
      </w:pPr>
    </w:p>
    <w:p w14:paraId="2350F353" w14:textId="4BCF1FEB" w:rsidR="007E13F4" w:rsidRPr="003512FB" w:rsidRDefault="007E13F4" w:rsidP="007E13F4">
      <w:pPr>
        <w:spacing w:before="100" w:beforeAutospacing="1" w:after="100" w:afterAutospacing="1" w:line="360" w:lineRule="auto"/>
        <w:ind w:right="-91"/>
        <w:jc w:val="center"/>
        <w:rPr>
          <w:rFonts w:ascii="Palatino Linotype" w:hAnsi="Palatino Linotype"/>
          <w:noProof/>
          <w:color w:val="000000"/>
          <w:lang w:val="es-ES"/>
        </w:rPr>
      </w:pPr>
    </w:p>
    <w:p w14:paraId="63CEF643" w14:textId="77777777" w:rsidR="00524C32" w:rsidRPr="003512FB" w:rsidRDefault="00524C32" w:rsidP="007E13F4">
      <w:pPr>
        <w:spacing w:before="100" w:beforeAutospacing="1" w:after="100" w:afterAutospacing="1" w:line="360" w:lineRule="auto"/>
        <w:ind w:right="-91"/>
        <w:jc w:val="center"/>
        <w:rPr>
          <w:rFonts w:ascii="Palatino Linotype" w:hAnsi="Palatino Linotype"/>
          <w:noProof/>
          <w:color w:val="000000"/>
          <w:lang w:val="es-ES"/>
        </w:rPr>
      </w:pPr>
    </w:p>
    <w:p w14:paraId="15CA5F2E" w14:textId="77777777" w:rsidR="00524C32" w:rsidRPr="003512FB" w:rsidRDefault="00524C32" w:rsidP="007E13F4">
      <w:pPr>
        <w:spacing w:before="100" w:beforeAutospacing="1" w:after="100" w:afterAutospacing="1" w:line="360" w:lineRule="auto"/>
        <w:ind w:right="-91"/>
        <w:jc w:val="center"/>
        <w:rPr>
          <w:rFonts w:ascii="Palatino Linotype" w:hAnsi="Palatino Linotype"/>
          <w:noProof/>
          <w:color w:val="000000"/>
          <w:lang w:val="es-ES"/>
        </w:rPr>
      </w:pPr>
    </w:p>
    <w:p w14:paraId="0FB21E56" w14:textId="64086691" w:rsidR="00524C32" w:rsidRPr="003512FB" w:rsidRDefault="00524C32" w:rsidP="007E13F4">
      <w:pPr>
        <w:spacing w:before="100" w:beforeAutospacing="1" w:after="100" w:afterAutospacing="1" w:line="360" w:lineRule="auto"/>
        <w:ind w:right="-91"/>
        <w:jc w:val="center"/>
        <w:rPr>
          <w:rFonts w:ascii="Palatino Linotype" w:hAnsi="Palatino Linotype"/>
          <w:color w:val="000000"/>
          <w:lang w:val="es-ES"/>
        </w:rPr>
      </w:pPr>
      <w:r w:rsidRPr="003512FB">
        <w:rPr>
          <w:noProof/>
          <w:lang w:val="es-ES"/>
        </w:rPr>
        <mc:AlternateContent>
          <mc:Choice Requires="wps">
            <w:drawing>
              <wp:anchor distT="0" distB="0" distL="114300" distR="114300" simplePos="0" relativeHeight="251659264" behindDoc="0" locked="0" layoutInCell="1" allowOverlap="1" wp14:anchorId="62FD20CB" wp14:editId="20E6756F">
                <wp:simplePos x="0" y="0"/>
                <wp:positionH relativeFrom="column">
                  <wp:posOffset>457200</wp:posOffset>
                </wp:positionH>
                <wp:positionV relativeFrom="paragraph">
                  <wp:posOffset>1257300</wp:posOffset>
                </wp:positionV>
                <wp:extent cx="4914900" cy="342900"/>
                <wp:effectExtent l="76200" t="50800" r="88900" b="114300"/>
                <wp:wrapNone/>
                <wp:docPr id="7" name="Rectángulo 7"/>
                <wp:cNvGraphicFramePr/>
                <a:graphic xmlns:a="http://schemas.openxmlformats.org/drawingml/2006/main">
                  <a:graphicData uri="http://schemas.microsoft.com/office/word/2010/wordprocessingShape">
                    <wps:wsp>
                      <wps:cNvSpPr/>
                      <wps:spPr>
                        <a:xfrm>
                          <a:off x="0" y="0"/>
                          <a:ext cx="4914900" cy="3429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13E235" id="Rectángulo 7" o:spid="_x0000_s1026" style="position:absolute;margin-left:36pt;margin-top:99pt;width:38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" filled="f" strokecolor="red" strokeweight="3pt">
                <v:shadow on="t" color="black" opacity="22937f" origin=",.5" offset="0,.63889mm"/>
              </v:rect>
            </w:pict>
          </mc:Fallback>
        </mc:AlternateContent>
      </w:r>
      <w:r w:rsidRPr="003512FB">
        <w:rPr>
          <w:rFonts w:ascii="Palatino Linotype" w:hAnsi="Palatino Linotype"/>
          <w:noProof/>
          <w:color w:val="000000"/>
          <w:lang w:val="es-ES"/>
        </w:rPr>
        <w:drawing>
          <wp:inline distT="0" distB="0" distL="0" distR="0" wp14:anchorId="7CFA6C0D" wp14:editId="5EC2766C">
            <wp:extent cx="5869858" cy="37445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16 a la(s) 16.03.50.png"/>
                    <pic:cNvPicPr/>
                  </pic:nvPicPr>
                  <pic:blipFill rotWithShape="1">
                    <a:blip r:embed="rId11">
                      <a:extLst>
                        <a:ext uri="{28A0092B-C50C-407E-A947-70E740481C1C}">
                          <a14:useLocalDpi xmlns:a14="http://schemas.microsoft.com/office/drawing/2010/main" val="0"/>
                        </a:ext>
                      </a:extLst>
                    </a:blip>
                    <a:srcRect l="17818" t="17497" r="16857" b="12353"/>
                    <a:stretch/>
                  </pic:blipFill>
                  <pic:spPr bwMode="auto">
                    <a:xfrm>
                      <a:off x="0" y="0"/>
                      <a:ext cx="5874079" cy="3747288"/>
                    </a:xfrm>
                    <a:prstGeom prst="rect">
                      <a:avLst/>
                    </a:prstGeom>
                    <a:ln>
                      <a:noFill/>
                    </a:ln>
                    <a:extLst>
                      <a:ext uri="{53640926-AAD7-44d8-BBD7-CCE9431645EC}">
                        <a14:shadowObscured xmlns:a14="http://schemas.microsoft.com/office/drawing/2010/main"/>
                      </a:ext>
                    </a:extLst>
                  </pic:spPr>
                </pic:pic>
              </a:graphicData>
            </a:graphic>
          </wp:inline>
        </w:drawing>
      </w:r>
    </w:p>
    <w:p w14:paraId="1390EAA9" w14:textId="1A5CC41E" w:rsidR="00F52D01" w:rsidRPr="003512FB" w:rsidRDefault="00F52D01" w:rsidP="00F52D01">
      <w:pPr>
        <w:spacing w:before="100" w:beforeAutospacing="1" w:after="100" w:afterAutospacing="1" w:line="360" w:lineRule="auto"/>
        <w:jc w:val="both"/>
        <w:rPr>
          <w:rFonts w:ascii="Palatino Linotype" w:hAnsi="Palatino Linotype" w:cs="Arial"/>
          <w:lang w:val="es-ES"/>
        </w:rPr>
      </w:pPr>
      <w:r w:rsidRPr="003512FB">
        <w:rPr>
          <w:rFonts w:ascii="Palatino Linotype" w:hAnsi="Palatino Linotype" w:cs="Arial"/>
          <w:lang w:val="es-ES"/>
        </w:rPr>
        <w:t xml:space="preserve">Atento a lo anterior, resulta claro que existe fuente obligacional que constriñe al </w:t>
      </w:r>
      <w:r w:rsidRPr="003512FB">
        <w:rPr>
          <w:rFonts w:ascii="Palatino Linotype" w:hAnsi="Palatino Linotype" w:cs="Arial"/>
          <w:b/>
          <w:lang w:val="es-ES"/>
        </w:rPr>
        <w:t>SUJETO OBLIGADO</w:t>
      </w:r>
      <w:r w:rsidRPr="003512FB">
        <w:rPr>
          <w:rFonts w:ascii="Palatino Linotype" w:hAnsi="Palatino Linotype" w:cs="Arial"/>
          <w:lang w:val="es-ES"/>
        </w:rPr>
        <w:t xml:space="preserve">, para entregar los informes mensuales al OSFEM, de </w:t>
      </w:r>
      <w:r w:rsidRPr="003512FB">
        <w:rPr>
          <w:rFonts w:ascii="Palatino Linotype" w:hAnsi="Palatino Linotype" w:cs="Arial"/>
          <w:lang w:val="es-ES"/>
        </w:rPr>
        <w:lastRenderedPageBreak/>
        <w:t xml:space="preserve">conformidad con el artículo 32 de la Ley de Fiscalización Superior del Estado de México, en los cuales se incluye lo referente a </w:t>
      </w:r>
      <w:r w:rsidR="00777D17" w:rsidRPr="003512FB">
        <w:rPr>
          <w:rFonts w:ascii="Palatino Linotype" w:hAnsi="Palatino Linotype" w:cs="Arial"/>
          <w:b/>
          <w:lang w:val="es-ES_tradnl"/>
        </w:rPr>
        <w:t>los Comprobantes Fiscales Digitales por Internet (representación impresa) formarán parte de la documentación soporte de cada una de las pólizas, tanto de ingresos, como de egresos, diario, de cheque y cuentas por pagar</w:t>
      </w:r>
      <w:r w:rsidRPr="003512FB">
        <w:rPr>
          <w:rFonts w:ascii="Palatino Linotype" w:hAnsi="Palatino Linotype" w:cs="Arial"/>
          <w:b/>
          <w:lang w:val="es-ES"/>
        </w:rPr>
        <w:t>,</w:t>
      </w:r>
      <w:r w:rsidRPr="003512FB">
        <w:rPr>
          <w:rFonts w:ascii="Palatino Linotype" w:hAnsi="Palatino Linotype" w:cs="Arial"/>
          <w:i/>
          <w:lang w:val="es-ES"/>
        </w:rPr>
        <w:t xml:space="preserve"> </w:t>
      </w:r>
      <w:r w:rsidRPr="003512FB">
        <w:rPr>
          <w:rFonts w:ascii="Palatino Linotype" w:hAnsi="Palatino Linotype" w:cs="Arial"/>
          <w:lang w:val="es-ES"/>
        </w:rPr>
        <w:t>que comprenden la información relativa a</w:t>
      </w:r>
      <w:r w:rsidR="00777D17" w:rsidRPr="003512FB">
        <w:rPr>
          <w:rFonts w:ascii="Palatino Linotype" w:hAnsi="Palatino Linotype" w:cs="Arial"/>
          <w:lang w:val="es-ES"/>
        </w:rPr>
        <w:t xml:space="preserve"> los cortes de caja</w:t>
      </w:r>
      <w:r w:rsidRPr="003512FB">
        <w:rPr>
          <w:rFonts w:ascii="Palatino Linotype" w:hAnsi="Palatino Linotype" w:cs="Arial"/>
          <w:lang w:val="es-ES"/>
        </w:rPr>
        <w:t xml:space="preserve">; en consecuencia, la información solicitada; por </w:t>
      </w:r>
      <w:r w:rsidRPr="003512FB">
        <w:rPr>
          <w:rFonts w:ascii="Palatino Linotype" w:hAnsi="Palatino Linotype"/>
          <w:b/>
          <w:lang w:val="es-ES"/>
        </w:rPr>
        <w:t>EL</w:t>
      </w:r>
      <w:r w:rsidRPr="003512FB">
        <w:rPr>
          <w:rFonts w:ascii="Palatino Linotype" w:hAnsi="Palatino Linotype" w:cs="Arial"/>
          <w:b/>
          <w:lang w:val="es-ES"/>
        </w:rPr>
        <w:t xml:space="preserve"> RECURRENTE </w:t>
      </w:r>
      <w:r w:rsidRPr="003512FB">
        <w:rPr>
          <w:rFonts w:ascii="Palatino Linotype" w:hAnsi="Palatino Linotype" w:cs="Arial"/>
          <w:lang w:val="es-ES"/>
        </w:rPr>
        <w:t xml:space="preserve">debe obrar en los archivos del </w:t>
      </w:r>
      <w:r w:rsidRPr="003512FB">
        <w:rPr>
          <w:rFonts w:ascii="Palatino Linotype" w:hAnsi="Palatino Linotype" w:cs="Arial"/>
          <w:b/>
          <w:lang w:val="es-ES"/>
        </w:rPr>
        <w:t>SUJETO OBLIGADO</w:t>
      </w:r>
      <w:r w:rsidRPr="003512FB">
        <w:rPr>
          <w:rFonts w:ascii="Palatino Linotype" w:hAnsi="Palatino Linotype" w:cs="Arial"/>
          <w:lang w:val="es-ES"/>
        </w:rPr>
        <w:t xml:space="preserve">. </w:t>
      </w:r>
    </w:p>
    <w:p w14:paraId="60FFDC0F" w14:textId="77777777" w:rsidR="002202D6" w:rsidRPr="003512FB" w:rsidRDefault="002202D6" w:rsidP="002202D6">
      <w:pPr>
        <w:spacing w:before="100" w:beforeAutospacing="1" w:after="100" w:afterAutospacing="1" w:line="360" w:lineRule="auto"/>
        <w:jc w:val="both"/>
        <w:rPr>
          <w:rFonts w:ascii="Palatino Linotype" w:hAnsi="Palatino Linotype"/>
          <w:color w:val="000000"/>
        </w:rPr>
      </w:pPr>
      <w:r w:rsidRPr="003512FB">
        <w:rPr>
          <w:rFonts w:ascii="Palatino Linotype" w:hAnsi="Palatino Linotype"/>
          <w:color w:val="000000"/>
        </w:rPr>
        <w:t xml:space="preserve">Por lo que, al existir fuente obligacional que lo constriñe a generar dichos cortes; sin embargo, en aras de garantizar el derecho de acceso a la información del solicitante, de conformidad con el principio </w:t>
      </w:r>
      <w:r w:rsidRPr="003512FB">
        <w:rPr>
          <w:rFonts w:ascii="Palatino Linotype" w:hAnsi="Palatino Linotype"/>
          <w:i/>
          <w:color w:val="000000"/>
        </w:rPr>
        <w:t>pro persona</w:t>
      </w:r>
      <w:r w:rsidRPr="003512FB">
        <w:rPr>
          <w:rFonts w:ascii="Palatino Linotype" w:hAnsi="Palatino Linotype"/>
          <w:color w:val="000000"/>
        </w:rPr>
        <w:t xml:space="preserve"> y de máxima publicidad establecido es en la Ley de la materia, este Órgano Garante determina ordenar la entrega de la información en el formato solicitado o en el que se encuentre,</w:t>
      </w:r>
      <w:r w:rsidRPr="003512FB">
        <w:rPr>
          <w:rFonts w:ascii="Palatino Linotype" w:hAnsi="Palatino Linotype"/>
          <w:b/>
          <w:color w:val="000000"/>
        </w:rPr>
        <w:t xml:space="preserve"> </w:t>
      </w:r>
      <w:r w:rsidRPr="003512FB">
        <w:rPr>
          <w:rFonts w:ascii="Palatino Linotype" w:hAnsi="Palatino Linotype"/>
          <w:color w:val="000000"/>
        </w:rPr>
        <w:t xml:space="preserve">vía </w:t>
      </w:r>
      <w:r w:rsidRPr="003512FB">
        <w:rPr>
          <w:rFonts w:ascii="Palatino Linotype" w:hAnsi="Palatino Linotype"/>
          <w:b/>
          <w:color w:val="000000"/>
        </w:rPr>
        <w:t>Saimex</w:t>
      </w:r>
      <w:r w:rsidRPr="003512FB">
        <w:rPr>
          <w:rFonts w:ascii="Palatino Linotype" w:hAnsi="Palatino Linotype"/>
          <w:color w:val="000000"/>
        </w:rPr>
        <w:t>, de ser procedente en versión pública, los cortes de caja que se han realizado de los meses de enero a diciembre del año 2019, asi como de enero a septiembre de 2020, adjuntando a ello su debido Acuerdo de clasificación que lo sustente; para garantizar el derecho de acceso a la información pública.</w:t>
      </w:r>
    </w:p>
    <w:p w14:paraId="0E325041" w14:textId="5AA2F04E" w:rsidR="00F52D01" w:rsidRPr="003512FB" w:rsidRDefault="00F52D01" w:rsidP="00F52D01">
      <w:pPr>
        <w:widowControl w:val="0"/>
        <w:autoSpaceDE w:val="0"/>
        <w:autoSpaceDN w:val="0"/>
        <w:adjustRightInd w:val="0"/>
        <w:spacing w:line="360" w:lineRule="auto"/>
        <w:jc w:val="both"/>
        <w:rPr>
          <w:rFonts w:ascii="Palatino Linotype" w:hAnsi="Palatino Linotype" w:cs="Arial"/>
        </w:rPr>
      </w:pPr>
      <w:r w:rsidRPr="003512FB">
        <w:rPr>
          <w:rFonts w:ascii="Palatino Linotype" w:hAnsi="Palatino Linotype" w:cs="Arial"/>
          <w:lang w:val="es-ES"/>
        </w:rPr>
        <w:t>En consecuencia</w:t>
      </w:r>
      <w:r w:rsidRPr="003512FB">
        <w:rPr>
          <w:rFonts w:ascii="Palatino Linotype" w:hAnsi="Palatino Linotype" w:cs="Arial"/>
        </w:rPr>
        <w:t xml:space="preserve">, el Pleno de este Instituto determina ordenar al </w:t>
      </w:r>
      <w:r w:rsidRPr="003512FB">
        <w:rPr>
          <w:rFonts w:ascii="Palatino Linotype" w:hAnsi="Palatino Linotype" w:cs="Arial"/>
          <w:b/>
        </w:rPr>
        <w:t>SUJETO OBLIGADO</w:t>
      </w:r>
      <w:r w:rsidRPr="003512FB">
        <w:rPr>
          <w:rFonts w:ascii="Palatino Linotype" w:hAnsi="Palatino Linotype" w:cs="Arial"/>
        </w:rPr>
        <w:t xml:space="preserve">, entregue al </w:t>
      </w:r>
      <w:r w:rsidRPr="003512FB">
        <w:rPr>
          <w:rFonts w:ascii="Palatino Linotype" w:hAnsi="Palatino Linotype" w:cs="Arial"/>
          <w:b/>
        </w:rPr>
        <w:t>RECURRENTE</w:t>
      </w:r>
      <w:r w:rsidR="006025BD" w:rsidRPr="003512FB">
        <w:rPr>
          <w:rFonts w:ascii="Palatino Linotype" w:hAnsi="Palatino Linotype" w:cs="Arial"/>
        </w:rPr>
        <w:t>, de ser procedente</w:t>
      </w:r>
      <w:r w:rsidRPr="003512FB">
        <w:rPr>
          <w:rFonts w:ascii="Palatino Linotype" w:hAnsi="Palatino Linotype" w:cs="Arial"/>
        </w:rPr>
        <w:t xml:space="preserve"> en versión pública</w:t>
      </w:r>
      <w:r w:rsidRPr="003512FB">
        <w:rPr>
          <w:rFonts w:ascii="Palatino Linotype" w:hAnsi="Palatino Linotype" w:cs="Arial"/>
          <w:b/>
        </w:rPr>
        <w:t xml:space="preserve">, </w:t>
      </w:r>
      <w:r w:rsidR="006025BD" w:rsidRPr="003512FB">
        <w:rPr>
          <w:rFonts w:ascii="Palatino Linotype" w:hAnsi="Palatino Linotype" w:cs="Arial"/>
        </w:rPr>
        <w:t xml:space="preserve">todos </w:t>
      </w:r>
      <w:r w:rsidRPr="003512FB">
        <w:rPr>
          <w:rFonts w:ascii="Palatino Linotype" w:hAnsi="Palatino Linotype" w:cs="Arial"/>
        </w:rPr>
        <w:t xml:space="preserve">los </w:t>
      </w:r>
      <w:r w:rsidR="002202D6" w:rsidRPr="003512FB">
        <w:rPr>
          <w:rFonts w:ascii="Palatino Linotype" w:hAnsi="Palatino Linotype" w:cs="Arial"/>
        </w:rPr>
        <w:t>cortes de caja</w:t>
      </w:r>
      <w:r w:rsidR="006025BD" w:rsidRPr="003512FB">
        <w:rPr>
          <w:rFonts w:ascii="Palatino Linotype" w:hAnsi="Palatino Linotype" w:cs="Arial"/>
        </w:rPr>
        <w:t xml:space="preserve"> que se encuentren</w:t>
      </w:r>
      <w:r w:rsidRPr="003512FB">
        <w:rPr>
          <w:rFonts w:ascii="Palatino Linotype" w:hAnsi="Palatino Linotype" w:cs="Arial"/>
        </w:rPr>
        <w:t xml:space="preserve"> </w:t>
      </w:r>
      <w:r w:rsidR="006025BD" w:rsidRPr="003512FB">
        <w:rPr>
          <w:rFonts w:ascii="Palatino Linotype" w:hAnsi="Palatino Linotype" w:cs="Arial"/>
        </w:rPr>
        <w:t xml:space="preserve">visibles, </w:t>
      </w:r>
      <w:r w:rsidRPr="003512FB">
        <w:rPr>
          <w:rFonts w:ascii="Palatino Linotype" w:hAnsi="Palatino Linotype" w:cs="Arial"/>
        </w:rPr>
        <w:t xml:space="preserve">comprendidos de los meses de enero a diciembre de dos mil diecinueve y de enero a septiembre de dos mil veinte. </w:t>
      </w:r>
    </w:p>
    <w:p w14:paraId="3B3D81B0" w14:textId="77777777" w:rsidR="00F52D01" w:rsidRPr="003512FB" w:rsidRDefault="00F52D01" w:rsidP="00F52D01">
      <w:pPr>
        <w:spacing w:line="360" w:lineRule="auto"/>
        <w:jc w:val="both"/>
        <w:rPr>
          <w:rFonts w:ascii="Palatino Linotype" w:hAnsi="Palatino Linotype" w:cs="Arial"/>
        </w:rPr>
      </w:pPr>
    </w:p>
    <w:p w14:paraId="41A51FFE" w14:textId="77777777" w:rsidR="00F52D01" w:rsidRPr="003512FB" w:rsidRDefault="00F52D01" w:rsidP="00F52D01">
      <w:pPr>
        <w:autoSpaceDE w:val="0"/>
        <w:autoSpaceDN w:val="0"/>
        <w:adjustRightInd w:val="0"/>
        <w:spacing w:line="360" w:lineRule="auto"/>
        <w:ind w:right="49"/>
        <w:jc w:val="both"/>
        <w:rPr>
          <w:rFonts w:ascii="Palatino Linotype" w:hAnsi="Palatino Linotype" w:cs="Arial"/>
          <w:bCs/>
        </w:rPr>
      </w:pPr>
      <w:r w:rsidRPr="003512FB">
        <w:rPr>
          <w:rFonts w:ascii="Palatino Linotype" w:hAnsi="Palatino Linotype" w:cs="Arial"/>
        </w:rPr>
        <w:t xml:space="preserve">Es así que, de los documentos de los cuales se ordena su entrega, deberán ser entregados en </w:t>
      </w:r>
      <w:r w:rsidRPr="003512FB">
        <w:rPr>
          <w:rFonts w:ascii="Palatino Linotype" w:hAnsi="Palatino Linotype" w:cs="Arial"/>
          <w:b/>
        </w:rPr>
        <w:t>versión pública</w:t>
      </w:r>
      <w:r w:rsidRPr="003512FB">
        <w:rPr>
          <w:rFonts w:ascii="Palatino Linotype" w:hAnsi="Palatino Linotype" w:cs="Arial"/>
        </w:rPr>
        <w:t>; pues, el</w:t>
      </w:r>
      <w:r w:rsidRPr="003512FB">
        <w:rPr>
          <w:rFonts w:ascii="Palatino Linotype" w:hAnsi="Palatino Linotype" w:cs="Arial"/>
          <w:bCs/>
        </w:rPr>
        <w:t xml:space="preserve"> derecho de acceso a la información pública tiene como limitante el respeto a la intimidad y a la vida privada de las personas, </w:t>
      </w:r>
      <w:r w:rsidRPr="003512FB">
        <w:rPr>
          <w:rFonts w:ascii="Palatino Linotype" w:hAnsi="Palatino Linotype" w:cs="Arial"/>
          <w:bCs/>
        </w:rPr>
        <w:lastRenderedPageBreak/>
        <w:t>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6C9320E" w14:textId="77777777" w:rsidR="00F52D01" w:rsidRPr="003512FB" w:rsidRDefault="00F52D01" w:rsidP="00F52D01">
      <w:pPr>
        <w:spacing w:line="360" w:lineRule="auto"/>
        <w:jc w:val="both"/>
        <w:rPr>
          <w:rFonts w:ascii="Palatino Linotype" w:hAnsi="Palatino Linotype"/>
          <w:color w:val="000000"/>
        </w:rPr>
      </w:pPr>
    </w:p>
    <w:p w14:paraId="1F923AAC" w14:textId="77777777" w:rsidR="00F52D01" w:rsidRPr="003512FB" w:rsidRDefault="00F52D01" w:rsidP="00F52D01">
      <w:pPr>
        <w:spacing w:line="360" w:lineRule="auto"/>
        <w:jc w:val="both"/>
        <w:rPr>
          <w:rFonts w:ascii="Palatino Linotype" w:eastAsia="Arial Unicode MS" w:hAnsi="Palatino Linotype" w:cs="Arial"/>
        </w:rPr>
      </w:pPr>
      <w:r w:rsidRPr="003512FB">
        <w:rPr>
          <w:rFonts w:ascii="Palatino Linotype" w:hAnsi="Palatino Linotype"/>
          <w:color w:val="000000"/>
        </w:rPr>
        <w:t xml:space="preserve">Ahora </w:t>
      </w:r>
      <w:r w:rsidRPr="003512FB">
        <w:rPr>
          <w:rFonts w:ascii="Palatino Linotype" w:hAnsi="Palatino Linotype" w:cs="Arial"/>
          <w:noProof/>
          <w:lang w:eastAsia="es-MX"/>
        </w:rPr>
        <w:t>bien</w:t>
      </w:r>
      <w:r w:rsidRPr="003512FB">
        <w:rPr>
          <w:rFonts w:ascii="Palatino Linotype" w:hAnsi="Palatino Linotype"/>
          <w:color w:val="000000"/>
        </w:rPr>
        <w:t xml:space="preserve">, en relación a la </w:t>
      </w:r>
      <w:r w:rsidRPr="003512FB">
        <w:rPr>
          <w:rFonts w:ascii="Palatino Linotype" w:hAnsi="Palatino Linotype"/>
          <w:b/>
          <w:color w:val="000000"/>
        </w:rPr>
        <w:t xml:space="preserve">versión pública </w:t>
      </w:r>
      <w:r w:rsidRPr="003512FB">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3512FB">
        <w:rPr>
          <w:rFonts w:ascii="Palatino Linotype" w:eastAsia="Arial Unicode MS" w:hAnsi="Palatino Linotype" w:cs="Arial"/>
        </w:rPr>
        <w:t>omitirse, eliminarse o suprimirse la</w:t>
      </w:r>
      <w:r w:rsidRPr="003512FB">
        <w:rPr>
          <w:rFonts w:ascii="Palatino Linotype" w:hAnsi="Palatino Linotype"/>
          <w:color w:val="000000"/>
        </w:rPr>
        <w:t xml:space="preserve"> información </w:t>
      </w:r>
      <w:r w:rsidRPr="003512FB">
        <w:rPr>
          <w:rFonts w:ascii="Palatino Linotype" w:hAnsi="Palatino Linotype"/>
          <w:b/>
          <w:color w:val="000000"/>
        </w:rPr>
        <w:t>confidencial</w:t>
      </w:r>
      <w:r w:rsidRPr="003512FB">
        <w:rPr>
          <w:rFonts w:ascii="Palatino Linotype" w:eastAsia="Arial Unicode MS" w:hAnsi="Palatino Linotype" w:cs="Arial"/>
        </w:rPr>
        <w:t xml:space="preserve">. </w:t>
      </w:r>
    </w:p>
    <w:p w14:paraId="47E1AE6D" w14:textId="77777777" w:rsidR="00F52D01" w:rsidRPr="003512FB" w:rsidRDefault="00F52D01" w:rsidP="00F52D01">
      <w:pPr>
        <w:spacing w:line="360" w:lineRule="auto"/>
        <w:jc w:val="both"/>
        <w:rPr>
          <w:rFonts w:ascii="Palatino Linotype" w:eastAsia="Arial Unicode MS" w:hAnsi="Palatino Linotype" w:cs="Arial"/>
        </w:rPr>
      </w:pPr>
    </w:p>
    <w:p w14:paraId="37ED728D" w14:textId="77777777" w:rsidR="00F52D01" w:rsidRPr="003512FB" w:rsidRDefault="00F52D01" w:rsidP="00F52D01">
      <w:pPr>
        <w:spacing w:line="360" w:lineRule="auto"/>
        <w:jc w:val="both"/>
        <w:rPr>
          <w:rFonts w:ascii="Palatino Linotype" w:hAnsi="Palatino Linotype" w:cs="Arial"/>
        </w:rPr>
      </w:pPr>
      <w:r w:rsidRPr="003512FB">
        <w:rPr>
          <w:rFonts w:ascii="Palatino Linotype" w:eastAsia="Arial Unicode MS" w:hAnsi="Palatino Linotype" w:cs="Arial"/>
        </w:rPr>
        <w:t xml:space="preserve">En ese sentido, </w:t>
      </w:r>
      <w:r w:rsidRPr="003512FB">
        <w:rPr>
          <w:rFonts w:ascii="Palatino Linotype" w:hAnsi="Palatino Linotype" w:cs="Arial"/>
        </w:rPr>
        <w:t>sólo podrán ser testados los datos que actualicen las hipótesis normativas previstas en el artículo 143 d</w:t>
      </w:r>
      <w:r w:rsidRPr="003512FB">
        <w:rPr>
          <w:rFonts w:ascii="Palatino Linotype" w:hAnsi="Palatino Linotype"/>
          <w:color w:val="000000"/>
        </w:rPr>
        <w:t>e la Ley de Transparencia y Acceso a la Información Pública del Estado de México y Municipios</w:t>
      </w:r>
      <w:r w:rsidRPr="003512FB">
        <w:rPr>
          <w:rFonts w:ascii="Palatino Linotype" w:hAnsi="Palatino Linotype" w:cs="Arial"/>
        </w:rPr>
        <w:t xml:space="preserve">, y deberá procederse a su clasificación mediante las formalidades de Ley, es decir, que el Comité de Transparencia del </w:t>
      </w:r>
      <w:r w:rsidRPr="003512FB">
        <w:rPr>
          <w:rFonts w:ascii="Palatino Linotype" w:hAnsi="Palatino Linotype" w:cs="Arial"/>
          <w:b/>
        </w:rPr>
        <w:t>SUJETO OBLIGADO</w:t>
      </w:r>
      <w:r w:rsidRPr="003512FB">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w:t>
      </w:r>
      <w:r w:rsidRPr="003512FB">
        <w:rPr>
          <w:rFonts w:ascii="Palatino Linotype" w:hAnsi="Palatino Linotype" w:cs="Arial"/>
        </w:rPr>
        <w:lastRenderedPageBreak/>
        <w:t>del Sistema Nacional de Transparencia, Acceso a la Información Pública y Protección de Datos Personales.</w:t>
      </w:r>
    </w:p>
    <w:p w14:paraId="2B5054BB" w14:textId="77777777" w:rsidR="00F52D01" w:rsidRPr="003512FB" w:rsidRDefault="00F52D01" w:rsidP="00F52D01">
      <w:pPr>
        <w:spacing w:line="360" w:lineRule="auto"/>
        <w:jc w:val="both"/>
        <w:rPr>
          <w:rFonts w:ascii="Palatino Linotype" w:hAnsi="Palatino Linotype" w:cs="Arial"/>
        </w:rPr>
      </w:pPr>
    </w:p>
    <w:p w14:paraId="43CF44AD" w14:textId="77777777" w:rsidR="00F52D01" w:rsidRPr="003512FB" w:rsidRDefault="00F52D01" w:rsidP="00F52D01">
      <w:pPr>
        <w:spacing w:line="360" w:lineRule="auto"/>
        <w:jc w:val="both"/>
        <w:rPr>
          <w:rFonts w:ascii="Palatino Linotype" w:eastAsia="Arial Unicode MS" w:hAnsi="Palatino Linotype" w:cs="Arial"/>
        </w:rPr>
      </w:pPr>
      <w:r w:rsidRPr="003512FB">
        <w:rPr>
          <w:rFonts w:ascii="Palatino Linotype" w:hAnsi="Palatino Linotype" w:cs="Arial"/>
          <w:lang w:eastAsia="es-MX"/>
        </w:rPr>
        <w:t xml:space="preserve">Así, respecto de </w:t>
      </w:r>
      <w:r w:rsidRPr="003512FB">
        <w:rPr>
          <w:rFonts w:ascii="Palatino Linotype" w:eastAsia="Arial Unicode MS" w:hAnsi="Palatino Linotype" w:cs="Arial"/>
        </w:rPr>
        <w:t xml:space="preserve">los </w:t>
      </w:r>
      <w:r w:rsidRPr="003512FB">
        <w:rPr>
          <w:rFonts w:ascii="Palatino Linotype" w:hAnsi="Palatino Linotype" w:cs="Arial"/>
        </w:rPr>
        <w:t>documentos</w:t>
      </w:r>
      <w:r w:rsidRPr="003512FB">
        <w:rPr>
          <w:rFonts w:ascii="Palatino Linotype" w:eastAsia="Arial Unicode MS" w:hAnsi="Palatino Linotype" w:cs="Arial"/>
        </w:rPr>
        <w:t xml:space="preserve"> que </w:t>
      </w:r>
      <w:r w:rsidRPr="003512FB">
        <w:rPr>
          <w:rFonts w:ascii="Palatino Linotype" w:eastAsia="Arial Unicode MS" w:hAnsi="Palatino Linotype" w:cs="Arial"/>
          <w:b/>
        </w:rPr>
        <w:t xml:space="preserve">EL SUJETO OBLIGADO </w:t>
      </w:r>
      <w:r w:rsidRPr="003512FB">
        <w:rPr>
          <w:rFonts w:ascii="Palatino Linotype" w:eastAsia="Arial Unicode MS" w:hAnsi="Palatino Linotype" w:cs="Arial"/>
        </w:rPr>
        <w:t xml:space="preserve">ha de entregar en </w:t>
      </w:r>
      <w:r w:rsidRPr="003512FB">
        <w:rPr>
          <w:rFonts w:ascii="Palatino Linotype" w:eastAsia="Arial Unicode MS" w:hAnsi="Palatino Linotype" w:cs="Arial"/>
          <w:b/>
        </w:rPr>
        <w:t>versión pública</w:t>
      </w:r>
      <w:r w:rsidRPr="003512FB">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3512FB">
        <w:rPr>
          <w:rFonts w:ascii="Palatino Linotype" w:hAnsi="Palatino Linotype" w:cs="Arial"/>
        </w:rPr>
        <w:t>del</w:t>
      </w:r>
      <w:r w:rsidRPr="003512FB">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3512FB">
        <w:rPr>
          <w:rFonts w:ascii="Palatino Linotype" w:hAnsi="Palatino Linotype" w:cs="Arial"/>
        </w:rPr>
        <w:t>no se encuentren relacionados con los impuestos o las cuotas por seguridad social</w:t>
      </w:r>
      <w:r w:rsidRPr="003512FB">
        <w:rPr>
          <w:rFonts w:ascii="Palatino Linotype" w:eastAsia="Arial Unicode MS" w:hAnsi="Palatino Linotype" w:cs="Arial"/>
        </w:rPr>
        <w:t xml:space="preserve">, número de cuenta o cualquier otro dato que ponga en riesgo la vida, seguridad y salud de dichas </w:t>
      </w:r>
      <w:r w:rsidRPr="003512FB">
        <w:rPr>
          <w:rFonts w:ascii="Palatino Linotype" w:hAnsi="Palatino Linotype" w:cs="Arial"/>
        </w:rPr>
        <w:t>personas</w:t>
      </w:r>
      <w:r w:rsidRPr="003512FB">
        <w:rPr>
          <w:rFonts w:ascii="Palatino Linotype" w:eastAsia="Arial Unicode MS" w:hAnsi="Palatino Linotype" w:cs="Arial"/>
        </w:rPr>
        <w:t>.</w:t>
      </w:r>
    </w:p>
    <w:p w14:paraId="018A8A47" w14:textId="77777777" w:rsidR="00F52D01" w:rsidRPr="003512FB" w:rsidRDefault="00F52D01" w:rsidP="00F52D01">
      <w:pPr>
        <w:spacing w:line="360" w:lineRule="auto"/>
        <w:jc w:val="both"/>
        <w:rPr>
          <w:rFonts w:ascii="Palatino Linotype" w:eastAsia="Arial Unicode MS" w:hAnsi="Palatino Linotype" w:cs="Arial"/>
        </w:rPr>
      </w:pPr>
    </w:p>
    <w:p w14:paraId="3AE768B6"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rPr>
        <w:t xml:space="preserve">En el caso específico de la nómina solicitada, obran datos que son considerados </w:t>
      </w:r>
      <w:r w:rsidRPr="003512FB">
        <w:rPr>
          <w:rFonts w:ascii="Palatino Linotype" w:hAnsi="Palatino Linotype" w:cs="Arial"/>
        </w:rPr>
        <w:t>confidenciales</w:t>
      </w:r>
      <w:r w:rsidRPr="003512FB">
        <w:rPr>
          <w:rFonts w:ascii="Palatino Linotype" w:hAnsi="Palatino Linotype"/>
        </w:rPr>
        <w:t xml:space="preserve">, cuyo acceso </w:t>
      </w:r>
      <w:r w:rsidRPr="003512FB">
        <w:rPr>
          <w:rFonts w:ascii="Palatino Linotype" w:hAnsi="Palatino Linotype" w:cs="Arial"/>
        </w:rPr>
        <w:t>debe</w:t>
      </w:r>
      <w:r w:rsidRPr="003512FB">
        <w:rPr>
          <w:rFonts w:ascii="Palatino Linotype" w:hAnsi="Palatino Linotype"/>
        </w:rPr>
        <w:t xml:space="preserve"> ser restringido, los cuales </w:t>
      </w:r>
      <w:r w:rsidRPr="003512FB">
        <w:rPr>
          <w:rFonts w:ascii="Palatino Linotype" w:hAnsi="Palatino Linotype" w:cs="Arial"/>
        </w:rPr>
        <w:t xml:space="preserve">deben testarse al momento de la elaboración de versiones públicas, como es el caso del </w:t>
      </w:r>
      <w:r w:rsidRPr="003512FB">
        <w:rPr>
          <w:rFonts w:ascii="Palatino Linotype" w:hAnsi="Palatino Linotype" w:cs="Arial"/>
          <w:b/>
        </w:rPr>
        <w:t>Registro Federal de Contribuyentes</w:t>
      </w:r>
      <w:r w:rsidRPr="003512FB">
        <w:rPr>
          <w:rFonts w:ascii="Palatino Linotype" w:hAnsi="Palatino Linotype" w:cs="Arial"/>
        </w:rPr>
        <w:t xml:space="preserve"> (RFC), la </w:t>
      </w:r>
      <w:r w:rsidRPr="003512FB">
        <w:rPr>
          <w:rFonts w:ascii="Palatino Linotype" w:hAnsi="Palatino Linotype" w:cs="Arial"/>
          <w:b/>
        </w:rPr>
        <w:t>Clave Única de Registro de Población</w:t>
      </w:r>
      <w:r w:rsidRPr="003512FB">
        <w:rPr>
          <w:rFonts w:ascii="Palatino Linotype" w:hAnsi="Palatino Linotype" w:cs="Arial"/>
        </w:rPr>
        <w:t xml:space="preserve"> (CURP), la </w:t>
      </w:r>
      <w:r w:rsidRPr="003512FB">
        <w:rPr>
          <w:rFonts w:ascii="Palatino Linotype" w:hAnsi="Palatino Linotype" w:cs="Arial"/>
          <w:b/>
        </w:rPr>
        <w:t>Clave de cualquier tipo de seguridad social</w:t>
      </w:r>
      <w:r w:rsidRPr="003512FB">
        <w:rPr>
          <w:rFonts w:ascii="Palatino Linotype" w:hAnsi="Palatino Linotype" w:cs="Arial"/>
        </w:rPr>
        <w:t xml:space="preserve"> (ISSEMYM, u otros), así como, los </w:t>
      </w:r>
      <w:r w:rsidRPr="003512FB">
        <w:rPr>
          <w:rFonts w:ascii="Palatino Linotype" w:hAnsi="Palatino Linotype" w:cs="Arial"/>
          <w:b/>
        </w:rPr>
        <w:t xml:space="preserve">préstamos o descuentos </w:t>
      </w:r>
      <w:r w:rsidRPr="003512FB">
        <w:rPr>
          <w:rFonts w:ascii="Palatino Linotype" w:hAnsi="Palatino Linotype" w:cs="Arial"/>
        </w:rPr>
        <w:t>que se le hagan al servidor público.</w:t>
      </w:r>
    </w:p>
    <w:p w14:paraId="5AA8DA52" w14:textId="77777777" w:rsidR="00F52D01" w:rsidRPr="003512FB" w:rsidRDefault="00F52D01" w:rsidP="00F52D01">
      <w:pPr>
        <w:spacing w:line="360" w:lineRule="auto"/>
        <w:jc w:val="both"/>
        <w:rPr>
          <w:rFonts w:ascii="Palatino Linotype" w:hAnsi="Palatino Linotype" w:cs="Arial"/>
          <w:lang w:eastAsia="en-US"/>
        </w:rPr>
      </w:pPr>
    </w:p>
    <w:p w14:paraId="1ACC56AE" w14:textId="77777777" w:rsidR="00F52D01" w:rsidRPr="003512FB" w:rsidRDefault="00F52D01" w:rsidP="00F52D01">
      <w:pPr>
        <w:spacing w:line="360" w:lineRule="auto"/>
        <w:jc w:val="both"/>
        <w:rPr>
          <w:rFonts w:ascii="Palatino Linotype" w:hAnsi="Palatino Linotype"/>
        </w:rPr>
      </w:pPr>
      <w:r w:rsidRPr="003512FB">
        <w:rPr>
          <w:rFonts w:ascii="Palatino Linotype" w:hAnsi="Palatino Linotype" w:cs="Arial"/>
          <w:lang w:eastAsia="es-MX"/>
        </w:rPr>
        <w:t xml:space="preserve">Por cuanto hace al </w:t>
      </w:r>
      <w:r w:rsidRPr="003512FB">
        <w:rPr>
          <w:rFonts w:ascii="Palatino Linotype" w:hAnsi="Palatino Linotype" w:cs="Arial"/>
          <w:b/>
          <w:lang w:eastAsia="es-MX"/>
        </w:rPr>
        <w:t>Registro Federal de Contribuyentes</w:t>
      </w:r>
      <w:r w:rsidRPr="003512FB">
        <w:rPr>
          <w:rFonts w:ascii="Palatino Linotype" w:hAnsi="Palatino Linotype" w:cs="Arial"/>
          <w:lang w:eastAsia="es-MX"/>
        </w:rPr>
        <w:t xml:space="preserve"> </w:t>
      </w:r>
      <w:r w:rsidRPr="003512FB">
        <w:rPr>
          <w:rFonts w:ascii="Palatino Linotype" w:hAnsi="Palatino Linotype" w:cs="Arial"/>
          <w:b/>
          <w:lang w:eastAsia="es-MX"/>
        </w:rPr>
        <w:t>de las personas físicas</w:t>
      </w:r>
      <w:r w:rsidRPr="003512F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512FB">
        <w:rPr>
          <w:rFonts w:ascii="Palatino Linotype" w:hAnsi="Palatino Linotype" w:cs="Arial"/>
        </w:rPr>
        <w:t>del</w:t>
      </w:r>
      <w:r w:rsidRPr="003512F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w:t>
      </w:r>
      <w:r w:rsidRPr="003512FB">
        <w:rPr>
          <w:rFonts w:ascii="Palatino Linotype" w:hAnsi="Palatino Linotype" w:cs="Arial"/>
          <w:lang w:eastAsia="es-MX"/>
        </w:rPr>
        <w:lastRenderedPageBreak/>
        <w:t>nacimiento año/mes/día</w:t>
      </w:r>
      <w:r w:rsidRPr="003512FB">
        <w:rPr>
          <w:rFonts w:ascii="Palatino Linotype" w:hAnsi="Palatino Linotype"/>
        </w:rPr>
        <w:t xml:space="preserve"> y finalmente la homoclave; la cual, para su obtención es necesario acreditar personalidad, fecha de nacimiento entre otros con documentos oficiales.</w:t>
      </w:r>
    </w:p>
    <w:p w14:paraId="2C26115A" w14:textId="77777777" w:rsidR="00F52D01" w:rsidRPr="003512FB" w:rsidRDefault="00F52D01" w:rsidP="00F52D01">
      <w:pPr>
        <w:spacing w:line="360" w:lineRule="auto"/>
        <w:jc w:val="both"/>
        <w:rPr>
          <w:rFonts w:ascii="Palatino Linotype" w:hAnsi="Palatino Linotype"/>
        </w:rPr>
      </w:pPr>
    </w:p>
    <w:p w14:paraId="4B746FC1" w14:textId="77777777" w:rsidR="00F52D01" w:rsidRPr="003512FB" w:rsidRDefault="00F52D01" w:rsidP="00F52D01">
      <w:pPr>
        <w:spacing w:line="360" w:lineRule="auto"/>
        <w:jc w:val="both"/>
        <w:rPr>
          <w:rFonts w:ascii="Palatino Linotype" w:hAnsi="Palatino Linotype"/>
          <w:b/>
          <w:bCs/>
          <w:color w:val="000000"/>
        </w:rPr>
      </w:pPr>
      <w:r w:rsidRPr="003512FB">
        <w:rPr>
          <w:rFonts w:ascii="Palatino Linotype" w:hAnsi="Palatino Linotype" w:cs="Arial"/>
          <w:lang w:eastAsia="es-MX"/>
        </w:rPr>
        <w:t xml:space="preserve">Al respecto, </w:t>
      </w:r>
      <w:r w:rsidRPr="003512FB">
        <w:rPr>
          <w:rFonts w:ascii="Palatino Linotype" w:hAnsi="Palatino Linotype" w:cs="Arial"/>
          <w:color w:val="000000"/>
        </w:rPr>
        <w:t xml:space="preserve">es aplicable el Criterio 19/17 de la Segunda Época, emitido por </w:t>
      </w:r>
      <w:r w:rsidRPr="003512FB">
        <w:rPr>
          <w:rFonts w:ascii="Palatino Linotype" w:eastAsia="Arial Unicode MS" w:hAnsi="Palatino Linotype" w:cs="Arial"/>
          <w:color w:val="000000"/>
        </w:rPr>
        <w:t xml:space="preserve">el Instituto Nacional de </w:t>
      </w:r>
      <w:r w:rsidRPr="003512FB">
        <w:rPr>
          <w:rFonts w:ascii="Palatino Linotype" w:hAnsi="Palatino Linotype"/>
          <w:bCs/>
        </w:rPr>
        <w:t>Transparencia</w:t>
      </w:r>
      <w:r w:rsidRPr="003512FB">
        <w:rPr>
          <w:rFonts w:ascii="Palatino Linotype" w:eastAsia="Arial Unicode MS" w:hAnsi="Palatino Linotype" w:cs="Arial"/>
          <w:color w:val="000000"/>
        </w:rPr>
        <w:t xml:space="preserve">, Acceso a la </w:t>
      </w:r>
      <w:r w:rsidRPr="003512FB">
        <w:rPr>
          <w:rFonts w:ascii="Palatino Linotype" w:hAnsi="Palatino Linotype" w:cs="Arial"/>
        </w:rPr>
        <w:t>Información</w:t>
      </w:r>
      <w:r w:rsidRPr="003512FB">
        <w:rPr>
          <w:rFonts w:ascii="Palatino Linotype" w:eastAsia="Arial Unicode MS" w:hAnsi="Palatino Linotype" w:cs="Arial"/>
          <w:color w:val="000000"/>
        </w:rPr>
        <w:t xml:space="preserve"> y Protección de Datos Personales,</w:t>
      </w:r>
      <w:r w:rsidRPr="003512FB">
        <w:rPr>
          <w:rFonts w:ascii="Palatino Linotype" w:hAnsi="Palatino Linotype"/>
          <w:bCs/>
          <w:color w:val="000000"/>
        </w:rPr>
        <w:t xml:space="preserve"> que dice:</w:t>
      </w:r>
      <w:r w:rsidRPr="003512FB">
        <w:rPr>
          <w:rFonts w:ascii="Palatino Linotype" w:hAnsi="Palatino Linotype"/>
          <w:b/>
          <w:bCs/>
          <w:color w:val="000000"/>
        </w:rPr>
        <w:t xml:space="preserve"> </w:t>
      </w:r>
    </w:p>
    <w:p w14:paraId="4CF01295" w14:textId="77777777" w:rsidR="00F52D01" w:rsidRPr="003512FB" w:rsidRDefault="00F52D01" w:rsidP="00F52D01">
      <w:pPr>
        <w:jc w:val="both"/>
        <w:rPr>
          <w:rFonts w:ascii="Palatino Linotype" w:hAnsi="Palatino Linotype"/>
          <w:b/>
          <w:bCs/>
          <w:color w:val="000000"/>
          <w:sz w:val="22"/>
          <w:szCs w:val="22"/>
        </w:rPr>
      </w:pPr>
    </w:p>
    <w:p w14:paraId="3105C54E" w14:textId="77777777" w:rsidR="00F52D01" w:rsidRPr="003512FB" w:rsidRDefault="00F52D01" w:rsidP="00F52D01">
      <w:pPr>
        <w:autoSpaceDE w:val="0"/>
        <w:autoSpaceDN w:val="0"/>
        <w:adjustRightInd w:val="0"/>
        <w:ind w:left="851" w:right="899"/>
        <w:jc w:val="both"/>
        <w:rPr>
          <w:rFonts w:ascii="Palatino Linotype" w:hAnsi="Palatino Linotype" w:cs="Arial"/>
          <w:bCs/>
          <w:i/>
          <w:sz w:val="22"/>
          <w:szCs w:val="22"/>
          <w:lang w:eastAsia="en-US"/>
        </w:rPr>
      </w:pPr>
      <w:r w:rsidRPr="003512FB">
        <w:rPr>
          <w:rFonts w:ascii="Palatino Linotype" w:hAnsi="Palatino Linotype" w:cs="Arial"/>
          <w:bCs/>
          <w:i/>
          <w:sz w:val="22"/>
          <w:szCs w:val="22"/>
        </w:rPr>
        <w:t>“</w:t>
      </w:r>
      <w:r w:rsidRPr="003512FB">
        <w:rPr>
          <w:rFonts w:ascii="Palatino Linotype" w:hAnsi="Palatino Linotype" w:cs="Arial"/>
          <w:b/>
          <w:bCs/>
          <w:i/>
          <w:sz w:val="22"/>
          <w:szCs w:val="22"/>
        </w:rPr>
        <w:t>Registro Federal de Contribuyentes (RFC) de personas físicas. El RFC es una clave</w:t>
      </w:r>
      <w:r w:rsidRPr="003512FB">
        <w:rPr>
          <w:rFonts w:ascii="Palatino Linotype" w:hAnsi="Palatino Linotype" w:cs="Arial"/>
          <w:bCs/>
          <w:i/>
          <w:sz w:val="22"/>
          <w:szCs w:val="22"/>
        </w:rPr>
        <w:t xml:space="preserve"> de carácter fiscal, única e irrepetible, </w:t>
      </w:r>
      <w:r w:rsidRPr="003512FB">
        <w:rPr>
          <w:rFonts w:ascii="Palatino Linotype" w:hAnsi="Palatino Linotype" w:cs="Arial"/>
          <w:b/>
          <w:bCs/>
          <w:i/>
          <w:sz w:val="22"/>
          <w:szCs w:val="22"/>
        </w:rPr>
        <w:t>que permite identificar al titular, su edad y fecha de nacimiento</w:t>
      </w:r>
      <w:r w:rsidRPr="003512FB">
        <w:rPr>
          <w:rFonts w:ascii="Palatino Linotype" w:hAnsi="Palatino Linotype" w:cs="Arial"/>
          <w:bCs/>
          <w:i/>
          <w:sz w:val="22"/>
          <w:szCs w:val="22"/>
        </w:rPr>
        <w:t xml:space="preserve">, </w:t>
      </w:r>
      <w:r w:rsidRPr="003512FB">
        <w:rPr>
          <w:rFonts w:ascii="Palatino Linotype" w:hAnsi="Palatino Linotype" w:cs="Arial"/>
          <w:i/>
          <w:sz w:val="22"/>
          <w:szCs w:val="22"/>
          <w:lang w:eastAsia="es-MX"/>
        </w:rPr>
        <w:t>por</w:t>
      </w:r>
      <w:r w:rsidRPr="003512FB">
        <w:rPr>
          <w:rFonts w:ascii="Palatino Linotype" w:hAnsi="Palatino Linotype" w:cs="Arial"/>
          <w:bCs/>
          <w:i/>
          <w:sz w:val="22"/>
          <w:szCs w:val="22"/>
        </w:rPr>
        <w:t xml:space="preserve"> lo que </w:t>
      </w:r>
      <w:r w:rsidRPr="003512FB">
        <w:rPr>
          <w:rFonts w:ascii="Palatino Linotype" w:hAnsi="Palatino Linotype" w:cs="Arial"/>
          <w:b/>
          <w:bCs/>
          <w:i/>
          <w:sz w:val="22"/>
          <w:szCs w:val="22"/>
        </w:rPr>
        <w:t>es un dato personal de carácter confidencial</w:t>
      </w:r>
      <w:r w:rsidRPr="003512FB">
        <w:rPr>
          <w:rFonts w:ascii="Palatino Linotype" w:hAnsi="Palatino Linotype" w:cs="Arial"/>
          <w:i/>
          <w:sz w:val="22"/>
          <w:szCs w:val="22"/>
        </w:rPr>
        <w:t>.</w:t>
      </w:r>
    </w:p>
    <w:p w14:paraId="456F1FBF" w14:textId="77777777" w:rsidR="00F52D01" w:rsidRPr="003512FB" w:rsidRDefault="00F52D01" w:rsidP="00F52D01">
      <w:pPr>
        <w:autoSpaceDE w:val="0"/>
        <w:autoSpaceDN w:val="0"/>
        <w:adjustRightInd w:val="0"/>
        <w:ind w:left="851" w:right="899"/>
        <w:jc w:val="both"/>
        <w:rPr>
          <w:rFonts w:ascii="Palatino Linotype" w:hAnsi="Palatino Linotype" w:cs="Arial"/>
          <w:bCs/>
          <w:i/>
          <w:sz w:val="22"/>
          <w:szCs w:val="22"/>
        </w:rPr>
      </w:pPr>
      <w:r w:rsidRPr="003512FB">
        <w:rPr>
          <w:rFonts w:ascii="Palatino Linotype" w:hAnsi="Palatino Linotype" w:cs="Arial"/>
          <w:bCs/>
          <w:i/>
          <w:sz w:val="22"/>
          <w:szCs w:val="22"/>
        </w:rPr>
        <w:t>Resoluciones:</w:t>
      </w:r>
    </w:p>
    <w:p w14:paraId="5321B721" w14:textId="77777777" w:rsidR="00F52D01" w:rsidRPr="003512FB" w:rsidRDefault="00F52D01" w:rsidP="00F52D01">
      <w:pPr>
        <w:autoSpaceDE w:val="0"/>
        <w:autoSpaceDN w:val="0"/>
        <w:adjustRightInd w:val="0"/>
        <w:ind w:left="851" w:right="899"/>
        <w:jc w:val="both"/>
        <w:rPr>
          <w:rFonts w:ascii="Palatino Linotype" w:hAnsi="Palatino Linotype" w:cs="Arial"/>
          <w:bCs/>
          <w:i/>
          <w:sz w:val="22"/>
          <w:szCs w:val="22"/>
        </w:rPr>
      </w:pPr>
      <w:r w:rsidRPr="003512FB">
        <w:rPr>
          <w:rFonts w:ascii="Palatino Linotype" w:hAnsi="Palatino Linotype" w:cs="Arial"/>
          <w:bCs/>
          <w:i/>
          <w:sz w:val="22"/>
          <w:szCs w:val="22"/>
        </w:rPr>
        <w:t>• RRA 0189/</w:t>
      </w:r>
      <w:r w:rsidRPr="003512FB">
        <w:rPr>
          <w:rFonts w:ascii="Palatino Linotype" w:hAnsi="Palatino Linotype" w:cs="Arial"/>
          <w:i/>
          <w:sz w:val="22"/>
          <w:szCs w:val="22"/>
          <w:lang w:eastAsia="es-MX"/>
        </w:rPr>
        <w:t>17</w:t>
      </w:r>
      <w:r w:rsidRPr="003512FB">
        <w:rPr>
          <w:rFonts w:ascii="Palatino Linotype" w:hAnsi="Palatino Linotype" w:cs="Arial"/>
          <w:bCs/>
          <w:i/>
          <w:sz w:val="22"/>
          <w:szCs w:val="22"/>
        </w:rPr>
        <w:t>. Morena. 08 de febrero de 2017. Por unanimidad. Comisionado Ponente Joel Salas Suárez.</w:t>
      </w:r>
    </w:p>
    <w:p w14:paraId="4F7B5789" w14:textId="77777777" w:rsidR="00F52D01" w:rsidRPr="003512FB" w:rsidRDefault="00F52D01" w:rsidP="00F52D01">
      <w:pPr>
        <w:autoSpaceDE w:val="0"/>
        <w:autoSpaceDN w:val="0"/>
        <w:adjustRightInd w:val="0"/>
        <w:ind w:left="851" w:right="899"/>
        <w:jc w:val="both"/>
        <w:rPr>
          <w:rFonts w:ascii="Palatino Linotype" w:hAnsi="Palatino Linotype" w:cs="Arial"/>
          <w:bCs/>
          <w:i/>
          <w:sz w:val="22"/>
          <w:szCs w:val="22"/>
        </w:rPr>
      </w:pPr>
      <w:r w:rsidRPr="003512FB">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49DA07D9" w14:textId="77777777" w:rsidR="00F52D01" w:rsidRPr="003512FB" w:rsidRDefault="00F52D01" w:rsidP="00F52D01">
      <w:pPr>
        <w:autoSpaceDE w:val="0"/>
        <w:autoSpaceDN w:val="0"/>
        <w:adjustRightInd w:val="0"/>
        <w:ind w:left="851" w:right="899"/>
        <w:jc w:val="both"/>
        <w:rPr>
          <w:rFonts w:ascii="Palatino Linotype" w:hAnsi="Palatino Linotype" w:cs="Arial"/>
          <w:i/>
          <w:sz w:val="22"/>
          <w:szCs w:val="22"/>
        </w:rPr>
      </w:pPr>
      <w:r w:rsidRPr="003512FB">
        <w:rPr>
          <w:rFonts w:ascii="Palatino Linotype" w:hAnsi="Palatino Linotype" w:cs="Arial"/>
          <w:bCs/>
          <w:i/>
          <w:sz w:val="22"/>
          <w:szCs w:val="22"/>
        </w:rPr>
        <w:t xml:space="preserve">• RRA 1564/17. Tribunal Electoral del Poder Judicial de la Federación. 26 de abril de 2017. Por </w:t>
      </w:r>
      <w:r w:rsidRPr="003512FB">
        <w:rPr>
          <w:rFonts w:ascii="Palatino Linotype" w:hAnsi="Palatino Linotype" w:cs="Arial"/>
          <w:i/>
          <w:sz w:val="22"/>
          <w:szCs w:val="22"/>
          <w:lang w:eastAsia="es-MX"/>
        </w:rPr>
        <w:t>unanimidad</w:t>
      </w:r>
      <w:r w:rsidRPr="003512FB">
        <w:rPr>
          <w:rFonts w:ascii="Palatino Linotype" w:hAnsi="Palatino Linotype" w:cs="Arial"/>
          <w:bCs/>
          <w:i/>
          <w:sz w:val="22"/>
          <w:szCs w:val="22"/>
        </w:rPr>
        <w:t>. Comisionado Ponente Oscar Mauricio Guerra Ford.</w:t>
      </w:r>
      <w:r w:rsidRPr="003512FB">
        <w:rPr>
          <w:rFonts w:ascii="Palatino Linotype" w:hAnsi="Palatino Linotype" w:cs="Arial"/>
          <w:i/>
          <w:sz w:val="22"/>
          <w:szCs w:val="22"/>
        </w:rPr>
        <w:t>” (Sic)</w:t>
      </w:r>
    </w:p>
    <w:p w14:paraId="4C6BEAF2" w14:textId="77777777" w:rsidR="00F52D01" w:rsidRPr="003512FB" w:rsidRDefault="00F52D01" w:rsidP="00F52D01">
      <w:pPr>
        <w:autoSpaceDE w:val="0"/>
        <w:autoSpaceDN w:val="0"/>
        <w:adjustRightInd w:val="0"/>
        <w:ind w:left="851" w:right="899"/>
        <w:jc w:val="both"/>
        <w:rPr>
          <w:rFonts w:ascii="Palatino Linotype" w:hAnsi="Palatino Linotype" w:cs="Arial"/>
          <w:sz w:val="22"/>
          <w:szCs w:val="22"/>
        </w:rPr>
      </w:pPr>
      <w:r w:rsidRPr="003512FB">
        <w:rPr>
          <w:rFonts w:ascii="Palatino Linotype" w:hAnsi="Palatino Linotype" w:cs="Arial"/>
          <w:sz w:val="22"/>
          <w:szCs w:val="22"/>
        </w:rPr>
        <w:t>(Énfasis añadido)</w:t>
      </w:r>
    </w:p>
    <w:p w14:paraId="63211AF5" w14:textId="77777777" w:rsidR="00F52D01" w:rsidRPr="003512FB" w:rsidRDefault="00F52D01" w:rsidP="00F52D01">
      <w:pPr>
        <w:autoSpaceDE w:val="0"/>
        <w:autoSpaceDN w:val="0"/>
        <w:adjustRightInd w:val="0"/>
        <w:ind w:left="851" w:right="902"/>
        <w:jc w:val="both"/>
        <w:rPr>
          <w:rFonts w:ascii="Palatino Linotype" w:hAnsi="Palatino Linotype" w:cs="Arial"/>
          <w:sz w:val="22"/>
          <w:szCs w:val="22"/>
        </w:rPr>
      </w:pPr>
    </w:p>
    <w:p w14:paraId="08140911"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lang w:eastAsia="es-MX"/>
        </w:rPr>
        <w:t xml:space="preserve">De lo anterior, se desprende que el Registro Federal de Contribuyentes se vincula al nombre de su </w:t>
      </w:r>
      <w:r w:rsidRPr="003512FB">
        <w:rPr>
          <w:rFonts w:ascii="Palatino Linotype" w:hAnsi="Palatino Linotype"/>
          <w:bCs/>
        </w:rPr>
        <w:t>titular</w:t>
      </w:r>
      <w:r w:rsidRPr="003512FB">
        <w:rPr>
          <w:rFonts w:ascii="Palatino Linotype" w:hAnsi="Palatino Linotype" w:cs="Arial"/>
          <w:lang w:eastAsia="es-MX"/>
        </w:rPr>
        <w:t xml:space="preserve">, permitiendo identificar la edad de la persona y fecha de nacimiento, determinando </w:t>
      </w:r>
      <w:r w:rsidRPr="003512FB">
        <w:rPr>
          <w:rFonts w:ascii="Palatino Linotype" w:hAnsi="Palatino Linotype" w:cs="Arial"/>
        </w:rPr>
        <w:t>la</w:t>
      </w:r>
      <w:r w:rsidRPr="003512F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3512FB">
        <w:rPr>
          <w:rFonts w:ascii="Palatino Linotype" w:hAnsi="Palatino Linotype"/>
          <w:lang w:eastAsia="es-MX"/>
        </w:rPr>
        <w:t>Municipios</w:t>
      </w:r>
      <w:r w:rsidRPr="003512FB">
        <w:rPr>
          <w:rFonts w:ascii="Palatino Linotype" w:hAnsi="Palatino Linotype" w:cs="Arial"/>
          <w:lang w:eastAsia="es-MX"/>
        </w:rPr>
        <w:t xml:space="preserve"> y </w:t>
      </w:r>
      <w:r w:rsidRPr="003512FB">
        <w:rPr>
          <w:rFonts w:ascii="Palatino Linotype" w:hAnsi="Palatino Linotype" w:cs="Arial"/>
        </w:rPr>
        <w:t>4 fracción XI</w:t>
      </w:r>
      <w:r w:rsidRPr="003512FB">
        <w:rPr>
          <w:rFonts w:ascii="Palatino Linotype" w:hAnsi="Palatino Linotype" w:cs="Arial"/>
          <w:lang w:eastAsia="es-MX"/>
        </w:rPr>
        <w:t xml:space="preserve"> </w:t>
      </w:r>
      <w:r w:rsidRPr="003512FB">
        <w:rPr>
          <w:rFonts w:ascii="Palatino Linotype" w:hAnsi="Palatino Linotype" w:cs="Arial"/>
        </w:rPr>
        <w:t>de la Ley de Protección de Datos Personales en Posesión de Sujetos Obligados del Estado de México y Municipios.</w:t>
      </w:r>
    </w:p>
    <w:p w14:paraId="03AC7F69" w14:textId="77777777" w:rsidR="00F52D01" w:rsidRPr="003512FB" w:rsidRDefault="00F52D01" w:rsidP="00F52D01">
      <w:pPr>
        <w:spacing w:line="360" w:lineRule="auto"/>
        <w:jc w:val="both"/>
        <w:rPr>
          <w:rFonts w:ascii="Palatino Linotype" w:hAnsi="Palatino Linotype" w:cs="Arial"/>
          <w:lang w:eastAsia="es-MX"/>
        </w:rPr>
      </w:pPr>
    </w:p>
    <w:p w14:paraId="0BA09565"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lang w:eastAsia="es-MX"/>
        </w:rPr>
        <w:t xml:space="preserve">Por cuanto hace a la </w:t>
      </w:r>
      <w:r w:rsidRPr="003512FB">
        <w:rPr>
          <w:rFonts w:ascii="Palatino Linotype" w:hAnsi="Palatino Linotype" w:cs="Arial"/>
          <w:b/>
        </w:rPr>
        <w:t xml:space="preserve">Clave Única de Registro de Población, </w:t>
      </w:r>
      <w:r w:rsidRPr="003512FB">
        <w:rPr>
          <w:rFonts w:ascii="Palatino Linotype" w:hAnsi="Palatino Linotype" w:cs="Arial"/>
          <w:lang w:eastAsia="es-MX"/>
        </w:rPr>
        <w:t xml:space="preserve">constituye un dato personal, ya que </w:t>
      </w:r>
      <w:r w:rsidRPr="003512FB">
        <w:rPr>
          <w:rFonts w:ascii="Palatino Linotype" w:hAnsi="Palatino Linotype"/>
          <w:lang w:eastAsia="es-MX"/>
        </w:rPr>
        <w:t>tiene</w:t>
      </w:r>
      <w:r w:rsidRPr="003512F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A900AA6" w14:textId="77777777" w:rsidR="00F52D01" w:rsidRPr="003512FB" w:rsidRDefault="00F52D01" w:rsidP="00F52D01">
      <w:pPr>
        <w:spacing w:line="360" w:lineRule="auto"/>
        <w:jc w:val="both"/>
        <w:rPr>
          <w:rFonts w:ascii="Palatino Linotype" w:hAnsi="Palatino Linotype" w:cs="Arial"/>
          <w:lang w:eastAsia="es-MX"/>
        </w:rPr>
      </w:pPr>
    </w:p>
    <w:p w14:paraId="72F55CAA"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lang w:eastAsia="es-MX"/>
        </w:rPr>
        <w:t xml:space="preserve">Lo </w:t>
      </w:r>
      <w:r w:rsidRPr="003512FB">
        <w:rPr>
          <w:rFonts w:ascii="Palatino Linotype" w:hAnsi="Palatino Linotype"/>
          <w:lang w:eastAsia="es-MX"/>
        </w:rPr>
        <w:t>anterior</w:t>
      </w:r>
      <w:r w:rsidRPr="003512FB">
        <w:rPr>
          <w:rFonts w:ascii="Palatino Linotype" w:hAnsi="Palatino Linotype" w:cs="Arial"/>
          <w:lang w:eastAsia="es-MX"/>
        </w:rPr>
        <w:t xml:space="preserve">, </w:t>
      </w:r>
      <w:r w:rsidRPr="003512FB">
        <w:rPr>
          <w:rFonts w:ascii="Palatino Linotype" w:hAnsi="Palatino Linotype" w:cs="Arial"/>
        </w:rPr>
        <w:t>tiene</w:t>
      </w:r>
      <w:r w:rsidRPr="003512FB">
        <w:rPr>
          <w:rFonts w:ascii="Palatino Linotype" w:hAnsi="Palatino Linotype" w:cs="Arial"/>
          <w:lang w:eastAsia="es-MX"/>
        </w:rPr>
        <w:t xml:space="preserve"> sustento en los artículos 86 y 91 de la Ley General de Población, la cual señala lo siguiente:</w:t>
      </w:r>
    </w:p>
    <w:p w14:paraId="49F0E835" w14:textId="77777777" w:rsidR="00F52D01" w:rsidRPr="003512FB" w:rsidRDefault="00F52D01" w:rsidP="00F52D01">
      <w:pPr>
        <w:jc w:val="both"/>
        <w:rPr>
          <w:rFonts w:ascii="Palatino Linotype" w:hAnsi="Palatino Linotype" w:cs="Arial"/>
          <w:sz w:val="22"/>
          <w:lang w:eastAsia="es-MX"/>
        </w:rPr>
      </w:pPr>
    </w:p>
    <w:p w14:paraId="3A091C3C" w14:textId="77777777" w:rsidR="00F52D01" w:rsidRPr="003512FB" w:rsidRDefault="00F52D01" w:rsidP="00F52D01">
      <w:pPr>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Bold"/>
          <w:bCs/>
          <w:i/>
          <w:sz w:val="22"/>
          <w:szCs w:val="22"/>
          <w:lang w:eastAsia="es-MX"/>
        </w:rPr>
        <w:t>“</w:t>
      </w:r>
      <w:r w:rsidRPr="003512FB">
        <w:rPr>
          <w:rFonts w:ascii="Palatino Linotype" w:hAnsi="Palatino Linotype" w:cs="Arial,Bold"/>
          <w:b/>
          <w:bCs/>
          <w:i/>
          <w:sz w:val="22"/>
          <w:szCs w:val="22"/>
          <w:lang w:eastAsia="es-MX"/>
        </w:rPr>
        <w:t xml:space="preserve">Artículo 86. </w:t>
      </w:r>
      <w:r w:rsidRPr="003512FB">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A8D019E" w14:textId="77777777" w:rsidR="00F52D01" w:rsidRPr="003512FB" w:rsidRDefault="00F52D01" w:rsidP="00F52D01">
      <w:pPr>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Bold"/>
          <w:b/>
          <w:bCs/>
          <w:i/>
          <w:sz w:val="22"/>
          <w:szCs w:val="22"/>
          <w:lang w:eastAsia="es-MX"/>
        </w:rPr>
        <w:t xml:space="preserve">Artículo 91. </w:t>
      </w:r>
      <w:r w:rsidRPr="003512FB">
        <w:rPr>
          <w:rFonts w:ascii="Palatino Linotype" w:hAnsi="Palatino Linotype" w:cs="Arial"/>
          <w:b/>
          <w:i/>
          <w:sz w:val="22"/>
          <w:szCs w:val="22"/>
          <w:u w:val="single"/>
          <w:lang w:eastAsia="es-MX"/>
        </w:rPr>
        <w:t>Al incorporar a una persona en el Registro Nacional de Población</w:t>
      </w:r>
      <w:r w:rsidRPr="003512FB">
        <w:rPr>
          <w:rFonts w:ascii="Palatino Linotype" w:hAnsi="Palatino Linotype" w:cs="Arial"/>
          <w:i/>
          <w:sz w:val="22"/>
          <w:szCs w:val="22"/>
          <w:lang w:eastAsia="es-MX"/>
        </w:rPr>
        <w:t xml:space="preserve">, se le asignará una clave </w:t>
      </w:r>
      <w:r w:rsidRPr="003512FB">
        <w:rPr>
          <w:rFonts w:ascii="Palatino Linotype" w:hAnsi="Palatino Linotype" w:cs="Arial"/>
          <w:b/>
          <w:i/>
          <w:sz w:val="22"/>
          <w:szCs w:val="22"/>
          <w:u w:val="single"/>
          <w:lang w:eastAsia="es-MX"/>
        </w:rPr>
        <w:t>que se denominará Clave Única de Registro de Población</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u w:val="single"/>
          <w:lang w:eastAsia="es-MX"/>
        </w:rPr>
        <w:t>Esta servirá para</w:t>
      </w:r>
      <w:r w:rsidRPr="003512FB">
        <w:rPr>
          <w:rFonts w:ascii="Palatino Linotype" w:hAnsi="Palatino Linotype" w:cs="Arial"/>
          <w:i/>
          <w:sz w:val="22"/>
          <w:szCs w:val="22"/>
          <w:lang w:eastAsia="es-MX"/>
        </w:rPr>
        <w:t xml:space="preserve"> registrarla e </w:t>
      </w:r>
      <w:r w:rsidRPr="003512FB">
        <w:rPr>
          <w:rFonts w:ascii="Palatino Linotype" w:hAnsi="Palatino Linotype" w:cs="Arial"/>
          <w:b/>
          <w:i/>
          <w:sz w:val="22"/>
          <w:szCs w:val="22"/>
          <w:u w:val="single"/>
          <w:lang w:eastAsia="es-MX"/>
        </w:rPr>
        <w:t>identificarla en forma individual</w:t>
      </w:r>
      <w:r w:rsidRPr="003512FB">
        <w:rPr>
          <w:rFonts w:ascii="Palatino Linotype" w:hAnsi="Palatino Linotype" w:cs="Arial"/>
          <w:i/>
          <w:sz w:val="22"/>
          <w:szCs w:val="22"/>
          <w:lang w:eastAsia="es-MX"/>
        </w:rPr>
        <w:t xml:space="preserve">.” </w:t>
      </w:r>
    </w:p>
    <w:p w14:paraId="5E83B960" w14:textId="77777777" w:rsidR="00F52D01" w:rsidRPr="003512FB" w:rsidRDefault="00F52D01" w:rsidP="00F52D01">
      <w:pPr>
        <w:autoSpaceDE w:val="0"/>
        <w:autoSpaceDN w:val="0"/>
        <w:adjustRightInd w:val="0"/>
        <w:ind w:left="851" w:right="899"/>
        <w:jc w:val="both"/>
        <w:rPr>
          <w:rFonts w:ascii="Palatino Linotype" w:hAnsi="Palatino Linotype" w:cs="Arial"/>
          <w:sz w:val="22"/>
          <w:szCs w:val="22"/>
        </w:rPr>
      </w:pPr>
      <w:r w:rsidRPr="003512FB">
        <w:rPr>
          <w:rFonts w:ascii="Palatino Linotype" w:hAnsi="Palatino Linotype" w:cs="Arial"/>
          <w:sz w:val="22"/>
          <w:szCs w:val="22"/>
        </w:rPr>
        <w:t>(Énfasis añadido)</w:t>
      </w:r>
    </w:p>
    <w:p w14:paraId="7E6B93CE" w14:textId="77777777" w:rsidR="00F52D01" w:rsidRPr="003512FB" w:rsidRDefault="00F52D01" w:rsidP="00F52D01">
      <w:pPr>
        <w:jc w:val="both"/>
        <w:rPr>
          <w:rFonts w:ascii="Palatino Linotype" w:hAnsi="Palatino Linotype"/>
          <w:sz w:val="22"/>
          <w:lang w:eastAsia="es-MX"/>
        </w:rPr>
      </w:pPr>
    </w:p>
    <w:p w14:paraId="00123050" w14:textId="77777777" w:rsidR="00F52D01" w:rsidRPr="003512FB" w:rsidRDefault="00F52D01" w:rsidP="00F52D01">
      <w:pPr>
        <w:spacing w:line="360" w:lineRule="auto"/>
        <w:jc w:val="both"/>
        <w:rPr>
          <w:rFonts w:ascii="Palatino Linotype" w:hAnsi="Palatino Linotype"/>
          <w:lang w:eastAsia="es-MX"/>
        </w:rPr>
      </w:pPr>
      <w:r w:rsidRPr="003512FB">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512FB">
        <w:rPr>
          <w:rFonts w:ascii="Palatino Linotype" w:hAnsi="Palatino Linotype"/>
          <w:bCs/>
        </w:rPr>
        <w:t>identidad</w:t>
      </w:r>
      <w:r w:rsidRPr="003512FB">
        <w:rPr>
          <w:rFonts w:ascii="Palatino Linotype" w:hAnsi="Palatino Linotype"/>
          <w:lang w:eastAsia="es-MX"/>
        </w:rPr>
        <w:t xml:space="preserve"> (acta de nacimiento, carta de naturalización o documento migratorio), la </w:t>
      </w:r>
      <w:r w:rsidRPr="003512FB">
        <w:rPr>
          <w:rFonts w:ascii="Palatino Linotype" w:hAnsi="Palatino Linotype" w:cs="Arial"/>
        </w:rPr>
        <w:t>cual</w:t>
      </w:r>
      <w:r w:rsidRPr="003512FB">
        <w:rPr>
          <w:rFonts w:ascii="Palatino Linotype" w:hAnsi="Palatino Linotype"/>
          <w:lang w:eastAsia="es-MX"/>
        </w:rPr>
        <w:t xml:space="preserve"> se integra de</w:t>
      </w:r>
      <w:r w:rsidRPr="003512F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512F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4D424E2" w14:textId="77777777" w:rsidR="00F52D01" w:rsidRPr="003512FB" w:rsidRDefault="00F52D01" w:rsidP="00F52D01">
      <w:pPr>
        <w:spacing w:line="360" w:lineRule="auto"/>
        <w:jc w:val="both"/>
        <w:rPr>
          <w:rFonts w:ascii="Palatino Linotype" w:hAnsi="Palatino Linotype"/>
          <w:lang w:eastAsia="es-MX"/>
        </w:rPr>
      </w:pPr>
    </w:p>
    <w:p w14:paraId="6997D84E"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lang w:eastAsia="es-MX"/>
        </w:rPr>
        <w:lastRenderedPageBreak/>
        <w:t xml:space="preserve">Al respecto, el </w:t>
      </w:r>
      <w:r w:rsidRPr="003512FB">
        <w:rPr>
          <w:rFonts w:ascii="Palatino Linotype" w:eastAsia="Arial Unicode MS" w:hAnsi="Palatino Linotype" w:cs="Arial"/>
        </w:rPr>
        <w:t>Instituto Nacional de Transparencia, Acceso a la Información y Protección de Datos Personales (INAI),</w:t>
      </w:r>
      <w:r w:rsidRPr="003512FB">
        <w:rPr>
          <w:rFonts w:ascii="Palatino Linotype" w:hAnsi="Palatino Linotype" w:cs="Arial"/>
          <w:lang w:eastAsia="es-MX"/>
        </w:rPr>
        <w:t xml:space="preserve"> a través del Criterio 18/17 de la Segunda Época, señala literalmente lo siguiente:</w:t>
      </w:r>
    </w:p>
    <w:p w14:paraId="01520686" w14:textId="77777777" w:rsidR="00F52D01" w:rsidRPr="003512FB" w:rsidRDefault="00F52D01" w:rsidP="00F52D01">
      <w:pPr>
        <w:jc w:val="both"/>
        <w:rPr>
          <w:rFonts w:ascii="Palatino Linotype" w:hAnsi="Palatino Linotype" w:cs="Arial"/>
          <w:sz w:val="22"/>
          <w:szCs w:val="22"/>
          <w:lang w:eastAsia="es-MX"/>
        </w:rPr>
      </w:pPr>
    </w:p>
    <w:p w14:paraId="42D10285"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w:t>
      </w:r>
      <w:r w:rsidRPr="003512FB">
        <w:rPr>
          <w:rFonts w:ascii="Palatino Linotype" w:hAnsi="Palatino Linotype" w:cs="Arial"/>
          <w:b/>
          <w:i/>
          <w:sz w:val="22"/>
          <w:szCs w:val="22"/>
          <w:lang w:eastAsia="es-MX"/>
        </w:rPr>
        <w:t>Clave Única de Registro de Población (CURP).</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La Clave Única de Registro de Población se integra por datos personales que sólo conciernen al particular titular</w:t>
      </w:r>
      <w:r w:rsidRPr="003512FB">
        <w:rPr>
          <w:rFonts w:ascii="Palatino Linotype" w:hAnsi="Palatino Linotype" w:cs="Arial"/>
          <w:i/>
          <w:sz w:val="22"/>
          <w:szCs w:val="22"/>
          <w:lang w:eastAsia="es-MX"/>
        </w:rPr>
        <w:t xml:space="preserve"> de la misma, </w:t>
      </w:r>
      <w:r w:rsidRPr="003512FB">
        <w:rPr>
          <w:rFonts w:ascii="Palatino Linotype" w:hAnsi="Palatino Linotype" w:cs="Arial"/>
          <w:b/>
          <w:i/>
          <w:sz w:val="22"/>
          <w:szCs w:val="22"/>
          <w:lang w:eastAsia="es-MX"/>
        </w:rPr>
        <w:t>como lo son su nombre, apellidos, fecha de nacimiento, lugar de nacimiento y sexo</w:t>
      </w:r>
      <w:r w:rsidRPr="003512FB">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512FB">
        <w:rPr>
          <w:rFonts w:ascii="Palatino Linotype" w:hAnsi="Palatino Linotype" w:cs="Arial"/>
          <w:b/>
          <w:i/>
          <w:sz w:val="22"/>
          <w:szCs w:val="22"/>
          <w:lang w:eastAsia="es-MX"/>
        </w:rPr>
        <w:t>por lo que la CURP está considerada como información confidencial</w:t>
      </w:r>
      <w:r w:rsidRPr="003512FB">
        <w:rPr>
          <w:rFonts w:ascii="Palatino Linotype" w:hAnsi="Palatino Linotype" w:cs="Arial"/>
          <w:i/>
          <w:sz w:val="22"/>
          <w:szCs w:val="22"/>
          <w:lang w:eastAsia="es-MX"/>
        </w:rPr>
        <w:t xml:space="preserve">. </w:t>
      </w:r>
    </w:p>
    <w:p w14:paraId="675A78DD"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3512FB">
        <w:rPr>
          <w:rFonts w:ascii="Palatino Linotype" w:hAnsi="Palatino Linotype" w:cs="Arial"/>
          <w:bCs/>
          <w:i/>
          <w:sz w:val="22"/>
          <w:szCs w:val="22"/>
          <w:lang w:eastAsia="es-MX"/>
        </w:rPr>
        <w:t>Resoluciones:</w:t>
      </w:r>
    </w:p>
    <w:p w14:paraId="14DBA5B5"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3512FB">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4970C80D"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3512FB">
        <w:rPr>
          <w:rFonts w:ascii="Palatino Linotype" w:hAnsi="Palatino Linotype" w:cs="Arial"/>
          <w:bCs/>
          <w:i/>
          <w:sz w:val="22"/>
          <w:szCs w:val="22"/>
          <w:lang w:eastAsia="es-MX"/>
        </w:rPr>
        <w:t xml:space="preserve">• RRA 0937/17. Senado de la República. 15 de marzo de 2017. Por unanimidad. Comisionada Ponente </w:t>
      </w:r>
      <w:r w:rsidRPr="003512FB">
        <w:rPr>
          <w:rFonts w:ascii="Palatino Linotype" w:hAnsi="Palatino Linotype" w:cs="Arial"/>
          <w:i/>
          <w:sz w:val="22"/>
          <w:szCs w:val="22"/>
          <w:lang w:eastAsia="es-MX"/>
        </w:rPr>
        <w:t>Ximena</w:t>
      </w:r>
      <w:r w:rsidRPr="003512FB">
        <w:rPr>
          <w:rFonts w:ascii="Palatino Linotype" w:hAnsi="Palatino Linotype" w:cs="Arial"/>
          <w:bCs/>
          <w:i/>
          <w:sz w:val="22"/>
          <w:szCs w:val="22"/>
          <w:lang w:eastAsia="es-MX"/>
        </w:rPr>
        <w:t xml:space="preserve"> Puente de la Mora. </w:t>
      </w:r>
    </w:p>
    <w:p w14:paraId="06B77683"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
          <w:bCs/>
          <w:i/>
          <w:sz w:val="22"/>
          <w:szCs w:val="22"/>
          <w:lang w:eastAsia="es-MX"/>
        </w:rPr>
        <w:t xml:space="preserve">• RRA 0478/17. Secretaría de Relaciones Exteriores. 26 de abril de 2017. Por unanimidad. </w:t>
      </w:r>
      <w:r w:rsidRPr="003512FB">
        <w:rPr>
          <w:rFonts w:ascii="Palatino Linotype" w:hAnsi="Palatino Linotype" w:cs="Arial"/>
          <w:i/>
          <w:sz w:val="22"/>
          <w:szCs w:val="22"/>
          <w:lang w:eastAsia="es-MX"/>
        </w:rPr>
        <w:t>Comisionada</w:t>
      </w:r>
      <w:r w:rsidRPr="003512FB">
        <w:rPr>
          <w:rFonts w:ascii="Palatino Linotype" w:hAnsi="Palatino Linotype" w:cs="Arial"/>
          <w:bCs/>
          <w:i/>
          <w:sz w:val="22"/>
          <w:szCs w:val="22"/>
          <w:lang w:eastAsia="es-MX"/>
        </w:rPr>
        <w:t xml:space="preserve"> Ponente Areli Cano Guadiana.</w:t>
      </w:r>
      <w:r w:rsidRPr="003512FB">
        <w:rPr>
          <w:rFonts w:ascii="Palatino Linotype" w:hAnsi="Palatino Linotype" w:cs="Arial"/>
          <w:i/>
          <w:sz w:val="22"/>
          <w:szCs w:val="22"/>
          <w:lang w:eastAsia="es-MX"/>
        </w:rPr>
        <w:t xml:space="preserve">” </w:t>
      </w:r>
      <w:r w:rsidRPr="003512FB">
        <w:rPr>
          <w:rFonts w:ascii="Palatino Linotype" w:hAnsi="Palatino Linotype" w:cs="Arial"/>
          <w:i/>
          <w:sz w:val="22"/>
          <w:szCs w:val="22"/>
        </w:rPr>
        <w:t>(Sic)</w:t>
      </w:r>
    </w:p>
    <w:p w14:paraId="474A469F" w14:textId="77777777" w:rsidR="00F52D01" w:rsidRPr="003512FB" w:rsidRDefault="00F52D01" w:rsidP="00F52D01">
      <w:pPr>
        <w:tabs>
          <w:tab w:val="left" w:pos="8222"/>
        </w:tabs>
        <w:autoSpaceDE w:val="0"/>
        <w:autoSpaceDN w:val="0"/>
        <w:adjustRightInd w:val="0"/>
        <w:ind w:left="851" w:right="899"/>
        <w:jc w:val="both"/>
        <w:rPr>
          <w:rFonts w:ascii="Palatino Linotype" w:hAnsi="Palatino Linotype" w:cs="Arial"/>
          <w:sz w:val="22"/>
          <w:szCs w:val="22"/>
        </w:rPr>
      </w:pPr>
      <w:r w:rsidRPr="003512FB">
        <w:rPr>
          <w:rFonts w:ascii="Palatino Linotype" w:hAnsi="Palatino Linotype" w:cs="Arial"/>
          <w:sz w:val="22"/>
          <w:szCs w:val="22"/>
        </w:rPr>
        <w:t>(Énfasis añadido)</w:t>
      </w:r>
    </w:p>
    <w:p w14:paraId="07842319" w14:textId="77777777" w:rsidR="00F52D01" w:rsidRPr="003512FB" w:rsidRDefault="00F52D01" w:rsidP="00F52D01">
      <w:pPr>
        <w:autoSpaceDE w:val="0"/>
        <w:autoSpaceDN w:val="0"/>
        <w:adjustRightInd w:val="0"/>
        <w:ind w:left="851" w:right="902"/>
        <w:jc w:val="both"/>
        <w:rPr>
          <w:rFonts w:ascii="Palatino Linotype" w:hAnsi="Palatino Linotype" w:cs="Arial"/>
          <w:sz w:val="22"/>
          <w:szCs w:val="22"/>
        </w:rPr>
      </w:pPr>
    </w:p>
    <w:p w14:paraId="734327AF"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lang w:eastAsia="es-MX"/>
        </w:rPr>
        <w:t xml:space="preserve">De lo anterior, se desprende que la </w:t>
      </w:r>
      <w:r w:rsidRPr="003512FB">
        <w:rPr>
          <w:rFonts w:ascii="Palatino Linotype" w:hAnsi="Palatino Linotype"/>
          <w:lang w:eastAsia="es-MX"/>
        </w:rPr>
        <w:t xml:space="preserve">Clave Única de Registro de Población, </w:t>
      </w:r>
      <w:r w:rsidRPr="003512F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512FB">
        <w:rPr>
          <w:rFonts w:ascii="Palatino Linotype" w:hAnsi="Palatino Linotype"/>
          <w:bCs/>
        </w:rPr>
        <w:t>personal</w:t>
      </w:r>
      <w:r w:rsidRPr="003512F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512FB">
        <w:rPr>
          <w:rFonts w:ascii="Palatino Linotype" w:hAnsi="Palatino Linotype" w:cs="Arial"/>
        </w:rPr>
        <w:t>4, fracción XI</w:t>
      </w:r>
      <w:r w:rsidRPr="003512FB">
        <w:rPr>
          <w:rFonts w:ascii="Palatino Linotype" w:hAnsi="Palatino Linotype" w:cs="Arial"/>
          <w:lang w:eastAsia="es-MX"/>
        </w:rPr>
        <w:t xml:space="preserve"> </w:t>
      </w:r>
      <w:r w:rsidRPr="003512FB">
        <w:rPr>
          <w:rFonts w:ascii="Palatino Linotype" w:hAnsi="Palatino Linotype" w:cs="Arial"/>
        </w:rPr>
        <w:t>de la Ley de Protección de Datos Personales en Posesión de Sujetos Obligados del Estado de México y Municipios</w:t>
      </w:r>
      <w:r w:rsidRPr="003512FB">
        <w:rPr>
          <w:rFonts w:ascii="Palatino Linotype" w:hAnsi="Palatino Linotype" w:cs="Arial"/>
          <w:lang w:eastAsia="es-MX"/>
        </w:rPr>
        <w:t>.</w:t>
      </w:r>
    </w:p>
    <w:p w14:paraId="725647DA" w14:textId="77777777" w:rsidR="00F52D01" w:rsidRPr="003512FB" w:rsidRDefault="00F52D01" w:rsidP="00F52D01">
      <w:pPr>
        <w:spacing w:line="360" w:lineRule="auto"/>
        <w:jc w:val="both"/>
        <w:rPr>
          <w:rFonts w:ascii="Palatino Linotype" w:hAnsi="Palatino Linotype" w:cs="Arial"/>
          <w:lang w:eastAsia="es-MX"/>
        </w:rPr>
      </w:pPr>
    </w:p>
    <w:p w14:paraId="730F69F5"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lang w:eastAsia="es-MX"/>
        </w:rPr>
        <w:t xml:space="preserve">Por cuanto hace a la </w:t>
      </w:r>
      <w:r w:rsidRPr="003512FB">
        <w:rPr>
          <w:rFonts w:ascii="Palatino Linotype" w:hAnsi="Palatino Linotype" w:cs="Arial"/>
          <w:b/>
        </w:rPr>
        <w:t>Clave de cualquier tipo de seguridad social</w:t>
      </w:r>
      <w:r w:rsidRPr="003512FB">
        <w:rPr>
          <w:rFonts w:ascii="Palatino Linotype" w:hAnsi="Palatino Linotype" w:cs="Arial"/>
        </w:rPr>
        <w:t xml:space="preserve"> (ISSEMYM, u otros), está integrado por una </w:t>
      </w:r>
      <w:r w:rsidRPr="003512FB">
        <w:rPr>
          <w:rFonts w:ascii="Palatino Linotype" w:hAnsi="Palatino Linotype" w:cs="Arial"/>
          <w:bCs/>
          <w:lang w:eastAsia="es-MX"/>
        </w:rPr>
        <w:t xml:space="preserve">secuencia de números con los que se identifica a los </w:t>
      </w:r>
      <w:r w:rsidRPr="003512FB">
        <w:rPr>
          <w:rFonts w:ascii="Palatino Linotype" w:hAnsi="Palatino Linotype" w:cs="Arial"/>
          <w:bCs/>
          <w:lang w:eastAsia="es-MX"/>
        </w:rPr>
        <w:lastRenderedPageBreak/>
        <w:t xml:space="preserve">trabajadores que </w:t>
      </w:r>
      <w:r w:rsidRPr="003512FB">
        <w:rPr>
          <w:rFonts w:ascii="Palatino Linotype" w:hAnsi="Palatino Linotype"/>
          <w:lang w:eastAsia="es-MX"/>
        </w:rPr>
        <w:t>cubren</w:t>
      </w:r>
      <w:r w:rsidRPr="003512FB">
        <w:rPr>
          <w:rFonts w:ascii="Palatino Linotype" w:hAnsi="Palatino Linotype" w:cs="Arial"/>
          <w:bCs/>
          <w:lang w:eastAsia="es-MX"/>
        </w:rPr>
        <w:t xml:space="preserve"> las cuotas respectivas, asimismo, lo identifica con la fuente de trabajo; por lo que al ser una clave de </w:t>
      </w:r>
      <w:r w:rsidRPr="003512FB">
        <w:rPr>
          <w:rFonts w:ascii="Palatino Linotype" w:hAnsi="Palatino Linotype" w:cs="Arial"/>
        </w:rPr>
        <w:t>identificación</w:t>
      </w:r>
      <w:r w:rsidRPr="003512FB">
        <w:rPr>
          <w:rFonts w:ascii="Palatino Linotype" w:hAnsi="Palatino Linotype" w:cs="Arial"/>
          <w:bCs/>
          <w:lang w:eastAsia="es-MX"/>
        </w:rPr>
        <w:t xml:space="preserve"> de los trabajadores, constituye información confidencial, </w:t>
      </w:r>
      <w:r w:rsidRPr="003512F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512FB">
        <w:rPr>
          <w:rFonts w:ascii="Palatino Linotype" w:hAnsi="Palatino Linotype" w:cs="Arial"/>
        </w:rPr>
        <w:t>4, fracción XI</w:t>
      </w:r>
      <w:r w:rsidRPr="003512FB">
        <w:rPr>
          <w:rFonts w:ascii="Palatino Linotype" w:hAnsi="Palatino Linotype" w:cs="Arial"/>
          <w:lang w:eastAsia="es-MX"/>
        </w:rPr>
        <w:t xml:space="preserve"> </w:t>
      </w:r>
      <w:r w:rsidRPr="003512FB">
        <w:rPr>
          <w:rFonts w:ascii="Palatino Linotype" w:hAnsi="Palatino Linotype" w:cs="Arial"/>
        </w:rPr>
        <w:t>de la Ley de Protección de Datos Personales en Posesión de Sujetos Obligados del Estado de México y Municipios</w:t>
      </w:r>
      <w:r w:rsidRPr="003512FB">
        <w:rPr>
          <w:rFonts w:ascii="Palatino Linotype" w:hAnsi="Palatino Linotype" w:cs="Arial"/>
          <w:lang w:eastAsia="es-MX"/>
        </w:rPr>
        <w:t>.</w:t>
      </w:r>
    </w:p>
    <w:p w14:paraId="3160CE45" w14:textId="77777777" w:rsidR="00F52D01" w:rsidRPr="003512FB" w:rsidRDefault="00F52D01" w:rsidP="00F52D01">
      <w:pPr>
        <w:spacing w:line="360" w:lineRule="auto"/>
        <w:jc w:val="both"/>
        <w:rPr>
          <w:rFonts w:ascii="Palatino Linotype" w:hAnsi="Palatino Linotype" w:cs="Arial"/>
          <w:lang w:eastAsia="es-MX"/>
        </w:rPr>
      </w:pPr>
    </w:p>
    <w:p w14:paraId="69D6070E" w14:textId="77777777" w:rsidR="00F52D01" w:rsidRPr="003512FB" w:rsidRDefault="00F52D01" w:rsidP="00F52D01">
      <w:pPr>
        <w:spacing w:line="360" w:lineRule="auto"/>
        <w:jc w:val="both"/>
        <w:rPr>
          <w:rFonts w:ascii="Palatino Linotype" w:hAnsi="Palatino Linotype" w:cs="Arial"/>
          <w:lang w:eastAsia="es-MX"/>
        </w:rPr>
      </w:pPr>
      <w:r w:rsidRPr="003512FB">
        <w:rPr>
          <w:rFonts w:ascii="Palatino Linotype" w:hAnsi="Palatino Linotype" w:cs="Arial"/>
        </w:rPr>
        <w:t xml:space="preserve">Respecto de los </w:t>
      </w:r>
      <w:r w:rsidRPr="003512FB">
        <w:rPr>
          <w:rFonts w:ascii="Palatino Linotype" w:hAnsi="Palatino Linotype" w:cs="Arial"/>
          <w:b/>
        </w:rPr>
        <w:t>préstamos o descuentos</w:t>
      </w:r>
      <w:r w:rsidRPr="003512FB">
        <w:rPr>
          <w:rFonts w:ascii="Palatino Linotype" w:hAnsi="Palatino Linotype" w:cs="Arial"/>
        </w:rPr>
        <w:t xml:space="preserve"> </w:t>
      </w:r>
      <w:r w:rsidRPr="003512FB">
        <w:rPr>
          <w:rFonts w:ascii="Palatino Linotype" w:hAnsi="Palatino Linotype" w:cs="Arial"/>
          <w:b/>
        </w:rPr>
        <w:t>de carácter personal</w:t>
      </w:r>
      <w:r w:rsidRPr="003512F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512FB">
        <w:rPr>
          <w:rFonts w:ascii="Palatino Linotype" w:hAnsi="Palatino Linotype" w:cs="Arial"/>
          <w:lang w:eastAsia="es-MX"/>
        </w:rPr>
        <w:t>favorecer  en la transparencia y rendición de cuentas, sino, por el contrario con ello se violentaría la</w:t>
      </w:r>
      <w:r w:rsidRPr="003512FB">
        <w:rPr>
          <w:rFonts w:ascii="Palatino Linotype" w:hAnsi="Palatino Linotype"/>
        </w:rPr>
        <w:t xml:space="preserve"> </w:t>
      </w:r>
      <w:r w:rsidRPr="003512FB">
        <w:rPr>
          <w:rFonts w:ascii="Palatino Linotype" w:hAnsi="Palatino Linotype" w:cs="Arial"/>
          <w:lang w:eastAsia="es-MX"/>
        </w:rPr>
        <w:t>protección de información confidencial, porque incide en la intimidad de un individuo</w:t>
      </w:r>
      <w:r w:rsidRPr="003512FB">
        <w:rPr>
          <w:rFonts w:ascii="Palatino Linotype" w:hAnsi="Palatino Linotype"/>
        </w:rPr>
        <w:t xml:space="preserve"> </w:t>
      </w:r>
      <w:r w:rsidRPr="003512FB">
        <w:rPr>
          <w:rFonts w:ascii="Palatino Linotype" w:hAnsi="Palatino Linotype" w:cs="Arial"/>
          <w:lang w:eastAsia="es-MX"/>
        </w:rPr>
        <w:t>identificado.</w:t>
      </w:r>
    </w:p>
    <w:p w14:paraId="52D983B2" w14:textId="77777777" w:rsidR="00F52D01" w:rsidRPr="003512FB" w:rsidRDefault="00F52D01" w:rsidP="00F52D01">
      <w:pPr>
        <w:spacing w:line="360" w:lineRule="auto"/>
        <w:jc w:val="both"/>
        <w:rPr>
          <w:rFonts w:ascii="Palatino Linotype" w:hAnsi="Palatino Linotype" w:cs="Arial"/>
          <w:lang w:eastAsia="es-MX"/>
        </w:rPr>
      </w:pPr>
    </w:p>
    <w:p w14:paraId="7D9E14CF"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lang w:eastAsia="es-MX"/>
        </w:rPr>
        <w:t xml:space="preserve">Por su </w:t>
      </w:r>
      <w:r w:rsidRPr="003512FB">
        <w:rPr>
          <w:rFonts w:ascii="Palatino Linotype" w:hAnsi="Palatino Linotype"/>
          <w:lang w:eastAsia="es-MX"/>
        </w:rPr>
        <w:t>parte</w:t>
      </w:r>
      <w:r w:rsidRPr="003512FB">
        <w:rPr>
          <w:rFonts w:ascii="Palatino Linotype" w:hAnsi="Palatino Linotype" w:cs="Arial"/>
          <w:lang w:eastAsia="es-MX"/>
        </w:rPr>
        <w:t xml:space="preserve">, el </w:t>
      </w:r>
      <w:r w:rsidRPr="003512FB">
        <w:rPr>
          <w:rFonts w:ascii="Palatino Linotype" w:hAnsi="Palatino Linotype" w:cs="Arial"/>
        </w:rPr>
        <w:t>artículo 84 de la Ley del Trabajo de los Servidores Públicos del Estado y Municipios, señala:</w:t>
      </w:r>
    </w:p>
    <w:p w14:paraId="34913E8A" w14:textId="77777777" w:rsidR="00F52D01" w:rsidRPr="003512FB" w:rsidRDefault="00F52D01" w:rsidP="00F52D01">
      <w:pPr>
        <w:jc w:val="both"/>
        <w:rPr>
          <w:rFonts w:ascii="Palatino Linotype" w:hAnsi="Palatino Linotype" w:cs="Arial"/>
          <w:sz w:val="22"/>
          <w:szCs w:val="22"/>
          <w:lang w:eastAsia="es-MX"/>
        </w:rPr>
      </w:pPr>
    </w:p>
    <w:p w14:paraId="4318F8FE" w14:textId="77777777" w:rsidR="00F52D01" w:rsidRPr="003512FB" w:rsidRDefault="00F52D01" w:rsidP="00F52D01">
      <w:pPr>
        <w:autoSpaceDE w:val="0"/>
        <w:autoSpaceDN w:val="0"/>
        <w:adjustRightInd w:val="0"/>
        <w:ind w:left="851" w:right="899"/>
        <w:jc w:val="both"/>
        <w:rPr>
          <w:rFonts w:ascii="Palatino Linotype" w:hAnsi="Palatino Linotype" w:cs="Arial"/>
          <w:b/>
          <w:bCs/>
          <w:i/>
          <w:noProof/>
          <w:sz w:val="22"/>
          <w:szCs w:val="22"/>
        </w:rPr>
      </w:pPr>
      <w:r w:rsidRPr="003512FB">
        <w:rPr>
          <w:rFonts w:ascii="Palatino Linotype" w:hAnsi="Palatino Linotype" w:cs="Arial"/>
          <w:bCs/>
          <w:i/>
          <w:noProof/>
          <w:sz w:val="22"/>
          <w:szCs w:val="22"/>
        </w:rPr>
        <w:t>“</w:t>
      </w:r>
      <w:r w:rsidRPr="003512FB">
        <w:rPr>
          <w:rFonts w:ascii="Palatino Linotype" w:hAnsi="Palatino Linotype" w:cs="Arial"/>
          <w:b/>
          <w:bCs/>
          <w:i/>
          <w:noProof/>
          <w:sz w:val="22"/>
          <w:szCs w:val="22"/>
        </w:rPr>
        <w:t>ARTICULO 84. Sólo podrán hacerse retenciones, descuentos o deducciones al sueldo de los servidores públicos por concepto de:</w:t>
      </w:r>
    </w:p>
    <w:p w14:paraId="3014FF57" w14:textId="77777777" w:rsidR="00F52D01" w:rsidRPr="003512FB" w:rsidRDefault="00F52D01" w:rsidP="00F52D01">
      <w:pPr>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
          <w:bCs/>
          <w:i/>
          <w:noProof/>
          <w:sz w:val="22"/>
          <w:szCs w:val="22"/>
        </w:rPr>
        <w:t xml:space="preserve">I. </w:t>
      </w:r>
      <w:r w:rsidRPr="003512FB">
        <w:rPr>
          <w:rFonts w:ascii="Palatino Linotype" w:hAnsi="Palatino Linotype" w:cs="Arial"/>
          <w:i/>
          <w:sz w:val="22"/>
          <w:szCs w:val="22"/>
          <w:lang w:eastAsia="es-MX"/>
        </w:rPr>
        <w:t>Gravámenes fiscales relacionados con el sueldo;</w:t>
      </w:r>
    </w:p>
    <w:p w14:paraId="309488FE" w14:textId="77777777" w:rsidR="00F52D01" w:rsidRPr="003512FB" w:rsidRDefault="00F52D01" w:rsidP="00F52D01">
      <w:pPr>
        <w:autoSpaceDE w:val="0"/>
        <w:autoSpaceDN w:val="0"/>
        <w:adjustRightInd w:val="0"/>
        <w:ind w:left="851" w:right="899"/>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II. Deudas contraídas con las instituciones públicas o dependencias</w:t>
      </w:r>
      <w:r w:rsidRPr="003512FB">
        <w:rPr>
          <w:rFonts w:ascii="Palatino Linotype" w:hAnsi="Palatino Linotype" w:cs="Arial"/>
          <w:i/>
          <w:sz w:val="22"/>
          <w:szCs w:val="22"/>
          <w:lang w:eastAsia="es-MX"/>
        </w:rPr>
        <w:t xml:space="preserve"> por concepto de anticipos de sueldo, pagos hechos con exceso, errores o pérdidas debidamente comprobados;</w:t>
      </w:r>
    </w:p>
    <w:p w14:paraId="4D5850B0" w14:textId="77777777" w:rsidR="00F52D01" w:rsidRPr="003512FB" w:rsidRDefault="00F52D01" w:rsidP="00F52D01">
      <w:pPr>
        <w:autoSpaceDE w:val="0"/>
        <w:autoSpaceDN w:val="0"/>
        <w:adjustRightInd w:val="0"/>
        <w:ind w:left="851" w:right="899"/>
        <w:jc w:val="both"/>
        <w:rPr>
          <w:rFonts w:ascii="Palatino Linotype" w:hAnsi="Palatino Linotype" w:cs="Arial"/>
          <w:bCs/>
          <w:i/>
          <w:noProof/>
          <w:sz w:val="22"/>
          <w:szCs w:val="22"/>
        </w:rPr>
      </w:pPr>
      <w:r w:rsidRPr="003512FB">
        <w:rPr>
          <w:rFonts w:ascii="Palatino Linotype" w:hAnsi="Palatino Linotype" w:cs="Arial"/>
          <w:b/>
          <w:i/>
          <w:sz w:val="22"/>
          <w:szCs w:val="22"/>
          <w:lang w:eastAsia="es-MX"/>
        </w:rPr>
        <w:t>III. Cuotas sindicales</w:t>
      </w:r>
      <w:r w:rsidRPr="003512FB">
        <w:rPr>
          <w:rFonts w:ascii="Palatino Linotype" w:hAnsi="Palatino Linotype" w:cs="Arial"/>
          <w:bCs/>
          <w:i/>
          <w:noProof/>
          <w:sz w:val="22"/>
          <w:szCs w:val="22"/>
        </w:rPr>
        <w:t>;</w:t>
      </w:r>
    </w:p>
    <w:p w14:paraId="501C56AA" w14:textId="77777777" w:rsidR="00F52D01" w:rsidRPr="003512FB" w:rsidRDefault="00F52D01" w:rsidP="00F52D01">
      <w:pPr>
        <w:autoSpaceDE w:val="0"/>
        <w:autoSpaceDN w:val="0"/>
        <w:adjustRightInd w:val="0"/>
        <w:ind w:left="851" w:right="899"/>
        <w:jc w:val="both"/>
        <w:rPr>
          <w:rFonts w:ascii="Palatino Linotype" w:hAnsi="Palatino Linotype" w:cs="Arial"/>
          <w:bCs/>
          <w:i/>
          <w:noProof/>
          <w:sz w:val="22"/>
          <w:szCs w:val="22"/>
        </w:rPr>
      </w:pPr>
      <w:r w:rsidRPr="003512FB">
        <w:rPr>
          <w:rFonts w:ascii="Palatino Linotype" w:hAnsi="Palatino Linotype" w:cs="Arial"/>
          <w:bCs/>
          <w:i/>
          <w:noProof/>
          <w:sz w:val="22"/>
          <w:szCs w:val="22"/>
        </w:rPr>
        <w:t xml:space="preserve">IV. Cuotas de </w:t>
      </w:r>
      <w:r w:rsidRPr="003512FB">
        <w:rPr>
          <w:rFonts w:ascii="Palatino Linotype" w:hAnsi="Palatino Linotype" w:cs="Arial"/>
          <w:i/>
          <w:sz w:val="22"/>
          <w:szCs w:val="22"/>
          <w:lang w:eastAsia="es-MX"/>
        </w:rPr>
        <w:t>aportación</w:t>
      </w:r>
      <w:r w:rsidRPr="003512FB">
        <w:rPr>
          <w:rFonts w:ascii="Palatino Linotype" w:hAnsi="Palatino Linotype" w:cs="Arial"/>
          <w:bCs/>
          <w:i/>
          <w:noProof/>
          <w:sz w:val="22"/>
          <w:szCs w:val="22"/>
        </w:rPr>
        <w:t xml:space="preserve"> a fondos para la constitución de cooperativas y de cajas de ahorro, </w:t>
      </w:r>
      <w:r w:rsidRPr="003512FB">
        <w:rPr>
          <w:rFonts w:ascii="Palatino Linotype" w:hAnsi="Palatino Linotype" w:cs="Arial"/>
          <w:i/>
          <w:sz w:val="22"/>
          <w:szCs w:val="22"/>
          <w:lang w:eastAsia="es-MX"/>
        </w:rPr>
        <w:t>siempre</w:t>
      </w:r>
      <w:r w:rsidRPr="003512FB">
        <w:rPr>
          <w:rFonts w:ascii="Palatino Linotype" w:hAnsi="Palatino Linotype" w:cs="Arial"/>
          <w:bCs/>
          <w:i/>
          <w:noProof/>
          <w:sz w:val="22"/>
          <w:szCs w:val="22"/>
        </w:rPr>
        <w:t xml:space="preserve"> que el servidor público hubiese manifestado previamente, de manera expresa, su conformidad;</w:t>
      </w:r>
    </w:p>
    <w:p w14:paraId="6A3592B8" w14:textId="77777777" w:rsidR="00F52D01" w:rsidRPr="003512FB" w:rsidRDefault="00F52D01" w:rsidP="00F52D01">
      <w:pPr>
        <w:autoSpaceDE w:val="0"/>
        <w:autoSpaceDN w:val="0"/>
        <w:adjustRightInd w:val="0"/>
        <w:ind w:left="851" w:right="899"/>
        <w:jc w:val="both"/>
        <w:rPr>
          <w:rFonts w:ascii="Palatino Linotype" w:hAnsi="Palatino Linotype" w:cs="Arial"/>
          <w:bCs/>
          <w:i/>
          <w:noProof/>
          <w:sz w:val="22"/>
          <w:szCs w:val="22"/>
        </w:rPr>
      </w:pPr>
      <w:r w:rsidRPr="003512FB">
        <w:rPr>
          <w:rFonts w:ascii="Palatino Linotype" w:hAnsi="Palatino Linotype" w:cs="Arial"/>
          <w:bCs/>
          <w:i/>
          <w:noProof/>
          <w:sz w:val="22"/>
          <w:szCs w:val="22"/>
        </w:rPr>
        <w:lastRenderedPageBreak/>
        <w:t xml:space="preserve">V. Descuentos ordenados por el Instituto de Seguridad Social del Estado de México y </w:t>
      </w:r>
      <w:r w:rsidRPr="003512FB">
        <w:rPr>
          <w:rFonts w:ascii="Palatino Linotype" w:hAnsi="Palatino Linotype" w:cs="Arial"/>
          <w:i/>
          <w:sz w:val="22"/>
          <w:szCs w:val="22"/>
          <w:lang w:eastAsia="es-MX"/>
        </w:rPr>
        <w:t>Municipios</w:t>
      </w:r>
      <w:r w:rsidRPr="003512FB">
        <w:rPr>
          <w:rFonts w:ascii="Palatino Linotype" w:hAnsi="Palatino Linotype" w:cs="Arial"/>
          <w:bCs/>
          <w:i/>
          <w:noProof/>
          <w:sz w:val="22"/>
          <w:szCs w:val="22"/>
        </w:rPr>
        <w:t>, con motivo de cuotas y obligaciones contraídas con éste por los servidores públicos;</w:t>
      </w:r>
    </w:p>
    <w:p w14:paraId="244A8A51" w14:textId="77777777" w:rsidR="00F52D01" w:rsidRPr="003512FB" w:rsidRDefault="00F52D01" w:rsidP="00F52D01">
      <w:pPr>
        <w:autoSpaceDE w:val="0"/>
        <w:autoSpaceDN w:val="0"/>
        <w:adjustRightInd w:val="0"/>
        <w:ind w:left="851" w:right="899"/>
        <w:jc w:val="both"/>
        <w:rPr>
          <w:rFonts w:ascii="Palatino Linotype" w:hAnsi="Palatino Linotype" w:cs="Arial"/>
          <w:b/>
          <w:bCs/>
          <w:i/>
          <w:noProof/>
          <w:sz w:val="22"/>
          <w:szCs w:val="22"/>
        </w:rPr>
      </w:pPr>
      <w:r w:rsidRPr="003512FB">
        <w:rPr>
          <w:rFonts w:ascii="Palatino Linotype" w:hAnsi="Palatino Linotype" w:cs="Arial"/>
          <w:b/>
          <w:bCs/>
          <w:i/>
          <w:noProof/>
          <w:sz w:val="22"/>
          <w:szCs w:val="22"/>
        </w:rPr>
        <w:t>VI. Obligaciones a cargo del servidor público con las que haya consentido</w:t>
      </w:r>
      <w:r w:rsidRPr="003512FB">
        <w:rPr>
          <w:rFonts w:ascii="Palatino Linotype" w:hAnsi="Palatino Linotype" w:cs="Arial"/>
          <w:bCs/>
          <w:i/>
          <w:noProof/>
          <w:sz w:val="22"/>
          <w:szCs w:val="22"/>
        </w:rPr>
        <w:t>, derivadas de la adquisición o del uso de habitaciones consideradas como de interés social;</w:t>
      </w:r>
    </w:p>
    <w:p w14:paraId="5AA9075D" w14:textId="77777777" w:rsidR="00F52D01" w:rsidRPr="003512FB" w:rsidRDefault="00F52D01" w:rsidP="00F52D01">
      <w:pPr>
        <w:autoSpaceDE w:val="0"/>
        <w:autoSpaceDN w:val="0"/>
        <w:adjustRightInd w:val="0"/>
        <w:ind w:left="851" w:right="899"/>
        <w:jc w:val="both"/>
        <w:rPr>
          <w:rFonts w:ascii="Palatino Linotype" w:hAnsi="Palatino Linotype" w:cs="Arial"/>
          <w:bCs/>
          <w:i/>
          <w:noProof/>
          <w:sz w:val="22"/>
          <w:szCs w:val="22"/>
        </w:rPr>
      </w:pPr>
      <w:r w:rsidRPr="003512FB">
        <w:rPr>
          <w:rFonts w:ascii="Palatino Linotype" w:hAnsi="Palatino Linotype" w:cs="Arial"/>
          <w:bCs/>
          <w:i/>
          <w:noProof/>
          <w:sz w:val="22"/>
          <w:szCs w:val="22"/>
        </w:rPr>
        <w:t xml:space="preserve">VII. Faltas de </w:t>
      </w:r>
      <w:r w:rsidRPr="003512FB">
        <w:rPr>
          <w:rFonts w:ascii="Palatino Linotype" w:hAnsi="Palatino Linotype" w:cs="Arial"/>
          <w:i/>
          <w:sz w:val="22"/>
          <w:szCs w:val="22"/>
          <w:lang w:eastAsia="es-MX"/>
        </w:rPr>
        <w:t>puntualidad</w:t>
      </w:r>
      <w:r w:rsidRPr="003512FB">
        <w:rPr>
          <w:rFonts w:ascii="Palatino Linotype" w:hAnsi="Palatino Linotype" w:cs="Arial"/>
          <w:bCs/>
          <w:i/>
          <w:noProof/>
          <w:sz w:val="22"/>
          <w:szCs w:val="22"/>
        </w:rPr>
        <w:t xml:space="preserve"> o </w:t>
      </w:r>
      <w:r w:rsidRPr="003512FB">
        <w:rPr>
          <w:rFonts w:ascii="Palatino Linotype" w:hAnsi="Palatino Linotype" w:cs="Arial"/>
          <w:i/>
          <w:sz w:val="22"/>
          <w:szCs w:val="22"/>
          <w:lang w:eastAsia="es-MX"/>
        </w:rPr>
        <w:t>de</w:t>
      </w:r>
      <w:r w:rsidRPr="003512FB">
        <w:rPr>
          <w:rFonts w:ascii="Palatino Linotype" w:hAnsi="Palatino Linotype" w:cs="Arial"/>
          <w:bCs/>
          <w:i/>
          <w:noProof/>
          <w:sz w:val="22"/>
          <w:szCs w:val="22"/>
        </w:rPr>
        <w:t xml:space="preserve"> asistencia injustificadas;</w:t>
      </w:r>
    </w:p>
    <w:p w14:paraId="218C4EA2" w14:textId="77777777" w:rsidR="00F52D01" w:rsidRPr="003512FB" w:rsidRDefault="00F52D01" w:rsidP="00F52D01">
      <w:pPr>
        <w:autoSpaceDE w:val="0"/>
        <w:autoSpaceDN w:val="0"/>
        <w:adjustRightInd w:val="0"/>
        <w:ind w:left="851" w:right="899"/>
        <w:jc w:val="both"/>
        <w:rPr>
          <w:rFonts w:ascii="Palatino Linotype" w:hAnsi="Palatino Linotype" w:cs="Arial"/>
          <w:bCs/>
          <w:i/>
          <w:noProof/>
          <w:sz w:val="22"/>
          <w:szCs w:val="22"/>
        </w:rPr>
      </w:pPr>
      <w:r w:rsidRPr="003512FB">
        <w:rPr>
          <w:rFonts w:ascii="Palatino Linotype" w:hAnsi="Palatino Linotype" w:cs="Arial"/>
          <w:b/>
          <w:bCs/>
          <w:i/>
          <w:noProof/>
          <w:sz w:val="22"/>
          <w:szCs w:val="22"/>
        </w:rPr>
        <w:t>VIII. Pensiones alimenticias ordenadas por la autoridad judicial;</w:t>
      </w:r>
      <w:r w:rsidRPr="003512FB">
        <w:rPr>
          <w:rFonts w:ascii="Palatino Linotype" w:hAnsi="Palatino Linotype" w:cs="Arial"/>
          <w:bCs/>
          <w:i/>
          <w:noProof/>
          <w:sz w:val="22"/>
          <w:szCs w:val="22"/>
        </w:rPr>
        <w:t xml:space="preserve"> o</w:t>
      </w:r>
    </w:p>
    <w:p w14:paraId="1EB15A25" w14:textId="77777777" w:rsidR="00F52D01" w:rsidRPr="003512FB" w:rsidRDefault="00F52D01" w:rsidP="00F52D01">
      <w:pPr>
        <w:autoSpaceDE w:val="0"/>
        <w:autoSpaceDN w:val="0"/>
        <w:adjustRightInd w:val="0"/>
        <w:ind w:left="851" w:right="899"/>
        <w:jc w:val="both"/>
        <w:rPr>
          <w:rFonts w:ascii="Palatino Linotype" w:hAnsi="Palatino Linotype" w:cs="Arial"/>
          <w:b/>
          <w:bCs/>
          <w:i/>
          <w:noProof/>
          <w:sz w:val="22"/>
          <w:szCs w:val="22"/>
        </w:rPr>
      </w:pPr>
      <w:r w:rsidRPr="003512FB">
        <w:rPr>
          <w:rFonts w:ascii="Palatino Linotype" w:hAnsi="Palatino Linotype" w:cs="Arial"/>
          <w:b/>
          <w:bCs/>
          <w:i/>
          <w:noProof/>
          <w:sz w:val="22"/>
          <w:szCs w:val="22"/>
        </w:rPr>
        <w:t>IX. Cualquier otro convenido con instituciones de servicios y aceptado por el servidor público.</w:t>
      </w:r>
    </w:p>
    <w:p w14:paraId="14DC0740" w14:textId="77777777" w:rsidR="00F52D01" w:rsidRPr="003512FB" w:rsidRDefault="00F52D01" w:rsidP="00F52D01">
      <w:pPr>
        <w:autoSpaceDE w:val="0"/>
        <w:autoSpaceDN w:val="0"/>
        <w:adjustRightInd w:val="0"/>
        <w:ind w:left="851" w:right="899"/>
        <w:jc w:val="both"/>
        <w:rPr>
          <w:rFonts w:ascii="Palatino Linotype" w:hAnsi="Palatino Linotype" w:cs="Arial"/>
          <w:sz w:val="22"/>
          <w:szCs w:val="22"/>
        </w:rPr>
      </w:pPr>
      <w:r w:rsidRPr="003512FB">
        <w:rPr>
          <w:rFonts w:ascii="Palatino Linotype" w:hAnsi="Palatino Linotype" w:cs="Arial"/>
          <w:bCs/>
          <w:i/>
          <w:noProof/>
          <w:sz w:val="22"/>
          <w:szCs w:val="22"/>
        </w:rPr>
        <w:t xml:space="preserve">El monto total de las retenciones, descuentos o deducciones no podrá exceder del 30% de la remuneración total, </w:t>
      </w:r>
      <w:r w:rsidRPr="003512FB">
        <w:rPr>
          <w:rFonts w:ascii="Palatino Linotype" w:hAnsi="Palatino Linotype" w:cs="Arial"/>
          <w:i/>
          <w:sz w:val="22"/>
          <w:szCs w:val="22"/>
          <w:lang w:eastAsia="es-MX"/>
        </w:rPr>
        <w:t>excepto</w:t>
      </w:r>
      <w:r w:rsidRPr="003512FB">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512FB">
        <w:rPr>
          <w:rFonts w:ascii="Palatino Linotype" w:hAnsi="Palatino Linotype" w:cs="Arial"/>
          <w:i/>
          <w:sz w:val="22"/>
          <w:szCs w:val="22"/>
          <w:lang w:eastAsia="es-MX"/>
        </w:rPr>
        <w:t>ajustará</w:t>
      </w:r>
      <w:r w:rsidRPr="003512FB">
        <w:rPr>
          <w:rFonts w:ascii="Palatino Linotype" w:hAnsi="Palatino Linotype" w:cs="Arial"/>
          <w:bCs/>
          <w:i/>
          <w:noProof/>
          <w:sz w:val="22"/>
          <w:szCs w:val="22"/>
        </w:rPr>
        <w:t xml:space="preserve"> a lo determinado por la autoridad judicial.” </w:t>
      </w:r>
    </w:p>
    <w:p w14:paraId="580ED281" w14:textId="77777777" w:rsidR="00F52D01" w:rsidRPr="003512FB" w:rsidRDefault="00F52D01" w:rsidP="00F52D01">
      <w:pPr>
        <w:autoSpaceDE w:val="0"/>
        <w:autoSpaceDN w:val="0"/>
        <w:adjustRightInd w:val="0"/>
        <w:ind w:left="851" w:right="899"/>
        <w:jc w:val="both"/>
        <w:rPr>
          <w:rFonts w:ascii="Palatino Linotype" w:hAnsi="Palatino Linotype" w:cs="Arial"/>
          <w:sz w:val="22"/>
          <w:szCs w:val="22"/>
        </w:rPr>
      </w:pPr>
      <w:r w:rsidRPr="003512FB">
        <w:rPr>
          <w:rFonts w:ascii="Palatino Linotype" w:hAnsi="Palatino Linotype" w:cs="Arial"/>
          <w:sz w:val="22"/>
          <w:szCs w:val="22"/>
        </w:rPr>
        <w:t>(Énfasis añadido)</w:t>
      </w:r>
    </w:p>
    <w:p w14:paraId="4BAE77CE" w14:textId="77777777" w:rsidR="00F52D01" w:rsidRPr="003512FB" w:rsidRDefault="00F52D01" w:rsidP="00F52D01">
      <w:pPr>
        <w:autoSpaceDE w:val="0"/>
        <w:autoSpaceDN w:val="0"/>
        <w:adjustRightInd w:val="0"/>
        <w:ind w:left="851" w:right="902"/>
        <w:jc w:val="both"/>
        <w:rPr>
          <w:rFonts w:ascii="Palatino Linotype" w:hAnsi="Palatino Linotype" w:cs="Arial"/>
          <w:sz w:val="22"/>
          <w:szCs w:val="22"/>
        </w:rPr>
      </w:pPr>
    </w:p>
    <w:p w14:paraId="7F36E49C"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512FB">
        <w:rPr>
          <w:rFonts w:ascii="Palatino Linotype" w:hAnsi="Palatino Linotype" w:cs="Arial"/>
          <w:b/>
        </w:rPr>
        <w:t>únicamente inciden en su vida privada</w:t>
      </w:r>
      <w:r w:rsidRPr="003512F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7ED3F83" w14:textId="77777777" w:rsidR="00F52D01" w:rsidRPr="003512FB" w:rsidRDefault="00F52D01" w:rsidP="00F52D01">
      <w:pPr>
        <w:spacing w:line="360" w:lineRule="auto"/>
        <w:jc w:val="both"/>
        <w:rPr>
          <w:rFonts w:ascii="Palatino Linotype" w:hAnsi="Palatino Linotype" w:cs="Arial"/>
        </w:rPr>
      </w:pPr>
    </w:p>
    <w:p w14:paraId="63AA74C1"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rPr>
        <w:t xml:space="preserve">Por lo que hace a los </w:t>
      </w:r>
      <w:r w:rsidRPr="003512FB">
        <w:rPr>
          <w:rFonts w:ascii="Palatino Linotype" w:hAnsi="Palatino Linotype" w:cs="Arial"/>
          <w:b/>
        </w:rPr>
        <w:t>Códigos Bidimensionales</w:t>
      </w:r>
      <w:r w:rsidRPr="003512FB">
        <w:rPr>
          <w:rFonts w:ascii="Palatino Linotype" w:hAnsi="Palatino Linotype" w:cs="Arial"/>
        </w:rPr>
        <w:t xml:space="preserve"> y los denominados </w:t>
      </w:r>
      <w:r w:rsidRPr="003512FB">
        <w:rPr>
          <w:rFonts w:ascii="Palatino Linotype" w:hAnsi="Palatino Linotype" w:cs="Arial"/>
          <w:b/>
        </w:rPr>
        <w:t>Códigos QR</w:t>
      </w:r>
      <w:r w:rsidRPr="003512FB">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3512FB">
        <w:rPr>
          <w:rFonts w:ascii="Palatino Linotype" w:hAnsi="Palatino Linotype" w:cs="Arial"/>
          <w:lang w:eastAsia="es-MX"/>
        </w:rPr>
        <w:lastRenderedPageBreak/>
        <w:t>datos</w:t>
      </w:r>
      <w:r w:rsidRPr="003512FB">
        <w:rPr>
          <w:rFonts w:ascii="Palatino Linotype" w:hAnsi="Palatino Linotype" w:cs="Arial"/>
        </w:rPr>
        <w:t xml:space="preserve"> personales como </w:t>
      </w:r>
      <w:r w:rsidRPr="003512FB">
        <w:rPr>
          <w:rFonts w:ascii="Palatino Linotype" w:hAnsi="Palatino Linotype" w:cs="Arial"/>
          <w:b/>
        </w:rPr>
        <w:t>Registro Federal de Contribuyentes</w:t>
      </w:r>
      <w:r w:rsidRPr="003512FB">
        <w:rPr>
          <w:rFonts w:ascii="Palatino Linotype" w:hAnsi="Palatino Linotype" w:cs="Arial"/>
        </w:rPr>
        <w:t xml:space="preserve"> (RFC) y la </w:t>
      </w:r>
      <w:r w:rsidRPr="003512FB">
        <w:rPr>
          <w:rFonts w:ascii="Palatino Linotype" w:hAnsi="Palatino Linotype" w:cs="Arial"/>
          <w:b/>
        </w:rPr>
        <w:t>Clave Única de Registro de Población</w:t>
      </w:r>
      <w:r w:rsidRPr="003512FB">
        <w:rPr>
          <w:rFonts w:ascii="Palatino Linotype" w:hAnsi="Palatino Linotype" w:cs="Arial"/>
        </w:rPr>
        <w:t xml:space="preserve"> (CURP).</w:t>
      </w:r>
    </w:p>
    <w:p w14:paraId="1D4E0D2C" w14:textId="77777777" w:rsidR="00F52D01" w:rsidRPr="003512FB" w:rsidRDefault="00F52D01" w:rsidP="00F52D01">
      <w:pPr>
        <w:spacing w:line="360" w:lineRule="auto"/>
        <w:ind w:right="49"/>
        <w:jc w:val="both"/>
        <w:rPr>
          <w:rFonts w:ascii="Palatino Linotype" w:hAnsi="Palatino Linotype" w:cs="Arial"/>
        </w:rPr>
      </w:pPr>
    </w:p>
    <w:p w14:paraId="565C0A87"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rPr>
        <w:t xml:space="preserve">Por </w:t>
      </w:r>
      <w:r w:rsidRPr="003512FB">
        <w:rPr>
          <w:rFonts w:ascii="Palatino Linotype" w:hAnsi="Palatino Linotype" w:cs="Arial"/>
          <w:lang w:eastAsia="es-MX"/>
        </w:rPr>
        <w:t>ende</w:t>
      </w:r>
      <w:r w:rsidRPr="003512FB">
        <w:rPr>
          <w:rFonts w:ascii="Palatino Linotype" w:hAnsi="Palatino Linotype" w:cs="Arial"/>
        </w:rPr>
        <w:t xml:space="preserve">, </w:t>
      </w:r>
      <w:r w:rsidRPr="003512FB">
        <w:rPr>
          <w:rFonts w:ascii="Palatino Linotype" w:hAnsi="Palatino Linotype" w:cs="Arial"/>
          <w:b/>
        </w:rPr>
        <w:t>EL SUJETO OBLIGADO</w:t>
      </w:r>
      <w:r w:rsidRPr="003512FB">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3512FB">
        <w:rPr>
          <w:rFonts w:ascii="Palatino Linotype" w:hAnsi="Palatino Linotype" w:cs="Arial"/>
          <w:noProof/>
          <w:lang w:eastAsia="es-MX"/>
        </w:rPr>
        <w:t>términos</w:t>
      </w:r>
      <w:r w:rsidRPr="003512FB">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40CCA11" w14:textId="77777777" w:rsidR="00F52D01" w:rsidRPr="003512FB" w:rsidRDefault="00F52D01" w:rsidP="00F52D01">
      <w:pPr>
        <w:jc w:val="both"/>
        <w:rPr>
          <w:rFonts w:ascii="Palatino Linotype" w:hAnsi="Palatino Linotype" w:cs="Arial"/>
          <w:sz w:val="22"/>
          <w:szCs w:val="22"/>
        </w:rPr>
      </w:pPr>
    </w:p>
    <w:p w14:paraId="19B0ACAB" w14:textId="77777777" w:rsidR="00F52D01" w:rsidRPr="003512FB" w:rsidRDefault="00F52D01" w:rsidP="00F52D01">
      <w:pPr>
        <w:tabs>
          <w:tab w:val="left" w:pos="8222"/>
        </w:tabs>
        <w:ind w:left="851" w:right="1134"/>
        <w:jc w:val="center"/>
        <w:rPr>
          <w:rFonts w:ascii="Palatino Linotype" w:hAnsi="Palatino Linotype" w:cs="Arial"/>
          <w:b/>
          <w:i/>
          <w:sz w:val="22"/>
          <w:szCs w:val="22"/>
        </w:rPr>
      </w:pPr>
      <w:r w:rsidRPr="003512FB">
        <w:rPr>
          <w:rFonts w:ascii="Palatino Linotype" w:hAnsi="Palatino Linotype" w:cs="Arial"/>
          <w:b/>
          <w:i/>
          <w:sz w:val="22"/>
          <w:szCs w:val="22"/>
        </w:rPr>
        <w:t>Ley de Transparencia y Acceso a la Información Pública del Estado de México y Municipios</w:t>
      </w:r>
    </w:p>
    <w:p w14:paraId="29DCE255"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w:t>
      </w:r>
      <w:r w:rsidRPr="003512FB">
        <w:rPr>
          <w:rFonts w:ascii="Palatino Linotype" w:hAnsi="Palatino Linotype" w:cs="Arial"/>
          <w:b/>
          <w:i/>
          <w:sz w:val="22"/>
          <w:szCs w:val="22"/>
          <w:lang w:eastAsia="es-MX"/>
        </w:rPr>
        <w:t xml:space="preserve">Artículo 49. </w:t>
      </w:r>
      <w:r w:rsidRPr="003512FB">
        <w:rPr>
          <w:rFonts w:ascii="Palatino Linotype" w:hAnsi="Palatino Linotype" w:cs="Arial"/>
          <w:i/>
          <w:sz w:val="22"/>
          <w:szCs w:val="22"/>
          <w:lang w:eastAsia="es-MX"/>
        </w:rPr>
        <w:t xml:space="preserve">Los </w:t>
      </w:r>
      <w:r w:rsidRPr="003512FB">
        <w:rPr>
          <w:rFonts w:ascii="Palatino Linotype" w:hAnsi="Palatino Linotype" w:cs="Arial"/>
          <w:i/>
          <w:sz w:val="22"/>
          <w:szCs w:val="22"/>
        </w:rPr>
        <w:t>Comités</w:t>
      </w:r>
      <w:r w:rsidRPr="003512FB">
        <w:rPr>
          <w:rFonts w:ascii="Palatino Linotype" w:hAnsi="Palatino Linotype" w:cs="Arial"/>
          <w:i/>
          <w:sz w:val="22"/>
          <w:szCs w:val="22"/>
          <w:lang w:eastAsia="es-MX"/>
        </w:rPr>
        <w:t xml:space="preserve"> de Transparencia </w:t>
      </w:r>
      <w:r w:rsidRPr="003512FB">
        <w:rPr>
          <w:rFonts w:ascii="Palatino Linotype" w:hAnsi="Palatino Linotype"/>
          <w:i/>
          <w:sz w:val="22"/>
          <w:szCs w:val="22"/>
        </w:rPr>
        <w:t>tendrán</w:t>
      </w:r>
      <w:r w:rsidRPr="003512FB">
        <w:rPr>
          <w:rFonts w:ascii="Palatino Linotype" w:hAnsi="Palatino Linotype" w:cs="Arial"/>
          <w:i/>
          <w:sz w:val="22"/>
          <w:szCs w:val="22"/>
          <w:lang w:eastAsia="es-MX"/>
        </w:rPr>
        <w:t xml:space="preserve"> las siguientes atribuciones:</w:t>
      </w:r>
    </w:p>
    <w:p w14:paraId="19E391ED"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VIII.</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Aprobar</w:t>
      </w:r>
      <w:r w:rsidRPr="003512FB">
        <w:rPr>
          <w:rFonts w:ascii="Palatino Linotype" w:hAnsi="Palatino Linotype" w:cs="Arial"/>
          <w:i/>
          <w:sz w:val="22"/>
          <w:szCs w:val="22"/>
          <w:lang w:eastAsia="es-MX"/>
        </w:rPr>
        <w:t xml:space="preserve">, </w:t>
      </w:r>
      <w:r w:rsidRPr="003512FB">
        <w:rPr>
          <w:rFonts w:ascii="Palatino Linotype" w:hAnsi="Palatino Linotype" w:cs="Arial"/>
          <w:i/>
          <w:sz w:val="22"/>
          <w:szCs w:val="22"/>
        </w:rPr>
        <w:t>modificar</w:t>
      </w:r>
      <w:r w:rsidRPr="003512FB">
        <w:rPr>
          <w:rFonts w:ascii="Palatino Linotype" w:hAnsi="Palatino Linotype" w:cs="Arial"/>
          <w:i/>
          <w:sz w:val="22"/>
          <w:szCs w:val="22"/>
          <w:lang w:eastAsia="es-MX"/>
        </w:rPr>
        <w:t xml:space="preserve"> o revocar la clasificación de la información;</w:t>
      </w:r>
    </w:p>
    <w:p w14:paraId="4A61E9AB"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3512FB">
        <w:rPr>
          <w:rFonts w:ascii="Palatino Linotype" w:hAnsi="Palatino Linotype" w:cs="Arial"/>
          <w:b/>
          <w:i/>
          <w:sz w:val="22"/>
          <w:szCs w:val="22"/>
          <w:lang w:eastAsia="es-MX"/>
        </w:rPr>
        <w:t>Artículo 132.</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La clasificación de la información se llevará a cabo en el momento en que:</w:t>
      </w:r>
    </w:p>
    <w:p w14:paraId="294E2448"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w:t>
      </w:r>
    </w:p>
    <w:p w14:paraId="35D2ABDC"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II.</w:t>
      </w:r>
      <w:r w:rsidRPr="003512FB">
        <w:rPr>
          <w:rFonts w:ascii="Palatino Linotype" w:hAnsi="Palatino Linotype" w:cs="Arial"/>
          <w:i/>
          <w:sz w:val="22"/>
          <w:szCs w:val="22"/>
          <w:lang w:eastAsia="es-MX"/>
        </w:rPr>
        <w:t xml:space="preserve"> Se determine mediante resolución de autoridad competente; o</w:t>
      </w:r>
    </w:p>
    <w:p w14:paraId="6E17D842"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23D044CE"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III</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Se generen versiones públicas para dar cumplimiento a las obligaciones de transparencia previstas en esta Ley</w:t>
      </w:r>
      <w:r w:rsidRPr="003512FB">
        <w:rPr>
          <w:rFonts w:ascii="Palatino Linotype" w:hAnsi="Palatino Linotype" w:cs="Arial"/>
          <w:i/>
          <w:sz w:val="22"/>
          <w:szCs w:val="22"/>
          <w:lang w:eastAsia="es-MX"/>
        </w:rPr>
        <w:t>.”</w:t>
      </w:r>
    </w:p>
    <w:p w14:paraId="07EC4AD0"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0EFEB4FA" w14:textId="77777777" w:rsidR="00F52D01" w:rsidRPr="003512FB" w:rsidRDefault="00F52D01" w:rsidP="00F52D01">
      <w:pPr>
        <w:tabs>
          <w:tab w:val="left" w:pos="8222"/>
        </w:tabs>
        <w:ind w:left="851" w:right="1134"/>
        <w:jc w:val="center"/>
        <w:rPr>
          <w:rFonts w:ascii="Palatino Linotype" w:hAnsi="Palatino Linotype" w:cs="Arial"/>
          <w:b/>
          <w:i/>
          <w:sz w:val="22"/>
          <w:szCs w:val="22"/>
          <w:lang w:eastAsia="es-MX"/>
        </w:rPr>
      </w:pPr>
      <w:r w:rsidRPr="003512FB">
        <w:rPr>
          <w:rFonts w:ascii="Palatino Linotype" w:hAnsi="Palatino Linotype" w:cs="Arial"/>
          <w:b/>
          <w:i/>
          <w:sz w:val="22"/>
          <w:szCs w:val="22"/>
          <w:lang w:eastAsia="es-MX"/>
        </w:rPr>
        <w:t xml:space="preserve">Lineamientos Generales en materia de Clasificación y Desclasificación de la </w:t>
      </w:r>
      <w:r w:rsidRPr="003512FB">
        <w:rPr>
          <w:rFonts w:ascii="Palatino Linotype" w:hAnsi="Palatino Linotype" w:cs="Arial"/>
          <w:b/>
          <w:i/>
          <w:sz w:val="22"/>
          <w:szCs w:val="22"/>
        </w:rPr>
        <w:t>Información</w:t>
      </w:r>
    </w:p>
    <w:p w14:paraId="5C71A320"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w:t>
      </w:r>
      <w:r w:rsidRPr="003512FB">
        <w:rPr>
          <w:rFonts w:ascii="Palatino Linotype" w:hAnsi="Palatino Linotype" w:cs="Arial"/>
          <w:b/>
          <w:i/>
          <w:sz w:val="22"/>
          <w:szCs w:val="22"/>
          <w:lang w:eastAsia="es-MX"/>
        </w:rPr>
        <w:t>Segundo.-</w:t>
      </w:r>
      <w:r w:rsidRPr="003512FB">
        <w:rPr>
          <w:rFonts w:ascii="Palatino Linotype" w:hAnsi="Palatino Linotype" w:cs="Arial"/>
          <w:i/>
          <w:sz w:val="22"/>
          <w:szCs w:val="22"/>
          <w:lang w:eastAsia="es-MX"/>
        </w:rPr>
        <w:t xml:space="preserve"> Para efectos de los </w:t>
      </w:r>
      <w:r w:rsidRPr="003512FB">
        <w:rPr>
          <w:rFonts w:ascii="Palatino Linotype" w:hAnsi="Palatino Linotype" w:cs="Arial"/>
          <w:i/>
          <w:sz w:val="22"/>
          <w:szCs w:val="22"/>
        </w:rPr>
        <w:t>presentes</w:t>
      </w:r>
      <w:r w:rsidRPr="003512FB">
        <w:rPr>
          <w:rFonts w:ascii="Palatino Linotype" w:hAnsi="Palatino Linotype" w:cs="Arial"/>
          <w:i/>
          <w:sz w:val="22"/>
          <w:szCs w:val="22"/>
          <w:lang w:eastAsia="es-MX"/>
        </w:rPr>
        <w:t xml:space="preserve"> Lineamientos Generales, se entenderá por:</w:t>
      </w:r>
    </w:p>
    <w:p w14:paraId="0E8BE755"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XVIII.</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Versión pública:</w:t>
      </w:r>
      <w:r w:rsidRPr="003512FB">
        <w:rPr>
          <w:rFonts w:ascii="Palatino Linotype" w:hAnsi="Palatino Linotype" w:cs="Arial"/>
          <w:i/>
          <w:sz w:val="22"/>
          <w:szCs w:val="22"/>
          <w:lang w:eastAsia="es-MX"/>
        </w:rPr>
        <w:t xml:space="preserve"> El </w:t>
      </w:r>
      <w:r w:rsidRPr="003512FB">
        <w:rPr>
          <w:rFonts w:ascii="Palatino Linotype" w:hAnsi="Palatino Linotype" w:cs="Arial"/>
          <w:bCs/>
          <w:i/>
          <w:noProof/>
          <w:sz w:val="22"/>
          <w:szCs w:val="22"/>
        </w:rPr>
        <w:t>documento</w:t>
      </w:r>
      <w:r w:rsidRPr="003512F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512FB">
        <w:rPr>
          <w:rFonts w:ascii="Palatino Linotype" w:hAnsi="Palatino Linotype" w:cs="Arial"/>
          <w:b/>
          <w:i/>
          <w:sz w:val="22"/>
          <w:szCs w:val="22"/>
          <w:lang w:eastAsia="es-MX"/>
        </w:rPr>
        <w:t>fundando y motivando la</w:t>
      </w:r>
      <w:r w:rsidRPr="003512FB">
        <w:rPr>
          <w:rFonts w:ascii="Palatino Linotype" w:hAnsi="Palatino Linotype" w:cs="Arial"/>
          <w:i/>
          <w:sz w:val="22"/>
          <w:szCs w:val="22"/>
          <w:lang w:eastAsia="es-MX"/>
        </w:rPr>
        <w:t xml:space="preserve"> reserva o </w:t>
      </w:r>
      <w:r w:rsidRPr="003512FB">
        <w:rPr>
          <w:rFonts w:ascii="Palatino Linotype" w:hAnsi="Palatino Linotype" w:cs="Arial"/>
          <w:b/>
          <w:i/>
          <w:sz w:val="22"/>
          <w:szCs w:val="22"/>
          <w:lang w:eastAsia="es-MX"/>
        </w:rPr>
        <w:lastRenderedPageBreak/>
        <w:t>confidencialidad</w:t>
      </w:r>
      <w:r w:rsidRPr="003512FB">
        <w:rPr>
          <w:rFonts w:ascii="Palatino Linotype" w:hAnsi="Palatino Linotype" w:cs="Arial"/>
          <w:i/>
          <w:sz w:val="22"/>
          <w:szCs w:val="22"/>
          <w:lang w:eastAsia="es-MX"/>
        </w:rPr>
        <w:t xml:space="preserve">, a través de la resolución que para tal efecto emita el </w:t>
      </w:r>
      <w:r w:rsidRPr="003512FB">
        <w:rPr>
          <w:rFonts w:ascii="Palatino Linotype" w:hAnsi="Palatino Linotype" w:cs="Arial"/>
          <w:bCs/>
          <w:i/>
          <w:noProof/>
          <w:sz w:val="22"/>
          <w:szCs w:val="22"/>
        </w:rPr>
        <w:t>Comité</w:t>
      </w:r>
      <w:r w:rsidRPr="003512FB">
        <w:rPr>
          <w:rFonts w:ascii="Palatino Linotype" w:hAnsi="Palatino Linotype" w:cs="Arial"/>
          <w:i/>
          <w:sz w:val="22"/>
          <w:szCs w:val="22"/>
          <w:lang w:eastAsia="es-MX"/>
        </w:rPr>
        <w:t xml:space="preserve"> de Transparencia.</w:t>
      </w:r>
    </w:p>
    <w:p w14:paraId="28366027"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Cuarto.</w:t>
      </w:r>
      <w:r w:rsidRPr="003512FB">
        <w:rPr>
          <w:rFonts w:ascii="Palatino Linotype" w:hAnsi="Palatino Linotype" w:cs="Arial"/>
          <w:i/>
          <w:sz w:val="22"/>
          <w:szCs w:val="22"/>
          <w:lang w:eastAsia="es-MX"/>
        </w:rPr>
        <w:t xml:space="preserve"> </w:t>
      </w:r>
      <w:r w:rsidRPr="003512FB">
        <w:rPr>
          <w:rFonts w:ascii="Palatino Linotype" w:hAnsi="Palatino Linotype" w:cs="Arial"/>
          <w:b/>
          <w:i/>
          <w:sz w:val="22"/>
          <w:szCs w:val="22"/>
          <w:lang w:eastAsia="es-MX"/>
        </w:rPr>
        <w:t>Para clasificar la información como</w:t>
      </w:r>
      <w:r w:rsidRPr="003512FB">
        <w:rPr>
          <w:rFonts w:ascii="Palatino Linotype" w:hAnsi="Palatino Linotype" w:cs="Arial"/>
          <w:i/>
          <w:sz w:val="22"/>
          <w:szCs w:val="22"/>
          <w:lang w:eastAsia="es-MX"/>
        </w:rPr>
        <w:t xml:space="preserve"> reservada o </w:t>
      </w:r>
      <w:r w:rsidRPr="003512FB">
        <w:rPr>
          <w:rFonts w:ascii="Palatino Linotype" w:hAnsi="Palatino Linotype" w:cs="Arial"/>
          <w:b/>
          <w:i/>
          <w:sz w:val="22"/>
          <w:szCs w:val="22"/>
          <w:lang w:eastAsia="es-MX"/>
        </w:rPr>
        <w:t xml:space="preserve">confidencial, de manera total o parcial, el titular del </w:t>
      </w:r>
      <w:r w:rsidRPr="003512FB">
        <w:rPr>
          <w:rFonts w:ascii="Palatino Linotype" w:hAnsi="Palatino Linotype" w:cs="Arial"/>
          <w:b/>
          <w:bCs/>
          <w:i/>
          <w:noProof/>
          <w:sz w:val="22"/>
          <w:szCs w:val="22"/>
        </w:rPr>
        <w:t>área</w:t>
      </w:r>
      <w:r w:rsidRPr="003512FB">
        <w:rPr>
          <w:rFonts w:ascii="Palatino Linotype" w:hAnsi="Palatino Linotype" w:cs="Arial"/>
          <w:b/>
          <w:i/>
          <w:sz w:val="22"/>
          <w:szCs w:val="22"/>
          <w:lang w:eastAsia="es-MX"/>
        </w:rPr>
        <w:t xml:space="preserve"> del sujeto </w:t>
      </w:r>
      <w:r w:rsidRPr="003512FB">
        <w:rPr>
          <w:rFonts w:ascii="Palatino Linotype" w:hAnsi="Palatino Linotype" w:cs="Arial"/>
          <w:b/>
          <w:i/>
          <w:sz w:val="22"/>
          <w:szCs w:val="22"/>
        </w:rPr>
        <w:t>obligado</w:t>
      </w:r>
      <w:r w:rsidRPr="003512FB">
        <w:rPr>
          <w:rFonts w:ascii="Palatino Linotype" w:hAnsi="Palatino Linotype" w:cs="Arial"/>
          <w:b/>
          <w:i/>
          <w:sz w:val="22"/>
          <w:szCs w:val="22"/>
          <w:lang w:eastAsia="es-MX"/>
        </w:rPr>
        <w:t xml:space="preserve"> deberá atender lo dispuesto por el Título Sexto de la Ley General</w:t>
      </w:r>
      <w:r w:rsidRPr="003512F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137B74"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 xml:space="preserve">Los sujetos obligados deberán aplicar, de manera estricta, las excepciones al derecho de acceso a la </w:t>
      </w:r>
      <w:r w:rsidRPr="003512FB">
        <w:rPr>
          <w:rFonts w:ascii="Palatino Linotype" w:hAnsi="Palatino Linotype" w:cs="Arial"/>
          <w:bCs/>
          <w:i/>
          <w:noProof/>
          <w:sz w:val="22"/>
          <w:szCs w:val="22"/>
        </w:rPr>
        <w:t>información</w:t>
      </w:r>
      <w:r w:rsidRPr="003512FB">
        <w:rPr>
          <w:rFonts w:ascii="Palatino Linotype" w:hAnsi="Palatino Linotype" w:cs="Arial"/>
          <w:i/>
          <w:sz w:val="22"/>
          <w:szCs w:val="22"/>
          <w:lang w:eastAsia="es-MX"/>
        </w:rPr>
        <w:t xml:space="preserve"> y sólo </w:t>
      </w:r>
      <w:r w:rsidRPr="003512FB">
        <w:rPr>
          <w:rFonts w:ascii="Palatino Linotype" w:hAnsi="Palatino Linotype" w:cs="Arial"/>
          <w:i/>
          <w:sz w:val="22"/>
          <w:szCs w:val="22"/>
        </w:rPr>
        <w:t>podrán</w:t>
      </w:r>
      <w:r w:rsidRPr="003512FB">
        <w:rPr>
          <w:rFonts w:ascii="Palatino Linotype" w:hAnsi="Palatino Linotype" w:cs="Arial"/>
          <w:i/>
          <w:sz w:val="22"/>
          <w:szCs w:val="22"/>
          <w:lang w:eastAsia="es-MX"/>
        </w:rPr>
        <w:t xml:space="preserve"> invocarlas cuando acrediten su procedencia.</w:t>
      </w:r>
    </w:p>
    <w:p w14:paraId="0B73EF54"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Quinto.</w:t>
      </w:r>
      <w:r w:rsidRPr="003512F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512FB">
        <w:rPr>
          <w:rFonts w:ascii="Palatino Linotype" w:hAnsi="Palatino Linotype" w:cs="Arial"/>
          <w:i/>
          <w:sz w:val="22"/>
          <w:szCs w:val="22"/>
        </w:rPr>
        <w:t>corresponderá</w:t>
      </w:r>
      <w:r w:rsidRPr="003512F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B1295A"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Sexto.</w:t>
      </w:r>
      <w:r w:rsidRPr="003512FB">
        <w:rPr>
          <w:rFonts w:ascii="Palatino Linotype" w:hAnsi="Palatino Linotype" w:cs="Arial"/>
          <w:i/>
          <w:sz w:val="22"/>
          <w:szCs w:val="22"/>
          <w:lang w:eastAsia="es-MX"/>
        </w:rPr>
        <w:t xml:space="preserve"> Los sujetos obligados no podrán emitir acuerdos de carácter general ni particular que clasifiquen </w:t>
      </w:r>
      <w:r w:rsidRPr="003512FB">
        <w:rPr>
          <w:rFonts w:ascii="Palatino Linotype" w:hAnsi="Palatino Linotype" w:cs="Arial"/>
          <w:bCs/>
          <w:i/>
          <w:noProof/>
          <w:sz w:val="22"/>
          <w:szCs w:val="22"/>
        </w:rPr>
        <w:t>documentos</w:t>
      </w:r>
      <w:r w:rsidRPr="003512F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C8C589C" w14:textId="77777777" w:rsidR="00F52D01" w:rsidRPr="003512FB" w:rsidRDefault="00F52D01" w:rsidP="00F52D01">
      <w:pPr>
        <w:tabs>
          <w:tab w:val="left" w:pos="8222"/>
        </w:tabs>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 xml:space="preserve">La clasificación de </w:t>
      </w:r>
      <w:r w:rsidRPr="003512FB">
        <w:rPr>
          <w:rFonts w:ascii="Palatino Linotype" w:hAnsi="Palatino Linotype" w:cs="Arial"/>
          <w:i/>
          <w:sz w:val="22"/>
          <w:szCs w:val="22"/>
        </w:rPr>
        <w:t>información</w:t>
      </w:r>
      <w:r w:rsidRPr="003512FB">
        <w:rPr>
          <w:rFonts w:ascii="Palatino Linotype" w:hAnsi="Palatino Linotype" w:cs="Arial"/>
          <w:i/>
          <w:sz w:val="22"/>
          <w:szCs w:val="22"/>
          <w:lang w:eastAsia="es-MX"/>
        </w:rPr>
        <w:t xml:space="preserve"> se realizará conforme a un análisis caso por caso, mediante la aplicación </w:t>
      </w:r>
      <w:r w:rsidRPr="003512FB">
        <w:rPr>
          <w:rFonts w:ascii="Palatino Linotype" w:hAnsi="Palatino Linotype" w:cs="Arial"/>
          <w:bCs/>
          <w:i/>
          <w:noProof/>
          <w:sz w:val="22"/>
          <w:szCs w:val="22"/>
        </w:rPr>
        <w:t>de</w:t>
      </w:r>
      <w:r w:rsidRPr="003512FB">
        <w:rPr>
          <w:rFonts w:ascii="Palatino Linotype" w:hAnsi="Palatino Linotype" w:cs="Arial"/>
          <w:i/>
          <w:sz w:val="22"/>
          <w:szCs w:val="22"/>
          <w:lang w:eastAsia="es-MX"/>
        </w:rPr>
        <w:t xml:space="preserve"> la prueba de daño y de interés público.</w:t>
      </w:r>
    </w:p>
    <w:p w14:paraId="4F301656"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Séptimo.</w:t>
      </w:r>
      <w:r w:rsidRPr="003512FB">
        <w:rPr>
          <w:rFonts w:ascii="Palatino Linotype" w:hAnsi="Palatino Linotype" w:cs="Arial"/>
          <w:i/>
          <w:sz w:val="22"/>
          <w:szCs w:val="22"/>
          <w:lang w:eastAsia="es-MX"/>
        </w:rPr>
        <w:t xml:space="preserve"> La clasificación </w:t>
      </w:r>
      <w:r w:rsidRPr="003512FB">
        <w:rPr>
          <w:rFonts w:ascii="Palatino Linotype" w:hAnsi="Palatino Linotype" w:cs="Arial"/>
          <w:bCs/>
          <w:i/>
          <w:noProof/>
          <w:sz w:val="22"/>
          <w:szCs w:val="22"/>
        </w:rPr>
        <w:t>de</w:t>
      </w:r>
      <w:r w:rsidRPr="003512FB">
        <w:rPr>
          <w:rFonts w:ascii="Palatino Linotype" w:hAnsi="Palatino Linotype" w:cs="Arial"/>
          <w:i/>
          <w:sz w:val="22"/>
          <w:szCs w:val="22"/>
          <w:lang w:eastAsia="es-MX"/>
        </w:rPr>
        <w:t xml:space="preserve"> la </w:t>
      </w:r>
      <w:r w:rsidRPr="003512FB">
        <w:rPr>
          <w:rFonts w:ascii="Palatino Linotype" w:hAnsi="Palatino Linotype" w:cs="Arial"/>
          <w:i/>
          <w:sz w:val="22"/>
          <w:szCs w:val="22"/>
        </w:rPr>
        <w:t>información</w:t>
      </w:r>
      <w:r w:rsidRPr="003512FB">
        <w:rPr>
          <w:rFonts w:ascii="Palatino Linotype" w:hAnsi="Palatino Linotype" w:cs="Arial"/>
          <w:i/>
          <w:sz w:val="22"/>
          <w:szCs w:val="22"/>
          <w:lang w:eastAsia="es-MX"/>
        </w:rPr>
        <w:t xml:space="preserve"> se llevará a cabo en el momento en que:</w:t>
      </w:r>
    </w:p>
    <w:p w14:paraId="02D5CDE4"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w:t>
      </w:r>
      <w:r w:rsidRPr="003512FB">
        <w:rPr>
          <w:rFonts w:ascii="Palatino Linotype" w:hAnsi="Palatino Linotype" w:cs="Arial"/>
          <w:i/>
          <w:sz w:val="22"/>
          <w:szCs w:val="22"/>
          <w:lang w:eastAsia="es-MX"/>
        </w:rPr>
        <w:t xml:space="preserve"> Se reciba una solicitud de acceso a la información;</w:t>
      </w:r>
    </w:p>
    <w:p w14:paraId="5F4865D7"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II.</w:t>
      </w:r>
      <w:r w:rsidRPr="003512FB">
        <w:rPr>
          <w:rFonts w:ascii="Palatino Linotype" w:hAnsi="Palatino Linotype" w:cs="Arial"/>
          <w:i/>
          <w:sz w:val="22"/>
          <w:szCs w:val="22"/>
          <w:lang w:eastAsia="es-MX"/>
        </w:rPr>
        <w:t xml:space="preserve"> Se determine </w:t>
      </w:r>
      <w:r w:rsidRPr="003512FB">
        <w:rPr>
          <w:rFonts w:ascii="Palatino Linotype" w:hAnsi="Palatino Linotype" w:cs="Arial"/>
          <w:bCs/>
          <w:i/>
          <w:noProof/>
          <w:sz w:val="22"/>
          <w:szCs w:val="22"/>
        </w:rPr>
        <w:t>mediante</w:t>
      </w:r>
      <w:r w:rsidRPr="003512FB">
        <w:rPr>
          <w:rFonts w:ascii="Palatino Linotype" w:hAnsi="Palatino Linotype" w:cs="Arial"/>
          <w:i/>
          <w:sz w:val="22"/>
          <w:szCs w:val="22"/>
          <w:lang w:eastAsia="es-MX"/>
        </w:rPr>
        <w:t xml:space="preserve"> resolución de autoridad competente, o</w:t>
      </w:r>
    </w:p>
    <w:p w14:paraId="7777C3EB"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III.</w:t>
      </w:r>
      <w:r w:rsidRPr="003512FB">
        <w:rPr>
          <w:rFonts w:ascii="Palatino Linotype" w:hAnsi="Palatino Linotype" w:cs="Arial"/>
          <w:i/>
          <w:sz w:val="22"/>
          <w:szCs w:val="22"/>
          <w:lang w:eastAsia="es-MX"/>
        </w:rPr>
        <w:t xml:space="preserve"> Se generen </w:t>
      </w:r>
      <w:r w:rsidRPr="003512FB">
        <w:rPr>
          <w:rFonts w:ascii="Palatino Linotype" w:hAnsi="Palatino Linotype" w:cs="Arial"/>
          <w:bCs/>
          <w:i/>
          <w:noProof/>
          <w:sz w:val="22"/>
          <w:szCs w:val="22"/>
        </w:rPr>
        <w:t>versiones</w:t>
      </w:r>
      <w:r w:rsidRPr="003512F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8A404E8"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 xml:space="preserve">Los titulares de las áreas deberán revisar la clasificación al momento de la recepción de una solicitud de </w:t>
      </w:r>
      <w:r w:rsidRPr="003512FB">
        <w:rPr>
          <w:rFonts w:ascii="Palatino Linotype" w:hAnsi="Palatino Linotype" w:cs="Arial"/>
          <w:bCs/>
          <w:i/>
          <w:noProof/>
          <w:sz w:val="22"/>
          <w:szCs w:val="22"/>
        </w:rPr>
        <w:t>acceso</w:t>
      </w:r>
      <w:r w:rsidRPr="003512FB">
        <w:rPr>
          <w:rFonts w:ascii="Palatino Linotype" w:hAnsi="Palatino Linotype" w:cs="Arial"/>
          <w:i/>
          <w:sz w:val="22"/>
          <w:szCs w:val="22"/>
          <w:lang w:eastAsia="es-MX"/>
        </w:rPr>
        <w:t xml:space="preserve"> a la información, para verificar si encuadra en una causal de reserva o de confidencialidad.</w:t>
      </w:r>
    </w:p>
    <w:p w14:paraId="575D1FE8"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Octavo.</w:t>
      </w:r>
      <w:r w:rsidRPr="003512F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512FB">
        <w:rPr>
          <w:rFonts w:ascii="Palatino Linotype" w:hAnsi="Palatino Linotype" w:cs="Arial"/>
          <w:bCs/>
          <w:i/>
          <w:noProof/>
          <w:sz w:val="22"/>
          <w:szCs w:val="22"/>
        </w:rPr>
        <w:t>expresamente</w:t>
      </w:r>
      <w:r w:rsidRPr="003512FB">
        <w:rPr>
          <w:rFonts w:ascii="Palatino Linotype" w:hAnsi="Palatino Linotype" w:cs="Arial"/>
          <w:i/>
          <w:sz w:val="22"/>
          <w:szCs w:val="22"/>
          <w:lang w:eastAsia="es-MX"/>
        </w:rPr>
        <w:t xml:space="preserve"> le otorga el carácter de reservada o confidencial.</w:t>
      </w:r>
    </w:p>
    <w:p w14:paraId="2A9DE924"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bCs/>
          <w:i/>
          <w:noProof/>
          <w:sz w:val="22"/>
          <w:szCs w:val="22"/>
        </w:rPr>
      </w:pPr>
      <w:r w:rsidRPr="003512FB">
        <w:rPr>
          <w:rFonts w:ascii="Palatino Linotype" w:hAnsi="Palatino Linotype" w:cs="Arial"/>
          <w:i/>
          <w:sz w:val="22"/>
          <w:szCs w:val="22"/>
          <w:lang w:eastAsia="es-MX"/>
        </w:rPr>
        <w:lastRenderedPageBreak/>
        <w:t xml:space="preserve">Para </w:t>
      </w:r>
      <w:r w:rsidRPr="003512FB">
        <w:rPr>
          <w:rFonts w:ascii="Palatino Linotype" w:hAnsi="Palatino Linotype" w:cs="Arial"/>
          <w:bCs/>
          <w:i/>
          <w:noProof/>
          <w:sz w:val="22"/>
          <w:szCs w:val="22"/>
        </w:rPr>
        <w:t xml:space="preserve">motivar la clasificación se deberán señalar las razones o circunstancias especiales que lo </w:t>
      </w:r>
      <w:r w:rsidRPr="003512FB">
        <w:rPr>
          <w:rFonts w:ascii="Palatino Linotype" w:hAnsi="Palatino Linotype" w:cs="Arial"/>
          <w:i/>
          <w:sz w:val="22"/>
          <w:szCs w:val="22"/>
          <w:lang w:eastAsia="es-MX"/>
        </w:rPr>
        <w:t>llevaron</w:t>
      </w:r>
      <w:r w:rsidRPr="003512FB">
        <w:rPr>
          <w:rFonts w:ascii="Palatino Linotype" w:hAnsi="Palatino Linotype" w:cs="Arial"/>
          <w:bCs/>
          <w:i/>
          <w:noProof/>
          <w:sz w:val="22"/>
          <w:szCs w:val="22"/>
        </w:rPr>
        <w:t xml:space="preserve"> a concluir que el caso particular se ajusta al supuesto previsto por la norma legal invocada como fundamento.</w:t>
      </w:r>
    </w:p>
    <w:p w14:paraId="0705C619"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bCs/>
          <w:i/>
          <w:noProof/>
          <w:sz w:val="22"/>
          <w:szCs w:val="22"/>
        </w:rPr>
      </w:pPr>
      <w:r w:rsidRPr="003512F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512FB">
        <w:rPr>
          <w:rFonts w:ascii="Palatino Linotype" w:hAnsi="Palatino Linotype" w:cs="Arial"/>
          <w:i/>
          <w:sz w:val="22"/>
          <w:szCs w:val="22"/>
          <w:lang w:eastAsia="es-MX"/>
        </w:rPr>
        <w:t>de</w:t>
      </w:r>
      <w:r w:rsidRPr="003512FB">
        <w:rPr>
          <w:rFonts w:ascii="Palatino Linotype" w:hAnsi="Palatino Linotype" w:cs="Arial"/>
          <w:bCs/>
          <w:i/>
          <w:noProof/>
          <w:sz w:val="22"/>
          <w:szCs w:val="22"/>
        </w:rPr>
        <w:t xml:space="preserve"> </w:t>
      </w:r>
      <w:r w:rsidRPr="003512FB">
        <w:rPr>
          <w:rFonts w:ascii="Palatino Linotype" w:hAnsi="Palatino Linotype" w:cs="Arial"/>
          <w:i/>
          <w:sz w:val="22"/>
          <w:szCs w:val="22"/>
          <w:lang w:eastAsia="es-MX"/>
        </w:rPr>
        <w:t>reserva</w:t>
      </w:r>
      <w:r w:rsidRPr="003512FB">
        <w:rPr>
          <w:rFonts w:ascii="Palatino Linotype" w:hAnsi="Palatino Linotype" w:cs="Arial"/>
          <w:bCs/>
          <w:i/>
          <w:noProof/>
          <w:sz w:val="22"/>
          <w:szCs w:val="22"/>
        </w:rPr>
        <w:t>.</w:t>
      </w:r>
    </w:p>
    <w:p w14:paraId="038D7385"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bCs/>
          <w:i/>
          <w:noProof/>
          <w:sz w:val="22"/>
          <w:szCs w:val="22"/>
        </w:rPr>
      </w:pPr>
      <w:r w:rsidRPr="003512FB">
        <w:rPr>
          <w:rFonts w:ascii="Palatino Linotype" w:hAnsi="Palatino Linotype" w:cs="Arial"/>
          <w:i/>
          <w:sz w:val="22"/>
          <w:szCs w:val="22"/>
          <w:lang w:eastAsia="es-MX"/>
        </w:rPr>
        <w:t>Tratándose</w:t>
      </w:r>
      <w:r w:rsidRPr="003512FB">
        <w:rPr>
          <w:rFonts w:ascii="Palatino Linotype" w:hAnsi="Palatino Linotype" w:cs="Arial"/>
          <w:bCs/>
          <w:i/>
          <w:noProof/>
          <w:sz w:val="22"/>
          <w:szCs w:val="22"/>
        </w:rPr>
        <w:t xml:space="preserve"> de información clasificada como confidencial respecto de la cual se haya </w:t>
      </w:r>
      <w:r w:rsidRPr="003512FB">
        <w:rPr>
          <w:rFonts w:ascii="Palatino Linotype" w:hAnsi="Palatino Linotype" w:cs="Arial"/>
          <w:i/>
          <w:sz w:val="22"/>
          <w:szCs w:val="22"/>
          <w:lang w:eastAsia="es-MX"/>
        </w:rPr>
        <w:t>determinado</w:t>
      </w:r>
      <w:r w:rsidRPr="003512FB">
        <w:rPr>
          <w:rFonts w:ascii="Palatino Linotype" w:hAnsi="Palatino Linotype" w:cs="Arial"/>
          <w:bCs/>
          <w:i/>
          <w:noProof/>
          <w:sz w:val="22"/>
          <w:szCs w:val="22"/>
        </w:rPr>
        <w:t xml:space="preserve"> </w:t>
      </w:r>
      <w:r w:rsidRPr="003512FB">
        <w:rPr>
          <w:rFonts w:ascii="Palatino Linotype" w:hAnsi="Palatino Linotype" w:cs="Arial"/>
          <w:i/>
          <w:sz w:val="22"/>
          <w:szCs w:val="22"/>
          <w:lang w:eastAsia="es-MX"/>
        </w:rPr>
        <w:t>su</w:t>
      </w:r>
      <w:r w:rsidRPr="003512F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4955EE6"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Cs/>
          <w:i/>
          <w:noProof/>
          <w:sz w:val="22"/>
          <w:szCs w:val="22"/>
        </w:rPr>
        <w:t>Los documentos contenidos</w:t>
      </w:r>
      <w:r w:rsidRPr="003512F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166967D"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Noveno.</w:t>
      </w:r>
      <w:r w:rsidRPr="003512F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7A819B1"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Décimo.</w:t>
      </w:r>
      <w:r w:rsidRPr="003512F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512FB">
        <w:rPr>
          <w:rFonts w:ascii="Palatino Linotype" w:hAnsi="Palatino Linotype" w:cs="Arial"/>
          <w:i/>
          <w:sz w:val="22"/>
          <w:szCs w:val="22"/>
        </w:rPr>
        <w:t>documentos</w:t>
      </w:r>
      <w:r w:rsidRPr="003512F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6EE84CD"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512FB">
        <w:rPr>
          <w:rFonts w:ascii="Palatino Linotype" w:hAnsi="Palatino Linotype" w:cs="Arial"/>
          <w:i/>
          <w:sz w:val="22"/>
          <w:szCs w:val="22"/>
        </w:rPr>
        <w:t>que</w:t>
      </w:r>
      <w:r w:rsidRPr="003512FB">
        <w:rPr>
          <w:rFonts w:ascii="Palatino Linotype" w:hAnsi="Palatino Linotype" w:cs="Arial"/>
          <w:i/>
          <w:sz w:val="22"/>
          <w:szCs w:val="22"/>
          <w:lang w:eastAsia="es-MX"/>
        </w:rPr>
        <w:t xml:space="preserve"> rija la actuación del sujeto obligado.</w:t>
      </w:r>
    </w:p>
    <w:p w14:paraId="77697CB8" w14:textId="77777777" w:rsidR="00F52D01" w:rsidRPr="003512FB" w:rsidRDefault="00F52D01" w:rsidP="00F52D01">
      <w:pPr>
        <w:tabs>
          <w:tab w:val="left" w:pos="8222"/>
        </w:tabs>
        <w:autoSpaceDE w:val="0"/>
        <w:autoSpaceDN w:val="0"/>
        <w:adjustRightInd w:val="0"/>
        <w:ind w:left="851" w:right="1134"/>
        <w:jc w:val="both"/>
        <w:rPr>
          <w:rFonts w:ascii="Palatino Linotype" w:hAnsi="Palatino Linotype" w:cs="Arial"/>
          <w:i/>
          <w:sz w:val="22"/>
          <w:szCs w:val="22"/>
          <w:lang w:eastAsia="es-MX"/>
        </w:rPr>
      </w:pPr>
      <w:r w:rsidRPr="003512FB">
        <w:rPr>
          <w:rFonts w:ascii="Palatino Linotype" w:hAnsi="Palatino Linotype" w:cs="Arial"/>
          <w:b/>
          <w:i/>
          <w:sz w:val="22"/>
          <w:szCs w:val="22"/>
          <w:lang w:eastAsia="es-MX"/>
        </w:rPr>
        <w:t>Décimo primero.</w:t>
      </w:r>
      <w:r w:rsidRPr="003512F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3512FB">
        <w:rPr>
          <w:rFonts w:ascii="Palatino Linotype" w:hAnsi="Palatino Linotype" w:cs="Arial"/>
          <w:i/>
          <w:sz w:val="22"/>
          <w:szCs w:val="22"/>
        </w:rPr>
        <w:t>(Sic)</w:t>
      </w:r>
    </w:p>
    <w:p w14:paraId="24E28D4A" w14:textId="77777777" w:rsidR="00F52D01" w:rsidRPr="003512FB" w:rsidRDefault="00F52D01" w:rsidP="00F52D01">
      <w:pPr>
        <w:tabs>
          <w:tab w:val="left" w:pos="8222"/>
        </w:tabs>
        <w:ind w:left="851" w:right="1134"/>
        <w:jc w:val="both"/>
        <w:rPr>
          <w:rFonts w:ascii="Palatino Linotype" w:hAnsi="Palatino Linotype" w:cs="Arial"/>
          <w:sz w:val="22"/>
          <w:szCs w:val="22"/>
          <w:lang w:eastAsia="es-MX"/>
        </w:rPr>
      </w:pPr>
      <w:r w:rsidRPr="003512FB">
        <w:rPr>
          <w:rFonts w:ascii="Palatino Linotype" w:hAnsi="Palatino Linotype" w:cs="Arial"/>
          <w:sz w:val="22"/>
          <w:szCs w:val="22"/>
          <w:lang w:eastAsia="es-MX"/>
        </w:rPr>
        <w:t>(Énfasis Añadido)</w:t>
      </w:r>
    </w:p>
    <w:p w14:paraId="22531FD5" w14:textId="77777777" w:rsidR="00F52D01" w:rsidRPr="003512FB" w:rsidRDefault="00F52D01" w:rsidP="00F52D01">
      <w:pPr>
        <w:ind w:left="851" w:right="902"/>
        <w:jc w:val="both"/>
        <w:rPr>
          <w:rFonts w:ascii="Palatino Linotype" w:hAnsi="Palatino Linotype" w:cs="Arial"/>
          <w:sz w:val="22"/>
          <w:szCs w:val="22"/>
          <w:lang w:eastAsia="es-MX"/>
        </w:rPr>
      </w:pPr>
    </w:p>
    <w:p w14:paraId="69F900F3" w14:textId="77777777" w:rsidR="00F52D01" w:rsidRPr="003512FB" w:rsidRDefault="00F52D01" w:rsidP="00F52D01">
      <w:pPr>
        <w:spacing w:line="360" w:lineRule="auto"/>
        <w:jc w:val="both"/>
        <w:rPr>
          <w:rFonts w:ascii="Palatino Linotype" w:hAnsi="Palatino Linotype" w:cs="Arial"/>
        </w:rPr>
      </w:pPr>
      <w:r w:rsidRPr="003512FB">
        <w:rPr>
          <w:rFonts w:ascii="Palatino Linotype" w:hAnsi="Palatino Linotype" w:cs="Arial"/>
        </w:rPr>
        <w:t>Por lo tanto,</w:t>
      </w:r>
      <w:r w:rsidRPr="003512FB">
        <w:rPr>
          <w:rFonts w:ascii="Palatino Linotype" w:hAnsi="Palatino Linotype"/>
        </w:rPr>
        <w:t xml:space="preserve"> es importante referir que </w:t>
      </w:r>
      <w:r w:rsidRPr="003512FB">
        <w:rPr>
          <w:rFonts w:ascii="Palatino Linotype" w:hAnsi="Palatino Linotype"/>
          <w:b/>
        </w:rPr>
        <w:t>EL SUJETO OBLIGADO</w:t>
      </w:r>
      <w:r w:rsidRPr="003512FB">
        <w:rPr>
          <w:rFonts w:ascii="Palatino Linotype" w:hAnsi="Palatino Linotype"/>
        </w:rPr>
        <w:t xml:space="preserve"> deberá seguir el procedimiento legal establecido para su </w:t>
      </w:r>
      <w:r w:rsidRPr="003512FB">
        <w:rPr>
          <w:rFonts w:ascii="Palatino Linotype" w:hAnsi="Palatino Linotype"/>
          <w:lang w:eastAsia="es-MX"/>
        </w:rPr>
        <w:t>clasificación</w:t>
      </w:r>
      <w:r w:rsidRPr="003512FB">
        <w:rPr>
          <w:rFonts w:ascii="Palatino Linotype" w:hAnsi="Palatino Linotype"/>
        </w:rPr>
        <w:t>, esto es, que su Comité de</w:t>
      </w:r>
      <w:r w:rsidRPr="003512FB">
        <w:rPr>
          <w:rFonts w:ascii="Palatino Linotype" w:hAnsi="Palatino Linotype" w:cs="Arial"/>
        </w:rPr>
        <w:t xml:space="preserve"> Transparencia emita un Acuerdo de Clasificación que cumpla con las formalidades previstas, antes citadas</w:t>
      </w:r>
      <w:r w:rsidRPr="003512FB">
        <w:rPr>
          <w:rFonts w:ascii="Palatino Linotype" w:hAnsi="Palatino Linotype" w:cs="Arial"/>
          <w:b/>
        </w:rPr>
        <w:t xml:space="preserve"> </w:t>
      </w:r>
      <w:r w:rsidRPr="003512FB">
        <w:rPr>
          <w:rFonts w:ascii="Palatino Linotype" w:hAnsi="Palatino Linotype" w:cs="Arial"/>
        </w:rPr>
        <w:t xml:space="preserve">que lo sustente, en el </w:t>
      </w:r>
      <w:r w:rsidRPr="003512FB">
        <w:rPr>
          <w:rFonts w:ascii="Palatino Linotype" w:hAnsi="Palatino Linotype" w:cs="Arial"/>
          <w:lang w:eastAsia="es-MX"/>
        </w:rPr>
        <w:t>que</w:t>
      </w:r>
      <w:r w:rsidRPr="003512FB">
        <w:rPr>
          <w:rFonts w:ascii="Palatino Linotype" w:hAnsi="Palatino Linotype" w:cs="Arial"/>
        </w:rPr>
        <w:t xml:space="preserve"> se expongan los fundamentos y razones que llevaron a la autoridad a testar, suprimir o eliminar datos de dicho </w:t>
      </w:r>
      <w:r w:rsidRPr="003512FB">
        <w:rPr>
          <w:rFonts w:ascii="Palatino Linotype" w:hAnsi="Palatino Linotype" w:cs="Arial"/>
        </w:rPr>
        <w:lastRenderedPageBreak/>
        <w:t>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A64A90" w14:textId="77777777" w:rsidR="00F52D01" w:rsidRPr="003512FB" w:rsidRDefault="00F52D01" w:rsidP="00F52D01">
      <w:pPr>
        <w:widowControl w:val="0"/>
        <w:autoSpaceDE w:val="0"/>
        <w:autoSpaceDN w:val="0"/>
        <w:adjustRightInd w:val="0"/>
        <w:spacing w:line="360" w:lineRule="auto"/>
        <w:jc w:val="both"/>
        <w:rPr>
          <w:rFonts w:ascii="Palatino Linotype" w:hAnsi="Palatino Linotype"/>
          <w:color w:val="000000"/>
        </w:rPr>
      </w:pPr>
    </w:p>
    <w:p w14:paraId="56873972" w14:textId="34F16348" w:rsidR="00F52D01" w:rsidRPr="003512FB" w:rsidRDefault="00F52D01" w:rsidP="00F52D01">
      <w:pPr>
        <w:widowControl w:val="0"/>
        <w:autoSpaceDE w:val="0"/>
        <w:autoSpaceDN w:val="0"/>
        <w:adjustRightInd w:val="0"/>
        <w:spacing w:line="360" w:lineRule="auto"/>
        <w:jc w:val="both"/>
        <w:rPr>
          <w:rFonts w:ascii="Palatino Linotype" w:eastAsia="Calibri" w:hAnsi="Palatino Linotype" w:cs="Arial"/>
        </w:rPr>
      </w:pPr>
      <w:r w:rsidRPr="003512FB">
        <w:rPr>
          <w:rFonts w:ascii="Palatino Linotype" w:hAnsi="Palatino Linotype" w:cs="Arial"/>
        </w:rPr>
        <w:t xml:space="preserve">En razón de lo anteriormente expuesto, este Instituto estima que las razones o motivos de inconformidad hechos valer por </w:t>
      </w:r>
      <w:r w:rsidRPr="003512FB">
        <w:rPr>
          <w:rFonts w:ascii="Palatino Linotype" w:hAnsi="Palatino Linotype" w:cs="Arial"/>
          <w:b/>
        </w:rPr>
        <w:t>EL RECURRENTE</w:t>
      </w:r>
      <w:r w:rsidRPr="003512FB">
        <w:rPr>
          <w:rFonts w:ascii="Palatino Linotype" w:hAnsi="Palatino Linotype" w:cs="Arial"/>
        </w:rPr>
        <w:t xml:space="preserve"> devienen </w:t>
      </w:r>
      <w:r w:rsidRPr="003512FB">
        <w:rPr>
          <w:rFonts w:ascii="Palatino Linotype" w:hAnsi="Palatino Linotype" w:cs="Arial"/>
          <w:b/>
        </w:rPr>
        <w:t>parcialmente</w:t>
      </w:r>
      <w:r w:rsidRPr="003512FB">
        <w:rPr>
          <w:rFonts w:ascii="Palatino Linotype" w:hAnsi="Palatino Linotype" w:cs="Arial"/>
        </w:rPr>
        <w:t xml:space="preserve"> </w:t>
      </w:r>
      <w:r w:rsidRPr="003512FB">
        <w:rPr>
          <w:rFonts w:ascii="Palatino Linotype" w:hAnsi="Palatino Linotype" w:cs="Arial"/>
          <w:b/>
        </w:rPr>
        <w:t>fundadas</w:t>
      </w:r>
      <w:r w:rsidRPr="003512FB">
        <w:rPr>
          <w:rFonts w:ascii="Palatino Linotype" w:hAnsi="Palatino Linotype" w:cs="Arial"/>
        </w:rPr>
        <w:t xml:space="preserve"> para </w:t>
      </w:r>
      <w:r w:rsidR="00E70558" w:rsidRPr="003512FB">
        <w:rPr>
          <w:rFonts w:ascii="Palatino Linotype" w:eastAsia="Calibri" w:hAnsi="Palatino Linotype" w:cs="Arial"/>
          <w:b/>
        </w:rPr>
        <w:t>MODIFICAR</w:t>
      </w:r>
      <w:r w:rsidRPr="003512FB">
        <w:rPr>
          <w:rFonts w:ascii="Palatino Linotype" w:eastAsia="Calibri" w:hAnsi="Palatino Linotype" w:cs="Arial"/>
          <w:b/>
        </w:rPr>
        <w:t xml:space="preserve"> </w:t>
      </w:r>
      <w:r w:rsidRPr="003512FB">
        <w:rPr>
          <w:rFonts w:ascii="Palatino Linotype" w:eastAsia="Calibri" w:hAnsi="Palatino Linotype" w:cs="Arial"/>
        </w:rPr>
        <w:t>el recurso de revisión</w:t>
      </w:r>
      <w:r w:rsidRPr="003512FB">
        <w:rPr>
          <w:rFonts w:ascii="Palatino Linotype" w:eastAsia="Calibri" w:hAnsi="Palatino Linotype" w:cs="Arial"/>
          <w:b/>
        </w:rPr>
        <w:t xml:space="preserve"> </w:t>
      </w:r>
      <w:r w:rsidR="007D4B17" w:rsidRPr="003512FB">
        <w:rPr>
          <w:rFonts w:ascii="Palatino Linotype" w:hAnsi="Palatino Linotype"/>
          <w:b/>
          <w:spacing w:val="-20"/>
        </w:rPr>
        <w:t>05282</w:t>
      </w:r>
      <w:r w:rsidRPr="003512FB">
        <w:rPr>
          <w:rFonts w:ascii="Palatino Linotype" w:hAnsi="Palatino Linotype"/>
          <w:b/>
          <w:spacing w:val="-20"/>
        </w:rPr>
        <w:t>/INFOEM/IP/RR/2020</w:t>
      </w:r>
      <w:r w:rsidRPr="003512FB">
        <w:rPr>
          <w:rFonts w:ascii="Palatino Linotype" w:hAnsi="Palatino Linotype"/>
          <w:spacing w:val="-20"/>
        </w:rPr>
        <w:t>,</w:t>
      </w:r>
      <w:r w:rsidRPr="003512FB">
        <w:rPr>
          <w:rFonts w:ascii="Palatino Linotype" w:eastAsia="Calibri" w:hAnsi="Palatino Linotype" w:cs="Arial"/>
        </w:rPr>
        <w:t xml:space="preserve"> ordenando la entrega de la información en los términos descritos en el cuerpo de la resolución del recurso de revisión que nos ocupa.</w:t>
      </w:r>
    </w:p>
    <w:p w14:paraId="1CB3C107" w14:textId="77777777" w:rsidR="00F52D01" w:rsidRPr="003512FB" w:rsidRDefault="00F52D01" w:rsidP="00F52D01">
      <w:pPr>
        <w:widowControl w:val="0"/>
        <w:autoSpaceDE w:val="0"/>
        <w:autoSpaceDN w:val="0"/>
        <w:adjustRightInd w:val="0"/>
        <w:spacing w:line="360" w:lineRule="auto"/>
        <w:jc w:val="both"/>
        <w:rPr>
          <w:rFonts w:ascii="Palatino Linotype" w:eastAsia="Calibri" w:hAnsi="Palatino Linotype" w:cs="Arial"/>
        </w:rPr>
      </w:pPr>
    </w:p>
    <w:p w14:paraId="3700F1A0" w14:textId="70D1E968" w:rsidR="00F52D01" w:rsidRPr="003512FB" w:rsidRDefault="00F52D01" w:rsidP="00F52D01">
      <w:pPr>
        <w:spacing w:line="360" w:lineRule="auto"/>
        <w:jc w:val="both"/>
        <w:rPr>
          <w:rFonts w:ascii="Palatino Linotype" w:eastAsia="Calibri" w:hAnsi="Palatino Linotype" w:cs="Arial"/>
        </w:rPr>
      </w:pPr>
      <w:r w:rsidRPr="003512FB">
        <w:rPr>
          <w:rFonts w:ascii="Palatino Linotype" w:eastAsia="Calibri" w:hAnsi="Palatino Linotype" w:cs="Arial"/>
        </w:rPr>
        <w:t xml:space="preserve">Así, con fundamento en lo prescrito en los artículos 5 </w:t>
      </w:r>
      <w:r w:rsidR="00225E65" w:rsidRPr="003512FB">
        <w:rPr>
          <w:rFonts w:ascii="Palatino Linotype" w:hAnsi="Palatino Linotype"/>
        </w:rPr>
        <w:t>párrafos vigésimo noveno, trigésimo y trigésimo primero</w:t>
      </w:r>
      <w:r w:rsidR="00225E65" w:rsidRPr="003512FB">
        <w:rPr>
          <w:rFonts w:ascii="Palatino Linotype" w:eastAsia="Calibri" w:hAnsi="Palatino Linotype" w:cs="Arial"/>
        </w:rPr>
        <w:t xml:space="preserve"> </w:t>
      </w:r>
      <w:r w:rsidRPr="003512FB">
        <w:rPr>
          <w:rFonts w:ascii="Palatino Linotype" w:eastAsia="Calibri" w:hAnsi="Palatino Linotype" w:cs="Arial"/>
        </w:rPr>
        <w:t xml:space="preserve">de la Constitución Política del Estado Libre y Soberano de México; </w:t>
      </w:r>
      <w:r w:rsidRPr="003512FB">
        <w:rPr>
          <w:rFonts w:ascii="Palatino Linotype" w:hAnsi="Palatino Linotype" w:cs="Arial"/>
        </w:rPr>
        <w:t>2 fracción II, 29, 36 fracciones I y II, 176, 178, 179, 181, 185 fracción I, 186 y 188</w:t>
      </w:r>
      <w:r w:rsidRPr="003512FB">
        <w:rPr>
          <w:rFonts w:ascii="Palatino Linotype" w:eastAsia="Calibri" w:hAnsi="Palatino Linotype" w:cs="Arial"/>
        </w:rPr>
        <w:t xml:space="preserve"> de la Ley de Transparencia y Acceso a la Información Pública del Estado de México y Municipios, este Pleno: </w:t>
      </w:r>
    </w:p>
    <w:p w14:paraId="3A4256ED" w14:textId="77777777" w:rsidR="00F52D01" w:rsidRPr="003512FB" w:rsidRDefault="00F52D01" w:rsidP="00F52D01">
      <w:pPr>
        <w:spacing w:line="360" w:lineRule="auto"/>
        <w:rPr>
          <w:rFonts w:ascii="Palatino Linotype" w:hAnsi="Palatino Linotype"/>
          <w:b/>
          <w:bCs/>
          <w:spacing w:val="40"/>
          <w:sz w:val="28"/>
        </w:rPr>
      </w:pPr>
    </w:p>
    <w:p w14:paraId="2CBFE8EF" w14:textId="77777777" w:rsidR="003512FB" w:rsidRDefault="003512FB" w:rsidP="00F52D01">
      <w:pPr>
        <w:spacing w:line="360" w:lineRule="auto"/>
        <w:jc w:val="center"/>
        <w:rPr>
          <w:rFonts w:ascii="Palatino Linotype" w:hAnsi="Palatino Linotype"/>
          <w:b/>
          <w:bCs/>
          <w:spacing w:val="40"/>
          <w:sz w:val="28"/>
        </w:rPr>
      </w:pPr>
    </w:p>
    <w:p w14:paraId="5957EBFE" w14:textId="77777777" w:rsidR="003512FB" w:rsidRDefault="003512FB" w:rsidP="00F52D01">
      <w:pPr>
        <w:spacing w:line="360" w:lineRule="auto"/>
        <w:jc w:val="center"/>
        <w:rPr>
          <w:rFonts w:ascii="Palatino Linotype" w:hAnsi="Palatino Linotype"/>
          <w:b/>
          <w:bCs/>
          <w:spacing w:val="40"/>
          <w:sz w:val="28"/>
        </w:rPr>
      </w:pPr>
    </w:p>
    <w:p w14:paraId="1D0560F1" w14:textId="77777777" w:rsidR="003512FB" w:rsidRDefault="003512FB" w:rsidP="00F52D01">
      <w:pPr>
        <w:spacing w:line="360" w:lineRule="auto"/>
        <w:jc w:val="center"/>
        <w:rPr>
          <w:rFonts w:ascii="Palatino Linotype" w:hAnsi="Palatino Linotype"/>
          <w:b/>
          <w:bCs/>
          <w:spacing w:val="40"/>
          <w:sz w:val="28"/>
        </w:rPr>
      </w:pPr>
    </w:p>
    <w:p w14:paraId="1E0D86BC" w14:textId="77777777" w:rsidR="00F52D01" w:rsidRPr="003512FB" w:rsidRDefault="00F52D01" w:rsidP="00F52D01">
      <w:pPr>
        <w:spacing w:line="360" w:lineRule="auto"/>
        <w:jc w:val="center"/>
        <w:rPr>
          <w:rFonts w:ascii="Palatino Linotype" w:hAnsi="Palatino Linotype"/>
          <w:b/>
          <w:bCs/>
          <w:spacing w:val="40"/>
          <w:sz w:val="28"/>
        </w:rPr>
      </w:pPr>
      <w:r w:rsidRPr="003512FB">
        <w:rPr>
          <w:rFonts w:ascii="Palatino Linotype" w:hAnsi="Palatino Linotype"/>
          <w:b/>
          <w:bCs/>
          <w:spacing w:val="40"/>
          <w:sz w:val="28"/>
        </w:rPr>
        <w:lastRenderedPageBreak/>
        <w:t>RESUELVE</w:t>
      </w:r>
    </w:p>
    <w:p w14:paraId="07F69C76" w14:textId="77777777" w:rsidR="00F52D01" w:rsidRPr="003512FB" w:rsidRDefault="00F52D01" w:rsidP="00F52D01">
      <w:pPr>
        <w:spacing w:line="360" w:lineRule="auto"/>
        <w:jc w:val="both"/>
        <w:rPr>
          <w:rFonts w:ascii="Palatino Linotype" w:hAnsi="Palatino Linotype"/>
          <w:b/>
          <w:bCs/>
          <w:spacing w:val="40"/>
          <w:sz w:val="28"/>
        </w:rPr>
      </w:pPr>
    </w:p>
    <w:p w14:paraId="1ADD1D42" w14:textId="34BA15F7" w:rsidR="00F52D01" w:rsidRPr="003512FB" w:rsidRDefault="00F52D01" w:rsidP="00F52D01">
      <w:pPr>
        <w:pStyle w:val="Prrafodelista"/>
        <w:numPr>
          <w:ilvl w:val="0"/>
          <w:numId w:val="3"/>
        </w:numPr>
        <w:tabs>
          <w:tab w:val="left" w:pos="1701"/>
        </w:tabs>
        <w:spacing w:line="360" w:lineRule="auto"/>
        <w:ind w:left="0" w:firstLine="0"/>
        <w:jc w:val="both"/>
        <w:rPr>
          <w:rFonts w:ascii="Palatino Linotype" w:hAnsi="Palatino Linotype"/>
        </w:rPr>
      </w:pPr>
      <w:r w:rsidRPr="003512FB">
        <w:rPr>
          <w:rFonts w:ascii="Palatino Linotype" w:hAnsi="Palatino Linotype"/>
        </w:rPr>
        <w:t>Resultan</w:t>
      </w:r>
      <w:r w:rsidRPr="003512FB">
        <w:rPr>
          <w:rFonts w:ascii="Palatino Linotype" w:hAnsi="Palatino Linotype" w:cs="Arial"/>
          <w:b/>
        </w:rPr>
        <w:t xml:space="preserve"> parcialmente fundadas </w:t>
      </w:r>
      <w:r w:rsidRPr="003512FB">
        <w:rPr>
          <w:rFonts w:ascii="Palatino Linotype" w:hAnsi="Palatino Linotype"/>
        </w:rPr>
        <w:t xml:space="preserve">las razones o motivos de inconformidad planteada por </w:t>
      </w:r>
      <w:r w:rsidRPr="003512FB">
        <w:rPr>
          <w:rFonts w:ascii="Palatino Linotype" w:hAnsi="Palatino Linotype"/>
          <w:b/>
        </w:rPr>
        <w:t xml:space="preserve">EL RECURRENTE </w:t>
      </w:r>
      <w:r w:rsidRPr="003512FB">
        <w:rPr>
          <w:rFonts w:ascii="Palatino Linotype" w:hAnsi="Palatino Linotype"/>
        </w:rPr>
        <w:t xml:space="preserve">en el recurso de revisión </w:t>
      </w:r>
      <w:r w:rsidR="007D4B17" w:rsidRPr="003512FB">
        <w:rPr>
          <w:rFonts w:ascii="Palatino Linotype" w:hAnsi="Palatino Linotype"/>
          <w:b/>
          <w:spacing w:val="-20"/>
        </w:rPr>
        <w:t>05282</w:t>
      </w:r>
      <w:r w:rsidRPr="003512FB">
        <w:rPr>
          <w:rFonts w:ascii="Palatino Linotype" w:hAnsi="Palatino Linotype"/>
          <w:b/>
          <w:spacing w:val="-20"/>
        </w:rPr>
        <w:t>/INFOEM/IP/RR/2020</w:t>
      </w:r>
      <w:r w:rsidRPr="003512FB">
        <w:rPr>
          <w:rFonts w:ascii="Palatino Linotype" w:hAnsi="Palatino Linotype"/>
        </w:rPr>
        <w:t xml:space="preserve">, conforme al análisis del Considerando </w:t>
      </w:r>
      <w:r w:rsidRPr="003512FB">
        <w:rPr>
          <w:rFonts w:ascii="Palatino Linotype" w:hAnsi="Palatino Linotype"/>
          <w:b/>
        </w:rPr>
        <w:t>QUINTO</w:t>
      </w:r>
      <w:r w:rsidRPr="003512FB">
        <w:rPr>
          <w:rFonts w:ascii="Palatino Linotype" w:hAnsi="Palatino Linotype"/>
        </w:rPr>
        <w:t xml:space="preserve"> de esta resolución.</w:t>
      </w:r>
    </w:p>
    <w:p w14:paraId="2FB81DE8" w14:textId="77777777" w:rsidR="00F52D01" w:rsidRPr="003512FB" w:rsidRDefault="00F52D01" w:rsidP="00F52D01">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45601836" w14:textId="33E1B6C6" w:rsidR="00F52D01" w:rsidRPr="003512FB" w:rsidRDefault="00F52D01" w:rsidP="00F52D01">
      <w:pPr>
        <w:pStyle w:val="Prrafodelista"/>
        <w:numPr>
          <w:ilvl w:val="0"/>
          <w:numId w:val="3"/>
        </w:numPr>
        <w:spacing w:line="360" w:lineRule="auto"/>
        <w:ind w:left="0" w:firstLine="0"/>
        <w:contextualSpacing/>
        <w:jc w:val="both"/>
        <w:rPr>
          <w:rFonts w:ascii="Palatino Linotype" w:hAnsi="Palatino Linotype"/>
          <w:b/>
          <w:bCs/>
        </w:rPr>
      </w:pPr>
      <w:r w:rsidRPr="003512FB">
        <w:rPr>
          <w:rFonts w:ascii="Palatino Linotype" w:hAnsi="Palatino Linotype"/>
        </w:rPr>
        <w:t xml:space="preserve">Se </w:t>
      </w:r>
      <w:r w:rsidR="00190CB9" w:rsidRPr="003512FB">
        <w:rPr>
          <w:rFonts w:ascii="Palatino Linotype" w:hAnsi="Palatino Linotype"/>
          <w:b/>
        </w:rPr>
        <w:t>MODIFICA</w:t>
      </w:r>
      <w:r w:rsidRPr="003512FB">
        <w:rPr>
          <w:rFonts w:ascii="Palatino Linotype" w:hAnsi="Palatino Linotype"/>
          <w:b/>
        </w:rPr>
        <w:t xml:space="preserve"> </w:t>
      </w:r>
      <w:r w:rsidRPr="003512FB">
        <w:rPr>
          <w:rFonts w:ascii="Palatino Linotype" w:hAnsi="Palatino Linotype"/>
        </w:rPr>
        <w:t>la respuesta otorgada</w:t>
      </w:r>
      <w:r w:rsidRPr="003512FB">
        <w:rPr>
          <w:rFonts w:ascii="Palatino Linotype" w:hAnsi="Palatino Linotype"/>
          <w:bCs/>
        </w:rPr>
        <w:t xml:space="preserve"> a la solicitud </w:t>
      </w:r>
      <w:r w:rsidR="007D4B17" w:rsidRPr="003512FB">
        <w:rPr>
          <w:rFonts w:ascii="Palatino Linotype" w:hAnsi="Palatino Linotype"/>
          <w:b/>
          <w:bCs/>
          <w:lang w:val="es-ES_tradnl"/>
        </w:rPr>
        <w:t>00294/XALATLA/IP/2020</w:t>
      </w:r>
      <w:r w:rsidRPr="003512FB">
        <w:rPr>
          <w:rFonts w:ascii="Palatino Linotype" w:hAnsi="Palatino Linotype"/>
          <w:bCs/>
        </w:rPr>
        <w:t>,</w:t>
      </w:r>
      <w:r w:rsidRPr="003512FB">
        <w:rPr>
          <w:rFonts w:ascii="Palatino Linotype" w:hAnsi="Palatino Linotype"/>
          <w:b/>
          <w:bCs/>
        </w:rPr>
        <w:t xml:space="preserve"> </w:t>
      </w:r>
      <w:r w:rsidRPr="003512FB">
        <w:rPr>
          <w:rFonts w:ascii="Palatino Linotype" w:hAnsi="Palatino Linotype"/>
        </w:rPr>
        <w:t xml:space="preserve">en términos del Considerando </w:t>
      </w:r>
      <w:r w:rsidRPr="003512FB">
        <w:rPr>
          <w:rFonts w:ascii="Palatino Linotype" w:hAnsi="Palatino Linotype"/>
          <w:b/>
        </w:rPr>
        <w:t>QUINTO</w:t>
      </w:r>
      <w:r w:rsidRPr="003512FB">
        <w:rPr>
          <w:rFonts w:ascii="Palatino Linotype" w:hAnsi="Palatino Linotype"/>
        </w:rPr>
        <w:t xml:space="preserve"> de la presente resolución;</w:t>
      </w:r>
      <w:r w:rsidRPr="003512FB">
        <w:rPr>
          <w:rFonts w:ascii="Palatino Linotype" w:hAnsi="Palatino Linotype"/>
          <w:b/>
        </w:rPr>
        <w:t xml:space="preserve"> ordenando</w:t>
      </w:r>
      <w:r w:rsidRPr="003512FB">
        <w:rPr>
          <w:rFonts w:ascii="Palatino Linotype" w:hAnsi="Palatino Linotype"/>
        </w:rPr>
        <w:t xml:space="preserve"> al</w:t>
      </w:r>
      <w:r w:rsidRPr="003512FB">
        <w:rPr>
          <w:rFonts w:ascii="Palatino Linotype" w:hAnsi="Palatino Linotype"/>
          <w:b/>
        </w:rPr>
        <w:t xml:space="preserve"> SUJETO OBLIGADO </w:t>
      </w:r>
      <w:r w:rsidRPr="003512FB">
        <w:rPr>
          <w:rFonts w:ascii="Palatino Linotype" w:hAnsi="Palatino Linotype"/>
        </w:rPr>
        <w:t>que entregue al</w:t>
      </w:r>
      <w:r w:rsidRPr="003512FB">
        <w:rPr>
          <w:rFonts w:ascii="Palatino Linotype" w:hAnsi="Palatino Linotype"/>
          <w:b/>
        </w:rPr>
        <w:t xml:space="preserve"> RECURRENTE</w:t>
      </w:r>
      <w:r w:rsidRPr="003512FB">
        <w:rPr>
          <w:rFonts w:ascii="Palatino Linotype" w:hAnsi="Palatino Linotype"/>
        </w:rPr>
        <w:t>, vía el</w:t>
      </w:r>
      <w:r w:rsidRPr="003512FB">
        <w:rPr>
          <w:rFonts w:ascii="Palatino Linotype" w:hAnsi="Palatino Linotype"/>
          <w:b/>
        </w:rPr>
        <w:t xml:space="preserve"> SAIMEX</w:t>
      </w:r>
      <w:r w:rsidRPr="003512FB">
        <w:rPr>
          <w:rFonts w:ascii="Palatino Linotype" w:hAnsi="Palatino Linotype"/>
        </w:rPr>
        <w:t xml:space="preserve">, en </w:t>
      </w:r>
      <w:r w:rsidRPr="003512FB">
        <w:rPr>
          <w:rFonts w:ascii="Palatino Linotype" w:hAnsi="Palatino Linotype"/>
          <w:b/>
        </w:rPr>
        <w:t>versión pública</w:t>
      </w:r>
      <w:r w:rsidRPr="003512FB">
        <w:rPr>
          <w:rFonts w:ascii="Palatino Linotype" w:hAnsi="Palatino Linotype"/>
        </w:rPr>
        <w:t xml:space="preserve">, lo siguiente: </w:t>
      </w:r>
    </w:p>
    <w:p w14:paraId="128D9BAC" w14:textId="77777777" w:rsidR="00F52D01" w:rsidRPr="003512FB" w:rsidRDefault="00F52D01" w:rsidP="00F52D01">
      <w:pPr>
        <w:pStyle w:val="Prrafodelista"/>
        <w:rPr>
          <w:rFonts w:ascii="Palatino Linotype" w:hAnsi="Palatino Linotype"/>
          <w:b/>
          <w:bCs/>
        </w:rPr>
      </w:pPr>
    </w:p>
    <w:p w14:paraId="5D99D6F8" w14:textId="35ACA57F" w:rsidR="00F52D01" w:rsidRPr="003512FB" w:rsidRDefault="00F52D01" w:rsidP="00F52D01">
      <w:pPr>
        <w:ind w:left="851" w:right="616"/>
        <w:jc w:val="both"/>
        <w:rPr>
          <w:rFonts w:ascii="Palatino Linotype" w:hAnsi="Palatino Linotype" w:cs="Arial"/>
          <w:i/>
        </w:rPr>
      </w:pPr>
      <w:r w:rsidRPr="003512FB">
        <w:rPr>
          <w:rFonts w:ascii="Palatino Linotype" w:hAnsi="Palatino Linotype" w:cs="Arial"/>
          <w:i/>
        </w:rPr>
        <w:t>“Los</w:t>
      </w:r>
      <w:r w:rsidR="00190CB9" w:rsidRPr="003512FB">
        <w:rPr>
          <w:rFonts w:ascii="Palatino Linotype" w:hAnsi="Palatino Linotype" w:cs="Arial"/>
          <w:i/>
        </w:rPr>
        <w:t xml:space="preserve"> cortes de caja</w:t>
      </w:r>
      <w:r w:rsidRPr="003512FB">
        <w:rPr>
          <w:rFonts w:ascii="Palatino Linotype" w:hAnsi="Palatino Linotype" w:cs="Arial"/>
          <w:i/>
        </w:rPr>
        <w:t>, correspondientes a los meses de enero a diciembre del año 2019 y de enero a septiembre de 2020</w:t>
      </w:r>
      <w:r w:rsidRPr="003512FB">
        <w:rPr>
          <w:rFonts w:ascii="Palatino Linotype" w:hAnsi="Palatino Linotype" w:cs="Arial"/>
          <w:i/>
          <w:lang w:eastAsia="es-MX"/>
        </w:rPr>
        <w:t xml:space="preserve">. </w:t>
      </w:r>
    </w:p>
    <w:p w14:paraId="71D8DEDA" w14:textId="77777777" w:rsidR="00F52D01" w:rsidRPr="003512FB" w:rsidRDefault="00F52D01" w:rsidP="00F52D01">
      <w:pPr>
        <w:spacing w:line="276" w:lineRule="auto"/>
        <w:ind w:left="851" w:right="616"/>
        <w:jc w:val="both"/>
        <w:rPr>
          <w:rFonts w:ascii="Palatino Linotype" w:hAnsi="Palatino Linotype" w:cs="Arial"/>
          <w:i/>
          <w:lang w:eastAsia="es-MX"/>
        </w:rPr>
      </w:pPr>
    </w:p>
    <w:p w14:paraId="27EA4D94" w14:textId="77777777" w:rsidR="00F52D01" w:rsidRPr="003512FB" w:rsidRDefault="00F52D01" w:rsidP="00F52D01">
      <w:pPr>
        <w:spacing w:line="276" w:lineRule="auto"/>
        <w:ind w:left="851" w:right="616"/>
        <w:jc w:val="both"/>
        <w:rPr>
          <w:rFonts w:ascii="Palatino Linotype" w:hAnsi="Palatino Linotype" w:cs="Arial"/>
          <w:i/>
          <w:lang w:eastAsia="es-MX"/>
        </w:rPr>
      </w:pPr>
      <w:r w:rsidRPr="003512FB">
        <w:rPr>
          <w:rFonts w:ascii="Palatino Linotype" w:hAnsi="Palatino Linotype" w:cs="Arial"/>
          <w:i/>
          <w:lang w:eastAsia="es-MX"/>
        </w:rPr>
        <w:t xml:space="preserve">Debiendo notificar al </w:t>
      </w:r>
      <w:r w:rsidRPr="003512FB">
        <w:rPr>
          <w:rFonts w:ascii="Palatino Linotype" w:hAnsi="Palatino Linotype" w:cs="Arial"/>
          <w:b/>
          <w:i/>
          <w:lang w:eastAsia="es-MX"/>
        </w:rPr>
        <w:t>RECURRENTE</w:t>
      </w:r>
      <w:r w:rsidRPr="003512FB">
        <w:rPr>
          <w:rFonts w:ascii="Palatino Linotype" w:hAnsi="Palatino Linotype" w:cs="Arial"/>
          <w:i/>
          <w:lang w:eastAsia="es-MX"/>
        </w:rPr>
        <w:t xml:space="preserve"> el Acuerdo de Clasificación de la información que emita en su caso el Comité de Transparencia con motivo de la versión pública”.</w:t>
      </w:r>
    </w:p>
    <w:p w14:paraId="62AEEE52" w14:textId="77777777" w:rsidR="00F52D01" w:rsidRPr="003512FB" w:rsidRDefault="00F52D01" w:rsidP="00F52D01">
      <w:pPr>
        <w:spacing w:line="276" w:lineRule="auto"/>
        <w:ind w:left="851" w:right="1134"/>
        <w:jc w:val="both"/>
        <w:rPr>
          <w:rFonts w:ascii="Palatino Linotype" w:hAnsi="Palatino Linotype" w:cs="Arial"/>
          <w:i/>
          <w:lang w:eastAsia="es-MX"/>
        </w:rPr>
      </w:pPr>
    </w:p>
    <w:p w14:paraId="6BF9AB89" w14:textId="06237CF9" w:rsidR="00F52D01" w:rsidRPr="003512FB" w:rsidRDefault="00F52D01" w:rsidP="00F52D01">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3512FB">
        <w:rPr>
          <w:rFonts w:ascii="Palatino Linotype" w:hAnsi="Palatino Linotype"/>
          <w:b/>
          <w:sz w:val="28"/>
          <w:lang w:eastAsia="es-ES_tradnl"/>
        </w:rPr>
        <w:t>TERCERO</w:t>
      </w:r>
      <w:r w:rsidRPr="003512FB">
        <w:rPr>
          <w:rFonts w:ascii="Palatino Linotype" w:hAnsi="Palatino Linotype"/>
          <w:b/>
          <w:lang w:eastAsia="es-ES_tradnl"/>
        </w:rPr>
        <w:t xml:space="preserve">. Notifíquese </w:t>
      </w:r>
      <w:r w:rsidRPr="003512FB">
        <w:rPr>
          <w:rFonts w:ascii="Palatino Linotype" w:hAnsi="Palatino Linotype"/>
          <w:lang w:eastAsia="es-ES_tradnl"/>
        </w:rPr>
        <w:t xml:space="preserve">al Titular de la Unidad de Transparencia del </w:t>
      </w:r>
      <w:r w:rsidRPr="003512FB">
        <w:rPr>
          <w:rFonts w:ascii="Palatino Linotype" w:hAnsi="Palatino Linotype"/>
          <w:b/>
          <w:lang w:eastAsia="es-ES_tradnl"/>
        </w:rPr>
        <w:t>SUJETO OBLIGADO</w:t>
      </w:r>
      <w:r w:rsidRPr="003512FB">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1B5479" w:rsidRPr="003512FB">
        <w:rPr>
          <w:rFonts w:ascii="Palatino Linotype" w:hAnsi="Palatino Linotype"/>
          <w:lang w:eastAsia="es-ES_tradnl"/>
        </w:rPr>
        <w:t>veinte</w:t>
      </w:r>
      <w:r w:rsidRPr="003512FB">
        <w:rPr>
          <w:rFonts w:ascii="Palatino Linotype" w:hAnsi="Palatino Linotype"/>
          <w:lang w:eastAsia="es-ES_tradnl"/>
        </w:rPr>
        <w:t xml:space="preserve"> días hábiles, debiendo informar a este Instituto en un plazo de tres días hábiles siguientes sobre el cumplimiento dado a la resolución</w:t>
      </w:r>
      <w:r w:rsidRPr="003512FB">
        <w:rPr>
          <w:rFonts w:ascii="Palatino Linotype" w:hAnsi="Palatino Linotype"/>
          <w:shd w:val="clear" w:color="auto" w:fill="FFFFFF"/>
        </w:rPr>
        <w:t>.</w:t>
      </w:r>
    </w:p>
    <w:p w14:paraId="64368840" w14:textId="77777777" w:rsidR="00F52D01" w:rsidRPr="003512FB" w:rsidRDefault="00F52D01" w:rsidP="00F52D01">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1B15E53B" w14:textId="77777777" w:rsidR="00F52D01" w:rsidRPr="003512FB" w:rsidRDefault="00F52D01" w:rsidP="00F52D01">
      <w:pPr>
        <w:widowControl w:val="0"/>
        <w:autoSpaceDE w:val="0"/>
        <w:autoSpaceDN w:val="0"/>
        <w:adjustRightInd w:val="0"/>
        <w:spacing w:line="360" w:lineRule="auto"/>
        <w:jc w:val="both"/>
        <w:rPr>
          <w:rFonts w:ascii="Palatino Linotype" w:hAnsi="Palatino Linotype"/>
        </w:rPr>
      </w:pPr>
      <w:r w:rsidRPr="003512FB">
        <w:rPr>
          <w:rFonts w:ascii="Palatino Linotype" w:hAnsi="Palatino Linotype" w:cs="Arial"/>
          <w:b/>
          <w:color w:val="000000" w:themeColor="text1"/>
          <w:sz w:val="28"/>
        </w:rPr>
        <w:lastRenderedPageBreak/>
        <w:t>CUARTO</w:t>
      </w:r>
      <w:r w:rsidRPr="003512FB">
        <w:rPr>
          <w:rFonts w:ascii="Palatino Linotype" w:hAnsi="Palatino Linotype" w:cs="Arial"/>
          <w:b/>
          <w:color w:val="000000" w:themeColor="text1"/>
        </w:rPr>
        <w:t>.</w:t>
      </w:r>
      <w:r w:rsidRPr="003512FB">
        <w:rPr>
          <w:rFonts w:ascii="Palatino Linotype" w:eastAsiaTheme="minorEastAsia" w:hAnsi="Palatino Linotype"/>
          <w:b/>
          <w:color w:val="222222"/>
          <w:lang w:eastAsia="es-ES_tradnl"/>
        </w:rPr>
        <w:t xml:space="preserve"> </w:t>
      </w:r>
      <w:r w:rsidRPr="003512FB">
        <w:rPr>
          <w:rFonts w:ascii="Palatino Linotype" w:hAnsi="Palatino Linotype"/>
        </w:rPr>
        <w:t xml:space="preserve">Con fundamento en el artículo 198 de la Ley de Transparencia y Acceso a la Información Pública del Estado de México y Municipios, se apercibe al </w:t>
      </w:r>
      <w:r w:rsidRPr="003512FB">
        <w:rPr>
          <w:rFonts w:ascii="Palatino Linotype" w:hAnsi="Palatino Linotype"/>
          <w:b/>
        </w:rPr>
        <w:t>SUJETO OBLIGADO</w:t>
      </w:r>
      <w:r w:rsidRPr="003512FB">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3207C414" w14:textId="77777777" w:rsidR="00F52D01" w:rsidRPr="003512FB" w:rsidRDefault="00F52D01" w:rsidP="00F52D01">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6EF9FD38" w14:textId="77777777" w:rsidR="00F52D01" w:rsidRPr="003512FB" w:rsidRDefault="00F52D01"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3512FB">
        <w:rPr>
          <w:rFonts w:ascii="Palatino Linotype" w:eastAsiaTheme="minorEastAsia" w:hAnsi="Palatino Linotype"/>
          <w:b/>
          <w:color w:val="222222"/>
          <w:sz w:val="28"/>
          <w:szCs w:val="28"/>
          <w:lang w:eastAsia="es-ES_tradnl"/>
        </w:rPr>
        <w:t>QUINTO</w:t>
      </w:r>
      <w:r w:rsidRPr="003512FB">
        <w:rPr>
          <w:rFonts w:ascii="Palatino Linotype" w:eastAsiaTheme="minorEastAsia" w:hAnsi="Palatino Linotype"/>
          <w:b/>
          <w:color w:val="222222"/>
          <w:lang w:eastAsia="es-ES_tradnl"/>
        </w:rPr>
        <w:t>. Notifíquese</w:t>
      </w:r>
      <w:r w:rsidRPr="003512FB">
        <w:rPr>
          <w:rFonts w:ascii="Palatino Linotype" w:eastAsiaTheme="minorEastAsia" w:hAnsi="Palatino Linotype"/>
          <w:color w:val="222222"/>
          <w:lang w:eastAsia="es-ES_tradnl"/>
        </w:rPr>
        <w:t xml:space="preserve"> al </w:t>
      </w:r>
      <w:r w:rsidRPr="003512FB">
        <w:rPr>
          <w:rFonts w:ascii="Palatino Linotype" w:eastAsiaTheme="minorEastAsia" w:hAnsi="Palatino Linotype"/>
          <w:b/>
          <w:color w:val="222222"/>
          <w:lang w:eastAsia="es-ES_tradnl"/>
        </w:rPr>
        <w:t>RECURRENTE,</w:t>
      </w:r>
      <w:r w:rsidRPr="003512FB">
        <w:rPr>
          <w:rFonts w:ascii="Palatino Linotype" w:eastAsiaTheme="minorEastAsia" w:hAnsi="Palatino Linotype"/>
          <w:color w:val="222222"/>
          <w:lang w:eastAsia="es-ES_tradnl"/>
        </w:rPr>
        <w:t xml:space="preserve"> la presente resolución.</w:t>
      </w:r>
    </w:p>
    <w:p w14:paraId="077431E7" w14:textId="77777777" w:rsidR="00F52D01" w:rsidRPr="003512FB" w:rsidRDefault="00F52D01"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0FAB1568" w14:textId="77777777" w:rsidR="00F52D01" w:rsidRPr="003512FB" w:rsidRDefault="00F52D01"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3512FB">
        <w:rPr>
          <w:rFonts w:ascii="Palatino Linotype" w:hAnsi="Palatino Linotype" w:cs="Arial"/>
          <w:b/>
          <w:color w:val="000000" w:themeColor="text1"/>
          <w:sz w:val="28"/>
        </w:rPr>
        <w:t>SEXTO</w:t>
      </w:r>
      <w:r w:rsidRPr="003512FB">
        <w:rPr>
          <w:rFonts w:ascii="Palatino Linotype" w:hAnsi="Palatino Linotype" w:cs="Arial"/>
          <w:b/>
          <w:color w:val="000000" w:themeColor="text1"/>
        </w:rPr>
        <w:t xml:space="preserve">. </w:t>
      </w:r>
      <w:r w:rsidRPr="003512FB">
        <w:rPr>
          <w:rFonts w:ascii="Palatino Linotype" w:eastAsiaTheme="minorEastAsia" w:hAnsi="Palatino Linotype"/>
          <w:b/>
          <w:color w:val="222222"/>
          <w:lang w:eastAsia="es-ES_tradnl"/>
        </w:rPr>
        <w:t>Hágase del conocimiento</w:t>
      </w:r>
      <w:r w:rsidRPr="003512FB">
        <w:rPr>
          <w:rFonts w:ascii="Palatino Linotype" w:eastAsiaTheme="minorEastAsia" w:hAnsi="Palatino Linotype"/>
          <w:color w:val="222222"/>
          <w:lang w:eastAsia="es-ES_tradnl"/>
        </w:rPr>
        <w:t xml:space="preserve"> del</w:t>
      </w:r>
      <w:r w:rsidRPr="003512FB">
        <w:rPr>
          <w:rFonts w:ascii="Palatino Linotype" w:eastAsiaTheme="minorEastAsia" w:hAnsi="Palatino Linotype"/>
          <w:b/>
          <w:color w:val="222222"/>
          <w:lang w:eastAsia="es-ES_tradnl"/>
        </w:rPr>
        <w:t xml:space="preserve"> RECURRENTE</w:t>
      </w:r>
      <w:r w:rsidRPr="003512FB">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AB05AFB" w14:textId="77777777" w:rsidR="001D02AB" w:rsidRPr="003512FB" w:rsidRDefault="001D02AB"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0A9F37DD" w14:textId="3BB33D0A" w:rsidR="001D02AB" w:rsidRPr="003512FB" w:rsidRDefault="001D02AB"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3512FB">
        <w:rPr>
          <w:rFonts w:ascii="Palatino Linotype" w:eastAsiaTheme="minorEastAsia" w:hAnsi="Palatino Linotype"/>
          <w:b/>
          <w:color w:val="222222"/>
          <w:sz w:val="28"/>
          <w:szCs w:val="28"/>
          <w:lang w:eastAsia="es-ES_tradnl"/>
        </w:rPr>
        <w:t>SÉPTIMO.</w:t>
      </w:r>
      <w:r w:rsidRPr="003512FB">
        <w:rPr>
          <w:rFonts w:ascii="Palatino Linotype" w:eastAsiaTheme="minorEastAsia" w:hAnsi="Palatino Linotype"/>
          <w:color w:val="222222"/>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160E9E2" w14:textId="77777777" w:rsidR="00F52D01" w:rsidRPr="003512FB" w:rsidRDefault="00F52D01" w:rsidP="00F52D01">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6DF9584B" w14:textId="77777777" w:rsidR="00F52D01" w:rsidRPr="003512FB" w:rsidRDefault="00F52D01" w:rsidP="00F52D01">
      <w:pPr>
        <w:widowControl w:val="0"/>
        <w:autoSpaceDE w:val="0"/>
        <w:autoSpaceDN w:val="0"/>
        <w:adjustRightInd w:val="0"/>
        <w:spacing w:line="360" w:lineRule="auto"/>
        <w:jc w:val="both"/>
        <w:rPr>
          <w:rFonts w:ascii="Palatino Linotype" w:hAnsi="Palatino Linotype"/>
          <w:color w:val="FF0000"/>
        </w:rPr>
      </w:pPr>
    </w:p>
    <w:p w14:paraId="1FFDCDE1" w14:textId="6158F51B" w:rsidR="00F52D01" w:rsidRPr="003512FB" w:rsidRDefault="00F52D01" w:rsidP="00F52D01">
      <w:pPr>
        <w:tabs>
          <w:tab w:val="left" w:pos="709"/>
        </w:tabs>
        <w:spacing w:line="360" w:lineRule="auto"/>
        <w:ind w:right="51"/>
        <w:jc w:val="both"/>
        <w:rPr>
          <w:rFonts w:ascii="Palatino Linotype" w:hAnsi="Palatino Linotype" w:cs="Arial"/>
        </w:rPr>
      </w:pPr>
      <w:r w:rsidRPr="003512FB">
        <w:rPr>
          <w:rFonts w:ascii="Palatino Linotype" w:hAnsi="Palatino Linotype" w:cs="Arial"/>
        </w:rPr>
        <w:t>ASÍ LO RESUELVE, POR UNANIMIDAD DE VOTOS EL PLENO DEL</w:t>
      </w:r>
      <w:r w:rsidRPr="003512FB">
        <w:rPr>
          <w:rFonts w:ascii="Palatino Linotype" w:eastAsia="Arial Unicode MS" w:hAnsi="Palatino Linotype" w:cs="Arial"/>
        </w:rPr>
        <w:t xml:space="preserve"> INSTITUTO DE </w:t>
      </w:r>
      <w:r w:rsidRPr="003512FB">
        <w:rPr>
          <w:rFonts w:ascii="Palatino Linotype" w:hAnsi="Palatino Linotype"/>
          <w:lang w:eastAsia="en-US"/>
        </w:rPr>
        <w:t>TRANSPARENCIA</w:t>
      </w:r>
      <w:r w:rsidRPr="003512FB">
        <w:rPr>
          <w:rFonts w:ascii="Palatino Linotype" w:eastAsia="Arial Unicode MS" w:hAnsi="Palatino Linotype" w:cs="Arial"/>
        </w:rPr>
        <w:t>, ACCESO A LA INFORMACIÓN PÚBLICA Y PROTECCIÓN DE DATOS PERSONALES DEL ESTADO DE MÉXICO Y MUNICIPIOS</w:t>
      </w:r>
      <w:r w:rsidRPr="003512FB">
        <w:rPr>
          <w:rFonts w:ascii="Palatino Linotype" w:hAnsi="Palatino Linotype" w:cs="Arial"/>
        </w:rPr>
        <w:t xml:space="preserve">, CONFORMADO POR LOS COMISIONADOS ZULEMA MARTÍNEZ SÁNCHEZ; EVA ABAID YAPUR; JOSÉ GUADALUPE LUNA </w:t>
      </w:r>
      <w:r w:rsidRPr="003512FB">
        <w:rPr>
          <w:rFonts w:ascii="Palatino Linotype" w:hAnsi="Palatino Linotype" w:cs="Arial"/>
        </w:rPr>
        <w:lastRenderedPageBreak/>
        <w:t>HERNÁNDEZ; JAVIER MARTÍNEZ CRUZ Y LUIS GUSTAVO PARRA NORIEGA; EN</w:t>
      </w:r>
      <w:r w:rsidR="007D4B17" w:rsidRPr="003512FB">
        <w:rPr>
          <w:rFonts w:ascii="Palatino Linotype" w:hAnsi="Palatino Linotype" w:cs="Arial"/>
        </w:rPr>
        <w:t xml:space="preserve"> </w:t>
      </w:r>
      <w:r w:rsidR="007D4B17" w:rsidRPr="003512FB">
        <w:rPr>
          <w:rFonts w:ascii="Palatino Linotype" w:hAnsi="Palatino Linotype" w:cs="Arial"/>
          <w:shd w:val="clear" w:color="auto" w:fill="FFFFFF" w:themeFill="background1"/>
        </w:rPr>
        <w:t>LA</w:t>
      </w:r>
      <w:r w:rsidR="0027528B" w:rsidRPr="003512FB">
        <w:rPr>
          <w:rFonts w:ascii="Palatino Linotype" w:hAnsi="Palatino Linotype" w:cs="Arial"/>
        </w:rPr>
        <w:t xml:space="preserve"> </w:t>
      </w:r>
      <w:r w:rsidR="003512FB">
        <w:rPr>
          <w:rFonts w:ascii="Palatino Linotype" w:hAnsi="Palatino Linotype" w:cs="Arial"/>
        </w:rPr>
        <w:t xml:space="preserve">PRIMERA </w:t>
      </w:r>
      <w:r w:rsidRPr="003512FB">
        <w:rPr>
          <w:rFonts w:ascii="Palatino Linotype" w:hAnsi="Palatino Linotype" w:cs="Arial"/>
        </w:rPr>
        <w:t xml:space="preserve">SESIÓN ORDINARIA DE FECHA </w:t>
      </w:r>
      <w:r w:rsidR="003512FB">
        <w:rPr>
          <w:rFonts w:ascii="Palatino Linotype" w:hAnsi="Palatino Linotype" w:cs="Arial"/>
        </w:rPr>
        <w:t>VEINTE</w:t>
      </w:r>
      <w:r w:rsidR="007D4B17" w:rsidRPr="003512FB">
        <w:rPr>
          <w:rFonts w:ascii="Palatino Linotype" w:hAnsi="Palatino Linotype" w:cs="Arial"/>
        </w:rPr>
        <w:t xml:space="preserve"> DE ENERO DE DOS MIL VEINTIUNO</w:t>
      </w:r>
      <w:r w:rsidRPr="003512FB">
        <w:rPr>
          <w:rFonts w:ascii="Palatino Linotype" w:hAnsi="Palatino Linotype" w:cs="Arial"/>
        </w:rPr>
        <w:t>, ANTE EL SECRETARIO TÉCNICO DEL PLENO, ALEXIS TAPIA RAMÍREZ.</w:t>
      </w:r>
    </w:p>
    <w:p w14:paraId="2AEB35F3" w14:textId="77777777" w:rsidR="009D1684" w:rsidRPr="003512FB" w:rsidRDefault="009D1684" w:rsidP="00F52D01">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F52D01" w:rsidRPr="003512FB" w14:paraId="1692E887" w14:textId="77777777" w:rsidTr="00DB59A7">
        <w:trPr>
          <w:jc w:val="center"/>
        </w:trPr>
        <w:tc>
          <w:tcPr>
            <w:tcW w:w="9214" w:type="dxa"/>
            <w:gridSpan w:val="2"/>
            <w:shd w:val="clear" w:color="auto" w:fill="auto"/>
          </w:tcPr>
          <w:p w14:paraId="66CFE7BC"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Zulema Martínez Sánchez</w:t>
            </w:r>
          </w:p>
          <w:p w14:paraId="50F9FD93"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lang w:val="es-ES_tradnl"/>
              </w:rPr>
              <w:t>Comisionada Presidenta</w:t>
            </w:r>
          </w:p>
          <w:p w14:paraId="2181C7EC"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(RÚBRICA)</w:t>
            </w:r>
          </w:p>
          <w:p w14:paraId="0ADF6235" w14:textId="77777777" w:rsidR="00F52D01" w:rsidRPr="003512FB" w:rsidRDefault="00F52D01" w:rsidP="00DB59A7">
            <w:pPr>
              <w:rPr>
                <w:rFonts w:ascii="Palatino Linotype" w:hAnsi="Palatino Linotype" w:cs="Arial"/>
                <w:b/>
                <w:lang w:val="es-ES_tradnl"/>
              </w:rPr>
            </w:pPr>
          </w:p>
          <w:p w14:paraId="36C74AF2" w14:textId="77777777" w:rsidR="00F52D01" w:rsidRPr="003512FB" w:rsidRDefault="00F52D01" w:rsidP="00DB59A7">
            <w:pPr>
              <w:jc w:val="center"/>
              <w:rPr>
                <w:rFonts w:ascii="Palatino Linotype" w:hAnsi="Palatino Linotype" w:cs="Arial"/>
                <w:b/>
                <w:lang w:val="es-ES_tradnl"/>
              </w:rPr>
            </w:pPr>
          </w:p>
        </w:tc>
      </w:tr>
      <w:tr w:rsidR="00F52D01" w:rsidRPr="003512FB" w14:paraId="63B6BAF7" w14:textId="77777777" w:rsidTr="00DB59A7">
        <w:trPr>
          <w:jc w:val="center"/>
        </w:trPr>
        <w:tc>
          <w:tcPr>
            <w:tcW w:w="4756" w:type="dxa"/>
            <w:shd w:val="clear" w:color="auto" w:fill="auto"/>
          </w:tcPr>
          <w:p w14:paraId="1CEF48E1"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 xml:space="preserve">Eva </w:t>
            </w:r>
            <w:proofErr w:type="spellStart"/>
            <w:r w:rsidRPr="003512FB">
              <w:rPr>
                <w:rFonts w:ascii="Palatino Linotype" w:hAnsi="Palatino Linotype" w:cs="Arial"/>
                <w:b/>
                <w:lang w:val="es-ES_tradnl"/>
              </w:rPr>
              <w:t>Abaid</w:t>
            </w:r>
            <w:proofErr w:type="spellEnd"/>
            <w:r w:rsidRPr="003512FB">
              <w:rPr>
                <w:rFonts w:ascii="Palatino Linotype" w:hAnsi="Palatino Linotype" w:cs="Arial"/>
                <w:b/>
                <w:lang w:val="es-ES_tradnl"/>
              </w:rPr>
              <w:t xml:space="preserve"> </w:t>
            </w:r>
            <w:proofErr w:type="spellStart"/>
            <w:r w:rsidRPr="003512FB">
              <w:rPr>
                <w:rFonts w:ascii="Palatino Linotype" w:hAnsi="Palatino Linotype" w:cs="Arial"/>
                <w:b/>
                <w:lang w:val="es-ES_tradnl"/>
              </w:rPr>
              <w:t>Yapur</w:t>
            </w:r>
            <w:proofErr w:type="spellEnd"/>
          </w:p>
          <w:p w14:paraId="22CB9E4E"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lang w:val="es-ES_tradnl"/>
              </w:rPr>
              <w:t>Comisionada</w:t>
            </w:r>
          </w:p>
          <w:p w14:paraId="7884E382"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(RÚBRICA)</w:t>
            </w:r>
          </w:p>
        </w:tc>
        <w:tc>
          <w:tcPr>
            <w:tcW w:w="4458" w:type="dxa"/>
            <w:shd w:val="clear" w:color="auto" w:fill="auto"/>
          </w:tcPr>
          <w:p w14:paraId="1D18F5E1"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José Guadalupe Luna Hernández</w:t>
            </w:r>
          </w:p>
          <w:p w14:paraId="619D71C2"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lang w:val="es-ES_tradnl"/>
              </w:rPr>
              <w:t>Comisionado</w:t>
            </w:r>
          </w:p>
          <w:p w14:paraId="70220214"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(RÚBRICA)</w:t>
            </w:r>
          </w:p>
        </w:tc>
      </w:tr>
      <w:tr w:rsidR="00F52D01" w:rsidRPr="003512FB" w14:paraId="6BBC88A4" w14:textId="77777777" w:rsidTr="00DB59A7">
        <w:trPr>
          <w:jc w:val="center"/>
        </w:trPr>
        <w:tc>
          <w:tcPr>
            <w:tcW w:w="4756" w:type="dxa"/>
            <w:shd w:val="clear" w:color="auto" w:fill="auto"/>
          </w:tcPr>
          <w:p w14:paraId="742F7FC0" w14:textId="77777777" w:rsidR="00F52D01" w:rsidRPr="003512FB" w:rsidRDefault="00F52D01" w:rsidP="00DB59A7">
            <w:pPr>
              <w:jc w:val="center"/>
              <w:rPr>
                <w:rFonts w:ascii="Palatino Linotype" w:hAnsi="Palatino Linotype" w:cs="Arial"/>
                <w:b/>
                <w:lang w:val="es-ES_tradnl"/>
              </w:rPr>
            </w:pPr>
          </w:p>
          <w:p w14:paraId="5D44E9C6" w14:textId="77777777" w:rsidR="00F52D01" w:rsidRPr="003512FB" w:rsidRDefault="00F52D01" w:rsidP="00DB59A7">
            <w:pPr>
              <w:jc w:val="center"/>
              <w:rPr>
                <w:rFonts w:ascii="Palatino Linotype" w:hAnsi="Palatino Linotype" w:cs="Arial"/>
                <w:b/>
                <w:lang w:val="es-ES_tradnl"/>
              </w:rPr>
            </w:pPr>
          </w:p>
          <w:p w14:paraId="37C9490A"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Javier Martínez Cruz</w:t>
            </w:r>
          </w:p>
          <w:p w14:paraId="4003E4FE"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lang w:val="es-ES_tradnl"/>
              </w:rPr>
              <w:t>Comisionado</w:t>
            </w:r>
          </w:p>
          <w:p w14:paraId="7074AE60"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b/>
                <w:lang w:val="es-ES_tradnl"/>
              </w:rPr>
              <w:t>(RÚBRICA)</w:t>
            </w:r>
          </w:p>
        </w:tc>
        <w:tc>
          <w:tcPr>
            <w:tcW w:w="4458" w:type="dxa"/>
            <w:shd w:val="clear" w:color="auto" w:fill="auto"/>
          </w:tcPr>
          <w:p w14:paraId="47528B5E" w14:textId="77777777" w:rsidR="00F52D01" w:rsidRPr="003512FB" w:rsidRDefault="00F52D01" w:rsidP="00DB59A7">
            <w:pPr>
              <w:jc w:val="center"/>
              <w:rPr>
                <w:rFonts w:ascii="Palatino Linotype" w:hAnsi="Palatino Linotype" w:cs="Arial"/>
                <w:b/>
                <w:lang w:val="es-ES_tradnl"/>
              </w:rPr>
            </w:pPr>
          </w:p>
          <w:p w14:paraId="44B95D9B" w14:textId="77777777" w:rsidR="00F52D01" w:rsidRPr="003512FB" w:rsidRDefault="00F52D01" w:rsidP="00DB59A7">
            <w:pPr>
              <w:jc w:val="center"/>
              <w:rPr>
                <w:rFonts w:ascii="Palatino Linotype" w:hAnsi="Palatino Linotype" w:cs="Arial"/>
                <w:b/>
                <w:lang w:val="es-ES_tradnl"/>
              </w:rPr>
            </w:pPr>
          </w:p>
          <w:p w14:paraId="1648CF97"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Luis Gustavo Parra Noriega</w:t>
            </w:r>
          </w:p>
          <w:p w14:paraId="025083E3"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lang w:val="es-ES_tradnl"/>
              </w:rPr>
              <w:t>Comisionado</w:t>
            </w:r>
          </w:p>
          <w:p w14:paraId="65E05F7F"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(RÚBRICA)</w:t>
            </w:r>
          </w:p>
        </w:tc>
      </w:tr>
      <w:tr w:rsidR="00F52D01" w:rsidRPr="003512FB" w14:paraId="548BED2B" w14:textId="77777777" w:rsidTr="00DB59A7">
        <w:trPr>
          <w:jc w:val="center"/>
        </w:trPr>
        <w:tc>
          <w:tcPr>
            <w:tcW w:w="9214" w:type="dxa"/>
            <w:gridSpan w:val="2"/>
            <w:shd w:val="clear" w:color="auto" w:fill="auto"/>
          </w:tcPr>
          <w:p w14:paraId="7225814D" w14:textId="77777777" w:rsidR="00F52D01" w:rsidRPr="003512FB" w:rsidRDefault="00F52D01" w:rsidP="009D1684">
            <w:pPr>
              <w:rPr>
                <w:rFonts w:ascii="Palatino Linotype" w:hAnsi="Palatino Linotype" w:cs="Arial"/>
                <w:b/>
                <w:lang w:val="es-ES_tradnl"/>
              </w:rPr>
            </w:pPr>
          </w:p>
          <w:p w14:paraId="23DE6095" w14:textId="77777777" w:rsidR="00F52D01" w:rsidRPr="003512FB" w:rsidRDefault="00F52D01" w:rsidP="00DB59A7">
            <w:pPr>
              <w:jc w:val="center"/>
              <w:rPr>
                <w:rFonts w:ascii="Palatino Linotype" w:hAnsi="Palatino Linotype" w:cs="Arial"/>
                <w:b/>
                <w:lang w:val="es-ES_tradnl"/>
              </w:rPr>
            </w:pPr>
            <w:r w:rsidRPr="003512FB">
              <w:rPr>
                <w:rFonts w:ascii="Palatino Linotype" w:hAnsi="Palatino Linotype" w:cs="Arial"/>
                <w:b/>
                <w:lang w:val="es-ES_tradnl"/>
              </w:rPr>
              <w:t>Alexis Tapia Ramírez</w:t>
            </w:r>
          </w:p>
          <w:p w14:paraId="252C067A"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lang w:val="es-ES_tradnl"/>
              </w:rPr>
              <w:t>Secretario Técnico del Pleno</w:t>
            </w:r>
          </w:p>
          <w:p w14:paraId="250141B3" w14:textId="77777777" w:rsidR="00F52D01" w:rsidRPr="003512FB" w:rsidRDefault="00F52D01" w:rsidP="00DB59A7">
            <w:pPr>
              <w:jc w:val="center"/>
              <w:rPr>
                <w:rFonts w:ascii="Palatino Linotype" w:hAnsi="Palatino Linotype" w:cs="Arial"/>
                <w:lang w:val="es-ES_tradnl"/>
              </w:rPr>
            </w:pPr>
            <w:r w:rsidRPr="003512FB">
              <w:rPr>
                <w:rFonts w:ascii="Palatino Linotype" w:hAnsi="Palatino Linotype" w:cs="Arial"/>
                <w:b/>
                <w:lang w:val="es-ES_tradnl"/>
              </w:rPr>
              <w:t>(RÚBRICA)</w:t>
            </w:r>
            <w:r w:rsidRPr="003512FB">
              <w:rPr>
                <w:rFonts w:ascii="Palatino Linotype" w:hAnsi="Palatino Linotype" w:cs="Arial"/>
                <w:lang w:val="es-ES_tradnl"/>
              </w:rPr>
              <w:t xml:space="preserve"> </w:t>
            </w:r>
          </w:p>
          <w:p w14:paraId="1C817250" w14:textId="77777777" w:rsidR="009D1684" w:rsidRPr="003512FB" w:rsidRDefault="009D1684" w:rsidP="00DB59A7">
            <w:pPr>
              <w:jc w:val="center"/>
              <w:rPr>
                <w:rFonts w:ascii="Palatino Linotype" w:hAnsi="Palatino Linotype" w:cs="Arial"/>
                <w:lang w:val="es-ES_tradnl"/>
              </w:rPr>
            </w:pPr>
          </w:p>
          <w:p w14:paraId="3C423F87" w14:textId="77777777" w:rsidR="00F52D01" w:rsidRPr="003512FB" w:rsidRDefault="00F52D01" w:rsidP="00DB59A7">
            <w:pPr>
              <w:jc w:val="center"/>
              <w:rPr>
                <w:rFonts w:ascii="Palatino Linotype" w:hAnsi="Palatino Linotype" w:cs="Arial"/>
                <w:lang w:val="es-ES_tradnl"/>
              </w:rPr>
            </w:pPr>
          </w:p>
        </w:tc>
      </w:tr>
    </w:tbl>
    <w:p w14:paraId="17165D45" w14:textId="0CE228BE" w:rsidR="00F52D01" w:rsidRPr="003512FB" w:rsidRDefault="00F52D01" w:rsidP="00F52D01">
      <w:pPr>
        <w:jc w:val="both"/>
        <w:rPr>
          <w:rFonts w:ascii="Palatino Linotype" w:hAnsi="Palatino Linotype" w:cs="Arial"/>
          <w:sz w:val="22"/>
          <w:szCs w:val="22"/>
          <w:lang w:val="es-ES"/>
        </w:rPr>
      </w:pPr>
      <w:r w:rsidRPr="003512FB">
        <w:rPr>
          <w:rFonts w:ascii="Palatino Linotype" w:hAnsi="Palatino Linotype" w:cs="Arial"/>
          <w:sz w:val="22"/>
          <w:szCs w:val="22"/>
          <w:lang w:val="es-ES"/>
        </w:rPr>
        <w:t>Esta hoja corresponde a la resolución de fecha</w:t>
      </w:r>
      <w:r w:rsidR="003512FB">
        <w:rPr>
          <w:rFonts w:ascii="Palatino Linotype" w:hAnsi="Palatino Linotype" w:cs="Arial"/>
          <w:sz w:val="22"/>
          <w:szCs w:val="22"/>
          <w:lang w:val="es-ES"/>
        </w:rPr>
        <w:t xml:space="preserve"> veinte</w:t>
      </w:r>
      <w:r w:rsidR="008C6FC5" w:rsidRPr="003512FB">
        <w:rPr>
          <w:rFonts w:ascii="Palatino Linotype" w:hAnsi="Palatino Linotype" w:cs="Arial"/>
          <w:sz w:val="22"/>
          <w:szCs w:val="22"/>
          <w:lang w:val="es-ES"/>
        </w:rPr>
        <w:t xml:space="preserve"> </w:t>
      </w:r>
      <w:r w:rsidRPr="003512FB">
        <w:rPr>
          <w:rFonts w:ascii="Palatino Linotype" w:hAnsi="Palatino Linotype" w:cs="Arial"/>
          <w:sz w:val="22"/>
          <w:szCs w:val="22"/>
          <w:lang w:val="es-ES"/>
        </w:rPr>
        <w:t xml:space="preserve">de </w:t>
      </w:r>
      <w:r w:rsidR="008C6FC5" w:rsidRPr="003512FB">
        <w:rPr>
          <w:rFonts w:ascii="Palatino Linotype" w:hAnsi="Palatino Linotype" w:cs="Arial"/>
          <w:sz w:val="22"/>
          <w:szCs w:val="22"/>
          <w:lang w:val="es-ES"/>
        </w:rPr>
        <w:t>enero de dos mil veintiuno</w:t>
      </w:r>
      <w:r w:rsidRPr="003512FB">
        <w:rPr>
          <w:rFonts w:ascii="Palatino Linotype" w:hAnsi="Palatino Linotype" w:cs="Arial"/>
          <w:sz w:val="22"/>
          <w:szCs w:val="22"/>
          <w:lang w:val="es-ES"/>
        </w:rPr>
        <w:t xml:space="preserve">, emitida en el recurso de revisión número </w:t>
      </w:r>
      <w:r w:rsidR="008C6FC5" w:rsidRPr="003512FB">
        <w:rPr>
          <w:rFonts w:ascii="Palatino Linotype" w:hAnsi="Palatino Linotype" w:cs="Arial"/>
          <w:sz w:val="22"/>
          <w:szCs w:val="22"/>
          <w:lang w:val="es-ES"/>
        </w:rPr>
        <w:t>05282</w:t>
      </w:r>
      <w:r w:rsidRPr="003512FB">
        <w:rPr>
          <w:rFonts w:ascii="Palatino Linotype" w:hAnsi="Palatino Linotype" w:cs="Arial"/>
          <w:sz w:val="22"/>
          <w:szCs w:val="22"/>
          <w:lang w:val="es-ES"/>
        </w:rPr>
        <w:t>/INFOEM/IP/RR/2020.</w:t>
      </w:r>
    </w:p>
    <w:p w14:paraId="46B8873A" w14:textId="2D0B2208" w:rsidR="001C2E18" w:rsidRPr="009D1684" w:rsidRDefault="009D1684" w:rsidP="009D1684">
      <w:pPr>
        <w:jc w:val="both"/>
        <w:rPr>
          <w:rFonts w:ascii="Palatino Linotype" w:hAnsi="Palatino Linotype" w:cs="Arial"/>
          <w:sz w:val="22"/>
          <w:szCs w:val="22"/>
          <w:lang w:val="es-ES"/>
        </w:rPr>
      </w:pPr>
      <w:r w:rsidRPr="003512FB">
        <w:rPr>
          <w:rFonts w:ascii="Palatino Linotype" w:hAnsi="Palatino Linotype" w:cs="Arial"/>
          <w:sz w:val="22"/>
          <w:szCs w:val="22"/>
          <w:lang w:val="es-ES"/>
        </w:rPr>
        <w:t>YSM/JACC</w:t>
      </w:r>
    </w:p>
    <w:sectPr w:rsidR="001C2E18" w:rsidRPr="009D1684" w:rsidSect="001C2E18">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B0725" w14:textId="77777777" w:rsidR="00F77573" w:rsidRDefault="00F77573" w:rsidP="00F52D01">
      <w:r>
        <w:separator/>
      </w:r>
    </w:p>
  </w:endnote>
  <w:endnote w:type="continuationSeparator" w:id="0">
    <w:p w14:paraId="3493B736" w14:textId="77777777" w:rsidR="00F77573" w:rsidRDefault="00F77573" w:rsidP="00F52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A1C08" w14:textId="77777777" w:rsidR="00F77573" w:rsidRDefault="00F77573" w:rsidP="00F52D01">
      <w:r>
        <w:separator/>
      </w:r>
    </w:p>
  </w:footnote>
  <w:footnote w:type="continuationSeparator" w:id="0">
    <w:p w14:paraId="47287719" w14:textId="77777777" w:rsidR="00F77573" w:rsidRDefault="00F77573" w:rsidP="00F52D01">
      <w:r>
        <w:continuationSeparator/>
      </w:r>
    </w:p>
  </w:footnote>
  <w:footnote w:id="1">
    <w:p w14:paraId="4A75B980" w14:textId="77777777" w:rsidR="00524C32" w:rsidRDefault="00524C32" w:rsidP="001A6FFD">
      <w:pPr>
        <w:pStyle w:val="Textonotapie"/>
        <w:spacing w:line="240" w:lineRule="auto"/>
        <w:contextualSpacing/>
        <w:jc w:val="both"/>
        <w:rPr>
          <w:rFonts w:ascii="Palatino Linotype" w:hAnsi="Palatino Linotype"/>
          <w:sz w:val="16"/>
          <w:szCs w:val="16"/>
        </w:rPr>
      </w:pPr>
      <w:r w:rsidRPr="001B76BC">
        <w:rPr>
          <w:rStyle w:val="Refdenotaalpie"/>
          <w:rFonts w:ascii="Palatino Linotype" w:hAnsi="Palatino Linotype"/>
          <w:sz w:val="16"/>
          <w:szCs w:val="16"/>
        </w:rPr>
        <w:footnoteRef/>
      </w:r>
      <w:r w:rsidRPr="00B41F2B">
        <w:rPr>
          <w:rFonts w:ascii="Palatino Linotype" w:hAnsi="Palatino Linotype"/>
          <w:sz w:val="16"/>
          <w:szCs w:val="16"/>
          <w:lang w:val="es-MX"/>
        </w:rPr>
        <w:t>Artículo 53.-Los síndicos tendrán las</w:t>
      </w:r>
      <w:r>
        <w:rPr>
          <w:rFonts w:ascii="Palatino Linotype" w:hAnsi="Palatino Linotype"/>
          <w:sz w:val="16"/>
          <w:szCs w:val="16"/>
          <w:lang w:val="es-MX"/>
        </w:rPr>
        <w:t xml:space="preserve"> </w:t>
      </w:r>
      <w:r w:rsidRPr="00B41F2B">
        <w:rPr>
          <w:rFonts w:ascii="Palatino Linotype" w:hAnsi="Palatino Linotype"/>
          <w:sz w:val="16"/>
          <w:szCs w:val="16"/>
          <w:lang w:val="es-MX"/>
        </w:rPr>
        <w:t>siguientes atribuciones:</w:t>
      </w:r>
      <w:r w:rsidRPr="001B76BC">
        <w:rPr>
          <w:rFonts w:ascii="Palatino Linotype" w:hAnsi="Palatino Linotype"/>
          <w:sz w:val="16"/>
          <w:szCs w:val="16"/>
        </w:rPr>
        <w:t xml:space="preserve"> </w:t>
      </w:r>
    </w:p>
    <w:p w14:paraId="30016368" w14:textId="215A4B6E" w:rsidR="00524C32" w:rsidRPr="001B76BC" w:rsidRDefault="00524C32" w:rsidP="001A6FFD">
      <w:pPr>
        <w:pStyle w:val="Textonotapie"/>
        <w:spacing w:line="240" w:lineRule="auto"/>
        <w:contextualSpacing/>
        <w:jc w:val="both"/>
        <w:rPr>
          <w:rFonts w:ascii="Palatino Linotype" w:hAnsi="Palatino Linotype"/>
          <w:sz w:val="16"/>
          <w:szCs w:val="16"/>
        </w:rPr>
      </w:pPr>
      <w:r>
        <w:rPr>
          <w:rFonts w:ascii="Palatino Linotype" w:hAnsi="Palatino Linotype"/>
          <w:sz w:val="16"/>
          <w:szCs w:val="16"/>
        </w:rPr>
        <w:t>I</w:t>
      </w:r>
      <w:r w:rsidRPr="00B41F2B">
        <w:rPr>
          <w:rFonts w:ascii="Palatino Linotype" w:hAnsi="Palatino Linotype"/>
          <w:sz w:val="16"/>
          <w:szCs w:val="16"/>
          <w:lang w:val="es-MX"/>
        </w:rPr>
        <w:t>I. Revisar y firmar los cortes de caja de la tesorería municipal;</w:t>
      </w:r>
    </w:p>
  </w:footnote>
  <w:footnote w:id="2">
    <w:p w14:paraId="6CDF0D44" w14:textId="77777777" w:rsidR="00524C32" w:rsidRDefault="00524C32" w:rsidP="00F52D01">
      <w:pPr>
        <w:pStyle w:val="Textonotapie"/>
      </w:pPr>
      <w:r>
        <w:rPr>
          <w:rStyle w:val="Refdenotaalpie"/>
        </w:rPr>
        <w:footnoteRef/>
      </w:r>
      <w:r>
        <w:t xml:space="preserve"> </w:t>
      </w:r>
      <w:r w:rsidRPr="00943AC9">
        <w:rPr>
          <w:rFonts w:ascii="Palatino Linotype" w:hAnsi="Palatino Linotype"/>
          <w:sz w:val="20"/>
          <w:szCs w:val="20"/>
        </w:rPr>
        <w:t>El precepto legal en cita establece que los Municipios son sujetos de fiscalización.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730" w:tblpY="-189"/>
      <w:tblW w:w="10379" w:type="dxa"/>
      <w:tblLayout w:type="fixed"/>
      <w:tblLook w:val="04A0" w:firstRow="1" w:lastRow="0" w:firstColumn="1" w:lastColumn="0" w:noHBand="0" w:noVBand="1"/>
    </w:tblPr>
    <w:tblGrid>
      <w:gridCol w:w="4208"/>
      <w:gridCol w:w="2525"/>
      <w:gridCol w:w="3646"/>
    </w:tblGrid>
    <w:tr w:rsidR="00524C32" w:rsidRPr="008F2CCC" w14:paraId="2BE7BBDE" w14:textId="77777777" w:rsidTr="00DB59A7">
      <w:trPr>
        <w:trHeight w:val="651"/>
      </w:trPr>
      <w:tc>
        <w:tcPr>
          <w:tcW w:w="4208" w:type="dxa"/>
          <w:vMerge w:val="restart"/>
          <w:shd w:val="clear" w:color="auto" w:fill="auto"/>
        </w:tcPr>
        <w:p w14:paraId="7EECC84D" w14:textId="77777777" w:rsidR="00524C32" w:rsidRPr="008F2CCC" w:rsidRDefault="00524C32" w:rsidP="00DB59A7">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60658337" wp14:editId="3167BB42">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5CCD1FBE" w14:textId="77777777" w:rsidR="00524C32" w:rsidRDefault="00524C32" w:rsidP="00DB59A7">
          <w:pPr>
            <w:contextualSpacing/>
            <w:rPr>
              <w:rFonts w:ascii="Palatino Linotype" w:hAnsi="Palatino Linotype"/>
              <w:b/>
              <w:sz w:val="22"/>
              <w:szCs w:val="22"/>
              <w:lang w:val="es-ES_tradnl"/>
            </w:rPr>
          </w:pPr>
        </w:p>
        <w:p w14:paraId="444799E9" w14:textId="77777777" w:rsidR="00524C32" w:rsidRPr="008F2CCC" w:rsidRDefault="00524C32" w:rsidP="00DB59A7">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09E849FA" w14:textId="77777777" w:rsidR="00524C32" w:rsidRDefault="00524C32" w:rsidP="00DB59A7">
          <w:pPr>
            <w:contextualSpacing/>
            <w:jc w:val="both"/>
            <w:rPr>
              <w:rFonts w:ascii="Palatino Linotype" w:hAnsi="Palatino Linotype"/>
              <w:b/>
              <w:sz w:val="22"/>
              <w:szCs w:val="22"/>
              <w:lang w:val="es-ES_tradnl"/>
            </w:rPr>
          </w:pPr>
        </w:p>
        <w:p w14:paraId="2F6AB67E" w14:textId="77777777" w:rsidR="00524C32" w:rsidRPr="008F2CCC" w:rsidRDefault="00524C32" w:rsidP="00DB59A7">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05282/INFOEM/IP/RR/2020  </w:t>
          </w:r>
        </w:p>
      </w:tc>
    </w:tr>
    <w:tr w:rsidR="00524C32" w:rsidRPr="008F2CCC" w14:paraId="33DD2562" w14:textId="77777777" w:rsidTr="00DB59A7">
      <w:trPr>
        <w:trHeight w:val="159"/>
      </w:trPr>
      <w:tc>
        <w:tcPr>
          <w:tcW w:w="4208" w:type="dxa"/>
          <w:vMerge/>
          <w:shd w:val="clear" w:color="auto" w:fill="auto"/>
        </w:tcPr>
        <w:p w14:paraId="741F010C" w14:textId="77777777" w:rsidR="00524C32" w:rsidRPr="008F2CCC" w:rsidRDefault="00524C32" w:rsidP="00DB59A7">
          <w:pPr>
            <w:rPr>
              <w:rFonts w:ascii="Palatino Linotype" w:hAnsi="Palatino Linotype"/>
              <w:b/>
              <w:sz w:val="22"/>
              <w:szCs w:val="22"/>
              <w:lang w:val="es-ES_tradnl"/>
            </w:rPr>
          </w:pPr>
        </w:p>
      </w:tc>
      <w:tc>
        <w:tcPr>
          <w:tcW w:w="2525" w:type="dxa"/>
          <w:shd w:val="clear" w:color="auto" w:fill="auto"/>
        </w:tcPr>
        <w:p w14:paraId="64781B8C" w14:textId="77777777" w:rsidR="00524C32" w:rsidRPr="008F2CCC" w:rsidRDefault="00524C32" w:rsidP="00DB59A7">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6EC5C32A" w14:textId="2D8B8520" w:rsidR="00524C32" w:rsidRPr="008F2CCC" w:rsidRDefault="00741B51" w:rsidP="00DB59A7">
          <w:pPr>
            <w:contextualSpacing/>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524C32" w:rsidRPr="008F2CCC" w14:paraId="13945AD5" w14:textId="77777777" w:rsidTr="00DB59A7">
      <w:trPr>
        <w:trHeight w:val="253"/>
      </w:trPr>
      <w:tc>
        <w:tcPr>
          <w:tcW w:w="4208" w:type="dxa"/>
          <w:vMerge/>
          <w:shd w:val="clear" w:color="auto" w:fill="auto"/>
        </w:tcPr>
        <w:p w14:paraId="45EFF5A5" w14:textId="77777777" w:rsidR="00524C32" w:rsidRPr="008F2CCC" w:rsidRDefault="00524C32" w:rsidP="00DB59A7">
          <w:pPr>
            <w:rPr>
              <w:rFonts w:ascii="Palatino Linotype" w:hAnsi="Palatino Linotype"/>
              <w:b/>
              <w:sz w:val="22"/>
              <w:szCs w:val="22"/>
              <w:lang w:val="es-ES_tradnl"/>
            </w:rPr>
          </w:pPr>
        </w:p>
      </w:tc>
      <w:tc>
        <w:tcPr>
          <w:tcW w:w="2525" w:type="dxa"/>
          <w:shd w:val="clear" w:color="auto" w:fill="auto"/>
        </w:tcPr>
        <w:p w14:paraId="21AF9B00" w14:textId="77777777" w:rsidR="00524C32" w:rsidRPr="008F2CCC" w:rsidRDefault="00524C32" w:rsidP="00DB59A7">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68DA2398" w14:textId="7ACEF2F6" w:rsidR="00524C32" w:rsidRPr="00DC41C8" w:rsidRDefault="00524C32" w:rsidP="00DB59A7">
          <w:pPr>
            <w:contextualSpacing/>
            <w:jc w:val="both"/>
            <w:rPr>
              <w:rFonts w:ascii="Palatino Linotype" w:hAnsi="Palatino Linotype"/>
              <w:b/>
              <w:sz w:val="22"/>
              <w:szCs w:val="22"/>
            </w:rPr>
          </w:pPr>
          <w:r w:rsidRPr="001D5FD4">
            <w:rPr>
              <w:rFonts w:ascii="Palatino Linotype" w:hAnsi="Palatino Linotype"/>
              <w:b/>
              <w:bCs/>
              <w:sz w:val="22"/>
              <w:szCs w:val="22"/>
            </w:rPr>
            <w:t>Ayuntamiento de Xalatlaco</w:t>
          </w:r>
        </w:p>
      </w:tc>
    </w:tr>
    <w:tr w:rsidR="00524C32" w:rsidRPr="008F2CCC" w14:paraId="0E562A6F" w14:textId="77777777" w:rsidTr="00DB59A7">
      <w:trPr>
        <w:trHeight w:val="159"/>
      </w:trPr>
      <w:tc>
        <w:tcPr>
          <w:tcW w:w="4208" w:type="dxa"/>
          <w:vMerge/>
          <w:shd w:val="clear" w:color="auto" w:fill="auto"/>
        </w:tcPr>
        <w:p w14:paraId="3D6D6456" w14:textId="77777777" w:rsidR="00524C32" w:rsidRPr="008F2CCC" w:rsidRDefault="00524C32" w:rsidP="00DB59A7">
          <w:pPr>
            <w:rPr>
              <w:rFonts w:ascii="Palatino Linotype" w:hAnsi="Palatino Linotype"/>
              <w:b/>
              <w:sz w:val="22"/>
              <w:szCs w:val="22"/>
              <w:lang w:val="es-ES_tradnl"/>
            </w:rPr>
          </w:pPr>
        </w:p>
      </w:tc>
      <w:tc>
        <w:tcPr>
          <w:tcW w:w="2525" w:type="dxa"/>
          <w:shd w:val="clear" w:color="auto" w:fill="auto"/>
        </w:tcPr>
        <w:p w14:paraId="28AF119C" w14:textId="77777777" w:rsidR="00524C32" w:rsidRPr="008F2CCC" w:rsidRDefault="00524C32" w:rsidP="00DB59A7">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5F434365" w14:textId="77777777" w:rsidR="00524C32" w:rsidRDefault="00524C32" w:rsidP="00DB59A7">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p w14:paraId="327D5C99" w14:textId="77777777" w:rsidR="00524C32" w:rsidRPr="008F2CCC" w:rsidRDefault="00524C32" w:rsidP="00DB59A7">
          <w:pPr>
            <w:contextualSpacing/>
            <w:jc w:val="both"/>
            <w:rPr>
              <w:rFonts w:ascii="Palatino Linotype" w:hAnsi="Palatino Linotype"/>
              <w:b/>
              <w:sz w:val="22"/>
              <w:szCs w:val="22"/>
              <w:lang w:val="es-ES_tradnl"/>
            </w:rPr>
          </w:pPr>
        </w:p>
      </w:tc>
    </w:tr>
  </w:tbl>
  <w:p w14:paraId="1AA6976E" w14:textId="77777777" w:rsidR="00524C32" w:rsidRPr="0010196A" w:rsidRDefault="00741B51" w:rsidP="00DB59A7">
    <w:pPr>
      <w:rPr>
        <w:rFonts w:ascii="Palatino Linotype" w:hAnsi="Palatino Linotype"/>
        <w:sz w:val="28"/>
        <w:szCs w:val="28"/>
      </w:rPr>
    </w:pPr>
    <w:r>
      <w:rPr>
        <w:rFonts w:ascii="Palatino Linotype" w:hAnsi="Palatino Linotype"/>
        <w:noProof/>
        <w:sz w:val="28"/>
        <w:szCs w:val="28"/>
        <w:lang w:eastAsia="es-MX"/>
      </w:rPr>
      <w:pict w14:anchorId="7387A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2" o:title="RESOLUCIÓN"/>
          <w10:wrap anchorx="margin" anchory="margin"/>
        </v:shape>
      </w:pict>
    </w:r>
  </w:p>
  <w:p w14:paraId="040C05CC" w14:textId="77777777" w:rsidR="00524C32" w:rsidRDefault="00524C3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53A24767"/>
    <w:multiLevelType w:val="hybridMultilevel"/>
    <w:tmpl w:val="ED067E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A73408B8"/>
    <w:lvl w:ilvl="0" w:tplc="FAA8B6DC">
      <w:start w:val="1"/>
      <w:numFmt w:val="ordinalText"/>
      <w:lvlText w:val="%1."/>
      <w:lvlJc w:val="left"/>
      <w:pPr>
        <w:ind w:left="3621" w:hanging="360"/>
      </w:pPr>
      <w:rPr>
        <w:rFonts w:hint="default"/>
        <w:b/>
        <w:caps/>
        <w:sz w:val="28"/>
      </w:rPr>
    </w:lvl>
    <w:lvl w:ilvl="1" w:tplc="2EE68154">
      <w:numFmt w:val="bullet"/>
      <w:lvlText w:val="-"/>
      <w:lvlJc w:val="left"/>
      <w:pPr>
        <w:ind w:left="4559" w:hanging="360"/>
      </w:pPr>
      <w:rPr>
        <w:rFonts w:ascii="Palatino Linotype" w:eastAsia="Times New Roman" w:hAnsi="Palatino Linotype" w:cs="Times New Roman" w:hint="default"/>
      </w:rPr>
    </w:lvl>
    <w:lvl w:ilvl="2" w:tplc="080A001B" w:tentative="1">
      <w:start w:val="1"/>
      <w:numFmt w:val="lowerRoman"/>
      <w:lvlText w:val="%3."/>
      <w:lvlJc w:val="right"/>
      <w:pPr>
        <w:ind w:left="5279" w:hanging="180"/>
      </w:pPr>
    </w:lvl>
    <w:lvl w:ilvl="3" w:tplc="080A000F" w:tentative="1">
      <w:start w:val="1"/>
      <w:numFmt w:val="decimal"/>
      <w:lvlText w:val="%4."/>
      <w:lvlJc w:val="left"/>
      <w:pPr>
        <w:ind w:left="5999" w:hanging="360"/>
      </w:pPr>
    </w:lvl>
    <w:lvl w:ilvl="4" w:tplc="080A0019" w:tentative="1">
      <w:start w:val="1"/>
      <w:numFmt w:val="lowerLetter"/>
      <w:lvlText w:val="%5."/>
      <w:lvlJc w:val="left"/>
      <w:pPr>
        <w:ind w:left="6719" w:hanging="360"/>
      </w:pPr>
    </w:lvl>
    <w:lvl w:ilvl="5" w:tplc="080A001B" w:tentative="1">
      <w:start w:val="1"/>
      <w:numFmt w:val="lowerRoman"/>
      <w:lvlText w:val="%6."/>
      <w:lvlJc w:val="right"/>
      <w:pPr>
        <w:ind w:left="7439" w:hanging="180"/>
      </w:pPr>
    </w:lvl>
    <w:lvl w:ilvl="6" w:tplc="080A000F" w:tentative="1">
      <w:start w:val="1"/>
      <w:numFmt w:val="decimal"/>
      <w:lvlText w:val="%7."/>
      <w:lvlJc w:val="left"/>
      <w:pPr>
        <w:ind w:left="8159" w:hanging="360"/>
      </w:pPr>
    </w:lvl>
    <w:lvl w:ilvl="7" w:tplc="080A0019" w:tentative="1">
      <w:start w:val="1"/>
      <w:numFmt w:val="lowerLetter"/>
      <w:lvlText w:val="%8."/>
      <w:lvlJc w:val="left"/>
      <w:pPr>
        <w:ind w:left="8879" w:hanging="360"/>
      </w:pPr>
    </w:lvl>
    <w:lvl w:ilvl="8" w:tplc="080A001B" w:tentative="1">
      <w:start w:val="1"/>
      <w:numFmt w:val="lowerRoman"/>
      <w:lvlText w:val="%9."/>
      <w:lvlJc w:val="right"/>
      <w:pPr>
        <w:ind w:left="9599" w:hanging="180"/>
      </w:pPr>
    </w:lvl>
  </w:abstractNum>
  <w:abstractNum w:abstractNumId="11">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4"/>
  </w:num>
  <w:num w:numId="5">
    <w:abstractNumId w:val="3"/>
  </w:num>
  <w:num w:numId="6">
    <w:abstractNumId w:val="7"/>
  </w:num>
  <w:num w:numId="7">
    <w:abstractNumId w:val="0"/>
  </w:num>
  <w:num w:numId="8">
    <w:abstractNumId w:val="2"/>
  </w:num>
  <w:num w:numId="9">
    <w:abstractNumId w:val="6"/>
  </w:num>
  <w:num w:numId="10">
    <w:abstractNumId w:val="5"/>
  </w:num>
  <w:num w:numId="11">
    <w:abstractNumId w:val="8"/>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01"/>
    <w:rsid w:val="00077173"/>
    <w:rsid w:val="00077CD2"/>
    <w:rsid w:val="00085A91"/>
    <w:rsid w:val="001856DC"/>
    <w:rsid w:val="00190CB9"/>
    <w:rsid w:val="001A6FFD"/>
    <w:rsid w:val="001B5479"/>
    <w:rsid w:val="001C2E18"/>
    <w:rsid w:val="001D02AB"/>
    <w:rsid w:val="001D5FD4"/>
    <w:rsid w:val="002202D6"/>
    <w:rsid w:val="00225E65"/>
    <w:rsid w:val="002478D3"/>
    <w:rsid w:val="0027528B"/>
    <w:rsid w:val="002B2E3C"/>
    <w:rsid w:val="002C3E02"/>
    <w:rsid w:val="002C762C"/>
    <w:rsid w:val="002D7EFD"/>
    <w:rsid w:val="002E713A"/>
    <w:rsid w:val="0034022F"/>
    <w:rsid w:val="003512FB"/>
    <w:rsid w:val="003D6E43"/>
    <w:rsid w:val="004017F3"/>
    <w:rsid w:val="00404838"/>
    <w:rsid w:val="00420790"/>
    <w:rsid w:val="00486235"/>
    <w:rsid w:val="004A0FE2"/>
    <w:rsid w:val="00504939"/>
    <w:rsid w:val="005050E2"/>
    <w:rsid w:val="00524C32"/>
    <w:rsid w:val="005B1B76"/>
    <w:rsid w:val="005C2975"/>
    <w:rsid w:val="006025BD"/>
    <w:rsid w:val="006E598D"/>
    <w:rsid w:val="0071504A"/>
    <w:rsid w:val="007336B4"/>
    <w:rsid w:val="00741B51"/>
    <w:rsid w:val="007703A1"/>
    <w:rsid w:val="00777D17"/>
    <w:rsid w:val="007C6B64"/>
    <w:rsid w:val="007D363F"/>
    <w:rsid w:val="007D4B17"/>
    <w:rsid w:val="007E13F4"/>
    <w:rsid w:val="007E6B27"/>
    <w:rsid w:val="007F3650"/>
    <w:rsid w:val="008C6FC5"/>
    <w:rsid w:val="008D1C02"/>
    <w:rsid w:val="009125F0"/>
    <w:rsid w:val="009568A4"/>
    <w:rsid w:val="0096388C"/>
    <w:rsid w:val="00970138"/>
    <w:rsid w:val="009C3DBB"/>
    <w:rsid w:val="009D1684"/>
    <w:rsid w:val="009F4709"/>
    <w:rsid w:val="00A323F0"/>
    <w:rsid w:val="00A657B8"/>
    <w:rsid w:val="00AD7B25"/>
    <w:rsid w:val="00AE3301"/>
    <w:rsid w:val="00B41F2B"/>
    <w:rsid w:val="00B7235D"/>
    <w:rsid w:val="00B87682"/>
    <w:rsid w:val="00BC2FF3"/>
    <w:rsid w:val="00BE24C0"/>
    <w:rsid w:val="00C9395A"/>
    <w:rsid w:val="00CB2325"/>
    <w:rsid w:val="00CB6824"/>
    <w:rsid w:val="00CC1C45"/>
    <w:rsid w:val="00DA506E"/>
    <w:rsid w:val="00DB59A7"/>
    <w:rsid w:val="00DE2554"/>
    <w:rsid w:val="00E06C37"/>
    <w:rsid w:val="00E70558"/>
    <w:rsid w:val="00EA4056"/>
    <w:rsid w:val="00EB6FAD"/>
    <w:rsid w:val="00ED235E"/>
    <w:rsid w:val="00F25A45"/>
    <w:rsid w:val="00F52D01"/>
    <w:rsid w:val="00F64881"/>
    <w:rsid w:val="00F77573"/>
    <w:rsid w:val="00F97267"/>
    <w:rsid w:val="00FA3F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322B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01"/>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2D0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2D01"/>
    <w:rPr>
      <w:rFonts w:ascii="Times New Roman" w:eastAsia="Times New Roman" w:hAnsi="Times New Roman" w:cs="Times New Roman"/>
      <w:lang w:val="es-MX"/>
    </w:rPr>
  </w:style>
  <w:style w:type="table" w:styleId="Tablaconcuadrcula">
    <w:name w:val="Table Grid"/>
    <w:basedOn w:val="Tablanormal"/>
    <w:uiPriority w:val="39"/>
    <w:rsid w:val="00F52D01"/>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52D01"/>
    <w:pPr>
      <w:tabs>
        <w:tab w:val="center" w:pos="4252"/>
        <w:tab w:val="right" w:pos="8504"/>
      </w:tabs>
    </w:pPr>
  </w:style>
  <w:style w:type="character" w:customStyle="1" w:styleId="EncabezadoCar">
    <w:name w:val="Encabezado Car"/>
    <w:basedOn w:val="Fuentedeprrafopredeter"/>
    <w:link w:val="Encabezado"/>
    <w:uiPriority w:val="99"/>
    <w:rsid w:val="00F52D01"/>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F52D0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52D01"/>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F52D01"/>
    <w:pPr>
      <w:tabs>
        <w:tab w:val="center" w:pos="4252"/>
        <w:tab w:val="right" w:pos="8504"/>
      </w:tabs>
    </w:pPr>
  </w:style>
  <w:style w:type="character" w:customStyle="1" w:styleId="PiedepginaCar">
    <w:name w:val="Pie de página Car"/>
    <w:basedOn w:val="Fuentedeprrafopredeter"/>
    <w:link w:val="Piedepgina"/>
    <w:uiPriority w:val="99"/>
    <w:rsid w:val="00F52D01"/>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F52D01"/>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52D01"/>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F52D01"/>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52D01"/>
    <w:rPr>
      <w:vertAlign w:val="superscript"/>
    </w:rPr>
  </w:style>
  <w:style w:type="character" w:styleId="Hipervnculo">
    <w:name w:val="Hyperlink"/>
    <w:basedOn w:val="Fuentedeprrafopredeter"/>
    <w:uiPriority w:val="99"/>
    <w:unhideWhenUsed/>
    <w:rsid w:val="00F52D01"/>
    <w:rPr>
      <w:color w:val="0000FF"/>
      <w:u w:val="single"/>
    </w:rPr>
  </w:style>
  <w:style w:type="character" w:styleId="Hipervnculovisitado">
    <w:name w:val="FollowedHyperlink"/>
    <w:basedOn w:val="Fuentedeprrafopredeter"/>
    <w:uiPriority w:val="99"/>
    <w:semiHidden/>
    <w:unhideWhenUsed/>
    <w:rsid w:val="00F52D01"/>
    <w:rPr>
      <w:color w:val="800080" w:themeColor="followedHyperlink"/>
      <w:u w:val="single"/>
    </w:rPr>
  </w:style>
  <w:style w:type="character" w:styleId="Refdecomentario">
    <w:name w:val="annotation reference"/>
    <w:basedOn w:val="Fuentedeprrafopredeter"/>
    <w:uiPriority w:val="99"/>
    <w:semiHidden/>
    <w:unhideWhenUsed/>
    <w:rsid w:val="00F52D01"/>
    <w:rPr>
      <w:sz w:val="16"/>
      <w:szCs w:val="16"/>
    </w:rPr>
  </w:style>
  <w:style w:type="paragraph" w:styleId="Textocomentario">
    <w:name w:val="annotation text"/>
    <w:basedOn w:val="Normal"/>
    <w:link w:val="TextocomentarioCar"/>
    <w:uiPriority w:val="99"/>
    <w:semiHidden/>
    <w:unhideWhenUsed/>
    <w:rsid w:val="00F52D01"/>
    <w:rPr>
      <w:sz w:val="20"/>
      <w:szCs w:val="20"/>
    </w:rPr>
  </w:style>
  <w:style w:type="character" w:customStyle="1" w:styleId="TextocomentarioCar">
    <w:name w:val="Texto comentario Car"/>
    <w:basedOn w:val="Fuentedeprrafopredeter"/>
    <w:link w:val="Textocomentario"/>
    <w:uiPriority w:val="99"/>
    <w:semiHidden/>
    <w:rsid w:val="00F52D01"/>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F52D01"/>
    <w:rPr>
      <w:b/>
      <w:bCs/>
    </w:rPr>
  </w:style>
  <w:style w:type="character" w:customStyle="1" w:styleId="AsuntodelcomentarioCar">
    <w:name w:val="Asunto del comentario Car"/>
    <w:basedOn w:val="TextocomentarioCar"/>
    <w:link w:val="Asuntodelcomentario"/>
    <w:uiPriority w:val="99"/>
    <w:semiHidden/>
    <w:rsid w:val="00F52D01"/>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F52D01"/>
  </w:style>
  <w:style w:type="numbering" w:customStyle="1" w:styleId="Estiloimportado1">
    <w:name w:val="Estilo importado 1"/>
    <w:rsid w:val="00F52D01"/>
    <w:pPr>
      <w:numPr>
        <w:numId w:val="10"/>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D01"/>
    <w:rPr>
      <w:rFonts w:ascii="Times New Roman" w:eastAsia="Times New Roman" w:hAnsi="Times New Roman" w:cs="Times New Roman"/>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2D0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2D01"/>
    <w:rPr>
      <w:rFonts w:ascii="Times New Roman" w:eastAsia="Times New Roman" w:hAnsi="Times New Roman" w:cs="Times New Roman"/>
      <w:lang w:val="es-MX"/>
    </w:rPr>
  </w:style>
  <w:style w:type="table" w:styleId="Tablaconcuadrcula">
    <w:name w:val="Table Grid"/>
    <w:basedOn w:val="Tablanormal"/>
    <w:uiPriority w:val="39"/>
    <w:rsid w:val="00F52D01"/>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52D01"/>
    <w:pPr>
      <w:tabs>
        <w:tab w:val="center" w:pos="4252"/>
        <w:tab w:val="right" w:pos="8504"/>
      </w:tabs>
    </w:pPr>
  </w:style>
  <w:style w:type="character" w:customStyle="1" w:styleId="EncabezadoCar">
    <w:name w:val="Encabezado Car"/>
    <w:basedOn w:val="Fuentedeprrafopredeter"/>
    <w:link w:val="Encabezado"/>
    <w:uiPriority w:val="99"/>
    <w:rsid w:val="00F52D01"/>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F52D0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52D01"/>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F52D01"/>
    <w:pPr>
      <w:tabs>
        <w:tab w:val="center" w:pos="4252"/>
        <w:tab w:val="right" w:pos="8504"/>
      </w:tabs>
    </w:pPr>
  </w:style>
  <w:style w:type="character" w:customStyle="1" w:styleId="PiedepginaCar">
    <w:name w:val="Pie de página Car"/>
    <w:basedOn w:val="Fuentedeprrafopredeter"/>
    <w:link w:val="Piedepgina"/>
    <w:uiPriority w:val="99"/>
    <w:rsid w:val="00F52D01"/>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F52D01"/>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52D01"/>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F52D01"/>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52D01"/>
    <w:rPr>
      <w:vertAlign w:val="superscript"/>
    </w:rPr>
  </w:style>
  <w:style w:type="character" w:styleId="Hipervnculo">
    <w:name w:val="Hyperlink"/>
    <w:basedOn w:val="Fuentedeprrafopredeter"/>
    <w:uiPriority w:val="99"/>
    <w:unhideWhenUsed/>
    <w:rsid w:val="00F52D01"/>
    <w:rPr>
      <w:color w:val="0000FF"/>
      <w:u w:val="single"/>
    </w:rPr>
  </w:style>
  <w:style w:type="character" w:styleId="Hipervnculovisitado">
    <w:name w:val="FollowedHyperlink"/>
    <w:basedOn w:val="Fuentedeprrafopredeter"/>
    <w:uiPriority w:val="99"/>
    <w:semiHidden/>
    <w:unhideWhenUsed/>
    <w:rsid w:val="00F52D01"/>
    <w:rPr>
      <w:color w:val="800080" w:themeColor="followedHyperlink"/>
      <w:u w:val="single"/>
    </w:rPr>
  </w:style>
  <w:style w:type="character" w:styleId="Refdecomentario">
    <w:name w:val="annotation reference"/>
    <w:basedOn w:val="Fuentedeprrafopredeter"/>
    <w:uiPriority w:val="99"/>
    <w:semiHidden/>
    <w:unhideWhenUsed/>
    <w:rsid w:val="00F52D01"/>
    <w:rPr>
      <w:sz w:val="16"/>
      <w:szCs w:val="16"/>
    </w:rPr>
  </w:style>
  <w:style w:type="paragraph" w:styleId="Textocomentario">
    <w:name w:val="annotation text"/>
    <w:basedOn w:val="Normal"/>
    <w:link w:val="TextocomentarioCar"/>
    <w:uiPriority w:val="99"/>
    <w:semiHidden/>
    <w:unhideWhenUsed/>
    <w:rsid w:val="00F52D01"/>
    <w:rPr>
      <w:sz w:val="20"/>
      <w:szCs w:val="20"/>
    </w:rPr>
  </w:style>
  <w:style w:type="character" w:customStyle="1" w:styleId="TextocomentarioCar">
    <w:name w:val="Texto comentario Car"/>
    <w:basedOn w:val="Fuentedeprrafopredeter"/>
    <w:link w:val="Textocomentario"/>
    <w:uiPriority w:val="99"/>
    <w:semiHidden/>
    <w:rsid w:val="00F52D01"/>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F52D01"/>
    <w:rPr>
      <w:b/>
      <w:bCs/>
    </w:rPr>
  </w:style>
  <w:style w:type="character" w:customStyle="1" w:styleId="AsuntodelcomentarioCar">
    <w:name w:val="Asunto del comentario Car"/>
    <w:basedOn w:val="TextocomentarioCar"/>
    <w:link w:val="Asuntodelcomentario"/>
    <w:uiPriority w:val="99"/>
    <w:semiHidden/>
    <w:rsid w:val="00F52D01"/>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F52D01"/>
  </w:style>
  <w:style w:type="numbering" w:customStyle="1" w:styleId="Estiloimportado1">
    <w:name w:val="Estilo importado 1"/>
    <w:rsid w:val="00F52D0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587820">
      <w:bodyDiv w:val="1"/>
      <w:marLeft w:val="0"/>
      <w:marRight w:val="0"/>
      <w:marTop w:val="0"/>
      <w:marBottom w:val="0"/>
      <w:divBdr>
        <w:top w:val="none" w:sz="0" w:space="0" w:color="auto"/>
        <w:left w:val="none" w:sz="0" w:space="0" w:color="auto"/>
        <w:bottom w:val="none" w:sz="0" w:space="0" w:color="auto"/>
        <w:right w:val="none" w:sz="0" w:space="0" w:color="auto"/>
      </w:divBdr>
    </w:div>
    <w:div w:id="1149860447">
      <w:bodyDiv w:val="1"/>
      <w:marLeft w:val="0"/>
      <w:marRight w:val="0"/>
      <w:marTop w:val="0"/>
      <w:marBottom w:val="0"/>
      <w:divBdr>
        <w:top w:val="none" w:sz="0" w:space="0" w:color="auto"/>
        <w:left w:val="none" w:sz="0" w:space="0" w:color="auto"/>
        <w:bottom w:val="none" w:sz="0" w:space="0" w:color="auto"/>
        <w:right w:val="none" w:sz="0" w:space="0" w:color="auto"/>
      </w:divBdr>
    </w:div>
    <w:div w:id="1664701196">
      <w:bodyDiv w:val="1"/>
      <w:marLeft w:val="0"/>
      <w:marRight w:val="0"/>
      <w:marTop w:val="0"/>
      <w:marBottom w:val="0"/>
      <w:divBdr>
        <w:top w:val="none" w:sz="0" w:space="0" w:color="auto"/>
        <w:left w:val="none" w:sz="0" w:space="0" w:color="auto"/>
        <w:bottom w:val="none" w:sz="0" w:space="0" w:color="auto"/>
        <w:right w:val="none" w:sz="0" w:space="0" w:color="auto"/>
      </w:divBdr>
    </w:div>
    <w:div w:id="1772237325">
      <w:bodyDiv w:val="1"/>
      <w:marLeft w:val="0"/>
      <w:marRight w:val="0"/>
      <w:marTop w:val="0"/>
      <w:marBottom w:val="0"/>
      <w:divBdr>
        <w:top w:val="none" w:sz="0" w:space="0" w:color="auto"/>
        <w:left w:val="none" w:sz="0" w:space="0" w:color="auto"/>
        <w:bottom w:val="none" w:sz="0" w:space="0" w:color="auto"/>
        <w:right w:val="none" w:sz="0" w:space="0" w:color="auto"/>
      </w:divBdr>
    </w:div>
    <w:div w:id="1955595833">
      <w:bodyDiv w:val="1"/>
      <w:marLeft w:val="0"/>
      <w:marRight w:val="0"/>
      <w:marTop w:val="0"/>
      <w:marBottom w:val="0"/>
      <w:divBdr>
        <w:top w:val="none" w:sz="0" w:space="0" w:color="auto"/>
        <w:left w:val="none" w:sz="0" w:space="0" w:color="auto"/>
        <w:bottom w:val="none" w:sz="0" w:space="0" w:color="auto"/>
        <w:right w:val="none" w:sz="0" w:space="0" w:color="auto"/>
      </w:divBdr>
    </w:div>
    <w:div w:id="2055348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8224</Words>
  <Characters>45234</Characters>
  <Application>Microsoft Macintosh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5</cp:revision>
  <dcterms:created xsi:type="dcterms:W3CDTF">2021-01-15T02:06:00Z</dcterms:created>
  <dcterms:modified xsi:type="dcterms:W3CDTF">2021-01-26T20:05:00Z</dcterms:modified>
</cp:coreProperties>
</file>