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3959AB">
        <w:rPr>
          <w:rFonts w:ascii="Palatino Linotype" w:eastAsia="Times New Roman" w:hAnsi="Palatino Linotype" w:cs="Arial"/>
          <w:color w:val="000000"/>
          <w:sz w:val="24"/>
          <w:szCs w:val="24"/>
          <w:lang w:eastAsia="es-MX"/>
        </w:rPr>
        <w:t xml:space="preserve">veinte de enero </w:t>
      </w:r>
      <w:r w:rsidR="00796D61">
        <w:rPr>
          <w:rFonts w:ascii="Palatino Linotype" w:eastAsia="Times New Roman" w:hAnsi="Palatino Linotype" w:cs="Arial"/>
          <w:color w:val="000000"/>
          <w:sz w:val="24"/>
          <w:szCs w:val="24"/>
          <w:lang w:eastAsia="es-MX"/>
        </w:rPr>
        <w:t>de</w:t>
      </w:r>
      <w:r w:rsidR="00A15E74">
        <w:rPr>
          <w:rFonts w:ascii="Palatino Linotype" w:eastAsia="Times New Roman" w:hAnsi="Palatino Linotype" w:cs="Arial"/>
          <w:color w:val="000000"/>
          <w:sz w:val="24"/>
          <w:szCs w:val="24"/>
          <w:lang w:eastAsia="es-MX"/>
        </w:rPr>
        <w:t xml:space="preserve"> dos mil </w:t>
      </w:r>
      <w:r w:rsidR="003959AB">
        <w:rPr>
          <w:rFonts w:ascii="Palatino Linotype" w:eastAsia="Times New Roman" w:hAnsi="Palatino Linotype" w:cs="Arial"/>
          <w:color w:val="000000"/>
          <w:sz w:val="24"/>
          <w:szCs w:val="24"/>
          <w:lang w:eastAsia="es-MX"/>
        </w:rPr>
        <w:t>veintiuno.</w:t>
      </w:r>
    </w:p>
    <w:p w:rsidR="00A15E74" w:rsidRPr="00C968EA" w:rsidRDefault="00A15E74" w:rsidP="00DF6006">
      <w:pPr>
        <w:shd w:val="clear" w:color="auto" w:fill="FFFFFF"/>
        <w:spacing w:after="0" w:line="360" w:lineRule="auto"/>
        <w:jc w:val="both"/>
        <w:rPr>
          <w:rFonts w:ascii="Palatino Linotype" w:eastAsia="Times New Roman" w:hAnsi="Palatino Linotype" w:cs="Arial"/>
          <w:color w:val="000000"/>
          <w:sz w:val="18"/>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w:t>
      </w:r>
      <w:r w:rsidRPr="00DF5863">
        <w:rPr>
          <w:rFonts w:ascii="Palatino Linotype" w:hAnsi="Palatino Linotype" w:cs="Arial"/>
          <w:sz w:val="24"/>
          <w:szCs w:val="24"/>
        </w:rPr>
        <w:t xml:space="preserve">electrónico formado con motivo del recurso de revisión número </w:t>
      </w:r>
      <w:r w:rsidR="002C4718" w:rsidRPr="00DF5863">
        <w:rPr>
          <w:rFonts w:ascii="Palatino Linotype" w:hAnsi="Palatino Linotype" w:cs="Arial"/>
          <w:b/>
          <w:bCs/>
          <w:sz w:val="24"/>
          <w:szCs w:val="24"/>
          <w:lang w:eastAsia="es-MX"/>
        </w:rPr>
        <w:t>0</w:t>
      </w:r>
      <w:r w:rsidR="005D0FB4">
        <w:rPr>
          <w:rFonts w:ascii="Palatino Linotype" w:hAnsi="Palatino Linotype" w:cs="Arial"/>
          <w:b/>
          <w:bCs/>
          <w:sz w:val="24"/>
          <w:szCs w:val="24"/>
          <w:lang w:eastAsia="es-MX"/>
        </w:rPr>
        <w:t>5215</w:t>
      </w:r>
      <w:r w:rsidRPr="00DF5863">
        <w:rPr>
          <w:rFonts w:ascii="Palatino Linotype" w:hAnsi="Palatino Linotype" w:cs="Arial"/>
          <w:b/>
          <w:bCs/>
          <w:sz w:val="24"/>
          <w:szCs w:val="24"/>
          <w:lang w:eastAsia="es-MX"/>
        </w:rPr>
        <w:t>/INFOEM/IP/RR/20</w:t>
      </w:r>
      <w:r w:rsidR="0023293E" w:rsidRPr="00DF5863">
        <w:rPr>
          <w:rFonts w:ascii="Palatino Linotype" w:hAnsi="Palatino Linotype" w:cs="Arial"/>
          <w:b/>
          <w:bCs/>
          <w:sz w:val="24"/>
          <w:szCs w:val="24"/>
          <w:lang w:eastAsia="es-MX"/>
        </w:rPr>
        <w:t>20</w:t>
      </w:r>
      <w:r w:rsidRPr="00DF5863">
        <w:rPr>
          <w:rFonts w:ascii="Palatino Linotype" w:hAnsi="Palatino Linotype" w:cs="Arial"/>
          <w:sz w:val="24"/>
          <w:szCs w:val="24"/>
        </w:rPr>
        <w:t>, interpuesto por</w:t>
      </w:r>
      <w:r w:rsidR="00B64EC0">
        <w:rPr>
          <w:rFonts w:ascii="Palatino Linotype" w:hAnsi="Palatino Linotype" w:cs="Arial"/>
          <w:sz w:val="24"/>
          <w:szCs w:val="24"/>
        </w:rPr>
        <w:t xml:space="preserve"> </w:t>
      </w:r>
      <w:r w:rsidR="00D11387">
        <w:rPr>
          <w:rFonts w:ascii="Palatino Linotype" w:hAnsi="Palatino Linotype" w:cs="Arial"/>
          <w:sz w:val="24"/>
          <w:szCs w:val="24"/>
        </w:rPr>
        <w:t>e</w:t>
      </w:r>
      <w:r w:rsidR="00B64EC0">
        <w:rPr>
          <w:rFonts w:ascii="Palatino Linotype" w:hAnsi="Palatino Linotype" w:cs="Arial"/>
          <w:sz w:val="24"/>
          <w:szCs w:val="24"/>
        </w:rPr>
        <w:t xml:space="preserve">l C. </w:t>
      </w:r>
      <w:r w:rsidR="00D43AFB">
        <w:rPr>
          <w:rFonts w:ascii="Palatino Linotype" w:hAnsi="Palatino Linotype" w:cs="Arial"/>
          <w:b/>
          <w:sz w:val="24"/>
          <w:szCs w:val="24"/>
        </w:rPr>
        <w:t>xxxxxxxxxxxxxxxxxxx</w:t>
      </w:r>
      <w:bookmarkStart w:id="0" w:name="_GoBack"/>
      <w:bookmarkEnd w:id="0"/>
      <w:r w:rsidR="00B64EC0">
        <w:rPr>
          <w:rFonts w:ascii="Palatino Linotype" w:hAnsi="Palatino Linotype" w:cs="Arial"/>
          <w:sz w:val="24"/>
          <w:szCs w:val="24"/>
        </w:rPr>
        <w:t xml:space="preserve">, que en </w:t>
      </w:r>
      <w:r w:rsidR="00E042D8">
        <w:rPr>
          <w:rFonts w:ascii="Palatino Linotype" w:hAnsi="Palatino Linotype" w:cs="Arial"/>
          <w:sz w:val="24"/>
          <w:szCs w:val="24"/>
        </w:rPr>
        <w:t>lo</w:t>
      </w:r>
      <w:r w:rsidRPr="00DF5863">
        <w:rPr>
          <w:rFonts w:ascii="Palatino Linotype" w:hAnsi="Palatino Linotype" w:cs="Arial"/>
          <w:sz w:val="24"/>
          <w:szCs w:val="24"/>
        </w:rPr>
        <w:t xml:space="preserve"> sucesivo</w:t>
      </w:r>
      <w:r w:rsidR="00DF5863" w:rsidRPr="00DF5863">
        <w:rPr>
          <w:rFonts w:ascii="Palatino Linotype" w:hAnsi="Palatino Linotype" w:cs="Arial"/>
          <w:sz w:val="24"/>
          <w:szCs w:val="24"/>
        </w:rPr>
        <w:t xml:space="preserve"> se le denominara</w:t>
      </w:r>
      <w:r w:rsidRPr="00DF5863">
        <w:rPr>
          <w:rFonts w:ascii="Palatino Linotype" w:hAnsi="Palatino Linotype" w:cs="Arial"/>
          <w:sz w:val="24"/>
          <w:szCs w:val="24"/>
        </w:rPr>
        <w:t xml:space="preserve"> </w:t>
      </w:r>
      <w:r w:rsidR="00D11387">
        <w:rPr>
          <w:rFonts w:ascii="Palatino Linotype" w:hAnsi="Palatino Linotype" w:cs="Arial"/>
          <w:b/>
          <w:sz w:val="24"/>
          <w:szCs w:val="24"/>
        </w:rPr>
        <w:t>el</w:t>
      </w:r>
      <w:r w:rsidRPr="00DF5863">
        <w:rPr>
          <w:rFonts w:ascii="Palatino Linotype" w:hAnsi="Palatino Linotype" w:cs="Arial"/>
          <w:b/>
          <w:sz w:val="24"/>
          <w:szCs w:val="24"/>
        </w:rPr>
        <w:t xml:space="preserve"> </w:t>
      </w:r>
      <w:r w:rsidR="000C2D59" w:rsidRPr="00DF5863">
        <w:rPr>
          <w:rFonts w:ascii="Palatino Linotype" w:hAnsi="Palatino Linotype" w:cs="Arial"/>
          <w:b/>
          <w:sz w:val="24"/>
          <w:szCs w:val="24"/>
        </w:rPr>
        <w:t>Recurrente</w:t>
      </w:r>
      <w:r w:rsidRPr="00DF5863">
        <w:rPr>
          <w:rFonts w:ascii="Palatino Linotype" w:hAnsi="Palatino Linotype" w:cs="Arial"/>
          <w:sz w:val="24"/>
          <w:szCs w:val="24"/>
        </w:rPr>
        <w:t xml:space="preserve">, en contra de la respuesta otorgada por </w:t>
      </w:r>
      <w:r w:rsidR="007A5B2E" w:rsidRPr="00DF5863">
        <w:rPr>
          <w:rFonts w:ascii="Palatino Linotype" w:hAnsi="Palatino Linotype" w:cs="Arial"/>
          <w:b/>
          <w:sz w:val="24"/>
          <w:szCs w:val="24"/>
        </w:rPr>
        <w:t>e</w:t>
      </w:r>
      <w:r w:rsidR="00D71BF7" w:rsidRPr="00DF5863">
        <w:rPr>
          <w:rFonts w:ascii="Palatino Linotype" w:hAnsi="Palatino Linotype" w:cs="Arial"/>
          <w:b/>
          <w:sz w:val="24"/>
          <w:szCs w:val="24"/>
        </w:rPr>
        <w:t xml:space="preserve">l </w:t>
      </w:r>
      <w:r w:rsidR="00E042D8">
        <w:rPr>
          <w:rFonts w:ascii="Palatino Linotype" w:hAnsi="Palatino Linotype" w:cs="Arial"/>
          <w:b/>
          <w:sz w:val="24"/>
          <w:szCs w:val="24"/>
        </w:rPr>
        <w:t xml:space="preserve">Ayuntamiento de </w:t>
      </w:r>
      <w:proofErr w:type="spellStart"/>
      <w:r w:rsidR="00D11387">
        <w:rPr>
          <w:rFonts w:ascii="Palatino Linotype" w:hAnsi="Palatino Linotype" w:cs="Arial"/>
          <w:b/>
          <w:sz w:val="24"/>
          <w:szCs w:val="24"/>
        </w:rPr>
        <w:t>Tezoyuca</w:t>
      </w:r>
      <w:proofErr w:type="spellEnd"/>
      <w:r w:rsidR="00DF5863" w:rsidRPr="00DF5863">
        <w:rPr>
          <w:rFonts w:ascii="Palatino Linotype" w:hAnsi="Palatino Linotype" w:cs="Arial"/>
          <w:b/>
          <w:sz w:val="24"/>
          <w:szCs w:val="24"/>
        </w:rPr>
        <w:t>,</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subsecuente</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el </w:t>
      </w:r>
      <w:r w:rsidR="000C2D59" w:rsidRPr="00DF5863">
        <w:rPr>
          <w:rFonts w:ascii="Palatino Linotype" w:hAnsi="Palatino Linotype" w:cs="Arial"/>
          <w:b/>
          <w:sz w:val="24"/>
          <w:szCs w:val="24"/>
        </w:rPr>
        <w:t>Sujeto Obligado</w:t>
      </w:r>
      <w:r w:rsidRPr="00DF5863">
        <w:rPr>
          <w:rFonts w:ascii="Palatino Linotype" w:hAnsi="Palatino Linotype" w:cs="Arial"/>
          <w:b/>
          <w:sz w:val="24"/>
          <w:szCs w:val="24"/>
        </w:rPr>
        <w:t xml:space="preserve">, </w:t>
      </w:r>
      <w:r w:rsidRPr="00DF5863">
        <w:rPr>
          <w:rFonts w:ascii="Palatino Linotype" w:hAnsi="Palatino Linotype" w:cs="Arial"/>
          <w:sz w:val="24"/>
          <w:szCs w:val="24"/>
        </w:rPr>
        <w:t>se procede a dictar la presente resolución.</w:t>
      </w:r>
    </w:p>
    <w:p w:rsidR="00F2498E" w:rsidRPr="00C968EA" w:rsidRDefault="00F2498E" w:rsidP="00DF6006">
      <w:pPr>
        <w:tabs>
          <w:tab w:val="left" w:pos="1701"/>
        </w:tabs>
        <w:spacing w:after="0" w:line="360" w:lineRule="auto"/>
        <w:jc w:val="both"/>
        <w:rPr>
          <w:rFonts w:ascii="Palatino Linotype" w:hAnsi="Palatino Linotype" w:cs="Arial"/>
          <w:sz w:val="20"/>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D11387">
        <w:rPr>
          <w:rFonts w:ascii="Palatino Linotype" w:hAnsi="Palatino Linotype" w:cs="Arial"/>
          <w:sz w:val="24"/>
          <w:szCs w:val="24"/>
        </w:rPr>
        <w:t>ocho de octubre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64EC0">
        <w:rPr>
          <w:rFonts w:ascii="Palatino Linotype" w:hAnsi="Palatino Linotype" w:cs="Arial"/>
          <w:sz w:val="24"/>
          <w:szCs w:val="24"/>
        </w:rPr>
        <w:t>a</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w:t>
      </w:r>
      <w:proofErr w:type="gramStart"/>
      <w:r w:rsidR="006E20F9" w:rsidRPr="000C2D59">
        <w:rPr>
          <w:rFonts w:ascii="Palatino Linotype" w:hAnsi="Palatino Linotype" w:cs="Arial"/>
          <w:sz w:val="24"/>
          <w:szCs w:val="24"/>
        </w:rPr>
        <w:t>de</w:t>
      </w:r>
      <w:proofErr w:type="gramEnd"/>
      <w:r w:rsidR="006E20F9" w:rsidRPr="000C2D59">
        <w:rPr>
          <w:rFonts w:ascii="Palatino Linotype" w:hAnsi="Palatino Linotype" w:cs="Arial"/>
          <w:sz w:val="24"/>
          <w:szCs w:val="24"/>
        </w:rPr>
        <w:t xml:space="preserv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D11387" w:rsidRPr="00D11387">
        <w:rPr>
          <w:rFonts w:ascii="Palatino Linotype" w:hAnsi="Palatino Linotype" w:cs="Arial"/>
          <w:b/>
          <w:sz w:val="24"/>
          <w:szCs w:val="24"/>
        </w:rPr>
        <w:t>00162/TEZOYUCA/IP/2020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C47825" w:rsidRPr="00D11387" w:rsidRDefault="0023293E" w:rsidP="00C47825">
      <w:pPr>
        <w:spacing w:before="240" w:after="240" w:line="240" w:lineRule="auto"/>
        <w:ind w:left="851" w:right="850"/>
        <w:jc w:val="both"/>
        <w:rPr>
          <w:rFonts w:ascii="Palatino Linotype" w:hAnsi="Palatino Linotype" w:cs="Arial"/>
          <w:i/>
        </w:rPr>
      </w:pPr>
      <w:r w:rsidRPr="00D11387">
        <w:rPr>
          <w:rFonts w:ascii="Palatino Linotype" w:hAnsi="Palatino Linotype"/>
          <w:i/>
          <w:color w:val="000000"/>
        </w:rPr>
        <w:t>“</w:t>
      </w:r>
      <w:r w:rsidR="00D11387" w:rsidRPr="00D11387">
        <w:rPr>
          <w:rFonts w:ascii="Palatino Linotype" w:hAnsi="Palatino Linotype"/>
          <w:i/>
          <w:color w:val="000000"/>
        </w:rPr>
        <w:t xml:space="preserve">TERCERA SOLICITUD: A partir del año 2015 hasta la fecha en que se dé respuesta a la presente solicitud de información; solicito los procesos completos y todas las constancias que los integren: De licitación, adjudicación restringida, adjudicación directa, de compra, de adquisición, arrendamiento y comodato respecto de los vehículos al servicio y a nombre del Municipio y Ayuntamiento, debiendo acompañar las facturas que las amparen, recibos de pago, reporte de transferencias bancarias, nombre del proveedor, costo total de cada vehículo y su equipamiento; así como las características generales y específicas de cada vehículo: agencia de compra, lote de compra, proveedor, empresa, persona física que las haya vendido, arrendado o prestado al Municipio y Ayuntamiento: señalando de forma enunciativa, pero no </w:t>
      </w:r>
      <w:r w:rsidR="00D11387" w:rsidRPr="00D11387">
        <w:rPr>
          <w:rFonts w:ascii="Palatino Linotype" w:hAnsi="Palatino Linotype"/>
          <w:i/>
          <w:color w:val="000000"/>
        </w:rPr>
        <w:lastRenderedPageBreak/>
        <w:t xml:space="preserve">limitativa: la marca, modelo, costo factura, impuesto y derechos que se paguen, kilometraje, fotografías de evidencia; especificando a qué unidad administrativa están resguardadas. Lo anterior con fundamento en el acuerdo emitido por el </w:t>
      </w:r>
      <w:proofErr w:type="spellStart"/>
      <w:r w:rsidR="00D11387" w:rsidRPr="00D11387">
        <w:rPr>
          <w:rFonts w:ascii="Palatino Linotype" w:hAnsi="Palatino Linotype"/>
          <w:i/>
          <w:color w:val="000000"/>
        </w:rPr>
        <w:t>el</w:t>
      </w:r>
      <w:proofErr w:type="spellEnd"/>
      <w:r w:rsidR="00D11387" w:rsidRPr="00D11387">
        <w:rPr>
          <w:rFonts w:ascii="Palatino Linotype" w:hAnsi="Palatino Linotype"/>
          <w:i/>
          <w:color w:val="000000"/>
        </w:rPr>
        <w:t xml:space="preserve"> INFOEM que se acompaña.</w:t>
      </w:r>
      <w:r w:rsidR="00C47825" w:rsidRPr="00D11387">
        <w:rPr>
          <w:rFonts w:ascii="Palatino Linotype" w:hAnsi="Palatino Linotype"/>
          <w:i/>
          <w:color w:val="000000"/>
        </w:rPr>
        <w:t xml:space="preserve">” </w:t>
      </w:r>
      <w:r w:rsidR="002155ED" w:rsidRPr="00D11387">
        <w:rPr>
          <w:rFonts w:ascii="Palatino Linotype" w:hAnsi="Palatino Linotype"/>
          <w:i/>
          <w:color w:val="000000"/>
        </w:rPr>
        <w:t>Sic).</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w:t>
      </w:r>
      <w:r w:rsidR="00E042D8">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C47825">
        <w:rPr>
          <w:rFonts w:ascii="Palatino Linotype" w:hAnsi="Palatino Linotype" w:cs="Arial"/>
          <w:sz w:val="24"/>
          <w:szCs w:val="24"/>
        </w:rPr>
        <w:t>nueve</w:t>
      </w:r>
      <w:r w:rsidR="00B64EC0">
        <w:rPr>
          <w:rFonts w:ascii="Palatino Linotype" w:hAnsi="Palatino Linotype" w:cs="Arial"/>
          <w:sz w:val="24"/>
          <w:szCs w:val="24"/>
        </w:rPr>
        <w:t xml:space="preserve"> de octubre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C47825" w:rsidRPr="00D11387" w:rsidRDefault="00C47825" w:rsidP="00D11387">
      <w:pPr>
        <w:tabs>
          <w:tab w:val="left" w:pos="7938"/>
          <w:tab w:val="left" w:pos="8080"/>
        </w:tabs>
        <w:spacing w:before="120" w:after="120" w:line="240" w:lineRule="auto"/>
        <w:ind w:left="851" w:right="850"/>
        <w:jc w:val="right"/>
        <w:rPr>
          <w:rFonts w:ascii="Palatino Linotype" w:hAnsi="Palatino Linotype"/>
          <w:i/>
          <w:color w:val="000000"/>
        </w:rPr>
      </w:pPr>
      <w:r w:rsidRPr="00D11387">
        <w:rPr>
          <w:rFonts w:ascii="Palatino Linotype" w:hAnsi="Palatino Linotype"/>
          <w:i/>
          <w:color w:val="000000"/>
        </w:rPr>
        <w:t xml:space="preserve">Folio de la solicitud: </w:t>
      </w:r>
      <w:r w:rsidR="00D11387" w:rsidRPr="00D11387">
        <w:rPr>
          <w:rFonts w:ascii="Palatino Linotype" w:hAnsi="Palatino Linotype"/>
          <w:i/>
          <w:color w:val="000000"/>
        </w:rPr>
        <w:t>00162/TEZOYUCA/IP/2020</w:t>
      </w:r>
    </w:p>
    <w:p w:rsidR="00C47825" w:rsidRPr="00D11387" w:rsidRDefault="00C47825" w:rsidP="00D11387">
      <w:pPr>
        <w:tabs>
          <w:tab w:val="left" w:pos="7938"/>
          <w:tab w:val="left" w:pos="8080"/>
        </w:tabs>
        <w:spacing w:before="120" w:after="120" w:line="240" w:lineRule="auto"/>
        <w:ind w:left="851" w:right="850"/>
        <w:jc w:val="both"/>
        <w:rPr>
          <w:rFonts w:ascii="Palatino Linotype" w:hAnsi="Palatino Linotype"/>
          <w:i/>
          <w:color w:val="000000"/>
        </w:rPr>
      </w:pPr>
    </w:p>
    <w:p w:rsidR="00D11387" w:rsidRPr="00D11387" w:rsidRDefault="00D11387" w:rsidP="00D11387">
      <w:pPr>
        <w:tabs>
          <w:tab w:val="left" w:pos="7938"/>
          <w:tab w:val="left" w:pos="8080"/>
        </w:tabs>
        <w:spacing w:before="120" w:after="120" w:line="240" w:lineRule="auto"/>
        <w:ind w:left="851" w:right="850"/>
        <w:jc w:val="both"/>
        <w:rPr>
          <w:rFonts w:ascii="Palatino Linotype" w:eastAsia="Times New Roman" w:hAnsi="Palatino Linotype" w:cs="Times New Roman"/>
          <w:i/>
          <w:lang w:eastAsia="es-MX"/>
        </w:rPr>
      </w:pPr>
      <w:r w:rsidRPr="00D11387">
        <w:rPr>
          <w:rFonts w:ascii="Palatino Linotype" w:hAnsi="Palatino Linotype"/>
          <w:i/>
          <w:color w:val="000000"/>
        </w:rPr>
        <w:t xml:space="preserve">En respuesta a su solicitud de información y en cabal cumplimiento a la misma, le envió un cordial saludo, de igual manera adjunto la respuesta a la resolución del pleno del Recurso de Revisión 01881/INFOEM/RR/2019 y sus Acumulados, donde se da resolución a la información solicitada en esta solicitud. Sin </w:t>
      </w:r>
      <w:proofErr w:type="spellStart"/>
      <w:proofErr w:type="gramStart"/>
      <w:r w:rsidRPr="00D11387">
        <w:rPr>
          <w:rFonts w:ascii="Palatino Linotype" w:hAnsi="Palatino Linotype"/>
          <w:i/>
          <w:color w:val="000000"/>
        </w:rPr>
        <w:t>mas</w:t>
      </w:r>
      <w:proofErr w:type="spellEnd"/>
      <w:proofErr w:type="gramEnd"/>
      <w:r w:rsidRPr="00D11387">
        <w:rPr>
          <w:rFonts w:ascii="Palatino Linotype" w:hAnsi="Palatino Linotype"/>
          <w:i/>
          <w:color w:val="000000"/>
        </w:rPr>
        <w:t xml:space="preserve"> por el momento, quedo a sus </w:t>
      </w:r>
      <w:proofErr w:type="spellStart"/>
      <w:r w:rsidRPr="00D11387">
        <w:rPr>
          <w:rFonts w:ascii="Palatino Linotype" w:hAnsi="Palatino Linotype"/>
          <w:i/>
          <w:color w:val="000000"/>
        </w:rPr>
        <w:t>ordenes</w:t>
      </w:r>
      <w:proofErr w:type="spellEnd"/>
      <w:r w:rsidRPr="00D11387">
        <w:rPr>
          <w:rFonts w:ascii="Palatino Linotype" w:hAnsi="Palatino Linotype"/>
          <w:i/>
          <w:color w:val="000000"/>
        </w:rPr>
        <w:t>.</w:t>
      </w:r>
      <w:r w:rsidRPr="00D11387">
        <w:rPr>
          <w:rFonts w:ascii="Palatino Linotype" w:eastAsia="Times New Roman" w:hAnsi="Palatino Linotype" w:cs="Times New Roman"/>
          <w:i/>
          <w:lang w:eastAsia="es-MX"/>
        </w:rPr>
        <w:t xml:space="preserve"> </w:t>
      </w:r>
    </w:p>
    <w:p w:rsidR="00483EC9" w:rsidRPr="00D11387" w:rsidRDefault="00483EC9" w:rsidP="00D11387">
      <w:pPr>
        <w:tabs>
          <w:tab w:val="left" w:pos="7938"/>
          <w:tab w:val="left" w:pos="8080"/>
        </w:tabs>
        <w:spacing w:before="120" w:after="120" w:line="240" w:lineRule="auto"/>
        <w:ind w:left="851" w:right="850"/>
        <w:jc w:val="both"/>
        <w:rPr>
          <w:rFonts w:ascii="Palatino Linotype" w:eastAsia="Times New Roman" w:hAnsi="Palatino Linotype" w:cs="Times New Roman"/>
          <w:i/>
          <w:lang w:eastAsia="es-MX"/>
        </w:rPr>
      </w:pPr>
      <w:r w:rsidRPr="00D11387">
        <w:rPr>
          <w:rFonts w:ascii="Palatino Linotype" w:eastAsia="Times New Roman" w:hAnsi="Palatino Linotype" w:cs="Times New Roman"/>
          <w:i/>
          <w:lang w:eastAsia="es-MX"/>
        </w:rPr>
        <w:t>ATENTAMENTE</w:t>
      </w:r>
    </w:p>
    <w:p w:rsidR="00D11387" w:rsidRPr="00D11387" w:rsidRDefault="00D11387" w:rsidP="00D11387">
      <w:pPr>
        <w:spacing w:before="120" w:after="120" w:line="360" w:lineRule="auto"/>
        <w:ind w:left="851" w:right="850"/>
        <w:jc w:val="both"/>
        <w:rPr>
          <w:rFonts w:ascii="Palatino Linotype" w:eastAsia="Times New Roman" w:hAnsi="Palatino Linotype" w:cs="Times New Roman"/>
          <w:i/>
          <w:lang w:eastAsia="es-MX"/>
        </w:rPr>
      </w:pPr>
      <w:r w:rsidRPr="00D11387">
        <w:rPr>
          <w:rFonts w:ascii="Palatino Linotype" w:hAnsi="Palatino Linotype"/>
          <w:i/>
          <w:color w:val="000000"/>
        </w:rPr>
        <w:t>CRISTHIAN JIMENEZ PACHECO</w:t>
      </w:r>
      <w:r w:rsidRPr="00D11387">
        <w:rPr>
          <w:rFonts w:ascii="Palatino Linotype" w:eastAsia="Times New Roman" w:hAnsi="Palatino Linotype" w:cs="Times New Roman"/>
          <w:i/>
          <w:lang w:eastAsia="es-MX"/>
        </w:rPr>
        <w:t xml:space="preserve"> </w:t>
      </w:r>
    </w:p>
    <w:p w:rsidR="00FD0A58" w:rsidRPr="00D766B4"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7C05DC" w:rsidRPr="0019584A">
        <w:rPr>
          <w:rFonts w:ascii="Palatino Linotype" w:eastAsia="Times New Roman" w:hAnsi="Palatino Linotype" w:cs="Times New Roman"/>
          <w:sz w:val="24"/>
          <w:szCs w:val="24"/>
          <w:lang w:eastAsia="es-MX"/>
        </w:rPr>
        <w:t xml:space="preserve"> </w:t>
      </w:r>
      <w:r w:rsidR="00996BCA">
        <w:rPr>
          <w:rFonts w:ascii="Palatino Linotype" w:eastAsia="Times New Roman" w:hAnsi="Palatino Linotype" w:cs="Times New Roman"/>
          <w:sz w:val="24"/>
          <w:szCs w:val="24"/>
          <w:lang w:eastAsia="es-MX"/>
        </w:rPr>
        <w:t xml:space="preserve">anexó </w:t>
      </w:r>
      <w:r w:rsidR="00085D6F">
        <w:rPr>
          <w:rFonts w:ascii="Palatino Linotype" w:eastAsia="Times New Roman" w:hAnsi="Palatino Linotype" w:cs="Times New Roman"/>
          <w:sz w:val="24"/>
          <w:szCs w:val="24"/>
          <w:lang w:eastAsia="es-MX"/>
        </w:rPr>
        <w:t>un</w:t>
      </w:r>
      <w:r w:rsidR="00C94177">
        <w:rPr>
          <w:rFonts w:ascii="Palatino Linotype" w:eastAsia="Times New Roman" w:hAnsi="Palatino Linotype" w:cs="Times New Roman"/>
          <w:sz w:val="24"/>
          <w:szCs w:val="24"/>
          <w:lang w:eastAsia="es-MX"/>
        </w:rPr>
        <w:t xml:space="preserve"> </w:t>
      </w:r>
      <w:r w:rsidR="007C05DC">
        <w:rPr>
          <w:rFonts w:ascii="Palatino Linotype" w:eastAsia="Times New Roman" w:hAnsi="Palatino Linotype" w:cs="Times New Roman"/>
          <w:sz w:val="24"/>
          <w:szCs w:val="24"/>
          <w:lang w:eastAsia="es-MX"/>
        </w:rPr>
        <w:t xml:space="preserve">archivo que </w:t>
      </w:r>
      <w:r w:rsidR="00996BCA">
        <w:rPr>
          <w:rFonts w:ascii="Palatino Linotype" w:eastAsia="Times New Roman" w:hAnsi="Palatino Linotype" w:cs="Times New Roman"/>
          <w:sz w:val="24"/>
          <w:szCs w:val="24"/>
          <w:lang w:eastAsia="es-MX"/>
        </w:rPr>
        <w:t>contiene</w:t>
      </w:r>
      <w:r w:rsidR="007C05DC">
        <w:rPr>
          <w:rFonts w:ascii="Palatino Linotype" w:eastAsia="Times New Roman" w:hAnsi="Palatino Linotype" w:cs="Times New Roman"/>
          <w:sz w:val="24"/>
          <w:szCs w:val="24"/>
          <w:lang w:eastAsia="es-MX"/>
        </w:rPr>
        <w:t xml:space="preserve"> l</w:t>
      </w:r>
      <w:r w:rsidR="00996BCA">
        <w:rPr>
          <w:rFonts w:ascii="Palatino Linotype" w:eastAsia="Times New Roman" w:hAnsi="Palatino Linotype" w:cs="Times New Roman"/>
          <w:sz w:val="24"/>
          <w:szCs w:val="24"/>
          <w:lang w:eastAsia="es-MX"/>
        </w:rPr>
        <w:t>o</w:t>
      </w:r>
      <w:r w:rsidR="007C05DC">
        <w:rPr>
          <w:rFonts w:ascii="Palatino Linotype" w:eastAsia="Times New Roman" w:hAnsi="Palatino Linotype" w:cs="Times New Roman"/>
          <w:sz w:val="24"/>
          <w:szCs w:val="24"/>
          <w:lang w:eastAsia="es-MX"/>
        </w:rPr>
        <w:t xml:space="preserve"> siguiente</w:t>
      </w:r>
      <w:r w:rsidRPr="00D766B4">
        <w:rPr>
          <w:rFonts w:ascii="Palatino Linotype" w:eastAsia="Times New Roman" w:hAnsi="Palatino Linotype" w:cs="Times New Roman"/>
          <w:sz w:val="24"/>
          <w:szCs w:val="24"/>
          <w:lang w:eastAsia="es-MX"/>
        </w:rPr>
        <w:t>:</w:t>
      </w:r>
    </w:p>
    <w:p w:rsidR="00BF3A12" w:rsidRDefault="003E6332" w:rsidP="00F51CC4">
      <w:pPr>
        <w:spacing w:after="0" w:line="360" w:lineRule="auto"/>
        <w:jc w:val="both"/>
        <w:rPr>
          <w:rFonts w:ascii="Palatino Linotype" w:hAnsi="Palatino Linotype" w:cs="Arial"/>
          <w:bCs/>
          <w:sz w:val="24"/>
          <w:szCs w:val="24"/>
        </w:rPr>
      </w:pPr>
      <w:hyperlink r:id="rId8" w:tgtFrame="_blank" w:history="1">
        <w:r w:rsidR="00D11387" w:rsidRPr="001E4D1F">
          <w:rPr>
            <w:rStyle w:val="Hipervnculo"/>
            <w:rFonts w:ascii="Palatino Linotype" w:hAnsi="Palatino Linotype" w:cs="Arial"/>
            <w:b/>
            <w:bCs/>
            <w:color w:val="auto"/>
            <w:sz w:val="24"/>
            <w:szCs w:val="24"/>
            <w:u w:val="none"/>
          </w:rPr>
          <w:t>RES.RR.01881.ACUM.2019</w:t>
        </w:r>
        <w:r w:rsidR="00996BCA" w:rsidRPr="001E4D1F">
          <w:rPr>
            <w:rStyle w:val="Hipervnculo"/>
            <w:rFonts w:ascii="Palatino Linotype" w:hAnsi="Palatino Linotype" w:cs="Arial"/>
            <w:b/>
            <w:bCs/>
            <w:color w:val="auto"/>
            <w:sz w:val="24"/>
            <w:szCs w:val="24"/>
            <w:u w:val="none"/>
          </w:rPr>
          <w:t>pdf</w:t>
        </w:r>
      </w:hyperlink>
      <w:r w:rsidR="00996BCA" w:rsidRPr="001E4D1F">
        <w:rPr>
          <w:rFonts w:ascii="Palatino Linotype" w:hAnsi="Palatino Linotype" w:cs="Arial"/>
          <w:b/>
          <w:bCs/>
          <w:sz w:val="24"/>
          <w:szCs w:val="24"/>
        </w:rPr>
        <w:t xml:space="preserve">, </w:t>
      </w:r>
      <w:r w:rsidR="00D766B4" w:rsidRPr="001E4D1F">
        <w:rPr>
          <w:rFonts w:ascii="Palatino Linotype" w:hAnsi="Palatino Linotype" w:cs="Arial"/>
          <w:bCs/>
          <w:sz w:val="24"/>
          <w:szCs w:val="24"/>
        </w:rPr>
        <w:t>co</w:t>
      </w:r>
      <w:r w:rsidR="00B64EC0" w:rsidRPr="001E4D1F">
        <w:rPr>
          <w:rFonts w:ascii="Palatino Linotype" w:hAnsi="Palatino Linotype" w:cs="Arial"/>
          <w:bCs/>
          <w:sz w:val="24"/>
          <w:szCs w:val="24"/>
        </w:rPr>
        <w:t>ntiene</w:t>
      </w:r>
      <w:r w:rsidR="00B64EC0">
        <w:rPr>
          <w:rFonts w:ascii="Palatino Linotype" w:hAnsi="Palatino Linotype" w:cs="Arial"/>
          <w:bCs/>
          <w:sz w:val="24"/>
          <w:szCs w:val="24"/>
        </w:rPr>
        <w:t xml:space="preserve"> el</w:t>
      </w:r>
      <w:r w:rsidR="00BF3A12">
        <w:rPr>
          <w:rFonts w:ascii="Palatino Linotype" w:hAnsi="Palatino Linotype" w:cs="Arial"/>
          <w:bCs/>
          <w:sz w:val="24"/>
          <w:szCs w:val="24"/>
        </w:rPr>
        <w:t xml:space="preserve"> cuerdo de </w:t>
      </w:r>
      <w:r w:rsidR="001E4D1F">
        <w:rPr>
          <w:rFonts w:ascii="Palatino Linotype" w:hAnsi="Palatino Linotype" w:cs="Arial"/>
          <w:bCs/>
          <w:sz w:val="24"/>
          <w:szCs w:val="24"/>
        </w:rPr>
        <w:t>clasificación</w:t>
      </w:r>
      <w:r w:rsidR="00BF3A12">
        <w:rPr>
          <w:rFonts w:ascii="Palatino Linotype" w:hAnsi="Palatino Linotype" w:cs="Arial"/>
          <w:bCs/>
          <w:sz w:val="24"/>
          <w:szCs w:val="24"/>
        </w:rPr>
        <w:t xml:space="preserve"> de confidencialidad y versión pública que contiene contratos, </w:t>
      </w:r>
      <w:r w:rsidR="001E4D1F">
        <w:rPr>
          <w:rFonts w:ascii="Palatino Linotype" w:hAnsi="Palatino Linotype" w:cs="Arial"/>
          <w:bCs/>
          <w:sz w:val="24"/>
          <w:szCs w:val="24"/>
        </w:rPr>
        <w:t>contra recibos</w:t>
      </w:r>
      <w:r w:rsidR="00BF3A12">
        <w:rPr>
          <w:rFonts w:ascii="Palatino Linotype" w:hAnsi="Palatino Linotype" w:cs="Arial"/>
          <w:bCs/>
          <w:sz w:val="24"/>
          <w:szCs w:val="24"/>
        </w:rPr>
        <w:t xml:space="preserve">, proceso y todas las </w:t>
      </w:r>
      <w:r w:rsidR="001E4D1F">
        <w:rPr>
          <w:rFonts w:ascii="Palatino Linotype" w:hAnsi="Palatino Linotype" w:cs="Arial"/>
          <w:bCs/>
          <w:sz w:val="24"/>
          <w:szCs w:val="24"/>
        </w:rPr>
        <w:t>constancias</w:t>
      </w:r>
      <w:r w:rsidR="00BF3A12">
        <w:rPr>
          <w:rFonts w:ascii="Palatino Linotype" w:hAnsi="Palatino Linotype" w:cs="Arial"/>
          <w:bCs/>
          <w:sz w:val="24"/>
          <w:szCs w:val="24"/>
        </w:rPr>
        <w:t xml:space="preserve"> de la licitación, adjudicación restringida, adjudicación directa de compra, de adquisición, arrendamiento, comodato que obran en poder de la </w:t>
      </w:r>
      <w:r w:rsidR="001E4D1F">
        <w:rPr>
          <w:rFonts w:ascii="Palatino Linotype" w:hAnsi="Palatino Linotype" w:cs="Arial"/>
          <w:bCs/>
          <w:sz w:val="24"/>
          <w:szCs w:val="24"/>
        </w:rPr>
        <w:t>Dirección</w:t>
      </w:r>
      <w:r w:rsidR="00BF3A12">
        <w:rPr>
          <w:rFonts w:ascii="Palatino Linotype" w:hAnsi="Palatino Linotype" w:cs="Arial"/>
          <w:bCs/>
          <w:sz w:val="24"/>
          <w:szCs w:val="24"/>
        </w:rPr>
        <w:t xml:space="preserve"> </w:t>
      </w:r>
      <w:r w:rsidR="00BF3A12">
        <w:rPr>
          <w:rFonts w:ascii="Palatino Linotype" w:hAnsi="Palatino Linotype" w:cs="Arial"/>
          <w:bCs/>
          <w:sz w:val="24"/>
          <w:szCs w:val="24"/>
        </w:rPr>
        <w:lastRenderedPageBreak/>
        <w:t xml:space="preserve">de Administración, Dirección de Obras Públicas y </w:t>
      </w:r>
      <w:r w:rsidR="00FF14A3">
        <w:rPr>
          <w:rFonts w:ascii="Palatino Linotype" w:hAnsi="Palatino Linotype" w:cs="Arial"/>
          <w:bCs/>
          <w:sz w:val="24"/>
          <w:szCs w:val="24"/>
        </w:rPr>
        <w:t>Tesorería</w:t>
      </w:r>
      <w:r w:rsidR="00BF3A12">
        <w:rPr>
          <w:rFonts w:ascii="Palatino Linotype" w:hAnsi="Palatino Linotype" w:cs="Arial"/>
          <w:bCs/>
          <w:sz w:val="24"/>
          <w:szCs w:val="24"/>
        </w:rPr>
        <w:t xml:space="preserve"> o cualquier dependencia u organismo descentralizado del Ayuntamiento de </w:t>
      </w:r>
      <w:proofErr w:type="spellStart"/>
      <w:r w:rsidR="00BF3A12">
        <w:rPr>
          <w:rFonts w:ascii="Palatino Linotype" w:hAnsi="Palatino Linotype" w:cs="Arial"/>
          <w:bCs/>
          <w:sz w:val="24"/>
          <w:szCs w:val="24"/>
        </w:rPr>
        <w:t>Tezoyuca</w:t>
      </w:r>
      <w:proofErr w:type="spellEnd"/>
      <w:r w:rsidR="00BF3A12">
        <w:rPr>
          <w:rFonts w:ascii="Palatino Linotype" w:hAnsi="Palatino Linotype" w:cs="Arial"/>
          <w:bCs/>
          <w:sz w:val="24"/>
          <w:szCs w:val="24"/>
        </w:rPr>
        <w:t xml:space="preserve">, fundamentando en el artículo 81 de la Ley de Seguridad del estado de </w:t>
      </w:r>
      <w:r w:rsidR="00FF14A3">
        <w:rPr>
          <w:rFonts w:ascii="Palatino Linotype" w:hAnsi="Palatino Linotype" w:cs="Arial"/>
          <w:bCs/>
          <w:sz w:val="24"/>
          <w:szCs w:val="24"/>
        </w:rPr>
        <w:t>México</w:t>
      </w:r>
      <w:r w:rsidR="00BF3A12">
        <w:rPr>
          <w:rFonts w:ascii="Palatino Linotype" w:hAnsi="Palatino Linotype" w:cs="Arial"/>
          <w:bCs/>
          <w:sz w:val="24"/>
          <w:szCs w:val="24"/>
        </w:rPr>
        <w:t xml:space="preserve"> que refiere que toda la información de seguridad generada o en poder de instituciones de seguridad pública deberá clasificarse como reservada, en lo</w:t>
      </w:r>
      <w:r w:rsidR="00FF14A3">
        <w:rPr>
          <w:rFonts w:ascii="Palatino Linotype" w:hAnsi="Palatino Linotype" w:cs="Arial"/>
          <w:bCs/>
          <w:sz w:val="24"/>
          <w:szCs w:val="24"/>
        </w:rPr>
        <w:t>s</w:t>
      </w:r>
      <w:r w:rsidR="00BF3A12">
        <w:rPr>
          <w:rFonts w:ascii="Palatino Linotype" w:hAnsi="Palatino Linotype" w:cs="Arial"/>
          <w:bCs/>
          <w:sz w:val="24"/>
          <w:szCs w:val="24"/>
        </w:rPr>
        <w:t xml:space="preserve"> siguientes casos, </w:t>
      </w:r>
      <w:r w:rsidR="00FF14A3">
        <w:rPr>
          <w:rFonts w:ascii="Palatino Linotype" w:hAnsi="Palatino Linotype" w:cs="Arial"/>
          <w:bCs/>
          <w:sz w:val="24"/>
          <w:szCs w:val="24"/>
        </w:rPr>
        <w:t>cuya</w:t>
      </w:r>
      <w:r w:rsidR="00BF3A12">
        <w:rPr>
          <w:rFonts w:ascii="Palatino Linotype" w:hAnsi="Palatino Linotype" w:cs="Arial"/>
          <w:bCs/>
          <w:sz w:val="24"/>
          <w:szCs w:val="24"/>
        </w:rPr>
        <w:t xml:space="preserve"> divulgación implique la revelación de normas, procedimientos, métodos, fuentes, especificaciones </w:t>
      </w:r>
      <w:r w:rsidR="00FF14A3">
        <w:rPr>
          <w:rFonts w:ascii="Palatino Linotype" w:hAnsi="Palatino Linotype" w:cs="Arial"/>
          <w:bCs/>
          <w:sz w:val="24"/>
          <w:szCs w:val="24"/>
        </w:rPr>
        <w:t>técnicas</w:t>
      </w:r>
      <w:r w:rsidR="00BF3A12">
        <w:rPr>
          <w:rFonts w:ascii="Palatino Linotype" w:hAnsi="Palatino Linotype" w:cs="Arial"/>
          <w:bCs/>
          <w:sz w:val="24"/>
          <w:szCs w:val="24"/>
        </w:rPr>
        <w:t xml:space="preserve"> sistemas de tecnología o equipos útiles a la generación de inteligencia para la  seguridad pública o el combate a la </w:t>
      </w:r>
      <w:r w:rsidR="00FF14A3">
        <w:rPr>
          <w:rFonts w:ascii="Palatino Linotype" w:hAnsi="Palatino Linotype" w:cs="Arial"/>
          <w:bCs/>
          <w:sz w:val="24"/>
          <w:szCs w:val="24"/>
        </w:rPr>
        <w:t>delincuencia</w:t>
      </w:r>
      <w:r w:rsidR="00BF3A12">
        <w:rPr>
          <w:rFonts w:ascii="Palatino Linotype" w:hAnsi="Palatino Linotype" w:cs="Arial"/>
          <w:bCs/>
          <w:sz w:val="24"/>
          <w:szCs w:val="24"/>
        </w:rPr>
        <w:t xml:space="preserve">,  aquella cuya revelación pueda ser utilizada para actualizar o potenciar una </w:t>
      </w:r>
      <w:r w:rsidR="00FF14A3">
        <w:rPr>
          <w:rFonts w:ascii="Palatino Linotype" w:hAnsi="Palatino Linotype" w:cs="Arial"/>
          <w:bCs/>
          <w:sz w:val="24"/>
          <w:szCs w:val="24"/>
        </w:rPr>
        <w:t>amenaza</w:t>
      </w:r>
      <w:r w:rsidR="00BF3A12">
        <w:rPr>
          <w:rFonts w:ascii="Palatino Linotype" w:hAnsi="Palatino Linotype" w:cs="Arial"/>
          <w:bCs/>
          <w:sz w:val="24"/>
          <w:szCs w:val="24"/>
        </w:rPr>
        <w:t xml:space="preserve"> a la seguridad pública o a las Instituciones del Estado de M</w:t>
      </w:r>
      <w:r w:rsidR="00FF14A3">
        <w:rPr>
          <w:rFonts w:ascii="Palatino Linotype" w:hAnsi="Palatino Linotype" w:cs="Arial"/>
          <w:bCs/>
          <w:sz w:val="24"/>
          <w:szCs w:val="24"/>
        </w:rPr>
        <w:t>éxico.</w:t>
      </w:r>
    </w:p>
    <w:p w:rsidR="00FF14A3" w:rsidRDefault="00FF14A3" w:rsidP="00F51CC4">
      <w:pPr>
        <w:spacing w:after="0" w:line="360" w:lineRule="auto"/>
        <w:jc w:val="both"/>
        <w:rPr>
          <w:rFonts w:ascii="Palatino Linotype" w:hAnsi="Palatino Linotype" w:cs="Arial"/>
          <w:bCs/>
          <w:sz w:val="24"/>
          <w:szCs w:val="24"/>
        </w:rPr>
      </w:pPr>
    </w:p>
    <w:p w:rsidR="00FF14A3" w:rsidRDefault="00FF14A3" w:rsidP="00F51CC4">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Así mismo se adjunta el oficio MTE/TM/2020/71, de fecha cuatro de marzo de dos mil diecinueve, en donde el Tesorero Municipal, no genera </w:t>
      </w:r>
      <w:r w:rsidR="009B6F07">
        <w:rPr>
          <w:rFonts w:ascii="Palatino Linotype" w:hAnsi="Palatino Linotype" w:cs="Arial"/>
          <w:bCs/>
          <w:sz w:val="24"/>
          <w:szCs w:val="24"/>
        </w:rPr>
        <w:t>contra recibos</w:t>
      </w:r>
      <w:r>
        <w:rPr>
          <w:rFonts w:ascii="Palatino Linotype" w:hAnsi="Palatino Linotype" w:cs="Arial"/>
          <w:bCs/>
          <w:sz w:val="24"/>
          <w:szCs w:val="24"/>
        </w:rPr>
        <w:t xml:space="preserve">, por lo que no </w:t>
      </w:r>
      <w:r w:rsidR="009B6F07">
        <w:rPr>
          <w:rFonts w:ascii="Palatino Linotype" w:hAnsi="Palatino Linotype" w:cs="Arial"/>
          <w:bCs/>
          <w:sz w:val="24"/>
          <w:szCs w:val="24"/>
        </w:rPr>
        <w:t>están</w:t>
      </w:r>
      <w:r>
        <w:rPr>
          <w:rFonts w:ascii="Palatino Linotype" w:hAnsi="Palatino Linotype" w:cs="Arial"/>
          <w:bCs/>
          <w:sz w:val="24"/>
          <w:szCs w:val="24"/>
        </w:rPr>
        <w:t xml:space="preserve"> en posibilidad de entregarlos y que por lo que respecta al parque vehicular se encuentra </w:t>
      </w:r>
      <w:r w:rsidR="009B6F07">
        <w:rPr>
          <w:rFonts w:ascii="Palatino Linotype" w:hAnsi="Palatino Linotype" w:cs="Arial"/>
          <w:bCs/>
          <w:sz w:val="24"/>
          <w:szCs w:val="24"/>
        </w:rPr>
        <w:t>clasificado</w:t>
      </w:r>
      <w:r>
        <w:rPr>
          <w:rFonts w:ascii="Palatino Linotype" w:hAnsi="Palatino Linotype" w:cs="Arial"/>
          <w:bCs/>
          <w:sz w:val="24"/>
          <w:szCs w:val="24"/>
        </w:rPr>
        <w:t xml:space="preserve"> como reservado.</w:t>
      </w:r>
    </w:p>
    <w:p w:rsidR="00FF14A3" w:rsidRDefault="00FF14A3" w:rsidP="00F51CC4">
      <w:pPr>
        <w:spacing w:after="0" w:line="360" w:lineRule="auto"/>
        <w:jc w:val="both"/>
        <w:rPr>
          <w:rFonts w:ascii="Palatino Linotype" w:hAnsi="Palatino Linotype" w:cs="Arial"/>
          <w:bCs/>
          <w:sz w:val="24"/>
          <w:szCs w:val="24"/>
        </w:rPr>
      </w:pPr>
    </w:p>
    <w:p w:rsidR="00FF14A3" w:rsidRDefault="00FF14A3" w:rsidP="00F51CC4">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Por su parte la Secretaria </w:t>
      </w:r>
      <w:r w:rsidR="009B6F07">
        <w:rPr>
          <w:rFonts w:ascii="Palatino Linotype" w:hAnsi="Palatino Linotype" w:cs="Arial"/>
          <w:bCs/>
          <w:sz w:val="24"/>
          <w:szCs w:val="24"/>
        </w:rPr>
        <w:t>Técnica</w:t>
      </w:r>
      <w:r>
        <w:rPr>
          <w:rFonts w:ascii="Palatino Linotype" w:hAnsi="Palatino Linotype" w:cs="Arial"/>
          <w:bCs/>
          <w:sz w:val="24"/>
          <w:szCs w:val="24"/>
        </w:rPr>
        <w:t xml:space="preserve"> del Consejo </w:t>
      </w:r>
      <w:r w:rsidR="009B6F07">
        <w:rPr>
          <w:rFonts w:ascii="Palatino Linotype" w:hAnsi="Palatino Linotype" w:cs="Arial"/>
          <w:bCs/>
          <w:sz w:val="24"/>
          <w:szCs w:val="24"/>
        </w:rPr>
        <w:t>municipal</w:t>
      </w:r>
      <w:r>
        <w:rPr>
          <w:rFonts w:ascii="Palatino Linotype" w:hAnsi="Palatino Linotype" w:cs="Arial"/>
          <w:bCs/>
          <w:sz w:val="24"/>
          <w:szCs w:val="24"/>
        </w:rPr>
        <w:t xml:space="preserve"> de Seguridad Pública a través del oficio TEZ/ST/AYUN/MZO/0360, de fecha seis de marzo de dos mil veinte, informa </w:t>
      </w:r>
      <w:r w:rsidR="009B6F07">
        <w:rPr>
          <w:rFonts w:ascii="Palatino Linotype" w:hAnsi="Palatino Linotype" w:cs="Arial"/>
          <w:bCs/>
          <w:sz w:val="24"/>
          <w:szCs w:val="24"/>
        </w:rPr>
        <w:t>que con base en el artículo 81 fracción I y II de la Ley del Estado de México, se debe clasificar la información como reservada.</w:t>
      </w:r>
    </w:p>
    <w:p w:rsidR="00BF3A12" w:rsidRDefault="00BF3A12" w:rsidP="00F51CC4">
      <w:pPr>
        <w:spacing w:after="0" w:line="360" w:lineRule="auto"/>
        <w:jc w:val="both"/>
        <w:rPr>
          <w:rFonts w:ascii="Palatino Linotype" w:hAnsi="Palatino Linotype" w:cs="Arial"/>
          <w:bCs/>
          <w:sz w:val="24"/>
          <w:szCs w:val="24"/>
        </w:rPr>
      </w:pPr>
    </w:p>
    <w:p w:rsidR="00F2498E" w:rsidRPr="00ED5476" w:rsidRDefault="00C47825" w:rsidP="00DF6006">
      <w:pPr>
        <w:spacing w:after="0" w:line="360" w:lineRule="auto"/>
        <w:jc w:val="both"/>
        <w:rPr>
          <w:rFonts w:ascii="Palatino Linotype" w:hAnsi="Palatino Linotype" w:cs="Arial"/>
          <w:sz w:val="28"/>
          <w:szCs w:val="28"/>
        </w:rPr>
      </w:pPr>
      <w:r>
        <w:rPr>
          <w:rFonts w:ascii="Palatino Linotype" w:hAnsi="Palatino Linotype" w:cs="Arial"/>
          <w:bCs/>
          <w:sz w:val="24"/>
          <w:szCs w:val="24"/>
        </w:rPr>
        <w:t xml:space="preserve"> </w:t>
      </w:r>
      <w:r w:rsidR="00F81A0E">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9B6F07">
        <w:rPr>
          <w:rFonts w:ascii="Palatino Linotype" w:hAnsi="Palatino Linotype" w:cs="Arial"/>
          <w:sz w:val="24"/>
          <w:szCs w:val="24"/>
        </w:rPr>
        <w:t>cinco de noviembre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xml:space="preserve">, interpuso el recurso de revisión, el cual fue </w:t>
      </w:r>
      <w:r w:rsidRPr="00F86271">
        <w:rPr>
          <w:rFonts w:ascii="Palatino Linotype" w:hAnsi="Palatino Linotype" w:cs="Arial"/>
          <w:sz w:val="24"/>
          <w:szCs w:val="24"/>
        </w:rPr>
        <w:lastRenderedPageBreak/>
        <w:t>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9B6F07">
        <w:rPr>
          <w:rFonts w:ascii="Palatino Linotype" w:hAnsi="Palatino Linotype" w:cs="Arial"/>
          <w:b/>
          <w:bCs/>
          <w:sz w:val="24"/>
          <w:szCs w:val="24"/>
          <w:lang w:eastAsia="es-MX"/>
        </w:rPr>
        <w:t>5215</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9B6F07" w:rsidRDefault="00680D15" w:rsidP="00D766B4">
      <w:pPr>
        <w:spacing w:before="240" w:after="240" w:line="240" w:lineRule="auto"/>
        <w:ind w:left="851" w:right="850"/>
        <w:jc w:val="both"/>
        <w:rPr>
          <w:rFonts w:ascii="Palatino Linotype" w:hAnsi="Palatino Linotype" w:cs="Arial"/>
          <w:b/>
          <w:i/>
        </w:rPr>
      </w:pPr>
      <w:r w:rsidRPr="009B6F07">
        <w:rPr>
          <w:rFonts w:ascii="Palatino Linotype" w:hAnsi="Palatino Linotype"/>
          <w:i/>
          <w:color w:val="000000"/>
        </w:rPr>
        <w:t>“</w:t>
      </w:r>
      <w:r w:rsidR="009B6F07" w:rsidRPr="009B6F07">
        <w:rPr>
          <w:rFonts w:ascii="Palatino Linotype" w:hAnsi="Palatino Linotype"/>
          <w:i/>
          <w:color w:val="000000"/>
        </w:rPr>
        <w:t>LA ILEGAL CLASIFICACIÓN DE INFORMACIÓN PÚBLICA0</w:t>
      </w:r>
      <w:r w:rsidR="009B6F07">
        <w:rPr>
          <w:rFonts w:ascii="Palatino Linotype" w:hAnsi="Palatino Linotype"/>
          <w:i/>
          <w:color w:val="000000"/>
        </w:rPr>
        <w:t>.</w:t>
      </w:r>
      <w:r w:rsidR="009B6F07" w:rsidRPr="009B6F07">
        <w:rPr>
          <w:rFonts w:ascii="Palatino Linotype" w:hAnsi="Palatino Linotype"/>
          <w:i/>
          <w:color w:val="000000"/>
        </w:rPr>
        <w:t xml:space="preserve"> (</w:t>
      </w:r>
      <w:r w:rsidR="00B84A8A" w:rsidRPr="009B6F07">
        <w:rPr>
          <w:rFonts w:ascii="Palatino Linotype" w:hAnsi="Palatino Linotype"/>
          <w:i/>
          <w:color w:val="000000"/>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9B6F07" w:rsidRDefault="00296E92" w:rsidP="00D766B4">
      <w:pPr>
        <w:tabs>
          <w:tab w:val="left" w:pos="1405"/>
        </w:tabs>
        <w:spacing w:before="120" w:after="120" w:line="240" w:lineRule="auto"/>
        <w:ind w:left="851" w:right="850"/>
        <w:jc w:val="both"/>
        <w:rPr>
          <w:rFonts w:ascii="Palatino Linotype" w:hAnsi="Palatino Linotype" w:cs="Arial"/>
          <w:i/>
        </w:rPr>
      </w:pPr>
      <w:r w:rsidRPr="009B6F07">
        <w:rPr>
          <w:rFonts w:ascii="Palatino Linotype" w:hAnsi="Palatino Linotype"/>
          <w:i/>
          <w:color w:val="000000"/>
        </w:rPr>
        <w:t>“</w:t>
      </w:r>
      <w:r w:rsidR="009B6F07" w:rsidRPr="009B6F07">
        <w:rPr>
          <w:rFonts w:ascii="Palatino Linotype" w:hAnsi="Palatino Linotype"/>
          <w:i/>
          <w:color w:val="000000"/>
        </w:rPr>
        <w:t>LA CLASIFICACIÓN DE LA INFORMACIÓN SOLICITADA RESULTA ILEGAL PUES NO SE SOLICITÓ INFORMACIÓN RELACIONADA CON EL SERVICIO DE SEGURIDAD PÚBLICA QUE PUDIERA PONER EN PELIGRO LAS ESTRATEGIAS NI A LOS OFICIALES DE POLICIA MUNICIPAL EN EL CUMPLIMIENTO DE SU DEBER. SE SOLICITÓ INFORMACIÓN DOCUMENTAL PÚBLICA RELACIONADA CON EL PROCESO DE COMPRA Y LOS PAGOS REALIZADOS CON RECURSOS PÚIBLICOS. SE ESTIMA QUE EL SUJETO OIBLIGADO SE DEDICA A VIOLAR EL DERECHO HUMANO DE ACCESO A LA INFORMACIÓN, CONSAGRADO EN EL ARTÍCULO 6 DE LA CONSTITUCIÓN FEDERAL DE LA REPÚBLICA.</w:t>
      </w:r>
      <w:r w:rsidRPr="009B6F07">
        <w:rPr>
          <w:rFonts w:ascii="Palatino Linotype" w:hAnsi="Palatino Linotype"/>
          <w:i/>
          <w:color w:val="000000"/>
        </w:rPr>
        <w:t>”</w:t>
      </w:r>
      <w:r w:rsidR="00B84A8A" w:rsidRPr="009B6F07">
        <w:rPr>
          <w:rFonts w:ascii="Palatino Linotype" w:hAnsi="Palatino Linotype"/>
          <w:i/>
          <w:color w:val="000000"/>
        </w:rPr>
        <w:t>(Sic).</w:t>
      </w:r>
    </w:p>
    <w:p w:rsidR="00400915" w:rsidRPr="00AD2A55" w:rsidRDefault="00F81A0E" w:rsidP="00DF6006">
      <w:pPr>
        <w:spacing w:before="240" w:after="24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9B6F07">
        <w:rPr>
          <w:rFonts w:ascii="Palatino Linotype" w:hAnsi="Palatino Linotype" w:cs="Arial"/>
          <w:sz w:val="24"/>
          <w:szCs w:val="24"/>
        </w:rPr>
        <w:t>once de noviembre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Default="00B84A8A" w:rsidP="00DF6006">
      <w:pPr>
        <w:spacing w:after="0" w:line="360" w:lineRule="auto"/>
        <w:jc w:val="both"/>
        <w:rPr>
          <w:rFonts w:ascii="Palatino Linotype" w:hAnsi="Palatino Linotype" w:cs="Arial"/>
          <w:sz w:val="24"/>
          <w:szCs w:val="24"/>
        </w:rPr>
      </w:pPr>
    </w:p>
    <w:p w:rsidR="00400915" w:rsidRPr="00B21890" w:rsidRDefault="00D44D02" w:rsidP="00DF6006">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B21890">
        <w:rPr>
          <w:rFonts w:ascii="Palatino Linotype" w:hAnsi="Palatino Linotype" w:cs="Arial"/>
          <w:b/>
          <w:sz w:val="28"/>
          <w:szCs w:val="28"/>
        </w:rPr>
        <w:t>TO</w:t>
      </w:r>
      <w:r w:rsidR="00400915" w:rsidRPr="00B21890">
        <w:rPr>
          <w:rFonts w:ascii="Palatino Linotype" w:hAnsi="Palatino Linotype" w:cs="Arial"/>
          <w:b/>
          <w:sz w:val="24"/>
          <w:szCs w:val="24"/>
        </w:rPr>
        <w:t>. De la etapa de manifestaciones y/o alegatos.</w:t>
      </w:r>
    </w:p>
    <w:p w:rsidR="00273F7C" w:rsidRDefault="00D731D0" w:rsidP="00DF6006">
      <w:pPr>
        <w:spacing w:after="0" w:line="360" w:lineRule="auto"/>
        <w:jc w:val="both"/>
        <w:rPr>
          <w:rFonts w:ascii="Palatino Linotype" w:hAnsi="Palatino Linotype"/>
          <w:sz w:val="24"/>
          <w:szCs w:val="24"/>
        </w:rPr>
      </w:pPr>
      <w:r w:rsidRPr="00B21890">
        <w:rPr>
          <w:rFonts w:ascii="Palatino Linotype" w:hAnsi="Palatino Linotype"/>
          <w:sz w:val="24"/>
          <w:szCs w:val="24"/>
        </w:rPr>
        <w:lastRenderedPageBreak/>
        <w:t xml:space="preserve">Visto el estado que guarda el expediente electrónico del recurso de revisión número </w:t>
      </w:r>
      <w:r w:rsidRPr="00B21890">
        <w:rPr>
          <w:rFonts w:ascii="Palatino Linotype" w:hAnsi="Palatino Linotype"/>
          <w:b/>
          <w:sz w:val="24"/>
          <w:szCs w:val="24"/>
        </w:rPr>
        <w:t>0</w:t>
      </w:r>
      <w:r w:rsidR="009B6F07">
        <w:rPr>
          <w:rFonts w:ascii="Palatino Linotype" w:hAnsi="Palatino Linotype"/>
          <w:b/>
          <w:sz w:val="24"/>
          <w:szCs w:val="24"/>
        </w:rPr>
        <w:t>5215</w:t>
      </w:r>
      <w:r w:rsidRPr="00B21890">
        <w:rPr>
          <w:rFonts w:ascii="Palatino Linotype" w:hAnsi="Palatino Linotype"/>
          <w:b/>
          <w:sz w:val="24"/>
          <w:szCs w:val="24"/>
        </w:rPr>
        <w:t>/INFOEM/IP/RR/20</w:t>
      </w:r>
      <w:r w:rsidR="00680D15" w:rsidRPr="00B21890">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9B6F07">
        <w:rPr>
          <w:rFonts w:ascii="Palatino Linotype" w:hAnsi="Palatino Linotype"/>
          <w:sz w:val="24"/>
          <w:szCs w:val="24"/>
        </w:rPr>
        <w:t xml:space="preserve">once de noviembre </w:t>
      </w:r>
      <w:r w:rsidR="00680D15">
        <w:rPr>
          <w:rFonts w:ascii="Palatino Linotype" w:hAnsi="Palatino Linotype"/>
          <w:sz w:val="24"/>
          <w:szCs w:val="24"/>
        </w:rPr>
        <w:t>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B21890" w:rsidRPr="00C968EA" w:rsidRDefault="00B21890" w:rsidP="00DF6006">
      <w:pPr>
        <w:spacing w:after="0" w:line="360" w:lineRule="auto"/>
        <w:jc w:val="both"/>
        <w:rPr>
          <w:rFonts w:ascii="Palatino Linotype" w:hAnsi="Palatino Linotype"/>
          <w:szCs w:val="24"/>
        </w:rPr>
      </w:pPr>
    </w:p>
    <w:p w:rsidR="0064536E" w:rsidRDefault="00B21890"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DE2C60">
        <w:rPr>
          <w:rFonts w:ascii="Palatino Linotype" w:hAnsi="Palatino Linotype"/>
          <w:sz w:val="24"/>
          <w:szCs w:val="24"/>
        </w:rPr>
        <w:t xml:space="preserve">tanto </w:t>
      </w:r>
      <w:r w:rsidR="00D44D02">
        <w:rPr>
          <w:rFonts w:ascii="Palatino Linotype" w:hAnsi="Palatino Linotype"/>
          <w:sz w:val="24"/>
          <w:szCs w:val="24"/>
        </w:rPr>
        <w:t>e</w:t>
      </w:r>
      <w:r>
        <w:rPr>
          <w:rFonts w:ascii="Palatino Linotype" w:hAnsi="Palatino Linotype"/>
          <w:sz w:val="24"/>
          <w:szCs w:val="24"/>
        </w:rPr>
        <w:t xml:space="preserve">l Sujeto Obligado, </w:t>
      </w:r>
      <w:r w:rsidR="00DE2C60">
        <w:rPr>
          <w:rFonts w:ascii="Palatino Linotype" w:hAnsi="Palatino Linotype"/>
          <w:sz w:val="24"/>
          <w:szCs w:val="24"/>
        </w:rPr>
        <w:t>como el Recurrente no emitieron manifestación alguna, que a su derecho conviniera, como se muestra a continuación:</w:t>
      </w:r>
    </w:p>
    <w:p w:rsidR="00DE2C60" w:rsidRDefault="009B6F07" w:rsidP="00DE2C60">
      <w:pPr>
        <w:spacing w:after="0" w:line="360" w:lineRule="auto"/>
        <w:jc w:val="center"/>
        <w:rPr>
          <w:rFonts w:ascii="Palatino Linotype" w:hAnsi="Palatino Linotype"/>
          <w:sz w:val="24"/>
          <w:szCs w:val="24"/>
        </w:rPr>
      </w:pPr>
      <w:r>
        <w:rPr>
          <w:noProof/>
          <w:lang w:eastAsia="es-MX"/>
        </w:rPr>
        <w:drawing>
          <wp:inline distT="0" distB="0" distL="0" distR="0" wp14:anchorId="18B77BFF" wp14:editId="0BC252E5">
            <wp:extent cx="5359758" cy="1676400"/>
            <wp:effectExtent l="190500" t="190500" r="18415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070" t="40271" r="12863" b="17989"/>
                    <a:stretch/>
                  </pic:blipFill>
                  <pic:spPr bwMode="auto">
                    <a:xfrm>
                      <a:off x="0" y="0"/>
                      <a:ext cx="5366795" cy="167860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9B6F07">
        <w:rPr>
          <w:rFonts w:ascii="Palatino Linotype" w:hAnsi="Palatino Linotype" w:cs="Arial"/>
          <w:sz w:val="24"/>
          <w:szCs w:val="24"/>
        </w:rPr>
        <w:t>veintisiete de noviembre</w:t>
      </w:r>
      <w:r w:rsidR="00680D15">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en términos del artículo 185 Fracción VI de </w:t>
      </w:r>
      <w:r w:rsidRPr="00AD2A55">
        <w:rPr>
          <w:rFonts w:ascii="Palatino Linotype" w:hAnsi="Palatino Linotype" w:cs="Arial"/>
          <w:sz w:val="24"/>
          <w:szCs w:val="24"/>
        </w:rPr>
        <w:lastRenderedPageBreak/>
        <w:t>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w:t>
      </w:r>
      <w:r w:rsidR="00680D15" w:rsidRPr="00796D61">
        <w:rPr>
          <w:rFonts w:ascii="Palatino Linotype" w:eastAsiaTheme="minorEastAsia" w:hAnsi="Palatino Linotype"/>
          <w:sz w:val="24"/>
          <w:szCs w:val="24"/>
          <w:lang w:val="es-ES_tradnl" w:eastAsia="es-ES"/>
        </w:rPr>
        <w:t xml:space="preserve">fecha </w:t>
      </w:r>
      <w:r w:rsidR="00C479A8" w:rsidRPr="00796D61">
        <w:rPr>
          <w:rFonts w:ascii="Palatino Linotype" w:eastAsiaTheme="minorEastAsia" w:hAnsi="Palatino Linotype"/>
          <w:sz w:val="24"/>
          <w:szCs w:val="24"/>
          <w:lang w:val="es-ES_tradnl" w:eastAsia="es-ES"/>
        </w:rPr>
        <w:t xml:space="preserve"> </w:t>
      </w:r>
      <w:r w:rsidR="009B6F07" w:rsidRPr="009B6F07">
        <w:rPr>
          <w:rFonts w:ascii="Palatino Linotype" w:eastAsiaTheme="minorEastAsia" w:hAnsi="Palatino Linotype"/>
          <w:sz w:val="24"/>
          <w:szCs w:val="24"/>
          <w:highlight w:val="yellow"/>
          <w:lang w:val="es-ES_tradnl" w:eastAsia="es-ES"/>
        </w:rPr>
        <w:t>once de enero</w:t>
      </w:r>
      <w:r w:rsidR="00CB54E8" w:rsidRPr="009B6F07">
        <w:rPr>
          <w:rFonts w:ascii="Palatino Linotype" w:eastAsiaTheme="minorEastAsia" w:hAnsi="Palatino Linotype"/>
          <w:sz w:val="24"/>
          <w:szCs w:val="24"/>
          <w:highlight w:val="yellow"/>
          <w:lang w:val="es-ES_tradnl" w:eastAsia="es-ES"/>
        </w:rPr>
        <w:t xml:space="preserve"> de dos mil veint</w:t>
      </w:r>
      <w:r w:rsidR="009B6F07" w:rsidRPr="009B6F07">
        <w:rPr>
          <w:rFonts w:ascii="Palatino Linotype" w:eastAsiaTheme="minorEastAsia" w:hAnsi="Palatino Linotype"/>
          <w:sz w:val="24"/>
          <w:szCs w:val="24"/>
          <w:highlight w:val="yellow"/>
          <w:lang w:val="es-ES_tradnl" w:eastAsia="es-ES"/>
        </w:rPr>
        <w:t>iuno</w:t>
      </w:r>
      <w:r w:rsidR="00CB54E8">
        <w:rPr>
          <w:rFonts w:ascii="Palatino Linotype" w:eastAsiaTheme="minorEastAsia" w:hAnsi="Palatino Linotype"/>
          <w:sz w:val="24"/>
          <w:szCs w:val="24"/>
          <w:lang w:val="es-ES_tradnl" w:eastAsia="es-ES"/>
        </w:rPr>
        <w:t xml:space="preserve">, </w:t>
      </w:r>
      <w:r w:rsidR="008217BC" w:rsidRPr="008217BC">
        <w:rPr>
          <w:rFonts w:ascii="Palatino Linotype" w:eastAsiaTheme="minorEastAsia" w:hAnsi="Palatino Linotype"/>
          <w:sz w:val="24"/>
          <w:szCs w:val="24"/>
          <w:lang w:val="es-ES_tradnl" w:eastAsia="es-ES"/>
        </w:rPr>
        <w:t>se notificó el acuerdo</w:t>
      </w:r>
      <w:r w:rsidR="00CB54E8">
        <w:rPr>
          <w:rFonts w:ascii="Palatino Linotype" w:eastAsiaTheme="minorEastAsia" w:hAnsi="Palatino Linotype"/>
          <w:sz w:val="24"/>
          <w:szCs w:val="24"/>
          <w:lang w:val="es-ES_tradnl" w:eastAsia="es-ES"/>
        </w:rPr>
        <w:t xml:space="preserve"> </w:t>
      </w:r>
      <w:r w:rsidR="00796D61">
        <w:rPr>
          <w:rFonts w:ascii="Palatino Linotype" w:eastAsiaTheme="minorEastAsia" w:hAnsi="Palatino Linotype"/>
          <w:sz w:val="24"/>
          <w:szCs w:val="24"/>
          <w:lang w:val="es-ES_tradnl" w:eastAsia="es-ES"/>
        </w:rPr>
        <w:t>de fecha primero de diciembre de la presente anualidad, en</w:t>
      </w:r>
      <w:r w:rsidR="008217BC" w:rsidRPr="008217BC">
        <w:rPr>
          <w:rFonts w:ascii="Palatino Linotype" w:eastAsiaTheme="minorEastAsia" w:hAnsi="Palatino Linotype"/>
          <w:sz w:val="24"/>
          <w:szCs w:val="24"/>
          <w:lang w:val="es-ES_tradnl" w:eastAsia="es-ES"/>
        </w:rPr>
        <w:t xml:space="preserve"> el cual </w:t>
      </w:r>
      <w:r w:rsidRPr="008217BC">
        <w:rPr>
          <w:rFonts w:ascii="Palatino Linotype" w:eastAsiaTheme="minorEastAsia" w:hAnsi="Palatino Linotype"/>
          <w:sz w:val="24"/>
          <w:szCs w:val="24"/>
          <w:lang w:val="es-ES_tradnl" w:eastAsia="es-ES"/>
        </w:rPr>
        <w:t>se acord</w:t>
      </w:r>
      <w:r w:rsidRPr="00054B1D">
        <w:rPr>
          <w:rFonts w:ascii="Palatino Linotype" w:eastAsiaTheme="minorEastAsia" w:hAnsi="Palatino Linotype"/>
          <w:sz w:val="24"/>
          <w:szCs w:val="24"/>
          <w:lang w:val="es-ES_tradnl" w:eastAsia="es-ES"/>
        </w:rPr>
        <w:t>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C76CD4" w:rsidRDefault="00C76CD4" w:rsidP="00DF6006">
      <w:pPr>
        <w:spacing w:after="0" w:line="360" w:lineRule="auto"/>
        <w:jc w:val="both"/>
        <w:rPr>
          <w:rFonts w:ascii="Palatino Linotype" w:hAnsi="Palatino Linotype" w:cs="Arial"/>
          <w:sz w:val="24"/>
          <w:szCs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A24F60">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3B5B38">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F50F84" w:rsidRDefault="00F50F84" w:rsidP="00A24F60">
      <w:pPr>
        <w:spacing w:after="0" w:line="360" w:lineRule="auto"/>
        <w:jc w:val="both"/>
        <w:rPr>
          <w:rFonts w:ascii="Palatino Linotype" w:hAnsi="Palatino Linotype" w:cs="Arial"/>
          <w:sz w:val="24"/>
          <w:szCs w:val="24"/>
        </w:rPr>
      </w:pPr>
    </w:p>
    <w:p w:rsidR="00F50F84" w:rsidRPr="00DB56FA" w:rsidRDefault="00F50F84" w:rsidP="00F50F84">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13442F" w:rsidRDefault="0013442F" w:rsidP="00A24F60">
      <w:pPr>
        <w:spacing w:after="0" w:line="360" w:lineRule="auto"/>
        <w:jc w:val="both"/>
        <w:rPr>
          <w:rFonts w:ascii="Palatino Linotype" w:hAnsi="Palatino Linotype" w:cs="Arial"/>
          <w:sz w:val="24"/>
          <w:szCs w:val="24"/>
        </w:rPr>
      </w:pPr>
    </w:p>
    <w:p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Default="00C76CD4" w:rsidP="00C76CD4">
      <w:pPr>
        <w:autoSpaceDE w:val="0"/>
        <w:autoSpaceDN w:val="0"/>
        <w:adjustRightInd w:val="0"/>
        <w:spacing w:after="0" w:line="360" w:lineRule="auto"/>
        <w:jc w:val="both"/>
        <w:rPr>
          <w:rFonts w:ascii="Palatino Linotype" w:hAnsi="Palatino Linotype" w:cs="Arial"/>
          <w:b/>
          <w:sz w:val="28"/>
        </w:rPr>
      </w:pPr>
    </w:p>
    <w:p w:rsidR="0064536E" w:rsidRPr="00AD2A55" w:rsidRDefault="0064536E" w:rsidP="0064536E">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AD2A55">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4536E" w:rsidRPr="00405687" w:rsidRDefault="0064536E" w:rsidP="0064536E">
      <w:pPr>
        <w:autoSpaceDE w:val="0"/>
        <w:autoSpaceDN w:val="0"/>
        <w:adjustRightInd w:val="0"/>
        <w:spacing w:after="0" w:line="360" w:lineRule="auto"/>
        <w:jc w:val="both"/>
        <w:rPr>
          <w:rFonts w:ascii="Palatino Linotype" w:hAnsi="Palatino Linotype" w:cs="Arial"/>
          <w:sz w:val="18"/>
          <w:szCs w:val="24"/>
        </w:rPr>
      </w:pPr>
    </w:p>
    <w:p w:rsidR="0064536E" w:rsidRPr="00AD2A55" w:rsidRDefault="0064536E" w:rsidP="0064536E">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64536E" w:rsidRPr="00AD2A55" w:rsidRDefault="0064536E" w:rsidP="0064536E">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4536E" w:rsidRPr="00AD2A55" w:rsidRDefault="0064536E" w:rsidP="0064536E">
      <w:pPr>
        <w:pStyle w:val="Prrafodelista"/>
        <w:autoSpaceDE w:val="0"/>
        <w:autoSpaceDN w:val="0"/>
        <w:adjustRightInd w:val="0"/>
        <w:spacing w:line="360" w:lineRule="auto"/>
        <w:ind w:left="0"/>
        <w:jc w:val="both"/>
        <w:rPr>
          <w:rFonts w:ascii="Palatino Linotype" w:hAnsi="Palatino Linotype" w:cs="Arial"/>
        </w:rPr>
      </w:pP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64536E" w:rsidRPr="00405687" w:rsidRDefault="0064536E" w:rsidP="0064536E">
      <w:pPr>
        <w:pStyle w:val="Prrafodelista"/>
        <w:autoSpaceDE w:val="0"/>
        <w:autoSpaceDN w:val="0"/>
        <w:adjustRightInd w:val="0"/>
        <w:spacing w:line="360" w:lineRule="auto"/>
        <w:ind w:left="0"/>
        <w:jc w:val="both"/>
        <w:rPr>
          <w:rFonts w:ascii="Palatino Linotype" w:hAnsi="Palatino Linotype" w:cs="Arial"/>
          <w:sz w:val="16"/>
        </w:rPr>
      </w:pP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64536E" w:rsidRPr="00AD2A55" w:rsidRDefault="0064536E" w:rsidP="0064536E">
      <w:pPr>
        <w:pStyle w:val="Prrafodelista"/>
        <w:autoSpaceDE w:val="0"/>
        <w:autoSpaceDN w:val="0"/>
        <w:adjustRightInd w:val="0"/>
        <w:spacing w:line="360" w:lineRule="auto"/>
        <w:ind w:right="850"/>
        <w:jc w:val="both"/>
        <w:rPr>
          <w:rFonts w:ascii="Palatino Linotype" w:hAnsi="Palatino Linotype" w:cs="Arial"/>
          <w:i/>
        </w:rPr>
      </w:pPr>
    </w:p>
    <w:p w:rsidR="0064536E"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64536E" w:rsidRPr="00882B59" w:rsidRDefault="0064536E" w:rsidP="0064536E">
      <w:pPr>
        <w:autoSpaceDE w:val="0"/>
        <w:autoSpaceDN w:val="0"/>
        <w:adjustRightInd w:val="0"/>
        <w:spacing w:after="0" w:line="360" w:lineRule="auto"/>
        <w:jc w:val="both"/>
        <w:rPr>
          <w:rFonts w:ascii="Palatino Linotype" w:hAnsi="Palatino Linotype" w:cs="Arial"/>
          <w:sz w:val="14"/>
          <w:szCs w:val="24"/>
        </w:rPr>
      </w:pPr>
    </w:p>
    <w:p w:rsidR="0064536E" w:rsidRDefault="0064536E" w:rsidP="0064536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754618" w:rsidRDefault="00754618" w:rsidP="00754618">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64804">
        <w:rPr>
          <w:rFonts w:ascii="Palatino Linotype"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24F60" w:rsidRDefault="0080185B" w:rsidP="0080185B">
      <w:pPr>
        <w:pStyle w:val="Prrafodelista"/>
        <w:spacing w:line="360" w:lineRule="auto"/>
        <w:ind w:left="0"/>
        <w:jc w:val="both"/>
        <w:rPr>
          <w:rFonts w:ascii="Palatino Linotype" w:hAnsi="Palatino Linotype" w:cs="Arial"/>
          <w:sz w:val="18"/>
        </w:rPr>
      </w:pPr>
    </w:p>
    <w:p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24F60" w:rsidRDefault="0080185B" w:rsidP="0080185B">
      <w:pPr>
        <w:tabs>
          <w:tab w:val="left" w:pos="709"/>
        </w:tabs>
        <w:spacing w:after="0" w:line="360" w:lineRule="auto"/>
        <w:jc w:val="both"/>
        <w:rPr>
          <w:rFonts w:ascii="Palatino Linotype" w:hAnsi="Palatino Linotype"/>
          <w:sz w:val="18"/>
          <w:szCs w:val="24"/>
        </w:rPr>
      </w:pPr>
    </w:p>
    <w:p w:rsidR="00C7346A" w:rsidRDefault="00C7346A" w:rsidP="00C7346A">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rsidR="00FC6F5D" w:rsidRDefault="00FC6F5D" w:rsidP="009A3604">
      <w:pPr>
        <w:pStyle w:val="Prrafodelista"/>
        <w:autoSpaceDE w:val="0"/>
        <w:autoSpaceDN w:val="0"/>
        <w:adjustRightInd w:val="0"/>
        <w:spacing w:line="360" w:lineRule="auto"/>
        <w:ind w:left="0"/>
        <w:jc w:val="both"/>
        <w:rPr>
          <w:rFonts w:ascii="Palatino Linotype" w:hAnsi="Palatino Linotype" w:cs="Arial"/>
        </w:rPr>
      </w:pPr>
    </w:p>
    <w:p w:rsidR="00E276FD" w:rsidRPr="00175D7F" w:rsidRDefault="00E276FD" w:rsidP="009A3604">
      <w:pPr>
        <w:pStyle w:val="Prrafodelista"/>
        <w:autoSpaceDE w:val="0"/>
        <w:autoSpaceDN w:val="0"/>
        <w:adjustRightInd w:val="0"/>
        <w:spacing w:line="360" w:lineRule="auto"/>
        <w:ind w:left="0"/>
        <w:jc w:val="both"/>
        <w:rPr>
          <w:rFonts w:ascii="Palatino Linotype" w:hAnsi="Palatino Linotype"/>
          <w:i/>
          <w:color w:val="000000"/>
        </w:rPr>
      </w:pPr>
      <w:r w:rsidRPr="00175D7F">
        <w:rPr>
          <w:rFonts w:ascii="Palatino Linotype" w:hAnsi="Palatino Linotype" w:cs="Arial"/>
          <w:i/>
        </w:rPr>
        <w:t xml:space="preserve">Del primero de enero de dos mil quince al ocho de octubre de dos mil veinte, en relación a los procedimientos adquisitivos o de arrendamiento referentes a </w:t>
      </w:r>
      <w:r w:rsidRPr="00175D7F">
        <w:rPr>
          <w:rFonts w:ascii="Palatino Linotype" w:hAnsi="Palatino Linotype"/>
          <w:i/>
          <w:color w:val="000000"/>
        </w:rPr>
        <w:t>los vehículos al servicio y a nombre del Municipio y Ayuntamiento se requiere:</w:t>
      </w:r>
    </w:p>
    <w:p w:rsidR="00E276FD" w:rsidRPr="00175D7F" w:rsidRDefault="00E276FD" w:rsidP="00175D7F">
      <w:pPr>
        <w:pStyle w:val="Prrafodelista"/>
        <w:numPr>
          <w:ilvl w:val="0"/>
          <w:numId w:val="39"/>
        </w:numPr>
        <w:autoSpaceDE w:val="0"/>
        <w:autoSpaceDN w:val="0"/>
        <w:adjustRightInd w:val="0"/>
        <w:spacing w:line="360" w:lineRule="auto"/>
        <w:jc w:val="both"/>
        <w:rPr>
          <w:rFonts w:ascii="Palatino Linotype" w:hAnsi="Palatino Linotype" w:cs="Arial"/>
          <w:i/>
        </w:rPr>
      </w:pPr>
      <w:r w:rsidRPr="00175D7F">
        <w:rPr>
          <w:rFonts w:ascii="Palatino Linotype" w:hAnsi="Palatino Linotype" w:cs="Arial"/>
          <w:i/>
        </w:rPr>
        <w:t>Facturas</w:t>
      </w:r>
    </w:p>
    <w:p w:rsidR="00E276FD" w:rsidRPr="00175D7F" w:rsidRDefault="00E276FD" w:rsidP="00175D7F">
      <w:pPr>
        <w:pStyle w:val="Prrafodelista"/>
        <w:numPr>
          <w:ilvl w:val="0"/>
          <w:numId w:val="39"/>
        </w:numPr>
        <w:autoSpaceDE w:val="0"/>
        <w:autoSpaceDN w:val="0"/>
        <w:adjustRightInd w:val="0"/>
        <w:spacing w:line="360" w:lineRule="auto"/>
        <w:jc w:val="both"/>
        <w:rPr>
          <w:rFonts w:ascii="Palatino Linotype" w:hAnsi="Palatino Linotype" w:cs="Arial"/>
          <w:i/>
        </w:rPr>
      </w:pPr>
      <w:r w:rsidRPr="00175D7F">
        <w:rPr>
          <w:rFonts w:ascii="Palatino Linotype" w:hAnsi="Palatino Linotype" w:cs="Arial"/>
          <w:i/>
        </w:rPr>
        <w:t>Recibos de pago</w:t>
      </w:r>
    </w:p>
    <w:p w:rsidR="00E276FD" w:rsidRPr="00175D7F" w:rsidRDefault="00E276FD" w:rsidP="00175D7F">
      <w:pPr>
        <w:pStyle w:val="Prrafodelista"/>
        <w:numPr>
          <w:ilvl w:val="0"/>
          <w:numId w:val="39"/>
        </w:numPr>
        <w:autoSpaceDE w:val="0"/>
        <w:autoSpaceDN w:val="0"/>
        <w:adjustRightInd w:val="0"/>
        <w:spacing w:line="360" w:lineRule="auto"/>
        <w:jc w:val="both"/>
        <w:rPr>
          <w:rFonts w:ascii="Palatino Linotype" w:hAnsi="Palatino Linotype" w:cs="Arial"/>
          <w:i/>
        </w:rPr>
      </w:pPr>
      <w:r w:rsidRPr="00175D7F">
        <w:rPr>
          <w:rFonts w:ascii="Palatino Linotype" w:hAnsi="Palatino Linotype" w:cs="Arial"/>
          <w:i/>
        </w:rPr>
        <w:t>Transferencias de pago</w:t>
      </w:r>
    </w:p>
    <w:p w:rsidR="00E276FD" w:rsidRPr="00175D7F" w:rsidRDefault="00175D7F" w:rsidP="00175D7F">
      <w:pPr>
        <w:pStyle w:val="Prrafodelista"/>
        <w:numPr>
          <w:ilvl w:val="0"/>
          <w:numId w:val="3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Nombre</w:t>
      </w:r>
      <w:r w:rsidR="009D4D86" w:rsidRPr="00175D7F">
        <w:rPr>
          <w:rFonts w:ascii="Palatino Linotype" w:hAnsi="Palatino Linotype"/>
          <w:i/>
          <w:color w:val="000000"/>
        </w:rPr>
        <w:t xml:space="preserve"> del proveedor, </w:t>
      </w:r>
    </w:p>
    <w:p w:rsidR="00E276FD" w:rsidRPr="00175D7F" w:rsidRDefault="00175D7F" w:rsidP="00175D7F">
      <w:pPr>
        <w:pStyle w:val="Prrafodelista"/>
        <w:numPr>
          <w:ilvl w:val="0"/>
          <w:numId w:val="3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Costo</w:t>
      </w:r>
      <w:r w:rsidR="009D4D86" w:rsidRPr="00175D7F">
        <w:rPr>
          <w:rFonts w:ascii="Palatino Linotype" w:hAnsi="Palatino Linotype"/>
          <w:i/>
          <w:color w:val="000000"/>
        </w:rPr>
        <w:t xml:space="preserve"> total de cada vehículo </w:t>
      </w:r>
    </w:p>
    <w:p w:rsidR="00E276FD" w:rsidRPr="00BC535E" w:rsidRDefault="00175D7F" w:rsidP="00175D7F">
      <w:pPr>
        <w:pStyle w:val="Prrafodelista"/>
        <w:numPr>
          <w:ilvl w:val="0"/>
          <w:numId w:val="39"/>
        </w:numPr>
        <w:autoSpaceDE w:val="0"/>
        <w:autoSpaceDN w:val="0"/>
        <w:adjustRightInd w:val="0"/>
        <w:spacing w:line="360" w:lineRule="auto"/>
        <w:jc w:val="both"/>
        <w:rPr>
          <w:rFonts w:ascii="Palatino Linotype" w:hAnsi="Palatino Linotype"/>
          <w:i/>
          <w:color w:val="000000"/>
        </w:rPr>
      </w:pPr>
      <w:r w:rsidRPr="00BC535E">
        <w:rPr>
          <w:rFonts w:ascii="Palatino Linotype" w:hAnsi="Palatino Linotype"/>
          <w:i/>
          <w:color w:val="000000"/>
        </w:rPr>
        <w:t>Equipamiento</w:t>
      </w:r>
      <w:r w:rsidR="00E276FD" w:rsidRPr="00BC535E">
        <w:rPr>
          <w:rFonts w:ascii="Palatino Linotype" w:hAnsi="Palatino Linotype"/>
          <w:i/>
          <w:color w:val="000000"/>
        </w:rPr>
        <w:t xml:space="preserve"> del </w:t>
      </w:r>
      <w:r w:rsidRPr="00BC535E">
        <w:rPr>
          <w:rFonts w:ascii="Palatino Linotype" w:hAnsi="Palatino Linotype"/>
          <w:i/>
          <w:color w:val="000000"/>
        </w:rPr>
        <w:t>vehículo</w:t>
      </w:r>
    </w:p>
    <w:p w:rsidR="00175D7F" w:rsidRPr="00175D7F" w:rsidRDefault="00175D7F" w:rsidP="009A3604">
      <w:pPr>
        <w:pStyle w:val="Prrafodelista"/>
        <w:autoSpaceDE w:val="0"/>
        <w:autoSpaceDN w:val="0"/>
        <w:adjustRightInd w:val="0"/>
        <w:spacing w:line="360" w:lineRule="auto"/>
        <w:ind w:left="0"/>
        <w:jc w:val="both"/>
        <w:rPr>
          <w:rFonts w:ascii="Palatino Linotype" w:hAnsi="Palatino Linotype"/>
          <w:i/>
          <w:color w:val="000000"/>
        </w:rPr>
      </w:pPr>
    </w:p>
    <w:p w:rsidR="00175D7F" w:rsidRPr="00175D7F" w:rsidRDefault="00175D7F" w:rsidP="009A3604">
      <w:pPr>
        <w:pStyle w:val="Prrafodelista"/>
        <w:autoSpaceDE w:val="0"/>
        <w:autoSpaceDN w:val="0"/>
        <w:adjustRightInd w:val="0"/>
        <w:spacing w:line="360" w:lineRule="auto"/>
        <w:ind w:left="0"/>
        <w:jc w:val="both"/>
        <w:rPr>
          <w:rFonts w:ascii="Palatino Linotype" w:hAnsi="Palatino Linotype"/>
          <w:i/>
          <w:color w:val="000000"/>
        </w:rPr>
      </w:pPr>
      <w:r w:rsidRPr="00175D7F">
        <w:rPr>
          <w:rFonts w:ascii="Palatino Linotype" w:hAnsi="Palatino Linotype"/>
          <w:i/>
          <w:color w:val="000000"/>
        </w:rPr>
        <w:t xml:space="preserve">En relación a los </w:t>
      </w:r>
      <w:r w:rsidR="009D4D86" w:rsidRPr="00175D7F">
        <w:rPr>
          <w:rFonts w:ascii="Palatino Linotype" w:hAnsi="Palatino Linotype"/>
          <w:i/>
          <w:color w:val="000000"/>
        </w:rPr>
        <w:t>vehículo</w:t>
      </w:r>
      <w:r w:rsidRPr="00175D7F">
        <w:rPr>
          <w:rFonts w:ascii="Palatino Linotype" w:hAnsi="Palatino Linotype"/>
          <w:i/>
          <w:color w:val="000000"/>
        </w:rPr>
        <w:t>s</w:t>
      </w:r>
      <w:r w:rsidR="009D4D86" w:rsidRPr="00175D7F">
        <w:rPr>
          <w:rFonts w:ascii="Palatino Linotype" w:hAnsi="Palatino Linotype"/>
          <w:i/>
          <w:color w:val="000000"/>
        </w:rPr>
        <w:t>:</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Agencia</w:t>
      </w:r>
      <w:r w:rsidR="009D4D86" w:rsidRPr="00175D7F">
        <w:rPr>
          <w:rFonts w:ascii="Palatino Linotype" w:hAnsi="Palatino Linotype"/>
          <w:i/>
          <w:color w:val="000000"/>
        </w:rPr>
        <w:t xml:space="preserve"> de compra</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Lote</w:t>
      </w:r>
      <w:r w:rsidR="009D4D86" w:rsidRPr="00175D7F">
        <w:rPr>
          <w:rFonts w:ascii="Palatino Linotype" w:hAnsi="Palatino Linotype"/>
          <w:i/>
          <w:color w:val="000000"/>
        </w:rPr>
        <w:t xml:space="preserve"> de compra</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Proveedor o</w:t>
      </w:r>
      <w:r w:rsidR="009D4D86" w:rsidRPr="00175D7F">
        <w:rPr>
          <w:rFonts w:ascii="Palatino Linotype" w:hAnsi="Palatino Linotype"/>
          <w:i/>
          <w:color w:val="000000"/>
        </w:rPr>
        <w:t xml:space="preserve"> persona física </w:t>
      </w:r>
      <w:r w:rsidRPr="00175D7F">
        <w:rPr>
          <w:rFonts w:ascii="Palatino Linotype" w:hAnsi="Palatino Linotype"/>
          <w:i/>
          <w:color w:val="000000"/>
        </w:rPr>
        <w:t>que realizo la venta</w:t>
      </w:r>
      <w:r w:rsidR="009D4D86" w:rsidRPr="00175D7F">
        <w:rPr>
          <w:rFonts w:ascii="Palatino Linotype" w:hAnsi="Palatino Linotype"/>
          <w:i/>
          <w:color w:val="000000"/>
        </w:rPr>
        <w:t xml:space="preserve">, </w:t>
      </w:r>
      <w:r w:rsidRPr="00175D7F">
        <w:rPr>
          <w:rFonts w:ascii="Palatino Linotype" w:hAnsi="Palatino Linotype"/>
          <w:i/>
          <w:color w:val="000000"/>
        </w:rPr>
        <w:t>el a</w:t>
      </w:r>
      <w:r w:rsidR="009D4D86" w:rsidRPr="00175D7F">
        <w:rPr>
          <w:rFonts w:ascii="Palatino Linotype" w:hAnsi="Palatino Linotype"/>
          <w:i/>
          <w:color w:val="000000"/>
        </w:rPr>
        <w:t>rrenda</w:t>
      </w:r>
      <w:r w:rsidRPr="00175D7F">
        <w:rPr>
          <w:rFonts w:ascii="Palatino Linotype" w:hAnsi="Palatino Linotype"/>
          <w:i/>
          <w:color w:val="000000"/>
        </w:rPr>
        <w:t>miento</w:t>
      </w:r>
      <w:r w:rsidR="009D4D86" w:rsidRPr="00175D7F">
        <w:rPr>
          <w:rFonts w:ascii="Palatino Linotype" w:hAnsi="Palatino Linotype"/>
          <w:i/>
          <w:color w:val="000000"/>
        </w:rPr>
        <w:t xml:space="preserve"> o </w:t>
      </w:r>
      <w:r w:rsidRPr="00175D7F">
        <w:rPr>
          <w:rFonts w:ascii="Palatino Linotype" w:hAnsi="Palatino Linotype"/>
          <w:i/>
          <w:color w:val="000000"/>
        </w:rPr>
        <w:t xml:space="preserve">el </w:t>
      </w:r>
      <w:r w:rsidR="009D4D86" w:rsidRPr="00175D7F">
        <w:rPr>
          <w:rFonts w:ascii="Palatino Linotype" w:hAnsi="Palatino Linotype"/>
          <w:i/>
          <w:color w:val="000000"/>
        </w:rPr>
        <w:t>prestado</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Marca</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Modelo</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Costo</w:t>
      </w:r>
      <w:r w:rsidR="009D4D86" w:rsidRPr="00175D7F">
        <w:rPr>
          <w:rFonts w:ascii="Palatino Linotype" w:hAnsi="Palatino Linotype"/>
          <w:i/>
          <w:color w:val="000000"/>
        </w:rPr>
        <w:t xml:space="preserve"> factura</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Impuesto y</w:t>
      </w:r>
      <w:r w:rsidR="009D4D86" w:rsidRPr="00175D7F">
        <w:rPr>
          <w:rFonts w:ascii="Palatino Linotype" w:hAnsi="Palatino Linotype"/>
          <w:i/>
          <w:color w:val="000000"/>
        </w:rPr>
        <w:t xml:space="preserve"> derechos que se paguen, </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Kilometraje</w:t>
      </w:r>
      <w:r w:rsidR="009D4D86" w:rsidRPr="00175D7F">
        <w:rPr>
          <w:rFonts w:ascii="Palatino Linotype" w:hAnsi="Palatino Linotype"/>
          <w:i/>
          <w:color w:val="000000"/>
        </w:rPr>
        <w:t xml:space="preserve">, </w:t>
      </w:r>
    </w:p>
    <w:p w:rsidR="00175D7F"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Fotografías</w:t>
      </w:r>
      <w:r w:rsidR="009D4D86" w:rsidRPr="00175D7F">
        <w:rPr>
          <w:rFonts w:ascii="Palatino Linotype" w:hAnsi="Palatino Linotype"/>
          <w:i/>
          <w:color w:val="000000"/>
        </w:rPr>
        <w:t xml:space="preserve"> de evidencia</w:t>
      </w:r>
    </w:p>
    <w:p w:rsidR="000A2C46" w:rsidRPr="00175D7F" w:rsidRDefault="00175D7F" w:rsidP="00175D7F">
      <w:pPr>
        <w:pStyle w:val="Prrafodelista"/>
        <w:numPr>
          <w:ilvl w:val="0"/>
          <w:numId w:val="40"/>
        </w:numPr>
        <w:autoSpaceDE w:val="0"/>
        <w:autoSpaceDN w:val="0"/>
        <w:adjustRightInd w:val="0"/>
        <w:spacing w:line="360" w:lineRule="auto"/>
        <w:jc w:val="both"/>
        <w:rPr>
          <w:rFonts w:ascii="Palatino Linotype" w:hAnsi="Palatino Linotype" w:cs="Arial"/>
          <w:i/>
        </w:rPr>
      </w:pPr>
      <w:r w:rsidRPr="00175D7F">
        <w:rPr>
          <w:rFonts w:ascii="Palatino Linotype" w:hAnsi="Palatino Linotype"/>
          <w:i/>
          <w:color w:val="000000"/>
        </w:rPr>
        <w:t>Especificando</w:t>
      </w:r>
      <w:r w:rsidR="009D4D86" w:rsidRPr="00175D7F">
        <w:rPr>
          <w:rFonts w:ascii="Palatino Linotype" w:hAnsi="Palatino Linotype"/>
          <w:i/>
          <w:color w:val="000000"/>
        </w:rPr>
        <w:t xml:space="preserve"> a qué unidad administrativa están resguardadas</w:t>
      </w:r>
    </w:p>
    <w:p w:rsidR="000A2C46" w:rsidRPr="00175D7F" w:rsidRDefault="000A2C46" w:rsidP="009A3604">
      <w:pPr>
        <w:pStyle w:val="Prrafodelista"/>
        <w:autoSpaceDE w:val="0"/>
        <w:autoSpaceDN w:val="0"/>
        <w:adjustRightInd w:val="0"/>
        <w:spacing w:line="360" w:lineRule="auto"/>
        <w:ind w:left="0"/>
        <w:jc w:val="both"/>
        <w:rPr>
          <w:rFonts w:ascii="Palatino Linotype" w:hAnsi="Palatino Linotype" w:cs="Arial"/>
          <w:i/>
        </w:rPr>
      </w:pPr>
    </w:p>
    <w:p w:rsidR="00175D7F" w:rsidRDefault="00175D7F" w:rsidP="00175D7F">
      <w:pPr>
        <w:spacing w:after="0" w:line="360" w:lineRule="auto"/>
        <w:jc w:val="both"/>
        <w:rPr>
          <w:rFonts w:ascii="Palatino Linotype" w:hAnsi="Palatino Linotype" w:cs="Arial"/>
          <w:bCs/>
          <w:sz w:val="24"/>
          <w:szCs w:val="24"/>
        </w:rPr>
      </w:pPr>
      <w:r>
        <w:rPr>
          <w:rFonts w:ascii="Palatino Linotype" w:hAnsi="Palatino Linotype" w:cs="Arial"/>
        </w:rPr>
        <w:t>En respuesta el Sujeto Obligado remitió un acuerdo de clasificación en donde</w:t>
      </w:r>
      <w:r>
        <w:rPr>
          <w:rFonts w:ascii="Palatino Linotype" w:hAnsi="Palatino Linotype" w:cs="Arial"/>
          <w:bCs/>
          <w:sz w:val="24"/>
          <w:szCs w:val="24"/>
        </w:rPr>
        <w:t xml:space="preserve"> fundamento en el artículo 81 de la Ley de Seguridad del estado de México que refiere que toda la información de seguridad generada o en poder de instituciones de seguridad pública deberá clasificarse como reservada, en los siguientes casos, cuya divulgación implique la revelación de normas, procedimientos, métodos, fuentes, especificaciones técnicas sistemas de tecnología o equipos útiles a la generación de inteligencia para la  seguridad pública o el combate a la delincuencia,  aquella cuya revelación pueda ser utilizada para actualizar o potenciar una amenaza a la seguridad pública o a las Instituciones del Estado de México.</w:t>
      </w:r>
    </w:p>
    <w:p w:rsidR="000A2C46" w:rsidRDefault="000A2C46" w:rsidP="009A3604">
      <w:pPr>
        <w:pStyle w:val="Prrafodelista"/>
        <w:autoSpaceDE w:val="0"/>
        <w:autoSpaceDN w:val="0"/>
        <w:adjustRightInd w:val="0"/>
        <w:spacing w:line="360" w:lineRule="auto"/>
        <w:ind w:left="0"/>
        <w:jc w:val="both"/>
        <w:rPr>
          <w:rFonts w:ascii="Palatino Linotype" w:hAnsi="Palatino Linotype" w:cs="Arial"/>
        </w:rPr>
      </w:pPr>
    </w:p>
    <w:p w:rsidR="000A2C46" w:rsidRDefault="00175D7F"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su parte el Recurrente interpuso recurso de revisión en donde de manera toral, se inconformo por la indebida clasificación de la información.</w:t>
      </w:r>
    </w:p>
    <w:p w:rsidR="00175D7F" w:rsidRDefault="00175D7F" w:rsidP="009A3604">
      <w:pPr>
        <w:pStyle w:val="Prrafodelista"/>
        <w:autoSpaceDE w:val="0"/>
        <w:autoSpaceDN w:val="0"/>
        <w:adjustRightInd w:val="0"/>
        <w:spacing w:line="360" w:lineRule="auto"/>
        <w:ind w:left="0"/>
        <w:jc w:val="both"/>
        <w:rPr>
          <w:rFonts w:ascii="Palatino Linotype" w:hAnsi="Palatino Linotype" w:cs="Arial"/>
        </w:rPr>
      </w:pPr>
    </w:p>
    <w:p w:rsidR="00175D7F" w:rsidRDefault="00175D7F"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un primer plano, debemos señalar que la respuesta que brindo el Sujeto Obligado, se refiere a las solicitudes de información 00011/TEZOYUCA/IP/2019, 00020/TEZOYUCA/IP/2019 y 00017/TEZOYUCA/IP/2019, que recayeron en recursos de revisión 01881/INFOEM/IP/RR/2019, 01882/INFOEM/IP/RR/2019 y 01883/INFOEM/IP/RR/2019, de los cuales podemos referir que se resolvió</w:t>
      </w:r>
      <w:r w:rsidR="00100C53">
        <w:rPr>
          <w:rFonts w:ascii="Palatino Linotype" w:hAnsi="Palatino Linotype" w:cs="Arial"/>
        </w:rPr>
        <w:t>;</w:t>
      </w:r>
      <w:r>
        <w:rPr>
          <w:rFonts w:ascii="Palatino Linotype" w:hAnsi="Palatino Linotype" w:cs="Arial"/>
        </w:rPr>
        <w:t xml:space="preserve"> </w:t>
      </w:r>
      <w:r w:rsidR="00100C53">
        <w:rPr>
          <w:rFonts w:ascii="Palatino Linotype" w:hAnsi="Palatino Linotype" w:cs="Arial"/>
        </w:rPr>
        <w:t xml:space="preserve"> “</w:t>
      </w:r>
      <w:r>
        <w:rPr>
          <w:rFonts w:ascii="Palatino Linotype" w:hAnsi="Palatino Linotype" w:cs="Arial"/>
        </w:rPr>
        <w:t>se atienda las solicitudes de información</w:t>
      </w:r>
      <w:r w:rsidR="00100C53">
        <w:rPr>
          <w:rFonts w:ascii="Palatino Linotype" w:hAnsi="Palatino Linotype" w:cs="Arial"/>
        </w:rPr>
        <w:t>”</w:t>
      </w:r>
      <w:r>
        <w:rPr>
          <w:rFonts w:ascii="Palatino Linotype" w:hAnsi="Palatino Linotype" w:cs="Arial"/>
        </w:rPr>
        <w:t xml:space="preserve">, ya que no se brindó respuesta, de esta manera el Sujeto Obligado en cumplimiento a la resolución </w:t>
      </w:r>
      <w:r w:rsidR="00100C53">
        <w:rPr>
          <w:rFonts w:ascii="Palatino Linotype" w:hAnsi="Palatino Linotype" w:cs="Arial"/>
        </w:rPr>
        <w:t>emitió</w:t>
      </w:r>
      <w:r>
        <w:rPr>
          <w:rFonts w:ascii="Palatino Linotype" w:hAnsi="Palatino Linotype" w:cs="Arial"/>
        </w:rPr>
        <w:t xml:space="preserve"> acuerdo</w:t>
      </w:r>
      <w:r w:rsidR="00100C53">
        <w:rPr>
          <w:rFonts w:ascii="Palatino Linotype" w:hAnsi="Palatino Linotype" w:cs="Arial"/>
        </w:rPr>
        <w:t xml:space="preserve"> de clasificación mismo con el que se da respuesta a la presente solicitud de información.</w:t>
      </w:r>
      <w:r>
        <w:rPr>
          <w:rFonts w:ascii="Palatino Linotype" w:hAnsi="Palatino Linotype" w:cs="Arial"/>
        </w:rPr>
        <w:t xml:space="preserve"> </w:t>
      </w:r>
    </w:p>
    <w:p w:rsidR="00100C53" w:rsidRPr="001E4D1F" w:rsidRDefault="00100C53" w:rsidP="009A3604">
      <w:pPr>
        <w:pStyle w:val="Prrafodelista"/>
        <w:autoSpaceDE w:val="0"/>
        <w:autoSpaceDN w:val="0"/>
        <w:adjustRightInd w:val="0"/>
        <w:spacing w:line="360" w:lineRule="auto"/>
        <w:ind w:left="0"/>
        <w:jc w:val="both"/>
        <w:rPr>
          <w:rFonts w:ascii="Palatino Linotype" w:hAnsi="Palatino Linotype" w:cs="Arial"/>
        </w:rPr>
      </w:pPr>
    </w:p>
    <w:p w:rsidR="00100C53" w:rsidRPr="001E4D1F" w:rsidRDefault="00100C53" w:rsidP="009A3604">
      <w:pPr>
        <w:pStyle w:val="Prrafodelista"/>
        <w:autoSpaceDE w:val="0"/>
        <w:autoSpaceDN w:val="0"/>
        <w:adjustRightInd w:val="0"/>
        <w:spacing w:line="360" w:lineRule="auto"/>
        <w:ind w:left="0"/>
        <w:jc w:val="both"/>
        <w:rPr>
          <w:rFonts w:ascii="Palatino Linotype" w:hAnsi="Palatino Linotype" w:cs="Arial"/>
        </w:rPr>
      </w:pPr>
      <w:r w:rsidRPr="001E4D1F">
        <w:rPr>
          <w:rFonts w:ascii="Palatino Linotype" w:hAnsi="Palatino Linotype" w:cs="Arial"/>
        </w:rPr>
        <w:t>Es este orden de ideas, debemos señalar que:</w:t>
      </w:r>
    </w:p>
    <w:p w:rsidR="00100C53" w:rsidRDefault="00100C53" w:rsidP="009A3604">
      <w:pPr>
        <w:pStyle w:val="Prrafodelista"/>
        <w:autoSpaceDE w:val="0"/>
        <w:autoSpaceDN w:val="0"/>
        <w:adjustRightInd w:val="0"/>
        <w:spacing w:line="360" w:lineRule="auto"/>
        <w:ind w:left="0"/>
        <w:jc w:val="both"/>
        <w:rPr>
          <w:rFonts w:ascii="Palatino Linotype" w:hAnsi="Palatino Linotype"/>
        </w:rPr>
      </w:pPr>
      <w:r w:rsidRPr="001E4D1F">
        <w:rPr>
          <w:rFonts w:ascii="Palatino Linotype" w:hAnsi="Palatino Linotype" w:cs="Arial"/>
        </w:rPr>
        <w:t xml:space="preserve">Primero: el artículo </w:t>
      </w:r>
      <w:r w:rsidRPr="001E4D1F">
        <w:rPr>
          <w:rFonts w:ascii="Palatino Linotype" w:hAnsi="Palatino Linotype"/>
        </w:rPr>
        <w:t>132 de la Ley de Transparencia y Acceso a la Información Pública del Estado de México y Municipios, establece que la clasificación de la información se llevará a cabo en el momento en que se reciba una solic</w:t>
      </w:r>
      <w:r w:rsidR="001E4D1F">
        <w:rPr>
          <w:rFonts w:ascii="Palatino Linotype" w:hAnsi="Palatino Linotype"/>
        </w:rPr>
        <w:t>itud de acceso a la información, no así como lo realiza el Sujeto Obligado que con el acuerdo de clasificación con el que dio respuesta a una solicitud de información diferente a la que nos atañe.</w:t>
      </w:r>
    </w:p>
    <w:p w:rsidR="001E4D1F" w:rsidRDefault="001E4D1F" w:rsidP="009A3604">
      <w:pPr>
        <w:pStyle w:val="Prrafodelista"/>
        <w:autoSpaceDE w:val="0"/>
        <w:autoSpaceDN w:val="0"/>
        <w:adjustRightInd w:val="0"/>
        <w:spacing w:line="360" w:lineRule="auto"/>
        <w:ind w:left="0"/>
        <w:jc w:val="both"/>
        <w:rPr>
          <w:rFonts w:ascii="Palatino Linotype" w:hAnsi="Palatino Linotype"/>
        </w:rPr>
      </w:pPr>
    </w:p>
    <w:p w:rsidR="001E4D1F" w:rsidRDefault="001E4D1F" w:rsidP="009A3604">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rPr>
        <w:t xml:space="preserve">Segundo la respuesta que brinda el Sujeto Obligado, clasifica la información solicitada como reservada con base en el </w:t>
      </w:r>
      <w:r>
        <w:rPr>
          <w:rFonts w:ascii="Palatino Linotype" w:hAnsi="Palatino Linotype" w:cs="Arial"/>
          <w:bCs/>
        </w:rPr>
        <w:t xml:space="preserve">81 de la Ley de Seguridad del estado de México que refiere que toda la información de seguridad generada o en poder de instituciones de seguridad pública deberá clasificarse como reservada, en los siguientes casos, cuya divulgación implique la revelación de normas, procedimientos, métodos, fuentes, </w:t>
      </w:r>
      <w:r>
        <w:rPr>
          <w:rFonts w:ascii="Palatino Linotype" w:hAnsi="Palatino Linotype" w:cs="Arial"/>
          <w:bCs/>
        </w:rPr>
        <w:lastRenderedPageBreak/>
        <w:t>especificaciones técnicas sistemas de tecnología o equipos útiles a la generación de inteligencia para la  seguridad pública o el combate a la delincuencia,  aquella cuya revelación pueda ser utilizada para actualizar o potenciar una amenaza a la seguridad pública o a las Instituciones del Estado de México, sin embargo la solicitud de información se refiere a los vehículos adquiridos o arrendados por el Sujeto Obligado, sin especificar que estos sean únicamente los que se encuentran bajo el resguardo de Seguridad Pública, es decir patrullas.</w:t>
      </w:r>
    </w:p>
    <w:p w:rsidR="001E4D1F" w:rsidRDefault="001E4D1F" w:rsidP="009A3604">
      <w:pPr>
        <w:pStyle w:val="Prrafodelista"/>
        <w:autoSpaceDE w:val="0"/>
        <w:autoSpaceDN w:val="0"/>
        <w:adjustRightInd w:val="0"/>
        <w:spacing w:line="360" w:lineRule="auto"/>
        <w:ind w:left="0"/>
        <w:jc w:val="both"/>
        <w:rPr>
          <w:rFonts w:ascii="Palatino Linotype" w:hAnsi="Palatino Linotype" w:cs="Arial"/>
          <w:bCs/>
        </w:rPr>
      </w:pPr>
    </w:p>
    <w:p w:rsidR="001E4D1F" w:rsidRDefault="001E4D1F" w:rsidP="009A3604">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bCs/>
        </w:rPr>
        <w:t xml:space="preserve">Ahora bien, recordemos que la solicitud de información no </w:t>
      </w:r>
      <w:r w:rsidR="00687492">
        <w:rPr>
          <w:rFonts w:ascii="Palatino Linotype" w:hAnsi="Palatino Linotype" w:cs="Arial"/>
          <w:bCs/>
        </w:rPr>
        <w:t>establece</w:t>
      </w:r>
      <w:r>
        <w:rPr>
          <w:rFonts w:ascii="Palatino Linotype" w:hAnsi="Palatino Linotype" w:cs="Arial"/>
          <w:bCs/>
        </w:rPr>
        <w:t xml:space="preserve"> que la información requerida conc</w:t>
      </w:r>
      <w:r w:rsidR="00687492">
        <w:rPr>
          <w:rFonts w:ascii="Palatino Linotype" w:hAnsi="Palatino Linotype" w:cs="Arial"/>
          <w:bCs/>
        </w:rPr>
        <w:t>i</w:t>
      </w:r>
      <w:r>
        <w:rPr>
          <w:rFonts w:ascii="Palatino Linotype" w:hAnsi="Palatino Linotype" w:cs="Arial"/>
          <w:bCs/>
        </w:rPr>
        <w:t>ern</w:t>
      </w:r>
      <w:r w:rsidR="00687492">
        <w:rPr>
          <w:rFonts w:ascii="Palatino Linotype" w:hAnsi="Palatino Linotype" w:cs="Arial"/>
          <w:bCs/>
        </w:rPr>
        <w:t>e</w:t>
      </w:r>
      <w:r>
        <w:rPr>
          <w:rFonts w:ascii="Palatino Linotype" w:hAnsi="Palatino Linotype" w:cs="Arial"/>
          <w:bCs/>
        </w:rPr>
        <w:t xml:space="preserve"> específicamente a las patrullas con las que cuenta el </w:t>
      </w:r>
      <w:r w:rsidR="00687492">
        <w:rPr>
          <w:rFonts w:ascii="Palatino Linotype" w:hAnsi="Palatino Linotype" w:cs="Arial"/>
          <w:bCs/>
        </w:rPr>
        <w:t>Sujeto</w:t>
      </w:r>
      <w:r>
        <w:rPr>
          <w:rFonts w:ascii="Palatino Linotype" w:hAnsi="Palatino Linotype" w:cs="Arial"/>
          <w:bCs/>
        </w:rPr>
        <w:t xml:space="preserve"> Obligado, como se muestra a continuación:</w:t>
      </w:r>
    </w:p>
    <w:p w:rsidR="001E4D1F" w:rsidRPr="001E4D1F" w:rsidRDefault="001E4D1F" w:rsidP="001E4D1F">
      <w:pPr>
        <w:pStyle w:val="Prrafodelista"/>
        <w:autoSpaceDE w:val="0"/>
        <w:autoSpaceDN w:val="0"/>
        <w:adjustRightInd w:val="0"/>
        <w:spacing w:line="360" w:lineRule="auto"/>
        <w:ind w:left="0"/>
        <w:jc w:val="center"/>
        <w:rPr>
          <w:rFonts w:ascii="Palatino Linotype" w:hAnsi="Palatino Linotype" w:cs="Arial"/>
        </w:rPr>
      </w:pPr>
      <w:r>
        <w:rPr>
          <w:noProof/>
          <w:lang w:val="es-MX" w:eastAsia="es-MX"/>
        </w:rPr>
        <w:drawing>
          <wp:inline distT="0" distB="0" distL="0" distR="0" wp14:anchorId="3EA33E45" wp14:editId="32E744DE">
            <wp:extent cx="5530850" cy="1552575"/>
            <wp:effectExtent l="190500" t="190500" r="18415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291" t="54674" r="6416" b="21811"/>
                    <a:stretch/>
                  </pic:blipFill>
                  <pic:spPr bwMode="auto">
                    <a:xfrm>
                      <a:off x="0" y="0"/>
                      <a:ext cx="5539621" cy="155503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0A2C46" w:rsidRDefault="000A2C46" w:rsidP="009A3604">
      <w:pPr>
        <w:pStyle w:val="Prrafodelista"/>
        <w:autoSpaceDE w:val="0"/>
        <w:autoSpaceDN w:val="0"/>
        <w:adjustRightInd w:val="0"/>
        <w:spacing w:line="360" w:lineRule="auto"/>
        <w:ind w:left="0"/>
        <w:jc w:val="both"/>
        <w:rPr>
          <w:rFonts w:ascii="Palatino Linotype" w:hAnsi="Palatino Linotype" w:cs="Arial"/>
        </w:rPr>
      </w:pPr>
    </w:p>
    <w:p w:rsidR="000A2C46" w:rsidRPr="00BA3BF3" w:rsidRDefault="00687492"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La solicitud de información hace referencia a los vehículos al servicio y a nombre del Municipio y Ayuntamiento, no obstante al hacer referencia a todos los vehículos, contemplan también a los que se encuentran al servicio de la Dirección de Seguridad Públicas (patrullas), por lo tanto nuestro estudio versara </w:t>
      </w:r>
      <w:r w:rsidRPr="00BA3BF3">
        <w:rPr>
          <w:rFonts w:ascii="Palatino Linotype" w:hAnsi="Palatino Linotype" w:cs="Arial"/>
        </w:rPr>
        <w:t xml:space="preserve">en dos vertientes, la primera </w:t>
      </w:r>
      <w:r w:rsidRPr="00BA3BF3">
        <w:rPr>
          <w:rFonts w:ascii="Palatino Linotype" w:hAnsi="Palatino Linotype" w:cs="Arial"/>
        </w:rPr>
        <w:lastRenderedPageBreak/>
        <w:t>referente a los procesos adquisitivos de los vehículos en general y la segunda referente a los vehículos de seguridad pública.</w:t>
      </w:r>
    </w:p>
    <w:p w:rsidR="00687492" w:rsidRPr="00BA3BF3" w:rsidRDefault="00687492" w:rsidP="009A3604">
      <w:pPr>
        <w:pStyle w:val="Prrafodelista"/>
        <w:autoSpaceDE w:val="0"/>
        <w:autoSpaceDN w:val="0"/>
        <w:adjustRightInd w:val="0"/>
        <w:spacing w:line="360" w:lineRule="auto"/>
        <w:ind w:left="0"/>
        <w:jc w:val="both"/>
        <w:rPr>
          <w:rFonts w:ascii="Palatino Linotype" w:hAnsi="Palatino Linotype" w:cs="Arial"/>
        </w:rPr>
      </w:pPr>
    </w:p>
    <w:p w:rsidR="00F72D84" w:rsidRPr="00BA3BF3" w:rsidRDefault="00F72D84" w:rsidP="00F72D84">
      <w:pPr>
        <w:pStyle w:val="Sinespaciado"/>
        <w:spacing w:line="360" w:lineRule="auto"/>
        <w:jc w:val="both"/>
        <w:rPr>
          <w:rFonts w:ascii="Palatino Linotype" w:hAnsi="Palatino Linotype" w:cs="Arial"/>
          <w:lang w:val="es-ES"/>
        </w:rPr>
      </w:pPr>
      <w:r w:rsidRPr="00BA3BF3">
        <w:rPr>
          <w:rFonts w:ascii="Palatino Linotype" w:hAnsi="Palatino Linotype" w:cs="Arial"/>
        </w:rPr>
        <w:t xml:space="preserve">En ese sentido, </w:t>
      </w:r>
      <w:r w:rsidRPr="00BA3BF3">
        <w:rPr>
          <w:rFonts w:ascii="Palatino Linotype" w:hAnsi="Palatino Linotype" w:cs="Arial"/>
          <w:lang w:val="es-ES"/>
        </w:rPr>
        <w:t xml:space="preserve">es conveniente traer a contexto lo dispuesto en la Ley de la  Contratación Pública del Estado de México y Municipios, la cual tiene por objeto regular los actos relativos a la planeación, programación, presupuestación, ejecución y control de la </w:t>
      </w:r>
      <w:r w:rsidRPr="00BA3BF3">
        <w:rPr>
          <w:rFonts w:ascii="Palatino Linotype" w:hAnsi="Palatino Linotype" w:cs="Arial"/>
          <w:b/>
          <w:u w:val="single"/>
          <w:lang w:val="es-ES"/>
        </w:rPr>
        <w:t>adquisición</w:t>
      </w:r>
      <w:r w:rsidRPr="00BA3BF3">
        <w:rPr>
          <w:rFonts w:ascii="Palatino Linotype" w:hAnsi="Palatino Linotype" w:cs="Arial"/>
          <w:lang w:val="es-ES"/>
        </w:rPr>
        <w:t xml:space="preserve">, enajenación y arrendamiento de bienes, y la </w:t>
      </w:r>
      <w:r w:rsidRPr="00BA3BF3">
        <w:rPr>
          <w:rFonts w:ascii="Palatino Linotype" w:hAnsi="Palatino Linotype" w:cs="Arial"/>
          <w:b/>
          <w:u w:val="single"/>
          <w:lang w:val="es-ES"/>
        </w:rPr>
        <w:t>contratación de servicios de cualquier naturaleza, que realicen los Ayuntamientos del Estado</w:t>
      </w:r>
      <w:r w:rsidRPr="00BA3BF3">
        <w:rPr>
          <w:rFonts w:ascii="Palatino Linotype" w:hAnsi="Palatino Linotype" w:cs="Arial"/>
          <w:lang w:val="es-ES"/>
        </w:rPr>
        <w:t>; los cuales se adjudicarán a través de licitaciones públicas, invitación restringida o adjudicación directa, mediante convocatoria pública, tal y como lo establecen los artículos 4, 26 y 27 de dicha Ley, los cuales son del tenor siguiente:</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901"/>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w:t>
      </w:r>
      <w:r w:rsidRPr="00BA3BF3">
        <w:rPr>
          <w:rFonts w:ascii="Palatino Linotype" w:eastAsia="Times New Roman" w:hAnsi="Palatino Linotype" w:cs="Arial"/>
          <w:b/>
          <w:i/>
          <w:szCs w:val="24"/>
          <w:lang w:val="es-ES"/>
        </w:rPr>
        <w:t>Artículo 4.-</w:t>
      </w:r>
      <w:r w:rsidRPr="00BA3BF3">
        <w:rPr>
          <w:rFonts w:ascii="Palatino Linotype" w:eastAsia="Times New Roman" w:hAnsi="Palatino Linotype" w:cs="Arial"/>
          <w:i/>
          <w:szCs w:val="24"/>
          <w:lang w:val="es-ES"/>
        </w:rPr>
        <w:t xml:space="preserve"> Para los efectos de esta Ley, en las adquisiciones, enajenaciones, arrendamientos y servicios, quedan comprendidos: </w:t>
      </w:r>
    </w:p>
    <w:p w:rsidR="00F72D84" w:rsidRPr="00BA3BF3" w:rsidRDefault="00F72D84" w:rsidP="00F72D84">
      <w:pPr>
        <w:spacing w:after="0" w:line="240" w:lineRule="auto"/>
        <w:ind w:left="851" w:right="899"/>
        <w:jc w:val="both"/>
        <w:rPr>
          <w:rFonts w:ascii="Palatino Linotype" w:eastAsia="Times New Roman" w:hAnsi="Palatino Linotype" w:cs="Arial"/>
          <w:b/>
          <w:i/>
          <w:szCs w:val="24"/>
          <w:u w:val="single"/>
          <w:lang w:val="es-ES"/>
        </w:rPr>
      </w:pPr>
      <w:r w:rsidRPr="00BA3BF3">
        <w:rPr>
          <w:rFonts w:ascii="Palatino Linotype" w:eastAsia="Times New Roman" w:hAnsi="Palatino Linotype" w:cs="Arial"/>
          <w:b/>
          <w:i/>
          <w:szCs w:val="24"/>
          <w:u w:val="single"/>
          <w:lang w:val="es-ES"/>
        </w:rPr>
        <w:t xml:space="preserve">I. La adquisición de bienes muebles. </w:t>
      </w:r>
    </w:p>
    <w:p w:rsidR="00F72D84" w:rsidRPr="00BA3BF3" w:rsidRDefault="00F72D84" w:rsidP="00F72D84">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II. La adquisición de bienes inmuebles, a través de compraventa. </w:t>
      </w:r>
    </w:p>
    <w:p w:rsidR="00F72D84" w:rsidRPr="00BA3BF3" w:rsidRDefault="00F72D84" w:rsidP="00F72D84">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III. La enajenación de bienes muebles e inmuebles. </w:t>
      </w:r>
    </w:p>
    <w:p w:rsidR="00F72D84" w:rsidRPr="00BA3BF3" w:rsidRDefault="00F72D84" w:rsidP="00F72D84">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u w:val="single"/>
          <w:lang w:val="es-ES"/>
        </w:rPr>
        <w:t>IV. El arrendamiento de bienes muebles</w:t>
      </w:r>
      <w:r w:rsidRPr="00BA3BF3">
        <w:rPr>
          <w:rFonts w:ascii="Palatino Linotype" w:eastAsia="Times New Roman" w:hAnsi="Palatino Linotype" w:cs="Arial"/>
          <w:i/>
          <w:szCs w:val="24"/>
          <w:lang w:val="es-ES"/>
        </w:rPr>
        <w:t xml:space="preserve"> e inmuebles. </w:t>
      </w:r>
    </w:p>
    <w:p w:rsidR="00F72D84" w:rsidRPr="00BA3BF3" w:rsidRDefault="00F72D84" w:rsidP="00F72D84">
      <w:pPr>
        <w:spacing w:after="0" w:line="240" w:lineRule="auto"/>
        <w:ind w:left="851" w:right="899"/>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t xml:space="preserve">V. La contratación de los servicios, relacionados con bienes muebles que se encuentran incorporados o adheridos a bienes inmuebles, cuya instalación o mantenimiento no implique modificación al bien inmueble. </w:t>
      </w:r>
    </w:p>
    <w:p w:rsidR="00F72D84" w:rsidRPr="00BA3BF3" w:rsidRDefault="00F72D84" w:rsidP="00F72D84">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VI. La contratación de los servicios de reconstrucción y mantenimiento de bienes muebles. </w:t>
      </w:r>
    </w:p>
    <w:p w:rsidR="00F72D84" w:rsidRPr="00BA3BF3" w:rsidRDefault="00F72D84" w:rsidP="00F72D84">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u w:val="single"/>
          <w:lang w:val="es-ES"/>
        </w:rPr>
        <w:t xml:space="preserve">VII. La contratación de los servicios </w:t>
      </w:r>
      <w:r w:rsidRPr="00BA3BF3">
        <w:rPr>
          <w:rFonts w:ascii="Palatino Linotype" w:eastAsia="Times New Roman" w:hAnsi="Palatino Linotype" w:cs="Arial"/>
          <w:i/>
          <w:szCs w:val="24"/>
          <w:lang w:val="es-ES"/>
        </w:rPr>
        <w:t xml:space="preserve">de maquila, seguros y </w:t>
      </w:r>
      <w:r w:rsidRPr="00BA3BF3">
        <w:rPr>
          <w:rFonts w:ascii="Palatino Linotype" w:eastAsia="Times New Roman" w:hAnsi="Palatino Linotype" w:cs="Arial"/>
          <w:b/>
          <w:i/>
          <w:szCs w:val="24"/>
          <w:u w:val="single"/>
          <w:lang w:val="es-ES"/>
        </w:rPr>
        <w:t>transportación</w:t>
      </w:r>
      <w:r w:rsidRPr="00BA3BF3">
        <w:rPr>
          <w:rFonts w:ascii="Palatino Linotype" w:eastAsia="Times New Roman" w:hAnsi="Palatino Linotype" w:cs="Arial"/>
          <w:i/>
          <w:szCs w:val="24"/>
          <w:lang w:val="es-ES"/>
        </w:rPr>
        <w:t>, así como de los de limpieza y vigilancia de bienes inmuebles</w:t>
      </w:r>
    </w:p>
    <w:p w:rsidR="00F72D84" w:rsidRPr="00BA3BF3" w:rsidRDefault="00F72D84" w:rsidP="00F72D84">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F72D84" w:rsidRPr="00BA3BF3" w:rsidRDefault="00F72D84" w:rsidP="00F72D84">
      <w:pPr>
        <w:spacing w:after="0" w:line="240" w:lineRule="auto"/>
        <w:ind w:left="851" w:right="899"/>
        <w:jc w:val="both"/>
        <w:rPr>
          <w:rFonts w:ascii="Palatino Linotype" w:eastAsia="Times New Roman" w:hAnsi="Palatino Linotype" w:cs="Arial"/>
          <w:b/>
          <w:i/>
          <w:szCs w:val="24"/>
          <w:u w:val="single"/>
          <w:lang w:val="es-ES"/>
        </w:rPr>
      </w:pPr>
      <w:r w:rsidRPr="00BA3BF3">
        <w:rPr>
          <w:rFonts w:ascii="Palatino Linotype" w:eastAsia="Times New Roman" w:hAnsi="Palatino Linotype" w:cs="Arial"/>
          <w:b/>
          <w:i/>
          <w:szCs w:val="24"/>
          <w:u w:val="single"/>
          <w:lang w:val="es-ES"/>
        </w:rPr>
        <w:t>En general, otros actos que impliquen la contratación de servicios de cualquier naturaleza.</w:t>
      </w:r>
    </w:p>
    <w:p w:rsidR="00F72D84" w:rsidRPr="00BA3BF3" w:rsidRDefault="00F72D84" w:rsidP="00F72D84">
      <w:pPr>
        <w:spacing w:after="0" w:line="240" w:lineRule="auto"/>
        <w:ind w:left="851" w:right="899"/>
        <w:jc w:val="both"/>
        <w:rPr>
          <w:rFonts w:ascii="Palatino Linotype" w:eastAsia="Times New Roman" w:hAnsi="Palatino Linotype" w:cs="Arial"/>
          <w:b/>
          <w:i/>
          <w:szCs w:val="24"/>
          <w:u w:val="single"/>
          <w:lang w:val="es-ES"/>
        </w:rPr>
      </w:pPr>
      <w:r w:rsidRPr="00BA3BF3">
        <w:rPr>
          <w:rFonts w:ascii="Palatino Linotype" w:eastAsia="Times New Roman" w:hAnsi="Palatino Linotype" w:cs="Arial"/>
          <w:b/>
          <w:i/>
          <w:szCs w:val="24"/>
          <w:u w:val="single"/>
          <w:lang w:val="es-ES"/>
        </w:rPr>
        <w:t>Artículo 26.- Las adquisiciones, arrendamientos y servicios se adjudicarán a través de licitaciones públicas, mediante convocatoria pública.</w:t>
      </w:r>
    </w:p>
    <w:p w:rsidR="00F72D84" w:rsidRPr="00BA3BF3" w:rsidRDefault="00F72D84" w:rsidP="00F72D84">
      <w:pPr>
        <w:spacing w:after="0" w:line="240" w:lineRule="auto"/>
        <w:ind w:left="851" w:right="899"/>
        <w:jc w:val="both"/>
        <w:rPr>
          <w:rFonts w:ascii="Palatino Linotype" w:eastAsia="Times New Roman" w:hAnsi="Palatino Linotype" w:cs="Arial"/>
          <w:b/>
          <w:i/>
          <w:szCs w:val="24"/>
          <w:lang w:val="es-ES"/>
        </w:rPr>
      </w:pPr>
    </w:p>
    <w:p w:rsidR="00F72D84" w:rsidRPr="00BA3BF3" w:rsidRDefault="00F72D84" w:rsidP="00F72D84">
      <w:pPr>
        <w:spacing w:after="0" w:line="240" w:lineRule="auto"/>
        <w:ind w:left="851"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 xml:space="preserve">Artículo 27.- </w:t>
      </w:r>
      <w:r w:rsidRPr="00BA3BF3">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F72D84" w:rsidRPr="00BA3BF3" w:rsidRDefault="00F72D84" w:rsidP="00F72D84">
      <w:pPr>
        <w:spacing w:after="0" w:line="240" w:lineRule="auto"/>
        <w:ind w:left="851" w:right="899"/>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t xml:space="preserve">I. Invitación restringida. </w:t>
      </w:r>
    </w:p>
    <w:p w:rsidR="00F72D84" w:rsidRPr="00BA3BF3" w:rsidRDefault="00F72D84" w:rsidP="00F72D84">
      <w:pPr>
        <w:spacing w:after="0" w:line="240" w:lineRule="auto"/>
        <w:ind w:left="851" w:right="899"/>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t>II. Adjudicación directa.”</w:t>
      </w:r>
    </w:p>
    <w:p w:rsidR="00F72D84" w:rsidRPr="00BA3BF3" w:rsidRDefault="00F72D84" w:rsidP="00F72D84">
      <w:pPr>
        <w:spacing w:after="0" w:line="240" w:lineRule="auto"/>
        <w:ind w:left="851" w:right="899"/>
        <w:jc w:val="right"/>
        <w:rPr>
          <w:rFonts w:ascii="Palatino Linotype" w:eastAsia="Times New Roman" w:hAnsi="Palatino Linotype" w:cs="Arial"/>
          <w:i/>
          <w:sz w:val="20"/>
          <w:szCs w:val="24"/>
          <w:lang w:val="es-ES"/>
        </w:rPr>
      </w:pPr>
      <w:r w:rsidRPr="00BA3BF3">
        <w:rPr>
          <w:rFonts w:ascii="Palatino Linotype" w:eastAsia="Times New Roman" w:hAnsi="Palatino Linotype" w:cs="Arial"/>
          <w:i/>
          <w:sz w:val="20"/>
          <w:szCs w:val="24"/>
          <w:lang w:val="es-ES"/>
        </w:rPr>
        <w:t xml:space="preserve">(Énfasis añadido) </w:t>
      </w:r>
    </w:p>
    <w:p w:rsidR="00F72D84" w:rsidRPr="00BA3BF3" w:rsidRDefault="00F72D84" w:rsidP="00F72D84">
      <w:pPr>
        <w:pStyle w:val="Sinespaciado"/>
        <w:spacing w:line="360" w:lineRule="auto"/>
        <w:ind w:right="567"/>
        <w:jc w:val="both"/>
        <w:rPr>
          <w:rFonts w:ascii="Palatino Linotype" w:eastAsia="Arial Unicode MS" w:hAnsi="Palatino Linotype"/>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35</w:t>
      </w:r>
      <w:r w:rsidRPr="00BA3BF3">
        <w:rPr>
          <w:rFonts w:ascii="Palatino Linotype" w:eastAsia="Times New Roman" w:hAnsi="Palatino Linotype" w:cs="Arial"/>
          <w:i/>
          <w:szCs w:val="24"/>
          <w:lang w:val="es-ES"/>
        </w:rPr>
        <w:t>.- En los procedimientos de licitación pública se observará lo siguiente:</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lastRenderedPageBreak/>
        <w:t>II. El comité de adquisiciones y servicios evaluará y analizará las propuestas técnicas y económicas presentadas por los licitantes en el ámbito de las respectivas competencias de sus integrantes, y emitirá el dictamen de adjudicación.</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VII. Se emitirá el fallo dentro de los 15 días hábiles siguientes a la publicación de la convocatoria.</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BA3BF3">
        <w:rPr>
          <w:rFonts w:ascii="Palatino Linotype" w:eastAsia="Times New Roman" w:hAnsi="Palatino Linotype" w:cs="Arial"/>
          <w:b/>
          <w:i/>
          <w:szCs w:val="24"/>
          <w:lang w:val="es-ES"/>
        </w:rPr>
        <w:t>”</w:t>
      </w:r>
    </w:p>
    <w:p w:rsidR="00F72D84" w:rsidRPr="00BA3BF3" w:rsidRDefault="00F72D84" w:rsidP="00F72D84">
      <w:pPr>
        <w:spacing w:after="0" w:line="240" w:lineRule="auto"/>
        <w:ind w:left="851" w:right="902"/>
        <w:jc w:val="right"/>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(Énfasis añadido)</w:t>
      </w:r>
    </w:p>
    <w:p w:rsidR="00F72D84" w:rsidRPr="00BA3BF3" w:rsidRDefault="00F72D84" w:rsidP="00F72D84">
      <w:pPr>
        <w:spacing w:after="0" w:line="240" w:lineRule="auto"/>
        <w:ind w:left="851" w:right="902"/>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F72D84" w:rsidRPr="00BA3BF3" w:rsidRDefault="00F72D84" w:rsidP="00F72D84">
      <w:pPr>
        <w:autoSpaceDE w:val="0"/>
        <w:autoSpaceDN w:val="0"/>
        <w:adjustRightInd w:val="0"/>
        <w:spacing w:after="0" w:line="360" w:lineRule="auto"/>
        <w:jc w:val="both"/>
        <w:rPr>
          <w:rFonts w:ascii="Palatino Linotype" w:hAnsi="Palatino Linotype" w:cs="Arial"/>
          <w:sz w:val="24"/>
          <w:szCs w:val="24"/>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Además, respecto al dictamen y el fallo de la adjudicación, es de señalar que la Ley en mención indica lo siguiente:</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37.-</w:t>
      </w:r>
      <w:r w:rsidRPr="00BA3BF3">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w:t>
      </w:r>
      <w:r w:rsidRPr="00BA3BF3">
        <w:rPr>
          <w:rFonts w:ascii="Palatino Linotype" w:eastAsia="Times New Roman" w:hAnsi="Palatino Linotype" w:cs="Arial"/>
          <w:i/>
          <w:szCs w:val="24"/>
          <w:lang w:val="es-ES"/>
        </w:rPr>
        <w:lastRenderedPageBreak/>
        <w:t>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F72D84" w:rsidRPr="00BA3BF3" w:rsidRDefault="00F72D84" w:rsidP="00F72D84">
      <w:pPr>
        <w:spacing w:after="0" w:line="240" w:lineRule="auto"/>
        <w:ind w:left="851" w:right="902"/>
        <w:jc w:val="both"/>
        <w:rPr>
          <w:rFonts w:ascii="Palatino Linotype" w:eastAsia="Times New Roman" w:hAnsi="Palatino Linotype" w:cs="Arial"/>
          <w:b/>
          <w:i/>
          <w:szCs w:val="24"/>
          <w:lang w:val="es-ES"/>
        </w:rPr>
      </w:pP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38.-</w:t>
      </w:r>
      <w:r w:rsidRPr="00BA3BF3">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BA3BF3">
        <w:rPr>
          <w:rFonts w:ascii="Palatino Linotype" w:eastAsia="Times New Roman" w:hAnsi="Palatino Linotype" w:cs="Arial"/>
          <w:b/>
          <w:i/>
          <w:szCs w:val="24"/>
          <w:lang w:val="es-ES"/>
        </w:rPr>
        <w:t>”</w:t>
      </w:r>
      <w:r w:rsidRPr="00BA3BF3">
        <w:rPr>
          <w:rFonts w:ascii="Palatino Linotype" w:eastAsia="Times New Roman" w:hAnsi="Palatino Linotype" w:cs="Arial"/>
          <w:i/>
          <w:szCs w:val="24"/>
          <w:lang w:val="es-ES"/>
        </w:rPr>
        <w:t xml:space="preserve"> </w:t>
      </w:r>
    </w:p>
    <w:p w:rsidR="00F72D84" w:rsidRPr="00BA3BF3" w:rsidRDefault="00F72D84" w:rsidP="00F72D84">
      <w:pPr>
        <w:spacing w:after="0" w:line="240" w:lineRule="auto"/>
        <w:ind w:left="851" w:right="902"/>
        <w:jc w:val="both"/>
        <w:rPr>
          <w:rFonts w:ascii="Palatino Linotype" w:eastAsia="Times New Roman" w:hAnsi="Palatino Linotype" w:cs="Arial"/>
          <w:i/>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F72D84" w:rsidRPr="00BA3BF3" w:rsidRDefault="00F72D84" w:rsidP="00F72D84">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“Artículo 46.-</w:t>
      </w:r>
      <w:r w:rsidRPr="00BA3BF3">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rsidR="00F72D84" w:rsidRPr="00BA3BF3" w:rsidRDefault="00F72D84" w:rsidP="00F72D84">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rsidR="00F72D84" w:rsidRPr="00BA3BF3" w:rsidRDefault="00F72D84" w:rsidP="00F72D84">
      <w:pPr>
        <w:spacing w:after="0" w:line="240" w:lineRule="auto"/>
        <w:ind w:left="709" w:right="899"/>
        <w:jc w:val="both"/>
        <w:rPr>
          <w:rFonts w:ascii="Palatino Linotype" w:eastAsia="Times New Roman" w:hAnsi="Palatino Linotype" w:cs="Arial"/>
          <w:b/>
          <w:i/>
          <w:szCs w:val="24"/>
          <w:lang w:val="es-ES"/>
        </w:rPr>
      </w:pPr>
    </w:p>
    <w:p w:rsidR="00F72D84" w:rsidRPr="00BA3BF3" w:rsidRDefault="00F72D84" w:rsidP="00F72D84">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lastRenderedPageBreak/>
        <w:t>Artículo 90.-</w:t>
      </w:r>
      <w:r w:rsidRPr="00BA3BF3">
        <w:rPr>
          <w:rFonts w:ascii="Palatino Linotype" w:eastAsia="Times New Roman" w:hAnsi="Palatino Linotype" w:cs="Arial"/>
          <w:i/>
          <w:szCs w:val="24"/>
          <w:lang w:val="es-ES"/>
        </w:rPr>
        <w:t xml:space="preserve"> En el procedimiento de invitación restringida se deberá observar lo siguiente:</w:t>
      </w:r>
    </w:p>
    <w:p w:rsidR="00F72D84" w:rsidRPr="00BA3BF3" w:rsidRDefault="00F72D84" w:rsidP="00F72D84">
      <w:pPr>
        <w:spacing w:after="0" w:line="240" w:lineRule="auto"/>
        <w:ind w:left="709" w:right="899"/>
        <w:jc w:val="both"/>
        <w:rPr>
          <w:rFonts w:ascii="Palatino Linotype" w:eastAsia="Times New Roman" w:hAnsi="Palatino Linotype" w:cs="Arial"/>
          <w:i/>
          <w:szCs w:val="24"/>
          <w:lang w:val="es-ES"/>
        </w:rPr>
      </w:pPr>
    </w:p>
    <w:p w:rsidR="00F72D84" w:rsidRPr="00BA3BF3" w:rsidRDefault="00F72D84" w:rsidP="00F72D84">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rsidR="00F72D84" w:rsidRPr="00BA3BF3" w:rsidRDefault="00F72D84" w:rsidP="00F72D84">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rsidR="00F72D84" w:rsidRPr="00BA3BF3" w:rsidRDefault="00F72D84" w:rsidP="00F72D84">
      <w:pPr>
        <w:spacing w:after="0" w:line="240" w:lineRule="auto"/>
        <w:ind w:left="709" w:right="899"/>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II. Las bases de la invitación restringida indicarán los aspectos de la adquisición o contratación; y</w:t>
      </w:r>
    </w:p>
    <w:p w:rsidR="00F72D84" w:rsidRPr="00BA3BF3" w:rsidRDefault="00F72D84" w:rsidP="00F72D84">
      <w:pPr>
        <w:spacing w:after="0" w:line="240" w:lineRule="auto"/>
        <w:ind w:left="709" w:right="899"/>
        <w:jc w:val="both"/>
        <w:rPr>
          <w:rFonts w:ascii="Palatino Linotype" w:eastAsia="Times New Roman" w:hAnsi="Palatino Linotype" w:cs="Arial"/>
          <w:b/>
          <w:i/>
          <w:szCs w:val="24"/>
          <w:lang w:val="es-ES"/>
        </w:rPr>
      </w:pPr>
      <w:r w:rsidRPr="00BA3BF3">
        <w:rPr>
          <w:rFonts w:ascii="Palatino Linotype" w:eastAsia="Times New Roman" w:hAnsi="Palatino Linotype" w:cs="Arial"/>
          <w:i/>
          <w:szCs w:val="24"/>
          <w:lang w:val="es-ES"/>
        </w:rPr>
        <w:t>III. Serán aplicables, en lo conducente, las disposiciones de la licitación pública.</w:t>
      </w:r>
      <w:r w:rsidRPr="00BA3BF3">
        <w:rPr>
          <w:rFonts w:ascii="Palatino Linotype" w:eastAsia="Times New Roman" w:hAnsi="Palatino Linotype" w:cs="Arial"/>
          <w:b/>
          <w:i/>
          <w:szCs w:val="24"/>
          <w:lang w:val="es-ES"/>
        </w:rPr>
        <w:t>”</w:t>
      </w:r>
    </w:p>
    <w:p w:rsidR="00F72D84" w:rsidRPr="00BA3BF3" w:rsidRDefault="00F72D84" w:rsidP="00F72D84">
      <w:pPr>
        <w:spacing w:after="0" w:line="240" w:lineRule="auto"/>
        <w:ind w:left="709" w:right="760"/>
        <w:jc w:val="both"/>
        <w:rPr>
          <w:rFonts w:ascii="Palatino Linotype" w:eastAsia="Times New Roman" w:hAnsi="Palatino Linotype" w:cs="Arial"/>
          <w:i/>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851"/>
        <w:jc w:val="both"/>
        <w:rPr>
          <w:rFonts w:ascii="Palatino Linotype" w:eastAsia="Times New Roman" w:hAnsi="Palatino Linotype" w:cs="Arial"/>
          <w:b/>
          <w:i/>
          <w:szCs w:val="24"/>
          <w:lang w:val="es-ES"/>
        </w:rPr>
      </w:pPr>
      <w:r w:rsidRPr="00BA3BF3">
        <w:rPr>
          <w:rFonts w:ascii="Palatino Linotype" w:eastAsia="Times New Roman" w:hAnsi="Palatino Linotype" w:cs="Arial"/>
          <w:b/>
          <w:i/>
          <w:szCs w:val="24"/>
          <w:lang w:val="es-ES"/>
        </w:rPr>
        <w:lastRenderedPageBreak/>
        <w:t xml:space="preserve">“Artículo 94.- </w:t>
      </w:r>
      <w:r w:rsidRPr="00BA3BF3">
        <w:rPr>
          <w:rFonts w:ascii="Palatino Linotype" w:eastAsia="Times New Roman" w:hAnsi="Palatino Linotype" w:cs="Arial"/>
          <w:i/>
          <w:szCs w:val="24"/>
          <w:lang w:val="es-ES"/>
        </w:rPr>
        <w:t>En el procedimiento de adjudicación directa se observará lo siguiente:</w:t>
      </w:r>
      <w:r w:rsidRPr="00BA3BF3">
        <w:rPr>
          <w:rFonts w:ascii="Palatino Linotype" w:eastAsia="Times New Roman" w:hAnsi="Palatino Linotype" w:cs="Arial"/>
          <w:b/>
          <w:i/>
          <w:szCs w:val="24"/>
          <w:lang w:val="es-ES"/>
        </w:rPr>
        <w:t xml:space="preserve"> </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w:t>
      </w:r>
      <w:r w:rsidRPr="00BA3BF3">
        <w:rPr>
          <w:rFonts w:ascii="Palatino Linotype" w:eastAsia="Times New Roman" w:hAnsi="Palatino Linotype" w:cs="Arial"/>
          <w:i/>
          <w:szCs w:val="24"/>
          <w:lang w:val="es-ES"/>
        </w:rPr>
        <w:t xml:space="preserve"> Las adquisiciones de bienes y la contratación de servicios, se efectuaran previa </w:t>
      </w:r>
      <w:proofErr w:type="spellStart"/>
      <w:r w:rsidRPr="00BA3BF3">
        <w:rPr>
          <w:rFonts w:ascii="Palatino Linotype" w:eastAsia="Times New Roman" w:hAnsi="Palatino Linotype" w:cs="Arial"/>
          <w:i/>
          <w:szCs w:val="24"/>
          <w:lang w:val="es-ES"/>
        </w:rPr>
        <w:t>dictaminación</w:t>
      </w:r>
      <w:proofErr w:type="spellEnd"/>
      <w:r w:rsidRPr="00BA3BF3">
        <w:rPr>
          <w:rFonts w:ascii="Palatino Linotype" w:eastAsia="Times New Roman" w:hAnsi="Palatino Linotype" w:cs="Arial"/>
          <w:i/>
          <w:szCs w:val="24"/>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II.</w:t>
      </w:r>
      <w:r w:rsidRPr="00BA3BF3">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III.</w:t>
      </w:r>
      <w:r w:rsidRPr="00BA3BF3">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IV.</w:t>
      </w:r>
      <w:r w:rsidRPr="00BA3BF3">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V.</w:t>
      </w:r>
      <w:r w:rsidRPr="00BA3BF3">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VI.</w:t>
      </w:r>
      <w:r w:rsidRPr="00BA3BF3">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VII.</w:t>
      </w:r>
      <w:r w:rsidRPr="00BA3BF3">
        <w:rPr>
          <w:rFonts w:ascii="Palatino Linotype" w:eastAsia="Times New Roman" w:hAnsi="Palatino Linotype" w:cs="Arial"/>
          <w:i/>
          <w:szCs w:val="24"/>
          <w:lang w:val="es-ES"/>
        </w:rPr>
        <w:t xml:space="preserve"> Se observarán, en lo conducente, las disposiciones relativas a la contraoferta; y</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b/>
          <w:i/>
          <w:szCs w:val="24"/>
          <w:lang w:val="es-ES"/>
        </w:rPr>
        <w:t>VIII.</w:t>
      </w:r>
      <w:r w:rsidRPr="00BA3BF3">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BA3BF3">
        <w:rPr>
          <w:rFonts w:ascii="Palatino Linotype" w:eastAsia="Times New Roman" w:hAnsi="Palatino Linotype" w:cs="Arial"/>
          <w:b/>
          <w:i/>
          <w:szCs w:val="24"/>
          <w:lang w:val="es-ES"/>
        </w:rPr>
        <w:t>”</w:t>
      </w:r>
      <w:r w:rsidRPr="00BA3BF3">
        <w:rPr>
          <w:rFonts w:ascii="Palatino Linotype" w:eastAsia="Times New Roman" w:hAnsi="Palatino Linotype" w:cs="Arial"/>
          <w:i/>
          <w:szCs w:val="24"/>
          <w:lang w:val="es-ES"/>
        </w:rPr>
        <w:t xml:space="preserve"> </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r w:rsidRPr="00BA3BF3">
        <w:rPr>
          <w:rFonts w:ascii="Palatino Linotype" w:eastAsia="Times New Roman" w:hAnsi="Palatino Linotype" w:cs="Arial"/>
          <w:i/>
          <w:szCs w:val="24"/>
          <w:lang w:val="es-ES"/>
        </w:rPr>
        <w:t>(Énfasis añadido)</w:t>
      </w:r>
    </w:p>
    <w:p w:rsidR="00F72D84" w:rsidRPr="00BA3BF3" w:rsidRDefault="00F72D84" w:rsidP="00F72D84">
      <w:pPr>
        <w:spacing w:after="0" w:line="240" w:lineRule="auto"/>
        <w:ind w:left="851" w:right="851"/>
        <w:jc w:val="both"/>
        <w:rPr>
          <w:rFonts w:ascii="Palatino Linotype" w:eastAsia="Times New Roman" w:hAnsi="Palatino Linotype" w:cs="Arial"/>
          <w:i/>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rPr>
      </w:pPr>
      <w:r w:rsidRPr="00BA3BF3">
        <w:rPr>
          <w:rFonts w:ascii="Palatino Linotype" w:eastAsia="Times New Roman" w:hAnsi="Palatino Linotype" w:cs="Times New Roman"/>
          <w:sz w:val="24"/>
          <w:szCs w:val="24"/>
          <w:lang w:val="es-ES"/>
        </w:rPr>
        <w:t xml:space="preserve">En este sentido, </w:t>
      </w:r>
      <w:r w:rsidRPr="00BA3BF3">
        <w:rPr>
          <w:rFonts w:ascii="Palatino Linotype" w:eastAsia="Times New Roman" w:hAnsi="Palatino Linotype" w:cs="Arial"/>
          <w:sz w:val="24"/>
          <w:szCs w:val="24"/>
          <w:lang w:val="es-ES"/>
        </w:rPr>
        <w:t xml:space="preserve">debe decirse que los expedientes de las adquisiciones, arrendamientos, enajenaciones y servicios, </w:t>
      </w:r>
      <w:r w:rsidRPr="00BA3BF3">
        <w:rPr>
          <w:rFonts w:ascii="Palatino Linotype" w:eastAsia="Times New Roman" w:hAnsi="Palatino Linotype" w:cs="Arial"/>
          <w:sz w:val="24"/>
          <w:szCs w:val="24"/>
        </w:rPr>
        <w:t>se encuentra considerada como una de las obligaciones de transparencias comunes que l</w:t>
      </w:r>
      <w:r w:rsidRPr="00BA3BF3">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A3BF3">
        <w:rPr>
          <w:rFonts w:ascii="Palatino Linotype" w:eastAsia="Times New Roman" w:hAnsi="Palatino Linotype" w:cs="Arial"/>
          <w:color w:val="000000"/>
          <w:sz w:val="24"/>
          <w:szCs w:val="24"/>
        </w:rPr>
        <w:t xml:space="preserve">el </w:t>
      </w:r>
      <w:r w:rsidRPr="00BA3BF3">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rsidR="00F72D84" w:rsidRPr="00BA3BF3" w:rsidRDefault="00F72D84" w:rsidP="00F72D84">
      <w:pPr>
        <w:spacing w:after="0" w:line="240" w:lineRule="auto"/>
        <w:jc w:val="both"/>
        <w:rPr>
          <w:rFonts w:ascii="Palatino Linotype" w:eastAsia="Times New Roman" w:hAnsi="Palatino Linotype" w:cs="Arial"/>
          <w:sz w:val="24"/>
          <w:szCs w:val="24"/>
        </w:rPr>
      </w:pP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“Artículo 92. </w:t>
      </w:r>
      <w:r w:rsidRPr="00BA3BF3">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XXIX. </w:t>
      </w:r>
      <w:r w:rsidRPr="00BA3BF3">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BA3BF3">
        <w:rPr>
          <w:rFonts w:ascii="Palatino Linotype" w:eastAsia="Times New Roman" w:hAnsi="Palatino Linotype" w:cs="Arial"/>
          <w:b/>
          <w:bCs/>
          <w:i/>
          <w:iCs/>
          <w:u w:val="single"/>
          <w:lang w:val="es-ES"/>
        </w:rPr>
        <w:t>incluyendo la versión pública del expediente respectivo y de los contratos</w:t>
      </w:r>
      <w:r w:rsidRPr="00BA3BF3">
        <w:rPr>
          <w:rFonts w:ascii="Palatino Linotype" w:eastAsia="Times New Roman" w:hAnsi="Palatino Linotype" w:cs="Arial"/>
          <w:i/>
          <w:iCs/>
          <w:lang w:val="es-ES"/>
        </w:rPr>
        <w:t> celebrados, que deberán contener, por los menos, lo siguiente:</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a) </w:t>
      </w:r>
      <w:r w:rsidRPr="00BA3BF3">
        <w:rPr>
          <w:rFonts w:ascii="Palatino Linotype" w:eastAsia="Times New Roman" w:hAnsi="Palatino Linotype" w:cs="Arial"/>
          <w:i/>
          <w:iCs/>
          <w:lang w:val="es-ES"/>
        </w:rPr>
        <w:t>De licitaciones públicas o procedimientos de invitación restringida: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w:t>
      </w:r>
      <w:r w:rsidRPr="00BA3BF3">
        <w:rPr>
          <w:rFonts w:ascii="Palatino Linotype" w:eastAsia="Times New Roman" w:hAnsi="Palatino Linotype" w:cs="Arial"/>
          <w:i/>
          <w:iCs/>
          <w:lang w:val="es-ES"/>
        </w:rPr>
        <w:t> La convocatoria o invitación emitida, así como los fundamentos legales aplicados para llevarla a cabo;</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2) </w:t>
      </w:r>
      <w:r w:rsidRPr="00BA3BF3">
        <w:rPr>
          <w:rFonts w:ascii="Palatino Linotype" w:eastAsia="Times New Roman" w:hAnsi="Palatino Linotype" w:cs="Arial"/>
          <w:i/>
          <w:iCs/>
          <w:lang w:val="es-ES"/>
        </w:rPr>
        <w:t>Los nombres de los participantes o invitados;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3)</w:t>
      </w:r>
      <w:r w:rsidRPr="00BA3BF3">
        <w:rPr>
          <w:rFonts w:ascii="Palatino Linotype" w:eastAsia="Times New Roman" w:hAnsi="Palatino Linotype" w:cs="Arial"/>
          <w:i/>
          <w:iCs/>
          <w:lang w:val="es-ES"/>
        </w:rPr>
        <w:t> El nombre del ganador y las razones que lo justifican;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4) </w:t>
      </w:r>
      <w:r w:rsidRPr="00BA3BF3">
        <w:rPr>
          <w:rFonts w:ascii="Palatino Linotype" w:eastAsia="Times New Roman" w:hAnsi="Palatino Linotype" w:cs="Arial"/>
          <w:i/>
          <w:iCs/>
          <w:lang w:val="es-ES"/>
        </w:rPr>
        <w:t>El área solicitante y la responsable de su ejecución;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5) </w:t>
      </w:r>
      <w:r w:rsidRPr="00BA3BF3">
        <w:rPr>
          <w:rFonts w:ascii="Palatino Linotype" w:eastAsia="Times New Roman" w:hAnsi="Palatino Linotype" w:cs="Arial"/>
          <w:i/>
          <w:iCs/>
          <w:lang w:val="es-ES"/>
        </w:rPr>
        <w:t>Las convocatorias e invitaciones emitidas;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6)</w:t>
      </w:r>
      <w:r w:rsidRPr="00BA3BF3">
        <w:rPr>
          <w:rFonts w:ascii="Palatino Linotype" w:eastAsia="Times New Roman" w:hAnsi="Palatino Linotype" w:cs="Arial"/>
          <w:i/>
          <w:iCs/>
          <w:lang w:val="es-ES"/>
        </w:rPr>
        <w:t> Los dictámenes y fallo de adjudicación;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7)</w:t>
      </w:r>
      <w:r w:rsidRPr="00BA3BF3">
        <w:rPr>
          <w:rFonts w:ascii="Palatino Linotype" w:eastAsia="Times New Roman" w:hAnsi="Palatino Linotype" w:cs="Arial"/>
          <w:bCs/>
          <w:i/>
          <w:iCs/>
          <w:lang w:val="es-ES"/>
        </w:rPr>
        <w:t> El contrato y, en su caso, sus anexos;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8) </w:t>
      </w:r>
      <w:r w:rsidRPr="00BA3BF3">
        <w:rPr>
          <w:rFonts w:ascii="Palatino Linotype" w:eastAsia="Times New Roman" w:hAnsi="Palatino Linotype" w:cs="Arial"/>
          <w:i/>
          <w:iCs/>
          <w:lang w:val="es-ES"/>
        </w:rPr>
        <w:t>Los mecanismos de vigilancia y supervisión, incluyendo en su caso, los estudios de impacto urbano y ambiental, según corresponda;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9) </w:t>
      </w:r>
      <w:r w:rsidRPr="00BA3BF3">
        <w:rPr>
          <w:rFonts w:ascii="Palatino Linotype" w:eastAsia="Times New Roman" w:hAnsi="Palatino Linotype" w:cs="Arial"/>
          <w:i/>
          <w:iCs/>
          <w:lang w:val="es-ES"/>
        </w:rPr>
        <w:t>La partida presupuestal, de conformidad con el clasificador por objeto del gasto, en el caso de ser aplicable;</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10) </w:t>
      </w:r>
      <w:r w:rsidRPr="00BA3BF3">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11) </w:t>
      </w:r>
      <w:r w:rsidRPr="00BA3BF3">
        <w:rPr>
          <w:rFonts w:ascii="Palatino Linotype" w:eastAsia="Times New Roman" w:hAnsi="Palatino Linotype" w:cs="Arial"/>
          <w:i/>
          <w:iCs/>
          <w:lang w:val="es-ES"/>
        </w:rPr>
        <w:t>Los convenios modificatorios que, en su caso, sean firmados, precisando el objeto y la fecha de celebración;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12) </w:t>
      </w:r>
      <w:r w:rsidRPr="00BA3BF3">
        <w:rPr>
          <w:rFonts w:ascii="Palatino Linotype" w:eastAsia="Times New Roman" w:hAnsi="Palatino Linotype" w:cs="Arial"/>
          <w:i/>
          <w:iCs/>
          <w:lang w:val="es-ES"/>
        </w:rPr>
        <w:t>Los informes de avance físico y financiero sobre las obras o servicios contratados;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13) </w:t>
      </w:r>
      <w:r w:rsidRPr="00BA3BF3">
        <w:rPr>
          <w:rFonts w:ascii="Palatino Linotype" w:eastAsia="Times New Roman" w:hAnsi="Palatino Linotype" w:cs="Arial"/>
          <w:i/>
          <w:iCs/>
          <w:lang w:val="es-ES"/>
        </w:rPr>
        <w:t>El convenio de terminación; y</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14) </w:t>
      </w:r>
      <w:r w:rsidRPr="00BA3BF3">
        <w:rPr>
          <w:rFonts w:ascii="Palatino Linotype" w:eastAsia="Times New Roman" w:hAnsi="Palatino Linotype" w:cs="Arial"/>
          <w:i/>
          <w:iCs/>
          <w:lang w:val="es-ES"/>
        </w:rPr>
        <w:t>El finiquito.</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b) </w:t>
      </w:r>
      <w:r w:rsidRPr="00BA3BF3">
        <w:rPr>
          <w:rFonts w:ascii="Palatino Linotype" w:eastAsia="Times New Roman" w:hAnsi="Palatino Linotype" w:cs="Arial"/>
          <w:i/>
          <w:iCs/>
          <w:lang w:val="es-ES"/>
        </w:rPr>
        <w:t>De las adjudicaciones directas: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 </w:t>
      </w:r>
      <w:r w:rsidRPr="00BA3BF3">
        <w:rPr>
          <w:rFonts w:ascii="Palatino Linotype" w:eastAsia="Times New Roman" w:hAnsi="Palatino Linotype" w:cs="Arial"/>
          <w:i/>
          <w:iCs/>
          <w:lang w:val="es-ES"/>
        </w:rPr>
        <w:t>La propuesta enviada por el participante;</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2) </w:t>
      </w:r>
      <w:r w:rsidRPr="00BA3BF3">
        <w:rPr>
          <w:rFonts w:ascii="Palatino Linotype" w:eastAsia="Times New Roman" w:hAnsi="Palatino Linotype" w:cs="Arial"/>
          <w:i/>
          <w:iCs/>
          <w:lang w:val="es-ES"/>
        </w:rPr>
        <w:t>Los motivos y fundamentos legales aplicados para llevarla a cabo;</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3) </w:t>
      </w:r>
      <w:r w:rsidRPr="00BA3BF3">
        <w:rPr>
          <w:rFonts w:ascii="Palatino Linotype" w:eastAsia="Times New Roman" w:hAnsi="Palatino Linotype" w:cs="Arial"/>
          <w:i/>
          <w:iCs/>
          <w:lang w:val="es-ES"/>
        </w:rPr>
        <w:t>La autorización del ejercicio de la opción;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4) </w:t>
      </w:r>
      <w:r w:rsidRPr="00BA3BF3">
        <w:rPr>
          <w:rFonts w:ascii="Palatino Linotype" w:eastAsia="Times New Roman" w:hAnsi="Palatino Linotype" w:cs="Arial"/>
          <w:i/>
          <w:iCs/>
          <w:lang w:val="es-ES"/>
        </w:rPr>
        <w:t>En su caso, las cotizaciones consideradas, especificando los nombres de los proveedores y sus montos;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5) </w:t>
      </w:r>
      <w:r w:rsidRPr="00BA3BF3">
        <w:rPr>
          <w:rFonts w:ascii="Palatino Linotype" w:eastAsia="Times New Roman" w:hAnsi="Palatino Linotype" w:cs="Arial"/>
          <w:i/>
          <w:iCs/>
          <w:lang w:val="es-ES"/>
        </w:rPr>
        <w:t>El nombre de la persona física o jurídica colectiva adjudicada;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lastRenderedPageBreak/>
        <w:t>6) </w:t>
      </w:r>
      <w:r w:rsidRPr="00BA3BF3">
        <w:rPr>
          <w:rFonts w:ascii="Palatino Linotype" w:eastAsia="Times New Roman" w:hAnsi="Palatino Linotype" w:cs="Arial"/>
          <w:i/>
          <w:iCs/>
          <w:lang w:val="es-ES"/>
        </w:rPr>
        <w:t>La unidad administrativa solicitante y la responsable de su ejecución;</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7)</w:t>
      </w:r>
      <w:r w:rsidRPr="00BA3BF3">
        <w:rPr>
          <w:rFonts w:ascii="Palatino Linotype" w:eastAsia="Times New Roman" w:hAnsi="Palatino Linotype" w:cs="Arial"/>
          <w:bCs/>
          <w:i/>
          <w:iCs/>
          <w:lang w:val="es-ES"/>
        </w:rPr>
        <w:t> El número, fecha, el monto del contrato y el plazo de entrega o de ejecución de los servicios u obra;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8) </w:t>
      </w:r>
      <w:r w:rsidRPr="00BA3BF3">
        <w:rPr>
          <w:rFonts w:ascii="Palatino Linotype" w:eastAsia="Times New Roman" w:hAnsi="Palatino Linotype" w:cs="Arial"/>
          <w:i/>
          <w:iCs/>
          <w:lang w:val="es-ES"/>
        </w:rPr>
        <w:t>Los mecanismos de vigilancia y supervisión, incluyendo, en su caso, los estudios de impacto urbano y ambiental, según corresponda;</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9) </w:t>
      </w:r>
      <w:r w:rsidRPr="00BA3BF3">
        <w:rPr>
          <w:rFonts w:ascii="Palatino Linotype" w:eastAsia="Times New Roman" w:hAnsi="Palatino Linotype" w:cs="Arial"/>
          <w:i/>
          <w:iCs/>
          <w:lang w:val="es-ES"/>
        </w:rPr>
        <w:t>Los informes de avance sobre las obras o servicios contratados;</w:t>
      </w:r>
    </w:p>
    <w:p w:rsidR="00F72D84" w:rsidRPr="00BA3BF3" w:rsidRDefault="00F72D84" w:rsidP="00F72D84">
      <w:pPr>
        <w:spacing w:after="0" w:line="240" w:lineRule="auto"/>
        <w:ind w:left="851" w:right="899"/>
        <w:jc w:val="both"/>
        <w:rPr>
          <w:rFonts w:ascii="Palatino Linotype" w:eastAsia="Times New Roman" w:hAnsi="Palatino Linotype" w:cs="Arial"/>
          <w:lang w:val="es-ES"/>
        </w:rPr>
      </w:pPr>
      <w:r w:rsidRPr="00BA3BF3">
        <w:rPr>
          <w:rFonts w:ascii="Palatino Linotype" w:eastAsia="Times New Roman" w:hAnsi="Palatino Linotype" w:cs="Arial"/>
          <w:b/>
          <w:bCs/>
          <w:i/>
          <w:iCs/>
          <w:lang w:val="es-ES"/>
        </w:rPr>
        <w:t>10) </w:t>
      </w:r>
      <w:r w:rsidRPr="00BA3BF3">
        <w:rPr>
          <w:rFonts w:ascii="Palatino Linotype" w:eastAsia="Times New Roman" w:hAnsi="Palatino Linotype" w:cs="Arial"/>
          <w:i/>
          <w:iCs/>
          <w:lang w:val="es-ES"/>
        </w:rPr>
        <w:t>El convenio de terminación; y</w:t>
      </w:r>
    </w:p>
    <w:p w:rsidR="00F72D84" w:rsidRPr="00BA3BF3" w:rsidRDefault="00F72D84" w:rsidP="00F72D84">
      <w:pPr>
        <w:spacing w:after="0" w:line="240" w:lineRule="auto"/>
        <w:ind w:left="851" w:right="899"/>
        <w:jc w:val="both"/>
        <w:rPr>
          <w:rFonts w:ascii="Palatino Linotype" w:eastAsia="Times New Roman" w:hAnsi="Palatino Linotype" w:cs="Arial"/>
          <w:b/>
          <w:i/>
          <w:iCs/>
          <w:lang w:val="es-ES"/>
        </w:rPr>
      </w:pPr>
      <w:r w:rsidRPr="00BA3BF3">
        <w:rPr>
          <w:rFonts w:ascii="Palatino Linotype" w:eastAsia="Times New Roman" w:hAnsi="Palatino Linotype" w:cs="Arial"/>
          <w:b/>
          <w:bCs/>
          <w:i/>
          <w:iCs/>
          <w:lang w:val="es-ES"/>
        </w:rPr>
        <w:t>11) </w:t>
      </w:r>
      <w:r w:rsidRPr="00BA3BF3">
        <w:rPr>
          <w:rFonts w:ascii="Palatino Linotype" w:eastAsia="Times New Roman" w:hAnsi="Palatino Linotype" w:cs="Arial"/>
          <w:i/>
          <w:iCs/>
          <w:lang w:val="es-ES"/>
        </w:rPr>
        <w:t>El finiquito.</w:t>
      </w:r>
      <w:r w:rsidRPr="00BA3BF3">
        <w:rPr>
          <w:rFonts w:ascii="Palatino Linotype" w:eastAsia="Times New Roman" w:hAnsi="Palatino Linotype" w:cs="Arial"/>
          <w:b/>
          <w:i/>
          <w:iCs/>
          <w:lang w:val="es-ES"/>
        </w:rPr>
        <w:t>”</w:t>
      </w:r>
    </w:p>
    <w:p w:rsidR="00F72D84" w:rsidRPr="00BA3BF3" w:rsidRDefault="00F72D84" w:rsidP="00F72D84">
      <w:pPr>
        <w:spacing w:after="0" w:line="240" w:lineRule="auto"/>
        <w:ind w:left="851" w:right="850"/>
        <w:jc w:val="both"/>
        <w:rPr>
          <w:rFonts w:ascii="Palatino Linotype" w:eastAsia="Times New Roman" w:hAnsi="Palatino Linotype" w:cs="Arial"/>
          <w:lang w:val="es-ES"/>
        </w:rPr>
      </w:pPr>
    </w:p>
    <w:p w:rsidR="00F72D84" w:rsidRPr="00BA3BF3" w:rsidRDefault="00F72D84" w:rsidP="00F72D84">
      <w:pPr>
        <w:spacing w:after="0" w:line="240" w:lineRule="auto"/>
        <w:ind w:left="851" w:right="850"/>
        <w:jc w:val="both"/>
        <w:rPr>
          <w:rFonts w:ascii="Palatino Linotype" w:eastAsia="Times New Roman" w:hAnsi="Palatino Linotype" w:cs="Arial"/>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p>
    <w:p w:rsidR="00F72D84" w:rsidRPr="00BA3BF3" w:rsidRDefault="00F72D84" w:rsidP="00F72D84">
      <w:pPr>
        <w:spacing w:after="0" w:line="360" w:lineRule="auto"/>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rsidR="00F72D84" w:rsidRPr="00BA3BF3" w:rsidRDefault="00F72D84" w:rsidP="00F72D84">
      <w:pPr>
        <w:spacing w:after="0" w:line="240" w:lineRule="auto"/>
        <w:jc w:val="both"/>
        <w:rPr>
          <w:rFonts w:ascii="Palatino Linotype" w:eastAsia="Times New Roman" w:hAnsi="Palatino Linotype" w:cs="Arial"/>
          <w:sz w:val="24"/>
          <w:szCs w:val="24"/>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1</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Esta Ley tiene por objeto regular los actos relativos a</w:t>
      </w:r>
      <w:r w:rsidRPr="00BA3BF3">
        <w:rPr>
          <w:rFonts w:ascii="Palatino Linotype" w:eastAsia="Times New Roman" w:hAnsi="Palatino Linotype" w:cs="Arial"/>
          <w:i/>
          <w:iCs/>
          <w:lang w:val="es-ES"/>
        </w:rPr>
        <w:t> la planeación, programación, presupuestación, ejecución y control de </w:t>
      </w:r>
      <w:r w:rsidRPr="00BA3BF3">
        <w:rPr>
          <w:rFonts w:ascii="Palatino Linotype" w:eastAsia="Times New Roman" w:hAnsi="Palatino Linotype" w:cs="Arial"/>
          <w:b/>
          <w:bCs/>
          <w:i/>
          <w:iCs/>
          <w:u w:val="single"/>
          <w:lang w:val="es-ES"/>
        </w:rPr>
        <w:t>la adquisición, enajenación y arrendamiento de bienes, y la contratación de servicios de cualquier naturaleza</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que realicen</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Los ayuntamientos de los municipios del Estado</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lastRenderedPageBreak/>
        <w:t>Artículo 20</w:t>
      </w:r>
      <w:r w:rsidRPr="00BA3BF3">
        <w:rPr>
          <w:rFonts w:ascii="Palatino Linotype" w:eastAsia="Times New Roman" w:hAnsi="Palatino Linotype" w:cs="Arial"/>
          <w:i/>
          <w:iCs/>
          <w:lang w:val="es-ES"/>
        </w:rPr>
        <w:t>.- La Secretaría y </w:t>
      </w:r>
      <w:r w:rsidRPr="00BA3BF3">
        <w:rPr>
          <w:rFonts w:ascii="Palatino Linotype" w:eastAsia="Times New Roman" w:hAnsi="Palatino Linotype" w:cs="Arial"/>
          <w:b/>
          <w:bCs/>
          <w:i/>
          <w:iCs/>
          <w:u w:val="single"/>
          <w:lang w:val="es-ES"/>
        </w:rPr>
        <w:t>los ayuntamientos establecerán y operarán el catálogo de bienes y servicios</w:t>
      </w:r>
      <w:r w:rsidRPr="00BA3BF3">
        <w:rPr>
          <w:rFonts w:ascii="Palatino Linotype" w:eastAsia="Times New Roman" w:hAnsi="Palatino Linotype" w:cs="Arial"/>
          <w:i/>
          <w:iCs/>
          <w:lang w:val="es-ES"/>
        </w:rPr>
        <w:t>, de acuerdo con la reglamentación respectiva. </w:t>
      </w:r>
      <w:r w:rsidRPr="00BA3BF3">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BA3BF3">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21.- </w:t>
      </w:r>
      <w:r w:rsidRPr="00BA3BF3">
        <w:rPr>
          <w:rFonts w:ascii="Palatino Linotype" w:eastAsia="Times New Roman" w:hAnsi="Palatino Linotype" w:cs="Arial"/>
          <w:b/>
          <w:bCs/>
          <w:i/>
          <w:iCs/>
          <w:u w:val="single"/>
          <w:lang w:val="es-ES"/>
        </w:rPr>
        <w:t>A fin de conocer la capacidad administrativa, financiera, legal y técnica de las fuentes de suministro</w:t>
      </w:r>
      <w:r w:rsidRPr="00BA3BF3">
        <w:rPr>
          <w:rFonts w:ascii="Palatino Linotype" w:eastAsia="Times New Roman" w:hAnsi="Palatino Linotype" w:cs="Arial"/>
          <w:i/>
          <w:iCs/>
          <w:lang w:val="es-ES"/>
        </w:rPr>
        <w:t>, la Secretaría y </w:t>
      </w:r>
      <w:r w:rsidRPr="00BA3BF3">
        <w:rPr>
          <w:rFonts w:ascii="Palatino Linotype" w:eastAsia="Times New Roman" w:hAnsi="Palatino Linotype" w:cs="Arial"/>
          <w:b/>
          <w:bCs/>
          <w:i/>
          <w:iCs/>
          <w:u w:val="single"/>
          <w:lang w:val="es-ES"/>
        </w:rPr>
        <w:t>los ayuntamientos integrarán un catálogo de proveedores y de prestadores de servicios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22</w:t>
      </w:r>
      <w:r w:rsidRPr="00BA3BF3">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BA3BF3">
        <w:rPr>
          <w:rFonts w:ascii="Palatino Linotype" w:eastAsia="Times New Roman" w:hAnsi="Palatino Linotype" w:cs="Arial"/>
          <w:b/>
          <w:bCs/>
          <w:i/>
          <w:iCs/>
          <w:u w:val="single"/>
          <w:lang w:val="es-ES"/>
        </w:rPr>
        <w:t>los ayuntamientos se auxiliarán de un comité de arrendamientos, adquisiciones de inmuebles y enajenaciones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Artículo 23</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Los comités de adquisiciones y de servicios tendrán las funciones siguientes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 Dictaminar sobre la procedencia de los casos de excepción al procedimiento de licitación pública.</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Emitir los dictámenes de adjudicación</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IV. Las demás que establezca el reglamento de esta Ley.”</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lastRenderedPageBreak/>
        <w:t>Artículo 24</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El comité de arrendamientos, adquisiciones de inmuebles y enajenaciones tendrá las funciones siguientes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III. </w:t>
      </w:r>
      <w:r w:rsidRPr="00BA3BF3">
        <w:rPr>
          <w:rFonts w:ascii="Palatino Linotype" w:eastAsia="Times New Roman" w:hAnsi="Palatino Linotype" w:cs="Arial"/>
          <w:b/>
          <w:bCs/>
          <w:i/>
          <w:iCs/>
          <w:u w:val="single"/>
          <w:lang w:val="es-ES"/>
        </w:rPr>
        <w:t>Emitir los dictámenes de adjudicación, tratándose de adquisiciones de inmuebles y arrendamientos</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i/>
          <w:iCs/>
          <w:lang w:val="es-ES"/>
        </w:rPr>
        <w:t>IV. Participar en los procedimientos de subasta pública, hasta dejarlos en estado de dictar el fallo de adjudicación.</w:t>
      </w:r>
    </w:p>
    <w:p w:rsidR="00F72D84" w:rsidRPr="00BA3BF3" w:rsidRDefault="00F72D84" w:rsidP="00F72D84">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i/>
          <w:iCs/>
          <w:lang w:val="es-ES"/>
        </w:rPr>
        <w:t>V. Las demás que establezca el reglamento de esta Ley.”</w:t>
      </w:r>
    </w:p>
    <w:p w:rsidR="00F72D84" w:rsidRPr="00BA3BF3" w:rsidRDefault="00F72D84" w:rsidP="00F72D84">
      <w:pPr>
        <w:spacing w:after="0" w:line="240" w:lineRule="auto"/>
        <w:ind w:left="851" w:right="899"/>
        <w:jc w:val="both"/>
        <w:rPr>
          <w:rFonts w:ascii="Palatino Linotype" w:eastAsia="Times New Roman" w:hAnsi="Palatino Linotype" w:cs="Arial"/>
          <w:b/>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b/>
          <w:i/>
          <w:iCs/>
          <w:lang w:val="es-ES"/>
        </w:rPr>
        <w:t>Artículo 26.- </w:t>
      </w:r>
      <w:r w:rsidRPr="00BA3BF3">
        <w:rPr>
          <w:rFonts w:ascii="Palatino Linotype" w:eastAsia="Times New Roman" w:hAnsi="Palatino Linotype" w:cs="Arial"/>
          <w:i/>
          <w:iCs/>
          <w:lang w:val="es-ES"/>
        </w:rPr>
        <w:t>Las adquisiciones, arrendamientos y servicios se adjudicarán a través de licitaciones públicas, mediante convocatoria pública.</w:t>
      </w:r>
    </w:p>
    <w:p w:rsidR="00F72D84" w:rsidRPr="00BA3BF3" w:rsidRDefault="00F72D84" w:rsidP="00F72D84">
      <w:pPr>
        <w:spacing w:after="0" w:line="240" w:lineRule="auto"/>
        <w:ind w:left="851" w:right="899"/>
        <w:jc w:val="both"/>
        <w:rPr>
          <w:rFonts w:ascii="Palatino Linotype" w:eastAsia="Times New Roman" w:hAnsi="Palatino Linotype" w:cs="Arial"/>
          <w:b/>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i/>
          <w:iCs/>
          <w:lang w:val="es-ES"/>
        </w:rPr>
      </w:pPr>
      <w:r w:rsidRPr="00BA3BF3">
        <w:rPr>
          <w:rFonts w:ascii="Palatino Linotype" w:eastAsia="Times New Roman" w:hAnsi="Palatino Linotype" w:cs="Arial"/>
          <w:b/>
          <w:i/>
          <w:iCs/>
          <w:lang w:val="es-ES"/>
        </w:rPr>
        <w:t>Artículo 27.-</w:t>
      </w:r>
      <w:r w:rsidRPr="00BA3BF3">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 </w:t>
      </w:r>
      <w:r w:rsidRPr="00BA3BF3">
        <w:rPr>
          <w:rFonts w:ascii="Palatino Linotype" w:eastAsia="Times New Roman" w:hAnsi="Palatino Linotype" w:cs="Arial"/>
          <w:b/>
          <w:bCs/>
          <w:i/>
          <w:iCs/>
          <w:u w:val="single"/>
          <w:lang w:val="es-ES"/>
        </w:rPr>
        <w:t>Invitación restringida</w:t>
      </w:r>
      <w:r w:rsidRPr="00BA3BF3">
        <w:rPr>
          <w:rFonts w:ascii="Palatino Linotype" w:eastAsia="Times New Roman" w:hAnsi="Palatino Linotype" w:cs="Arial"/>
          <w:b/>
          <w:bCs/>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19"/>
          <w:szCs w:val="19"/>
          <w:lang w:val="es-ES"/>
        </w:rPr>
      </w:pPr>
      <w:r w:rsidRPr="00BA3BF3">
        <w:rPr>
          <w:rFonts w:ascii="Palatino Linotype" w:eastAsia="Times New Roman" w:hAnsi="Palatino Linotype" w:cs="Arial"/>
          <w:b/>
          <w:bCs/>
          <w:i/>
          <w:iCs/>
          <w:lang w:val="es-ES"/>
        </w:rPr>
        <w:t>II. </w:t>
      </w:r>
      <w:r w:rsidRPr="00BA3BF3">
        <w:rPr>
          <w:rFonts w:ascii="Palatino Linotype" w:eastAsia="Times New Roman" w:hAnsi="Palatino Linotype" w:cs="Arial"/>
          <w:b/>
          <w:bCs/>
          <w:i/>
          <w:iCs/>
          <w:u w:val="single"/>
          <w:lang w:val="es-ES"/>
        </w:rPr>
        <w:t>Adjudicación directa</w:t>
      </w:r>
      <w:r w:rsidRPr="00BA3BF3">
        <w:rPr>
          <w:rFonts w:ascii="Palatino Linotype" w:eastAsia="Times New Roman" w:hAnsi="Palatino Linotype" w:cs="Arial"/>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b/>
          <w:bCs/>
          <w:i/>
          <w:iCs/>
          <w:lang w:val="es-ES"/>
        </w:rPr>
      </w:pPr>
    </w:p>
    <w:p w:rsidR="00F72D84" w:rsidRPr="00BA3BF3" w:rsidRDefault="00F72D84" w:rsidP="00F72D84">
      <w:pPr>
        <w:spacing w:after="0" w:line="240" w:lineRule="auto"/>
        <w:ind w:left="851" w:right="899"/>
        <w:jc w:val="both"/>
        <w:rPr>
          <w:rFonts w:ascii="Palatino Linotype" w:eastAsia="Times New Roman" w:hAnsi="Palatino Linotype" w:cs="Arial"/>
          <w:b/>
          <w:sz w:val="19"/>
          <w:szCs w:val="19"/>
          <w:lang w:val="es-ES"/>
        </w:rPr>
      </w:pPr>
      <w:r w:rsidRPr="00BA3BF3">
        <w:rPr>
          <w:rFonts w:ascii="Palatino Linotype" w:eastAsia="Times New Roman" w:hAnsi="Palatino Linotype" w:cs="Arial"/>
          <w:b/>
          <w:bCs/>
          <w:i/>
          <w:iCs/>
          <w:lang w:val="es-ES"/>
        </w:rPr>
        <w:t>Artículo 39</w:t>
      </w:r>
      <w:r w:rsidRPr="00BA3BF3">
        <w:rPr>
          <w:rFonts w:ascii="Palatino Linotype" w:eastAsia="Times New Roman" w:hAnsi="Palatino Linotype" w:cs="Arial"/>
          <w:i/>
          <w:iCs/>
          <w:lang w:val="es-ES"/>
        </w:rPr>
        <w:t>.- </w:t>
      </w:r>
      <w:r w:rsidRPr="00BA3BF3">
        <w:rPr>
          <w:rFonts w:ascii="Palatino Linotype" w:eastAsia="Times New Roman" w:hAnsi="Palatino Linotype" w:cs="Arial"/>
          <w:b/>
          <w:bCs/>
          <w:i/>
          <w:iCs/>
          <w:u w:val="single"/>
          <w:lang w:val="es-ES"/>
        </w:rPr>
        <w:t>Para cada uno de los actos del procedimiento adquisitivo se levantará el acta respectiva</w:t>
      </w:r>
      <w:r w:rsidRPr="00BA3BF3">
        <w:rPr>
          <w:rFonts w:ascii="Palatino Linotype" w:eastAsia="Times New Roman" w:hAnsi="Palatino Linotype" w:cs="Arial"/>
          <w:i/>
          <w:iCs/>
          <w:lang w:val="es-ES"/>
        </w:rPr>
        <w:t>, la cual será firmada por los participantes, sin que la falta de firma de alguno de ellos invalide su contenido y efectos.</w:t>
      </w:r>
      <w:r w:rsidRPr="00BA3BF3">
        <w:rPr>
          <w:rFonts w:ascii="Palatino Linotype" w:eastAsia="Times New Roman" w:hAnsi="Palatino Linotype" w:cs="Arial"/>
          <w:b/>
          <w:i/>
          <w:iCs/>
          <w:lang w:val="es-ES"/>
        </w:rPr>
        <w:t>”</w:t>
      </w:r>
    </w:p>
    <w:p w:rsidR="00F72D84" w:rsidRPr="00BA3BF3" w:rsidRDefault="00F72D84" w:rsidP="00F72D84">
      <w:pPr>
        <w:spacing w:after="0" w:line="240" w:lineRule="auto"/>
        <w:ind w:left="851" w:right="899"/>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(Énfasis añadido)</w:t>
      </w:r>
    </w:p>
    <w:p w:rsidR="00F72D84" w:rsidRPr="00BA3BF3" w:rsidRDefault="00F72D84" w:rsidP="00F72D84">
      <w:pPr>
        <w:spacing w:after="0" w:line="240" w:lineRule="auto"/>
        <w:ind w:left="851" w:right="899"/>
        <w:jc w:val="both"/>
        <w:rPr>
          <w:rFonts w:ascii="Palatino Linotype" w:eastAsia="Times New Roman" w:hAnsi="Palatino Linotype" w:cs="Arial"/>
          <w:sz w:val="24"/>
          <w:szCs w:val="24"/>
          <w:lang w:val="es-ES"/>
        </w:rPr>
      </w:pPr>
    </w:p>
    <w:p w:rsidR="00F72D84" w:rsidRPr="00BA3BF3" w:rsidRDefault="00F72D84" w:rsidP="00F72D84">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F72D84" w:rsidRDefault="00F72D84" w:rsidP="00F72D84">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BA3BF3">
        <w:rPr>
          <w:rFonts w:ascii="Palatino Linotype" w:eastAsia="Times New Roman" w:hAnsi="Palatino Linotype" w:cs="Arial"/>
          <w:sz w:val="24"/>
          <w:szCs w:val="24"/>
          <w:lang w:val="es-ES"/>
        </w:rPr>
        <w:t>De la interpretación armónica de los preceptos transcritos, se advierte que </w:t>
      </w:r>
      <w:r w:rsidRPr="00BA3BF3">
        <w:rPr>
          <w:rFonts w:ascii="Palatino Linotype" w:eastAsia="Times New Roman" w:hAnsi="Palatino Linotype" w:cs="Arial"/>
          <w:b/>
          <w:sz w:val="24"/>
          <w:szCs w:val="24"/>
          <w:lang w:val="es-ES"/>
        </w:rPr>
        <w:t>El Sujeto Obligado</w:t>
      </w:r>
      <w:r w:rsidRPr="00BA3BF3">
        <w:rPr>
          <w:rFonts w:ascii="Palatino Linotype" w:eastAsia="Times New Roman" w:hAnsi="Palatino Linotype" w:cs="Arial"/>
          <w:sz w:val="24"/>
          <w:szCs w:val="24"/>
          <w:lang w:val="es-ES"/>
        </w:rPr>
        <w:t xml:space="preserve">, cuenta con la competencia para regular los actos relativos a la </w:t>
      </w:r>
      <w:r w:rsidRPr="00BA3BF3">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BA3BF3">
        <w:rPr>
          <w:rFonts w:ascii="Palatino Linotype" w:eastAsia="Times New Roman" w:hAnsi="Palatino Linotype" w:cs="Arial"/>
          <w:sz w:val="24"/>
          <w:szCs w:val="24"/>
          <w:lang w:val="es-ES"/>
        </w:rPr>
        <w:t xml:space="preserve">; para tales efectos, se auxilia de los comités de arrendamientos y de </w:t>
      </w:r>
      <w:r w:rsidRPr="00BA3BF3">
        <w:rPr>
          <w:rFonts w:ascii="Palatino Linotype" w:eastAsia="Times New Roman" w:hAnsi="Palatino Linotype" w:cs="Arial"/>
          <w:sz w:val="24"/>
          <w:szCs w:val="24"/>
          <w:lang w:val="es-ES"/>
        </w:rPr>
        <w:lastRenderedPageBreak/>
        <w:t>adquisiciones de inmuebles y enajenaciones, quienes, entre otras funciones, emiten los dictámenes correspondientes a la adjudicación, debiendo levantar para cada procedimiento adquisitivo el acta respectiva.</w:t>
      </w:r>
      <w:r w:rsidRPr="00210DC4">
        <w:rPr>
          <w:rFonts w:ascii="Palatino Linotype" w:eastAsia="Times New Roman" w:hAnsi="Palatino Linotype" w:cs="Arial"/>
          <w:sz w:val="24"/>
          <w:szCs w:val="24"/>
          <w:lang w:val="es-ES"/>
        </w:rPr>
        <w:t xml:space="preserve"> </w:t>
      </w:r>
    </w:p>
    <w:p w:rsidR="00F72D84" w:rsidRDefault="00F72D84" w:rsidP="00F72D84">
      <w:pPr>
        <w:autoSpaceDE w:val="0"/>
        <w:autoSpaceDN w:val="0"/>
        <w:adjustRightInd w:val="0"/>
        <w:spacing w:after="0" w:line="360" w:lineRule="auto"/>
        <w:jc w:val="both"/>
        <w:rPr>
          <w:rFonts w:ascii="Palatino Linotype" w:hAnsi="Palatino Linotype" w:cs="Arial"/>
          <w:sz w:val="24"/>
          <w:szCs w:val="24"/>
        </w:rPr>
      </w:pPr>
    </w:p>
    <w:p w:rsidR="00BA3BF3" w:rsidRDefault="006A581B" w:rsidP="009A36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relación al resguardo de cada uno de los vehículos, es necesario invocar los lineamientos de control financiero y administrativo para las entidades fiscalizables y Municipales del Estado de México, que establecen lo siguiente:</w:t>
      </w:r>
    </w:p>
    <w:p w:rsidR="006A581B" w:rsidRPr="006A581B" w:rsidRDefault="006A581B" w:rsidP="006A581B">
      <w:pPr>
        <w:pStyle w:val="Prrafodelista"/>
        <w:autoSpaceDE w:val="0"/>
        <w:autoSpaceDN w:val="0"/>
        <w:adjustRightInd w:val="0"/>
        <w:ind w:left="567" w:right="567"/>
        <w:jc w:val="both"/>
        <w:rPr>
          <w:rFonts w:ascii="Palatino Linotype" w:hAnsi="Palatino Linotype"/>
          <w:i/>
          <w:sz w:val="22"/>
          <w:szCs w:val="22"/>
        </w:rPr>
      </w:pPr>
      <w:r w:rsidRPr="006A581B">
        <w:rPr>
          <w:rFonts w:ascii="Palatino Linotype" w:hAnsi="Palatino Linotype"/>
          <w:b/>
          <w:i/>
          <w:sz w:val="22"/>
          <w:szCs w:val="22"/>
        </w:rPr>
        <w:t>Artículo 3.</w:t>
      </w:r>
      <w:r w:rsidRPr="006A581B">
        <w:rPr>
          <w:rFonts w:ascii="Palatino Linotype" w:hAnsi="Palatino Linotype"/>
          <w:i/>
          <w:sz w:val="22"/>
          <w:szCs w:val="22"/>
        </w:rPr>
        <w:t xml:space="preserve"> Para efectos de los presentes Lineamientos, se entenderá por: </w:t>
      </w:r>
    </w:p>
    <w:p w:rsidR="006A581B" w:rsidRPr="006A581B" w:rsidRDefault="006A581B" w:rsidP="006A581B">
      <w:pPr>
        <w:pStyle w:val="Prrafodelista"/>
        <w:numPr>
          <w:ilvl w:val="0"/>
          <w:numId w:val="48"/>
        </w:numPr>
        <w:autoSpaceDE w:val="0"/>
        <w:autoSpaceDN w:val="0"/>
        <w:adjustRightInd w:val="0"/>
        <w:ind w:left="567" w:right="567"/>
        <w:jc w:val="both"/>
        <w:rPr>
          <w:rFonts w:ascii="Palatino Linotype" w:hAnsi="Palatino Linotype"/>
          <w:i/>
          <w:sz w:val="22"/>
          <w:szCs w:val="22"/>
        </w:rPr>
      </w:pPr>
      <w:r w:rsidRPr="006A581B">
        <w:rPr>
          <w:rFonts w:ascii="Palatino Linotype" w:hAnsi="Palatino Linotype"/>
          <w:i/>
          <w:sz w:val="22"/>
          <w:szCs w:val="22"/>
        </w:rPr>
        <w:t>ADMINISTRACIÓN PÚBLICA MUNICIPAL: A la integrada por el ayuntamiento, dependencias y entidades de la administración pública municipal;</w:t>
      </w:r>
    </w:p>
    <w:p w:rsidR="006A581B" w:rsidRPr="006A581B" w:rsidRDefault="006A581B" w:rsidP="006A581B">
      <w:pPr>
        <w:pStyle w:val="Prrafodelista"/>
        <w:numPr>
          <w:ilvl w:val="0"/>
          <w:numId w:val="48"/>
        </w:numPr>
        <w:autoSpaceDE w:val="0"/>
        <w:autoSpaceDN w:val="0"/>
        <w:adjustRightInd w:val="0"/>
        <w:ind w:left="567" w:right="567"/>
        <w:jc w:val="both"/>
        <w:rPr>
          <w:rFonts w:ascii="Palatino Linotype" w:hAnsi="Palatino Linotype" w:cs="Arial"/>
          <w:i/>
          <w:sz w:val="22"/>
          <w:szCs w:val="22"/>
        </w:rPr>
      </w:pPr>
      <w:r w:rsidRPr="006A581B">
        <w:rPr>
          <w:rFonts w:ascii="Palatino Linotype" w:hAnsi="Palatino Linotype"/>
          <w:i/>
          <w:sz w:val="22"/>
          <w:szCs w:val="22"/>
        </w:rPr>
        <w:t>…</w:t>
      </w:r>
    </w:p>
    <w:p w:rsidR="006A581B" w:rsidRPr="006A581B" w:rsidRDefault="006A581B" w:rsidP="006A581B">
      <w:pPr>
        <w:pStyle w:val="Prrafodelista"/>
        <w:autoSpaceDE w:val="0"/>
        <w:autoSpaceDN w:val="0"/>
        <w:adjustRightInd w:val="0"/>
        <w:ind w:left="567" w:right="567"/>
        <w:jc w:val="both"/>
        <w:rPr>
          <w:rFonts w:ascii="Palatino Linotype" w:hAnsi="Palatino Linotype"/>
          <w:i/>
          <w:sz w:val="22"/>
          <w:szCs w:val="22"/>
        </w:rPr>
      </w:pPr>
      <w:r w:rsidRPr="006A581B">
        <w:rPr>
          <w:rFonts w:ascii="Palatino Linotype" w:hAnsi="Palatino Linotype"/>
          <w:i/>
          <w:sz w:val="22"/>
          <w:szCs w:val="22"/>
        </w:rPr>
        <w:t>BIENES MUEBLES</w:t>
      </w:r>
    </w:p>
    <w:p w:rsidR="006A581B" w:rsidRPr="006A581B" w:rsidRDefault="006A581B" w:rsidP="006A581B">
      <w:pPr>
        <w:pStyle w:val="Prrafodelista"/>
        <w:autoSpaceDE w:val="0"/>
        <w:autoSpaceDN w:val="0"/>
        <w:adjustRightInd w:val="0"/>
        <w:ind w:left="567" w:right="567"/>
        <w:jc w:val="both"/>
        <w:rPr>
          <w:rFonts w:ascii="Palatino Linotype" w:hAnsi="Palatino Linotype"/>
          <w:i/>
          <w:sz w:val="22"/>
          <w:szCs w:val="22"/>
        </w:rPr>
      </w:pPr>
      <w:r w:rsidRPr="006A581B">
        <w:rPr>
          <w:rFonts w:ascii="Palatino Linotype" w:hAnsi="Palatino Linotype"/>
          <w:b/>
          <w:i/>
          <w:sz w:val="22"/>
          <w:szCs w:val="22"/>
        </w:rPr>
        <w:t>114</w:t>
      </w:r>
      <w:r w:rsidRPr="006A581B">
        <w:rPr>
          <w:rFonts w:ascii="Palatino Linotype" w:hAnsi="Palatino Linotype"/>
          <w:i/>
          <w:sz w:val="22"/>
          <w:szCs w:val="22"/>
        </w:rPr>
        <w:t>. El secretario del ayuntamiento o quien éste designe o a quien se elija en los organismos descentralizados y fideicomisos públicos de carácter municipal, deberán elaborar, custodiar y actualizar los resguardos en un lugar seguro como bóveda, caja fuerte, archivero con llave u otros similares, y a su vez entregar una copia a los jefes y usuarios de cada unidad ejecutora responsable de sus bienes.</w:t>
      </w:r>
    </w:p>
    <w:p w:rsidR="006A581B" w:rsidRDefault="006A581B" w:rsidP="006A581B">
      <w:pPr>
        <w:pStyle w:val="Prrafodelista"/>
        <w:autoSpaceDE w:val="0"/>
        <w:autoSpaceDN w:val="0"/>
        <w:adjustRightInd w:val="0"/>
        <w:spacing w:line="360" w:lineRule="auto"/>
        <w:ind w:left="0"/>
        <w:jc w:val="center"/>
      </w:pPr>
      <w:r>
        <w:rPr>
          <w:noProof/>
          <w:lang w:val="es-MX" w:eastAsia="es-MX"/>
        </w:rPr>
        <w:lastRenderedPageBreak/>
        <w:drawing>
          <wp:inline distT="0" distB="0" distL="0" distR="0" wp14:anchorId="365024CB" wp14:editId="0EBC13AF">
            <wp:extent cx="3574577" cy="4276725"/>
            <wp:effectExtent l="190500" t="190500" r="197485" b="1809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4391" t="20576" r="37831" b="20342"/>
                    <a:stretch/>
                  </pic:blipFill>
                  <pic:spPr bwMode="auto">
                    <a:xfrm>
                      <a:off x="0" y="0"/>
                      <a:ext cx="3603639" cy="431149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69109B" w:rsidRPr="0069109B" w:rsidRDefault="00BA3BF3" w:rsidP="0069109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otro lado en relación a los vehículos </w:t>
      </w:r>
      <w:r w:rsidR="0069109B" w:rsidRPr="0069109B">
        <w:rPr>
          <w:rFonts w:ascii="Palatino Linotype" w:hAnsi="Palatino Linotype"/>
        </w:rPr>
        <w:t xml:space="preserve">de cualquier tipo de automóvil utilitario para </w:t>
      </w:r>
      <w:r w:rsidR="0069109B" w:rsidRPr="0069109B">
        <w:rPr>
          <w:rFonts w:ascii="Palatino Linotype" w:hAnsi="Palatino Linotype"/>
          <w:b/>
          <w:u w:val="single"/>
        </w:rPr>
        <w:t>patrullas</w:t>
      </w:r>
      <w:r w:rsidR="0069109B" w:rsidRPr="0069109B">
        <w:rPr>
          <w:rFonts w:ascii="Palatino Linotype" w:hAnsi="Palatino Linotype"/>
        </w:rPr>
        <w:t xml:space="preserve"> o servicios públicos es menester señalar que de los contratos respectivos  de adquisición o arrendamiento pudieran desprenderse especificaciones técnicas de los vehículos utilizados para garantizar la seguridad de la ciudadanía. </w:t>
      </w:r>
    </w:p>
    <w:p w:rsidR="0069109B" w:rsidRPr="0069109B" w:rsidRDefault="0069109B" w:rsidP="0069109B">
      <w:pPr>
        <w:autoSpaceDE w:val="0"/>
        <w:autoSpaceDN w:val="0"/>
        <w:adjustRightInd w:val="0"/>
        <w:spacing w:before="240" w:line="360" w:lineRule="auto"/>
        <w:jc w:val="both"/>
        <w:rPr>
          <w:rFonts w:ascii="Palatino Linotype" w:hAnsi="Palatino Linotype"/>
          <w:sz w:val="24"/>
          <w:szCs w:val="24"/>
        </w:rPr>
      </w:pPr>
      <w:r w:rsidRPr="0069109B">
        <w:rPr>
          <w:rFonts w:ascii="Palatino Linotype" w:hAnsi="Palatino Linotype"/>
          <w:sz w:val="24"/>
          <w:szCs w:val="24"/>
        </w:rPr>
        <w:t xml:space="preserve">Información que por su propia y especial naturaleza es susceptible de actualizar en las causales de reserva previstas en los artículos 137, 140, fracciones I y IV, 141 de la Ley de Transparencia y Acceso a la Información Pública del Estado de México y Municipios, normatividad invocada cuyo contenido literal es el siguiente: </w:t>
      </w:r>
    </w:p>
    <w:p w:rsidR="0069109B" w:rsidRPr="00147B36" w:rsidRDefault="0069109B" w:rsidP="0069109B">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147B36">
        <w:rPr>
          <w:rFonts w:ascii="Palatino Linotype" w:hAnsi="Palatino Linotype"/>
          <w:b/>
          <w:i/>
          <w:u w:val="single"/>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9109B" w:rsidRPr="00412600" w:rsidRDefault="0069109B" w:rsidP="0069109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12600">
        <w:rPr>
          <w:rFonts w:ascii="Palatino Linotype" w:hAnsi="Palatino Linotype"/>
          <w:i/>
          <w:sz w:val="22"/>
          <w:szCs w:val="22"/>
        </w:rPr>
        <w:t>Artículo 140. El acceso a la información pública será restringido excepcionalmente, cuando por razones de interés público, ésta sea clasificada como reservada, conforme a los criterios siguientes:</w:t>
      </w:r>
    </w:p>
    <w:p w:rsidR="0069109B" w:rsidRPr="00147B36" w:rsidRDefault="0069109B" w:rsidP="0069109B">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147B36">
        <w:rPr>
          <w:rFonts w:ascii="Palatino Linotype" w:hAnsi="Palatino Linotype"/>
          <w:b/>
          <w:i/>
          <w:sz w:val="22"/>
          <w:szCs w:val="22"/>
          <w:u w:val="single"/>
        </w:rPr>
        <w:t xml:space="preserve"> I. Comprometa la seguridad pública y cuente con un propósito genuino y un efecto demostrable;</w:t>
      </w:r>
    </w:p>
    <w:p w:rsidR="0069109B" w:rsidRPr="00412600" w:rsidRDefault="0069109B" w:rsidP="0069109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12600">
        <w:rPr>
          <w:rFonts w:ascii="Palatino Linotype" w:hAnsi="Palatino Linotype"/>
          <w:i/>
          <w:sz w:val="22"/>
          <w:szCs w:val="22"/>
        </w:rPr>
        <w:t>(…)</w:t>
      </w:r>
    </w:p>
    <w:p w:rsidR="0069109B" w:rsidRDefault="0069109B" w:rsidP="0069109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147B36">
        <w:rPr>
          <w:rFonts w:ascii="Palatino Linotype" w:hAnsi="Palatino Linotype"/>
          <w:b/>
          <w:i/>
          <w:sz w:val="22"/>
          <w:szCs w:val="22"/>
          <w:u w:val="single"/>
        </w:rPr>
        <w:t>VI. Pueda causar daño u obstruya la prevención o persecución de los delitos</w:t>
      </w:r>
      <w:r w:rsidRPr="00412600">
        <w:rPr>
          <w:rFonts w:ascii="Palatino Linotype" w:hAnsi="Palatino Linotype"/>
          <w:i/>
          <w:sz w:val="22"/>
          <w:szCs w:val="22"/>
        </w:rPr>
        <w:t>,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9109B" w:rsidRDefault="0069109B" w:rsidP="0069109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rsidR="0069109B" w:rsidRDefault="0069109B" w:rsidP="0069109B">
      <w:pPr>
        <w:pStyle w:val="Prrafodelista"/>
        <w:spacing w:before="240" w:after="160" w:line="360" w:lineRule="auto"/>
        <w:ind w:left="851" w:right="851"/>
        <w:jc w:val="both"/>
        <w:rPr>
          <w:rFonts w:ascii="Palatino Linotype" w:hAnsi="Palatino Linotype"/>
          <w:b/>
          <w:i/>
          <w:sz w:val="22"/>
          <w:szCs w:val="22"/>
        </w:rPr>
      </w:pPr>
      <w:r w:rsidRPr="00FE7B9B">
        <w:rPr>
          <w:rFonts w:ascii="Palatino Linotype" w:hAnsi="Palatino Linotype"/>
          <w:b/>
          <w:bCs/>
          <w:i/>
          <w:sz w:val="22"/>
          <w:szCs w:val="22"/>
        </w:rPr>
        <w:lastRenderedPageBreak/>
        <w:t xml:space="preserve">Artículo 141. </w:t>
      </w:r>
      <w:r w:rsidRPr="002C4FE1">
        <w:rPr>
          <w:rFonts w:ascii="Palatino Linotype" w:hAnsi="Palatino Linotype"/>
          <w:b/>
          <w:i/>
          <w:sz w:val="22"/>
          <w:szCs w:val="22"/>
          <w:u w:val="single"/>
        </w:rPr>
        <w:t>Las causales de reserva previstas en este Capítulo se deberán fundar y motivar, a través de la aplicación de la prueba de daño a la que se hace referencia en el presente Título.”</w:t>
      </w:r>
      <w:r w:rsidRPr="00412600">
        <w:rPr>
          <w:rFonts w:ascii="Palatino Linotype" w:hAnsi="Palatino Linotype"/>
          <w:i/>
          <w:sz w:val="22"/>
          <w:szCs w:val="22"/>
        </w:rPr>
        <w:t xml:space="preserve"> </w:t>
      </w:r>
      <w:r w:rsidRPr="00412600">
        <w:rPr>
          <w:rFonts w:ascii="Palatino Linotype" w:hAnsi="Palatino Linotype"/>
          <w:b/>
          <w:i/>
          <w:sz w:val="22"/>
          <w:szCs w:val="22"/>
        </w:rPr>
        <w:t>[Sic]</w:t>
      </w:r>
    </w:p>
    <w:p w:rsidR="00F56BC0" w:rsidRPr="00F56BC0" w:rsidRDefault="00F56BC0" w:rsidP="00F56BC0">
      <w:pPr>
        <w:spacing w:before="240" w:line="360" w:lineRule="auto"/>
        <w:jc w:val="both"/>
        <w:rPr>
          <w:rFonts w:ascii="Palatino Linotype" w:hAnsi="Palatino Linotype"/>
          <w:sz w:val="24"/>
          <w:szCs w:val="24"/>
        </w:rPr>
      </w:pPr>
      <w:r w:rsidRPr="00F56BC0">
        <w:rPr>
          <w:rFonts w:ascii="Palatino Linotype" w:hAnsi="Palatino Linotype"/>
          <w:sz w:val="24"/>
          <w:szCs w:val="24"/>
        </w:rPr>
        <w:t xml:space="preserve">Por los argumentos vertidos en líneas anteriores, se advierte que </w:t>
      </w:r>
      <w:r w:rsidRPr="00F56BC0">
        <w:rPr>
          <w:rFonts w:ascii="Palatino Linotype" w:hAnsi="Palatino Linotype" w:cs="Arial"/>
          <w:sz w:val="24"/>
          <w:szCs w:val="24"/>
        </w:rPr>
        <w:t>la información referente a la adquisición o arrendamiento de vehículos, debe obra</w:t>
      </w:r>
      <w:r>
        <w:rPr>
          <w:rFonts w:ascii="Palatino Linotype" w:hAnsi="Palatino Linotype" w:cs="Arial"/>
          <w:sz w:val="24"/>
          <w:szCs w:val="24"/>
        </w:rPr>
        <w:t>r</w:t>
      </w:r>
      <w:r w:rsidRPr="00F56BC0">
        <w:rPr>
          <w:rFonts w:ascii="Palatino Linotype" w:hAnsi="Palatino Linotype" w:cs="Arial"/>
          <w:sz w:val="24"/>
          <w:szCs w:val="24"/>
        </w:rPr>
        <w:t xml:space="preserve"> en los archivos del Sujeto Obligado, pues este se encuentra obligado a seguir los procedimientos establecidos en la Ley de Contratación Pública del Estado de México y Municipios y </w:t>
      </w:r>
      <w:r>
        <w:rPr>
          <w:rFonts w:ascii="Palatino Linotype" w:hAnsi="Palatino Linotype" w:cs="Arial"/>
          <w:sz w:val="24"/>
          <w:szCs w:val="24"/>
        </w:rPr>
        <w:t>aunado a que de</w:t>
      </w:r>
      <w:r w:rsidRPr="00F56BC0">
        <w:rPr>
          <w:rFonts w:ascii="Palatino Linotype" w:hAnsi="Palatino Linotype" w:cs="Arial"/>
          <w:sz w:val="24"/>
          <w:szCs w:val="24"/>
        </w:rPr>
        <w:t xml:space="preserve"> la respuesta emitida, acepta tácitamente contar con </w:t>
      </w:r>
      <w:r>
        <w:rPr>
          <w:rFonts w:ascii="Palatino Linotype" w:hAnsi="Palatino Linotype" w:cs="Arial"/>
          <w:sz w:val="24"/>
          <w:szCs w:val="24"/>
        </w:rPr>
        <w:t xml:space="preserve">la información solicitada, toda vez que en respuesta menciona que bajo </w:t>
      </w:r>
      <w:r>
        <w:rPr>
          <w:rFonts w:ascii="Palatino Linotype" w:hAnsi="Palatino Linotype" w:cs="Arial"/>
          <w:bCs/>
          <w:sz w:val="24"/>
          <w:szCs w:val="24"/>
        </w:rPr>
        <w:t xml:space="preserve">el artículo 81 de la Ley de Seguridad del estado de México, el cual refiere a que toda la información de seguridad generada o en poder de instituciones de seguridad pública deberá clasificarse como reservada, dando por hecho que cuenta con la información, por ello </w:t>
      </w:r>
      <w:r w:rsidRPr="00F56BC0">
        <w:rPr>
          <w:rFonts w:ascii="Palatino Linotype" w:hAnsi="Palatino Linotype" w:cs="Arial"/>
          <w:sz w:val="24"/>
          <w:szCs w:val="24"/>
        </w:rPr>
        <w:t xml:space="preserve">es dable ordenar </w:t>
      </w:r>
      <w:r>
        <w:rPr>
          <w:rFonts w:ascii="Palatino Linotype" w:hAnsi="Palatino Linotype" w:cs="Arial"/>
          <w:sz w:val="24"/>
          <w:szCs w:val="24"/>
        </w:rPr>
        <w:t xml:space="preserve">la entrega de </w:t>
      </w:r>
      <w:r w:rsidRPr="00F56BC0">
        <w:rPr>
          <w:rFonts w:ascii="Palatino Linotype" w:hAnsi="Palatino Linotype" w:cs="Arial"/>
          <w:sz w:val="24"/>
          <w:szCs w:val="24"/>
        </w:rPr>
        <w:t>los expediente de los procesos adquisitivos que sustente las compras o arrendamientos de vehículos a cargo del Sujeto Obligado</w:t>
      </w:r>
      <w:r>
        <w:rPr>
          <w:rFonts w:ascii="Palatino Linotype" w:hAnsi="Palatino Linotype" w:cs="Arial"/>
        </w:rPr>
        <w:t>.</w:t>
      </w:r>
    </w:p>
    <w:p w:rsidR="0069109B" w:rsidRDefault="00F56BC0" w:rsidP="0069109B">
      <w:pPr>
        <w:spacing w:before="240" w:line="360" w:lineRule="auto"/>
        <w:jc w:val="both"/>
        <w:rPr>
          <w:rFonts w:ascii="Palatino Linotype" w:hAnsi="Palatino Linotype"/>
          <w:sz w:val="24"/>
          <w:szCs w:val="24"/>
        </w:rPr>
      </w:pPr>
      <w:r>
        <w:rPr>
          <w:rFonts w:ascii="Palatino Linotype" w:hAnsi="Palatino Linotype"/>
          <w:sz w:val="24"/>
          <w:szCs w:val="24"/>
        </w:rPr>
        <w:t xml:space="preserve"> En este sentido, r</w:t>
      </w:r>
      <w:r w:rsidR="0069109B" w:rsidRPr="0069109B">
        <w:rPr>
          <w:rFonts w:ascii="Palatino Linotype" w:hAnsi="Palatino Linotype"/>
          <w:sz w:val="24"/>
          <w:szCs w:val="24"/>
        </w:rPr>
        <w:t>esulta preciso señalar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rsidR="0069109B" w:rsidRPr="0069109B" w:rsidRDefault="0069109B" w:rsidP="0069109B">
      <w:pPr>
        <w:spacing w:before="240" w:line="360" w:lineRule="auto"/>
        <w:jc w:val="both"/>
        <w:rPr>
          <w:rFonts w:ascii="Palatino Linotype" w:hAnsi="Palatino Linotype"/>
          <w:b/>
          <w:i/>
        </w:rPr>
      </w:pPr>
      <w:r w:rsidRPr="0069109B">
        <w:rPr>
          <w:rFonts w:ascii="Palatino Linotype" w:hAnsi="Palatino Linotype"/>
          <w:sz w:val="24"/>
          <w:szCs w:val="24"/>
        </w:rPr>
        <w:t xml:space="preserve">Dicha valoración, debe realizarse a través de lo que se conoce como la llamada </w:t>
      </w:r>
      <w:r w:rsidRPr="0069109B">
        <w:rPr>
          <w:rFonts w:ascii="Palatino Linotype" w:hAnsi="Palatino Linotype"/>
          <w:b/>
          <w:sz w:val="24"/>
          <w:szCs w:val="24"/>
        </w:rPr>
        <w:t>“</w:t>
      </w:r>
      <w:r w:rsidRPr="0069109B">
        <w:rPr>
          <w:rFonts w:ascii="Palatino Linotype" w:hAnsi="Palatino Linotype"/>
          <w:b/>
          <w:i/>
          <w:sz w:val="24"/>
          <w:szCs w:val="24"/>
        </w:rPr>
        <w:t xml:space="preserve">prueba de daño”, </w:t>
      </w:r>
      <w:r w:rsidRPr="0069109B">
        <w:rPr>
          <w:rFonts w:ascii="Palatino Linotype" w:hAnsi="Palatino Linotype"/>
          <w:sz w:val="24"/>
          <w:szCs w:val="24"/>
        </w:rPr>
        <w:t xml:space="preserve">que consiste en exponer los argumentos y razones, basados en elementos objetivos o verificables, a partir de los cuales se derive que la divulgación de </w:t>
      </w:r>
      <w:r w:rsidRPr="0069109B">
        <w:rPr>
          <w:rFonts w:ascii="Palatino Linotype" w:hAnsi="Palatino Linotype"/>
          <w:sz w:val="24"/>
          <w:szCs w:val="24"/>
        </w:rPr>
        <w:lastRenderedPageBreak/>
        <w:t>información, en particular,</w:t>
      </w:r>
      <w:r w:rsidRPr="0069109B">
        <w:rPr>
          <w:rFonts w:ascii="Palatino Linotype" w:hAnsi="Palatino Linotype"/>
        </w:rPr>
        <w:t xml:space="preserve"> puede afectar, poner en riesgo o dañar el interés protegido</w:t>
      </w:r>
      <w:r w:rsidRPr="009D0295">
        <w:rPr>
          <w:vertAlign w:val="superscript"/>
        </w:rPr>
        <w:footnoteReference w:id="1"/>
      </w:r>
      <w:r w:rsidRPr="0069109B">
        <w:rPr>
          <w:rFonts w:ascii="Palatino Linotype" w:hAnsi="Palatino Linotype"/>
        </w:rPr>
        <w:t>. Asimismo, ésta no debe basarse en meras especulaciones o suposiciones, sino en elementos objetivos que deban evaluar que existe un riego actual e inminente</w:t>
      </w:r>
      <w:r w:rsidRPr="009D0295">
        <w:rPr>
          <w:vertAlign w:val="superscript"/>
        </w:rPr>
        <w:footnoteReference w:id="2"/>
      </w:r>
      <w:r w:rsidRPr="0069109B">
        <w:rPr>
          <w:rFonts w:ascii="Palatino Linotype" w:hAnsi="Palatino Linotype"/>
        </w:rPr>
        <w:t>.</w:t>
      </w:r>
    </w:p>
    <w:p w:rsidR="0069109B" w:rsidRDefault="0069109B" w:rsidP="0069109B">
      <w:pPr>
        <w:autoSpaceDE w:val="0"/>
        <w:autoSpaceDN w:val="0"/>
        <w:adjustRightInd w:val="0"/>
        <w:spacing w:before="240" w:line="360" w:lineRule="auto"/>
        <w:ind w:left="360"/>
        <w:jc w:val="both"/>
        <w:rPr>
          <w:rFonts w:ascii="Palatino Linotype" w:hAnsi="Palatino Linotype"/>
        </w:rPr>
      </w:pPr>
    </w:p>
    <w:p w:rsidR="0069109B" w:rsidRPr="0091475B" w:rsidRDefault="0069109B" w:rsidP="0069109B">
      <w:pPr>
        <w:pStyle w:val="Prrafodelista"/>
        <w:autoSpaceDE w:val="0"/>
        <w:autoSpaceDN w:val="0"/>
        <w:adjustRightInd w:val="0"/>
        <w:spacing w:before="240" w:after="160" w:line="360" w:lineRule="auto"/>
        <w:ind w:left="0"/>
        <w:jc w:val="both"/>
        <w:rPr>
          <w:rFonts w:ascii="Palatino Linotype" w:hAnsi="Palatino Linotype"/>
        </w:rPr>
      </w:pPr>
      <w:r w:rsidRPr="0091475B">
        <w:rPr>
          <w:rFonts w:ascii="Palatino Linotype" w:hAnsi="Palatino Linotype"/>
        </w:rPr>
        <w:t xml:space="preserve">A mayor abundamiento, en relación a los </w:t>
      </w:r>
      <w:r>
        <w:rPr>
          <w:rFonts w:ascii="Palatino Linotype" w:hAnsi="Palatino Linotype"/>
        </w:rPr>
        <w:t>procedimientos</w:t>
      </w:r>
      <w:r w:rsidRPr="0091475B">
        <w:rPr>
          <w:rFonts w:ascii="Palatino Linotype" w:hAnsi="Palatino Linotype"/>
        </w:rPr>
        <w:t xml:space="preserve"> adquisi</w:t>
      </w:r>
      <w:r>
        <w:rPr>
          <w:rFonts w:ascii="Palatino Linotype" w:hAnsi="Palatino Linotype"/>
        </w:rPr>
        <w:t>tivos</w:t>
      </w:r>
      <w:r w:rsidRPr="0091475B">
        <w:rPr>
          <w:rFonts w:ascii="Palatino Linotype" w:hAnsi="Palatino Linotype"/>
        </w:rPr>
        <w:t xml:space="preserve"> y/o arrendamientos en caso de que alguno de ellos actualice algunas de las causales de reserva previstas en el artículo 140 de la Ley de Transparencia, se deberá de entregar el acuerdo respectivo. </w:t>
      </w:r>
    </w:p>
    <w:p w:rsidR="000A2C46" w:rsidRDefault="000A2C46" w:rsidP="009A3604">
      <w:pPr>
        <w:pStyle w:val="Prrafodelista"/>
        <w:autoSpaceDE w:val="0"/>
        <w:autoSpaceDN w:val="0"/>
        <w:adjustRightInd w:val="0"/>
        <w:spacing w:line="360" w:lineRule="auto"/>
        <w:ind w:left="0"/>
        <w:jc w:val="both"/>
        <w:rPr>
          <w:rFonts w:ascii="Palatino Linotype" w:hAnsi="Palatino Linotype" w:cs="Arial"/>
        </w:rPr>
      </w:pPr>
    </w:p>
    <w:p w:rsidR="0069109B" w:rsidRPr="009D0295" w:rsidRDefault="0069109B" w:rsidP="0069109B">
      <w:pPr>
        <w:spacing w:after="0" w:line="360" w:lineRule="auto"/>
        <w:jc w:val="both"/>
        <w:rPr>
          <w:rFonts w:ascii="Palatino Linotype" w:hAnsi="Palatino Linotype"/>
          <w:sz w:val="24"/>
          <w:szCs w:val="24"/>
          <w:lang w:val="es-ES"/>
        </w:rPr>
      </w:pPr>
      <w:r w:rsidRPr="00BC535E">
        <w:rPr>
          <w:rFonts w:ascii="Palatino Linotype" w:hAnsi="Palatino Linotype"/>
          <w:sz w:val="24"/>
          <w:szCs w:val="24"/>
          <w:lang w:val="es-ES"/>
        </w:rPr>
        <w:t>Asimismo, resulta preciso señalar que las leyes en la materia, en términos generales, disponen</w:t>
      </w:r>
      <w:r w:rsidRPr="009D0295">
        <w:rPr>
          <w:rFonts w:ascii="Palatino Linotype" w:hAnsi="Palatino Linotype"/>
          <w:sz w:val="24"/>
          <w:szCs w:val="24"/>
          <w:lang w:val="es-ES"/>
        </w:rPr>
        <w:t xml:space="preserve">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Dicha valoración, debe realizarse a través de lo que se conoce como la llamada </w:t>
      </w:r>
      <w:r w:rsidRPr="00BC1E44">
        <w:rPr>
          <w:rFonts w:ascii="Palatino Linotype" w:hAnsi="Palatino Linotype"/>
          <w:b/>
          <w:i/>
          <w:sz w:val="24"/>
          <w:szCs w:val="24"/>
          <w:lang w:val="es-ES"/>
        </w:rPr>
        <w:t>“prueba de daño”</w:t>
      </w:r>
      <w:r w:rsidRPr="00BC1E44">
        <w:rPr>
          <w:rFonts w:ascii="Palatino Linotype" w:hAnsi="Palatino Linotype"/>
          <w:b/>
          <w:sz w:val="24"/>
          <w:szCs w:val="24"/>
          <w:lang w:val="es-ES"/>
        </w:rPr>
        <w:t>,</w:t>
      </w:r>
      <w:r w:rsidRPr="009D0295">
        <w:rPr>
          <w:rFonts w:ascii="Palatino Linotype" w:hAnsi="Palatino Linotype"/>
          <w:sz w:val="24"/>
          <w:szCs w:val="24"/>
          <w:lang w:val="es-ES"/>
        </w:rPr>
        <w:t xml:space="preserve"> que consiste en exponer los argumentos y razones, basados en elementos objetivos o verificables, a partir de los cuales se derive que la divulgación de </w:t>
      </w:r>
      <w:r w:rsidRPr="009D0295">
        <w:rPr>
          <w:rFonts w:ascii="Palatino Linotype" w:hAnsi="Palatino Linotype"/>
          <w:sz w:val="24"/>
          <w:szCs w:val="24"/>
          <w:lang w:val="es-ES"/>
        </w:rPr>
        <w:lastRenderedPageBreak/>
        <w:t>información, en particular, puede afectar, poner en riesgo o dañar el interés protegido</w:t>
      </w:r>
      <w:r w:rsidRPr="009D0295">
        <w:rPr>
          <w:rFonts w:ascii="Palatino Linotype" w:hAnsi="Palatino Linotype"/>
          <w:sz w:val="24"/>
          <w:szCs w:val="24"/>
          <w:vertAlign w:val="superscript"/>
          <w:lang w:val="es-ES"/>
        </w:rPr>
        <w:footnoteReference w:id="3"/>
      </w:r>
      <w:r w:rsidRPr="009D0295">
        <w:rPr>
          <w:rFonts w:ascii="Palatino Linotype" w:hAnsi="Palatino Linotype"/>
          <w:sz w:val="24"/>
          <w:szCs w:val="24"/>
          <w:lang w:val="es-ES"/>
        </w:rPr>
        <w:t>. Asimismo, ésta no debe basarse en meras especulaciones o suposiciones, sino en elementos objetivos que deban evaluar que existe un riego actual e inminente</w:t>
      </w:r>
      <w:r w:rsidRPr="009D0295">
        <w:rPr>
          <w:rFonts w:ascii="Palatino Linotype" w:hAnsi="Palatino Linotype"/>
          <w:sz w:val="24"/>
          <w:szCs w:val="24"/>
          <w:vertAlign w:val="superscript"/>
          <w:lang w:val="es-ES"/>
        </w:rPr>
        <w:footnoteReference w:id="4"/>
      </w:r>
      <w:r w:rsidRPr="009D0295">
        <w:rPr>
          <w:rFonts w:ascii="Palatino Linotype" w:hAnsi="Palatino Linotype"/>
          <w:sz w:val="24"/>
          <w:szCs w:val="24"/>
          <w:lang w:val="es-ES"/>
        </w:rPr>
        <w:t>.</w:t>
      </w:r>
    </w:p>
    <w:p w:rsidR="0069109B" w:rsidRPr="009D0295" w:rsidRDefault="0069109B" w:rsidP="0069109B">
      <w:pPr>
        <w:spacing w:after="0" w:line="360" w:lineRule="auto"/>
        <w:jc w:val="both"/>
        <w:rPr>
          <w:rFonts w:ascii="Palatino Linotype" w:hAnsi="Palatino Linotype"/>
          <w:sz w:val="24"/>
          <w:szCs w:val="24"/>
          <w:lang w:val="es-ES"/>
        </w:rPr>
      </w:pPr>
    </w:p>
    <w:p w:rsidR="0069109B"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BC1E44">
        <w:rPr>
          <w:rFonts w:ascii="Palatino Linotype" w:hAnsi="Palatino Linotype"/>
          <w:b/>
          <w:sz w:val="24"/>
          <w:szCs w:val="24"/>
          <w:lang w:val="es-ES"/>
        </w:rPr>
        <w:t>Sujeto Obligado</w:t>
      </w:r>
      <w:r w:rsidRPr="009D0295">
        <w:rPr>
          <w:rFonts w:ascii="Palatino Linotype" w:hAnsi="Palatino Linotype"/>
          <w:sz w:val="24"/>
          <w:szCs w:val="24"/>
          <w:lang w:val="es-ES"/>
        </w:rPr>
        <w:t xml:space="preserve"> a concluir que el caso particular se ajusta al supuesto previsto por la norma legal invocada como f</w:t>
      </w:r>
      <w:r>
        <w:rPr>
          <w:rFonts w:ascii="Palatino Linotype" w:hAnsi="Palatino Linotype"/>
          <w:sz w:val="24"/>
          <w:szCs w:val="24"/>
          <w:lang w:val="es-ES"/>
        </w:rPr>
        <w:t xml:space="preserve">undamento; siendo que, además, </w:t>
      </w:r>
      <w:r w:rsidRPr="00BC1E44">
        <w:rPr>
          <w:rFonts w:ascii="Palatino Linotype" w:hAnsi="Palatino Linotype"/>
          <w:b/>
          <w:sz w:val="24"/>
          <w:szCs w:val="24"/>
          <w:lang w:val="es-ES"/>
        </w:rPr>
        <w:t>El Sujeto Obligado</w:t>
      </w:r>
      <w:r w:rsidRPr="009D0295">
        <w:rPr>
          <w:rFonts w:ascii="Palatino Linotype" w:hAnsi="Palatino Linotype"/>
          <w:sz w:val="24"/>
          <w:szCs w:val="24"/>
          <w:lang w:val="es-ES"/>
        </w:rPr>
        <w:t xml:space="preserve"> debe, en todo momento, aplicar una prueba de daño.</w:t>
      </w:r>
    </w:p>
    <w:p w:rsidR="0069109B" w:rsidRPr="009D0295" w:rsidRDefault="0069109B" w:rsidP="0069109B">
      <w:pPr>
        <w:spacing w:after="0" w:line="360" w:lineRule="auto"/>
        <w:jc w:val="both"/>
        <w:rPr>
          <w:rFonts w:ascii="Palatino Linotype" w:hAnsi="Palatino Linotype"/>
          <w:sz w:val="24"/>
          <w:szCs w:val="24"/>
          <w:lang w:val="es-ES"/>
        </w:rPr>
      </w:pPr>
    </w:p>
    <w:p w:rsidR="0069109B"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Dicho lo anterior, es necesario definir a la prueba de daño como la responsabilidad de los sujetos obligados de demostrar de manera fundada y motivada, que la divulgación de la información lesiona el intereses debidamente protegido por la Ley, y que el </w:t>
      </w:r>
      <w:r w:rsidRPr="009D0295">
        <w:rPr>
          <w:rFonts w:ascii="Palatino Linotype" w:hAnsi="Palatino Linotype"/>
          <w:sz w:val="24"/>
          <w:szCs w:val="24"/>
          <w:lang w:val="es-ES"/>
        </w:rPr>
        <w:lastRenderedPageBreak/>
        <w:t>menoscabo o daño que puede producirse con la publicidad de la información es mayor, que el interés de conocerla, por lo que debe clasificarse como reservada.</w:t>
      </w:r>
      <w:r w:rsidRPr="009D0295">
        <w:rPr>
          <w:rFonts w:ascii="Palatino Linotype" w:hAnsi="Palatino Linotype"/>
          <w:sz w:val="24"/>
          <w:szCs w:val="24"/>
          <w:vertAlign w:val="superscript"/>
          <w:lang w:val="es-ES"/>
        </w:rPr>
        <w:footnoteReference w:id="5"/>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9D0295">
        <w:rPr>
          <w:rFonts w:ascii="Palatino Linotype" w:hAnsi="Palatino Linotype"/>
          <w:sz w:val="24"/>
          <w:szCs w:val="24"/>
          <w:vertAlign w:val="superscript"/>
          <w:lang w:val="es-ES"/>
        </w:rPr>
        <w:footnoteReference w:id="6"/>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numPr>
          <w:ilvl w:val="0"/>
          <w:numId w:val="43"/>
        </w:num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Se reciba una solicitud de acceso a la información.</w:t>
      </w:r>
    </w:p>
    <w:p w:rsidR="0069109B" w:rsidRPr="00BC1E44" w:rsidRDefault="0069109B" w:rsidP="0069109B">
      <w:pPr>
        <w:numPr>
          <w:ilvl w:val="0"/>
          <w:numId w:val="43"/>
        </w:numPr>
        <w:spacing w:after="0" w:line="360" w:lineRule="auto"/>
        <w:jc w:val="both"/>
        <w:rPr>
          <w:rFonts w:ascii="Palatino Linotype" w:hAnsi="Palatino Linotype"/>
          <w:b/>
          <w:sz w:val="24"/>
          <w:szCs w:val="24"/>
          <w:u w:val="single"/>
          <w:lang w:val="es-ES"/>
        </w:rPr>
      </w:pPr>
      <w:r w:rsidRPr="00BC1E44">
        <w:rPr>
          <w:rFonts w:ascii="Palatino Linotype" w:hAnsi="Palatino Linotype"/>
          <w:b/>
          <w:sz w:val="24"/>
          <w:szCs w:val="24"/>
          <w:u w:val="single"/>
          <w:lang w:val="es-ES"/>
        </w:rPr>
        <w:t>Se determine mediante resolución de autoridad competente.</w:t>
      </w:r>
    </w:p>
    <w:p w:rsidR="0069109B" w:rsidRPr="009D0295" w:rsidRDefault="0069109B" w:rsidP="0069109B">
      <w:pPr>
        <w:numPr>
          <w:ilvl w:val="0"/>
          <w:numId w:val="43"/>
        </w:num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Se generen versiones públicas para dar cumplimiento a las obligaciones de transparencia previstas en la Ley.</w:t>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Situación que se robustece con el artículo 141 de la misma Ley, que señala que las causales de reserva previstas, se deberán fundar y motivar, a través de la aplicación de la prueba de daño.</w:t>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9D0295">
        <w:rPr>
          <w:rFonts w:ascii="Palatino Linotype" w:hAnsi="Palatino Linotype"/>
          <w:sz w:val="24"/>
          <w:szCs w:val="24"/>
          <w:lang w:val="es-ES"/>
        </w:rPr>
        <w:lastRenderedPageBreak/>
        <w:t xml:space="preserve">del daño que prevé el artículo 129 de la Ley de Transparencia de mérito, para lo cual, los sujetos obligados deberán considerar lo siguiente: </w:t>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pStyle w:val="Prrafodelista"/>
        <w:numPr>
          <w:ilvl w:val="0"/>
          <w:numId w:val="44"/>
        </w:numPr>
        <w:spacing w:line="360" w:lineRule="auto"/>
        <w:jc w:val="both"/>
        <w:rPr>
          <w:rFonts w:ascii="Palatino Linotype" w:hAnsi="Palatino Linotype"/>
        </w:rPr>
      </w:pPr>
      <w:r w:rsidRPr="009D0295">
        <w:rPr>
          <w:rFonts w:ascii="Palatino Linotype" w:hAnsi="Palatino Linotype"/>
        </w:rPr>
        <w:t>La divulgación de la información representa un riesgo real, demostrable e identificable del perjuicio significativo al interés público o a la seguridad pública;</w:t>
      </w:r>
    </w:p>
    <w:p w:rsidR="0069109B" w:rsidRPr="009D0295" w:rsidRDefault="0069109B" w:rsidP="0069109B">
      <w:pPr>
        <w:pStyle w:val="Prrafodelista"/>
        <w:numPr>
          <w:ilvl w:val="0"/>
          <w:numId w:val="44"/>
        </w:numPr>
        <w:spacing w:line="360" w:lineRule="auto"/>
        <w:jc w:val="both"/>
        <w:rPr>
          <w:rFonts w:ascii="Palatino Linotype" w:hAnsi="Palatino Linotype"/>
        </w:rPr>
      </w:pPr>
      <w:r w:rsidRPr="009D0295">
        <w:rPr>
          <w:rFonts w:ascii="Palatino Linotype" w:hAnsi="Palatino Linotype"/>
        </w:rPr>
        <w:t>El riesgo de perjuicio que supondría la divulgación supera el interés público general de que se difunda; y</w:t>
      </w:r>
    </w:p>
    <w:p w:rsidR="0069109B" w:rsidRPr="009D0295" w:rsidRDefault="0069109B" w:rsidP="0069109B">
      <w:pPr>
        <w:pStyle w:val="Prrafodelista"/>
        <w:numPr>
          <w:ilvl w:val="0"/>
          <w:numId w:val="44"/>
        </w:numPr>
        <w:spacing w:line="360" w:lineRule="auto"/>
        <w:jc w:val="both"/>
        <w:rPr>
          <w:rFonts w:ascii="Palatino Linotype" w:hAnsi="Palatino Linotype"/>
        </w:rPr>
      </w:pPr>
      <w:r w:rsidRPr="009D0295">
        <w:rPr>
          <w:rFonts w:ascii="Palatino Linotype" w:hAnsi="Palatino Linotype"/>
        </w:rPr>
        <w:t xml:space="preserve">La limitación se adecua al principio de proporcionalidad y representa el medio menos restrictivo disponible para evitar el perjuicio. </w:t>
      </w:r>
    </w:p>
    <w:p w:rsidR="0069109B" w:rsidRPr="009D0295" w:rsidRDefault="0069109B" w:rsidP="0069109B">
      <w:pPr>
        <w:spacing w:after="0" w:line="360" w:lineRule="auto"/>
        <w:jc w:val="both"/>
        <w:rPr>
          <w:rFonts w:ascii="Palatino Linotype" w:hAnsi="Palatino Linotype"/>
          <w:sz w:val="24"/>
          <w:szCs w:val="24"/>
          <w:lang w:val="es-ES"/>
        </w:rPr>
      </w:pPr>
    </w:p>
    <w:p w:rsidR="0069109B" w:rsidRDefault="0069109B" w:rsidP="0069109B">
      <w:pPr>
        <w:spacing w:after="0" w:line="360" w:lineRule="auto"/>
        <w:jc w:val="both"/>
        <w:rPr>
          <w:rFonts w:ascii="Palatino Linotype" w:eastAsia="Calibri" w:hAnsi="Palatino Linotype" w:cs="Arial"/>
          <w:sz w:val="24"/>
          <w:szCs w:val="24"/>
          <w:vertAlign w:val="superscript"/>
          <w:lang w:val="es-ES" w:eastAsia="es-ES"/>
        </w:rPr>
      </w:pPr>
      <w:r w:rsidRPr="009D0295">
        <w:rPr>
          <w:rFonts w:ascii="Palatino Linotype" w:eastAsia="Calibri" w:hAnsi="Palatino Linotype" w:cs="Arial"/>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Pr>
          <w:rFonts w:ascii="Palatino Linotype" w:eastAsia="Calibri" w:hAnsi="Palatino Linotype" w:cs="Arial"/>
          <w:sz w:val="24"/>
          <w:szCs w:val="24"/>
          <w:vertAlign w:val="superscript"/>
          <w:lang w:val="es-ES" w:eastAsia="es-ES"/>
        </w:rPr>
        <w:t>:</w:t>
      </w:r>
    </w:p>
    <w:p w:rsidR="0069109B" w:rsidRDefault="0069109B" w:rsidP="0069109B">
      <w:pPr>
        <w:spacing w:after="0" w:line="360" w:lineRule="auto"/>
        <w:jc w:val="both"/>
        <w:rPr>
          <w:rFonts w:ascii="Palatino Linotype" w:eastAsia="Calibri" w:hAnsi="Palatino Linotype" w:cs="Arial"/>
          <w:sz w:val="24"/>
          <w:szCs w:val="24"/>
          <w:vertAlign w:val="superscript"/>
          <w:lang w:val="es-ES" w:eastAsia="es-ES"/>
        </w:rPr>
      </w:pPr>
    </w:p>
    <w:p w:rsidR="0069109B" w:rsidRPr="00886C79" w:rsidRDefault="0069109B" w:rsidP="0069109B">
      <w:pPr>
        <w:spacing w:before="240" w:line="360" w:lineRule="auto"/>
        <w:ind w:left="851" w:right="851"/>
        <w:jc w:val="both"/>
        <w:rPr>
          <w:rFonts w:ascii="Palatino Linotype" w:eastAsia="Calibri" w:hAnsi="Palatino Linotype" w:cs="Times New Roman"/>
          <w:i/>
          <w:lang w:val="es-ES" w:eastAsia="es-ES"/>
        </w:rPr>
      </w:pPr>
      <w:r w:rsidRPr="00886C79">
        <w:rPr>
          <w:rFonts w:ascii="Palatino Linotype" w:eastAsia="Calibri" w:hAnsi="Palatino Linotype" w:cs="Times New Roman"/>
          <w:b/>
          <w:i/>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6C79">
        <w:rPr>
          <w:rFonts w:ascii="Palatino Linotype" w:eastAsia="Calibri" w:hAnsi="Palatino Linotype" w:cs="Times New Roman"/>
          <w:i/>
          <w:lang w:val="es-ES" w:eastAsia="es-ES"/>
        </w:rPr>
        <w:t xml:space="preserve"> </w:t>
      </w:r>
    </w:p>
    <w:p w:rsidR="0069109B" w:rsidRDefault="0069109B" w:rsidP="0069109B">
      <w:pPr>
        <w:spacing w:before="240" w:line="360" w:lineRule="auto"/>
        <w:ind w:left="851" w:right="851"/>
        <w:jc w:val="both"/>
        <w:rPr>
          <w:rFonts w:ascii="Palatino Linotype" w:eastAsia="Calibri" w:hAnsi="Palatino Linotype" w:cs="Times New Roman"/>
          <w:i/>
          <w:lang w:val="es-ES" w:eastAsia="es-ES"/>
        </w:rPr>
      </w:pPr>
      <w:r w:rsidRPr="00886C79">
        <w:rPr>
          <w:rFonts w:ascii="Palatino Linotype" w:eastAsia="Calibri" w:hAnsi="Palatino Linotype" w:cs="Times New Roman"/>
          <w:i/>
          <w:lang w:val="es-ES" w:eastAsia="es-ES"/>
        </w:rPr>
        <w:t xml:space="preserve">Una adecuada clasificación de la información pública debe tomar en cuenta y distinguir, en el contexto general de un documento, cuál es la específica y precisa, cuya divulgación puede generar un daño desproporcionado o innecesario a valores </w:t>
      </w:r>
      <w:r w:rsidRPr="00886C79">
        <w:rPr>
          <w:rFonts w:ascii="Palatino Linotype" w:eastAsia="Calibri" w:hAnsi="Palatino Linotype" w:cs="Times New Roman"/>
          <w:i/>
          <w:lang w:val="es-ES" w:eastAsia="es-ES"/>
        </w:rPr>
        <w:lastRenderedPageBreak/>
        <w:t xml:space="preserve">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6C79">
        <w:rPr>
          <w:rFonts w:ascii="Palatino Linotype" w:eastAsia="Calibri" w:hAnsi="Palatino Linotype" w:cs="Times New Roman"/>
          <w:i/>
          <w:lang w:val="es-ES" w:eastAsia="es-ES"/>
        </w:rPr>
        <w:t>officio</w:t>
      </w:r>
      <w:proofErr w:type="spellEnd"/>
      <w:r w:rsidRPr="00886C79">
        <w:rPr>
          <w:rFonts w:ascii="Palatino Linotype" w:eastAsia="Calibri" w:hAnsi="Palatino Linotype" w:cs="Times New Roman"/>
          <w:i/>
          <w:lang w:val="es-ES" w:eastAsia="es-ES"/>
        </w:rPr>
        <w:t>, con el propósito de obtener una versión que sea púb</w:t>
      </w:r>
      <w:r>
        <w:rPr>
          <w:rFonts w:ascii="Palatino Linotype" w:eastAsia="Calibri" w:hAnsi="Palatino Linotype" w:cs="Times New Roman"/>
          <w:i/>
          <w:lang w:val="es-ES" w:eastAsia="es-ES"/>
        </w:rPr>
        <w:t>lica para la parte interesada.</w:t>
      </w:r>
    </w:p>
    <w:p w:rsidR="0069109B" w:rsidRPr="00EE0180" w:rsidRDefault="0069109B" w:rsidP="0069109B">
      <w:pPr>
        <w:spacing w:before="240" w:line="360" w:lineRule="auto"/>
        <w:ind w:left="851" w:right="851"/>
        <w:jc w:val="both"/>
        <w:rPr>
          <w:rFonts w:ascii="Palatino Linotype" w:eastAsia="Times New Roman" w:hAnsi="Palatino Linotype" w:cs="Calibri"/>
          <w:i/>
          <w:color w:val="000000"/>
          <w:lang w:eastAsia="es-MX"/>
        </w:rPr>
      </w:pPr>
      <w:r w:rsidRPr="00EE0180">
        <w:rPr>
          <w:rFonts w:ascii="Palatino Linotype" w:eastAsia="Times New Roman" w:hAnsi="Palatino Linotype" w:cs="Calibri"/>
          <w:i/>
          <w:color w:val="000000"/>
          <w:lang w:eastAsia="es-MX"/>
        </w:rPr>
        <w:t>PRIMER TRIBUNAL COLEGIADO DE CIRCUITO EN MATERIA ADMINISTRATIVA ESPECIALIZADO EN COMPETENCIA ECONÓMICA, RADIODIFUSIÓN Y TELECOMUNICACIONES, CON RESIDENCIA EN EL DISTRITO FEDERAL Y JURISDICCIÓN EN TODA LA REPÚBLICA.</w:t>
      </w:r>
    </w:p>
    <w:p w:rsidR="0069109B" w:rsidRPr="00EE0180" w:rsidRDefault="0069109B" w:rsidP="0069109B">
      <w:pPr>
        <w:spacing w:before="240" w:line="360" w:lineRule="auto"/>
        <w:ind w:left="851" w:right="851"/>
        <w:rPr>
          <w:rFonts w:ascii="Palatino Linotype" w:eastAsia="Times New Roman" w:hAnsi="Palatino Linotype" w:cs="Calibri"/>
          <w:b/>
          <w:i/>
          <w:color w:val="444444"/>
          <w:lang w:eastAsia="es-MX"/>
        </w:rPr>
      </w:pPr>
      <w:r w:rsidRPr="00EE0180">
        <w:rPr>
          <w:rFonts w:ascii="Palatino Linotype" w:eastAsia="Times New Roman" w:hAnsi="Palatino Linotype" w:cs="Calibri"/>
          <w:i/>
          <w:color w:val="444444"/>
          <w:lang w:eastAsia="es-MX"/>
        </w:rPr>
        <w:t xml:space="preserve">Queja 16/2013. Comunicaciones Celulares de Occidente, S.A. de C.V. y otro. 13 de febrero de 2014. Unanimidad de votos. Ponente: Óscar Germán Cendejas </w:t>
      </w:r>
      <w:proofErr w:type="spellStart"/>
      <w:r w:rsidRPr="00EE0180">
        <w:rPr>
          <w:rFonts w:ascii="Palatino Linotype" w:eastAsia="Times New Roman" w:hAnsi="Palatino Linotype" w:cs="Calibri"/>
          <w:i/>
          <w:color w:val="444444"/>
          <w:lang w:eastAsia="es-MX"/>
        </w:rPr>
        <w:t>Gleason</w:t>
      </w:r>
      <w:proofErr w:type="spellEnd"/>
      <w:r w:rsidRPr="00EE0180">
        <w:rPr>
          <w:rFonts w:ascii="Palatino Linotype" w:eastAsia="Times New Roman" w:hAnsi="Palatino Linotype" w:cs="Calibri"/>
          <w:i/>
          <w:color w:val="444444"/>
          <w:lang w:eastAsia="es-MX"/>
        </w:rPr>
        <w:t xml:space="preserve">. Secretario: Agustín Ballesteros Sánchez.” </w:t>
      </w:r>
      <w:r w:rsidRPr="00EE0180">
        <w:rPr>
          <w:rFonts w:ascii="Palatino Linotype" w:eastAsia="Times New Roman" w:hAnsi="Palatino Linotype" w:cs="Calibri"/>
          <w:b/>
          <w:i/>
          <w:color w:val="444444"/>
          <w:lang w:eastAsia="es-MX"/>
        </w:rPr>
        <w:t>[Sic]</w:t>
      </w:r>
    </w:p>
    <w:p w:rsidR="0069109B" w:rsidRPr="00886C79" w:rsidRDefault="0069109B" w:rsidP="0069109B">
      <w:pPr>
        <w:spacing w:before="240" w:line="360" w:lineRule="auto"/>
        <w:ind w:left="851" w:right="851"/>
        <w:jc w:val="both"/>
        <w:rPr>
          <w:rFonts w:ascii="Palatino Linotype" w:eastAsia="Calibri" w:hAnsi="Palatino Linotype" w:cs="Arial"/>
          <w:b/>
          <w:i/>
          <w:lang w:val="es-ES" w:eastAsia="es-ES"/>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Prueba de daño, que cobra relevancia puesto que sí ésta no arroja resultados contundentes sobre un posible peligro, deberá de publicarse la información</w:t>
      </w:r>
      <w:r w:rsidRPr="009D0295">
        <w:rPr>
          <w:rFonts w:ascii="Palatino Linotype" w:hAnsi="Palatino Linotype"/>
          <w:sz w:val="24"/>
          <w:szCs w:val="24"/>
          <w:vertAlign w:val="superscript"/>
          <w:lang w:val="es-ES"/>
        </w:rPr>
        <w:footnoteReference w:id="7"/>
      </w:r>
      <w:r w:rsidRPr="009D0295">
        <w:rPr>
          <w:rFonts w:ascii="Palatino Linotype" w:hAnsi="Palatino Linotype"/>
          <w:sz w:val="24"/>
          <w:szCs w:val="24"/>
          <w:lang w:val="es-ES"/>
        </w:rPr>
        <w:t>.</w:t>
      </w:r>
      <w:r>
        <w:rPr>
          <w:rFonts w:ascii="Palatino Linotype" w:hAnsi="Palatino Linotype"/>
          <w:sz w:val="24"/>
          <w:szCs w:val="24"/>
          <w:lang w:val="es-ES"/>
        </w:rPr>
        <w:t xml:space="preserve"> </w:t>
      </w:r>
      <w:r w:rsidRPr="009D0295">
        <w:rPr>
          <w:rFonts w:ascii="Palatino Linotype" w:hAnsi="Palatino Linotype"/>
          <w:sz w:val="24"/>
          <w:szCs w:val="24"/>
          <w:lang w:val="es-ES"/>
        </w:rPr>
        <w:t xml:space="preserve">Siendo que, los </w:t>
      </w:r>
      <w:r w:rsidRPr="00380383">
        <w:rPr>
          <w:rFonts w:ascii="Palatino Linotype" w:hAnsi="Palatino Linotype"/>
          <w:b/>
          <w:sz w:val="24"/>
          <w:szCs w:val="24"/>
          <w:lang w:val="es-ES"/>
        </w:rPr>
        <w:t>Sujetos Obligados</w:t>
      </w:r>
      <w:r w:rsidRPr="009D0295">
        <w:rPr>
          <w:rFonts w:ascii="Palatino Linotype" w:hAnsi="Palatino Linotype"/>
          <w:sz w:val="24"/>
          <w:szCs w:val="24"/>
          <w:lang w:val="es-ES"/>
        </w:rPr>
        <w:t xml:space="preserve"> deben aplicar de manera restrictiva y limitada, las excepciones al derecho de acceso a la información, sin ampliar las excepciones y </w:t>
      </w:r>
      <w:r w:rsidRPr="009D0295">
        <w:rPr>
          <w:rFonts w:ascii="Palatino Linotype" w:hAnsi="Palatino Linotype"/>
          <w:sz w:val="24"/>
          <w:szCs w:val="24"/>
          <w:lang w:val="es-ES"/>
        </w:rPr>
        <w:lastRenderedPageBreak/>
        <w:t>supuestos de reserva previstos en la Ley General de Transparencia y Acceso a la Información Pública o la Ley local, aduciendo analogía o mayoría de razón.</w:t>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 xml:space="preserve">Asimismo, los </w:t>
      </w:r>
      <w:r w:rsidRPr="00380383">
        <w:rPr>
          <w:rFonts w:ascii="Palatino Linotype" w:hAnsi="Palatino Linotype"/>
          <w:b/>
          <w:sz w:val="24"/>
          <w:szCs w:val="24"/>
          <w:lang w:val="es-ES"/>
        </w:rPr>
        <w:t>Sujetos Obligados</w:t>
      </w:r>
      <w:r w:rsidRPr="009D0295">
        <w:rPr>
          <w:rFonts w:ascii="Palatino Linotype" w:hAnsi="Palatino Linotype"/>
          <w:sz w:val="24"/>
          <w:szCs w:val="24"/>
          <w:lang w:val="es-ES"/>
        </w:rPr>
        <w:t xml:space="preserve">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9D0295">
        <w:rPr>
          <w:rFonts w:ascii="Palatino Linotype" w:hAnsi="Palatino Linotype"/>
          <w:sz w:val="24"/>
          <w:szCs w:val="24"/>
          <w:vertAlign w:val="superscript"/>
          <w:lang w:val="es-ES"/>
        </w:rPr>
        <w:footnoteReference w:id="8"/>
      </w:r>
    </w:p>
    <w:p w:rsidR="0069109B" w:rsidRPr="009D0295" w:rsidRDefault="0069109B" w:rsidP="0069109B">
      <w:pPr>
        <w:spacing w:after="0" w:line="360" w:lineRule="auto"/>
        <w:jc w:val="both"/>
        <w:rPr>
          <w:rFonts w:ascii="Palatino Linotype" w:hAnsi="Palatino Linotype"/>
          <w:sz w:val="24"/>
          <w:szCs w:val="24"/>
          <w:lang w:val="es-ES"/>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w:t>
      </w:r>
      <w:r>
        <w:rPr>
          <w:rFonts w:ascii="Palatino Linotype" w:hAnsi="Palatino Linotype"/>
          <w:sz w:val="24"/>
          <w:szCs w:val="24"/>
          <w:lang w:val="es-ES"/>
        </w:rPr>
        <w:t>.</w:t>
      </w:r>
    </w:p>
    <w:p w:rsidR="0069109B" w:rsidRPr="009D0295" w:rsidRDefault="0069109B" w:rsidP="0069109B">
      <w:pPr>
        <w:spacing w:after="0" w:line="360" w:lineRule="auto"/>
        <w:jc w:val="both"/>
        <w:rPr>
          <w:rFonts w:ascii="Palatino Linotype" w:hAnsi="Palatino Linotype"/>
          <w:sz w:val="24"/>
          <w:szCs w:val="24"/>
        </w:rPr>
      </w:pPr>
    </w:p>
    <w:p w:rsidR="0069109B" w:rsidRPr="009D0295" w:rsidRDefault="0069109B" w:rsidP="0069109B">
      <w:pPr>
        <w:spacing w:after="0" w:line="360" w:lineRule="auto"/>
        <w:jc w:val="both"/>
        <w:rPr>
          <w:rFonts w:ascii="Palatino Linotype" w:hAnsi="Palatino Linotype"/>
          <w:sz w:val="24"/>
          <w:szCs w:val="24"/>
          <w:lang w:val="es-ES"/>
        </w:rPr>
      </w:pPr>
      <w:r w:rsidRPr="009D0295">
        <w:rPr>
          <w:rFonts w:ascii="Palatino Linotype" w:hAnsi="Palatino Linotype"/>
          <w:sz w:val="24"/>
          <w:szCs w:val="24"/>
          <w:lang w:val="es-ES"/>
        </w:rPr>
        <w:t>Aunado a lo anterior, se tiene que, para realizar la clasificación de la información se debe</w:t>
      </w:r>
      <w:r w:rsidRPr="009D0295">
        <w:rPr>
          <w:rFonts w:ascii="Palatino Linotype" w:hAnsi="Palatino Linotype"/>
          <w:sz w:val="24"/>
          <w:szCs w:val="24"/>
          <w:vertAlign w:val="superscript"/>
          <w:lang w:val="es-ES"/>
        </w:rPr>
        <w:footnoteReference w:id="9"/>
      </w:r>
      <w:r w:rsidRPr="009D0295">
        <w:rPr>
          <w:rFonts w:ascii="Palatino Linotype" w:hAnsi="Palatino Linotype"/>
          <w:sz w:val="24"/>
          <w:szCs w:val="24"/>
          <w:lang w:val="es-ES"/>
        </w:rPr>
        <w:t>:</w:t>
      </w:r>
    </w:p>
    <w:p w:rsidR="0069109B" w:rsidRPr="009D0295" w:rsidRDefault="0069109B" w:rsidP="0069109B">
      <w:pPr>
        <w:numPr>
          <w:ilvl w:val="0"/>
          <w:numId w:val="45"/>
        </w:numPr>
        <w:spacing w:before="240" w:after="240" w:line="360" w:lineRule="auto"/>
        <w:ind w:left="714" w:hanging="357"/>
        <w:jc w:val="both"/>
        <w:rPr>
          <w:rFonts w:ascii="Palatino Linotype" w:hAnsi="Palatino Linotype"/>
          <w:sz w:val="24"/>
          <w:szCs w:val="24"/>
          <w:lang w:val="es-ES"/>
        </w:rPr>
      </w:pPr>
      <w:r w:rsidRPr="009D0295">
        <w:rPr>
          <w:rFonts w:ascii="Palatino Linotype" w:hAnsi="Palatino Linotype"/>
          <w:b/>
          <w:sz w:val="24"/>
          <w:szCs w:val="24"/>
          <w:lang w:val="es-ES"/>
        </w:rPr>
        <w:t>Fundar:</w:t>
      </w:r>
      <w:r w:rsidRPr="009D0295">
        <w:rPr>
          <w:rFonts w:ascii="Palatino Linotype" w:hAnsi="Palatino Linotype"/>
          <w:sz w:val="24"/>
          <w:szCs w:val="24"/>
          <w:lang w:val="es-ES"/>
        </w:rPr>
        <w:t xml:space="preserve"> señalando el artículo, fracción, inciso, párrafo o numeral de la Ley o tratado internacional suscrito por el Estado mexicano que expresamente le otorgue el carácter de reservada.</w:t>
      </w:r>
    </w:p>
    <w:p w:rsidR="0069109B" w:rsidRPr="00783376" w:rsidRDefault="0069109B" w:rsidP="0069109B">
      <w:pPr>
        <w:numPr>
          <w:ilvl w:val="0"/>
          <w:numId w:val="45"/>
        </w:numPr>
        <w:spacing w:before="240" w:after="0" w:line="360" w:lineRule="auto"/>
        <w:ind w:left="714" w:hanging="357"/>
        <w:jc w:val="both"/>
        <w:rPr>
          <w:rFonts w:ascii="Palatino Linotype" w:hAnsi="Palatino Linotype"/>
          <w:b/>
          <w:sz w:val="24"/>
          <w:szCs w:val="24"/>
          <w:u w:val="single"/>
          <w:lang w:val="es-ES"/>
        </w:rPr>
      </w:pPr>
      <w:r w:rsidRPr="00783376">
        <w:rPr>
          <w:rFonts w:ascii="Palatino Linotype" w:hAnsi="Palatino Linotype"/>
          <w:b/>
          <w:sz w:val="24"/>
          <w:szCs w:val="24"/>
          <w:lang w:val="es-ES"/>
        </w:rPr>
        <w:lastRenderedPageBreak/>
        <w:t>Motivar:</w:t>
      </w:r>
      <w:r w:rsidRPr="00783376">
        <w:rPr>
          <w:rFonts w:ascii="Palatino Linotype" w:hAnsi="Palatino Linotype"/>
          <w:sz w:val="24"/>
          <w:szCs w:val="24"/>
          <w:lang w:val="es-ES"/>
        </w:rPr>
        <w:t xml:space="preserve"> señalando las razones o circunstancias especiales que lo llevaron a concluir que el caso particular se ajusta al supuesto previsto por la norma legal invocada como fundamento.</w:t>
      </w:r>
    </w:p>
    <w:p w:rsidR="0069109B" w:rsidRPr="00783376" w:rsidRDefault="0069109B" w:rsidP="0069109B">
      <w:pPr>
        <w:numPr>
          <w:ilvl w:val="0"/>
          <w:numId w:val="45"/>
        </w:numPr>
        <w:spacing w:before="240" w:after="0" w:line="360" w:lineRule="auto"/>
        <w:ind w:left="714" w:hanging="357"/>
        <w:jc w:val="both"/>
        <w:rPr>
          <w:rFonts w:ascii="Palatino Linotype" w:hAnsi="Palatino Linotype"/>
          <w:b/>
          <w:sz w:val="24"/>
          <w:szCs w:val="24"/>
          <w:u w:val="single"/>
          <w:lang w:val="es-ES"/>
        </w:rPr>
      </w:pPr>
      <w:r w:rsidRPr="00783376">
        <w:rPr>
          <w:rFonts w:ascii="Palatino Linotype" w:hAnsi="Palatino Linotype"/>
          <w:b/>
          <w:sz w:val="24"/>
          <w:szCs w:val="24"/>
          <w:u w:val="single"/>
          <w:lang w:val="es-ES"/>
        </w:rPr>
        <w:t>Siendo que, en el caso específico de la reserva, la motivación de la clasificación, también deberá comprender las circunstancias que justifican el establecimiento de determinado plazo de reserva.</w:t>
      </w:r>
    </w:p>
    <w:p w:rsidR="0069109B" w:rsidRPr="009D0295" w:rsidRDefault="0069109B" w:rsidP="0069109B">
      <w:pPr>
        <w:spacing w:after="0" w:line="360" w:lineRule="auto"/>
        <w:jc w:val="both"/>
        <w:rPr>
          <w:rFonts w:ascii="Palatino Linotype" w:hAnsi="Palatino Linotype"/>
          <w:sz w:val="24"/>
          <w:szCs w:val="24"/>
          <w:lang w:val="es-ES"/>
        </w:rPr>
      </w:pPr>
    </w:p>
    <w:p w:rsidR="0069109B" w:rsidRDefault="0069109B" w:rsidP="0069109B">
      <w:pPr>
        <w:spacing w:after="0" w:line="360" w:lineRule="auto"/>
        <w:jc w:val="both"/>
        <w:rPr>
          <w:rFonts w:ascii="Palatino Linotype" w:hAnsi="Palatino Linotype"/>
          <w:bCs/>
          <w:sz w:val="24"/>
          <w:szCs w:val="24"/>
          <w:lang w:val="es-ES"/>
        </w:rPr>
      </w:pPr>
      <w:r w:rsidRPr="009D0295">
        <w:rPr>
          <w:rFonts w:ascii="Palatino Linotype" w:hAnsi="Palatino Linotype"/>
          <w:sz w:val="24"/>
          <w:szCs w:val="24"/>
          <w:lang w:val="es-ES"/>
        </w:rPr>
        <w:t xml:space="preserve">En otras palabras, para clasificar la información como reservada, los acuerdos deben estar debidamente fundados y motivados, </w:t>
      </w:r>
      <w:r w:rsidRPr="009D0295">
        <w:rPr>
          <w:rFonts w:ascii="Palatino Linotype" w:hAnsi="Palatino Linotype"/>
          <w:bCs/>
          <w:sz w:val="24"/>
          <w:szCs w:val="24"/>
          <w:lang w:val="es-ES"/>
        </w:rPr>
        <w:t>exponiendo los hechos relevantes para decidir, citando la norma habilitante y un argumento mínimo pero suficiente para acreditar el razonamiento realizado. Sirve de sustento a lo anterior</w:t>
      </w:r>
      <w:r>
        <w:rPr>
          <w:rFonts w:ascii="Palatino Linotype" w:hAnsi="Palatino Linotype"/>
          <w:bCs/>
          <w:sz w:val="24"/>
          <w:szCs w:val="24"/>
          <w:lang w:val="es-ES"/>
        </w:rPr>
        <w:t xml:space="preserve"> el siguiente criterio jurisprudencial: </w:t>
      </w:r>
    </w:p>
    <w:p w:rsidR="0069109B" w:rsidRPr="009D0295" w:rsidRDefault="0069109B" w:rsidP="0069109B">
      <w:pPr>
        <w:spacing w:before="240" w:line="360" w:lineRule="auto"/>
        <w:ind w:left="851" w:right="851"/>
        <w:jc w:val="both"/>
        <w:rPr>
          <w:rFonts w:ascii="Palatino Linotype" w:hAnsi="Palatino Linotype"/>
          <w:b/>
          <w:i/>
          <w:lang w:val="es-ES" w:eastAsia="es-ES"/>
        </w:rPr>
      </w:pPr>
      <w:r w:rsidRPr="009D0295">
        <w:rPr>
          <w:rFonts w:ascii="Palatino Linotype" w:hAnsi="Palatino Linotype"/>
          <w:b/>
          <w:i/>
          <w:lang w:val="es-ES" w:eastAsia="es-ES"/>
        </w:rPr>
        <w:t>FUNDAMENTACIÓN Y MOTIVACIÓN. EL ASPECTO FORMAL DE LA GARANTÍA Y SU FINALIDAD SE TRADUCEN EN EXPLICAR, JUSTIFICAR, POSIBILITAR LA DEFENSA Y COMUNICAR LA DECISIÓN. </w:t>
      </w:r>
    </w:p>
    <w:p w:rsidR="0069109B" w:rsidRDefault="0069109B" w:rsidP="0069109B">
      <w:pPr>
        <w:spacing w:before="240" w:line="360" w:lineRule="auto"/>
        <w:ind w:left="851" w:right="851"/>
        <w:jc w:val="both"/>
        <w:rPr>
          <w:rFonts w:ascii="Palatino Linotype" w:hAnsi="Palatino Linotype"/>
          <w:i/>
          <w:lang w:val="es-ES" w:eastAsia="es-ES"/>
        </w:rPr>
      </w:pPr>
      <w:r w:rsidRPr="009D0295">
        <w:rPr>
          <w:rFonts w:ascii="Palatino Linotype" w:hAnsi="Palatino Linotype"/>
          <w:i/>
          <w:lang w:val="es-ES" w:eastAsia="es-ES"/>
        </w:rPr>
        <w:t>El contenido formal de la garantía de legalidad prevista en el artículo 16 constitucional relativa a la fundamentación y motivación tiene como propósito primordial y ratio que el justiciable </w:t>
      </w:r>
      <w:r w:rsidRPr="009D0295">
        <w:rPr>
          <w:rFonts w:ascii="Palatino Linotype" w:hAnsi="Palatino Linotype"/>
          <w:b/>
          <w:i/>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D0295">
        <w:rPr>
          <w:rFonts w:ascii="Palatino Linotype" w:hAnsi="Palatino Linotype"/>
          <w:i/>
          <w:u w:val="single"/>
          <w:lang w:val="es-ES" w:eastAsia="es-ES"/>
        </w:rPr>
        <w:t>.</w:t>
      </w:r>
      <w:r w:rsidRPr="009D0295">
        <w:rPr>
          <w:rFonts w:ascii="Palatino Linotype" w:hAnsi="Palatino Linotype"/>
          <w:i/>
          <w:lang w:val="es-ES" w:eastAsia="es-ES"/>
        </w:rPr>
        <w:t xml:space="preserve"> Por tanto, no basta que el acto de </w:t>
      </w:r>
      <w:r w:rsidRPr="009D0295">
        <w:rPr>
          <w:rFonts w:ascii="Palatino Linotype" w:hAnsi="Palatino Linotype"/>
          <w:i/>
          <w:lang w:val="es-ES" w:eastAsia="es-ES"/>
        </w:rPr>
        <w:lastRenderedPageBreak/>
        <w:t>autoridad apenas observe una motivación pro forma pero de una manera incongruente, insuficiente o imprecisa, que impida la finalidad del conocimiento, comprobación y defensa pertinente, ni es válido exigirle una amplitud o abundancia superflua, pues </w:t>
      </w:r>
      <w:r w:rsidRPr="009D0295">
        <w:rPr>
          <w:rFonts w:ascii="Palatino Linotype" w:hAnsi="Palatino Linotype"/>
          <w:b/>
          <w:i/>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9D0295">
        <w:rPr>
          <w:rFonts w:ascii="Palatino Linotype" w:hAnsi="Palatino Linotype"/>
          <w:i/>
          <w:lang w:val="es-ES" w:eastAsia="es-ES"/>
        </w:rPr>
        <w:t> del que se deduzca la relación de pertenencia lógica de los hechos al derecho i</w:t>
      </w:r>
      <w:r>
        <w:rPr>
          <w:rFonts w:ascii="Palatino Linotype" w:hAnsi="Palatino Linotype"/>
          <w:i/>
          <w:lang w:val="es-ES" w:eastAsia="es-ES"/>
        </w:rPr>
        <w:t>nvocado, que es la subsunción.</w:t>
      </w:r>
    </w:p>
    <w:p w:rsidR="0069109B" w:rsidRDefault="0069109B" w:rsidP="0069109B">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En este tenor, resulta procedente ordenar la entrega del o los documentos donde consten los montos previamente referidos, no obstante lo anterior, en caso de actualizar alguna de las causales de reserva previstas en el artículo 140 de la Ley en materia, procede la entrega del acuerdo como información reservada. </w:t>
      </w:r>
    </w:p>
    <w:p w:rsidR="0069109B" w:rsidRDefault="0069109B" w:rsidP="009A3604">
      <w:pPr>
        <w:pStyle w:val="Prrafodelista"/>
        <w:autoSpaceDE w:val="0"/>
        <w:autoSpaceDN w:val="0"/>
        <w:adjustRightInd w:val="0"/>
        <w:spacing w:line="360" w:lineRule="auto"/>
        <w:ind w:left="0"/>
        <w:jc w:val="both"/>
        <w:rPr>
          <w:rFonts w:ascii="Palatino Linotype" w:hAnsi="Palatino Linotype" w:cs="Arial"/>
        </w:rPr>
      </w:pPr>
    </w:p>
    <w:p w:rsidR="0069109B" w:rsidRPr="000177F8" w:rsidRDefault="0069109B" w:rsidP="0069109B">
      <w:pPr>
        <w:pStyle w:val="Prrafodelista"/>
        <w:numPr>
          <w:ilvl w:val="0"/>
          <w:numId w:val="4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69109B" w:rsidRPr="00E07DF5" w:rsidRDefault="0069109B" w:rsidP="0069109B">
      <w:pPr>
        <w:spacing w:line="360" w:lineRule="auto"/>
        <w:ind w:left="709" w:right="141"/>
        <w:jc w:val="both"/>
        <w:rPr>
          <w:rFonts w:ascii="Palatino Linotype" w:hAnsi="Palatino Linotype"/>
          <w:b/>
          <w:i/>
          <w:color w:val="000000"/>
          <w:sz w:val="2"/>
        </w:rPr>
      </w:pPr>
    </w:p>
    <w:p w:rsidR="0069109B" w:rsidRDefault="0069109B" w:rsidP="0069109B">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69109B" w:rsidRPr="000177F8" w:rsidRDefault="0069109B" w:rsidP="0069109B">
      <w:pPr>
        <w:spacing w:after="0" w:line="360" w:lineRule="auto"/>
        <w:jc w:val="both"/>
        <w:rPr>
          <w:rFonts w:ascii="Palatino Linotype" w:hAnsi="Palatino Linotype" w:cs="Arial"/>
          <w:sz w:val="18"/>
          <w:szCs w:val="24"/>
        </w:rPr>
      </w:pP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szCs w:val="24"/>
        </w:rPr>
      </w:pPr>
    </w:p>
    <w:p w:rsidR="0069109B" w:rsidRPr="008873BA" w:rsidRDefault="0069109B" w:rsidP="0069109B">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69109B" w:rsidRPr="00E07DF5" w:rsidRDefault="0069109B" w:rsidP="0069109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rsidR="0069109B" w:rsidRPr="00E07DF5" w:rsidRDefault="0069109B" w:rsidP="0069109B">
      <w:pPr>
        <w:autoSpaceDE w:val="0"/>
        <w:autoSpaceDN w:val="0"/>
        <w:adjustRightInd w:val="0"/>
        <w:spacing w:after="0" w:line="360" w:lineRule="auto"/>
        <w:jc w:val="both"/>
        <w:rPr>
          <w:rFonts w:ascii="Palatino Linotype" w:hAnsi="Palatino Linotype" w:cs="Arial"/>
        </w:rPr>
      </w:pPr>
    </w:p>
    <w:p w:rsidR="0069109B" w:rsidRPr="00E07DF5" w:rsidRDefault="0069109B" w:rsidP="0069109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9109B" w:rsidRPr="00E07DF5" w:rsidRDefault="0069109B" w:rsidP="0069109B">
      <w:pPr>
        <w:autoSpaceDE w:val="0"/>
        <w:autoSpaceDN w:val="0"/>
        <w:adjustRightInd w:val="0"/>
        <w:spacing w:after="0" w:line="240" w:lineRule="auto"/>
        <w:ind w:left="567" w:right="284"/>
        <w:jc w:val="both"/>
        <w:rPr>
          <w:rFonts w:ascii="Palatino Linotype" w:hAnsi="Palatino Linotype" w:cs="Arial"/>
          <w:i/>
        </w:rPr>
      </w:pPr>
    </w:p>
    <w:p w:rsidR="0069109B" w:rsidRPr="00E07DF5" w:rsidRDefault="0069109B" w:rsidP="0069109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rsidR="0069109B" w:rsidRPr="00E07DF5" w:rsidRDefault="0069109B" w:rsidP="0069109B">
      <w:pPr>
        <w:pStyle w:val="Prrafodelista"/>
        <w:numPr>
          <w:ilvl w:val="0"/>
          <w:numId w:val="4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lastRenderedPageBreak/>
        <w:t>Se refiera a la información privada y los datos personales concernientes a una persona física o jurídica colectiva identificada o identificable;</w:t>
      </w:r>
    </w:p>
    <w:p w:rsidR="0069109B" w:rsidRPr="00E07DF5" w:rsidRDefault="0069109B" w:rsidP="0069109B">
      <w:pPr>
        <w:pStyle w:val="Prrafodelista"/>
        <w:autoSpaceDE w:val="0"/>
        <w:autoSpaceDN w:val="0"/>
        <w:adjustRightInd w:val="0"/>
        <w:ind w:left="1287" w:right="284"/>
        <w:jc w:val="both"/>
        <w:rPr>
          <w:rFonts w:ascii="Palatino Linotype" w:hAnsi="Palatino Linotype" w:cs="Arial"/>
          <w:i/>
        </w:rPr>
      </w:pPr>
    </w:p>
    <w:p w:rsidR="0069109B" w:rsidRPr="008873BA" w:rsidRDefault="0069109B" w:rsidP="0069109B">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9109B" w:rsidRPr="00E07DF5" w:rsidRDefault="0069109B" w:rsidP="0069109B">
      <w:pPr>
        <w:rPr>
          <w:sz w:val="14"/>
          <w:lang w:val="es-ES" w:eastAsia="es-ES"/>
        </w:rPr>
      </w:pP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69109B" w:rsidRPr="008873BA" w:rsidRDefault="0069109B" w:rsidP="0069109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69109B" w:rsidRPr="008873BA" w:rsidRDefault="0069109B" w:rsidP="0069109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9109B" w:rsidRPr="008873BA" w:rsidRDefault="0069109B" w:rsidP="0069109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rsidR="0069109B" w:rsidRPr="008873BA" w:rsidRDefault="0069109B" w:rsidP="0069109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69109B" w:rsidRPr="008873BA" w:rsidRDefault="0069109B" w:rsidP="0069109B">
      <w:pPr>
        <w:shd w:val="clear" w:color="auto" w:fill="FFFFFF"/>
        <w:spacing w:after="0" w:line="240" w:lineRule="auto"/>
        <w:ind w:left="851" w:right="851"/>
        <w:jc w:val="both"/>
        <w:rPr>
          <w:rFonts w:ascii="Palatino Linotype" w:eastAsia="Times New Roman" w:hAnsi="Palatino Linotype" w:cs="Arial"/>
          <w:lang w:eastAsia="es-MX"/>
        </w:rPr>
      </w:pPr>
    </w:p>
    <w:p w:rsidR="0069109B" w:rsidRDefault="0069109B" w:rsidP="0069109B">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69109B" w:rsidRDefault="0069109B" w:rsidP="0069109B">
      <w:pPr>
        <w:autoSpaceDE w:val="0"/>
        <w:autoSpaceDN w:val="0"/>
        <w:adjustRightInd w:val="0"/>
        <w:spacing w:after="0" w:line="360" w:lineRule="auto"/>
        <w:jc w:val="both"/>
        <w:rPr>
          <w:rFonts w:ascii="Palatino Linotype" w:hAnsi="Palatino Linotype"/>
          <w:sz w:val="24"/>
          <w:szCs w:val="24"/>
        </w:rPr>
      </w:pPr>
    </w:p>
    <w:p w:rsidR="0069109B" w:rsidRPr="00A64804" w:rsidRDefault="0069109B" w:rsidP="0069109B">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w:t>
      </w:r>
      <w:r w:rsidRPr="00A64804">
        <w:rPr>
          <w:rFonts w:ascii="Palatino Linotype" w:eastAsia="Calibri" w:hAnsi="Palatino Linotype" w:cs="Times New Roman"/>
          <w:sz w:val="24"/>
          <w:szCs w:val="24"/>
          <w:lang w:eastAsia="es-MX"/>
        </w:rPr>
        <w:lastRenderedPageBreak/>
        <w:t>desagregación, la identificación individual de los mismos, tal y como lo establece el artículo 4 fracción VII de la Ley de Protección de Datos Personales del Estado de México, que refiere:</w:t>
      </w:r>
    </w:p>
    <w:p w:rsidR="0069109B" w:rsidRPr="00A64804" w:rsidRDefault="0069109B" w:rsidP="0069109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rsidR="0069109B" w:rsidRPr="00A64804" w:rsidRDefault="0069109B" w:rsidP="0069109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rsidR="0069109B" w:rsidRPr="00A64804" w:rsidRDefault="0069109B" w:rsidP="0069109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rsidR="0069109B" w:rsidRPr="00D53462" w:rsidRDefault="0069109B" w:rsidP="0069109B">
      <w:pPr>
        <w:spacing w:line="360" w:lineRule="auto"/>
        <w:jc w:val="both"/>
        <w:rPr>
          <w:rFonts w:ascii="Palatino Linotype" w:eastAsia="Calibri" w:hAnsi="Palatino Linotype" w:cs="Times New Roman"/>
          <w:sz w:val="16"/>
          <w:szCs w:val="24"/>
          <w:lang w:eastAsia="es-MX"/>
        </w:rPr>
      </w:pPr>
    </w:p>
    <w:p w:rsidR="0069109B" w:rsidRPr="00A64804" w:rsidRDefault="0069109B" w:rsidP="0069109B">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69109B" w:rsidRPr="00D53462" w:rsidRDefault="0069109B" w:rsidP="0069109B">
      <w:pPr>
        <w:spacing w:line="360" w:lineRule="auto"/>
        <w:jc w:val="both"/>
        <w:rPr>
          <w:rFonts w:ascii="Palatino Linotype" w:eastAsia="Calibri" w:hAnsi="Palatino Linotype" w:cs="Times New Roman"/>
          <w:sz w:val="2"/>
          <w:szCs w:val="24"/>
          <w:lang w:eastAsia="es-MX"/>
        </w:rPr>
      </w:pPr>
    </w:p>
    <w:p w:rsidR="0069109B" w:rsidRPr="00A64804" w:rsidRDefault="0069109B" w:rsidP="0069109B">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rsidR="0069109B" w:rsidRPr="00E07DF5" w:rsidRDefault="0069109B" w:rsidP="0069109B">
      <w:pPr>
        <w:autoSpaceDE w:val="0"/>
        <w:autoSpaceDN w:val="0"/>
        <w:adjustRightInd w:val="0"/>
        <w:spacing w:after="0" w:line="360" w:lineRule="auto"/>
        <w:jc w:val="both"/>
        <w:rPr>
          <w:rFonts w:ascii="Palatino Linotype" w:hAnsi="Palatino Linotype" w:cs="Arial"/>
          <w:bCs/>
          <w:sz w:val="18"/>
          <w:szCs w:val="24"/>
        </w:rPr>
      </w:pPr>
    </w:p>
    <w:p w:rsidR="0069109B" w:rsidRDefault="0069109B" w:rsidP="0069109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69109B" w:rsidRPr="00481AA8" w:rsidRDefault="0069109B" w:rsidP="0069109B">
      <w:pPr>
        <w:autoSpaceDE w:val="0"/>
        <w:autoSpaceDN w:val="0"/>
        <w:adjustRightInd w:val="0"/>
        <w:spacing w:after="0" w:line="360" w:lineRule="auto"/>
        <w:jc w:val="both"/>
        <w:rPr>
          <w:rFonts w:ascii="Palatino Linotype" w:hAnsi="Palatino Linotype" w:cs="Arial"/>
          <w:bCs/>
          <w:sz w:val="18"/>
          <w:szCs w:val="24"/>
        </w:rPr>
      </w:pPr>
    </w:p>
    <w:p w:rsidR="0069109B" w:rsidRPr="008873BA" w:rsidRDefault="0069109B" w:rsidP="0069109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w:t>
      </w:r>
      <w:r w:rsidRPr="008873BA">
        <w:rPr>
          <w:rFonts w:ascii="Palatino Linotype" w:hAnsi="Palatino Linotype" w:cs="Arial"/>
          <w:bCs/>
          <w:sz w:val="24"/>
          <w:szCs w:val="24"/>
        </w:rPr>
        <w:lastRenderedPageBreak/>
        <w:t xml:space="preserve">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9109B" w:rsidRPr="00E07DF5" w:rsidRDefault="0069109B" w:rsidP="0069109B">
      <w:pPr>
        <w:spacing w:after="0" w:line="360" w:lineRule="auto"/>
        <w:jc w:val="both"/>
        <w:rPr>
          <w:rFonts w:ascii="Palatino Linotype" w:hAnsi="Palatino Linotype" w:cs="Arial"/>
          <w:bCs/>
          <w:sz w:val="14"/>
          <w:szCs w:val="24"/>
        </w:rPr>
      </w:pPr>
    </w:p>
    <w:p w:rsidR="0069109B" w:rsidRPr="008873BA" w:rsidRDefault="0069109B" w:rsidP="0069109B">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9109B" w:rsidRPr="008873BA" w:rsidRDefault="0069109B" w:rsidP="0069109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69109B" w:rsidRPr="008873BA" w:rsidRDefault="0069109B" w:rsidP="0069109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 xml:space="preserve">la cita del precepto legal aplicable al caso, y por lo segundo, las razones, motivos o circunstancias especiales que </w:t>
      </w:r>
      <w:r w:rsidRPr="008873BA">
        <w:rPr>
          <w:rFonts w:ascii="Palatino Linotype" w:hAnsi="Palatino Linotype" w:cs="Arial"/>
          <w:bCs/>
          <w:i/>
          <w:iCs/>
          <w:u w:val="single"/>
        </w:rPr>
        <w:lastRenderedPageBreak/>
        <w:t>llevaron a la autoridad a concluir que el caso particular encuadra en el supuesto previsto por la norma</w:t>
      </w:r>
      <w:r w:rsidRPr="008873BA">
        <w:rPr>
          <w:rFonts w:ascii="Palatino Linotype" w:hAnsi="Palatino Linotype" w:cs="Arial"/>
          <w:bCs/>
          <w:i/>
          <w:iCs/>
        </w:rPr>
        <w:t> legal invocada como fundamento.”</w:t>
      </w:r>
    </w:p>
    <w:p w:rsidR="0069109B" w:rsidRPr="00E07DF5" w:rsidRDefault="0069109B" w:rsidP="0069109B">
      <w:pPr>
        <w:spacing w:after="0" w:line="240" w:lineRule="auto"/>
        <w:ind w:left="851" w:right="850"/>
        <w:jc w:val="both"/>
        <w:rPr>
          <w:rFonts w:ascii="Palatino Linotype" w:hAnsi="Palatino Linotype" w:cs="Arial"/>
          <w:bCs/>
          <w:i/>
          <w:iCs/>
          <w:sz w:val="16"/>
        </w:rPr>
      </w:pPr>
    </w:p>
    <w:p w:rsidR="0069109B" w:rsidRPr="008873BA" w:rsidRDefault="0069109B" w:rsidP="0069109B">
      <w:pPr>
        <w:spacing w:after="0" w:line="240" w:lineRule="auto"/>
        <w:ind w:left="851" w:right="850"/>
        <w:jc w:val="both"/>
        <w:rPr>
          <w:rFonts w:ascii="Palatino Linotype" w:hAnsi="Palatino Linotype" w:cs="Arial"/>
          <w:bCs/>
          <w:i/>
          <w:iCs/>
        </w:rPr>
      </w:pPr>
    </w:p>
    <w:p w:rsidR="0069109B" w:rsidRDefault="0069109B" w:rsidP="0069109B">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1C0D26" w:rsidRPr="00C968EA" w:rsidRDefault="001C0D26" w:rsidP="001C0D26">
      <w:pPr>
        <w:spacing w:after="0" w:line="360" w:lineRule="auto"/>
        <w:ind w:right="-91"/>
        <w:jc w:val="both"/>
        <w:rPr>
          <w:sz w:val="16"/>
        </w:rPr>
      </w:pPr>
    </w:p>
    <w:p w:rsidR="00AB26D5" w:rsidRPr="00A64804" w:rsidRDefault="00AB26D5" w:rsidP="00AB26D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69109B">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69109B" w:rsidRPr="00D11387">
        <w:rPr>
          <w:rFonts w:ascii="Palatino Linotype" w:hAnsi="Palatino Linotype" w:cs="Arial"/>
          <w:b/>
          <w:sz w:val="24"/>
          <w:szCs w:val="24"/>
        </w:rPr>
        <w:t>00162/TEZOYUCA/IP/2020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34068" w:rsidRPr="00C968EA" w:rsidRDefault="00F34068" w:rsidP="009A3604">
      <w:pPr>
        <w:tabs>
          <w:tab w:val="left" w:pos="709"/>
        </w:tabs>
        <w:spacing w:after="0" w:line="360" w:lineRule="auto"/>
        <w:ind w:left="567"/>
        <w:jc w:val="both"/>
        <w:rPr>
          <w:rFonts w:ascii="Palatino Linotype" w:hAnsi="Palatino Linotype"/>
          <w:i/>
          <w:sz w:val="14"/>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2F1281" w:rsidRDefault="00A45454" w:rsidP="009A3604">
      <w:pPr>
        <w:spacing w:after="0" w:line="360" w:lineRule="auto"/>
        <w:jc w:val="both"/>
        <w:rPr>
          <w:rFonts w:ascii="Palatino Linotype" w:eastAsia="Times New Roman" w:hAnsi="Palatino Linotype"/>
          <w:b/>
          <w:bCs/>
          <w:spacing w:val="60"/>
          <w:szCs w:val="24"/>
          <w:lang w:val="es-ES_tradnl"/>
        </w:rPr>
      </w:pPr>
    </w:p>
    <w:p w:rsidR="00AB26D5" w:rsidRPr="00A64804" w:rsidRDefault="00AB26D5" w:rsidP="00AB26D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69109B">
        <w:rPr>
          <w:rFonts w:ascii="Palatino Linotype" w:hAnsi="Palatino Linotype" w:cs="Arial"/>
          <w:sz w:val="24"/>
          <w:szCs w:val="24"/>
        </w:rPr>
        <w:t>revoca</w:t>
      </w:r>
      <w:r w:rsidRPr="00A64804">
        <w:rPr>
          <w:rFonts w:ascii="Palatino Linotype" w:hAnsi="Palatino Linotype" w:cs="Arial"/>
          <w:sz w:val="24"/>
          <w:szCs w:val="24"/>
        </w:rPr>
        <w:t xml:space="preserve"> la respuesta entregada por el Sujeto Obligado, a la solicitud de información </w:t>
      </w:r>
      <w:r w:rsidR="0069109B" w:rsidRPr="00D11387">
        <w:rPr>
          <w:rFonts w:ascii="Palatino Linotype" w:hAnsi="Palatino Linotype" w:cs="Arial"/>
          <w:b/>
          <w:sz w:val="24"/>
          <w:szCs w:val="24"/>
        </w:rPr>
        <w:t>00162/TEZOYUCA/IP/2020</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rsidR="00AB26D5" w:rsidRPr="002F1281" w:rsidRDefault="00AB26D5" w:rsidP="00AB26D5">
      <w:pPr>
        <w:spacing w:after="0" w:line="360" w:lineRule="auto"/>
        <w:jc w:val="both"/>
        <w:rPr>
          <w:rFonts w:ascii="Palatino Linotype" w:hAnsi="Palatino Linotype" w:cs="Arial"/>
          <w:sz w:val="28"/>
          <w:szCs w:val="24"/>
        </w:rPr>
      </w:pPr>
    </w:p>
    <w:p w:rsidR="00AB26D5" w:rsidRPr="00A64804" w:rsidRDefault="00AB26D5" w:rsidP="00AB26D5">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Se ordena al Sujeto Obligado</w:t>
      </w:r>
      <w:r w:rsidR="002F1281">
        <w:rPr>
          <w:rFonts w:ascii="Palatino Linotype" w:hAnsi="Palatino Linotype" w:cs="Arial"/>
          <w:sz w:val="24"/>
          <w:szCs w:val="24"/>
        </w:rPr>
        <w:t xml:space="preserve">, </w:t>
      </w:r>
      <w:r w:rsidRPr="00A64804">
        <w:rPr>
          <w:rFonts w:ascii="Palatino Linotype" w:hAnsi="Palatino Linotype" w:cs="Arial"/>
          <w:sz w:val="24"/>
          <w:szCs w:val="24"/>
        </w:rPr>
        <w:t>entreg</w:t>
      </w:r>
      <w:r w:rsidR="0069109B">
        <w:rPr>
          <w:rFonts w:ascii="Palatino Linotype" w:hAnsi="Palatino Linotype" w:cs="Arial"/>
          <w:sz w:val="24"/>
          <w:szCs w:val="24"/>
        </w:rPr>
        <w:t>ue</w:t>
      </w:r>
      <w:r w:rsidRPr="00A64804">
        <w:rPr>
          <w:rFonts w:ascii="Palatino Linotype" w:hAnsi="Palatino Linotype" w:cs="Arial"/>
          <w:sz w:val="24"/>
          <w:szCs w:val="24"/>
        </w:rPr>
        <w:t xml:space="preserve"> al Recurrente, </w:t>
      </w:r>
      <w:r w:rsidR="00D65C56">
        <w:rPr>
          <w:rFonts w:ascii="Palatino Linotype" w:hAnsi="Palatino Linotype" w:cs="Arial"/>
          <w:sz w:val="24"/>
          <w:szCs w:val="24"/>
        </w:rPr>
        <w:t>en términos del considerando cuarto de la presente resolución</w:t>
      </w:r>
      <w:r w:rsidR="0069109B">
        <w:rPr>
          <w:rFonts w:ascii="Palatino Linotype" w:hAnsi="Palatino Linotype" w:cs="Arial"/>
          <w:sz w:val="24"/>
          <w:szCs w:val="24"/>
        </w:rPr>
        <w:t xml:space="preserve">, en versión pública y </w:t>
      </w:r>
      <w:r w:rsidRPr="00A64804">
        <w:rPr>
          <w:rFonts w:ascii="Palatino Linotype" w:hAnsi="Palatino Linotype" w:cs="Arial"/>
          <w:sz w:val="24"/>
          <w:szCs w:val="24"/>
        </w:rPr>
        <w:t xml:space="preserve">mediante el SAIMEX, lo siguiente: </w:t>
      </w:r>
    </w:p>
    <w:p w:rsidR="00CA3C3D" w:rsidRPr="00175D7F" w:rsidRDefault="00CA3C3D" w:rsidP="00CA3C3D">
      <w:pPr>
        <w:pStyle w:val="Prrafodelista"/>
        <w:autoSpaceDE w:val="0"/>
        <w:autoSpaceDN w:val="0"/>
        <w:adjustRightInd w:val="0"/>
        <w:spacing w:line="360" w:lineRule="auto"/>
        <w:ind w:left="0"/>
        <w:jc w:val="both"/>
        <w:rPr>
          <w:rFonts w:ascii="Palatino Linotype" w:hAnsi="Palatino Linotype"/>
          <w:i/>
          <w:color w:val="000000"/>
        </w:rPr>
      </w:pPr>
      <w:r>
        <w:rPr>
          <w:rFonts w:ascii="Palatino Linotype" w:hAnsi="Palatino Linotype" w:cs="Arial"/>
          <w:i/>
        </w:rPr>
        <w:lastRenderedPageBreak/>
        <w:t xml:space="preserve">1.- </w:t>
      </w:r>
      <w:r w:rsidRPr="00175D7F">
        <w:rPr>
          <w:rFonts w:ascii="Palatino Linotype" w:hAnsi="Palatino Linotype" w:cs="Arial"/>
          <w:i/>
        </w:rPr>
        <w:t xml:space="preserve">Del primero de enero de dos mil quince al ocho de octubre de dos mil veinte, en relación a los procedimientos adquisitivos o de arrendamiento referentes a </w:t>
      </w:r>
      <w:r w:rsidRPr="00175D7F">
        <w:rPr>
          <w:rFonts w:ascii="Palatino Linotype" w:hAnsi="Palatino Linotype"/>
          <w:i/>
          <w:color w:val="000000"/>
        </w:rPr>
        <w:t>los vehículos al servicio y a nombre del Municipio y Ayuntamiento se requiere:</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cs="Arial"/>
          <w:i/>
        </w:rPr>
      </w:pPr>
      <w:r w:rsidRPr="00175D7F">
        <w:rPr>
          <w:rFonts w:ascii="Palatino Linotype" w:hAnsi="Palatino Linotype" w:cs="Arial"/>
          <w:i/>
        </w:rPr>
        <w:t>Facturas</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cs="Arial"/>
          <w:i/>
        </w:rPr>
      </w:pPr>
      <w:r w:rsidRPr="00175D7F">
        <w:rPr>
          <w:rFonts w:ascii="Palatino Linotype" w:hAnsi="Palatino Linotype" w:cs="Arial"/>
          <w:i/>
        </w:rPr>
        <w:t>Recibos de pago</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cs="Arial"/>
          <w:i/>
        </w:rPr>
      </w:pPr>
      <w:r w:rsidRPr="00175D7F">
        <w:rPr>
          <w:rFonts w:ascii="Palatino Linotype" w:hAnsi="Palatino Linotype" w:cs="Arial"/>
          <w:i/>
        </w:rPr>
        <w:t>Transferencias de pago</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 xml:space="preserve">Nombre del proveedor </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 xml:space="preserve">Costo total de cada vehículo </w:t>
      </w:r>
    </w:p>
    <w:p w:rsidR="00CA3C3D" w:rsidRPr="00CA3C3D"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CA3C3D">
        <w:rPr>
          <w:rFonts w:ascii="Palatino Linotype" w:hAnsi="Palatino Linotype"/>
          <w:i/>
          <w:color w:val="000000"/>
        </w:rPr>
        <w:t>Equipamiento del vehículo</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Agencia de compra</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Lote de compra</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 xml:space="preserve">Proveedor o persona física que realizo la venta, el arrendamiento o el </w:t>
      </w:r>
      <w:proofErr w:type="spellStart"/>
      <w:r w:rsidRPr="00175D7F">
        <w:rPr>
          <w:rFonts w:ascii="Palatino Linotype" w:hAnsi="Palatino Linotype"/>
          <w:i/>
          <w:color w:val="000000"/>
        </w:rPr>
        <w:t>presta</w:t>
      </w:r>
      <w:r>
        <w:rPr>
          <w:rFonts w:ascii="Palatino Linotype" w:hAnsi="Palatino Linotype"/>
          <w:i/>
          <w:color w:val="000000"/>
        </w:rPr>
        <w:t>m</w:t>
      </w:r>
      <w:r w:rsidRPr="00175D7F">
        <w:rPr>
          <w:rFonts w:ascii="Palatino Linotype" w:hAnsi="Palatino Linotype"/>
          <w:i/>
          <w:color w:val="000000"/>
        </w:rPr>
        <w:t>o</w:t>
      </w:r>
      <w:proofErr w:type="spellEnd"/>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Marca</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Modelo</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Costo factura</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Impuesto y</w:t>
      </w:r>
      <w:r>
        <w:rPr>
          <w:rFonts w:ascii="Palatino Linotype" w:hAnsi="Palatino Linotype"/>
          <w:i/>
          <w:color w:val="000000"/>
        </w:rPr>
        <w:t xml:space="preserve"> derechos </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 xml:space="preserve">Kilometraje, </w:t>
      </w:r>
    </w:p>
    <w:p w:rsidR="00CA3C3D" w:rsidRPr="00175D7F" w:rsidRDefault="00CA3C3D" w:rsidP="00CA3C3D">
      <w:pPr>
        <w:pStyle w:val="Prrafodelista"/>
        <w:numPr>
          <w:ilvl w:val="0"/>
          <w:numId w:val="49"/>
        </w:numPr>
        <w:autoSpaceDE w:val="0"/>
        <w:autoSpaceDN w:val="0"/>
        <w:adjustRightInd w:val="0"/>
        <w:spacing w:line="360" w:lineRule="auto"/>
        <w:jc w:val="both"/>
        <w:rPr>
          <w:rFonts w:ascii="Palatino Linotype" w:hAnsi="Palatino Linotype"/>
          <w:i/>
          <w:color w:val="000000"/>
        </w:rPr>
      </w:pPr>
      <w:r w:rsidRPr="00175D7F">
        <w:rPr>
          <w:rFonts w:ascii="Palatino Linotype" w:hAnsi="Palatino Linotype"/>
          <w:i/>
          <w:color w:val="000000"/>
        </w:rPr>
        <w:t>Fotografías de evidencia</w:t>
      </w:r>
    </w:p>
    <w:p w:rsidR="00CA3C3D" w:rsidRDefault="00CA3C3D" w:rsidP="009679E1">
      <w:pPr>
        <w:pStyle w:val="Sinespaciado"/>
        <w:spacing w:line="360" w:lineRule="auto"/>
        <w:jc w:val="both"/>
        <w:rPr>
          <w:rFonts w:ascii="Palatino Linotype" w:hAnsi="Palatino Linotype"/>
          <w:i/>
          <w:color w:val="000000"/>
        </w:rPr>
      </w:pPr>
      <w:r>
        <w:rPr>
          <w:rFonts w:ascii="Palatino Linotype" w:hAnsi="Palatino Linotype"/>
          <w:i/>
          <w:color w:val="000000"/>
        </w:rPr>
        <w:t>2.- Resguardo de cada uno de vehículos</w:t>
      </w:r>
    </w:p>
    <w:p w:rsidR="00CA3C3D" w:rsidRPr="00BC535E" w:rsidRDefault="00CA3C3D" w:rsidP="00CA3C3D">
      <w:pPr>
        <w:spacing w:before="240" w:line="360" w:lineRule="auto"/>
        <w:jc w:val="both"/>
        <w:rPr>
          <w:rFonts w:ascii="Palatino Linotype" w:hAnsi="Palatino Linotype" w:cs="Arial"/>
          <w:i/>
          <w:sz w:val="24"/>
          <w:szCs w:val="24"/>
        </w:rPr>
      </w:pPr>
      <w:r w:rsidRPr="00BC535E">
        <w:rPr>
          <w:rFonts w:ascii="Palatino Linotype" w:hAnsi="Palatino Linotype" w:cs="Arial"/>
          <w:i/>
          <w:sz w:val="24"/>
          <w:szCs w:val="24"/>
        </w:rPr>
        <w:t xml:space="preserve">En relación a los vehículos asignados a la Dirección de Seguridad Pública (patrullas), en caso de actualizar alguna de las hipótesis previstas en el artículo 140 de la Ley de Transparencia y Acceso a la Información Pública del Estado de México y Municipios,  resulta procedente la entrega del acuerdo que clasifique como información reservada. </w:t>
      </w:r>
    </w:p>
    <w:p w:rsidR="00CA3C3D" w:rsidRDefault="00CA3C3D" w:rsidP="009679E1">
      <w:pPr>
        <w:pStyle w:val="Sinespaciado"/>
        <w:spacing w:line="360" w:lineRule="auto"/>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A3C3D" w:rsidRDefault="00CA3C3D" w:rsidP="009679E1">
      <w:pPr>
        <w:pStyle w:val="Sinespaciado"/>
        <w:spacing w:line="360" w:lineRule="auto"/>
        <w:jc w:val="both"/>
        <w:rPr>
          <w:rFonts w:ascii="Palatino Linotype" w:hAnsi="Palatino Linotype"/>
          <w:i/>
          <w:color w:val="000000"/>
        </w:rPr>
      </w:pPr>
    </w:p>
    <w:p w:rsidR="00AB26D5" w:rsidRDefault="00AB26D5" w:rsidP="00D67293">
      <w:pPr>
        <w:pStyle w:val="Sinespaciado"/>
        <w:spacing w:line="360" w:lineRule="auto"/>
        <w:jc w:val="both"/>
        <w:rPr>
          <w:rFonts w:ascii="Palatino Linotype" w:hAnsi="Palatino Linotype" w:cs="Arial"/>
        </w:rPr>
      </w:pPr>
      <w:r w:rsidRPr="00AB26D5">
        <w:rPr>
          <w:rFonts w:ascii="Palatino Linotype" w:hAnsi="Palatino Linotype" w:cs="Arial"/>
          <w:b/>
          <w:sz w:val="28"/>
          <w:szCs w:val="28"/>
        </w:rPr>
        <w:t>TERCERO.</w:t>
      </w:r>
      <w:r w:rsidRPr="00A64804">
        <w:rPr>
          <w:rFonts w:ascii="Palatino Linotype" w:hAnsi="Palatino Linotype" w:cs="Arial"/>
          <w:b/>
        </w:rPr>
        <w:t xml:space="preserve"> </w:t>
      </w:r>
      <w:r w:rsidRPr="00A64804">
        <w:rPr>
          <w:rFonts w:ascii="Palatino Linotype" w:hAnsi="Palatino Linotype" w:cs="Arial"/>
        </w:rPr>
        <w:t>Notifíquese</w:t>
      </w:r>
      <w:r w:rsidRPr="00A64804">
        <w:rPr>
          <w:rFonts w:ascii="Palatino Linotype" w:hAnsi="Palatino Linotype" w:cs="Arial"/>
          <w:i/>
        </w:rPr>
        <w:t xml:space="preserve"> </w:t>
      </w:r>
      <w:r w:rsidRPr="00A64804">
        <w:rPr>
          <w:rFonts w:ascii="Palatino Linotype" w:hAnsi="Palatino Linotype" w:cs="Arial"/>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50F84">
        <w:rPr>
          <w:rFonts w:ascii="Palatino Linotype" w:hAnsi="Palatino Linotype" w:cs="Arial"/>
        </w:rPr>
        <w:t>veinte</w:t>
      </w:r>
      <w:r w:rsidR="00F50F84" w:rsidRPr="00A64804">
        <w:rPr>
          <w:rFonts w:ascii="Palatino Linotype" w:hAnsi="Palatino Linotype" w:cs="Arial"/>
        </w:rPr>
        <w:t xml:space="preserve"> </w:t>
      </w:r>
      <w:r w:rsidRPr="00A64804">
        <w:rPr>
          <w:rFonts w:ascii="Palatino Linotype" w:hAnsi="Palatino Linotype" w:cs="Arial"/>
        </w:rPr>
        <w:t>días hábiles, debiendo informar a este Instituto en un plazo de tres días hábiles siguientes sobre el cumplimiento dado a la presente resolución.</w:t>
      </w:r>
    </w:p>
    <w:p w:rsidR="00F50F84" w:rsidRDefault="00F50F84" w:rsidP="00D67293">
      <w:pPr>
        <w:pStyle w:val="Sinespaciado"/>
        <w:spacing w:line="360" w:lineRule="auto"/>
        <w:jc w:val="both"/>
        <w:rPr>
          <w:rFonts w:ascii="Palatino Linotype" w:hAnsi="Palatino Linotype" w:cs="Arial"/>
        </w:rPr>
      </w:pPr>
    </w:p>
    <w:p w:rsidR="00F50F84" w:rsidRPr="002121F2" w:rsidRDefault="00F50F84" w:rsidP="00F50F84">
      <w:pPr>
        <w:autoSpaceDE w:val="0"/>
        <w:autoSpaceDN w:val="0"/>
        <w:adjustRightInd w:val="0"/>
        <w:spacing w:after="0" w:line="360" w:lineRule="auto"/>
        <w:jc w:val="both"/>
        <w:rPr>
          <w:rFonts w:ascii="Palatino Linotype" w:hAnsi="Palatino Linotype" w:cs="Arial"/>
          <w:sz w:val="24"/>
          <w:szCs w:val="24"/>
        </w:rPr>
      </w:pPr>
      <w:r w:rsidRPr="004220C0">
        <w:rPr>
          <w:rFonts w:ascii="Palatino Linotype" w:hAnsi="Palatino Linotype" w:cs="Arial"/>
          <w:b/>
          <w:sz w:val="28"/>
          <w:szCs w:val="24"/>
        </w:rPr>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rsidR="00AB26D5" w:rsidRPr="00ED28F4" w:rsidRDefault="00AB26D5" w:rsidP="00AB26D5">
      <w:pPr>
        <w:autoSpaceDE w:val="0"/>
        <w:autoSpaceDN w:val="0"/>
        <w:adjustRightInd w:val="0"/>
        <w:spacing w:after="0" w:line="360" w:lineRule="auto"/>
        <w:jc w:val="both"/>
        <w:rPr>
          <w:rFonts w:ascii="Palatino Linotype" w:hAnsi="Palatino Linotype" w:cs="Arial"/>
          <w:szCs w:val="24"/>
        </w:rPr>
      </w:pPr>
    </w:p>
    <w:p w:rsidR="00CA3C3D" w:rsidRPr="00AB7366" w:rsidRDefault="00F50F84" w:rsidP="00CA3C3D">
      <w:pPr>
        <w:widowControl w:val="0"/>
        <w:autoSpaceDE w:val="0"/>
        <w:autoSpaceDN w:val="0"/>
        <w:adjustRightInd w:val="0"/>
        <w:spacing w:line="360" w:lineRule="auto"/>
        <w:jc w:val="both"/>
        <w:rPr>
          <w:rFonts w:ascii="Palatino Linotype" w:eastAsia="Times New Roman" w:hAnsi="Palatino Linotype" w:cs="Times New Roman"/>
          <w:color w:val="222222"/>
          <w:sz w:val="24"/>
          <w:szCs w:val="17"/>
          <w:lang w:val="es-ES" w:eastAsia="es-ES_tradnl"/>
        </w:rPr>
      </w:pPr>
      <w:r>
        <w:rPr>
          <w:rFonts w:ascii="Palatino Linotype" w:hAnsi="Palatino Linotype" w:cs="Arial"/>
          <w:b/>
          <w:sz w:val="28"/>
          <w:szCs w:val="28"/>
        </w:rPr>
        <w:t>QUIN</w:t>
      </w:r>
      <w:r w:rsidR="00CA3C3D" w:rsidRPr="002B46ED">
        <w:rPr>
          <w:rFonts w:ascii="Palatino Linotype" w:hAnsi="Palatino Linotype" w:cs="Arial"/>
          <w:b/>
          <w:sz w:val="28"/>
          <w:szCs w:val="28"/>
        </w:rPr>
        <w:t>TO.</w:t>
      </w:r>
      <w:r w:rsidR="00CA3C3D" w:rsidRPr="00AB7366">
        <w:rPr>
          <w:rFonts w:ascii="Palatino Linotype" w:eastAsia="Times New Roman" w:hAnsi="Palatino Linotype" w:cs="Times New Roman"/>
          <w:b/>
          <w:color w:val="222222"/>
          <w:sz w:val="24"/>
          <w:szCs w:val="17"/>
          <w:lang w:val="es-ES" w:eastAsia="es-ES_tradnl"/>
        </w:rPr>
        <w:t xml:space="preserve"> </w:t>
      </w:r>
      <w:r w:rsidR="00CA3C3D" w:rsidRPr="00CA3C3D">
        <w:rPr>
          <w:rFonts w:ascii="Palatino Linotype" w:eastAsia="Times New Roman" w:hAnsi="Palatino Linotype" w:cs="Times New Roman"/>
          <w:color w:val="222222"/>
          <w:sz w:val="24"/>
          <w:szCs w:val="17"/>
          <w:lang w:val="es-ES" w:eastAsia="es-ES_tradnl"/>
        </w:rPr>
        <w:t>Notifíquese al Recurrente</w:t>
      </w:r>
      <w:r w:rsidR="00CA3C3D" w:rsidRPr="00AB7366">
        <w:rPr>
          <w:rFonts w:ascii="Palatino Linotype" w:eastAsia="Times New Roman" w:hAnsi="Palatino Linotype" w:cs="Times New Roman"/>
          <w:color w:val="222222"/>
          <w:sz w:val="24"/>
          <w:szCs w:val="17"/>
          <w:lang w:val="es-ES" w:eastAsia="es-ES_tradnl"/>
        </w:rPr>
        <w:t xml:space="preserve"> la presente resolución mediante el SAIMEX.</w:t>
      </w:r>
    </w:p>
    <w:p w:rsidR="00CA3C3D" w:rsidRDefault="00CA3C3D" w:rsidP="00CA3C3D">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p>
    <w:p w:rsidR="00CA3C3D" w:rsidRPr="00AB7366" w:rsidRDefault="00F50F84" w:rsidP="00CA3C3D">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r>
        <w:rPr>
          <w:rFonts w:ascii="Palatino Linotype" w:eastAsia="Times New Roman" w:hAnsi="Palatino Linotype" w:cs="Arial"/>
          <w:b/>
          <w:color w:val="000000" w:themeColor="text1"/>
          <w:sz w:val="28"/>
          <w:szCs w:val="28"/>
          <w:lang w:val="es-ES" w:eastAsia="es-ES"/>
        </w:rPr>
        <w:t>SEX</w:t>
      </w:r>
      <w:r w:rsidR="00CA3C3D" w:rsidRPr="00AB7366">
        <w:rPr>
          <w:rFonts w:ascii="Palatino Linotype" w:eastAsia="Times New Roman" w:hAnsi="Palatino Linotype" w:cs="Arial"/>
          <w:b/>
          <w:color w:val="000000" w:themeColor="text1"/>
          <w:sz w:val="28"/>
          <w:szCs w:val="28"/>
          <w:lang w:val="es-ES" w:eastAsia="es-ES"/>
        </w:rPr>
        <w:t>TO</w:t>
      </w:r>
      <w:r w:rsidR="00CA3C3D" w:rsidRPr="00AB7366">
        <w:rPr>
          <w:rFonts w:ascii="Palatino Linotype" w:eastAsia="Times New Roman" w:hAnsi="Palatino Linotype" w:cs="Times New Roman"/>
          <w:b/>
          <w:color w:val="222222"/>
          <w:sz w:val="28"/>
          <w:szCs w:val="17"/>
          <w:lang w:val="es-ES" w:eastAsia="es-ES_tradnl"/>
        </w:rPr>
        <w:t xml:space="preserve">. </w:t>
      </w:r>
      <w:r w:rsidR="00CA3C3D" w:rsidRPr="00CA3C3D">
        <w:rPr>
          <w:rFonts w:ascii="Palatino Linotype" w:eastAsia="Times New Roman" w:hAnsi="Palatino Linotype" w:cs="Times New Roman"/>
          <w:color w:val="222222"/>
          <w:sz w:val="24"/>
          <w:szCs w:val="17"/>
          <w:lang w:val="es-ES" w:eastAsia="es-ES_tradnl"/>
        </w:rPr>
        <w:t xml:space="preserve">Hágasele de su conocimiento al Recurrente </w:t>
      </w:r>
      <w:r w:rsidR="00CA3C3D" w:rsidRPr="00CA3C3D">
        <w:rPr>
          <w:rFonts w:ascii="Palatino Linotype" w:eastAsia="Times New Roman" w:hAnsi="Palatino Linotype" w:cs="Arial"/>
          <w:sz w:val="24"/>
          <w:szCs w:val="24"/>
          <w:lang w:val="es-ES" w:eastAsia="es-ES"/>
        </w:rPr>
        <w:t>que de conformidad con lo establecido en el artículo 196 de la Ley de Transparencia</w:t>
      </w:r>
      <w:r w:rsidR="00CA3C3D" w:rsidRPr="00AB7366">
        <w:rPr>
          <w:rFonts w:ascii="Palatino Linotype" w:eastAsia="Times New Roman" w:hAnsi="Palatino Linotype" w:cs="Arial"/>
          <w:sz w:val="24"/>
          <w:szCs w:val="24"/>
          <w:lang w:val="es-ES" w:eastAsia="es-ES"/>
        </w:rPr>
        <w:t xml:space="preserve"> y Acceso a la Información Pública del Estado de México y Municipios, y con lo establecido en los artículos 159 y 160 de la Ley General de Transparencia y Acceso a la Información Pública podrá </w:t>
      </w:r>
      <w:r w:rsidR="00CA3C3D" w:rsidRPr="00AB7366">
        <w:rPr>
          <w:rFonts w:ascii="Palatino Linotype" w:eastAsia="Times New Roman" w:hAnsi="Palatino Linotype" w:cs="Arial"/>
          <w:sz w:val="24"/>
          <w:szCs w:val="24"/>
          <w:lang w:val="es-ES" w:eastAsia="es-ES"/>
        </w:rPr>
        <w:lastRenderedPageBreak/>
        <w:t>impugnarla vía recurso de inconformidad ante el Instituto Nacional de Transparencia, Acceso a la Información y Protección de Datos Personales, o bien, vía Juicio de Amparo en los términos de las leyes aplicables.</w:t>
      </w:r>
    </w:p>
    <w:p w:rsidR="002F1281" w:rsidRDefault="002F1281" w:rsidP="00AB26D5">
      <w:pPr>
        <w:spacing w:after="0" w:line="360" w:lineRule="auto"/>
        <w:jc w:val="both"/>
        <w:rPr>
          <w:rFonts w:ascii="Palatino Linotype" w:hAnsi="Palatino Linotype" w:cs="Arial"/>
          <w:bCs/>
          <w:sz w:val="24"/>
          <w:szCs w:val="24"/>
        </w:rPr>
      </w:pPr>
    </w:p>
    <w:p w:rsidR="00972340" w:rsidRDefault="00F2498E" w:rsidP="00C968EA">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796D61">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w:t>
      </w:r>
      <w:r w:rsidR="003959AB">
        <w:rPr>
          <w:rFonts w:ascii="Palatino Linotype" w:hAnsi="Palatino Linotype" w:cs="Arial"/>
          <w:sz w:val="24"/>
          <w:szCs w:val="24"/>
        </w:rPr>
        <w:t xml:space="preserve"> EMITIENDO VOTO PARTICULAR,</w:t>
      </w:r>
      <w:r w:rsidR="00972340">
        <w:rPr>
          <w:rFonts w:ascii="Palatino Linotype" w:hAnsi="Palatino Linotype" w:cs="Arial"/>
          <w:sz w:val="24"/>
          <w:szCs w:val="24"/>
        </w:rPr>
        <w:t xml:space="preserve">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3959AB">
        <w:rPr>
          <w:rFonts w:ascii="Palatino Linotype" w:hAnsi="Palatino Linotype" w:cs="Arial"/>
          <w:sz w:val="24"/>
          <w:szCs w:val="24"/>
        </w:rPr>
        <w:t xml:space="preserve">PRIMERA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3959AB">
        <w:rPr>
          <w:rFonts w:ascii="Palatino Linotype" w:hAnsi="Palatino Linotype" w:cs="Arial"/>
          <w:sz w:val="24"/>
          <w:szCs w:val="24"/>
        </w:rPr>
        <w:t>VEINTE DE ENERO DE DOS MIL VEINTIUNO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796D61">
        <w:rPr>
          <w:rFonts w:ascii="Palatino Linotype" w:hAnsi="Palatino Linotype" w:cs="Arial"/>
          <w:sz w:val="24"/>
          <w:szCs w:val="24"/>
        </w:rPr>
        <w:t>---------------------------------------------------------------------------------------------------------------------------------------------------------------------------------------------------------------------------------------------------------------------------------------------------------------------------------------------------------------------------------------------------------------------------------------------------------------------------------------------------------------------------------------------------------------------------------------------------------------------------------------------------------------------------------------------------------------------------------------------------------------------------------------------------------------------------------------------------------------------------------------------------------------------------------------------------------------------------------------------------------------------------------------------------------------------------------------------------------------------------------------------------------------------------------------------------------------------------------------------------------------------------------------------------------------------------------------------------------</w:t>
      </w:r>
    </w:p>
    <w:p w:rsidR="009E7F49" w:rsidRDefault="009E7F49" w:rsidP="00DF6006">
      <w:pPr>
        <w:spacing w:after="0" w:line="360" w:lineRule="auto"/>
        <w:jc w:val="both"/>
        <w:rPr>
          <w:rFonts w:ascii="Palatino Linotype" w:hAnsi="Palatino Linotype" w:cs="Arial"/>
          <w:sz w:val="24"/>
          <w:szCs w:val="24"/>
        </w:rPr>
      </w:pPr>
    </w:p>
    <w:p w:rsidR="003959AB" w:rsidRDefault="003959AB" w:rsidP="00DF6006">
      <w:pPr>
        <w:spacing w:after="0" w:line="360" w:lineRule="auto"/>
        <w:jc w:val="both"/>
        <w:rPr>
          <w:rFonts w:ascii="Palatino Linotype" w:hAnsi="Palatino Linotype"/>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2D84" w:rsidRDefault="00F72D84" w:rsidP="003A3A32">
                            <w:pPr>
                              <w:spacing w:after="0" w:line="240" w:lineRule="auto"/>
                              <w:jc w:val="center"/>
                              <w:rPr>
                                <w:rFonts w:ascii="Palatino Linotype" w:hAnsi="Palatino Linotype"/>
                                <w:sz w:val="24"/>
                                <w:szCs w:val="24"/>
                              </w:rPr>
                            </w:pPr>
                          </w:p>
                          <w:p w:rsidR="00F72D84" w:rsidRPr="00EF2FC0" w:rsidRDefault="00F72D84"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72D84" w:rsidRDefault="00F72D84"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72D84" w:rsidRDefault="00F72D84"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016AF3" w:rsidRDefault="00F72D84"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F72D84" w:rsidRDefault="00F72D84" w:rsidP="003A3A32">
                      <w:pPr>
                        <w:spacing w:after="0" w:line="240" w:lineRule="auto"/>
                        <w:jc w:val="center"/>
                        <w:rPr>
                          <w:rFonts w:ascii="Palatino Linotype" w:hAnsi="Palatino Linotype"/>
                          <w:sz w:val="24"/>
                          <w:szCs w:val="24"/>
                        </w:rPr>
                      </w:pPr>
                    </w:p>
                    <w:p w:rsidR="00F72D84" w:rsidRPr="00EF2FC0" w:rsidRDefault="00F72D84"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72D84" w:rsidRDefault="00F72D84"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72D84" w:rsidRDefault="00F72D84"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016AF3" w:rsidRDefault="00F72D84"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2D84" w:rsidRPr="00EF2FC0" w:rsidRDefault="00F72D84"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72D84" w:rsidRDefault="00F72D84"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Default="00F72D84" w:rsidP="003A3A32">
                            <w:pPr>
                              <w:spacing w:after="0" w:line="240" w:lineRule="auto"/>
                              <w:jc w:val="center"/>
                              <w:rPr>
                                <w:rFonts w:ascii="Palatino Linotype" w:hAnsi="Palatino Linotype"/>
                                <w:sz w:val="24"/>
                                <w:szCs w:val="24"/>
                              </w:rPr>
                            </w:pPr>
                          </w:p>
                          <w:p w:rsidR="00F72D84" w:rsidRPr="00797B31" w:rsidRDefault="00F72D84"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F72D84" w:rsidRPr="00EF2FC0" w:rsidRDefault="00F72D84"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72D84" w:rsidRDefault="00F72D84"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Default="00F72D84" w:rsidP="003A3A32">
                      <w:pPr>
                        <w:spacing w:after="0" w:line="240" w:lineRule="auto"/>
                        <w:jc w:val="center"/>
                        <w:rPr>
                          <w:rFonts w:ascii="Palatino Linotype" w:hAnsi="Palatino Linotype"/>
                          <w:sz w:val="24"/>
                          <w:szCs w:val="24"/>
                        </w:rPr>
                      </w:pPr>
                    </w:p>
                    <w:p w:rsidR="00F72D84" w:rsidRPr="00797B31" w:rsidRDefault="00F72D84"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2D84" w:rsidRPr="00EF2FC0" w:rsidRDefault="00F72D84"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F72D84" w:rsidRDefault="00F72D84"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EF2FC0" w:rsidRDefault="00F72D84" w:rsidP="003A3A32">
                            <w:pPr>
                              <w:spacing w:after="0" w:line="240" w:lineRule="auto"/>
                              <w:jc w:val="center"/>
                              <w:rPr>
                                <w:rFonts w:ascii="Palatino Linotype" w:hAnsi="Palatino Linotype"/>
                                <w:sz w:val="24"/>
                                <w:szCs w:val="24"/>
                              </w:rPr>
                            </w:pPr>
                          </w:p>
                          <w:p w:rsidR="00F72D84" w:rsidRDefault="00F72D84" w:rsidP="003A3A32">
                            <w:pPr>
                              <w:spacing w:after="0" w:line="240" w:lineRule="auto"/>
                              <w:jc w:val="center"/>
                              <w:rPr>
                                <w:rFonts w:ascii="Palatino Linotype" w:hAnsi="Palatino Linotype"/>
                                <w:b/>
                                <w:sz w:val="24"/>
                                <w:szCs w:val="24"/>
                              </w:rPr>
                            </w:pPr>
                          </w:p>
                          <w:p w:rsidR="00F72D84" w:rsidRDefault="00F72D84"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F72D84" w:rsidRPr="00EF2FC0" w:rsidRDefault="00F72D84"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72D84" w:rsidRDefault="00F72D84"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EF2FC0" w:rsidRDefault="00F72D84" w:rsidP="003A3A32">
                      <w:pPr>
                        <w:spacing w:after="0" w:line="240" w:lineRule="auto"/>
                        <w:jc w:val="center"/>
                        <w:rPr>
                          <w:rFonts w:ascii="Palatino Linotype" w:hAnsi="Palatino Linotype"/>
                          <w:sz w:val="24"/>
                          <w:szCs w:val="24"/>
                        </w:rPr>
                      </w:pPr>
                    </w:p>
                    <w:p w:rsidR="00F72D84" w:rsidRDefault="00F72D84" w:rsidP="003A3A32">
                      <w:pPr>
                        <w:spacing w:after="0" w:line="240" w:lineRule="auto"/>
                        <w:jc w:val="center"/>
                        <w:rPr>
                          <w:rFonts w:ascii="Palatino Linotype" w:hAnsi="Palatino Linotype"/>
                          <w:b/>
                          <w:sz w:val="24"/>
                          <w:szCs w:val="24"/>
                        </w:rPr>
                      </w:pPr>
                    </w:p>
                    <w:p w:rsidR="00F72D84" w:rsidRDefault="00F72D84"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2D84" w:rsidRPr="00EF2FC0" w:rsidRDefault="00F72D84"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72D84" w:rsidRDefault="00F72D84"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EF2FC0" w:rsidRDefault="00F72D84" w:rsidP="00972340">
                            <w:pPr>
                              <w:spacing w:after="0" w:line="240" w:lineRule="auto"/>
                              <w:jc w:val="center"/>
                              <w:rPr>
                                <w:rFonts w:ascii="Palatino Linotype" w:hAnsi="Palatino Linotype"/>
                                <w:sz w:val="24"/>
                                <w:szCs w:val="24"/>
                              </w:rPr>
                            </w:pPr>
                          </w:p>
                          <w:p w:rsidR="00F72D84" w:rsidRDefault="00F72D84"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6C5B1" id="_x0000_t202" coordsize="21600,21600" o:spt="202" path="m,l,21600r21600,l21600,xe">
                <v:stroke joinstyle="miter"/>
                <v:path gradientshapeok="t" o:connecttype="rect"/>
              </v:shapetype>
              <v:shape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F72D84" w:rsidRPr="00EF2FC0" w:rsidRDefault="00F72D84"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72D84" w:rsidRDefault="00F72D84"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EF2FC0" w:rsidRDefault="00F72D84" w:rsidP="00972340">
                      <w:pPr>
                        <w:spacing w:after="0" w:line="240" w:lineRule="auto"/>
                        <w:jc w:val="center"/>
                        <w:rPr>
                          <w:rFonts w:ascii="Palatino Linotype" w:hAnsi="Palatino Linotype"/>
                          <w:sz w:val="24"/>
                          <w:szCs w:val="24"/>
                        </w:rPr>
                      </w:pPr>
                    </w:p>
                    <w:p w:rsidR="00F72D84" w:rsidRDefault="00F72D84"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2D84" w:rsidRPr="00EF2FC0" w:rsidRDefault="00F72D84"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72D84" w:rsidRDefault="00F72D84"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EF2FC0" w:rsidRDefault="00F72D84" w:rsidP="003A3A32">
                            <w:pPr>
                              <w:spacing w:after="0" w:line="240" w:lineRule="auto"/>
                              <w:jc w:val="center"/>
                              <w:rPr>
                                <w:rFonts w:ascii="Palatino Linotype" w:hAnsi="Palatino Linotype"/>
                                <w:sz w:val="24"/>
                                <w:szCs w:val="24"/>
                              </w:rPr>
                            </w:pPr>
                          </w:p>
                          <w:p w:rsidR="00F72D84" w:rsidRDefault="00F72D84" w:rsidP="003A3A32">
                            <w:pPr>
                              <w:spacing w:after="0" w:line="240" w:lineRule="auto"/>
                              <w:jc w:val="center"/>
                              <w:rPr>
                                <w:rFonts w:ascii="Palatino Linotype" w:hAnsi="Palatino Linotype"/>
                                <w:b/>
                                <w:sz w:val="24"/>
                                <w:szCs w:val="24"/>
                              </w:rPr>
                            </w:pPr>
                          </w:p>
                          <w:p w:rsidR="00F72D84" w:rsidRDefault="00F72D84"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F72D84" w:rsidRPr="00EF2FC0" w:rsidRDefault="00F72D84"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72D84" w:rsidRDefault="00F72D84"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Pr="00EF2FC0" w:rsidRDefault="00F72D84" w:rsidP="003A3A32">
                      <w:pPr>
                        <w:spacing w:after="0" w:line="240" w:lineRule="auto"/>
                        <w:jc w:val="center"/>
                        <w:rPr>
                          <w:rFonts w:ascii="Palatino Linotype" w:hAnsi="Palatino Linotype"/>
                          <w:sz w:val="24"/>
                          <w:szCs w:val="24"/>
                        </w:rPr>
                      </w:pPr>
                    </w:p>
                    <w:p w:rsidR="00F72D84" w:rsidRDefault="00F72D84" w:rsidP="003A3A32">
                      <w:pPr>
                        <w:spacing w:after="0" w:line="240" w:lineRule="auto"/>
                        <w:jc w:val="center"/>
                        <w:rPr>
                          <w:rFonts w:ascii="Palatino Linotype" w:hAnsi="Palatino Linotype"/>
                          <w:b/>
                          <w:sz w:val="24"/>
                          <w:szCs w:val="24"/>
                        </w:rPr>
                      </w:pPr>
                    </w:p>
                    <w:p w:rsidR="00F72D84" w:rsidRDefault="00F72D84"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2D84" w:rsidRPr="007F6133" w:rsidRDefault="00F72D84"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72D84" w:rsidRDefault="00F72D84"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Default="00F72D84" w:rsidP="003A3A32">
                            <w:pPr>
                              <w:spacing w:after="0" w:line="240" w:lineRule="auto"/>
                              <w:jc w:val="center"/>
                              <w:rPr>
                                <w:rFonts w:ascii="Palatino Linotype" w:hAnsi="Palatino Linotype"/>
                                <w:sz w:val="24"/>
                                <w:szCs w:val="24"/>
                              </w:rPr>
                            </w:pPr>
                          </w:p>
                          <w:p w:rsidR="00F72D84" w:rsidRDefault="00F72D84"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F72D84" w:rsidRPr="007F6133" w:rsidRDefault="00F72D84"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72D84" w:rsidRDefault="00F72D84"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72D84" w:rsidRDefault="00F72D84"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72D84" w:rsidRDefault="00F72D84" w:rsidP="003A3A32">
                      <w:pPr>
                        <w:spacing w:after="0" w:line="240" w:lineRule="auto"/>
                        <w:jc w:val="center"/>
                        <w:rPr>
                          <w:rFonts w:ascii="Palatino Linotype" w:hAnsi="Palatino Linotype"/>
                          <w:sz w:val="24"/>
                          <w:szCs w:val="24"/>
                        </w:rPr>
                      </w:pPr>
                    </w:p>
                    <w:p w:rsidR="00F72D84" w:rsidRDefault="00F72D84"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3959AB">
        <w:rPr>
          <w:rFonts w:ascii="Palatino Linotype" w:hAnsi="Palatino Linotype" w:cs="Arial"/>
          <w:sz w:val="20"/>
          <w:szCs w:val="20"/>
        </w:rPr>
        <w:t>veinte de enero de dos mil veintiuno</w:t>
      </w:r>
      <w:r w:rsidRPr="00152075">
        <w:rPr>
          <w:rFonts w:ascii="Palatino Linotype" w:hAnsi="Palatino Linotype" w:cs="Arial"/>
          <w:sz w:val="20"/>
          <w:szCs w:val="20"/>
        </w:rPr>
        <w:t xml:space="preserve">, emitida en el recurso de revisión </w:t>
      </w:r>
      <w:r w:rsidR="00ED28F4">
        <w:rPr>
          <w:rFonts w:ascii="Palatino Linotype" w:hAnsi="Palatino Linotype" w:cs="Arial"/>
          <w:sz w:val="20"/>
          <w:szCs w:val="20"/>
        </w:rPr>
        <w:t>0</w:t>
      </w:r>
      <w:r w:rsidR="00CA3C3D">
        <w:rPr>
          <w:rFonts w:ascii="Palatino Linotype" w:hAnsi="Palatino Linotype" w:cs="Arial"/>
          <w:sz w:val="20"/>
          <w:szCs w:val="20"/>
        </w:rPr>
        <w:t>5215</w:t>
      </w:r>
      <w:r w:rsidR="00ED28F4">
        <w:rPr>
          <w:rFonts w:ascii="Palatino Linotype" w:hAnsi="Palatino Linotype" w:cs="Arial"/>
          <w:sz w:val="20"/>
          <w:szCs w:val="20"/>
        </w:rPr>
        <w:t>/</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332" w:rsidRDefault="003E6332" w:rsidP="00F2498E">
      <w:pPr>
        <w:spacing w:after="0" w:line="240" w:lineRule="auto"/>
      </w:pPr>
      <w:r>
        <w:separator/>
      </w:r>
    </w:p>
  </w:endnote>
  <w:endnote w:type="continuationSeparator" w:id="0">
    <w:p w:rsidR="003E6332" w:rsidRDefault="003E633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D84" w:rsidRPr="000B69FA" w:rsidRDefault="00F72D84"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3AFB">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3AFB">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D84" w:rsidRPr="000B69FA" w:rsidRDefault="00F72D84"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3A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3AFB">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332" w:rsidRDefault="003E6332" w:rsidP="00F2498E">
      <w:pPr>
        <w:spacing w:after="0" w:line="240" w:lineRule="auto"/>
      </w:pPr>
      <w:r>
        <w:separator/>
      </w:r>
    </w:p>
  </w:footnote>
  <w:footnote w:type="continuationSeparator" w:id="0">
    <w:p w:rsidR="003E6332" w:rsidRDefault="003E6332" w:rsidP="00F2498E">
      <w:pPr>
        <w:spacing w:after="0" w:line="240" w:lineRule="auto"/>
      </w:pPr>
      <w:r>
        <w:continuationSeparator/>
      </w:r>
    </w:p>
  </w:footnote>
  <w:footnote w:id="1">
    <w:p w:rsidR="0069109B" w:rsidRDefault="0069109B" w:rsidP="0069109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rsidR="0069109B" w:rsidRDefault="0069109B" w:rsidP="0069109B">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3">
    <w:p w:rsidR="0069109B" w:rsidRDefault="0069109B" w:rsidP="0069109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rsidR="0069109B" w:rsidRDefault="0069109B" w:rsidP="0069109B">
      <w:pPr>
        <w:pStyle w:val="Textonotapie"/>
        <w:jc w:val="both"/>
      </w:pPr>
      <w:r>
        <w:rPr>
          <w:rStyle w:val="Refdenotaalpie"/>
        </w:rPr>
        <w:footnoteRef/>
      </w:r>
      <w:r>
        <w:t xml:space="preserve"> </w:t>
      </w:r>
      <w:r w:rsidRPr="003F34E5">
        <w:rPr>
          <w:sz w:val="16"/>
          <w:szCs w:val="16"/>
        </w:rPr>
        <w:t xml:space="preserve">Sergio López </w:t>
      </w:r>
      <w:proofErr w:type="spellStart"/>
      <w:r w:rsidRPr="003F34E5">
        <w:rPr>
          <w:sz w:val="16"/>
          <w:szCs w:val="16"/>
        </w:rPr>
        <w:t>Ayllón</w:t>
      </w:r>
      <w:proofErr w:type="spellEnd"/>
      <w:r w:rsidRPr="003F34E5">
        <w:rPr>
          <w:sz w:val="16"/>
          <w:szCs w:val="16"/>
        </w:rPr>
        <w:t xml:space="preserve"> y Alejandro Posadas. “Las pruebas de Daño e Interés Público en materia de acceso a la información. Una perspectiva comparada” en Derecho comparada de la Información, enero-junio de 2007.</w:t>
      </w:r>
    </w:p>
  </w:footnote>
  <w:footnote w:id="5">
    <w:p w:rsidR="0069109B" w:rsidRPr="00AA5EA2" w:rsidRDefault="0069109B" w:rsidP="0069109B">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6">
    <w:p w:rsidR="0069109B" w:rsidRPr="00AA5EA2" w:rsidRDefault="0069109B" w:rsidP="0069109B">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7">
    <w:p w:rsidR="0069109B" w:rsidRDefault="0069109B" w:rsidP="0069109B">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rsidR="0069109B" w:rsidRDefault="0069109B" w:rsidP="0069109B">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rsidR="0069109B" w:rsidRDefault="0069109B" w:rsidP="0069109B">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5BD" w:rsidRDefault="003E63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3198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D84" w:rsidRDefault="003E63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31981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F72D84" w:rsidRPr="00B4142F" w:rsidTr="00C36B0D">
      <w:trPr>
        <w:trHeight w:val="227"/>
      </w:trPr>
      <w:tc>
        <w:tcPr>
          <w:tcW w:w="5529" w:type="dxa"/>
          <w:hideMark/>
        </w:tcPr>
        <w:p w:rsidR="00F72D84" w:rsidRDefault="00F72D8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F72D84" w:rsidRPr="00DF5863" w:rsidRDefault="00F72D84" w:rsidP="005D0FB4">
          <w:pPr>
            <w:jc w:val="right"/>
            <w:rPr>
              <w:b/>
            </w:rPr>
          </w:pPr>
          <w:r>
            <w:rPr>
              <w:rFonts w:ascii="Palatino Linotype" w:hAnsi="Palatino Linotype" w:cs="Arial"/>
              <w:b/>
              <w:bCs/>
              <w:lang w:eastAsia="es-MX"/>
            </w:rPr>
            <w:t>05215</w:t>
          </w:r>
          <w:r w:rsidRPr="00DF5863">
            <w:rPr>
              <w:rFonts w:ascii="Palatino Linotype" w:hAnsi="Palatino Linotype" w:cs="Arial"/>
              <w:b/>
              <w:bCs/>
              <w:lang w:eastAsia="es-MX"/>
            </w:rPr>
            <w:t>/INFOEM/IP/RR/2020</w:t>
          </w:r>
        </w:p>
      </w:tc>
    </w:tr>
    <w:tr w:rsidR="00F72D84" w:rsidTr="00C36B0D">
      <w:trPr>
        <w:trHeight w:val="242"/>
      </w:trPr>
      <w:tc>
        <w:tcPr>
          <w:tcW w:w="5529" w:type="dxa"/>
          <w:vAlign w:val="center"/>
          <w:hideMark/>
        </w:tcPr>
        <w:p w:rsidR="00F72D84" w:rsidRDefault="00F72D8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F72D84" w:rsidRPr="00DF5863" w:rsidRDefault="00F72D84" w:rsidP="00A15E74">
          <w:pPr>
            <w:jc w:val="right"/>
            <w:rPr>
              <w:b/>
            </w:rPr>
          </w:pPr>
          <w:r>
            <w:rPr>
              <w:rFonts w:ascii="Palatino Linotype" w:hAnsi="Palatino Linotype" w:cs="Arial"/>
              <w:b/>
            </w:rPr>
            <w:t xml:space="preserve">Ayuntamiento de </w:t>
          </w:r>
          <w:proofErr w:type="spellStart"/>
          <w:r>
            <w:rPr>
              <w:rFonts w:ascii="Palatino Linotype" w:hAnsi="Palatino Linotype" w:cs="Arial"/>
              <w:b/>
            </w:rPr>
            <w:t>Tezoyuca</w:t>
          </w:r>
          <w:proofErr w:type="spellEnd"/>
        </w:p>
      </w:tc>
    </w:tr>
    <w:tr w:rsidR="00F72D84" w:rsidTr="00C36B0D">
      <w:trPr>
        <w:trHeight w:val="342"/>
      </w:trPr>
      <w:tc>
        <w:tcPr>
          <w:tcW w:w="5529" w:type="dxa"/>
          <w:hideMark/>
        </w:tcPr>
        <w:p w:rsidR="00F72D84" w:rsidRDefault="00F72D84"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F72D84" w:rsidRPr="00DF5863" w:rsidRDefault="00F72D84" w:rsidP="00CF0AE0">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F72D84" w:rsidRDefault="00F72D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F72D84" w:rsidTr="000C2D59">
      <w:trPr>
        <w:trHeight w:val="227"/>
      </w:trPr>
      <w:tc>
        <w:tcPr>
          <w:tcW w:w="5949" w:type="dxa"/>
          <w:hideMark/>
        </w:tcPr>
        <w:p w:rsidR="00F72D84" w:rsidRDefault="00F72D8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F72D84" w:rsidRPr="00DF5863" w:rsidRDefault="00F72D84" w:rsidP="00851B56">
          <w:pPr>
            <w:spacing w:after="120" w:line="256" w:lineRule="auto"/>
            <w:ind w:left="-486" w:firstLine="558"/>
            <w:jc w:val="right"/>
            <w:rPr>
              <w:rFonts w:ascii="Palatino Linotype" w:hAnsi="Palatino Linotype" w:cs="Arial"/>
              <w:b/>
            </w:rPr>
          </w:pPr>
          <w:r>
            <w:rPr>
              <w:rFonts w:ascii="Palatino Linotype" w:hAnsi="Palatino Linotype" w:cs="Arial"/>
              <w:b/>
              <w:bCs/>
              <w:lang w:eastAsia="es-MX"/>
            </w:rPr>
            <w:t>05215</w:t>
          </w:r>
          <w:r w:rsidRPr="00DF5863">
            <w:rPr>
              <w:rFonts w:ascii="Palatino Linotype" w:hAnsi="Palatino Linotype" w:cs="Arial"/>
              <w:b/>
              <w:bCs/>
              <w:lang w:eastAsia="es-MX"/>
            </w:rPr>
            <w:t>/INFOEM/IP/RR/2020</w:t>
          </w:r>
        </w:p>
      </w:tc>
    </w:tr>
    <w:tr w:rsidR="00F72D84" w:rsidTr="00E042D8">
      <w:trPr>
        <w:trHeight w:val="196"/>
      </w:trPr>
      <w:tc>
        <w:tcPr>
          <w:tcW w:w="5949" w:type="dxa"/>
          <w:hideMark/>
        </w:tcPr>
        <w:p w:rsidR="00F72D84" w:rsidRDefault="00F72D8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tcPr>
        <w:p w:rsidR="00F72D84" w:rsidRPr="00E042D8" w:rsidRDefault="00D43AFB" w:rsidP="00B64EC0">
          <w:pPr>
            <w:spacing w:after="120" w:line="256" w:lineRule="auto"/>
            <w:jc w:val="right"/>
            <w:rPr>
              <w:rFonts w:ascii="Palatino Linotype" w:hAnsi="Palatino Linotype" w:cs="Arial"/>
              <w:b/>
            </w:rPr>
          </w:pPr>
          <w:proofErr w:type="spellStart"/>
          <w:r>
            <w:rPr>
              <w:rFonts w:ascii="Palatino Linotype" w:hAnsi="Palatino Linotype" w:cs="Arial"/>
              <w:b/>
            </w:rPr>
            <w:t>xxxxxxxxxxxxxxxxxxxxx</w:t>
          </w:r>
          <w:proofErr w:type="spellEnd"/>
        </w:p>
      </w:tc>
    </w:tr>
    <w:tr w:rsidR="00F72D84" w:rsidTr="000C2D59">
      <w:trPr>
        <w:trHeight w:val="242"/>
      </w:trPr>
      <w:tc>
        <w:tcPr>
          <w:tcW w:w="5949" w:type="dxa"/>
          <w:vAlign w:val="center"/>
          <w:hideMark/>
        </w:tcPr>
        <w:p w:rsidR="00F72D84" w:rsidRDefault="00F72D84"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F72D84" w:rsidRPr="00DF5863" w:rsidRDefault="00F72D84" w:rsidP="005D0FB4">
          <w:pPr>
            <w:jc w:val="right"/>
            <w:rPr>
              <w:rFonts w:ascii="Palatino Linotype" w:hAnsi="Palatino Linotype" w:cs="Arial"/>
              <w:b/>
            </w:rPr>
          </w:pPr>
          <w:r>
            <w:rPr>
              <w:rFonts w:ascii="Palatino Linotype" w:hAnsi="Palatino Linotype" w:cs="Arial"/>
              <w:b/>
            </w:rPr>
            <w:t xml:space="preserve">Ayuntamiento de </w:t>
          </w:r>
          <w:proofErr w:type="spellStart"/>
          <w:r>
            <w:rPr>
              <w:rFonts w:ascii="Palatino Linotype" w:hAnsi="Palatino Linotype" w:cs="Arial"/>
              <w:b/>
            </w:rPr>
            <w:t>Tezoyuca</w:t>
          </w:r>
          <w:proofErr w:type="spellEnd"/>
        </w:p>
      </w:tc>
    </w:tr>
    <w:tr w:rsidR="00F72D84" w:rsidTr="000C2D59">
      <w:trPr>
        <w:trHeight w:val="342"/>
      </w:trPr>
      <w:tc>
        <w:tcPr>
          <w:tcW w:w="5949" w:type="dxa"/>
          <w:hideMark/>
        </w:tcPr>
        <w:p w:rsidR="00F72D84" w:rsidRDefault="00F72D84"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F72D84" w:rsidRPr="00DF5863" w:rsidRDefault="00F72D84" w:rsidP="00F56426">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F72D84" w:rsidRDefault="003E63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319812"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8B12E8"/>
    <w:multiLevelType w:val="hybridMultilevel"/>
    <w:tmpl w:val="104A65A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5D486E"/>
    <w:multiLevelType w:val="hybridMultilevel"/>
    <w:tmpl w:val="970075A4"/>
    <w:lvl w:ilvl="0" w:tplc="F5CE77E8">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8A54CE"/>
    <w:multiLevelType w:val="hybridMultilevel"/>
    <w:tmpl w:val="53288126"/>
    <w:lvl w:ilvl="0" w:tplc="080A0017">
      <w:start w:val="1"/>
      <w:numFmt w:val="lowerLetter"/>
      <w:lvlText w:val="%1)"/>
      <w:lvlJc w:val="left"/>
      <w:pPr>
        <w:ind w:left="720" w:hanging="360"/>
      </w:pPr>
    </w:lvl>
    <w:lvl w:ilvl="1" w:tplc="080A0019">
      <w:start w:val="1"/>
      <w:numFmt w:val="lowerLetter"/>
      <w:lvlText w:val="%2."/>
      <w:lvlJc w:val="left"/>
      <w:pPr>
        <w:ind w:left="1211"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D67318"/>
    <w:multiLevelType w:val="hybridMultilevel"/>
    <w:tmpl w:val="5492FF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2C536D"/>
    <w:multiLevelType w:val="hybridMultilevel"/>
    <w:tmpl w:val="9614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8">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D0A7081"/>
    <w:multiLevelType w:val="hybridMultilevel"/>
    <w:tmpl w:val="8B0E3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BC55D8"/>
    <w:multiLevelType w:val="hybridMultilevel"/>
    <w:tmpl w:val="E9F2AB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0F7B60"/>
    <w:multiLevelType w:val="hybridMultilevel"/>
    <w:tmpl w:val="B83EB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970D30"/>
    <w:multiLevelType w:val="hybridMultilevel"/>
    <w:tmpl w:val="BE0E8E8C"/>
    <w:lvl w:ilvl="0" w:tplc="C41023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5D802B2"/>
    <w:multiLevelType w:val="multilevel"/>
    <w:tmpl w:val="208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B452B2A"/>
    <w:multiLevelType w:val="hybridMultilevel"/>
    <w:tmpl w:val="023AABE8"/>
    <w:lvl w:ilvl="0" w:tplc="998625A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0C5F27"/>
    <w:multiLevelType w:val="hybridMultilevel"/>
    <w:tmpl w:val="6CF430C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351287B"/>
    <w:multiLevelType w:val="hybridMultilevel"/>
    <w:tmpl w:val="8D6A8E3A"/>
    <w:lvl w:ilvl="0" w:tplc="EB362A84">
      <w:start w:val="1"/>
      <w:numFmt w:val="low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3">
    <w:nsid w:val="74C75363"/>
    <w:multiLevelType w:val="hybridMultilevel"/>
    <w:tmpl w:val="A754C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E304BF"/>
    <w:multiLevelType w:val="hybridMultilevel"/>
    <w:tmpl w:val="AC4ED02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7"/>
  </w:num>
  <w:num w:numId="3">
    <w:abstractNumId w:val="29"/>
  </w:num>
  <w:num w:numId="4">
    <w:abstractNumId w:val="0"/>
  </w:num>
  <w:num w:numId="5">
    <w:abstractNumId w:val="18"/>
  </w:num>
  <w:num w:numId="6">
    <w:abstractNumId w:val="19"/>
  </w:num>
  <w:num w:numId="7">
    <w:abstractNumId w:val="41"/>
  </w:num>
  <w:num w:numId="8">
    <w:abstractNumId w:val="33"/>
  </w:num>
  <w:num w:numId="9">
    <w:abstractNumId w:val="26"/>
  </w:num>
  <w:num w:numId="10">
    <w:abstractNumId w:val="15"/>
  </w:num>
  <w:num w:numId="11">
    <w:abstractNumId w:val="20"/>
  </w:num>
  <w:num w:numId="12">
    <w:abstractNumId w:val="16"/>
  </w:num>
  <w:num w:numId="13">
    <w:abstractNumId w:val="39"/>
  </w:num>
  <w:num w:numId="14">
    <w:abstractNumId w:val="40"/>
  </w:num>
  <w:num w:numId="15">
    <w:abstractNumId w:val="36"/>
  </w:num>
  <w:num w:numId="16">
    <w:abstractNumId w:val="32"/>
  </w:num>
  <w:num w:numId="17">
    <w:abstractNumId w:val="46"/>
  </w:num>
  <w:num w:numId="18">
    <w:abstractNumId w:val="6"/>
  </w:num>
  <w:num w:numId="19">
    <w:abstractNumId w:val="28"/>
  </w:num>
  <w:num w:numId="20">
    <w:abstractNumId w:val="5"/>
  </w:num>
  <w:num w:numId="21">
    <w:abstractNumId w:val="47"/>
  </w:num>
  <w:num w:numId="22">
    <w:abstractNumId w:val="10"/>
  </w:num>
  <w:num w:numId="23">
    <w:abstractNumId w:val="3"/>
  </w:num>
  <w:num w:numId="24">
    <w:abstractNumId w:val="25"/>
  </w:num>
  <w:num w:numId="25">
    <w:abstractNumId w:val="17"/>
  </w:num>
  <w:num w:numId="26">
    <w:abstractNumId w:val="34"/>
  </w:num>
  <w:num w:numId="27">
    <w:abstractNumId w:val="14"/>
  </w:num>
  <w:num w:numId="28">
    <w:abstractNumId w:val="35"/>
  </w:num>
  <w:num w:numId="29">
    <w:abstractNumId w:val="24"/>
  </w:num>
  <w:num w:numId="30">
    <w:abstractNumId w:val="48"/>
  </w:num>
  <w:num w:numId="31">
    <w:abstractNumId w:val="7"/>
  </w:num>
  <w:num w:numId="32">
    <w:abstractNumId w:val="42"/>
    <w:lvlOverride w:ilvl="0">
      <w:startOverride w:val="1"/>
    </w:lvlOverride>
    <w:lvlOverride w:ilvl="1"/>
    <w:lvlOverride w:ilvl="2"/>
    <w:lvlOverride w:ilvl="3"/>
    <w:lvlOverride w:ilvl="4"/>
    <w:lvlOverride w:ilvl="5"/>
    <w:lvlOverride w:ilvl="6"/>
    <w:lvlOverride w:ilvl="7"/>
    <w:lvlOverride w:ilvl="8"/>
  </w:num>
  <w:num w:numId="33">
    <w:abstractNumId w:val="30"/>
  </w:num>
  <w:num w:numId="34">
    <w:abstractNumId w:val="43"/>
  </w:num>
  <w:num w:numId="35">
    <w:abstractNumId w:val="44"/>
  </w:num>
  <w:num w:numId="36">
    <w:abstractNumId w:val="9"/>
  </w:num>
  <w:num w:numId="37">
    <w:abstractNumId w:val="31"/>
  </w:num>
  <w:num w:numId="38">
    <w:abstractNumId w:val="8"/>
  </w:num>
  <w:num w:numId="39">
    <w:abstractNumId w:val="21"/>
  </w:num>
  <w:num w:numId="40">
    <w:abstractNumId w:val="13"/>
  </w:num>
  <w:num w:numId="41">
    <w:abstractNumId w:val="27"/>
  </w:num>
  <w:num w:numId="42">
    <w:abstractNumId w:val="38"/>
  </w:num>
  <w:num w:numId="43">
    <w:abstractNumId w:val="22"/>
  </w:num>
  <w:num w:numId="44">
    <w:abstractNumId w:val="1"/>
  </w:num>
  <w:num w:numId="45">
    <w:abstractNumId w:val="23"/>
  </w:num>
  <w:num w:numId="46">
    <w:abstractNumId w:val="4"/>
  </w:num>
  <w:num w:numId="47">
    <w:abstractNumId w:val="45"/>
  </w:num>
  <w:num w:numId="48">
    <w:abstractNumId w:val="1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1BA3"/>
    <w:rsid w:val="00033562"/>
    <w:rsid w:val="00036D5F"/>
    <w:rsid w:val="00041670"/>
    <w:rsid w:val="00051777"/>
    <w:rsid w:val="0005480B"/>
    <w:rsid w:val="00054F6A"/>
    <w:rsid w:val="00055C90"/>
    <w:rsid w:val="0005787D"/>
    <w:rsid w:val="00060716"/>
    <w:rsid w:val="000666B3"/>
    <w:rsid w:val="0007107B"/>
    <w:rsid w:val="00075D5E"/>
    <w:rsid w:val="00077A55"/>
    <w:rsid w:val="000802BA"/>
    <w:rsid w:val="00082A3C"/>
    <w:rsid w:val="00082E5D"/>
    <w:rsid w:val="0008496A"/>
    <w:rsid w:val="00085D6F"/>
    <w:rsid w:val="00086E88"/>
    <w:rsid w:val="0008737D"/>
    <w:rsid w:val="00092D82"/>
    <w:rsid w:val="000A12F3"/>
    <w:rsid w:val="000A2C46"/>
    <w:rsid w:val="000A3F41"/>
    <w:rsid w:val="000A6885"/>
    <w:rsid w:val="000B4BAF"/>
    <w:rsid w:val="000C2D59"/>
    <w:rsid w:val="000C51AF"/>
    <w:rsid w:val="000C5DF1"/>
    <w:rsid w:val="000C7F8F"/>
    <w:rsid w:val="000D14DA"/>
    <w:rsid w:val="000D182C"/>
    <w:rsid w:val="000D5568"/>
    <w:rsid w:val="000D5634"/>
    <w:rsid w:val="000E1FD4"/>
    <w:rsid w:val="000E3E82"/>
    <w:rsid w:val="00100C53"/>
    <w:rsid w:val="001050A9"/>
    <w:rsid w:val="001111FC"/>
    <w:rsid w:val="00116F6B"/>
    <w:rsid w:val="001178D9"/>
    <w:rsid w:val="00131F2D"/>
    <w:rsid w:val="0013442F"/>
    <w:rsid w:val="00142D35"/>
    <w:rsid w:val="00144BA8"/>
    <w:rsid w:val="001509C0"/>
    <w:rsid w:val="00155F53"/>
    <w:rsid w:val="001568D5"/>
    <w:rsid w:val="0016322B"/>
    <w:rsid w:val="0016339A"/>
    <w:rsid w:val="00165898"/>
    <w:rsid w:val="00175D7F"/>
    <w:rsid w:val="00176522"/>
    <w:rsid w:val="00177618"/>
    <w:rsid w:val="00185C61"/>
    <w:rsid w:val="00192D02"/>
    <w:rsid w:val="001957E6"/>
    <w:rsid w:val="00195845"/>
    <w:rsid w:val="0019584A"/>
    <w:rsid w:val="001A0AFD"/>
    <w:rsid w:val="001A0E96"/>
    <w:rsid w:val="001A1BDB"/>
    <w:rsid w:val="001A3C5F"/>
    <w:rsid w:val="001A6849"/>
    <w:rsid w:val="001B6C2D"/>
    <w:rsid w:val="001C0D26"/>
    <w:rsid w:val="001C2C72"/>
    <w:rsid w:val="001C7697"/>
    <w:rsid w:val="001D3EE2"/>
    <w:rsid w:val="001E4D1F"/>
    <w:rsid w:val="001E5453"/>
    <w:rsid w:val="001E678B"/>
    <w:rsid w:val="001F408E"/>
    <w:rsid w:val="001F7890"/>
    <w:rsid w:val="00201765"/>
    <w:rsid w:val="00205FAC"/>
    <w:rsid w:val="00210714"/>
    <w:rsid w:val="0021327B"/>
    <w:rsid w:val="002155ED"/>
    <w:rsid w:val="0023118D"/>
    <w:rsid w:val="00231E25"/>
    <w:rsid w:val="0023293E"/>
    <w:rsid w:val="00232A7A"/>
    <w:rsid w:val="0023573F"/>
    <w:rsid w:val="00240046"/>
    <w:rsid w:val="002432E1"/>
    <w:rsid w:val="00254B5F"/>
    <w:rsid w:val="00256CE0"/>
    <w:rsid w:val="002710B5"/>
    <w:rsid w:val="002729A0"/>
    <w:rsid w:val="00273F7C"/>
    <w:rsid w:val="0027555F"/>
    <w:rsid w:val="0027728E"/>
    <w:rsid w:val="00282431"/>
    <w:rsid w:val="00283D5E"/>
    <w:rsid w:val="00284245"/>
    <w:rsid w:val="00293F85"/>
    <w:rsid w:val="00296E92"/>
    <w:rsid w:val="0029738B"/>
    <w:rsid w:val="002A5ADD"/>
    <w:rsid w:val="002A6FCE"/>
    <w:rsid w:val="002B317E"/>
    <w:rsid w:val="002B4D70"/>
    <w:rsid w:val="002C4718"/>
    <w:rsid w:val="002C7EC4"/>
    <w:rsid w:val="002D4953"/>
    <w:rsid w:val="002E1484"/>
    <w:rsid w:val="002E216E"/>
    <w:rsid w:val="002E40AD"/>
    <w:rsid w:val="002E72F0"/>
    <w:rsid w:val="002F1281"/>
    <w:rsid w:val="002F368E"/>
    <w:rsid w:val="002F40FF"/>
    <w:rsid w:val="00302BF3"/>
    <w:rsid w:val="00303F92"/>
    <w:rsid w:val="003111FB"/>
    <w:rsid w:val="00316A7B"/>
    <w:rsid w:val="003266ED"/>
    <w:rsid w:val="00331513"/>
    <w:rsid w:val="00341178"/>
    <w:rsid w:val="00344766"/>
    <w:rsid w:val="00345708"/>
    <w:rsid w:val="003467CD"/>
    <w:rsid w:val="00350076"/>
    <w:rsid w:val="0036188D"/>
    <w:rsid w:val="00362FED"/>
    <w:rsid w:val="003705F0"/>
    <w:rsid w:val="0037526D"/>
    <w:rsid w:val="003839F9"/>
    <w:rsid w:val="00392022"/>
    <w:rsid w:val="0039214E"/>
    <w:rsid w:val="00395940"/>
    <w:rsid w:val="003959AB"/>
    <w:rsid w:val="003A0B24"/>
    <w:rsid w:val="003A3A32"/>
    <w:rsid w:val="003A59A6"/>
    <w:rsid w:val="003B1752"/>
    <w:rsid w:val="003E468A"/>
    <w:rsid w:val="003E6332"/>
    <w:rsid w:val="003E6E17"/>
    <w:rsid w:val="003F2491"/>
    <w:rsid w:val="003F5D5C"/>
    <w:rsid w:val="00400915"/>
    <w:rsid w:val="00414CC7"/>
    <w:rsid w:val="004176BF"/>
    <w:rsid w:val="004204D0"/>
    <w:rsid w:val="004232C6"/>
    <w:rsid w:val="00434C3F"/>
    <w:rsid w:val="00435229"/>
    <w:rsid w:val="00445853"/>
    <w:rsid w:val="00447748"/>
    <w:rsid w:val="00447A90"/>
    <w:rsid w:val="00453687"/>
    <w:rsid w:val="004632B1"/>
    <w:rsid w:val="004728C4"/>
    <w:rsid w:val="00474C35"/>
    <w:rsid w:val="004750A1"/>
    <w:rsid w:val="004769A4"/>
    <w:rsid w:val="0047747D"/>
    <w:rsid w:val="00480D99"/>
    <w:rsid w:val="00483EC9"/>
    <w:rsid w:val="004841AE"/>
    <w:rsid w:val="00484C7F"/>
    <w:rsid w:val="004933FC"/>
    <w:rsid w:val="004A52E2"/>
    <w:rsid w:val="004B0090"/>
    <w:rsid w:val="004B05C6"/>
    <w:rsid w:val="004B1A74"/>
    <w:rsid w:val="004B3514"/>
    <w:rsid w:val="004B7AD4"/>
    <w:rsid w:val="004C09C8"/>
    <w:rsid w:val="004C3C1C"/>
    <w:rsid w:val="004C439A"/>
    <w:rsid w:val="004C43C9"/>
    <w:rsid w:val="004C45FA"/>
    <w:rsid w:val="004C6779"/>
    <w:rsid w:val="004D66AD"/>
    <w:rsid w:val="004E1B3C"/>
    <w:rsid w:val="004E3F86"/>
    <w:rsid w:val="004E4AD1"/>
    <w:rsid w:val="004F3291"/>
    <w:rsid w:val="004F32D0"/>
    <w:rsid w:val="004F78C4"/>
    <w:rsid w:val="005025C7"/>
    <w:rsid w:val="00504B42"/>
    <w:rsid w:val="00510870"/>
    <w:rsid w:val="00515E8C"/>
    <w:rsid w:val="00516A4D"/>
    <w:rsid w:val="00526627"/>
    <w:rsid w:val="00527022"/>
    <w:rsid w:val="00531016"/>
    <w:rsid w:val="00535E49"/>
    <w:rsid w:val="005367E7"/>
    <w:rsid w:val="00542CDB"/>
    <w:rsid w:val="005449D0"/>
    <w:rsid w:val="0055603D"/>
    <w:rsid w:val="00557D73"/>
    <w:rsid w:val="0056402C"/>
    <w:rsid w:val="00564DDB"/>
    <w:rsid w:val="00566380"/>
    <w:rsid w:val="005701EF"/>
    <w:rsid w:val="00572C2A"/>
    <w:rsid w:val="00573B96"/>
    <w:rsid w:val="00577A03"/>
    <w:rsid w:val="00581ECD"/>
    <w:rsid w:val="00584C51"/>
    <w:rsid w:val="00587E84"/>
    <w:rsid w:val="00597018"/>
    <w:rsid w:val="005A2F92"/>
    <w:rsid w:val="005A7E33"/>
    <w:rsid w:val="005B10CC"/>
    <w:rsid w:val="005B6FFD"/>
    <w:rsid w:val="005C5501"/>
    <w:rsid w:val="005C7AFE"/>
    <w:rsid w:val="005D0FB4"/>
    <w:rsid w:val="005D10B3"/>
    <w:rsid w:val="005E1AEC"/>
    <w:rsid w:val="005E24C2"/>
    <w:rsid w:val="005E35AB"/>
    <w:rsid w:val="0060244C"/>
    <w:rsid w:val="0060290C"/>
    <w:rsid w:val="00610A95"/>
    <w:rsid w:val="00613401"/>
    <w:rsid w:val="006168EB"/>
    <w:rsid w:val="00616DEB"/>
    <w:rsid w:val="006263D3"/>
    <w:rsid w:val="0062694E"/>
    <w:rsid w:val="00630030"/>
    <w:rsid w:val="00636EB3"/>
    <w:rsid w:val="00640E61"/>
    <w:rsid w:val="00642A8B"/>
    <w:rsid w:val="0064536E"/>
    <w:rsid w:val="006468ED"/>
    <w:rsid w:val="006512F6"/>
    <w:rsid w:val="00653B0F"/>
    <w:rsid w:val="00665A8F"/>
    <w:rsid w:val="0067157E"/>
    <w:rsid w:val="00680D15"/>
    <w:rsid w:val="006818D9"/>
    <w:rsid w:val="006838C7"/>
    <w:rsid w:val="00684A7D"/>
    <w:rsid w:val="00687492"/>
    <w:rsid w:val="0069109B"/>
    <w:rsid w:val="006914D2"/>
    <w:rsid w:val="00691C06"/>
    <w:rsid w:val="006A581B"/>
    <w:rsid w:val="006A7CE2"/>
    <w:rsid w:val="006B4CA4"/>
    <w:rsid w:val="006B6498"/>
    <w:rsid w:val="006B64AA"/>
    <w:rsid w:val="006C52D3"/>
    <w:rsid w:val="006C55C2"/>
    <w:rsid w:val="006D1EC8"/>
    <w:rsid w:val="006D3F59"/>
    <w:rsid w:val="006D6C42"/>
    <w:rsid w:val="006E20F9"/>
    <w:rsid w:val="006E6076"/>
    <w:rsid w:val="006F04A3"/>
    <w:rsid w:val="00700C90"/>
    <w:rsid w:val="00704693"/>
    <w:rsid w:val="007054D8"/>
    <w:rsid w:val="0071601C"/>
    <w:rsid w:val="007264EA"/>
    <w:rsid w:val="00732AB3"/>
    <w:rsid w:val="00736F47"/>
    <w:rsid w:val="00752886"/>
    <w:rsid w:val="00753E4F"/>
    <w:rsid w:val="00754618"/>
    <w:rsid w:val="0075799A"/>
    <w:rsid w:val="00762151"/>
    <w:rsid w:val="00764010"/>
    <w:rsid w:val="00764368"/>
    <w:rsid w:val="00765477"/>
    <w:rsid w:val="0077455A"/>
    <w:rsid w:val="00781849"/>
    <w:rsid w:val="00781B6F"/>
    <w:rsid w:val="00783B56"/>
    <w:rsid w:val="0079156E"/>
    <w:rsid w:val="00791C7A"/>
    <w:rsid w:val="00791D59"/>
    <w:rsid w:val="007938AE"/>
    <w:rsid w:val="00795693"/>
    <w:rsid w:val="00796D61"/>
    <w:rsid w:val="007A5B2E"/>
    <w:rsid w:val="007B46BF"/>
    <w:rsid w:val="007C05DC"/>
    <w:rsid w:val="007C0FF7"/>
    <w:rsid w:val="007C14EE"/>
    <w:rsid w:val="007D07B3"/>
    <w:rsid w:val="007D1B1E"/>
    <w:rsid w:val="007E511B"/>
    <w:rsid w:val="007E781F"/>
    <w:rsid w:val="007F1538"/>
    <w:rsid w:val="007F3446"/>
    <w:rsid w:val="007F5E4F"/>
    <w:rsid w:val="007F7965"/>
    <w:rsid w:val="00800EF1"/>
    <w:rsid w:val="008017D6"/>
    <w:rsid w:val="0080185B"/>
    <w:rsid w:val="00802AC9"/>
    <w:rsid w:val="00810E97"/>
    <w:rsid w:val="00812A9F"/>
    <w:rsid w:val="00816C5A"/>
    <w:rsid w:val="0082049D"/>
    <w:rsid w:val="008217BC"/>
    <w:rsid w:val="00831D6C"/>
    <w:rsid w:val="00832F6C"/>
    <w:rsid w:val="008341ED"/>
    <w:rsid w:val="00841963"/>
    <w:rsid w:val="00845B52"/>
    <w:rsid w:val="008477B9"/>
    <w:rsid w:val="00851B56"/>
    <w:rsid w:val="008523FA"/>
    <w:rsid w:val="008529E6"/>
    <w:rsid w:val="00852CDD"/>
    <w:rsid w:val="008575E1"/>
    <w:rsid w:val="00863328"/>
    <w:rsid w:val="00864D6E"/>
    <w:rsid w:val="0086690B"/>
    <w:rsid w:val="008710F8"/>
    <w:rsid w:val="00871B94"/>
    <w:rsid w:val="008755C2"/>
    <w:rsid w:val="00881947"/>
    <w:rsid w:val="00882C01"/>
    <w:rsid w:val="008853EC"/>
    <w:rsid w:val="00895187"/>
    <w:rsid w:val="008A0C9F"/>
    <w:rsid w:val="008A1645"/>
    <w:rsid w:val="008A7EF2"/>
    <w:rsid w:val="008C442E"/>
    <w:rsid w:val="008C4943"/>
    <w:rsid w:val="008C5658"/>
    <w:rsid w:val="008D346A"/>
    <w:rsid w:val="008D41FC"/>
    <w:rsid w:val="008E03CB"/>
    <w:rsid w:val="008E2654"/>
    <w:rsid w:val="008F47DC"/>
    <w:rsid w:val="00914986"/>
    <w:rsid w:val="00914DFE"/>
    <w:rsid w:val="0092131F"/>
    <w:rsid w:val="009254C7"/>
    <w:rsid w:val="00933540"/>
    <w:rsid w:val="00941D0E"/>
    <w:rsid w:val="00946522"/>
    <w:rsid w:val="0095101B"/>
    <w:rsid w:val="0095183B"/>
    <w:rsid w:val="0095204C"/>
    <w:rsid w:val="009520FE"/>
    <w:rsid w:val="0095290F"/>
    <w:rsid w:val="00953B51"/>
    <w:rsid w:val="00956ED1"/>
    <w:rsid w:val="00960C91"/>
    <w:rsid w:val="00961AEB"/>
    <w:rsid w:val="00965CC4"/>
    <w:rsid w:val="0096624D"/>
    <w:rsid w:val="009679E1"/>
    <w:rsid w:val="00970C38"/>
    <w:rsid w:val="00971614"/>
    <w:rsid w:val="00972340"/>
    <w:rsid w:val="00972652"/>
    <w:rsid w:val="00972D35"/>
    <w:rsid w:val="00982494"/>
    <w:rsid w:val="009825BD"/>
    <w:rsid w:val="009845F3"/>
    <w:rsid w:val="00990935"/>
    <w:rsid w:val="00996BCA"/>
    <w:rsid w:val="009A3604"/>
    <w:rsid w:val="009A473C"/>
    <w:rsid w:val="009A7F00"/>
    <w:rsid w:val="009B41F0"/>
    <w:rsid w:val="009B6F07"/>
    <w:rsid w:val="009B7FFD"/>
    <w:rsid w:val="009C4284"/>
    <w:rsid w:val="009C5DC4"/>
    <w:rsid w:val="009D0BC2"/>
    <w:rsid w:val="009D4D86"/>
    <w:rsid w:val="009D7D83"/>
    <w:rsid w:val="009E7F49"/>
    <w:rsid w:val="009F0B98"/>
    <w:rsid w:val="00A14320"/>
    <w:rsid w:val="00A15E74"/>
    <w:rsid w:val="00A164FB"/>
    <w:rsid w:val="00A24F60"/>
    <w:rsid w:val="00A31101"/>
    <w:rsid w:val="00A42629"/>
    <w:rsid w:val="00A4524B"/>
    <w:rsid w:val="00A45454"/>
    <w:rsid w:val="00A50EE4"/>
    <w:rsid w:val="00A60841"/>
    <w:rsid w:val="00A63700"/>
    <w:rsid w:val="00A67625"/>
    <w:rsid w:val="00A80BB6"/>
    <w:rsid w:val="00A80C68"/>
    <w:rsid w:val="00A855BE"/>
    <w:rsid w:val="00A9222E"/>
    <w:rsid w:val="00A92BB2"/>
    <w:rsid w:val="00A92DD2"/>
    <w:rsid w:val="00A9454C"/>
    <w:rsid w:val="00A94751"/>
    <w:rsid w:val="00A95B2A"/>
    <w:rsid w:val="00AA1BBB"/>
    <w:rsid w:val="00AA7316"/>
    <w:rsid w:val="00AB0C12"/>
    <w:rsid w:val="00AB1AF4"/>
    <w:rsid w:val="00AB26D5"/>
    <w:rsid w:val="00AB5F3B"/>
    <w:rsid w:val="00AC3A6D"/>
    <w:rsid w:val="00AC5B12"/>
    <w:rsid w:val="00AC6797"/>
    <w:rsid w:val="00AD1EAE"/>
    <w:rsid w:val="00AD2280"/>
    <w:rsid w:val="00AD76EF"/>
    <w:rsid w:val="00AE19D1"/>
    <w:rsid w:val="00AE5D09"/>
    <w:rsid w:val="00AF4EE4"/>
    <w:rsid w:val="00B0036F"/>
    <w:rsid w:val="00B037E8"/>
    <w:rsid w:val="00B04F50"/>
    <w:rsid w:val="00B1073D"/>
    <w:rsid w:val="00B11CD7"/>
    <w:rsid w:val="00B21890"/>
    <w:rsid w:val="00B23256"/>
    <w:rsid w:val="00B24CF5"/>
    <w:rsid w:val="00B269CE"/>
    <w:rsid w:val="00B32B21"/>
    <w:rsid w:val="00B40DF9"/>
    <w:rsid w:val="00B435F8"/>
    <w:rsid w:val="00B5436A"/>
    <w:rsid w:val="00B57348"/>
    <w:rsid w:val="00B61E5E"/>
    <w:rsid w:val="00B63807"/>
    <w:rsid w:val="00B64EC0"/>
    <w:rsid w:val="00B66649"/>
    <w:rsid w:val="00B67741"/>
    <w:rsid w:val="00B75683"/>
    <w:rsid w:val="00B7635B"/>
    <w:rsid w:val="00B7667D"/>
    <w:rsid w:val="00B8179C"/>
    <w:rsid w:val="00B831E6"/>
    <w:rsid w:val="00B84A8A"/>
    <w:rsid w:val="00B934BE"/>
    <w:rsid w:val="00B962BB"/>
    <w:rsid w:val="00BA3BF3"/>
    <w:rsid w:val="00BA6707"/>
    <w:rsid w:val="00BA7C0B"/>
    <w:rsid w:val="00BB1940"/>
    <w:rsid w:val="00BB5301"/>
    <w:rsid w:val="00BB7349"/>
    <w:rsid w:val="00BC219A"/>
    <w:rsid w:val="00BC535E"/>
    <w:rsid w:val="00BD034D"/>
    <w:rsid w:val="00BD780A"/>
    <w:rsid w:val="00BE635E"/>
    <w:rsid w:val="00BE6364"/>
    <w:rsid w:val="00BF3A12"/>
    <w:rsid w:val="00BF4132"/>
    <w:rsid w:val="00BF6362"/>
    <w:rsid w:val="00C06182"/>
    <w:rsid w:val="00C07B7F"/>
    <w:rsid w:val="00C07EC8"/>
    <w:rsid w:val="00C13C38"/>
    <w:rsid w:val="00C14933"/>
    <w:rsid w:val="00C235D5"/>
    <w:rsid w:val="00C238FB"/>
    <w:rsid w:val="00C25B3F"/>
    <w:rsid w:val="00C35A64"/>
    <w:rsid w:val="00C36B0D"/>
    <w:rsid w:val="00C43D0A"/>
    <w:rsid w:val="00C463ED"/>
    <w:rsid w:val="00C47825"/>
    <w:rsid w:val="00C479A8"/>
    <w:rsid w:val="00C536D2"/>
    <w:rsid w:val="00C559CD"/>
    <w:rsid w:val="00C61FEC"/>
    <w:rsid w:val="00C65A44"/>
    <w:rsid w:val="00C72F35"/>
    <w:rsid w:val="00C7346A"/>
    <w:rsid w:val="00C76CD4"/>
    <w:rsid w:val="00C80B05"/>
    <w:rsid w:val="00C84348"/>
    <w:rsid w:val="00C90505"/>
    <w:rsid w:val="00C94177"/>
    <w:rsid w:val="00C968EA"/>
    <w:rsid w:val="00CA39B7"/>
    <w:rsid w:val="00CA3C3D"/>
    <w:rsid w:val="00CA5AEF"/>
    <w:rsid w:val="00CB2149"/>
    <w:rsid w:val="00CB4BBD"/>
    <w:rsid w:val="00CB54E8"/>
    <w:rsid w:val="00CD19DB"/>
    <w:rsid w:val="00CD30FC"/>
    <w:rsid w:val="00CD4B87"/>
    <w:rsid w:val="00CD66D0"/>
    <w:rsid w:val="00CE1D8A"/>
    <w:rsid w:val="00CE49B6"/>
    <w:rsid w:val="00CE4A28"/>
    <w:rsid w:val="00CF0AE0"/>
    <w:rsid w:val="00CF2AF5"/>
    <w:rsid w:val="00CF31B4"/>
    <w:rsid w:val="00CF6431"/>
    <w:rsid w:val="00D01DCF"/>
    <w:rsid w:val="00D06233"/>
    <w:rsid w:val="00D11387"/>
    <w:rsid w:val="00D20EF6"/>
    <w:rsid w:val="00D219AA"/>
    <w:rsid w:val="00D2237A"/>
    <w:rsid w:val="00D24BD1"/>
    <w:rsid w:val="00D278F0"/>
    <w:rsid w:val="00D338DB"/>
    <w:rsid w:val="00D3511F"/>
    <w:rsid w:val="00D43AFB"/>
    <w:rsid w:val="00D44D02"/>
    <w:rsid w:val="00D4515E"/>
    <w:rsid w:val="00D52933"/>
    <w:rsid w:val="00D52FF0"/>
    <w:rsid w:val="00D61E4F"/>
    <w:rsid w:val="00D65159"/>
    <w:rsid w:val="00D65C56"/>
    <w:rsid w:val="00D66CBB"/>
    <w:rsid w:val="00D67293"/>
    <w:rsid w:val="00D71BF7"/>
    <w:rsid w:val="00D725CF"/>
    <w:rsid w:val="00D731D0"/>
    <w:rsid w:val="00D738D2"/>
    <w:rsid w:val="00D766B4"/>
    <w:rsid w:val="00D90C1B"/>
    <w:rsid w:val="00D925D1"/>
    <w:rsid w:val="00D92668"/>
    <w:rsid w:val="00D93D58"/>
    <w:rsid w:val="00D94F27"/>
    <w:rsid w:val="00D95B37"/>
    <w:rsid w:val="00DA1F2A"/>
    <w:rsid w:val="00DA25BB"/>
    <w:rsid w:val="00DA6937"/>
    <w:rsid w:val="00DB0D6D"/>
    <w:rsid w:val="00DB1035"/>
    <w:rsid w:val="00DC0C9F"/>
    <w:rsid w:val="00DC4957"/>
    <w:rsid w:val="00DC63B3"/>
    <w:rsid w:val="00DD6122"/>
    <w:rsid w:val="00DE1DEE"/>
    <w:rsid w:val="00DE2C60"/>
    <w:rsid w:val="00DE3218"/>
    <w:rsid w:val="00DF06C4"/>
    <w:rsid w:val="00DF1173"/>
    <w:rsid w:val="00DF2CB0"/>
    <w:rsid w:val="00DF451B"/>
    <w:rsid w:val="00DF5863"/>
    <w:rsid w:val="00DF6006"/>
    <w:rsid w:val="00DF6955"/>
    <w:rsid w:val="00DF7B01"/>
    <w:rsid w:val="00E042D8"/>
    <w:rsid w:val="00E05047"/>
    <w:rsid w:val="00E120FC"/>
    <w:rsid w:val="00E14BA9"/>
    <w:rsid w:val="00E1701F"/>
    <w:rsid w:val="00E20793"/>
    <w:rsid w:val="00E245A1"/>
    <w:rsid w:val="00E24831"/>
    <w:rsid w:val="00E276FD"/>
    <w:rsid w:val="00E34A4E"/>
    <w:rsid w:val="00E35327"/>
    <w:rsid w:val="00E41D0D"/>
    <w:rsid w:val="00E50A06"/>
    <w:rsid w:val="00E52300"/>
    <w:rsid w:val="00E5536A"/>
    <w:rsid w:val="00E701AC"/>
    <w:rsid w:val="00E730F3"/>
    <w:rsid w:val="00E75386"/>
    <w:rsid w:val="00E77015"/>
    <w:rsid w:val="00E807E8"/>
    <w:rsid w:val="00E8267D"/>
    <w:rsid w:val="00E8653F"/>
    <w:rsid w:val="00E86C05"/>
    <w:rsid w:val="00E93F35"/>
    <w:rsid w:val="00EA4C1F"/>
    <w:rsid w:val="00EA5932"/>
    <w:rsid w:val="00EB2BE8"/>
    <w:rsid w:val="00EB4897"/>
    <w:rsid w:val="00EC1362"/>
    <w:rsid w:val="00EC291E"/>
    <w:rsid w:val="00EC2EEA"/>
    <w:rsid w:val="00EC6ABB"/>
    <w:rsid w:val="00ED10D9"/>
    <w:rsid w:val="00ED28F4"/>
    <w:rsid w:val="00ED30A9"/>
    <w:rsid w:val="00ED43C6"/>
    <w:rsid w:val="00ED5476"/>
    <w:rsid w:val="00ED734E"/>
    <w:rsid w:val="00EE1465"/>
    <w:rsid w:val="00EE2C69"/>
    <w:rsid w:val="00EE34DD"/>
    <w:rsid w:val="00EE47C6"/>
    <w:rsid w:val="00EE4D84"/>
    <w:rsid w:val="00EF1196"/>
    <w:rsid w:val="00EF2B23"/>
    <w:rsid w:val="00EF6F58"/>
    <w:rsid w:val="00EF7935"/>
    <w:rsid w:val="00F04A95"/>
    <w:rsid w:val="00F072A2"/>
    <w:rsid w:val="00F12FB0"/>
    <w:rsid w:val="00F15063"/>
    <w:rsid w:val="00F16039"/>
    <w:rsid w:val="00F20DCF"/>
    <w:rsid w:val="00F238EF"/>
    <w:rsid w:val="00F2498E"/>
    <w:rsid w:val="00F34068"/>
    <w:rsid w:val="00F3421F"/>
    <w:rsid w:val="00F43916"/>
    <w:rsid w:val="00F50F84"/>
    <w:rsid w:val="00F51CC4"/>
    <w:rsid w:val="00F55B3B"/>
    <w:rsid w:val="00F56426"/>
    <w:rsid w:val="00F56BC0"/>
    <w:rsid w:val="00F72D84"/>
    <w:rsid w:val="00F74FB9"/>
    <w:rsid w:val="00F81A0E"/>
    <w:rsid w:val="00F97B3C"/>
    <w:rsid w:val="00F97DE7"/>
    <w:rsid w:val="00FA00A8"/>
    <w:rsid w:val="00FA1F4B"/>
    <w:rsid w:val="00FA20A7"/>
    <w:rsid w:val="00FA4B86"/>
    <w:rsid w:val="00FA4DC7"/>
    <w:rsid w:val="00FA5D15"/>
    <w:rsid w:val="00FC1BE0"/>
    <w:rsid w:val="00FC54A4"/>
    <w:rsid w:val="00FC6F5D"/>
    <w:rsid w:val="00FD0A58"/>
    <w:rsid w:val="00FD160B"/>
    <w:rsid w:val="00FD39C9"/>
    <w:rsid w:val="00FD4378"/>
    <w:rsid w:val="00FE26EC"/>
    <w:rsid w:val="00FF11C7"/>
    <w:rsid w:val="00FF14A3"/>
    <w:rsid w:val="00FF1814"/>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2C1526-8505-44E8-87EF-3B12570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FF14A3"/>
    <w:rPr>
      <w:sz w:val="16"/>
      <w:szCs w:val="16"/>
    </w:rPr>
  </w:style>
  <w:style w:type="paragraph" w:styleId="Textocomentario">
    <w:name w:val="annotation text"/>
    <w:basedOn w:val="Normal"/>
    <w:link w:val="TextocomentarioCar"/>
    <w:uiPriority w:val="99"/>
    <w:semiHidden/>
    <w:unhideWhenUsed/>
    <w:rsid w:val="00FF14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14A3"/>
    <w:rPr>
      <w:sz w:val="20"/>
      <w:szCs w:val="20"/>
    </w:rPr>
  </w:style>
  <w:style w:type="paragraph" w:styleId="Asuntodelcomentario">
    <w:name w:val="annotation subject"/>
    <w:basedOn w:val="Textocomentario"/>
    <w:next w:val="Textocomentario"/>
    <w:link w:val="AsuntodelcomentarioCar"/>
    <w:uiPriority w:val="99"/>
    <w:semiHidden/>
    <w:unhideWhenUsed/>
    <w:rsid w:val="00FF14A3"/>
    <w:rPr>
      <w:b/>
      <w:bCs/>
    </w:rPr>
  </w:style>
  <w:style w:type="character" w:customStyle="1" w:styleId="AsuntodelcomentarioCar">
    <w:name w:val="Asunto del comentario Car"/>
    <w:basedOn w:val="TextocomentarioCar"/>
    <w:link w:val="Asuntodelcomentario"/>
    <w:uiPriority w:val="99"/>
    <w:semiHidden/>
    <w:rsid w:val="00FF14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41059074">
      <w:bodyDiv w:val="1"/>
      <w:marLeft w:val="0"/>
      <w:marRight w:val="0"/>
      <w:marTop w:val="0"/>
      <w:marBottom w:val="0"/>
      <w:divBdr>
        <w:top w:val="none" w:sz="0" w:space="0" w:color="auto"/>
        <w:left w:val="none" w:sz="0" w:space="0" w:color="auto"/>
        <w:bottom w:val="none" w:sz="0" w:space="0" w:color="auto"/>
        <w:right w:val="none" w:sz="0" w:space="0" w:color="auto"/>
      </w:divBdr>
      <w:divsChild>
        <w:div w:id="283191544">
          <w:marLeft w:val="864"/>
          <w:marRight w:val="0"/>
          <w:marTop w:val="0"/>
          <w:marBottom w:val="101"/>
          <w:divBdr>
            <w:top w:val="none" w:sz="0" w:space="0" w:color="auto"/>
            <w:left w:val="none" w:sz="0" w:space="0" w:color="auto"/>
            <w:bottom w:val="none" w:sz="0" w:space="0" w:color="auto"/>
            <w:right w:val="none" w:sz="0" w:space="0" w:color="auto"/>
          </w:divBdr>
        </w:div>
        <w:div w:id="338045021">
          <w:marLeft w:val="0"/>
          <w:marRight w:val="0"/>
          <w:marTop w:val="0"/>
          <w:marBottom w:val="101"/>
          <w:divBdr>
            <w:top w:val="none" w:sz="0" w:space="0" w:color="auto"/>
            <w:left w:val="none" w:sz="0" w:space="0" w:color="auto"/>
            <w:bottom w:val="none" w:sz="0" w:space="0" w:color="auto"/>
            <w:right w:val="none" w:sz="0" w:space="0" w:color="auto"/>
          </w:divBdr>
        </w:div>
        <w:div w:id="1412311796">
          <w:marLeft w:val="864"/>
          <w:marRight w:val="0"/>
          <w:marTop w:val="0"/>
          <w:marBottom w:val="101"/>
          <w:divBdr>
            <w:top w:val="none" w:sz="0" w:space="0" w:color="auto"/>
            <w:left w:val="none" w:sz="0" w:space="0" w:color="auto"/>
            <w:bottom w:val="none" w:sz="0" w:space="0" w:color="auto"/>
            <w:right w:val="none" w:sz="0" w:space="0" w:color="auto"/>
          </w:divBdr>
        </w:div>
        <w:div w:id="1687750573">
          <w:marLeft w:val="864"/>
          <w:marRight w:val="0"/>
          <w:marTop w:val="0"/>
          <w:marBottom w:val="101"/>
          <w:divBdr>
            <w:top w:val="none" w:sz="0" w:space="0" w:color="auto"/>
            <w:left w:val="none" w:sz="0" w:space="0" w:color="auto"/>
            <w:bottom w:val="none" w:sz="0" w:space="0" w:color="auto"/>
            <w:right w:val="none" w:sz="0" w:space="0" w:color="auto"/>
          </w:divBdr>
        </w:div>
        <w:div w:id="1973514270">
          <w:marLeft w:val="864"/>
          <w:marRight w:val="0"/>
          <w:marTop w:val="0"/>
          <w:marBottom w:val="101"/>
          <w:divBdr>
            <w:top w:val="none" w:sz="0" w:space="0" w:color="auto"/>
            <w:left w:val="none" w:sz="0" w:space="0" w:color="auto"/>
            <w:bottom w:val="none" w:sz="0" w:space="0" w:color="auto"/>
            <w:right w:val="none" w:sz="0" w:space="0" w:color="auto"/>
          </w:divBdr>
        </w:div>
      </w:divsChild>
    </w:div>
    <w:div w:id="2000883195">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54608.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A08B-DDC6-4429-B0A4-707273CC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11004</Words>
  <Characters>60525</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2021-01-24T01:15:00Z</cp:lastPrinted>
  <dcterms:created xsi:type="dcterms:W3CDTF">2021-01-25T04:16:00Z</dcterms:created>
  <dcterms:modified xsi:type="dcterms:W3CDTF">2021-04-05T23:30:00Z</dcterms:modified>
</cp:coreProperties>
</file>