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E4081" w14:textId="4754A54B" w:rsidR="009B6274" w:rsidRPr="002B127D" w:rsidRDefault="00554DF4" w:rsidP="009B6274">
      <w:pPr>
        <w:spacing w:line="360" w:lineRule="auto"/>
        <w:rPr>
          <w:rFonts w:ascii="Palatino Linotype" w:eastAsia="Times New Roman" w:hAnsi="Palatino Linotype" w:cs="Times New Roman"/>
          <w:b/>
        </w:rPr>
      </w:pPr>
      <w:r w:rsidRPr="002B127D">
        <w:rPr>
          <w:rFonts w:ascii="Palatino Linotype" w:eastAsia="Times New Roman" w:hAnsi="Palatino Linotype" w:cs="Times New Roman"/>
          <w:b/>
        </w:rPr>
        <w:t>LÍNEAS ARGUMENTATIVAS</w:t>
      </w:r>
    </w:p>
    <w:p w14:paraId="410B2AF0" w14:textId="5C093CBD" w:rsidR="001106D0" w:rsidRPr="002B127D" w:rsidRDefault="001106D0" w:rsidP="001106D0">
      <w:pPr>
        <w:spacing w:before="240" w:after="240" w:line="360" w:lineRule="auto"/>
        <w:jc w:val="both"/>
        <w:rPr>
          <w:rFonts w:ascii="Palatino Linotype" w:eastAsia="MS Mincho" w:hAnsi="Palatino Linotype" w:cs="Times New Roman"/>
        </w:rPr>
      </w:pPr>
      <w:bookmarkStart w:id="0" w:name="_Toc512340965"/>
      <w:bookmarkStart w:id="1" w:name="_Toc527041797"/>
      <w:r w:rsidRPr="002B127D">
        <w:rPr>
          <w:rFonts w:ascii="Palatino Linotype" w:hAnsi="Palatino Linotype"/>
          <w:b/>
        </w:rPr>
        <w:t xml:space="preserve">INFORME JUSTIFICADO, FALTA DE. </w:t>
      </w:r>
      <w:r w:rsidRPr="002B127D">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14:paraId="01EE36D2" w14:textId="77777777" w:rsidR="00FF5BA6" w:rsidRPr="002B127D" w:rsidRDefault="00FF5BA6" w:rsidP="00FF5BA6">
      <w:pPr>
        <w:spacing w:line="360" w:lineRule="auto"/>
        <w:ind w:right="332"/>
        <w:jc w:val="both"/>
        <w:rPr>
          <w:rFonts w:ascii="Palatino Linotype" w:eastAsia="Calibri" w:hAnsi="Palatino Linotype" w:cs="Times New Roman"/>
        </w:rPr>
      </w:pPr>
      <w:r w:rsidRPr="002B127D">
        <w:rPr>
          <w:rFonts w:ascii="Palatino Linotype" w:eastAsia="Calibri" w:hAnsi="Palatino Linotype" w:cs="Times New Roman"/>
          <w:b/>
          <w:bCs/>
        </w:rPr>
        <w:t xml:space="preserve">DE LA BÚSQUEDA EXHAUSTIVA Y RAZONABLE. </w:t>
      </w:r>
      <w:r w:rsidRPr="002B127D">
        <w:rPr>
          <w:rFonts w:ascii="Palatino Linotype" w:eastAsia="Calibri" w:hAnsi="Palatino Linotype" w:cs="Times New Roman"/>
        </w:rPr>
        <w:t xml:space="preserve">Para poder determinar si la información no obra dentro de los archivos del </w:t>
      </w:r>
      <w:r w:rsidRPr="002B127D">
        <w:rPr>
          <w:rFonts w:ascii="Palatino Linotype" w:eastAsia="Calibri" w:hAnsi="Palatino Linotype" w:cs="Times New Roman"/>
          <w:b/>
          <w:bCs/>
        </w:rPr>
        <w:t>Sujeto Obligado</w:t>
      </w:r>
      <w:r w:rsidRPr="002B127D">
        <w:rPr>
          <w:rFonts w:ascii="Palatino Linotype" w:eastAsia="Calibri" w:hAnsi="Palatino Linotype" w:cs="Times New Roman"/>
        </w:rPr>
        <w:t xml:space="preserve">, es necesario acreditar que se realizó una búsqueda exhaustiva y razonable de la información, mediante instrumentos de control y consulta utilizados. </w:t>
      </w:r>
    </w:p>
    <w:bookmarkEnd w:id="0"/>
    <w:bookmarkEnd w:id="1"/>
    <w:p w14:paraId="35F4AF39" w14:textId="6D77B386" w:rsidR="001D1714" w:rsidRPr="002B127D" w:rsidRDefault="009B6274" w:rsidP="009B6274">
      <w:pPr>
        <w:spacing w:before="240" w:after="240" w:line="360" w:lineRule="auto"/>
        <w:jc w:val="both"/>
        <w:rPr>
          <w:rFonts w:ascii="Palatino Linotype" w:eastAsia="Times New Roman" w:hAnsi="Palatino Linotype" w:cs="Times New Roman"/>
          <w:b/>
        </w:rPr>
      </w:pPr>
      <w:r w:rsidRPr="002B127D">
        <w:rPr>
          <w:rFonts w:ascii="Palatino Linotype" w:eastAsia="Calibri" w:hAnsi="Palatino Linotype" w:cs="Arial"/>
          <w:b/>
          <w:szCs w:val="22"/>
          <w:lang w:val="es-ES" w:eastAsia="es-MX"/>
        </w:rPr>
        <w:t>DE LAS FORMALIDADES LEGALES DE LA CLASIFICACIÓN DE LA INFORMACIÓN.</w:t>
      </w:r>
      <w:r w:rsidRPr="002B127D">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2B127D">
        <w:rPr>
          <w:rFonts w:ascii="Palatino Linotype" w:eastAsia="Calibri" w:hAnsi="Palatino Linotype" w:cs="Arial"/>
          <w:bCs/>
          <w:lang w:val="es-MX" w:eastAsia="en-US"/>
        </w:rPr>
        <w:t xml:space="preserve"> VIII,</w:t>
      </w:r>
      <w:r w:rsidRPr="002B127D">
        <w:rPr>
          <w:rFonts w:ascii="Palatino Linotype" w:eastAsia="Calibri" w:hAnsi="Palatino Linotype" w:cs="Arial"/>
          <w:szCs w:val="22"/>
          <w:lang w:val="es-ES" w:eastAsia="es-MX"/>
        </w:rPr>
        <w:t xml:space="preserve"> 122, 135 </w:t>
      </w:r>
      <w:r w:rsidRPr="002B127D">
        <w:rPr>
          <w:rFonts w:ascii="Palatino Linotype" w:hAnsi="Palatino Linotype" w:cs="Arial"/>
        </w:rPr>
        <w:t>143 y 149, así como los establecido en los Lineamientos Generales en Materia de Clasificación</w:t>
      </w:r>
      <w:r w:rsidRPr="002B127D">
        <w:rPr>
          <w:rFonts w:ascii="Palatino Linotype" w:hAnsi="Palatino Linotype"/>
        </w:rPr>
        <w:t xml:space="preserve"> </w:t>
      </w:r>
      <w:r w:rsidRPr="002B127D">
        <w:rPr>
          <w:rFonts w:ascii="Palatino Linotype" w:hAnsi="Palatino Linotype" w:cs="Arial"/>
        </w:rPr>
        <w:t>y Desclasificación de la Información.</w:t>
      </w:r>
    </w:p>
    <w:p w14:paraId="2F3E07FE" w14:textId="77777777" w:rsidR="001D1714" w:rsidRPr="002B127D" w:rsidRDefault="001D1714" w:rsidP="00554DF4">
      <w:pPr>
        <w:spacing w:line="360" w:lineRule="auto"/>
        <w:rPr>
          <w:rFonts w:ascii="Palatino Linotype" w:eastAsia="Times New Roman" w:hAnsi="Palatino Linotype" w:cs="Times New Roman"/>
          <w:b/>
        </w:rPr>
      </w:pPr>
    </w:p>
    <w:p w14:paraId="79C5733C" w14:textId="77777777" w:rsidR="001D1714" w:rsidRPr="002B127D" w:rsidRDefault="001D1714" w:rsidP="00554DF4">
      <w:pPr>
        <w:spacing w:line="360" w:lineRule="auto"/>
        <w:rPr>
          <w:rFonts w:ascii="Palatino Linotype" w:eastAsia="Times New Roman" w:hAnsi="Palatino Linotype" w:cs="Times New Roman"/>
          <w:b/>
        </w:rPr>
      </w:pPr>
    </w:p>
    <w:p w14:paraId="26E2CE71" w14:textId="77777777" w:rsidR="001D1714" w:rsidRPr="002B127D" w:rsidRDefault="001D1714" w:rsidP="00554DF4">
      <w:pPr>
        <w:spacing w:line="360" w:lineRule="auto"/>
        <w:rPr>
          <w:rFonts w:ascii="Palatino Linotype" w:eastAsia="Times New Roman" w:hAnsi="Palatino Linotype" w:cs="Times New Roman"/>
          <w:b/>
        </w:rPr>
      </w:pPr>
    </w:p>
    <w:p w14:paraId="3CC8245F" w14:textId="65281392" w:rsidR="00904FC5" w:rsidRPr="002B127D" w:rsidRDefault="00904FC5" w:rsidP="00554DF4">
      <w:pPr>
        <w:spacing w:line="360" w:lineRule="auto"/>
        <w:rPr>
          <w:rFonts w:ascii="Palatino Linotype" w:eastAsia="Times New Roman" w:hAnsi="Palatino Linotype" w:cs="Times New Roman"/>
          <w:b/>
        </w:rPr>
      </w:pPr>
    </w:p>
    <w:p w14:paraId="2F58F80A" w14:textId="77777777" w:rsidR="00554DF4" w:rsidRPr="002B127D" w:rsidRDefault="00554DF4" w:rsidP="00554DF4">
      <w:pPr>
        <w:spacing w:before="240" w:after="240" w:line="360" w:lineRule="auto"/>
        <w:jc w:val="center"/>
        <w:rPr>
          <w:rFonts w:ascii="Palatino Linotype" w:hAnsi="Palatino Linotype"/>
        </w:rPr>
      </w:pPr>
      <w:r w:rsidRPr="002B127D">
        <w:rPr>
          <w:rFonts w:ascii="Palatino Linotype" w:hAnsi="Palatino Linotype"/>
          <w:b/>
        </w:rPr>
        <w:lastRenderedPageBreak/>
        <w:t>Índice</w:t>
      </w:r>
      <w:r w:rsidRPr="002B127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2B127D" w:rsidRDefault="00554DF4" w:rsidP="00554DF4">
          <w:pPr>
            <w:pStyle w:val="TtuloTDC"/>
            <w:spacing w:line="480" w:lineRule="auto"/>
          </w:pPr>
        </w:p>
        <w:p w14:paraId="2A8371EB" w14:textId="6589213A" w:rsidR="00CA4E1E" w:rsidRPr="002B127D" w:rsidRDefault="00554DF4">
          <w:pPr>
            <w:pStyle w:val="TDC1"/>
            <w:tabs>
              <w:tab w:val="right" w:leader="dot" w:pos="8779"/>
            </w:tabs>
            <w:rPr>
              <w:noProof/>
              <w:sz w:val="22"/>
              <w:szCs w:val="22"/>
              <w:lang w:val="es-MX" w:eastAsia="es-MX"/>
            </w:rPr>
          </w:pPr>
          <w:r w:rsidRPr="002B127D">
            <w:rPr>
              <w:rFonts w:ascii="Palatino Linotype" w:hAnsi="Palatino Linotype"/>
              <w:b/>
            </w:rPr>
            <w:fldChar w:fldCharType="begin"/>
          </w:r>
          <w:r w:rsidRPr="002B127D">
            <w:rPr>
              <w:rFonts w:ascii="Palatino Linotype" w:hAnsi="Palatino Linotype"/>
              <w:b/>
            </w:rPr>
            <w:instrText xml:space="preserve"> TOC \o "1-3" \h \z \u </w:instrText>
          </w:r>
          <w:r w:rsidRPr="002B127D">
            <w:rPr>
              <w:rFonts w:ascii="Palatino Linotype" w:hAnsi="Palatino Linotype"/>
              <w:b/>
            </w:rPr>
            <w:fldChar w:fldCharType="separate"/>
          </w:r>
          <w:hyperlink w:anchor="_Toc50562296" w:history="1">
            <w:r w:rsidR="00CA4E1E" w:rsidRPr="002B127D">
              <w:rPr>
                <w:rStyle w:val="Hipervnculo"/>
                <w:noProof/>
              </w:rPr>
              <w:t>ANTECEDENTES</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_Toc50562296 \h </w:instrText>
            </w:r>
            <w:r w:rsidR="00CA4E1E" w:rsidRPr="002B127D">
              <w:rPr>
                <w:noProof/>
                <w:webHidden/>
              </w:rPr>
            </w:r>
            <w:r w:rsidR="00CA4E1E" w:rsidRPr="002B127D">
              <w:rPr>
                <w:noProof/>
                <w:webHidden/>
              </w:rPr>
              <w:fldChar w:fldCharType="separate"/>
            </w:r>
            <w:r w:rsidR="00CA4E1E" w:rsidRPr="002B127D">
              <w:rPr>
                <w:noProof/>
                <w:webHidden/>
              </w:rPr>
              <w:t>3</w:t>
            </w:r>
            <w:r w:rsidR="00CA4E1E" w:rsidRPr="002B127D">
              <w:rPr>
                <w:noProof/>
                <w:webHidden/>
              </w:rPr>
              <w:fldChar w:fldCharType="end"/>
            </w:r>
          </w:hyperlink>
        </w:p>
        <w:p w14:paraId="0FB60F3A" w14:textId="37245E23" w:rsidR="00CA4E1E" w:rsidRPr="002B127D" w:rsidRDefault="0074119C">
          <w:pPr>
            <w:pStyle w:val="TDC1"/>
            <w:tabs>
              <w:tab w:val="right" w:leader="dot" w:pos="8779"/>
            </w:tabs>
            <w:rPr>
              <w:noProof/>
              <w:sz w:val="22"/>
              <w:szCs w:val="22"/>
              <w:lang w:val="es-MX" w:eastAsia="es-MX"/>
            </w:rPr>
          </w:pPr>
          <w:hyperlink w:anchor="_Toc50562297" w:history="1">
            <w:r w:rsidR="00CA4E1E" w:rsidRPr="002B127D">
              <w:rPr>
                <w:rStyle w:val="Hipervnculo"/>
                <w:noProof/>
              </w:rPr>
              <w:t>CONSIDERANDO</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_Toc50562297 \h </w:instrText>
            </w:r>
            <w:r w:rsidR="00CA4E1E" w:rsidRPr="002B127D">
              <w:rPr>
                <w:noProof/>
                <w:webHidden/>
              </w:rPr>
            </w:r>
            <w:r w:rsidR="00CA4E1E" w:rsidRPr="002B127D">
              <w:rPr>
                <w:noProof/>
                <w:webHidden/>
              </w:rPr>
              <w:fldChar w:fldCharType="separate"/>
            </w:r>
            <w:r w:rsidR="00CA4E1E" w:rsidRPr="002B127D">
              <w:rPr>
                <w:noProof/>
                <w:webHidden/>
              </w:rPr>
              <w:t>8</w:t>
            </w:r>
            <w:r w:rsidR="00CA4E1E" w:rsidRPr="002B127D">
              <w:rPr>
                <w:noProof/>
                <w:webHidden/>
              </w:rPr>
              <w:fldChar w:fldCharType="end"/>
            </w:r>
          </w:hyperlink>
        </w:p>
        <w:p w14:paraId="5672E927" w14:textId="1FD4A60A" w:rsidR="00CA4E1E" w:rsidRPr="002B127D" w:rsidRDefault="0074119C">
          <w:pPr>
            <w:pStyle w:val="TDC2"/>
            <w:rPr>
              <w:noProof/>
              <w:sz w:val="22"/>
              <w:szCs w:val="22"/>
              <w:lang w:val="es-MX" w:eastAsia="es-MX"/>
            </w:rPr>
          </w:pPr>
          <w:hyperlink w:anchor="_Toc50562298" w:history="1">
            <w:r w:rsidR="00CA4E1E" w:rsidRPr="002B127D">
              <w:rPr>
                <w:rStyle w:val="Hipervnculo"/>
                <w:rFonts w:ascii="Palatino Linotype" w:hAnsi="Palatino Linotype"/>
                <w:b/>
                <w:noProof/>
              </w:rPr>
              <w:t>PRIMERO. De la competencia</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_Toc50562298 \h </w:instrText>
            </w:r>
            <w:r w:rsidR="00CA4E1E" w:rsidRPr="002B127D">
              <w:rPr>
                <w:noProof/>
                <w:webHidden/>
              </w:rPr>
            </w:r>
            <w:r w:rsidR="00CA4E1E" w:rsidRPr="002B127D">
              <w:rPr>
                <w:noProof/>
                <w:webHidden/>
              </w:rPr>
              <w:fldChar w:fldCharType="separate"/>
            </w:r>
            <w:r w:rsidR="00CA4E1E" w:rsidRPr="002B127D">
              <w:rPr>
                <w:noProof/>
                <w:webHidden/>
              </w:rPr>
              <w:t>8</w:t>
            </w:r>
            <w:r w:rsidR="00CA4E1E" w:rsidRPr="002B127D">
              <w:rPr>
                <w:noProof/>
                <w:webHidden/>
              </w:rPr>
              <w:fldChar w:fldCharType="end"/>
            </w:r>
          </w:hyperlink>
        </w:p>
        <w:p w14:paraId="11676925" w14:textId="2188A58E" w:rsidR="00CA4E1E" w:rsidRPr="002B127D" w:rsidRDefault="0074119C">
          <w:pPr>
            <w:pStyle w:val="TDC2"/>
            <w:rPr>
              <w:noProof/>
              <w:sz w:val="22"/>
              <w:szCs w:val="22"/>
              <w:lang w:val="es-MX" w:eastAsia="es-MX"/>
            </w:rPr>
          </w:pPr>
          <w:hyperlink w:anchor="_Toc50562299" w:history="1">
            <w:r w:rsidR="00CA4E1E" w:rsidRPr="002B127D">
              <w:rPr>
                <w:rStyle w:val="Hipervnculo"/>
                <w:rFonts w:ascii="Palatino Linotype" w:hAnsi="Palatino Linotype"/>
                <w:b/>
                <w:noProof/>
              </w:rPr>
              <w:t>SEGUNDO. De la oportunidad y procedencia.</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_Toc50562299 \h </w:instrText>
            </w:r>
            <w:r w:rsidR="00CA4E1E" w:rsidRPr="002B127D">
              <w:rPr>
                <w:noProof/>
                <w:webHidden/>
              </w:rPr>
            </w:r>
            <w:r w:rsidR="00CA4E1E" w:rsidRPr="002B127D">
              <w:rPr>
                <w:noProof/>
                <w:webHidden/>
              </w:rPr>
              <w:fldChar w:fldCharType="separate"/>
            </w:r>
            <w:r w:rsidR="00CA4E1E" w:rsidRPr="002B127D">
              <w:rPr>
                <w:noProof/>
                <w:webHidden/>
              </w:rPr>
              <w:t>8</w:t>
            </w:r>
            <w:r w:rsidR="00CA4E1E" w:rsidRPr="002B127D">
              <w:rPr>
                <w:noProof/>
                <w:webHidden/>
              </w:rPr>
              <w:fldChar w:fldCharType="end"/>
            </w:r>
          </w:hyperlink>
        </w:p>
        <w:p w14:paraId="47395A1A" w14:textId="51831748" w:rsidR="00CA4E1E" w:rsidRPr="002B127D" w:rsidRDefault="0074119C">
          <w:pPr>
            <w:pStyle w:val="TDC1"/>
            <w:tabs>
              <w:tab w:val="right" w:leader="dot" w:pos="8779"/>
            </w:tabs>
            <w:rPr>
              <w:noProof/>
              <w:sz w:val="22"/>
              <w:szCs w:val="22"/>
              <w:lang w:val="es-MX" w:eastAsia="es-MX"/>
            </w:rPr>
          </w:pPr>
          <w:hyperlink w:anchor="_Toc50562300" w:history="1">
            <w:r w:rsidR="00CA4E1E" w:rsidRPr="002B127D">
              <w:rPr>
                <w:rStyle w:val="Hipervnculo"/>
                <w:noProof/>
              </w:rPr>
              <w:t>TERCERO. Planteamiento de la Litis.</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_Toc50562300 \h </w:instrText>
            </w:r>
            <w:r w:rsidR="00CA4E1E" w:rsidRPr="002B127D">
              <w:rPr>
                <w:noProof/>
                <w:webHidden/>
              </w:rPr>
            </w:r>
            <w:r w:rsidR="00CA4E1E" w:rsidRPr="002B127D">
              <w:rPr>
                <w:noProof/>
                <w:webHidden/>
              </w:rPr>
              <w:fldChar w:fldCharType="separate"/>
            </w:r>
            <w:r w:rsidR="00CA4E1E" w:rsidRPr="002B127D">
              <w:rPr>
                <w:noProof/>
                <w:webHidden/>
              </w:rPr>
              <w:t>11</w:t>
            </w:r>
            <w:r w:rsidR="00CA4E1E" w:rsidRPr="002B127D">
              <w:rPr>
                <w:noProof/>
                <w:webHidden/>
              </w:rPr>
              <w:fldChar w:fldCharType="end"/>
            </w:r>
          </w:hyperlink>
        </w:p>
        <w:p w14:paraId="7E4270FB" w14:textId="14605B6D" w:rsidR="00CA4E1E" w:rsidRPr="002B127D" w:rsidRDefault="0074119C">
          <w:pPr>
            <w:pStyle w:val="TDC1"/>
            <w:tabs>
              <w:tab w:val="right" w:leader="dot" w:pos="8779"/>
            </w:tabs>
            <w:rPr>
              <w:noProof/>
              <w:sz w:val="22"/>
              <w:szCs w:val="22"/>
              <w:lang w:val="es-MX" w:eastAsia="es-MX"/>
            </w:rPr>
          </w:pPr>
          <w:hyperlink w:anchor="_Toc50562301" w:history="1">
            <w:r w:rsidR="00CA4E1E" w:rsidRPr="002B127D">
              <w:rPr>
                <w:rStyle w:val="Hipervnculo"/>
                <w:noProof/>
              </w:rPr>
              <w:t>CUARTO. Estudio y resolución del asunto</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_Toc50562301 \h </w:instrText>
            </w:r>
            <w:r w:rsidR="00CA4E1E" w:rsidRPr="002B127D">
              <w:rPr>
                <w:noProof/>
                <w:webHidden/>
              </w:rPr>
            </w:r>
            <w:r w:rsidR="00CA4E1E" w:rsidRPr="002B127D">
              <w:rPr>
                <w:noProof/>
                <w:webHidden/>
              </w:rPr>
              <w:fldChar w:fldCharType="separate"/>
            </w:r>
            <w:r w:rsidR="00CA4E1E" w:rsidRPr="002B127D">
              <w:rPr>
                <w:noProof/>
                <w:webHidden/>
              </w:rPr>
              <w:t>12</w:t>
            </w:r>
            <w:r w:rsidR="00CA4E1E" w:rsidRPr="002B127D">
              <w:rPr>
                <w:noProof/>
                <w:webHidden/>
              </w:rPr>
              <w:fldChar w:fldCharType="end"/>
            </w:r>
          </w:hyperlink>
        </w:p>
        <w:p w14:paraId="55F54FB5" w14:textId="51277F49" w:rsidR="00CA4E1E" w:rsidRPr="002B127D" w:rsidRDefault="0074119C">
          <w:pPr>
            <w:pStyle w:val="TDC3"/>
            <w:tabs>
              <w:tab w:val="left" w:pos="1100"/>
              <w:tab w:val="right" w:leader="dot" w:pos="8779"/>
            </w:tabs>
            <w:rPr>
              <w:noProof/>
              <w:sz w:val="22"/>
              <w:szCs w:val="22"/>
              <w:lang w:val="es-MX" w:eastAsia="es-MX"/>
            </w:rPr>
          </w:pPr>
          <w:hyperlink w:anchor="_Toc50562302" w:history="1">
            <w:r w:rsidR="00CA4E1E" w:rsidRPr="002B127D">
              <w:rPr>
                <w:rStyle w:val="Hipervnculo"/>
                <w:rFonts w:ascii="Palatino Linotype" w:hAnsi="Palatino Linotype"/>
                <w:b/>
                <w:noProof/>
              </w:rPr>
              <w:t>A)</w:t>
            </w:r>
            <w:r w:rsidR="00CA4E1E" w:rsidRPr="002B127D">
              <w:rPr>
                <w:noProof/>
                <w:sz w:val="22"/>
                <w:szCs w:val="22"/>
                <w:lang w:val="es-MX" w:eastAsia="es-MX"/>
              </w:rPr>
              <w:tab/>
            </w:r>
            <w:r w:rsidR="00CA4E1E" w:rsidRPr="002B127D">
              <w:rPr>
                <w:rStyle w:val="Hipervnculo"/>
                <w:rFonts w:ascii="Palatino Linotype" w:hAnsi="Palatino Linotype"/>
                <w:b/>
                <w:noProof/>
              </w:rPr>
              <w:t>De la información proporcionada.</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_Toc50562302 \h </w:instrText>
            </w:r>
            <w:r w:rsidR="00CA4E1E" w:rsidRPr="002B127D">
              <w:rPr>
                <w:noProof/>
                <w:webHidden/>
              </w:rPr>
            </w:r>
            <w:r w:rsidR="00CA4E1E" w:rsidRPr="002B127D">
              <w:rPr>
                <w:noProof/>
                <w:webHidden/>
              </w:rPr>
              <w:fldChar w:fldCharType="separate"/>
            </w:r>
            <w:r w:rsidR="00CA4E1E" w:rsidRPr="002B127D">
              <w:rPr>
                <w:noProof/>
                <w:webHidden/>
              </w:rPr>
              <w:t>12</w:t>
            </w:r>
            <w:r w:rsidR="00CA4E1E" w:rsidRPr="002B127D">
              <w:rPr>
                <w:noProof/>
                <w:webHidden/>
              </w:rPr>
              <w:fldChar w:fldCharType="end"/>
            </w:r>
          </w:hyperlink>
        </w:p>
        <w:p w14:paraId="3EFFBCC7" w14:textId="6D646CF6" w:rsidR="00CA4E1E" w:rsidRPr="002B127D" w:rsidRDefault="0074119C">
          <w:pPr>
            <w:pStyle w:val="TDC3"/>
            <w:tabs>
              <w:tab w:val="right" w:leader="dot" w:pos="8779"/>
            </w:tabs>
            <w:rPr>
              <w:noProof/>
              <w:sz w:val="22"/>
              <w:szCs w:val="22"/>
              <w:lang w:val="es-MX" w:eastAsia="es-MX"/>
            </w:rPr>
          </w:pPr>
          <w:hyperlink w:anchor="_Toc50562303" w:history="1">
            <w:r w:rsidR="00CA4E1E" w:rsidRPr="002B127D">
              <w:rPr>
                <w:rStyle w:val="Hipervnculo"/>
                <w:rFonts w:ascii="Palatino Linotype" w:eastAsia="Times New Roman" w:hAnsi="Palatino Linotype"/>
                <w:b/>
                <w:bCs/>
                <w:noProof/>
              </w:rPr>
              <w:t>II.  De la Suplencia.</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_Toc50562303 \h </w:instrText>
            </w:r>
            <w:r w:rsidR="00CA4E1E" w:rsidRPr="002B127D">
              <w:rPr>
                <w:noProof/>
                <w:webHidden/>
              </w:rPr>
            </w:r>
            <w:r w:rsidR="00CA4E1E" w:rsidRPr="002B127D">
              <w:rPr>
                <w:noProof/>
                <w:webHidden/>
              </w:rPr>
              <w:fldChar w:fldCharType="separate"/>
            </w:r>
            <w:r w:rsidR="00CA4E1E" w:rsidRPr="002B127D">
              <w:rPr>
                <w:noProof/>
                <w:webHidden/>
              </w:rPr>
              <w:t>15</w:t>
            </w:r>
            <w:r w:rsidR="00CA4E1E" w:rsidRPr="002B127D">
              <w:rPr>
                <w:noProof/>
                <w:webHidden/>
              </w:rPr>
              <w:fldChar w:fldCharType="end"/>
            </w:r>
          </w:hyperlink>
        </w:p>
        <w:p w14:paraId="73F9F8F4" w14:textId="520705A1" w:rsidR="00CA4E1E" w:rsidRPr="002B127D" w:rsidRDefault="0074119C">
          <w:pPr>
            <w:pStyle w:val="TDC2"/>
            <w:rPr>
              <w:noProof/>
              <w:sz w:val="22"/>
              <w:szCs w:val="22"/>
              <w:lang w:val="es-MX" w:eastAsia="es-MX"/>
            </w:rPr>
          </w:pPr>
          <w:hyperlink w:anchor="_Toc50562304" w:history="1">
            <w:r w:rsidR="00CA4E1E" w:rsidRPr="002B127D">
              <w:rPr>
                <w:rStyle w:val="Hipervnculo"/>
                <w:rFonts w:ascii="Palatino Linotype" w:hAnsi="Palatino Linotype"/>
                <w:b/>
                <w:noProof/>
              </w:rPr>
              <w:t>III.  De la inexistencia.</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_Toc50562304 \h </w:instrText>
            </w:r>
            <w:r w:rsidR="00CA4E1E" w:rsidRPr="002B127D">
              <w:rPr>
                <w:noProof/>
                <w:webHidden/>
              </w:rPr>
            </w:r>
            <w:r w:rsidR="00CA4E1E" w:rsidRPr="002B127D">
              <w:rPr>
                <w:noProof/>
                <w:webHidden/>
              </w:rPr>
              <w:fldChar w:fldCharType="separate"/>
            </w:r>
            <w:r w:rsidR="00CA4E1E" w:rsidRPr="002B127D">
              <w:rPr>
                <w:noProof/>
                <w:webHidden/>
              </w:rPr>
              <w:t>18</w:t>
            </w:r>
            <w:r w:rsidR="00CA4E1E" w:rsidRPr="002B127D">
              <w:rPr>
                <w:noProof/>
                <w:webHidden/>
              </w:rPr>
              <w:fldChar w:fldCharType="end"/>
            </w:r>
          </w:hyperlink>
        </w:p>
        <w:p w14:paraId="57D0A09A" w14:textId="1F3ABC4F" w:rsidR="00CA4E1E" w:rsidRPr="002B127D" w:rsidRDefault="0074119C">
          <w:pPr>
            <w:pStyle w:val="TDC2"/>
            <w:rPr>
              <w:noProof/>
              <w:sz w:val="22"/>
              <w:szCs w:val="22"/>
              <w:lang w:val="es-MX" w:eastAsia="es-MX"/>
            </w:rPr>
          </w:pPr>
          <w:hyperlink w:anchor="_Toc50562305" w:history="1">
            <w:r w:rsidR="00CA4E1E" w:rsidRPr="002B127D">
              <w:rPr>
                <w:rStyle w:val="Hipervnculo"/>
                <w:rFonts w:ascii="Palatino Linotype" w:hAnsi="Palatino Linotype"/>
                <w:b/>
                <w:noProof/>
              </w:rPr>
              <w:t>QUINTO. De la Versión Pública</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_Toc50562305 \h </w:instrText>
            </w:r>
            <w:r w:rsidR="00CA4E1E" w:rsidRPr="002B127D">
              <w:rPr>
                <w:noProof/>
                <w:webHidden/>
              </w:rPr>
            </w:r>
            <w:r w:rsidR="00CA4E1E" w:rsidRPr="002B127D">
              <w:rPr>
                <w:noProof/>
                <w:webHidden/>
              </w:rPr>
              <w:fldChar w:fldCharType="separate"/>
            </w:r>
            <w:r w:rsidR="00CA4E1E" w:rsidRPr="002B127D">
              <w:rPr>
                <w:noProof/>
                <w:webHidden/>
              </w:rPr>
              <w:t>26</w:t>
            </w:r>
            <w:r w:rsidR="00CA4E1E" w:rsidRPr="002B127D">
              <w:rPr>
                <w:noProof/>
                <w:webHidden/>
              </w:rPr>
              <w:fldChar w:fldCharType="end"/>
            </w:r>
          </w:hyperlink>
        </w:p>
        <w:p w14:paraId="79AE0670" w14:textId="296CA6E4" w:rsidR="00CA4E1E" w:rsidRPr="002B127D" w:rsidRDefault="0074119C">
          <w:pPr>
            <w:pStyle w:val="TDC3"/>
            <w:tabs>
              <w:tab w:val="left" w:pos="1100"/>
              <w:tab w:val="right" w:leader="dot" w:pos="8779"/>
            </w:tabs>
            <w:rPr>
              <w:noProof/>
              <w:sz w:val="22"/>
              <w:szCs w:val="22"/>
              <w:lang w:val="es-MX" w:eastAsia="es-MX"/>
            </w:rPr>
          </w:pPr>
          <w:hyperlink w:anchor="_Toc50562306" w:history="1">
            <w:r w:rsidR="00CA4E1E" w:rsidRPr="002B127D">
              <w:rPr>
                <w:rStyle w:val="Hipervnculo"/>
                <w:rFonts w:ascii="Palatino Linotype" w:hAnsi="Palatino Linotype"/>
                <w:b/>
                <w:noProof/>
              </w:rPr>
              <w:t>a.</w:t>
            </w:r>
            <w:r w:rsidR="00CA4E1E" w:rsidRPr="002B127D">
              <w:rPr>
                <w:noProof/>
                <w:sz w:val="22"/>
                <w:szCs w:val="22"/>
                <w:lang w:val="es-MX" w:eastAsia="es-MX"/>
              </w:rPr>
              <w:tab/>
            </w:r>
            <w:r w:rsidR="00CA4E1E" w:rsidRPr="002B127D">
              <w:rPr>
                <w:rStyle w:val="Hipervnculo"/>
                <w:rFonts w:ascii="Palatino Linotype" w:hAnsi="Palatino Linotype"/>
                <w:b/>
                <w:noProof/>
              </w:rPr>
              <w:t>Requisitos previos.</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_Toc50562306 \h </w:instrText>
            </w:r>
            <w:r w:rsidR="00CA4E1E" w:rsidRPr="002B127D">
              <w:rPr>
                <w:noProof/>
                <w:webHidden/>
              </w:rPr>
            </w:r>
            <w:r w:rsidR="00CA4E1E" w:rsidRPr="002B127D">
              <w:rPr>
                <w:noProof/>
                <w:webHidden/>
              </w:rPr>
              <w:fldChar w:fldCharType="separate"/>
            </w:r>
            <w:r w:rsidR="00CA4E1E" w:rsidRPr="002B127D">
              <w:rPr>
                <w:noProof/>
                <w:webHidden/>
              </w:rPr>
              <w:t>26</w:t>
            </w:r>
            <w:r w:rsidR="00CA4E1E" w:rsidRPr="002B127D">
              <w:rPr>
                <w:noProof/>
                <w:webHidden/>
              </w:rPr>
              <w:fldChar w:fldCharType="end"/>
            </w:r>
          </w:hyperlink>
        </w:p>
        <w:p w14:paraId="2439F65E" w14:textId="73DAED51" w:rsidR="00CA4E1E" w:rsidRPr="002B127D" w:rsidRDefault="0074119C">
          <w:pPr>
            <w:pStyle w:val="TDC3"/>
            <w:tabs>
              <w:tab w:val="left" w:pos="1100"/>
              <w:tab w:val="right" w:leader="dot" w:pos="8779"/>
            </w:tabs>
            <w:rPr>
              <w:noProof/>
              <w:sz w:val="22"/>
              <w:szCs w:val="22"/>
              <w:lang w:val="es-MX" w:eastAsia="es-MX"/>
            </w:rPr>
          </w:pPr>
          <w:hyperlink w:anchor="_Toc50562307" w:history="1">
            <w:r w:rsidR="00CA4E1E" w:rsidRPr="002B127D">
              <w:rPr>
                <w:rStyle w:val="Hipervnculo"/>
                <w:rFonts w:ascii="Palatino Linotype" w:hAnsi="Palatino Linotype"/>
                <w:b/>
                <w:noProof/>
              </w:rPr>
              <w:t>b.</w:t>
            </w:r>
            <w:r w:rsidR="00CA4E1E" w:rsidRPr="002B127D">
              <w:rPr>
                <w:noProof/>
                <w:sz w:val="22"/>
                <w:szCs w:val="22"/>
                <w:lang w:val="es-MX" w:eastAsia="es-MX"/>
              </w:rPr>
              <w:tab/>
            </w:r>
            <w:r w:rsidR="00CA4E1E" w:rsidRPr="002B127D">
              <w:rPr>
                <w:rStyle w:val="Hipervnculo"/>
                <w:rFonts w:ascii="Palatino Linotype" w:hAnsi="Palatino Linotype"/>
                <w:b/>
                <w:noProof/>
              </w:rPr>
              <w:t>Supuesto de clasificación.</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_Toc50562307 \h </w:instrText>
            </w:r>
            <w:r w:rsidR="00CA4E1E" w:rsidRPr="002B127D">
              <w:rPr>
                <w:noProof/>
                <w:webHidden/>
              </w:rPr>
            </w:r>
            <w:r w:rsidR="00CA4E1E" w:rsidRPr="002B127D">
              <w:rPr>
                <w:noProof/>
                <w:webHidden/>
              </w:rPr>
              <w:fldChar w:fldCharType="separate"/>
            </w:r>
            <w:r w:rsidR="00CA4E1E" w:rsidRPr="002B127D">
              <w:rPr>
                <w:noProof/>
                <w:webHidden/>
              </w:rPr>
              <w:t>27</w:t>
            </w:r>
            <w:r w:rsidR="00CA4E1E" w:rsidRPr="002B127D">
              <w:rPr>
                <w:noProof/>
                <w:webHidden/>
              </w:rPr>
              <w:fldChar w:fldCharType="end"/>
            </w:r>
          </w:hyperlink>
        </w:p>
        <w:p w14:paraId="5EAD3B67" w14:textId="4E050201" w:rsidR="00CA4E1E" w:rsidRPr="002B127D" w:rsidRDefault="0074119C">
          <w:pPr>
            <w:pStyle w:val="TDC3"/>
            <w:tabs>
              <w:tab w:val="left" w:pos="880"/>
              <w:tab w:val="right" w:leader="dot" w:pos="8779"/>
            </w:tabs>
            <w:rPr>
              <w:noProof/>
              <w:sz w:val="22"/>
              <w:szCs w:val="22"/>
              <w:lang w:val="es-MX" w:eastAsia="es-MX"/>
            </w:rPr>
          </w:pPr>
          <w:hyperlink w:anchor="_Toc50562308" w:history="1">
            <w:r w:rsidR="00CA4E1E" w:rsidRPr="002B127D">
              <w:rPr>
                <w:rStyle w:val="Hipervnculo"/>
                <w:rFonts w:ascii="Palatino Linotype" w:hAnsi="Palatino Linotype"/>
                <w:b/>
                <w:noProof/>
              </w:rPr>
              <w:t>c.</w:t>
            </w:r>
            <w:r w:rsidR="00CA4E1E" w:rsidRPr="002B127D">
              <w:rPr>
                <w:noProof/>
                <w:sz w:val="22"/>
                <w:szCs w:val="22"/>
                <w:lang w:val="es-MX" w:eastAsia="es-MX"/>
              </w:rPr>
              <w:tab/>
            </w:r>
            <w:r w:rsidR="00CA4E1E" w:rsidRPr="002B127D">
              <w:rPr>
                <w:rStyle w:val="Hipervnculo"/>
                <w:rFonts w:ascii="Palatino Linotype" w:hAnsi="Palatino Linotype"/>
                <w:b/>
                <w:noProof/>
              </w:rPr>
              <w:t>La intervención del Comité de Transparencia.</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_Toc50562308 \h </w:instrText>
            </w:r>
            <w:r w:rsidR="00CA4E1E" w:rsidRPr="002B127D">
              <w:rPr>
                <w:noProof/>
                <w:webHidden/>
              </w:rPr>
            </w:r>
            <w:r w:rsidR="00CA4E1E" w:rsidRPr="002B127D">
              <w:rPr>
                <w:noProof/>
                <w:webHidden/>
              </w:rPr>
              <w:fldChar w:fldCharType="separate"/>
            </w:r>
            <w:r w:rsidR="00CA4E1E" w:rsidRPr="002B127D">
              <w:rPr>
                <w:noProof/>
                <w:webHidden/>
              </w:rPr>
              <w:t>29</w:t>
            </w:r>
            <w:r w:rsidR="00CA4E1E" w:rsidRPr="002B127D">
              <w:rPr>
                <w:noProof/>
                <w:webHidden/>
              </w:rPr>
              <w:fldChar w:fldCharType="end"/>
            </w:r>
          </w:hyperlink>
        </w:p>
        <w:p w14:paraId="36CCD4A8" w14:textId="6C6B27B5" w:rsidR="00CA4E1E" w:rsidRPr="002B127D" w:rsidRDefault="0074119C">
          <w:pPr>
            <w:pStyle w:val="TDC1"/>
            <w:tabs>
              <w:tab w:val="right" w:leader="dot" w:pos="8779"/>
            </w:tabs>
            <w:rPr>
              <w:noProof/>
              <w:sz w:val="22"/>
              <w:szCs w:val="22"/>
              <w:lang w:val="es-MX" w:eastAsia="es-MX"/>
            </w:rPr>
          </w:pPr>
          <w:hyperlink w:anchor="_Toc50562309" w:history="1">
            <w:r w:rsidR="00CA4E1E" w:rsidRPr="002B127D">
              <w:rPr>
                <w:rStyle w:val="Hipervnculo"/>
                <w:rFonts w:ascii="Palatino Linotype" w:eastAsia="Times New Roman" w:hAnsi="Palatino Linotype" w:cstheme="majorBidi"/>
                <w:b/>
                <w:bCs/>
                <w:noProof/>
              </w:rPr>
              <w:t>R E S O L U T I V O S</w:t>
            </w:r>
            <w:r w:rsidR="00CA4E1E" w:rsidRPr="002B127D">
              <w:rPr>
                <w:noProof/>
                <w:webHidden/>
              </w:rPr>
              <w:tab/>
            </w:r>
            <w:r w:rsidR="00CA4E1E" w:rsidRPr="002B127D">
              <w:rPr>
                <w:noProof/>
                <w:webHidden/>
              </w:rPr>
              <w:fldChar w:fldCharType="begin"/>
            </w:r>
            <w:r w:rsidR="00CA4E1E" w:rsidRPr="002B127D">
              <w:rPr>
                <w:noProof/>
                <w:webHidden/>
              </w:rPr>
              <w:instrText xml:space="preserve"> PAGEREF _Toc50562309 \h </w:instrText>
            </w:r>
            <w:r w:rsidR="00CA4E1E" w:rsidRPr="002B127D">
              <w:rPr>
                <w:noProof/>
                <w:webHidden/>
              </w:rPr>
            </w:r>
            <w:r w:rsidR="00CA4E1E" w:rsidRPr="002B127D">
              <w:rPr>
                <w:noProof/>
                <w:webHidden/>
              </w:rPr>
              <w:fldChar w:fldCharType="separate"/>
            </w:r>
            <w:r w:rsidR="00CA4E1E" w:rsidRPr="002B127D">
              <w:rPr>
                <w:noProof/>
                <w:webHidden/>
              </w:rPr>
              <w:t>35</w:t>
            </w:r>
            <w:r w:rsidR="00CA4E1E" w:rsidRPr="002B127D">
              <w:rPr>
                <w:noProof/>
                <w:webHidden/>
              </w:rPr>
              <w:fldChar w:fldCharType="end"/>
            </w:r>
          </w:hyperlink>
        </w:p>
        <w:p w14:paraId="44970536" w14:textId="6B06FCA2" w:rsidR="00554DF4" w:rsidRPr="002B127D" w:rsidRDefault="00554DF4" w:rsidP="00554DF4">
          <w:pPr>
            <w:spacing w:line="480" w:lineRule="auto"/>
          </w:pPr>
          <w:r w:rsidRPr="002B127D">
            <w:rPr>
              <w:rFonts w:ascii="Palatino Linotype" w:hAnsi="Palatino Linotype"/>
              <w:b/>
              <w:bCs/>
              <w:lang w:val="es-ES"/>
            </w:rPr>
            <w:fldChar w:fldCharType="end"/>
          </w:r>
        </w:p>
      </w:sdtContent>
    </w:sdt>
    <w:p w14:paraId="70AFB617" w14:textId="77777777" w:rsidR="009D4B58" w:rsidRPr="002B127D" w:rsidRDefault="009D4B58" w:rsidP="00554DF4">
      <w:pPr>
        <w:spacing w:before="240" w:after="240" w:line="360" w:lineRule="auto"/>
        <w:jc w:val="both"/>
        <w:rPr>
          <w:rFonts w:ascii="Palatino Linotype" w:hAnsi="Palatino Linotype"/>
        </w:rPr>
      </w:pPr>
    </w:p>
    <w:p w14:paraId="1FE98984" w14:textId="77777777" w:rsidR="001D1714" w:rsidRPr="002B127D" w:rsidRDefault="001D1714" w:rsidP="00554DF4">
      <w:pPr>
        <w:spacing w:before="240" w:after="240" w:line="360" w:lineRule="auto"/>
        <w:jc w:val="both"/>
        <w:rPr>
          <w:rFonts w:ascii="Palatino Linotype" w:hAnsi="Palatino Linotype"/>
        </w:rPr>
      </w:pPr>
    </w:p>
    <w:p w14:paraId="5D4D5BDA" w14:textId="6C23C3F6" w:rsidR="001D1714" w:rsidRPr="002B127D" w:rsidRDefault="001D1714" w:rsidP="00554DF4">
      <w:pPr>
        <w:spacing w:before="240" w:after="240" w:line="360" w:lineRule="auto"/>
        <w:jc w:val="both"/>
        <w:rPr>
          <w:rFonts w:ascii="Palatino Linotype" w:hAnsi="Palatino Linotype"/>
        </w:rPr>
      </w:pPr>
    </w:p>
    <w:p w14:paraId="33219361" w14:textId="2A1FB001" w:rsidR="009B6274" w:rsidRPr="002B127D" w:rsidRDefault="009B6274" w:rsidP="00554DF4">
      <w:pPr>
        <w:spacing w:before="240" w:after="240" w:line="360" w:lineRule="auto"/>
        <w:jc w:val="both"/>
        <w:rPr>
          <w:rFonts w:ascii="Palatino Linotype" w:hAnsi="Palatino Linotype"/>
        </w:rPr>
      </w:pPr>
    </w:p>
    <w:p w14:paraId="1CAFDFF2" w14:textId="222F08A1" w:rsidR="009B6274" w:rsidRPr="002B127D" w:rsidRDefault="009B6274" w:rsidP="00554DF4">
      <w:pPr>
        <w:spacing w:before="240" w:after="240" w:line="360" w:lineRule="auto"/>
        <w:jc w:val="both"/>
        <w:rPr>
          <w:rFonts w:ascii="Palatino Linotype" w:hAnsi="Palatino Linotype"/>
        </w:rPr>
      </w:pPr>
    </w:p>
    <w:p w14:paraId="37C5C615" w14:textId="77777777" w:rsidR="009B6274" w:rsidRPr="002B127D" w:rsidRDefault="009B6274" w:rsidP="00554DF4">
      <w:pPr>
        <w:spacing w:before="240" w:after="240" w:line="360" w:lineRule="auto"/>
        <w:jc w:val="both"/>
        <w:rPr>
          <w:rFonts w:ascii="Palatino Linotype" w:hAnsi="Palatino Linotype"/>
        </w:rPr>
      </w:pPr>
    </w:p>
    <w:p w14:paraId="7BC99E4C" w14:textId="5BEB91A0" w:rsidR="00554DF4" w:rsidRPr="002B127D" w:rsidRDefault="00554DF4" w:rsidP="00554DF4">
      <w:pPr>
        <w:spacing w:before="240" w:after="240" w:line="360" w:lineRule="auto"/>
        <w:jc w:val="both"/>
        <w:rPr>
          <w:rFonts w:ascii="Palatino Linotype" w:hAnsi="Palatino Linotype"/>
        </w:rPr>
      </w:pPr>
      <w:r w:rsidRPr="002B127D">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0D1D78" w:rsidRPr="002B127D">
        <w:rPr>
          <w:rFonts w:ascii="Palatino Linotype" w:hAnsi="Palatino Linotype"/>
        </w:rPr>
        <w:t>veintitrés</w:t>
      </w:r>
      <w:r w:rsidRPr="002B127D">
        <w:rPr>
          <w:rFonts w:ascii="Palatino Linotype" w:hAnsi="Palatino Linotype"/>
        </w:rPr>
        <w:t xml:space="preserve"> (</w:t>
      </w:r>
      <w:r w:rsidR="000D1D78" w:rsidRPr="002B127D">
        <w:rPr>
          <w:rFonts w:ascii="Palatino Linotype" w:hAnsi="Palatino Linotype"/>
        </w:rPr>
        <w:t>23</w:t>
      </w:r>
      <w:r w:rsidRPr="002B127D">
        <w:rPr>
          <w:rFonts w:ascii="Palatino Linotype" w:hAnsi="Palatino Linotype"/>
        </w:rPr>
        <w:t xml:space="preserve">) de </w:t>
      </w:r>
      <w:r w:rsidR="001106D0" w:rsidRPr="002B127D">
        <w:rPr>
          <w:rFonts w:ascii="Palatino Linotype" w:hAnsi="Palatino Linotype"/>
        </w:rPr>
        <w:t>septiembre</w:t>
      </w:r>
      <w:r w:rsidRPr="002B127D">
        <w:rPr>
          <w:rFonts w:ascii="Palatino Linotype" w:hAnsi="Palatino Linotype"/>
        </w:rPr>
        <w:t xml:space="preserve"> de dos mil </w:t>
      </w:r>
      <w:r w:rsidR="00F76C2F" w:rsidRPr="002B127D">
        <w:rPr>
          <w:rFonts w:ascii="Palatino Linotype" w:hAnsi="Palatino Linotype"/>
        </w:rPr>
        <w:t>veinte</w:t>
      </w:r>
      <w:r w:rsidRPr="002B127D">
        <w:rPr>
          <w:rFonts w:ascii="Palatino Linotype" w:hAnsi="Palatino Linotype"/>
        </w:rPr>
        <w:t>.</w:t>
      </w:r>
    </w:p>
    <w:p w14:paraId="00CABD3A" w14:textId="5F4DFC32" w:rsidR="00554DF4" w:rsidRPr="002B127D" w:rsidRDefault="00554DF4" w:rsidP="00353EB6">
      <w:pPr>
        <w:pStyle w:val="Encabezado"/>
        <w:spacing w:line="360" w:lineRule="auto"/>
        <w:jc w:val="both"/>
        <w:rPr>
          <w:rFonts w:ascii="Palatino Linotype" w:hAnsi="Palatino Linotype"/>
        </w:rPr>
      </w:pPr>
      <w:r w:rsidRPr="002B127D">
        <w:rPr>
          <w:rFonts w:ascii="Palatino Linotype" w:hAnsi="Palatino Linotype"/>
          <w:b/>
        </w:rPr>
        <w:t>VISTO el</w:t>
      </w:r>
      <w:r w:rsidRPr="002B127D">
        <w:rPr>
          <w:rFonts w:ascii="Palatino Linotype" w:hAnsi="Palatino Linotype"/>
        </w:rPr>
        <w:t xml:space="preserve"> expediente electrónico formado con</w:t>
      </w:r>
      <w:r w:rsidR="00353EB6" w:rsidRPr="002B127D">
        <w:rPr>
          <w:rFonts w:ascii="Palatino Linotype" w:hAnsi="Palatino Linotype"/>
        </w:rPr>
        <w:t xml:space="preserve"> motivo del recurso de revisión</w:t>
      </w:r>
      <w:r w:rsidR="00353EB6" w:rsidRPr="002B127D">
        <w:rPr>
          <w:rFonts w:ascii="Palatino Linotype" w:hAnsi="Palatino Linotype"/>
          <w:sz w:val="28"/>
        </w:rPr>
        <w:t xml:space="preserve"> </w:t>
      </w:r>
      <w:r w:rsidR="001106D0" w:rsidRPr="002B127D">
        <w:rPr>
          <w:rFonts w:ascii="Palatino Linotype" w:hAnsi="Palatino Linotype" w:cs="Arial"/>
          <w:b/>
          <w:bCs/>
          <w:lang w:eastAsia="es-MX"/>
        </w:rPr>
        <w:t>0</w:t>
      </w:r>
      <w:r w:rsidR="000D1D78" w:rsidRPr="002B127D">
        <w:rPr>
          <w:rFonts w:ascii="Palatino Linotype" w:hAnsi="Palatino Linotype" w:cs="Arial"/>
          <w:b/>
          <w:bCs/>
          <w:lang w:eastAsia="es-MX"/>
        </w:rPr>
        <w:t>2118</w:t>
      </w:r>
      <w:r w:rsidR="001106D0" w:rsidRPr="002B127D">
        <w:rPr>
          <w:rFonts w:ascii="Palatino Linotype" w:hAnsi="Palatino Linotype" w:cs="Arial"/>
          <w:b/>
          <w:bCs/>
          <w:lang w:eastAsia="es-MX"/>
        </w:rPr>
        <w:t>/INFOEM/IP/RR/2020</w:t>
      </w:r>
      <w:r w:rsidRPr="002B127D">
        <w:rPr>
          <w:rFonts w:ascii="Palatino Linotype" w:hAnsi="Palatino Linotype" w:cs="Arial"/>
          <w:b/>
          <w:bCs/>
        </w:rPr>
        <w:t xml:space="preserve">, </w:t>
      </w:r>
      <w:r w:rsidR="00953702" w:rsidRPr="002B127D">
        <w:rPr>
          <w:rFonts w:ascii="Palatino Linotype" w:hAnsi="Palatino Linotype"/>
        </w:rPr>
        <w:t xml:space="preserve">promovido por </w:t>
      </w:r>
      <w:r w:rsidR="0074119C">
        <w:rPr>
          <w:rFonts w:ascii="Palatino Linotype" w:hAnsi="Palatino Linotype"/>
          <w:b/>
          <w:sz w:val="22"/>
          <w:szCs w:val="22"/>
          <w:highlight w:val="black"/>
        </w:rPr>
        <w:t>----------------------------------------</w:t>
      </w:r>
      <w:r w:rsidR="00B23C9B" w:rsidRPr="002B127D">
        <w:rPr>
          <w:rFonts w:ascii="Palatino Linotype" w:hAnsi="Palatino Linotype"/>
        </w:rPr>
        <w:t>,</w:t>
      </w:r>
      <w:r w:rsidR="0026533C" w:rsidRPr="002B127D">
        <w:rPr>
          <w:rFonts w:ascii="Palatino Linotype" w:hAnsi="Palatino Linotype"/>
        </w:rPr>
        <w:t xml:space="preserve"> </w:t>
      </w:r>
      <w:r w:rsidRPr="002B127D">
        <w:rPr>
          <w:rFonts w:ascii="Palatino Linotype" w:hAnsi="Palatino Linotype"/>
        </w:rPr>
        <w:t xml:space="preserve">en su calidad de </w:t>
      </w:r>
      <w:r w:rsidRPr="002B127D">
        <w:rPr>
          <w:rFonts w:ascii="Palatino Linotype" w:hAnsi="Palatino Linotype"/>
          <w:b/>
        </w:rPr>
        <w:t>RECURRENTE</w:t>
      </w:r>
      <w:r w:rsidRPr="002B127D">
        <w:rPr>
          <w:rFonts w:ascii="Palatino Linotype" w:hAnsi="Palatino Linotype" w:cs="Arial"/>
        </w:rPr>
        <w:t xml:space="preserve">, en contra de la respuesta del </w:t>
      </w:r>
      <w:r w:rsidR="00B12E16" w:rsidRPr="002B127D">
        <w:rPr>
          <w:rFonts w:ascii="Palatino Linotype" w:hAnsi="Palatino Linotype"/>
          <w:b/>
          <w:bCs/>
          <w:szCs w:val="22"/>
        </w:rPr>
        <w:t>Ayuntamiento de Ixtapan de la Sal</w:t>
      </w:r>
      <w:r w:rsidRPr="002B127D">
        <w:rPr>
          <w:rFonts w:ascii="Palatino Linotype" w:hAnsi="Palatino Linotype" w:cs="Arial"/>
        </w:rPr>
        <w:t>,</w:t>
      </w:r>
      <w:r w:rsidRPr="002B127D">
        <w:rPr>
          <w:rFonts w:ascii="Palatino Linotype" w:hAnsi="Palatino Linotype"/>
          <w:b/>
        </w:rPr>
        <w:t xml:space="preserve"> </w:t>
      </w:r>
      <w:r w:rsidRPr="002B127D">
        <w:rPr>
          <w:rFonts w:ascii="Palatino Linotype" w:hAnsi="Palatino Linotype"/>
        </w:rPr>
        <w:t>en lo sucesivo el</w:t>
      </w:r>
      <w:r w:rsidRPr="002B127D">
        <w:rPr>
          <w:rFonts w:ascii="Palatino Linotype" w:hAnsi="Palatino Linotype"/>
          <w:b/>
        </w:rPr>
        <w:t xml:space="preserve"> SUJETO OBLIGADO, </w:t>
      </w:r>
      <w:r w:rsidRPr="002B127D">
        <w:rPr>
          <w:rFonts w:ascii="Palatino Linotype" w:hAnsi="Palatino Linotype"/>
        </w:rPr>
        <w:t>se procede a dictar la presente resoluci</w:t>
      </w:r>
      <w:r w:rsidR="007E13CE" w:rsidRPr="002B127D">
        <w:rPr>
          <w:rFonts w:ascii="Palatino Linotype" w:hAnsi="Palatino Linotype"/>
        </w:rPr>
        <w:t>ón, con base en los siguientes:</w:t>
      </w:r>
    </w:p>
    <w:p w14:paraId="70501975" w14:textId="4BED8F65" w:rsidR="004A6F44" w:rsidRPr="002B127D" w:rsidRDefault="004A6F44" w:rsidP="00353EB6">
      <w:pPr>
        <w:pStyle w:val="Encabezado"/>
        <w:spacing w:line="360" w:lineRule="auto"/>
        <w:jc w:val="both"/>
        <w:rPr>
          <w:rFonts w:ascii="Palatino Linotype" w:hAnsi="Palatino Linotype"/>
        </w:rPr>
      </w:pPr>
    </w:p>
    <w:p w14:paraId="7CCA1808" w14:textId="77777777" w:rsidR="00554DF4" w:rsidRPr="002B127D" w:rsidRDefault="00554DF4" w:rsidP="00554DF4">
      <w:pPr>
        <w:pStyle w:val="Ttulo1"/>
        <w:jc w:val="center"/>
      </w:pPr>
      <w:bookmarkStart w:id="2" w:name="_Toc50562296"/>
      <w:r w:rsidRPr="002B127D">
        <w:t>ANTECEDENTES</w:t>
      </w:r>
      <w:bookmarkEnd w:id="2"/>
    </w:p>
    <w:p w14:paraId="7008F36D" w14:textId="77777777" w:rsidR="00554DF4" w:rsidRPr="002B127D" w:rsidRDefault="00554DF4" w:rsidP="00554DF4">
      <w:pPr>
        <w:rPr>
          <w:lang w:val="es-MX" w:eastAsia="en-US"/>
        </w:rPr>
      </w:pPr>
    </w:p>
    <w:p w14:paraId="226F8008" w14:textId="0BD3D9E3" w:rsidR="00554DF4" w:rsidRPr="002B127D"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B127D">
        <w:rPr>
          <w:rFonts w:ascii="Palatino Linotype" w:eastAsia="Calibri" w:hAnsi="Palatino Linotype" w:cs="Arial"/>
          <w:lang w:val="es-ES"/>
        </w:rPr>
        <w:t xml:space="preserve">El día </w:t>
      </w:r>
      <w:r w:rsidR="001106D0" w:rsidRPr="002B127D">
        <w:rPr>
          <w:rFonts w:ascii="Palatino Linotype" w:eastAsia="Calibri" w:hAnsi="Palatino Linotype" w:cs="Arial"/>
          <w:lang w:val="es-ES"/>
        </w:rPr>
        <w:t>tres</w:t>
      </w:r>
      <w:r w:rsidR="007438EE" w:rsidRPr="002B127D">
        <w:rPr>
          <w:rFonts w:ascii="Palatino Linotype" w:eastAsia="Calibri" w:hAnsi="Palatino Linotype" w:cs="Arial"/>
          <w:lang w:val="es-ES"/>
        </w:rPr>
        <w:t xml:space="preserve"> </w:t>
      </w:r>
      <w:r w:rsidRPr="002B127D">
        <w:rPr>
          <w:rFonts w:ascii="Palatino Linotype" w:eastAsia="Calibri" w:hAnsi="Palatino Linotype" w:cs="Arial"/>
          <w:lang w:val="es-ES"/>
        </w:rPr>
        <w:t>(</w:t>
      </w:r>
      <w:r w:rsidR="00B12E16" w:rsidRPr="002B127D">
        <w:rPr>
          <w:rFonts w:ascii="Palatino Linotype" w:eastAsia="Calibri" w:hAnsi="Palatino Linotype" w:cs="Arial"/>
          <w:lang w:val="es-ES"/>
        </w:rPr>
        <w:t>3</w:t>
      </w:r>
      <w:r w:rsidRPr="002B127D">
        <w:rPr>
          <w:rFonts w:ascii="Palatino Linotype" w:eastAsia="Calibri" w:hAnsi="Palatino Linotype" w:cs="Arial"/>
          <w:lang w:val="es-ES"/>
        </w:rPr>
        <w:t xml:space="preserve">) </w:t>
      </w:r>
      <w:r w:rsidRPr="002B127D">
        <w:rPr>
          <w:rFonts w:ascii="Palatino Linotype" w:eastAsia="Calibri" w:hAnsi="Palatino Linotype" w:cs="Times New Roman"/>
          <w:lang w:val="es-ES"/>
        </w:rPr>
        <w:t>de</w:t>
      </w:r>
      <w:r w:rsidR="00DD65E4" w:rsidRPr="002B127D">
        <w:rPr>
          <w:rFonts w:ascii="Palatino Linotype" w:eastAsia="Calibri" w:hAnsi="Palatino Linotype" w:cs="Times New Roman"/>
          <w:lang w:val="es-ES"/>
        </w:rPr>
        <w:t xml:space="preserve"> </w:t>
      </w:r>
      <w:r w:rsidR="001106D0" w:rsidRPr="002B127D">
        <w:rPr>
          <w:rFonts w:ascii="Palatino Linotype" w:eastAsia="Calibri" w:hAnsi="Palatino Linotype" w:cs="Times New Roman"/>
          <w:lang w:val="es-ES"/>
        </w:rPr>
        <w:t>marzo</w:t>
      </w:r>
      <w:r w:rsidRPr="002B127D">
        <w:rPr>
          <w:rFonts w:ascii="Palatino Linotype" w:eastAsia="Calibri" w:hAnsi="Palatino Linotype" w:cs="Times New Roman"/>
          <w:lang w:val="es-ES"/>
        </w:rPr>
        <w:t xml:space="preserve"> de dos mil</w:t>
      </w:r>
      <w:r w:rsidR="001D7A5B" w:rsidRPr="002B127D">
        <w:rPr>
          <w:rFonts w:ascii="Palatino Linotype" w:eastAsia="Calibri" w:hAnsi="Palatino Linotype" w:cs="Times New Roman"/>
          <w:lang w:val="es-ES"/>
        </w:rPr>
        <w:t xml:space="preserve"> veinte</w:t>
      </w:r>
      <w:r w:rsidRPr="002B127D">
        <w:rPr>
          <w:rFonts w:ascii="Palatino Linotype" w:eastAsia="Calibri" w:hAnsi="Palatino Linotype" w:cs="Arial"/>
          <w:lang w:val="es-ES"/>
        </w:rPr>
        <w:t>,</w:t>
      </w:r>
      <w:r w:rsidRPr="002B127D">
        <w:rPr>
          <w:rFonts w:ascii="Palatino Linotype" w:eastAsia="Calibri" w:hAnsi="Palatino Linotype" w:cs="Times New Roman"/>
          <w:lang w:val="es-ES"/>
        </w:rPr>
        <w:t xml:space="preserve"> </w:t>
      </w:r>
      <w:r w:rsidRPr="002B127D">
        <w:rPr>
          <w:rFonts w:ascii="Palatino Linotype" w:eastAsia="Calibri" w:hAnsi="Palatino Linotype" w:cs="Times New Roman"/>
          <w:b/>
          <w:lang w:val="es-ES"/>
        </w:rPr>
        <w:t>EL RECURRENTE</w:t>
      </w:r>
      <w:r w:rsidRPr="002B127D">
        <w:rPr>
          <w:rFonts w:ascii="Palatino Linotype" w:hAnsi="Palatino Linotype"/>
          <w:b/>
        </w:rPr>
        <w:t>,</w:t>
      </w:r>
      <w:r w:rsidRPr="002B127D">
        <w:rPr>
          <w:rFonts w:ascii="Palatino Linotype" w:eastAsia="Calibri" w:hAnsi="Palatino Linotype" w:cs="Arial"/>
          <w:lang w:val="es-ES"/>
        </w:rPr>
        <w:t xml:space="preserve"> ante el </w:t>
      </w:r>
      <w:r w:rsidRPr="002B127D">
        <w:rPr>
          <w:rFonts w:ascii="Palatino Linotype" w:eastAsia="Calibri" w:hAnsi="Palatino Linotype" w:cs="Arial"/>
          <w:b/>
          <w:lang w:val="es-ES"/>
        </w:rPr>
        <w:t>SUJETO OBLIGADO</w:t>
      </w:r>
      <w:r w:rsidRPr="002B127D">
        <w:rPr>
          <w:rFonts w:ascii="Palatino Linotype" w:eastAsia="Calibri" w:hAnsi="Palatino Linotype" w:cs="Arial"/>
        </w:rPr>
        <w:t xml:space="preserve"> vía </w:t>
      </w:r>
      <w:r w:rsidRPr="002B127D">
        <w:rPr>
          <w:rFonts w:ascii="Palatino Linotype" w:eastAsia="Calibri" w:hAnsi="Palatino Linotype" w:cs="Arial"/>
          <w:lang w:val="es-ES"/>
        </w:rPr>
        <w:t>Sistema de Acceso a la Información Mexiquense (</w:t>
      </w:r>
      <w:r w:rsidRPr="002B127D">
        <w:rPr>
          <w:rFonts w:ascii="Palatino Linotype" w:eastAsia="Calibri" w:hAnsi="Palatino Linotype" w:cs="Arial"/>
          <w:b/>
          <w:lang w:val="es-ES"/>
        </w:rPr>
        <w:t>SAIMEX)</w:t>
      </w:r>
      <w:r w:rsidRPr="002B127D">
        <w:rPr>
          <w:rFonts w:ascii="Palatino Linotype" w:eastAsia="Calibri" w:hAnsi="Palatino Linotype" w:cs="Arial"/>
          <w:lang w:val="es-ES"/>
        </w:rPr>
        <w:t xml:space="preserve">, presentó la solicitud de información pública registrada con el número </w:t>
      </w:r>
      <w:r w:rsidR="00B12E16" w:rsidRPr="002B127D">
        <w:rPr>
          <w:rFonts w:ascii="Palatino Linotype" w:eastAsia="Calibri" w:hAnsi="Palatino Linotype" w:cs="Arial"/>
          <w:b/>
          <w:lang w:val="es-ES"/>
        </w:rPr>
        <w:t>000</w:t>
      </w:r>
      <w:r w:rsidR="001106D0" w:rsidRPr="002B127D">
        <w:rPr>
          <w:rFonts w:ascii="Palatino Linotype" w:eastAsia="Calibri" w:hAnsi="Palatino Linotype" w:cs="Arial"/>
          <w:b/>
          <w:lang w:val="es-ES"/>
        </w:rPr>
        <w:t>8</w:t>
      </w:r>
      <w:r w:rsidR="000D1D78" w:rsidRPr="002B127D">
        <w:rPr>
          <w:rFonts w:ascii="Palatino Linotype" w:eastAsia="Calibri" w:hAnsi="Palatino Linotype" w:cs="Arial"/>
          <w:b/>
          <w:lang w:val="es-ES"/>
        </w:rPr>
        <w:t>0</w:t>
      </w:r>
      <w:r w:rsidR="00B12E16" w:rsidRPr="002B127D">
        <w:rPr>
          <w:rFonts w:ascii="Palatino Linotype" w:eastAsia="Calibri" w:hAnsi="Palatino Linotype" w:cs="Arial"/>
          <w:b/>
          <w:lang w:val="es-ES"/>
        </w:rPr>
        <w:t>/</w:t>
      </w:r>
      <w:r w:rsidR="00BE6C6B">
        <w:rPr>
          <w:rFonts w:ascii="Palatino Linotype" w:eastAsia="Calibri" w:hAnsi="Palatino Linotype" w:cs="Arial"/>
          <w:b/>
          <w:lang w:val="es-ES"/>
        </w:rPr>
        <w:t>IXTASAL</w:t>
      </w:r>
      <w:r w:rsidR="00B12E16" w:rsidRPr="002B127D">
        <w:rPr>
          <w:rFonts w:ascii="Palatino Linotype" w:eastAsia="Calibri" w:hAnsi="Palatino Linotype" w:cs="Arial"/>
          <w:b/>
          <w:lang w:val="es-ES"/>
        </w:rPr>
        <w:t>/IP/2020</w:t>
      </w:r>
      <w:r w:rsidRPr="002B127D">
        <w:rPr>
          <w:rFonts w:ascii="Palatino Linotype" w:hAnsi="Palatino Linotype"/>
          <w:b/>
        </w:rPr>
        <w:t xml:space="preserve"> </w:t>
      </w:r>
      <w:r w:rsidRPr="002B127D">
        <w:rPr>
          <w:rFonts w:ascii="Palatino Linotype" w:eastAsia="Calibri" w:hAnsi="Palatino Linotype" w:cs="Arial"/>
          <w:lang w:val="es-ES"/>
        </w:rPr>
        <w:t>mediante la cual solicitó lo siguiente:</w:t>
      </w:r>
    </w:p>
    <w:p w14:paraId="2A8F67E2" w14:textId="77777777" w:rsidR="00554DF4" w:rsidRPr="002B127D" w:rsidRDefault="00554DF4" w:rsidP="00554DF4">
      <w:pPr>
        <w:pStyle w:val="Prrafodelista"/>
        <w:spacing w:line="360" w:lineRule="auto"/>
        <w:ind w:left="0"/>
        <w:jc w:val="both"/>
        <w:rPr>
          <w:rFonts w:ascii="Palatino Linotype" w:eastAsia="Times New Roman" w:hAnsi="Palatino Linotype" w:cs="Arial"/>
          <w:lang w:val="es-ES"/>
        </w:rPr>
      </w:pPr>
    </w:p>
    <w:p w14:paraId="5A910CB0" w14:textId="4704CEEB" w:rsidR="00554DF4" w:rsidRPr="002B127D" w:rsidRDefault="00554DF4" w:rsidP="00C11A40">
      <w:pPr>
        <w:ind w:left="567" w:right="567"/>
        <w:jc w:val="both"/>
        <w:rPr>
          <w:rFonts w:ascii="Palatino Linotype" w:eastAsia="Calibri" w:hAnsi="Palatino Linotype" w:cs="Arial"/>
          <w:i/>
          <w:sz w:val="22"/>
          <w:lang w:val="es-ES"/>
        </w:rPr>
      </w:pPr>
      <w:r w:rsidRPr="002B127D">
        <w:rPr>
          <w:rFonts w:ascii="Palatino Linotype" w:eastAsia="Calibri" w:hAnsi="Palatino Linotype" w:cs="Arial"/>
          <w:i/>
          <w:sz w:val="22"/>
          <w:lang w:val="es-ES"/>
        </w:rPr>
        <w:t>“</w:t>
      </w:r>
      <w:r w:rsidR="000D1D78" w:rsidRPr="002B127D">
        <w:rPr>
          <w:rFonts w:ascii="Palatino Linotype" w:eastAsia="Times New Roman" w:hAnsi="Palatino Linotype" w:cs="Times New Roman"/>
          <w:i/>
          <w:sz w:val="22"/>
          <w:szCs w:val="14"/>
          <w:lang w:val="es-MX" w:eastAsia="es-MX"/>
        </w:rPr>
        <w:t xml:space="preserve">Del Presidente Municipal y de la </w:t>
      </w:r>
      <w:proofErr w:type="gramStart"/>
      <w:r w:rsidR="000D1D78" w:rsidRPr="002B127D">
        <w:rPr>
          <w:rFonts w:ascii="Palatino Linotype" w:eastAsia="Times New Roman" w:hAnsi="Palatino Linotype" w:cs="Times New Roman"/>
          <w:i/>
          <w:sz w:val="22"/>
          <w:szCs w:val="14"/>
          <w:lang w:val="es-MX" w:eastAsia="es-MX"/>
        </w:rPr>
        <w:t>Presidente</w:t>
      </w:r>
      <w:proofErr w:type="gramEnd"/>
      <w:r w:rsidR="000D1D78" w:rsidRPr="002B127D">
        <w:rPr>
          <w:rFonts w:ascii="Palatino Linotype" w:eastAsia="Times New Roman" w:hAnsi="Palatino Linotype" w:cs="Times New Roman"/>
          <w:i/>
          <w:sz w:val="22"/>
          <w:szCs w:val="14"/>
          <w:lang w:val="es-MX" w:eastAsia="es-MX"/>
        </w:rPr>
        <w:t>, Directora y Tesorera del Sistema Municipal DIF, solicito, la relación e importe de sus viáticos, gastos de representación y en general, cualquier erogación que se le haya cubierto con recursos públicos, distintos a sus dietas o sueldos, desde el uno de enero de dos mil diecinueve hasta el tres de marzo de dos mil veinte</w:t>
      </w:r>
      <w:r w:rsidRPr="002B127D">
        <w:rPr>
          <w:rFonts w:ascii="Palatino Linotype" w:eastAsia="Calibri" w:hAnsi="Palatino Linotype" w:cs="Arial"/>
          <w:i/>
          <w:sz w:val="22"/>
          <w:lang w:val="es-ES"/>
        </w:rPr>
        <w:t>”</w:t>
      </w:r>
      <w:r w:rsidR="006A2EE7" w:rsidRPr="002B127D">
        <w:rPr>
          <w:rFonts w:ascii="Palatino Linotype" w:eastAsia="Calibri" w:hAnsi="Palatino Linotype" w:cs="Arial"/>
          <w:i/>
          <w:sz w:val="22"/>
          <w:lang w:val="es-ES"/>
        </w:rPr>
        <w:t xml:space="preserve"> </w:t>
      </w:r>
      <w:r w:rsidRPr="002B127D">
        <w:rPr>
          <w:rFonts w:ascii="Palatino Linotype" w:eastAsia="Calibri" w:hAnsi="Palatino Linotype" w:cs="Arial"/>
          <w:i/>
          <w:sz w:val="22"/>
          <w:lang w:val="es-ES"/>
        </w:rPr>
        <w:t>(Sic)</w:t>
      </w:r>
    </w:p>
    <w:p w14:paraId="09A08FA3" w14:textId="77777777" w:rsidR="00F76C2F" w:rsidRPr="002B127D" w:rsidRDefault="00F76C2F" w:rsidP="006D6CCC">
      <w:pPr>
        <w:jc w:val="both"/>
        <w:rPr>
          <w:rFonts w:ascii="Palatino Linotype" w:eastAsia="Calibri" w:hAnsi="Palatino Linotype" w:cs="Arial"/>
          <w:i/>
          <w:sz w:val="22"/>
          <w:lang w:val="es-ES"/>
        </w:rPr>
      </w:pPr>
    </w:p>
    <w:p w14:paraId="6FB30F91" w14:textId="77777777" w:rsidR="006D6CCC" w:rsidRPr="002B127D" w:rsidRDefault="006D6CCC" w:rsidP="006D6CCC">
      <w:pPr>
        <w:jc w:val="both"/>
        <w:rPr>
          <w:rFonts w:ascii="Palatino Linotype" w:eastAsia="Calibri" w:hAnsi="Palatino Linotype" w:cs="Arial"/>
          <w:i/>
          <w:sz w:val="22"/>
          <w:lang w:val="es-ES"/>
        </w:rPr>
      </w:pPr>
    </w:p>
    <w:p w14:paraId="43692616" w14:textId="77777777" w:rsidR="00554DF4" w:rsidRPr="002B127D"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B127D">
        <w:rPr>
          <w:rFonts w:ascii="Palatino Linotype" w:eastAsia="Times New Roman" w:hAnsi="Palatino Linotype" w:cs="Arial"/>
          <w:lang w:val="es-ES"/>
        </w:rPr>
        <w:t xml:space="preserve">Señaló como modalidad de entrega de la información a través del </w:t>
      </w:r>
      <w:r w:rsidRPr="002B127D">
        <w:rPr>
          <w:rFonts w:ascii="Palatino Linotype" w:eastAsia="Times New Roman" w:hAnsi="Palatino Linotype" w:cs="Arial"/>
          <w:b/>
          <w:lang w:val="es-ES"/>
        </w:rPr>
        <w:t>SAIMEX.</w:t>
      </w:r>
    </w:p>
    <w:p w14:paraId="33E6EFF0" w14:textId="77777777" w:rsidR="00B12E16" w:rsidRPr="002B127D" w:rsidRDefault="00B12E16" w:rsidP="00B12E16">
      <w:pPr>
        <w:pStyle w:val="Prrafodelista"/>
        <w:spacing w:line="360" w:lineRule="auto"/>
        <w:ind w:left="0"/>
        <w:jc w:val="both"/>
        <w:rPr>
          <w:rFonts w:ascii="Palatino Linotype" w:eastAsia="Times New Roman" w:hAnsi="Palatino Linotype" w:cs="Arial"/>
          <w:lang w:val="es-ES"/>
        </w:rPr>
      </w:pPr>
    </w:p>
    <w:p w14:paraId="46CBBDCC" w14:textId="2C26E24A" w:rsidR="00554DF4" w:rsidRPr="002B127D"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2B127D">
        <w:rPr>
          <w:rFonts w:ascii="Palatino Linotype" w:eastAsia="Calibri" w:hAnsi="Palatino Linotype" w:cs="Times New Roman"/>
          <w:lang w:val="es-ES"/>
        </w:rPr>
        <w:lastRenderedPageBreak/>
        <w:t xml:space="preserve">El </w:t>
      </w:r>
      <w:r w:rsidR="001226D8" w:rsidRPr="002B127D">
        <w:rPr>
          <w:rFonts w:ascii="Palatino Linotype" w:eastAsia="Calibri" w:hAnsi="Palatino Linotype" w:cs="Times New Roman"/>
          <w:lang w:val="es-ES"/>
        </w:rPr>
        <w:t>veinti</w:t>
      </w:r>
      <w:r w:rsidR="001106D0" w:rsidRPr="002B127D">
        <w:rPr>
          <w:rFonts w:ascii="Palatino Linotype" w:eastAsia="Calibri" w:hAnsi="Palatino Linotype" w:cs="Times New Roman"/>
          <w:lang w:val="es-ES"/>
        </w:rPr>
        <w:t>nueve</w:t>
      </w:r>
      <w:r w:rsidR="00B12E16" w:rsidRPr="002B127D">
        <w:rPr>
          <w:rFonts w:ascii="Palatino Linotype" w:eastAsia="Calibri" w:hAnsi="Palatino Linotype" w:cs="Times New Roman"/>
          <w:lang w:val="es-ES"/>
        </w:rPr>
        <w:t xml:space="preserve"> </w:t>
      </w:r>
      <w:r w:rsidR="006D6CCC" w:rsidRPr="002B127D">
        <w:rPr>
          <w:rFonts w:ascii="Palatino Linotype" w:eastAsia="Calibri" w:hAnsi="Palatino Linotype" w:cs="Arial"/>
          <w:lang w:val="es-ES"/>
        </w:rPr>
        <w:t>(</w:t>
      </w:r>
      <w:r w:rsidR="001226D8" w:rsidRPr="002B127D">
        <w:rPr>
          <w:rFonts w:ascii="Palatino Linotype" w:eastAsia="Calibri" w:hAnsi="Palatino Linotype" w:cs="Arial"/>
          <w:lang w:val="es-ES"/>
        </w:rPr>
        <w:t>2</w:t>
      </w:r>
      <w:r w:rsidR="001106D0" w:rsidRPr="002B127D">
        <w:rPr>
          <w:rFonts w:ascii="Palatino Linotype" w:eastAsia="Calibri" w:hAnsi="Palatino Linotype" w:cs="Arial"/>
          <w:lang w:val="es-ES"/>
        </w:rPr>
        <w:t>9</w:t>
      </w:r>
      <w:r w:rsidR="006D6CCC" w:rsidRPr="002B127D">
        <w:rPr>
          <w:rFonts w:ascii="Palatino Linotype" w:eastAsia="Calibri" w:hAnsi="Palatino Linotype" w:cs="Arial"/>
          <w:lang w:val="es-ES"/>
        </w:rPr>
        <w:t xml:space="preserve">) </w:t>
      </w:r>
      <w:r w:rsidR="006D6CCC" w:rsidRPr="002B127D">
        <w:rPr>
          <w:rFonts w:ascii="Palatino Linotype" w:eastAsia="Calibri" w:hAnsi="Palatino Linotype" w:cs="Times New Roman"/>
          <w:lang w:val="es-ES"/>
        </w:rPr>
        <w:t xml:space="preserve">de </w:t>
      </w:r>
      <w:r w:rsidR="001226D8" w:rsidRPr="002B127D">
        <w:rPr>
          <w:rFonts w:ascii="Palatino Linotype" w:eastAsia="Calibri" w:hAnsi="Palatino Linotype" w:cs="Times New Roman"/>
          <w:lang w:val="es-ES"/>
        </w:rPr>
        <w:t>mayo</w:t>
      </w:r>
      <w:r w:rsidR="007838C0" w:rsidRPr="002B127D">
        <w:rPr>
          <w:rFonts w:ascii="Palatino Linotype" w:eastAsia="Calibri" w:hAnsi="Palatino Linotype" w:cs="Times New Roman"/>
          <w:lang w:val="es-ES"/>
        </w:rPr>
        <w:t xml:space="preserve"> de dos mil veinte</w:t>
      </w:r>
      <w:r w:rsidRPr="002B127D">
        <w:rPr>
          <w:rFonts w:ascii="Palatino Linotype" w:eastAsia="Calibri" w:hAnsi="Palatino Linotype" w:cs="Times New Roman"/>
          <w:lang w:val="es-ES"/>
        </w:rPr>
        <w:t xml:space="preserve">, el </w:t>
      </w:r>
      <w:r w:rsidRPr="002B127D">
        <w:rPr>
          <w:rFonts w:ascii="Palatino Linotype" w:eastAsia="Calibri" w:hAnsi="Palatino Linotype" w:cs="Arial"/>
          <w:b/>
          <w:lang w:val="es-AR"/>
        </w:rPr>
        <w:t>SUJETO OBLIGADO</w:t>
      </w:r>
      <w:r w:rsidRPr="002B127D">
        <w:rPr>
          <w:rFonts w:ascii="Palatino Linotype" w:eastAsia="Calibri" w:hAnsi="Palatino Linotype" w:cs="Arial"/>
          <w:b/>
          <w:i/>
          <w:lang w:val="es-AR"/>
        </w:rPr>
        <w:t xml:space="preserve"> </w:t>
      </w:r>
      <w:r w:rsidRPr="002B127D">
        <w:rPr>
          <w:rFonts w:ascii="Palatino Linotype" w:eastAsia="Times New Roman" w:hAnsi="Palatino Linotype" w:cs="Arial"/>
          <w:lang w:val="es-ES"/>
        </w:rPr>
        <w:t>dio respuest</w:t>
      </w:r>
      <w:r w:rsidR="00CE5D17" w:rsidRPr="002B127D">
        <w:rPr>
          <w:rFonts w:ascii="Palatino Linotype" w:eastAsia="Times New Roman" w:hAnsi="Palatino Linotype" w:cs="Arial"/>
          <w:lang w:val="es-ES"/>
        </w:rPr>
        <w:t>a a la solicitud de información</w:t>
      </w:r>
      <w:r w:rsidR="004900C9" w:rsidRPr="002B127D">
        <w:rPr>
          <w:rFonts w:ascii="Palatino Linotype" w:eastAsia="Times New Roman" w:hAnsi="Palatino Linotype" w:cs="Arial"/>
          <w:lang w:val="es-ES"/>
        </w:rPr>
        <w:t xml:space="preserve">, adjuntando </w:t>
      </w:r>
      <w:r w:rsidR="001D7A5B" w:rsidRPr="002B127D">
        <w:rPr>
          <w:rFonts w:ascii="Palatino Linotype" w:eastAsia="Times New Roman" w:hAnsi="Palatino Linotype" w:cs="Arial"/>
          <w:lang w:val="es-ES"/>
        </w:rPr>
        <w:t>los</w:t>
      </w:r>
      <w:r w:rsidR="004900C9" w:rsidRPr="002B127D">
        <w:rPr>
          <w:rFonts w:ascii="Palatino Linotype" w:eastAsia="Times New Roman" w:hAnsi="Palatino Linotype" w:cs="Arial"/>
          <w:lang w:val="es-ES"/>
        </w:rPr>
        <w:t xml:space="preserve"> documento</w:t>
      </w:r>
      <w:r w:rsidR="001D7A5B" w:rsidRPr="002B127D">
        <w:rPr>
          <w:rFonts w:ascii="Palatino Linotype" w:eastAsia="Times New Roman" w:hAnsi="Palatino Linotype" w:cs="Arial"/>
          <w:lang w:val="es-ES"/>
        </w:rPr>
        <w:t>s</w:t>
      </w:r>
      <w:r w:rsidR="004900C9" w:rsidRPr="002B127D">
        <w:rPr>
          <w:rFonts w:ascii="Palatino Linotype" w:eastAsia="Times New Roman" w:hAnsi="Palatino Linotype" w:cs="Arial"/>
          <w:lang w:val="es-ES"/>
        </w:rPr>
        <w:t xml:space="preserve"> electrónico</w:t>
      </w:r>
      <w:r w:rsidR="001D7A5B" w:rsidRPr="002B127D">
        <w:rPr>
          <w:rFonts w:ascii="Palatino Linotype" w:eastAsia="Times New Roman" w:hAnsi="Palatino Linotype" w:cs="Arial"/>
          <w:lang w:val="es-ES"/>
        </w:rPr>
        <w:t>s</w:t>
      </w:r>
      <w:r w:rsidR="004900C9" w:rsidRPr="002B127D">
        <w:rPr>
          <w:rFonts w:ascii="Palatino Linotype" w:eastAsia="Times New Roman" w:hAnsi="Palatino Linotype" w:cs="Arial"/>
          <w:lang w:val="es-ES"/>
        </w:rPr>
        <w:t xml:space="preserve"> denominado</w:t>
      </w:r>
      <w:r w:rsidR="001D7A5B" w:rsidRPr="002B127D">
        <w:rPr>
          <w:rFonts w:ascii="Palatino Linotype" w:eastAsia="Times New Roman" w:hAnsi="Palatino Linotype" w:cs="Arial"/>
          <w:lang w:val="es-ES"/>
        </w:rPr>
        <w:t>s</w:t>
      </w:r>
      <w:r w:rsidR="004900C9" w:rsidRPr="002B127D">
        <w:rPr>
          <w:rFonts w:ascii="Palatino Linotype" w:eastAsia="Times New Roman" w:hAnsi="Palatino Linotype" w:cs="Arial"/>
          <w:lang w:val="es-ES"/>
        </w:rPr>
        <w:t xml:space="preserve"> </w:t>
      </w:r>
      <w:r w:rsidR="006E4277" w:rsidRPr="002B127D">
        <w:rPr>
          <w:rFonts w:ascii="Palatino Linotype" w:eastAsia="Times New Roman" w:hAnsi="Palatino Linotype" w:cs="Arial"/>
          <w:lang w:val="es-ES"/>
        </w:rPr>
        <w:t xml:space="preserve">Contestación Tesorería 80.pdf; Anexo </w:t>
      </w:r>
      <w:proofErr w:type="spellStart"/>
      <w:r w:rsidR="006E4277" w:rsidRPr="002B127D">
        <w:rPr>
          <w:rFonts w:ascii="Palatino Linotype" w:eastAsia="Times New Roman" w:hAnsi="Palatino Linotype" w:cs="Arial"/>
          <w:lang w:val="es-ES"/>
        </w:rPr>
        <w:t>Tesoreria</w:t>
      </w:r>
      <w:proofErr w:type="spellEnd"/>
      <w:r w:rsidR="006E4277" w:rsidRPr="002B127D">
        <w:rPr>
          <w:rFonts w:ascii="Palatino Linotype" w:eastAsia="Times New Roman" w:hAnsi="Palatino Linotype" w:cs="Arial"/>
          <w:lang w:val="es-ES"/>
        </w:rPr>
        <w:t xml:space="preserve"> 80 RELACIÓN VIATICOS PM.pdf; y Contestación DIF 80.pdf</w:t>
      </w:r>
      <w:r w:rsidR="00FB0EDF" w:rsidRPr="002B127D">
        <w:rPr>
          <w:rFonts w:ascii="Palatino Linotype" w:eastAsia="Calibri" w:hAnsi="Palatino Linotype" w:cs="Times New Roman"/>
          <w:b/>
          <w:i/>
          <w:lang w:val="es-ES"/>
        </w:rPr>
        <w:t xml:space="preserve"> </w:t>
      </w:r>
      <w:r w:rsidR="004900C9" w:rsidRPr="002B127D">
        <w:rPr>
          <w:rFonts w:ascii="Palatino Linotype" w:eastAsia="Times New Roman" w:hAnsi="Palatino Linotype" w:cs="Arial"/>
          <w:lang w:val="es-ES"/>
        </w:rPr>
        <w:t>y</w:t>
      </w:r>
      <w:r w:rsidR="005D74E1" w:rsidRPr="002B127D">
        <w:rPr>
          <w:rFonts w:ascii="Palatino Linotype" w:eastAsia="Times New Roman" w:hAnsi="Palatino Linotype" w:cs="Arial"/>
          <w:lang w:val="es-ES"/>
        </w:rPr>
        <w:t>,</w:t>
      </w:r>
      <w:r w:rsidR="00CE5D17" w:rsidRPr="002B127D">
        <w:rPr>
          <w:rFonts w:ascii="Palatino Linotype" w:eastAsia="Times New Roman" w:hAnsi="Palatino Linotype" w:cs="Arial"/>
          <w:lang w:val="es-ES"/>
        </w:rPr>
        <w:t xml:space="preserve"> </w:t>
      </w:r>
      <w:r w:rsidRPr="002B127D">
        <w:rPr>
          <w:rFonts w:ascii="Palatino Linotype" w:eastAsia="Times New Roman" w:hAnsi="Palatino Linotype" w:cs="Arial"/>
          <w:lang w:val="es-ES"/>
        </w:rPr>
        <w:t>en los siguientes términos:</w:t>
      </w:r>
    </w:p>
    <w:p w14:paraId="113D1C38" w14:textId="77777777" w:rsidR="00554DF4" w:rsidRPr="002B127D" w:rsidRDefault="00554DF4" w:rsidP="00554DF4">
      <w:pPr>
        <w:pStyle w:val="Prrafodelista"/>
        <w:rPr>
          <w:rFonts w:ascii="Palatino Linotype" w:eastAsia="Times New Roman" w:hAnsi="Palatino Linotype" w:cs="Arial"/>
          <w:lang w:val="es-ES"/>
        </w:rPr>
      </w:pPr>
    </w:p>
    <w:p w14:paraId="346009D7" w14:textId="77777777" w:rsidR="006E4277" w:rsidRPr="002B127D" w:rsidRDefault="00554DF4" w:rsidP="006E4277">
      <w:pPr>
        <w:pStyle w:val="Prrafodelista"/>
        <w:spacing w:before="240" w:after="240" w:line="360" w:lineRule="auto"/>
        <w:ind w:left="567" w:right="567"/>
        <w:jc w:val="both"/>
        <w:rPr>
          <w:rFonts w:ascii="Palatino Linotype" w:hAnsi="Palatino Linotype"/>
          <w:i/>
          <w:color w:val="000000"/>
          <w:sz w:val="22"/>
          <w:szCs w:val="22"/>
        </w:rPr>
      </w:pPr>
      <w:r w:rsidRPr="002B127D">
        <w:rPr>
          <w:rFonts w:ascii="Palatino Linotype" w:eastAsia="Calibri" w:hAnsi="Palatino Linotype" w:cs="Times New Roman"/>
          <w:i/>
          <w:sz w:val="22"/>
          <w:szCs w:val="22"/>
          <w:lang w:val="es-ES"/>
        </w:rPr>
        <w:t>“</w:t>
      </w:r>
      <w:r w:rsidR="006E4277" w:rsidRPr="002B127D">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77889F" w14:textId="64C11A83" w:rsidR="00554DF4" w:rsidRPr="002B127D" w:rsidRDefault="006E4277" w:rsidP="006E4277">
      <w:pPr>
        <w:pStyle w:val="Prrafodelista"/>
        <w:spacing w:before="240" w:after="240" w:line="360" w:lineRule="auto"/>
        <w:ind w:left="567" w:right="567"/>
        <w:jc w:val="both"/>
        <w:rPr>
          <w:rFonts w:ascii="Palatino Linotype" w:hAnsi="Palatino Linotype"/>
          <w:i/>
          <w:color w:val="000000"/>
          <w:sz w:val="22"/>
          <w:szCs w:val="22"/>
        </w:rPr>
      </w:pPr>
      <w:r w:rsidRPr="002B127D">
        <w:rPr>
          <w:rFonts w:ascii="Palatino Linotype" w:hAnsi="Palatino Linotype"/>
          <w:i/>
          <w:color w:val="000000"/>
          <w:sz w:val="22"/>
          <w:szCs w:val="22"/>
        </w:rPr>
        <w:t xml:space="preserve">CIUDADANO P R E S E N T E Con fundamento en los artículos 3 fracciones XLIV, 12, 23 fracción IV, 50, 52, 53, fracción II y VI, 163 de la Ley de Transparencia y Acceso a la Información Pública del Estado de México y Municipios, en atención a la solicitud de información número 00080/IXTASAL/IP/2020, presentada mediante el Sistema de Acceso a la Información Mexiquense (SAIMEX), adjunto al presente, se servirá encontrar respuesta a su solicitud proporcionada por el Servidor Público Habilitado de la Tesorería y el DIF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sidRPr="002B127D">
        <w:rPr>
          <w:rFonts w:ascii="Palatino Linotype" w:hAnsi="Palatino Linotype"/>
          <w:i/>
          <w:color w:val="000000"/>
          <w:sz w:val="22"/>
          <w:szCs w:val="22"/>
        </w:rPr>
        <w:t>Ixtapita</w:t>
      </w:r>
      <w:proofErr w:type="spellEnd"/>
      <w:r w:rsidRPr="002B127D">
        <w:rPr>
          <w:rFonts w:ascii="Palatino Linotype" w:hAnsi="Palatino Linotype"/>
          <w:i/>
          <w:color w:val="000000"/>
          <w:sz w:val="22"/>
          <w:szCs w:val="22"/>
        </w:rPr>
        <w:t>, cp. 51907, Ixtapan de la Sal, México, oficina en el interior de Tesorería Municipal, de lunes a viernes en un horario de 09:00 a 17:00 horas, para cualquier solicitud, aclaración, duda, sugerencia o asesoría.</w:t>
      </w:r>
      <w:r w:rsidR="00554DF4" w:rsidRPr="002B127D">
        <w:rPr>
          <w:rFonts w:ascii="Palatino Linotype" w:hAnsi="Palatino Linotype"/>
          <w:i/>
          <w:color w:val="000000"/>
          <w:sz w:val="22"/>
          <w:szCs w:val="22"/>
        </w:rPr>
        <w:t>” (sic)</w:t>
      </w:r>
    </w:p>
    <w:p w14:paraId="69C0FBAC" w14:textId="77777777" w:rsidR="004900C9" w:rsidRPr="002B127D"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53CA3763" w14:textId="14051ED6" w:rsidR="006E4277" w:rsidRPr="002B127D" w:rsidRDefault="006E4277"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2B127D">
        <w:rPr>
          <w:rFonts w:ascii="Palatino Linotype" w:eastAsia="Times New Roman" w:hAnsi="Palatino Linotype" w:cs="Arial"/>
          <w:lang w:val="es-ES"/>
        </w:rPr>
        <w:lastRenderedPageBreak/>
        <w:t>Contestación Tesorería 80.pdf: Documento suscrito por el Tesorero Municipal, mediante el cual refiere que se entrega información del 2019, manifestando que del 2020 no se entregó porque a la fecha no se cuenta con la información.</w:t>
      </w:r>
    </w:p>
    <w:p w14:paraId="237CAB98" w14:textId="77777777" w:rsidR="006E4277" w:rsidRPr="002B127D" w:rsidRDefault="006E4277" w:rsidP="006E4277">
      <w:pPr>
        <w:pStyle w:val="Prrafodelista"/>
        <w:spacing w:before="240" w:after="240" w:line="360" w:lineRule="auto"/>
        <w:ind w:left="1287" w:right="567"/>
        <w:jc w:val="both"/>
        <w:rPr>
          <w:rFonts w:ascii="Palatino Linotype" w:eastAsia="Times New Roman" w:hAnsi="Palatino Linotype" w:cs="Arial"/>
          <w:b/>
          <w:lang w:val="es-ES"/>
        </w:rPr>
      </w:pPr>
    </w:p>
    <w:p w14:paraId="400A5DD4" w14:textId="250148A5" w:rsidR="006E4277" w:rsidRPr="002B127D" w:rsidRDefault="006E4277"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2B127D">
        <w:rPr>
          <w:rFonts w:ascii="Palatino Linotype" w:eastAsia="Times New Roman" w:hAnsi="Palatino Linotype" w:cs="Arial"/>
          <w:lang w:val="es-ES"/>
        </w:rPr>
        <w:t xml:space="preserve">Anexo </w:t>
      </w:r>
      <w:proofErr w:type="spellStart"/>
      <w:r w:rsidRPr="002B127D">
        <w:rPr>
          <w:rFonts w:ascii="Palatino Linotype" w:eastAsia="Times New Roman" w:hAnsi="Palatino Linotype" w:cs="Arial"/>
          <w:lang w:val="es-ES"/>
        </w:rPr>
        <w:t>Tesoreria</w:t>
      </w:r>
      <w:proofErr w:type="spellEnd"/>
      <w:r w:rsidRPr="002B127D">
        <w:rPr>
          <w:rFonts w:ascii="Palatino Linotype" w:eastAsia="Times New Roman" w:hAnsi="Palatino Linotype" w:cs="Arial"/>
          <w:lang w:val="es-ES"/>
        </w:rPr>
        <w:t xml:space="preserve"> 80 RELACIÓN VIATICOS PM.pdf:</w:t>
      </w:r>
      <w:r w:rsidR="0033491D" w:rsidRPr="002B127D">
        <w:rPr>
          <w:rFonts w:ascii="Palatino Linotype" w:eastAsia="Times New Roman" w:hAnsi="Palatino Linotype" w:cs="Arial"/>
          <w:lang w:val="es-ES"/>
        </w:rPr>
        <w:t xml:space="preserve"> Contiene una relación de pagos por servicios de traslado y hospedaje del Presidente Municipal, del periodo de 2019.</w:t>
      </w:r>
    </w:p>
    <w:p w14:paraId="0484F12A" w14:textId="77777777" w:rsidR="006E4277" w:rsidRPr="002B127D" w:rsidRDefault="006E4277" w:rsidP="006E4277">
      <w:pPr>
        <w:pStyle w:val="Prrafodelista"/>
        <w:spacing w:before="240" w:after="240" w:line="360" w:lineRule="auto"/>
        <w:ind w:left="1287" w:right="567"/>
        <w:jc w:val="both"/>
        <w:rPr>
          <w:rFonts w:ascii="Palatino Linotype" w:eastAsia="Times New Roman" w:hAnsi="Palatino Linotype" w:cs="Arial"/>
          <w:b/>
          <w:lang w:val="es-ES"/>
        </w:rPr>
      </w:pPr>
    </w:p>
    <w:p w14:paraId="070A42F7" w14:textId="356124DC" w:rsidR="006E4277" w:rsidRPr="002B127D" w:rsidRDefault="006E4277" w:rsidP="006E427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2B127D">
        <w:rPr>
          <w:rFonts w:ascii="Palatino Linotype" w:eastAsia="Times New Roman" w:hAnsi="Palatino Linotype" w:cs="Arial"/>
          <w:lang w:val="es-ES"/>
        </w:rPr>
        <w:t>Contestación DIF 80.pdf</w:t>
      </w:r>
      <w:r w:rsidR="00B12E16" w:rsidRPr="002B127D">
        <w:rPr>
          <w:rFonts w:ascii="Palatino Linotype" w:eastAsia="Times New Roman" w:hAnsi="Palatino Linotype" w:cs="Arial"/>
          <w:b/>
          <w:lang w:val="es-ES"/>
        </w:rPr>
        <w:t xml:space="preserve">: </w:t>
      </w:r>
      <w:r w:rsidR="0033491D" w:rsidRPr="002B127D">
        <w:rPr>
          <w:rFonts w:ascii="Palatino Linotype" w:eastAsia="Times New Roman" w:hAnsi="Palatino Linotype" w:cs="Arial"/>
          <w:bCs/>
          <w:lang w:val="es-ES"/>
        </w:rPr>
        <w:t xml:space="preserve">Documento suscrito por la </w:t>
      </w:r>
      <w:proofErr w:type="gramStart"/>
      <w:r w:rsidR="0033491D" w:rsidRPr="002B127D">
        <w:rPr>
          <w:rFonts w:ascii="Palatino Linotype" w:eastAsia="Times New Roman" w:hAnsi="Palatino Linotype" w:cs="Arial"/>
          <w:bCs/>
          <w:lang w:val="es-ES"/>
        </w:rPr>
        <w:t>Directora</w:t>
      </w:r>
      <w:proofErr w:type="gramEnd"/>
      <w:r w:rsidR="0033491D" w:rsidRPr="002B127D">
        <w:rPr>
          <w:rFonts w:ascii="Palatino Linotype" w:eastAsia="Times New Roman" w:hAnsi="Palatino Linotype" w:cs="Arial"/>
          <w:bCs/>
          <w:lang w:val="es-ES"/>
        </w:rPr>
        <w:t xml:space="preserve"> del Sistema Municipal DIF de Ixtapan de la Sal</w:t>
      </w:r>
      <w:r w:rsidR="001226D8" w:rsidRPr="002B127D">
        <w:rPr>
          <w:rFonts w:ascii="Palatino Linotype" w:eastAsia="Times New Roman" w:hAnsi="Palatino Linotype" w:cs="Arial"/>
          <w:bCs/>
          <w:lang w:val="es-ES"/>
        </w:rPr>
        <w:t>, mediante el cual refiere que la información solicitada es inexistente</w:t>
      </w:r>
      <w:r w:rsidR="001226D8" w:rsidRPr="002B127D">
        <w:rPr>
          <w:rFonts w:ascii="Palatino Linotype" w:eastAsia="Times New Roman" w:hAnsi="Palatino Linotype" w:cs="Arial"/>
          <w:b/>
          <w:lang w:val="es-ES"/>
        </w:rPr>
        <w:t>.</w:t>
      </w:r>
    </w:p>
    <w:p w14:paraId="2FB7A72B" w14:textId="77777777" w:rsidR="006E4277" w:rsidRPr="002B127D" w:rsidRDefault="006E4277" w:rsidP="006E4277">
      <w:pPr>
        <w:pStyle w:val="Prrafodelista"/>
        <w:rPr>
          <w:rFonts w:ascii="Palatino Linotype" w:eastAsia="Times New Roman" w:hAnsi="Palatino Linotype" w:cs="Arial"/>
          <w:lang w:val="es-ES"/>
        </w:rPr>
      </w:pPr>
    </w:p>
    <w:p w14:paraId="7F6FAD54" w14:textId="24074E5A" w:rsidR="00554DF4" w:rsidRPr="002B127D"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2B127D">
        <w:rPr>
          <w:rFonts w:ascii="Palatino Linotype" w:eastAsia="Calibri" w:hAnsi="Palatino Linotype" w:cs="Arial"/>
          <w:lang w:val="es-AR"/>
        </w:rPr>
        <w:t>El</w:t>
      </w:r>
      <w:r w:rsidR="007B3254" w:rsidRPr="002B127D">
        <w:rPr>
          <w:rFonts w:ascii="Palatino Linotype" w:eastAsia="Calibri" w:hAnsi="Palatino Linotype" w:cs="Arial"/>
          <w:lang w:val="es-AR"/>
        </w:rPr>
        <w:t xml:space="preserve"> </w:t>
      </w:r>
      <w:r w:rsidR="003236DE" w:rsidRPr="002B127D">
        <w:rPr>
          <w:rFonts w:ascii="Palatino Linotype" w:eastAsia="Calibri" w:hAnsi="Palatino Linotype" w:cs="Arial"/>
          <w:lang w:val="es-AR"/>
        </w:rPr>
        <w:t>t</w:t>
      </w:r>
      <w:r w:rsidR="001226D8" w:rsidRPr="002B127D">
        <w:rPr>
          <w:rFonts w:ascii="Palatino Linotype" w:eastAsia="Calibri" w:hAnsi="Palatino Linotype" w:cs="Arial"/>
          <w:lang w:val="es-AR"/>
        </w:rPr>
        <w:t>res</w:t>
      </w:r>
      <w:r w:rsidR="00CE5D17" w:rsidRPr="002B127D">
        <w:rPr>
          <w:rFonts w:ascii="Palatino Linotype" w:eastAsia="Calibri" w:hAnsi="Palatino Linotype" w:cs="Arial"/>
          <w:lang w:val="es-AR"/>
        </w:rPr>
        <w:t xml:space="preserve"> </w:t>
      </w:r>
      <w:r w:rsidR="00554DF4" w:rsidRPr="002B127D">
        <w:rPr>
          <w:rFonts w:ascii="Palatino Linotype" w:eastAsia="Calibri" w:hAnsi="Palatino Linotype" w:cs="Arial"/>
          <w:lang w:val="es-AR"/>
        </w:rPr>
        <w:t>(</w:t>
      </w:r>
      <w:r w:rsidR="001226D8" w:rsidRPr="002B127D">
        <w:rPr>
          <w:rFonts w:ascii="Palatino Linotype" w:eastAsia="Calibri" w:hAnsi="Palatino Linotype" w:cs="Arial"/>
          <w:lang w:val="es-AR"/>
        </w:rPr>
        <w:t>3</w:t>
      </w:r>
      <w:r w:rsidR="001106D0" w:rsidRPr="002B127D">
        <w:rPr>
          <w:rFonts w:ascii="Palatino Linotype" w:eastAsia="Calibri" w:hAnsi="Palatino Linotype" w:cs="Arial"/>
          <w:lang w:val="es-AR"/>
        </w:rPr>
        <w:t>)</w:t>
      </w:r>
      <w:r w:rsidR="00554DF4" w:rsidRPr="002B127D">
        <w:rPr>
          <w:rFonts w:ascii="Palatino Linotype" w:eastAsia="Calibri" w:hAnsi="Palatino Linotype" w:cs="Arial"/>
          <w:lang w:val="es-AR"/>
        </w:rPr>
        <w:t xml:space="preserve"> de </w:t>
      </w:r>
      <w:r w:rsidR="001226D8" w:rsidRPr="002B127D">
        <w:rPr>
          <w:rFonts w:ascii="Palatino Linotype" w:eastAsia="Calibri" w:hAnsi="Palatino Linotype" w:cs="Arial"/>
          <w:lang w:val="es-AR"/>
        </w:rPr>
        <w:t>agosto</w:t>
      </w:r>
      <w:r w:rsidR="00554DF4" w:rsidRPr="002B127D">
        <w:rPr>
          <w:rFonts w:ascii="Palatino Linotype" w:eastAsia="Calibri" w:hAnsi="Palatino Linotype" w:cs="Arial"/>
          <w:lang w:val="es-AR"/>
        </w:rPr>
        <w:t xml:space="preserve"> de</w:t>
      </w:r>
      <w:r w:rsidR="00554DF4" w:rsidRPr="002B127D">
        <w:rPr>
          <w:rFonts w:ascii="Palatino Linotype" w:eastAsia="Times New Roman" w:hAnsi="Palatino Linotype" w:cs="Arial"/>
          <w:lang w:val="es-ES"/>
        </w:rPr>
        <w:t xml:space="preserve"> dos mil </w:t>
      </w:r>
      <w:r w:rsidR="004536FA" w:rsidRPr="002B127D">
        <w:rPr>
          <w:rFonts w:ascii="Palatino Linotype" w:eastAsia="Times New Roman" w:hAnsi="Palatino Linotype" w:cs="Arial"/>
          <w:lang w:val="es-ES"/>
        </w:rPr>
        <w:t>veinte</w:t>
      </w:r>
      <w:r w:rsidR="00554DF4" w:rsidRPr="002B127D">
        <w:rPr>
          <w:rFonts w:ascii="Palatino Linotype" w:eastAsia="Times New Roman" w:hAnsi="Palatino Linotype" w:cs="Arial"/>
          <w:lang w:val="es-ES"/>
        </w:rPr>
        <w:t xml:space="preserve">, </w:t>
      </w:r>
      <w:r w:rsidR="00554DF4" w:rsidRPr="002B127D">
        <w:rPr>
          <w:rFonts w:ascii="Palatino Linotype" w:hAnsi="Palatino Linotype"/>
          <w:b/>
        </w:rPr>
        <w:t>EL RECURRENTE</w:t>
      </w:r>
      <w:r w:rsidR="00554DF4" w:rsidRPr="002B127D">
        <w:rPr>
          <w:rFonts w:ascii="Palatino Linotype" w:eastAsia="Times New Roman" w:hAnsi="Palatino Linotype" w:cs="Arial"/>
          <w:lang w:val="es-ES"/>
        </w:rPr>
        <w:t xml:space="preserve"> interpuso el recurso de revis</w:t>
      </w:r>
      <w:r w:rsidR="007B3254" w:rsidRPr="002B127D">
        <w:rPr>
          <w:rFonts w:ascii="Palatino Linotype" w:eastAsia="Times New Roman" w:hAnsi="Palatino Linotype" w:cs="Arial"/>
          <w:lang w:val="es-ES"/>
        </w:rPr>
        <w:t xml:space="preserve">ión, en contra de la respuesta </w:t>
      </w:r>
      <w:r w:rsidR="001C401F" w:rsidRPr="002B127D">
        <w:rPr>
          <w:rFonts w:ascii="Palatino Linotype" w:eastAsia="Times New Roman" w:hAnsi="Palatino Linotype" w:cs="Arial"/>
          <w:lang w:val="es-ES"/>
        </w:rPr>
        <w:t>y</w:t>
      </w:r>
      <w:r w:rsidR="001A4BC9" w:rsidRPr="002B127D">
        <w:rPr>
          <w:rFonts w:ascii="Palatino Linotype" w:eastAsia="Times New Roman" w:hAnsi="Palatino Linotype" w:cs="Arial"/>
          <w:lang w:val="es-ES"/>
        </w:rPr>
        <w:t>,</w:t>
      </w:r>
      <w:r w:rsidR="001C401F" w:rsidRPr="002B127D">
        <w:rPr>
          <w:rFonts w:ascii="Palatino Linotype" w:eastAsia="Times New Roman" w:hAnsi="Palatino Linotype" w:cs="Arial"/>
          <w:lang w:val="es-ES"/>
        </w:rPr>
        <w:t xml:space="preserve"> </w:t>
      </w:r>
      <w:r w:rsidR="00554DF4" w:rsidRPr="002B127D">
        <w:rPr>
          <w:rFonts w:ascii="Palatino Linotype" w:eastAsia="Times New Roman" w:hAnsi="Palatino Linotype" w:cs="Arial"/>
          <w:lang w:val="es-ES"/>
        </w:rPr>
        <w:t>señal</w:t>
      </w:r>
      <w:r w:rsidR="001C401F" w:rsidRPr="002B127D">
        <w:rPr>
          <w:rFonts w:ascii="Palatino Linotype" w:eastAsia="Times New Roman" w:hAnsi="Palatino Linotype" w:cs="Arial"/>
          <w:lang w:val="es-ES"/>
        </w:rPr>
        <w:t>ó</w:t>
      </w:r>
      <w:r w:rsidR="00554DF4" w:rsidRPr="002B127D">
        <w:rPr>
          <w:rFonts w:ascii="Palatino Linotype" w:eastAsia="Times New Roman" w:hAnsi="Palatino Linotype" w:cs="Arial"/>
          <w:lang w:val="es-ES"/>
        </w:rPr>
        <w:t xml:space="preserve"> como:</w:t>
      </w:r>
      <w:bookmarkStart w:id="3" w:name="_Toc472500652"/>
      <w:bookmarkStart w:id="4" w:name="_Toc472427085"/>
      <w:bookmarkStart w:id="5" w:name="_Toc462307683"/>
    </w:p>
    <w:p w14:paraId="7A597602" w14:textId="77777777" w:rsidR="00554DF4" w:rsidRPr="002B127D" w:rsidRDefault="00554DF4" w:rsidP="00554DF4">
      <w:pPr>
        <w:pStyle w:val="Prrafodelista"/>
        <w:rPr>
          <w:rFonts w:ascii="Palatino Linotype" w:hAnsi="Palatino Linotype" w:cs="Arial"/>
          <w:i/>
          <w:sz w:val="22"/>
          <w:szCs w:val="22"/>
        </w:rPr>
      </w:pPr>
    </w:p>
    <w:p w14:paraId="55112CBA" w14:textId="7615651F" w:rsidR="003236DE" w:rsidRPr="002B127D" w:rsidRDefault="00554DF4" w:rsidP="003236DE">
      <w:pPr>
        <w:pStyle w:val="Prrafodelista"/>
        <w:spacing w:line="360" w:lineRule="auto"/>
        <w:jc w:val="both"/>
        <w:rPr>
          <w:rFonts w:ascii="Palatino Linotype" w:eastAsia="Calibri" w:hAnsi="Palatino Linotype" w:cs="Arial"/>
          <w:szCs w:val="22"/>
          <w:lang w:val="es-ES"/>
        </w:rPr>
      </w:pPr>
      <w:r w:rsidRPr="002B127D">
        <w:rPr>
          <w:rFonts w:ascii="Palatino Linotype" w:hAnsi="Palatino Linotype"/>
          <w:b/>
        </w:rPr>
        <w:t>Acto impugnado:</w:t>
      </w:r>
      <w:r w:rsidRPr="002B127D">
        <w:rPr>
          <w:rStyle w:val="Ttulo2Car"/>
          <w:rFonts w:ascii="Palatino Linotype" w:hAnsi="Palatino Linotype"/>
          <w:b/>
          <w:i/>
          <w:lang w:val="es-ES"/>
        </w:rPr>
        <w:t xml:space="preserve"> </w:t>
      </w:r>
      <w:r w:rsidRPr="002B127D">
        <w:rPr>
          <w:rFonts w:ascii="Palatino Linotype" w:hAnsi="Palatino Linotype"/>
        </w:rPr>
        <w:t>“</w:t>
      </w:r>
      <w:r w:rsidR="001226D8" w:rsidRPr="002B127D">
        <w:rPr>
          <w:rFonts w:ascii="Palatino Linotype" w:hAnsi="Palatino Linotype"/>
          <w:i/>
          <w:sz w:val="22"/>
        </w:rPr>
        <w:t>Las respuestas otorgadas por el sujeto obligado</w:t>
      </w:r>
      <w:r w:rsidR="001106D0" w:rsidRPr="002B127D">
        <w:rPr>
          <w:rFonts w:ascii="Palatino Linotype" w:hAnsi="Palatino Linotype"/>
          <w:i/>
          <w:sz w:val="22"/>
        </w:rPr>
        <w:t>.</w:t>
      </w:r>
      <w:r w:rsidRPr="002B127D">
        <w:rPr>
          <w:rFonts w:ascii="Palatino Linotype" w:hAnsi="Palatino Linotype"/>
        </w:rPr>
        <w:t>"</w:t>
      </w:r>
      <w:r w:rsidRPr="002B127D">
        <w:rPr>
          <w:rFonts w:ascii="Palatino Linotype" w:eastAsia="Calibri" w:hAnsi="Palatino Linotype" w:cs="Arial"/>
          <w:sz w:val="20"/>
          <w:szCs w:val="22"/>
          <w:lang w:val="es-ES"/>
        </w:rPr>
        <w:t xml:space="preserve"> </w:t>
      </w:r>
      <w:r w:rsidR="003236DE" w:rsidRPr="002B127D">
        <w:rPr>
          <w:rFonts w:ascii="Palatino Linotype" w:eastAsia="Calibri" w:hAnsi="Palatino Linotype" w:cs="Arial"/>
          <w:szCs w:val="22"/>
          <w:lang w:val="es-ES"/>
        </w:rPr>
        <w:t>(Sic); y</w:t>
      </w:r>
    </w:p>
    <w:p w14:paraId="0EEDBB1B" w14:textId="77777777" w:rsidR="003236DE" w:rsidRPr="002B127D" w:rsidRDefault="003236DE" w:rsidP="003236DE">
      <w:pPr>
        <w:pStyle w:val="Prrafodelista"/>
        <w:spacing w:line="360" w:lineRule="auto"/>
        <w:jc w:val="both"/>
        <w:rPr>
          <w:rFonts w:ascii="Palatino Linotype" w:eastAsia="Calibri" w:hAnsi="Palatino Linotype" w:cs="Arial"/>
          <w:szCs w:val="22"/>
          <w:lang w:val="es-ES"/>
        </w:rPr>
      </w:pPr>
    </w:p>
    <w:p w14:paraId="512FC4FD" w14:textId="0B909CCF" w:rsidR="00554DF4" w:rsidRPr="002B127D" w:rsidRDefault="00554DF4" w:rsidP="003236DE">
      <w:pPr>
        <w:pStyle w:val="Prrafodelista"/>
        <w:spacing w:line="360" w:lineRule="auto"/>
        <w:jc w:val="both"/>
        <w:rPr>
          <w:rFonts w:ascii="Times New Roman" w:eastAsia="Times New Roman" w:hAnsi="Times New Roman" w:cs="Times New Roman"/>
          <w:lang w:val="es-MX" w:eastAsia="es-MX"/>
        </w:rPr>
      </w:pPr>
      <w:r w:rsidRPr="002B127D">
        <w:rPr>
          <w:rFonts w:ascii="Palatino Linotype" w:hAnsi="Palatino Linotype"/>
          <w:b/>
        </w:rPr>
        <w:t>Razones o Motivos de inconformidad:</w:t>
      </w:r>
      <w:r w:rsidRPr="002B127D">
        <w:rPr>
          <w:rStyle w:val="Ttulo2Car"/>
          <w:rFonts w:ascii="Palatino Linotype" w:hAnsi="Palatino Linotype"/>
          <w:b/>
          <w:lang w:val="es-ES"/>
        </w:rPr>
        <w:t xml:space="preserve"> </w:t>
      </w:r>
      <w:r w:rsidRPr="002B127D">
        <w:rPr>
          <w:rFonts w:ascii="Palatino Linotype" w:hAnsi="Palatino Linotype"/>
          <w:i/>
          <w:szCs w:val="22"/>
        </w:rPr>
        <w:t>“</w:t>
      </w:r>
      <w:r w:rsidR="001226D8" w:rsidRPr="002B127D">
        <w:rPr>
          <w:rFonts w:ascii="Palatino Linotype" w:eastAsia="Times New Roman" w:hAnsi="Palatino Linotype" w:cs="Times New Roman"/>
          <w:i/>
          <w:sz w:val="22"/>
          <w:szCs w:val="14"/>
          <w:lang w:val="es-MX" w:eastAsia="es-MX"/>
        </w:rPr>
        <w:t xml:space="preserve">Por cuanto hace al DIF, en un notorio y manifiesto abuso de poder y de autoridad, el DIF me contesta que la información solicitada es inexistente conforme a la ley, lo cual, ni duda cabe, es una contestación que no se encuentra debidamente fundada y motivada y que vulnera mi derecho humano de acceso a la información. Respecto a la respuesta de la tesorería, también es una respuesta que no se encuentra debidamente fundada y motivada y que vulnera mi derecho humano de acceso a la información, toda vez que si bien es cierto me proporciona el auxiliar con el registro contable de los importes de </w:t>
      </w:r>
      <w:proofErr w:type="spellStart"/>
      <w:r w:rsidR="001226D8" w:rsidRPr="002B127D">
        <w:rPr>
          <w:rFonts w:ascii="Palatino Linotype" w:eastAsia="Times New Roman" w:hAnsi="Palatino Linotype" w:cs="Times New Roman"/>
          <w:i/>
          <w:sz w:val="22"/>
          <w:szCs w:val="14"/>
          <w:lang w:val="es-MX" w:eastAsia="es-MX"/>
        </w:rPr>
        <w:t>viaticos</w:t>
      </w:r>
      <w:proofErr w:type="spellEnd"/>
      <w:r w:rsidR="001226D8" w:rsidRPr="002B127D">
        <w:rPr>
          <w:rFonts w:ascii="Palatino Linotype" w:eastAsia="Times New Roman" w:hAnsi="Palatino Linotype" w:cs="Times New Roman"/>
          <w:i/>
          <w:sz w:val="22"/>
          <w:szCs w:val="14"/>
          <w:lang w:val="es-MX" w:eastAsia="es-MX"/>
        </w:rPr>
        <w:t xml:space="preserve"> del presidente municipal en 2019, también lo es, que me niega la </w:t>
      </w:r>
      <w:r w:rsidR="001226D8" w:rsidRPr="002B127D">
        <w:rPr>
          <w:rFonts w:ascii="Palatino Linotype" w:eastAsia="Times New Roman" w:hAnsi="Palatino Linotype" w:cs="Times New Roman"/>
          <w:i/>
          <w:sz w:val="22"/>
          <w:szCs w:val="14"/>
          <w:lang w:val="es-MX" w:eastAsia="es-MX"/>
        </w:rPr>
        <w:lastRenderedPageBreak/>
        <w:t xml:space="preserve">documentación soporte que justifica el gasto (facturas, boletos, tickets de viajes o casetas, </w:t>
      </w:r>
      <w:proofErr w:type="spellStart"/>
      <w:r w:rsidR="001226D8" w:rsidRPr="002B127D">
        <w:rPr>
          <w:rFonts w:ascii="Palatino Linotype" w:eastAsia="Times New Roman" w:hAnsi="Palatino Linotype" w:cs="Times New Roman"/>
          <w:i/>
          <w:sz w:val="22"/>
          <w:szCs w:val="14"/>
          <w:lang w:val="es-MX" w:eastAsia="es-MX"/>
        </w:rPr>
        <w:t>etc</w:t>
      </w:r>
      <w:proofErr w:type="spellEnd"/>
      <w:r w:rsidR="001226D8" w:rsidRPr="002B127D">
        <w:rPr>
          <w:rFonts w:ascii="Palatino Linotype" w:eastAsia="Times New Roman" w:hAnsi="Palatino Linotype" w:cs="Times New Roman"/>
          <w:i/>
          <w:sz w:val="22"/>
          <w:szCs w:val="14"/>
          <w:lang w:val="es-MX" w:eastAsia="es-MX"/>
        </w:rPr>
        <w:t>), aunado a que me niega toda la información relativa al año 2020 (enero-marzo), con el argumento que se encuentra en proceso de registro, cuando dicho proceso para efectos del acceso a la información es intrascendente, puesto que si generó la información al realizar las erogaciones, es evidente que cuenta con ella y me la debe proporcionar, no sólo el registro contable, sino la documentación soporte y justificativa de los viáticos, esto es, las facturas o comprobantes fiscales de los viáticos o gastos erogados, cuenta habida, que el conocer en que se utilizan los recursos públicos es el objeto de la transparencia y fortalece la rendición de cuentas.</w:t>
      </w:r>
      <w:r w:rsidRPr="002B127D">
        <w:rPr>
          <w:rFonts w:ascii="Palatino Linotype" w:hAnsi="Palatino Linotype"/>
          <w:i/>
          <w:sz w:val="22"/>
          <w:szCs w:val="22"/>
        </w:rPr>
        <w:t xml:space="preserve">” </w:t>
      </w:r>
      <w:r w:rsidRPr="002B127D">
        <w:rPr>
          <w:rFonts w:ascii="Palatino Linotype" w:hAnsi="Palatino Linotype" w:cs="Arial"/>
          <w:i/>
          <w:sz w:val="22"/>
          <w:szCs w:val="22"/>
        </w:rPr>
        <w:t>(Sic)</w:t>
      </w:r>
      <w:r w:rsidRPr="002B127D">
        <w:rPr>
          <w:rFonts w:ascii="Palatino Linotype" w:hAnsi="Palatino Linotype" w:cs="Arial"/>
          <w:sz w:val="22"/>
          <w:szCs w:val="22"/>
        </w:rPr>
        <w:t xml:space="preserve"> </w:t>
      </w:r>
    </w:p>
    <w:p w14:paraId="30A4F102" w14:textId="77777777" w:rsidR="00554DF4" w:rsidRPr="002B127D" w:rsidRDefault="00554DF4" w:rsidP="00554DF4">
      <w:pPr>
        <w:pStyle w:val="Prrafodelista"/>
        <w:spacing w:line="360" w:lineRule="auto"/>
        <w:jc w:val="both"/>
        <w:rPr>
          <w:rFonts w:ascii="Palatino Linotype" w:hAnsi="Palatino Linotype" w:cs="Arial"/>
          <w:sz w:val="22"/>
          <w:szCs w:val="22"/>
        </w:rPr>
      </w:pPr>
    </w:p>
    <w:bookmarkEnd w:id="3"/>
    <w:bookmarkEnd w:id="4"/>
    <w:bookmarkEnd w:id="5"/>
    <w:p w14:paraId="42BE9E10" w14:textId="40591BFB" w:rsidR="00554DF4" w:rsidRPr="002B127D"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2B127D">
        <w:rPr>
          <w:rFonts w:ascii="Palatino Linotype" w:eastAsia="Times New Roman" w:hAnsi="Palatino Linotype" w:cs="Arial"/>
          <w:lang w:val="es-ES"/>
        </w:rPr>
        <w:t xml:space="preserve">Se registró el recurso de revisión bajo el número de expediente </w:t>
      </w:r>
      <w:r w:rsidRPr="002B127D">
        <w:rPr>
          <w:rFonts w:ascii="Palatino Linotype" w:hAnsi="Palatino Linotype" w:cs="Arial"/>
          <w:bCs/>
        </w:rPr>
        <w:t xml:space="preserve">al rubro indicado, asimismo con fundamento en lo dispuesto por el </w:t>
      </w:r>
      <w:r w:rsidRPr="002B127D">
        <w:rPr>
          <w:rFonts w:ascii="Palatino Linotype" w:eastAsia="Calibri" w:hAnsi="Palatino Linotype" w:cs="Arial"/>
          <w:lang w:val="es-ES"/>
        </w:rPr>
        <w:t xml:space="preserve">artículo 185 fracción I de la </w:t>
      </w:r>
      <w:r w:rsidRPr="002B127D">
        <w:rPr>
          <w:rFonts w:ascii="Palatino Linotype" w:eastAsia="Calibri" w:hAnsi="Palatino Linotype" w:cs="Arial"/>
          <w:b/>
          <w:lang w:val="es-ES"/>
        </w:rPr>
        <w:t xml:space="preserve">Ley de Transparencia y Acceso a la Información Pública del Estado de México y Municipios </w:t>
      </w:r>
      <w:r w:rsidRPr="002B127D">
        <w:rPr>
          <w:rFonts w:ascii="Palatino Linotype" w:eastAsia="Times New Roman" w:hAnsi="Palatino Linotype" w:cs="Arial"/>
          <w:lang w:val="es-ES"/>
        </w:rPr>
        <w:t xml:space="preserve">se turnó al </w:t>
      </w:r>
      <w:r w:rsidRPr="002B127D">
        <w:rPr>
          <w:rFonts w:ascii="Palatino Linotype" w:eastAsia="Times New Roman" w:hAnsi="Palatino Linotype" w:cs="Arial"/>
          <w:b/>
          <w:lang w:val="es-ES"/>
        </w:rPr>
        <w:t xml:space="preserve">Comisionado José Guadalupe Luna Hernández, </w:t>
      </w:r>
      <w:r w:rsidRPr="002B127D">
        <w:rPr>
          <w:rFonts w:ascii="Palatino Linotype" w:eastAsia="Times New Roman" w:hAnsi="Palatino Linotype" w:cs="Arial"/>
          <w:lang w:val="es-ES"/>
        </w:rPr>
        <w:t xml:space="preserve">con el objeto de </w:t>
      </w:r>
      <w:r w:rsidRPr="002B127D">
        <w:rPr>
          <w:rFonts w:ascii="Palatino Linotype" w:eastAsia="Times New Roman" w:hAnsi="Palatino Linotype" w:cs="Arial"/>
          <w:lang w:val="es-MX"/>
        </w:rPr>
        <w:t xml:space="preserve">su análisis. </w:t>
      </w:r>
    </w:p>
    <w:p w14:paraId="35933551" w14:textId="77777777" w:rsidR="00B62C0A" w:rsidRPr="002B127D"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38E48003" w:rsidR="00554DF4" w:rsidRPr="002B127D"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2B127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106D0" w:rsidRPr="002B127D">
        <w:rPr>
          <w:rFonts w:ascii="Palatino Linotype" w:eastAsia="Calibri" w:hAnsi="Palatino Linotype" w:cs="Arial"/>
          <w:lang w:val="es-ES"/>
        </w:rPr>
        <w:t>siete</w:t>
      </w:r>
      <w:r w:rsidRPr="002B127D">
        <w:rPr>
          <w:rFonts w:ascii="Palatino Linotype" w:eastAsia="Calibri" w:hAnsi="Palatino Linotype" w:cs="Arial"/>
          <w:lang w:val="es-ES"/>
        </w:rPr>
        <w:t xml:space="preserve"> (</w:t>
      </w:r>
      <w:r w:rsidR="001106D0" w:rsidRPr="002B127D">
        <w:rPr>
          <w:rFonts w:ascii="Palatino Linotype" w:eastAsia="Calibri" w:hAnsi="Palatino Linotype" w:cs="Arial"/>
          <w:lang w:val="es-ES"/>
        </w:rPr>
        <w:t>7</w:t>
      </w:r>
      <w:r w:rsidRPr="002B127D">
        <w:rPr>
          <w:rFonts w:ascii="Palatino Linotype" w:eastAsia="Calibri" w:hAnsi="Palatino Linotype" w:cs="Arial"/>
          <w:lang w:val="es-ES"/>
        </w:rPr>
        <w:t xml:space="preserve">) de </w:t>
      </w:r>
      <w:r w:rsidR="001106D0" w:rsidRPr="002B127D">
        <w:rPr>
          <w:rFonts w:ascii="Palatino Linotype" w:eastAsia="Calibri" w:hAnsi="Palatino Linotype" w:cs="Arial"/>
          <w:lang w:val="es-ES"/>
        </w:rPr>
        <w:t>agosto</w:t>
      </w:r>
      <w:r w:rsidRPr="002B127D">
        <w:rPr>
          <w:rFonts w:ascii="Palatino Linotype" w:eastAsia="Calibri" w:hAnsi="Palatino Linotype" w:cs="Arial"/>
          <w:lang w:val="es-ES"/>
        </w:rPr>
        <w:t xml:space="preserve"> de dos mil </w:t>
      </w:r>
      <w:r w:rsidR="006A2EE7" w:rsidRPr="002B127D">
        <w:rPr>
          <w:rFonts w:ascii="Palatino Linotype" w:eastAsia="Calibri" w:hAnsi="Palatino Linotype" w:cs="Arial"/>
          <w:lang w:val="es-ES"/>
        </w:rPr>
        <w:t>veinte</w:t>
      </w:r>
      <w:r w:rsidRPr="002B127D">
        <w:rPr>
          <w:rFonts w:ascii="Palatino Linotype" w:eastAsia="Calibri" w:hAnsi="Palatino Linotype" w:cs="Arial"/>
          <w:lang w:val="es-ES"/>
        </w:rPr>
        <w:t xml:space="preserve">, puso a disposición de las partes el expediente electrónico </w:t>
      </w:r>
      <w:r w:rsidRPr="002B127D">
        <w:rPr>
          <w:rFonts w:ascii="Palatino Linotype" w:eastAsia="Calibri" w:hAnsi="Palatino Linotype" w:cs="Arial"/>
        </w:rPr>
        <w:t xml:space="preserve">vía </w:t>
      </w:r>
      <w:r w:rsidRPr="002B127D">
        <w:rPr>
          <w:rFonts w:ascii="Palatino Linotype" w:eastAsia="Calibri" w:hAnsi="Palatino Linotype" w:cs="Arial"/>
          <w:b/>
          <w:lang w:val="es-ES"/>
        </w:rPr>
        <w:t xml:space="preserve">SAIMEX </w:t>
      </w:r>
      <w:r w:rsidRPr="002B127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B127D">
        <w:rPr>
          <w:rFonts w:ascii="Palatino Linotype" w:eastAsia="Calibri" w:hAnsi="Palatino Linotype" w:cs="Arial"/>
          <w:b/>
          <w:lang w:val="es-ES"/>
        </w:rPr>
        <w:t>SUJETO OBLIGADO</w:t>
      </w:r>
      <w:r w:rsidRPr="002B127D">
        <w:rPr>
          <w:rFonts w:ascii="Palatino Linotype" w:eastAsia="Calibri" w:hAnsi="Palatino Linotype" w:cs="Arial"/>
          <w:lang w:val="es-ES"/>
        </w:rPr>
        <w:t xml:space="preserve"> presentara el informe justificado procedente.</w:t>
      </w:r>
    </w:p>
    <w:p w14:paraId="355FE01A" w14:textId="77777777" w:rsidR="007838C0" w:rsidRPr="002B127D" w:rsidRDefault="007838C0" w:rsidP="007838C0">
      <w:pPr>
        <w:pStyle w:val="Prrafodelista"/>
        <w:rPr>
          <w:rFonts w:ascii="Palatino Linotype" w:hAnsi="Palatino Linotype"/>
          <w:i/>
          <w:color w:val="000000"/>
          <w:sz w:val="22"/>
          <w:szCs w:val="22"/>
        </w:rPr>
      </w:pPr>
    </w:p>
    <w:p w14:paraId="4671F56B" w14:textId="17B4B3A7" w:rsidR="001106D0" w:rsidRPr="002B127D" w:rsidRDefault="001106D0"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2B127D">
        <w:rPr>
          <w:rFonts w:ascii="Palatino Linotype" w:eastAsia="Calibri" w:hAnsi="Palatino Linotype" w:cs="Arial"/>
          <w:lang w:val="es-ES"/>
        </w:rPr>
        <w:lastRenderedPageBreak/>
        <w:t>De las constancias que obran en el expediente electrónico del SAIMEX, se aprecia que tanto el Sujeto Obligado como el recurrente fueron omisos en realizar manifestaciones, se inserta imagen de referencia.</w:t>
      </w:r>
    </w:p>
    <w:p w14:paraId="266FB754" w14:textId="77777777" w:rsidR="001106D0" w:rsidRPr="002B127D" w:rsidRDefault="001106D0" w:rsidP="001106D0">
      <w:pPr>
        <w:pStyle w:val="Prrafodelista"/>
        <w:rPr>
          <w:rFonts w:ascii="Palatino Linotype" w:eastAsia="Calibri" w:hAnsi="Palatino Linotype" w:cs="Arial"/>
          <w:lang w:val="es-ES"/>
        </w:rPr>
      </w:pPr>
    </w:p>
    <w:p w14:paraId="0A5CD54E" w14:textId="652EFEB2" w:rsidR="001106D0" w:rsidRPr="002B127D" w:rsidRDefault="001226D8" w:rsidP="001106D0">
      <w:pPr>
        <w:pStyle w:val="Prrafodelista"/>
        <w:spacing w:line="360" w:lineRule="auto"/>
        <w:ind w:left="0"/>
        <w:jc w:val="both"/>
        <w:rPr>
          <w:rFonts w:ascii="Palatino Linotype" w:eastAsia="Calibri" w:hAnsi="Palatino Linotype" w:cs="Arial"/>
          <w:lang w:val="es-ES"/>
        </w:rPr>
      </w:pPr>
      <w:r w:rsidRPr="002B127D">
        <w:rPr>
          <w:noProof/>
          <w:lang w:val="es-MX" w:eastAsia="es-MX"/>
        </w:rPr>
        <w:drawing>
          <wp:inline distT="0" distB="0" distL="0" distR="0" wp14:anchorId="56EDCFA6" wp14:editId="4DEB469C">
            <wp:extent cx="5542121" cy="1365662"/>
            <wp:effectExtent l="0" t="0" r="190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46" t="46554" r="7015" b="15208"/>
                    <a:stretch/>
                  </pic:blipFill>
                  <pic:spPr bwMode="auto">
                    <a:xfrm>
                      <a:off x="0" y="0"/>
                      <a:ext cx="5560843" cy="1370275"/>
                    </a:xfrm>
                    <a:prstGeom prst="rect">
                      <a:avLst/>
                    </a:prstGeom>
                    <a:ln>
                      <a:noFill/>
                    </a:ln>
                    <a:extLst>
                      <a:ext uri="{53640926-AAD7-44D8-BBD7-CCE9431645EC}">
                        <a14:shadowObscured xmlns:a14="http://schemas.microsoft.com/office/drawing/2010/main"/>
                      </a:ext>
                    </a:extLst>
                  </pic:spPr>
                </pic:pic>
              </a:graphicData>
            </a:graphic>
          </wp:inline>
        </w:drawing>
      </w:r>
    </w:p>
    <w:p w14:paraId="064DDBD1" w14:textId="77777777" w:rsidR="001106D0" w:rsidRPr="002B127D" w:rsidRDefault="001106D0" w:rsidP="00FC72B7">
      <w:pPr>
        <w:pStyle w:val="Prrafodelista"/>
        <w:numPr>
          <w:ilvl w:val="0"/>
          <w:numId w:val="2"/>
        </w:numPr>
        <w:spacing w:line="360" w:lineRule="auto"/>
        <w:ind w:left="0" w:firstLine="0"/>
        <w:jc w:val="both"/>
        <w:rPr>
          <w:rFonts w:ascii="Palatino Linotype" w:hAnsi="Palatino Linotype" w:cs="Arial"/>
        </w:rPr>
      </w:pPr>
      <w:r w:rsidRPr="002B127D">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3F69E37" w14:textId="77777777" w:rsidR="001106D0" w:rsidRPr="002B127D" w:rsidRDefault="001106D0" w:rsidP="001106D0">
      <w:pPr>
        <w:pStyle w:val="Prrafodelista"/>
        <w:spacing w:line="360" w:lineRule="auto"/>
        <w:ind w:left="0"/>
        <w:jc w:val="both"/>
        <w:rPr>
          <w:rFonts w:ascii="Palatino Linotype" w:hAnsi="Palatino Linotype" w:cs="Arial"/>
        </w:rPr>
      </w:pPr>
    </w:p>
    <w:p w14:paraId="57209426" w14:textId="77777777" w:rsidR="001106D0" w:rsidRPr="002B127D" w:rsidRDefault="001106D0" w:rsidP="001106D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B127D">
        <w:rPr>
          <w:rFonts w:ascii="Palatino Linotype" w:hAnsi="Palatino Linotype" w:cs="Arial"/>
          <w:b/>
          <w:bCs/>
          <w:i/>
          <w:iCs/>
          <w:color w:val="222222"/>
          <w:sz w:val="22"/>
          <w:lang w:val="es-ES_tradnl"/>
        </w:rPr>
        <w:t>QUEJA, RECURSO DE. LA OMISION DE RENDIR EL INFORME RESPECTIVO NO IMPIDE QUE SE RESUELV</w:t>
      </w:r>
      <w:r w:rsidRPr="002B127D">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w:t>
      </w:r>
      <w:r w:rsidRPr="002B127D">
        <w:rPr>
          <w:rFonts w:ascii="Palatino Linotype" w:hAnsi="Palatino Linotype" w:cs="Arial"/>
          <w:i/>
          <w:iCs/>
          <w:color w:val="222222"/>
          <w:sz w:val="22"/>
          <w:lang w:val="es-ES_tradnl"/>
        </w:rPr>
        <w:lastRenderedPageBreak/>
        <w:t xml:space="preserve">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2B127D">
        <w:rPr>
          <w:rFonts w:ascii="Palatino Linotype" w:hAnsi="Palatino Linotype" w:cs="Arial"/>
          <w:i/>
          <w:iCs/>
          <w:color w:val="222222"/>
          <w:sz w:val="22"/>
          <w:lang w:val="es-ES_tradnl"/>
        </w:rPr>
        <w:t>Abril</w:t>
      </w:r>
      <w:proofErr w:type="gramEnd"/>
      <w:r w:rsidRPr="002B127D">
        <w:rPr>
          <w:rFonts w:ascii="Palatino Linotype" w:hAnsi="Palatino Linotype" w:cs="Arial"/>
          <w:i/>
          <w:iCs/>
          <w:color w:val="222222"/>
          <w:sz w:val="22"/>
          <w:lang w:val="es-ES_tradnl"/>
        </w:rPr>
        <w:t xml:space="preserve"> de 1996. Página: 207.</w:t>
      </w:r>
      <w:r w:rsidRPr="002B127D">
        <w:rPr>
          <w:rFonts w:ascii="Palatino Linotype" w:hAnsi="Palatino Linotype" w:cs="Arial"/>
          <w:i/>
          <w:iCs/>
          <w:color w:val="222222"/>
          <w:lang w:val="es-ES_tradnl"/>
        </w:rPr>
        <w:t xml:space="preserve">  </w:t>
      </w:r>
    </w:p>
    <w:p w14:paraId="17E04C80" w14:textId="77777777" w:rsidR="001106D0" w:rsidRPr="002B127D" w:rsidRDefault="001106D0" w:rsidP="001106D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2E3840C" w14:textId="77777777" w:rsidR="001106D0" w:rsidRPr="002B127D" w:rsidRDefault="001106D0" w:rsidP="00FC72B7">
      <w:pPr>
        <w:pStyle w:val="Prrafodelista"/>
        <w:numPr>
          <w:ilvl w:val="0"/>
          <w:numId w:val="2"/>
        </w:numPr>
        <w:spacing w:line="360" w:lineRule="auto"/>
        <w:ind w:left="0" w:firstLine="0"/>
        <w:jc w:val="both"/>
        <w:rPr>
          <w:rFonts w:ascii="Palatino Linotype" w:eastAsia="Times New Roman" w:hAnsi="Palatino Linotype" w:cs="Arial"/>
          <w:b/>
          <w:lang w:val="es-ES"/>
        </w:rPr>
      </w:pPr>
      <w:r w:rsidRPr="002B127D">
        <w:rPr>
          <w:rFonts w:ascii="Palatino Linotype" w:hAnsi="Palatino Linotype" w:cs="Arial"/>
          <w:color w:val="222222"/>
        </w:rPr>
        <w:t>Por lo cual se reitera, que la falta de informe justificado no impide que este Órgano Garante conozca y resuelva el recurso de revisión, solo propicia que el </w:t>
      </w:r>
      <w:r w:rsidRPr="002B127D">
        <w:rPr>
          <w:rFonts w:ascii="Palatino Linotype" w:hAnsi="Palatino Linotype" w:cs="Arial"/>
          <w:b/>
          <w:bCs/>
          <w:color w:val="222222"/>
        </w:rPr>
        <w:t>SUJETO OBLIGADO</w:t>
      </w:r>
      <w:r w:rsidRPr="002B127D">
        <w:rPr>
          <w:rFonts w:ascii="Palatino Linotype" w:hAnsi="Palatino Linotype" w:cs="Arial"/>
          <w:color w:val="222222"/>
        </w:rPr>
        <w:t> pierda la oportunidad de justificar su falta de respuesta y manifestar lo que a su derecho convenga.</w:t>
      </w:r>
    </w:p>
    <w:p w14:paraId="6C7FD435" w14:textId="77777777" w:rsidR="001106D0" w:rsidRPr="002B127D" w:rsidRDefault="001106D0" w:rsidP="001106D0">
      <w:pPr>
        <w:pStyle w:val="Prrafodelista"/>
        <w:spacing w:line="360" w:lineRule="auto"/>
        <w:ind w:left="0"/>
        <w:jc w:val="both"/>
        <w:rPr>
          <w:rFonts w:ascii="Palatino Linotype" w:eastAsia="Calibri" w:hAnsi="Palatino Linotype" w:cs="Arial"/>
          <w:lang w:val="es-ES"/>
        </w:rPr>
      </w:pPr>
    </w:p>
    <w:p w14:paraId="021B3571" w14:textId="32D40BDA" w:rsidR="00DB779D" w:rsidRPr="002B127D" w:rsidRDefault="00443AB4" w:rsidP="00DB779D">
      <w:pPr>
        <w:pStyle w:val="Prrafodelista"/>
        <w:numPr>
          <w:ilvl w:val="0"/>
          <w:numId w:val="1"/>
        </w:numPr>
        <w:spacing w:line="360" w:lineRule="auto"/>
        <w:ind w:left="0" w:firstLine="0"/>
        <w:jc w:val="both"/>
        <w:rPr>
          <w:rFonts w:ascii="Tahoma" w:hAnsi="Tahoma" w:cs="Tahoma"/>
        </w:rPr>
      </w:pPr>
      <w:r w:rsidRPr="002B127D">
        <w:rPr>
          <w:rFonts w:ascii="Palatino Linotype" w:eastAsia="Calibri" w:hAnsi="Palatino Linotype" w:cs="Arial"/>
          <w:lang w:val="es-ES"/>
        </w:rPr>
        <w:t xml:space="preserve">El día </w:t>
      </w:r>
      <w:r w:rsidR="001106D0" w:rsidRPr="002B127D">
        <w:rPr>
          <w:rFonts w:ascii="Palatino Linotype" w:eastAsia="Calibri" w:hAnsi="Palatino Linotype" w:cs="Arial"/>
          <w:lang w:val="es-ES"/>
        </w:rPr>
        <w:t>veint</w:t>
      </w:r>
      <w:r w:rsidR="00DE1158" w:rsidRPr="002B127D">
        <w:rPr>
          <w:rFonts w:ascii="Palatino Linotype" w:eastAsia="Calibri" w:hAnsi="Palatino Linotype" w:cs="Arial"/>
          <w:lang w:val="es-ES"/>
        </w:rPr>
        <w:t>icinco</w:t>
      </w:r>
      <w:r w:rsidR="004F2918" w:rsidRPr="002B127D">
        <w:rPr>
          <w:rFonts w:ascii="Palatino Linotype" w:eastAsia="Calibri" w:hAnsi="Palatino Linotype" w:cs="Arial"/>
          <w:lang w:val="es-ES"/>
        </w:rPr>
        <w:t xml:space="preserve"> (</w:t>
      </w:r>
      <w:r w:rsidR="001106D0" w:rsidRPr="002B127D">
        <w:rPr>
          <w:rFonts w:ascii="Palatino Linotype" w:eastAsia="Calibri" w:hAnsi="Palatino Linotype" w:cs="Arial"/>
          <w:lang w:val="es-ES"/>
        </w:rPr>
        <w:t>2</w:t>
      </w:r>
      <w:r w:rsidR="00DE1158" w:rsidRPr="002B127D">
        <w:rPr>
          <w:rFonts w:ascii="Palatino Linotype" w:eastAsia="Calibri" w:hAnsi="Palatino Linotype" w:cs="Arial"/>
          <w:lang w:val="es-ES"/>
        </w:rPr>
        <w:t>5</w:t>
      </w:r>
      <w:r w:rsidR="004F2918" w:rsidRPr="002B127D">
        <w:rPr>
          <w:rFonts w:ascii="Palatino Linotype" w:eastAsia="Calibri" w:hAnsi="Palatino Linotype" w:cs="Arial"/>
          <w:lang w:val="es-ES"/>
        </w:rPr>
        <w:t xml:space="preserve">) de agosto </w:t>
      </w:r>
      <w:r w:rsidR="00512189" w:rsidRPr="002B127D">
        <w:rPr>
          <w:rFonts w:ascii="Palatino Linotype" w:eastAsia="Calibri" w:hAnsi="Palatino Linotype" w:cs="Arial"/>
          <w:lang w:val="es-ES"/>
        </w:rPr>
        <w:t>de dos mil veinte,</w:t>
      </w:r>
      <w:r w:rsidRPr="002B127D">
        <w:rPr>
          <w:rFonts w:ascii="Palatino Linotype" w:eastAsia="Calibri" w:hAnsi="Palatino Linotype" w:cs="Arial"/>
          <w:lang w:val="es-ES"/>
        </w:rPr>
        <w:t xml:space="preserve"> </w:t>
      </w:r>
      <w:r w:rsidR="001A4BC9" w:rsidRPr="002B127D">
        <w:rPr>
          <w:rFonts w:ascii="Palatino Linotype" w:eastAsia="Calibri" w:hAnsi="Palatino Linotype" w:cs="Arial"/>
          <w:lang w:val="es-ES"/>
        </w:rPr>
        <w:t>e</w:t>
      </w:r>
      <w:r w:rsidR="00554DF4" w:rsidRPr="002B127D">
        <w:rPr>
          <w:rFonts w:ascii="Palatino Linotype" w:hAnsi="Palatino Linotype"/>
        </w:rPr>
        <w:t>l Comisionado Ponente decretó el cierre de instrucción</w:t>
      </w:r>
      <w:r w:rsidR="003A0D99" w:rsidRPr="002B127D">
        <w:rPr>
          <w:rFonts w:ascii="Palatino Linotype" w:hAnsi="Palatino Linotype" w:cs="Arial"/>
        </w:rPr>
        <w:t xml:space="preserve">. El dieciocho (18) de septiembre de dos mil veinte, se realizó la ampliación del recurso de revisión, </w:t>
      </w:r>
      <w:r w:rsidR="00554DF4" w:rsidRPr="002B127D">
        <w:rPr>
          <w:rFonts w:ascii="Palatino Linotype" w:hAnsi="Palatino Linotype" w:cs="Arial"/>
          <w:color w:val="000000" w:themeColor="text1"/>
        </w:rPr>
        <w:t xml:space="preserve">por lo que ordenó turnar el expediente para su resolución, misma que ahora se pronuncia; </w:t>
      </w:r>
      <w:r w:rsidR="00A131BA" w:rsidRPr="002B127D">
        <w:rPr>
          <w:rFonts w:ascii="Palatino Linotype" w:hAnsi="Palatino Linotype" w:cs="Arial"/>
          <w:color w:val="000000" w:themeColor="text1"/>
        </w:rPr>
        <w:t>y -</w:t>
      </w:r>
      <w:r w:rsidR="00554DF4" w:rsidRPr="002B127D">
        <w:rPr>
          <w:rFonts w:ascii="Palatino Linotype" w:hAnsi="Palatino Linotype" w:cs="Arial"/>
          <w:color w:val="000000" w:themeColor="text1"/>
        </w:rPr>
        <w:t xml:space="preserve"> - - - - - - - - - - </w:t>
      </w:r>
      <w:r w:rsidR="00554DF4" w:rsidRPr="002B127D">
        <w:rPr>
          <w:rFonts w:ascii="Palatino Linotype" w:hAnsi="Palatino Linotype" w:cs="Arial"/>
        </w:rPr>
        <w:t xml:space="preserve">- </w:t>
      </w:r>
      <w:r w:rsidR="00A56957" w:rsidRPr="002B127D">
        <w:rPr>
          <w:rFonts w:ascii="Palatino Linotype" w:hAnsi="Palatino Linotype" w:cs="Arial"/>
        </w:rPr>
        <w:t xml:space="preserve">- - </w:t>
      </w:r>
    </w:p>
    <w:p w14:paraId="68DDE087" w14:textId="77777777" w:rsidR="00554DF4" w:rsidRPr="002B127D" w:rsidRDefault="00554DF4" w:rsidP="00554DF4">
      <w:pPr>
        <w:pStyle w:val="Ttulo1"/>
        <w:jc w:val="center"/>
        <w:rPr>
          <w:b w:val="0"/>
          <w:szCs w:val="24"/>
        </w:rPr>
      </w:pPr>
      <w:bookmarkStart w:id="6" w:name="_Toc50562297"/>
      <w:r w:rsidRPr="002B127D">
        <w:rPr>
          <w:szCs w:val="24"/>
        </w:rPr>
        <w:t>CONSIDERANDO</w:t>
      </w:r>
      <w:bookmarkEnd w:id="6"/>
      <w:r w:rsidRPr="002B127D">
        <w:rPr>
          <w:szCs w:val="24"/>
        </w:rPr>
        <w:t xml:space="preserve"> </w:t>
      </w:r>
    </w:p>
    <w:p w14:paraId="22FB88E4" w14:textId="77777777" w:rsidR="00554DF4" w:rsidRPr="002B127D" w:rsidRDefault="00554DF4" w:rsidP="00554DF4">
      <w:pPr>
        <w:rPr>
          <w:rFonts w:ascii="Palatino Linotype" w:hAnsi="Palatino Linotype"/>
          <w:lang w:val="es-MX" w:eastAsia="en-US"/>
        </w:rPr>
      </w:pPr>
    </w:p>
    <w:p w14:paraId="26BF6840" w14:textId="77777777" w:rsidR="00554DF4" w:rsidRPr="002B127D" w:rsidRDefault="00554DF4" w:rsidP="00554DF4">
      <w:pPr>
        <w:pStyle w:val="Ttulo2"/>
        <w:rPr>
          <w:rFonts w:ascii="Palatino Linotype" w:hAnsi="Palatino Linotype"/>
          <w:b/>
          <w:bCs/>
          <w:color w:val="auto"/>
          <w:spacing w:val="60"/>
          <w:sz w:val="24"/>
        </w:rPr>
      </w:pPr>
      <w:bookmarkStart w:id="7" w:name="_Toc50562298"/>
      <w:r w:rsidRPr="002B127D">
        <w:rPr>
          <w:rFonts w:ascii="Palatino Linotype" w:hAnsi="Palatino Linotype"/>
          <w:b/>
          <w:color w:val="auto"/>
          <w:sz w:val="24"/>
        </w:rPr>
        <w:t>PRIMERO. De la competencia</w:t>
      </w:r>
      <w:bookmarkEnd w:id="7"/>
    </w:p>
    <w:p w14:paraId="180F156D" w14:textId="77777777" w:rsidR="00554DF4" w:rsidRPr="002B127D"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2B127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B127D">
        <w:rPr>
          <w:rFonts w:ascii="Palatino Linotype" w:eastAsia="Calibri" w:hAnsi="Palatino Linotype" w:cs="Times New Roman"/>
          <w:b/>
          <w:lang w:val="es-ES"/>
        </w:rPr>
        <w:t>Constitución Política de los Estados Unidos Mexicanos</w:t>
      </w:r>
      <w:r w:rsidRPr="002B127D">
        <w:rPr>
          <w:rFonts w:ascii="Palatino Linotype" w:eastAsia="Calibri" w:hAnsi="Palatino Linotype" w:cs="Times New Roman"/>
          <w:lang w:val="es-ES"/>
        </w:rPr>
        <w:t xml:space="preserve">; 5, párrafos </w:t>
      </w:r>
      <w:r w:rsidRPr="002B127D">
        <w:rPr>
          <w:rFonts w:ascii="Palatino Linotype" w:hAnsi="Palatino Linotype" w:cs="Arial"/>
          <w:bCs/>
          <w:color w:val="222222"/>
          <w:lang w:val="es-ES"/>
        </w:rPr>
        <w:t xml:space="preserve">vigésimo, vigésimo primero y vigésimo segundo </w:t>
      </w:r>
      <w:r w:rsidRPr="002B127D">
        <w:rPr>
          <w:rFonts w:ascii="Palatino Linotype" w:eastAsia="Calibri" w:hAnsi="Palatino Linotype" w:cs="Times New Roman"/>
          <w:lang w:val="es-ES"/>
        </w:rPr>
        <w:t xml:space="preserve">fracciones IV y V de la </w:t>
      </w:r>
      <w:r w:rsidRPr="002B127D">
        <w:rPr>
          <w:rFonts w:ascii="Palatino Linotype" w:eastAsia="Calibri" w:hAnsi="Palatino Linotype" w:cs="Times New Roman"/>
          <w:b/>
          <w:lang w:val="es-ES"/>
        </w:rPr>
        <w:t>Constitución Política del Estado Libre y Soberano de México</w:t>
      </w:r>
      <w:r w:rsidRPr="002B127D">
        <w:rPr>
          <w:rFonts w:ascii="Palatino Linotype" w:eastAsia="Calibri" w:hAnsi="Palatino Linotype" w:cs="Times New Roman"/>
          <w:lang w:val="es-ES"/>
        </w:rPr>
        <w:t xml:space="preserve">; artículos 1, 2 fracción II, 13, 29, 36 fracciones I y II, 176, 178, 179, 181 párrafo tercero y 185 </w:t>
      </w:r>
      <w:r w:rsidRPr="002B127D">
        <w:rPr>
          <w:rFonts w:ascii="Palatino Linotype" w:eastAsia="Calibri" w:hAnsi="Palatino Linotype" w:cs="Arial"/>
          <w:lang w:val="es-ES"/>
        </w:rPr>
        <w:t xml:space="preserve">de la </w:t>
      </w:r>
      <w:r w:rsidRPr="002B127D">
        <w:rPr>
          <w:rFonts w:ascii="Palatino Linotype" w:eastAsia="Calibri" w:hAnsi="Palatino Linotype" w:cs="Arial"/>
          <w:b/>
          <w:lang w:val="es-ES"/>
        </w:rPr>
        <w:lastRenderedPageBreak/>
        <w:t>Ley de Transparencia y Acceso a la Información Pública del Estado de México y Municipios</w:t>
      </w:r>
      <w:r w:rsidRPr="002B127D">
        <w:rPr>
          <w:rFonts w:ascii="Palatino Linotype" w:eastAsia="Calibri" w:hAnsi="Palatino Linotype" w:cs="Arial"/>
          <w:lang w:val="es-ES"/>
        </w:rPr>
        <w:t xml:space="preserve">; y 7, 9 fracciones I y XXIV, y 11 del </w:t>
      </w:r>
      <w:r w:rsidRPr="002B127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B127D">
        <w:rPr>
          <w:rFonts w:ascii="Palatino Linotype" w:hAnsi="Palatino Linotype"/>
        </w:rPr>
        <w:t>.</w:t>
      </w:r>
    </w:p>
    <w:p w14:paraId="15B5B697" w14:textId="77777777" w:rsidR="00554DF4" w:rsidRPr="002B127D" w:rsidRDefault="00554DF4" w:rsidP="00554DF4">
      <w:pPr>
        <w:pStyle w:val="Ttulo2"/>
        <w:rPr>
          <w:rFonts w:ascii="Palatino Linotype" w:hAnsi="Palatino Linotype"/>
          <w:b/>
          <w:color w:val="auto"/>
          <w:sz w:val="24"/>
        </w:rPr>
      </w:pPr>
      <w:bookmarkStart w:id="8" w:name="_Toc50562299"/>
      <w:r w:rsidRPr="002B127D">
        <w:rPr>
          <w:rFonts w:ascii="Palatino Linotype" w:hAnsi="Palatino Linotype"/>
          <w:b/>
          <w:color w:val="auto"/>
          <w:sz w:val="24"/>
        </w:rPr>
        <w:t>SEGUNDO. De la oportunidad y procedencia.</w:t>
      </w:r>
      <w:bookmarkEnd w:id="8"/>
    </w:p>
    <w:p w14:paraId="772A76F9" w14:textId="4D9D1801" w:rsidR="00554DF4" w:rsidRPr="002B127D"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B127D">
        <w:rPr>
          <w:rFonts w:ascii="Palatino Linotype" w:eastAsia="Calibri" w:hAnsi="Palatino Linotype" w:cs="Arial"/>
        </w:rPr>
        <w:t xml:space="preserve">El medio de impugnación fue presentado a través del </w:t>
      </w:r>
      <w:r w:rsidRPr="002B127D">
        <w:rPr>
          <w:rFonts w:ascii="Palatino Linotype" w:eastAsia="Calibri" w:hAnsi="Palatino Linotype" w:cs="Arial"/>
          <w:b/>
        </w:rPr>
        <w:t>SAIMEX,</w:t>
      </w:r>
      <w:r w:rsidRPr="002B127D">
        <w:rPr>
          <w:rFonts w:ascii="Palatino Linotype" w:eastAsia="Calibri" w:hAnsi="Palatino Linotype" w:cs="Arial"/>
        </w:rPr>
        <w:t xml:space="preserve"> en el formato previamente aprobado para tal efecto y dentro del plazo legal de quince días hábiles otorgados; siendo así que el </w:t>
      </w:r>
      <w:r w:rsidRPr="002B127D">
        <w:rPr>
          <w:rFonts w:ascii="Palatino Linotype" w:eastAsia="Calibri" w:hAnsi="Palatino Linotype" w:cs="Arial"/>
          <w:b/>
        </w:rPr>
        <w:t>SUJETO OBLIGADO</w:t>
      </w:r>
      <w:r w:rsidRPr="002B127D">
        <w:rPr>
          <w:rFonts w:ascii="Palatino Linotype" w:eastAsia="Calibri" w:hAnsi="Palatino Linotype" w:cs="Arial"/>
        </w:rPr>
        <w:t xml:space="preserve"> entregó</w:t>
      </w:r>
      <w:r w:rsidR="00AF705E" w:rsidRPr="002B127D">
        <w:rPr>
          <w:rFonts w:ascii="Palatino Linotype" w:eastAsia="Calibri" w:hAnsi="Palatino Linotype" w:cs="Arial"/>
        </w:rPr>
        <w:t xml:space="preserve"> respuesta a la solicitud el </w:t>
      </w:r>
      <w:r w:rsidR="00DE1158" w:rsidRPr="002B127D">
        <w:rPr>
          <w:rFonts w:ascii="Palatino Linotype" w:eastAsia="Calibri" w:hAnsi="Palatino Linotype" w:cs="Arial"/>
        </w:rPr>
        <w:t>veinticinco</w:t>
      </w:r>
      <w:r w:rsidR="003236DE" w:rsidRPr="002B127D">
        <w:rPr>
          <w:rFonts w:ascii="Palatino Linotype" w:eastAsia="Calibri" w:hAnsi="Palatino Linotype" w:cs="Arial"/>
        </w:rPr>
        <w:t xml:space="preserve"> </w:t>
      </w:r>
      <w:r w:rsidRPr="002B127D">
        <w:rPr>
          <w:rFonts w:ascii="Palatino Linotype" w:eastAsia="Calibri" w:hAnsi="Palatino Linotype" w:cs="Arial"/>
        </w:rPr>
        <w:t>(</w:t>
      </w:r>
      <w:r w:rsidR="00DE1158" w:rsidRPr="002B127D">
        <w:rPr>
          <w:rFonts w:ascii="Palatino Linotype" w:eastAsia="Calibri" w:hAnsi="Palatino Linotype" w:cs="Arial"/>
        </w:rPr>
        <w:t>25</w:t>
      </w:r>
      <w:r w:rsidR="00135E7D" w:rsidRPr="002B127D">
        <w:rPr>
          <w:rFonts w:ascii="Palatino Linotype" w:eastAsia="Calibri" w:hAnsi="Palatino Linotype" w:cs="Arial"/>
        </w:rPr>
        <w:t>)</w:t>
      </w:r>
      <w:r w:rsidRPr="002B127D">
        <w:rPr>
          <w:rFonts w:ascii="Palatino Linotype" w:eastAsia="Calibri" w:hAnsi="Palatino Linotype" w:cs="Arial"/>
        </w:rPr>
        <w:t xml:space="preserve"> de </w:t>
      </w:r>
      <w:r w:rsidR="00DE1158" w:rsidRPr="002B127D">
        <w:rPr>
          <w:rFonts w:ascii="Palatino Linotype" w:eastAsia="Calibri" w:hAnsi="Palatino Linotype" w:cs="Arial"/>
        </w:rPr>
        <w:t>mayo</w:t>
      </w:r>
      <w:r w:rsidRPr="002B127D">
        <w:rPr>
          <w:rFonts w:ascii="Palatino Linotype" w:eastAsia="Calibri" w:hAnsi="Palatino Linotype" w:cs="Arial"/>
        </w:rPr>
        <w:t xml:space="preserve"> de dos mil </w:t>
      </w:r>
      <w:r w:rsidR="00A14C74" w:rsidRPr="002B127D">
        <w:rPr>
          <w:rFonts w:ascii="Palatino Linotype" w:eastAsia="Calibri" w:hAnsi="Palatino Linotype" w:cs="Arial"/>
        </w:rPr>
        <w:t>veinte</w:t>
      </w:r>
      <w:r w:rsidRPr="002B127D">
        <w:rPr>
          <w:rFonts w:ascii="Palatino Linotype" w:eastAsia="Calibri" w:hAnsi="Palatino Linotype" w:cs="Arial"/>
        </w:rPr>
        <w:t xml:space="preserve">, </w:t>
      </w:r>
      <w:r w:rsidRPr="002B127D">
        <w:rPr>
          <w:rFonts w:ascii="Palatino Linotype" w:hAnsi="Palatino Linotype" w:cs="Arial"/>
        </w:rPr>
        <w:t>de tal forma que el plazo para interponer el recu</w:t>
      </w:r>
      <w:r w:rsidR="00D928CA" w:rsidRPr="002B127D">
        <w:rPr>
          <w:rFonts w:ascii="Palatino Linotype" w:hAnsi="Palatino Linotype" w:cs="Arial"/>
        </w:rPr>
        <w:t>rso de revisión transcurrió del</w:t>
      </w:r>
      <w:r w:rsidR="00AA15CC" w:rsidRPr="002B127D">
        <w:rPr>
          <w:rFonts w:ascii="Palatino Linotype" w:hAnsi="Palatino Linotype" w:cs="Arial"/>
        </w:rPr>
        <w:t xml:space="preserve"> </w:t>
      </w:r>
      <w:r w:rsidR="00DE1158" w:rsidRPr="002B127D">
        <w:rPr>
          <w:rFonts w:ascii="Palatino Linotype" w:hAnsi="Palatino Linotype" w:cs="Arial"/>
        </w:rPr>
        <w:t>tres</w:t>
      </w:r>
      <w:r w:rsidR="00C76369" w:rsidRPr="002B127D">
        <w:rPr>
          <w:rFonts w:ascii="Palatino Linotype" w:hAnsi="Palatino Linotype" w:cs="Arial"/>
        </w:rPr>
        <w:t xml:space="preserve"> </w:t>
      </w:r>
      <w:r w:rsidRPr="002B127D">
        <w:rPr>
          <w:rFonts w:ascii="Palatino Linotype" w:hAnsi="Palatino Linotype" w:cs="Arial"/>
        </w:rPr>
        <w:t>(</w:t>
      </w:r>
      <w:r w:rsidR="00DE1158" w:rsidRPr="002B127D">
        <w:rPr>
          <w:rFonts w:ascii="Palatino Linotype" w:hAnsi="Palatino Linotype" w:cs="Arial"/>
        </w:rPr>
        <w:t>3</w:t>
      </w:r>
      <w:r w:rsidRPr="002B127D">
        <w:rPr>
          <w:rFonts w:ascii="Palatino Linotype" w:hAnsi="Palatino Linotype" w:cs="Arial"/>
        </w:rPr>
        <w:t>)</w:t>
      </w:r>
      <w:r w:rsidR="00DE1158" w:rsidRPr="002B127D">
        <w:rPr>
          <w:rFonts w:ascii="Palatino Linotype" w:hAnsi="Palatino Linotype" w:cs="Arial"/>
        </w:rPr>
        <w:t xml:space="preserve"> al veintiuno (21)</w:t>
      </w:r>
      <w:r w:rsidR="00D928CA" w:rsidRPr="002B127D">
        <w:rPr>
          <w:rFonts w:ascii="Palatino Linotype" w:hAnsi="Palatino Linotype" w:cs="Arial"/>
        </w:rPr>
        <w:t xml:space="preserve"> </w:t>
      </w:r>
      <w:r w:rsidR="00C76369" w:rsidRPr="002B127D">
        <w:rPr>
          <w:rFonts w:ascii="Palatino Linotype" w:hAnsi="Palatino Linotype" w:cs="Arial"/>
        </w:rPr>
        <w:t xml:space="preserve">de </w:t>
      </w:r>
      <w:r w:rsidR="00DE1158" w:rsidRPr="002B127D">
        <w:rPr>
          <w:rFonts w:ascii="Palatino Linotype" w:hAnsi="Palatino Linotype" w:cs="Arial"/>
        </w:rPr>
        <w:t>agosto</w:t>
      </w:r>
      <w:r w:rsidR="00C76369" w:rsidRPr="002B127D">
        <w:rPr>
          <w:rFonts w:ascii="Palatino Linotype" w:hAnsi="Palatino Linotype" w:cs="Arial"/>
        </w:rPr>
        <w:t xml:space="preserve"> </w:t>
      </w:r>
      <w:r w:rsidR="00D928CA" w:rsidRPr="002B127D">
        <w:rPr>
          <w:rFonts w:ascii="Palatino Linotype" w:hAnsi="Palatino Linotype" w:cs="Arial"/>
        </w:rPr>
        <w:t xml:space="preserve">de </w:t>
      </w:r>
      <w:r w:rsidR="00CE5D17" w:rsidRPr="002B127D">
        <w:rPr>
          <w:rFonts w:ascii="Palatino Linotype" w:hAnsi="Palatino Linotype" w:cs="Arial"/>
        </w:rPr>
        <w:t xml:space="preserve">dos mil </w:t>
      </w:r>
      <w:r w:rsidR="00A14C74" w:rsidRPr="002B127D">
        <w:rPr>
          <w:rFonts w:ascii="Palatino Linotype" w:hAnsi="Palatino Linotype" w:cs="Arial"/>
        </w:rPr>
        <w:t>veinte</w:t>
      </w:r>
      <w:r w:rsidRPr="002B127D">
        <w:rPr>
          <w:rFonts w:ascii="Palatino Linotype" w:hAnsi="Palatino Linotype" w:cs="Arial"/>
        </w:rPr>
        <w:t>; en consecuencia, presen</w:t>
      </w:r>
      <w:r w:rsidR="006B009B" w:rsidRPr="002B127D">
        <w:rPr>
          <w:rFonts w:ascii="Palatino Linotype" w:hAnsi="Palatino Linotype" w:cs="Arial"/>
        </w:rPr>
        <w:t>tó su inconformidad el día</w:t>
      </w:r>
      <w:r w:rsidR="00DB779D" w:rsidRPr="002B127D">
        <w:rPr>
          <w:rFonts w:ascii="Palatino Linotype" w:hAnsi="Palatino Linotype" w:cs="Arial"/>
        </w:rPr>
        <w:t xml:space="preserve"> </w:t>
      </w:r>
      <w:r w:rsidR="00C76369" w:rsidRPr="002B127D">
        <w:rPr>
          <w:rFonts w:ascii="Palatino Linotype" w:hAnsi="Palatino Linotype" w:cs="Arial"/>
        </w:rPr>
        <w:t>tre</w:t>
      </w:r>
      <w:r w:rsidR="00DE1158" w:rsidRPr="002B127D">
        <w:rPr>
          <w:rFonts w:ascii="Palatino Linotype" w:hAnsi="Palatino Linotype" w:cs="Arial"/>
        </w:rPr>
        <w:t>s</w:t>
      </w:r>
      <w:r w:rsidR="00135E7D" w:rsidRPr="002B127D">
        <w:rPr>
          <w:rFonts w:ascii="Palatino Linotype" w:hAnsi="Palatino Linotype" w:cs="Arial"/>
        </w:rPr>
        <w:t xml:space="preserve"> </w:t>
      </w:r>
      <w:r w:rsidR="00DB779D" w:rsidRPr="002B127D">
        <w:rPr>
          <w:rFonts w:ascii="Palatino Linotype" w:eastAsia="Calibri" w:hAnsi="Palatino Linotype" w:cs="Arial"/>
        </w:rPr>
        <w:t>(</w:t>
      </w:r>
      <w:r w:rsidR="00DE1158" w:rsidRPr="002B127D">
        <w:rPr>
          <w:rFonts w:ascii="Palatino Linotype" w:eastAsia="Calibri" w:hAnsi="Palatino Linotype" w:cs="Arial"/>
        </w:rPr>
        <w:t>3</w:t>
      </w:r>
      <w:r w:rsidR="00CE5D17" w:rsidRPr="002B127D">
        <w:rPr>
          <w:rFonts w:ascii="Palatino Linotype" w:eastAsia="Calibri" w:hAnsi="Palatino Linotype" w:cs="Arial"/>
        </w:rPr>
        <w:t xml:space="preserve">) de </w:t>
      </w:r>
      <w:r w:rsidR="00DE1158" w:rsidRPr="002B127D">
        <w:rPr>
          <w:rFonts w:ascii="Palatino Linotype" w:eastAsia="Calibri" w:hAnsi="Palatino Linotype" w:cs="Arial"/>
        </w:rPr>
        <w:t>agosto</w:t>
      </w:r>
      <w:r w:rsidR="00CE5D17" w:rsidRPr="002B127D">
        <w:rPr>
          <w:rFonts w:ascii="Palatino Linotype" w:eastAsia="Calibri" w:hAnsi="Palatino Linotype" w:cs="Arial"/>
        </w:rPr>
        <w:t xml:space="preserve"> </w:t>
      </w:r>
      <w:r w:rsidRPr="002B127D">
        <w:rPr>
          <w:rFonts w:ascii="Palatino Linotype" w:eastAsia="Calibri" w:hAnsi="Palatino Linotype" w:cs="Arial"/>
        </w:rPr>
        <w:t xml:space="preserve">de dos mil </w:t>
      </w:r>
      <w:r w:rsidR="00DB779D" w:rsidRPr="002B127D">
        <w:rPr>
          <w:rFonts w:ascii="Palatino Linotype" w:eastAsia="Calibri" w:hAnsi="Palatino Linotype" w:cs="Arial"/>
        </w:rPr>
        <w:t>veinte</w:t>
      </w:r>
      <w:r w:rsidRPr="002B127D">
        <w:rPr>
          <w:rFonts w:ascii="Palatino Linotype" w:hAnsi="Palatino Linotype" w:cs="Arial"/>
        </w:rPr>
        <w:t xml:space="preserve">, por lo que se encuentra dentro de los márgenes temporales previstos en el artículo 178 de la </w:t>
      </w:r>
      <w:r w:rsidRPr="002B127D">
        <w:rPr>
          <w:rFonts w:ascii="Palatino Linotype" w:hAnsi="Palatino Linotype" w:cs="Arial"/>
          <w:b/>
        </w:rPr>
        <w:t>Ley de Transparencia y Acceso a la Información Pública del Estado de México y Municipios vigente.</w:t>
      </w:r>
    </w:p>
    <w:p w14:paraId="2C9BB154" w14:textId="77777777" w:rsidR="00824B47" w:rsidRPr="002B127D" w:rsidRDefault="00824B47" w:rsidP="00824B47">
      <w:pPr>
        <w:pStyle w:val="Prrafodelista"/>
        <w:spacing w:before="240" w:after="240" w:line="360" w:lineRule="auto"/>
        <w:ind w:left="0" w:right="49"/>
        <w:jc w:val="both"/>
        <w:rPr>
          <w:rFonts w:ascii="Palatino Linotype" w:hAnsi="Palatino Linotype"/>
        </w:rPr>
      </w:pPr>
    </w:p>
    <w:p w14:paraId="2FE58AA3" w14:textId="77777777" w:rsidR="00824B47" w:rsidRPr="002B127D"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2B127D">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2B127D">
        <w:rPr>
          <w:rFonts w:ascii="Palatino Linotype" w:eastAsia="Calibri" w:hAnsi="Palatino Linotype" w:cs="Times New Roman"/>
          <w:b/>
          <w:lang w:val="es-ES"/>
        </w:rPr>
        <w:t xml:space="preserve">no proporciona su nombre completo para que sea </w:t>
      </w:r>
      <w:r w:rsidRPr="002B127D">
        <w:rPr>
          <w:rFonts w:ascii="Palatino Linotype" w:eastAsia="Calibri" w:hAnsi="Palatino Linotype" w:cs="Times New Roman"/>
          <w:b/>
          <w:u w:val="single"/>
          <w:lang w:val="es-ES"/>
        </w:rPr>
        <w:t>identificado</w:t>
      </w:r>
      <w:r w:rsidRPr="002B127D">
        <w:rPr>
          <w:rFonts w:ascii="Palatino Linotype" w:eastAsia="Calibri" w:hAnsi="Palatino Linotype" w:cs="Times New Roman"/>
          <w:b/>
          <w:lang w:val="es-ES"/>
        </w:rPr>
        <w:t>,</w:t>
      </w:r>
      <w:r w:rsidRPr="002B127D">
        <w:rPr>
          <w:rFonts w:ascii="Palatino Linotype" w:eastAsia="Calibri" w:hAnsi="Palatino Linotype" w:cs="Times New Roman"/>
          <w:lang w:val="es-ES"/>
        </w:rPr>
        <w:t xml:space="preserve"> ni se tiene la certeza sobre su identidad, sin embargo, es importante señalar también que </w:t>
      </w:r>
      <w:r w:rsidRPr="002B127D">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4045BB8" w14:textId="77777777" w:rsidR="00824B47" w:rsidRPr="002B127D" w:rsidRDefault="00824B47" w:rsidP="00824B47">
      <w:pPr>
        <w:pStyle w:val="Prrafodelista"/>
        <w:rPr>
          <w:rFonts w:ascii="Palatino Linotype" w:hAnsi="Palatino Linotype"/>
        </w:rPr>
      </w:pPr>
    </w:p>
    <w:p w14:paraId="063F66C8" w14:textId="77777777" w:rsidR="00824B47" w:rsidRPr="002B127D"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2B127D">
        <w:rPr>
          <w:rFonts w:ascii="Palatino Linotype" w:eastAsia="Calibri" w:hAnsi="Palatino Linotype" w:cs="Times New Roman"/>
          <w:lang w:val="es-ES"/>
        </w:rPr>
        <w:t xml:space="preserve">Esto es así, ya que de conformidad con los artículos 6, apartado A, fracciones III y IV de la </w:t>
      </w:r>
      <w:r w:rsidRPr="002B127D">
        <w:rPr>
          <w:rFonts w:ascii="Palatino Linotype" w:eastAsia="Calibri" w:hAnsi="Palatino Linotype" w:cs="Times New Roman"/>
          <w:b/>
          <w:lang w:val="es-ES"/>
        </w:rPr>
        <w:t>Constitución Política de los Estados Unidos Mexicanos</w:t>
      </w:r>
      <w:r w:rsidRPr="002B127D">
        <w:rPr>
          <w:rFonts w:ascii="Palatino Linotype" w:eastAsia="Calibri" w:hAnsi="Palatino Linotype" w:cs="Times New Roman"/>
          <w:lang w:val="es-ES"/>
        </w:rPr>
        <w:t xml:space="preserve">; 5, párrafos vigésimo, vigésimo primero y vigésimo segundo fracciones III, IV y V de la </w:t>
      </w:r>
      <w:r w:rsidRPr="002B127D">
        <w:rPr>
          <w:rFonts w:ascii="Palatino Linotype" w:eastAsia="Calibri" w:hAnsi="Palatino Linotype" w:cs="Times New Roman"/>
          <w:b/>
          <w:lang w:val="es-ES"/>
        </w:rPr>
        <w:t>Constitución Política del Estado Libre y Soberano de México</w:t>
      </w:r>
      <w:r w:rsidRPr="002B127D">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FD074C9" w14:textId="77777777" w:rsidR="00824B47" w:rsidRPr="002B127D"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2B127D">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B1CF573" w14:textId="77777777" w:rsidR="00824B47" w:rsidRPr="002B127D" w:rsidRDefault="00824B47" w:rsidP="00824B47">
      <w:pPr>
        <w:pStyle w:val="Prrafodelista"/>
        <w:spacing w:line="360" w:lineRule="auto"/>
        <w:ind w:left="0"/>
        <w:rPr>
          <w:rFonts w:ascii="Palatino Linotype" w:hAnsi="Palatino Linotype"/>
        </w:rPr>
      </w:pPr>
    </w:p>
    <w:p w14:paraId="4100F99F" w14:textId="677C3678" w:rsidR="00824B47" w:rsidRPr="002B127D"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2B127D">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8FF87BA" w14:textId="77777777" w:rsidR="004F2918" w:rsidRPr="002B127D" w:rsidRDefault="004F2918" w:rsidP="004F2918">
      <w:pPr>
        <w:pStyle w:val="Prrafodelista"/>
        <w:rPr>
          <w:rFonts w:ascii="Palatino Linotype" w:hAnsi="Palatino Linotype"/>
        </w:rPr>
      </w:pPr>
    </w:p>
    <w:p w14:paraId="10FF5ED3" w14:textId="5D750F1E" w:rsidR="00824B47" w:rsidRPr="002B127D" w:rsidRDefault="00824B47" w:rsidP="004F2918">
      <w:pPr>
        <w:pStyle w:val="Prrafodelista"/>
        <w:numPr>
          <w:ilvl w:val="0"/>
          <w:numId w:val="1"/>
        </w:numPr>
        <w:spacing w:before="240" w:after="240" w:line="360" w:lineRule="auto"/>
        <w:ind w:left="0" w:firstLine="0"/>
        <w:jc w:val="both"/>
        <w:rPr>
          <w:rFonts w:ascii="Palatino Linotype" w:hAnsi="Palatino Linotype"/>
        </w:rPr>
      </w:pPr>
      <w:r w:rsidRPr="002B127D">
        <w:rPr>
          <w:rFonts w:ascii="Palatino Linotype" w:eastAsia="Calibri" w:hAnsi="Palatino Linotype" w:cs="Times New Roman"/>
          <w:lang w:val="es-ES"/>
        </w:rPr>
        <w:lastRenderedPageBreak/>
        <w:t>Por</w:t>
      </w:r>
      <w:r w:rsidRPr="002B127D">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3233089" w14:textId="77777777" w:rsidR="00122EA6" w:rsidRPr="002B127D" w:rsidRDefault="00122EA6" w:rsidP="00122EA6">
      <w:pPr>
        <w:pStyle w:val="Prrafodelista"/>
        <w:spacing w:before="240" w:after="240" w:line="360" w:lineRule="auto"/>
        <w:ind w:left="0" w:right="49"/>
        <w:jc w:val="both"/>
        <w:rPr>
          <w:rFonts w:ascii="Palatino Linotype" w:hAnsi="Palatino Linotype"/>
        </w:rPr>
      </w:pPr>
    </w:p>
    <w:p w14:paraId="6809B7D5" w14:textId="77777777" w:rsidR="00554DF4" w:rsidRPr="002B127D"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B127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77777777" w:rsidR="00D928CA" w:rsidRPr="002B127D" w:rsidRDefault="00D928CA" w:rsidP="0062596E">
      <w:pPr>
        <w:pStyle w:val="Ttulo1"/>
      </w:pPr>
      <w:bookmarkStart w:id="9" w:name="_Toc50562300"/>
      <w:r w:rsidRPr="002B127D">
        <w:t xml:space="preserve">TERCERO. </w:t>
      </w:r>
      <w:r w:rsidR="00A86EBA" w:rsidRPr="002B127D">
        <w:t>Planteamiento de la Litis.</w:t>
      </w:r>
      <w:bookmarkEnd w:id="9"/>
    </w:p>
    <w:p w14:paraId="2F286DE6" w14:textId="77777777" w:rsidR="00A86EBA" w:rsidRPr="002B127D" w:rsidRDefault="00A86EBA" w:rsidP="00D928CA">
      <w:pPr>
        <w:pStyle w:val="Prrafodelista"/>
        <w:spacing w:before="240" w:after="240" w:line="360" w:lineRule="auto"/>
        <w:ind w:left="0" w:right="49"/>
        <w:jc w:val="both"/>
        <w:rPr>
          <w:rFonts w:ascii="Palatino Linotype" w:hAnsi="Palatino Linotype"/>
          <w:b/>
        </w:rPr>
      </w:pPr>
    </w:p>
    <w:p w14:paraId="49975C15" w14:textId="776F1D00" w:rsidR="00135E7D" w:rsidRPr="002B127D"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2B127D">
        <w:rPr>
          <w:rFonts w:ascii="Palatino Linotype" w:hAnsi="Palatino Linotype"/>
          <w:bCs/>
        </w:rPr>
        <w:t>E</w:t>
      </w:r>
      <w:r w:rsidR="00205B95" w:rsidRPr="002B127D">
        <w:rPr>
          <w:rFonts w:ascii="Palatino Linotype" w:hAnsi="Palatino Linotype"/>
          <w:bCs/>
        </w:rPr>
        <w:t xml:space="preserve">l </w:t>
      </w:r>
      <w:r w:rsidRPr="002B127D">
        <w:rPr>
          <w:rFonts w:ascii="Palatino Linotype" w:hAnsi="Palatino Linotype"/>
          <w:bCs/>
        </w:rPr>
        <w:t xml:space="preserve">recurrente solicitó </w:t>
      </w:r>
      <w:r w:rsidR="00135E7D" w:rsidRPr="002B127D">
        <w:rPr>
          <w:rFonts w:ascii="Palatino Linotype" w:hAnsi="Palatino Linotype"/>
          <w:bCs/>
        </w:rPr>
        <w:t xml:space="preserve">del </w:t>
      </w:r>
      <w:r w:rsidR="00205B95" w:rsidRPr="002B127D">
        <w:rPr>
          <w:rFonts w:ascii="Palatino Linotype" w:hAnsi="Palatino Linotype"/>
          <w:bCs/>
        </w:rPr>
        <w:t xml:space="preserve">Presidente Municipal, </w:t>
      </w:r>
      <w:proofErr w:type="gramStart"/>
      <w:r w:rsidR="00205B95" w:rsidRPr="002B127D">
        <w:rPr>
          <w:rFonts w:ascii="Palatino Linotype" w:hAnsi="Palatino Linotype"/>
          <w:bCs/>
        </w:rPr>
        <w:t>Presidenta</w:t>
      </w:r>
      <w:proofErr w:type="gramEnd"/>
      <w:r w:rsidR="00205B95" w:rsidRPr="002B127D">
        <w:rPr>
          <w:rFonts w:ascii="Palatino Linotype" w:hAnsi="Palatino Linotype"/>
          <w:bCs/>
        </w:rPr>
        <w:t>, directora y Tesorera del DIF,</w:t>
      </w:r>
      <w:r w:rsidR="00135E7D" w:rsidRPr="002B127D">
        <w:rPr>
          <w:rFonts w:ascii="Palatino Linotype" w:hAnsi="Palatino Linotype"/>
          <w:bCs/>
        </w:rPr>
        <w:t xml:space="preserve"> lo siguiente:</w:t>
      </w:r>
    </w:p>
    <w:p w14:paraId="7A4C6F1C" w14:textId="7F1CBD49" w:rsidR="00135E7D" w:rsidRPr="002B127D" w:rsidRDefault="00135E7D" w:rsidP="00E05DF7">
      <w:pPr>
        <w:pStyle w:val="Prrafodelista"/>
        <w:spacing w:before="240" w:after="240" w:line="360" w:lineRule="auto"/>
        <w:ind w:left="0" w:right="49"/>
        <w:jc w:val="both"/>
        <w:rPr>
          <w:rFonts w:ascii="Palatino Linotype" w:hAnsi="Palatino Linotype"/>
          <w:bCs/>
        </w:rPr>
      </w:pPr>
    </w:p>
    <w:p w14:paraId="79EF6944" w14:textId="7CB88AEC" w:rsidR="00205B95" w:rsidRPr="002B127D" w:rsidRDefault="00DE1158" w:rsidP="00FC72B7">
      <w:pPr>
        <w:pStyle w:val="Prrafodelista"/>
        <w:numPr>
          <w:ilvl w:val="0"/>
          <w:numId w:val="10"/>
        </w:numPr>
        <w:spacing w:before="240" w:after="240" w:line="360" w:lineRule="auto"/>
        <w:ind w:right="49"/>
        <w:jc w:val="both"/>
        <w:rPr>
          <w:rFonts w:ascii="Palatino Linotype" w:hAnsi="Palatino Linotype"/>
          <w:bCs/>
        </w:rPr>
      </w:pPr>
      <w:r w:rsidRPr="002B127D">
        <w:rPr>
          <w:rFonts w:ascii="Palatino Linotype" w:hAnsi="Palatino Linotype"/>
          <w:bCs/>
        </w:rPr>
        <w:t>Documentos en donde consten los viáticos y gastos de representación</w:t>
      </w:r>
      <w:r w:rsidR="00205B95" w:rsidRPr="002B127D">
        <w:rPr>
          <w:rFonts w:ascii="Palatino Linotype" w:hAnsi="Palatino Linotype"/>
          <w:bCs/>
        </w:rPr>
        <w:t>, así como cualquier erogación que se haya cubierto con recursos públicos.</w:t>
      </w:r>
    </w:p>
    <w:p w14:paraId="4EB67EBD" w14:textId="77777777" w:rsidR="00205B95" w:rsidRPr="002B127D" w:rsidRDefault="00205B95" w:rsidP="00205B95">
      <w:pPr>
        <w:pStyle w:val="Prrafodelista"/>
        <w:spacing w:before="240" w:after="240" w:line="360" w:lineRule="auto"/>
        <w:ind w:right="49"/>
        <w:jc w:val="both"/>
        <w:rPr>
          <w:rFonts w:ascii="Palatino Linotype" w:hAnsi="Palatino Linotype"/>
          <w:bCs/>
        </w:rPr>
      </w:pPr>
    </w:p>
    <w:p w14:paraId="5C25F18B" w14:textId="2971A078" w:rsidR="00205B95" w:rsidRPr="002B127D" w:rsidRDefault="00E05DF7" w:rsidP="00A86EBA">
      <w:pPr>
        <w:pStyle w:val="Prrafodelista"/>
        <w:numPr>
          <w:ilvl w:val="0"/>
          <w:numId w:val="1"/>
        </w:numPr>
        <w:spacing w:before="240" w:after="240" w:line="360" w:lineRule="auto"/>
        <w:ind w:left="0" w:right="49" w:firstLine="0"/>
        <w:jc w:val="both"/>
        <w:rPr>
          <w:rFonts w:ascii="Palatino Linotype" w:hAnsi="Palatino Linotype"/>
          <w:bCs/>
        </w:rPr>
      </w:pPr>
      <w:r w:rsidRPr="002B127D">
        <w:rPr>
          <w:rFonts w:ascii="Palatino Linotype" w:hAnsi="Palatino Linotype"/>
          <w:bCs/>
        </w:rPr>
        <w:t>En respuesta, el Sujeto Obligado</w:t>
      </w:r>
      <w:r w:rsidR="00205B95" w:rsidRPr="002B127D">
        <w:rPr>
          <w:rFonts w:ascii="Palatino Linotype" w:hAnsi="Palatino Linotype"/>
          <w:bCs/>
        </w:rPr>
        <w:t xml:space="preserve"> entregó un listado que contiene los gastos de traslado y hospedaje del presidente municipal y, por lo que corresponde al DIF, manifestó no contar con la información.</w:t>
      </w:r>
    </w:p>
    <w:p w14:paraId="265090D5" w14:textId="77777777" w:rsidR="00205B95" w:rsidRPr="002B127D" w:rsidRDefault="00205B95" w:rsidP="00205B95">
      <w:pPr>
        <w:pStyle w:val="Prrafodelista"/>
        <w:spacing w:before="240" w:after="240" w:line="360" w:lineRule="auto"/>
        <w:ind w:left="0" w:right="49"/>
        <w:jc w:val="both"/>
        <w:rPr>
          <w:rFonts w:ascii="Palatino Linotype" w:hAnsi="Palatino Linotype"/>
          <w:bCs/>
        </w:rPr>
      </w:pPr>
    </w:p>
    <w:p w14:paraId="28898A31" w14:textId="77777777" w:rsidR="00E05DF7" w:rsidRPr="002B127D" w:rsidRDefault="00E05DF7" w:rsidP="00E05DF7">
      <w:pPr>
        <w:pStyle w:val="Prrafodelista"/>
        <w:spacing w:before="240" w:after="240" w:line="360" w:lineRule="auto"/>
        <w:ind w:left="0" w:right="49"/>
        <w:jc w:val="both"/>
        <w:rPr>
          <w:rFonts w:ascii="Palatino Linotype" w:hAnsi="Palatino Linotype"/>
          <w:bCs/>
        </w:rPr>
      </w:pPr>
    </w:p>
    <w:p w14:paraId="5AD39993" w14:textId="71E26D06" w:rsidR="00205B95" w:rsidRPr="002B127D" w:rsidRDefault="00854706" w:rsidP="00A86EBA">
      <w:pPr>
        <w:pStyle w:val="Prrafodelista"/>
        <w:numPr>
          <w:ilvl w:val="0"/>
          <w:numId w:val="1"/>
        </w:numPr>
        <w:spacing w:before="240" w:after="240" w:line="360" w:lineRule="auto"/>
        <w:ind w:left="0" w:right="49" w:firstLine="0"/>
        <w:jc w:val="both"/>
        <w:rPr>
          <w:rFonts w:ascii="Palatino Linotype" w:hAnsi="Palatino Linotype"/>
          <w:bCs/>
        </w:rPr>
      </w:pPr>
      <w:r w:rsidRPr="002B127D">
        <w:rPr>
          <w:rFonts w:ascii="Palatino Linotype" w:hAnsi="Palatino Linotype"/>
          <w:bCs/>
        </w:rPr>
        <w:lastRenderedPageBreak/>
        <w:t xml:space="preserve">El recurrente se inconformó porque </w:t>
      </w:r>
      <w:r w:rsidR="00205B95" w:rsidRPr="002B127D">
        <w:rPr>
          <w:rFonts w:ascii="Palatino Linotype" w:hAnsi="Palatino Linotype"/>
          <w:bCs/>
        </w:rPr>
        <w:t>no se entregó el soporte documental de los gastos que se le proporcionaron, además de que no comparte la inexistencia de la información del personal adscrito al DIF Municipal.</w:t>
      </w:r>
    </w:p>
    <w:p w14:paraId="4F65EE04" w14:textId="77777777" w:rsidR="00854706" w:rsidRPr="002B127D" w:rsidRDefault="00854706" w:rsidP="00854706">
      <w:pPr>
        <w:pStyle w:val="Prrafodelista"/>
        <w:rPr>
          <w:rFonts w:ascii="Palatino Linotype" w:hAnsi="Palatino Linotype"/>
          <w:bCs/>
        </w:rPr>
      </w:pPr>
    </w:p>
    <w:p w14:paraId="66972142" w14:textId="77777777" w:rsidR="00854706" w:rsidRPr="002B127D" w:rsidRDefault="00854706" w:rsidP="00854706">
      <w:pPr>
        <w:pStyle w:val="Prrafodelista"/>
        <w:rPr>
          <w:rFonts w:ascii="Palatino Linotype" w:hAnsi="Palatino Linotype"/>
          <w:bCs/>
        </w:rPr>
      </w:pPr>
    </w:p>
    <w:p w14:paraId="7E71BF9E" w14:textId="4DDC9396" w:rsidR="00A86EBA" w:rsidRPr="002B127D"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2B127D">
        <w:rPr>
          <w:rFonts w:ascii="Palatino Linotype" w:hAnsi="Palatino Linotype"/>
        </w:rPr>
        <w:t xml:space="preserve">Por lo anterior, en el presente recurso de revisión se analizará si se </w:t>
      </w:r>
      <w:r w:rsidR="00A86EBA" w:rsidRPr="002B127D">
        <w:rPr>
          <w:rFonts w:ascii="Palatino Linotype" w:hAnsi="Palatino Linotype"/>
        </w:rPr>
        <w:t xml:space="preserve">actualiza la causal de procedencia contenida en la fracción </w:t>
      </w:r>
      <w:proofErr w:type="gramStart"/>
      <w:r w:rsidR="00A86EBA" w:rsidRPr="002B127D">
        <w:rPr>
          <w:rFonts w:ascii="Palatino Linotype" w:hAnsi="Palatino Linotype"/>
        </w:rPr>
        <w:t xml:space="preserve">I </w:t>
      </w:r>
      <w:r w:rsidR="00205B95" w:rsidRPr="002B127D">
        <w:rPr>
          <w:rFonts w:ascii="Palatino Linotype" w:hAnsi="Palatino Linotype"/>
        </w:rPr>
        <w:t>,</w:t>
      </w:r>
      <w:proofErr w:type="gramEnd"/>
      <w:r w:rsidR="00205B95" w:rsidRPr="002B127D">
        <w:rPr>
          <w:rFonts w:ascii="Palatino Linotype" w:hAnsi="Palatino Linotype"/>
        </w:rPr>
        <w:t xml:space="preserve"> III y </w:t>
      </w:r>
      <w:r w:rsidR="00A86EBA" w:rsidRPr="002B127D">
        <w:rPr>
          <w:rFonts w:ascii="Palatino Linotype" w:hAnsi="Palatino Linotype"/>
        </w:rPr>
        <w:t>V del artículo 179 de la Ley de Transparencia, Acceso a la Información Pública del Estado de México y Municipios.</w:t>
      </w:r>
    </w:p>
    <w:p w14:paraId="6CD10FED" w14:textId="77777777" w:rsidR="00A86EBA" w:rsidRPr="002B127D" w:rsidRDefault="00A86EBA" w:rsidP="00A86EBA">
      <w:pPr>
        <w:pStyle w:val="Prrafodelista"/>
        <w:rPr>
          <w:rFonts w:ascii="Palatino Linotype" w:hAnsi="Palatino Linotype"/>
        </w:rPr>
      </w:pPr>
    </w:p>
    <w:p w14:paraId="2B5CD6EF" w14:textId="2C0F5103" w:rsidR="00D928CA" w:rsidRPr="002B127D"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2B127D">
        <w:rPr>
          <w:rFonts w:ascii="Palatino Linotype" w:hAnsi="Palatino Linotype"/>
        </w:rPr>
        <w:t xml:space="preserve">Por lo anterior, en este recurso de revisión se analizará si la información proporcionada en respuesta se encuentra </w:t>
      </w:r>
      <w:bookmarkStart w:id="10" w:name="_Toc486525253"/>
      <w:r w:rsidR="005552BF" w:rsidRPr="002B127D">
        <w:rPr>
          <w:rFonts w:ascii="Palatino Linotype" w:hAnsi="Palatino Linotype"/>
        </w:rPr>
        <w:t>completa.</w:t>
      </w:r>
    </w:p>
    <w:bookmarkEnd w:id="10"/>
    <w:p w14:paraId="23AE4E97" w14:textId="631367A4" w:rsidR="00D928CA" w:rsidRPr="002B127D" w:rsidRDefault="00D928CA" w:rsidP="00D928CA">
      <w:pPr>
        <w:rPr>
          <w:lang w:val="es-MX" w:eastAsia="en-US"/>
        </w:rPr>
      </w:pPr>
    </w:p>
    <w:p w14:paraId="65F8A1D9" w14:textId="77777777" w:rsidR="005552BF" w:rsidRPr="002B127D" w:rsidRDefault="005552BF" w:rsidP="005552BF">
      <w:pPr>
        <w:pStyle w:val="Ttulo1"/>
        <w:spacing w:before="0" w:line="360" w:lineRule="auto"/>
      </w:pPr>
      <w:bookmarkStart w:id="11" w:name="_Toc499201873"/>
      <w:bookmarkStart w:id="12" w:name="_Toc3372324"/>
      <w:bookmarkStart w:id="13" w:name="_Toc4061675"/>
      <w:bookmarkStart w:id="14" w:name="_Toc50562301"/>
      <w:r w:rsidRPr="002B127D">
        <w:t>CUARTO. Estudio y resolución del asunto</w:t>
      </w:r>
      <w:bookmarkEnd w:id="11"/>
      <w:bookmarkEnd w:id="12"/>
      <w:bookmarkEnd w:id="13"/>
      <w:bookmarkEnd w:id="14"/>
    </w:p>
    <w:p w14:paraId="0E65DD3F" w14:textId="77777777" w:rsidR="005552BF" w:rsidRPr="002B127D" w:rsidRDefault="005552BF" w:rsidP="005552BF">
      <w:pPr>
        <w:rPr>
          <w:lang w:val="es-MX" w:eastAsia="en-US"/>
        </w:rPr>
      </w:pPr>
    </w:p>
    <w:p w14:paraId="3E6EB117" w14:textId="77777777" w:rsidR="005D60D8" w:rsidRPr="002B127D" w:rsidRDefault="005D60D8" w:rsidP="005D60D8">
      <w:pPr>
        <w:pStyle w:val="Ttulo3"/>
        <w:rPr>
          <w:rFonts w:ascii="Palatino Linotype" w:hAnsi="Palatino Linotype"/>
          <w:b/>
        </w:rPr>
      </w:pPr>
      <w:bookmarkStart w:id="15" w:name="_Toc34911390"/>
      <w:r w:rsidRPr="002B127D">
        <w:rPr>
          <w:rFonts w:ascii="Palatino Linotype" w:hAnsi="Palatino Linotype"/>
          <w:b/>
          <w:color w:val="auto"/>
        </w:rPr>
        <w:t>III. De los gastos de representación.</w:t>
      </w:r>
      <w:bookmarkEnd w:id="15"/>
    </w:p>
    <w:p w14:paraId="378C83D7" w14:textId="77777777" w:rsidR="005D60D8" w:rsidRPr="002B127D" w:rsidRDefault="005D60D8" w:rsidP="005D60D8">
      <w:pPr>
        <w:pStyle w:val="Prrafodelista"/>
        <w:rPr>
          <w:rFonts w:ascii="Palatino Linotype" w:hAnsi="Palatino Linotype"/>
        </w:rPr>
      </w:pPr>
    </w:p>
    <w:p w14:paraId="7F3F0E2D" w14:textId="08CBEAC3" w:rsidR="005D60D8" w:rsidRPr="002B127D" w:rsidRDefault="005D60D8" w:rsidP="005D60D8">
      <w:pPr>
        <w:numPr>
          <w:ilvl w:val="0"/>
          <w:numId w:val="2"/>
        </w:numPr>
        <w:tabs>
          <w:tab w:val="left" w:pos="851"/>
        </w:tabs>
        <w:spacing w:line="360" w:lineRule="auto"/>
        <w:ind w:left="0" w:right="49" w:firstLine="0"/>
        <w:contextualSpacing/>
        <w:jc w:val="both"/>
        <w:rPr>
          <w:rFonts w:ascii="Palatino Linotype" w:hAnsi="Palatino Linotype"/>
          <w:lang w:val="es-ES"/>
        </w:rPr>
      </w:pPr>
      <w:r w:rsidRPr="002B127D">
        <w:rPr>
          <w:rFonts w:ascii="Palatino Linotype" w:eastAsia="MS Mincho" w:hAnsi="Palatino Linotype" w:cs="Times New Roman"/>
        </w:rPr>
        <w:t>El Sujeto Obligado, proporcionó del presidente municipal un estado de cuenta de “Otros servicios de traslado y hospedaje”; sin embargo, el recurrente se inconformó porque no se le entregó el soporte documental de dichos gastos.</w:t>
      </w:r>
    </w:p>
    <w:p w14:paraId="465D025A" w14:textId="77777777" w:rsidR="005D60D8" w:rsidRPr="002B127D" w:rsidRDefault="005D60D8" w:rsidP="005D60D8">
      <w:pPr>
        <w:tabs>
          <w:tab w:val="left" w:pos="851"/>
        </w:tabs>
        <w:spacing w:line="360" w:lineRule="auto"/>
        <w:ind w:right="49"/>
        <w:contextualSpacing/>
        <w:jc w:val="both"/>
        <w:rPr>
          <w:rFonts w:ascii="Palatino Linotype" w:eastAsia="MS Mincho" w:hAnsi="Palatino Linotype" w:cs="Times New Roman"/>
        </w:rPr>
      </w:pPr>
    </w:p>
    <w:p w14:paraId="0C9BBE8A" w14:textId="310FCDF5" w:rsidR="005D60D8" w:rsidRPr="002B127D" w:rsidRDefault="005D60D8" w:rsidP="005D60D8">
      <w:pPr>
        <w:tabs>
          <w:tab w:val="left" w:pos="851"/>
        </w:tabs>
        <w:spacing w:line="360" w:lineRule="auto"/>
        <w:ind w:right="49"/>
        <w:contextualSpacing/>
        <w:jc w:val="both"/>
        <w:rPr>
          <w:rFonts w:ascii="Palatino Linotype" w:hAnsi="Palatino Linotype"/>
          <w:lang w:val="es-ES"/>
        </w:rPr>
      </w:pPr>
      <w:r w:rsidRPr="002B127D">
        <w:rPr>
          <w:rFonts w:ascii="Palatino Linotype" w:eastAsia="MS Mincho" w:hAnsi="Palatino Linotype" w:cs="Times New Roman"/>
        </w:rPr>
        <w:t xml:space="preserve"> </w:t>
      </w:r>
    </w:p>
    <w:p w14:paraId="2A3E7F98" w14:textId="150C1C06" w:rsidR="005D60D8" w:rsidRPr="002B127D" w:rsidRDefault="005D60D8" w:rsidP="005D60D8">
      <w:pPr>
        <w:numPr>
          <w:ilvl w:val="0"/>
          <w:numId w:val="2"/>
        </w:numPr>
        <w:tabs>
          <w:tab w:val="left" w:pos="851"/>
        </w:tabs>
        <w:spacing w:line="360" w:lineRule="auto"/>
        <w:ind w:left="0" w:right="49" w:firstLine="0"/>
        <w:contextualSpacing/>
        <w:jc w:val="both"/>
        <w:rPr>
          <w:rFonts w:ascii="Palatino Linotype" w:hAnsi="Palatino Linotype"/>
          <w:lang w:val="es-ES"/>
        </w:rPr>
      </w:pPr>
      <w:r w:rsidRPr="002B127D">
        <w:rPr>
          <w:rFonts w:ascii="Palatino Linotype" w:hAnsi="Palatino Linotype"/>
          <w:lang w:val="es-ES"/>
        </w:rPr>
        <w:t xml:space="preserve">El derecho de acceso a la información encuentra su materia elemental en los archivos que se encuentran en posesión de los Sujetos Obligados, ya sea porque fueron generados por este, o bien, son generados por persona </w:t>
      </w:r>
      <w:proofErr w:type="gramStart"/>
      <w:r w:rsidRPr="002B127D">
        <w:rPr>
          <w:rFonts w:ascii="Palatino Linotype" w:hAnsi="Palatino Linotype"/>
          <w:lang w:val="es-ES"/>
        </w:rPr>
        <w:t>distinta</w:t>
      </w:r>
      <w:proofErr w:type="gramEnd"/>
      <w:r w:rsidRPr="002B127D">
        <w:rPr>
          <w:rFonts w:ascii="Palatino Linotype" w:hAnsi="Palatino Linotype"/>
          <w:lang w:val="es-ES"/>
        </w:rPr>
        <w:t xml:space="preserve"> pero se encuentran en su posesión. Esto por ser una obligación </w:t>
      </w:r>
      <w:r w:rsidRPr="002B127D">
        <w:rPr>
          <w:rFonts w:ascii="Palatino Linotype" w:hAnsi="Palatino Linotype" w:cs="Arial"/>
        </w:rPr>
        <w:t xml:space="preserve">contemplada tanto en la ley de transparencia como en la constitución, es decir, la obligación de </w:t>
      </w:r>
      <w:r w:rsidRPr="002B127D">
        <w:rPr>
          <w:rFonts w:ascii="Palatino Linotype" w:eastAsia="Calibri" w:hAnsi="Palatino Linotype" w:cs="Arial"/>
          <w:b/>
        </w:rPr>
        <w:t xml:space="preserve">documentar </w:t>
      </w:r>
      <w:r w:rsidRPr="002B127D">
        <w:rPr>
          <w:rFonts w:ascii="Palatino Linotype" w:eastAsia="Calibri" w:hAnsi="Palatino Linotype" w:cs="Arial"/>
          <w:b/>
        </w:rPr>
        <w:lastRenderedPageBreak/>
        <w:t>todo acto que se derive del ejercicio de sus facultades, competencias o funciones,</w:t>
      </w:r>
      <w:r w:rsidRPr="002B127D">
        <w:rPr>
          <w:rFonts w:ascii="Palatino Linotype" w:eastAsia="Calibri" w:hAnsi="Palatino Linotype" w:cs="Arial"/>
        </w:rPr>
        <w:t xml:space="preserve"> considerando desde su origen la eventual publicidad y reutilización de la información que generen, posean o administren.</w:t>
      </w:r>
    </w:p>
    <w:p w14:paraId="3AB1C628" w14:textId="77777777" w:rsidR="005D60D8" w:rsidRPr="002B127D" w:rsidRDefault="005D60D8" w:rsidP="005D60D8">
      <w:pPr>
        <w:pStyle w:val="Prrafodelista"/>
        <w:rPr>
          <w:rFonts w:ascii="Palatino Linotype" w:hAnsi="Palatino Linotype"/>
          <w:lang w:val="es-ES"/>
        </w:rPr>
      </w:pPr>
    </w:p>
    <w:p w14:paraId="510BC180" w14:textId="77777777" w:rsidR="005D60D8" w:rsidRPr="002B127D" w:rsidRDefault="005D60D8" w:rsidP="005D60D8">
      <w:pPr>
        <w:rPr>
          <w:rFonts w:ascii="Palatino Linotype" w:hAnsi="Palatino Linotype"/>
          <w:lang w:val="es-ES"/>
        </w:rPr>
      </w:pPr>
    </w:p>
    <w:p w14:paraId="4B0B2497" w14:textId="68F273B6" w:rsidR="005D60D8" w:rsidRPr="002B127D" w:rsidRDefault="005D60D8" w:rsidP="005D60D8">
      <w:pPr>
        <w:pStyle w:val="Prrafodelista"/>
        <w:numPr>
          <w:ilvl w:val="0"/>
          <w:numId w:val="2"/>
        </w:numPr>
        <w:spacing w:line="360" w:lineRule="auto"/>
        <w:ind w:left="0" w:firstLine="0"/>
        <w:jc w:val="both"/>
        <w:rPr>
          <w:rFonts w:ascii="Palatino Linotype" w:hAnsi="Palatino Linotype"/>
          <w:lang w:val="es-MX" w:eastAsia="en-US"/>
        </w:rPr>
      </w:pPr>
      <w:r w:rsidRPr="002B127D">
        <w:rPr>
          <w:rFonts w:ascii="Palatino Linotype" w:hAnsi="Palatino Linotype"/>
          <w:lang w:val="es-MX" w:eastAsia="en-US"/>
        </w:rPr>
        <w:t>No debemos perder de vista que la materia elemental de los recursos de revisión se basa en los documentos comprobatorios de los gastos de representación y viáticos del 2019</w:t>
      </w:r>
    </w:p>
    <w:p w14:paraId="05878D93" w14:textId="77777777" w:rsidR="005D60D8" w:rsidRPr="002B127D" w:rsidRDefault="005D60D8" w:rsidP="005D60D8">
      <w:pPr>
        <w:pStyle w:val="Prrafodelista"/>
        <w:spacing w:line="360" w:lineRule="auto"/>
        <w:ind w:left="0"/>
        <w:jc w:val="both"/>
        <w:rPr>
          <w:rFonts w:ascii="Palatino Linotype" w:hAnsi="Palatino Linotype"/>
          <w:lang w:val="es-MX" w:eastAsia="en-US"/>
        </w:rPr>
      </w:pPr>
    </w:p>
    <w:p w14:paraId="3C4EF647" w14:textId="77777777" w:rsidR="005D60D8" w:rsidRPr="002B127D" w:rsidRDefault="005D60D8" w:rsidP="005D60D8">
      <w:pPr>
        <w:pStyle w:val="Prrafodelista"/>
        <w:numPr>
          <w:ilvl w:val="0"/>
          <w:numId w:val="2"/>
        </w:numPr>
        <w:spacing w:line="360" w:lineRule="auto"/>
        <w:ind w:left="0" w:firstLine="0"/>
        <w:jc w:val="both"/>
        <w:rPr>
          <w:rFonts w:ascii="Palatino Linotype" w:hAnsi="Palatino Linotype"/>
          <w:lang w:val="es-MX" w:eastAsia="en-US"/>
        </w:rPr>
      </w:pPr>
      <w:r w:rsidRPr="002B127D">
        <w:rPr>
          <w:rFonts w:ascii="Palatino Linotype" w:hAnsi="Palatino Linotype"/>
          <w:lang w:val="es-MX" w:eastAsia="en-US"/>
        </w:rPr>
        <w:t>Por lo anterior, es necesario referir que, la Tesorería Municipal es el área encargada de realizar las erogaciones que requiera el Ayuntamiento. Los gastos pudieran obrar, entre otros documentos, en facturas. Debemos</w:t>
      </w:r>
      <w:r w:rsidRPr="002B127D">
        <w:rPr>
          <w:rFonts w:ascii="Palatino Linotype" w:hAnsi="Palatino Linotype" w:cs="Arial"/>
        </w:rPr>
        <w:t xml:space="preserve"> primeramente conocer a que nos referimos por </w:t>
      </w:r>
      <w:r w:rsidRPr="002B127D">
        <w:rPr>
          <w:rFonts w:ascii="Palatino Linotype" w:hAnsi="Palatino Linotype" w:cs="Arial"/>
          <w:b/>
        </w:rPr>
        <w:t xml:space="preserve">“factura” </w:t>
      </w:r>
      <w:r w:rsidRPr="002B127D">
        <w:rPr>
          <w:rFonts w:ascii="Palatino Linotype" w:hAnsi="Palatino Linotype" w:cs="Arial"/>
        </w:rPr>
        <w:t>y,</w:t>
      </w:r>
      <w:r w:rsidRPr="002B127D">
        <w:rPr>
          <w:rFonts w:ascii="Palatino Linotype" w:hAnsi="Palatino Linotype" w:cs="Arial"/>
          <w:b/>
        </w:rPr>
        <w:t xml:space="preserve"> </w:t>
      </w:r>
      <w:r w:rsidRPr="002B127D">
        <w:rPr>
          <w:rFonts w:ascii="Palatino Linotype" w:hAnsi="Palatino Linotype" w:cs="Arial"/>
        </w:rPr>
        <w:t xml:space="preserve">al respecto, nos referiremos a </w:t>
      </w:r>
      <w:proofErr w:type="gramStart"/>
      <w:r w:rsidRPr="002B127D">
        <w:rPr>
          <w:rFonts w:ascii="Palatino Linotype" w:hAnsi="Palatino Linotype" w:cs="Arial"/>
        </w:rPr>
        <w:t>éste</w:t>
      </w:r>
      <w:proofErr w:type="gramEnd"/>
      <w:r w:rsidRPr="002B127D">
        <w:rPr>
          <w:rFonts w:ascii="Palatino Linotype" w:hAnsi="Palatino Linotype" w:cs="Arial"/>
        </w:rPr>
        <w:t xml:space="preserve"> concepto aunque sea sucintamente de acuerdo a lo que dispone e</w:t>
      </w:r>
      <w:r w:rsidRPr="002B127D">
        <w:rPr>
          <w:rFonts w:ascii="Palatino Linotype" w:hAnsi="Palatino Linotype"/>
        </w:rPr>
        <w:t>l Glosario de Términos Hacendarios que emite el Instituto Hacendario del Estado de México, mismo que expresa lo siguiente:</w:t>
      </w:r>
    </w:p>
    <w:p w14:paraId="3C4ACC46" w14:textId="77777777" w:rsidR="005D60D8" w:rsidRPr="002B127D" w:rsidRDefault="005D60D8" w:rsidP="005D60D8">
      <w:pPr>
        <w:autoSpaceDE w:val="0"/>
        <w:autoSpaceDN w:val="0"/>
        <w:adjustRightInd w:val="0"/>
        <w:spacing w:before="120" w:after="120" w:line="360" w:lineRule="auto"/>
        <w:ind w:left="851" w:right="902"/>
        <w:jc w:val="both"/>
        <w:rPr>
          <w:rFonts w:ascii="Palatino Linotype" w:hAnsi="Palatino Linotype" w:cs="Arial"/>
          <w:b/>
          <w:i/>
          <w:sz w:val="22"/>
          <w:szCs w:val="22"/>
        </w:rPr>
      </w:pPr>
      <w:r w:rsidRPr="002B127D">
        <w:rPr>
          <w:rFonts w:ascii="Palatino Linotype" w:hAnsi="Palatino Linotype" w:cs="Arial"/>
          <w:i/>
          <w:sz w:val="22"/>
          <w:szCs w:val="22"/>
        </w:rPr>
        <w:t>“</w:t>
      </w:r>
      <w:r w:rsidRPr="002B127D">
        <w:rPr>
          <w:rFonts w:ascii="Palatino Linotype" w:hAnsi="Palatino Linotype" w:cs="Arial"/>
          <w:b/>
          <w:i/>
          <w:sz w:val="22"/>
          <w:szCs w:val="22"/>
        </w:rPr>
        <w:t>FACTURA</w:t>
      </w:r>
    </w:p>
    <w:p w14:paraId="1C8B620A" w14:textId="77777777" w:rsidR="005D60D8" w:rsidRPr="002B127D" w:rsidRDefault="005D60D8" w:rsidP="005D60D8">
      <w:pPr>
        <w:autoSpaceDE w:val="0"/>
        <w:autoSpaceDN w:val="0"/>
        <w:adjustRightInd w:val="0"/>
        <w:spacing w:before="120" w:after="120" w:line="360" w:lineRule="auto"/>
        <w:ind w:left="851" w:right="902"/>
        <w:jc w:val="both"/>
        <w:rPr>
          <w:rFonts w:ascii="Palatino Linotype" w:hAnsi="Palatino Linotype" w:cs="Arial"/>
          <w:i/>
          <w:sz w:val="22"/>
          <w:szCs w:val="22"/>
        </w:rPr>
      </w:pPr>
      <w:r w:rsidRPr="002B127D">
        <w:rPr>
          <w:rFonts w:ascii="Palatino Linotype" w:hAnsi="Palatino Linotype" w:cs="Arial"/>
          <w:i/>
          <w:sz w:val="22"/>
          <w:szCs w:val="22"/>
        </w:rPr>
        <w:t>Es el documento fiscal que emite la persona física o moral para comprobar la venta o adquisición de un bien y/o servicio.” (Sic)</w:t>
      </w:r>
    </w:p>
    <w:p w14:paraId="2A3CCD7C"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rPr>
      </w:pPr>
      <w:r w:rsidRPr="002B127D">
        <w:rPr>
          <w:rFonts w:ascii="Palatino Linotype" w:hAnsi="Palatino Linotype" w:cs="Arial"/>
        </w:rPr>
        <w:t xml:space="preserve">Una vez precisado lo anterior, se procede a analizar si las facturas solicitadas son de acceso público; por lo que, es de señalarse que </w:t>
      </w:r>
      <w:r w:rsidRPr="002B127D">
        <w:rPr>
          <w:rFonts w:ascii="Palatino Linotype" w:hAnsi="Palatino Linotype" w:cs="Arial"/>
          <w:b/>
        </w:rPr>
        <w:t xml:space="preserve">las facturas o comprobantes que amparan las erogaciones que se realizan con </w:t>
      </w:r>
      <w:proofErr w:type="gramStart"/>
      <w:r w:rsidRPr="002B127D">
        <w:rPr>
          <w:rFonts w:ascii="Palatino Linotype" w:hAnsi="Palatino Linotype" w:cs="Arial"/>
          <w:b/>
        </w:rPr>
        <w:t>erario público</w:t>
      </w:r>
      <w:proofErr w:type="gramEnd"/>
      <w:r w:rsidRPr="002B127D">
        <w:rPr>
          <w:rFonts w:ascii="Palatino Linotype" w:hAnsi="Palatino Linotype" w:cs="Arial"/>
        </w:rPr>
        <w:t xml:space="preserve"> tienen naturaleza análoga pues, constituyen los medios idóneos de evidencia del gasto realizado con recursos públicos.</w:t>
      </w:r>
    </w:p>
    <w:p w14:paraId="79A3DC32" w14:textId="77777777" w:rsidR="005D60D8" w:rsidRPr="002B127D" w:rsidRDefault="005D60D8" w:rsidP="005D60D8">
      <w:pPr>
        <w:pStyle w:val="Prrafodelista"/>
        <w:spacing w:before="240" w:after="240" w:line="360" w:lineRule="auto"/>
        <w:ind w:left="0"/>
        <w:jc w:val="both"/>
        <w:rPr>
          <w:rFonts w:ascii="Palatino Linotype" w:hAnsi="Palatino Linotype" w:cs="Arial"/>
        </w:rPr>
      </w:pPr>
    </w:p>
    <w:p w14:paraId="1E435550"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rPr>
      </w:pPr>
      <w:r w:rsidRPr="002B127D">
        <w:rPr>
          <w:rFonts w:ascii="Palatino Linotype" w:hAnsi="Palatino Linotype" w:cs="Arial"/>
        </w:rPr>
        <w:lastRenderedPageBreak/>
        <w:t>Al respecto, conviene precisar que en el cumplimiento de los principios que rigen la función pública, la Constitución Política del Estado Libre y Soberano de México en su artículo 129 señala que l</w:t>
      </w:r>
      <w:r w:rsidRPr="002B127D">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182CAE50" w14:textId="77777777" w:rsidR="005D60D8" w:rsidRPr="002B127D" w:rsidRDefault="005D60D8" w:rsidP="005D60D8">
      <w:pPr>
        <w:pStyle w:val="Prrafodelista"/>
        <w:rPr>
          <w:rFonts w:ascii="Palatino Linotype" w:hAnsi="Palatino Linotype" w:cs="Arial"/>
        </w:rPr>
      </w:pPr>
    </w:p>
    <w:p w14:paraId="0527FB26"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rPr>
      </w:pPr>
      <w:r w:rsidRPr="002B127D">
        <w:rPr>
          <w:rFonts w:ascii="Palatino Linotype" w:hAnsi="Palatino Linotype" w:cs="Arial"/>
          <w:color w:val="000000"/>
        </w:rPr>
        <w:t>Asimismo, señala que todos los pagos se harán mediante orden escrita en la que se expresará la partida del presupuesto a cargo de la cual se realizan.</w:t>
      </w:r>
    </w:p>
    <w:p w14:paraId="69DA8A3D" w14:textId="77777777" w:rsidR="005D60D8" w:rsidRPr="002B127D" w:rsidRDefault="005D60D8" w:rsidP="005D60D8">
      <w:pPr>
        <w:pStyle w:val="Prrafodelista"/>
        <w:rPr>
          <w:rFonts w:ascii="Palatino Linotype" w:hAnsi="Palatino Linotype" w:cs="Arial"/>
        </w:rPr>
      </w:pPr>
    </w:p>
    <w:p w14:paraId="7FF63127" w14:textId="77777777" w:rsidR="005D60D8" w:rsidRPr="002B127D" w:rsidRDefault="005D60D8" w:rsidP="005D60D8">
      <w:pPr>
        <w:pStyle w:val="Prrafodelista"/>
        <w:numPr>
          <w:ilvl w:val="0"/>
          <w:numId w:val="2"/>
        </w:numPr>
        <w:spacing w:before="240" w:after="240" w:line="360" w:lineRule="auto"/>
        <w:ind w:left="0" w:right="49" w:firstLine="0"/>
        <w:jc w:val="both"/>
        <w:rPr>
          <w:rFonts w:ascii="Palatino Linotype" w:hAnsi="Palatino Linotype" w:cs="Arial"/>
        </w:rPr>
      </w:pPr>
      <w:r w:rsidRPr="002B127D">
        <w:rPr>
          <w:rFonts w:ascii="Palatino Linotype" w:hAnsi="Palatino Linotype" w:cs="Arial"/>
        </w:rPr>
        <w:t>Como se ha dicho anteriormente</w:t>
      </w:r>
      <w:r w:rsidRPr="002B127D">
        <w:rPr>
          <w:rFonts w:ascii="Palatino Linotype" w:hAnsi="Palatino Linotype" w:cs="Arial"/>
          <w:b/>
        </w:rPr>
        <w:t>, es atribución del Tesorero Municipal la de llevar los registros contables, financieros y administrativos de los ingresos, egresos e inventarios</w:t>
      </w:r>
      <w:r w:rsidRPr="002B127D">
        <w:rPr>
          <w:rFonts w:ascii="Palatino Linotype" w:hAnsi="Palatino Linotype" w:cs="Arial"/>
        </w:rPr>
        <w:t>.</w:t>
      </w:r>
    </w:p>
    <w:p w14:paraId="22C8B40F" w14:textId="77777777" w:rsidR="005D60D8" w:rsidRPr="002B127D" w:rsidRDefault="005D60D8" w:rsidP="005D60D8">
      <w:pPr>
        <w:pStyle w:val="Prrafodelista"/>
        <w:spacing w:before="240" w:after="240" w:line="360" w:lineRule="auto"/>
        <w:ind w:left="0" w:right="49"/>
        <w:jc w:val="both"/>
        <w:rPr>
          <w:rFonts w:ascii="Palatino Linotype" w:hAnsi="Palatino Linotype" w:cs="Arial"/>
        </w:rPr>
      </w:pPr>
    </w:p>
    <w:p w14:paraId="08B065EA" w14:textId="77777777" w:rsidR="005D60D8" w:rsidRPr="002B127D" w:rsidRDefault="005D60D8" w:rsidP="005D60D8">
      <w:pPr>
        <w:pStyle w:val="Prrafodelista"/>
        <w:numPr>
          <w:ilvl w:val="0"/>
          <w:numId w:val="2"/>
        </w:numPr>
        <w:spacing w:before="240" w:after="240" w:line="360" w:lineRule="auto"/>
        <w:ind w:left="0" w:right="49" w:firstLine="0"/>
        <w:jc w:val="both"/>
        <w:rPr>
          <w:rFonts w:ascii="Palatino Linotype" w:hAnsi="Palatino Linotype" w:cs="Arial"/>
        </w:rPr>
      </w:pPr>
      <w:r w:rsidRPr="002B127D">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724279E7" w14:textId="77777777" w:rsidR="005D60D8" w:rsidRPr="002B127D" w:rsidRDefault="005D60D8" w:rsidP="005D60D8">
      <w:pPr>
        <w:spacing w:before="120" w:after="120" w:line="360" w:lineRule="auto"/>
        <w:ind w:left="851" w:right="850"/>
        <w:jc w:val="both"/>
        <w:rPr>
          <w:rFonts w:ascii="Palatino Linotype" w:hAnsi="Palatino Linotype"/>
          <w:b/>
          <w:i/>
          <w:sz w:val="22"/>
          <w:szCs w:val="22"/>
        </w:rPr>
      </w:pPr>
      <w:r w:rsidRPr="002B127D">
        <w:rPr>
          <w:rFonts w:ascii="Palatino Linotype" w:hAnsi="Palatino Linotype" w:cs="Arial"/>
          <w:bCs/>
          <w:i/>
          <w:color w:val="000000"/>
          <w:sz w:val="22"/>
          <w:szCs w:val="22"/>
        </w:rPr>
        <w:t>“</w:t>
      </w:r>
      <w:r w:rsidRPr="002B127D">
        <w:rPr>
          <w:rFonts w:ascii="Palatino Linotype" w:hAnsi="Palatino Linotype"/>
          <w:b/>
          <w:i/>
          <w:sz w:val="22"/>
          <w:szCs w:val="22"/>
        </w:rPr>
        <w:t>Artículo 342.-</w:t>
      </w:r>
      <w:r w:rsidRPr="002B127D">
        <w:rPr>
          <w:rFonts w:ascii="Palatino Linotype" w:hAnsi="Palatino Linotype"/>
          <w:i/>
          <w:sz w:val="22"/>
          <w:szCs w:val="22"/>
        </w:rPr>
        <w:t xml:space="preserve"> </w:t>
      </w:r>
      <w:r w:rsidRPr="002B127D">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2B127D">
        <w:rPr>
          <w:rFonts w:ascii="Palatino Linotype" w:hAnsi="Palatino Linotype"/>
          <w:i/>
          <w:sz w:val="22"/>
          <w:szCs w:val="22"/>
        </w:rPr>
        <w:t xml:space="preserve">de </w:t>
      </w:r>
      <w:r w:rsidRPr="002B127D">
        <w:rPr>
          <w:rFonts w:ascii="Palatino Linotype" w:hAnsi="Palatino Linotype" w:cs="Arial"/>
          <w:i/>
          <w:color w:val="000000"/>
          <w:sz w:val="22"/>
          <w:szCs w:val="22"/>
        </w:rPr>
        <w:t>planeación</w:t>
      </w:r>
      <w:r w:rsidRPr="002B127D">
        <w:rPr>
          <w:rFonts w:ascii="Palatino Linotype" w:hAnsi="Palatino Linotype"/>
          <w:i/>
          <w:sz w:val="22"/>
          <w:szCs w:val="22"/>
        </w:rPr>
        <w:t>,</w:t>
      </w:r>
      <w:r w:rsidRPr="002B127D">
        <w:rPr>
          <w:rFonts w:ascii="Palatino Linotype" w:hAnsi="Palatino Linotype"/>
          <w:b/>
          <w:i/>
          <w:sz w:val="22"/>
          <w:szCs w:val="22"/>
        </w:rPr>
        <w:t xml:space="preserve"> programación, p</w:t>
      </w:r>
      <w:r w:rsidRPr="002B127D">
        <w:rPr>
          <w:rFonts w:ascii="Palatino Linotype" w:hAnsi="Palatino Linotype"/>
          <w:b/>
          <w:i/>
          <w:sz w:val="22"/>
          <w:szCs w:val="22"/>
          <w:u w:val="single"/>
        </w:rPr>
        <w:t>resupuestación</w:t>
      </w:r>
      <w:r w:rsidRPr="002B127D">
        <w:rPr>
          <w:rFonts w:ascii="Palatino Linotype" w:hAnsi="Palatino Linotype"/>
          <w:i/>
          <w:sz w:val="22"/>
          <w:szCs w:val="22"/>
        </w:rPr>
        <w:t xml:space="preserve">, evaluación y </w:t>
      </w:r>
      <w:r w:rsidRPr="002B127D">
        <w:rPr>
          <w:rFonts w:ascii="Palatino Linotype" w:hAnsi="Palatino Linotype" w:cs="Arial"/>
          <w:b/>
          <w:i/>
          <w:color w:val="000000"/>
          <w:sz w:val="22"/>
          <w:szCs w:val="22"/>
        </w:rPr>
        <w:t>contabilidad</w:t>
      </w:r>
      <w:r w:rsidRPr="002B127D">
        <w:rPr>
          <w:rFonts w:ascii="Palatino Linotype" w:hAnsi="Palatino Linotype"/>
          <w:b/>
          <w:i/>
          <w:sz w:val="22"/>
          <w:szCs w:val="22"/>
        </w:rPr>
        <w:t xml:space="preserve"> gubernamental.</w:t>
      </w:r>
      <w:r w:rsidRPr="002B127D">
        <w:rPr>
          <w:rFonts w:ascii="Palatino Linotype" w:hAnsi="Palatino Linotype"/>
          <w:i/>
          <w:sz w:val="22"/>
          <w:szCs w:val="22"/>
        </w:rPr>
        <w:t xml:space="preserve"> </w:t>
      </w:r>
    </w:p>
    <w:p w14:paraId="7B4B8016" w14:textId="77777777" w:rsidR="005D60D8" w:rsidRPr="002B127D" w:rsidRDefault="005D60D8" w:rsidP="005D60D8">
      <w:pPr>
        <w:spacing w:before="120" w:after="120" w:line="360" w:lineRule="auto"/>
        <w:ind w:left="851" w:right="850"/>
        <w:jc w:val="both"/>
        <w:rPr>
          <w:rFonts w:ascii="Palatino Linotype" w:hAnsi="Palatino Linotype"/>
          <w:b/>
          <w:i/>
          <w:sz w:val="22"/>
          <w:szCs w:val="22"/>
        </w:rPr>
      </w:pPr>
      <w:r w:rsidRPr="002B127D">
        <w:rPr>
          <w:rFonts w:ascii="Palatino Linotype" w:hAnsi="Palatino Linotype" w:cs="Arial"/>
          <w:b/>
          <w:bCs/>
          <w:i/>
          <w:color w:val="000000"/>
          <w:sz w:val="22"/>
          <w:szCs w:val="22"/>
        </w:rPr>
        <w:t>…</w:t>
      </w:r>
    </w:p>
    <w:p w14:paraId="1A7DBEDC" w14:textId="77777777" w:rsidR="005D60D8" w:rsidRPr="002B127D" w:rsidRDefault="005D60D8" w:rsidP="005D60D8">
      <w:pPr>
        <w:spacing w:before="120" w:after="120" w:line="360" w:lineRule="auto"/>
        <w:ind w:left="851" w:right="850"/>
        <w:jc w:val="both"/>
        <w:rPr>
          <w:rFonts w:ascii="Palatino Linotype" w:hAnsi="Palatino Linotype"/>
          <w:i/>
          <w:sz w:val="22"/>
          <w:szCs w:val="22"/>
        </w:rPr>
      </w:pPr>
      <w:r w:rsidRPr="002B127D">
        <w:rPr>
          <w:rFonts w:ascii="Palatino Linotype" w:hAnsi="Palatino Linotype"/>
          <w:b/>
          <w:i/>
          <w:sz w:val="22"/>
          <w:szCs w:val="22"/>
        </w:rPr>
        <w:t>Artículo 343.-</w:t>
      </w:r>
      <w:r w:rsidRPr="002B127D">
        <w:rPr>
          <w:rFonts w:ascii="Palatino Linotype" w:hAnsi="Palatino Linotype"/>
          <w:i/>
          <w:sz w:val="22"/>
          <w:szCs w:val="22"/>
        </w:rPr>
        <w:t xml:space="preserve"> El </w:t>
      </w:r>
      <w:r w:rsidRPr="002B127D">
        <w:rPr>
          <w:rFonts w:ascii="Palatino Linotype" w:hAnsi="Palatino Linotype"/>
          <w:i/>
          <w:sz w:val="22"/>
          <w:szCs w:val="22"/>
          <w:u w:val="single"/>
        </w:rPr>
        <w:t xml:space="preserve">sistema de contabilidad debe diseñarse sobre base acumulativa total y operarse en forma que facilite la fiscalización de los activos, pasivos, </w:t>
      </w:r>
      <w:r w:rsidRPr="002B127D">
        <w:rPr>
          <w:rFonts w:ascii="Palatino Linotype" w:hAnsi="Palatino Linotype"/>
          <w:i/>
          <w:sz w:val="22"/>
          <w:szCs w:val="22"/>
          <w:u w:val="single"/>
        </w:rPr>
        <w:lastRenderedPageBreak/>
        <w:t xml:space="preserve">ingresos, egresos y, en general, </w:t>
      </w:r>
      <w:r w:rsidRPr="002B127D">
        <w:rPr>
          <w:rFonts w:ascii="Palatino Linotype" w:hAnsi="Palatino Linotype"/>
          <w:i/>
          <w:sz w:val="22"/>
          <w:szCs w:val="22"/>
        </w:rPr>
        <w:t xml:space="preserve">que posibilite medir la eficacia del gasto público, y contener las medidas de control interno que permitan verificar el registro de la totalidad de las operaciones financieras. </w:t>
      </w:r>
    </w:p>
    <w:p w14:paraId="650FC2EE" w14:textId="77777777" w:rsidR="005D60D8" w:rsidRPr="002B127D" w:rsidRDefault="005D60D8" w:rsidP="005D60D8">
      <w:pPr>
        <w:spacing w:before="120" w:after="120" w:line="360" w:lineRule="auto"/>
        <w:ind w:left="851" w:right="850"/>
        <w:jc w:val="both"/>
        <w:rPr>
          <w:rFonts w:ascii="Palatino Linotype" w:hAnsi="Palatino Linotype"/>
          <w:i/>
          <w:sz w:val="22"/>
          <w:szCs w:val="22"/>
        </w:rPr>
      </w:pPr>
      <w:r w:rsidRPr="002B127D">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28B60977" w14:textId="77777777" w:rsidR="005D60D8" w:rsidRPr="002B127D" w:rsidRDefault="005D60D8" w:rsidP="005D60D8">
      <w:pPr>
        <w:spacing w:before="120" w:after="120" w:line="360" w:lineRule="auto"/>
        <w:ind w:left="851" w:right="850"/>
        <w:jc w:val="both"/>
        <w:rPr>
          <w:rFonts w:ascii="Palatino Linotype" w:hAnsi="Palatino Linotype"/>
          <w:i/>
          <w:sz w:val="22"/>
          <w:szCs w:val="22"/>
        </w:rPr>
      </w:pPr>
      <w:r w:rsidRPr="002B127D">
        <w:rPr>
          <w:rFonts w:ascii="Palatino Linotype" w:hAnsi="Palatino Linotype"/>
          <w:b/>
          <w:i/>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2B127D">
        <w:rPr>
          <w:rFonts w:ascii="Palatino Linotype" w:hAnsi="Palatino Linotype"/>
          <w:i/>
          <w:sz w:val="22"/>
          <w:szCs w:val="22"/>
          <w:u w:val="single"/>
        </w:rPr>
        <w:t>en el caso de los Municipios se hará por la Tesorería</w:t>
      </w:r>
      <w:r w:rsidRPr="002B127D">
        <w:rPr>
          <w:rFonts w:ascii="Palatino Linotype" w:hAnsi="Palatino Linotype"/>
          <w:i/>
          <w:sz w:val="22"/>
          <w:szCs w:val="22"/>
        </w:rPr>
        <w:t xml:space="preserve">. </w:t>
      </w:r>
    </w:p>
    <w:p w14:paraId="6A95EE5F" w14:textId="77777777" w:rsidR="005D60D8" w:rsidRPr="002B127D" w:rsidRDefault="005D60D8" w:rsidP="005D60D8">
      <w:pPr>
        <w:autoSpaceDE w:val="0"/>
        <w:autoSpaceDN w:val="0"/>
        <w:adjustRightInd w:val="0"/>
        <w:spacing w:before="120" w:after="120" w:line="360" w:lineRule="auto"/>
        <w:ind w:left="851" w:right="51"/>
        <w:jc w:val="both"/>
        <w:rPr>
          <w:rFonts w:ascii="Palatino Linotype" w:hAnsi="Palatino Linotype"/>
          <w:i/>
          <w:sz w:val="22"/>
          <w:szCs w:val="22"/>
        </w:rPr>
      </w:pPr>
      <w:r w:rsidRPr="002B127D">
        <w:rPr>
          <w:rFonts w:ascii="Palatino Linotype" w:hAnsi="Palatino Linotype"/>
          <w:i/>
          <w:sz w:val="22"/>
          <w:szCs w:val="22"/>
        </w:rPr>
        <w:t xml:space="preserve">Derogado. </w:t>
      </w:r>
    </w:p>
    <w:p w14:paraId="14E6B20B" w14:textId="77777777" w:rsidR="005D60D8" w:rsidRPr="002B127D" w:rsidRDefault="005D60D8" w:rsidP="005D60D8">
      <w:pPr>
        <w:spacing w:before="120" w:after="120" w:line="360" w:lineRule="auto"/>
        <w:ind w:left="851" w:right="850"/>
        <w:jc w:val="both"/>
        <w:rPr>
          <w:rFonts w:ascii="Palatino Linotype" w:hAnsi="Palatino Linotype"/>
          <w:i/>
          <w:sz w:val="22"/>
          <w:szCs w:val="22"/>
        </w:rPr>
      </w:pPr>
      <w:r w:rsidRPr="002B127D">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2B127D">
        <w:rPr>
          <w:rFonts w:ascii="Palatino Linotype" w:hAnsi="Palatino Linotype"/>
          <w:i/>
          <w:sz w:val="22"/>
          <w:szCs w:val="22"/>
        </w:rPr>
        <w:t xml:space="preserve"> a partir del ejercicio presupuestal siguiente al que corresponda, en el caso de los municipios se hará por la Tesorería. </w:t>
      </w:r>
    </w:p>
    <w:p w14:paraId="71490950" w14:textId="77777777" w:rsidR="005D60D8" w:rsidRPr="002B127D" w:rsidRDefault="005D60D8" w:rsidP="005D60D8">
      <w:pPr>
        <w:autoSpaceDE w:val="0"/>
        <w:autoSpaceDN w:val="0"/>
        <w:adjustRightInd w:val="0"/>
        <w:spacing w:before="120" w:after="120" w:line="360" w:lineRule="auto"/>
        <w:ind w:left="851" w:right="51"/>
        <w:jc w:val="both"/>
        <w:rPr>
          <w:rFonts w:ascii="Palatino Linotype" w:hAnsi="Palatino Linotype"/>
          <w:i/>
          <w:sz w:val="22"/>
          <w:szCs w:val="22"/>
        </w:rPr>
      </w:pPr>
      <w:r w:rsidRPr="002B127D">
        <w:rPr>
          <w:rFonts w:ascii="Palatino Linotype" w:hAnsi="Palatino Linotype"/>
          <w:i/>
          <w:sz w:val="22"/>
          <w:szCs w:val="22"/>
        </w:rPr>
        <w:t>…</w:t>
      </w:r>
    </w:p>
    <w:p w14:paraId="19F7408B" w14:textId="77777777" w:rsidR="005D60D8" w:rsidRPr="002B127D" w:rsidRDefault="005D60D8" w:rsidP="005D60D8">
      <w:pPr>
        <w:spacing w:before="120" w:after="120" w:line="360" w:lineRule="auto"/>
        <w:ind w:left="851" w:right="850"/>
        <w:jc w:val="both"/>
        <w:rPr>
          <w:rFonts w:ascii="Palatino Linotype" w:hAnsi="Palatino Linotype"/>
          <w:i/>
          <w:sz w:val="22"/>
          <w:szCs w:val="22"/>
        </w:rPr>
      </w:pPr>
      <w:r w:rsidRPr="002B127D">
        <w:rPr>
          <w:rFonts w:ascii="Palatino Linotype" w:hAnsi="Palatino Linotype"/>
          <w:b/>
          <w:i/>
          <w:sz w:val="22"/>
          <w:szCs w:val="22"/>
        </w:rPr>
        <w:t>Artículo 345.-</w:t>
      </w:r>
      <w:r w:rsidRPr="002B127D">
        <w:rPr>
          <w:rFonts w:ascii="Palatino Linotype" w:hAnsi="Palatino Linotype"/>
          <w:i/>
          <w:sz w:val="22"/>
          <w:szCs w:val="22"/>
        </w:rPr>
        <w:t xml:space="preserve"> </w:t>
      </w:r>
      <w:r w:rsidRPr="002B127D">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2B127D">
        <w:rPr>
          <w:rFonts w:ascii="Palatino Linotype" w:hAnsi="Palatino Linotype"/>
          <w:i/>
          <w:sz w:val="22"/>
          <w:szCs w:val="22"/>
        </w:rPr>
        <w:t xml:space="preserve">, la remitirán en un plazo que no excederá de seis meses al Archivo Contable Gubernamental. </w:t>
      </w:r>
      <w:r w:rsidRPr="002B127D">
        <w:rPr>
          <w:rFonts w:ascii="Palatino Linotype" w:hAnsi="Palatino Linotype"/>
          <w:b/>
          <w:i/>
          <w:sz w:val="22"/>
          <w:szCs w:val="22"/>
          <w:u w:val="single"/>
        </w:rPr>
        <w:t xml:space="preserve">Tratándose de los </w:t>
      </w:r>
      <w:r w:rsidRPr="002B127D">
        <w:rPr>
          <w:rFonts w:ascii="Palatino Linotype" w:hAnsi="Palatino Linotype"/>
          <w:b/>
          <w:i/>
          <w:sz w:val="22"/>
          <w:szCs w:val="22"/>
          <w:u w:val="single"/>
        </w:rPr>
        <w:lastRenderedPageBreak/>
        <w:t>comprobantes fiscales digitales, estos deberán estar agregados en forma electrónica en cada póliza de registro contable</w:t>
      </w:r>
      <w:r w:rsidRPr="002B127D">
        <w:rPr>
          <w:rFonts w:ascii="Palatino Linotype" w:hAnsi="Palatino Linotype"/>
          <w:i/>
          <w:sz w:val="22"/>
          <w:szCs w:val="22"/>
        </w:rPr>
        <w:t xml:space="preserve">. </w:t>
      </w:r>
    </w:p>
    <w:p w14:paraId="3D73DF5A" w14:textId="77777777" w:rsidR="005D60D8" w:rsidRPr="002B127D" w:rsidRDefault="005D60D8" w:rsidP="005D60D8">
      <w:pPr>
        <w:spacing w:before="120" w:after="120" w:line="360" w:lineRule="auto"/>
        <w:ind w:left="851" w:right="850"/>
        <w:jc w:val="both"/>
        <w:rPr>
          <w:rFonts w:ascii="Palatino Linotype" w:hAnsi="Palatino Linotype" w:cs="Arial"/>
          <w:bCs/>
          <w:i/>
          <w:color w:val="000000"/>
          <w:sz w:val="22"/>
          <w:szCs w:val="22"/>
        </w:rPr>
      </w:pPr>
      <w:r w:rsidRPr="002B127D">
        <w:rPr>
          <w:rFonts w:ascii="Palatino Linotype" w:hAnsi="Palatino Linotype"/>
          <w:i/>
          <w:sz w:val="22"/>
          <w:szCs w:val="22"/>
        </w:rPr>
        <w:t xml:space="preserve">El plazo señalado en el párrafo </w:t>
      </w:r>
      <w:proofErr w:type="gramStart"/>
      <w:r w:rsidRPr="002B127D">
        <w:rPr>
          <w:rFonts w:ascii="Palatino Linotype" w:hAnsi="Palatino Linotype"/>
          <w:i/>
          <w:sz w:val="22"/>
          <w:szCs w:val="22"/>
        </w:rPr>
        <w:t>anterior,</w:t>
      </w:r>
      <w:proofErr w:type="gramEnd"/>
      <w:r w:rsidRPr="002B127D">
        <w:rPr>
          <w:rFonts w:ascii="Palatino Linotype" w:hAnsi="Palatino Linotype"/>
          <w:i/>
          <w:sz w:val="22"/>
          <w:szCs w:val="22"/>
        </w:rPr>
        <w:t xml:space="preserve"> empezará a contar a partir de la publicación en el Periódico Oficial, del decreto correspondiente.</w:t>
      </w:r>
      <w:r w:rsidRPr="002B127D">
        <w:rPr>
          <w:rFonts w:ascii="Palatino Linotype" w:hAnsi="Palatino Linotype" w:cs="Arial"/>
          <w:bCs/>
          <w:i/>
          <w:color w:val="000000"/>
          <w:sz w:val="22"/>
          <w:szCs w:val="22"/>
        </w:rPr>
        <w:t xml:space="preserve"> “</w:t>
      </w:r>
      <w:r w:rsidRPr="002B127D">
        <w:rPr>
          <w:rFonts w:ascii="Palatino Linotype" w:hAnsi="Palatino Linotype" w:cs="Arial"/>
          <w:i/>
          <w:sz w:val="22"/>
          <w:szCs w:val="22"/>
        </w:rPr>
        <w:t>(Sic)</w:t>
      </w:r>
      <w:r w:rsidRPr="002B127D">
        <w:rPr>
          <w:rFonts w:ascii="Palatino Linotype" w:hAnsi="Palatino Linotype" w:cs="Arial"/>
          <w:bCs/>
          <w:i/>
          <w:color w:val="000000"/>
          <w:sz w:val="22"/>
          <w:szCs w:val="22"/>
        </w:rPr>
        <w:t xml:space="preserve"> </w:t>
      </w:r>
    </w:p>
    <w:p w14:paraId="214C44C8" w14:textId="77777777" w:rsidR="005D60D8" w:rsidRPr="002B127D" w:rsidRDefault="005D60D8" w:rsidP="005D60D8">
      <w:pPr>
        <w:spacing w:before="120" w:after="120" w:line="360" w:lineRule="auto"/>
        <w:ind w:left="851" w:right="850"/>
        <w:jc w:val="both"/>
        <w:rPr>
          <w:rFonts w:ascii="Palatino Linotype" w:hAnsi="Palatino Linotype" w:cs="Arial"/>
          <w:bCs/>
          <w:i/>
          <w:color w:val="000000"/>
          <w:sz w:val="22"/>
          <w:szCs w:val="22"/>
        </w:rPr>
      </w:pPr>
      <w:r w:rsidRPr="002B127D">
        <w:rPr>
          <w:rFonts w:ascii="Palatino Linotype" w:hAnsi="Palatino Linotype" w:cs="Arial"/>
          <w:bCs/>
          <w:i/>
          <w:color w:val="000000"/>
          <w:sz w:val="22"/>
          <w:szCs w:val="22"/>
        </w:rPr>
        <w:t>(Énfasis añadido)</w:t>
      </w:r>
    </w:p>
    <w:p w14:paraId="05F77245"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bCs/>
          <w:color w:val="000000"/>
        </w:rPr>
      </w:pPr>
      <w:r w:rsidRPr="002B127D">
        <w:rPr>
          <w:rFonts w:ascii="Palatino Linotype" w:hAnsi="Palatino Linotype" w:cs="Arial"/>
        </w:rPr>
        <w:t>De una interpretación sistemática de los artículos transcritos, se desprende primeramente que el</w:t>
      </w:r>
      <w:r w:rsidRPr="002B127D">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00E76ABB" w14:textId="77777777" w:rsidR="005D60D8" w:rsidRPr="002B127D" w:rsidRDefault="005D60D8" w:rsidP="005D60D8">
      <w:pPr>
        <w:pStyle w:val="Prrafodelista"/>
        <w:spacing w:before="240" w:after="240" w:line="360" w:lineRule="auto"/>
        <w:ind w:left="0"/>
        <w:jc w:val="both"/>
        <w:rPr>
          <w:rFonts w:ascii="Palatino Linotype" w:hAnsi="Palatino Linotype" w:cs="Arial"/>
          <w:bCs/>
          <w:color w:val="000000"/>
        </w:rPr>
      </w:pPr>
    </w:p>
    <w:p w14:paraId="48F63B1C"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bCs/>
          <w:color w:val="000000"/>
        </w:rPr>
      </w:pPr>
      <w:r w:rsidRPr="002B127D">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2B127D">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9467D56" w14:textId="77777777" w:rsidR="005D60D8" w:rsidRPr="002B127D" w:rsidRDefault="005D60D8" w:rsidP="005D60D8">
      <w:pPr>
        <w:spacing w:before="120" w:after="120"/>
        <w:ind w:firstLine="708"/>
        <w:jc w:val="both"/>
        <w:rPr>
          <w:rFonts w:ascii="Palatino Linotype" w:hAnsi="Palatino Linotype" w:cs="Arial"/>
          <w:b/>
          <w:i/>
          <w:sz w:val="22"/>
          <w:szCs w:val="22"/>
          <w:lang w:eastAsia="es-MX"/>
        </w:rPr>
      </w:pPr>
      <w:r w:rsidRPr="002B127D">
        <w:rPr>
          <w:rFonts w:ascii="Palatino Linotype" w:hAnsi="Palatino Linotype" w:cs="Arial"/>
          <w:b/>
          <w:i/>
          <w:lang w:eastAsia="es-MX"/>
        </w:rPr>
        <w:t>“</w:t>
      </w:r>
      <w:r w:rsidRPr="002B127D">
        <w:rPr>
          <w:rFonts w:ascii="Palatino Linotype" w:hAnsi="Palatino Linotype" w:cs="Arial"/>
          <w:b/>
          <w:i/>
          <w:sz w:val="22"/>
          <w:szCs w:val="22"/>
          <w:lang w:eastAsia="es-MX"/>
        </w:rPr>
        <w:t xml:space="preserve">REGISTRO CONTABLE </w:t>
      </w:r>
    </w:p>
    <w:p w14:paraId="10431B38" w14:textId="77777777" w:rsidR="005D60D8" w:rsidRPr="002B127D" w:rsidRDefault="005D60D8" w:rsidP="005D60D8">
      <w:pPr>
        <w:spacing w:before="120" w:after="120"/>
        <w:ind w:left="851" w:right="899"/>
        <w:jc w:val="both"/>
        <w:rPr>
          <w:rFonts w:ascii="Palatino Linotype" w:hAnsi="Palatino Linotype" w:cs="Arial"/>
          <w:i/>
          <w:sz w:val="22"/>
          <w:szCs w:val="22"/>
        </w:rPr>
      </w:pPr>
      <w:r w:rsidRPr="002B127D">
        <w:rPr>
          <w:rFonts w:ascii="Palatino Linotype" w:hAnsi="Palatino Linotype" w:cs="Arial"/>
          <w:i/>
          <w:sz w:val="22"/>
          <w:szCs w:val="22"/>
          <w:lang w:eastAsia="es-MX"/>
        </w:rPr>
        <w:lastRenderedPageBreak/>
        <w:t xml:space="preserve">Asiento que se realiza en los libros de contabilidad de las actividades relacionadas con el ingreso y egresos de un ente económico.” </w:t>
      </w:r>
      <w:r w:rsidRPr="002B127D">
        <w:rPr>
          <w:rFonts w:ascii="Palatino Linotype" w:hAnsi="Palatino Linotype" w:cs="Arial"/>
          <w:i/>
          <w:sz w:val="22"/>
          <w:szCs w:val="22"/>
        </w:rPr>
        <w:t>(Sic)</w:t>
      </w:r>
    </w:p>
    <w:p w14:paraId="7977F80D" w14:textId="77777777" w:rsidR="005D60D8" w:rsidRPr="002B127D" w:rsidRDefault="005D60D8" w:rsidP="005D60D8">
      <w:pPr>
        <w:spacing w:before="120" w:after="120"/>
        <w:ind w:left="851" w:right="899"/>
        <w:jc w:val="both"/>
        <w:rPr>
          <w:rFonts w:ascii="Palatino Linotype" w:hAnsi="Palatino Linotype" w:cs="Arial"/>
          <w:i/>
          <w:sz w:val="22"/>
          <w:szCs w:val="22"/>
          <w:lang w:eastAsia="es-MX"/>
        </w:rPr>
      </w:pPr>
    </w:p>
    <w:p w14:paraId="0A73FA38" w14:textId="77777777" w:rsidR="005D60D8" w:rsidRPr="002B127D" w:rsidRDefault="005D60D8" w:rsidP="005D60D8">
      <w:pPr>
        <w:spacing w:before="120" w:after="120"/>
        <w:ind w:right="899" w:firstLine="708"/>
        <w:jc w:val="both"/>
        <w:rPr>
          <w:rFonts w:ascii="Palatino Linotype" w:hAnsi="Palatino Linotype" w:cs="Arial"/>
          <w:b/>
          <w:i/>
          <w:sz w:val="22"/>
          <w:szCs w:val="22"/>
          <w:lang w:eastAsia="es-MX"/>
        </w:rPr>
      </w:pPr>
      <w:r w:rsidRPr="002B127D">
        <w:rPr>
          <w:rFonts w:ascii="Palatino Linotype" w:hAnsi="Palatino Linotype" w:cs="Arial"/>
          <w:b/>
          <w:i/>
          <w:sz w:val="22"/>
          <w:szCs w:val="22"/>
          <w:lang w:eastAsia="es-MX"/>
        </w:rPr>
        <w:t>“REGISTRO PRESUPUESTARIO</w:t>
      </w:r>
    </w:p>
    <w:p w14:paraId="1E52F49D" w14:textId="77777777" w:rsidR="005D60D8" w:rsidRPr="002B127D" w:rsidRDefault="005D60D8" w:rsidP="005D60D8">
      <w:pPr>
        <w:spacing w:before="120" w:after="120"/>
        <w:ind w:left="708" w:right="899"/>
        <w:jc w:val="both"/>
        <w:rPr>
          <w:rFonts w:ascii="Palatino Linotype" w:hAnsi="Palatino Linotype" w:cs="Arial"/>
          <w:i/>
          <w:sz w:val="22"/>
          <w:szCs w:val="22"/>
          <w:lang w:eastAsia="es-MX"/>
        </w:rPr>
      </w:pPr>
      <w:r w:rsidRPr="002B127D">
        <w:rPr>
          <w:rFonts w:ascii="Palatino Linotype"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2B127D">
        <w:rPr>
          <w:rFonts w:ascii="Palatino Linotype" w:hAnsi="Palatino Linotype" w:cs="Arial"/>
          <w:i/>
          <w:sz w:val="22"/>
          <w:szCs w:val="22"/>
        </w:rPr>
        <w:t>(Sic)</w:t>
      </w:r>
    </w:p>
    <w:p w14:paraId="6F7EDC56"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bCs/>
          <w:color w:val="000000"/>
        </w:rPr>
      </w:pPr>
      <w:r w:rsidRPr="002B127D">
        <w:rPr>
          <w:rFonts w:ascii="Palatino Linotype" w:hAnsi="Palatino Linotype" w:cs="Arial"/>
          <w:bCs/>
          <w:color w:val="000000"/>
        </w:rPr>
        <w:t>Por otra parte, se establece que el sistema de contabilidad sobre base acumulativa total se sustentará en los principios de contabilidad gubernamental.</w:t>
      </w:r>
    </w:p>
    <w:p w14:paraId="70D7BD02" w14:textId="77777777" w:rsidR="005D60D8" w:rsidRPr="002B127D" w:rsidRDefault="005D60D8" w:rsidP="005D60D8">
      <w:pPr>
        <w:pStyle w:val="Prrafodelista"/>
        <w:spacing w:before="240" w:after="240" w:line="360" w:lineRule="auto"/>
        <w:ind w:left="0"/>
        <w:jc w:val="both"/>
        <w:rPr>
          <w:rFonts w:ascii="Palatino Linotype" w:hAnsi="Palatino Linotype" w:cs="Arial"/>
          <w:bCs/>
          <w:color w:val="000000"/>
        </w:rPr>
      </w:pPr>
    </w:p>
    <w:p w14:paraId="1F7AF9FA"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bCs/>
          <w:color w:val="000000"/>
        </w:rPr>
      </w:pPr>
      <w:r w:rsidRPr="002B127D">
        <w:rPr>
          <w:rFonts w:ascii="Palatino Linotype"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BD4B639" w14:textId="77777777" w:rsidR="005D60D8" w:rsidRPr="002B127D" w:rsidRDefault="005D60D8" w:rsidP="005D60D8">
      <w:pPr>
        <w:pStyle w:val="Prrafodelista"/>
        <w:rPr>
          <w:rFonts w:ascii="Palatino Linotype" w:hAnsi="Palatino Linotype" w:cs="Arial"/>
          <w:bCs/>
          <w:color w:val="000000"/>
        </w:rPr>
      </w:pPr>
    </w:p>
    <w:p w14:paraId="3A5F90B5"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bCs/>
          <w:color w:val="000000"/>
        </w:rPr>
      </w:pPr>
      <w:r w:rsidRPr="002B127D">
        <w:rPr>
          <w:rFonts w:ascii="Palatino Linotype" w:hAnsi="Palatino Linotype" w:cs="Arial"/>
          <w:lang w:eastAsia="es-MX"/>
        </w:rPr>
        <w:t xml:space="preserve">Correlativo a lo anterior, es preciso referir una definición de </w:t>
      </w:r>
      <w:r w:rsidRPr="002B127D">
        <w:rPr>
          <w:rFonts w:ascii="Palatino Linotype" w:hAnsi="Palatino Linotype" w:cs="Arial"/>
          <w:i/>
          <w:lang w:eastAsia="es-MX"/>
        </w:rPr>
        <w:t>póliza contable</w:t>
      </w:r>
      <w:r w:rsidRPr="002B127D">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14:paraId="7F3F4E16" w14:textId="77777777" w:rsidR="005D60D8" w:rsidRPr="002B127D" w:rsidRDefault="005D60D8" w:rsidP="005D60D8">
      <w:pPr>
        <w:spacing w:before="120" w:after="120"/>
        <w:ind w:left="567" w:right="618"/>
        <w:jc w:val="both"/>
        <w:rPr>
          <w:rFonts w:ascii="Palatino Linotype" w:hAnsi="Palatino Linotype" w:cs="Arial"/>
          <w:b/>
          <w:i/>
          <w:sz w:val="22"/>
          <w:szCs w:val="22"/>
          <w:lang w:eastAsia="es-MX"/>
        </w:rPr>
      </w:pPr>
      <w:r w:rsidRPr="002B127D">
        <w:rPr>
          <w:rFonts w:ascii="Palatino Linotype" w:hAnsi="Palatino Linotype" w:cs="Arial"/>
          <w:i/>
          <w:sz w:val="22"/>
          <w:szCs w:val="22"/>
          <w:lang w:eastAsia="es-MX"/>
        </w:rPr>
        <w:t>“</w:t>
      </w:r>
      <w:r w:rsidRPr="002B127D">
        <w:rPr>
          <w:rFonts w:ascii="Palatino Linotype" w:hAnsi="Palatino Linotype" w:cs="Arial"/>
          <w:b/>
          <w:i/>
          <w:sz w:val="22"/>
          <w:szCs w:val="22"/>
          <w:lang w:eastAsia="es-MX"/>
        </w:rPr>
        <w:t>PÓLIZA CONTABLE</w:t>
      </w:r>
    </w:p>
    <w:p w14:paraId="3AA39622" w14:textId="77777777" w:rsidR="005D60D8" w:rsidRPr="002B127D" w:rsidRDefault="005D60D8" w:rsidP="005D60D8">
      <w:pPr>
        <w:spacing w:before="120" w:after="120"/>
        <w:ind w:left="567" w:right="618"/>
        <w:jc w:val="both"/>
        <w:rPr>
          <w:rFonts w:ascii="Palatino Linotype" w:hAnsi="Palatino Linotype" w:cs="Arial"/>
          <w:i/>
          <w:sz w:val="22"/>
          <w:szCs w:val="22"/>
          <w:lang w:eastAsia="es-MX"/>
        </w:rPr>
      </w:pPr>
      <w:r w:rsidRPr="002B127D">
        <w:rPr>
          <w:rFonts w:ascii="Palatino Linotype" w:hAnsi="Palatino Linotype" w:cs="Arial"/>
          <w:i/>
          <w:sz w:val="22"/>
          <w:szCs w:val="22"/>
          <w:lang w:eastAsia="es-MX"/>
        </w:rPr>
        <w:t>Documento en el cual se asientan en forma individual todas y cada una de las operaciones desarrolladas por una institución, así como la información necesaria para la identificación de dichas operaciones.” (sic)</w:t>
      </w:r>
    </w:p>
    <w:p w14:paraId="30C35ECF"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lang w:eastAsia="es-MX"/>
        </w:rPr>
      </w:pPr>
      <w:r w:rsidRPr="002B127D">
        <w:rPr>
          <w:rFonts w:ascii="Palatino Linotype" w:hAnsi="Palatino Linotype" w:cs="Arial"/>
          <w:lang w:eastAsia="es-MX"/>
        </w:rPr>
        <w:t xml:space="preserve">Así, se advierte que la </w:t>
      </w:r>
      <w:r w:rsidRPr="002B127D">
        <w:rPr>
          <w:rFonts w:ascii="Palatino Linotype" w:hAnsi="Palatino Linotype" w:cs="Arial"/>
          <w:i/>
          <w:lang w:eastAsia="es-MX"/>
        </w:rPr>
        <w:t>póliza contable</w:t>
      </w:r>
      <w:r w:rsidRPr="002B127D">
        <w:rPr>
          <w:rFonts w:ascii="Palatino Linotype" w:hAnsi="Palatino Linotype" w:cs="Arial"/>
          <w:lang w:eastAsia="es-MX"/>
        </w:rPr>
        <w:t xml:space="preserve"> constituye un registro contable y presupuestal con el que cuentan los Municipios para el registro de sus operaciones relacionadas con sus ingresos y egresos </w:t>
      </w:r>
      <w:r w:rsidRPr="002B127D">
        <w:rPr>
          <w:rFonts w:ascii="Palatino Linotype" w:hAnsi="Palatino Linotype" w:cs="Arial"/>
          <w:b/>
          <w:lang w:eastAsia="es-MX"/>
        </w:rPr>
        <w:t>y se anexan los documentos o comprobantes que justifiquen las anotaciones y cantidades en ellas registradas</w:t>
      </w:r>
      <w:r w:rsidRPr="002B127D">
        <w:rPr>
          <w:rFonts w:ascii="Palatino Linotype" w:hAnsi="Palatino Linotype" w:cs="Arial"/>
          <w:lang w:eastAsia="es-MX"/>
        </w:rPr>
        <w:t>, lo que permite la identificación plena de dichas operaciones.</w:t>
      </w:r>
    </w:p>
    <w:p w14:paraId="5218F77A" w14:textId="77777777" w:rsidR="005D60D8" w:rsidRPr="002B127D" w:rsidRDefault="005D60D8" w:rsidP="005D60D8">
      <w:pPr>
        <w:pStyle w:val="Prrafodelista"/>
        <w:spacing w:before="240" w:after="240" w:line="360" w:lineRule="auto"/>
        <w:ind w:left="0"/>
        <w:jc w:val="both"/>
        <w:rPr>
          <w:rFonts w:ascii="Palatino Linotype" w:hAnsi="Palatino Linotype" w:cs="Arial"/>
          <w:lang w:eastAsia="es-MX"/>
        </w:rPr>
      </w:pPr>
    </w:p>
    <w:p w14:paraId="22DAD9B7"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lang w:eastAsia="es-MX"/>
        </w:rPr>
      </w:pPr>
      <w:r w:rsidRPr="002B127D">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2B127D">
        <w:rPr>
          <w:rFonts w:ascii="Palatino Linotype" w:hAnsi="Palatino Linotype" w:cs="Arial"/>
          <w:i/>
          <w:lang w:eastAsia="es-MX"/>
        </w:rPr>
        <w:t>pólizas de egresos</w:t>
      </w:r>
      <w:r w:rsidRPr="002B127D">
        <w:rPr>
          <w:rFonts w:ascii="Palatino Linotype" w:hAnsi="Palatino Linotype" w:cs="Arial"/>
          <w:lang w:eastAsia="es-MX"/>
        </w:rPr>
        <w:t xml:space="preserve">, en las cuales se anotan diariamente las operaciones que representan egresos, es decir, salidas de dinero para </w:t>
      </w:r>
      <w:r w:rsidRPr="002B127D">
        <w:rPr>
          <w:rFonts w:ascii="Palatino Linotype" w:hAnsi="Palatino Linotype" w:cs="Arial"/>
          <w:b/>
          <w:lang w:eastAsia="es-MX"/>
        </w:rPr>
        <w:t>EL SUJETO OBLIGADO</w:t>
      </w:r>
      <w:r w:rsidRPr="002B127D">
        <w:rPr>
          <w:rFonts w:ascii="Palatino Linotype" w:hAnsi="Palatino Linotype" w:cs="Arial"/>
          <w:lang w:eastAsia="es-MX"/>
        </w:rPr>
        <w:t xml:space="preserve">, la </w:t>
      </w:r>
      <w:proofErr w:type="gramStart"/>
      <w:r w:rsidRPr="002B127D">
        <w:rPr>
          <w:rFonts w:ascii="Palatino Linotype" w:hAnsi="Palatino Linotype" w:cs="Arial"/>
          <w:lang w:eastAsia="es-MX"/>
        </w:rPr>
        <w:t>cual</w:t>
      </w:r>
      <w:proofErr w:type="gramEnd"/>
      <w:r w:rsidRPr="002B127D">
        <w:rPr>
          <w:rFonts w:ascii="Palatino Linotype" w:hAnsi="Palatino Linotype" w:cs="Arial"/>
          <w:lang w:eastAsia="es-MX"/>
        </w:rPr>
        <w:t xml:space="preserve"> además, debe encontrarse acompañada de las documentales que sirven de soporte de dicho movimiento. </w:t>
      </w:r>
    </w:p>
    <w:p w14:paraId="40DF0584" w14:textId="77777777" w:rsidR="005D60D8" w:rsidRPr="002B127D" w:rsidRDefault="005D60D8" w:rsidP="005D60D8">
      <w:pPr>
        <w:pStyle w:val="Prrafodelista"/>
        <w:rPr>
          <w:rFonts w:ascii="Palatino Linotype" w:hAnsi="Palatino Linotype" w:cs="Arial"/>
          <w:lang w:eastAsia="es-MX"/>
        </w:rPr>
      </w:pPr>
    </w:p>
    <w:p w14:paraId="46E37018"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lang w:eastAsia="es-MX"/>
        </w:rPr>
      </w:pPr>
      <w:r w:rsidRPr="002B127D">
        <w:rPr>
          <w:rFonts w:ascii="Palatino Linotype" w:hAnsi="Palatino Linotype" w:cs="Arial"/>
          <w:bCs/>
          <w:color w:val="000000"/>
        </w:rPr>
        <w:t xml:space="preserve">En este sentido, los Lineamientos para la Integración del Informe Mensual </w:t>
      </w:r>
      <w:r w:rsidRPr="002B127D">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w:t>
      </w:r>
      <w:r w:rsidRPr="002B127D">
        <w:rPr>
          <w:rFonts w:ascii="Palatino Linotype" w:hAnsi="Palatino Linotype" w:cs="Arial"/>
          <w:b/>
        </w:rPr>
        <w:t>en el Disco 5</w:t>
      </w:r>
      <w:r w:rsidRPr="002B127D">
        <w:rPr>
          <w:rFonts w:ascii="Palatino Linotype" w:hAnsi="Palatino Linotype" w:cs="Arial"/>
        </w:rPr>
        <w:t xml:space="preserve">, que se entregan a éste, siendo uno de ellos la información relativa a las </w:t>
      </w:r>
      <w:r w:rsidRPr="002B127D">
        <w:rPr>
          <w:rFonts w:ascii="Palatino Linotype" w:hAnsi="Palatino Linotype" w:cs="Arial"/>
          <w:i/>
        </w:rPr>
        <w:t xml:space="preserve">pólizas de ingresos, póliza de diario, póliza de egresos, póliza cheque y póliza de cuentas por pagar, </w:t>
      </w:r>
      <w:r w:rsidRPr="002B127D">
        <w:rPr>
          <w:rFonts w:ascii="Palatino Linotype" w:hAnsi="Palatino Linotype" w:cs="Arial"/>
        </w:rPr>
        <w:t xml:space="preserve">las cuales se encuentran contenidas dentro del Disco 5 “Imágenes Digitalizadas”, el cual guarda relación con el Disco 1 “Información Patrimonial (Contable y Administrativa) y para el Sistema Electrónico Auditor (Archivos </w:t>
      </w:r>
      <w:proofErr w:type="spellStart"/>
      <w:r w:rsidRPr="002B127D">
        <w:rPr>
          <w:rFonts w:ascii="Palatino Linotype" w:hAnsi="Palatino Linotype" w:cs="Arial"/>
        </w:rPr>
        <w:t>txt</w:t>
      </w:r>
      <w:proofErr w:type="spellEnd"/>
      <w:r w:rsidRPr="002B127D">
        <w:rPr>
          <w:rFonts w:ascii="Palatino Linotype" w:hAnsi="Palatino Linotype" w:cs="Arial"/>
        </w:rPr>
        <w:t>)”, d</w:t>
      </w:r>
      <w:r w:rsidRPr="002B127D">
        <w:rPr>
          <w:rFonts w:ascii="Palatino Linotype" w:hAnsi="Palatino Linotype" w:cs="Arial"/>
          <w:bCs/>
        </w:rPr>
        <w:t xml:space="preserve">e tal manera que, dichos formatos constituyen un soporte documental de que la información solicitada por el hoy </w:t>
      </w:r>
      <w:r w:rsidRPr="002B127D">
        <w:rPr>
          <w:rFonts w:ascii="Palatino Linotype" w:hAnsi="Palatino Linotype" w:cs="Arial"/>
          <w:b/>
          <w:bCs/>
        </w:rPr>
        <w:t>RECURRENTE</w:t>
      </w:r>
      <w:r w:rsidRPr="002B127D">
        <w:rPr>
          <w:rFonts w:ascii="Palatino Linotype" w:hAnsi="Palatino Linotype" w:cs="Arial"/>
          <w:bCs/>
        </w:rPr>
        <w:t xml:space="preserve"> obra en los archivos del </w:t>
      </w:r>
      <w:r w:rsidRPr="002B127D">
        <w:rPr>
          <w:rFonts w:ascii="Palatino Linotype" w:hAnsi="Palatino Linotype" w:cs="Arial"/>
          <w:b/>
          <w:bCs/>
        </w:rPr>
        <w:t>SUJETO OBLIGADO</w:t>
      </w:r>
      <w:r w:rsidRPr="002B127D">
        <w:rPr>
          <w:rFonts w:ascii="Palatino Linotype" w:hAnsi="Palatino Linotype" w:cs="Arial"/>
          <w:bCs/>
        </w:rPr>
        <w:t xml:space="preserve">, insertando a manera de referencia, el formato correspondiente: </w:t>
      </w:r>
    </w:p>
    <w:p w14:paraId="1E502C13" w14:textId="77777777" w:rsidR="005D60D8" w:rsidRPr="002B127D" w:rsidRDefault="005D60D8" w:rsidP="005D60D8">
      <w:pPr>
        <w:spacing w:before="240" w:after="240" w:line="360" w:lineRule="auto"/>
        <w:jc w:val="both"/>
        <w:rPr>
          <w:rFonts w:ascii="Palatino Linotype" w:hAnsi="Palatino Linotype" w:cs="Arial"/>
          <w:bCs/>
          <w:color w:val="000000"/>
        </w:rPr>
      </w:pPr>
      <w:r w:rsidRPr="002B127D">
        <w:rPr>
          <w:noProof/>
          <w:lang w:val="es-MX" w:eastAsia="es-MX"/>
        </w:rPr>
        <w:lastRenderedPageBreak/>
        <w:drawing>
          <wp:inline distT="0" distB="0" distL="0" distR="0" wp14:anchorId="3B204CBB" wp14:editId="612C782D">
            <wp:extent cx="5524500" cy="244756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608" t="41566" r="54944" b="26577"/>
                    <a:stretch/>
                  </pic:blipFill>
                  <pic:spPr bwMode="auto">
                    <a:xfrm>
                      <a:off x="0" y="0"/>
                      <a:ext cx="5603511" cy="2482568"/>
                    </a:xfrm>
                    <a:prstGeom prst="rect">
                      <a:avLst/>
                    </a:prstGeom>
                    <a:ln>
                      <a:noFill/>
                    </a:ln>
                    <a:extLst>
                      <a:ext uri="{53640926-AAD7-44D8-BBD7-CCE9431645EC}">
                        <a14:shadowObscured xmlns:a14="http://schemas.microsoft.com/office/drawing/2010/main"/>
                      </a:ext>
                    </a:extLst>
                  </pic:spPr>
                </pic:pic>
              </a:graphicData>
            </a:graphic>
          </wp:inline>
        </w:drawing>
      </w:r>
    </w:p>
    <w:p w14:paraId="04B7A933"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bCs/>
          <w:color w:val="000000"/>
        </w:rPr>
      </w:pPr>
      <w:r w:rsidRPr="002B127D">
        <w:rPr>
          <w:rFonts w:ascii="Palatino Linotype" w:hAnsi="Palatino Linotype" w:cs="Arial"/>
          <w:bCs/>
          <w:color w:val="000000"/>
        </w:rPr>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14:paraId="14E2CA45" w14:textId="77777777" w:rsidR="005D60D8" w:rsidRPr="002B127D" w:rsidRDefault="005D60D8" w:rsidP="005D60D8">
      <w:pPr>
        <w:pStyle w:val="Prrafodelista"/>
        <w:spacing w:before="240" w:after="240" w:line="360" w:lineRule="auto"/>
        <w:ind w:left="0"/>
        <w:jc w:val="both"/>
        <w:rPr>
          <w:rFonts w:ascii="Palatino Linotype" w:hAnsi="Palatino Linotype" w:cs="Arial"/>
          <w:bCs/>
          <w:color w:val="000000"/>
        </w:rPr>
      </w:pPr>
    </w:p>
    <w:p w14:paraId="5B766A25"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bCs/>
          <w:color w:val="000000"/>
        </w:rPr>
      </w:pPr>
      <w:r w:rsidRPr="002B127D">
        <w:rPr>
          <w:rFonts w:ascii="Palatino Linotype" w:hAnsi="Palatino Linotype" w:cs="Arial"/>
          <w:bCs/>
          <w:color w:val="000000"/>
        </w:rPr>
        <w:t xml:space="preserve">Es de señalar que la información que es entregada al </w:t>
      </w:r>
      <w:r w:rsidRPr="002B127D">
        <w:rPr>
          <w:rFonts w:ascii="Palatino Linotype" w:hAnsi="Palatino Linotype" w:cs="Arial"/>
        </w:rPr>
        <w:t>Órgano Superior de Fiscalización del Estado de México,</w:t>
      </w:r>
      <w:r w:rsidRPr="002B127D">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correspondientes.</w:t>
      </w:r>
    </w:p>
    <w:p w14:paraId="68D2E64E" w14:textId="77777777" w:rsidR="005D60D8" w:rsidRPr="002B127D" w:rsidRDefault="005D60D8" w:rsidP="005D60D8">
      <w:pPr>
        <w:pStyle w:val="Prrafodelista"/>
        <w:rPr>
          <w:rFonts w:ascii="Palatino Linotype" w:hAnsi="Palatino Linotype" w:cs="Arial"/>
          <w:bCs/>
          <w:color w:val="000000"/>
        </w:rPr>
      </w:pPr>
    </w:p>
    <w:p w14:paraId="7DDA2882"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bCs/>
          <w:color w:val="000000"/>
        </w:rPr>
      </w:pPr>
      <w:r w:rsidRPr="002B127D">
        <w:rPr>
          <w:rFonts w:ascii="Palatino Linotype" w:hAnsi="Palatino Linotype" w:cs="Arial"/>
          <w:bCs/>
          <w:color w:val="000000"/>
        </w:rPr>
        <w:t xml:space="preserve">Cabe destacar, que el ordenamiento legal en cita refiere que todo registro contable y presupuestal </w:t>
      </w:r>
      <w:r w:rsidRPr="002B127D">
        <w:rPr>
          <w:rFonts w:ascii="Palatino Linotype" w:hAnsi="Palatino Linotype" w:cs="Arial"/>
          <w:b/>
          <w:bCs/>
          <w:color w:val="000000"/>
        </w:rPr>
        <w:t>deberá estar soportado con los documentos comprobatorios originales</w:t>
      </w:r>
      <w:r w:rsidRPr="002B127D">
        <w:rPr>
          <w:rFonts w:ascii="Palatino Linotype" w:hAnsi="Palatino Linotype" w:cs="Arial"/>
          <w:bCs/>
          <w:color w:val="000000"/>
        </w:rPr>
        <w:t xml:space="preserve">, como lo son las facturas solicitadas, los que deberán permanecer en custodia y conservación de la Unidad administrativa </w:t>
      </w:r>
      <w:r w:rsidRPr="002B127D">
        <w:rPr>
          <w:rFonts w:ascii="Palatino Linotype" w:hAnsi="Palatino Linotype" w:cs="Arial"/>
          <w:bCs/>
          <w:color w:val="000000"/>
        </w:rPr>
        <w:lastRenderedPageBreak/>
        <w:t>correspondiente y a disposición del Órgano Superior de Fiscalización del Estado de México; por un término de cinco años contados a partir del ejercicio presupuestal siguiente al que corresponda.</w:t>
      </w:r>
    </w:p>
    <w:p w14:paraId="3550EBD4" w14:textId="77777777" w:rsidR="005D60D8" w:rsidRPr="002B127D" w:rsidRDefault="005D60D8" w:rsidP="005D60D8">
      <w:pPr>
        <w:pStyle w:val="Prrafodelista"/>
        <w:rPr>
          <w:rFonts w:ascii="Palatino Linotype" w:hAnsi="Palatino Linotype" w:cs="Arial"/>
          <w:bCs/>
          <w:color w:val="000000"/>
        </w:rPr>
      </w:pPr>
    </w:p>
    <w:p w14:paraId="7C73ED5E" w14:textId="77777777" w:rsidR="005D60D8" w:rsidRPr="002B127D" w:rsidRDefault="005D60D8" w:rsidP="005D60D8">
      <w:pPr>
        <w:pStyle w:val="Prrafodelista"/>
        <w:numPr>
          <w:ilvl w:val="0"/>
          <w:numId w:val="2"/>
        </w:numPr>
        <w:spacing w:before="240" w:after="240" w:line="360" w:lineRule="auto"/>
        <w:ind w:left="0" w:firstLine="0"/>
        <w:jc w:val="both"/>
        <w:rPr>
          <w:rFonts w:ascii="Palatino Linotype" w:hAnsi="Palatino Linotype" w:cs="Arial"/>
          <w:bCs/>
          <w:color w:val="000000"/>
        </w:rPr>
      </w:pPr>
      <w:r w:rsidRPr="002B127D">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066628B0"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2B127D">
        <w:rPr>
          <w:rFonts w:ascii="Palatino Linotype" w:hAnsi="Palatino Linotype" w:cs="Arial"/>
          <w:i/>
          <w:sz w:val="22"/>
          <w:szCs w:val="22"/>
        </w:rPr>
        <w:t>“</w:t>
      </w:r>
      <w:r w:rsidRPr="002B127D">
        <w:rPr>
          <w:rFonts w:ascii="Palatino Linotype" w:hAnsi="Palatino Linotype" w:cs="Arial"/>
          <w:b/>
          <w:i/>
          <w:sz w:val="22"/>
          <w:szCs w:val="22"/>
        </w:rPr>
        <w:t>CUARTO</w:t>
      </w:r>
      <w:r w:rsidRPr="002B127D">
        <w:rPr>
          <w:rFonts w:ascii="Palatino Linotype" w:hAnsi="Palatino Linotype" w:cs="Arial"/>
          <w:i/>
          <w:sz w:val="22"/>
          <w:szCs w:val="22"/>
        </w:rPr>
        <w:t>: Son sujetos de los presentes Lineamientos:</w:t>
      </w:r>
    </w:p>
    <w:p w14:paraId="18338D08"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2B127D">
        <w:rPr>
          <w:rFonts w:ascii="Palatino Linotype" w:hAnsi="Palatino Linotype" w:cs="Arial"/>
          <w:i/>
          <w:sz w:val="22"/>
          <w:szCs w:val="22"/>
        </w:rPr>
        <w:t>I. En los Municipios:</w:t>
      </w:r>
    </w:p>
    <w:p w14:paraId="0CB61C04"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2B127D">
        <w:rPr>
          <w:rFonts w:ascii="Palatino Linotype" w:hAnsi="Palatino Linotype" w:cs="Arial"/>
          <w:i/>
          <w:sz w:val="22"/>
          <w:szCs w:val="22"/>
        </w:rPr>
        <w:t xml:space="preserve">a) </w:t>
      </w:r>
      <w:proofErr w:type="gramStart"/>
      <w:r w:rsidRPr="002B127D">
        <w:rPr>
          <w:rFonts w:ascii="Palatino Linotype" w:hAnsi="Palatino Linotype" w:cs="Arial"/>
          <w:i/>
          <w:sz w:val="22"/>
          <w:szCs w:val="22"/>
        </w:rPr>
        <w:t>Presidente</w:t>
      </w:r>
      <w:proofErr w:type="gramEnd"/>
      <w:r w:rsidRPr="002B127D">
        <w:rPr>
          <w:rFonts w:ascii="Palatino Linotype" w:hAnsi="Palatino Linotype" w:cs="Arial"/>
          <w:i/>
          <w:sz w:val="22"/>
          <w:szCs w:val="22"/>
        </w:rPr>
        <w:t>;</w:t>
      </w:r>
    </w:p>
    <w:p w14:paraId="415D6A18"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2B127D">
        <w:rPr>
          <w:rFonts w:ascii="Palatino Linotype" w:hAnsi="Palatino Linotype" w:cs="Arial"/>
          <w:i/>
          <w:sz w:val="22"/>
          <w:szCs w:val="22"/>
        </w:rPr>
        <w:t>b) Síndico (s);</w:t>
      </w:r>
    </w:p>
    <w:p w14:paraId="37BBEDBD"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2B127D">
        <w:rPr>
          <w:rFonts w:ascii="Palatino Linotype" w:hAnsi="Palatino Linotype" w:cs="Arial"/>
          <w:i/>
          <w:sz w:val="22"/>
          <w:szCs w:val="22"/>
        </w:rPr>
        <w:t>c) Regidores;</w:t>
      </w:r>
    </w:p>
    <w:p w14:paraId="3F9C4F64"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2B127D">
        <w:rPr>
          <w:rFonts w:ascii="Palatino Linotype" w:hAnsi="Palatino Linotype" w:cs="Arial"/>
          <w:i/>
          <w:sz w:val="22"/>
          <w:szCs w:val="22"/>
        </w:rPr>
        <w:t xml:space="preserve">d) </w:t>
      </w:r>
      <w:proofErr w:type="gramStart"/>
      <w:r w:rsidRPr="002B127D">
        <w:rPr>
          <w:rFonts w:ascii="Palatino Linotype" w:hAnsi="Palatino Linotype" w:cs="Arial"/>
          <w:i/>
          <w:sz w:val="22"/>
          <w:szCs w:val="22"/>
        </w:rPr>
        <w:t>Secretario</w:t>
      </w:r>
      <w:proofErr w:type="gramEnd"/>
      <w:r w:rsidRPr="002B127D">
        <w:rPr>
          <w:rFonts w:ascii="Palatino Linotype" w:hAnsi="Palatino Linotype" w:cs="Arial"/>
          <w:i/>
          <w:sz w:val="22"/>
          <w:szCs w:val="22"/>
        </w:rPr>
        <w:t xml:space="preserve"> del ayuntamiento;</w:t>
      </w:r>
    </w:p>
    <w:p w14:paraId="6A9E8019"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2B127D">
        <w:rPr>
          <w:rFonts w:ascii="Palatino Linotype" w:hAnsi="Palatino Linotype" w:cs="Arial"/>
          <w:i/>
          <w:sz w:val="22"/>
          <w:szCs w:val="22"/>
        </w:rPr>
        <w:t xml:space="preserve">e) </w:t>
      </w:r>
      <w:r w:rsidRPr="002B127D">
        <w:rPr>
          <w:rFonts w:ascii="Palatino Linotype" w:hAnsi="Palatino Linotype" w:cs="Arial"/>
          <w:b/>
          <w:i/>
          <w:sz w:val="22"/>
          <w:szCs w:val="22"/>
          <w:u w:val="single"/>
        </w:rPr>
        <w:t>Tesorero o equivalente</w:t>
      </w:r>
      <w:r w:rsidRPr="002B127D">
        <w:rPr>
          <w:rFonts w:ascii="Palatino Linotype" w:hAnsi="Palatino Linotype" w:cs="Arial"/>
          <w:i/>
          <w:sz w:val="22"/>
          <w:szCs w:val="22"/>
        </w:rPr>
        <w:t>;</w:t>
      </w:r>
    </w:p>
    <w:p w14:paraId="5DA537F1"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2B127D">
        <w:rPr>
          <w:rFonts w:ascii="Palatino Linotype" w:hAnsi="Palatino Linotype" w:cs="Arial"/>
          <w:i/>
          <w:sz w:val="22"/>
          <w:szCs w:val="22"/>
        </w:rPr>
        <w:t xml:space="preserve">f) </w:t>
      </w:r>
      <w:proofErr w:type="gramStart"/>
      <w:r w:rsidRPr="002B127D">
        <w:rPr>
          <w:rFonts w:ascii="Palatino Linotype" w:hAnsi="Palatino Linotype" w:cs="Arial"/>
          <w:i/>
          <w:sz w:val="22"/>
          <w:szCs w:val="22"/>
        </w:rPr>
        <w:t>Director</w:t>
      </w:r>
      <w:proofErr w:type="gramEnd"/>
      <w:r w:rsidRPr="002B127D">
        <w:rPr>
          <w:rFonts w:ascii="Palatino Linotype" w:hAnsi="Palatino Linotype" w:cs="Arial"/>
          <w:i/>
          <w:sz w:val="22"/>
          <w:szCs w:val="22"/>
        </w:rPr>
        <w:t xml:space="preserve"> de administración o su equivalente;</w:t>
      </w:r>
    </w:p>
    <w:p w14:paraId="265FF1DE"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2B127D">
        <w:rPr>
          <w:rFonts w:ascii="Palatino Linotype" w:hAnsi="Palatino Linotype" w:cs="Arial"/>
          <w:i/>
          <w:sz w:val="22"/>
          <w:szCs w:val="22"/>
        </w:rPr>
        <w:t xml:space="preserve">g) </w:t>
      </w:r>
      <w:proofErr w:type="gramStart"/>
      <w:r w:rsidRPr="002B127D">
        <w:rPr>
          <w:rFonts w:ascii="Palatino Linotype" w:hAnsi="Palatino Linotype" w:cs="Arial"/>
          <w:i/>
          <w:sz w:val="22"/>
          <w:szCs w:val="22"/>
        </w:rPr>
        <w:t>Director</w:t>
      </w:r>
      <w:proofErr w:type="gramEnd"/>
      <w:r w:rsidRPr="002B127D">
        <w:rPr>
          <w:rFonts w:ascii="Palatino Linotype" w:hAnsi="Palatino Linotype" w:cs="Arial"/>
          <w:i/>
          <w:sz w:val="22"/>
          <w:szCs w:val="22"/>
        </w:rPr>
        <w:t xml:space="preserve"> de obras públicas; y</w:t>
      </w:r>
    </w:p>
    <w:p w14:paraId="49CE98E8"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2B127D">
        <w:rPr>
          <w:rFonts w:ascii="Palatino Linotype" w:hAnsi="Palatino Linotype" w:cs="Arial"/>
          <w:i/>
          <w:sz w:val="22"/>
          <w:szCs w:val="22"/>
        </w:rPr>
        <w:t>h) Titular del órgano de control interno.</w:t>
      </w:r>
    </w:p>
    <w:p w14:paraId="15CCCC28"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i/>
          <w:sz w:val="22"/>
          <w:szCs w:val="22"/>
        </w:rPr>
      </w:pPr>
      <w:r w:rsidRPr="002B127D">
        <w:rPr>
          <w:rFonts w:ascii="Palatino Linotype" w:hAnsi="Palatino Linotype"/>
          <w:b/>
          <w:i/>
          <w:sz w:val="22"/>
          <w:szCs w:val="22"/>
        </w:rPr>
        <w:t>DÉCIMO PRIMERO</w:t>
      </w:r>
      <w:r w:rsidRPr="002B127D">
        <w:rPr>
          <w:rFonts w:ascii="Palatino Linotype" w:hAnsi="Palatino Linotype"/>
          <w:i/>
          <w:sz w:val="22"/>
          <w:szCs w:val="22"/>
        </w:rPr>
        <w:t>: Los servidores públicos municipales, tendrán en el ámbito de su competencia, respecto de los presentes Lineamientos, las obligaciones siguientes:</w:t>
      </w:r>
    </w:p>
    <w:p w14:paraId="6CC0E622"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2B127D">
        <w:rPr>
          <w:rFonts w:ascii="Palatino Linotype" w:hAnsi="Palatino Linotype"/>
          <w:i/>
          <w:sz w:val="22"/>
          <w:szCs w:val="22"/>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w:t>
      </w:r>
      <w:r w:rsidRPr="002B127D">
        <w:rPr>
          <w:rFonts w:ascii="Palatino Linotype" w:hAnsi="Palatino Linotype"/>
          <w:i/>
          <w:sz w:val="22"/>
          <w:szCs w:val="22"/>
        </w:rPr>
        <w:lastRenderedPageBreak/>
        <w:t xml:space="preserve">el sello de "PAGADO" para los demás recursos.” </w:t>
      </w:r>
      <w:r w:rsidRPr="002B127D">
        <w:rPr>
          <w:rFonts w:ascii="Palatino Linotype" w:hAnsi="Palatino Linotype" w:cs="Arial"/>
          <w:i/>
          <w:sz w:val="22"/>
          <w:szCs w:val="22"/>
        </w:rPr>
        <w:t>(Sic)</w:t>
      </w:r>
    </w:p>
    <w:p w14:paraId="3F498AC1" w14:textId="77777777" w:rsidR="005D60D8" w:rsidRPr="002B127D" w:rsidRDefault="005D60D8" w:rsidP="005D60D8">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p>
    <w:p w14:paraId="035CF73E" w14:textId="74CE5F7B" w:rsidR="005D60D8" w:rsidRPr="002B127D" w:rsidRDefault="005D60D8" w:rsidP="005D60D8">
      <w:pPr>
        <w:pStyle w:val="Prrafodelista"/>
        <w:numPr>
          <w:ilvl w:val="0"/>
          <w:numId w:val="2"/>
        </w:numPr>
        <w:spacing w:line="360" w:lineRule="auto"/>
        <w:ind w:left="0" w:firstLine="0"/>
        <w:jc w:val="both"/>
        <w:rPr>
          <w:rFonts w:ascii="Palatino Linotype" w:hAnsi="Palatino Linotype"/>
          <w:sz w:val="22"/>
          <w:lang w:val="es-MX" w:eastAsia="en-US"/>
        </w:rPr>
      </w:pPr>
      <w:r w:rsidRPr="002B127D">
        <w:rPr>
          <w:rFonts w:ascii="Palatino Linotype" w:hAnsi="Palatino Linotype" w:cs="Arial"/>
          <w:sz w:val="22"/>
        </w:rPr>
        <w:t xml:space="preserve">De lo anterior se advierte que es responsabilidad del Tesorero Municipal verificar que todas las pólizas de registro contable y </w:t>
      </w:r>
      <w:proofErr w:type="gramStart"/>
      <w:r w:rsidRPr="002B127D">
        <w:rPr>
          <w:rFonts w:ascii="Palatino Linotype" w:hAnsi="Palatino Linotype" w:cs="Arial"/>
          <w:sz w:val="22"/>
        </w:rPr>
        <w:t>presupuestal,</w:t>
      </w:r>
      <w:proofErr w:type="gramEnd"/>
      <w:r w:rsidRPr="002B127D">
        <w:rPr>
          <w:rFonts w:ascii="Palatino Linotype" w:hAnsi="Palatino Linotype" w:cs="Arial"/>
          <w:sz w:val="22"/>
        </w:rPr>
        <w:t xml:space="preserve"> se encuentren firmadas por quien las elaboró. En ese sentido, se aprecia que los comprobantes de las erogaciones que realice el Ayuntamiento deben estar acompañadas en el disco 5, información que solicitó el recurrente.</w:t>
      </w:r>
    </w:p>
    <w:p w14:paraId="2C31DAE2" w14:textId="77777777" w:rsidR="00083463" w:rsidRPr="002B127D" w:rsidRDefault="00083463" w:rsidP="00083463">
      <w:pPr>
        <w:pStyle w:val="Prrafodelista"/>
        <w:spacing w:line="360" w:lineRule="auto"/>
        <w:ind w:left="0"/>
        <w:jc w:val="both"/>
        <w:rPr>
          <w:rFonts w:ascii="Palatino Linotype" w:hAnsi="Palatino Linotype"/>
          <w:sz w:val="22"/>
          <w:lang w:val="es-MX" w:eastAsia="en-US"/>
        </w:rPr>
      </w:pPr>
    </w:p>
    <w:p w14:paraId="2A1AB434" w14:textId="0E085485" w:rsidR="00083463" w:rsidRPr="002B127D" w:rsidRDefault="00083463" w:rsidP="005D60D8">
      <w:pPr>
        <w:pStyle w:val="Prrafodelista"/>
        <w:numPr>
          <w:ilvl w:val="0"/>
          <w:numId w:val="2"/>
        </w:numPr>
        <w:spacing w:line="360" w:lineRule="auto"/>
        <w:ind w:left="0" w:firstLine="0"/>
        <w:jc w:val="both"/>
        <w:rPr>
          <w:rFonts w:ascii="Palatino Linotype" w:hAnsi="Palatino Linotype"/>
          <w:sz w:val="22"/>
          <w:lang w:val="es-MX" w:eastAsia="en-US"/>
        </w:rPr>
      </w:pPr>
      <w:r w:rsidRPr="002B127D">
        <w:rPr>
          <w:rFonts w:ascii="Palatino Linotype" w:hAnsi="Palatino Linotype" w:cs="Arial"/>
          <w:sz w:val="22"/>
        </w:rPr>
        <w:t xml:space="preserve">Aunado a lo anterior, La Ley de Transparencia y Acceso a la Información Pública establece en el artículo 92 la información pública </w:t>
      </w:r>
      <w:proofErr w:type="gramStart"/>
      <w:r w:rsidRPr="002B127D">
        <w:rPr>
          <w:rFonts w:ascii="Palatino Linotype" w:hAnsi="Palatino Linotype" w:cs="Arial"/>
          <w:sz w:val="22"/>
        </w:rPr>
        <w:t>que</w:t>
      </w:r>
      <w:proofErr w:type="gramEnd"/>
      <w:r w:rsidRPr="002B127D">
        <w:rPr>
          <w:rFonts w:ascii="Palatino Linotype" w:hAnsi="Palatino Linotype" w:cs="Arial"/>
          <w:sz w:val="22"/>
        </w:rPr>
        <w:t xml:space="preserve"> de manera permanente, y actualizada, de forma sencilla, precisa y entendible, en los respectivos medios electrónicos deben publicar los Sujetos Obligados.</w:t>
      </w:r>
    </w:p>
    <w:p w14:paraId="27342EFE" w14:textId="77777777" w:rsidR="00083463" w:rsidRPr="002B127D" w:rsidRDefault="00083463" w:rsidP="00083463">
      <w:pPr>
        <w:pStyle w:val="Prrafodelista"/>
        <w:rPr>
          <w:rFonts w:ascii="Palatino Linotype" w:hAnsi="Palatino Linotype"/>
          <w:sz w:val="22"/>
          <w:lang w:val="es-MX" w:eastAsia="en-US"/>
        </w:rPr>
      </w:pPr>
    </w:p>
    <w:p w14:paraId="709F37FF" w14:textId="6CF4CC83" w:rsidR="00083463" w:rsidRPr="002B127D" w:rsidRDefault="00083463" w:rsidP="00083463">
      <w:pPr>
        <w:pStyle w:val="Prrafodelista"/>
        <w:tabs>
          <w:tab w:val="left" w:pos="8222"/>
        </w:tabs>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656B4E1" w14:textId="6C522EB0" w:rsidR="00083463" w:rsidRPr="002B127D" w:rsidRDefault="00083463" w:rsidP="00083463">
      <w:pPr>
        <w:pStyle w:val="Prrafodelista"/>
        <w:tabs>
          <w:tab w:val="left" w:pos="8222"/>
        </w:tabs>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w:t>
      </w:r>
    </w:p>
    <w:p w14:paraId="27D60236" w14:textId="2E0DB7C0" w:rsidR="00083463" w:rsidRPr="002B127D" w:rsidRDefault="00083463" w:rsidP="00083463">
      <w:pPr>
        <w:pStyle w:val="Prrafodelista"/>
        <w:tabs>
          <w:tab w:val="left" w:pos="8222"/>
        </w:tabs>
        <w:spacing w:line="360" w:lineRule="auto"/>
        <w:ind w:left="567" w:right="567"/>
        <w:jc w:val="both"/>
        <w:rPr>
          <w:rFonts w:ascii="Palatino Linotype" w:hAnsi="Palatino Linotype"/>
          <w:i/>
          <w:iCs/>
          <w:sz w:val="20"/>
          <w:szCs w:val="22"/>
          <w:lang w:val="es-MX" w:eastAsia="en-US"/>
        </w:rPr>
      </w:pPr>
      <w:r w:rsidRPr="002B127D">
        <w:rPr>
          <w:rFonts w:ascii="Palatino Linotype" w:hAnsi="Palatino Linotype"/>
          <w:i/>
          <w:iCs/>
          <w:sz w:val="22"/>
          <w:szCs w:val="22"/>
        </w:rPr>
        <w:t>IX. Los gastos de representación y viáticos, así como el objeto e informe de comisión correspondiente;</w:t>
      </w:r>
    </w:p>
    <w:p w14:paraId="2085B2EF" w14:textId="77777777" w:rsidR="005D60D8" w:rsidRPr="002B127D" w:rsidRDefault="005D60D8" w:rsidP="005D60D8">
      <w:pPr>
        <w:rPr>
          <w:rFonts w:ascii="Palatino Linotype" w:hAnsi="Palatino Linotype"/>
          <w:sz w:val="22"/>
          <w:lang w:val="es-ES"/>
        </w:rPr>
      </w:pPr>
    </w:p>
    <w:p w14:paraId="3D90DDB3" w14:textId="5032973C" w:rsidR="00AD0090" w:rsidRPr="002B127D" w:rsidRDefault="00AD0090" w:rsidP="00AD0090">
      <w:pPr>
        <w:pStyle w:val="Prrafodelista"/>
        <w:numPr>
          <w:ilvl w:val="0"/>
          <w:numId w:val="2"/>
        </w:numPr>
        <w:spacing w:line="360" w:lineRule="auto"/>
        <w:ind w:left="0" w:firstLine="0"/>
        <w:jc w:val="both"/>
        <w:rPr>
          <w:rFonts w:ascii="Palatino Linotype" w:hAnsi="Palatino Linotype"/>
          <w:sz w:val="22"/>
          <w:lang w:val="es-ES"/>
        </w:rPr>
      </w:pPr>
      <w:r w:rsidRPr="002B127D">
        <w:rPr>
          <w:rFonts w:ascii="Palatino Linotype" w:hAnsi="Palatino Linotype" w:cs="Arial"/>
          <w:sz w:val="22"/>
        </w:rPr>
        <w:t>Dicho lo anterior, es necesario precisar que, si bien, a la fecha en que se presentó la solicitud de acceso a la información pública no se había generado la información solicitada, en aras de privilegiar el derecho del recurrente, se determina que a la fecha en que se notifique la presente resolución, indudablemente ya debe existir la información, en consecuencia, debe proporcionarse.</w:t>
      </w:r>
    </w:p>
    <w:p w14:paraId="3FE0ABDB" w14:textId="77777777" w:rsidR="00AD0090" w:rsidRPr="002B127D" w:rsidRDefault="00AD0090" w:rsidP="00AD0090">
      <w:pPr>
        <w:pStyle w:val="Prrafodelista"/>
        <w:spacing w:line="360" w:lineRule="auto"/>
        <w:ind w:left="0"/>
        <w:jc w:val="both"/>
        <w:rPr>
          <w:rFonts w:ascii="Palatino Linotype" w:hAnsi="Palatino Linotype"/>
          <w:sz w:val="22"/>
          <w:lang w:val="es-ES"/>
        </w:rPr>
      </w:pPr>
    </w:p>
    <w:p w14:paraId="7AE71E15" w14:textId="489BC47C" w:rsidR="00AD0090" w:rsidRPr="002B127D" w:rsidRDefault="00AD0090" w:rsidP="00AD0090">
      <w:pPr>
        <w:pStyle w:val="Prrafodelista"/>
        <w:numPr>
          <w:ilvl w:val="0"/>
          <w:numId w:val="2"/>
        </w:numPr>
        <w:spacing w:line="360" w:lineRule="auto"/>
        <w:ind w:left="0" w:firstLine="0"/>
        <w:jc w:val="both"/>
        <w:rPr>
          <w:rFonts w:ascii="Palatino Linotype" w:hAnsi="Palatino Linotype"/>
          <w:sz w:val="22"/>
          <w:lang w:val="es-ES"/>
        </w:rPr>
      </w:pPr>
      <w:r w:rsidRPr="002B127D">
        <w:rPr>
          <w:rFonts w:ascii="Palatino Linotype" w:hAnsi="Palatino Linotype"/>
          <w:sz w:val="22"/>
          <w:lang w:val="es-ES"/>
        </w:rPr>
        <w:lastRenderedPageBreak/>
        <w:t xml:space="preserve">Ahora bien, por lo que corresponde al </w:t>
      </w:r>
      <w:r w:rsidR="00F92589" w:rsidRPr="002B127D">
        <w:rPr>
          <w:rFonts w:ascii="Palatino Linotype" w:hAnsi="Palatino Linotype"/>
          <w:sz w:val="22"/>
          <w:lang w:val="es-ES"/>
        </w:rPr>
        <w:t>personal adscrito al DIF, es necesario traer a contexto La ley que Crea los Organismos Públicos Descentralizados de Asistencia Social, de Carácter Municipal, Denominados Sistemas Municipales para el Desarrollo integral de la Familia en el Capítulo Tercero:</w:t>
      </w:r>
    </w:p>
    <w:p w14:paraId="5B598DE1" w14:textId="77777777" w:rsidR="00F92589" w:rsidRPr="002B127D" w:rsidRDefault="00F92589" w:rsidP="00F92589">
      <w:pPr>
        <w:pStyle w:val="Prrafodelista"/>
        <w:rPr>
          <w:rFonts w:ascii="Palatino Linotype" w:hAnsi="Palatino Linotype"/>
          <w:sz w:val="22"/>
          <w:lang w:val="es-ES"/>
        </w:rPr>
      </w:pPr>
    </w:p>
    <w:p w14:paraId="766EAC10" w14:textId="77777777" w:rsidR="00F92589" w:rsidRPr="002B127D" w:rsidRDefault="00F92589" w:rsidP="00F92589">
      <w:pPr>
        <w:pStyle w:val="Prrafodelista"/>
        <w:spacing w:line="360" w:lineRule="auto"/>
        <w:ind w:left="0"/>
        <w:jc w:val="center"/>
        <w:rPr>
          <w:rFonts w:ascii="Palatino Linotype" w:hAnsi="Palatino Linotype"/>
          <w:i/>
          <w:iCs/>
          <w:sz w:val="22"/>
          <w:szCs w:val="22"/>
        </w:rPr>
      </w:pPr>
      <w:r w:rsidRPr="002B127D">
        <w:rPr>
          <w:rFonts w:ascii="Palatino Linotype" w:hAnsi="Palatino Linotype"/>
          <w:i/>
          <w:iCs/>
          <w:sz w:val="22"/>
          <w:szCs w:val="22"/>
        </w:rPr>
        <w:t xml:space="preserve">CAPITULO TERCERO </w:t>
      </w:r>
    </w:p>
    <w:p w14:paraId="1ACD91A8" w14:textId="1619CA32" w:rsidR="00F92589" w:rsidRPr="002B127D" w:rsidRDefault="00F92589" w:rsidP="00F92589">
      <w:pPr>
        <w:pStyle w:val="Prrafodelista"/>
        <w:spacing w:line="360" w:lineRule="auto"/>
        <w:ind w:left="0"/>
        <w:jc w:val="center"/>
        <w:rPr>
          <w:rFonts w:ascii="Palatino Linotype" w:hAnsi="Palatino Linotype"/>
          <w:i/>
          <w:iCs/>
          <w:sz w:val="20"/>
          <w:szCs w:val="22"/>
          <w:lang w:val="es-ES"/>
        </w:rPr>
      </w:pPr>
      <w:r w:rsidRPr="002B127D">
        <w:rPr>
          <w:rFonts w:ascii="Palatino Linotype" w:hAnsi="Palatino Linotype"/>
          <w:i/>
          <w:iCs/>
          <w:sz w:val="22"/>
          <w:szCs w:val="22"/>
        </w:rPr>
        <w:t>Organización</w:t>
      </w:r>
    </w:p>
    <w:p w14:paraId="17BBB8DC" w14:textId="0ECBE218" w:rsidR="00AD0090" w:rsidRPr="002B127D" w:rsidRDefault="00AD0090" w:rsidP="00F92589">
      <w:pPr>
        <w:pStyle w:val="Prrafodelista"/>
        <w:spacing w:line="360" w:lineRule="auto"/>
        <w:ind w:left="0"/>
        <w:jc w:val="both"/>
        <w:rPr>
          <w:rFonts w:ascii="Palatino Linotype" w:hAnsi="Palatino Linotype"/>
          <w:sz w:val="22"/>
          <w:lang w:val="es-ES"/>
        </w:rPr>
      </w:pPr>
    </w:p>
    <w:p w14:paraId="6F489F71" w14:textId="77777777"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 xml:space="preserve">Artículo 11.- Serán Órganos Superiores de los Organismos: </w:t>
      </w:r>
    </w:p>
    <w:p w14:paraId="3EAD64FF" w14:textId="5019957B"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I. La Junta de Gobierno</w:t>
      </w:r>
    </w:p>
    <w:p w14:paraId="36B3E426" w14:textId="77777777"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 xml:space="preserve">II. La Presidencia; y </w:t>
      </w:r>
    </w:p>
    <w:p w14:paraId="00886B06" w14:textId="567EC5AE"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III. La Dirección.</w:t>
      </w:r>
    </w:p>
    <w:p w14:paraId="58728AF0" w14:textId="77777777" w:rsidR="00F92589" w:rsidRPr="002B127D" w:rsidRDefault="00F92589" w:rsidP="00F92589">
      <w:pPr>
        <w:pStyle w:val="Prrafodelista"/>
        <w:spacing w:line="360" w:lineRule="auto"/>
        <w:ind w:left="567" w:right="567"/>
        <w:jc w:val="both"/>
        <w:rPr>
          <w:rFonts w:ascii="Palatino Linotype" w:hAnsi="Palatino Linotype"/>
          <w:i/>
          <w:iCs/>
          <w:sz w:val="22"/>
          <w:szCs w:val="22"/>
        </w:rPr>
      </w:pPr>
    </w:p>
    <w:p w14:paraId="0EBA3E44" w14:textId="601E0215"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 xml:space="preserve">Artículo 12.- El Órgano Superior de los Organismos será la Junta de Gobierno, la cual se integrará con un </w:t>
      </w:r>
      <w:proofErr w:type="gramStart"/>
      <w:r w:rsidRPr="002B127D">
        <w:rPr>
          <w:rFonts w:ascii="Palatino Linotype" w:hAnsi="Palatino Linotype"/>
          <w:i/>
          <w:iCs/>
          <w:sz w:val="22"/>
          <w:szCs w:val="22"/>
        </w:rPr>
        <w:t>Presidente</w:t>
      </w:r>
      <w:proofErr w:type="gramEnd"/>
      <w:r w:rsidRPr="002B127D">
        <w:rPr>
          <w:rFonts w:ascii="Palatino Linotype" w:hAnsi="Palatino Linotype"/>
          <w:i/>
          <w:iCs/>
          <w:sz w:val="22"/>
          <w:szCs w:val="22"/>
        </w:rPr>
        <w:t xml:space="preserve">, un Secretario, </w:t>
      </w:r>
      <w:r w:rsidRPr="002B127D">
        <w:rPr>
          <w:rFonts w:ascii="Palatino Linotype" w:hAnsi="Palatino Linotype"/>
          <w:b/>
          <w:bCs/>
          <w:i/>
          <w:iCs/>
          <w:sz w:val="22"/>
          <w:szCs w:val="22"/>
        </w:rPr>
        <w:t>un Tesorero</w:t>
      </w:r>
      <w:r w:rsidRPr="002B127D">
        <w:rPr>
          <w:rFonts w:ascii="Palatino Linotype" w:hAnsi="Palatino Linotype"/>
          <w:i/>
          <w:iCs/>
          <w:sz w:val="22"/>
          <w:szCs w:val="22"/>
        </w:rPr>
        <w:t xml:space="preserve"> y dos Vocales. Recayendo la Presidencia en la persona que al efecto nombre el C. Presidente Municipal, lo mismo el </w:t>
      </w:r>
      <w:proofErr w:type="gramStart"/>
      <w:r w:rsidRPr="002B127D">
        <w:rPr>
          <w:rFonts w:ascii="Palatino Linotype" w:hAnsi="Palatino Linotype"/>
          <w:i/>
          <w:iCs/>
          <w:sz w:val="22"/>
          <w:szCs w:val="22"/>
        </w:rPr>
        <w:t>Secretario</w:t>
      </w:r>
      <w:proofErr w:type="gramEnd"/>
      <w:r w:rsidRPr="002B127D">
        <w:rPr>
          <w:rFonts w:ascii="Palatino Linotype" w:hAnsi="Palatino Linotype"/>
          <w:i/>
          <w:iCs/>
          <w:sz w:val="22"/>
          <w:szCs w:val="22"/>
        </w:rPr>
        <w:t>, que en todo caso será el Director, el Tesorero será la persona que designe el Presidente de la Junta de Gobierno y los Vocales serán dos funcionarios Municipales, cuya actividad se encuentre más relacionada con los objetivos de los Organismos.</w:t>
      </w:r>
    </w:p>
    <w:p w14:paraId="7A42B651" w14:textId="20456EAF"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w:t>
      </w:r>
    </w:p>
    <w:p w14:paraId="22B3E4DA" w14:textId="1D5102E2"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 xml:space="preserve">Artículo 15.- El Tesorero será el responsable del manejo del presupuesto del Sistema Municipal, y de la administración de los recursos que conforman el patrimonio del organismo, lo cual hará en coordinación con el </w:t>
      </w:r>
      <w:proofErr w:type="gramStart"/>
      <w:r w:rsidRPr="002B127D">
        <w:rPr>
          <w:rFonts w:ascii="Palatino Linotype" w:hAnsi="Palatino Linotype"/>
          <w:i/>
          <w:iCs/>
          <w:sz w:val="22"/>
          <w:szCs w:val="22"/>
        </w:rPr>
        <w:t>Director</w:t>
      </w:r>
      <w:proofErr w:type="gramEnd"/>
      <w:r w:rsidRPr="002B127D">
        <w:rPr>
          <w:rFonts w:ascii="Palatino Linotype" w:hAnsi="Palatino Linotype"/>
          <w:i/>
          <w:iCs/>
          <w:sz w:val="22"/>
          <w:szCs w:val="22"/>
        </w:rPr>
        <w:t>, debiendo informar los estados financieros mensualmente a la Junta de Gobierno o cuando ésta y la presidencia lo soliciten, además tendrá las siguientes atribuciones:</w:t>
      </w:r>
    </w:p>
    <w:p w14:paraId="47E8668D" w14:textId="39B30FE2" w:rsidR="00F92589" w:rsidRPr="002B127D" w:rsidRDefault="00F92589" w:rsidP="00F92589">
      <w:pPr>
        <w:pStyle w:val="Prrafodelista"/>
        <w:spacing w:line="360" w:lineRule="auto"/>
        <w:ind w:left="567" w:right="567"/>
        <w:jc w:val="both"/>
        <w:rPr>
          <w:rFonts w:ascii="Palatino Linotype" w:hAnsi="Palatino Linotype"/>
          <w:i/>
          <w:iCs/>
          <w:sz w:val="22"/>
          <w:szCs w:val="22"/>
        </w:rPr>
      </w:pPr>
    </w:p>
    <w:p w14:paraId="3A310582" w14:textId="77777777"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lastRenderedPageBreak/>
        <w:t xml:space="preserve">I. Administrar los recursos que conforman el patrimonio del organismo de conformidad con lo establecido en las disposiciones legales aplicables; </w:t>
      </w:r>
    </w:p>
    <w:p w14:paraId="10931A39" w14:textId="77777777"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 xml:space="preserve">II. Llevar los libros y registros contables, financieros y administrativos de los ingresos, egresos e inventarios; </w:t>
      </w:r>
    </w:p>
    <w:p w14:paraId="1F34AFC8" w14:textId="77777777"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 xml:space="preserve">III. Proporcionar oportunamente a la Junta de Gobierno todos los datos e informes que sean necesarios para la formulación del Presupuesto de Egresos del organismo, vigilando que se ajuste a las disposiciones legales aplicables; </w:t>
      </w:r>
    </w:p>
    <w:p w14:paraId="454351AE" w14:textId="77777777"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 xml:space="preserve">IV. Presentar anualmente a la Junta de Gobierno un informe de la situación contable financiera de la Tesorería del Organismo; </w:t>
      </w:r>
    </w:p>
    <w:p w14:paraId="4233BFF7" w14:textId="310313DC"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 xml:space="preserve">… </w:t>
      </w:r>
    </w:p>
    <w:p w14:paraId="1255F6DA" w14:textId="77777777"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 xml:space="preserve">VI. Certificar los documentos a su cuidado, por acuerdo expreso de la Junta de Gobierno y cuando se trate de documentación presentada ante el Órgano Superior de Fiscalización del Estado de México; </w:t>
      </w:r>
    </w:p>
    <w:p w14:paraId="1F2487F7" w14:textId="6AF44A89"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 xml:space="preserve">VII. Integrar y autorizar con su firma, la documentación que deba presentarse al Órgano Superior de Fiscalización del Estado de México; </w:t>
      </w:r>
    </w:p>
    <w:p w14:paraId="38DC5644" w14:textId="1AF903EA" w:rsidR="00F92589" w:rsidRPr="002B127D" w:rsidRDefault="00F92589" w:rsidP="00F92589">
      <w:pPr>
        <w:pStyle w:val="Prrafodelista"/>
        <w:spacing w:line="360" w:lineRule="auto"/>
        <w:ind w:left="567" w:right="567"/>
        <w:jc w:val="both"/>
        <w:rPr>
          <w:rFonts w:ascii="Palatino Linotype" w:hAnsi="Palatino Linotype"/>
          <w:i/>
          <w:iCs/>
          <w:sz w:val="22"/>
          <w:szCs w:val="22"/>
        </w:rPr>
      </w:pPr>
      <w:r w:rsidRPr="002B127D">
        <w:rPr>
          <w:rFonts w:ascii="Palatino Linotype" w:hAnsi="Palatino Linotype"/>
          <w:i/>
          <w:iCs/>
          <w:sz w:val="22"/>
          <w:szCs w:val="22"/>
        </w:rPr>
        <w:t>…</w:t>
      </w:r>
    </w:p>
    <w:p w14:paraId="655415E1" w14:textId="77777777" w:rsidR="00F92589" w:rsidRPr="002B127D" w:rsidRDefault="00F92589" w:rsidP="00F92589">
      <w:pPr>
        <w:pStyle w:val="Prrafodelista"/>
        <w:spacing w:line="360" w:lineRule="auto"/>
        <w:ind w:left="0"/>
        <w:jc w:val="both"/>
        <w:rPr>
          <w:rFonts w:ascii="Palatino Linotype" w:hAnsi="Palatino Linotype"/>
          <w:sz w:val="22"/>
          <w:lang w:val="es-ES"/>
        </w:rPr>
      </w:pPr>
    </w:p>
    <w:p w14:paraId="57C81557" w14:textId="6ACF9646" w:rsidR="00FF5BA6" w:rsidRPr="002B127D" w:rsidRDefault="00FF5BA6" w:rsidP="007A196A">
      <w:pPr>
        <w:pStyle w:val="Prrafodelista"/>
        <w:numPr>
          <w:ilvl w:val="0"/>
          <w:numId w:val="2"/>
        </w:numPr>
        <w:spacing w:line="360" w:lineRule="auto"/>
        <w:ind w:left="0" w:firstLine="0"/>
        <w:jc w:val="both"/>
        <w:rPr>
          <w:rFonts w:ascii="Palatino Linotype" w:hAnsi="Palatino Linotype"/>
          <w:sz w:val="22"/>
          <w:lang w:val="es-ES"/>
        </w:rPr>
      </w:pPr>
      <w:r w:rsidRPr="002B127D">
        <w:rPr>
          <w:rFonts w:ascii="Palatino Linotype" w:hAnsi="Palatino Linotype" w:cs="Arial"/>
          <w:sz w:val="22"/>
        </w:rPr>
        <w:t>De lo anterior, podemos determinar que, al igual que el Ayuntamiento, el Tesorero del DIF de Ixtapan de la Sal es el responsable de registrar todas las erogaciones que realice el DIF, a efecto de presentar oportunamente los informes correspondientes al OSFEM,</w:t>
      </w:r>
    </w:p>
    <w:p w14:paraId="38C4DEDC" w14:textId="73A67942" w:rsidR="00FF5BA6" w:rsidRPr="002B127D" w:rsidRDefault="00FF5BA6" w:rsidP="00FF5BA6">
      <w:pPr>
        <w:pStyle w:val="Prrafodelista"/>
        <w:spacing w:line="360" w:lineRule="auto"/>
        <w:ind w:left="0"/>
        <w:jc w:val="both"/>
        <w:rPr>
          <w:rFonts w:ascii="Palatino Linotype" w:hAnsi="Palatino Linotype" w:cs="Arial"/>
          <w:sz w:val="22"/>
        </w:rPr>
      </w:pPr>
    </w:p>
    <w:p w14:paraId="50F0D1F1" w14:textId="77777777" w:rsidR="00FF5BA6" w:rsidRPr="002B127D" w:rsidRDefault="00FF5BA6" w:rsidP="00FF5BA6">
      <w:pPr>
        <w:pStyle w:val="Ttulo2"/>
        <w:numPr>
          <w:ilvl w:val="0"/>
          <w:numId w:val="12"/>
        </w:numPr>
        <w:rPr>
          <w:rFonts w:ascii="Palatino Linotype" w:hAnsi="Palatino Linotype"/>
          <w:b/>
          <w:bCs/>
        </w:rPr>
      </w:pPr>
      <w:bookmarkStart w:id="16" w:name="_Toc51089566"/>
      <w:r w:rsidRPr="002B127D">
        <w:rPr>
          <w:rFonts w:ascii="Palatino Linotype" w:hAnsi="Palatino Linotype"/>
          <w:b/>
          <w:bCs/>
          <w:color w:val="auto"/>
          <w:sz w:val="24"/>
          <w:szCs w:val="24"/>
        </w:rPr>
        <w:t>De la Búsqueda Exhaustiva y razonable.</w:t>
      </w:r>
      <w:bookmarkEnd w:id="16"/>
      <w:r w:rsidRPr="002B127D">
        <w:rPr>
          <w:rFonts w:ascii="Palatino Linotype" w:hAnsi="Palatino Linotype"/>
          <w:b/>
          <w:bCs/>
          <w:color w:val="auto"/>
          <w:sz w:val="24"/>
          <w:szCs w:val="24"/>
        </w:rPr>
        <w:t xml:space="preserve"> </w:t>
      </w:r>
    </w:p>
    <w:p w14:paraId="41B2EE35" w14:textId="77777777" w:rsidR="00FF5BA6" w:rsidRPr="002B127D" w:rsidRDefault="00FF5BA6" w:rsidP="00FF5BA6">
      <w:pPr>
        <w:pStyle w:val="Prrafodelista"/>
        <w:spacing w:line="360" w:lineRule="auto"/>
        <w:jc w:val="both"/>
        <w:rPr>
          <w:rFonts w:ascii="Palatino Linotype" w:hAnsi="Palatino Linotype"/>
          <w:lang w:val="es-ES"/>
        </w:rPr>
      </w:pPr>
    </w:p>
    <w:p w14:paraId="08693110" w14:textId="77777777" w:rsidR="00FF5BA6" w:rsidRPr="002B127D" w:rsidRDefault="00FF5BA6" w:rsidP="00FF5BA6">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2B127D">
        <w:rPr>
          <w:rFonts w:ascii="Palatino Linotype" w:hAnsi="Palatino Linotype"/>
          <w:lang w:val="es-ES"/>
        </w:rPr>
        <w:t xml:space="preserve">Es necesario puntualizar que, los Sujetos Obligados, en materia de transparencia, en todo momento deben apegar su actuar conforme lo establece la Ley de Transparencia y Acceso a la Información Pública del Estado de México y Municipios. </w:t>
      </w:r>
    </w:p>
    <w:p w14:paraId="468BE311" w14:textId="77777777" w:rsidR="00FF5BA6" w:rsidRPr="002B127D" w:rsidRDefault="00FF5BA6" w:rsidP="00FF5BA6">
      <w:pPr>
        <w:pStyle w:val="Prrafodelista"/>
        <w:rPr>
          <w:rFonts w:ascii="Palatino Linotype" w:hAnsi="Palatino Linotype"/>
          <w:lang w:val="es-ES"/>
        </w:rPr>
      </w:pPr>
    </w:p>
    <w:p w14:paraId="7F92DC1D" w14:textId="77777777" w:rsidR="00FF5BA6" w:rsidRPr="002B127D" w:rsidRDefault="00FF5BA6" w:rsidP="00FF5BA6">
      <w:pPr>
        <w:pStyle w:val="Prrafodelista"/>
        <w:numPr>
          <w:ilvl w:val="0"/>
          <w:numId w:val="2"/>
        </w:numPr>
        <w:spacing w:line="360" w:lineRule="auto"/>
        <w:ind w:left="0" w:firstLine="0"/>
        <w:jc w:val="both"/>
        <w:rPr>
          <w:rFonts w:ascii="Palatino Linotype" w:eastAsia="Calibri" w:hAnsi="Palatino Linotype" w:cs="Arial"/>
        </w:rPr>
      </w:pPr>
      <w:r w:rsidRPr="002B127D">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2B127D">
        <w:rPr>
          <w:rFonts w:ascii="Palatino Linotype" w:hAnsi="Palatino Linotype"/>
          <w:i/>
        </w:rPr>
        <w:t>realizar, con efectividad, los trámites internos necesarios para la atención de las solicitudes de información</w:t>
      </w:r>
      <w:r w:rsidRPr="002B127D">
        <w:rPr>
          <w:rStyle w:val="Refdenotaalpie"/>
          <w:rFonts w:ascii="Palatino Linotype" w:hAnsi="Palatino Linotype"/>
        </w:rPr>
        <w:footnoteReference w:id="1"/>
      </w:r>
      <w:r w:rsidRPr="002B127D">
        <w:rPr>
          <w:rFonts w:ascii="Palatino Linotype" w:hAnsi="Palatino Linotype"/>
        </w:rPr>
        <w:t>, es decir, deben otorgar respuestas concisas, contundentes y certeras, además de estar en estricto apego a lo que la normatividad en la materia establece.</w:t>
      </w:r>
    </w:p>
    <w:p w14:paraId="401335AD" w14:textId="77777777" w:rsidR="00FF5BA6" w:rsidRPr="002B127D" w:rsidRDefault="00FF5BA6" w:rsidP="00FF5BA6">
      <w:pPr>
        <w:pStyle w:val="Prrafodelista"/>
        <w:rPr>
          <w:rFonts w:ascii="Palatino Linotype" w:eastAsia="Calibri" w:hAnsi="Palatino Linotype" w:cs="Arial"/>
        </w:rPr>
      </w:pPr>
    </w:p>
    <w:p w14:paraId="3BFF127A" w14:textId="48990312" w:rsidR="00FF5BA6" w:rsidRPr="002B127D" w:rsidRDefault="00FF5BA6" w:rsidP="00FF5BA6">
      <w:pPr>
        <w:pStyle w:val="Prrafodelista"/>
        <w:numPr>
          <w:ilvl w:val="0"/>
          <w:numId w:val="2"/>
        </w:numPr>
        <w:spacing w:line="360" w:lineRule="auto"/>
        <w:ind w:left="0" w:firstLine="0"/>
        <w:jc w:val="both"/>
        <w:rPr>
          <w:rFonts w:ascii="Palatino Linotype" w:eastAsia="Calibri" w:hAnsi="Palatino Linotype" w:cs="Arial"/>
        </w:rPr>
      </w:pPr>
      <w:r w:rsidRPr="002B127D">
        <w:rPr>
          <w:rFonts w:ascii="Palatino Linotype" w:hAnsi="Palatino Linotype" w:cs="Arial"/>
        </w:rPr>
        <w:t xml:space="preserve">En el presente asunto en particular, </w:t>
      </w:r>
      <w:r w:rsidR="00E326D1" w:rsidRPr="002B127D">
        <w:rPr>
          <w:rFonts w:ascii="Palatino Linotype" w:hAnsi="Palatino Linotype" w:cs="Arial"/>
        </w:rPr>
        <w:t xml:space="preserve">la directora del DIF de Ixtapan de la Sal </w:t>
      </w:r>
      <w:r w:rsidRPr="002B127D">
        <w:rPr>
          <w:rFonts w:ascii="Palatino Linotype" w:hAnsi="Palatino Linotype" w:cs="Arial"/>
        </w:rPr>
        <w:t>es quién emitió la respuesta al Recurrente.</w:t>
      </w:r>
      <w:r w:rsidRPr="002B127D">
        <w:rPr>
          <w:rFonts w:ascii="Palatino Linotype" w:eastAsia="Calibri" w:hAnsi="Palatino Linotype" w:cs="Arial"/>
        </w:rPr>
        <w:t xml:space="preserve"> </w:t>
      </w:r>
      <w:r w:rsidRPr="002B127D">
        <w:rPr>
          <w:rFonts w:ascii="Palatino Linotype" w:hAnsi="Palatino Linotype"/>
        </w:rPr>
        <w:t xml:space="preserve">Con lo anterior, no debemos perder de vista el contenido del artículo 162 de la Ley de Transparencia y Acceso a la Información Pública del Estado de México y Municipios: </w:t>
      </w:r>
    </w:p>
    <w:p w14:paraId="4374A9FD" w14:textId="77777777" w:rsidR="00FF5BA6" w:rsidRPr="002B127D" w:rsidRDefault="00FF5BA6" w:rsidP="00FF5BA6">
      <w:pPr>
        <w:pStyle w:val="Prrafodelista"/>
        <w:rPr>
          <w:rFonts w:ascii="Palatino Linotype" w:hAnsi="Palatino Linotype"/>
        </w:rPr>
      </w:pPr>
    </w:p>
    <w:p w14:paraId="6DAA1650" w14:textId="77777777" w:rsidR="00FF5BA6" w:rsidRPr="002B127D" w:rsidRDefault="00FF5BA6" w:rsidP="00FF5BA6">
      <w:pPr>
        <w:autoSpaceDE w:val="0"/>
        <w:autoSpaceDN w:val="0"/>
        <w:adjustRightInd w:val="0"/>
        <w:spacing w:line="360" w:lineRule="auto"/>
        <w:ind w:left="567" w:right="567"/>
        <w:jc w:val="both"/>
        <w:rPr>
          <w:rFonts w:ascii="Palatino Linotype" w:hAnsi="Palatino Linotype"/>
          <w:i/>
          <w:sz w:val="28"/>
        </w:rPr>
      </w:pPr>
      <w:r w:rsidRPr="002B127D">
        <w:rPr>
          <w:rFonts w:ascii="Palatino Linotype" w:hAnsi="Palatino Linotype" w:cs="Bookman Old Style,Bold"/>
          <w:b/>
          <w:bCs/>
          <w:i/>
          <w:szCs w:val="20"/>
        </w:rPr>
        <w:t xml:space="preserve">Artículo 162. </w:t>
      </w:r>
      <w:r w:rsidRPr="002B127D">
        <w:rPr>
          <w:rFonts w:ascii="Palatino Linotype" w:hAnsi="Palatino Linotype" w:cs="Bookman Old Style"/>
          <w:i/>
          <w:szCs w:val="20"/>
        </w:rPr>
        <w:t xml:space="preserve">Las unidades de transparencia deberán garantizar que las solicitudes se turnen a todas las Áreas competentes que cuenten con la información o deban tenerla </w:t>
      </w:r>
      <w:proofErr w:type="gramStart"/>
      <w:r w:rsidRPr="002B127D">
        <w:rPr>
          <w:rFonts w:ascii="Palatino Linotype" w:hAnsi="Palatino Linotype" w:cs="Bookman Old Style"/>
          <w:i/>
          <w:szCs w:val="20"/>
        </w:rPr>
        <w:t>de acuerdo a</w:t>
      </w:r>
      <w:proofErr w:type="gramEnd"/>
      <w:r w:rsidRPr="002B127D">
        <w:rPr>
          <w:rFonts w:ascii="Palatino Linotype" w:hAnsi="Palatino Linotype" w:cs="Bookman Old Style"/>
          <w:i/>
          <w:szCs w:val="20"/>
        </w:rPr>
        <w:t xml:space="preserve"> sus facultades, competencias y funciones, con el objeto de que realicen una búsqueda exhaustiva y razonable de la información solicitada.</w:t>
      </w:r>
    </w:p>
    <w:p w14:paraId="3126FF3D" w14:textId="77777777" w:rsidR="00FF5BA6" w:rsidRPr="002B127D" w:rsidRDefault="00FF5BA6" w:rsidP="00FF5BA6">
      <w:pPr>
        <w:pStyle w:val="Prrafodelista"/>
        <w:spacing w:line="360" w:lineRule="auto"/>
        <w:ind w:left="0"/>
        <w:jc w:val="both"/>
        <w:rPr>
          <w:rFonts w:ascii="Palatino Linotype" w:hAnsi="Palatino Linotype"/>
        </w:rPr>
      </w:pPr>
      <w:r w:rsidRPr="002B127D">
        <w:rPr>
          <w:rFonts w:ascii="Palatino Linotype" w:hAnsi="Palatino Linotype"/>
        </w:rPr>
        <w:t xml:space="preserve"> </w:t>
      </w:r>
    </w:p>
    <w:p w14:paraId="401A8A85" w14:textId="77777777" w:rsidR="00FF5BA6" w:rsidRPr="002B127D" w:rsidRDefault="00FF5BA6" w:rsidP="00FF5BA6">
      <w:pPr>
        <w:pStyle w:val="Prrafodelista"/>
        <w:numPr>
          <w:ilvl w:val="0"/>
          <w:numId w:val="2"/>
        </w:numPr>
        <w:spacing w:line="360" w:lineRule="auto"/>
        <w:ind w:left="0" w:firstLine="0"/>
        <w:jc w:val="both"/>
        <w:rPr>
          <w:rFonts w:ascii="Palatino Linotype" w:hAnsi="Palatino Linotype"/>
        </w:rPr>
      </w:pPr>
      <w:r w:rsidRPr="002B127D">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w:t>
      </w:r>
      <w:r w:rsidRPr="002B127D">
        <w:rPr>
          <w:rFonts w:ascii="Palatino Linotype" w:hAnsi="Palatino Linotype"/>
        </w:rPr>
        <w:lastRenderedPageBreak/>
        <w:t xml:space="preserve">compromiso que tienen como autoridades para el debido cumplimiento y tutela del derecho constitucional y convencionalmente reconocido que es el derecho de acceso a la información. </w:t>
      </w:r>
    </w:p>
    <w:p w14:paraId="5540F578" w14:textId="77777777" w:rsidR="00FF5BA6" w:rsidRPr="002B127D" w:rsidRDefault="00FF5BA6" w:rsidP="00FF5BA6">
      <w:pPr>
        <w:pStyle w:val="Prrafodelista"/>
        <w:rPr>
          <w:rFonts w:ascii="Palatino Linotype" w:hAnsi="Palatino Linotype"/>
        </w:rPr>
      </w:pPr>
    </w:p>
    <w:p w14:paraId="3815DEAD" w14:textId="311795D1" w:rsidR="00FF5BA6" w:rsidRPr="002B127D" w:rsidRDefault="00FF5BA6" w:rsidP="00FF5BA6">
      <w:pPr>
        <w:pStyle w:val="Prrafodelista"/>
        <w:numPr>
          <w:ilvl w:val="0"/>
          <w:numId w:val="2"/>
        </w:numPr>
        <w:spacing w:line="360" w:lineRule="auto"/>
        <w:ind w:left="0" w:firstLine="0"/>
        <w:jc w:val="both"/>
        <w:rPr>
          <w:rFonts w:ascii="Palatino Linotype" w:hAnsi="Palatino Linotype"/>
        </w:rPr>
      </w:pPr>
      <w:r w:rsidRPr="002B127D">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14:paraId="279892D3" w14:textId="77777777" w:rsidR="00E326D1" w:rsidRPr="002B127D" w:rsidRDefault="00E326D1" w:rsidP="00E326D1">
      <w:pPr>
        <w:pStyle w:val="Prrafodelista"/>
        <w:rPr>
          <w:rFonts w:ascii="Palatino Linotype" w:hAnsi="Palatino Linotype"/>
        </w:rPr>
      </w:pPr>
    </w:p>
    <w:p w14:paraId="70DB4951" w14:textId="18C4DCD6" w:rsidR="00E326D1" w:rsidRPr="002B127D" w:rsidRDefault="00E326D1" w:rsidP="00FF5BA6">
      <w:pPr>
        <w:pStyle w:val="Prrafodelista"/>
        <w:numPr>
          <w:ilvl w:val="0"/>
          <w:numId w:val="2"/>
        </w:numPr>
        <w:spacing w:line="360" w:lineRule="auto"/>
        <w:ind w:left="0" w:firstLine="0"/>
        <w:jc w:val="both"/>
        <w:rPr>
          <w:rFonts w:ascii="Palatino Linotype" w:hAnsi="Palatino Linotype"/>
        </w:rPr>
      </w:pPr>
      <w:r w:rsidRPr="002B127D">
        <w:rPr>
          <w:rFonts w:ascii="Palatino Linotype" w:hAnsi="Palatino Linotype"/>
        </w:rPr>
        <w:t xml:space="preserve">De lo anterior, se aprecia que, el DIF de Ixtapan de la Sal cuenta con </w:t>
      </w:r>
      <w:proofErr w:type="spellStart"/>
      <w:r w:rsidRPr="002B127D">
        <w:rPr>
          <w:rFonts w:ascii="Palatino Linotype" w:hAnsi="Palatino Linotype"/>
        </w:rPr>
        <w:t>uns</w:t>
      </w:r>
      <w:proofErr w:type="spellEnd"/>
      <w:r w:rsidRPr="002B127D">
        <w:rPr>
          <w:rFonts w:ascii="Palatino Linotype" w:hAnsi="Palatino Linotype"/>
        </w:rPr>
        <w:t xml:space="preserve"> Tesorería, quien tiene facultades, atribuciones y competencias para generar, administrar y poseer la información solicitada, por lo que se ORDENA realizar una búsqueda exhaustiva y razonable, a efecto de localizar y poner a disposición del recurrente la información solicitada.</w:t>
      </w:r>
    </w:p>
    <w:p w14:paraId="0DCCD4EC" w14:textId="77777777" w:rsidR="00E326D1" w:rsidRPr="002B127D" w:rsidRDefault="00E326D1" w:rsidP="00E326D1">
      <w:pPr>
        <w:pStyle w:val="Prrafodelista"/>
        <w:rPr>
          <w:rFonts w:ascii="Palatino Linotype" w:hAnsi="Palatino Linotype"/>
        </w:rPr>
      </w:pPr>
    </w:p>
    <w:p w14:paraId="5E5AA22A" w14:textId="77777777" w:rsidR="008E5CCD" w:rsidRPr="002B127D" w:rsidRDefault="008E5CCD" w:rsidP="008E5CCD">
      <w:pPr>
        <w:pStyle w:val="Ttulo2"/>
        <w:rPr>
          <w:rFonts w:ascii="Palatino Linotype" w:hAnsi="Palatino Linotype"/>
          <w:b/>
          <w:color w:val="auto"/>
          <w:sz w:val="24"/>
        </w:rPr>
      </w:pPr>
      <w:bookmarkStart w:id="17" w:name="_Toc531859120"/>
      <w:bookmarkStart w:id="18" w:name="_Toc2871952"/>
      <w:bookmarkStart w:id="19" w:name="_Toc4061687"/>
      <w:bookmarkStart w:id="20" w:name="_Toc50562305"/>
      <w:bookmarkStart w:id="21" w:name="_Toc473799824"/>
      <w:bookmarkStart w:id="22" w:name="_Toc487025370"/>
      <w:bookmarkStart w:id="23" w:name="_Toc493790438"/>
      <w:bookmarkStart w:id="24" w:name="_Toc495606558"/>
      <w:bookmarkStart w:id="25" w:name="_Toc497297048"/>
      <w:bookmarkStart w:id="26" w:name="_Toc498503756"/>
      <w:bookmarkStart w:id="27" w:name="_Toc499201876"/>
      <w:bookmarkStart w:id="28" w:name="_Toc524000321"/>
      <w:r w:rsidRPr="002B127D">
        <w:rPr>
          <w:rFonts w:ascii="Palatino Linotype" w:hAnsi="Palatino Linotype"/>
          <w:b/>
          <w:color w:val="auto"/>
          <w:sz w:val="24"/>
        </w:rPr>
        <w:t>QUINTO. De la Versión Pública</w:t>
      </w:r>
      <w:bookmarkEnd w:id="17"/>
      <w:bookmarkEnd w:id="18"/>
      <w:bookmarkEnd w:id="19"/>
      <w:bookmarkEnd w:id="20"/>
      <w:r w:rsidRPr="002B127D">
        <w:rPr>
          <w:rFonts w:ascii="Palatino Linotype" w:hAnsi="Palatino Linotype"/>
          <w:b/>
          <w:color w:val="auto"/>
          <w:sz w:val="24"/>
        </w:rPr>
        <w:t xml:space="preserve"> </w:t>
      </w:r>
    </w:p>
    <w:p w14:paraId="560C06BD" w14:textId="77777777" w:rsidR="008E5CCD" w:rsidRPr="002B127D" w:rsidRDefault="008E5CCD" w:rsidP="008E5CCD">
      <w:pPr>
        <w:rPr>
          <w:lang w:val="es-MX" w:eastAsia="en-US"/>
        </w:rPr>
      </w:pPr>
    </w:p>
    <w:p w14:paraId="266B6691" w14:textId="77777777" w:rsidR="008E5CCD" w:rsidRPr="002B127D" w:rsidRDefault="008E5CCD" w:rsidP="00FC72B7">
      <w:pPr>
        <w:pStyle w:val="Prrafodelista"/>
        <w:numPr>
          <w:ilvl w:val="0"/>
          <w:numId w:val="2"/>
        </w:numPr>
        <w:spacing w:before="240" w:after="240" w:line="360" w:lineRule="auto"/>
        <w:ind w:left="0" w:right="49" w:firstLine="0"/>
        <w:jc w:val="both"/>
        <w:rPr>
          <w:rFonts w:ascii="Palatino Linotype" w:hAnsi="Palatino Linotype" w:cs="Bookman Old Style"/>
        </w:rPr>
      </w:pPr>
      <w:r w:rsidRPr="002B127D">
        <w:rPr>
          <w:rFonts w:ascii="Palatino Linotype" w:eastAsia="Calibri" w:hAnsi="Palatino Linotype" w:cs="Arial"/>
          <w:szCs w:val="22"/>
          <w:lang w:val="es-ES" w:eastAsia="es-MX"/>
        </w:rPr>
        <w:t xml:space="preserve">Como ya se ha señalado en el considerando anterior el </w:t>
      </w:r>
      <w:r w:rsidRPr="002B127D">
        <w:rPr>
          <w:rFonts w:ascii="Palatino Linotype" w:eastAsia="Calibri" w:hAnsi="Palatino Linotype" w:cs="Arial"/>
          <w:b/>
          <w:szCs w:val="22"/>
          <w:lang w:val="es-ES" w:eastAsia="es-MX"/>
        </w:rPr>
        <w:t>SUJETO OBLIGADO,</w:t>
      </w:r>
      <w:r w:rsidRPr="002B127D">
        <w:rPr>
          <w:rFonts w:ascii="Palatino Linotype" w:eastAsia="Calibri" w:hAnsi="Palatino Linotype" w:cs="Arial"/>
          <w:szCs w:val="22"/>
          <w:lang w:val="es-ES" w:eastAsia="es-MX"/>
        </w:rPr>
        <w:t xml:space="preserve"> deberá entregar la información señalada en el considerando anterior.</w:t>
      </w:r>
      <w:r w:rsidRPr="002B127D">
        <w:rPr>
          <w:rFonts w:ascii="Palatino Linotype" w:eastAsia="Times New Roman" w:hAnsi="Palatino Linotype" w:cs="Times New Roman"/>
          <w:b/>
          <w:szCs w:val="14"/>
          <w:lang w:val="es-ES"/>
        </w:rPr>
        <w:t xml:space="preserve"> </w:t>
      </w:r>
      <w:r w:rsidRPr="002B127D">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2B127D">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2B127D" w:rsidRDefault="008E5CCD" w:rsidP="00FC72B7">
      <w:pPr>
        <w:pStyle w:val="Ttulo3"/>
        <w:numPr>
          <w:ilvl w:val="0"/>
          <w:numId w:val="4"/>
        </w:numPr>
        <w:rPr>
          <w:rFonts w:ascii="Palatino Linotype" w:eastAsia="Calibri" w:hAnsi="Palatino Linotype"/>
          <w:b/>
          <w:color w:val="auto"/>
        </w:rPr>
      </w:pPr>
      <w:bookmarkStart w:id="29" w:name="_Toc531859121"/>
      <w:bookmarkStart w:id="30" w:name="_Toc2871953"/>
      <w:bookmarkStart w:id="31" w:name="_Toc4061688"/>
      <w:bookmarkStart w:id="32" w:name="_Toc50562306"/>
      <w:r w:rsidRPr="002B127D">
        <w:rPr>
          <w:rFonts w:ascii="Palatino Linotype" w:hAnsi="Palatino Linotype"/>
          <w:b/>
          <w:color w:val="auto"/>
        </w:rPr>
        <w:t>Requisitos previos.</w:t>
      </w:r>
      <w:bookmarkEnd w:id="29"/>
      <w:bookmarkEnd w:id="30"/>
      <w:bookmarkEnd w:id="31"/>
      <w:bookmarkEnd w:id="32"/>
    </w:p>
    <w:p w14:paraId="21B7B3C6" w14:textId="77777777" w:rsidR="008E5CCD" w:rsidRPr="002B127D"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hAnsi="Palatino Linotype" w:cs="Arial"/>
        </w:rPr>
        <w:t xml:space="preserve">El artículo 122 de la Ley en materia señala que los sujetos obligados determinan que la información actualiza alguno de los supuestos de clasificación y </w:t>
      </w:r>
      <w:r w:rsidRPr="002B127D">
        <w:rPr>
          <w:rFonts w:ascii="Palatino Linotype" w:hAnsi="Palatino Linotype" w:cs="Arial"/>
        </w:rPr>
        <w:lastRenderedPageBreak/>
        <w:t xml:space="preserve">que son los titulares de las áreas los encargados de clasificar la información. En consecuencia, son los titulares de las áreas que administran la información los que aprueban su clasificación. Al hacerlo tienen que precisar de qué información se trata </w:t>
      </w:r>
      <w:proofErr w:type="gramStart"/>
      <w:r w:rsidRPr="002B127D">
        <w:rPr>
          <w:rFonts w:ascii="Palatino Linotype" w:hAnsi="Palatino Linotype" w:cs="Arial"/>
        </w:rPr>
        <w:t>que</w:t>
      </w:r>
      <w:proofErr w:type="gramEnd"/>
      <w:r w:rsidRPr="002B127D">
        <w:rPr>
          <w:rFonts w:ascii="Palatino Linotype" w:hAnsi="Palatino Linotype" w:cs="Arial"/>
        </w:rPr>
        <w:t xml:space="preserve"> forme parte de algún documento señalando el supuesto de clasificación.</w:t>
      </w:r>
    </w:p>
    <w:p w14:paraId="6A8A2F1B" w14:textId="77777777" w:rsidR="008E5CCD" w:rsidRPr="002B127D"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2B127D" w:rsidRDefault="008E5CCD" w:rsidP="008E5CCD">
      <w:pPr>
        <w:pStyle w:val="Prrafodelista"/>
        <w:spacing w:line="360" w:lineRule="auto"/>
        <w:rPr>
          <w:rFonts w:ascii="Palatino Linotype" w:eastAsia="Calibri" w:hAnsi="Palatino Linotype" w:cs="Arial"/>
          <w:szCs w:val="22"/>
          <w:lang w:val="es-ES" w:eastAsia="es-MX"/>
        </w:rPr>
      </w:pPr>
    </w:p>
    <w:p w14:paraId="50CB6196"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9801D16" w14:textId="77777777" w:rsidR="008E5CCD" w:rsidRPr="002B127D" w:rsidRDefault="008E5CCD" w:rsidP="00FC72B7">
      <w:pPr>
        <w:pStyle w:val="Ttulo3"/>
        <w:numPr>
          <w:ilvl w:val="0"/>
          <w:numId w:val="4"/>
        </w:numPr>
        <w:rPr>
          <w:rFonts w:ascii="Palatino Linotype" w:hAnsi="Palatino Linotype"/>
          <w:b/>
          <w:color w:val="auto"/>
        </w:rPr>
      </w:pPr>
      <w:bookmarkStart w:id="33" w:name="_Toc531859122"/>
      <w:bookmarkStart w:id="34" w:name="_Toc2871954"/>
      <w:bookmarkStart w:id="35" w:name="_Toc4061689"/>
      <w:bookmarkStart w:id="36" w:name="_Toc50562307"/>
      <w:r w:rsidRPr="002B127D">
        <w:rPr>
          <w:rFonts w:ascii="Palatino Linotype" w:hAnsi="Palatino Linotype"/>
          <w:b/>
          <w:color w:val="auto"/>
        </w:rPr>
        <w:t>Supuesto de clasificación.</w:t>
      </w:r>
      <w:bookmarkEnd w:id="33"/>
      <w:bookmarkEnd w:id="34"/>
      <w:bookmarkEnd w:id="35"/>
      <w:bookmarkEnd w:id="36"/>
    </w:p>
    <w:p w14:paraId="12E8791C" w14:textId="77777777" w:rsidR="008E5CCD" w:rsidRPr="002B127D" w:rsidRDefault="008E5CCD" w:rsidP="008E5CCD">
      <w:pPr>
        <w:rPr>
          <w:lang w:val="es-MX" w:eastAsia="en-US"/>
        </w:rPr>
      </w:pPr>
    </w:p>
    <w:p w14:paraId="7B7AEFC6"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2B127D"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2B127D">
        <w:rPr>
          <w:rFonts w:ascii="Palatino Linotype" w:hAnsi="Palatino Linotype" w:cs="Arial"/>
          <w:b/>
          <w:bCs/>
          <w:i/>
          <w:sz w:val="22"/>
          <w:lang w:val="es-MX"/>
        </w:rPr>
        <w:lastRenderedPageBreak/>
        <w:t xml:space="preserve">Artículo 3. </w:t>
      </w:r>
      <w:r w:rsidRPr="002B127D">
        <w:rPr>
          <w:rFonts w:ascii="Palatino Linotype" w:hAnsi="Palatino Linotype" w:cs="Arial"/>
          <w:i/>
          <w:sz w:val="22"/>
          <w:lang w:val="es-MX"/>
        </w:rPr>
        <w:t>Para los efectos de la presente Ley se entenderá por:</w:t>
      </w:r>
    </w:p>
    <w:p w14:paraId="56216C60"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 xml:space="preserve"> (…)</w:t>
      </w:r>
    </w:p>
    <w:p w14:paraId="5B478A05"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w:t>
      </w:r>
    </w:p>
    <w:p w14:paraId="6A23FC4C"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w:t>
      </w:r>
    </w:p>
    <w:p w14:paraId="32D579D0"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w:t>
      </w:r>
    </w:p>
    <w:p w14:paraId="4C70229C"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w:t>
      </w:r>
    </w:p>
    <w:p w14:paraId="0257FF49"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2B127D">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04E93983"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w:t>
      </w:r>
    </w:p>
    <w:p w14:paraId="02500D98"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8298E66"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 xml:space="preserve">La información confidencial no estará sujeta a temporalidad alguna y sólo podrán tener acceso a ella los titulares de </w:t>
      </w:r>
      <w:proofErr w:type="gramStart"/>
      <w:r w:rsidRPr="002B127D">
        <w:rPr>
          <w:rFonts w:ascii="Palatino Linotype" w:eastAsia="Calibri" w:hAnsi="Palatino Linotype" w:cs="Arial"/>
          <w:i/>
          <w:sz w:val="22"/>
          <w:szCs w:val="22"/>
          <w:lang w:val="es-ES" w:eastAsia="es-MX"/>
        </w:rPr>
        <w:t>la misma</w:t>
      </w:r>
      <w:proofErr w:type="gramEnd"/>
      <w:r w:rsidRPr="002B127D">
        <w:rPr>
          <w:rFonts w:ascii="Palatino Linotype" w:eastAsia="Calibri" w:hAnsi="Palatino Linotype" w:cs="Arial"/>
          <w:i/>
          <w:sz w:val="22"/>
          <w:szCs w:val="22"/>
          <w:lang w:val="es-ES" w:eastAsia="es-MX"/>
        </w:rPr>
        <w:t>, sus representantes y los servidores públicos facultados para ello.</w:t>
      </w:r>
    </w:p>
    <w:p w14:paraId="4D48B5AC" w14:textId="77777777" w:rsidR="008E5CCD" w:rsidRPr="002B127D"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127D">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2B127D"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hAnsi="Palatino Linotype" w:cs="Arial"/>
        </w:rPr>
        <w:t>Como consecuencia de lo anterior, el sujeto obligado debe identificar claramente el tipo de información y hacer un juicio de subsunción o encaje</w:t>
      </w:r>
      <w:r w:rsidRPr="002B127D">
        <w:rPr>
          <w:rStyle w:val="Refdenotaalpie"/>
          <w:rFonts w:ascii="Palatino Linotype" w:hAnsi="Palatino Linotype" w:cs="Arial"/>
        </w:rPr>
        <w:footnoteReference w:id="2"/>
      </w:r>
      <w:r w:rsidRPr="002B127D">
        <w:rPr>
          <w:rFonts w:ascii="Palatino Linotype" w:hAnsi="Palatino Linotype" w:cs="Arial"/>
        </w:rPr>
        <w:t xml:space="preserve"> para </w:t>
      </w:r>
      <w:r w:rsidRPr="002B127D">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2B127D" w:rsidRDefault="008E5CCD" w:rsidP="008E5CCD">
      <w:pPr>
        <w:pStyle w:val="Prrafodelista"/>
        <w:rPr>
          <w:rFonts w:ascii="Palatino Linotype" w:eastAsia="Calibri" w:hAnsi="Palatino Linotype" w:cs="Arial"/>
          <w:szCs w:val="22"/>
          <w:lang w:val="es-ES" w:eastAsia="es-MX"/>
        </w:rPr>
      </w:pPr>
    </w:p>
    <w:p w14:paraId="557CE3D0"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2B127D" w:rsidRDefault="008E5CCD" w:rsidP="00FC72B7">
      <w:pPr>
        <w:pStyle w:val="Ttulo3"/>
        <w:numPr>
          <w:ilvl w:val="0"/>
          <w:numId w:val="4"/>
        </w:numPr>
        <w:rPr>
          <w:rFonts w:ascii="Palatino Linotype" w:hAnsi="Palatino Linotype"/>
          <w:b/>
          <w:color w:val="auto"/>
        </w:rPr>
      </w:pPr>
      <w:bookmarkStart w:id="37" w:name="_Toc531859123"/>
      <w:bookmarkStart w:id="38" w:name="_Toc2871955"/>
      <w:bookmarkStart w:id="39" w:name="_Toc4061690"/>
      <w:bookmarkStart w:id="40" w:name="_Toc50562308"/>
      <w:r w:rsidRPr="002B127D">
        <w:rPr>
          <w:rFonts w:ascii="Palatino Linotype" w:hAnsi="Palatino Linotype"/>
          <w:b/>
          <w:color w:val="auto"/>
        </w:rPr>
        <w:t>La intervención del Comité de Transparencia.</w:t>
      </w:r>
      <w:bookmarkEnd w:id="37"/>
      <w:bookmarkEnd w:id="38"/>
      <w:bookmarkEnd w:id="39"/>
      <w:bookmarkEnd w:id="40"/>
    </w:p>
    <w:p w14:paraId="609730F3" w14:textId="77777777" w:rsidR="008E5CCD" w:rsidRPr="002B127D" w:rsidRDefault="008E5CCD" w:rsidP="00FC72B7">
      <w:pPr>
        <w:pStyle w:val="Ttulo4"/>
        <w:numPr>
          <w:ilvl w:val="1"/>
          <w:numId w:val="2"/>
        </w:numPr>
        <w:rPr>
          <w:rFonts w:ascii="Palatino Linotype" w:hAnsi="Palatino Linotype"/>
          <w:b/>
          <w:i w:val="0"/>
          <w:color w:val="auto"/>
        </w:rPr>
      </w:pPr>
      <w:r w:rsidRPr="002B127D">
        <w:rPr>
          <w:rFonts w:ascii="Palatino Linotype" w:hAnsi="Palatino Linotype"/>
          <w:b/>
          <w:i w:val="0"/>
          <w:color w:val="auto"/>
        </w:rPr>
        <w:t>Formalidades para emitir el acuerdo de clasificación.</w:t>
      </w:r>
    </w:p>
    <w:p w14:paraId="233DBC5C" w14:textId="77777777" w:rsidR="008E5CCD" w:rsidRPr="002B127D" w:rsidRDefault="008E5CCD" w:rsidP="008E5CCD">
      <w:pPr>
        <w:spacing w:line="360" w:lineRule="auto"/>
        <w:rPr>
          <w:rFonts w:ascii="Palatino Linotype" w:hAnsi="Palatino Linotype"/>
          <w:lang w:val="es-MX" w:eastAsia="en-US"/>
        </w:rPr>
      </w:pPr>
    </w:p>
    <w:p w14:paraId="126FE659"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hAnsi="Palatino Linotype" w:cs="Arial"/>
        </w:rPr>
        <w:t xml:space="preserve">El Comité de Transparencia, según lo dispuesto en los artículos 128 y 103 de la Ley Estatal y de la Ley General, respectivamente, y </w:t>
      </w:r>
      <w:r w:rsidRPr="002B127D">
        <w:rPr>
          <w:rFonts w:ascii="Palatino Linotype" w:hAnsi="Palatino Linotype"/>
        </w:rPr>
        <w:t xml:space="preserve">la fracción III del numeral Segundo de los </w:t>
      </w:r>
      <w:r w:rsidRPr="002B127D">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B127D">
        <w:rPr>
          <w:rFonts w:ascii="Palatino Linotype" w:hAnsi="Palatino Linotype"/>
        </w:rPr>
        <w:t xml:space="preserve"> </w:t>
      </w:r>
      <w:r w:rsidRPr="002B127D">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2B127D"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2B127D" w:rsidRDefault="008E5CCD" w:rsidP="008E5CCD">
      <w:pPr>
        <w:pStyle w:val="Prrafodelista"/>
        <w:rPr>
          <w:rFonts w:ascii="Palatino Linotype" w:eastAsia="Calibri" w:hAnsi="Palatino Linotype" w:cs="Arial"/>
          <w:szCs w:val="22"/>
          <w:lang w:val="es-ES" w:eastAsia="es-MX"/>
        </w:rPr>
      </w:pPr>
    </w:p>
    <w:p w14:paraId="74167C7C"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2B127D" w:rsidRDefault="008E5CCD" w:rsidP="008E5CCD"/>
    <w:p w14:paraId="69C6DBA6" w14:textId="77777777" w:rsidR="008E5CCD" w:rsidRPr="002B127D" w:rsidRDefault="008E5CCD" w:rsidP="00FC72B7">
      <w:pPr>
        <w:pStyle w:val="Ttulo4"/>
        <w:numPr>
          <w:ilvl w:val="0"/>
          <w:numId w:val="5"/>
        </w:numPr>
        <w:rPr>
          <w:rFonts w:ascii="Palatino Linotype" w:hAnsi="Palatino Linotype"/>
          <w:b/>
          <w:i w:val="0"/>
          <w:sz w:val="22"/>
        </w:rPr>
      </w:pPr>
      <w:r w:rsidRPr="002B127D">
        <w:rPr>
          <w:rFonts w:ascii="Palatino Linotype" w:hAnsi="Palatino Linotype"/>
          <w:b/>
          <w:i w:val="0"/>
          <w:color w:val="auto"/>
        </w:rPr>
        <w:t>Requisitos de fondo del acuerdo de clasificación</w:t>
      </w:r>
    </w:p>
    <w:p w14:paraId="0CE55F40" w14:textId="77777777" w:rsidR="008E5CCD" w:rsidRPr="002B127D"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w:t>
      </w:r>
      <w:r w:rsidRPr="002B127D">
        <w:rPr>
          <w:rFonts w:ascii="Palatino Linotype" w:hAnsi="Palatino Linotype" w:cs="Arial"/>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2B127D">
        <w:rPr>
          <w:rFonts w:ascii="Palatino Linotype" w:hAnsi="Palatino Linotype" w:cs="Arial"/>
        </w:rPr>
        <w:t>Generales, al</w:t>
      </w:r>
      <w:r w:rsidRPr="002B127D">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2B127D"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hAnsi="Palatino Linotype"/>
        </w:rPr>
        <w:t xml:space="preserve">De lo anterior, se desprende </w:t>
      </w:r>
      <w:r w:rsidR="005E51B0" w:rsidRPr="002B127D">
        <w:rPr>
          <w:rFonts w:ascii="Palatino Linotype" w:hAnsi="Palatino Linotype"/>
        </w:rPr>
        <w:t>que,</w:t>
      </w:r>
      <w:r w:rsidRPr="002B127D">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proofErr w:type="gramStart"/>
      <w:r w:rsidRPr="002B127D">
        <w:rPr>
          <w:rFonts w:ascii="Palatino Linotype" w:hAnsi="Palatino Linotype"/>
        </w:rPr>
        <w:t>atribuciones,</w:t>
      </w:r>
      <w:proofErr w:type="gramEnd"/>
      <w:r w:rsidRPr="002B127D">
        <w:rPr>
          <w:rFonts w:ascii="Palatino Linotype" w:hAnsi="Palatino Linotype"/>
        </w:rPr>
        <w:t xml:space="preserve"> debe expresar los fundamentos legales que le dieron origen y las razones por las que se deben aplicar al caso concreto.</w:t>
      </w:r>
    </w:p>
    <w:p w14:paraId="3A6B16C2" w14:textId="77777777" w:rsidR="008E5CCD" w:rsidRPr="002B127D" w:rsidRDefault="008E5CCD" w:rsidP="008E5CCD">
      <w:pPr>
        <w:pStyle w:val="Prrafodelista"/>
        <w:rPr>
          <w:rFonts w:ascii="Palatino Linotype" w:eastAsia="Calibri" w:hAnsi="Palatino Linotype" w:cs="Arial"/>
          <w:szCs w:val="22"/>
          <w:lang w:val="es-ES" w:eastAsia="es-MX"/>
        </w:rPr>
      </w:pPr>
    </w:p>
    <w:p w14:paraId="3954F1A9"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2B127D">
        <w:rPr>
          <w:rFonts w:ascii="Palatino Linotype" w:eastAsia="Times New Roman" w:hAnsi="Palatino Linotype" w:cs="Arial"/>
          <w:lang w:eastAsia="es-MX"/>
        </w:rPr>
        <w:lastRenderedPageBreak/>
        <w:t xml:space="preserve">del análisis de las pruebas, lo cual se debe exteriorizar en una argumentación o juicio de </w:t>
      </w:r>
      <w:proofErr w:type="gramStart"/>
      <w:r w:rsidRPr="002B127D">
        <w:rPr>
          <w:rFonts w:ascii="Palatino Linotype" w:eastAsia="Times New Roman" w:hAnsi="Palatino Linotype" w:cs="Arial"/>
          <w:lang w:eastAsia="es-MX"/>
        </w:rPr>
        <w:t>hecho....</w:t>
      </w:r>
      <w:proofErr w:type="gramEnd"/>
      <w:r w:rsidRPr="002B127D">
        <w:rPr>
          <w:rFonts w:ascii="Palatino Linotype" w:eastAsia="Times New Roman" w:hAnsi="Palatino Linotype" w:cs="Arial"/>
          <w:lang w:eastAsia="es-MX"/>
        </w:rPr>
        <w:t>”</w:t>
      </w:r>
      <w:r w:rsidRPr="002B127D">
        <w:rPr>
          <w:rStyle w:val="Refdenotaalpie"/>
          <w:rFonts w:ascii="Palatino Linotype" w:eastAsia="Times New Roman" w:hAnsi="Palatino Linotype" w:cs="Arial"/>
          <w:lang w:eastAsia="es-MX"/>
        </w:rPr>
        <w:footnoteReference w:id="3"/>
      </w:r>
    </w:p>
    <w:p w14:paraId="0AC7AA6D" w14:textId="77777777" w:rsidR="008E5CCD" w:rsidRPr="002B127D" w:rsidRDefault="008E5CCD" w:rsidP="008E5CCD">
      <w:pPr>
        <w:pStyle w:val="Prrafodelista"/>
        <w:rPr>
          <w:rFonts w:ascii="Palatino Linotype" w:eastAsia="Calibri" w:hAnsi="Palatino Linotype" w:cs="Arial"/>
          <w:szCs w:val="22"/>
          <w:lang w:val="es-ES" w:eastAsia="es-MX"/>
        </w:rPr>
      </w:pPr>
    </w:p>
    <w:p w14:paraId="28E1DCC2" w14:textId="77777777" w:rsidR="008E5CCD" w:rsidRPr="002B127D"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127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2B127D" w:rsidRDefault="008E5CCD" w:rsidP="008E5CCD">
      <w:pPr>
        <w:spacing w:line="360" w:lineRule="auto"/>
        <w:ind w:left="567" w:right="567"/>
        <w:contextualSpacing/>
        <w:jc w:val="both"/>
        <w:rPr>
          <w:rFonts w:ascii="Palatino Linotype" w:hAnsi="Palatino Linotype" w:cs="Arial"/>
          <w:i/>
          <w:sz w:val="22"/>
        </w:rPr>
      </w:pPr>
      <w:r w:rsidRPr="002B127D">
        <w:rPr>
          <w:rFonts w:ascii="Palatino Linotype" w:hAnsi="Palatino Linotype" w:cs="Arial"/>
          <w:b/>
          <w:i/>
          <w:sz w:val="22"/>
        </w:rPr>
        <w:t>FUNDAMENTACIÓN Y MOTIVACIÓN.</w:t>
      </w:r>
      <w:r w:rsidRPr="002B127D">
        <w:rPr>
          <w:rFonts w:ascii="Palatino Linotype" w:hAnsi="Palatino Linotype" w:cs="Arial"/>
          <w:i/>
          <w:sz w:val="22"/>
        </w:rPr>
        <w:t xml:space="preserve"> La </w:t>
      </w:r>
      <w:r w:rsidRPr="002B127D">
        <w:rPr>
          <w:rFonts w:ascii="Palatino Linotype" w:hAnsi="Palatino Linotype" w:cs="Arial"/>
          <w:i/>
          <w:sz w:val="22"/>
          <w:u w:val="single"/>
        </w:rPr>
        <w:t xml:space="preserve">debida fundamentación y motivación </w:t>
      </w:r>
      <w:proofErr w:type="gramStart"/>
      <w:r w:rsidRPr="002B127D">
        <w:rPr>
          <w:rFonts w:ascii="Palatino Linotype" w:hAnsi="Palatino Linotype" w:cs="Arial"/>
          <w:i/>
          <w:sz w:val="22"/>
          <w:u w:val="single"/>
        </w:rPr>
        <w:t>legal,</w:t>
      </w:r>
      <w:proofErr w:type="gramEnd"/>
      <w:r w:rsidRPr="002B127D">
        <w:rPr>
          <w:rFonts w:ascii="Palatino Linotype" w:hAnsi="Palatino Linotype" w:cs="Arial"/>
          <w:i/>
          <w:sz w:val="22"/>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B127D">
        <w:rPr>
          <w:rFonts w:ascii="Palatino Linotype" w:hAnsi="Palatino Linotype" w:cs="Arial"/>
          <w:i/>
          <w:sz w:val="22"/>
        </w:rPr>
        <w:t>.</w:t>
      </w:r>
    </w:p>
    <w:p w14:paraId="2D20A3FD" w14:textId="77777777" w:rsidR="008E5CCD" w:rsidRPr="002B127D" w:rsidRDefault="008E5CCD" w:rsidP="008E5CCD">
      <w:pPr>
        <w:spacing w:line="360" w:lineRule="auto"/>
        <w:ind w:left="567" w:right="567"/>
        <w:contextualSpacing/>
        <w:jc w:val="both"/>
        <w:rPr>
          <w:rFonts w:ascii="Palatino Linotype" w:hAnsi="Palatino Linotype" w:cs="Arial"/>
          <w:i/>
          <w:sz w:val="22"/>
        </w:rPr>
      </w:pPr>
      <w:r w:rsidRPr="002B127D">
        <w:rPr>
          <w:rFonts w:ascii="Palatino Linotype" w:hAnsi="Palatino Linotype" w:cs="Arial"/>
          <w:i/>
          <w:sz w:val="22"/>
        </w:rPr>
        <w:t>SEGUNDO TRIBUNAL COLEGIADO DEL SEXTO CIRCUITO.</w:t>
      </w:r>
    </w:p>
    <w:p w14:paraId="583FFAE6" w14:textId="77777777" w:rsidR="008E5CCD" w:rsidRPr="002B127D" w:rsidRDefault="008E5CCD" w:rsidP="008E5CCD">
      <w:pPr>
        <w:spacing w:line="360" w:lineRule="auto"/>
        <w:ind w:left="567" w:right="567"/>
        <w:contextualSpacing/>
        <w:jc w:val="both"/>
        <w:rPr>
          <w:rFonts w:ascii="Palatino Linotype" w:hAnsi="Palatino Linotype" w:cs="Arial"/>
          <w:i/>
          <w:sz w:val="22"/>
        </w:rPr>
      </w:pPr>
      <w:r w:rsidRPr="002B127D">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2B127D" w:rsidRDefault="008E5CCD" w:rsidP="008E5CCD">
      <w:pPr>
        <w:spacing w:line="360" w:lineRule="auto"/>
        <w:ind w:left="567" w:right="567"/>
        <w:contextualSpacing/>
        <w:jc w:val="both"/>
        <w:rPr>
          <w:rFonts w:ascii="Palatino Linotype" w:hAnsi="Palatino Linotype" w:cs="Arial"/>
          <w:i/>
          <w:sz w:val="22"/>
        </w:rPr>
      </w:pPr>
      <w:r w:rsidRPr="002B127D">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0DFD0169" w14:textId="77777777" w:rsidR="008E5CCD" w:rsidRPr="002B127D" w:rsidRDefault="008E5CCD" w:rsidP="008E5CCD">
      <w:pPr>
        <w:spacing w:line="360" w:lineRule="auto"/>
        <w:ind w:left="567" w:right="567"/>
        <w:contextualSpacing/>
        <w:jc w:val="both"/>
        <w:rPr>
          <w:rFonts w:ascii="Palatino Linotype" w:hAnsi="Palatino Linotype" w:cs="Arial"/>
          <w:i/>
          <w:sz w:val="22"/>
        </w:rPr>
      </w:pPr>
      <w:r w:rsidRPr="002B127D">
        <w:rPr>
          <w:rFonts w:ascii="Palatino Linotype" w:hAnsi="Palatino Linotype" w:cs="Arial"/>
          <w:i/>
          <w:sz w:val="22"/>
        </w:rPr>
        <w:t>Amparo en revisión 333/88. Adilia Romero. 26 de octubre de 1988. Unanimidad de votos. Ponente: Arnoldo Nájera Virgen. Secretario: Enrique Crispín Campos Ramírez.</w:t>
      </w:r>
    </w:p>
    <w:p w14:paraId="3E2BC1C2" w14:textId="77777777" w:rsidR="008E5CCD" w:rsidRPr="002B127D" w:rsidRDefault="008E5CCD" w:rsidP="008E5CCD">
      <w:pPr>
        <w:spacing w:line="360" w:lineRule="auto"/>
        <w:ind w:left="567" w:right="567"/>
        <w:contextualSpacing/>
        <w:jc w:val="both"/>
        <w:rPr>
          <w:rFonts w:ascii="Palatino Linotype" w:hAnsi="Palatino Linotype" w:cs="Arial"/>
          <w:i/>
          <w:sz w:val="22"/>
        </w:rPr>
      </w:pPr>
      <w:r w:rsidRPr="002B127D">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2FB4F430" w14:textId="77777777" w:rsidR="008E5CCD" w:rsidRPr="002B127D" w:rsidRDefault="008E5CCD" w:rsidP="008E5CCD">
      <w:pPr>
        <w:spacing w:line="360" w:lineRule="auto"/>
        <w:ind w:left="567" w:right="567"/>
        <w:contextualSpacing/>
        <w:jc w:val="both"/>
        <w:rPr>
          <w:rFonts w:ascii="Palatino Linotype" w:hAnsi="Palatino Linotype" w:cs="Arial"/>
          <w:i/>
          <w:sz w:val="22"/>
        </w:rPr>
      </w:pPr>
      <w:r w:rsidRPr="002B127D">
        <w:rPr>
          <w:rFonts w:ascii="Palatino Linotype" w:hAnsi="Palatino Linotype" w:cs="Arial"/>
          <w:i/>
          <w:sz w:val="22"/>
        </w:rPr>
        <w:lastRenderedPageBreak/>
        <w:t xml:space="preserve">Amparo directo 7/96. Pedro Vicente López Miro. 21 de febrero de 1996. Unanimidad de votos. Ponente: María Eugenia Estela Martínez Cardiel. Secretario: Enrique </w:t>
      </w:r>
      <w:proofErr w:type="spellStart"/>
      <w:r w:rsidRPr="002B127D">
        <w:rPr>
          <w:rFonts w:ascii="Palatino Linotype" w:hAnsi="Palatino Linotype" w:cs="Arial"/>
          <w:i/>
          <w:sz w:val="22"/>
        </w:rPr>
        <w:t>Baigts</w:t>
      </w:r>
      <w:proofErr w:type="spellEnd"/>
      <w:r w:rsidRPr="002B127D">
        <w:rPr>
          <w:rFonts w:ascii="Palatino Linotype" w:hAnsi="Palatino Linotype" w:cs="Arial"/>
          <w:i/>
          <w:sz w:val="22"/>
        </w:rPr>
        <w:t xml:space="preserve"> Muñoz.</w:t>
      </w:r>
    </w:p>
    <w:p w14:paraId="4C089E91" w14:textId="77777777" w:rsidR="008E5CCD" w:rsidRPr="002B127D"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2B127D"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2B127D">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B05901" w14:textId="77777777" w:rsidR="008E5CCD" w:rsidRPr="002B127D"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2B127D"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2B127D">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2B127D"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2B127D"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2B127D">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2B127D"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77777777" w:rsidR="008E5CCD" w:rsidRPr="002B127D" w:rsidRDefault="008E5CCD" w:rsidP="00FC72B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2B127D">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B127D">
        <w:rPr>
          <w:rFonts w:ascii="Palatino Linotype" w:hAnsi="Palatino Linotype"/>
        </w:rPr>
        <w:t xml:space="preserve"> </w:t>
      </w:r>
      <w:r w:rsidRPr="002B127D">
        <w:rPr>
          <w:rFonts w:ascii="Palatino Linotype" w:eastAsia="Times New Roman" w:hAnsi="Palatino Linotype" w:cs="Arial"/>
          <w:lang w:eastAsia="es-MX"/>
        </w:rPr>
        <w:t>datos personales</w:t>
      </w:r>
      <w:r w:rsidRPr="002B127D">
        <w:rPr>
          <w:rStyle w:val="Refdenotaalpie"/>
          <w:rFonts w:ascii="Palatino Linotype" w:eastAsia="Times New Roman" w:hAnsi="Palatino Linotype" w:cs="Arial"/>
          <w:lang w:eastAsia="es-MX"/>
        </w:rPr>
        <w:footnoteReference w:id="4"/>
      </w:r>
      <w:r w:rsidRPr="002B127D">
        <w:rPr>
          <w:rFonts w:ascii="Palatino Linotype" w:eastAsia="Times New Roman" w:hAnsi="Palatino Linotype" w:cs="Arial"/>
          <w:lang w:eastAsia="es-MX"/>
        </w:rPr>
        <w:t xml:space="preserve"> del </w:t>
      </w:r>
      <w:r w:rsidRPr="002B127D">
        <w:rPr>
          <w:rFonts w:ascii="Palatino Linotype" w:eastAsia="Times New Roman" w:hAnsi="Palatino Linotype" w:cs="Arial"/>
          <w:lang w:eastAsia="es-MX"/>
        </w:rPr>
        <w:lastRenderedPageBreak/>
        <w:t xml:space="preserve">servidor público que no tienen ninguna injerencia en el tema de la transparencia y la rendición de cuentas,  por ejemplo, </w:t>
      </w:r>
      <w:r w:rsidRPr="002B127D">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02FEB3C3" w14:textId="77777777" w:rsidR="008E5CCD" w:rsidRPr="002B127D" w:rsidRDefault="008E5CCD" w:rsidP="008E5CCD">
      <w:pPr>
        <w:pStyle w:val="Prrafodelista"/>
        <w:shd w:val="clear" w:color="auto" w:fill="FFFFFF"/>
        <w:spacing w:after="200" w:line="360" w:lineRule="auto"/>
        <w:ind w:left="0"/>
        <w:jc w:val="both"/>
        <w:rPr>
          <w:rFonts w:ascii="Palatino Linotype" w:eastAsia="Calibri" w:hAnsi="Palatino Linotype" w:cs="Arial"/>
          <w:lang w:val="es-ES" w:eastAsia="es-MX"/>
        </w:rPr>
      </w:pPr>
    </w:p>
    <w:p w14:paraId="0042F245" w14:textId="77777777" w:rsidR="008E5CCD" w:rsidRPr="002B127D"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r w:rsidRPr="002B127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354FDEA" w14:textId="77777777" w:rsidR="008E5CCD" w:rsidRPr="002B127D"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461544" w14:textId="50D14195" w:rsidR="008E5CCD" w:rsidRPr="002B127D" w:rsidRDefault="008E5CCD" w:rsidP="00FC72B7">
      <w:pPr>
        <w:pStyle w:val="Prrafodelista"/>
        <w:numPr>
          <w:ilvl w:val="0"/>
          <w:numId w:val="2"/>
        </w:numPr>
        <w:spacing w:line="360" w:lineRule="auto"/>
        <w:ind w:left="0" w:right="49" w:firstLine="0"/>
        <w:jc w:val="both"/>
        <w:rPr>
          <w:rFonts w:ascii="Palatino Linotype" w:eastAsia="Calibri" w:hAnsi="Palatino Linotype" w:cs="Arial"/>
        </w:rPr>
      </w:pPr>
      <w:r w:rsidRPr="002B127D">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End w:id="21"/>
      <w:bookmarkEnd w:id="22"/>
      <w:bookmarkEnd w:id="23"/>
      <w:bookmarkEnd w:id="24"/>
      <w:bookmarkEnd w:id="25"/>
      <w:bookmarkEnd w:id="26"/>
      <w:bookmarkEnd w:id="27"/>
      <w:bookmarkEnd w:id="28"/>
    </w:p>
    <w:p w14:paraId="12DD7B55" w14:textId="77777777" w:rsidR="00904FC5" w:rsidRPr="002B127D" w:rsidRDefault="00904FC5" w:rsidP="00904FC5">
      <w:pPr>
        <w:pStyle w:val="Prrafodelista"/>
        <w:spacing w:line="360" w:lineRule="auto"/>
        <w:ind w:left="0" w:right="49"/>
        <w:jc w:val="both"/>
        <w:rPr>
          <w:rFonts w:ascii="Palatino Linotype" w:eastAsia="Calibri" w:hAnsi="Palatino Linotype" w:cs="Arial"/>
        </w:rPr>
      </w:pPr>
    </w:p>
    <w:p w14:paraId="14D00C02" w14:textId="165C69A3" w:rsidR="00904FC5" w:rsidRPr="002B127D" w:rsidRDefault="00904FC5" w:rsidP="00FC72B7">
      <w:pPr>
        <w:pStyle w:val="Prrafodelista"/>
        <w:numPr>
          <w:ilvl w:val="0"/>
          <w:numId w:val="2"/>
        </w:numPr>
        <w:spacing w:line="360" w:lineRule="auto"/>
        <w:ind w:left="0" w:firstLine="0"/>
        <w:jc w:val="both"/>
        <w:rPr>
          <w:rFonts w:ascii="Palatino Linotype" w:hAnsi="Palatino Linotype" w:cs="Arial"/>
        </w:rPr>
      </w:pPr>
      <w:r w:rsidRPr="002B127D">
        <w:rPr>
          <w:rFonts w:ascii="Palatino Linotype" w:eastAsia="Times New Roman" w:hAnsi="Palatino Linotype" w:cs="Arial"/>
          <w:color w:val="222222"/>
          <w:lang w:eastAsia="es-MX"/>
        </w:rPr>
        <w:t xml:space="preserve">Por lo anteriormente expuesto y fundado, este </w:t>
      </w:r>
      <w:r w:rsidRPr="002B127D">
        <w:rPr>
          <w:rFonts w:ascii="Palatino Linotype" w:eastAsia="Times New Roman" w:hAnsi="Palatino Linotype" w:cs="Arial"/>
          <w:b/>
          <w:bCs/>
          <w:color w:val="222222"/>
          <w:lang w:eastAsia="es-MX"/>
        </w:rPr>
        <w:t>ÓRGANO GARANTE</w:t>
      </w:r>
      <w:r w:rsidRPr="002B127D">
        <w:rPr>
          <w:rFonts w:ascii="Palatino Linotype" w:eastAsia="Times New Roman" w:hAnsi="Palatino Linotype" w:cs="Arial"/>
          <w:color w:val="222222"/>
          <w:lang w:eastAsia="es-MX"/>
        </w:rPr>
        <w:t xml:space="preserve"> emite los siguientes:</w:t>
      </w:r>
    </w:p>
    <w:p w14:paraId="1A1E2179" w14:textId="77777777" w:rsidR="0042550D" w:rsidRPr="002B127D" w:rsidRDefault="0042550D" w:rsidP="0042550D">
      <w:pPr>
        <w:pStyle w:val="Prrafodelista"/>
        <w:rPr>
          <w:rFonts w:ascii="Palatino Linotype" w:hAnsi="Palatino Linotype" w:cs="Arial"/>
        </w:rPr>
      </w:pPr>
    </w:p>
    <w:p w14:paraId="6C28BBE0" w14:textId="77777777" w:rsidR="008E5CCD" w:rsidRPr="002B127D" w:rsidRDefault="008E5CCD" w:rsidP="008E5CCD">
      <w:pPr>
        <w:keepNext/>
        <w:keepLines/>
        <w:spacing w:line="360" w:lineRule="auto"/>
        <w:jc w:val="center"/>
        <w:outlineLvl w:val="0"/>
        <w:rPr>
          <w:rFonts w:ascii="Palatino Linotype" w:eastAsia="Times New Roman" w:hAnsi="Palatino Linotype" w:cstheme="majorBidi"/>
          <w:b/>
          <w:bCs/>
        </w:rPr>
      </w:pPr>
      <w:bookmarkStart w:id="41" w:name="_Toc447699324"/>
      <w:bookmarkStart w:id="42" w:name="_Toc445745148"/>
      <w:bookmarkStart w:id="43" w:name="_Toc486525261"/>
      <w:bookmarkStart w:id="44" w:name="_Toc4061692"/>
      <w:bookmarkStart w:id="45" w:name="_Toc50562309"/>
      <w:r w:rsidRPr="002B127D">
        <w:rPr>
          <w:rFonts w:ascii="Palatino Linotype" w:eastAsia="Times New Roman" w:hAnsi="Palatino Linotype" w:cstheme="majorBidi"/>
          <w:b/>
          <w:bCs/>
        </w:rPr>
        <w:lastRenderedPageBreak/>
        <w:t>R E S O L U T I V O S</w:t>
      </w:r>
      <w:bookmarkEnd w:id="41"/>
      <w:bookmarkEnd w:id="42"/>
      <w:bookmarkEnd w:id="43"/>
      <w:bookmarkEnd w:id="44"/>
      <w:bookmarkEnd w:id="45"/>
    </w:p>
    <w:p w14:paraId="66DCE81A" w14:textId="5171ECA9" w:rsidR="008E5CCD" w:rsidRPr="002B127D" w:rsidRDefault="008E5CCD" w:rsidP="008E5CCD">
      <w:pPr>
        <w:spacing w:line="360" w:lineRule="auto"/>
        <w:jc w:val="both"/>
        <w:rPr>
          <w:rFonts w:ascii="Palatino Linotype" w:eastAsia="Times New Roman" w:hAnsi="Palatino Linotype" w:cs="Times New Roman"/>
        </w:rPr>
      </w:pPr>
      <w:r w:rsidRPr="002B127D">
        <w:rPr>
          <w:rFonts w:ascii="Palatino Linotype" w:eastAsia="Times New Roman" w:hAnsi="Palatino Linotype" w:cs="Arial"/>
          <w:b/>
        </w:rPr>
        <w:t xml:space="preserve">PRIMERO. </w:t>
      </w:r>
      <w:r w:rsidRPr="002B127D">
        <w:rPr>
          <w:rFonts w:ascii="Palatino Linotype" w:eastAsia="Times New Roman" w:hAnsi="Palatino Linotype" w:cs="Arial"/>
        </w:rPr>
        <w:t xml:space="preserve">Resultan </w:t>
      </w:r>
      <w:r w:rsidR="004B0C2E" w:rsidRPr="002B127D">
        <w:rPr>
          <w:rFonts w:ascii="Palatino Linotype" w:eastAsia="Times New Roman" w:hAnsi="Palatino Linotype" w:cs="Arial"/>
        </w:rPr>
        <w:t xml:space="preserve">parcialmente </w:t>
      </w:r>
      <w:r w:rsidR="000E7E4E" w:rsidRPr="002B127D">
        <w:rPr>
          <w:rFonts w:ascii="Palatino Linotype" w:eastAsia="Times New Roman" w:hAnsi="Palatino Linotype" w:cs="Arial"/>
        </w:rPr>
        <w:t>fundadas</w:t>
      </w:r>
      <w:r w:rsidRPr="002B127D">
        <w:rPr>
          <w:rFonts w:ascii="Palatino Linotype" w:eastAsia="Times New Roman" w:hAnsi="Palatino Linotype" w:cs="Arial"/>
        </w:rPr>
        <w:t xml:space="preserve"> las</w:t>
      </w:r>
      <w:r w:rsidRPr="002B127D">
        <w:rPr>
          <w:rFonts w:ascii="Palatino Linotype" w:eastAsia="Times New Roman" w:hAnsi="Palatino Linotype" w:cs="Arial"/>
          <w:b/>
        </w:rPr>
        <w:t xml:space="preserve"> </w:t>
      </w:r>
      <w:r w:rsidRPr="002B127D">
        <w:rPr>
          <w:rFonts w:ascii="Palatino Linotype" w:eastAsia="Times New Roman" w:hAnsi="Palatino Linotype" w:cs="Arial"/>
          <w:lang w:val="es-ES"/>
        </w:rPr>
        <w:t xml:space="preserve">razones o motivos de inconformidad hechos valer </w:t>
      </w:r>
      <w:r w:rsidRPr="002B127D">
        <w:rPr>
          <w:rFonts w:ascii="Palatino Linotype" w:eastAsia="Calibri" w:hAnsi="Palatino Linotype" w:cs="Arial"/>
          <w:lang w:val="es-ES"/>
        </w:rPr>
        <w:t>en los recursos de revisión</w:t>
      </w:r>
      <w:r w:rsidR="004E31A2" w:rsidRPr="002B127D">
        <w:rPr>
          <w:rFonts w:ascii="Palatino Linotype" w:eastAsia="Calibri" w:hAnsi="Palatino Linotype" w:cs="Arial"/>
          <w:lang w:val="es-ES"/>
        </w:rPr>
        <w:t xml:space="preserve"> </w:t>
      </w:r>
      <w:r w:rsidR="001106D0" w:rsidRPr="002B127D">
        <w:rPr>
          <w:rFonts w:ascii="Palatino Linotype" w:hAnsi="Palatino Linotype" w:cs="Arial"/>
          <w:b/>
          <w:bCs/>
          <w:lang w:eastAsia="es-MX"/>
        </w:rPr>
        <w:t>0</w:t>
      </w:r>
      <w:r w:rsidR="000D1D78" w:rsidRPr="002B127D">
        <w:rPr>
          <w:rFonts w:ascii="Palatino Linotype" w:hAnsi="Palatino Linotype" w:cs="Arial"/>
          <w:b/>
          <w:bCs/>
          <w:lang w:eastAsia="es-MX"/>
        </w:rPr>
        <w:t>2118/</w:t>
      </w:r>
      <w:r w:rsidR="001106D0" w:rsidRPr="002B127D">
        <w:rPr>
          <w:rFonts w:ascii="Palatino Linotype" w:hAnsi="Palatino Linotype" w:cs="Arial"/>
          <w:b/>
          <w:bCs/>
          <w:lang w:eastAsia="es-MX"/>
        </w:rPr>
        <w:t>INFOEM/IP/RR/2020</w:t>
      </w:r>
      <w:r w:rsidRPr="002B127D">
        <w:rPr>
          <w:rFonts w:ascii="Palatino Linotype" w:hAnsi="Palatino Linotype" w:cs="Arial"/>
          <w:b/>
          <w:bCs/>
        </w:rPr>
        <w:t xml:space="preserve"> </w:t>
      </w:r>
      <w:r w:rsidRPr="002B127D">
        <w:rPr>
          <w:rFonts w:ascii="Palatino Linotype" w:hAnsi="Palatino Linotype" w:cs="Arial"/>
          <w:bCs/>
        </w:rPr>
        <w:t xml:space="preserve">en términos de los considerandos </w:t>
      </w:r>
      <w:r w:rsidRPr="002B127D">
        <w:rPr>
          <w:rFonts w:ascii="Palatino Linotype" w:hAnsi="Palatino Linotype" w:cs="Arial"/>
          <w:b/>
          <w:bCs/>
        </w:rPr>
        <w:t>CUARTO</w:t>
      </w:r>
      <w:r w:rsidRPr="002B127D">
        <w:rPr>
          <w:rFonts w:ascii="Palatino Linotype" w:hAnsi="Palatino Linotype" w:cs="Arial"/>
          <w:bCs/>
        </w:rPr>
        <w:t xml:space="preserve"> y </w:t>
      </w:r>
      <w:r w:rsidRPr="002B127D">
        <w:rPr>
          <w:rFonts w:ascii="Palatino Linotype" w:hAnsi="Palatino Linotype" w:cs="Arial"/>
          <w:b/>
          <w:bCs/>
        </w:rPr>
        <w:t xml:space="preserve">QUINTO </w:t>
      </w:r>
      <w:r w:rsidRPr="002B127D">
        <w:rPr>
          <w:rFonts w:ascii="Palatino Linotype" w:hAnsi="Palatino Linotype" w:cs="Arial"/>
          <w:bCs/>
        </w:rPr>
        <w:t>de la presente resolución.</w:t>
      </w:r>
    </w:p>
    <w:p w14:paraId="43C10E7A" w14:textId="69C288A3" w:rsidR="008E5CCD" w:rsidRPr="002B127D" w:rsidRDefault="008E5CCD" w:rsidP="008E5CCD">
      <w:pPr>
        <w:spacing w:before="240" w:after="240" w:line="360" w:lineRule="auto"/>
        <w:jc w:val="both"/>
        <w:rPr>
          <w:rFonts w:ascii="Palatino Linotype" w:hAnsi="Palatino Linotype" w:cs="Arial"/>
          <w:bCs/>
        </w:rPr>
      </w:pPr>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2B127D">
        <w:rPr>
          <w:rFonts w:ascii="Palatino Linotype" w:hAnsi="Palatino Linotype"/>
          <w:b/>
        </w:rPr>
        <w:t>SEGUNDO.</w:t>
      </w:r>
      <w:r w:rsidRPr="002B127D">
        <w:rPr>
          <w:rStyle w:val="Ttulo2Car"/>
          <w:rFonts w:ascii="Palatino Linotype" w:hAnsi="Palatino Linotype"/>
          <w:b/>
          <w:sz w:val="24"/>
          <w:szCs w:val="24"/>
        </w:rPr>
        <w:t xml:space="preserve"> </w:t>
      </w:r>
      <w:bookmarkEnd w:id="46"/>
      <w:bookmarkEnd w:id="47"/>
      <w:bookmarkEnd w:id="48"/>
      <w:bookmarkEnd w:id="49"/>
      <w:bookmarkEnd w:id="50"/>
      <w:bookmarkEnd w:id="51"/>
      <w:bookmarkEnd w:id="52"/>
      <w:r w:rsidRPr="002B127D">
        <w:rPr>
          <w:rFonts w:ascii="Palatino Linotype" w:eastAsia="Calibri" w:hAnsi="Palatino Linotype" w:cs="Arial"/>
          <w:lang w:val="es-ES"/>
        </w:rPr>
        <w:t>Se</w:t>
      </w:r>
      <w:r w:rsidRPr="002B127D">
        <w:rPr>
          <w:rFonts w:ascii="Palatino Linotype" w:eastAsia="Calibri" w:hAnsi="Palatino Linotype" w:cs="Arial"/>
          <w:b/>
          <w:lang w:val="es-ES"/>
        </w:rPr>
        <w:t xml:space="preserve"> </w:t>
      </w:r>
      <w:r w:rsidR="005A193E" w:rsidRPr="002B127D">
        <w:rPr>
          <w:rFonts w:ascii="Palatino Linotype" w:eastAsia="Calibri" w:hAnsi="Palatino Linotype" w:cs="Arial"/>
          <w:b/>
          <w:lang w:val="es-ES"/>
        </w:rPr>
        <w:t>MODIFICA</w:t>
      </w:r>
      <w:r w:rsidRPr="002B127D">
        <w:rPr>
          <w:rFonts w:ascii="Palatino Linotype" w:eastAsia="Calibri" w:hAnsi="Palatino Linotype" w:cs="Arial"/>
          <w:b/>
          <w:lang w:val="es-ES"/>
        </w:rPr>
        <w:t xml:space="preserve"> </w:t>
      </w:r>
      <w:r w:rsidRPr="002B127D">
        <w:rPr>
          <w:rFonts w:ascii="Palatino Linotype" w:eastAsia="Calibri" w:hAnsi="Palatino Linotype" w:cs="Arial"/>
          <w:lang w:val="es-ES"/>
        </w:rPr>
        <w:t>la</w:t>
      </w:r>
      <w:r w:rsidR="005E51B0" w:rsidRPr="002B127D">
        <w:rPr>
          <w:rFonts w:ascii="Palatino Linotype" w:eastAsia="Calibri" w:hAnsi="Palatino Linotype" w:cs="Arial"/>
          <w:lang w:val="es-ES"/>
        </w:rPr>
        <w:t xml:space="preserve"> </w:t>
      </w:r>
      <w:r w:rsidRPr="002B127D">
        <w:rPr>
          <w:rFonts w:ascii="Palatino Linotype" w:eastAsia="Calibri" w:hAnsi="Palatino Linotype" w:cs="Arial"/>
          <w:lang w:val="es-ES"/>
        </w:rPr>
        <w:t xml:space="preserve">respuesta emitida por el </w:t>
      </w:r>
      <w:r w:rsidRPr="002B127D">
        <w:rPr>
          <w:rFonts w:ascii="Palatino Linotype" w:hAnsi="Palatino Linotype"/>
          <w:b/>
          <w:bCs/>
          <w:szCs w:val="22"/>
        </w:rPr>
        <w:t xml:space="preserve">Ayuntamiento de </w:t>
      </w:r>
      <w:r w:rsidR="005B160A" w:rsidRPr="002B127D">
        <w:rPr>
          <w:rFonts w:ascii="Palatino Linotype" w:hAnsi="Palatino Linotype"/>
          <w:b/>
          <w:bCs/>
          <w:szCs w:val="22"/>
        </w:rPr>
        <w:t>Ixtapan de la Sal</w:t>
      </w:r>
      <w:r w:rsidRPr="002B127D">
        <w:rPr>
          <w:rFonts w:ascii="Palatino Linotype" w:eastAsia="Times New Roman" w:hAnsi="Palatino Linotype" w:cs="Arial"/>
          <w:lang w:val="es-ES"/>
        </w:rPr>
        <w:t xml:space="preserve"> y se </w:t>
      </w:r>
      <w:r w:rsidRPr="002B127D">
        <w:rPr>
          <w:rFonts w:ascii="Palatino Linotype" w:eastAsia="Times New Roman" w:hAnsi="Palatino Linotype" w:cs="Arial"/>
          <w:b/>
          <w:lang w:val="es-ES"/>
        </w:rPr>
        <w:t>ORDENA</w:t>
      </w:r>
      <w:r w:rsidRPr="002B127D">
        <w:rPr>
          <w:rFonts w:ascii="Palatino Linotype" w:eastAsia="Times New Roman" w:hAnsi="Palatino Linotype" w:cs="Arial"/>
          <w:lang w:val="es-ES"/>
        </w:rPr>
        <w:t xml:space="preserve"> entregar, vía</w:t>
      </w:r>
      <w:r w:rsidR="00187F0D" w:rsidRPr="002B127D">
        <w:rPr>
          <w:rFonts w:ascii="Palatino Linotype" w:eastAsia="Times New Roman" w:hAnsi="Palatino Linotype" w:cs="Arial"/>
          <w:lang w:val="es-ES"/>
        </w:rPr>
        <w:t xml:space="preserve"> </w:t>
      </w:r>
      <w:r w:rsidR="00187F0D" w:rsidRPr="002B127D">
        <w:rPr>
          <w:rFonts w:ascii="Palatino Linotype" w:eastAsia="Times New Roman" w:hAnsi="Palatino Linotype" w:cs="Arial"/>
          <w:b/>
          <w:bCs/>
          <w:lang w:val="es-ES"/>
        </w:rPr>
        <w:t>Sistema de Acceso a la Información Mexiquense (SAIMEX)</w:t>
      </w:r>
      <w:r w:rsidR="00187F0D" w:rsidRPr="002B127D">
        <w:rPr>
          <w:rFonts w:ascii="Palatino Linotype" w:eastAsia="Times New Roman" w:hAnsi="Palatino Linotype" w:cs="Arial"/>
          <w:lang w:val="es-ES"/>
        </w:rPr>
        <w:t>,</w:t>
      </w:r>
      <w:r w:rsidRPr="002B127D">
        <w:rPr>
          <w:rFonts w:ascii="Palatino Linotype" w:eastAsia="Times New Roman" w:hAnsi="Palatino Linotype" w:cs="Arial"/>
          <w:lang w:val="es-ES"/>
        </w:rPr>
        <w:t xml:space="preserve"> </w:t>
      </w:r>
      <w:r w:rsidR="00E326D1" w:rsidRPr="002B127D">
        <w:rPr>
          <w:rFonts w:ascii="Palatino Linotype" w:eastAsia="Times New Roman" w:hAnsi="Palatino Linotype" w:cs="Arial"/>
          <w:lang w:val="es-ES"/>
        </w:rPr>
        <w:t xml:space="preserve">previa búsqueda exhaustiva y razonable, </w:t>
      </w:r>
      <w:r w:rsidRPr="002B127D">
        <w:rPr>
          <w:rFonts w:ascii="Palatino Linotype" w:eastAsia="Times New Roman" w:hAnsi="Palatino Linotype" w:cs="Arial"/>
          <w:lang w:val="es-ES"/>
        </w:rPr>
        <w:t xml:space="preserve">de ser el caso en versión pública, </w:t>
      </w:r>
      <w:r w:rsidR="005B160A" w:rsidRPr="002B127D">
        <w:rPr>
          <w:rFonts w:ascii="Palatino Linotype" w:eastAsia="Times New Roman" w:hAnsi="Palatino Linotype" w:cs="Arial"/>
          <w:lang w:val="es-ES"/>
        </w:rPr>
        <w:t>lo siguiente</w:t>
      </w:r>
      <w:r w:rsidRPr="002B127D">
        <w:rPr>
          <w:rFonts w:ascii="Palatino Linotype" w:eastAsia="Times New Roman" w:hAnsi="Palatino Linotype" w:cs="Arial"/>
          <w:lang w:val="es-ES"/>
        </w:rPr>
        <w:t>:</w:t>
      </w:r>
    </w:p>
    <w:p w14:paraId="5D99E126" w14:textId="6F37F470" w:rsidR="00E326D1" w:rsidRPr="002B127D" w:rsidRDefault="00E326D1" w:rsidP="00CA4E1E">
      <w:pPr>
        <w:pStyle w:val="Prrafodelista"/>
        <w:numPr>
          <w:ilvl w:val="0"/>
          <w:numId w:val="7"/>
        </w:numPr>
        <w:autoSpaceDE w:val="0"/>
        <w:autoSpaceDN w:val="0"/>
        <w:adjustRightInd w:val="0"/>
        <w:spacing w:line="360" w:lineRule="auto"/>
        <w:ind w:left="567"/>
        <w:jc w:val="both"/>
        <w:rPr>
          <w:rFonts w:ascii="Palatino Linotype" w:hAnsi="Palatino Linotype"/>
          <w:b/>
          <w:lang w:val="es-MX" w:eastAsia="en-US"/>
        </w:rPr>
      </w:pPr>
      <w:bookmarkStart w:id="53" w:name="_Toc460947013"/>
      <w:r w:rsidRPr="002B127D">
        <w:rPr>
          <w:rFonts w:ascii="Palatino Linotype" w:hAnsi="Palatino Linotype" w:cs="Arial"/>
          <w:b/>
        </w:rPr>
        <w:t xml:space="preserve">Soporte documental de los gastos de representación y viáticos, así como cualquier otro gasto realizado por el Presidente Municipal, </w:t>
      </w:r>
      <w:proofErr w:type="gramStart"/>
      <w:r w:rsidRPr="002B127D">
        <w:rPr>
          <w:rFonts w:ascii="Palatino Linotype" w:hAnsi="Palatino Linotype" w:cs="Arial"/>
          <w:b/>
        </w:rPr>
        <w:t>Presidenta</w:t>
      </w:r>
      <w:proofErr w:type="gramEnd"/>
      <w:r w:rsidRPr="002B127D">
        <w:rPr>
          <w:rFonts w:ascii="Palatino Linotype" w:hAnsi="Palatino Linotype" w:cs="Arial"/>
          <w:b/>
        </w:rPr>
        <w:t>, Directora y Tesorero</w:t>
      </w:r>
      <w:r w:rsidR="00BA0A96" w:rsidRPr="002B127D">
        <w:rPr>
          <w:rFonts w:ascii="Palatino Linotype" w:hAnsi="Palatino Linotype" w:cs="Arial"/>
          <w:b/>
        </w:rPr>
        <w:t xml:space="preserve"> del Sistema Municipal para el Desarrollo Integral de la Familia de Ixtapan de la Sal</w:t>
      </w:r>
      <w:r w:rsidR="0007785A" w:rsidRPr="002B127D">
        <w:rPr>
          <w:rFonts w:ascii="Palatino Linotype" w:hAnsi="Palatino Linotype" w:cs="Arial"/>
          <w:b/>
        </w:rPr>
        <w:t xml:space="preserve"> del periodo comprendido del 1 de enero de 2019 al 3 de marzo de 2020</w:t>
      </w:r>
    </w:p>
    <w:p w14:paraId="78335EAD" w14:textId="77777777" w:rsidR="004E31A2" w:rsidRPr="002B127D" w:rsidRDefault="004E31A2" w:rsidP="004E31A2">
      <w:pPr>
        <w:pStyle w:val="Prrafodelista"/>
        <w:autoSpaceDE w:val="0"/>
        <w:autoSpaceDN w:val="0"/>
        <w:adjustRightInd w:val="0"/>
        <w:spacing w:line="360" w:lineRule="auto"/>
        <w:ind w:left="567"/>
        <w:jc w:val="both"/>
        <w:rPr>
          <w:rFonts w:ascii="Palatino Linotype" w:hAnsi="Palatino Linotype"/>
          <w:b/>
          <w:lang w:val="es-MX" w:eastAsia="en-US"/>
        </w:rPr>
      </w:pPr>
    </w:p>
    <w:p w14:paraId="4EE0F368" w14:textId="77777777" w:rsidR="008E5CCD" w:rsidRPr="002B127D" w:rsidRDefault="008E5CCD" w:rsidP="008E5CCD">
      <w:pPr>
        <w:spacing w:line="360" w:lineRule="auto"/>
        <w:jc w:val="both"/>
        <w:rPr>
          <w:rFonts w:ascii="Palatino Linotype" w:hAnsi="Palatino Linotype"/>
          <w:b/>
          <w:szCs w:val="22"/>
        </w:rPr>
      </w:pPr>
      <w:r w:rsidRPr="002B127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2B127D">
        <w:rPr>
          <w:rFonts w:ascii="Palatino Linotype" w:hAnsi="Palatino Linotype"/>
          <w:b/>
          <w:szCs w:val="22"/>
        </w:rPr>
        <w:t>.</w:t>
      </w:r>
    </w:p>
    <w:p w14:paraId="72DB103A" w14:textId="6ADFB4E3" w:rsidR="00DE414C" w:rsidRPr="002B127D" w:rsidRDefault="00DE414C" w:rsidP="008E5CCD">
      <w:pPr>
        <w:tabs>
          <w:tab w:val="left" w:pos="8080"/>
        </w:tabs>
        <w:spacing w:line="360" w:lineRule="auto"/>
        <w:ind w:right="49"/>
        <w:contextualSpacing/>
        <w:jc w:val="both"/>
        <w:rPr>
          <w:rFonts w:ascii="Palatino Linotype" w:eastAsia="Calibri" w:hAnsi="Palatino Linotype" w:cs="Arial"/>
          <w:color w:val="000000"/>
          <w:lang w:val="es-ES"/>
        </w:rPr>
      </w:pPr>
    </w:p>
    <w:p w14:paraId="0738E857" w14:textId="554C8019" w:rsidR="008E5CCD" w:rsidRPr="002B127D"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2B127D">
        <w:rPr>
          <w:rFonts w:ascii="Palatino Linotype" w:eastAsia="Palatino Linotype" w:hAnsi="Palatino Linotype" w:cs="Palatino Linotype"/>
          <w:b/>
        </w:rPr>
        <w:t xml:space="preserve">TERCERO. Notifíquese </w:t>
      </w:r>
      <w:r w:rsidRPr="002B127D">
        <w:rPr>
          <w:rFonts w:ascii="Palatino Linotype" w:eastAsia="Palatino Linotype" w:hAnsi="Palatino Linotype" w:cs="Palatino Linotype"/>
        </w:rPr>
        <w:t xml:space="preserve">al Titular de la Unidad de Transparencia del </w:t>
      </w:r>
      <w:r w:rsidRPr="002B127D">
        <w:rPr>
          <w:rFonts w:ascii="Palatino Linotype" w:eastAsia="Palatino Linotype" w:hAnsi="Palatino Linotype" w:cs="Palatino Linotype"/>
          <w:b/>
        </w:rPr>
        <w:t>SUJETO OBLIGADO</w:t>
      </w:r>
      <w:r w:rsidRPr="002B127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2B127D">
        <w:rPr>
          <w:rFonts w:ascii="Palatino Linotype" w:eastAsia="Palatino Linotype" w:hAnsi="Palatino Linotype" w:cs="Palatino Linotype"/>
        </w:rPr>
        <w:lastRenderedPageBreak/>
        <w:t xml:space="preserve">Estado de México y Municipios, </w:t>
      </w:r>
      <w:r w:rsidRPr="002B127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2B127D" w:rsidRDefault="008E5CCD" w:rsidP="008E5CCD">
      <w:pPr>
        <w:shd w:val="clear" w:color="auto" w:fill="FFFFFF"/>
        <w:spacing w:line="360" w:lineRule="auto"/>
        <w:jc w:val="both"/>
        <w:rPr>
          <w:rFonts w:ascii="Palatino Linotype" w:eastAsia="Times New Roman" w:hAnsi="Palatino Linotype" w:cs="Arial"/>
          <w:b/>
        </w:rPr>
      </w:pPr>
    </w:p>
    <w:p w14:paraId="0DC3D8EA" w14:textId="7FDFABDA" w:rsidR="008E5CCD" w:rsidRPr="002B127D" w:rsidRDefault="008E5CCD" w:rsidP="008E5CCD">
      <w:pPr>
        <w:shd w:val="clear" w:color="auto" w:fill="FFFFFF"/>
        <w:spacing w:line="360" w:lineRule="auto"/>
        <w:jc w:val="both"/>
        <w:rPr>
          <w:rFonts w:ascii="Palatino Linotype" w:hAnsi="Palatino Linotype"/>
        </w:rPr>
      </w:pPr>
      <w:r w:rsidRPr="002B127D">
        <w:rPr>
          <w:rFonts w:ascii="Palatino Linotype" w:eastAsia="Times New Roman" w:hAnsi="Palatino Linotype" w:cs="Arial"/>
          <w:b/>
        </w:rPr>
        <w:t xml:space="preserve">CUARTO. </w:t>
      </w:r>
      <w:r w:rsidRPr="002B127D">
        <w:rPr>
          <w:rFonts w:ascii="Palatino Linotype" w:eastAsia="Times New Roman" w:hAnsi="Palatino Linotype" w:cs="Times New Roman"/>
          <w:b/>
          <w:bCs/>
          <w:color w:val="222222"/>
          <w:lang w:val="es-ES"/>
        </w:rPr>
        <w:t>Notifíquese a</w:t>
      </w:r>
      <w:r w:rsidRPr="002B127D">
        <w:rPr>
          <w:rFonts w:ascii="Palatino Linotype" w:hAnsi="Palatino Linotype"/>
          <w:b/>
        </w:rPr>
        <w:t xml:space="preserve"> </w:t>
      </w:r>
      <w:r w:rsidR="0074119C">
        <w:rPr>
          <w:rFonts w:ascii="Palatino Linotype" w:hAnsi="Palatino Linotype"/>
          <w:b/>
          <w:sz w:val="22"/>
          <w:szCs w:val="22"/>
          <w:highlight w:val="black"/>
        </w:rPr>
        <w:t>----------------------------------------</w:t>
      </w:r>
      <w:r w:rsidR="0074119C">
        <w:rPr>
          <w:rFonts w:ascii="Palatino Linotype" w:hAnsi="Palatino Linotype"/>
          <w:b/>
          <w:sz w:val="22"/>
          <w:szCs w:val="22"/>
        </w:rPr>
        <w:t xml:space="preserve"> </w:t>
      </w:r>
      <w:r w:rsidRPr="002B127D">
        <w:rPr>
          <w:rFonts w:ascii="Palatino Linotype" w:hAnsi="Palatino Linotype"/>
        </w:rPr>
        <w:t>la presente resolución</w:t>
      </w:r>
      <w:r w:rsidR="005B160A" w:rsidRPr="002B127D">
        <w:rPr>
          <w:rFonts w:ascii="Palatino Linotype" w:hAnsi="Palatino Linotype"/>
        </w:rPr>
        <w:t>.</w:t>
      </w:r>
    </w:p>
    <w:p w14:paraId="2D65445A" w14:textId="77777777" w:rsidR="008E5CCD" w:rsidRPr="002B127D" w:rsidRDefault="008E5CCD" w:rsidP="008E5CCD">
      <w:pPr>
        <w:shd w:val="clear" w:color="auto" w:fill="FFFFFF"/>
        <w:spacing w:line="360" w:lineRule="auto"/>
        <w:jc w:val="both"/>
        <w:rPr>
          <w:rFonts w:ascii="Palatino Linotype" w:hAnsi="Palatino Linotype"/>
        </w:rPr>
      </w:pPr>
    </w:p>
    <w:bookmarkEnd w:id="53"/>
    <w:p w14:paraId="20FC0524" w14:textId="5F30E19E" w:rsidR="008E5CCD" w:rsidRPr="002B127D" w:rsidRDefault="008E5CCD" w:rsidP="008E5CCD">
      <w:pPr>
        <w:spacing w:line="360" w:lineRule="auto"/>
        <w:jc w:val="both"/>
        <w:rPr>
          <w:rFonts w:ascii="Palatino Linotype" w:eastAsia="MS Mincho" w:hAnsi="Palatino Linotype" w:cs="Times New Roman"/>
          <w:lang w:val="es-ES"/>
        </w:rPr>
      </w:pPr>
      <w:r w:rsidRPr="002B127D">
        <w:rPr>
          <w:rFonts w:ascii="Palatino Linotype" w:eastAsia="MS Mincho" w:hAnsi="Palatino Linotype" w:cs="Times New Roman"/>
          <w:b/>
          <w:lang w:val="es-MX"/>
        </w:rPr>
        <w:t>QUINTO.</w:t>
      </w:r>
      <w:r w:rsidRPr="002B127D">
        <w:rPr>
          <w:rFonts w:ascii="Palatino Linotype" w:eastAsia="MS Mincho" w:hAnsi="Palatino Linotype" w:cs="Times New Roman"/>
          <w:lang w:val="es-MX"/>
        </w:rPr>
        <w:t xml:space="preserve"> </w:t>
      </w:r>
      <w:r w:rsidRPr="002B127D">
        <w:rPr>
          <w:rFonts w:ascii="Palatino Linotype" w:eastAsia="MS Mincho" w:hAnsi="Palatino Linotype" w:cs="Times New Roman"/>
          <w:lang w:val="es-ES"/>
        </w:rPr>
        <w:t xml:space="preserve">Se hace del conocimiento de </w:t>
      </w:r>
      <w:r w:rsidR="0074119C">
        <w:rPr>
          <w:rFonts w:ascii="Palatino Linotype" w:hAnsi="Palatino Linotype"/>
          <w:b/>
          <w:sz w:val="22"/>
          <w:szCs w:val="22"/>
          <w:highlight w:val="black"/>
        </w:rPr>
        <w:t>----------------------------------------</w:t>
      </w:r>
      <w:r w:rsidR="0074119C">
        <w:rPr>
          <w:rFonts w:ascii="Palatino Linotype" w:hAnsi="Palatino Linotype"/>
          <w:b/>
          <w:sz w:val="22"/>
          <w:szCs w:val="22"/>
        </w:rPr>
        <w:t xml:space="preserve"> </w:t>
      </w:r>
      <w:r w:rsidRPr="002B127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B127D">
        <w:rPr>
          <w:rFonts w:ascii="Palatino Linotype" w:eastAsia="MS Mincho" w:hAnsi="Palatino Linotype" w:cs="Times New Roman"/>
          <w:bCs/>
          <w:lang w:val="es-ES"/>
        </w:rPr>
        <w:t>vía juicio de amparo</w:t>
      </w:r>
      <w:r w:rsidRPr="002B127D">
        <w:rPr>
          <w:rFonts w:ascii="Palatino Linotype" w:eastAsia="MS Mincho" w:hAnsi="Palatino Linotype" w:cs="Times New Roman"/>
          <w:lang w:val="es-ES"/>
        </w:rPr>
        <w:t> en los términos de las leyes aplicables.</w:t>
      </w:r>
    </w:p>
    <w:p w14:paraId="73559565" w14:textId="35514492" w:rsidR="00AB62FA" w:rsidRPr="002B127D" w:rsidRDefault="00AB62FA" w:rsidP="008E5CCD">
      <w:pPr>
        <w:spacing w:line="360" w:lineRule="auto"/>
        <w:jc w:val="both"/>
        <w:rPr>
          <w:rFonts w:ascii="Palatino Linotype" w:eastAsia="MS Mincho" w:hAnsi="Palatino Linotype" w:cs="Times New Roman"/>
          <w:lang w:val="es-ES"/>
        </w:rPr>
      </w:pPr>
    </w:p>
    <w:p w14:paraId="09C058B4" w14:textId="10BFB3B8" w:rsidR="00AB62FA" w:rsidRPr="002B127D" w:rsidRDefault="00AB62FA" w:rsidP="008E5CCD">
      <w:pPr>
        <w:spacing w:line="360" w:lineRule="auto"/>
        <w:jc w:val="both"/>
        <w:rPr>
          <w:rFonts w:ascii="Palatino Linotype" w:eastAsia="MS Mincho" w:hAnsi="Palatino Linotype" w:cs="Times New Roman"/>
          <w:lang w:val="es-ES"/>
        </w:rPr>
      </w:pPr>
      <w:r w:rsidRPr="002B127D">
        <w:rPr>
          <w:rFonts w:ascii="Palatino Linotype" w:hAnsi="Palatino Linotype"/>
          <w:b/>
          <w:bCs/>
          <w:color w:val="000000"/>
          <w:shd w:val="clear" w:color="auto" w:fill="FFFFFF"/>
        </w:rPr>
        <w:t>SEXTO.</w:t>
      </w:r>
      <w:r w:rsidRPr="002B127D">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2B127D">
        <w:rPr>
          <w:rFonts w:ascii="Palatino Linotype" w:hAnsi="Palatino Linotype"/>
          <w:b/>
          <w:bCs/>
          <w:color w:val="000000"/>
          <w:shd w:val="clear" w:color="auto" w:fill="FFFFFF"/>
        </w:rPr>
        <w:t>SUJETO OBLIGADO</w:t>
      </w:r>
      <w:r w:rsidRPr="002B127D">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00EDA5A3" w14:textId="6EA65A98" w:rsidR="0052399F" w:rsidRPr="002B127D" w:rsidRDefault="005B160A" w:rsidP="005B160A">
      <w:pPr>
        <w:spacing w:before="100" w:beforeAutospacing="1" w:after="100" w:afterAutospacing="1" w:line="360" w:lineRule="auto"/>
        <w:ind w:right="49"/>
        <w:jc w:val="both"/>
        <w:rPr>
          <w:rFonts w:ascii="Palatino Linotype" w:hAnsi="Palatino Linotype" w:cs="Arial"/>
        </w:rPr>
      </w:pPr>
      <w:r w:rsidRPr="002B127D">
        <w:rPr>
          <w:rFonts w:ascii="Palatino Linotype" w:hAnsi="Palatino Linotype" w:cs="Arial"/>
        </w:rPr>
        <w:t>ASÍ LO RESUELVE, POR UNANIMIDAD DE VOTOS, EL PLENO DEL</w:t>
      </w:r>
      <w:r w:rsidRPr="002B127D">
        <w:rPr>
          <w:rFonts w:ascii="Palatino Linotype" w:eastAsia="Arial Unicode MS" w:hAnsi="Palatino Linotype" w:cs="Arial"/>
        </w:rPr>
        <w:t xml:space="preserve"> INSTITUTO DE TRANSPARENCIA, ACCESO A LA INFORMACIÓN PÚBLICA Y PROTECCIÓN DE DATOS PERSONALES DEL ESTADO DE MÉXICO Y MUNICIPIOS</w:t>
      </w:r>
      <w:r w:rsidRPr="002B127D">
        <w:rPr>
          <w:rFonts w:ascii="Palatino Linotype" w:hAnsi="Palatino Linotype" w:cs="Arial"/>
        </w:rPr>
        <w:t xml:space="preserve">, CONFORMADO POR LOS COMISIONADOS ZULEMA MARTÍNEZ SÁNCHEZ; EVA ABAID YAPUR; JOSÉ GUADALUPE LUNA HERNÁNDEZ; JAVIER MARTÍNEZ CRUZ Y LUIS GUSTAVO PARRA NORIEGA; EN LA DÉCIMA </w:t>
      </w:r>
      <w:r w:rsidR="000D1D78" w:rsidRPr="002B127D">
        <w:rPr>
          <w:rFonts w:ascii="Palatino Linotype" w:hAnsi="Palatino Linotype" w:cs="Arial"/>
        </w:rPr>
        <w:t>NOVENA</w:t>
      </w:r>
      <w:r w:rsidRPr="002B127D">
        <w:rPr>
          <w:rFonts w:ascii="Palatino Linotype" w:hAnsi="Palatino Linotype" w:cs="Arial"/>
        </w:rPr>
        <w:t xml:space="preserve"> SESIÓN ORDINARIA CELEBRADA EL </w:t>
      </w:r>
      <w:r w:rsidR="000D1D78" w:rsidRPr="002B127D">
        <w:rPr>
          <w:rFonts w:ascii="Palatino Linotype" w:hAnsi="Palatino Linotype" w:cs="Arial"/>
        </w:rPr>
        <w:lastRenderedPageBreak/>
        <w:t>VEINTITRÉS</w:t>
      </w:r>
      <w:r w:rsidRPr="002B127D">
        <w:rPr>
          <w:rFonts w:ascii="Palatino Linotype" w:hAnsi="Palatino Linotype" w:cs="Arial"/>
        </w:rPr>
        <w:t xml:space="preserve"> (</w:t>
      </w:r>
      <w:r w:rsidR="000D1D78" w:rsidRPr="002B127D">
        <w:rPr>
          <w:rFonts w:ascii="Palatino Linotype" w:hAnsi="Palatino Linotype" w:cs="Arial"/>
        </w:rPr>
        <w:t>23</w:t>
      </w:r>
      <w:r w:rsidRPr="002B127D">
        <w:rPr>
          <w:rFonts w:ascii="Palatino Linotype" w:hAnsi="Palatino Linotype" w:cs="Arial"/>
        </w:rPr>
        <w:t xml:space="preserve">) DE </w:t>
      </w:r>
      <w:r w:rsidR="001106D0" w:rsidRPr="002B127D">
        <w:rPr>
          <w:rFonts w:ascii="Palatino Linotype" w:hAnsi="Palatino Linotype" w:cs="Arial"/>
        </w:rPr>
        <w:t>SEPTIEMBRE</w:t>
      </w:r>
      <w:r w:rsidRPr="002B127D">
        <w:rPr>
          <w:rFonts w:ascii="Palatino Linotype" w:hAnsi="Palatino Linotype" w:cs="Arial"/>
        </w:rPr>
        <w:t xml:space="preserve"> DE DOS MIL </w:t>
      </w:r>
      <w:r w:rsidR="00AB62FA" w:rsidRPr="002B127D">
        <w:rPr>
          <w:rFonts w:ascii="Palatino Linotype" w:hAnsi="Palatino Linotype" w:cs="Arial"/>
        </w:rPr>
        <w:t>VEINTE</w:t>
      </w:r>
      <w:r w:rsidRPr="002B127D">
        <w:rPr>
          <w:rFonts w:ascii="Palatino Linotype" w:hAnsi="Palatino Linotype" w:cs="Arial"/>
        </w:rPr>
        <w:t xml:space="preserve">, ANTE EL SECRETARIO TÉCNICO DEL PLENO, </w:t>
      </w:r>
      <w:r w:rsidRPr="002B127D">
        <w:rPr>
          <w:rFonts w:ascii="Palatino Linotype" w:hAnsi="Palatino Linotype"/>
        </w:rPr>
        <w:t>ALEXIS TAPIA RAMÍREZ</w:t>
      </w:r>
      <w:r w:rsidRPr="002B127D">
        <w:rPr>
          <w:rFonts w:ascii="Palatino Linotype" w:hAnsi="Palatino Linotype" w:cs="Arial"/>
        </w:rPr>
        <w:t>.</w:t>
      </w:r>
    </w:p>
    <w:p w14:paraId="656FCF37" w14:textId="64AD9A0B" w:rsidR="00AB62FA" w:rsidRPr="002B127D" w:rsidRDefault="00AB62FA"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2B127D" w14:paraId="38871634" w14:textId="77777777" w:rsidTr="00CA4E1E">
        <w:trPr>
          <w:jc w:val="center"/>
        </w:trPr>
        <w:tc>
          <w:tcPr>
            <w:tcW w:w="10368" w:type="dxa"/>
            <w:gridSpan w:val="2"/>
          </w:tcPr>
          <w:p w14:paraId="51C0AA55"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Zulema Martínez Sánchez</w:t>
            </w:r>
          </w:p>
          <w:p w14:paraId="67536A2D"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rPr>
              <w:t xml:space="preserve">Comisionada </w:t>
            </w:r>
            <w:proofErr w:type="gramStart"/>
            <w:r w:rsidRPr="002B127D">
              <w:rPr>
                <w:rFonts w:ascii="Palatino Linotype" w:hAnsi="Palatino Linotype" w:cs="Arial"/>
              </w:rPr>
              <w:t>Presidenta</w:t>
            </w:r>
            <w:proofErr w:type="gramEnd"/>
          </w:p>
          <w:p w14:paraId="061D1E63"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 xml:space="preserve">(RÚBRICA) </w:t>
            </w:r>
          </w:p>
          <w:p w14:paraId="26236DDE" w14:textId="77777777" w:rsidR="005B160A" w:rsidRPr="002B127D" w:rsidRDefault="005B160A" w:rsidP="00CA4E1E">
            <w:pPr>
              <w:jc w:val="center"/>
              <w:rPr>
                <w:rFonts w:ascii="Palatino Linotype" w:hAnsi="Palatino Linotype" w:cs="Arial"/>
                <w:b/>
              </w:rPr>
            </w:pPr>
          </w:p>
          <w:p w14:paraId="383AB670" w14:textId="77777777" w:rsidR="005B160A" w:rsidRPr="002B127D" w:rsidRDefault="005B160A" w:rsidP="00CA4E1E">
            <w:pPr>
              <w:jc w:val="center"/>
              <w:rPr>
                <w:rFonts w:ascii="Palatino Linotype" w:hAnsi="Palatino Linotype" w:cs="Arial"/>
                <w:b/>
              </w:rPr>
            </w:pPr>
          </w:p>
          <w:p w14:paraId="3F75C9E5" w14:textId="77777777" w:rsidR="005B160A" w:rsidRPr="002B127D" w:rsidRDefault="005B160A" w:rsidP="00CA4E1E">
            <w:pPr>
              <w:jc w:val="center"/>
              <w:rPr>
                <w:rFonts w:ascii="Palatino Linotype" w:hAnsi="Palatino Linotype" w:cs="Arial"/>
                <w:b/>
              </w:rPr>
            </w:pPr>
          </w:p>
          <w:p w14:paraId="24CF1C8D" w14:textId="77777777" w:rsidR="005B160A" w:rsidRPr="002B127D" w:rsidRDefault="005B160A" w:rsidP="00CA4E1E">
            <w:pPr>
              <w:jc w:val="center"/>
              <w:rPr>
                <w:rFonts w:ascii="Palatino Linotype" w:hAnsi="Palatino Linotype" w:cs="Arial"/>
                <w:b/>
              </w:rPr>
            </w:pPr>
          </w:p>
        </w:tc>
      </w:tr>
      <w:tr w:rsidR="005B160A" w:rsidRPr="002B127D" w14:paraId="1EE9DCFA" w14:textId="77777777" w:rsidTr="00CA4E1E">
        <w:trPr>
          <w:jc w:val="center"/>
        </w:trPr>
        <w:tc>
          <w:tcPr>
            <w:tcW w:w="5184" w:type="dxa"/>
          </w:tcPr>
          <w:p w14:paraId="316B9F95"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 xml:space="preserve">Eva </w:t>
            </w:r>
            <w:proofErr w:type="spellStart"/>
            <w:r w:rsidRPr="002B127D">
              <w:rPr>
                <w:rFonts w:ascii="Palatino Linotype" w:hAnsi="Palatino Linotype" w:cs="Arial"/>
                <w:b/>
              </w:rPr>
              <w:t>Abaid</w:t>
            </w:r>
            <w:proofErr w:type="spellEnd"/>
            <w:r w:rsidRPr="002B127D">
              <w:rPr>
                <w:rFonts w:ascii="Palatino Linotype" w:hAnsi="Palatino Linotype" w:cs="Arial"/>
                <w:b/>
              </w:rPr>
              <w:t xml:space="preserve"> Yapur</w:t>
            </w:r>
          </w:p>
          <w:p w14:paraId="08D5F70A" w14:textId="77777777" w:rsidR="005B160A" w:rsidRPr="002B127D" w:rsidRDefault="005B160A" w:rsidP="00CA4E1E">
            <w:pPr>
              <w:jc w:val="center"/>
              <w:rPr>
                <w:rFonts w:ascii="Palatino Linotype" w:hAnsi="Palatino Linotype" w:cs="Arial"/>
              </w:rPr>
            </w:pPr>
            <w:r w:rsidRPr="002B127D">
              <w:rPr>
                <w:rFonts w:ascii="Palatino Linotype" w:hAnsi="Palatino Linotype" w:cs="Arial"/>
              </w:rPr>
              <w:t>Comisionada</w:t>
            </w:r>
          </w:p>
          <w:p w14:paraId="1373014B"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(RÚBRICA)</w:t>
            </w:r>
          </w:p>
        </w:tc>
        <w:tc>
          <w:tcPr>
            <w:tcW w:w="5184" w:type="dxa"/>
          </w:tcPr>
          <w:p w14:paraId="3E0558BD"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José Guadalupe Luna Hernández</w:t>
            </w:r>
          </w:p>
          <w:p w14:paraId="6E2A10DE" w14:textId="77777777" w:rsidR="005B160A" w:rsidRPr="002B127D" w:rsidRDefault="005B160A" w:rsidP="00CA4E1E">
            <w:pPr>
              <w:jc w:val="center"/>
              <w:rPr>
                <w:rFonts w:ascii="Palatino Linotype" w:hAnsi="Palatino Linotype" w:cs="Arial"/>
              </w:rPr>
            </w:pPr>
            <w:r w:rsidRPr="002B127D">
              <w:rPr>
                <w:rFonts w:ascii="Palatino Linotype" w:hAnsi="Palatino Linotype" w:cs="Arial"/>
              </w:rPr>
              <w:t>Comisionado</w:t>
            </w:r>
          </w:p>
          <w:p w14:paraId="5ED5F60E"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(RÚBRICA)</w:t>
            </w:r>
          </w:p>
          <w:p w14:paraId="514D5605" w14:textId="77777777" w:rsidR="005B160A" w:rsidRPr="002B127D" w:rsidRDefault="005B160A" w:rsidP="00CA4E1E">
            <w:pPr>
              <w:jc w:val="center"/>
              <w:rPr>
                <w:rFonts w:ascii="Palatino Linotype" w:hAnsi="Palatino Linotype" w:cs="Arial"/>
                <w:b/>
              </w:rPr>
            </w:pPr>
          </w:p>
        </w:tc>
      </w:tr>
      <w:tr w:rsidR="005B160A" w:rsidRPr="002B127D" w14:paraId="77024F7B" w14:textId="77777777" w:rsidTr="00CA4E1E">
        <w:trPr>
          <w:jc w:val="center"/>
        </w:trPr>
        <w:tc>
          <w:tcPr>
            <w:tcW w:w="5184" w:type="dxa"/>
          </w:tcPr>
          <w:p w14:paraId="0CCF3086" w14:textId="77777777" w:rsidR="005B160A" w:rsidRPr="002B127D" w:rsidRDefault="005B160A" w:rsidP="00CA4E1E">
            <w:pPr>
              <w:jc w:val="center"/>
              <w:rPr>
                <w:rFonts w:ascii="Palatino Linotype" w:hAnsi="Palatino Linotype" w:cs="Arial"/>
                <w:b/>
              </w:rPr>
            </w:pPr>
          </w:p>
          <w:p w14:paraId="03854605" w14:textId="77777777" w:rsidR="005B160A" w:rsidRPr="002B127D" w:rsidRDefault="005B160A" w:rsidP="00CA4E1E">
            <w:pPr>
              <w:jc w:val="center"/>
              <w:rPr>
                <w:rFonts w:ascii="Palatino Linotype" w:hAnsi="Palatino Linotype" w:cs="Arial"/>
                <w:b/>
              </w:rPr>
            </w:pPr>
          </w:p>
          <w:p w14:paraId="2ADBF048" w14:textId="087C39B7" w:rsidR="005B160A" w:rsidRPr="002B127D" w:rsidRDefault="005B160A" w:rsidP="00CA4E1E">
            <w:pPr>
              <w:jc w:val="center"/>
              <w:rPr>
                <w:rFonts w:ascii="Palatino Linotype" w:hAnsi="Palatino Linotype" w:cs="Arial"/>
                <w:b/>
              </w:rPr>
            </w:pPr>
          </w:p>
          <w:p w14:paraId="20BEE239" w14:textId="59F94046" w:rsidR="00AB62FA" w:rsidRPr="002B127D" w:rsidRDefault="00AB62FA" w:rsidP="00CA4E1E">
            <w:pPr>
              <w:jc w:val="center"/>
              <w:rPr>
                <w:rFonts w:ascii="Palatino Linotype" w:hAnsi="Palatino Linotype" w:cs="Arial"/>
                <w:b/>
              </w:rPr>
            </w:pPr>
          </w:p>
          <w:p w14:paraId="4A23A607" w14:textId="77777777" w:rsidR="00AB62FA" w:rsidRPr="002B127D" w:rsidRDefault="00AB62FA" w:rsidP="00CA4E1E">
            <w:pPr>
              <w:jc w:val="center"/>
              <w:rPr>
                <w:rFonts w:ascii="Palatino Linotype" w:hAnsi="Palatino Linotype" w:cs="Arial"/>
                <w:b/>
              </w:rPr>
            </w:pPr>
          </w:p>
          <w:p w14:paraId="529DB20D" w14:textId="77777777" w:rsidR="005B160A" w:rsidRPr="002B127D" w:rsidRDefault="005B160A" w:rsidP="00CA4E1E">
            <w:pPr>
              <w:jc w:val="center"/>
              <w:rPr>
                <w:rFonts w:ascii="Palatino Linotype" w:hAnsi="Palatino Linotype" w:cs="Arial"/>
                <w:b/>
              </w:rPr>
            </w:pPr>
          </w:p>
          <w:p w14:paraId="06C489E6"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Javier Martínez Cruz</w:t>
            </w:r>
          </w:p>
          <w:p w14:paraId="3CEAE29E" w14:textId="77777777" w:rsidR="005B160A" w:rsidRPr="002B127D" w:rsidRDefault="005B160A" w:rsidP="00CA4E1E">
            <w:pPr>
              <w:jc w:val="center"/>
              <w:rPr>
                <w:rFonts w:ascii="Palatino Linotype" w:hAnsi="Palatino Linotype" w:cs="Arial"/>
              </w:rPr>
            </w:pPr>
            <w:r w:rsidRPr="002B127D">
              <w:rPr>
                <w:rFonts w:ascii="Palatino Linotype" w:hAnsi="Palatino Linotype" w:cs="Arial"/>
              </w:rPr>
              <w:t>Comisionado</w:t>
            </w:r>
          </w:p>
          <w:p w14:paraId="1A04ABBB"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(RÚBRICA)</w:t>
            </w:r>
          </w:p>
        </w:tc>
        <w:tc>
          <w:tcPr>
            <w:tcW w:w="5184" w:type="dxa"/>
          </w:tcPr>
          <w:p w14:paraId="403CE0BA" w14:textId="0D6D6E7D" w:rsidR="005B160A" w:rsidRPr="002B127D" w:rsidRDefault="005B160A" w:rsidP="00CA4E1E">
            <w:pPr>
              <w:jc w:val="center"/>
              <w:rPr>
                <w:rFonts w:ascii="Palatino Linotype" w:hAnsi="Palatino Linotype" w:cs="Arial"/>
                <w:b/>
              </w:rPr>
            </w:pPr>
          </w:p>
          <w:p w14:paraId="3A346E67" w14:textId="77777777" w:rsidR="00AB62FA" w:rsidRPr="002B127D" w:rsidRDefault="00AB62FA" w:rsidP="00CA4E1E">
            <w:pPr>
              <w:jc w:val="center"/>
              <w:rPr>
                <w:rFonts w:ascii="Palatino Linotype" w:hAnsi="Palatino Linotype" w:cs="Arial"/>
                <w:b/>
              </w:rPr>
            </w:pPr>
          </w:p>
          <w:p w14:paraId="7A861775" w14:textId="55F955C9" w:rsidR="005B160A" w:rsidRPr="002B127D" w:rsidRDefault="005B160A" w:rsidP="00CA4E1E">
            <w:pPr>
              <w:jc w:val="center"/>
              <w:rPr>
                <w:rFonts w:ascii="Palatino Linotype" w:hAnsi="Palatino Linotype" w:cs="Arial"/>
                <w:b/>
              </w:rPr>
            </w:pPr>
          </w:p>
          <w:p w14:paraId="595CD8E2" w14:textId="77777777" w:rsidR="00AB62FA" w:rsidRPr="002B127D" w:rsidRDefault="00AB62FA" w:rsidP="00CA4E1E">
            <w:pPr>
              <w:jc w:val="center"/>
              <w:rPr>
                <w:rFonts w:ascii="Palatino Linotype" w:hAnsi="Palatino Linotype" w:cs="Arial"/>
                <w:b/>
              </w:rPr>
            </w:pPr>
          </w:p>
          <w:p w14:paraId="053EE62F" w14:textId="77777777" w:rsidR="005B160A" w:rsidRPr="002B127D" w:rsidRDefault="005B160A" w:rsidP="00CA4E1E">
            <w:pPr>
              <w:jc w:val="center"/>
              <w:rPr>
                <w:rFonts w:ascii="Palatino Linotype" w:hAnsi="Palatino Linotype" w:cs="Arial"/>
                <w:b/>
              </w:rPr>
            </w:pPr>
          </w:p>
          <w:p w14:paraId="59114428" w14:textId="77777777" w:rsidR="005B160A" w:rsidRPr="002B127D" w:rsidRDefault="005B160A" w:rsidP="00CA4E1E">
            <w:pPr>
              <w:jc w:val="center"/>
              <w:rPr>
                <w:rFonts w:ascii="Palatino Linotype" w:hAnsi="Palatino Linotype" w:cs="Arial"/>
                <w:b/>
              </w:rPr>
            </w:pPr>
          </w:p>
          <w:p w14:paraId="06709D62"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Luis Gustavo Parra Noriega</w:t>
            </w:r>
          </w:p>
          <w:p w14:paraId="29526CD4" w14:textId="77777777" w:rsidR="005B160A" w:rsidRPr="002B127D" w:rsidRDefault="005B160A" w:rsidP="00CA4E1E">
            <w:pPr>
              <w:jc w:val="center"/>
              <w:rPr>
                <w:rFonts w:ascii="Palatino Linotype" w:hAnsi="Palatino Linotype" w:cs="Arial"/>
              </w:rPr>
            </w:pPr>
            <w:r w:rsidRPr="002B127D">
              <w:rPr>
                <w:rFonts w:ascii="Palatino Linotype" w:hAnsi="Palatino Linotype" w:cs="Arial"/>
              </w:rPr>
              <w:t>Comisionado</w:t>
            </w:r>
          </w:p>
          <w:p w14:paraId="5A25CBA5"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(RÚBRICA)</w:t>
            </w:r>
          </w:p>
        </w:tc>
      </w:tr>
      <w:tr w:rsidR="005B160A" w:rsidRPr="002B127D" w14:paraId="3F5AE28C" w14:textId="77777777" w:rsidTr="00CA4E1E">
        <w:trPr>
          <w:jc w:val="center"/>
        </w:trPr>
        <w:tc>
          <w:tcPr>
            <w:tcW w:w="10368" w:type="dxa"/>
            <w:gridSpan w:val="2"/>
          </w:tcPr>
          <w:p w14:paraId="2EB01A05" w14:textId="77777777" w:rsidR="005B160A" w:rsidRPr="002B127D" w:rsidRDefault="005B160A" w:rsidP="00CA4E1E">
            <w:pPr>
              <w:jc w:val="center"/>
              <w:rPr>
                <w:rFonts w:ascii="Palatino Linotype" w:hAnsi="Palatino Linotype" w:cs="Arial"/>
                <w:b/>
              </w:rPr>
            </w:pPr>
          </w:p>
          <w:p w14:paraId="34E300DE" w14:textId="77777777" w:rsidR="005B160A" w:rsidRPr="002B127D" w:rsidRDefault="005B160A" w:rsidP="00CA4E1E">
            <w:pPr>
              <w:jc w:val="center"/>
              <w:rPr>
                <w:rFonts w:ascii="Palatino Linotype" w:hAnsi="Palatino Linotype" w:cs="Arial"/>
                <w:b/>
              </w:rPr>
            </w:pPr>
          </w:p>
          <w:p w14:paraId="03A51054" w14:textId="77777777" w:rsidR="005B160A" w:rsidRPr="002B127D" w:rsidRDefault="005B160A" w:rsidP="00CA4E1E">
            <w:pPr>
              <w:jc w:val="center"/>
              <w:rPr>
                <w:rFonts w:ascii="Palatino Linotype" w:hAnsi="Palatino Linotype" w:cs="Arial"/>
                <w:b/>
              </w:rPr>
            </w:pPr>
          </w:p>
          <w:p w14:paraId="6E702B86" w14:textId="77777777" w:rsidR="005B160A" w:rsidRPr="002B127D" w:rsidRDefault="005B160A" w:rsidP="00CA4E1E">
            <w:pPr>
              <w:jc w:val="center"/>
              <w:rPr>
                <w:rFonts w:ascii="Palatino Linotype" w:hAnsi="Palatino Linotype" w:cs="Arial"/>
                <w:b/>
              </w:rPr>
            </w:pPr>
          </w:p>
          <w:p w14:paraId="604298AE"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Alexis Tapia Ramírez</w:t>
            </w:r>
          </w:p>
          <w:p w14:paraId="75E845B7" w14:textId="77777777" w:rsidR="005B160A" w:rsidRPr="002B127D" w:rsidRDefault="005B160A" w:rsidP="00CA4E1E">
            <w:pPr>
              <w:jc w:val="center"/>
              <w:rPr>
                <w:rFonts w:ascii="Palatino Linotype" w:hAnsi="Palatino Linotype" w:cs="Arial"/>
              </w:rPr>
            </w:pPr>
            <w:r w:rsidRPr="002B127D">
              <w:rPr>
                <w:rFonts w:ascii="Palatino Linotype" w:hAnsi="Palatino Linotype" w:cs="Arial"/>
              </w:rPr>
              <w:t>Secretario Técnico del Pleno</w:t>
            </w:r>
          </w:p>
          <w:p w14:paraId="6AC77D02" w14:textId="77777777" w:rsidR="005B160A" w:rsidRPr="002B127D" w:rsidRDefault="005B160A" w:rsidP="00CA4E1E">
            <w:pPr>
              <w:jc w:val="center"/>
              <w:rPr>
                <w:rFonts w:ascii="Palatino Linotype" w:hAnsi="Palatino Linotype" w:cs="Arial"/>
                <w:b/>
              </w:rPr>
            </w:pPr>
            <w:r w:rsidRPr="002B127D">
              <w:rPr>
                <w:rFonts w:ascii="Palatino Linotype" w:hAnsi="Palatino Linotype" w:cs="Arial"/>
                <w:b/>
              </w:rPr>
              <w:t>(RÚBRICA)</w:t>
            </w:r>
          </w:p>
          <w:p w14:paraId="02139590" w14:textId="77777777" w:rsidR="005B160A" w:rsidRPr="002B127D" w:rsidRDefault="005B160A" w:rsidP="00CA4E1E">
            <w:pPr>
              <w:jc w:val="center"/>
              <w:rPr>
                <w:rFonts w:ascii="Palatino Linotype" w:hAnsi="Palatino Linotype" w:cs="Arial"/>
                <w:b/>
              </w:rPr>
            </w:pPr>
          </w:p>
          <w:p w14:paraId="506149D9" w14:textId="43E052FA" w:rsidR="00AB62FA" w:rsidRPr="002B127D" w:rsidRDefault="00AB62FA" w:rsidP="00CA4E1E">
            <w:pPr>
              <w:rPr>
                <w:rFonts w:ascii="Palatino Linotype" w:hAnsi="Palatino Linotype" w:cs="Arial"/>
              </w:rPr>
            </w:pPr>
          </w:p>
        </w:tc>
      </w:tr>
    </w:tbl>
    <w:p w14:paraId="7B496412" w14:textId="06C6BEF8" w:rsidR="005552BF" w:rsidRPr="00D928CA" w:rsidRDefault="005B160A" w:rsidP="005B160A">
      <w:pPr>
        <w:jc w:val="both"/>
        <w:rPr>
          <w:lang w:val="es-MX" w:eastAsia="en-US"/>
        </w:rPr>
      </w:pPr>
      <w:r w:rsidRPr="002B127D">
        <w:rPr>
          <w:rFonts w:ascii="Palatino Linotype" w:hAnsi="Palatino Linotype" w:cs="Arial"/>
          <w:szCs w:val="18"/>
        </w:rPr>
        <w:t xml:space="preserve">Esta hoja corresponde a la resolución de fecha </w:t>
      </w:r>
      <w:r w:rsidR="000D1D78" w:rsidRPr="002B127D">
        <w:rPr>
          <w:rFonts w:ascii="Palatino Linotype" w:hAnsi="Palatino Linotype" w:cs="Arial"/>
          <w:szCs w:val="18"/>
        </w:rPr>
        <w:t>veintitrés</w:t>
      </w:r>
      <w:r w:rsidRPr="002B127D">
        <w:rPr>
          <w:rFonts w:ascii="Palatino Linotype" w:hAnsi="Palatino Linotype" w:cs="Arial"/>
          <w:szCs w:val="18"/>
        </w:rPr>
        <w:t xml:space="preserve"> (</w:t>
      </w:r>
      <w:r w:rsidR="000D1D78" w:rsidRPr="002B127D">
        <w:rPr>
          <w:rFonts w:ascii="Palatino Linotype" w:hAnsi="Palatino Linotype" w:cs="Arial"/>
          <w:szCs w:val="18"/>
        </w:rPr>
        <w:t>23</w:t>
      </w:r>
      <w:r w:rsidRPr="002B127D">
        <w:rPr>
          <w:rFonts w:ascii="Palatino Linotype" w:hAnsi="Palatino Linotype" w:cs="Arial"/>
          <w:szCs w:val="18"/>
        </w:rPr>
        <w:t xml:space="preserve">) de </w:t>
      </w:r>
      <w:r w:rsidR="001106D0" w:rsidRPr="002B127D">
        <w:rPr>
          <w:rFonts w:ascii="Palatino Linotype" w:hAnsi="Palatino Linotype" w:cs="Arial"/>
          <w:szCs w:val="18"/>
        </w:rPr>
        <w:t>septiembre</w:t>
      </w:r>
      <w:r w:rsidRPr="002B127D">
        <w:rPr>
          <w:rFonts w:ascii="Palatino Linotype" w:hAnsi="Palatino Linotype" w:cs="Arial"/>
          <w:szCs w:val="18"/>
        </w:rPr>
        <w:t xml:space="preserve"> de dos mil veinte, emitida en el recurso de revisión </w:t>
      </w:r>
      <w:r w:rsidR="001106D0" w:rsidRPr="002B127D">
        <w:rPr>
          <w:rFonts w:ascii="Palatino Linotype" w:hAnsi="Palatino Linotype" w:cs="Arial"/>
          <w:b/>
          <w:bCs/>
          <w:lang w:eastAsia="es-MX"/>
        </w:rPr>
        <w:t>0</w:t>
      </w:r>
      <w:r w:rsidR="000D1D78" w:rsidRPr="002B127D">
        <w:rPr>
          <w:rFonts w:ascii="Palatino Linotype" w:hAnsi="Palatino Linotype" w:cs="Arial"/>
          <w:b/>
          <w:bCs/>
          <w:lang w:eastAsia="es-MX"/>
        </w:rPr>
        <w:t>2118</w:t>
      </w:r>
      <w:r w:rsidR="001106D0" w:rsidRPr="002B127D">
        <w:rPr>
          <w:rFonts w:ascii="Palatino Linotype" w:hAnsi="Palatino Linotype" w:cs="Arial"/>
          <w:b/>
          <w:bCs/>
          <w:lang w:eastAsia="es-MX"/>
        </w:rPr>
        <w:t>/INFOEM/IP/RR/2020</w:t>
      </w:r>
      <w:r w:rsidRPr="002B127D">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AE947" w14:textId="77777777" w:rsidR="004F51F4" w:rsidRDefault="004F51F4" w:rsidP="008B6F5F">
      <w:r>
        <w:separator/>
      </w:r>
    </w:p>
  </w:endnote>
  <w:endnote w:type="continuationSeparator" w:id="0">
    <w:p w14:paraId="173E1C6E" w14:textId="77777777" w:rsidR="004F51F4" w:rsidRDefault="004F51F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5D60D8" w:rsidRPr="000A2541" w:rsidRDefault="005D60D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E6C6B">
              <w:rPr>
                <w:rFonts w:ascii="Palatino Linotype" w:hAnsi="Palatino Linotype"/>
                <w:b/>
                <w:bCs/>
                <w:noProof/>
              </w:rPr>
              <w:t>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E6C6B">
              <w:rPr>
                <w:rFonts w:ascii="Palatino Linotype" w:hAnsi="Palatino Linotype"/>
                <w:b/>
                <w:bCs/>
                <w:noProof/>
              </w:rPr>
              <w:t>37</w:t>
            </w:r>
            <w:r w:rsidRPr="000A2541">
              <w:rPr>
                <w:rFonts w:ascii="Palatino Linotype" w:hAnsi="Palatino Linotype"/>
                <w:b/>
                <w:bCs/>
              </w:rPr>
              <w:fldChar w:fldCharType="end"/>
            </w:r>
          </w:p>
        </w:sdtContent>
      </w:sdt>
    </w:sdtContent>
  </w:sdt>
  <w:p w14:paraId="362DC80A" w14:textId="77777777" w:rsidR="005D60D8" w:rsidRDefault="005D60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D2FD7" w14:textId="77777777" w:rsidR="005D60D8" w:rsidRPr="00883450" w:rsidRDefault="005D60D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6C6B" w:rsidRPr="00BE6C6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6C6B" w:rsidRPr="00BE6C6B">
      <w:rPr>
        <w:rFonts w:ascii="Palatino Linotype" w:hAnsi="Palatino Linotype"/>
        <w:noProof/>
        <w:sz w:val="22"/>
        <w:szCs w:val="22"/>
        <w:lang w:val="es-ES"/>
      </w:rPr>
      <w:t>37</w:t>
    </w:r>
    <w:r w:rsidRPr="00883450">
      <w:rPr>
        <w:rFonts w:ascii="Palatino Linotype" w:hAnsi="Palatino Linotype"/>
        <w:sz w:val="22"/>
        <w:szCs w:val="22"/>
      </w:rPr>
      <w:fldChar w:fldCharType="end"/>
    </w:r>
  </w:p>
  <w:p w14:paraId="08113C7A" w14:textId="77777777" w:rsidR="005D60D8" w:rsidRPr="00883450" w:rsidRDefault="005D60D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203C9" w14:textId="77777777" w:rsidR="004F51F4" w:rsidRDefault="004F51F4" w:rsidP="008B6F5F">
      <w:r>
        <w:separator/>
      </w:r>
    </w:p>
  </w:footnote>
  <w:footnote w:type="continuationSeparator" w:id="0">
    <w:p w14:paraId="5BAE3DA1" w14:textId="77777777" w:rsidR="004F51F4" w:rsidRDefault="004F51F4" w:rsidP="008B6F5F">
      <w:r>
        <w:continuationSeparator/>
      </w:r>
    </w:p>
  </w:footnote>
  <w:footnote w:id="1">
    <w:p w14:paraId="3A0C63C5" w14:textId="77777777" w:rsidR="00FF5BA6" w:rsidRDefault="00FF5BA6" w:rsidP="00FF5BA6">
      <w:pPr>
        <w:pStyle w:val="Textonotapie"/>
      </w:pPr>
      <w:r>
        <w:rPr>
          <w:rStyle w:val="Refdenotaalpie"/>
        </w:rPr>
        <w:footnoteRef/>
      </w:r>
      <w:r>
        <w:t xml:space="preserve"> Fracción IV. Artículo 53. Ibídem.</w:t>
      </w:r>
    </w:p>
  </w:footnote>
  <w:footnote w:id="2">
    <w:p w14:paraId="529C2304" w14:textId="77777777" w:rsidR="005D60D8" w:rsidRDefault="005D60D8" w:rsidP="008E5CCD">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r>
        <w:rPr>
          <w:lang w:val="es-ES"/>
        </w:rPr>
        <w:t>propiedades  a, b, c y d diremos que no es un J. Todo esto, en verdad, son obviedades, casi perogrulladas, pero veremos que conviene aquí explicitarlas e ir paso a paso.</w:t>
      </w:r>
    </w:p>
    <w:p w14:paraId="4AF83E5F" w14:textId="77777777" w:rsidR="005D60D8" w:rsidRDefault="005D60D8"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5D60D8" w:rsidRPr="001E1F95" w:rsidRDefault="005D60D8"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3">
    <w:p w14:paraId="6092FB75" w14:textId="77777777" w:rsidR="005D60D8" w:rsidRPr="0037004E" w:rsidRDefault="005D60D8" w:rsidP="008E5CC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r w:rsidRPr="00C4034A">
        <w:rPr>
          <w:lang w:val="es-ES"/>
        </w:rPr>
        <w:t xml:space="preserve">Epoca. Semanario Judicial de la Federación y su Gaceta. Tomo III, marzo de 1996. Pág 769. Consultado en </w:t>
      </w:r>
      <w:r w:rsidRPr="00C4034A">
        <w:rPr>
          <w:lang w:val="es-ES"/>
        </w:rPr>
        <w:t>http://sjf.scjn.gob.mx/sjfsist/Documentos/Tesis/203/203143.pdf  el viernes 16 de junio de 2017.</w:t>
      </w:r>
    </w:p>
  </w:footnote>
  <w:footnote w:id="4">
    <w:p w14:paraId="01C59D69" w14:textId="77777777" w:rsidR="005D60D8" w:rsidRDefault="005D60D8" w:rsidP="008E5CCD">
      <w:pPr>
        <w:pStyle w:val="Textonotapie"/>
        <w:jc w:val="both"/>
      </w:pPr>
      <w:r>
        <w:rPr>
          <w:rStyle w:val="Refdenotaalpie"/>
        </w:rPr>
        <w:footnoteRef/>
      </w:r>
      <w:r>
        <w:t xml:space="preserve"> Artículo 3. Para los efectos de la presente Ley se entenderá por:</w:t>
      </w:r>
    </w:p>
    <w:p w14:paraId="153479D2" w14:textId="77777777" w:rsidR="005D60D8" w:rsidRDefault="005D60D8" w:rsidP="008E5CCD">
      <w:pPr>
        <w:pStyle w:val="Textonotapie"/>
        <w:jc w:val="both"/>
      </w:pPr>
      <w:r>
        <w:t xml:space="preserve"> (…)</w:t>
      </w:r>
    </w:p>
    <w:p w14:paraId="19323B5F" w14:textId="77777777" w:rsidR="005D60D8" w:rsidRDefault="005D60D8"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A013D" w14:textId="555771F1" w:rsidR="002B127D" w:rsidRDefault="0074119C">
    <w:pPr>
      <w:pStyle w:val="Encabezado"/>
    </w:pPr>
    <w:r>
      <w:rPr>
        <w:noProof/>
      </w:rPr>
      <w:pict w14:anchorId="16BB0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824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D60D8" w:rsidRPr="00EF13C1" w14:paraId="10494D50" w14:textId="77777777" w:rsidTr="00646380">
      <w:trPr>
        <w:trHeight w:val="138"/>
        <w:jc w:val="right"/>
      </w:trPr>
      <w:tc>
        <w:tcPr>
          <w:tcW w:w="2552" w:type="dxa"/>
          <w:vAlign w:val="center"/>
        </w:tcPr>
        <w:p w14:paraId="3D852A65" w14:textId="77777777" w:rsidR="005D60D8" w:rsidRPr="00EF13C1" w:rsidRDefault="005D60D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3BE4DB75" w:rsidR="005D60D8" w:rsidRPr="00353EB6" w:rsidRDefault="005D60D8"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2118</w:t>
          </w:r>
          <w:r w:rsidRPr="00353EB6">
            <w:rPr>
              <w:rFonts w:ascii="Palatino Linotype" w:hAnsi="Palatino Linotype" w:cs="Arial"/>
              <w:b/>
              <w:bCs/>
              <w:sz w:val="22"/>
              <w:szCs w:val="22"/>
              <w:lang w:eastAsia="es-MX"/>
            </w:rPr>
            <w:t>/INFOEM/IP/RR/2020</w:t>
          </w:r>
        </w:p>
      </w:tc>
    </w:tr>
    <w:tr w:rsidR="005D60D8" w:rsidRPr="00EF13C1" w14:paraId="4014A24F" w14:textId="77777777" w:rsidTr="00646380">
      <w:trPr>
        <w:trHeight w:val="233"/>
        <w:jc w:val="right"/>
      </w:trPr>
      <w:tc>
        <w:tcPr>
          <w:tcW w:w="2552" w:type="dxa"/>
          <w:vAlign w:val="center"/>
        </w:tcPr>
        <w:p w14:paraId="6727B1B4" w14:textId="77777777" w:rsidR="005D60D8" w:rsidRPr="00EF13C1" w:rsidRDefault="005D60D8" w:rsidP="00646380">
          <w:pPr>
            <w:rPr>
              <w:rFonts w:ascii="Palatino Linotype" w:hAnsi="Palatino Linotype"/>
              <w:b/>
              <w:sz w:val="22"/>
              <w:szCs w:val="22"/>
            </w:rPr>
          </w:pPr>
        </w:p>
      </w:tc>
      <w:tc>
        <w:tcPr>
          <w:tcW w:w="3826" w:type="dxa"/>
          <w:vAlign w:val="center"/>
        </w:tcPr>
        <w:p w14:paraId="78D936B4" w14:textId="77777777" w:rsidR="005D60D8" w:rsidRPr="00EF13C1" w:rsidRDefault="005D60D8" w:rsidP="00141DF6">
          <w:pPr>
            <w:pStyle w:val="Encabezado"/>
            <w:jc w:val="center"/>
            <w:rPr>
              <w:rFonts w:ascii="Palatino Linotype" w:hAnsi="Palatino Linotype"/>
              <w:b/>
              <w:sz w:val="22"/>
              <w:szCs w:val="22"/>
            </w:rPr>
          </w:pPr>
        </w:p>
      </w:tc>
    </w:tr>
    <w:tr w:rsidR="005D60D8" w:rsidRPr="00EF13C1" w14:paraId="7378927E" w14:textId="77777777" w:rsidTr="00646380">
      <w:trPr>
        <w:trHeight w:val="321"/>
        <w:jc w:val="right"/>
      </w:trPr>
      <w:tc>
        <w:tcPr>
          <w:tcW w:w="2552" w:type="dxa"/>
          <w:vAlign w:val="center"/>
        </w:tcPr>
        <w:p w14:paraId="72A3818B" w14:textId="77777777" w:rsidR="005D60D8" w:rsidRPr="00EF13C1" w:rsidRDefault="005D60D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77777777" w:rsidR="005D60D8" w:rsidRPr="00EF13C1" w:rsidRDefault="005D60D8" w:rsidP="00B23C9B">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r>
    <w:tr w:rsidR="005D60D8" w:rsidRPr="00EF13C1" w14:paraId="62FB9236" w14:textId="77777777" w:rsidTr="00646380">
      <w:trPr>
        <w:trHeight w:val="321"/>
        <w:jc w:val="right"/>
      </w:trPr>
      <w:tc>
        <w:tcPr>
          <w:tcW w:w="2552" w:type="dxa"/>
          <w:vAlign w:val="center"/>
        </w:tcPr>
        <w:p w14:paraId="7398E7B4" w14:textId="77777777" w:rsidR="005D60D8" w:rsidRPr="00EF13C1" w:rsidRDefault="005D60D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5D60D8" w:rsidRPr="00EF13C1" w:rsidRDefault="005D60D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207EB82C" w:rsidR="005D60D8" w:rsidRDefault="0074119C" w:rsidP="00646380">
    <w:pPr>
      <w:pStyle w:val="Encabezado"/>
    </w:pPr>
    <w:r>
      <w:rPr>
        <w:noProof/>
      </w:rPr>
      <w:pict w14:anchorId="386C4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8247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D60D8" w:rsidRPr="00182113" w14:paraId="06135C79" w14:textId="77777777" w:rsidTr="00141DF6">
      <w:trPr>
        <w:trHeight w:val="138"/>
      </w:trPr>
      <w:tc>
        <w:tcPr>
          <w:tcW w:w="2532" w:type="dxa"/>
          <w:vAlign w:val="center"/>
        </w:tcPr>
        <w:p w14:paraId="1CC3EC0C" w14:textId="77777777" w:rsidR="005D60D8" w:rsidRPr="00EF13C1" w:rsidRDefault="005D60D8"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1040B67A" w:rsidR="005D60D8" w:rsidRPr="00353EB6" w:rsidRDefault="005D60D8"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2118</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5D60D8" w:rsidRPr="00182113" w:rsidRDefault="005D60D8" w:rsidP="00353EB6">
          <w:pPr>
            <w:rPr>
              <w:rFonts w:ascii="Palatino Linotype" w:hAnsi="Palatino Linotype"/>
              <w:b/>
              <w:sz w:val="22"/>
              <w:szCs w:val="22"/>
            </w:rPr>
          </w:pPr>
        </w:p>
      </w:tc>
      <w:tc>
        <w:tcPr>
          <w:tcW w:w="236" w:type="dxa"/>
          <w:vAlign w:val="center"/>
        </w:tcPr>
        <w:p w14:paraId="7ABAD741" w14:textId="77777777" w:rsidR="005D60D8" w:rsidRPr="00182113" w:rsidRDefault="005D60D8" w:rsidP="00353EB6">
          <w:pPr>
            <w:pStyle w:val="Encabezado"/>
            <w:jc w:val="center"/>
            <w:rPr>
              <w:rFonts w:ascii="Palatino Linotype" w:hAnsi="Palatino Linotype"/>
              <w:b/>
              <w:sz w:val="22"/>
              <w:szCs w:val="22"/>
            </w:rPr>
          </w:pPr>
        </w:p>
      </w:tc>
      <w:tc>
        <w:tcPr>
          <w:tcW w:w="3261" w:type="dxa"/>
          <w:vAlign w:val="center"/>
        </w:tcPr>
        <w:p w14:paraId="6CE0C5DB" w14:textId="77777777" w:rsidR="005D60D8" w:rsidRPr="00182113" w:rsidRDefault="005D60D8" w:rsidP="00353EB6">
          <w:pPr>
            <w:pStyle w:val="Encabezado"/>
            <w:rPr>
              <w:rFonts w:ascii="Palatino Linotype" w:hAnsi="Palatino Linotype"/>
              <w:b/>
              <w:sz w:val="22"/>
              <w:szCs w:val="22"/>
            </w:rPr>
          </w:pPr>
        </w:p>
      </w:tc>
    </w:tr>
    <w:tr w:rsidR="005D60D8" w:rsidRPr="00182113" w14:paraId="1CDC5339" w14:textId="77777777" w:rsidTr="00141DF6">
      <w:trPr>
        <w:trHeight w:val="227"/>
      </w:trPr>
      <w:tc>
        <w:tcPr>
          <w:tcW w:w="2532" w:type="dxa"/>
          <w:vAlign w:val="center"/>
        </w:tcPr>
        <w:p w14:paraId="2FCF2F74" w14:textId="77777777" w:rsidR="005D60D8" w:rsidRPr="00EF13C1" w:rsidRDefault="005D60D8"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756ED178" w:rsidR="0074119C" w:rsidRPr="00843DE7" w:rsidRDefault="0074119C" w:rsidP="00B722A5">
          <w:pPr>
            <w:pStyle w:val="Encabezado"/>
            <w:jc w:val="right"/>
            <w:rPr>
              <w:rFonts w:ascii="Palatino Linotype" w:hAnsi="Palatino Linotype"/>
              <w:b/>
              <w:sz w:val="22"/>
              <w:szCs w:val="22"/>
            </w:rPr>
          </w:pPr>
          <w:r w:rsidRPr="0074119C">
            <w:rPr>
              <w:rFonts w:ascii="Palatino Linotype" w:hAnsi="Palatino Linotype"/>
              <w:b/>
              <w:sz w:val="22"/>
              <w:szCs w:val="22"/>
              <w:highlight w:val="black"/>
            </w:rPr>
            <w:t>----------------------------</w:t>
          </w:r>
        </w:p>
      </w:tc>
      <w:tc>
        <w:tcPr>
          <w:tcW w:w="2532" w:type="dxa"/>
          <w:vAlign w:val="center"/>
        </w:tcPr>
        <w:p w14:paraId="7DAB9A43" w14:textId="77777777" w:rsidR="005D60D8" w:rsidRPr="00182113" w:rsidRDefault="005D60D8" w:rsidP="00353EB6">
          <w:pPr>
            <w:rPr>
              <w:rFonts w:ascii="Palatino Linotype" w:hAnsi="Palatino Linotype"/>
              <w:b/>
              <w:sz w:val="22"/>
              <w:szCs w:val="22"/>
            </w:rPr>
          </w:pPr>
        </w:p>
      </w:tc>
      <w:tc>
        <w:tcPr>
          <w:tcW w:w="236" w:type="dxa"/>
          <w:vAlign w:val="center"/>
        </w:tcPr>
        <w:p w14:paraId="3B4A0A1B" w14:textId="77777777" w:rsidR="005D60D8" w:rsidRPr="00182113" w:rsidRDefault="005D60D8" w:rsidP="00353EB6">
          <w:pPr>
            <w:pStyle w:val="Encabezado"/>
            <w:jc w:val="center"/>
            <w:rPr>
              <w:rFonts w:ascii="Palatino Linotype" w:hAnsi="Palatino Linotype"/>
              <w:b/>
              <w:sz w:val="22"/>
              <w:szCs w:val="22"/>
            </w:rPr>
          </w:pPr>
        </w:p>
      </w:tc>
      <w:tc>
        <w:tcPr>
          <w:tcW w:w="3261" w:type="dxa"/>
          <w:vAlign w:val="center"/>
        </w:tcPr>
        <w:p w14:paraId="22727AC3" w14:textId="77777777" w:rsidR="005D60D8" w:rsidRPr="00182113" w:rsidRDefault="005D60D8" w:rsidP="00353EB6">
          <w:pPr>
            <w:pStyle w:val="Encabezado"/>
            <w:rPr>
              <w:rFonts w:ascii="Palatino Linotype" w:hAnsi="Palatino Linotype"/>
              <w:b/>
              <w:sz w:val="22"/>
              <w:szCs w:val="22"/>
            </w:rPr>
          </w:pPr>
        </w:p>
      </w:tc>
    </w:tr>
    <w:tr w:rsidR="005D60D8" w:rsidRPr="00182113" w14:paraId="7FA9593F" w14:textId="77777777" w:rsidTr="00141DF6">
      <w:trPr>
        <w:trHeight w:val="232"/>
      </w:trPr>
      <w:tc>
        <w:tcPr>
          <w:tcW w:w="2532" w:type="dxa"/>
          <w:vAlign w:val="center"/>
        </w:tcPr>
        <w:p w14:paraId="4B717704" w14:textId="77777777" w:rsidR="005D60D8" w:rsidRPr="00EF13C1" w:rsidRDefault="005D60D8"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77777777" w:rsidR="005D60D8" w:rsidRPr="00EF13C1" w:rsidRDefault="005D60D8" w:rsidP="00B722A5">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c>
        <w:tcPr>
          <w:tcW w:w="2532" w:type="dxa"/>
          <w:vAlign w:val="center"/>
        </w:tcPr>
        <w:p w14:paraId="381823C1" w14:textId="77777777" w:rsidR="005D60D8" w:rsidRPr="00182113" w:rsidRDefault="005D60D8" w:rsidP="00353EB6">
          <w:pPr>
            <w:rPr>
              <w:rFonts w:ascii="Palatino Linotype" w:hAnsi="Palatino Linotype"/>
              <w:b/>
              <w:sz w:val="22"/>
              <w:szCs w:val="22"/>
            </w:rPr>
          </w:pPr>
        </w:p>
      </w:tc>
      <w:tc>
        <w:tcPr>
          <w:tcW w:w="236" w:type="dxa"/>
          <w:vAlign w:val="center"/>
        </w:tcPr>
        <w:p w14:paraId="11207DC8" w14:textId="77777777" w:rsidR="005D60D8" w:rsidRPr="00182113" w:rsidRDefault="005D60D8" w:rsidP="00353EB6">
          <w:pPr>
            <w:pStyle w:val="Encabezado"/>
            <w:jc w:val="center"/>
            <w:rPr>
              <w:rFonts w:ascii="Palatino Linotype" w:hAnsi="Palatino Linotype"/>
              <w:b/>
              <w:sz w:val="22"/>
              <w:szCs w:val="22"/>
            </w:rPr>
          </w:pPr>
        </w:p>
      </w:tc>
      <w:tc>
        <w:tcPr>
          <w:tcW w:w="3261" w:type="dxa"/>
          <w:vAlign w:val="center"/>
        </w:tcPr>
        <w:p w14:paraId="26860CE4" w14:textId="77777777" w:rsidR="005D60D8" w:rsidRPr="00182113" w:rsidRDefault="005D60D8" w:rsidP="00353EB6">
          <w:pPr>
            <w:pStyle w:val="Encabezado"/>
            <w:rPr>
              <w:rFonts w:ascii="Palatino Linotype" w:hAnsi="Palatino Linotype"/>
              <w:b/>
              <w:sz w:val="22"/>
              <w:szCs w:val="22"/>
            </w:rPr>
          </w:pPr>
        </w:p>
      </w:tc>
    </w:tr>
    <w:tr w:rsidR="005D60D8" w:rsidRPr="00182113" w14:paraId="08E6C4CF" w14:textId="77777777" w:rsidTr="00141DF6">
      <w:trPr>
        <w:trHeight w:val="320"/>
      </w:trPr>
      <w:tc>
        <w:tcPr>
          <w:tcW w:w="2532" w:type="dxa"/>
          <w:vAlign w:val="center"/>
        </w:tcPr>
        <w:p w14:paraId="1ED1BE99" w14:textId="77777777" w:rsidR="005D60D8" w:rsidRPr="00EF13C1" w:rsidRDefault="005D60D8"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5D60D8" w:rsidRPr="00EF13C1" w:rsidRDefault="005D60D8"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5D60D8" w:rsidRPr="00182113" w:rsidRDefault="005D60D8" w:rsidP="00353EB6">
          <w:pPr>
            <w:rPr>
              <w:rFonts w:ascii="Palatino Linotype" w:hAnsi="Palatino Linotype"/>
              <w:b/>
              <w:sz w:val="22"/>
              <w:szCs w:val="22"/>
            </w:rPr>
          </w:pPr>
        </w:p>
      </w:tc>
      <w:tc>
        <w:tcPr>
          <w:tcW w:w="236" w:type="dxa"/>
          <w:vAlign w:val="center"/>
        </w:tcPr>
        <w:p w14:paraId="507427D0" w14:textId="77777777" w:rsidR="005D60D8" w:rsidRPr="00182113" w:rsidRDefault="005D60D8" w:rsidP="00353EB6">
          <w:pPr>
            <w:pStyle w:val="Encabezado"/>
            <w:jc w:val="center"/>
            <w:rPr>
              <w:rFonts w:ascii="Palatino Linotype" w:hAnsi="Palatino Linotype"/>
              <w:b/>
              <w:sz w:val="22"/>
              <w:szCs w:val="22"/>
            </w:rPr>
          </w:pPr>
        </w:p>
      </w:tc>
      <w:tc>
        <w:tcPr>
          <w:tcW w:w="3261" w:type="dxa"/>
          <w:vAlign w:val="center"/>
        </w:tcPr>
        <w:p w14:paraId="13283786" w14:textId="77777777" w:rsidR="005D60D8" w:rsidRPr="00182113" w:rsidRDefault="005D60D8" w:rsidP="00353EB6">
          <w:pPr>
            <w:pStyle w:val="Encabezado"/>
            <w:rPr>
              <w:rFonts w:ascii="Palatino Linotype" w:hAnsi="Palatino Linotype"/>
              <w:b/>
              <w:sz w:val="22"/>
              <w:szCs w:val="22"/>
            </w:rPr>
          </w:pPr>
        </w:p>
      </w:tc>
    </w:tr>
  </w:tbl>
  <w:p w14:paraId="1818E45C" w14:textId="3BD17BCD" w:rsidR="005D60D8" w:rsidRDefault="0074119C">
    <w:pPr>
      <w:pStyle w:val="Encabezado"/>
    </w:pPr>
    <w:r>
      <w:rPr>
        <w:noProof/>
      </w:rPr>
      <w:pict w14:anchorId="6E873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8246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7"/>
  </w:num>
  <w:num w:numId="6">
    <w:abstractNumId w:val="6"/>
  </w:num>
  <w:num w:numId="7">
    <w:abstractNumId w:val="9"/>
  </w:num>
  <w:num w:numId="8">
    <w:abstractNumId w:val="11"/>
  </w:num>
  <w:num w:numId="9">
    <w:abstractNumId w:val="4"/>
  </w:num>
  <w:num w:numId="10">
    <w:abstractNumId w:val="2"/>
  </w:num>
  <w:num w:numId="11">
    <w:abstractNumId w:val="5"/>
  </w:num>
  <w:num w:numId="12">
    <w:abstractNumId w:val="10"/>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914"/>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491E"/>
    <w:rsid w:val="00075979"/>
    <w:rsid w:val="00075A4C"/>
    <w:rsid w:val="0007785A"/>
    <w:rsid w:val="00083463"/>
    <w:rsid w:val="00091880"/>
    <w:rsid w:val="00092CD4"/>
    <w:rsid w:val="00094259"/>
    <w:rsid w:val="00096AFD"/>
    <w:rsid w:val="000A203F"/>
    <w:rsid w:val="000A2541"/>
    <w:rsid w:val="000A46A2"/>
    <w:rsid w:val="000A79E0"/>
    <w:rsid w:val="000B0650"/>
    <w:rsid w:val="000B3BC1"/>
    <w:rsid w:val="000C37A1"/>
    <w:rsid w:val="000C524E"/>
    <w:rsid w:val="000C6085"/>
    <w:rsid w:val="000D1D78"/>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2E19"/>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50242"/>
    <w:rsid w:val="0015151E"/>
    <w:rsid w:val="001515F1"/>
    <w:rsid w:val="001520C4"/>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525"/>
    <w:rsid w:val="001802A6"/>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3DB6"/>
    <w:rsid w:val="00205B95"/>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127D"/>
    <w:rsid w:val="002B430C"/>
    <w:rsid w:val="002C2F1A"/>
    <w:rsid w:val="002C32FE"/>
    <w:rsid w:val="002C4FEC"/>
    <w:rsid w:val="002C51AA"/>
    <w:rsid w:val="002D2177"/>
    <w:rsid w:val="002D21B7"/>
    <w:rsid w:val="002D3F81"/>
    <w:rsid w:val="002D65DA"/>
    <w:rsid w:val="002D7BFD"/>
    <w:rsid w:val="002E01F3"/>
    <w:rsid w:val="002E2041"/>
    <w:rsid w:val="002E4801"/>
    <w:rsid w:val="002F0E14"/>
    <w:rsid w:val="002F1198"/>
    <w:rsid w:val="002F37F6"/>
    <w:rsid w:val="002F41D4"/>
    <w:rsid w:val="002F42C6"/>
    <w:rsid w:val="002F4E9B"/>
    <w:rsid w:val="003006D4"/>
    <w:rsid w:val="00300AC1"/>
    <w:rsid w:val="00302FF6"/>
    <w:rsid w:val="00311921"/>
    <w:rsid w:val="0031414E"/>
    <w:rsid w:val="00316A85"/>
    <w:rsid w:val="00316E45"/>
    <w:rsid w:val="00322592"/>
    <w:rsid w:val="00323479"/>
    <w:rsid w:val="003236DE"/>
    <w:rsid w:val="003243D0"/>
    <w:rsid w:val="003337B5"/>
    <w:rsid w:val="0033491D"/>
    <w:rsid w:val="00334D63"/>
    <w:rsid w:val="0033655A"/>
    <w:rsid w:val="00336D72"/>
    <w:rsid w:val="00341141"/>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737F"/>
    <w:rsid w:val="0036741F"/>
    <w:rsid w:val="00371EA9"/>
    <w:rsid w:val="00373F0F"/>
    <w:rsid w:val="0038111F"/>
    <w:rsid w:val="00381768"/>
    <w:rsid w:val="00382C85"/>
    <w:rsid w:val="00385622"/>
    <w:rsid w:val="003916EC"/>
    <w:rsid w:val="00392960"/>
    <w:rsid w:val="00392E06"/>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1F4"/>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9E1"/>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D21E4"/>
    <w:rsid w:val="006D6CCC"/>
    <w:rsid w:val="006E1918"/>
    <w:rsid w:val="006E3AC2"/>
    <w:rsid w:val="006E4277"/>
    <w:rsid w:val="006E4CE1"/>
    <w:rsid w:val="006E5B19"/>
    <w:rsid w:val="006E74A1"/>
    <w:rsid w:val="006E78E6"/>
    <w:rsid w:val="006E7D30"/>
    <w:rsid w:val="006F1BA4"/>
    <w:rsid w:val="006F318C"/>
    <w:rsid w:val="006F3B19"/>
    <w:rsid w:val="006F73C3"/>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43A"/>
    <w:rsid w:val="0072093F"/>
    <w:rsid w:val="007215DD"/>
    <w:rsid w:val="00721DFC"/>
    <w:rsid w:val="00723ABC"/>
    <w:rsid w:val="0072411B"/>
    <w:rsid w:val="00725A86"/>
    <w:rsid w:val="007307EA"/>
    <w:rsid w:val="00731E6E"/>
    <w:rsid w:val="007338EF"/>
    <w:rsid w:val="007401AD"/>
    <w:rsid w:val="00740D89"/>
    <w:rsid w:val="0074119C"/>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196A"/>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7B2"/>
    <w:rsid w:val="007F2BBA"/>
    <w:rsid w:val="007F5923"/>
    <w:rsid w:val="007F611D"/>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3DE7"/>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F"/>
    <w:rsid w:val="00894407"/>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6A7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88"/>
    <w:rsid w:val="00A720E7"/>
    <w:rsid w:val="00A732CD"/>
    <w:rsid w:val="00A758A6"/>
    <w:rsid w:val="00A81C8A"/>
    <w:rsid w:val="00A82194"/>
    <w:rsid w:val="00A828E4"/>
    <w:rsid w:val="00A848FC"/>
    <w:rsid w:val="00A86534"/>
    <w:rsid w:val="00A86541"/>
    <w:rsid w:val="00A86EBA"/>
    <w:rsid w:val="00A8727A"/>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8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6C6B"/>
    <w:rsid w:val="00BE7690"/>
    <w:rsid w:val="00BE7859"/>
    <w:rsid w:val="00BF25B1"/>
    <w:rsid w:val="00BF2E59"/>
    <w:rsid w:val="00BF5406"/>
    <w:rsid w:val="00BF7759"/>
    <w:rsid w:val="00C00901"/>
    <w:rsid w:val="00C02CF2"/>
    <w:rsid w:val="00C11558"/>
    <w:rsid w:val="00C11A40"/>
    <w:rsid w:val="00C11D32"/>
    <w:rsid w:val="00C11FEA"/>
    <w:rsid w:val="00C156B2"/>
    <w:rsid w:val="00C20098"/>
    <w:rsid w:val="00C22445"/>
    <w:rsid w:val="00C24901"/>
    <w:rsid w:val="00C306D3"/>
    <w:rsid w:val="00C33621"/>
    <w:rsid w:val="00C34038"/>
    <w:rsid w:val="00C3497D"/>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7174"/>
    <w:rsid w:val="00CA7849"/>
    <w:rsid w:val="00CB07C2"/>
    <w:rsid w:val="00CB4D6D"/>
    <w:rsid w:val="00CB6882"/>
    <w:rsid w:val="00CC0101"/>
    <w:rsid w:val="00CC1066"/>
    <w:rsid w:val="00CC4B02"/>
    <w:rsid w:val="00CC5D6A"/>
    <w:rsid w:val="00CC60A8"/>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5292"/>
    <w:rsid w:val="00D16D22"/>
    <w:rsid w:val="00D238D7"/>
    <w:rsid w:val="00D31C70"/>
    <w:rsid w:val="00D343BD"/>
    <w:rsid w:val="00D345F4"/>
    <w:rsid w:val="00D35DE2"/>
    <w:rsid w:val="00D41B28"/>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A72DA"/>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58"/>
    <w:rsid w:val="00DE11CF"/>
    <w:rsid w:val="00DE38E9"/>
    <w:rsid w:val="00DE414C"/>
    <w:rsid w:val="00DE422B"/>
    <w:rsid w:val="00DF2939"/>
    <w:rsid w:val="00DF3A22"/>
    <w:rsid w:val="00DF641B"/>
    <w:rsid w:val="00DF7895"/>
    <w:rsid w:val="00DF7CC5"/>
    <w:rsid w:val="00E00CCE"/>
    <w:rsid w:val="00E02044"/>
    <w:rsid w:val="00E05DF7"/>
    <w:rsid w:val="00E12C58"/>
    <w:rsid w:val="00E1317C"/>
    <w:rsid w:val="00E162E2"/>
    <w:rsid w:val="00E1743B"/>
    <w:rsid w:val="00E174E5"/>
    <w:rsid w:val="00E17F9A"/>
    <w:rsid w:val="00E20AB8"/>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31162"/>
    <w:rsid w:val="00F32B25"/>
    <w:rsid w:val="00F34E81"/>
    <w:rsid w:val="00F40A46"/>
    <w:rsid w:val="00F416A5"/>
    <w:rsid w:val="00F4517B"/>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5BA6"/>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5C8F1-E984-4A3A-8111-B5C64EA8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8164</Words>
  <Characters>44903</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8</cp:revision>
  <cp:lastPrinted>2019-12-19T01:53:00Z</cp:lastPrinted>
  <dcterms:created xsi:type="dcterms:W3CDTF">2020-09-18T02:39:00Z</dcterms:created>
  <dcterms:modified xsi:type="dcterms:W3CDTF">2020-10-15T23:54:00Z</dcterms:modified>
</cp:coreProperties>
</file>