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15308D4B" w:rsidR="00100B8B" w:rsidRPr="002360FB"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2360FB">
        <w:rPr>
          <w:rFonts w:ascii="Palatino Linotype" w:hAnsi="Palatino Linotype"/>
          <w:b/>
        </w:rPr>
        <w:t>LÍNEAS ARGUMENTATIVAS.</w:t>
      </w:r>
    </w:p>
    <w:p w14:paraId="36342C46" w14:textId="77777777" w:rsidR="0028604E" w:rsidRPr="002360FB" w:rsidRDefault="0028604E" w:rsidP="0028604E">
      <w:pPr>
        <w:spacing w:before="240" w:after="360" w:line="360" w:lineRule="auto"/>
        <w:contextualSpacing/>
        <w:jc w:val="both"/>
        <w:rPr>
          <w:rFonts w:ascii="Palatino Linotype" w:eastAsia="Times New Roman" w:hAnsi="Palatino Linotype"/>
        </w:rPr>
      </w:pPr>
      <w:r w:rsidRPr="002360FB">
        <w:rPr>
          <w:rFonts w:ascii="Palatino Linotype" w:eastAsia="Times New Roman" w:hAnsi="Palatino Linotype"/>
          <w:b/>
        </w:rPr>
        <w:t>DEBERES DE LAS AUTORIDADES.</w:t>
      </w:r>
      <w:r w:rsidRPr="002360FB">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0A933740" w14:textId="77777777" w:rsidR="0028604E" w:rsidRPr="002360FB" w:rsidRDefault="0028604E" w:rsidP="0028604E">
      <w:pPr>
        <w:spacing w:before="240" w:after="360" w:line="360" w:lineRule="auto"/>
        <w:contextualSpacing/>
        <w:jc w:val="both"/>
        <w:rPr>
          <w:rFonts w:ascii="Palatino Linotype" w:eastAsia="Times New Roman" w:hAnsi="Palatino Linotype"/>
        </w:rPr>
      </w:pPr>
    </w:p>
    <w:p w14:paraId="4CBB401B" w14:textId="77777777" w:rsidR="0028604E" w:rsidRPr="002360FB" w:rsidRDefault="0028604E" w:rsidP="0028604E">
      <w:pPr>
        <w:spacing w:line="360" w:lineRule="auto"/>
        <w:jc w:val="both"/>
        <w:rPr>
          <w:rFonts w:ascii="Palatino Linotype" w:eastAsia="Calibri" w:hAnsi="Palatino Linotype" w:cs="Times New Roman"/>
        </w:rPr>
      </w:pPr>
      <w:r w:rsidRPr="002360FB">
        <w:rPr>
          <w:rFonts w:ascii="Palatino Linotype" w:eastAsia="Calibri" w:hAnsi="Palatino Linotype" w:cs="Times New Roman"/>
          <w:b/>
        </w:rPr>
        <w:t>DE LA GARANTÍA DE PROPORCIONAR LA INFORMACIÓN PÚBLICA GUBERNAMENTAL.</w:t>
      </w:r>
      <w:r w:rsidRPr="002360FB">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373F7A8A" w14:textId="5B425678" w:rsidR="00184266" w:rsidRPr="002360FB" w:rsidRDefault="00184266" w:rsidP="00184266">
      <w:pPr>
        <w:spacing w:line="360" w:lineRule="auto"/>
        <w:ind w:right="49"/>
        <w:contextualSpacing/>
        <w:jc w:val="both"/>
        <w:rPr>
          <w:rFonts w:ascii="Palatino Linotype" w:eastAsia="MS Mincho" w:hAnsi="Palatino Linotype" w:cstheme="majorBidi"/>
        </w:rPr>
      </w:pPr>
    </w:p>
    <w:p w14:paraId="552D4973" w14:textId="77777777" w:rsidR="00575D13" w:rsidRPr="002360FB" w:rsidRDefault="00575D13" w:rsidP="00184266">
      <w:pPr>
        <w:spacing w:line="360" w:lineRule="auto"/>
        <w:ind w:right="49"/>
        <w:contextualSpacing/>
        <w:jc w:val="both"/>
        <w:rPr>
          <w:rFonts w:ascii="Palatino Linotype" w:eastAsia="MS Mincho" w:hAnsi="Palatino Linotype" w:cstheme="majorBidi"/>
        </w:rPr>
      </w:pPr>
    </w:p>
    <w:p w14:paraId="4567A4F5" w14:textId="77777777" w:rsidR="00575D13" w:rsidRPr="002360FB" w:rsidRDefault="00575D13" w:rsidP="00184266">
      <w:pPr>
        <w:spacing w:line="360" w:lineRule="auto"/>
        <w:ind w:right="49"/>
        <w:contextualSpacing/>
        <w:jc w:val="both"/>
        <w:rPr>
          <w:rFonts w:ascii="Palatino Linotype" w:eastAsia="MS Mincho" w:hAnsi="Palatino Linotype" w:cstheme="majorBidi"/>
        </w:rPr>
      </w:pPr>
    </w:p>
    <w:p w14:paraId="34301F39" w14:textId="77777777" w:rsidR="00575D13" w:rsidRPr="002360FB" w:rsidRDefault="00575D13" w:rsidP="00184266">
      <w:pPr>
        <w:spacing w:line="360" w:lineRule="auto"/>
        <w:ind w:right="49"/>
        <w:contextualSpacing/>
        <w:jc w:val="both"/>
        <w:rPr>
          <w:rFonts w:ascii="Palatino Linotype" w:eastAsia="MS Mincho" w:hAnsi="Palatino Linotype" w:cstheme="majorBidi"/>
        </w:rPr>
      </w:pPr>
    </w:p>
    <w:p w14:paraId="352AADD7" w14:textId="77777777" w:rsidR="00575D13" w:rsidRPr="002360FB" w:rsidRDefault="00575D13" w:rsidP="00184266">
      <w:pPr>
        <w:spacing w:line="360" w:lineRule="auto"/>
        <w:ind w:right="49"/>
        <w:contextualSpacing/>
        <w:jc w:val="both"/>
        <w:rPr>
          <w:rFonts w:ascii="Palatino Linotype" w:eastAsia="MS Mincho" w:hAnsi="Palatino Linotype" w:cstheme="majorBidi"/>
        </w:rPr>
      </w:pPr>
    </w:p>
    <w:p w14:paraId="415BECAB" w14:textId="77777777" w:rsidR="00575D13" w:rsidRPr="002360FB" w:rsidRDefault="00575D13" w:rsidP="00184266">
      <w:pPr>
        <w:spacing w:line="360" w:lineRule="auto"/>
        <w:ind w:right="49"/>
        <w:contextualSpacing/>
        <w:jc w:val="both"/>
        <w:rPr>
          <w:rFonts w:ascii="Palatino Linotype" w:eastAsia="MS Mincho" w:hAnsi="Palatino Linotype" w:cstheme="majorBidi"/>
        </w:rPr>
      </w:pPr>
    </w:p>
    <w:p w14:paraId="7E93349C" w14:textId="77777777" w:rsidR="00575D13" w:rsidRPr="002360FB" w:rsidRDefault="00575D13" w:rsidP="00184266">
      <w:pPr>
        <w:spacing w:line="360" w:lineRule="auto"/>
        <w:ind w:right="49"/>
        <w:contextualSpacing/>
        <w:jc w:val="both"/>
        <w:rPr>
          <w:rFonts w:ascii="Palatino Linotype" w:eastAsia="MS Mincho" w:hAnsi="Palatino Linotype" w:cstheme="majorBidi"/>
        </w:rPr>
      </w:pPr>
    </w:p>
    <w:p w14:paraId="65652C33" w14:textId="77777777" w:rsidR="00BB03D0" w:rsidRPr="002360FB" w:rsidRDefault="00BB03D0" w:rsidP="001E74A5">
      <w:pPr>
        <w:spacing w:line="360" w:lineRule="auto"/>
        <w:jc w:val="center"/>
        <w:rPr>
          <w:rFonts w:ascii="Palatino Linotype" w:eastAsia="Times New Roman" w:hAnsi="Palatino Linotype" w:cs="Times New Roman"/>
          <w:b/>
          <w:u w:val="single"/>
        </w:rPr>
      </w:pPr>
    </w:p>
    <w:p w14:paraId="31137936" w14:textId="302D1D0F" w:rsidR="00BC61B2" w:rsidRPr="002360FB" w:rsidRDefault="00A20B1F" w:rsidP="001E74A5">
      <w:pPr>
        <w:spacing w:line="360" w:lineRule="auto"/>
        <w:jc w:val="center"/>
        <w:rPr>
          <w:rFonts w:ascii="Palatino Linotype" w:eastAsia="Times New Roman" w:hAnsi="Palatino Linotype" w:cs="Times New Roman"/>
          <w:b/>
          <w:u w:val="single"/>
        </w:rPr>
      </w:pPr>
      <w:r w:rsidRPr="002360FB">
        <w:rPr>
          <w:rFonts w:ascii="Palatino Linotype" w:eastAsia="Times New Roman" w:hAnsi="Palatino Linotype" w:cs="Times New Roman"/>
          <w:b/>
          <w:u w:val="single"/>
        </w:rPr>
        <w:t>ÍNDICE</w:t>
      </w:r>
    </w:p>
    <w:sdt>
      <w:sdtPr>
        <w:rPr>
          <w:rFonts w:ascii="Palatino Linotype" w:hAnsi="Palatino Linotype"/>
          <w:lang w:val="es-ES"/>
        </w:rPr>
        <w:id w:val="-1245946457"/>
        <w:docPartObj>
          <w:docPartGallery w:val="Table of Contents"/>
          <w:docPartUnique/>
        </w:docPartObj>
      </w:sdtPr>
      <w:sdtEndPr>
        <w:rPr>
          <w:b/>
          <w:bCs/>
        </w:rPr>
      </w:sdtEndPr>
      <w:sdtContent>
        <w:p w14:paraId="76A712AA" w14:textId="77777777" w:rsidR="00C31251" w:rsidRPr="002360FB" w:rsidRDefault="00DA7E2F" w:rsidP="00C31251">
          <w:pPr>
            <w:pStyle w:val="TDC1"/>
            <w:ind w:left="0"/>
            <w:rPr>
              <w:rFonts w:ascii="Palatino Linotype" w:hAnsi="Palatino Linotype"/>
              <w:noProof/>
              <w:sz w:val="22"/>
              <w:szCs w:val="22"/>
              <w:lang w:val="es-MX" w:eastAsia="es-MX"/>
            </w:rPr>
          </w:pPr>
          <w:r w:rsidRPr="002360FB">
            <w:rPr>
              <w:rFonts w:ascii="Palatino Linotype" w:eastAsiaTheme="majorEastAsia" w:hAnsi="Palatino Linotype" w:cstheme="majorBidi"/>
              <w:b/>
              <w:lang w:val="es-MX" w:eastAsia="es-MX"/>
            </w:rPr>
            <w:fldChar w:fldCharType="begin"/>
          </w:r>
          <w:r w:rsidRPr="002360FB">
            <w:rPr>
              <w:rFonts w:ascii="Palatino Linotype" w:hAnsi="Palatino Linotype"/>
              <w:b/>
            </w:rPr>
            <w:instrText xml:space="preserve"> TOC \o "1-3" \h \z \u </w:instrText>
          </w:r>
          <w:r w:rsidRPr="002360FB">
            <w:rPr>
              <w:rFonts w:ascii="Palatino Linotype" w:eastAsiaTheme="majorEastAsia" w:hAnsi="Palatino Linotype" w:cstheme="majorBidi"/>
              <w:b/>
              <w:lang w:val="es-MX" w:eastAsia="es-MX"/>
            </w:rPr>
            <w:fldChar w:fldCharType="separate"/>
          </w:r>
          <w:hyperlink w:anchor="_Toc53584975" w:history="1">
            <w:r w:rsidR="00C31251" w:rsidRPr="002360FB">
              <w:rPr>
                <w:rStyle w:val="Hipervnculo"/>
                <w:rFonts w:ascii="Palatino Linotype" w:hAnsi="Palatino Linotype"/>
                <w:b/>
                <w:noProof/>
              </w:rPr>
              <w:t>ANTECEDENTES</w:t>
            </w:r>
            <w:r w:rsidR="00C31251" w:rsidRPr="002360FB">
              <w:rPr>
                <w:rFonts w:ascii="Palatino Linotype" w:hAnsi="Palatino Linotype"/>
                <w:noProof/>
                <w:webHidden/>
              </w:rPr>
              <w:tab/>
            </w:r>
            <w:r w:rsidR="00C31251" w:rsidRPr="002360FB">
              <w:rPr>
                <w:rFonts w:ascii="Palatino Linotype" w:hAnsi="Palatino Linotype"/>
                <w:noProof/>
                <w:webHidden/>
              </w:rPr>
              <w:fldChar w:fldCharType="begin"/>
            </w:r>
            <w:r w:rsidR="00C31251" w:rsidRPr="002360FB">
              <w:rPr>
                <w:rFonts w:ascii="Palatino Linotype" w:hAnsi="Palatino Linotype"/>
                <w:noProof/>
                <w:webHidden/>
              </w:rPr>
              <w:instrText xml:space="preserve"> PAGEREF _Toc53584975 \h </w:instrText>
            </w:r>
            <w:r w:rsidR="00C31251" w:rsidRPr="002360FB">
              <w:rPr>
                <w:rFonts w:ascii="Palatino Linotype" w:hAnsi="Palatino Linotype"/>
                <w:noProof/>
                <w:webHidden/>
              </w:rPr>
            </w:r>
            <w:r w:rsidR="00C31251" w:rsidRPr="002360FB">
              <w:rPr>
                <w:rFonts w:ascii="Palatino Linotype" w:hAnsi="Palatino Linotype"/>
                <w:noProof/>
                <w:webHidden/>
              </w:rPr>
              <w:fldChar w:fldCharType="separate"/>
            </w:r>
            <w:r w:rsidR="00740685" w:rsidRPr="002360FB">
              <w:rPr>
                <w:rFonts w:ascii="Palatino Linotype" w:hAnsi="Palatino Linotype"/>
                <w:noProof/>
                <w:webHidden/>
              </w:rPr>
              <w:t>3</w:t>
            </w:r>
            <w:r w:rsidR="00C31251" w:rsidRPr="002360FB">
              <w:rPr>
                <w:rFonts w:ascii="Palatino Linotype" w:hAnsi="Palatino Linotype"/>
                <w:noProof/>
                <w:webHidden/>
              </w:rPr>
              <w:fldChar w:fldCharType="end"/>
            </w:r>
          </w:hyperlink>
        </w:p>
        <w:p w14:paraId="6B8D8381" w14:textId="77777777" w:rsidR="00C31251" w:rsidRPr="002360FB" w:rsidRDefault="00CD518C" w:rsidP="00C31251">
          <w:pPr>
            <w:pStyle w:val="TDC1"/>
            <w:ind w:left="0"/>
            <w:rPr>
              <w:rFonts w:ascii="Palatino Linotype" w:hAnsi="Palatino Linotype"/>
              <w:noProof/>
              <w:sz w:val="22"/>
              <w:szCs w:val="22"/>
              <w:lang w:val="es-MX" w:eastAsia="es-MX"/>
            </w:rPr>
          </w:pPr>
          <w:hyperlink w:anchor="_Toc53584979" w:history="1">
            <w:r w:rsidR="00C31251" w:rsidRPr="002360FB">
              <w:rPr>
                <w:rStyle w:val="Hipervnculo"/>
                <w:rFonts w:ascii="Palatino Linotype" w:hAnsi="Palatino Linotype"/>
                <w:b/>
                <w:noProof/>
              </w:rPr>
              <w:t>CONSIDERANDO</w:t>
            </w:r>
            <w:r w:rsidR="00C31251" w:rsidRPr="002360FB">
              <w:rPr>
                <w:rFonts w:ascii="Palatino Linotype" w:hAnsi="Palatino Linotype"/>
                <w:noProof/>
                <w:webHidden/>
              </w:rPr>
              <w:tab/>
            </w:r>
            <w:r w:rsidR="00C31251" w:rsidRPr="002360FB">
              <w:rPr>
                <w:rFonts w:ascii="Palatino Linotype" w:hAnsi="Palatino Linotype"/>
                <w:noProof/>
                <w:webHidden/>
              </w:rPr>
              <w:fldChar w:fldCharType="begin"/>
            </w:r>
            <w:r w:rsidR="00C31251" w:rsidRPr="002360FB">
              <w:rPr>
                <w:rFonts w:ascii="Palatino Linotype" w:hAnsi="Palatino Linotype"/>
                <w:noProof/>
                <w:webHidden/>
              </w:rPr>
              <w:instrText xml:space="preserve"> PAGEREF _Toc53584979 \h </w:instrText>
            </w:r>
            <w:r w:rsidR="00C31251" w:rsidRPr="002360FB">
              <w:rPr>
                <w:rFonts w:ascii="Palatino Linotype" w:hAnsi="Palatino Linotype"/>
                <w:noProof/>
                <w:webHidden/>
              </w:rPr>
            </w:r>
            <w:r w:rsidR="00C31251" w:rsidRPr="002360FB">
              <w:rPr>
                <w:rFonts w:ascii="Palatino Linotype" w:hAnsi="Palatino Linotype"/>
                <w:noProof/>
                <w:webHidden/>
              </w:rPr>
              <w:fldChar w:fldCharType="separate"/>
            </w:r>
            <w:r w:rsidR="00740685" w:rsidRPr="002360FB">
              <w:rPr>
                <w:rFonts w:ascii="Palatino Linotype" w:hAnsi="Palatino Linotype"/>
                <w:noProof/>
                <w:webHidden/>
              </w:rPr>
              <w:t>14</w:t>
            </w:r>
            <w:r w:rsidR="00C31251" w:rsidRPr="002360FB">
              <w:rPr>
                <w:rFonts w:ascii="Palatino Linotype" w:hAnsi="Palatino Linotype"/>
                <w:noProof/>
                <w:webHidden/>
              </w:rPr>
              <w:fldChar w:fldCharType="end"/>
            </w:r>
          </w:hyperlink>
        </w:p>
        <w:p w14:paraId="2EFAD6A3" w14:textId="77777777" w:rsidR="00C31251" w:rsidRPr="002360FB" w:rsidRDefault="00CD518C">
          <w:pPr>
            <w:pStyle w:val="TDC2"/>
            <w:rPr>
              <w:rFonts w:ascii="Palatino Linotype" w:hAnsi="Palatino Linotype"/>
              <w:noProof/>
              <w:sz w:val="22"/>
              <w:szCs w:val="22"/>
              <w:lang w:val="es-MX" w:eastAsia="es-MX"/>
            </w:rPr>
          </w:pPr>
          <w:hyperlink w:anchor="_Toc53584980" w:history="1">
            <w:r w:rsidR="00C31251" w:rsidRPr="002360FB">
              <w:rPr>
                <w:rStyle w:val="Hipervnculo"/>
                <w:rFonts w:ascii="Palatino Linotype" w:hAnsi="Palatino Linotype"/>
                <w:b/>
                <w:noProof/>
              </w:rPr>
              <w:t>PRIMERO. De la competencia</w:t>
            </w:r>
            <w:r w:rsidR="00C31251" w:rsidRPr="002360FB">
              <w:rPr>
                <w:rFonts w:ascii="Palatino Linotype" w:hAnsi="Palatino Linotype"/>
                <w:noProof/>
                <w:webHidden/>
              </w:rPr>
              <w:tab/>
            </w:r>
            <w:r w:rsidR="00C31251" w:rsidRPr="002360FB">
              <w:rPr>
                <w:rFonts w:ascii="Palatino Linotype" w:hAnsi="Palatino Linotype"/>
                <w:noProof/>
                <w:webHidden/>
              </w:rPr>
              <w:fldChar w:fldCharType="begin"/>
            </w:r>
            <w:r w:rsidR="00C31251" w:rsidRPr="002360FB">
              <w:rPr>
                <w:rFonts w:ascii="Palatino Linotype" w:hAnsi="Palatino Linotype"/>
                <w:noProof/>
                <w:webHidden/>
              </w:rPr>
              <w:instrText xml:space="preserve"> PAGEREF _Toc53584980 \h </w:instrText>
            </w:r>
            <w:r w:rsidR="00C31251" w:rsidRPr="002360FB">
              <w:rPr>
                <w:rFonts w:ascii="Palatino Linotype" w:hAnsi="Palatino Linotype"/>
                <w:noProof/>
                <w:webHidden/>
              </w:rPr>
            </w:r>
            <w:r w:rsidR="00C31251" w:rsidRPr="002360FB">
              <w:rPr>
                <w:rFonts w:ascii="Palatino Linotype" w:hAnsi="Palatino Linotype"/>
                <w:noProof/>
                <w:webHidden/>
              </w:rPr>
              <w:fldChar w:fldCharType="separate"/>
            </w:r>
            <w:r w:rsidR="00740685" w:rsidRPr="002360FB">
              <w:rPr>
                <w:rFonts w:ascii="Palatino Linotype" w:hAnsi="Palatino Linotype"/>
                <w:noProof/>
                <w:webHidden/>
              </w:rPr>
              <w:t>14</w:t>
            </w:r>
            <w:r w:rsidR="00C31251" w:rsidRPr="002360FB">
              <w:rPr>
                <w:rFonts w:ascii="Palatino Linotype" w:hAnsi="Palatino Linotype"/>
                <w:noProof/>
                <w:webHidden/>
              </w:rPr>
              <w:fldChar w:fldCharType="end"/>
            </w:r>
          </w:hyperlink>
        </w:p>
        <w:p w14:paraId="6808FEE8" w14:textId="77777777" w:rsidR="00C31251" w:rsidRPr="002360FB" w:rsidRDefault="00CD518C">
          <w:pPr>
            <w:pStyle w:val="TDC2"/>
            <w:rPr>
              <w:rFonts w:ascii="Palatino Linotype" w:hAnsi="Palatino Linotype"/>
              <w:noProof/>
              <w:sz w:val="22"/>
              <w:szCs w:val="22"/>
              <w:lang w:val="es-MX" w:eastAsia="es-MX"/>
            </w:rPr>
          </w:pPr>
          <w:hyperlink w:anchor="_Toc53584981" w:history="1">
            <w:r w:rsidR="00C31251" w:rsidRPr="002360FB">
              <w:rPr>
                <w:rStyle w:val="Hipervnculo"/>
                <w:rFonts w:ascii="Palatino Linotype" w:hAnsi="Palatino Linotype"/>
                <w:b/>
                <w:noProof/>
              </w:rPr>
              <w:t>SEGUNDO. De la oportunidad y procedencia.</w:t>
            </w:r>
            <w:r w:rsidR="00C31251" w:rsidRPr="002360FB">
              <w:rPr>
                <w:rFonts w:ascii="Palatino Linotype" w:hAnsi="Palatino Linotype"/>
                <w:noProof/>
                <w:webHidden/>
              </w:rPr>
              <w:tab/>
            </w:r>
            <w:r w:rsidR="00C31251" w:rsidRPr="002360FB">
              <w:rPr>
                <w:rFonts w:ascii="Palatino Linotype" w:hAnsi="Palatino Linotype"/>
                <w:noProof/>
                <w:webHidden/>
              </w:rPr>
              <w:fldChar w:fldCharType="begin"/>
            </w:r>
            <w:r w:rsidR="00C31251" w:rsidRPr="002360FB">
              <w:rPr>
                <w:rFonts w:ascii="Palatino Linotype" w:hAnsi="Palatino Linotype"/>
                <w:noProof/>
                <w:webHidden/>
              </w:rPr>
              <w:instrText xml:space="preserve"> PAGEREF _Toc53584981 \h </w:instrText>
            </w:r>
            <w:r w:rsidR="00C31251" w:rsidRPr="002360FB">
              <w:rPr>
                <w:rFonts w:ascii="Palatino Linotype" w:hAnsi="Palatino Linotype"/>
                <w:noProof/>
                <w:webHidden/>
              </w:rPr>
            </w:r>
            <w:r w:rsidR="00C31251" w:rsidRPr="002360FB">
              <w:rPr>
                <w:rFonts w:ascii="Palatino Linotype" w:hAnsi="Palatino Linotype"/>
                <w:noProof/>
                <w:webHidden/>
              </w:rPr>
              <w:fldChar w:fldCharType="separate"/>
            </w:r>
            <w:r w:rsidR="00740685" w:rsidRPr="002360FB">
              <w:rPr>
                <w:rFonts w:ascii="Palatino Linotype" w:hAnsi="Palatino Linotype"/>
                <w:noProof/>
                <w:webHidden/>
              </w:rPr>
              <w:t>15</w:t>
            </w:r>
            <w:r w:rsidR="00C31251" w:rsidRPr="002360FB">
              <w:rPr>
                <w:rFonts w:ascii="Palatino Linotype" w:hAnsi="Palatino Linotype"/>
                <w:noProof/>
                <w:webHidden/>
              </w:rPr>
              <w:fldChar w:fldCharType="end"/>
            </w:r>
          </w:hyperlink>
        </w:p>
        <w:p w14:paraId="3C28065D" w14:textId="77777777" w:rsidR="00C31251" w:rsidRPr="002360FB" w:rsidRDefault="00CD518C">
          <w:pPr>
            <w:pStyle w:val="TDC1"/>
            <w:rPr>
              <w:rFonts w:ascii="Palatino Linotype" w:hAnsi="Palatino Linotype"/>
              <w:noProof/>
              <w:sz w:val="22"/>
              <w:szCs w:val="22"/>
              <w:lang w:val="es-MX" w:eastAsia="es-MX"/>
            </w:rPr>
          </w:pPr>
          <w:hyperlink w:anchor="_Toc53584982" w:history="1">
            <w:r w:rsidR="00C31251" w:rsidRPr="002360FB">
              <w:rPr>
                <w:rStyle w:val="Hipervnculo"/>
                <w:rFonts w:ascii="Palatino Linotype" w:hAnsi="Palatino Linotype"/>
                <w:b/>
                <w:noProof/>
              </w:rPr>
              <w:t xml:space="preserve">TERCERO. Del planteamiento de la </w:t>
            </w:r>
            <w:r w:rsidR="00C31251" w:rsidRPr="002360FB">
              <w:rPr>
                <w:rStyle w:val="Hipervnculo"/>
                <w:rFonts w:ascii="Palatino Linotype" w:hAnsi="Palatino Linotype"/>
                <w:b/>
                <w:i/>
                <w:noProof/>
              </w:rPr>
              <w:t>Litis</w:t>
            </w:r>
            <w:r w:rsidR="00C31251" w:rsidRPr="002360FB">
              <w:rPr>
                <w:rStyle w:val="Hipervnculo"/>
                <w:rFonts w:ascii="Palatino Linotype" w:hAnsi="Palatino Linotype"/>
                <w:b/>
                <w:noProof/>
              </w:rPr>
              <w:t>.</w:t>
            </w:r>
            <w:r w:rsidR="00C31251" w:rsidRPr="002360FB">
              <w:rPr>
                <w:rFonts w:ascii="Palatino Linotype" w:hAnsi="Palatino Linotype"/>
                <w:noProof/>
                <w:webHidden/>
              </w:rPr>
              <w:tab/>
            </w:r>
            <w:r w:rsidR="00C31251" w:rsidRPr="002360FB">
              <w:rPr>
                <w:rFonts w:ascii="Palatino Linotype" w:hAnsi="Palatino Linotype"/>
                <w:noProof/>
                <w:webHidden/>
              </w:rPr>
              <w:fldChar w:fldCharType="begin"/>
            </w:r>
            <w:r w:rsidR="00C31251" w:rsidRPr="002360FB">
              <w:rPr>
                <w:rFonts w:ascii="Palatino Linotype" w:hAnsi="Palatino Linotype"/>
                <w:noProof/>
                <w:webHidden/>
              </w:rPr>
              <w:instrText xml:space="preserve"> PAGEREF _Toc53584982 \h </w:instrText>
            </w:r>
            <w:r w:rsidR="00C31251" w:rsidRPr="002360FB">
              <w:rPr>
                <w:rFonts w:ascii="Palatino Linotype" w:hAnsi="Palatino Linotype"/>
                <w:noProof/>
                <w:webHidden/>
              </w:rPr>
            </w:r>
            <w:r w:rsidR="00C31251" w:rsidRPr="002360FB">
              <w:rPr>
                <w:rFonts w:ascii="Palatino Linotype" w:hAnsi="Palatino Linotype"/>
                <w:noProof/>
                <w:webHidden/>
              </w:rPr>
              <w:fldChar w:fldCharType="separate"/>
            </w:r>
            <w:r w:rsidR="00740685" w:rsidRPr="002360FB">
              <w:rPr>
                <w:rFonts w:ascii="Palatino Linotype" w:hAnsi="Palatino Linotype"/>
                <w:noProof/>
                <w:webHidden/>
              </w:rPr>
              <w:t>16</w:t>
            </w:r>
            <w:r w:rsidR="00C31251" w:rsidRPr="002360FB">
              <w:rPr>
                <w:rFonts w:ascii="Palatino Linotype" w:hAnsi="Palatino Linotype"/>
                <w:noProof/>
                <w:webHidden/>
              </w:rPr>
              <w:fldChar w:fldCharType="end"/>
            </w:r>
          </w:hyperlink>
        </w:p>
        <w:p w14:paraId="6688EFD4" w14:textId="77777777" w:rsidR="00C31251" w:rsidRPr="002360FB" w:rsidRDefault="00CD518C">
          <w:pPr>
            <w:pStyle w:val="TDC2"/>
            <w:rPr>
              <w:rFonts w:ascii="Palatino Linotype" w:hAnsi="Palatino Linotype"/>
              <w:noProof/>
              <w:sz w:val="22"/>
              <w:szCs w:val="22"/>
              <w:lang w:val="es-MX" w:eastAsia="es-MX"/>
            </w:rPr>
          </w:pPr>
          <w:hyperlink w:anchor="_Toc53584983" w:history="1">
            <w:r w:rsidR="00C31251" w:rsidRPr="002360FB">
              <w:rPr>
                <w:rStyle w:val="Hipervnculo"/>
                <w:rFonts w:ascii="Palatino Linotype" w:hAnsi="Palatino Linotype"/>
                <w:b/>
                <w:noProof/>
              </w:rPr>
              <w:t>CUARTO. Del estudio y resolución del asunto.</w:t>
            </w:r>
            <w:r w:rsidR="00C31251" w:rsidRPr="002360FB">
              <w:rPr>
                <w:rFonts w:ascii="Palatino Linotype" w:hAnsi="Palatino Linotype"/>
                <w:noProof/>
                <w:webHidden/>
              </w:rPr>
              <w:tab/>
            </w:r>
            <w:r w:rsidR="00C31251" w:rsidRPr="002360FB">
              <w:rPr>
                <w:rFonts w:ascii="Palatino Linotype" w:hAnsi="Palatino Linotype"/>
                <w:noProof/>
                <w:webHidden/>
              </w:rPr>
              <w:fldChar w:fldCharType="begin"/>
            </w:r>
            <w:r w:rsidR="00C31251" w:rsidRPr="002360FB">
              <w:rPr>
                <w:rFonts w:ascii="Palatino Linotype" w:hAnsi="Palatino Linotype"/>
                <w:noProof/>
                <w:webHidden/>
              </w:rPr>
              <w:instrText xml:space="preserve"> PAGEREF _Toc53584983 \h </w:instrText>
            </w:r>
            <w:r w:rsidR="00C31251" w:rsidRPr="002360FB">
              <w:rPr>
                <w:rFonts w:ascii="Palatino Linotype" w:hAnsi="Palatino Linotype"/>
                <w:noProof/>
                <w:webHidden/>
              </w:rPr>
            </w:r>
            <w:r w:rsidR="00C31251" w:rsidRPr="002360FB">
              <w:rPr>
                <w:rFonts w:ascii="Palatino Linotype" w:hAnsi="Palatino Linotype"/>
                <w:noProof/>
                <w:webHidden/>
              </w:rPr>
              <w:fldChar w:fldCharType="separate"/>
            </w:r>
            <w:r w:rsidR="00740685" w:rsidRPr="002360FB">
              <w:rPr>
                <w:rFonts w:ascii="Palatino Linotype" w:hAnsi="Palatino Linotype"/>
                <w:noProof/>
                <w:webHidden/>
              </w:rPr>
              <w:t>17</w:t>
            </w:r>
            <w:r w:rsidR="00C31251" w:rsidRPr="002360FB">
              <w:rPr>
                <w:rFonts w:ascii="Palatino Linotype" w:hAnsi="Palatino Linotype"/>
                <w:noProof/>
                <w:webHidden/>
              </w:rPr>
              <w:fldChar w:fldCharType="end"/>
            </w:r>
          </w:hyperlink>
        </w:p>
        <w:p w14:paraId="2E659440" w14:textId="77777777" w:rsidR="00C31251" w:rsidRPr="002360FB" w:rsidRDefault="00CD518C">
          <w:pPr>
            <w:pStyle w:val="TDC2"/>
            <w:rPr>
              <w:rFonts w:ascii="Palatino Linotype" w:hAnsi="Palatino Linotype"/>
              <w:noProof/>
              <w:sz w:val="22"/>
              <w:szCs w:val="22"/>
              <w:lang w:val="es-MX" w:eastAsia="es-MX"/>
            </w:rPr>
          </w:pPr>
          <w:hyperlink w:anchor="_Toc53584984" w:history="1">
            <w:r w:rsidR="00C31251" w:rsidRPr="002360FB">
              <w:rPr>
                <w:rStyle w:val="Hipervnculo"/>
                <w:rFonts w:ascii="Palatino Linotype" w:hAnsi="Palatino Linotype"/>
                <w:b/>
                <w:noProof/>
              </w:rPr>
              <w:t>QUINTO. De la versión pública</w:t>
            </w:r>
            <w:r w:rsidR="00C31251" w:rsidRPr="002360FB">
              <w:rPr>
                <w:rFonts w:ascii="Palatino Linotype" w:hAnsi="Palatino Linotype"/>
                <w:noProof/>
                <w:webHidden/>
              </w:rPr>
              <w:tab/>
            </w:r>
            <w:r w:rsidR="00C31251" w:rsidRPr="002360FB">
              <w:rPr>
                <w:rFonts w:ascii="Palatino Linotype" w:hAnsi="Palatino Linotype"/>
                <w:noProof/>
                <w:webHidden/>
              </w:rPr>
              <w:fldChar w:fldCharType="begin"/>
            </w:r>
            <w:r w:rsidR="00C31251" w:rsidRPr="002360FB">
              <w:rPr>
                <w:rFonts w:ascii="Palatino Linotype" w:hAnsi="Palatino Linotype"/>
                <w:noProof/>
                <w:webHidden/>
              </w:rPr>
              <w:instrText xml:space="preserve"> PAGEREF _Toc53584984 \h </w:instrText>
            </w:r>
            <w:r w:rsidR="00C31251" w:rsidRPr="002360FB">
              <w:rPr>
                <w:rFonts w:ascii="Palatino Linotype" w:hAnsi="Palatino Linotype"/>
                <w:noProof/>
                <w:webHidden/>
              </w:rPr>
            </w:r>
            <w:r w:rsidR="00C31251" w:rsidRPr="002360FB">
              <w:rPr>
                <w:rFonts w:ascii="Palatino Linotype" w:hAnsi="Palatino Linotype"/>
                <w:noProof/>
                <w:webHidden/>
              </w:rPr>
              <w:fldChar w:fldCharType="separate"/>
            </w:r>
            <w:r w:rsidR="00740685" w:rsidRPr="002360FB">
              <w:rPr>
                <w:rFonts w:ascii="Palatino Linotype" w:hAnsi="Palatino Linotype"/>
                <w:noProof/>
                <w:webHidden/>
              </w:rPr>
              <w:t>46</w:t>
            </w:r>
            <w:r w:rsidR="00C31251" w:rsidRPr="002360FB">
              <w:rPr>
                <w:rFonts w:ascii="Palatino Linotype" w:hAnsi="Palatino Linotype"/>
                <w:noProof/>
                <w:webHidden/>
              </w:rPr>
              <w:fldChar w:fldCharType="end"/>
            </w:r>
          </w:hyperlink>
        </w:p>
        <w:p w14:paraId="653785DC" w14:textId="77777777" w:rsidR="00C31251" w:rsidRPr="002360FB" w:rsidRDefault="00CD518C" w:rsidP="00C31251">
          <w:pPr>
            <w:pStyle w:val="TDC1"/>
            <w:ind w:left="0"/>
            <w:rPr>
              <w:rFonts w:ascii="Palatino Linotype" w:hAnsi="Palatino Linotype"/>
              <w:noProof/>
              <w:sz w:val="22"/>
              <w:szCs w:val="22"/>
              <w:lang w:val="es-MX" w:eastAsia="es-MX"/>
            </w:rPr>
          </w:pPr>
          <w:hyperlink w:anchor="_Toc53584988" w:history="1">
            <w:r w:rsidR="00C31251" w:rsidRPr="002360FB">
              <w:rPr>
                <w:rStyle w:val="Hipervnculo"/>
                <w:rFonts w:ascii="Palatino Linotype" w:eastAsia="Calibri" w:hAnsi="Palatino Linotype"/>
                <w:b/>
                <w:noProof/>
                <w:lang w:val="es-ES"/>
              </w:rPr>
              <w:t>R E S O L U T I V O S</w:t>
            </w:r>
            <w:r w:rsidR="00C31251" w:rsidRPr="002360FB">
              <w:rPr>
                <w:rFonts w:ascii="Palatino Linotype" w:hAnsi="Palatino Linotype"/>
                <w:noProof/>
                <w:webHidden/>
              </w:rPr>
              <w:tab/>
            </w:r>
            <w:r w:rsidR="00C31251" w:rsidRPr="002360FB">
              <w:rPr>
                <w:rFonts w:ascii="Palatino Linotype" w:hAnsi="Palatino Linotype"/>
                <w:noProof/>
                <w:webHidden/>
              </w:rPr>
              <w:fldChar w:fldCharType="begin"/>
            </w:r>
            <w:r w:rsidR="00C31251" w:rsidRPr="002360FB">
              <w:rPr>
                <w:rFonts w:ascii="Palatino Linotype" w:hAnsi="Palatino Linotype"/>
                <w:noProof/>
                <w:webHidden/>
              </w:rPr>
              <w:instrText xml:space="preserve"> PAGEREF _Toc53584988 \h </w:instrText>
            </w:r>
            <w:r w:rsidR="00C31251" w:rsidRPr="002360FB">
              <w:rPr>
                <w:rFonts w:ascii="Palatino Linotype" w:hAnsi="Palatino Linotype"/>
                <w:noProof/>
                <w:webHidden/>
              </w:rPr>
            </w:r>
            <w:r w:rsidR="00C31251" w:rsidRPr="002360FB">
              <w:rPr>
                <w:rFonts w:ascii="Palatino Linotype" w:hAnsi="Palatino Linotype"/>
                <w:noProof/>
                <w:webHidden/>
              </w:rPr>
              <w:fldChar w:fldCharType="separate"/>
            </w:r>
            <w:r w:rsidR="00740685" w:rsidRPr="002360FB">
              <w:rPr>
                <w:rFonts w:ascii="Palatino Linotype" w:hAnsi="Palatino Linotype"/>
                <w:noProof/>
                <w:webHidden/>
              </w:rPr>
              <w:t>56</w:t>
            </w:r>
            <w:r w:rsidR="00C31251" w:rsidRPr="002360FB">
              <w:rPr>
                <w:rFonts w:ascii="Palatino Linotype" w:hAnsi="Palatino Linotype"/>
                <w:noProof/>
                <w:webHidden/>
              </w:rPr>
              <w:fldChar w:fldCharType="end"/>
            </w:r>
          </w:hyperlink>
        </w:p>
        <w:p w14:paraId="00043317" w14:textId="77777777" w:rsidR="00C31251" w:rsidRPr="002360FB" w:rsidRDefault="00DA7E2F" w:rsidP="00C31251">
          <w:pPr>
            <w:spacing w:line="480" w:lineRule="auto"/>
            <w:rPr>
              <w:rFonts w:ascii="Palatino Linotype" w:hAnsi="Palatino Linotype"/>
            </w:rPr>
          </w:pPr>
          <w:r w:rsidRPr="002360FB">
            <w:rPr>
              <w:rFonts w:ascii="Palatino Linotype" w:hAnsi="Palatino Linotype"/>
              <w:b/>
              <w:bCs/>
              <w:lang w:val="es-ES"/>
            </w:rPr>
            <w:fldChar w:fldCharType="end"/>
          </w:r>
        </w:p>
        <w:p w14:paraId="7D05B55F" w14:textId="77777777" w:rsidR="00C31251" w:rsidRPr="002360FB" w:rsidRDefault="00C31251" w:rsidP="00C31251">
          <w:pPr>
            <w:spacing w:line="480" w:lineRule="auto"/>
            <w:rPr>
              <w:rFonts w:ascii="Palatino Linotype" w:hAnsi="Palatino Linotype"/>
            </w:rPr>
          </w:pPr>
        </w:p>
        <w:p w14:paraId="5F0BF8EB" w14:textId="77777777" w:rsidR="00C31251" w:rsidRPr="002360FB" w:rsidRDefault="00C31251" w:rsidP="00C31251">
          <w:pPr>
            <w:spacing w:line="480" w:lineRule="auto"/>
            <w:rPr>
              <w:rFonts w:ascii="Palatino Linotype" w:hAnsi="Palatino Linotype"/>
            </w:rPr>
          </w:pPr>
        </w:p>
        <w:p w14:paraId="69592F80" w14:textId="77777777" w:rsidR="00C31251" w:rsidRPr="002360FB" w:rsidRDefault="00C31251" w:rsidP="00C31251">
          <w:pPr>
            <w:spacing w:line="480" w:lineRule="auto"/>
            <w:rPr>
              <w:rFonts w:ascii="Palatino Linotype" w:hAnsi="Palatino Linotype"/>
            </w:rPr>
          </w:pPr>
        </w:p>
        <w:p w14:paraId="1D80436E" w14:textId="77777777" w:rsidR="00C31251" w:rsidRPr="002360FB" w:rsidRDefault="00C31251" w:rsidP="00C31251">
          <w:pPr>
            <w:spacing w:line="480" w:lineRule="auto"/>
            <w:rPr>
              <w:rFonts w:ascii="Palatino Linotype" w:hAnsi="Palatino Linotype"/>
            </w:rPr>
          </w:pPr>
        </w:p>
        <w:p w14:paraId="18E6F21E" w14:textId="3C289C6C" w:rsidR="00A206F7" w:rsidRPr="002360FB" w:rsidRDefault="00CD518C" w:rsidP="00C31251">
          <w:pPr>
            <w:spacing w:line="480" w:lineRule="auto"/>
            <w:rPr>
              <w:rFonts w:ascii="Palatino Linotype" w:hAnsi="Palatino Linotype"/>
            </w:rPr>
          </w:pPr>
        </w:p>
      </w:sdtContent>
    </w:sdt>
    <w:p w14:paraId="73F7F940" w14:textId="3DD89A49" w:rsidR="00662C69" w:rsidRPr="002360FB" w:rsidRDefault="009B11D6" w:rsidP="00440800">
      <w:pPr>
        <w:tabs>
          <w:tab w:val="left" w:pos="3465"/>
        </w:tabs>
        <w:spacing w:before="240" w:after="360" w:line="360" w:lineRule="auto"/>
        <w:jc w:val="both"/>
        <w:rPr>
          <w:rFonts w:ascii="Palatino Linotype" w:hAnsi="Palatino Linotype"/>
        </w:rPr>
      </w:pPr>
      <w:r w:rsidRPr="002360FB">
        <w:rPr>
          <w:rFonts w:ascii="Palatino Linotype" w:hAnsi="Palatino Linotype"/>
        </w:rPr>
        <w:lastRenderedPageBreak/>
        <w:t>R</w:t>
      </w:r>
      <w:r w:rsidR="00662C69" w:rsidRPr="002360FB">
        <w:rPr>
          <w:rFonts w:ascii="Palatino Linotype" w:hAnsi="Palatino Linotype"/>
        </w:rPr>
        <w:t>esolución del Pleno del Instituto de Transparencia, Acceso a la Información Pública y Protección de Datos Personales del Estado de México y Mun</w:t>
      </w:r>
      <w:r w:rsidR="000D5A1D" w:rsidRPr="002360FB">
        <w:rPr>
          <w:rFonts w:ascii="Palatino Linotype" w:hAnsi="Palatino Linotype"/>
        </w:rPr>
        <w:t>icipios, con</w:t>
      </w:r>
      <w:r w:rsidR="00662C69" w:rsidRPr="002360FB">
        <w:rPr>
          <w:rFonts w:ascii="Palatino Linotype" w:hAnsi="Palatino Linotype"/>
        </w:rPr>
        <w:t xml:space="preserve"> </w:t>
      </w:r>
      <w:r w:rsidR="00485DB6" w:rsidRPr="002360FB">
        <w:rPr>
          <w:rFonts w:ascii="Palatino Linotype" w:hAnsi="Palatino Linotype"/>
        </w:rPr>
        <w:t xml:space="preserve">domicilio </w:t>
      </w:r>
      <w:r w:rsidR="00662C69" w:rsidRPr="002360FB">
        <w:rPr>
          <w:rFonts w:ascii="Palatino Linotype" w:hAnsi="Palatino Linotype"/>
        </w:rPr>
        <w:t xml:space="preserve">en </w:t>
      </w:r>
      <w:r w:rsidR="00AC22B5" w:rsidRPr="002360FB">
        <w:rPr>
          <w:rFonts w:ascii="Palatino Linotype" w:hAnsi="Palatino Linotype"/>
        </w:rPr>
        <w:t>Metepec</w:t>
      </w:r>
      <w:r w:rsidR="00662C69" w:rsidRPr="002360FB">
        <w:rPr>
          <w:rFonts w:ascii="Palatino Linotype" w:hAnsi="Palatino Linotype"/>
        </w:rPr>
        <w:t xml:space="preserve">, Estado de México; de </w:t>
      </w:r>
      <w:r w:rsidR="000D5A1D" w:rsidRPr="002360FB">
        <w:rPr>
          <w:rFonts w:ascii="Palatino Linotype" w:hAnsi="Palatino Linotype"/>
        </w:rPr>
        <w:t xml:space="preserve">fecha </w:t>
      </w:r>
      <w:r w:rsidR="00837001" w:rsidRPr="002360FB">
        <w:rPr>
          <w:rFonts w:ascii="Palatino Linotype" w:hAnsi="Palatino Linotype"/>
        </w:rPr>
        <w:t>veintiuno</w:t>
      </w:r>
      <w:r w:rsidR="00100B8B" w:rsidRPr="002360FB">
        <w:rPr>
          <w:rFonts w:ascii="Palatino Linotype" w:hAnsi="Palatino Linotype"/>
        </w:rPr>
        <w:t xml:space="preserve"> </w:t>
      </w:r>
      <w:r w:rsidR="00662C69" w:rsidRPr="002360FB">
        <w:rPr>
          <w:rFonts w:ascii="Palatino Linotype" w:hAnsi="Palatino Linotype"/>
        </w:rPr>
        <w:t>(</w:t>
      </w:r>
      <w:r w:rsidR="00837001" w:rsidRPr="002360FB">
        <w:rPr>
          <w:rFonts w:ascii="Palatino Linotype" w:hAnsi="Palatino Linotype"/>
        </w:rPr>
        <w:t>21</w:t>
      </w:r>
      <w:r w:rsidR="00662C69" w:rsidRPr="002360FB">
        <w:rPr>
          <w:rFonts w:ascii="Palatino Linotype" w:hAnsi="Palatino Linotype"/>
        </w:rPr>
        <w:t xml:space="preserve">) de </w:t>
      </w:r>
      <w:r w:rsidR="008C37C5" w:rsidRPr="002360FB">
        <w:rPr>
          <w:rFonts w:ascii="Palatino Linotype" w:hAnsi="Palatino Linotype"/>
        </w:rPr>
        <w:t>octu</w:t>
      </w:r>
      <w:r w:rsidR="00724602" w:rsidRPr="002360FB">
        <w:rPr>
          <w:rFonts w:ascii="Palatino Linotype" w:hAnsi="Palatino Linotype"/>
        </w:rPr>
        <w:t>bre</w:t>
      </w:r>
      <w:r w:rsidR="001E74A5" w:rsidRPr="002360FB">
        <w:rPr>
          <w:rFonts w:ascii="Palatino Linotype" w:hAnsi="Palatino Linotype"/>
        </w:rPr>
        <w:t xml:space="preserve"> </w:t>
      </w:r>
      <w:r w:rsidR="00662C69" w:rsidRPr="002360FB">
        <w:rPr>
          <w:rFonts w:ascii="Palatino Linotype" w:hAnsi="Palatino Linotype"/>
        </w:rPr>
        <w:t xml:space="preserve">de dos mil </w:t>
      </w:r>
      <w:r w:rsidR="00222AAA" w:rsidRPr="002360FB">
        <w:rPr>
          <w:rFonts w:ascii="Palatino Linotype" w:hAnsi="Palatino Linotype"/>
        </w:rPr>
        <w:t>veinte</w:t>
      </w:r>
      <w:r w:rsidR="00662C69" w:rsidRPr="002360FB">
        <w:rPr>
          <w:rFonts w:ascii="Palatino Linotype" w:hAnsi="Palatino Linotype"/>
        </w:rPr>
        <w:t>.</w:t>
      </w:r>
    </w:p>
    <w:p w14:paraId="02C1324E" w14:textId="4CC3B752" w:rsidR="00662C69" w:rsidRPr="002360FB" w:rsidRDefault="00662C69" w:rsidP="001E74A5">
      <w:pPr>
        <w:spacing w:before="240" w:after="360" w:line="360" w:lineRule="auto"/>
        <w:jc w:val="both"/>
        <w:rPr>
          <w:rFonts w:ascii="Palatino Linotype" w:hAnsi="Palatino Linotype"/>
          <w:b/>
        </w:rPr>
      </w:pPr>
      <w:r w:rsidRPr="002360FB">
        <w:rPr>
          <w:rFonts w:ascii="Palatino Linotype" w:hAnsi="Palatino Linotype"/>
          <w:b/>
        </w:rPr>
        <w:t>VISTO</w:t>
      </w:r>
      <w:r w:rsidR="0028604E" w:rsidRPr="002360FB">
        <w:rPr>
          <w:rFonts w:ascii="Palatino Linotype" w:hAnsi="Palatino Linotype"/>
        </w:rPr>
        <w:t xml:space="preserve"> </w:t>
      </w:r>
      <w:r w:rsidRPr="002360FB">
        <w:rPr>
          <w:rFonts w:ascii="Palatino Linotype" w:hAnsi="Palatino Linotype"/>
        </w:rPr>
        <w:t>l</w:t>
      </w:r>
      <w:r w:rsidR="0028604E" w:rsidRPr="002360FB">
        <w:rPr>
          <w:rFonts w:ascii="Palatino Linotype" w:hAnsi="Palatino Linotype"/>
        </w:rPr>
        <w:t>os</w:t>
      </w:r>
      <w:r w:rsidRPr="002360FB">
        <w:rPr>
          <w:rFonts w:ascii="Palatino Linotype" w:hAnsi="Palatino Linotype"/>
        </w:rPr>
        <w:t xml:space="preserve"> expediente</w:t>
      </w:r>
      <w:r w:rsidR="0028604E" w:rsidRPr="002360FB">
        <w:rPr>
          <w:rFonts w:ascii="Palatino Linotype" w:hAnsi="Palatino Linotype"/>
        </w:rPr>
        <w:t>s</w:t>
      </w:r>
      <w:r w:rsidRPr="002360FB">
        <w:rPr>
          <w:rFonts w:ascii="Palatino Linotype" w:hAnsi="Palatino Linotype"/>
        </w:rPr>
        <w:t xml:space="preserve"> electrónico</w:t>
      </w:r>
      <w:r w:rsidR="0028604E" w:rsidRPr="002360FB">
        <w:rPr>
          <w:rFonts w:ascii="Palatino Linotype" w:hAnsi="Palatino Linotype"/>
        </w:rPr>
        <w:t>s</w:t>
      </w:r>
      <w:r w:rsidRPr="002360FB">
        <w:rPr>
          <w:rFonts w:ascii="Palatino Linotype" w:hAnsi="Palatino Linotype"/>
        </w:rPr>
        <w:t xml:space="preserve"> for</w:t>
      </w:r>
      <w:r w:rsidR="00D37494" w:rsidRPr="002360FB">
        <w:rPr>
          <w:rFonts w:ascii="Palatino Linotype" w:hAnsi="Palatino Linotype"/>
        </w:rPr>
        <w:t>mado</w:t>
      </w:r>
      <w:r w:rsidR="0028604E" w:rsidRPr="002360FB">
        <w:rPr>
          <w:rFonts w:ascii="Palatino Linotype" w:hAnsi="Palatino Linotype"/>
        </w:rPr>
        <w:t>s</w:t>
      </w:r>
      <w:r w:rsidR="00D37494" w:rsidRPr="002360FB">
        <w:rPr>
          <w:rFonts w:ascii="Palatino Linotype" w:hAnsi="Palatino Linotype"/>
        </w:rPr>
        <w:t xml:space="preserve"> con motivo de</w:t>
      </w:r>
      <w:r w:rsidR="00184266" w:rsidRPr="002360FB">
        <w:rPr>
          <w:rFonts w:ascii="Palatino Linotype" w:hAnsi="Palatino Linotype"/>
        </w:rPr>
        <w:t xml:space="preserve"> </w:t>
      </w:r>
      <w:r w:rsidR="00D37494" w:rsidRPr="002360FB">
        <w:rPr>
          <w:rFonts w:ascii="Palatino Linotype" w:hAnsi="Palatino Linotype"/>
        </w:rPr>
        <w:t>l</w:t>
      </w:r>
      <w:r w:rsidR="00184266" w:rsidRPr="002360FB">
        <w:rPr>
          <w:rFonts w:ascii="Palatino Linotype" w:hAnsi="Palatino Linotype"/>
        </w:rPr>
        <w:t>os</w:t>
      </w:r>
      <w:r w:rsidRPr="002360FB">
        <w:rPr>
          <w:rFonts w:ascii="Palatino Linotype" w:hAnsi="Palatino Linotype"/>
        </w:rPr>
        <w:t xml:space="preserve"> recurso</w:t>
      </w:r>
      <w:r w:rsidR="0028604E" w:rsidRPr="002360FB">
        <w:rPr>
          <w:rFonts w:ascii="Palatino Linotype" w:hAnsi="Palatino Linotype"/>
        </w:rPr>
        <w:t>s</w:t>
      </w:r>
      <w:r w:rsidRPr="002360FB">
        <w:rPr>
          <w:rFonts w:ascii="Palatino Linotype" w:hAnsi="Palatino Linotype"/>
        </w:rPr>
        <w:t xml:space="preserve"> de revisión </w:t>
      </w:r>
      <w:r w:rsidR="00184266" w:rsidRPr="002360FB">
        <w:rPr>
          <w:rFonts w:ascii="Palatino Linotype" w:hAnsi="Palatino Linotype"/>
        </w:rPr>
        <w:t xml:space="preserve">acumulados </w:t>
      </w:r>
      <w:r w:rsidR="00881341" w:rsidRPr="002360FB">
        <w:rPr>
          <w:rFonts w:ascii="Palatino Linotype" w:hAnsi="Palatino Linotype"/>
          <w:b/>
        </w:rPr>
        <w:t>0</w:t>
      </w:r>
      <w:r w:rsidR="00837001" w:rsidRPr="002360FB">
        <w:rPr>
          <w:rFonts w:ascii="Palatino Linotype" w:hAnsi="Palatino Linotype"/>
          <w:b/>
        </w:rPr>
        <w:t>360</w:t>
      </w:r>
      <w:r w:rsidR="001549FB" w:rsidRPr="002360FB">
        <w:rPr>
          <w:rFonts w:ascii="Palatino Linotype" w:hAnsi="Palatino Linotype"/>
          <w:b/>
        </w:rPr>
        <w:t>8</w:t>
      </w:r>
      <w:r w:rsidR="00881341" w:rsidRPr="002360FB">
        <w:rPr>
          <w:rFonts w:ascii="Palatino Linotype" w:hAnsi="Palatino Linotype"/>
          <w:b/>
        </w:rPr>
        <w:t>/INFOEM/IP/RR/2020, 0</w:t>
      </w:r>
      <w:r w:rsidR="00837001" w:rsidRPr="002360FB">
        <w:rPr>
          <w:rFonts w:ascii="Palatino Linotype" w:hAnsi="Palatino Linotype"/>
          <w:b/>
        </w:rPr>
        <w:t>3610</w:t>
      </w:r>
      <w:r w:rsidR="001549FB" w:rsidRPr="002360FB">
        <w:rPr>
          <w:rFonts w:ascii="Palatino Linotype" w:hAnsi="Palatino Linotype"/>
          <w:b/>
        </w:rPr>
        <w:t>/INFOEM/IP/RR/2020</w:t>
      </w:r>
      <w:r w:rsidR="00837001" w:rsidRPr="002360FB">
        <w:rPr>
          <w:rFonts w:ascii="Palatino Linotype" w:hAnsi="Palatino Linotype"/>
          <w:b/>
        </w:rPr>
        <w:t>, 03611/INFOEM/IP/RR/2020, 03612/INFOEM/IP/RR/2020</w:t>
      </w:r>
      <w:r w:rsidR="001549FB" w:rsidRPr="002360FB">
        <w:rPr>
          <w:rFonts w:ascii="Palatino Linotype" w:hAnsi="Palatino Linotype"/>
          <w:b/>
        </w:rPr>
        <w:t xml:space="preserve"> y </w:t>
      </w:r>
      <w:r w:rsidR="00881341" w:rsidRPr="002360FB">
        <w:rPr>
          <w:rFonts w:ascii="Palatino Linotype" w:hAnsi="Palatino Linotype"/>
          <w:b/>
        </w:rPr>
        <w:t>0</w:t>
      </w:r>
      <w:r w:rsidR="001549FB" w:rsidRPr="002360FB">
        <w:rPr>
          <w:rFonts w:ascii="Palatino Linotype" w:hAnsi="Palatino Linotype"/>
          <w:b/>
        </w:rPr>
        <w:t>3</w:t>
      </w:r>
      <w:r w:rsidR="00837001" w:rsidRPr="002360FB">
        <w:rPr>
          <w:rFonts w:ascii="Palatino Linotype" w:hAnsi="Palatino Linotype"/>
          <w:b/>
        </w:rPr>
        <w:t>613</w:t>
      </w:r>
      <w:r w:rsidR="00881341" w:rsidRPr="002360FB">
        <w:rPr>
          <w:rFonts w:ascii="Palatino Linotype" w:hAnsi="Palatino Linotype"/>
          <w:b/>
        </w:rPr>
        <w:t>/INFOEM/IP/RR/2020</w:t>
      </w:r>
      <w:r w:rsidR="004F3DEB" w:rsidRPr="002360FB">
        <w:rPr>
          <w:rFonts w:ascii="Palatino Linotype" w:hAnsi="Palatino Linotype"/>
          <w:b/>
        </w:rPr>
        <w:t>,</w:t>
      </w:r>
      <w:r w:rsidR="00335BFE" w:rsidRPr="002360FB">
        <w:rPr>
          <w:rFonts w:ascii="Palatino Linotype" w:hAnsi="Palatino Linotype" w:cs="Arial"/>
          <w:b/>
          <w:bCs/>
        </w:rPr>
        <w:t xml:space="preserve"> </w:t>
      </w:r>
      <w:r w:rsidRPr="002360FB">
        <w:rPr>
          <w:rFonts w:ascii="Palatino Linotype" w:hAnsi="Palatino Linotype"/>
        </w:rPr>
        <w:t>promovido</w:t>
      </w:r>
      <w:r w:rsidR="00184266" w:rsidRPr="002360FB">
        <w:rPr>
          <w:rFonts w:ascii="Palatino Linotype" w:hAnsi="Palatino Linotype"/>
        </w:rPr>
        <w:t>s</w:t>
      </w:r>
      <w:r w:rsidRPr="002360FB">
        <w:rPr>
          <w:rFonts w:ascii="Palatino Linotype" w:hAnsi="Palatino Linotype"/>
        </w:rPr>
        <w:t xml:space="preserve"> por</w:t>
      </w:r>
      <w:r w:rsidR="00311C3D" w:rsidRPr="002360FB">
        <w:rPr>
          <w:rFonts w:ascii="Palatino Linotype" w:hAnsi="Palatino Linotype"/>
        </w:rPr>
        <w:t xml:space="preserve"> </w:t>
      </w:r>
      <w:r w:rsidR="004A62B7" w:rsidRPr="004A62B7">
        <w:rPr>
          <w:rFonts w:ascii="Palatino Linotype" w:hAnsi="Palatino Linotype"/>
          <w:b/>
          <w:highlight w:val="black"/>
        </w:rPr>
        <w:t>------------------------------------------</w:t>
      </w:r>
      <w:r w:rsidR="00837001" w:rsidRPr="004A62B7">
        <w:rPr>
          <w:rFonts w:ascii="Palatino Linotype" w:hAnsi="Palatino Linotype"/>
          <w:b/>
          <w:highlight w:val="black"/>
        </w:rPr>
        <w:t xml:space="preserve"> </w:t>
      </w:r>
      <w:r w:rsidR="004A62B7" w:rsidRPr="004A62B7">
        <w:rPr>
          <w:rFonts w:ascii="Palatino Linotype" w:hAnsi="Palatino Linotype"/>
          <w:b/>
          <w:highlight w:val="black"/>
        </w:rPr>
        <w:t>--------------------------</w:t>
      </w:r>
      <w:r w:rsidR="007521DE" w:rsidRPr="002360FB">
        <w:rPr>
          <w:rFonts w:ascii="Palatino Linotype" w:hAnsi="Palatino Linotype"/>
        </w:rPr>
        <w:t xml:space="preserve">, </w:t>
      </w:r>
      <w:r w:rsidR="0064508B" w:rsidRPr="002360FB">
        <w:rPr>
          <w:rFonts w:ascii="Palatino Linotype" w:hAnsi="Palatino Linotype"/>
        </w:rPr>
        <w:t xml:space="preserve">a quien </w:t>
      </w:r>
      <w:r w:rsidR="00A05D06" w:rsidRPr="002360FB">
        <w:rPr>
          <w:rFonts w:ascii="Palatino Linotype" w:hAnsi="Palatino Linotype"/>
        </w:rPr>
        <w:t xml:space="preserve">en </w:t>
      </w:r>
      <w:r w:rsidR="00E64EAF" w:rsidRPr="002360FB">
        <w:rPr>
          <w:rFonts w:ascii="Palatino Linotype" w:hAnsi="Palatino Linotype"/>
        </w:rPr>
        <w:t>lo sucesivo</w:t>
      </w:r>
      <w:r w:rsidR="00A05D06" w:rsidRPr="002360FB">
        <w:rPr>
          <w:rFonts w:ascii="Palatino Linotype" w:hAnsi="Palatino Linotype"/>
        </w:rPr>
        <w:t xml:space="preserve"> se </w:t>
      </w:r>
      <w:r w:rsidR="007521DE" w:rsidRPr="002360FB">
        <w:rPr>
          <w:rFonts w:ascii="Palatino Linotype" w:hAnsi="Palatino Linotype"/>
        </w:rPr>
        <w:t xml:space="preserve">le </w:t>
      </w:r>
      <w:r w:rsidR="00A05D06" w:rsidRPr="002360FB">
        <w:rPr>
          <w:rFonts w:ascii="Palatino Linotype" w:hAnsi="Palatino Linotype"/>
        </w:rPr>
        <w:t>identificará como</w:t>
      </w:r>
      <w:r w:rsidR="00FF0139" w:rsidRPr="002360FB">
        <w:rPr>
          <w:rFonts w:ascii="Palatino Linotype" w:hAnsi="Palatino Linotype"/>
        </w:rPr>
        <w:t xml:space="preserve"> </w:t>
      </w:r>
      <w:r w:rsidR="0064508B" w:rsidRPr="002360FB">
        <w:rPr>
          <w:rFonts w:ascii="Palatino Linotype" w:hAnsi="Palatino Linotype"/>
        </w:rPr>
        <w:t>l</w:t>
      </w:r>
      <w:r w:rsidR="00724602" w:rsidRPr="002360FB">
        <w:rPr>
          <w:rFonts w:ascii="Palatino Linotype" w:hAnsi="Palatino Linotype"/>
        </w:rPr>
        <w:t>a</w:t>
      </w:r>
      <w:r w:rsidR="0004427A" w:rsidRPr="002360FB">
        <w:rPr>
          <w:rFonts w:ascii="Palatino Linotype" w:hAnsi="Palatino Linotype"/>
          <w:b/>
        </w:rPr>
        <w:t xml:space="preserve"> </w:t>
      </w:r>
      <w:r w:rsidRPr="002360FB">
        <w:rPr>
          <w:rFonts w:ascii="Palatino Linotype" w:hAnsi="Palatino Linotype" w:cs="Arial"/>
          <w:b/>
        </w:rPr>
        <w:t>RECURRENTE</w:t>
      </w:r>
      <w:r w:rsidRPr="002360FB">
        <w:rPr>
          <w:rFonts w:ascii="Palatino Linotype" w:hAnsi="Palatino Linotype" w:cs="Arial"/>
        </w:rPr>
        <w:t xml:space="preserve">, en contra </w:t>
      </w:r>
      <w:r w:rsidR="000D5A1D" w:rsidRPr="002360FB">
        <w:rPr>
          <w:rFonts w:ascii="Palatino Linotype" w:hAnsi="Palatino Linotype" w:cs="Arial"/>
        </w:rPr>
        <w:t xml:space="preserve">de </w:t>
      </w:r>
      <w:r w:rsidR="00843908" w:rsidRPr="002360FB">
        <w:rPr>
          <w:rFonts w:ascii="Palatino Linotype" w:hAnsi="Palatino Linotype" w:cs="Arial"/>
        </w:rPr>
        <w:t>la</w:t>
      </w:r>
      <w:r w:rsidR="00184266" w:rsidRPr="002360FB">
        <w:rPr>
          <w:rFonts w:ascii="Palatino Linotype" w:hAnsi="Palatino Linotype" w:cs="Arial"/>
        </w:rPr>
        <w:t>s</w:t>
      </w:r>
      <w:r w:rsidR="00843908" w:rsidRPr="002360FB">
        <w:rPr>
          <w:rFonts w:ascii="Palatino Linotype" w:hAnsi="Palatino Linotype" w:cs="Arial"/>
        </w:rPr>
        <w:t xml:space="preserve"> respuesta</w:t>
      </w:r>
      <w:r w:rsidR="00184266" w:rsidRPr="002360FB">
        <w:rPr>
          <w:rFonts w:ascii="Palatino Linotype" w:hAnsi="Palatino Linotype" w:cs="Arial"/>
        </w:rPr>
        <w:t>s</w:t>
      </w:r>
      <w:r w:rsidR="00843908" w:rsidRPr="002360FB">
        <w:rPr>
          <w:rFonts w:ascii="Palatino Linotype" w:hAnsi="Palatino Linotype" w:cs="Arial"/>
        </w:rPr>
        <w:t xml:space="preserve"> de</w:t>
      </w:r>
      <w:r w:rsidR="00F378CB" w:rsidRPr="002360FB">
        <w:rPr>
          <w:rFonts w:ascii="Palatino Linotype" w:hAnsi="Palatino Linotype" w:cs="Arial"/>
        </w:rPr>
        <w:t xml:space="preserve">l </w:t>
      </w:r>
      <w:r w:rsidR="00837001" w:rsidRPr="002360FB">
        <w:rPr>
          <w:rFonts w:ascii="Palatino Linotype" w:hAnsi="Palatino Linotype" w:cs="Arial"/>
          <w:b/>
        </w:rPr>
        <w:t>Instituto de Salud del Estado de México</w:t>
      </w:r>
      <w:r w:rsidR="004F3DEB" w:rsidRPr="002360FB">
        <w:rPr>
          <w:rFonts w:ascii="Palatino Linotype" w:hAnsi="Palatino Linotype" w:cs="Arial"/>
          <w:b/>
        </w:rPr>
        <w:t>,</w:t>
      </w:r>
      <w:r w:rsidR="0036073F" w:rsidRPr="002360FB">
        <w:rPr>
          <w:rFonts w:ascii="Palatino Linotype" w:hAnsi="Palatino Linotype"/>
          <w:b/>
        </w:rPr>
        <w:t xml:space="preserve"> </w:t>
      </w:r>
      <w:r w:rsidR="00F378CB" w:rsidRPr="002360FB">
        <w:rPr>
          <w:rFonts w:ascii="Palatino Linotype" w:hAnsi="Palatino Linotype"/>
        </w:rPr>
        <w:t xml:space="preserve">en lo sucesivo </w:t>
      </w:r>
      <w:r w:rsidR="0081425E" w:rsidRPr="002360FB">
        <w:rPr>
          <w:rFonts w:ascii="Palatino Linotype" w:hAnsi="Palatino Linotype"/>
        </w:rPr>
        <w:t>e</w:t>
      </w:r>
      <w:r w:rsidRPr="002360FB">
        <w:rPr>
          <w:rFonts w:ascii="Palatino Linotype" w:hAnsi="Palatino Linotype"/>
        </w:rPr>
        <w:t>l</w:t>
      </w:r>
      <w:r w:rsidRPr="002360FB">
        <w:rPr>
          <w:rFonts w:ascii="Palatino Linotype" w:hAnsi="Palatino Linotype"/>
          <w:b/>
        </w:rPr>
        <w:t xml:space="preserve"> SUJETO OBLIGADO</w:t>
      </w:r>
      <w:r w:rsidRPr="002360FB">
        <w:rPr>
          <w:rFonts w:ascii="Palatino Linotype" w:hAnsi="Palatino Linotype"/>
        </w:rPr>
        <w:t>, se procede a dictar la presente resolución, con base en los siguientes:</w:t>
      </w:r>
    </w:p>
    <w:p w14:paraId="769E1410" w14:textId="5740327F" w:rsidR="00587366" w:rsidRPr="002360FB" w:rsidRDefault="00662C69" w:rsidP="001E74A5">
      <w:pPr>
        <w:pStyle w:val="Ttulo1"/>
        <w:spacing w:line="360" w:lineRule="auto"/>
        <w:jc w:val="center"/>
        <w:rPr>
          <w:b/>
          <w:szCs w:val="24"/>
        </w:rPr>
      </w:pPr>
      <w:bookmarkStart w:id="0" w:name="_Toc461555884"/>
      <w:bookmarkStart w:id="1" w:name="_Toc466371847"/>
      <w:bookmarkStart w:id="2" w:name="_Toc53584975"/>
      <w:r w:rsidRPr="002360FB">
        <w:rPr>
          <w:b/>
          <w:szCs w:val="24"/>
        </w:rPr>
        <w:t>ANTECEDENTES</w:t>
      </w:r>
      <w:bookmarkEnd w:id="0"/>
      <w:bookmarkEnd w:id="1"/>
      <w:bookmarkEnd w:id="2"/>
    </w:p>
    <w:p w14:paraId="402A4C0A" w14:textId="0A0EE8D8" w:rsidR="00D9392E" w:rsidRPr="002360FB" w:rsidRDefault="00D9392E" w:rsidP="00B31010">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2360FB">
        <w:rPr>
          <w:rFonts w:ascii="Palatino Linotype" w:eastAsia="Calibri" w:hAnsi="Palatino Linotype" w:cs="Arial"/>
          <w:lang w:val="es-ES"/>
        </w:rPr>
        <w:t xml:space="preserve">El día </w:t>
      </w:r>
      <w:r w:rsidR="00837001" w:rsidRPr="002360FB">
        <w:rPr>
          <w:rFonts w:ascii="Palatino Linotype" w:eastAsia="Calibri" w:hAnsi="Palatino Linotype" w:cs="Arial"/>
          <w:lang w:val="es-ES"/>
        </w:rPr>
        <w:t>uno</w:t>
      </w:r>
      <w:r w:rsidRPr="002360FB">
        <w:rPr>
          <w:rFonts w:ascii="Palatino Linotype" w:eastAsia="Calibri" w:hAnsi="Palatino Linotype" w:cs="Arial"/>
          <w:lang w:val="es-ES"/>
        </w:rPr>
        <w:t xml:space="preserve"> (</w:t>
      </w:r>
      <w:r w:rsidR="00837001" w:rsidRPr="002360FB">
        <w:rPr>
          <w:rFonts w:ascii="Palatino Linotype" w:eastAsia="Calibri" w:hAnsi="Palatino Linotype" w:cs="Arial"/>
          <w:lang w:val="es-ES"/>
        </w:rPr>
        <w:t>01</w:t>
      </w:r>
      <w:r w:rsidRPr="002360FB">
        <w:rPr>
          <w:rFonts w:ascii="Palatino Linotype" w:eastAsia="Calibri" w:hAnsi="Palatino Linotype" w:cs="Arial"/>
          <w:lang w:val="es-ES"/>
        </w:rPr>
        <w:t xml:space="preserve">) de </w:t>
      </w:r>
      <w:r w:rsidR="00837001" w:rsidRPr="002360FB">
        <w:rPr>
          <w:rFonts w:ascii="Palatino Linotype" w:eastAsia="Calibri" w:hAnsi="Palatino Linotype" w:cs="Arial"/>
          <w:lang w:val="es-ES"/>
        </w:rPr>
        <w:t>juli</w:t>
      </w:r>
      <w:r w:rsidR="00DA3F4B" w:rsidRPr="002360FB">
        <w:rPr>
          <w:rFonts w:ascii="Palatino Linotype" w:eastAsia="Calibri" w:hAnsi="Palatino Linotype" w:cs="Arial"/>
          <w:lang w:val="es-ES"/>
        </w:rPr>
        <w:t>o de dos mil veinte</w:t>
      </w:r>
      <w:r w:rsidRPr="002360FB">
        <w:rPr>
          <w:rFonts w:ascii="Palatino Linotype" w:hAnsi="Palatino Linotype"/>
          <w:b/>
        </w:rPr>
        <w:t xml:space="preserve">, </w:t>
      </w:r>
      <w:r w:rsidRPr="002360FB">
        <w:rPr>
          <w:rFonts w:ascii="Palatino Linotype" w:eastAsia="Calibri" w:hAnsi="Palatino Linotype" w:cs="Arial"/>
          <w:lang w:val="es-ES"/>
        </w:rPr>
        <w:t>se presentó</w:t>
      </w:r>
      <w:r w:rsidR="00223D1A" w:rsidRPr="002360FB">
        <w:rPr>
          <w:rFonts w:ascii="Palatino Linotype" w:eastAsia="Calibri" w:hAnsi="Palatino Linotype" w:cs="Arial"/>
          <w:lang w:val="es-ES"/>
        </w:rPr>
        <w:t xml:space="preserve"> ante </w:t>
      </w:r>
      <w:r w:rsidR="0081425E" w:rsidRPr="002360FB">
        <w:rPr>
          <w:rFonts w:ascii="Palatino Linotype" w:eastAsia="Calibri" w:hAnsi="Palatino Linotype" w:cs="Arial"/>
          <w:lang w:val="es-ES"/>
        </w:rPr>
        <w:t>e</w:t>
      </w:r>
      <w:r w:rsidRPr="002360FB">
        <w:rPr>
          <w:rFonts w:ascii="Palatino Linotype" w:eastAsia="Calibri" w:hAnsi="Palatino Linotype" w:cs="Arial"/>
          <w:lang w:val="es-ES"/>
        </w:rPr>
        <w:t xml:space="preserve">l </w:t>
      </w:r>
      <w:r w:rsidRPr="002360FB">
        <w:rPr>
          <w:rFonts w:ascii="Palatino Linotype" w:eastAsia="Calibri" w:hAnsi="Palatino Linotype" w:cs="Arial"/>
          <w:b/>
          <w:lang w:val="es-ES"/>
        </w:rPr>
        <w:t>SUJETO OBLIGADO</w:t>
      </w:r>
      <w:r w:rsidRPr="002360FB">
        <w:rPr>
          <w:rFonts w:ascii="Palatino Linotype" w:eastAsia="Calibri" w:hAnsi="Palatino Linotype" w:cs="Arial"/>
        </w:rPr>
        <w:t xml:space="preserve"> vía </w:t>
      </w:r>
      <w:r w:rsidR="00DA3F4B" w:rsidRPr="002360FB">
        <w:rPr>
          <w:rFonts w:ascii="Palatino Linotype" w:eastAsia="Calibri" w:hAnsi="Palatino Linotype" w:cs="Arial"/>
          <w:lang w:val="es-ES"/>
        </w:rPr>
        <w:t>SAIMEX</w:t>
      </w:r>
      <w:r w:rsidRPr="002360FB">
        <w:rPr>
          <w:rFonts w:ascii="Palatino Linotype" w:eastAsia="Calibri" w:hAnsi="Palatino Linotype" w:cs="Arial"/>
          <w:lang w:val="es-ES"/>
        </w:rPr>
        <w:t>, la</w:t>
      </w:r>
      <w:r w:rsidR="00AA6BBE" w:rsidRPr="002360FB">
        <w:rPr>
          <w:rFonts w:ascii="Palatino Linotype" w:eastAsia="Calibri" w:hAnsi="Palatino Linotype" w:cs="Arial"/>
          <w:lang w:val="es-ES"/>
        </w:rPr>
        <w:t>s</w:t>
      </w:r>
      <w:r w:rsidRPr="002360FB">
        <w:rPr>
          <w:rFonts w:ascii="Palatino Linotype" w:eastAsia="Calibri" w:hAnsi="Palatino Linotype" w:cs="Arial"/>
          <w:lang w:val="es-ES"/>
        </w:rPr>
        <w:t xml:space="preserve"> solicitud</w:t>
      </w:r>
      <w:r w:rsidR="00184266" w:rsidRPr="002360FB">
        <w:rPr>
          <w:rFonts w:ascii="Palatino Linotype" w:eastAsia="Calibri" w:hAnsi="Palatino Linotype" w:cs="Arial"/>
          <w:lang w:val="es-ES"/>
        </w:rPr>
        <w:t>es</w:t>
      </w:r>
      <w:r w:rsidRPr="002360FB">
        <w:rPr>
          <w:rFonts w:ascii="Palatino Linotype" w:eastAsia="Calibri" w:hAnsi="Palatino Linotype" w:cs="Arial"/>
          <w:lang w:val="es-ES"/>
        </w:rPr>
        <w:t xml:space="preserve"> de información pública</w:t>
      </w:r>
      <w:r w:rsidR="00184266" w:rsidRPr="002360FB">
        <w:rPr>
          <w:rFonts w:ascii="Palatino Linotype" w:eastAsia="Calibri" w:hAnsi="Palatino Linotype" w:cs="Arial"/>
          <w:lang w:val="es-ES"/>
        </w:rPr>
        <w:t>s</w:t>
      </w:r>
      <w:r w:rsidRPr="002360FB">
        <w:rPr>
          <w:rFonts w:ascii="Palatino Linotype" w:eastAsia="Calibri" w:hAnsi="Palatino Linotype" w:cs="Arial"/>
          <w:lang w:val="es-ES"/>
        </w:rPr>
        <w:t xml:space="preserve"> registrad</w:t>
      </w:r>
      <w:r w:rsidR="0081425E" w:rsidRPr="002360FB">
        <w:rPr>
          <w:rFonts w:ascii="Palatino Linotype" w:eastAsia="Calibri" w:hAnsi="Palatino Linotype" w:cs="Arial"/>
          <w:lang w:val="es-ES"/>
        </w:rPr>
        <w:t>a</w:t>
      </w:r>
      <w:r w:rsidR="00184266" w:rsidRPr="002360FB">
        <w:rPr>
          <w:rFonts w:ascii="Palatino Linotype" w:eastAsia="Calibri" w:hAnsi="Palatino Linotype" w:cs="Arial"/>
          <w:lang w:val="es-ES"/>
        </w:rPr>
        <w:t>s</w:t>
      </w:r>
      <w:r w:rsidRPr="002360FB">
        <w:rPr>
          <w:rFonts w:ascii="Palatino Linotype" w:eastAsia="Calibri" w:hAnsi="Palatino Linotype" w:cs="Arial"/>
          <w:lang w:val="es-ES"/>
        </w:rPr>
        <w:t xml:space="preserve"> con </w:t>
      </w:r>
      <w:r w:rsidR="0081425E" w:rsidRPr="002360FB">
        <w:rPr>
          <w:rFonts w:ascii="Palatino Linotype" w:eastAsia="Calibri" w:hAnsi="Palatino Linotype" w:cs="Arial"/>
          <w:lang w:val="es-ES"/>
        </w:rPr>
        <w:t>número</w:t>
      </w:r>
      <w:r w:rsidR="00184266" w:rsidRPr="002360FB">
        <w:rPr>
          <w:rFonts w:ascii="Palatino Linotype" w:eastAsia="Calibri" w:hAnsi="Palatino Linotype" w:cs="Arial"/>
          <w:lang w:val="es-ES"/>
        </w:rPr>
        <w:t>s</w:t>
      </w:r>
      <w:r w:rsidR="004D71C0" w:rsidRPr="002360FB">
        <w:rPr>
          <w:rFonts w:ascii="Palatino Linotype" w:hAnsi="Palatino Linotype"/>
          <w:b/>
          <w:bCs/>
          <w:color w:val="000000" w:themeColor="text1"/>
        </w:rPr>
        <w:t xml:space="preserve"> </w:t>
      </w:r>
      <w:r w:rsidR="009B4D4E" w:rsidRPr="002360FB">
        <w:rPr>
          <w:rFonts w:ascii="Palatino Linotype" w:hAnsi="Palatino Linotype"/>
          <w:b/>
          <w:bCs/>
          <w:color w:val="000000" w:themeColor="text1"/>
        </w:rPr>
        <w:t xml:space="preserve"> </w:t>
      </w:r>
      <w:r w:rsidR="00837001" w:rsidRPr="002360FB">
        <w:rPr>
          <w:rFonts w:ascii="Palatino Linotype" w:hAnsi="Palatino Linotype"/>
          <w:b/>
          <w:bCs/>
          <w:color w:val="000000" w:themeColor="text1"/>
        </w:rPr>
        <w:t>00382/ISEM/IP/2020, 00378/ISEM/IP/2020, 00379/ISEM/IP/2020, 00380/ISEM/IP/2020 y 00381/ISEM/IP/2020</w:t>
      </w:r>
      <w:r w:rsidR="0028604E" w:rsidRPr="002360FB">
        <w:rPr>
          <w:rFonts w:ascii="Palatino Linotype" w:hAnsi="Palatino Linotype"/>
          <w:b/>
          <w:bCs/>
          <w:color w:val="000000" w:themeColor="text1"/>
        </w:rPr>
        <w:t>;</w:t>
      </w:r>
      <w:r w:rsidR="00724602" w:rsidRPr="002360FB">
        <w:rPr>
          <w:rFonts w:ascii="Palatino Linotype" w:hAnsi="Palatino Linotype"/>
          <w:b/>
          <w:bCs/>
          <w:color w:val="000000" w:themeColor="text1"/>
        </w:rPr>
        <w:t xml:space="preserve"> </w:t>
      </w:r>
      <w:r w:rsidRPr="002360FB">
        <w:rPr>
          <w:rFonts w:ascii="Palatino Linotype" w:eastAsia="Calibri" w:hAnsi="Palatino Linotype" w:cs="Arial"/>
          <w:lang w:val="es-ES"/>
        </w:rPr>
        <w:t>mediante la</w:t>
      </w:r>
      <w:r w:rsidR="00F95A8A" w:rsidRPr="002360FB">
        <w:rPr>
          <w:rFonts w:ascii="Palatino Linotype" w:eastAsia="Calibri" w:hAnsi="Palatino Linotype" w:cs="Arial"/>
          <w:lang w:val="es-ES"/>
        </w:rPr>
        <w:t>s</w:t>
      </w:r>
      <w:r w:rsidRPr="002360FB">
        <w:rPr>
          <w:rFonts w:ascii="Palatino Linotype" w:eastAsia="Calibri" w:hAnsi="Palatino Linotype" w:cs="Arial"/>
          <w:lang w:val="es-ES"/>
        </w:rPr>
        <w:t xml:space="preserve"> cual</w:t>
      </w:r>
      <w:r w:rsidR="00F95A8A" w:rsidRPr="002360FB">
        <w:rPr>
          <w:rFonts w:ascii="Palatino Linotype" w:eastAsia="Calibri" w:hAnsi="Palatino Linotype" w:cs="Arial"/>
          <w:lang w:val="es-ES"/>
        </w:rPr>
        <w:t>es</w:t>
      </w:r>
      <w:r w:rsidRPr="002360FB">
        <w:rPr>
          <w:rFonts w:ascii="Palatino Linotype" w:eastAsia="Calibri" w:hAnsi="Palatino Linotype" w:cs="Arial"/>
          <w:lang w:val="es-ES"/>
        </w:rPr>
        <w:t xml:space="preserve"> </w:t>
      </w:r>
      <w:r w:rsidR="00A133FA" w:rsidRPr="002360FB">
        <w:rPr>
          <w:rFonts w:ascii="Palatino Linotype" w:eastAsia="Calibri" w:hAnsi="Palatino Linotype" w:cs="Arial"/>
          <w:lang w:val="es-ES"/>
        </w:rPr>
        <w:t xml:space="preserve">se </w:t>
      </w:r>
      <w:r w:rsidRPr="002360FB">
        <w:rPr>
          <w:rFonts w:ascii="Palatino Linotype" w:eastAsia="Calibri" w:hAnsi="Palatino Linotype" w:cs="Arial"/>
          <w:lang w:val="es-ES"/>
        </w:rPr>
        <w:t>solicitó</w:t>
      </w:r>
      <w:r w:rsidR="00A16B32" w:rsidRPr="002360FB">
        <w:rPr>
          <w:rFonts w:ascii="Palatino Linotype" w:eastAsia="Calibri" w:hAnsi="Palatino Linotype" w:cs="Arial"/>
          <w:lang w:val="es-ES"/>
        </w:rPr>
        <w:t xml:space="preserve"> </w:t>
      </w:r>
      <w:r w:rsidR="00646BEE" w:rsidRPr="002360FB">
        <w:rPr>
          <w:rFonts w:ascii="Palatino Linotype" w:eastAsia="Calibri" w:hAnsi="Palatino Linotype" w:cs="Arial"/>
          <w:lang w:val="es-ES"/>
        </w:rPr>
        <w:t>la</w:t>
      </w:r>
      <w:r w:rsidR="00A16B32" w:rsidRPr="002360FB">
        <w:rPr>
          <w:rFonts w:ascii="Palatino Linotype" w:eastAsia="Calibri" w:hAnsi="Palatino Linotype" w:cs="Arial"/>
          <w:lang w:val="es-ES"/>
        </w:rPr>
        <w:t xml:space="preserve"> siguiente</w:t>
      </w:r>
      <w:r w:rsidR="00646BEE" w:rsidRPr="002360FB">
        <w:rPr>
          <w:rFonts w:ascii="Palatino Linotype" w:eastAsia="Calibri" w:hAnsi="Palatino Linotype" w:cs="Arial"/>
          <w:lang w:val="es-ES"/>
        </w:rPr>
        <w:t xml:space="preserve"> información</w:t>
      </w:r>
      <w:r w:rsidRPr="002360FB">
        <w:rPr>
          <w:rFonts w:ascii="Palatino Linotype" w:eastAsia="Calibri" w:hAnsi="Palatino Linotype" w:cs="Arial"/>
          <w:lang w:val="es-ES"/>
        </w:rPr>
        <w:t>:</w:t>
      </w:r>
    </w:p>
    <w:p w14:paraId="5E84D4C6" w14:textId="3B93B9F7" w:rsidR="00837001" w:rsidRPr="002360FB" w:rsidRDefault="00837001" w:rsidP="00837001">
      <w:pPr>
        <w:pStyle w:val="Prrafodelista"/>
        <w:spacing w:before="240" w:after="240" w:line="360" w:lineRule="auto"/>
        <w:ind w:left="0"/>
        <w:jc w:val="both"/>
        <w:rPr>
          <w:rFonts w:ascii="Palatino Linotype" w:eastAsia="Calibri" w:hAnsi="Palatino Linotype" w:cs="Arial"/>
          <w:lang w:val="es-ES"/>
        </w:rPr>
      </w:pPr>
      <w:r w:rsidRPr="002360FB">
        <w:rPr>
          <w:rFonts w:ascii="Palatino Linotype" w:eastAsia="Calibri" w:hAnsi="Palatino Linotype" w:cs="Arial"/>
          <w:noProof/>
          <w:lang w:val="es-MX" w:eastAsia="es-MX"/>
        </w:rPr>
        <mc:AlternateContent>
          <mc:Choice Requires="wps">
            <w:drawing>
              <wp:anchor distT="0" distB="0" distL="114300" distR="114300" simplePos="0" relativeHeight="251663360" behindDoc="0" locked="0" layoutInCell="1" allowOverlap="1" wp14:anchorId="2D521F89" wp14:editId="6BBFC0BA">
                <wp:simplePos x="0" y="0"/>
                <wp:positionH relativeFrom="column">
                  <wp:posOffset>18510</wp:posOffset>
                </wp:positionH>
                <wp:positionV relativeFrom="paragraph">
                  <wp:posOffset>74219</wp:posOffset>
                </wp:positionV>
                <wp:extent cx="5677468" cy="702860"/>
                <wp:effectExtent l="38100" t="38100" r="57150" b="97790"/>
                <wp:wrapNone/>
                <wp:docPr id="2" name="2 Conector recto"/>
                <wp:cNvGraphicFramePr/>
                <a:graphic xmlns:a="http://schemas.openxmlformats.org/drawingml/2006/main">
                  <a:graphicData uri="http://schemas.microsoft.com/office/word/2010/wordprocessingShape">
                    <wps:wsp>
                      <wps:cNvCnPr/>
                      <wps:spPr>
                        <a:xfrm>
                          <a:off x="0" y="0"/>
                          <a:ext cx="5677468" cy="702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7100E31" id="2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5pt,5.85pt" to="448.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" strokecolor="black [3200]" strokeweight="2pt">
                <v:shadow on="t" color="black" opacity="24903f" origin=",.5" offset="0,.55556mm"/>
              </v:line>
            </w:pict>
          </mc:Fallback>
        </mc:AlternateContent>
      </w:r>
    </w:p>
    <w:tbl>
      <w:tblPr>
        <w:tblStyle w:val="Tablaconcuadrcula1"/>
        <w:tblW w:w="0" w:type="auto"/>
        <w:tblLayout w:type="fixed"/>
        <w:tblLook w:val="04A0" w:firstRow="1" w:lastRow="0" w:firstColumn="1" w:lastColumn="0" w:noHBand="0" w:noVBand="1"/>
      </w:tblPr>
      <w:tblGrid>
        <w:gridCol w:w="3227"/>
        <w:gridCol w:w="5827"/>
      </w:tblGrid>
      <w:tr w:rsidR="00405A19" w:rsidRPr="002360FB" w14:paraId="62455D4F" w14:textId="77777777" w:rsidTr="00837001">
        <w:tc>
          <w:tcPr>
            <w:tcW w:w="3227" w:type="dxa"/>
          </w:tcPr>
          <w:p w14:paraId="6C6A600B" w14:textId="4F6EB8FA" w:rsidR="00405A19" w:rsidRPr="002360FB" w:rsidRDefault="00405A19" w:rsidP="00724602">
            <w:pPr>
              <w:spacing w:line="360" w:lineRule="auto"/>
              <w:ind w:right="333"/>
              <w:jc w:val="center"/>
              <w:rPr>
                <w:rFonts w:ascii="Palatino Linotype" w:hAnsi="Palatino Linotype"/>
                <w:b/>
                <w:color w:val="000000"/>
                <w:lang w:val="es-ES"/>
              </w:rPr>
            </w:pPr>
            <w:r w:rsidRPr="002360FB">
              <w:rPr>
                <w:rFonts w:ascii="Palatino Linotype" w:hAnsi="Palatino Linotype"/>
                <w:b/>
                <w:color w:val="000000"/>
                <w:lang w:val="es-ES"/>
              </w:rPr>
              <w:t>Recurso de revisión</w:t>
            </w:r>
          </w:p>
        </w:tc>
        <w:tc>
          <w:tcPr>
            <w:tcW w:w="5827" w:type="dxa"/>
          </w:tcPr>
          <w:p w14:paraId="47F377BD" w14:textId="5744B660" w:rsidR="00405A19" w:rsidRPr="002360FB" w:rsidRDefault="00405A19" w:rsidP="00724602">
            <w:pPr>
              <w:spacing w:line="360" w:lineRule="auto"/>
              <w:ind w:right="333"/>
              <w:jc w:val="center"/>
              <w:rPr>
                <w:rFonts w:ascii="Palatino Linotype" w:hAnsi="Palatino Linotype"/>
                <w:b/>
                <w:color w:val="000000"/>
                <w:lang w:val="es-ES"/>
              </w:rPr>
            </w:pPr>
            <w:r w:rsidRPr="002360FB">
              <w:rPr>
                <w:rFonts w:ascii="Palatino Linotype" w:hAnsi="Palatino Linotype"/>
                <w:b/>
                <w:color w:val="000000"/>
                <w:lang w:val="es-ES"/>
              </w:rPr>
              <w:t>Información solicitada</w:t>
            </w:r>
          </w:p>
        </w:tc>
      </w:tr>
      <w:tr w:rsidR="00405A19" w:rsidRPr="002360FB" w14:paraId="0859A587" w14:textId="77777777" w:rsidTr="00837001">
        <w:tc>
          <w:tcPr>
            <w:tcW w:w="3227" w:type="dxa"/>
          </w:tcPr>
          <w:p w14:paraId="1A197CC3" w14:textId="3D24F0F7" w:rsidR="00405A19" w:rsidRPr="002360FB" w:rsidRDefault="00837001" w:rsidP="00837001">
            <w:pPr>
              <w:spacing w:line="360" w:lineRule="auto"/>
              <w:ind w:right="333"/>
              <w:jc w:val="both"/>
              <w:rPr>
                <w:rFonts w:ascii="Palatino Linotype" w:hAnsi="Palatino Linotype"/>
                <w:b/>
                <w:color w:val="000000"/>
                <w:sz w:val="20"/>
                <w:lang w:val="es-ES"/>
              </w:rPr>
            </w:pPr>
            <w:r w:rsidRPr="002360FB">
              <w:rPr>
                <w:rFonts w:ascii="Palatino Linotype" w:hAnsi="Palatino Linotype"/>
                <w:b/>
                <w:bCs/>
                <w:color w:val="000000" w:themeColor="text1"/>
                <w:sz w:val="20"/>
              </w:rPr>
              <w:lastRenderedPageBreak/>
              <w:t>03608/INFOEM/IP/RR/2020</w:t>
            </w:r>
          </w:p>
        </w:tc>
        <w:tc>
          <w:tcPr>
            <w:tcW w:w="5827" w:type="dxa"/>
          </w:tcPr>
          <w:p w14:paraId="5ED40F3E" w14:textId="539D34BE" w:rsidR="00405A19" w:rsidRPr="002360FB" w:rsidRDefault="00837001" w:rsidP="00FF45A1">
            <w:pPr>
              <w:pStyle w:val="Prrafodelista"/>
              <w:ind w:left="0"/>
              <w:jc w:val="both"/>
              <w:rPr>
                <w:rFonts w:ascii="Palatino Linotype" w:hAnsi="Palatino Linotype"/>
                <w:color w:val="000000"/>
              </w:rPr>
            </w:pPr>
            <w:r w:rsidRPr="002360FB">
              <w:rPr>
                <w:rFonts w:ascii="Palatino Linotype" w:hAnsi="Palatino Linotype"/>
                <w:color w:val="000000"/>
              </w:rPr>
              <w:t>La versión pública de todo el soporte documental y electrónico que acredite quién fue el servidor público que recibió el oficio 414/2020, girado por el Juzgado Noveno Familiar de Primera Instancia de Ecatepec de Morelos, México, en el exhorto 36/2020, en cumplimiento a lo ordenado por el Juzgado Décimo Segundo Familiar de la Ciudad de México.</w:t>
            </w:r>
          </w:p>
        </w:tc>
      </w:tr>
      <w:tr w:rsidR="00405A19" w:rsidRPr="002360FB" w14:paraId="0B2C0EE5" w14:textId="77777777" w:rsidTr="00837001">
        <w:tc>
          <w:tcPr>
            <w:tcW w:w="3227" w:type="dxa"/>
          </w:tcPr>
          <w:p w14:paraId="722FE403" w14:textId="6E9157EC" w:rsidR="00405A19" w:rsidRPr="002360FB" w:rsidRDefault="00837001" w:rsidP="00837001">
            <w:pPr>
              <w:spacing w:line="360" w:lineRule="auto"/>
              <w:ind w:right="333"/>
              <w:rPr>
                <w:rFonts w:ascii="Palatino Linotype" w:hAnsi="Palatino Linotype"/>
                <w:b/>
                <w:color w:val="000000"/>
                <w:sz w:val="20"/>
                <w:lang w:val="es-ES"/>
              </w:rPr>
            </w:pPr>
            <w:r w:rsidRPr="002360FB">
              <w:rPr>
                <w:rFonts w:ascii="Palatino Linotype" w:hAnsi="Palatino Linotype"/>
                <w:b/>
                <w:bCs/>
                <w:color w:val="000000" w:themeColor="text1"/>
                <w:sz w:val="20"/>
              </w:rPr>
              <w:t>03613/INFOEM/IP/RR/2020</w:t>
            </w:r>
          </w:p>
        </w:tc>
        <w:tc>
          <w:tcPr>
            <w:tcW w:w="5827" w:type="dxa"/>
          </w:tcPr>
          <w:p w14:paraId="324B3B3B" w14:textId="6F223DD7" w:rsidR="00405A19" w:rsidRPr="002360FB" w:rsidRDefault="00906DAB" w:rsidP="00405A19">
            <w:pPr>
              <w:jc w:val="both"/>
              <w:rPr>
                <w:rFonts w:ascii="Palatino Linotype" w:hAnsi="Palatino Linotype"/>
                <w:color w:val="000000"/>
                <w:lang w:val="es-ES"/>
              </w:rPr>
            </w:pPr>
            <w:r w:rsidRPr="002360FB">
              <w:rPr>
                <w:rFonts w:ascii="Palatino Linotype" w:hAnsi="Palatino Linotype"/>
                <w:color w:val="000000"/>
                <w:lang w:val="es-ES"/>
              </w:rPr>
              <w:t>La versión pública de todo el soporte documental y electrónico que acredite el trámite que ha dado en ese Instituto para cumplir con la orden notificada por el Poder Judicial mediante oficio 414/2020, girado por el Juzgado Noveno Familiar de Primera Instancia de Ecatepec de Morelos, México, en el exhorto 36/2020, en cumplimiento a lo ordenado por el Juzgado Décimo Segundo Familiar de la Ciudad de México.</w:t>
            </w:r>
          </w:p>
        </w:tc>
      </w:tr>
      <w:tr w:rsidR="00405A19" w:rsidRPr="002360FB" w14:paraId="6BC9DDEC" w14:textId="77777777" w:rsidTr="00837001">
        <w:tc>
          <w:tcPr>
            <w:tcW w:w="3227" w:type="dxa"/>
          </w:tcPr>
          <w:p w14:paraId="34440D1B" w14:textId="6C1C1A1F" w:rsidR="00405A19" w:rsidRPr="002360FB" w:rsidRDefault="00906DAB" w:rsidP="00906DAB">
            <w:pPr>
              <w:spacing w:line="360" w:lineRule="auto"/>
              <w:ind w:right="333"/>
              <w:jc w:val="both"/>
              <w:rPr>
                <w:rFonts w:ascii="Palatino Linotype" w:hAnsi="Palatino Linotype"/>
                <w:b/>
                <w:color w:val="000000"/>
                <w:sz w:val="20"/>
                <w:lang w:val="es-ES"/>
              </w:rPr>
            </w:pPr>
            <w:r w:rsidRPr="002360FB">
              <w:rPr>
                <w:rFonts w:ascii="Palatino Linotype" w:hAnsi="Palatino Linotype"/>
                <w:b/>
                <w:bCs/>
                <w:color w:val="000000" w:themeColor="text1"/>
                <w:sz w:val="20"/>
              </w:rPr>
              <w:t>03612/INFOEM/IP/RR/2020</w:t>
            </w:r>
          </w:p>
        </w:tc>
        <w:tc>
          <w:tcPr>
            <w:tcW w:w="5827" w:type="dxa"/>
          </w:tcPr>
          <w:p w14:paraId="31B79B34" w14:textId="0D4A94A4" w:rsidR="00405A19" w:rsidRPr="002360FB" w:rsidRDefault="00906DAB" w:rsidP="00405A19">
            <w:pPr>
              <w:jc w:val="both"/>
              <w:rPr>
                <w:rFonts w:ascii="Palatino Linotype" w:hAnsi="Palatino Linotype"/>
                <w:color w:val="000000"/>
                <w:lang w:val="es-ES"/>
              </w:rPr>
            </w:pPr>
            <w:r w:rsidRPr="002360FB">
              <w:rPr>
                <w:rFonts w:ascii="Palatino Linotype" w:hAnsi="Palatino Linotype"/>
                <w:color w:val="000000"/>
                <w:lang w:val="es-ES"/>
              </w:rPr>
              <w:t>La versión pública de todo el soporte documental y electrónico que acredite el cumplimiento que ese Instituto haya dado a la orden notificada por el Poder Judicial mediante oficio 414/2020, girado por el Juzgado Noveno Familiar de Primera Instancia de Ecatepec de Morelos, México, en el exhorto 36/2020, en cumplimiento a lo ordenado por el Juzgado Décimo Segundo Familiar de la Ciudad de México.</w:t>
            </w:r>
          </w:p>
        </w:tc>
      </w:tr>
      <w:tr w:rsidR="00906DAB" w:rsidRPr="002360FB" w14:paraId="3055B0B1" w14:textId="77777777" w:rsidTr="00837001">
        <w:tc>
          <w:tcPr>
            <w:tcW w:w="3227" w:type="dxa"/>
          </w:tcPr>
          <w:p w14:paraId="66E58780" w14:textId="204A83E9" w:rsidR="00906DAB" w:rsidRPr="002360FB" w:rsidRDefault="00906DAB" w:rsidP="00906DAB">
            <w:pPr>
              <w:spacing w:line="360" w:lineRule="auto"/>
              <w:ind w:right="333"/>
              <w:jc w:val="both"/>
              <w:rPr>
                <w:rFonts w:ascii="Palatino Linotype" w:hAnsi="Palatino Linotype"/>
                <w:b/>
                <w:bCs/>
                <w:color w:val="000000" w:themeColor="text1"/>
                <w:sz w:val="20"/>
              </w:rPr>
            </w:pPr>
            <w:r w:rsidRPr="002360FB">
              <w:rPr>
                <w:rFonts w:ascii="Palatino Linotype" w:hAnsi="Palatino Linotype"/>
                <w:b/>
                <w:bCs/>
                <w:color w:val="000000" w:themeColor="text1"/>
                <w:sz w:val="20"/>
              </w:rPr>
              <w:t>03611/INFOEM/IP/RR/2020</w:t>
            </w:r>
          </w:p>
        </w:tc>
        <w:tc>
          <w:tcPr>
            <w:tcW w:w="5827" w:type="dxa"/>
          </w:tcPr>
          <w:p w14:paraId="0E8C1D88" w14:textId="780D6AA4" w:rsidR="00906DAB" w:rsidRPr="002360FB" w:rsidRDefault="00906DAB" w:rsidP="00405A19">
            <w:pPr>
              <w:jc w:val="both"/>
              <w:rPr>
                <w:rFonts w:ascii="Palatino Linotype" w:hAnsi="Palatino Linotype"/>
                <w:color w:val="000000"/>
                <w:lang w:val="es-ES"/>
              </w:rPr>
            </w:pPr>
            <w:r w:rsidRPr="002360FB">
              <w:rPr>
                <w:rFonts w:ascii="Palatino Linotype" w:hAnsi="Palatino Linotype"/>
                <w:color w:val="000000"/>
                <w:lang w:val="es-ES"/>
              </w:rPr>
              <w:t>La versión pública de todo el soporte documental y electrónico que acredite quiénes son los servidores públicos encargados de cumplir con la orden notificada por el Poder Judicial mediante oficio 414/2020, girado por el Juzgado Noveno Familiar de Primera Instancia de Ecatepec de Morelos, México, en el exhorto 36/2020, en cumplimiento a lo ordenado por el Juzgado Décimo Segundo Familiar de la Ciudad de México.</w:t>
            </w:r>
          </w:p>
        </w:tc>
      </w:tr>
      <w:tr w:rsidR="00906DAB" w:rsidRPr="002360FB" w14:paraId="2DE4F212" w14:textId="77777777" w:rsidTr="00837001">
        <w:tc>
          <w:tcPr>
            <w:tcW w:w="3227" w:type="dxa"/>
          </w:tcPr>
          <w:p w14:paraId="302C96D1" w14:textId="0D73AD2E" w:rsidR="00906DAB" w:rsidRPr="002360FB" w:rsidRDefault="0064101B" w:rsidP="00906DAB">
            <w:pPr>
              <w:spacing w:line="360" w:lineRule="auto"/>
              <w:ind w:right="333"/>
              <w:jc w:val="both"/>
              <w:rPr>
                <w:rFonts w:ascii="Palatino Linotype" w:hAnsi="Palatino Linotype"/>
                <w:b/>
                <w:bCs/>
                <w:color w:val="000000" w:themeColor="text1"/>
                <w:sz w:val="20"/>
              </w:rPr>
            </w:pPr>
            <w:r w:rsidRPr="002360FB">
              <w:rPr>
                <w:rFonts w:ascii="Palatino Linotype" w:hAnsi="Palatino Linotype"/>
                <w:b/>
                <w:bCs/>
                <w:color w:val="000000" w:themeColor="text1"/>
                <w:sz w:val="20"/>
              </w:rPr>
              <w:lastRenderedPageBreak/>
              <w:t>03610/INFOEM/IP/RR/2020</w:t>
            </w:r>
          </w:p>
        </w:tc>
        <w:tc>
          <w:tcPr>
            <w:tcW w:w="5827" w:type="dxa"/>
          </w:tcPr>
          <w:p w14:paraId="39A2996E" w14:textId="137548D9" w:rsidR="00906DAB" w:rsidRPr="002360FB" w:rsidRDefault="0064101B" w:rsidP="00405A19">
            <w:pPr>
              <w:jc w:val="both"/>
              <w:rPr>
                <w:rFonts w:ascii="Palatino Linotype" w:hAnsi="Palatino Linotype"/>
                <w:color w:val="000000"/>
              </w:rPr>
            </w:pPr>
            <w:r w:rsidRPr="002360FB">
              <w:rPr>
                <w:rFonts w:ascii="Palatino Linotype" w:hAnsi="Palatino Linotype"/>
                <w:color w:val="000000"/>
              </w:rPr>
              <w:t>La versión pública de todo el soporte documental y electrónico que acredite la respuesta dada a la orden notificada por el Poder Judicial mediante oficio 414/2020, girado por el Juzgado Noveno Familiar de Primera Instancia de Ecatepec de Morelos, México, en el exhorto 36/2020, en cumplimiento a lo ordenado por el Juzgado Décimo Segundo Familiar de la Ciudad de México.</w:t>
            </w:r>
          </w:p>
        </w:tc>
      </w:tr>
    </w:tbl>
    <w:p w14:paraId="6601F6E5" w14:textId="77777777" w:rsidR="00FE2D41" w:rsidRPr="002360FB" w:rsidRDefault="00FE2D41" w:rsidP="00405A19">
      <w:pPr>
        <w:spacing w:line="360" w:lineRule="auto"/>
        <w:ind w:right="333"/>
        <w:jc w:val="both"/>
        <w:rPr>
          <w:rFonts w:ascii="Palatino Linotype" w:hAnsi="Palatino Linotype"/>
          <w:i/>
          <w:color w:val="000000"/>
          <w:lang w:val="es-ES"/>
        </w:rPr>
      </w:pPr>
    </w:p>
    <w:p w14:paraId="50BB2322" w14:textId="43C2B109" w:rsidR="00BC2CF8" w:rsidRPr="002360FB" w:rsidRDefault="00BC2CF8" w:rsidP="00B31010">
      <w:pPr>
        <w:pStyle w:val="Prrafodelista"/>
        <w:numPr>
          <w:ilvl w:val="0"/>
          <w:numId w:val="2"/>
        </w:numPr>
        <w:spacing w:line="360" w:lineRule="auto"/>
        <w:ind w:left="851" w:right="34"/>
        <w:jc w:val="both"/>
        <w:rPr>
          <w:rFonts w:ascii="Palatino Linotype" w:hAnsi="Palatino Linotype"/>
        </w:rPr>
      </w:pPr>
      <w:r w:rsidRPr="002360FB">
        <w:rPr>
          <w:rFonts w:ascii="Palatino Linotype" w:eastAsia="Times New Roman" w:hAnsi="Palatino Linotype" w:cs="Arial"/>
          <w:lang w:val="es-ES"/>
        </w:rPr>
        <w:t>Se eligió como modalidad de entrega de la información</w:t>
      </w:r>
      <w:r w:rsidRPr="002360FB">
        <w:rPr>
          <w:rFonts w:ascii="Palatino Linotype" w:hAnsi="Palatino Linotype"/>
        </w:rPr>
        <w:t xml:space="preserve">: </w:t>
      </w:r>
      <w:r w:rsidR="00DA3F4B" w:rsidRPr="002360FB">
        <w:rPr>
          <w:rFonts w:ascii="Palatino Linotype" w:hAnsi="Palatino Linotype"/>
        </w:rPr>
        <w:t>A través del SAIMEX</w:t>
      </w:r>
    </w:p>
    <w:p w14:paraId="62DC6BA6" w14:textId="77777777" w:rsidR="007F76E9" w:rsidRPr="002360FB" w:rsidRDefault="007F76E9" w:rsidP="007F76E9">
      <w:pPr>
        <w:pStyle w:val="Prrafodelista"/>
        <w:spacing w:line="360" w:lineRule="auto"/>
        <w:ind w:left="851" w:right="34"/>
        <w:jc w:val="both"/>
        <w:rPr>
          <w:rFonts w:ascii="Palatino Linotype" w:hAnsi="Palatino Linotype"/>
        </w:rPr>
      </w:pPr>
    </w:p>
    <w:p w14:paraId="2B3F3C3F" w14:textId="0B246BBF" w:rsidR="00C90ADB" w:rsidRPr="002360FB" w:rsidRDefault="00FF45A1" w:rsidP="00B3101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360FB">
        <w:rPr>
          <w:rFonts w:ascii="Palatino Linotype" w:hAnsi="Palatino Linotype" w:cs="Arial"/>
          <w:color w:val="000000" w:themeColor="text1"/>
        </w:rPr>
        <w:t xml:space="preserve">El día </w:t>
      </w:r>
      <w:r w:rsidR="004C60E0" w:rsidRPr="002360FB">
        <w:rPr>
          <w:rFonts w:ascii="Palatino Linotype" w:hAnsi="Palatino Linotype" w:cs="Arial"/>
          <w:color w:val="000000" w:themeColor="text1"/>
        </w:rPr>
        <w:t>veinticuatro</w:t>
      </w:r>
      <w:r w:rsidR="007F76E9" w:rsidRPr="002360FB">
        <w:rPr>
          <w:rFonts w:ascii="Palatino Linotype" w:hAnsi="Palatino Linotype" w:cs="Arial"/>
          <w:color w:val="000000" w:themeColor="text1"/>
        </w:rPr>
        <w:t xml:space="preserve"> (</w:t>
      </w:r>
      <w:r w:rsidR="004C60E0" w:rsidRPr="002360FB">
        <w:rPr>
          <w:rFonts w:ascii="Palatino Linotype" w:hAnsi="Palatino Linotype" w:cs="Arial"/>
          <w:color w:val="000000" w:themeColor="text1"/>
        </w:rPr>
        <w:t>24</w:t>
      </w:r>
      <w:r w:rsidR="007F76E9" w:rsidRPr="002360FB">
        <w:rPr>
          <w:rFonts w:ascii="Palatino Linotype" w:hAnsi="Palatino Linotype" w:cs="Arial"/>
          <w:color w:val="000000" w:themeColor="text1"/>
        </w:rPr>
        <w:t xml:space="preserve">) </w:t>
      </w:r>
      <w:r w:rsidR="00C90ADB" w:rsidRPr="002360FB">
        <w:rPr>
          <w:rFonts w:ascii="Palatino Linotype" w:hAnsi="Palatino Linotype" w:cs="Arial"/>
          <w:color w:val="000000" w:themeColor="text1"/>
        </w:rPr>
        <w:t xml:space="preserve">de </w:t>
      </w:r>
      <w:r w:rsidR="004C60E0" w:rsidRPr="002360FB">
        <w:rPr>
          <w:rFonts w:ascii="Palatino Linotype" w:hAnsi="Palatino Linotype" w:cs="Arial"/>
          <w:color w:val="000000" w:themeColor="text1"/>
        </w:rPr>
        <w:t>agost</w:t>
      </w:r>
      <w:r w:rsidR="00C90ADB" w:rsidRPr="002360FB">
        <w:rPr>
          <w:rFonts w:ascii="Palatino Linotype" w:hAnsi="Palatino Linotype" w:cs="Arial"/>
          <w:color w:val="000000" w:themeColor="text1"/>
        </w:rPr>
        <w:t xml:space="preserve">o de dos mil veinte, el </w:t>
      </w:r>
      <w:r w:rsidR="00C90ADB" w:rsidRPr="002360FB">
        <w:rPr>
          <w:rFonts w:ascii="Palatino Linotype" w:hAnsi="Palatino Linotype" w:cs="Arial"/>
          <w:b/>
          <w:color w:val="000000" w:themeColor="text1"/>
        </w:rPr>
        <w:t>SUJETO OBLIGADO,</w:t>
      </w:r>
      <w:r w:rsidR="00C90ADB" w:rsidRPr="002360FB">
        <w:rPr>
          <w:rFonts w:ascii="Palatino Linotype" w:hAnsi="Palatino Linotype" w:cs="Arial"/>
          <w:color w:val="000000" w:themeColor="text1"/>
        </w:rPr>
        <w:t xml:space="preserve"> dio respuesta a </w:t>
      </w:r>
      <w:r w:rsidR="007F76E9" w:rsidRPr="002360FB">
        <w:rPr>
          <w:rFonts w:ascii="Palatino Linotype" w:hAnsi="Palatino Linotype" w:cs="Arial"/>
          <w:color w:val="000000" w:themeColor="text1"/>
        </w:rPr>
        <w:t xml:space="preserve">cada una de las solicitudes de información, </w:t>
      </w:r>
      <w:r w:rsidR="004C60E0" w:rsidRPr="002360FB">
        <w:rPr>
          <w:rFonts w:ascii="Palatino Linotype" w:hAnsi="Palatino Linotype" w:cs="Arial"/>
          <w:color w:val="000000" w:themeColor="text1"/>
        </w:rPr>
        <w:t>de la siguiente manera</w:t>
      </w:r>
      <w:r w:rsidR="00952F61" w:rsidRPr="002360FB">
        <w:rPr>
          <w:rFonts w:ascii="Palatino Linotype" w:hAnsi="Palatino Linotype" w:cs="Arial"/>
          <w:color w:val="000000" w:themeColor="text1"/>
        </w:rPr>
        <w:t>:</w:t>
      </w:r>
    </w:p>
    <w:p w14:paraId="1DC4C662" w14:textId="4E421D75" w:rsidR="004C60E0" w:rsidRPr="002360FB" w:rsidRDefault="004C60E0" w:rsidP="004C60E0">
      <w:pPr>
        <w:pStyle w:val="Prrafodelista"/>
        <w:tabs>
          <w:tab w:val="left" w:pos="0"/>
        </w:tabs>
        <w:spacing w:line="360" w:lineRule="auto"/>
        <w:ind w:left="0" w:right="49"/>
        <w:jc w:val="both"/>
        <w:rPr>
          <w:rFonts w:ascii="Palatino Linotype" w:hAnsi="Palatino Linotype" w:cs="Arial"/>
          <w:i/>
          <w:color w:val="000000" w:themeColor="text1"/>
        </w:rPr>
      </w:pPr>
      <w:r w:rsidRPr="002360FB">
        <w:rPr>
          <w:rFonts w:ascii="Palatino Linotype" w:hAnsi="Palatino Linotype" w:cs="Arial"/>
          <w:i/>
          <w:noProof/>
          <w:color w:val="000000" w:themeColor="text1"/>
          <w:lang w:val="es-MX" w:eastAsia="es-MX"/>
        </w:rPr>
        <w:drawing>
          <wp:inline distT="0" distB="0" distL="0" distR="0" wp14:anchorId="5DCB760F" wp14:editId="4739B012">
            <wp:extent cx="5602605" cy="2265680"/>
            <wp:effectExtent l="19050" t="19050" r="17145" b="203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2605" cy="2265680"/>
                    </a:xfrm>
                    <a:prstGeom prst="rect">
                      <a:avLst/>
                    </a:prstGeom>
                    <a:noFill/>
                    <a:ln>
                      <a:solidFill>
                        <a:schemeClr val="tx1"/>
                      </a:solidFill>
                    </a:ln>
                  </pic:spPr>
                </pic:pic>
              </a:graphicData>
            </a:graphic>
          </wp:inline>
        </w:drawing>
      </w:r>
    </w:p>
    <w:p w14:paraId="0F4643A0" w14:textId="2418C427" w:rsidR="004C60E0" w:rsidRPr="002360FB" w:rsidRDefault="004C60E0" w:rsidP="004C60E0">
      <w:pPr>
        <w:pStyle w:val="Prrafodelista"/>
        <w:tabs>
          <w:tab w:val="left" w:pos="0"/>
        </w:tabs>
        <w:spacing w:line="360" w:lineRule="auto"/>
        <w:ind w:left="0" w:right="49"/>
        <w:jc w:val="both"/>
        <w:rPr>
          <w:rFonts w:ascii="Palatino Linotype" w:hAnsi="Palatino Linotype" w:cs="Arial"/>
          <w:i/>
          <w:color w:val="000000" w:themeColor="text1"/>
        </w:rPr>
      </w:pPr>
      <w:r w:rsidRPr="002360FB">
        <w:rPr>
          <w:rFonts w:ascii="Palatino Linotype" w:hAnsi="Palatino Linotype" w:cs="Arial"/>
          <w:i/>
          <w:noProof/>
          <w:color w:val="000000" w:themeColor="text1"/>
          <w:lang w:val="es-MX" w:eastAsia="es-MX"/>
        </w:rPr>
        <w:lastRenderedPageBreak/>
        <w:drawing>
          <wp:inline distT="0" distB="0" distL="0" distR="0" wp14:anchorId="42BB3242" wp14:editId="113645C0">
            <wp:extent cx="5608955" cy="2245360"/>
            <wp:effectExtent l="19050" t="19050" r="10795" b="215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2245360"/>
                    </a:xfrm>
                    <a:prstGeom prst="rect">
                      <a:avLst/>
                    </a:prstGeom>
                    <a:noFill/>
                    <a:ln>
                      <a:solidFill>
                        <a:schemeClr val="tx1"/>
                      </a:solidFill>
                    </a:ln>
                  </pic:spPr>
                </pic:pic>
              </a:graphicData>
            </a:graphic>
          </wp:inline>
        </w:drawing>
      </w:r>
    </w:p>
    <w:p w14:paraId="6A1E8BDF" w14:textId="3B2C989B" w:rsidR="004C60E0" w:rsidRPr="002360FB" w:rsidRDefault="00740685" w:rsidP="004C60E0">
      <w:pPr>
        <w:pStyle w:val="Prrafodelista"/>
        <w:tabs>
          <w:tab w:val="left" w:pos="0"/>
        </w:tabs>
        <w:spacing w:line="360" w:lineRule="auto"/>
        <w:ind w:left="0" w:right="49"/>
        <w:jc w:val="both"/>
        <w:rPr>
          <w:rFonts w:ascii="Palatino Linotype" w:hAnsi="Palatino Linotype" w:cs="Arial"/>
          <w:i/>
          <w:color w:val="000000" w:themeColor="text1"/>
        </w:rPr>
      </w:pPr>
      <w:r w:rsidRPr="002360FB">
        <w:rPr>
          <w:rFonts w:ascii="Palatino Linotype" w:hAnsi="Palatino Linotype" w:cs="Arial"/>
          <w:i/>
          <w:noProof/>
          <w:color w:val="000000" w:themeColor="text1"/>
          <w:lang w:val="es-MX" w:eastAsia="es-MX"/>
        </w:rPr>
        <mc:AlternateContent>
          <mc:Choice Requires="wps">
            <w:drawing>
              <wp:anchor distT="0" distB="0" distL="114300" distR="114300" simplePos="0" relativeHeight="251666432" behindDoc="0" locked="0" layoutInCell="1" allowOverlap="1" wp14:anchorId="38E74B40" wp14:editId="6A72394E">
                <wp:simplePos x="0" y="0"/>
                <wp:positionH relativeFrom="column">
                  <wp:posOffset>18510</wp:posOffset>
                </wp:positionH>
                <wp:positionV relativeFrom="paragraph">
                  <wp:posOffset>2946002</wp:posOffset>
                </wp:positionV>
                <wp:extent cx="5561462" cy="1262418"/>
                <wp:effectExtent l="38100" t="38100" r="58420" b="90170"/>
                <wp:wrapNone/>
                <wp:docPr id="1" name="1 Conector recto"/>
                <wp:cNvGraphicFramePr/>
                <a:graphic xmlns:a="http://schemas.openxmlformats.org/drawingml/2006/main">
                  <a:graphicData uri="http://schemas.microsoft.com/office/word/2010/wordprocessingShape">
                    <wps:wsp>
                      <wps:cNvCnPr/>
                      <wps:spPr>
                        <a:xfrm>
                          <a:off x="0" y="0"/>
                          <a:ext cx="5561462" cy="126241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25D6A6" id="1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5pt,231.95pt" to="439.35pt,3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" strokecolor="black [3200]" strokeweight="2pt">
                <v:shadow on="t" color="black" opacity="24903f" origin=",.5" offset="0,.55556mm"/>
              </v:line>
            </w:pict>
          </mc:Fallback>
        </mc:AlternateContent>
      </w:r>
      <w:r w:rsidR="004C60E0" w:rsidRPr="002360FB">
        <w:rPr>
          <w:rFonts w:ascii="Palatino Linotype" w:hAnsi="Palatino Linotype" w:cs="Arial"/>
          <w:i/>
          <w:noProof/>
          <w:color w:val="000000" w:themeColor="text1"/>
          <w:lang w:val="es-MX" w:eastAsia="es-MX"/>
        </w:rPr>
        <w:drawing>
          <wp:inline distT="0" distB="0" distL="0" distR="0" wp14:anchorId="41A76590" wp14:editId="038C3C78">
            <wp:extent cx="5608955" cy="2708910"/>
            <wp:effectExtent l="19050" t="19050" r="10795" b="152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2708910"/>
                    </a:xfrm>
                    <a:prstGeom prst="rect">
                      <a:avLst/>
                    </a:prstGeom>
                    <a:noFill/>
                    <a:ln>
                      <a:solidFill>
                        <a:schemeClr val="tx1"/>
                      </a:solidFill>
                    </a:ln>
                  </pic:spPr>
                </pic:pic>
              </a:graphicData>
            </a:graphic>
          </wp:inline>
        </w:drawing>
      </w:r>
    </w:p>
    <w:p w14:paraId="35F869B0" w14:textId="142ECE72" w:rsidR="004C60E0" w:rsidRPr="002360FB" w:rsidRDefault="004C60E0" w:rsidP="004C60E0">
      <w:pPr>
        <w:pStyle w:val="Prrafodelista"/>
        <w:tabs>
          <w:tab w:val="left" w:pos="0"/>
        </w:tabs>
        <w:spacing w:line="360" w:lineRule="auto"/>
        <w:ind w:left="0" w:right="49"/>
        <w:jc w:val="both"/>
        <w:rPr>
          <w:rFonts w:ascii="Palatino Linotype" w:hAnsi="Palatino Linotype" w:cs="Arial"/>
          <w:i/>
          <w:color w:val="000000" w:themeColor="text1"/>
        </w:rPr>
      </w:pPr>
      <w:r w:rsidRPr="002360FB">
        <w:rPr>
          <w:rFonts w:ascii="Palatino Linotype" w:hAnsi="Palatino Linotype" w:cs="Arial"/>
          <w:i/>
          <w:noProof/>
          <w:color w:val="000000" w:themeColor="text1"/>
          <w:lang w:val="es-MX" w:eastAsia="es-MX"/>
        </w:rPr>
        <w:lastRenderedPageBreak/>
        <w:drawing>
          <wp:inline distT="0" distB="0" distL="0" distR="0" wp14:anchorId="2B99CE2C" wp14:editId="78640F8F">
            <wp:extent cx="5608955" cy="2859405"/>
            <wp:effectExtent l="19050" t="19050" r="10795" b="171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2859405"/>
                    </a:xfrm>
                    <a:prstGeom prst="rect">
                      <a:avLst/>
                    </a:prstGeom>
                    <a:noFill/>
                    <a:ln>
                      <a:solidFill>
                        <a:schemeClr val="tx1"/>
                      </a:solidFill>
                    </a:ln>
                  </pic:spPr>
                </pic:pic>
              </a:graphicData>
            </a:graphic>
          </wp:inline>
        </w:drawing>
      </w:r>
    </w:p>
    <w:p w14:paraId="31B5DAEF" w14:textId="4A2C62C1" w:rsidR="004C60E0" w:rsidRPr="002360FB" w:rsidRDefault="004C60E0" w:rsidP="004C60E0">
      <w:pPr>
        <w:pStyle w:val="Prrafodelista"/>
        <w:tabs>
          <w:tab w:val="left" w:pos="0"/>
        </w:tabs>
        <w:spacing w:line="360" w:lineRule="auto"/>
        <w:ind w:left="0" w:right="49"/>
        <w:jc w:val="both"/>
        <w:rPr>
          <w:rFonts w:ascii="Palatino Linotype" w:hAnsi="Palatino Linotype" w:cs="Arial"/>
          <w:i/>
          <w:color w:val="000000" w:themeColor="text1"/>
        </w:rPr>
      </w:pPr>
      <w:r w:rsidRPr="002360FB">
        <w:rPr>
          <w:rFonts w:ascii="Palatino Linotype" w:hAnsi="Palatino Linotype" w:cs="Arial"/>
          <w:i/>
          <w:noProof/>
          <w:color w:val="000000" w:themeColor="text1"/>
          <w:lang w:val="es-MX" w:eastAsia="es-MX"/>
        </w:rPr>
        <w:drawing>
          <wp:inline distT="0" distB="0" distL="0" distR="0" wp14:anchorId="0A490122" wp14:editId="4C618D1A">
            <wp:extent cx="5608955" cy="2961640"/>
            <wp:effectExtent l="19050" t="19050" r="10795"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955" cy="2961640"/>
                    </a:xfrm>
                    <a:prstGeom prst="rect">
                      <a:avLst/>
                    </a:prstGeom>
                    <a:noFill/>
                    <a:ln>
                      <a:solidFill>
                        <a:schemeClr val="tx1"/>
                      </a:solidFill>
                    </a:ln>
                  </pic:spPr>
                </pic:pic>
              </a:graphicData>
            </a:graphic>
          </wp:inline>
        </w:drawing>
      </w:r>
    </w:p>
    <w:p w14:paraId="60405CA1" w14:textId="24A65F35" w:rsidR="00C90ADB" w:rsidRPr="002360FB" w:rsidRDefault="00C90ADB" w:rsidP="00903391">
      <w:pPr>
        <w:tabs>
          <w:tab w:val="left" w:pos="0"/>
        </w:tabs>
        <w:ind w:right="49"/>
        <w:jc w:val="center"/>
        <w:rPr>
          <w:rFonts w:ascii="Palatino Linotype" w:hAnsi="Palatino Linotype" w:cs="Arial"/>
          <w:i/>
          <w:color w:val="000000" w:themeColor="text1"/>
          <w:sz w:val="22"/>
          <w:lang w:val="es-MX"/>
        </w:rPr>
      </w:pPr>
    </w:p>
    <w:p w14:paraId="74827094" w14:textId="77777777" w:rsidR="00903391" w:rsidRPr="002360FB" w:rsidRDefault="00903391" w:rsidP="00903391">
      <w:pPr>
        <w:pStyle w:val="Prrafodelista"/>
        <w:tabs>
          <w:tab w:val="left" w:pos="0"/>
        </w:tabs>
        <w:spacing w:line="360" w:lineRule="auto"/>
        <w:ind w:left="0" w:right="49"/>
        <w:jc w:val="center"/>
        <w:rPr>
          <w:rFonts w:ascii="Palatino Linotype" w:hAnsi="Palatino Linotype" w:cs="Arial"/>
          <w:i/>
          <w:color w:val="000000" w:themeColor="text1"/>
        </w:rPr>
      </w:pPr>
    </w:p>
    <w:p w14:paraId="63ACDCD1" w14:textId="7F674069" w:rsidR="00CB3448" w:rsidRPr="002360FB" w:rsidRDefault="00CB3448" w:rsidP="00B3101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360FB">
        <w:rPr>
          <w:rFonts w:ascii="Palatino Linotype" w:eastAsia="Times New Roman" w:hAnsi="Palatino Linotype" w:cs="Arial"/>
          <w:color w:val="000000" w:themeColor="text1"/>
          <w:lang w:val="es-ES"/>
        </w:rPr>
        <w:lastRenderedPageBreak/>
        <w:t xml:space="preserve">En fecha </w:t>
      </w:r>
      <w:r w:rsidR="008966C7" w:rsidRPr="002360FB">
        <w:rPr>
          <w:rFonts w:ascii="Palatino Linotype" w:eastAsia="Times New Roman" w:hAnsi="Palatino Linotype" w:cs="Arial"/>
          <w:color w:val="000000" w:themeColor="text1"/>
          <w:lang w:val="es-ES"/>
        </w:rPr>
        <w:t>tres</w:t>
      </w:r>
      <w:r w:rsidR="00715488" w:rsidRPr="002360FB">
        <w:rPr>
          <w:rFonts w:ascii="Palatino Linotype" w:eastAsia="Times New Roman" w:hAnsi="Palatino Linotype" w:cs="Arial"/>
          <w:color w:val="000000" w:themeColor="text1"/>
          <w:lang w:val="es-ES"/>
        </w:rPr>
        <w:t xml:space="preserve"> </w:t>
      </w:r>
      <w:r w:rsidRPr="002360FB">
        <w:rPr>
          <w:rFonts w:ascii="Palatino Linotype" w:eastAsia="Times New Roman" w:hAnsi="Palatino Linotype" w:cs="Arial"/>
          <w:color w:val="000000" w:themeColor="text1"/>
          <w:lang w:val="es-ES"/>
        </w:rPr>
        <w:t>(</w:t>
      </w:r>
      <w:r w:rsidR="008966C7" w:rsidRPr="002360FB">
        <w:rPr>
          <w:rFonts w:ascii="Palatino Linotype" w:eastAsia="Times New Roman" w:hAnsi="Palatino Linotype" w:cs="Arial"/>
          <w:color w:val="000000" w:themeColor="text1"/>
          <w:lang w:val="es-ES"/>
        </w:rPr>
        <w:t>03</w:t>
      </w:r>
      <w:r w:rsidR="006A058A" w:rsidRPr="002360FB">
        <w:rPr>
          <w:rFonts w:ascii="Palatino Linotype" w:eastAsia="Times New Roman" w:hAnsi="Palatino Linotype" w:cs="Arial"/>
          <w:color w:val="000000" w:themeColor="text1"/>
          <w:lang w:val="es-ES"/>
        </w:rPr>
        <w:t xml:space="preserve">) de </w:t>
      </w:r>
      <w:r w:rsidR="008966C7" w:rsidRPr="002360FB">
        <w:rPr>
          <w:rFonts w:ascii="Palatino Linotype" w:eastAsia="Times New Roman" w:hAnsi="Palatino Linotype" w:cs="Arial"/>
          <w:color w:val="000000" w:themeColor="text1"/>
          <w:lang w:val="es-ES"/>
        </w:rPr>
        <w:t>septiembre</w:t>
      </w:r>
      <w:r w:rsidRPr="002360FB">
        <w:rPr>
          <w:rFonts w:ascii="Palatino Linotype" w:eastAsia="Times New Roman" w:hAnsi="Palatino Linotype" w:cs="Arial"/>
          <w:color w:val="000000" w:themeColor="text1"/>
          <w:lang w:val="es-ES"/>
        </w:rPr>
        <w:t xml:space="preserve"> de</w:t>
      </w:r>
      <w:r w:rsidR="00C965D0" w:rsidRPr="002360FB">
        <w:rPr>
          <w:rFonts w:ascii="Palatino Linotype" w:eastAsia="Times New Roman" w:hAnsi="Palatino Linotype" w:cs="Arial"/>
          <w:color w:val="000000" w:themeColor="text1"/>
          <w:lang w:val="es-ES"/>
        </w:rPr>
        <w:t xml:space="preserve"> dos mil ve</w:t>
      </w:r>
      <w:r w:rsidR="00372AE1" w:rsidRPr="002360FB">
        <w:rPr>
          <w:rFonts w:ascii="Palatino Linotype" w:eastAsia="Times New Roman" w:hAnsi="Palatino Linotype" w:cs="Arial"/>
          <w:color w:val="000000" w:themeColor="text1"/>
          <w:lang w:val="es-ES"/>
        </w:rPr>
        <w:t>inte</w:t>
      </w:r>
      <w:r w:rsidR="00B1589A" w:rsidRPr="002360FB">
        <w:rPr>
          <w:rFonts w:ascii="Palatino Linotype" w:eastAsia="Times New Roman" w:hAnsi="Palatino Linotype" w:cs="Arial"/>
          <w:color w:val="000000" w:themeColor="text1"/>
          <w:lang w:val="es-ES"/>
        </w:rPr>
        <w:t xml:space="preserve">, </w:t>
      </w:r>
      <w:r w:rsidR="006A058A" w:rsidRPr="002360FB">
        <w:rPr>
          <w:rFonts w:ascii="Palatino Linotype" w:eastAsia="Times New Roman" w:hAnsi="Palatino Linotype" w:cs="Arial"/>
          <w:color w:val="000000" w:themeColor="text1"/>
          <w:lang w:val="es-ES"/>
        </w:rPr>
        <w:t>l</w:t>
      </w:r>
      <w:r w:rsidR="00B1589A" w:rsidRPr="002360FB">
        <w:rPr>
          <w:rFonts w:ascii="Palatino Linotype" w:eastAsia="Times New Roman" w:hAnsi="Palatino Linotype" w:cs="Arial"/>
          <w:color w:val="000000" w:themeColor="text1"/>
          <w:lang w:val="es-ES"/>
        </w:rPr>
        <w:t>a</w:t>
      </w:r>
      <w:r w:rsidR="006A058A" w:rsidRPr="002360FB">
        <w:rPr>
          <w:rFonts w:ascii="Palatino Linotype" w:eastAsia="Times New Roman" w:hAnsi="Palatino Linotype" w:cs="Arial"/>
          <w:color w:val="000000" w:themeColor="text1"/>
          <w:lang w:val="es-ES"/>
        </w:rPr>
        <w:t xml:space="preserve"> particular interpuso </w:t>
      </w:r>
      <w:r w:rsidRPr="002360FB">
        <w:rPr>
          <w:rFonts w:ascii="Palatino Linotype" w:eastAsia="Times New Roman" w:hAnsi="Palatino Linotype" w:cs="Arial"/>
          <w:color w:val="000000" w:themeColor="text1"/>
          <w:lang w:val="es-ES"/>
        </w:rPr>
        <w:t>l</w:t>
      </w:r>
      <w:r w:rsidR="006A058A" w:rsidRPr="002360FB">
        <w:rPr>
          <w:rFonts w:ascii="Palatino Linotype" w:eastAsia="Times New Roman" w:hAnsi="Palatino Linotype" w:cs="Arial"/>
          <w:color w:val="000000" w:themeColor="text1"/>
          <w:lang w:val="es-ES"/>
        </w:rPr>
        <w:t>os</w:t>
      </w:r>
      <w:r w:rsidRPr="002360FB">
        <w:rPr>
          <w:rFonts w:ascii="Palatino Linotype" w:eastAsia="Times New Roman" w:hAnsi="Palatino Linotype" w:cs="Arial"/>
          <w:color w:val="000000" w:themeColor="text1"/>
          <w:lang w:val="es-ES"/>
        </w:rPr>
        <w:t xml:space="preserve"> recurso</w:t>
      </w:r>
      <w:r w:rsidR="006A058A" w:rsidRPr="002360FB">
        <w:rPr>
          <w:rFonts w:ascii="Palatino Linotype" w:eastAsia="Times New Roman" w:hAnsi="Palatino Linotype" w:cs="Arial"/>
          <w:color w:val="000000" w:themeColor="text1"/>
          <w:lang w:val="es-ES"/>
        </w:rPr>
        <w:t>s</w:t>
      </w:r>
      <w:r w:rsidRPr="002360FB">
        <w:rPr>
          <w:rFonts w:ascii="Palatino Linotype" w:eastAsia="Times New Roman" w:hAnsi="Palatino Linotype" w:cs="Arial"/>
          <w:color w:val="000000" w:themeColor="text1"/>
          <w:lang w:val="es-ES"/>
        </w:rPr>
        <w:t xml:space="preserve"> de revisión en contra de la</w:t>
      </w:r>
      <w:r w:rsidR="007F76E9" w:rsidRPr="002360FB">
        <w:rPr>
          <w:rFonts w:ascii="Palatino Linotype" w:eastAsia="Times New Roman" w:hAnsi="Palatino Linotype" w:cs="Arial"/>
          <w:color w:val="000000" w:themeColor="text1"/>
          <w:lang w:val="es-ES"/>
        </w:rPr>
        <w:t>s</w:t>
      </w:r>
      <w:r w:rsidR="00372AE1" w:rsidRPr="002360FB">
        <w:rPr>
          <w:rFonts w:ascii="Palatino Linotype" w:eastAsia="Times New Roman" w:hAnsi="Palatino Linotype" w:cs="Arial"/>
          <w:color w:val="000000" w:themeColor="text1"/>
          <w:lang w:val="es-ES"/>
        </w:rPr>
        <w:t xml:space="preserve"> </w:t>
      </w:r>
      <w:r w:rsidRPr="002360FB">
        <w:rPr>
          <w:rFonts w:ascii="Palatino Linotype" w:eastAsia="Times New Roman" w:hAnsi="Palatino Linotype" w:cs="Arial"/>
          <w:color w:val="000000" w:themeColor="text1"/>
          <w:lang w:val="es-ES"/>
        </w:rPr>
        <w:t>respuesta</w:t>
      </w:r>
      <w:r w:rsidR="007F76E9" w:rsidRPr="002360FB">
        <w:rPr>
          <w:rFonts w:ascii="Palatino Linotype" w:eastAsia="Times New Roman" w:hAnsi="Palatino Linotype" w:cs="Arial"/>
          <w:color w:val="000000" w:themeColor="text1"/>
          <w:lang w:val="es-ES"/>
        </w:rPr>
        <w:t>s</w:t>
      </w:r>
      <w:r w:rsidR="00CD6BD3" w:rsidRPr="002360FB">
        <w:rPr>
          <w:rFonts w:ascii="Palatino Linotype" w:eastAsia="Times New Roman" w:hAnsi="Palatino Linotype" w:cs="Arial"/>
          <w:color w:val="000000" w:themeColor="text1"/>
          <w:lang w:val="es-ES"/>
        </w:rPr>
        <w:t>, en todas manifestando</w:t>
      </w:r>
      <w:r w:rsidR="00CD6BD3" w:rsidRPr="002360FB">
        <w:rPr>
          <w:rFonts w:ascii="Palatino Linotype" w:eastAsia="Times New Roman" w:hAnsi="Palatino Linotype" w:cs="Arial"/>
          <w:i/>
          <w:color w:val="000000" w:themeColor="text1"/>
          <w:lang w:val="es-ES"/>
        </w:rPr>
        <w:t xml:space="preserve"> </w:t>
      </w:r>
      <w:r w:rsidR="00CD6BD3" w:rsidRPr="002360FB">
        <w:rPr>
          <w:rFonts w:ascii="Palatino Linotype" w:eastAsia="Times New Roman" w:hAnsi="Palatino Linotype" w:cs="Arial"/>
          <w:color w:val="000000" w:themeColor="text1"/>
          <w:lang w:val="es-ES"/>
        </w:rPr>
        <w:t>los mismos argumentos</w:t>
      </w:r>
      <w:r w:rsidRPr="002360FB">
        <w:rPr>
          <w:rFonts w:ascii="Palatino Linotype" w:eastAsia="Times New Roman" w:hAnsi="Palatino Linotype" w:cs="Arial"/>
          <w:color w:val="000000" w:themeColor="text1"/>
          <w:lang w:val="es-ES"/>
        </w:rPr>
        <w:t xml:space="preserve">, </w:t>
      </w:r>
      <w:r w:rsidR="00CD6BD3" w:rsidRPr="002360FB">
        <w:rPr>
          <w:rFonts w:ascii="Palatino Linotype" w:eastAsia="Times New Roman" w:hAnsi="Palatino Linotype" w:cs="Arial"/>
          <w:color w:val="000000" w:themeColor="text1"/>
          <w:lang w:val="es-ES"/>
        </w:rPr>
        <w:t xml:space="preserve">por lo que en obvio de repeticiones innecesarias se transcribe el escrito de recurso de revisión de uno de los recursos </w:t>
      </w:r>
      <w:r w:rsidR="00F95A8A" w:rsidRPr="002360FB">
        <w:rPr>
          <w:rFonts w:ascii="Palatino Linotype" w:eastAsia="Times New Roman" w:hAnsi="Palatino Linotype" w:cs="Arial"/>
          <w:color w:val="000000" w:themeColor="text1"/>
          <w:lang w:val="es-ES"/>
        </w:rPr>
        <w:t>objeto de acumulación</w:t>
      </w:r>
      <w:r w:rsidRPr="002360FB">
        <w:rPr>
          <w:rFonts w:ascii="Palatino Linotype" w:eastAsia="Times New Roman" w:hAnsi="Palatino Linotype" w:cs="Arial"/>
          <w:color w:val="000000" w:themeColor="text1"/>
          <w:lang w:val="es-ES"/>
        </w:rPr>
        <w:t>:</w:t>
      </w:r>
    </w:p>
    <w:p w14:paraId="1744C6A0" w14:textId="017C7CC4" w:rsidR="00CB3448" w:rsidRPr="002360FB" w:rsidRDefault="00CB3448" w:rsidP="00CB3448">
      <w:pPr>
        <w:spacing w:line="360" w:lineRule="auto"/>
        <w:ind w:right="34"/>
        <w:jc w:val="both"/>
        <w:rPr>
          <w:rFonts w:ascii="Palatino Linotype" w:hAnsi="Palatino Linotype"/>
          <w:b/>
        </w:rPr>
      </w:pPr>
    </w:p>
    <w:p w14:paraId="5D50C97F" w14:textId="5591FC2C" w:rsidR="00CD6BD3" w:rsidRPr="002360FB" w:rsidRDefault="00CD6BD3" w:rsidP="00CD6BD3">
      <w:pPr>
        <w:spacing w:line="360" w:lineRule="auto"/>
        <w:ind w:left="360" w:right="34"/>
        <w:jc w:val="both"/>
        <w:rPr>
          <w:rFonts w:ascii="Palatino Linotype" w:hAnsi="Palatino Linotype"/>
          <w:b/>
        </w:rPr>
      </w:pPr>
      <w:r w:rsidRPr="002360FB">
        <w:rPr>
          <w:rFonts w:ascii="Palatino Linotype" w:hAnsi="Palatino Linotype"/>
          <w:b/>
        </w:rPr>
        <w:t xml:space="preserve">Recurso de revisión: </w:t>
      </w:r>
      <w:r w:rsidR="008966C7" w:rsidRPr="002360FB">
        <w:rPr>
          <w:rFonts w:ascii="Palatino Linotype" w:hAnsi="Palatino Linotype"/>
          <w:b/>
        </w:rPr>
        <w:t>03608/INFOEM/IP/RR/2020</w:t>
      </w:r>
    </w:p>
    <w:p w14:paraId="51122126" w14:textId="6C7499BC" w:rsidR="008966C7" w:rsidRPr="002360FB" w:rsidRDefault="00585F00" w:rsidP="00B31010">
      <w:pPr>
        <w:pStyle w:val="Prrafodelista"/>
        <w:numPr>
          <w:ilvl w:val="0"/>
          <w:numId w:val="2"/>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27589208"/>
      <w:bookmarkStart w:id="7" w:name="_Toc29395022"/>
      <w:bookmarkStart w:id="8" w:name="_Toc29481467"/>
      <w:bookmarkStart w:id="9" w:name="_Toc33113911"/>
      <w:bookmarkStart w:id="10" w:name="_Toc33643059"/>
      <w:bookmarkStart w:id="11" w:name="_Toc33724991"/>
      <w:bookmarkStart w:id="12" w:name="_Toc33726434"/>
      <w:bookmarkStart w:id="13" w:name="_Toc34157662"/>
      <w:bookmarkStart w:id="14" w:name="_Toc35003615"/>
      <w:bookmarkStart w:id="15" w:name="_Toc35535691"/>
      <w:bookmarkStart w:id="16" w:name="_Toc51262525"/>
      <w:bookmarkStart w:id="17" w:name="_Toc471908126"/>
      <w:bookmarkStart w:id="18" w:name="_Toc491791300"/>
      <w:bookmarkStart w:id="19" w:name="_Toc496726170"/>
      <w:bookmarkStart w:id="20" w:name="_Toc497242134"/>
      <w:bookmarkStart w:id="21" w:name="_Toc497292517"/>
      <w:bookmarkStart w:id="22" w:name="_Toc498503716"/>
      <w:bookmarkStart w:id="23" w:name="_Toc499568660"/>
      <w:bookmarkStart w:id="24" w:name="_Toc499568693"/>
      <w:bookmarkStart w:id="25" w:name="_Toc499665452"/>
      <w:bookmarkStart w:id="26" w:name="_Toc499729819"/>
      <w:bookmarkStart w:id="27" w:name="_Toc499835024"/>
      <w:bookmarkStart w:id="28" w:name="_Toc499835835"/>
      <w:bookmarkStart w:id="29" w:name="_Toc499835858"/>
      <w:bookmarkStart w:id="30" w:name="_Toc500264537"/>
      <w:bookmarkStart w:id="31" w:name="_Toc503290275"/>
      <w:bookmarkStart w:id="32" w:name="_Toc524009637"/>
      <w:bookmarkStart w:id="33" w:name="_Toc524009672"/>
      <w:bookmarkStart w:id="34" w:name="_Toc524602720"/>
      <w:bookmarkStart w:id="35" w:name="_Toc526365279"/>
      <w:bookmarkStart w:id="36" w:name="_Toc526365337"/>
      <w:bookmarkStart w:id="37" w:name="_Toc530067664"/>
      <w:bookmarkStart w:id="38" w:name="_Toc530067692"/>
      <w:bookmarkStart w:id="39" w:name="_Toc530067939"/>
      <w:bookmarkStart w:id="40" w:name="_Toc530590420"/>
      <w:bookmarkStart w:id="41" w:name="_Toc530593951"/>
      <w:bookmarkStart w:id="42" w:name="_Toc531190248"/>
      <w:bookmarkStart w:id="43" w:name="_Toc531190295"/>
      <w:bookmarkStart w:id="44" w:name="_Toc534908208"/>
      <w:bookmarkStart w:id="45" w:name="_Toc534909344"/>
      <w:bookmarkStart w:id="46" w:name="_Toc535353305"/>
      <w:bookmarkStart w:id="47" w:name="_Toc535353791"/>
      <w:bookmarkStart w:id="48" w:name="_Toc18436351"/>
      <w:bookmarkStart w:id="49" w:name="_Toc18436385"/>
      <w:bookmarkStart w:id="50" w:name="_Toc18513477"/>
      <w:bookmarkStart w:id="51" w:name="_Toc18513503"/>
      <w:bookmarkStart w:id="52" w:name="_Toc18606801"/>
      <w:bookmarkStart w:id="53" w:name="_Toc19723536"/>
      <w:bookmarkStart w:id="54" w:name="_Toc20322795"/>
      <w:bookmarkStart w:id="55" w:name="_Toc20323052"/>
      <w:bookmarkStart w:id="56" w:name="_Toc20323181"/>
      <w:bookmarkStart w:id="57" w:name="_Toc20420591"/>
      <w:bookmarkStart w:id="58" w:name="_Toc20421579"/>
      <w:bookmarkStart w:id="59" w:name="_Toc21027316"/>
      <w:bookmarkStart w:id="60" w:name="_Toc22660652"/>
      <w:bookmarkStart w:id="61" w:name="_Toc22811623"/>
      <w:bookmarkStart w:id="62" w:name="_Toc26436015"/>
      <w:r w:rsidRPr="002360FB">
        <w:rPr>
          <w:rStyle w:val="Ttulo2Car"/>
          <w:rFonts w:ascii="Palatino Linotype" w:hAnsi="Palatino Linotype"/>
          <w:b/>
          <w:color w:val="auto"/>
          <w:sz w:val="24"/>
          <w:szCs w:val="24"/>
        </w:rPr>
        <w:t>Acto impugnado</w:t>
      </w:r>
      <w:bookmarkEnd w:id="3"/>
      <w:r w:rsidR="00F95F7E" w:rsidRPr="002360FB">
        <w:rPr>
          <w:rStyle w:val="Ttulo2Car"/>
          <w:rFonts w:ascii="Palatino Linotype" w:hAnsi="Palatino Linotype"/>
          <w:b/>
          <w:color w:val="000000" w:themeColor="text1"/>
          <w:sz w:val="24"/>
          <w:szCs w:val="24"/>
        </w:rPr>
        <w:t xml:space="preserve">: </w:t>
      </w:r>
      <w:r w:rsidR="00F95F7E" w:rsidRPr="002360FB">
        <w:rPr>
          <w:rStyle w:val="Ttulo2Car"/>
          <w:rFonts w:ascii="Palatino Linotype" w:hAnsi="Palatino Linotype"/>
          <w:i/>
          <w:color w:val="000000" w:themeColor="text1"/>
          <w:sz w:val="24"/>
          <w:szCs w:val="24"/>
        </w:rPr>
        <w:t>“</w:t>
      </w:r>
      <w:bookmarkEnd w:id="4"/>
      <w:r w:rsidR="008966C7" w:rsidRPr="002360FB">
        <w:rPr>
          <w:rStyle w:val="Ttulo2Car"/>
          <w:rFonts w:ascii="Palatino Linotype" w:hAnsi="Palatino Linotype"/>
          <w:i/>
          <w:color w:val="000000" w:themeColor="text1"/>
          <w:sz w:val="24"/>
          <w:szCs w:val="24"/>
        </w:rPr>
        <w:t>LA RESPUESTA DEL SUJETO OBLIGADO A LA SOLICITUD DE INFORMACIÓN</w:t>
      </w:r>
      <w:bookmarkEnd w:id="5"/>
      <w:r w:rsidRPr="002360FB">
        <w:t>”</w:t>
      </w:r>
      <w:bookmarkStart w:id="63" w:name="_Toc466982515"/>
      <w:bookmarkStart w:id="64" w:name="_Toc27589209"/>
      <w:bookmarkStart w:id="65" w:name="_Toc29395023"/>
      <w:bookmarkStart w:id="66" w:name="_Toc29481468"/>
      <w:bookmarkStart w:id="67" w:name="_Toc33113912"/>
      <w:bookmarkStart w:id="68" w:name="_Toc33643060"/>
      <w:bookmarkStart w:id="69" w:name="_Toc33724992"/>
      <w:bookmarkStart w:id="70" w:name="_Toc33726435"/>
      <w:bookmarkStart w:id="71" w:name="_Toc34157663"/>
      <w:bookmarkStart w:id="72" w:name="_Toc35003616"/>
      <w:bookmarkStart w:id="73" w:name="_Toc35535692"/>
      <w:bookmarkStart w:id="74" w:name="_Toc51262526"/>
      <w:bookmarkStart w:id="75" w:name="_Toc471908127"/>
      <w:bookmarkStart w:id="76" w:name="_Toc491791301"/>
      <w:bookmarkStart w:id="77" w:name="_Toc496726171"/>
      <w:bookmarkStart w:id="78" w:name="_Toc497242135"/>
      <w:bookmarkStart w:id="79" w:name="_Toc497292518"/>
      <w:bookmarkStart w:id="80" w:name="_Toc498503717"/>
      <w:bookmarkStart w:id="81" w:name="_Toc499568661"/>
      <w:bookmarkStart w:id="82" w:name="_Toc499568694"/>
      <w:bookmarkStart w:id="83" w:name="_Toc499665453"/>
      <w:bookmarkStart w:id="84" w:name="_Toc499729820"/>
      <w:bookmarkStart w:id="85" w:name="_Toc499835025"/>
      <w:bookmarkStart w:id="86" w:name="_Toc499835836"/>
      <w:bookmarkStart w:id="87" w:name="_Toc499835859"/>
      <w:bookmarkStart w:id="88" w:name="_Toc500264538"/>
      <w:bookmarkStart w:id="89" w:name="_Toc503290276"/>
      <w:bookmarkStart w:id="90" w:name="_Toc524009638"/>
      <w:bookmarkStart w:id="91" w:name="_Toc524009673"/>
      <w:bookmarkStart w:id="92" w:name="_Toc524602721"/>
      <w:bookmarkStart w:id="93" w:name="_Toc526365280"/>
      <w:bookmarkStart w:id="94" w:name="_Toc526365338"/>
      <w:bookmarkStart w:id="95" w:name="_Toc530067665"/>
      <w:bookmarkStart w:id="96" w:name="_Toc530067693"/>
      <w:bookmarkStart w:id="97" w:name="_Toc530067940"/>
      <w:bookmarkStart w:id="98" w:name="_Toc530590421"/>
      <w:bookmarkStart w:id="99" w:name="_Toc530593952"/>
      <w:bookmarkStart w:id="100" w:name="_Toc531190249"/>
      <w:bookmarkStart w:id="101" w:name="_Toc531190296"/>
      <w:bookmarkStart w:id="102" w:name="_Toc534908209"/>
      <w:bookmarkStart w:id="103" w:name="_Toc534909345"/>
      <w:bookmarkStart w:id="104" w:name="_Toc535353306"/>
      <w:bookmarkStart w:id="105" w:name="_Toc535353792"/>
      <w:bookmarkStart w:id="106" w:name="_Toc18436352"/>
      <w:bookmarkStart w:id="107" w:name="_Toc18436386"/>
      <w:bookmarkStart w:id="108" w:name="_Toc18513478"/>
      <w:bookmarkStart w:id="109" w:name="_Toc18513504"/>
      <w:bookmarkStart w:id="110" w:name="_Toc18606802"/>
      <w:bookmarkStart w:id="111" w:name="_Toc19723537"/>
      <w:bookmarkStart w:id="112" w:name="_Toc20322796"/>
      <w:bookmarkStart w:id="113" w:name="_Toc20323053"/>
      <w:bookmarkStart w:id="114" w:name="_Toc20323182"/>
      <w:bookmarkStart w:id="115" w:name="_Toc20420592"/>
      <w:bookmarkStart w:id="116" w:name="_Toc20421580"/>
      <w:bookmarkStart w:id="117" w:name="_Toc21027317"/>
      <w:bookmarkStart w:id="118" w:name="_Toc22660653"/>
      <w:bookmarkStart w:id="119" w:name="_Toc22811624"/>
      <w:bookmarkStart w:id="120" w:name="_Toc26436016"/>
      <w:bookmarkStart w:id="121" w:name="_Toc5185430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FB42716" w14:textId="77777777" w:rsidR="008966C7" w:rsidRPr="002360FB" w:rsidRDefault="008966C7" w:rsidP="008966C7">
      <w:pPr>
        <w:pStyle w:val="Prrafodelista"/>
        <w:spacing w:line="360" w:lineRule="auto"/>
        <w:ind w:left="1004"/>
        <w:jc w:val="both"/>
        <w:rPr>
          <w:rFonts w:ascii="Palatino Linotype" w:hAnsi="Palatino Linotype"/>
          <w:i/>
          <w:color w:val="000000" w:themeColor="text1"/>
        </w:rPr>
      </w:pPr>
    </w:p>
    <w:p w14:paraId="16C1CD16" w14:textId="10013F5E" w:rsidR="00585F00" w:rsidRPr="002360FB" w:rsidRDefault="00585F00" w:rsidP="00B31010">
      <w:pPr>
        <w:pStyle w:val="Prrafodelista"/>
        <w:numPr>
          <w:ilvl w:val="0"/>
          <w:numId w:val="2"/>
        </w:numPr>
        <w:spacing w:line="360" w:lineRule="auto"/>
        <w:jc w:val="both"/>
        <w:rPr>
          <w:rFonts w:ascii="Palatino Linotype" w:hAnsi="Palatino Linotype"/>
          <w:i/>
          <w:color w:val="000000" w:themeColor="text1"/>
        </w:rPr>
      </w:pPr>
      <w:bookmarkStart w:id="122" w:name="_Toc53584977"/>
      <w:r w:rsidRPr="002360FB">
        <w:rPr>
          <w:rStyle w:val="Ttulo2Car"/>
          <w:rFonts w:ascii="Palatino Linotype" w:hAnsi="Palatino Linotype"/>
          <w:b/>
          <w:color w:val="000000" w:themeColor="text1"/>
          <w:sz w:val="24"/>
          <w:szCs w:val="24"/>
        </w:rPr>
        <w:t>Razones o Motivos de inconformidad:</w:t>
      </w:r>
      <w:bookmarkEnd w:id="63"/>
      <w:bookmarkEnd w:id="122"/>
      <w:r w:rsidRPr="002360FB">
        <w:rPr>
          <w:rFonts w:ascii="Palatino Linotype" w:hAnsi="Palatino Linotype"/>
          <w:b/>
          <w:color w:val="000000" w:themeColor="text1"/>
        </w:rPr>
        <w:t xml:space="preserve"> </w:t>
      </w:r>
      <w:r w:rsidRPr="002360FB">
        <w:rPr>
          <w:rFonts w:ascii="Palatino Linotype" w:hAnsi="Palatino Linotype"/>
          <w:i/>
          <w:color w:val="000000" w:themeColor="text1"/>
        </w:rPr>
        <w:t>“</w:t>
      </w:r>
      <w:r w:rsidR="008966C7" w:rsidRPr="002360FB">
        <w:rPr>
          <w:rFonts w:ascii="Palatino Linotype" w:hAnsi="Palatino Linotype"/>
          <w:i/>
          <w:color w:val="000000" w:themeColor="text1"/>
        </w:rPr>
        <w:t xml:space="preserve">Por este conducto interpongo recurso de revisión contra la declaración de inexistencia de la información y negativa implícita a su entrega, toda vez que contrario a lo declarado por el servidor público que dio respuesta a la solicitud, la información requerida sí (afirmativo) existe. Lo anterior, toda vez que el oficio 414/2020, girado por el Juzgado Noveno Familiar de Primera Instancia en Materia Familiar en Ecatepec de Morelos, México, dictado en el exhorto,36/2020, en cumplimiento a lo ordenado por el Juzgado Décimo Segundo de lo Familiar de la Ciudad de México, FUE RECIBIDO POR EL INSTITUTO DE SALUD DEL ESTADO DE MÉXICO EL SIETE DE FEBRERO DE DOS MIL VEINTE, por conducto de la C. ALICIA LIZBETH GUERRERO, quien asentó la leyenda “RECIBÍ ORIGINAL” y escribió en el acuse del documento su nombre de manera autógrafa, firmando de recibido en la fecha mencionada. Es importante mencionar que, la servidora pública referida se </w:t>
      </w:r>
      <w:r w:rsidR="008966C7" w:rsidRPr="002360FB">
        <w:rPr>
          <w:rFonts w:ascii="Palatino Linotype" w:hAnsi="Palatino Linotype"/>
          <w:i/>
          <w:color w:val="000000" w:themeColor="text1"/>
        </w:rPr>
        <w:lastRenderedPageBreak/>
        <w:t xml:space="preserve">encuentra adscrita al Centro de Salud José Ma. Morelos y Pavón de Instituto de Salud del Estado de México. De esa forma, se acredita que el sujeto obligado sí cuenta o debería contar necesariamente con la información peticionada, pues debieron darle el trámite conducente a un mandato legítimo de autoridad. No obstante, a casi siete meses de que le fue presentado el oficio de mérito, a la fecha no han cumplido con lo ordenado en él, con las consecuencias que ello implica, como es que ese Instituto sea considerado como responsable solidario del pago de alimentos, así como que se haga efectivo el apercibimiento advertido, como lo es la imposición de una multa por la cantidad de $5,000 (cinco mil pesos 00/100) por desacato a una orden judicial. Ahora bien, a pesar de que el servidor público refiere haber realizado una búsqueda exhaustiva de la información solicitada, ello es falso, puesto que el sujeto obligado no turnó la solicitud de información a todas las unidades administrativas que pudieran haber contado con la información, como lo es el Centro de Salud José Ma. Morelos y Pavón de Instituto de Salud del Estado de México, por lo cual no agotaron el principio de exhaustividad, además de que la rendición de un informe falso constituye una conducta punible. Ofrezco como pruebas: La DOCUMENTAL PÚBLICA consistente en el acuse debidamente diligenciado del oficio número 414/2020, girado por el Juzgado Noveno Familiar de Primera Instancia en Materia Familiar en Ecatepec de Morelos, México, dictado en el exhorto 36/2020, en cumplimiento a lo ordenado por el Juzgado Décimo Segundo de lo Familiar de la Ciudad de México dentro del expediente 1254/2019. El medio de convicción aportado lo relaciono con los agravios narrados en el </w:t>
      </w:r>
      <w:r w:rsidR="008966C7" w:rsidRPr="002360FB">
        <w:rPr>
          <w:rFonts w:ascii="Palatino Linotype" w:hAnsi="Palatino Linotype"/>
          <w:i/>
          <w:color w:val="000000" w:themeColor="text1"/>
        </w:rPr>
        <w:lastRenderedPageBreak/>
        <w:t xml:space="preserve">presente recurso, y con el cual se comprueba plenamente que el Instituto de Salud del Estado de México recibió una orden de la autoridad judicial, la cual debió acatar puntualmente y efectuar todas las gestiones administrativas internas tendientes para su observancia. La DOCUMENTAL PÚBLICA consistente en el informe que se sirva rendir el Titular del Centro de Salud José Ma. Morelos y Pavón de Instituto de Salud del Estado de México, para que pormenorizadamente manifieste qué trámite dio la unidad administrativa a su cargo respecto del oficio número 414/2020, girado por el Juzgado Noveno Familiar de Primera Instancia en Materia Familiar en Ecatepec de Morelos, México, dictado en el exhorto 36/2020, en cumplimiento a lo ordenado por el Juzgado Décimo Segundo de lo Familiar de la Ciudad de México. Razón por la cual, solicito que ese Instituto de Transparencia requiera mediante oficio al servidor público indicado, la rendición del informe ofrecido, con lo que se acreditará además la existencia de la información, así como que la información se encuentra activa y en poder del sujeto obligado que negó su entrega, al estar obligados a generar la información que oportunamente se les requirió. La TESTIMONIAL a cargo de la C. ALICIA LIZBETH GUERRERO, adscrita al Centro de Salud José Ma. Morelos y Pavón de Instituto de Salud del Estado de México, para que pormenorizadamente manifieste qué trámite dio al oficio número 414/2020, girado por el Juzgado Noveno Familiar de Primera Instancia en Materia Familiar en Ecatepec de Morelos, México, dictado en el exhorto 36/2020, en cumplimiento a lo ordenado por el Juzgado Décimo Segundo de lo Familiar de la Ciudad de México; instrumento que recibió personalmente el </w:t>
      </w:r>
      <w:r w:rsidR="008966C7" w:rsidRPr="002360FB">
        <w:rPr>
          <w:rFonts w:ascii="Palatino Linotype" w:hAnsi="Palatino Linotype"/>
          <w:i/>
          <w:color w:val="000000" w:themeColor="text1"/>
        </w:rPr>
        <w:lastRenderedPageBreak/>
        <w:t>siete de febrero de dos mil veinte. Razón por la cual, toda vez que me encuentro imposibilitada a presentar a la persona de la cual se requiere la rendición de su testimonio, solicito que ese Instituto de Transparencia requiera mediante oficio la comparecencia de la servidora pública indicada, en el lugar, día y hora que al efecto se señale, apercibiéndola al momento de su comparecencia de las penas a que se hacen acreedores quienes declaran con falsedad ante autoridad distinta de la judicial. Con la probanza aportada se comprobará la existencia de la información, así como que la información se encuentra activa y en poder del sujeto obligado que negó su entrega, al estar obligados a generar la información que oportunamente se les requirió.</w:t>
      </w:r>
      <w:r w:rsidRPr="002360FB">
        <w:rPr>
          <w:rFonts w:ascii="Palatino Linotype" w:hAnsi="Palatino Linotype"/>
          <w:i/>
          <w:color w:val="000000" w:themeColor="text1"/>
        </w:rPr>
        <w:t>”</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1AE8A848" w14:textId="77777777" w:rsidR="00587306" w:rsidRPr="002360FB" w:rsidRDefault="00587306" w:rsidP="00587306">
      <w:pPr>
        <w:pStyle w:val="Prrafodelista"/>
        <w:spacing w:line="360" w:lineRule="auto"/>
        <w:ind w:left="1004"/>
        <w:jc w:val="both"/>
        <w:rPr>
          <w:rFonts w:ascii="Palatino Linotype" w:hAnsi="Palatino Linotype"/>
          <w:i/>
          <w:color w:val="000000" w:themeColor="text1"/>
        </w:rPr>
      </w:pPr>
    </w:p>
    <w:p w14:paraId="78CF449E" w14:textId="17AAD6DB" w:rsidR="00587306" w:rsidRPr="002360FB" w:rsidRDefault="00587306" w:rsidP="00B31010">
      <w:pPr>
        <w:pStyle w:val="Prrafodelista"/>
        <w:numPr>
          <w:ilvl w:val="0"/>
          <w:numId w:val="2"/>
        </w:numPr>
        <w:spacing w:line="360" w:lineRule="auto"/>
        <w:jc w:val="both"/>
        <w:rPr>
          <w:rFonts w:ascii="Palatino Linotype" w:hAnsi="Palatino Linotype"/>
          <w:i/>
          <w:color w:val="000000" w:themeColor="text1"/>
        </w:rPr>
      </w:pPr>
      <w:bookmarkStart w:id="123" w:name="_Toc53584978"/>
      <w:r w:rsidRPr="002360FB">
        <w:rPr>
          <w:rStyle w:val="Ttulo2Car"/>
          <w:rFonts w:ascii="Palatino Linotype" w:hAnsi="Palatino Linotype"/>
          <w:color w:val="000000" w:themeColor="text1"/>
          <w:sz w:val="24"/>
          <w:szCs w:val="24"/>
        </w:rPr>
        <w:t xml:space="preserve">Asimismo, adjunto el archivo electrónico denominado </w:t>
      </w:r>
      <w:r w:rsidRPr="002360FB">
        <w:rPr>
          <w:rStyle w:val="Ttulo2Car"/>
          <w:rFonts w:ascii="Palatino Linotype" w:hAnsi="Palatino Linotype"/>
          <w:b/>
          <w:color w:val="000000" w:themeColor="text1"/>
          <w:sz w:val="24"/>
          <w:szCs w:val="24"/>
        </w:rPr>
        <w:t>Acuse Oficio 414-2020.pdf</w:t>
      </w:r>
      <w:r w:rsidRPr="002360FB">
        <w:rPr>
          <w:rStyle w:val="Ttulo2Car"/>
          <w:rFonts w:ascii="Palatino Linotype" w:hAnsi="Palatino Linotype"/>
          <w:color w:val="000000" w:themeColor="text1"/>
          <w:sz w:val="24"/>
          <w:szCs w:val="24"/>
        </w:rPr>
        <w:t>, que corresponde al acuse de recibo del oficio señalado en la solicitud de información.</w:t>
      </w:r>
      <w:bookmarkEnd w:id="123"/>
    </w:p>
    <w:p w14:paraId="496CE205" w14:textId="77777777" w:rsidR="00EB781A" w:rsidRPr="002360FB" w:rsidRDefault="00EB781A" w:rsidP="00EB781A">
      <w:pPr>
        <w:rPr>
          <w:rFonts w:ascii="Palatino Linotype" w:hAnsi="Palatino Linotype"/>
          <w:lang w:val="es-MX" w:eastAsia="en-US"/>
        </w:rPr>
      </w:pPr>
    </w:p>
    <w:p w14:paraId="255EB907" w14:textId="0A8AF6B2" w:rsidR="008415B3" w:rsidRPr="002360FB" w:rsidRDefault="006A67DA" w:rsidP="00B31010">
      <w:pPr>
        <w:pStyle w:val="Prrafodelista"/>
        <w:numPr>
          <w:ilvl w:val="0"/>
          <w:numId w:val="1"/>
        </w:numPr>
        <w:tabs>
          <w:tab w:val="left" w:pos="0"/>
        </w:tabs>
        <w:spacing w:line="360" w:lineRule="auto"/>
        <w:ind w:left="0" w:right="49" w:firstLine="0"/>
        <w:jc w:val="both"/>
        <w:rPr>
          <w:rFonts w:ascii="Palatino Linotype" w:hAnsi="Palatino Linotype"/>
        </w:rPr>
      </w:pPr>
      <w:r w:rsidRPr="002360FB">
        <w:rPr>
          <w:rFonts w:ascii="Palatino Linotype" w:hAnsi="Palatino Linotype"/>
        </w:rPr>
        <w:t>Consecutivamente</w:t>
      </w:r>
      <w:r w:rsidR="008415B3" w:rsidRPr="002360FB">
        <w:rPr>
          <w:rFonts w:ascii="Palatino Linotype" w:hAnsi="Palatino Linotype"/>
          <w:i/>
        </w:rPr>
        <w:t xml:space="preserve">, </w:t>
      </w:r>
      <w:r w:rsidR="008415B3" w:rsidRPr="002360FB">
        <w:rPr>
          <w:rFonts w:ascii="Palatino Linotype" w:hAnsi="Palatino Linotype"/>
        </w:rPr>
        <w:t xml:space="preserve">con fundamento en lo dispuesto por el artículo 185 fracción I de la Ley de Transparencia y Acceso a la Información Pública del Estado de </w:t>
      </w:r>
      <w:r w:rsidR="008415B3" w:rsidRPr="002360FB">
        <w:rPr>
          <w:rFonts w:ascii="Palatino Linotype" w:hAnsi="Palatino Linotype"/>
          <w:lang w:val="es-ES"/>
        </w:rPr>
        <w:t xml:space="preserve">México y Municipios, </w:t>
      </w:r>
      <w:r w:rsidR="006A058A" w:rsidRPr="002360FB">
        <w:rPr>
          <w:rFonts w:ascii="Palatino Linotype" w:hAnsi="Palatino Linotype"/>
        </w:rPr>
        <w:t>los recursos de referencia</w:t>
      </w:r>
      <w:r w:rsidR="008415B3" w:rsidRPr="002360FB">
        <w:rPr>
          <w:rFonts w:ascii="Palatino Linotype" w:hAnsi="Palatino Linotype"/>
        </w:rPr>
        <w:t>, fue</w:t>
      </w:r>
      <w:r w:rsidR="006A058A" w:rsidRPr="002360FB">
        <w:rPr>
          <w:rFonts w:ascii="Palatino Linotype" w:hAnsi="Palatino Linotype"/>
        </w:rPr>
        <w:t>ron</w:t>
      </w:r>
      <w:r w:rsidR="008415B3" w:rsidRPr="002360FB">
        <w:rPr>
          <w:rFonts w:ascii="Palatino Linotype" w:hAnsi="Palatino Linotype"/>
        </w:rPr>
        <w:t xml:space="preserve"> turnado</w:t>
      </w:r>
      <w:r w:rsidR="006A058A" w:rsidRPr="002360FB">
        <w:rPr>
          <w:rFonts w:ascii="Palatino Linotype" w:hAnsi="Palatino Linotype"/>
        </w:rPr>
        <w:t>s</w:t>
      </w:r>
      <w:r w:rsidR="008415B3" w:rsidRPr="002360FB">
        <w:rPr>
          <w:rFonts w:ascii="Palatino Linotype" w:hAnsi="Palatino Linotype"/>
          <w:b/>
          <w:lang w:val="es-ES"/>
        </w:rPr>
        <w:t xml:space="preserve"> </w:t>
      </w:r>
      <w:r w:rsidR="008415B3" w:rsidRPr="002360FB">
        <w:rPr>
          <w:rFonts w:ascii="Palatino Linotype" w:hAnsi="Palatino Linotype"/>
          <w:lang w:val="es-ES"/>
        </w:rPr>
        <w:t xml:space="preserve">al </w:t>
      </w:r>
      <w:r w:rsidR="008415B3" w:rsidRPr="002360FB">
        <w:rPr>
          <w:rFonts w:ascii="Palatino Linotype" w:hAnsi="Palatino Linotype"/>
          <w:b/>
          <w:lang w:val="es-ES"/>
        </w:rPr>
        <w:t xml:space="preserve">Comisionado José Guadalupe Luna Hernández </w:t>
      </w:r>
      <w:r w:rsidR="008415B3" w:rsidRPr="002360FB">
        <w:rPr>
          <w:rFonts w:ascii="Palatino Linotype" w:hAnsi="Palatino Linotype"/>
          <w:lang w:val="es-ES"/>
        </w:rPr>
        <w:t xml:space="preserve">con el objeto de su análisis, </w:t>
      </w:r>
      <w:r w:rsidR="006A058A" w:rsidRPr="002360FB">
        <w:rPr>
          <w:rFonts w:ascii="Palatino Linotype" w:hAnsi="Palatino Linotype"/>
        </w:rPr>
        <w:t>por lo que el</w:t>
      </w:r>
      <w:r w:rsidR="008415B3" w:rsidRPr="002360FB">
        <w:rPr>
          <w:rFonts w:ascii="Palatino Linotype" w:hAnsi="Palatino Linotype"/>
        </w:rPr>
        <w:t xml:space="preserve"> Pleno de este Órgano Autónomo, en la</w:t>
      </w:r>
      <w:r w:rsidR="008415B3" w:rsidRPr="002360FB">
        <w:rPr>
          <w:rFonts w:ascii="Palatino Linotype" w:hAnsi="Palatino Linotype"/>
          <w:b/>
        </w:rPr>
        <w:t xml:space="preserve"> </w:t>
      </w:r>
      <w:proofErr w:type="spellStart"/>
      <w:r w:rsidR="002D2D1D" w:rsidRPr="002360FB">
        <w:rPr>
          <w:rFonts w:ascii="Palatino Linotype" w:hAnsi="Palatino Linotype"/>
          <w:b/>
        </w:rPr>
        <w:t>Decimo</w:t>
      </w:r>
      <w:proofErr w:type="spellEnd"/>
      <w:r w:rsidR="002D2D1D" w:rsidRPr="002360FB">
        <w:rPr>
          <w:rFonts w:ascii="Palatino Linotype" w:hAnsi="Palatino Linotype"/>
          <w:b/>
        </w:rPr>
        <w:t xml:space="preserve"> Séptima</w:t>
      </w:r>
      <w:r w:rsidR="008415B3" w:rsidRPr="002360FB">
        <w:rPr>
          <w:rFonts w:ascii="Palatino Linotype" w:hAnsi="Palatino Linotype"/>
          <w:b/>
        </w:rPr>
        <w:t xml:space="preserve"> Sesión Ordinaria </w:t>
      </w:r>
      <w:r w:rsidR="008415B3" w:rsidRPr="002360FB">
        <w:rPr>
          <w:rFonts w:ascii="Palatino Linotype" w:hAnsi="Palatino Linotype"/>
        </w:rPr>
        <w:t>de fecha</w:t>
      </w:r>
      <w:r w:rsidR="008415B3" w:rsidRPr="002360FB">
        <w:rPr>
          <w:rFonts w:ascii="Palatino Linotype" w:hAnsi="Palatino Linotype"/>
          <w:b/>
        </w:rPr>
        <w:t xml:space="preserve"> </w:t>
      </w:r>
      <w:r w:rsidR="002D2D1D" w:rsidRPr="002360FB">
        <w:rPr>
          <w:rFonts w:ascii="Palatino Linotype" w:hAnsi="Palatino Linotype"/>
          <w:b/>
        </w:rPr>
        <w:t>nueve</w:t>
      </w:r>
      <w:r w:rsidR="0074622C" w:rsidRPr="002360FB">
        <w:rPr>
          <w:rFonts w:ascii="Palatino Linotype" w:hAnsi="Palatino Linotype"/>
          <w:b/>
        </w:rPr>
        <w:t xml:space="preserve"> (</w:t>
      </w:r>
      <w:r w:rsidR="002D2D1D" w:rsidRPr="002360FB">
        <w:rPr>
          <w:rFonts w:ascii="Palatino Linotype" w:hAnsi="Palatino Linotype"/>
          <w:b/>
        </w:rPr>
        <w:t>09</w:t>
      </w:r>
      <w:r w:rsidR="008415B3" w:rsidRPr="002360FB">
        <w:rPr>
          <w:rFonts w:ascii="Palatino Linotype" w:hAnsi="Palatino Linotype"/>
          <w:b/>
        </w:rPr>
        <w:t xml:space="preserve">) de </w:t>
      </w:r>
      <w:r w:rsidR="006A058A" w:rsidRPr="002360FB">
        <w:rPr>
          <w:rFonts w:ascii="Palatino Linotype" w:hAnsi="Palatino Linotype"/>
          <w:b/>
        </w:rPr>
        <w:t>septiembre</w:t>
      </w:r>
      <w:r w:rsidR="008415B3" w:rsidRPr="002360FB">
        <w:rPr>
          <w:rFonts w:ascii="Palatino Linotype" w:hAnsi="Palatino Linotype"/>
        </w:rPr>
        <w:t xml:space="preserve"> de</w:t>
      </w:r>
      <w:r w:rsidR="008415B3" w:rsidRPr="002360FB">
        <w:rPr>
          <w:rFonts w:ascii="Palatino Linotype" w:hAnsi="Palatino Linotype"/>
          <w:b/>
        </w:rPr>
        <w:t xml:space="preserve"> </w:t>
      </w:r>
      <w:r w:rsidR="008415B3" w:rsidRPr="002360FB">
        <w:rPr>
          <w:rFonts w:ascii="Palatino Linotype" w:hAnsi="Palatino Linotype"/>
        </w:rPr>
        <w:t>dos mil veinte</w:t>
      </w:r>
      <w:r w:rsidR="00752E99" w:rsidRPr="002360FB">
        <w:rPr>
          <w:rFonts w:ascii="Palatino Linotype" w:hAnsi="Palatino Linotype"/>
        </w:rPr>
        <w:t>;</w:t>
      </w:r>
      <w:r w:rsidRPr="002360FB">
        <w:rPr>
          <w:rFonts w:ascii="Palatino Linotype" w:hAnsi="Palatino Linotype"/>
        </w:rPr>
        <w:t xml:space="preserve"> </w:t>
      </w:r>
      <w:r w:rsidR="008415B3" w:rsidRPr="002360FB">
        <w:rPr>
          <w:rFonts w:ascii="Palatino Linotype" w:hAnsi="Palatino Linotype"/>
        </w:rPr>
        <w:t>orden</w:t>
      </w:r>
      <w:r w:rsidR="00752E99" w:rsidRPr="002360FB">
        <w:rPr>
          <w:rFonts w:ascii="Palatino Linotype" w:hAnsi="Palatino Linotype"/>
        </w:rPr>
        <w:t>ando</w:t>
      </w:r>
      <w:r w:rsidR="008415B3" w:rsidRPr="002360FB">
        <w:rPr>
          <w:rFonts w:ascii="Palatino Linotype" w:hAnsi="Palatino Linotype"/>
        </w:rPr>
        <w:t xml:space="preserve"> la acumulación de los re</w:t>
      </w:r>
      <w:r w:rsidR="00752E99" w:rsidRPr="002360FB">
        <w:rPr>
          <w:rFonts w:ascii="Palatino Linotype" w:hAnsi="Palatino Linotype"/>
        </w:rPr>
        <w:t>cursos de revisión ya descritos,</w:t>
      </w:r>
      <w:r w:rsidR="008415B3" w:rsidRPr="002360FB">
        <w:rPr>
          <w:rFonts w:ascii="Palatino Linotype" w:hAnsi="Palatino Linotype"/>
        </w:rPr>
        <w:t xml:space="preserve"> a efecto de que ésta Ponencia formulara y </w:t>
      </w:r>
      <w:r w:rsidR="008415B3" w:rsidRPr="002360FB">
        <w:rPr>
          <w:rFonts w:ascii="Palatino Linotype" w:hAnsi="Palatino Linotype"/>
        </w:rPr>
        <w:lastRenderedPageBreak/>
        <w:t>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008415B3" w:rsidRPr="002360FB">
        <w:rPr>
          <w:rFonts w:ascii="Palatino Linotype" w:hAnsi="Palatino Linotype"/>
          <w:i/>
          <w:vertAlign w:val="superscript"/>
        </w:rPr>
        <w:footnoteReference w:id="1"/>
      </w:r>
      <w:r w:rsidR="008415B3" w:rsidRPr="002360FB">
        <w:rPr>
          <w:rFonts w:ascii="Palatino Linotype" w:hAnsi="Palatino Linotype"/>
        </w:rPr>
        <w:t>, que señala:</w:t>
      </w:r>
    </w:p>
    <w:p w14:paraId="3DECFD90" w14:textId="77777777" w:rsidR="008415B3" w:rsidRPr="002360FB" w:rsidRDefault="008415B3" w:rsidP="008415B3">
      <w:pPr>
        <w:pStyle w:val="Prrafodelista"/>
        <w:tabs>
          <w:tab w:val="left" w:pos="0"/>
        </w:tabs>
        <w:spacing w:line="360" w:lineRule="auto"/>
        <w:ind w:left="0" w:right="49"/>
        <w:jc w:val="both"/>
        <w:rPr>
          <w:rFonts w:ascii="Palatino Linotype" w:hAnsi="Palatino Linotype"/>
        </w:rPr>
      </w:pPr>
    </w:p>
    <w:p w14:paraId="47C843BF" w14:textId="77777777" w:rsidR="008415B3" w:rsidRPr="002360FB" w:rsidRDefault="008415B3" w:rsidP="008415B3">
      <w:pPr>
        <w:pStyle w:val="Prrafodelista"/>
        <w:tabs>
          <w:tab w:val="left" w:pos="426"/>
        </w:tabs>
        <w:spacing w:line="360" w:lineRule="auto"/>
        <w:ind w:left="567" w:right="616"/>
        <w:jc w:val="both"/>
        <w:rPr>
          <w:rFonts w:ascii="Palatino Linotype" w:hAnsi="Palatino Linotype"/>
          <w:i/>
          <w:lang w:val="es-ES"/>
        </w:rPr>
      </w:pPr>
      <w:r w:rsidRPr="002360FB">
        <w:rPr>
          <w:rFonts w:ascii="Palatino Linotype" w:hAnsi="Palatino Linotype"/>
          <w:b/>
          <w:i/>
          <w:lang w:val="es-ES"/>
        </w:rPr>
        <w:t>“ONCE.</w:t>
      </w:r>
      <w:r w:rsidRPr="002360FB">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68DBC655" w14:textId="77777777" w:rsidR="008415B3" w:rsidRPr="002360FB" w:rsidRDefault="008415B3" w:rsidP="008415B3">
      <w:pPr>
        <w:pStyle w:val="Prrafodelista"/>
        <w:tabs>
          <w:tab w:val="left" w:pos="426"/>
        </w:tabs>
        <w:spacing w:line="360" w:lineRule="auto"/>
        <w:ind w:left="567" w:right="616"/>
        <w:jc w:val="both"/>
        <w:rPr>
          <w:rFonts w:ascii="Palatino Linotype" w:hAnsi="Palatino Linotype"/>
          <w:i/>
          <w:lang w:val="es-ES"/>
        </w:rPr>
      </w:pPr>
      <w:r w:rsidRPr="002360FB">
        <w:rPr>
          <w:rFonts w:ascii="Palatino Linotype" w:hAnsi="Palatino Linotype"/>
          <w:i/>
          <w:lang w:val="es-ES"/>
        </w:rPr>
        <w:t>…</w:t>
      </w:r>
      <w:r w:rsidRPr="002360FB">
        <w:rPr>
          <w:rFonts w:ascii="Palatino Linotype" w:hAnsi="Palatino Linotype"/>
          <w:i/>
          <w:lang w:val="es-ES"/>
        </w:rPr>
        <w:tab/>
      </w:r>
    </w:p>
    <w:p w14:paraId="5254A3D0" w14:textId="77777777" w:rsidR="008415B3" w:rsidRPr="002360FB" w:rsidRDefault="008415B3" w:rsidP="008415B3">
      <w:pPr>
        <w:pStyle w:val="Prrafodelista"/>
        <w:tabs>
          <w:tab w:val="left" w:pos="426"/>
        </w:tabs>
        <w:spacing w:line="360" w:lineRule="auto"/>
        <w:ind w:left="567" w:right="616"/>
        <w:jc w:val="both"/>
        <w:rPr>
          <w:rFonts w:ascii="Palatino Linotype" w:hAnsi="Palatino Linotype"/>
          <w:i/>
          <w:lang w:val="es-ES"/>
        </w:rPr>
      </w:pPr>
      <w:r w:rsidRPr="002360FB">
        <w:rPr>
          <w:rFonts w:ascii="Palatino Linotype" w:hAnsi="Palatino Linotype"/>
          <w:i/>
          <w:lang w:val="es-ES"/>
        </w:rPr>
        <w:t>b) Las partes o los actos impugnados sean iguales</w:t>
      </w:r>
    </w:p>
    <w:p w14:paraId="141D42D9" w14:textId="77777777" w:rsidR="008415B3" w:rsidRPr="002360FB" w:rsidRDefault="008415B3" w:rsidP="008415B3">
      <w:pPr>
        <w:pStyle w:val="Prrafodelista"/>
        <w:tabs>
          <w:tab w:val="left" w:pos="426"/>
        </w:tabs>
        <w:spacing w:line="360" w:lineRule="auto"/>
        <w:ind w:left="567" w:right="616"/>
        <w:jc w:val="both"/>
        <w:rPr>
          <w:rFonts w:ascii="Palatino Linotype" w:hAnsi="Palatino Linotype"/>
          <w:i/>
          <w:lang w:val="es-ES"/>
        </w:rPr>
      </w:pPr>
      <w:r w:rsidRPr="002360FB">
        <w:rPr>
          <w:rFonts w:ascii="Palatino Linotype" w:hAnsi="Palatino Linotype"/>
          <w:i/>
          <w:lang w:val="es-ES"/>
        </w:rPr>
        <w:t>c) Cuando se trate del mismo solicitante, el mismo SUJETO OBLIGADO, aunque se trate de solicitudes diversas;</w:t>
      </w:r>
    </w:p>
    <w:p w14:paraId="419A41F8" w14:textId="77777777" w:rsidR="008415B3" w:rsidRPr="002360FB" w:rsidRDefault="008415B3" w:rsidP="008415B3">
      <w:pPr>
        <w:pStyle w:val="Prrafodelista"/>
        <w:tabs>
          <w:tab w:val="left" w:pos="426"/>
        </w:tabs>
        <w:spacing w:line="360" w:lineRule="auto"/>
        <w:ind w:left="567" w:right="616"/>
        <w:jc w:val="both"/>
        <w:rPr>
          <w:rFonts w:ascii="Palatino Linotype" w:hAnsi="Palatino Linotype"/>
          <w:i/>
          <w:lang w:val="es-ES"/>
        </w:rPr>
      </w:pPr>
      <w:r w:rsidRPr="002360FB">
        <w:rPr>
          <w:rFonts w:ascii="Palatino Linotype" w:hAnsi="Palatino Linotype"/>
          <w:i/>
          <w:lang w:val="es-ES"/>
        </w:rPr>
        <w:t>(…)”</w:t>
      </w:r>
    </w:p>
    <w:p w14:paraId="55E19757" w14:textId="77777777" w:rsidR="008415B3" w:rsidRPr="002360FB" w:rsidRDefault="008415B3" w:rsidP="008415B3">
      <w:pPr>
        <w:pStyle w:val="Prrafodelista"/>
        <w:tabs>
          <w:tab w:val="left" w:pos="426"/>
        </w:tabs>
        <w:spacing w:line="360" w:lineRule="auto"/>
        <w:ind w:left="567" w:right="616"/>
        <w:jc w:val="both"/>
        <w:rPr>
          <w:rFonts w:ascii="Palatino Linotype" w:hAnsi="Palatino Linotype"/>
          <w:lang w:val="es-ES"/>
        </w:rPr>
      </w:pPr>
      <w:r w:rsidRPr="002360FB">
        <w:rPr>
          <w:rFonts w:ascii="Palatino Linotype" w:hAnsi="Palatino Linotype"/>
          <w:lang w:val="es-ES"/>
        </w:rPr>
        <w:t>(Énfasis añadido)</w:t>
      </w:r>
    </w:p>
    <w:p w14:paraId="7AC449C4" w14:textId="77777777" w:rsidR="006A67DA" w:rsidRPr="002360FB" w:rsidRDefault="006A67DA" w:rsidP="008415B3">
      <w:pPr>
        <w:pStyle w:val="Prrafodelista"/>
        <w:tabs>
          <w:tab w:val="left" w:pos="426"/>
        </w:tabs>
        <w:spacing w:line="360" w:lineRule="auto"/>
        <w:ind w:left="567" w:right="616"/>
        <w:jc w:val="both"/>
        <w:rPr>
          <w:rFonts w:ascii="Palatino Linotype" w:hAnsi="Palatino Linotype"/>
          <w:lang w:val="es-ES"/>
        </w:rPr>
      </w:pPr>
    </w:p>
    <w:p w14:paraId="4A77D30D" w14:textId="77777777" w:rsidR="008415B3" w:rsidRPr="002360FB" w:rsidRDefault="008415B3" w:rsidP="00B31010">
      <w:pPr>
        <w:pStyle w:val="Prrafodelista"/>
        <w:numPr>
          <w:ilvl w:val="0"/>
          <w:numId w:val="1"/>
        </w:numPr>
        <w:tabs>
          <w:tab w:val="left" w:pos="0"/>
        </w:tabs>
        <w:spacing w:line="360" w:lineRule="auto"/>
        <w:ind w:left="0" w:right="49" w:firstLine="0"/>
        <w:jc w:val="both"/>
        <w:rPr>
          <w:rFonts w:ascii="Palatino Linotype" w:hAnsi="Palatino Linotype"/>
        </w:rPr>
      </w:pPr>
      <w:r w:rsidRPr="002360FB">
        <w:rPr>
          <w:rFonts w:ascii="Palatino Linotype" w:hAnsi="Palatino Linotype"/>
        </w:rPr>
        <w:t>Es así que,</w:t>
      </w:r>
      <w:r w:rsidRPr="002360FB">
        <w:rPr>
          <w:rFonts w:ascii="Palatino Linotype" w:hAnsi="Palatino Linotype"/>
          <w:i/>
        </w:rPr>
        <w:t xml:space="preserve"> </w:t>
      </w:r>
      <w:r w:rsidRPr="002360FB">
        <w:rPr>
          <w:rFonts w:ascii="Palatino Linotype" w:hAnsi="Palatino Linotype"/>
        </w:rPr>
        <w:t xml:space="preserve">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w:t>
      </w:r>
      <w:r w:rsidRPr="002360FB">
        <w:rPr>
          <w:rFonts w:ascii="Palatino Linotype" w:hAnsi="Palatino Linotype"/>
        </w:rPr>
        <w:lastRenderedPageBreak/>
        <w:t>Administrativos del Estado de México, de aplicación supletoria, en términos del artículo 195 de la Ley de Transparencia y Acceso a la Información Pública del Estado de México y Municipios en vigor, que a la letra señalan:</w:t>
      </w:r>
    </w:p>
    <w:p w14:paraId="71E86985" w14:textId="77777777" w:rsidR="008415B3" w:rsidRPr="002360FB" w:rsidRDefault="008415B3" w:rsidP="008415B3">
      <w:pPr>
        <w:tabs>
          <w:tab w:val="left" w:pos="567"/>
        </w:tabs>
        <w:spacing w:line="360" w:lineRule="auto"/>
        <w:ind w:left="567" w:right="616"/>
        <w:jc w:val="both"/>
        <w:rPr>
          <w:rFonts w:ascii="Palatino Linotype" w:hAnsi="Palatino Linotype"/>
          <w:b/>
          <w:i/>
          <w:sz w:val="14"/>
        </w:rPr>
      </w:pPr>
    </w:p>
    <w:p w14:paraId="7C24FE50" w14:textId="77777777" w:rsidR="008415B3" w:rsidRPr="002360FB" w:rsidRDefault="008415B3" w:rsidP="008415B3">
      <w:pPr>
        <w:tabs>
          <w:tab w:val="left" w:pos="567"/>
        </w:tabs>
        <w:spacing w:line="360" w:lineRule="auto"/>
        <w:ind w:left="567" w:right="616"/>
        <w:jc w:val="center"/>
        <w:rPr>
          <w:rFonts w:ascii="Palatino Linotype" w:hAnsi="Palatino Linotype"/>
          <w:b/>
          <w:i/>
        </w:rPr>
      </w:pPr>
      <w:r w:rsidRPr="002360FB">
        <w:rPr>
          <w:rFonts w:ascii="Palatino Linotype" w:hAnsi="Palatino Linotype"/>
          <w:b/>
          <w:i/>
        </w:rPr>
        <w:t>Código de Procedimientos Administrativos del Estado de México.</w:t>
      </w:r>
    </w:p>
    <w:p w14:paraId="323D2B97" w14:textId="77777777" w:rsidR="008415B3" w:rsidRPr="002360FB" w:rsidRDefault="008415B3" w:rsidP="008415B3">
      <w:pPr>
        <w:tabs>
          <w:tab w:val="left" w:pos="851"/>
        </w:tabs>
        <w:spacing w:line="276" w:lineRule="auto"/>
        <w:ind w:left="851" w:right="616"/>
        <w:jc w:val="both"/>
        <w:rPr>
          <w:rFonts w:ascii="Palatino Linotype" w:hAnsi="Palatino Linotype"/>
          <w:i/>
        </w:rPr>
      </w:pPr>
      <w:r w:rsidRPr="002360FB">
        <w:rPr>
          <w:rFonts w:ascii="Palatino Linotype" w:hAnsi="Palatino Linotype"/>
          <w:b/>
          <w:i/>
        </w:rPr>
        <w:t>“Artículo 18.-</w:t>
      </w:r>
      <w:r w:rsidRPr="002360FB">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FBE0250" w14:textId="77777777" w:rsidR="008415B3" w:rsidRPr="002360FB" w:rsidRDefault="008415B3" w:rsidP="008415B3">
      <w:pPr>
        <w:tabs>
          <w:tab w:val="left" w:pos="567"/>
        </w:tabs>
        <w:spacing w:line="276" w:lineRule="auto"/>
        <w:ind w:right="616"/>
        <w:jc w:val="both"/>
        <w:rPr>
          <w:rFonts w:ascii="Palatino Linotype" w:hAnsi="Palatino Linotype"/>
          <w:i/>
        </w:rPr>
      </w:pPr>
    </w:p>
    <w:p w14:paraId="676BBBAF" w14:textId="77777777" w:rsidR="008415B3" w:rsidRPr="002360FB" w:rsidRDefault="008415B3" w:rsidP="009E3691">
      <w:pPr>
        <w:spacing w:line="360" w:lineRule="auto"/>
        <w:ind w:left="851" w:right="618"/>
        <w:jc w:val="both"/>
        <w:rPr>
          <w:rFonts w:ascii="Palatino Linotype" w:hAnsi="Palatino Linotype"/>
          <w:b/>
          <w:i/>
        </w:rPr>
      </w:pPr>
      <w:r w:rsidRPr="002360FB">
        <w:rPr>
          <w:rFonts w:ascii="Palatino Linotype" w:hAnsi="Palatino Linotype"/>
          <w:b/>
          <w:i/>
        </w:rPr>
        <w:t>Ley de Transparencia y Acceso a la Información Pública del Estado de México y Municipios</w:t>
      </w:r>
    </w:p>
    <w:p w14:paraId="2B0C15E5" w14:textId="77777777" w:rsidR="008415B3" w:rsidRPr="002360FB" w:rsidRDefault="008415B3" w:rsidP="009E3691">
      <w:pPr>
        <w:spacing w:line="360" w:lineRule="auto"/>
        <w:ind w:left="851" w:right="618"/>
        <w:jc w:val="both"/>
        <w:rPr>
          <w:rFonts w:ascii="Palatino Linotype" w:hAnsi="Palatino Linotype"/>
          <w:i/>
        </w:rPr>
      </w:pPr>
      <w:r w:rsidRPr="002360FB">
        <w:rPr>
          <w:rFonts w:ascii="Palatino Linotype" w:hAnsi="Palatino Linotype"/>
          <w:b/>
          <w:i/>
        </w:rPr>
        <w:t>“Artículo 195.</w:t>
      </w:r>
      <w:r w:rsidRPr="002360FB">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09B0CC8F" w14:textId="77777777" w:rsidR="008415B3" w:rsidRPr="002360FB" w:rsidRDefault="008415B3" w:rsidP="008415B3">
      <w:pPr>
        <w:spacing w:before="240" w:after="240" w:line="360" w:lineRule="auto"/>
        <w:ind w:left="851" w:right="-142"/>
        <w:contextualSpacing/>
        <w:jc w:val="both"/>
        <w:rPr>
          <w:rFonts w:ascii="Palatino Linotype" w:hAnsi="Palatino Linotype"/>
        </w:rPr>
      </w:pPr>
      <w:r w:rsidRPr="002360FB">
        <w:rPr>
          <w:rFonts w:ascii="Palatino Linotype" w:hAnsi="Palatino Linotype"/>
        </w:rPr>
        <w:t xml:space="preserve"> (Énfasis añadido)</w:t>
      </w:r>
    </w:p>
    <w:p w14:paraId="2A36D9BD" w14:textId="0A9A44C7" w:rsidR="00034A1F" w:rsidRPr="002360FB" w:rsidRDefault="00034A1F" w:rsidP="00B31010">
      <w:pPr>
        <w:pStyle w:val="Prrafodelista"/>
        <w:numPr>
          <w:ilvl w:val="0"/>
          <w:numId w:val="1"/>
        </w:numPr>
        <w:spacing w:before="240" w:after="240" w:line="360" w:lineRule="auto"/>
        <w:ind w:left="0" w:firstLine="0"/>
        <w:jc w:val="both"/>
        <w:rPr>
          <w:rFonts w:ascii="Palatino Linotype" w:hAnsi="Palatino Linotype"/>
          <w:i/>
        </w:rPr>
      </w:pPr>
      <w:r w:rsidRPr="002360FB">
        <w:rPr>
          <w:rFonts w:ascii="Palatino Linotype" w:eastAsia="Calibri" w:hAnsi="Palatino Linotype" w:cs="Arial"/>
          <w:lang w:val="es-ES"/>
        </w:rPr>
        <w:t>El Comisionado Ponente con fundamento en lo dispuesto por el artículo 185 fracción II de la</w:t>
      </w:r>
      <w:r w:rsidR="003364ED" w:rsidRPr="002360FB">
        <w:rPr>
          <w:rFonts w:ascii="Palatino Linotype" w:eastAsia="Calibri" w:hAnsi="Palatino Linotype" w:cs="Arial"/>
          <w:lang w:val="es-ES"/>
        </w:rPr>
        <w:t xml:space="preserve"> ley de la materia, a través de</w:t>
      </w:r>
      <w:r w:rsidR="00184266" w:rsidRPr="002360FB">
        <w:rPr>
          <w:rFonts w:ascii="Palatino Linotype" w:eastAsia="Calibri" w:hAnsi="Palatino Linotype" w:cs="Arial"/>
          <w:lang w:val="es-ES"/>
        </w:rPr>
        <w:t xml:space="preserve"> </w:t>
      </w:r>
      <w:r w:rsidRPr="002360FB">
        <w:rPr>
          <w:rFonts w:ascii="Palatino Linotype" w:eastAsia="Calibri" w:hAnsi="Palatino Linotype" w:cs="Arial"/>
          <w:lang w:val="es-ES"/>
        </w:rPr>
        <w:t>l</w:t>
      </w:r>
      <w:r w:rsidR="00184266" w:rsidRPr="002360FB">
        <w:rPr>
          <w:rFonts w:ascii="Palatino Linotype" w:eastAsia="Calibri" w:hAnsi="Palatino Linotype" w:cs="Arial"/>
          <w:lang w:val="es-ES"/>
        </w:rPr>
        <w:t>os</w:t>
      </w:r>
      <w:r w:rsidRPr="002360FB">
        <w:rPr>
          <w:rFonts w:ascii="Palatino Linotype" w:eastAsia="Calibri" w:hAnsi="Palatino Linotype" w:cs="Arial"/>
          <w:lang w:val="es-ES"/>
        </w:rPr>
        <w:t xml:space="preserve"> acuerdo</w:t>
      </w:r>
      <w:r w:rsidR="00184266" w:rsidRPr="002360FB">
        <w:rPr>
          <w:rFonts w:ascii="Palatino Linotype" w:eastAsia="Calibri" w:hAnsi="Palatino Linotype" w:cs="Arial"/>
          <w:lang w:val="es-ES"/>
        </w:rPr>
        <w:t>s</w:t>
      </w:r>
      <w:r w:rsidRPr="002360FB">
        <w:rPr>
          <w:rFonts w:ascii="Palatino Linotype" w:eastAsia="Calibri" w:hAnsi="Palatino Linotype" w:cs="Arial"/>
          <w:lang w:val="es-ES"/>
        </w:rPr>
        <w:t xml:space="preserve"> de admisión de fecha </w:t>
      </w:r>
      <w:r w:rsidR="00587306" w:rsidRPr="002360FB">
        <w:rPr>
          <w:rFonts w:ascii="Palatino Linotype" w:eastAsia="Calibri" w:hAnsi="Palatino Linotype" w:cs="Arial"/>
          <w:lang w:val="es-ES"/>
        </w:rPr>
        <w:t>nueve</w:t>
      </w:r>
      <w:r w:rsidR="001863AF" w:rsidRPr="002360FB">
        <w:rPr>
          <w:rFonts w:ascii="Palatino Linotype" w:eastAsia="Calibri" w:hAnsi="Palatino Linotype" w:cs="Arial"/>
          <w:lang w:val="es-ES"/>
        </w:rPr>
        <w:t xml:space="preserve"> </w:t>
      </w:r>
      <w:r w:rsidR="007B002D" w:rsidRPr="002360FB">
        <w:rPr>
          <w:rFonts w:ascii="Palatino Linotype" w:eastAsia="Calibri" w:hAnsi="Palatino Linotype" w:cs="Arial"/>
          <w:lang w:val="es-ES"/>
        </w:rPr>
        <w:t>(</w:t>
      </w:r>
      <w:r w:rsidR="00587306" w:rsidRPr="002360FB">
        <w:rPr>
          <w:rFonts w:ascii="Palatino Linotype" w:eastAsia="Calibri" w:hAnsi="Palatino Linotype" w:cs="Arial"/>
          <w:lang w:val="es-ES"/>
        </w:rPr>
        <w:t>09</w:t>
      </w:r>
      <w:r w:rsidR="007B002D" w:rsidRPr="002360FB">
        <w:rPr>
          <w:rFonts w:ascii="Palatino Linotype" w:eastAsia="Calibri" w:hAnsi="Palatino Linotype" w:cs="Arial"/>
          <w:lang w:val="es-ES"/>
        </w:rPr>
        <w:t>)</w:t>
      </w:r>
      <w:r w:rsidR="00290721" w:rsidRPr="002360FB">
        <w:rPr>
          <w:rFonts w:ascii="Palatino Linotype" w:eastAsia="Calibri" w:hAnsi="Palatino Linotype" w:cs="Arial"/>
          <w:lang w:val="es-ES"/>
        </w:rPr>
        <w:t xml:space="preserve"> </w:t>
      </w:r>
      <w:r w:rsidRPr="002360FB">
        <w:rPr>
          <w:rFonts w:ascii="Palatino Linotype" w:eastAsia="Calibri" w:hAnsi="Palatino Linotype" w:cs="Arial"/>
          <w:lang w:val="es-ES"/>
        </w:rPr>
        <w:t xml:space="preserve">de </w:t>
      </w:r>
      <w:r w:rsidR="00587306" w:rsidRPr="002360FB">
        <w:rPr>
          <w:rFonts w:ascii="Palatino Linotype" w:eastAsia="Calibri" w:hAnsi="Palatino Linotype" w:cs="Arial"/>
          <w:lang w:val="es-ES"/>
        </w:rPr>
        <w:t>septiembre</w:t>
      </w:r>
      <w:r w:rsidRPr="002360FB">
        <w:rPr>
          <w:rFonts w:ascii="Palatino Linotype" w:eastAsia="Calibri" w:hAnsi="Palatino Linotype" w:cs="Arial"/>
          <w:lang w:val="es-ES"/>
        </w:rPr>
        <w:t xml:space="preserve"> del año en curso, puso a disposición de las partes </w:t>
      </w:r>
      <w:r w:rsidR="00C93405" w:rsidRPr="002360FB">
        <w:rPr>
          <w:rFonts w:ascii="Palatino Linotype" w:eastAsia="Calibri" w:hAnsi="Palatino Linotype" w:cs="Arial"/>
          <w:lang w:val="es-ES"/>
        </w:rPr>
        <w:t>e</w:t>
      </w:r>
      <w:r w:rsidRPr="002360FB">
        <w:rPr>
          <w:rFonts w:ascii="Palatino Linotype" w:eastAsia="Calibri" w:hAnsi="Palatino Linotype" w:cs="Arial"/>
          <w:lang w:val="es-ES"/>
        </w:rPr>
        <w:t xml:space="preserve">l expediente electrónico </w:t>
      </w:r>
      <w:r w:rsidRPr="002360FB">
        <w:rPr>
          <w:rFonts w:ascii="Palatino Linotype" w:eastAsia="Calibri" w:hAnsi="Palatino Linotype" w:cs="Arial"/>
        </w:rPr>
        <w:t xml:space="preserve">vía </w:t>
      </w:r>
      <w:r w:rsidRPr="002360FB">
        <w:rPr>
          <w:rFonts w:ascii="Palatino Linotype" w:eastAsia="Calibri" w:hAnsi="Palatino Linotype" w:cs="Arial"/>
          <w:b/>
          <w:lang w:val="es-ES"/>
        </w:rPr>
        <w:t xml:space="preserve">SAIMEX </w:t>
      </w:r>
      <w:r w:rsidRPr="002360FB">
        <w:rPr>
          <w:rFonts w:ascii="Palatino Linotype" w:eastAsia="Calibri" w:hAnsi="Palatino Linotype" w:cs="Arial"/>
          <w:lang w:val="es-ES"/>
        </w:rPr>
        <w:t>a efecto de que en un plazo máximo de siete días manifestaran</w:t>
      </w:r>
      <w:r w:rsidR="005E77E6" w:rsidRPr="002360FB">
        <w:rPr>
          <w:rFonts w:ascii="Palatino Linotype" w:eastAsia="Calibri" w:hAnsi="Palatino Linotype" w:cs="Arial"/>
          <w:lang w:val="es-ES"/>
        </w:rPr>
        <w:t xml:space="preserve"> lo que a su derecho conviniera</w:t>
      </w:r>
      <w:r w:rsidRPr="002360FB">
        <w:rPr>
          <w:rFonts w:ascii="Palatino Linotype" w:eastAsia="Calibri" w:hAnsi="Palatino Linotype" w:cs="Arial"/>
          <w:lang w:val="es-ES"/>
        </w:rPr>
        <w:t xml:space="preserve">, ofrecieran pruebas y alegatos </w:t>
      </w:r>
      <w:r w:rsidRPr="002360FB">
        <w:rPr>
          <w:rFonts w:ascii="Palatino Linotype" w:eastAsia="Calibri" w:hAnsi="Palatino Linotype" w:cs="Arial"/>
          <w:lang w:val="es-ES"/>
        </w:rPr>
        <w:lastRenderedPageBreak/>
        <w:t xml:space="preserve">según corresponda a los casos concretos, </w:t>
      </w:r>
      <w:r w:rsidR="00FA448D" w:rsidRPr="002360FB">
        <w:rPr>
          <w:rFonts w:ascii="Palatino Linotype" w:eastAsia="Calibri" w:hAnsi="Palatino Linotype" w:cs="Arial"/>
          <w:lang w:val="es-ES"/>
        </w:rPr>
        <w:t>y</w:t>
      </w:r>
      <w:r w:rsidRPr="002360FB">
        <w:rPr>
          <w:rFonts w:ascii="Palatino Linotype" w:eastAsia="Calibri" w:hAnsi="Palatino Linotype" w:cs="Arial"/>
          <w:lang w:val="es-ES"/>
        </w:rPr>
        <w:t xml:space="preserve"> el </w:t>
      </w:r>
      <w:r w:rsidRPr="002360FB">
        <w:rPr>
          <w:rFonts w:ascii="Palatino Linotype" w:eastAsia="Calibri" w:hAnsi="Palatino Linotype" w:cs="Arial"/>
          <w:b/>
          <w:lang w:val="es-ES"/>
        </w:rPr>
        <w:t>SUJETO OBLIGADO</w:t>
      </w:r>
      <w:r w:rsidRPr="002360FB">
        <w:rPr>
          <w:rFonts w:ascii="Palatino Linotype" w:eastAsia="Calibri" w:hAnsi="Palatino Linotype" w:cs="Arial"/>
          <w:lang w:val="es-ES"/>
        </w:rPr>
        <w:t xml:space="preserve"> presentará el Informe Justificado procedente.</w:t>
      </w:r>
    </w:p>
    <w:p w14:paraId="221FC3ED" w14:textId="77777777" w:rsidR="009B03ED" w:rsidRPr="002360FB" w:rsidRDefault="009B03ED" w:rsidP="009B03ED">
      <w:pPr>
        <w:pStyle w:val="Prrafodelista"/>
        <w:spacing w:before="240" w:after="240" w:line="360" w:lineRule="auto"/>
        <w:ind w:left="0"/>
        <w:jc w:val="both"/>
        <w:rPr>
          <w:rFonts w:ascii="Palatino Linotype" w:hAnsi="Palatino Linotype"/>
          <w:i/>
        </w:rPr>
      </w:pPr>
    </w:p>
    <w:p w14:paraId="54C63665" w14:textId="6EA0A72A" w:rsidR="003A0AA2" w:rsidRPr="002360FB" w:rsidRDefault="002D58F8" w:rsidP="00B31010">
      <w:pPr>
        <w:pStyle w:val="Prrafodelista"/>
        <w:numPr>
          <w:ilvl w:val="0"/>
          <w:numId w:val="1"/>
        </w:numPr>
        <w:spacing w:before="240" w:after="240" w:line="360" w:lineRule="auto"/>
        <w:ind w:left="0" w:firstLine="0"/>
        <w:jc w:val="both"/>
        <w:rPr>
          <w:rFonts w:ascii="Palatino Linotype" w:hAnsi="Palatino Linotype"/>
        </w:rPr>
      </w:pPr>
      <w:r w:rsidRPr="002360FB">
        <w:rPr>
          <w:rFonts w:ascii="Palatino Linotype" w:hAnsi="Palatino Linotype"/>
          <w:color w:val="000000"/>
        </w:rPr>
        <w:t xml:space="preserve">El </w:t>
      </w:r>
      <w:r w:rsidRPr="002360FB">
        <w:rPr>
          <w:rFonts w:ascii="Palatino Linotype" w:hAnsi="Palatino Linotype"/>
          <w:b/>
          <w:color w:val="000000"/>
        </w:rPr>
        <w:t>SUJETO OBLIGADO</w:t>
      </w:r>
      <w:r w:rsidRPr="002360FB">
        <w:rPr>
          <w:rFonts w:ascii="Palatino Linotype" w:hAnsi="Palatino Linotype"/>
          <w:color w:val="000000"/>
        </w:rPr>
        <w:t xml:space="preserve"> fue omiso en rendir los informes justificados a los recursos de referencia. Por su parte </w:t>
      </w:r>
      <w:r w:rsidRPr="002360FB">
        <w:rPr>
          <w:rFonts w:ascii="Palatino Linotype" w:hAnsi="Palatino Linotype"/>
          <w:b/>
          <w:color w:val="000000"/>
        </w:rPr>
        <w:t xml:space="preserve">LA PARTICULAR </w:t>
      </w:r>
      <w:r w:rsidRPr="002360FB">
        <w:rPr>
          <w:rFonts w:ascii="Palatino Linotype" w:hAnsi="Palatino Linotype"/>
          <w:color w:val="000000"/>
        </w:rPr>
        <w:t>dejo de realizar manifestaciones que a su derecho conviniera y asistiera</w:t>
      </w:r>
      <w:r w:rsidR="00C200E3" w:rsidRPr="002360FB">
        <w:rPr>
          <w:rFonts w:ascii="Palatino Linotype" w:hAnsi="Palatino Linotype"/>
          <w:color w:val="000000"/>
        </w:rPr>
        <w:t>.</w:t>
      </w:r>
    </w:p>
    <w:p w14:paraId="6F675269" w14:textId="77777777" w:rsidR="00192D8E" w:rsidRPr="002360FB" w:rsidRDefault="00192D8E" w:rsidP="00192D8E">
      <w:pPr>
        <w:pStyle w:val="Prrafodelista"/>
        <w:spacing w:before="240" w:after="240" w:line="360" w:lineRule="auto"/>
        <w:ind w:left="0"/>
        <w:jc w:val="both"/>
        <w:rPr>
          <w:rFonts w:ascii="Palatino Linotype" w:hAnsi="Palatino Linotype"/>
          <w:b/>
        </w:rPr>
      </w:pPr>
    </w:p>
    <w:p w14:paraId="3214A902" w14:textId="48400196" w:rsidR="00184266" w:rsidRPr="002360FB" w:rsidRDefault="00025B10" w:rsidP="00B31010">
      <w:pPr>
        <w:pStyle w:val="Prrafodelista"/>
        <w:numPr>
          <w:ilvl w:val="0"/>
          <w:numId w:val="1"/>
        </w:numPr>
        <w:spacing w:before="240" w:after="240" w:line="360" w:lineRule="auto"/>
        <w:ind w:left="0" w:firstLine="0"/>
        <w:jc w:val="both"/>
        <w:rPr>
          <w:rFonts w:ascii="Palatino Linotype" w:hAnsi="Palatino Linotype"/>
          <w:b/>
        </w:rPr>
      </w:pPr>
      <w:r w:rsidRPr="002360FB">
        <w:rPr>
          <w:rFonts w:ascii="Palatino Linotype" w:hAnsi="Palatino Linotype"/>
        </w:rPr>
        <w:t xml:space="preserve">El Comisionado Ponente </w:t>
      </w:r>
      <w:r w:rsidR="00CE2991" w:rsidRPr="002360FB">
        <w:rPr>
          <w:rFonts w:ascii="Palatino Linotype" w:hAnsi="Palatino Linotype"/>
        </w:rPr>
        <w:t>decreto el cierre de instrucción mediante acuerdo</w:t>
      </w:r>
      <w:r w:rsidR="002D2D1D" w:rsidRPr="002360FB">
        <w:rPr>
          <w:rFonts w:ascii="Palatino Linotype" w:hAnsi="Palatino Linotype"/>
        </w:rPr>
        <w:t>s</w:t>
      </w:r>
      <w:r w:rsidR="00CE2991" w:rsidRPr="002360FB">
        <w:rPr>
          <w:rFonts w:ascii="Palatino Linotype" w:hAnsi="Palatino Linotype"/>
        </w:rPr>
        <w:t xml:space="preserve"> de fecha </w:t>
      </w:r>
      <w:r w:rsidR="00587306" w:rsidRPr="002360FB">
        <w:rPr>
          <w:rFonts w:ascii="Palatino Linotype" w:hAnsi="Palatino Linotype"/>
        </w:rPr>
        <w:t>veinticuatro</w:t>
      </w:r>
      <w:r w:rsidR="00B1589A" w:rsidRPr="002360FB">
        <w:rPr>
          <w:rFonts w:ascii="Palatino Linotype" w:hAnsi="Palatino Linotype"/>
        </w:rPr>
        <w:t xml:space="preserve"> (</w:t>
      </w:r>
      <w:r w:rsidR="00587306" w:rsidRPr="002360FB">
        <w:rPr>
          <w:rFonts w:ascii="Palatino Linotype" w:hAnsi="Palatino Linotype"/>
        </w:rPr>
        <w:t>24</w:t>
      </w:r>
      <w:r w:rsidR="00B1589A" w:rsidRPr="002360FB">
        <w:rPr>
          <w:rFonts w:ascii="Palatino Linotype" w:hAnsi="Palatino Linotype"/>
        </w:rPr>
        <w:t>)</w:t>
      </w:r>
      <w:r w:rsidR="002D2D1D" w:rsidRPr="002360FB">
        <w:rPr>
          <w:rFonts w:ascii="Palatino Linotype" w:hAnsi="Palatino Linotype"/>
        </w:rPr>
        <w:t xml:space="preserve"> de septiembre </w:t>
      </w:r>
      <w:r w:rsidR="00CE2991" w:rsidRPr="002360FB">
        <w:rPr>
          <w:rFonts w:ascii="Palatino Linotype" w:hAnsi="Palatino Linotype"/>
        </w:rPr>
        <w:t xml:space="preserve">de dos mil </w:t>
      </w:r>
      <w:r w:rsidR="00772B6F" w:rsidRPr="002360FB">
        <w:rPr>
          <w:rFonts w:ascii="Palatino Linotype" w:hAnsi="Palatino Linotype"/>
        </w:rPr>
        <w:t>veinte</w:t>
      </w:r>
      <w:r w:rsidR="00CE2991" w:rsidRPr="002360FB">
        <w:rPr>
          <w:rFonts w:ascii="Palatino Linotype" w:hAnsi="Palatino Linotype"/>
        </w:rPr>
        <w:t>;</w:t>
      </w:r>
      <w:r w:rsidR="00C8486C" w:rsidRPr="002360FB">
        <w:rPr>
          <w:rFonts w:ascii="Palatino Linotype" w:hAnsi="Palatino Linotype"/>
        </w:rPr>
        <w:t xml:space="preserve"> </w:t>
      </w:r>
      <w:r w:rsidR="002D58F8" w:rsidRPr="002360FB">
        <w:rPr>
          <w:rFonts w:ascii="Palatino Linotype" w:hAnsi="Palatino Linotype"/>
        </w:rPr>
        <w:t>ordenando</w:t>
      </w:r>
      <w:r w:rsidR="00585F00" w:rsidRPr="002360FB">
        <w:rPr>
          <w:rFonts w:ascii="Palatino Linotype" w:hAnsi="Palatino Linotype" w:cs="Arial"/>
        </w:rPr>
        <w:t xml:space="preserve"> tur</w:t>
      </w:r>
      <w:r w:rsidR="00434B23" w:rsidRPr="002360FB">
        <w:rPr>
          <w:rFonts w:ascii="Palatino Linotype" w:hAnsi="Palatino Linotype" w:cs="Arial"/>
        </w:rPr>
        <w:t xml:space="preserve">nar el expediente a resolución, </w:t>
      </w:r>
      <w:r w:rsidR="00274F7F" w:rsidRPr="002360FB">
        <w:rPr>
          <w:rFonts w:ascii="Palatino Linotype" w:hAnsi="Palatino Linotype" w:cs="Arial"/>
        </w:rPr>
        <w:t xml:space="preserve">por lo que no habiendo más que hacer constar, </w:t>
      </w:r>
      <w:r w:rsidR="001F5AF8" w:rsidRPr="002360FB">
        <w:rPr>
          <w:rFonts w:ascii="Palatino Linotype" w:hAnsi="Palatino Linotype" w:cs="Arial"/>
        </w:rPr>
        <w:t xml:space="preserve">y </w:t>
      </w:r>
    </w:p>
    <w:p w14:paraId="51E91971" w14:textId="4A8939B2" w:rsidR="00585F00" w:rsidRPr="002360FB" w:rsidRDefault="00585F00" w:rsidP="00585F00">
      <w:pPr>
        <w:pStyle w:val="Ttulo1"/>
        <w:jc w:val="center"/>
        <w:rPr>
          <w:b/>
          <w:szCs w:val="24"/>
        </w:rPr>
      </w:pPr>
      <w:bookmarkStart w:id="124" w:name="_Toc491791302"/>
      <w:bookmarkStart w:id="125" w:name="_Toc53584979"/>
      <w:r w:rsidRPr="002360FB">
        <w:rPr>
          <w:b/>
          <w:szCs w:val="24"/>
        </w:rPr>
        <w:t>CONSIDERANDO</w:t>
      </w:r>
      <w:bookmarkEnd w:id="124"/>
      <w:bookmarkEnd w:id="125"/>
    </w:p>
    <w:p w14:paraId="7681ED66" w14:textId="77777777" w:rsidR="00585F00" w:rsidRPr="002360FB" w:rsidRDefault="00585F00" w:rsidP="00585F00">
      <w:pPr>
        <w:rPr>
          <w:rFonts w:ascii="Palatino Linotype" w:hAnsi="Palatino Linotype"/>
          <w:lang w:val="es-MX" w:eastAsia="en-US"/>
        </w:rPr>
      </w:pPr>
    </w:p>
    <w:p w14:paraId="717D4ABA" w14:textId="77777777" w:rsidR="00585F00" w:rsidRPr="002360FB" w:rsidRDefault="00585F00" w:rsidP="00585F00">
      <w:pPr>
        <w:pStyle w:val="Ttulo2"/>
        <w:rPr>
          <w:rFonts w:ascii="Palatino Linotype" w:hAnsi="Palatino Linotype"/>
          <w:b/>
          <w:color w:val="auto"/>
          <w:sz w:val="24"/>
          <w:szCs w:val="24"/>
        </w:rPr>
      </w:pPr>
      <w:bookmarkStart w:id="126" w:name="_Toc491791303"/>
      <w:bookmarkStart w:id="127" w:name="_Toc53584980"/>
      <w:r w:rsidRPr="002360FB">
        <w:rPr>
          <w:rFonts w:ascii="Palatino Linotype" w:hAnsi="Palatino Linotype"/>
          <w:b/>
          <w:color w:val="auto"/>
          <w:sz w:val="24"/>
          <w:szCs w:val="24"/>
        </w:rPr>
        <w:t>PRIMERO. De la competencia</w:t>
      </w:r>
      <w:bookmarkEnd w:id="126"/>
      <w:bookmarkEnd w:id="127"/>
    </w:p>
    <w:p w14:paraId="6EA8B854" w14:textId="77777777" w:rsidR="00585F00" w:rsidRPr="002360FB" w:rsidRDefault="00585F00" w:rsidP="00585F00">
      <w:pPr>
        <w:rPr>
          <w:rFonts w:ascii="Palatino Linotype" w:hAnsi="Palatino Linotype"/>
          <w:lang w:val="es-MX" w:eastAsia="en-US"/>
        </w:rPr>
      </w:pPr>
    </w:p>
    <w:p w14:paraId="59B46AF8" w14:textId="77777777" w:rsidR="00585F00" w:rsidRPr="002360FB" w:rsidRDefault="00585F00" w:rsidP="00B31010">
      <w:pPr>
        <w:pStyle w:val="Prrafodelista"/>
        <w:numPr>
          <w:ilvl w:val="0"/>
          <w:numId w:val="1"/>
        </w:numPr>
        <w:spacing w:line="360" w:lineRule="auto"/>
        <w:ind w:left="0" w:firstLine="0"/>
        <w:jc w:val="both"/>
        <w:rPr>
          <w:rFonts w:ascii="Palatino Linotype" w:eastAsia="Calibri" w:hAnsi="Palatino Linotype" w:cs="Times New Roman"/>
          <w:b/>
          <w:lang w:val="es-ES"/>
        </w:rPr>
      </w:pPr>
      <w:r w:rsidRPr="002360F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360FB">
        <w:rPr>
          <w:rFonts w:ascii="Palatino Linotype" w:eastAsia="Calibri" w:hAnsi="Palatino Linotype" w:cs="Times New Roman"/>
          <w:b/>
          <w:lang w:val="es-ES"/>
        </w:rPr>
        <w:t>Constitución Política de los Estados Unidos Mexicanos</w:t>
      </w:r>
      <w:r w:rsidRPr="002360FB">
        <w:rPr>
          <w:rFonts w:ascii="Palatino Linotype" w:eastAsia="Calibri" w:hAnsi="Palatino Linotype" w:cs="Times New Roman"/>
          <w:lang w:val="es-ES"/>
        </w:rPr>
        <w:t xml:space="preserve">; 5, párrafos vigésimo, vigésimo primero y vigésimo segundo fracciones IV y V de la </w:t>
      </w:r>
      <w:r w:rsidRPr="002360FB">
        <w:rPr>
          <w:rFonts w:ascii="Palatino Linotype" w:eastAsia="Calibri" w:hAnsi="Palatino Linotype" w:cs="Times New Roman"/>
          <w:b/>
          <w:lang w:val="es-ES"/>
        </w:rPr>
        <w:t>Constitución Política del Estado Libre y Soberano de México</w:t>
      </w:r>
      <w:r w:rsidRPr="002360FB">
        <w:rPr>
          <w:rFonts w:ascii="Palatino Linotype" w:eastAsia="Calibri" w:hAnsi="Palatino Linotype" w:cs="Times New Roman"/>
          <w:lang w:val="es-ES"/>
        </w:rPr>
        <w:t xml:space="preserve">; artículos 1, 2 fracción II, 13, 29, 36 fracciones I y II, 176, 178, 179, 181 párrafo tercero y 185 </w:t>
      </w:r>
      <w:r w:rsidRPr="002360FB">
        <w:rPr>
          <w:rFonts w:ascii="Palatino Linotype" w:eastAsia="Calibri" w:hAnsi="Palatino Linotype" w:cs="Arial"/>
          <w:lang w:val="es-ES"/>
        </w:rPr>
        <w:t xml:space="preserve">de la </w:t>
      </w:r>
      <w:r w:rsidRPr="002360FB">
        <w:rPr>
          <w:rFonts w:ascii="Palatino Linotype" w:eastAsia="Calibri" w:hAnsi="Palatino Linotype" w:cs="Arial"/>
          <w:b/>
          <w:lang w:val="es-ES"/>
        </w:rPr>
        <w:t>Ley de Transparencia y Acceso a la Información Pública del Estado de México y Municipios</w:t>
      </w:r>
      <w:r w:rsidRPr="002360FB">
        <w:rPr>
          <w:rFonts w:ascii="Palatino Linotype" w:eastAsia="Calibri" w:hAnsi="Palatino Linotype" w:cs="Arial"/>
          <w:lang w:val="es-ES"/>
        </w:rPr>
        <w:t xml:space="preserve">; ; y 10, 7, 9 fracciones I y XXIV, y 11 del </w:t>
      </w:r>
      <w:r w:rsidRPr="002360FB">
        <w:rPr>
          <w:rFonts w:ascii="Palatino Linotype" w:eastAsia="Calibri" w:hAnsi="Palatino Linotype" w:cs="Arial"/>
          <w:b/>
          <w:lang w:val="es-ES"/>
        </w:rPr>
        <w:t xml:space="preserve">Reglamento Interior del </w:t>
      </w:r>
      <w:r w:rsidRPr="002360FB">
        <w:rPr>
          <w:rFonts w:ascii="Palatino Linotype" w:eastAsia="Calibri" w:hAnsi="Palatino Linotype" w:cs="Arial"/>
          <w:b/>
          <w:lang w:val="es-ES"/>
        </w:rPr>
        <w:lastRenderedPageBreak/>
        <w:t>Instituto de Transparencia, Acceso a la Información Pública y Protección de Datos Personales del Estado de México y Municipios.</w:t>
      </w:r>
    </w:p>
    <w:p w14:paraId="7C511749" w14:textId="77777777" w:rsidR="00C936E7" w:rsidRPr="002360FB" w:rsidRDefault="00C936E7" w:rsidP="00C936E7">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2360FB" w:rsidRDefault="00585F00" w:rsidP="00585F00">
      <w:pPr>
        <w:pStyle w:val="Ttulo2"/>
        <w:rPr>
          <w:rFonts w:ascii="Palatino Linotype" w:hAnsi="Palatino Linotype"/>
          <w:b/>
          <w:color w:val="auto"/>
          <w:sz w:val="24"/>
          <w:szCs w:val="24"/>
        </w:rPr>
      </w:pPr>
      <w:bookmarkStart w:id="128" w:name="_Toc491791304"/>
      <w:bookmarkStart w:id="129" w:name="_Toc53584981"/>
      <w:r w:rsidRPr="002360FB">
        <w:rPr>
          <w:rFonts w:ascii="Palatino Linotype" w:hAnsi="Palatino Linotype"/>
          <w:b/>
          <w:color w:val="auto"/>
          <w:sz w:val="24"/>
          <w:szCs w:val="24"/>
        </w:rPr>
        <w:t>SEGUNDO. De la oportunidad y procedencia.</w:t>
      </w:r>
      <w:bookmarkEnd w:id="128"/>
      <w:bookmarkEnd w:id="129"/>
    </w:p>
    <w:p w14:paraId="441E8740" w14:textId="77777777" w:rsidR="002D58F8" w:rsidRPr="002360FB" w:rsidRDefault="002D58F8" w:rsidP="002D58F8">
      <w:pPr>
        <w:rPr>
          <w:lang w:val="es-MX" w:eastAsia="en-US"/>
        </w:rPr>
      </w:pPr>
    </w:p>
    <w:p w14:paraId="33C1C38F" w14:textId="290947A4" w:rsidR="002D58F8" w:rsidRPr="002360FB" w:rsidRDefault="002D58F8" w:rsidP="00B31010">
      <w:pPr>
        <w:pStyle w:val="Prrafodelista"/>
        <w:numPr>
          <w:ilvl w:val="0"/>
          <w:numId w:val="1"/>
        </w:numPr>
        <w:spacing w:line="360" w:lineRule="auto"/>
        <w:ind w:left="0" w:firstLine="0"/>
        <w:jc w:val="both"/>
        <w:rPr>
          <w:rFonts w:ascii="Palatino Linotype" w:hAnsi="Palatino Linotype"/>
        </w:rPr>
      </w:pPr>
      <w:r w:rsidRPr="002360FB">
        <w:rPr>
          <w:rFonts w:ascii="Palatino Linotype" w:eastAsia="Calibri" w:hAnsi="Palatino Linotype" w:cs="Arial"/>
        </w:rPr>
        <w:t xml:space="preserve">El medio de impugnación fue presentado a través del </w:t>
      </w:r>
      <w:r w:rsidRPr="002360FB">
        <w:rPr>
          <w:rFonts w:ascii="Palatino Linotype" w:eastAsia="Calibri" w:hAnsi="Palatino Linotype" w:cs="Arial"/>
          <w:b/>
        </w:rPr>
        <w:t>SAIMEX,</w:t>
      </w:r>
      <w:r w:rsidRPr="002360F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2360FB">
        <w:rPr>
          <w:rFonts w:ascii="Palatino Linotype" w:eastAsia="Calibri" w:hAnsi="Palatino Linotype" w:cs="Arial"/>
          <w:b/>
        </w:rPr>
        <w:t>SUJETO OBLIGADO</w:t>
      </w:r>
      <w:r w:rsidRPr="002360FB">
        <w:rPr>
          <w:rFonts w:ascii="Palatino Linotype" w:eastAsia="Calibri" w:hAnsi="Palatino Linotype" w:cs="Arial"/>
        </w:rPr>
        <w:t xml:space="preserve"> entrego su respuesta el día </w:t>
      </w:r>
      <w:r w:rsidR="00587306" w:rsidRPr="002360FB">
        <w:rPr>
          <w:rFonts w:ascii="Palatino Linotype" w:eastAsia="Calibri" w:hAnsi="Palatino Linotype" w:cs="Arial"/>
        </w:rPr>
        <w:t>veinticuatro</w:t>
      </w:r>
      <w:r w:rsidRPr="002360FB">
        <w:rPr>
          <w:rFonts w:ascii="Palatino Linotype" w:eastAsia="Calibri" w:hAnsi="Palatino Linotype" w:cs="Arial"/>
        </w:rPr>
        <w:t xml:space="preserve"> (</w:t>
      </w:r>
      <w:r w:rsidR="00587306" w:rsidRPr="002360FB">
        <w:rPr>
          <w:rFonts w:ascii="Palatino Linotype" w:eastAsia="Calibri" w:hAnsi="Palatino Linotype" w:cs="Arial"/>
        </w:rPr>
        <w:t>24</w:t>
      </w:r>
      <w:r w:rsidRPr="002360FB">
        <w:rPr>
          <w:rFonts w:ascii="Palatino Linotype" w:eastAsia="Calibri" w:hAnsi="Palatino Linotype" w:cs="Arial"/>
        </w:rPr>
        <w:t xml:space="preserve">) de </w:t>
      </w:r>
      <w:r w:rsidR="00587306" w:rsidRPr="002360FB">
        <w:rPr>
          <w:rFonts w:ascii="Palatino Linotype" w:eastAsia="Calibri" w:hAnsi="Palatino Linotype" w:cs="Arial"/>
        </w:rPr>
        <w:t>agosto</w:t>
      </w:r>
      <w:r w:rsidRPr="002360FB">
        <w:rPr>
          <w:rFonts w:ascii="Palatino Linotype" w:eastAsia="Calibri" w:hAnsi="Palatino Linotype" w:cs="Arial"/>
        </w:rPr>
        <w:t xml:space="preserve"> de dos mil veinte, </w:t>
      </w:r>
      <w:r w:rsidRPr="002360FB">
        <w:rPr>
          <w:rFonts w:ascii="Palatino Linotype" w:hAnsi="Palatino Linotype" w:cs="Arial"/>
        </w:rPr>
        <w:t>de tal forma que el plazo para interponer l</w:t>
      </w:r>
      <w:r w:rsidR="00752E99" w:rsidRPr="002360FB">
        <w:rPr>
          <w:rFonts w:ascii="Palatino Linotype" w:hAnsi="Palatino Linotype" w:cs="Arial"/>
        </w:rPr>
        <w:t>os</w:t>
      </w:r>
      <w:r w:rsidRPr="002360FB">
        <w:rPr>
          <w:rFonts w:ascii="Palatino Linotype" w:hAnsi="Palatino Linotype" w:cs="Arial"/>
        </w:rPr>
        <w:t xml:space="preserve"> recurso</w:t>
      </w:r>
      <w:r w:rsidR="00752E99" w:rsidRPr="002360FB">
        <w:rPr>
          <w:rFonts w:ascii="Palatino Linotype" w:hAnsi="Palatino Linotype" w:cs="Arial"/>
        </w:rPr>
        <w:t>s de revisión</w:t>
      </w:r>
      <w:r w:rsidRPr="002360FB">
        <w:rPr>
          <w:rFonts w:ascii="Palatino Linotype" w:hAnsi="Palatino Linotype" w:cs="Arial"/>
        </w:rPr>
        <w:t xml:space="preserve"> transcurrió del día (</w:t>
      </w:r>
      <w:r w:rsidR="00587306" w:rsidRPr="002360FB">
        <w:rPr>
          <w:rFonts w:ascii="Palatino Linotype" w:hAnsi="Palatino Linotype" w:cs="Arial"/>
        </w:rPr>
        <w:t>25</w:t>
      </w:r>
      <w:r w:rsidRPr="002360FB">
        <w:rPr>
          <w:rFonts w:ascii="Palatino Linotype" w:hAnsi="Palatino Linotype" w:cs="Arial"/>
        </w:rPr>
        <w:t xml:space="preserve">) </w:t>
      </w:r>
      <w:r w:rsidR="00587306" w:rsidRPr="002360FB">
        <w:rPr>
          <w:rFonts w:ascii="Palatino Linotype" w:hAnsi="Palatino Linotype" w:cs="Arial"/>
        </w:rPr>
        <w:t xml:space="preserve">de agosto </w:t>
      </w:r>
      <w:r w:rsidRPr="002360FB">
        <w:rPr>
          <w:rFonts w:ascii="Palatino Linotype" w:hAnsi="Palatino Linotype" w:cs="Arial"/>
        </w:rPr>
        <w:t xml:space="preserve">al </w:t>
      </w:r>
      <w:r w:rsidR="00587306" w:rsidRPr="002360FB">
        <w:rPr>
          <w:rFonts w:ascii="Palatino Linotype" w:hAnsi="Palatino Linotype" w:cs="Arial"/>
        </w:rPr>
        <w:t>catorce</w:t>
      </w:r>
      <w:r w:rsidRPr="002360FB">
        <w:rPr>
          <w:rFonts w:ascii="Palatino Linotype" w:hAnsi="Palatino Linotype" w:cs="Arial"/>
        </w:rPr>
        <w:t xml:space="preserve"> (</w:t>
      </w:r>
      <w:r w:rsidR="00587306" w:rsidRPr="002360FB">
        <w:rPr>
          <w:rFonts w:ascii="Palatino Linotype" w:hAnsi="Palatino Linotype" w:cs="Arial"/>
        </w:rPr>
        <w:t>14</w:t>
      </w:r>
      <w:r w:rsidRPr="002360FB">
        <w:rPr>
          <w:rFonts w:ascii="Palatino Linotype" w:hAnsi="Palatino Linotype" w:cs="Arial"/>
        </w:rPr>
        <w:t xml:space="preserve">) de </w:t>
      </w:r>
      <w:r w:rsidR="00587306" w:rsidRPr="002360FB">
        <w:rPr>
          <w:rFonts w:ascii="Palatino Linotype" w:hAnsi="Palatino Linotype" w:cs="Arial"/>
        </w:rPr>
        <w:t>septiembre</w:t>
      </w:r>
      <w:r w:rsidRPr="002360FB">
        <w:rPr>
          <w:rFonts w:ascii="Palatino Linotype" w:hAnsi="Palatino Linotype" w:cs="Arial"/>
        </w:rPr>
        <w:t xml:space="preserve"> de dos mil veinte.</w:t>
      </w:r>
    </w:p>
    <w:p w14:paraId="2B78266F" w14:textId="77777777" w:rsidR="002D58F8" w:rsidRPr="002360FB" w:rsidRDefault="002D58F8" w:rsidP="002D58F8">
      <w:pPr>
        <w:pStyle w:val="Prrafodelista"/>
        <w:spacing w:line="360" w:lineRule="auto"/>
        <w:ind w:left="0"/>
        <w:jc w:val="both"/>
        <w:rPr>
          <w:rFonts w:ascii="Palatino Linotype" w:hAnsi="Palatino Linotype"/>
        </w:rPr>
      </w:pPr>
    </w:p>
    <w:p w14:paraId="3B672FDD" w14:textId="74351516" w:rsidR="002D58F8" w:rsidRPr="002360FB" w:rsidRDefault="002D58F8" w:rsidP="00B31010">
      <w:pPr>
        <w:pStyle w:val="Prrafodelista"/>
        <w:numPr>
          <w:ilvl w:val="0"/>
          <w:numId w:val="1"/>
        </w:numPr>
        <w:spacing w:line="360" w:lineRule="auto"/>
        <w:ind w:left="0" w:firstLine="0"/>
        <w:jc w:val="both"/>
        <w:rPr>
          <w:rFonts w:ascii="Palatino Linotype" w:hAnsi="Palatino Linotype"/>
        </w:rPr>
      </w:pPr>
      <w:r w:rsidRPr="002360FB">
        <w:rPr>
          <w:rFonts w:ascii="Palatino Linotype" w:hAnsi="Palatino Linotype" w:cs="Arial"/>
        </w:rPr>
        <w:t xml:space="preserve"> En consecuencia, l</w:t>
      </w:r>
      <w:r w:rsidR="00A74E66" w:rsidRPr="002360FB">
        <w:rPr>
          <w:rFonts w:ascii="Palatino Linotype" w:hAnsi="Palatino Linotype" w:cs="Arial"/>
        </w:rPr>
        <w:t>a</w:t>
      </w:r>
      <w:r w:rsidRPr="002360FB">
        <w:rPr>
          <w:rFonts w:ascii="Palatino Linotype" w:hAnsi="Palatino Linotype" w:cs="Arial"/>
        </w:rPr>
        <w:t xml:space="preserve"> ahora recurrente presentó su</w:t>
      </w:r>
      <w:r w:rsidR="009E3691" w:rsidRPr="002360FB">
        <w:rPr>
          <w:rFonts w:ascii="Palatino Linotype" w:hAnsi="Palatino Linotype" w:cs="Arial"/>
        </w:rPr>
        <w:t>s</w:t>
      </w:r>
      <w:r w:rsidRPr="002360FB">
        <w:rPr>
          <w:rFonts w:ascii="Palatino Linotype" w:hAnsi="Palatino Linotype" w:cs="Arial"/>
        </w:rPr>
        <w:t xml:space="preserve"> inconformidad</w:t>
      </w:r>
      <w:r w:rsidR="009E3691" w:rsidRPr="002360FB">
        <w:rPr>
          <w:rFonts w:ascii="Palatino Linotype" w:hAnsi="Palatino Linotype" w:cs="Arial"/>
        </w:rPr>
        <w:t>es</w:t>
      </w:r>
      <w:r w:rsidRPr="002360FB">
        <w:rPr>
          <w:rFonts w:ascii="Palatino Linotype" w:hAnsi="Palatino Linotype" w:cs="Arial"/>
        </w:rPr>
        <w:t xml:space="preserve"> el día </w:t>
      </w:r>
      <w:r w:rsidR="00A74E66" w:rsidRPr="002360FB">
        <w:rPr>
          <w:rFonts w:ascii="Palatino Linotype" w:hAnsi="Palatino Linotype" w:cs="Arial"/>
        </w:rPr>
        <w:t>tres</w:t>
      </w:r>
      <w:r w:rsidRPr="002360FB">
        <w:rPr>
          <w:rFonts w:ascii="Palatino Linotype" w:hAnsi="Palatino Linotype" w:cs="Arial"/>
        </w:rPr>
        <w:t xml:space="preserve"> (</w:t>
      </w:r>
      <w:r w:rsidR="00A74E66" w:rsidRPr="002360FB">
        <w:rPr>
          <w:rFonts w:ascii="Palatino Linotype" w:hAnsi="Palatino Linotype" w:cs="Arial"/>
        </w:rPr>
        <w:t>03</w:t>
      </w:r>
      <w:r w:rsidRPr="002360FB">
        <w:rPr>
          <w:rFonts w:ascii="Palatino Linotype" w:hAnsi="Palatino Linotype" w:cs="Arial"/>
        </w:rPr>
        <w:t xml:space="preserve">) de </w:t>
      </w:r>
      <w:r w:rsidR="00A74E66" w:rsidRPr="002360FB">
        <w:rPr>
          <w:rFonts w:ascii="Palatino Linotype" w:hAnsi="Palatino Linotype" w:cs="Arial"/>
        </w:rPr>
        <w:t>septiembre</w:t>
      </w:r>
      <w:r w:rsidRPr="002360FB">
        <w:rPr>
          <w:rFonts w:ascii="Palatino Linotype" w:hAnsi="Palatino Linotype" w:cs="Arial"/>
        </w:rPr>
        <w:t xml:space="preserve"> de dos mil veinte; por lo que el medio de impugnación se encuentran dentro del lapso legalmen</w:t>
      </w:r>
      <w:r w:rsidR="002D2D1D" w:rsidRPr="002360FB">
        <w:rPr>
          <w:rFonts w:ascii="Palatino Linotype" w:hAnsi="Palatino Linotype" w:cs="Arial"/>
        </w:rPr>
        <w:t>te establecido para tal efecto.</w:t>
      </w:r>
    </w:p>
    <w:p w14:paraId="5F64F1EE" w14:textId="77777777" w:rsidR="002D2D1D" w:rsidRPr="002360FB" w:rsidRDefault="002D2D1D" w:rsidP="002D2D1D">
      <w:pPr>
        <w:pStyle w:val="Prrafodelista"/>
        <w:rPr>
          <w:rFonts w:ascii="Palatino Linotype" w:hAnsi="Palatino Linotype"/>
        </w:rPr>
      </w:pPr>
    </w:p>
    <w:p w14:paraId="30799A3B" w14:textId="0DEB7F8D" w:rsidR="002D58F8" w:rsidRPr="002360FB" w:rsidRDefault="009E3691" w:rsidP="00B31010">
      <w:pPr>
        <w:pStyle w:val="Prrafodelista"/>
        <w:numPr>
          <w:ilvl w:val="0"/>
          <w:numId w:val="1"/>
        </w:numPr>
        <w:spacing w:line="360" w:lineRule="auto"/>
        <w:ind w:left="0" w:firstLine="0"/>
        <w:jc w:val="both"/>
        <w:rPr>
          <w:rFonts w:ascii="Palatino Linotype" w:hAnsi="Palatino Linotype"/>
        </w:rPr>
      </w:pPr>
      <w:r w:rsidRPr="002360FB">
        <w:rPr>
          <w:rFonts w:ascii="Palatino Linotype" w:eastAsia="Calibri" w:hAnsi="Palatino Linotype" w:cs="Arial"/>
        </w:rPr>
        <w:t xml:space="preserve">Asimismo, </w:t>
      </w:r>
      <w:r w:rsidR="002D58F8" w:rsidRPr="002360FB">
        <w:rPr>
          <w:rFonts w:ascii="Palatino Linotype" w:eastAsia="Calibri" w:hAnsi="Palatino Linotype" w:cs="Arial"/>
        </w:rPr>
        <w:t>l</w:t>
      </w:r>
      <w:r w:rsidRPr="002360FB">
        <w:rPr>
          <w:rFonts w:ascii="Palatino Linotype" w:eastAsia="Calibri" w:hAnsi="Palatino Linotype" w:cs="Arial"/>
        </w:rPr>
        <w:t>os</w:t>
      </w:r>
      <w:r w:rsidR="002D58F8" w:rsidRPr="002360FB">
        <w:rPr>
          <w:rFonts w:ascii="Palatino Linotype" w:eastAsia="Calibri" w:hAnsi="Palatino Linotype" w:cs="Arial"/>
        </w:rPr>
        <w:t xml:space="preserve"> escrito</w:t>
      </w:r>
      <w:r w:rsidRPr="002360FB">
        <w:rPr>
          <w:rFonts w:ascii="Palatino Linotype" w:eastAsia="Calibri" w:hAnsi="Palatino Linotype" w:cs="Arial"/>
        </w:rPr>
        <w:t>s</w:t>
      </w:r>
      <w:r w:rsidR="002D58F8" w:rsidRPr="002360FB">
        <w:rPr>
          <w:rFonts w:ascii="Palatino Linotype" w:eastAsia="Calibri" w:hAnsi="Palatino Linotype" w:cs="Arial"/>
        </w:rPr>
        <w:t xml:space="preserve"> contiene</w:t>
      </w:r>
      <w:r w:rsidRPr="002360FB">
        <w:rPr>
          <w:rFonts w:ascii="Palatino Linotype" w:eastAsia="Calibri" w:hAnsi="Palatino Linotype" w:cs="Arial"/>
        </w:rPr>
        <w:t>n</w:t>
      </w:r>
      <w:r w:rsidR="002D58F8" w:rsidRPr="002360FB">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BA5E3B" w14:textId="77777777" w:rsidR="00CE2991" w:rsidRPr="002360FB" w:rsidRDefault="00CE2991" w:rsidP="00CE2991">
      <w:pPr>
        <w:rPr>
          <w:rFonts w:ascii="Palatino Linotype" w:hAnsi="Palatino Linotype"/>
          <w:lang w:eastAsia="en-US"/>
        </w:rPr>
      </w:pPr>
    </w:p>
    <w:p w14:paraId="4077E73C" w14:textId="77777777" w:rsidR="00575D13" w:rsidRPr="002360FB" w:rsidRDefault="00575D13" w:rsidP="00575D13">
      <w:pPr>
        <w:pStyle w:val="Ttulo1"/>
        <w:spacing w:line="360" w:lineRule="auto"/>
        <w:rPr>
          <w:b/>
          <w:color w:val="000000" w:themeColor="text1"/>
          <w:szCs w:val="24"/>
        </w:rPr>
      </w:pPr>
      <w:bookmarkStart w:id="130" w:name="_Toc34246179"/>
      <w:bookmarkStart w:id="131" w:name="_Toc50033991"/>
      <w:bookmarkStart w:id="132" w:name="_Toc51259588"/>
      <w:bookmarkStart w:id="133" w:name="_Toc53584982"/>
      <w:r w:rsidRPr="002360FB">
        <w:rPr>
          <w:b/>
          <w:color w:val="000000" w:themeColor="text1"/>
          <w:szCs w:val="24"/>
        </w:rPr>
        <w:lastRenderedPageBreak/>
        <w:t xml:space="preserve">TERCERO. </w:t>
      </w:r>
      <w:bookmarkStart w:id="134" w:name="_Toc501021589"/>
      <w:r w:rsidRPr="002360FB">
        <w:rPr>
          <w:b/>
          <w:color w:val="000000" w:themeColor="text1"/>
          <w:szCs w:val="24"/>
        </w:rPr>
        <w:t xml:space="preserve">Del planteamiento de la </w:t>
      </w:r>
      <w:r w:rsidRPr="002360FB">
        <w:rPr>
          <w:b/>
          <w:i/>
          <w:color w:val="000000" w:themeColor="text1"/>
          <w:szCs w:val="24"/>
        </w:rPr>
        <w:t>Litis</w:t>
      </w:r>
      <w:r w:rsidRPr="002360FB">
        <w:rPr>
          <w:b/>
          <w:color w:val="000000" w:themeColor="text1"/>
          <w:szCs w:val="24"/>
        </w:rPr>
        <w:t>.</w:t>
      </w:r>
      <w:bookmarkEnd w:id="130"/>
      <w:bookmarkEnd w:id="131"/>
      <w:bookmarkEnd w:id="132"/>
      <w:bookmarkEnd w:id="133"/>
      <w:bookmarkEnd w:id="134"/>
    </w:p>
    <w:p w14:paraId="52EEAFFA" w14:textId="77777777" w:rsidR="00575D13" w:rsidRPr="002360FB" w:rsidRDefault="00575D13" w:rsidP="00575D13">
      <w:pPr>
        <w:rPr>
          <w:lang w:val="es-MX" w:eastAsia="en-US"/>
        </w:rPr>
      </w:pPr>
    </w:p>
    <w:p w14:paraId="58055E4B" w14:textId="794F2053" w:rsidR="00575D13" w:rsidRPr="002360FB" w:rsidRDefault="00B1589A" w:rsidP="00B31010">
      <w:pPr>
        <w:pStyle w:val="Prrafodelista"/>
        <w:numPr>
          <w:ilvl w:val="0"/>
          <w:numId w:val="1"/>
        </w:numPr>
        <w:spacing w:line="360" w:lineRule="auto"/>
        <w:ind w:left="0" w:firstLine="0"/>
        <w:jc w:val="both"/>
        <w:rPr>
          <w:rFonts w:ascii="Palatino Linotype" w:hAnsi="Palatino Linotype" w:cs="Arial"/>
        </w:rPr>
      </w:pPr>
      <w:r w:rsidRPr="002360FB">
        <w:rPr>
          <w:rFonts w:ascii="Palatino Linotype" w:hAnsi="Palatino Linotype" w:cs="Arial"/>
        </w:rPr>
        <w:t xml:space="preserve">Se </w:t>
      </w:r>
      <w:r w:rsidRPr="002360FB">
        <w:rPr>
          <w:rFonts w:ascii="Palatino Linotype" w:eastAsia="Calibri" w:hAnsi="Palatino Linotype" w:cs="Arial"/>
        </w:rPr>
        <w:t>solicitó</w:t>
      </w:r>
      <w:r w:rsidRPr="002360FB">
        <w:rPr>
          <w:rFonts w:ascii="Palatino Linotype" w:hAnsi="Palatino Linotype" w:cs="Arial"/>
        </w:rPr>
        <w:t xml:space="preserve"> </w:t>
      </w:r>
      <w:r w:rsidR="00443DF9" w:rsidRPr="002360FB">
        <w:rPr>
          <w:rFonts w:ascii="Palatino Linotype" w:hAnsi="Palatino Linotype" w:cs="Arial"/>
        </w:rPr>
        <w:t>la versión pública del soporte documental generado con motivo de las siguientes diligencias: servidor público que recibió el oficio 414/2020, girado por el Juzgado Noveno Familiar de Primera Instancia de Ecatepec de Morelos, México, en el exhorto 36/2020, cumplimiento otorgado, trámite conferido para cumplir con la orden notificada, servidores públicos encargados de cumplir con la orden, respuesta otorgada a la orden</w:t>
      </w:r>
      <w:r w:rsidR="00575D13" w:rsidRPr="002360FB">
        <w:rPr>
          <w:rFonts w:ascii="Palatino Linotype" w:hAnsi="Palatino Linotype" w:cs="Arial"/>
        </w:rPr>
        <w:t>.</w:t>
      </w:r>
    </w:p>
    <w:p w14:paraId="09E3FD0C" w14:textId="77777777" w:rsidR="00443DF9" w:rsidRPr="002360FB" w:rsidRDefault="00443DF9" w:rsidP="00443DF9">
      <w:pPr>
        <w:pStyle w:val="Prrafodelista"/>
        <w:spacing w:line="360" w:lineRule="auto"/>
        <w:ind w:left="0"/>
        <w:jc w:val="both"/>
        <w:rPr>
          <w:rFonts w:ascii="Palatino Linotype" w:hAnsi="Palatino Linotype" w:cs="Arial"/>
        </w:rPr>
      </w:pPr>
    </w:p>
    <w:p w14:paraId="3DA8C634" w14:textId="2C2BC766" w:rsidR="00575D13" w:rsidRPr="002360FB" w:rsidRDefault="00575D13" w:rsidP="00B31010">
      <w:pPr>
        <w:numPr>
          <w:ilvl w:val="0"/>
          <w:numId w:val="1"/>
        </w:numPr>
        <w:spacing w:line="360" w:lineRule="auto"/>
        <w:ind w:left="0" w:firstLine="0"/>
        <w:contextualSpacing/>
        <w:jc w:val="both"/>
        <w:rPr>
          <w:rFonts w:ascii="Palatino Linotype" w:hAnsi="Palatino Linotype" w:cs="Arial"/>
        </w:rPr>
      </w:pPr>
      <w:r w:rsidRPr="002360FB">
        <w:rPr>
          <w:rFonts w:ascii="Palatino Linotype" w:hAnsi="Palatino Linotype" w:cs="Arial"/>
          <w:b/>
        </w:rPr>
        <w:t xml:space="preserve">LA PARTICULAR </w:t>
      </w:r>
      <w:r w:rsidRPr="002360FB">
        <w:rPr>
          <w:rFonts w:ascii="Palatino Linotype" w:hAnsi="Palatino Linotype" w:cs="Arial"/>
        </w:rPr>
        <w:t xml:space="preserve">inconforme con la respuesta, expuso su desacuerdo con </w:t>
      </w:r>
      <w:r w:rsidR="00443DF9" w:rsidRPr="002360FB">
        <w:rPr>
          <w:rFonts w:ascii="Palatino Linotype" w:hAnsi="Palatino Linotype" w:cs="Arial"/>
        </w:rPr>
        <w:t xml:space="preserve">la </w:t>
      </w:r>
      <w:r w:rsidR="00752E99" w:rsidRPr="002360FB">
        <w:rPr>
          <w:rFonts w:ascii="Palatino Linotype" w:hAnsi="Palatino Linotype" w:cs="Arial"/>
        </w:rPr>
        <w:t>probable</w:t>
      </w:r>
      <w:r w:rsidR="00443DF9" w:rsidRPr="002360FB">
        <w:rPr>
          <w:rFonts w:ascii="Palatino Linotype" w:hAnsi="Palatino Linotype" w:cs="Arial"/>
        </w:rPr>
        <w:t xml:space="preserve"> inexistencia de la información </w:t>
      </w:r>
      <w:r w:rsidR="004A5618" w:rsidRPr="002360FB">
        <w:rPr>
          <w:rFonts w:ascii="Palatino Linotype" w:hAnsi="Palatino Linotype" w:cs="Arial"/>
        </w:rPr>
        <w:t>solicitada</w:t>
      </w:r>
      <w:r w:rsidRPr="002360FB">
        <w:rPr>
          <w:rFonts w:ascii="Palatino Linotype" w:hAnsi="Palatino Linotype" w:cs="Arial"/>
        </w:rPr>
        <w:t>.</w:t>
      </w:r>
    </w:p>
    <w:p w14:paraId="0EC893B5" w14:textId="77777777" w:rsidR="00575D13" w:rsidRPr="002360FB" w:rsidRDefault="00575D13" w:rsidP="00575D13">
      <w:pPr>
        <w:pStyle w:val="Prrafodelista"/>
        <w:rPr>
          <w:rFonts w:ascii="Palatino Linotype" w:hAnsi="Palatino Linotype" w:cs="Arial"/>
        </w:rPr>
      </w:pPr>
    </w:p>
    <w:p w14:paraId="3FD73FED" w14:textId="6C2569D3" w:rsidR="00575D13" w:rsidRPr="002360FB" w:rsidRDefault="00575D13" w:rsidP="00B31010">
      <w:pPr>
        <w:numPr>
          <w:ilvl w:val="0"/>
          <w:numId w:val="1"/>
        </w:numPr>
        <w:spacing w:line="360" w:lineRule="auto"/>
        <w:ind w:left="0" w:firstLine="0"/>
        <w:contextualSpacing/>
        <w:jc w:val="both"/>
        <w:rPr>
          <w:rFonts w:ascii="Palatino Linotype" w:eastAsia="MS Mincho" w:hAnsi="Palatino Linotype" w:cs="Arial"/>
        </w:rPr>
      </w:pPr>
      <w:r w:rsidRPr="002360FB">
        <w:rPr>
          <w:rFonts w:ascii="Palatino Linotype" w:eastAsia="MS Mincho" w:hAnsi="Palatino Linotype" w:cs="Arial"/>
        </w:rPr>
        <w:t xml:space="preserve">En </w:t>
      </w:r>
      <w:r w:rsidRPr="002360FB">
        <w:rPr>
          <w:rFonts w:ascii="Palatino Linotype" w:hAnsi="Palatino Linotype" w:cs="Arial"/>
          <w:lang w:eastAsia="es-MX"/>
        </w:rPr>
        <w:t>dichas</w:t>
      </w:r>
      <w:r w:rsidRPr="002360FB">
        <w:rPr>
          <w:rFonts w:ascii="Palatino Linotype" w:eastAsia="Times New Roman" w:hAnsi="Palatino Linotype" w:cs="Arial"/>
        </w:rPr>
        <w:t xml:space="preserve"> condiciones, la </w:t>
      </w:r>
      <w:r w:rsidRPr="002360FB">
        <w:rPr>
          <w:rFonts w:ascii="Palatino Linotype" w:eastAsia="Times New Roman" w:hAnsi="Palatino Linotype" w:cs="Arial"/>
          <w:i/>
        </w:rPr>
        <w:t>Litis</w:t>
      </w:r>
      <w:r w:rsidRPr="002360FB">
        <w:rPr>
          <w:rFonts w:ascii="Palatino Linotype" w:eastAsia="Times New Roman" w:hAnsi="Palatino Linotype" w:cs="Arial"/>
        </w:rPr>
        <w:t xml:space="preserve"> a resolver en este recurso se circunscribe a determinar si </w:t>
      </w:r>
      <w:r w:rsidRPr="002360FB">
        <w:rPr>
          <w:rFonts w:ascii="Palatino Linotype" w:eastAsia="MS Mincho" w:hAnsi="Palatino Linotype" w:cs="Arial"/>
        </w:rPr>
        <w:t xml:space="preserve">se actualizan la causales de procedencia prevista en el artículo 179, </w:t>
      </w:r>
      <w:r w:rsidR="004A5618" w:rsidRPr="002360FB">
        <w:rPr>
          <w:rFonts w:ascii="Palatino Linotype" w:eastAsia="MS Mincho" w:hAnsi="Palatino Linotype" w:cs="Arial"/>
        </w:rPr>
        <w:t>fracción</w:t>
      </w:r>
      <w:r w:rsidRPr="002360FB">
        <w:rPr>
          <w:rFonts w:ascii="Palatino Linotype" w:eastAsia="MS Mincho" w:hAnsi="Palatino Linotype" w:cs="Arial"/>
        </w:rPr>
        <w:t xml:space="preserve"> III de la </w:t>
      </w:r>
      <w:r w:rsidRPr="002360FB">
        <w:rPr>
          <w:rFonts w:ascii="Palatino Linotype" w:eastAsia="MS Mincho" w:hAnsi="Palatino Linotype" w:cs="Arial"/>
          <w:b/>
        </w:rPr>
        <w:t>Ley de Transparencia y Acceso a la Información Pública del Estado de México y Municipios</w:t>
      </w:r>
      <w:r w:rsidRPr="002360FB">
        <w:rPr>
          <w:rFonts w:ascii="Palatino Linotype" w:eastAsia="MS Mincho" w:hAnsi="Palatino Linotype" w:cs="Arial"/>
        </w:rPr>
        <w:t xml:space="preserve">; </w:t>
      </w:r>
      <w:r w:rsidR="004A5618" w:rsidRPr="002360FB">
        <w:rPr>
          <w:rFonts w:ascii="Palatino Linotype" w:eastAsia="Times New Roman" w:hAnsi="Palatino Linotype" w:cs="Arial"/>
          <w:color w:val="000000" w:themeColor="text1"/>
          <w:lang w:val="es-ES" w:eastAsia="es-MX"/>
        </w:rPr>
        <w:t>fracción</w:t>
      </w:r>
      <w:r w:rsidRPr="002360FB">
        <w:rPr>
          <w:rFonts w:ascii="Palatino Linotype" w:eastAsia="Times New Roman" w:hAnsi="Palatino Linotype" w:cs="Arial"/>
          <w:color w:val="000000" w:themeColor="text1"/>
          <w:lang w:val="es-ES" w:eastAsia="es-MX"/>
        </w:rPr>
        <w:t xml:space="preserve"> que determina</w:t>
      </w:r>
      <w:r w:rsidR="004A5618" w:rsidRPr="002360FB">
        <w:rPr>
          <w:rFonts w:ascii="Palatino Linotype" w:eastAsia="Times New Roman" w:hAnsi="Palatino Linotype" w:cs="Arial"/>
          <w:color w:val="000000" w:themeColor="text1"/>
          <w:lang w:val="es-ES" w:eastAsia="es-MX"/>
        </w:rPr>
        <w:t xml:space="preserve"> las hipótesis jurídica </w:t>
      </w:r>
      <w:r w:rsidRPr="002360FB">
        <w:rPr>
          <w:rFonts w:ascii="Palatino Linotype" w:eastAsia="Times New Roman" w:hAnsi="Palatino Linotype" w:cs="Arial"/>
          <w:color w:val="000000" w:themeColor="text1"/>
          <w:lang w:val="es-ES" w:eastAsia="es-MX"/>
        </w:rPr>
        <w:t xml:space="preserve">relativa a la </w:t>
      </w:r>
      <w:r w:rsidR="004A5618" w:rsidRPr="002360FB">
        <w:rPr>
          <w:rFonts w:ascii="Palatino Linotype" w:eastAsia="Times New Roman" w:hAnsi="Palatino Linotype" w:cs="Arial"/>
          <w:color w:val="000000" w:themeColor="text1"/>
          <w:lang w:val="es-ES" w:eastAsia="es-MX"/>
        </w:rPr>
        <w:t>inexistencia</w:t>
      </w:r>
      <w:r w:rsidRPr="002360FB">
        <w:rPr>
          <w:rFonts w:ascii="Palatino Linotype" w:eastAsia="Times New Roman" w:hAnsi="Palatino Linotype" w:cs="Arial"/>
          <w:color w:val="000000" w:themeColor="text1"/>
          <w:lang w:val="es-ES" w:eastAsia="es-MX"/>
        </w:rPr>
        <w:t xml:space="preserve"> de información; </w:t>
      </w:r>
      <w:r w:rsidRPr="002360FB">
        <w:rPr>
          <w:rFonts w:ascii="Palatino Linotype" w:eastAsia="MS Mincho" w:hAnsi="Palatino Linotype" w:cs="Arial"/>
        </w:rPr>
        <w:t xml:space="preserve">contexto del cual se dolió LA </w:t>
      </w:r>
      <w:r w:rsidRPr="002360FB">
        <w:rPr>
          <w:rFonts w:ascii="Palatino Linotype" w:eastAsia="MS Mincho" w:hAnsi="Palatino Linotype" w:cs="Arial"/>
          <w:b/>
        </w:rPr>
        <w:t>RECURRENTE</w:t>
      </w:r>
      <w:r w:rsidRPr="002360FB">
        <w:rPr>
          <w:rFonts w:ascii="Palatino Linotype" w:eastAsia="MS Mincho" w:hAnsi="Palatino Linotype" w:cs="Arial"/>
        </w:rPr>
        <w:t xml:space="preserve"> al momento de interponer su inconformidad.</w:t>
      </w:r>
      <w:r w:rsidRPr="002360FB">
        <w:rPr>
          <w:rFonts w:ascii="Palatino Linotype" w:eastAsia="Times New Roman" w:hAnsi="Palatino Linotype" w:cs="Arial"/>
          <w:color w:val="000000" w:themeColor="text1"/>
          <w:lang w:val="es-ES" w:eastAsia="es-MX"/>
        </w:rPr>
        <w:t xml:space="preserve"> De modo tal </w:t>
      </w:r>
      <w:r w:rsidRPr="002360FB">
        <w:rPr>
          <w:rFonts w:ascii="Palatino Linotype" w:hAnsi="Palatino Linotype" w:cs="Arial"/>
          <w:color w:val="000000" w:themeColor="text1"/>
          <w:szCs w:val="23"/>
        </w:rPr>
        <w:t xml:space="preserve">que el presente recurso de revisión se abocara en determinar si el </w:t>
      </w:r>
      <w:r w:rsidRPr="002360FB">
        <w:rPr>
          <w:rFonts w:ascii="Palatino Linotype" w:hAnsi="Palatino Linotype" w:cs="Arial"/>
          <w:b/>
          <w:color w:val="000000" w:themeColor="text1"/>
          <w:szCs w:val="23"/>
        </w:rPr>
        <w:t>SUJETO</w:t>
      </w:r>
      <w:r w:rsidRPr="002360FB">
        <w:rPr>
          <w:rFonts w:ascii="Palatino Linotype" w:hAnsi="Palatino Linotype" w:cs="Arial"/>
          <w:color w:val="000000" w:themeColor="text1"/>
          <w:szCs w:val="23"/>
        </w:rPr>
        <w:t xml:space="preserve"> </w:t>
      </w:r>
      <w:r w:rsidRPr="002360FB">
        <w:rPr>
          <w:rFonts w:ascii="Palatino Linotype" w:hAnsi="Palatino Linotype" w:cs="Arial"/>
          <w:b/>
          <w:color w:val="000000" w:themeColor="text1"/>
          <w:szCs w:val="23"/>
        </w:rPr>
        <w:t>OBLIGADO</w:t>
      </w:r>
      <w:r w:rsidRPr="002360FB">
        <w:rPr>
          <w:rFonts w:ascii="Palatino Linotype" w:hAnsi="Palatino Linotype" w:cs="Arial"/>
          <w:color w:val="000000" w:themeColor="text1"/>
          <w:szCs w:val="23"/>
        </w:rPr>
        <w:t xml:space="preserve"> con su respuesta ciertamente </w:t>
      </w:r>
      <w:r w:rsidRPr="002360FB">
        <w:rPr>
          <w:rFonts w:ascii="Palatino Linotype" w:eastAsia="Times New Roman" w:hAnsi="Palatino Linotype"/>
          <w:color w:val="000000" w:themeColor="text1"/>
        </w:rPr>
        <w:t>actualiza la causa</w:t>
      </w:r>
      <w:r w:rsidR="004A5618" w:rsidRPr="002360FB">
        <w:rPr>
          <w:rFonts w:ascii="Palatino Linotype" w:eastAsia="Times New Roman" w:hAnsi="Palatino Linotype"/>
          <w:color w:val="000000" w:themeColor="text1"/>
        </w:rPr>
        <w:t>l</w:t>
      </w:r>
      <w:r w:rsidRPr="002360FB">
        <w:rPr>
          <w:rFonts w:ascii="Palatino Linotype" w:eastAsia="Times New Roman" w:hAnsi="Palatino Linotype"/>
          <w:color w:val="000000" w:themeColor="text1"/>
        </w:rPr>
        <w:t xml:space="preserve"> de procedencia</w:t>
      </w:r>
      <w:r w:rsidRPr="002360FB">
        <w:rPr>
          <w:rFonts w:ascii="Palatino Linotype" w:eastAsia="Times New Roman" w:hAnsi="Palatino Linotype"/>
          <w:b/>
          <w:color w:val="000000" w:themeColor="text1"/>
        </w:rPr>
        <w:t xml:space="preserve"> </w:t>
      </w:r>
      <w:r w:rsidR="004A5618" w:rsidRPr="002360FB">
        <w:rPr>
          <w:rFonts w:ascii="Palatino Linotype" w:eastAsia="Times New Roman" w:hAnsi="Palatino Linotype" w:cs="Arial"/>
          <w:color w:val="000000" w:themeColor="text1"/>
          <w:lang w:eastAsia="es-MX"/>
        </w:rPr>
        <w:t>antes señalada</w:t>
      </w:r>
      <w:r w:rsidRPr="002360FB">
        <w:rPr>
          <w:rFonts w:ascii="Palatino Linotype" w:eastAsia="Times New Roman" w:hAnsi="Palatino Linotype" w:cs="Arial"/>
          <w:color w:val="000000" w:themeColor="text1"/>
          <w:lang w:eastAsia="es-MX"/>
        </w:rPr>
        <w:t>. Así como comprobar si la respuesta emitida resulta congruente e integral en términos del Artículo 11 de la ley de la materia.</w:t>
      </w:r>
    </w:p>
    <w:p w14:paraId="78284629" w14:textId="77777777" w:rsidR="00575D13" w:rsidRPr="002360FB" w:rsidRDefault="00575D13" w:rsidP="00575D13">
      <w:pPr>
        <w:pStyle w:val="Ttulo2"/>
        <w:rPr>
          <w:rFonts w:ascii="Palatino Linotype" w:hAnsi="Palatino Linotype"/>
          <w:b/>
          <w:color w:val="000000" w:themeColor="text1"/>
          <w:sz w:val="24"/>
          <w:szCs w:val="24"/>
        </w:rPr>
      </w:pPr>
      <w:bookmarkStart w:id="135" w:name="_Toc495427545"/>
      <w:bookmarkStart w:id="136" w:name="_Toc23414596"/>
      <w:bookmarkStart w:id="137" w:name="_Toc34819433"/>
      <w:bookmarkStart w:id="138" w:name="_Toc51259589"/>
      <w:bookmarkStart w:id="139" w:name="_Toc53584983"/>
      <w:r w:rsidRPr="002360FB">
        <w:rPr>
          <w:rFonts w:ascii="Palatino Linotype" w:hAnsi="Palatino Linotype"/>
          <w:b/>
          <w:color w:val="000000" w:themeColor="text1"/>
          <w:sz w:val="24"/>
          <w:szCs w:val="24"/>
        </w:rPr>
        <w:lastRenderedPageBreak/>
        <w:t>CUARTO. Del estudio y resolución del asunto.</w:t>
      </w:r>
      <w:bookmarkEnd w:id="135"/>
      <w:bookmarkEnd w:id="136"/>
      <w:bookmarkEnd w:id="137"/>
      <w:bookmarkEnd w:id="138"/>
      <w:bookmarkEnd w:id="139"/>
    </w:p>
    <w:p w14:paraId="3C1885E9" w14:textId="77777777" w:rsidR="00575D13" w:rsidRPr="002360FB" w:rsidRDefault="00575D13" w:rsidP="00575D13">
      <w:pPr>
        <w:spacing w:line="360" w:lineRule="auto"/>
        <w:rPr>
          <w:rFonts w:ascii="Palatino Linotype" w:hAnsi="Palatino Linotype"/>
          <w:lang w:val="es-MX" w:eastAsia="en-US"/>
        </w:rPr>
      </w:pPr>
    </w:p>
    <w:p w14:paraId="13D60E98" w14:textId="77777777" w:rsidR="00575D13" w:rsidRPr="002360FB" w:rsidRDefault="00575D13" w:rsidP="00B31010">
      <w:pPr>
        <w:pStyle w:val="Prrafodelista"/>
        <w:numPr>
          <w:ilvl w:val="0"/>
          <w:numId w:val="1"/>
        </w:numPr>
        <w:spacing w:line="360" w:lineRule="auto"/>
        <w:ind w:left="0" w:firstLine="0"/>
        <w:jc w:val="both"/>
        <w:rPr>
          <w:rFonts w:ascii="Palatino Linotype" w:hAnsi="Palatino Linotype" w:cs="Arial"/>
          <w:i/>
          <w:lang w:val="es-MX"/>
        </w:rPr>
      </w:pPr>
      <w:r w:rsidRPr="002360FB">
        <w:rPr>
          <w:rFonts w:ascii="Palatino Linotype" w:eastAsia="Calibri" w:hAnsi="Palatino Linotype" w:cs="Arial"/>
        </w:rPr>
        <w:t>Derivado</w:t>
      </w:r>
      <w:r w:rsidRPr="002360FB">
        <w:rPr>
          <w:rFonts w:ascii="Palatino Linotype" w:hAnsi="Palatino Linotype" w:cs="Arial"/>
          <w:szCs w:val="23"/>
        </w:rPr>
        <w:t xml:space="preserve"> del planteamiento de la </w:t>
      </w:r>
      <w:r w:rsidRPr="002360FB">
        <w:rPr>
          <w:rFonts w:ascii="Palatino Linotype" w:hAnsi="Palatino Linotype" w:cs="Arial"/>
          <w:i/>
          <w:szCs w:val="23"/>
        </w:rPr>
        <w:t>Litis</w:t>
      </w:r>
      <w:r w:rsidRPr="002360FB">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sidRPr="002360FB">
        <w:rPr>
          <w:rFonts w:ascii="Palatino Linotype" w:eastAsia="Calibri" w:hAnsi="Palatino Linotype" w:cs="Arial"/>
          <w:b/>
          <w:lang w:val="es-ES"/>
        </w:rPr>
        <w:t>Ley de Transparencia y Acceso a la Información Pública del Estado de México y Municipios</w:t>
      </w:r>
      <w:r w:rsidRPr="002360FB">
        <w:rPr>
          <w:rFonts w:ascii="Palatino Linotype" w:eastAsia="Times New Roman" w:hAnsi="Palatino Linotype" w:cs="Arial"/>
          <w:lang w:val="es-ES" w:eastAsia="es-MX"/>
        </w:rPr>
        <w:t>.</w:t>
      </w:r>
    </w:p>
    <w:p w14:paraId="15FA939F" w14:textId="77777777" w:rsidR="00575D13" w:rsidRPr="002360FB" w:rsidRDefault="00575D13" w:rsidP="00575D13">
      <w:pPr>
        <w:pStyle w:val="Prrafodelista"/>
        <w:spacing w:line="360" w:lineRule="auto"/>
        <w:ind w:left="0"/>
        <w:jc w:val="both"/>
        <w:rPr>
          <w:rFonts w:ascii="Palatino Linotype" w:hAnsi="Palatino Linotype" w:cs="Arial"/>
          <w:i/>
          <w:lang w:val="es-MX"/>
        </w:rPr>
      </w:pPr>
    </w:p>
    <w:p w14:paraId="48FDE94B" w14:textId="77777777" w:rsidR="00575D13" w:rsidRPr="002360FB" w:rsidRDefault="00575D13" w:rsidP="00B31010">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2360FB">
        <w:rPr>
          <w:rFonts w:ascii="Palatino Linotype" w:eastAsia="Calibri" w:hAnsi="Palatino Linotype" w:cs="Arial"/>
        </w:rPr>
        <w:t>Es</w:t>
      </w:r>
      <w:r w:rsidRPr="002360FB">
        <w:rPr>
          <w:rFonts w:ascii="Palatino Linotype" w:hAnsi="Palatino Linotype"/>
        </w:rPr>
        <w:t xml:space="preserve"> menester precisar que este </w:t>
      </w:r>
      <w:r w:rsidRPr="002360FB">
        <w:rPr>
          <w:rFonts w:ascii="Palatino Linotype" w:eastAsia="MS Mincho" w:hAnsi="Palatino Linotype" w:cs="Times New Roman"/>
          <w:color w:val="000000"/>
        </w:rPr>
        <w:t xml:space="preserve">Órgano Garante parte de que </w:t>
      </w:r>
      <w:r w:rsidRPr="002360F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360FB">
        <w:rPr>
          <w:rFonts w:ascii="Palatino Linotype" w:eastAsia="Times New Roman" w:hAnsi="Palatino Linotype" w:cs="Arial"/>
          <w:color w:val="000000"/>
        </w:rPr>
        <w:t xml:space="preserve"> </w:t>
      </w:r>
      <w:r w:rsidRPr="002360FB">
        <w:rPr>
          <w:rFonts w:ascii="Palatino Linotype" w:eastAsia="Times New Roman" w:hAnsi="Palatino Linotype" w:cs="Arial"/>
          <w:b/>
          <w:color w:val="000000"/>
        </w:rPr>
        <w:t>SUJETO OBLIGADO</w:t>
      </w:r>
      <w:r w:rsidRPr="002360FB">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360FB">
        <w:rPr>
          <w:rFonts w:ascii="Palatino Linotype" w:eastAsia="Times New Roman" w:hAnsi="Palatino Linotype" w:cs="Arial"/>
          <w:b/>
          <w:color w:val="000000"/>
        </w:rPr>
        <w:t xml:space="preserve">Constitución Política de los Estados Unidos Mexicanos </w:t>
      </w:r>
      <w:r w:rsidRPr="002360FB">
        <w:rPr>
          <w:rFonts w:ascii="Palatino Linotype" w:eastAsia="Times New Roman" w:hAnsi="Palatino Linotype" w:cs="Arial"/>
          <w:color w:val="000000"/>
        </w:rPr>
        <w:t xml:space="preserve">al señalar la obligación de “promover, </w:t>
      </w:r>
      <w:r w:rsidRPr="002360FB">
        <w:rPr>
          <w:rFonts w:ascii="Palatino Linotype" w:eastAsia="Times New Roman" w:hAnsi="Palatino Linotype" w:cs="Arial"/>
          <w:b/>
          <w:color w:val="000000"/>
        </w:rPr>
        <w:t>respetar</w:t>
      </w:r>
      <w:r w:rsidRPr="002360FB">
        <w:rPr>
          <w:rFonts w:ascii="Palatino Linotype" w:eastAsia="Times New Roman" w:hAnsi="Palatino Linotype" w:cs="Arial"/>
          <w:color w:val="000000"/>
        </w:rPr>
        <w:t xml:space="preserve">, proteger y </w:t>
      </w:r>
      <w:r w:rsidRPr="002360FB">
        <w:rPr>
          <w:rFonts w:ascii="Palatino Linotype" w:eastAsia="Times New Roman" w:hAnsi="Palatino Linotype" w:cs="Arial"/>
          <w:b/>
          <w:color w:val="000000"/>
        </w:rPr>
        <w:t>garantizar</w:t>
      </w:r>
      <w:r w:rsidRPr="002360FB">
        <w:rPr>
          <w:rFonts w:ascii="Palatino Linotype" w:eastAsia="Times New Roman" w:hAnsi="Palatino Linotype" w:cs="Arial"/>
          <w:color w:val="000000"/>
        </w:rPr>
        <w:t xml:space="preserve"> los derechos humanos”, entre los cuales se encuentra dicho derecho. </w:t>
      </w:r>
    </w:p>
    <w:p w14:paraId="207356FD" w14:textId="77777777" w:rsidR="00575D13" w:rsidRPr="002360FB" w:rsidRDefault="00575D13" w:rsidP="00B31010">
      <w:pPr>
        <w:pStyle w:val="Prrafodelista"/>
        <w:numPr>
          <w:ilvl w:val="0"/>
          <w:numId w:val="1"/>
        </w:numPr>
        <w:spacing w:line="360" w:lineRule="auto"/>
        <w:ind w:left="0" w:firstLine="0"/>
        <w:jc w:val="both"/>
        <w:rPr>
          <w:rFonts w:ascii="Palatino Linotype" w:eastAsia="Times New Roman" w:hAnsi="Palatino Linotype"/>
        </w:rPr>
      </w:pPr>
      <w:r w:rsidRPr="002360FB">
        <w:rPr>
          <w:rFonts w:ascii="Palatino Linotype" w:eastAsia="Calibri" w:hAnsi="Palatino Linotype" w:cs="Arial"/>
        </w:rPr>
        <w:lastRenderedPageBreak/>
        <w:t>Por</w:t>
      </w:r>
      <w:r w:rsidRPr="002360FB">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8FC290E" w14:textId="77777777" w:rsidR="00443DF9" w:rsidRPr="002360FB" w:rsidRDefault="00443DF9" w:rsidP="00443DF9">
      <w:pPr>
        <w:pStyle w:val="Prrafodelista"/>
        <w:rPr>
          <w:rFonts w:ascii="Palatino Linotype" w:eastAsia="Times New Roman" w:hAnsi="Palatino Linotype"/>
        </w:rPr>
      </w:pPr>
    </w:p>
    <w:p w14:paraId="4B26D325" w14:textId="77777777" w:rsidR="00575D13" w:rsidRPr="002360FB" w:rsidRDefault="00575D13" w:rsidP="00B31010">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2360FB">
        <w:rPr>
          <w:rFonts w:ascii="Palatino Linotype" w:eastAsia="Calibri" w:hAnsi="Palatino Linotype" w:cs="Arial"/>
        </w:rPr>
        <w:t>Además</w:t>
      </w:r>
      <w:r w:rsidRPr="002360FB">
        <w:rPr>
          <w:rFonts w:ascii="Palatino Linotype" w:eastAsia="MS Mincho" w:hAnsi="Palatino Linotype" w:cs="Times New Roman"/>
          <w:color w:val="000000"/>
        </w:rPr>
        <w:t xml:space="preserve"> de la obligación de promover, </w:t>
      </w:r>
      <w:r w:rsidRPr="002360FB">
        <w:rPr>
          <w:rFonts w:ascii="Palatino Linotype" w:eastAsia="MS Mincho" w:hAnsi="Palatino Linotype" w:cs="Times New Roman"/>
          <w:b/>
          <w:color w:val="000000"/>
          <w:u w:val="single"/>
        </w:rPr>
        <w:t>respetar, proteger</w:t>
      </w:r>
      <w:r w:rsidRPr="002360FB">
        <w:rPr>
          <w:rFonts w:ascii="Palatino Linotype" w:eastAsia="MS Mincho" w:hAnsi="Palatino Linotype" w:cs="Times New Roman"/>
          <w:color w:val="000000"/>
        </w:rPr>
        <w:t xml:space="preserve"> y garantizar el derecho de acceso a la información, la </w:t>
      </w:r>
      <w:r w:rsidRPr="002360FB">
        <w:rPr>
          <w:rFonts w:ascii="Palatino Linotype" w:eastAsia="MS Mincho" w:hAnsi="Palatino Linotype" w:cs="Times New Roman"/>
          <w:b/>
          <w:color w:val="000000"/>
        </w:rPr>
        <w:t xml:space="preserve">Ley General de Trasparencia y Acceso a la Información Pública del Estado de México y Municipios </w:t>
      </w:r>
      <w:r w:rsidRPr="002360FB">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2360FB">
        <w:rPr>
          <w:rFonts w:ascii="Palatino Linotype" w:eastAsia="MS Mincho" w:hAnsi="Palatino Linotype" w:cs="Times New Roman"/>
          <w:b/>
          <w:color w:val="000000"/>
        </w:rPr>
        <w:t>simplicidad y rapidez</w:t>
      </w:r>
      <w:r w:rsidRPr="002360FB">
        <w:rPr>
          <w:rFonts w:ascii="Palatino Linotype" w:eastAsia="MS Mincho" w:hAnsi="Palatino Linotype" w:cs="Times New Roman"/>
          <w:color w:val="000000"/>
        </w:rPr>
        <w:t xml:space="preserve">. </w:t>
      </w:r>
    </w:p>
    <w:p w14:paraId="2B7F0FA7" w14:textId="77777777" w:rsidR="00575D13" w:rsidRPr="002360FB" w:rsidRDefault="00575D13" w:rsidP="00575D13">
      <w:pPr>
        <w:pStyle w:val="Prrafodelista"/>
        <w:spacing w:line="360" w:lineRule="auto"/>
        <w:ind w:left="0"/>
        <w:jc w:val="both"/>
        <w:rPr>
          <w:rFonts w:ascii="Palatino Linotype" w:hAnsi="Palatino Linotype" w:cs="Arial"/>
        </w:rPr>
      </w:pPr>
    </w:p>
    <w:p w14:paraId="44885202" w14:textId="77777777" w:rsidR="00575D13" w:rsidRPr="002360FB" w:rsidRDefault="00575D13" w:rsidP="00B31010">
      <w:pPr>
        <w:pStyle w:val="Prrafodelista"/>
        <w:numPr>
          <w:ilvl w:val="0"/>
          <w:numId w:val="1"/>
        </w:numPr>
        <w:spacing w:line="360" w:lineRule="auto"/>
        <w:ind w:left="0" w:firstLine="0"/>
        <w:jc w:val="both"/>
        <w:rPr>
          <w:rFonts w:ascii="Palatino Linotype" w:hAnsi="Palatino Linotype" w:cs="Arial"/>
        </w:rPr>
      </w:pPr>
      <w:r w:rsidRPr="002360FB">
        <w:rPr>
          <w:rFonts w:ascii="Palatino Linotype" w:hAnsi="Palatino Linotype" w:cs="Arial"/>
        </w:rPr>
        <w:t xml:space="preserve">Asimismo, el recurso revisión tiene como finalidad reparar cualquier posible afectación al derecho de acceso a la información pública en términos del Título Octavo de la Ley de </w:t>
      </w:r>
      <w:r w:rsidRPr="002360FB">
        <w:rPr>
          <w:rFonts w:ascii="Palatino Linotype" w:eastAsia="Calibri" w:hAnsi="Palatino Linotype" w:cs="Arial"/>
        </w:rPr>
        <w:t>Transparencia, Acceso a la Información Pública del Estado de México y Municipios</w:t>
      </w:r>
      <w:r w:rsidRPr="002360FB">
        <w:rPr>
          <w:rFonts w:ascii="Palatino Linotype" w:hAnsi="Palatino Linotype" w:cs="Arial"/>
        </w:rPr>
        <w:t xml:space="preserve">, y determinar la confirmación; revocación o modificación; </w:t>
      </w:r>
      <w:proofErr w:type="spellStart"/>
      <w:r w:rsidRPr="002360FB">
        <w:rPr>
          <w:rFonts w:ascii="Palatino Linotype" w:hAnsi="Palatino Linotype" w:cs="Arial"/>
        </w:rPr>
        <w:t>desechamiento</w:t>
      </w:r>
      <w:proofErr w:type="spellEnd"/>
      <w:r w:rsidRPr="002360FB">
        <w:rPr>
          <w:rFonts w:ascii="Palatino Linotype" w:hAnsi="Palatino Linotype" w:cs="Arial"/>
        </w:rPr>
        <w:t xml:space="preserve"> o sobreseimiento; y en su caso ordenar la entrega de la información con respecto a la respuesta emitida por el </w:t>
      </w:r>
      <w:r w:rsidRPr="002360FB">
        <w:rPr>
          <w:rFonts w:ascii="Palatino Linotype" w:hAnsi="Palatino Linotype" w:cs="Arial"/>
          <w:b/>
        </w:rPr>
        <w:t>SUJETO</w:t>
      </w:r>
      <w:r w:rsidRPr="002360FB">
        <w:rPr>
          <w:rFonts w:ascii="Palatino Linotype" w:hAnsi="Palatino Linotype" w:cs="Arial"/>
        </w:rPr>
        <w:t xml:space="preserve"> </w:t>
      </w:r>
      <w:r w:rsidRPr="002360FB">
        <w:rPr>
          <w:rFonts w:ascii="Palatino Linotype" w:hAnsi="Palatino Linotype" w:cs="Arial"/>
          <w:b/>
        </w:rPr>
        <w:t>OBLIGADO</w:t>
      </w:r>
      <w:r w:rsidRPr="002360FB">
        <w:rPr>
          <w:rFonts w:ascii="Palatino Linotype" w:hAnsi="Palatino Linotype" w:cs="Arial"/>
        </w:rPr>
        <w:t>.</w:t>
      </w:r>
    </w:p>
    <w:p w14:paraId="78767D68" w14:textId="77777777" w:rsidR="004A5618" w:rsidRPr="002360FB" w:rsidRDefault="004A5618" w:rsidP="004A5618">
      <w:pPr>
        <w:pStyle w:val="Prrafodelista"/>
        <w:rPr>
          <w:rFonts w:ascii="Palatino Linotype" w:hAnsi="Palatino Linotype" w:cs="Arial"/>
        </w:rPr>
      </w:pPr>
    </w:p>
    <w:p w14:paraId="0502D223" w14:textId="77777777" w:rsidR="00575D13" w:rsidRPr="002360FB" w:rsidRDefault="00575D13" w:rsidP="00B31010">
      <w:pPr>
        <w:pStyle w:val="Prrafodelista"/>
        <w:numPr>
          <w:ilvl w:val="0"/>
          <w:numId w:val="1"/>
        </w:numPr>
        <w:spacing w:line="360" w:lineRule="auto"/>
        <w:ind w:left="0" w:firstLine="0"/>
        <w:jc w:val="both"/>
        <w:rPr>
          <w:rFonts w:ascii="Palatino Linotype" w:hAnsi="Palatino Linotype"/>
          <w:b/>
          <w:sz w:val="22"/>
          <w:szCs w:val="22"/>
        </w:rPr>
      </w:pPr>
      <w:r w:rsidRPr="002360FB">
        <w:rPr>
          <w:rFonts w:ascii="Palatino Linotype" w:eastAsia="Calibri" w:hAnsi="Palatino Linotype" w:cs="Arial"/>
          <w:color w:val="000000" w:themeColor="text1"/>
          <w:lang w:val="es-MX" w:eastAsia="en-US"/>
        </w:rPr>
        <w:t xml:space="preserve">Ahora bien, del caso concreto y derivado del análisis a las constancias que obran en los expedientes electrónicos al rubro indicado; es de señalar que la </w:t>
      </w:r>
      <w:r w:rsidRPr="002360FB">
        <w:rPr>
          <w:rFonts w:ascii="Palatino Linotype" w:hAnsi="Palatino Linotype" w:cs="Arial"/>
          <w:color w:val="000000" w:themeColor="text1"/>
        </w:rPr>
        <w:t>ahora recurrente, solicitó conocer lo ya transcrito en el anterior párrafo 1.</w:t>
      </w:r>
    </w:p>
    <w:p w14:paraId="58442915" w14:textId="77777777" w:rsidR="00575D13" w:rsidRPr="002360FB" w:rsidRDefault="00575D13" w:rsidP="00575D13">
      <w:pPr>
        <w:pStyle w:val="Prrafodelista"/>
        <w:rPr>
          <w:rFonts w:ascii="Palatino Linotype" w:hAnsi="Palatino Linotype"/>
          <w:b/>
          <w:sz w:val="22"/>
          <w:szCs w:val="22"/>
        </w:rPr>
      </w:pPr>
    </w:p>
    <w:p w14:paraId="0C8E0655" w14:textId="7839D75A" w:rsidR="005B264B" w:rsidRPr="002360FB" w:rsidRDefault="00575D13" w:rsidP="00B31010">
      <w:pPr>
        <w:numPr>
          <w:ilvl w:val="0"/>
          <w:numId w:val="1"/>
        </w:numPr>
        <w:spacing w:line="360" w:lineRule="auto"/>
        <w:ind w:left="0" w:right="49" w:firstLine="0"/>
        <w:contextualSpacing/>
        <w:jc w:val="both"/>
        <w:rPr>
          <w:rFonts w:cs="Times New Roman"/>
          <w:b/>
          <w:color w:val="000000" w:themeColor="text1"/>
          <w:lang w:eastAsia="es-ES_tradnl"/>
        </w:rPr>
      </w:pPr>
      <w:r w:rsidRPr="002360FB">
        <w:rPr>
          <w:rFonts w:ascii="Palatino Linotype" w:eastAsia="MS Mincho" w:hAnsi="Palatino Linotype" w:cs="Times New Roman"/>
        </w:rPr>
        <w:lastRenderedPageBreak/>
        <w:t xml:space="preserve">Como </w:t>
      </w:r>
      <w:r w:rsidR="000B0CED" w:rsidRPr="002360FB">
        <w:rPr>
          <w:rFonts w:ascii="Palatino Linotype" w:eastAsia="MS Mincho" w:hAnsi="Palatino Linotype" w:cs="Times New Roman"/>
        </w:rPr>
        <w:t xml:space="preserve">quedo asentado en la </w:t>
      </w:r>
      <w:r w:rsidRPr="002360FB">
        <w:rPr>
          <w:rFonts w:ascii="Palatino Linotype" w:eastAsia="MS Mincho" w:hAnsi="Palatino Linotype" w:cs="Times New Roman"/>
        </w:rPr>
        <w:t xml:space="preserve">respuesta, el </w:t>
      </w:r>
      <w:r w:rsidRPr="002360FB">
        <w:rPr>
          <w:rFonts w:ascii="Palatino Linotype" w:eastAsia="MS Mincho" w:hAnsi="Palatino Linotype" w:cs="Times New Roman"/>
          <w:b/>
        </w:rPr>
        <w:t xml:space="preserve">SUJETO OBLIGADO </w:t>
      </w:r>
      <w:bookmarkStart w:id="140" w:name="_Toc521949107"/>
      <w:bookmarkStart w:id="141" w:name="_Toc522209067"/>
      <w:bookmarkStart w:id="142" w:name="_Toc523908140"/>
      <w:bookmarkStart w:id="143" w:name="_Toc31221176"/>
      <w:bookmarkStart w:id="144" w:name="_Toc23440737"/>
      <w:bookmarkStart w:id="145" w:name="_Toc21026228"/>
      <w:bookmarkStart w:id="146" w:name="_Toc20412820"/>
      <w:bookmarkStart w:id="147" w:name="_Toc20392593"/>
      <w:bookmarkStart w:id="148" w:name="_Toc11834466"/>
      <w:bookmarkStart w:id="149" w:name="_Toc12448142"/>
      <w:bookmarkStart w:id="150" w:name="_Toc17043969"/>
      <w:bookmarkStart w:id="151" w:name="_Toc17390946"/>
      <w:r w:rsidR="005B264B" w:rsidRPr="002360FB">
        <w:rPr>
          <w:rFonts w:ascii="Palatino Linotype" w:eastAsia="MS Mincho" w:hAnsi="Palatino Linotype" w:cs="Times New Roman"/>
        </w:rPr>
        <w:t>precisó mediante oficios adjuntos a las solicitudes de información</w:t>
      </w:r>
      <w:r w:rsidR="003F51B4" w:rsidRPr="002360FB">
        <w:rPr>
          <w:rFonts w:ascii="Palatino Linotype" w:eastAsia="MS Mincho" w:hAnsi="Palatino Linotype" w:cs="Times New Roman"/>
        </w:rPr>
        <w:t>,</w:t>
      </w:r>
      <w:r w:rsidR="005B264B" w:rsidRPr="002360FB">
        <w:rPr>
          <w:rFonts w:ascii="Palatino Linotype" w:eastAsia="MS Mincho" w:hAnsi="Palatino Linotype" w:cs="Times New Roman"/>
        </w:rPr>
        <w:t xml:space="preserve"> que luego de una</w:t>
      </w:r>
      <w:r w:rsidR="000B0CED" w:rsidRPr="002360FB">
        <w:rPr>
          <w:rFonts w:ascii="Palatino Linotype" w:eastAsia="MS Mincho" w:hAnsi="Palatino Linotype" w:cs="Times New Roman"/>
        </w:rPr>
        <w:t xml:space="preserve"> búsqueda</w:t>
      </w:r>
      <w:r w:rsidR="005B264B" w:rsidRPr="002360FB">
        <w:rPr>
          <w:rFonts w:ascii="Palatino Linotype" w:eastAsia="MS Mincho" w:hAnsi="Palatino Linotype" w:cs="Times New Roman"/>
        </w:rPr>
        <w:t xml:space="preserve"> exhaustiva en los archivos de la </w:t>
      </w:r>
      <w:r w:rsidR="000B0CED" w:rsidRPr="002360FB">
        <w:rPr>
          <w:rFonts w:ascii="Palatino Linotype" w:eastAsia="MS Mincho" w:hAnsi="Palatino Linotype" w:cs="Times New Roman"/>
        </w:rPr>
        <w:t>Unidad</w:t>
      </w:r>
      <w:r w:rsidR="005B264B" w:rsidRPr="002360FB">
        <w:rPr>
          <w:rFonts w:ascii="Palatino Linotype" w:eastAsia="MS Mincho" w:hAnsi="Palatino Linotype" w:cs="Times New Roman"/>
        </w:rPr>
        <w:t xml:space="preserve"> </w:t>
      </w:r>
      <w:r w:rsidR="000B0CED" w:rsidRPr="002360FB">
        <w:rPr>
          <w:rFonts w:ascii="Palatino Linotype" w:eastAsia="MS Mincho" w:hAnsi="Palatino Linotype" w:cs="Times New Roman"/>
        </w:rPr>
        <w:t>Jurídico</w:t>
      </w:r>
      <w:r w:rsidR="005B264B" w:rsidRPr="002360FB">
        <w:rPr>
          <w:rFonts w:ascii="Palatino Linotype" w:eastAsia="MS Mincho" w:hAnsi="Palatino Linotype" w:cs="Times New Roman"/>
        </w:rPr>
        <w:t xml:space="preserve"> Consultiva, no se </w:t>
      </w:r>
      <w:r w:rsidR="000B0CED" w:rsidRPr="002360FB">
        <w:rPr>
          <w:rFonts w:ascii="Palatino Linotype" w:eastAsia="MS Mincho" w:hAnsi="Palatino Linotype" w:cs="Times New Roman"/>
        </w:rPr>
        <w:t>encontró</w:t>
      </w:r>
      <w:r w:rsidR="005B264B" w:rsidRPr="002360FB">
        <w:rPr>
          <w:rFonts w:ascii="Palatino Linotype" w:eastAsia="MS Mincho" w:hAnsi="Palatino Linotype" w:cs="Times New Roman"/>
        </w:rPr>
        <w:t xml:space="preserve"> antecedente de la</w:t>
      </w:r>
      <w:r w:rsidR="000B0CED" w:rsidRPr="002360FB">
        <w:rPr>
          <w:rFonts w:ascii="Palatino Linotype" w:eastAsia="MS Mincho" w:hAnsi="Palatino Linotype" w:cs="Times New Roman"/>
        </w:rPr>
        <w:t xml:space="preserve"> </w:t>
      </w:r>
      <w:r w:rsidR="005B264B" w:rsidRPr="002360FB">
        <w:rPr>
          <w:rFonts w:ascii="Palatino Linotype" w:eastAsia="MS Mincho" w:hAnsi="Palatino Linotype" w:cs="Times New Roman"/>
        </w:rPr>
        <w:t>orden notificada por el Poder Judicial mediante oficio 414/2020 girado por el Juzgado Noveno Familiar de Primera Instancia de Ecatepec de Morelos, Estado de México, en el Exhorto 36/2020.</w:t>
      </w:r>
    </w:p>
    <w:p w14:paraId="67D7F286" w14:textId="77777777" w:rsidR="005B264B" w:rsidRPr="002360FB" w:rsidRDefault="005B264B" w:rsidP="005B264B">
      <w:pPr>
        <w:pStyle w:val="Prrafodelista"/>
        <w:rPr>
          <w:rFonts w:ascii="Palatino Linotype" w:eastAsia="MS Mincho" w:hAnsi="Palatino Linotype" w:cs="Times New Roman"/>
        </w:rPr>
      </w:pPr>
    </w:p>
    <w:bookmarkEnd w:id="140"/>
    <w:bookmarkEnd w:id="141"/>
    <w:bookmarkEnd w:id="142"/>
    <w:bookmarkEnd w:id="143"/>
    <w:bookmarkEnd w:id="144"/>
    <w:bookmarkEnd w:id="145"/>
    <w:bookmarkEnd w:id="146"/>
    <w:bookmarkEnd w:id="147"/>
    <w:bookmarkEnd w:id="148"/>
    <w:bookmarkEnd w:id="149"/>
    <w:bookmarkEnd w:id="150"/>
    <w:bookmarkEnd w:id="151"/>
    <w:p w14:paraId="71D7D60C" w14:textId="16CE2F99" w:rsidR="00575D13" w:rsidRPr="002360FB" w:rsidRDefault="000B0CED" w:rsidP="00B31010">
      <w:pPr>
        <w:numPr>
          <w:ilvl w:val="0"/>
          <w:numId w:val="1"/>
        </w:numPr>
        <w:spacing w:line="360" w:lineRule="auto"/>
        <w:ind w:left="0" w:firstLine="0"/>
        <w:contextualSpacing/>
        <w:jc w:val="both"/>
        <w:rPr>
          <w:rFonts w:ascii="Palatino Linotype" w:hAnsi="Palatino Linotype"/>
        </w:rPr>
      </w:pPr>
      <w:r w:rsidRPr="002360FB">
        <w:rPr>
          <w:rFonts w:ascii="Palatino Linotype" w:eastAsia="Times New Roman" w:hAnsi="Palatino Linotype"/>
        </w:rPr>
        <w:t xml:space="preserve">En ese sentido, si bien </w:t>
      </w:r>
      <w:r w:rsidR="00575D13" w:rsidRPr="002360FB">
        <w:rPr>
          <w:rFonts w:ascii="Palatino Linotype" w:hAnsi="Palatino Linotype" w:cs="Arial"/>
          <w:color w:val="000000" w:themeColor="text1"/>
        </w:rPr>
        <w:t xml:space="preserve">este Instituto no puede prejuzgar sobre las contestaciones esgrimidas por los sujetos obligados, dado que no se encuentra facultado para </w:t>
      </w:r>
      <w:r w:rsidR="00575D13" w:rsidRPr="002360FB">
        <w:rPr>
          <w:rFonts w:ascii="Palatino Linotype" w:hAnsi="Palatino Linotype" w:cs="Arial"/>
          <w:b/>
          <w:color w:val="000000" w:themeColor="text1"/>
        </w:rPr>
        <w:t>dudar de la veracidad</w:t>
      </w:r>
      <w:r w:rsidR="00575D13" w:rsidRPr="002360FB">
        <w:rPr>
          <w:rFonts w:ascii="Palatino Linotype" w:hAnsi="Palatino Linotype" w:cs="Arial"/>
          <w:color w:val="000000" w:themeColor="text1"/>
        </w:rPr>
        <w:t xml:space="preserve"> </w:t>
      </w:r>
      <w:r w:rsidR="00575D13" w:rsidRPr="002360FB">
        <w:rPr>
          <w:rFonts w:ascii="Palatino Linotype" w:hAnsi="Palatino Linotype" w:cs="Bookman Old Style"/>
          <w:lang w:val="es-ES"/>
        </w:rPr>
        <w:t>de las respuestas emitidas por los sujetos obligados</w:t>
      </w:r>
      <w:r w:rsidR="00575D13" w:rsidRPr="002360FB">
        <w:rPr>
          <w:rFonts w:ascii="Palatino Linotype" w:hAnsi="Palatino Linotype" w:cs="Arial"/>
        </w:rPr>
        <w:t xml:space="preserve"> ni de la que ponen a disposición de los solicitantes; situación que se aleja de las atribuciones de este Instituto </w:t>
      </w:r>
      <w:r w:rsidR="00575D13" w:rsidRPr="002360FB">
        <w:rPr>
          <w:rFonts w:ascii="Palatino Linotype" w:hAnsi="Palatino Linotype"/>
          <w:color w:val="000000"/>
        </w:rPr>
        <w:t>máxime que al momento que ponen a disposición ésta, la misma tiene el carácter oficial y se presume veraz, tan es así que la misma queda registrada en el SAIMEX.</w:t>
      </w:r>
    </w:p>
    <w:p w14:paraId="003B858C" w14:textId="77777777" w:rsidR="00575D13" w:rsidRPr="002360FB" w:rsidRDefault="00575D13" w:rsidP="00575D13">
      <w:pPr>
        <w:pStyle w:val="Prrafodelista"/>
        <w:spacing w:line="360" w:lineRule="auto"/>
        <w:ind w:left="0"/>
        <w:jc w:val="both"/>
        <w:rPr>
          <w:rFonts w:ascii="Palatino Linotype" w:hAnsi="Palatino Linotype"/>
        </w:rPr>
      </w:pPr>
    </w:p>
    <w:p w14:paraId="067EF0A7" w14:textId="77777777" w:rsidR="00575D13" w:rsidRPr="002360FB" w:rsidRDefault="00575D13" w:rsidP="00B31010">
      <w:pPr>
        <w:numPr>
          <w:ilvl w:val="0"/>
          <w:numId w:val="1"/>
        </w:numPr>
        <w:spacing w:line="360" w:lineRule="auto"/>
        <w:ind w:left="0" w:firstLine="0"/>
        <w:contextualSpacing/>
        <w:jc w:val="both"/>
        <w:rPr>
          <w:rFonts w:ascii="Palatino Linotype" w:hAnsi="Palatino Linotype"/>
        </w:rPr>
      </w:pPr>
      <w:r w:rsidRPr="002360FB">
        <w:rPr>
          <w:rFonts w:ascii="Palatino Linotype" w:eastAsia="Times New Roman" w:hAnsi="Palatino Linotype"/>
        </w:rPr>
        <w:t>Sirviendo</w:t>
      </w:r>
      <w:r w:rsidRPr="002360FB">
        <w:rPr>
          <w:rFonts w:ascii="Palatino Linotype" w:hAnsi="Palatino Linotype"/>
        </w:rPr>
        <w:t xml:space="preserve"> de apoyo a lo anterior por analogía, el criterio 31-10 emitido por el ahora </w:t>
      </w:r>
      <w:r w:rsidRPr="002360FB">
        <w:rPr>
          <w:rFonts w:ascii="Palatino Linotype" w:hAnsi="Palatino Linotype" w:cs="Arial"/>
        </w:rPr>
        <w:t>Instituto</w:t>
      </w:r>
      <w:r w:rsidRPr="002360FB">
        <w:rPr>
          <w:rFonts w:ascii="Palatino Linotype" w:hAnsi="Palatino Linotype"/>
        </w:rPr>
        <w:t xml:space="preserve"> Nacional de Transparencia, Acceso a la Información y Protección de Datos Personales, que a la letra dice:</w:t>
      </w:r>
    </w:p>
    <w:p w14:paraId="4EE2F143" w14:textId="77777777" w:rsidR="00575D13" w:rsidRPr="002360FB" w:rsidRDefault="00575D13" w:rsidP="00575D13">
      <w:pPr>
        <w:pStyle w:val="Default"/>
        <w:spacing w:before="240" w:after="360" w:line="360" w:lineRule="auto"/>
        <w:ind w:left="851" w:right="850"/>
        <w:jc w:val="both"/>
        <w:rPr>
          <w:rFonts w:ascii="Palatino Linotype" w:hAnsi="Palatino Linotype"/>
          <w:i/>
        </w:rPr>
      </w:pPr>
      <w:r w:rsidRPr="002360FB">
        <w:rPr>
          <w:rFonts w:ascii="Palatino Linotype" w:hAnsi="Palatino Linotype"/>
          <w:i/>
        </w:rPr>
        <w:t xml:space="preserve">El Instituto Federal de Acceso a la Información y Protección de Datos </w:t>
      </w:r>
      <w:r w:rsidRPr="002360FB">
        <w:rPr>
          <w:rFonts w:ascii="Palatino Linotype" w:hAnsi="Palatino Linotype"/>
          <w:b/>
          <w:i/>
        </w:rPr>
        <w:t>no cuenta con facultades para pronunciarse respecto de la veracidad de los documentos proporcionados por los sujetos obligados.</w:t>
      </w:r>
      <w:r w:rsidRPr="002360FB">
        <w:rPr>
          <w:rFonts w:ascii="Palatino Linotype" w:hAnsi="Palatino Linotype"/>
          <w:i/>
        </w:rPr>
        <w:t xml:space="preserve"> El Instituto Federal de Acceso a la Información y Protección de Datos es un </w:t>
      </w:r>
      <w:r w:rsidRPr="002360FB">
        <w:rPr>
          <w:rFonts w:ascii="Palatino Linotype" w:hAnsi="Palatino Linotype"/>
          <w:i/>
        </w:rPr>
        <w:lastRenderedPageBreak/>
        <w:t>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34E8132" w14:textId="50A2B8B0" w:rsidR="00575D13" w:rsidRPr="002360FB" w:rsidRDefault="000B0CED" w:rsidP="00B31010">
      <w:pPr>
        <w:numPr>
          <w:ilvl w:val="0"/>
          <w:numId w:val="1"/>
        </w:numPr>
        <w:spacing w:line="360" w:lineRule="auto"/>
        <w:ind w:left="0" w:firstLine="0"/>
        <w:contextualSpacing/>
        <w:jc w:val="both"/>
        <w:rPr>
          <w:rFonts w:ascii="Palatino Linotype" w:hAnsi="Palatino Linotype"/>
          <w:i/>
        </w:rPr>
      </w:pPr>
      <w:r w:rsidRPr="002360FB">
        <w:rPr>
          <w:rFonts w:ascii="Palatino Linotype" w:eastAsia="Times New Roman" w:hAnsi="Palatino Linotype"/>
        </w:rPr>
        <w:t>Y</w:t>
      </w:r>
      <w:r w:rsidR="00575D13" w:rsidRPr="002360FB">
        <w:rPr>
          <w:rFonts w:ascii="Palatino Linotype" w:hAnsi="Palatino Linotype"/>
        </w:rPr>
        <w:t xml:space="preserve"> la </w:t>
      </w:r>
      <w:r w:rsidR="00575D13" w:rsidRPr="002360FB">
        <w:rPr>
          <w:rFonts w:ascii="Palatino Linotype" w:hAnsi="Palatino Linotype"/>
          <w:b/>
        </w:rPr>
        <w:t xml:space="preserve">Ley de Transparencia y Acceso a la Información Pública del </w:t>
      </w:r>
      <w:r w:rsidR="00575D13" w:rsidRPr="002360FB">
        <w:rPr>
          <w:rFonts w:ascii="Palatino Linotype" w:hAnsi="Palatino Linotype"/>
        </w:rPr>
        <w:t>Estado</w:t>
      </w:r>
      <w:r w:rsidR="00575D13" w:rsidRPr="002360FB">
        <w:rPr>
          <w:rFonts w:ascii="Palatino Linotype" w:hAnsi="Palatino Linotype"/>
          <w:b/>
        </w:rPr>
        <w:t xml:space="preserve"> de México y Municipios</w:t>
      </w:r>
      <w:r w:rsidR="00575D13" w:rsidRPr="002360FB">
        <w:rPr>
          <w:rFonts w:ascii="Palatino Linotype" w:hAnsi="Palatino Linotype"/>
        </w:rPr>
        <w:t xml:space="preserve">, </w:t>
      </w:r>
      <w:r w:rsidRPr="002360FB">
        <w:rPr>
          <w:rFonts w:ascii="Palatino Linotype" w:hAnsi="Palatino Linotype"/>
        </w:rPr>
        <w:t xml:space="preserve">que </w:t>
      </w:r>
      <w:r w:rsidR="00575D13" w:rsidRPr="002360FB">
        <w:rPr>
          <w:rFonts w:ascii="Palatino Linotype" w:hAnsi="Palatino Linotype"/>
        </w:rPr>
        <w:t>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5BF5DC4" w14:textId="77777777" w:rsidR="00575D13" w:rsidRPr="002360FB" w:rsidRDefault="00575D13" w:rsidP="00575D13">
      <w:pPr>
        <w:pStyle w:val="Prrafodelista"/>
        <w:spacing w:line="360" w:lineRule="auto"/>
        <w:ind w:left="0"/>
        <w:jc w:val="both"/>
        <w:rPr>
          <w:rFonts w:ascii="Palatino Linotype" w:hAnsi="Palatino Linotype"/>
          <w:i/>
        </w:rPr>
      </w:pPr>
    </w:p>
    <w:p w14:paraId="397CF2C2" w14:textId="77777777" w:rsidR="00575D13" w:rsidRPr="002360FB" w:rsidRDefault="00575D13" w:rsidP="00575D13">
      <w:pPr>
        <w:pStyle w:val="Prrafodelista"/>
        <w:spacing w:line="360" w:lineRule="auto"/>
        <w:ind w:left="709" w:right="758"/>
        <w:jc w:val="both"/>
        <w:rPr>
          <w:rFonts w:ascii="Palatino Linotype" w:hAnsi="Palatino Linotype" w:cs="Arial"/>
          <w:b/>
        </w:rPr>
      </w:pPr>
      <w:r w:rsidRPr="002360FB">
        <w:rPr>
          <w:rFonts w:ascii="Palatino Linotype" w:hAnsi="Palatino Linotype" w:cs="Arial"/>
          <w:i/>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2360FB">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2360FB">
        <w:rPr>
          <w:rFonts w:ascii="Palatino Linotype" w:hAnsi="Palatino Linotype" w:cs="Arial"/>
        </w:rPr>
        <w:t>Énfasis añadido</w:t>
      </w:r>
    </w:p>
    <w:p w14:paraId="0979CC0E" w14:textId="77777777" w:rsidR="00575D13" w:rsidRPr="002360FB" w:rsidRDefault="00575D13" w:rsidP="00575D13">
      <w:pPr>
        <w:pStyle w:val="Prrafodelista"/>
        <w:spacing w:line="360" w:lineRule="auto"/>
        <w:ind w:left="851" w:right="902"/>
        <w:jc w:val="both"/>
        <w:rPr>
          <w:rFonts w:ascii="Palatino Linotype" w:hAnsi="Palatino Linotype" w:cs="Arial"/>
          <w:b/>
          <w:i/>
        </w:rPr>
      </w:pPr>
    </w:p>
    <w:p w14:paraId="2095E4D1" w14:textId="77777777" w:rsidR="00575D13" w:rsidRPr="002360FB" w:rsidRDefault="00575D13" w:rsidP="00B31010">
      <w:pPr>
        <w:numPr>
          <w:ilvl w:val="0"/>
          <w:numId w:val="1"/>
        </w:numPr>
        <w:spacing w:line="360" w:lineRule="auto"/>
        <w:ind w:left="0" w:firstLine="0"/>
        <w:contextualSpacing/>
        <w:jc w:val="both"/>
        <w:rPr>
          <w:rFonts w:ascii="Palatino Linotype" w:hAnsi="Palatino Linotype" w:cs="Arial"/>
          <w:noProof/>
          <w:lang w:eastAsia="es-MX"/>
        </w:rPr>
      </w:pPr>
      <w:r w:rsidRPr="002360FB">
        <w:rPr>
          <w:rFonts w:ascii="Palatino Linotype" w:eastAsia="Times New Roman" w:hAnsi="Palatino Linotype"/>
        </w:rPr>
        <w:t>Numerales</w:t>
      </w:r>
      <w:r w:rsidRPr="002360FB">
        <w:rPr>
          <w:rFonts w:ascii="Palatino Linotype" w:hAnsi="Palatino Linotype" w:cs="Arial"/>
          <w:noProof/>
          <w:lang w:eastAsia="es-MX"/>
        </w:rPr>
        <w:t xml:space="preserve"> que compelen al </w:t>
      </w:r>
      <w:r w:rsidRPr="002360FB">
        <w:rPr>
          <w:rFonts w:ascii="Palatino Linotype" w:hAnsi="Palatino Linotype" w:cs="Arial"/>
          <w:b/>
          <w:noProof/>
          <w:lang w:eastAsia="es-MX"/>
        </w:rPr>
        <w:t>SUJETO OBLIGADO</w:t>
      </w:r>
      <w:r w:rsidRPr="002360FB">
        <w:rPr>
          <w:rFonts w:ascii="Palatino Linotype" w:hAnsi="Palatino Linotype" w:cs="Arial"/>
          <w:noProof/>
          <w:lang w:eastAsia="es-MX"/>
        </w:rPr>
        <w:t xml:space="preserve"> apegarse en todo </w:t>
      </w:r>
      <w:r w:rsidRPr="002360FB">
        <w:rPr>
          <w:rFonts w:ascii="Palatino Linotype" w:hAnsi="Palatino Linotype"/>
        </w:rPr>
        <w:t>momento</w:t>
      </w:r>
      <w:r w:rsidRPr="002360FB">
        <w:rPr>
          <w:rFonts w:ascii="Palatino Linotype" w:hAnsi="Palatino Linotype" w:cs="Arial"/>
          <w:noProof/>
          <w:lang w:eastAsia="es-MX"/>
        </w:rPr>
        <w:t xml:space="preserve"> a los criterios ya expuestos, imipidiendo a este Órgano Colegiado cuestionar la veracidad de la información.</w:t>
      </w:r>
    </w:p>
    <w:p w14:paraId="05274936" w14:textId="77777777" w:rsidR="000B0CED" w:rsidRPr="002360FB" w:rsidRDefault="000B0CED" w:rsidP="000B0CED">
      <w:pPr>
        <w:spacing w:line="360" w:lineRule="auto"/>
        <w:contextualSpacing/>
        <w:jc w:val="both"/>
        <w:rPr>
          <w:rFonts w:ascii="Palatino Linotype" w:hAnsi="Palatino Linotype" w:cs="Arial"/>
          <w:noProof/>
          <w:lang w:eastAsia="es-MX"/>
        </w:rPr>
      </w:pPr>
    </w:p>
    <w:p w14:paraId="0D941647" w14:textId="06A61581" w:rsidR="000B0CED" w:rsidRPr="002360FB" w:rsidRDefault="000B0CED" w:rsidP="00B31010">
      <w:pPr>
        <w:numPr>
          <w:ilvl w:val="0"/>
          <w:numId w:val="1"/>
        </w:numPr>
        <w:spacing w:line="360" w:lineRule="auto"/>
        <w:ind w:left="0" w:firstLine="0"/>
        <w:contextualSpacing/>
        <w:jc w:val="both"/>
        <w:rPr>
          <w:rFonts w:ascii="Palatino Linotype" w:hAnsi="Palatino Linotype" w:cs="Arial"/>
          <w:noProof/>
          <w:lang w:eastAsia="es-MX"/>
        </w:rPr>
      </w:pPr>
      <w:r w:rsidRPr="002360FB">
        <w:rPr>
          <w:rFonts w:ascii="Palatino Linotype" w:hAnsi="Palatino Linotype" w:cs="Arial"/>
          <w:noProof/>
          <w:lang w:eastAsia="es-MX"/>
        </w:rPr>
        <w:t xml:space="preserve">Tambien lo es que, la </w:t>
      </w:r>
      <w:r w:rsidR="00D54100" w:rsidRPr="002360FB">
        <w:rPr>
          <w:rFonts w:ascii="Palatino Linotype" w:hAnsi="Palatino Linotype" w:cs="Arial"/>
          <w:noProof/>
          <w:lang w:eastAsia="es-MX"/>
        </w:rPr>
        <w:t xml:space="preserve">parte recurrente adjunto una documental publica consistente en el acuse de recibo del multicitado oficio, del que </w:t>
      </w:r>
      <w:r w:rsidR="00D54100" w:rsidRPr="002360FB">
        <w:rPr>
          <w:rFonts w:ascii="Palatino Linotype" w:hAnsi="Palatino Linotype" w:cs="Arial"/>
          <w:i/>
          <w:noProof/>
          <w:lang w:eastAsia="es-MX"/>
        </w:rPr>
        <w:t xml:space="preserve">grosso modo </w:t>
      </w:r>
      <w:r w:rsidR="00D54100" w:rsidRPr="002360FB">
        <w:rPr>
          <w:rFonts w:ascii="Palatino Linotype" w:hAnsi="Palatino Linotype" w:cs="Arial"/>
          <w:noProof/>
          <w:lang w:eastAsia="es-MX"/>
        </w:rPr>
        <w:t>se observa lo siguiente:</w:t>
      </w:r>
    </w:p>
    <w:p w14:paraId="2C93A6F1" w14:textId="5568255A" w:rsidR="00D54100" w:rsidRPr="002360FB" w:rsidRDefault="00D54100" w:rsidP="00D54100">
      <w:pPr>
        <w:pStyle w:val="Prrafodelista"/>
        <w:rPr>
          <w:rFonts w:ascii="Palatino Linotype" w:hAnsi="Palatino Linotype" w:cs="Arial"/>
          <w:noProof/>
          <w:lang w:eastAsia="es-MX"/>
        </w:rPr>
      </w:pPr>
      <w:r w:rsidRPr="002360FB">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176DD1A7" wp14:editId="392431BC">
                <wp:simplePos x="0" y="0"/>
                <wp:positionH relativeFrom="column">
                  <wp:posOffset>25334</wp:posOffset>
                </wp:positionH>
                <wp:positionV relativeFrom="paragraph">
                  <wp:posOffset>134156</wp:posOffset>
                </wp:positionV>
                <wp:extent cx="5616053" cy="1555844"/>
                <wp:effectExtent l="38100" t="38100" r="60960" b="82550"/>
                <wp:wrapNone/>
                <wp:docPr id="14" name="14 Conector recto"/>
                <wp:cNvGraphicFramePr/>
                <a:graphic xmlns:a="http://schemas.openxmlformats.org/drawingml/2006/main">
                  <a:graphicData uri="http://schemas.microsoft.com/office/word/2010/wordprocessingShape">
                    <wps:wsp>
                      <wps:cNvCnPr/>
                      <wps:spPr>
                        <a:xfrm>
                          <a:off x="0" y="0"/>
                          <a:ext cx="5616053" cy="155584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0A3D2" id="14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0.55pt" to="444.2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" strokecolor="black [3200]" strokeweight="2pt">
                <v:shadow on="t" color="black" opacity="24903f" origin=",.5" offset="0,.55556mm"/>
              </v:line>
            </w:pict>
          </mc:Fallback>
        </mc:AlternateContent>
      </w:r>
    </w:p>
    <w:p w14:paraId="6D2384AF" w14:textId="08A7B020" w:rsidR="00D54100" w:rsidRPr="002360FB" w:rsidRDefault="00D54100" w:rsidP="00D54100">
      <w:pPr>
        <w:spacing w:line="360" w:lineRule="auto"/>
        <w:contextualSpacing/>
        <w:jc w:val="both"/>
        <w:rPr>
          <w:rFonts w:ascii="Palatino Linotype" w:hAnsi="Palatino Linotype" w:cs="Arial"/>
          <w:noProof/>
          <w:lang w:eastAsia="es-MX"/>
        </w:rPr>
      </w:pPr>
      <w:r w:rsidRPr="002360FB">
        <w:rPr>
          <w:rFonts w:ascii="Palatino Linotype" w:hAnsi="Palatino Linotype" w:cs="Arial"/>
          <w:noProof/>
          <w:lang w:val="es-MX" w:eastAsia="es-MX"/>
        </w:rPr>
        <w:lastRenderedPageBreak/>
        <w:drawing>
          <wp:inline distT="0" distB="0" distL="0" distR="0" wp14:anchorId="4A471CF1" wp14:editId="72188787">
            <wp:extent cx="5608955" cy="3425825"/>
            <wp:effectExtent l="19050" t="19050" r="10795" b="222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3425825"/>
                    </a:xfrm>
                    <a:prstGeom prst="rect">
                      <a:avLst/>
                    </a:prstGeom>
                    <a:noFill/>
                    <a:ln>
                      <a:solidFill>
                        <a:schemeClr val="tx1"/>
                      </a:solidFill>
                    </a:ln>
                  </pic:spPr>
                </pic:pic>
              </a:graphicData>
            </a:graphic>
          </wp:inline>
        </w:drawing>
      </w:r>
    </w:p>
    <w:p w14:paraId="0DEB083E" w14:textId="21C78D4F" w:rsidR="00D54100" w:rsidRPr="002360FB" w:rsidRDefault="00D54100" w:rsidP="00D54100">
      <w:pPr>
        <w:spacing w:line="360" w:lineRule="auto"/>
        <w:contextualSpacing/>
        <w:jc w:val="both"/>
        <w:rPr>
          <w:rFonts w:ascii="Palatino Linotype" w:hAnsi="Palatino Linotype" w:cs="Arial"/>
          <w:noProof/>
          <w:lang w:eastAsia="es-MX"/>
        </w:rPr>
      </w:pPr>
      <w:r w:rsidRPr="002360FB">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7F84DF58" wp14:editId="169B142E">
                <wp:simplePos x="0" y="0"/>
                <wp:positionH relativeFrom="column">
                  <wp:posOffset>18509</wp:posOffset>
                </wp:positionH>
                <wp:positionV relativeFrom="paragraph">
                  <wp:posOffset>215880</wp:posOffset>
                </wp:positionV>
                <wp:extent cx="5636525" cy="2784143"/>
                <wp:effectExtent l="38100" t="19050" r="59690" b="92710"/>
                <wp:wrapNone/>
                <wp:docPr id="13" name="13 Conector recto"/>
                <wp:cNvGraphicFramePr/>
                <a:graphic xmlns:a="http://schemas.openxmlformats.org/drawingml/2006/main">
                  <a:graphicData uri="http://schemas.microsoft.com/office/word/2010/wordprocessingShape">
                    <wps:wsp>
                      <wps:cNvCnPr/>
                      <wps:spPr>
                        <a:xfrm>
                          <a:off x="0" y="0"/>
                          <a:ext cx="5636525" cy="278414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99A2790" id="13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45pt,17pt" to="445.25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" strokecolor="black [3200]" strokeweight="2pt">
                <v:shadow on="t" color="black" opacity="24903f" origin=",.5" offset="0,.55556mm"/>
              </v:line>
            </w:pict>
          </mc:Fallback>
        </mc:AlternateContent>
      </w:r>
    </w:p>
    <w:p w14:paraId="3214401A" w14:textId="78E38E63" w:rsidR="00D54100" w:rsidRPr="002360FB" w:rsidRDefault="00D54100" w:rsidP="00D54100">
      <w:pPr>
        <w:spacing w:line="360" w:lineRule="auto"/>
        <w:contextualSpacing/>
        <w:jc w:val="both"/>
        <w:rPr>
          <w:rFonts w:ascii="Palatino Linotype" w:hAnsi="Palatino Linotype" w:cs="Arial"/>
          <w:noProof/>
          <w:lang w:eastAsia="es-MX"/>
        </w:rPr>
      </w:pPr>
      <w:r w:rsidRPr="002360FB">
        <w:rPr>
          <w:rFonts w:ascii="Palatino Linotype" w:hAnsi="Palatino Linotype" w:cs="Arial"/>
          <w:noProof/>
          <w:lang w:val="es-MX" w:eastAsia="es-MX"/>
        </w:rPr>
        <w:lastRenderedPageBreak/>
        <w:drawing>
          <wp:inline distT="0" distB="0" distL="0" distR="0" wp14:anchorId="4B0AB328" wp14:editId="0739E1B8">
            <wp:extent cx="5608955" cy="3664585"/>
            <wp:effectExtent l="19050" t="19050" r="10795" b="120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3664585"/>
                    </a:xfrm>
                    <a:prstGeom prst="rect">
                      <a:avLst/>
                    </a:prstGeom>
                    <a:noFill/>
                    <a:ln>
                      <a:solidFill>
                        <a:schemeClr val="tx1"/>
                      </a:solidFill>
                    </a:ln>
                  </pic:spPr>
                </pic:pic>
              </a:graphicData>
            </a:graphic>
          </wp:inline>
        </w:drawing>
      </w:r>
    </w:p>
    <w:p w14:paraId="3177F474" w14:textId="77777777" w:rsidR="00575D13" w:rsidRPr="002360FB" w:rsidRDefault="00575D13" w:rsidP="00575D13">
      <w:pPr>
        <w:pStyle w:val="Prrafodelista"/>
        <w:spacing w:line="360" w:lineRule="auto"/>
        <w:ind w:left="0"/>
        <w:jc w:val="both"/>
        <w:rPr>
          <w:rFonts w:ascii="Palatino Linotype" w:eastAsia="Calibri" w:hAnsi="Palatino Linotype" w:cs="Times New Roman"/>
        </w:rPr>
      </w:pPr>
    </w:p>
    <w:p w14:paraId="43BB25DC" w14:textId="756DEBB2" w:rsidR="003B0355" w:rsidRPr="002360FB" w:rsidRDefault="003B0355" w:rsidP="00B31010">
      <w:pPr>
        <w:numPr>
          <w:ilvl w:val="0"/>
          <w:numId w:val="1"/>
        </w:numPr>
        <w:spacing w:line="360" w:lineRule="auto"/>
        <w:ind w:left="0" w:firstLine="0"/>
        <w:contextualSpacing/>
        <w:jc w:val="both"/>
        <w:rPr>
          <w:rFonts w:ascii="Palatino Linotype" w:hAnsi="Palatino Linotype"/>
          <w:b/>
        </w:rPr>
      </w:pPr>
      <w:r w:rsidRPr="002360FB">
        <w:rPr>
          <w:rFonts w:ascii="Palatino Linotype" w:hAnsi="Palatino Linotype" w:cs="Arial"/>
          <w:szCs w:val="23"/>
          <w:lang w:val="es-MX"/>
        </w:rPr>
        <w:t>En ese sentido, esta autoridad le</w:t>
      </w:r>
      <w:r w:rsidR="00361C33" w:rsidRPr="002360FB">
        <w:rPr>
          <w:rFonts w:ascii="Palatino Linotype" w:hAnsi="Palatino Linotype" w:cs="Arial"/>
          <w:szCs w:val="23"/>
          <w:lang w:val="es-MX"/>
        </w:rPr>
        <w:t>s concede valor probatorio a la</w:t>
      </w:r>
      <w:r w:rsidRPr="002360FB">
        <w:rPr>
          <w:rFonts w:ascii="Palatino Linotype" w:hAnsi="Palatino Linotype" w:cs="Arial"/>
          <w:szCs w:val="23"/>
          <w:lang w:val="es-MX"/>
        </w:rPr>
        <w:t xml:space="preserve"> documental pública </w:t>
      </w:r>
      <w:r w:rsidRPr="002360FB">
        <w:rPr>
          <w:rFonts w:ascii="Palatino Linotype" w:hAnsi="Palatino Linotype" w:cs="Arial"/>
          <w:noProof/>
          <w:lang w:eastAsia="es-MX"/>
        </w:rPr>
        <w:t>ofrecida</w:t>
      </w:r>
      <w:r w:rsidRPr="002360FB">
        <w:rPr>
          <w:rFonts w:ascii="Palatino Linotype" w:hAnsi="Palatino Linotype" w:cs="Arial"/>
          <w:szCs w:val="23"/>
          <w:lang w:val="es-MX"/>
        </w:rPr>
        <w:t xml:space="preserve"> </w:t>
      </w:r>
      <w:r w:rsidRPr="002360FB">
        <w:rPr>
          <w:rFonts w:ascii="Palatino Linotype" w:hAnsi="Palatino Linotype"/>
        </w:rPr>
        <w:t>y se hace constar que fue</w:t>
      </w:r>
      <w:r w:rsidR="00361C33" w:rsidRPr="002360FB">
        <w:rPr>
          <w:rFonts w:ascii="Palatino Linotype" w:hAnsi="Palatino Linotype"/>
        </w:rPr>
        <w:t xml:space="preserve"> desahogada</w:t>
      </w:r>
      <w:r w:rsidRPr="002360FB">
        <w:rPr>
          <w:rFonts w:ascii="Palatino Linotype" w:hAnsi="Palatino Linotype"/>
        </w:rPr>
        <w:t xml:space="preserve"> al interponer el recurso de revisión</w:t>
      </w:r>
      <w:r w:rsidRPr="002360FB">
        <w:rPr>
          <w:rFonts w:ascii="Palatino Linotype" w:hAnsi="Palatino Linotype" w:cs="Arial"/>
          <w:szCs w:val="23"/>
          <w:lang w:val="es-MX"/>
        </w:rPr>
        <w:t xml:space="preserve">, toda vez que de la revisión a las constancias de autos que integran los expedientes electrónicos del Sistema de Acceso a la Información Mexiquense (SAIMEX) que integran la acumulación del presente proveído; asimismo se precisa que estas fueron </w:t>
      </w:r>
      <w:r w:rsidR="00361C33" w:rsidRPr="002360FB">
        <w:rPr>
          <w:rFonts w:ascii="Palatino Linotype" w:hAnsi="Palatino Linotype" w:cs="Arial"/>
          <w:szCs w:val="23"/>
          <w:lang w:val="es-MX"/>
        </w:rPr>
        <w:t>ofrecidas</w:t>
      </w:r>
      <w:r w:rsidRPr="002360FB">
        <w:rPr>
          <w:rFonts w:ascii="Palatino Linotype" w:hAnsi="Palatino Linotype" w:cs="Arial"/>
          <w:szCs w:val="23"/>
          <w:lang w:val="es-MX"/>
        </w:rPr>
        <w:t xml:space="preserve"> de manera previa a la emisión de la resolución, </w:t>
      </w:r>
      <w:r w:rsidRPr="002360FB">
        <w:rPr>
          <w:rFonts w:ascii="Palatino Linotype" w:hAnsi="Palatino Linotype" w:cs="Arial"/>
          <w:bCs/>
          <w:szCs w:val="23"/>
          <w:lang w:val="es-MX"/>
        </w:rPr>
        <w:t xml:space="preserve">constituyendo así un </w:t>
      </w:r>
      <w:r w:rsidRPr="002360FB">
        <w:rPr>
          <w:rFonts w:ascii="Palatino Linotype" w:hAnsi="Palatino Linotype" w:cs="Arial"/>
          <w:b/>
          <w:bCs/>
          <w:szCs w:val="23"/>
          <w:lang w:val="es-MX"/>
        </w:rPr>
        <w:t>hecho notorio</w:t>
      </w:r>
      <w:r w:rsidRPr="002360FB">
        <w:rPr>
          <w:rFonts w:ascii="Palatino Linotype" w:hAnsi="Palatino Linotype" w:cs="Arial"/>
          <w:bCs/>
          <w:szCs w:val="23"/>
          <w:lang w:val="es-MX"/>
        </w:rPr>
        <w:t xml:space="preserve">, aunado a que el </w:t>
      </w:r>
      <w:r w:rsidRPr="002360FB">
        <w:rPr>
          <w:rFonts w:ascii="Palatino Linotype" w:hAnsi="Palatino Linotype" w:cs="Arial"/>
          <w:b/>
          <w:bCs/>
          <w:szCs w:val="23"/>
          <w:lang w:val="es-MX"/>
        </w:rPr>
        <w:t>RECURRENTE</w:t>
      </w:r>
      <w:r w:rsidRPr="002360FB">
        <w:rPr>
          <w:rFonts w:ascii="Palatino Linotype" w:hAnsi="Palatino Linotype" w:cs="Arial"/>
          <w:bCs/>
          <w:szCs w:val="23"/>
          <w:lang w:val="es-MX"/>
        </w:rPr>
        <w:t xml:space="preserve"> especificó de forma precisa los elementos de prueba que abonan al conocimiento de la verdad, </w:t>
      </w:r>
      <w:r w:rsidRPr="002360FB">
        <w:rPr>
          <w:rFonts w:ascii="Palatino Linotype" w:hAnsi="Palatino Linotype" w:cs="Arial"/>
          <w:bCs/>
          <w:szCs w:val="23"/>
          <w:lang w:val="es-MX"/>
        </w:rPr>
        <w:lastRenderedPageBreak/>
        <w:t>toda vez que todos los actos efectuados por la autoridad deben estar legalmente constituidos, fundados y motivados, esto es, apegados a los principios de legalidad.</w:t>
      </w:r>
    </w:p>
    <w:p w14:paraId="5A7623F3" w14:textId="77777777" w:rsidR="003B0355" w:rsidRPr="002360FB" w:rsidRDefault="003B0355" w:rsidP="003B0355">
      <w:pPr>
        <w:spacing w:line="360" w:lineRule="auto"/>
        <w:contextualSpacing/>
        <w:jc w:val="both"/>
        <w:rPr>
          <w:rFonts w:ascii="Palatino Linotype" w:hAnsi="Palatino Linotype"/>
          <w:b/>
        </w:rPr>
      </w:pPr>
    </w:p>
    <w:p w14:paraId="5757BD28" w14:textId="390BC8F3" w:rsidR="003B0355" w:rsidRPr="002360FB" w:rsidRDefault="003B0355" w:rsidP="00B31010">
      <w:pPr>
        <w:numPr>
          <w:ilvl w:val="0"/>
          <w:numId w:val="1"/>
        </w:numPr>
        <w:spacing w:line="360" w:lineRule="auto"/>
        <w:ind w:left="0" w:firstLine="0"/>
        <w:contextualSpacing/>
        <w:jc w:val="both"/>
        <w:rPr>
          <w:rFonts w:ascii="Palatino Linotype" w:eastAsia="Times New Roman" w:hAnsi="Palatino Linotype"/>
        </w:rPr>
      </w:pPr>
      <w:r w:rsidRPr="002360FB">
        <w:rPr>
          <w:rFonts w:ascii="Palatino Linotype" w:eastAsia="Times New Roman" w:hAnsi="Palatino Linotype"/>
        </w:rPr>
        <w:t>Sirve de criterio</w:t>
      </w:r>
      <w:r w:rsidR="008B11F6" w:rsidRPr="002360FB">
        <w:rPr>
          <w:rFonts w:ascii="Palatino Linotype" w:eastAsia="Times New Roman" w:hAnsi="Palatino Linotype"/>
        </w:rPr>
        <w:t>s</w:t>
      </w:r>
      <w:r w:rsidRPr="002360FB">
        <w:rPr>
          <w:rFonts w:ascii="Palatino Linotype" w:eastAsia="Times New Roman" w:hAnsi="Palatino Linotype"/>
        </w:rPr>
        <w:t xml:space="preserve"> orientador</w:t>
      </w:r>
      <w:r w:rsidR="008B11F6" w:rsidRPr="002360FB">
        <w:rPr>
          <w:rFonts w:ascii="Palatino Linotype" w:eastAsia="Times New Roman" w:hAnsi="Palatino Linotype"/>
        </w:rPr>
        <w:t>es</w:t>
      </w:r>
      <w:r w:rsidRPr="002360FB">
        <w:rPr>
          <w:rFonts w:ascii="Palatino Linotype" w:eastAsia="Times New Roman" w:hAnsi="Palatino Linotype"/>
        </w:rPr>
        <w:t xml:space="preserve"> la</w:t>
      </w:r>
      <w:r w:rsidR="008B11F6" w:rsidRPr="002360FB">
        <w:rPr>
          <w:rFonts w:ascii="Palatino Linotype" w:eastAsia="Times New Roman" w:hAnsi="Palatino Linotype"/>
        </w:rPr>
        <w:t>s</w:t>
      </w:r>
      <w:r w:rsidRPr="002360FB">
        <w:rPr>
          <w:rFonts w:ascii="Palatino Linotype" w:eastAsia="Times New Roman" w:hAnsi="Palatino Linotype"/>
        </w:rPr>
        <w:t xml:space="preserve"> Tesis P./J. 74/2006 y I.3o.C.102 K, emitidas por el más alto tribunal de este país</w:t>
      </w:r>
      <w:r w:rsidR="005C552F" w:rsidRPr="002360FB">
        <w:rPr>
          <w:rFonts w:ascii="Palatino Linotype" w:eastAsia="Times New Roman" w:hAnsi="Palatino Linotype"/>
        </w:rPr>
        <w:t>, y</w:t>
      </w:r>
      <w:r w:rsidRPr="002360FB">
        <w:rPr>
          <w:rFonts w:ascii="Palatino Linotype" w:eastAsia="Times New Roman" w:hAnsi="Palatino Linotype"/>
        </w:rPr>
        <w:t xml:space="preserve"> que</w:t>
      </w:r>
      <w:r w:rsidR="00E86037" w:rsidRPr="002360FB">
        <w:rPr>
          <w:rFonts w:ascii="Palatino Linotype" w:eastAsia="Times New Roman" w:hAnsi="Palatino Linotype"/>
        </w:rPr>
        <w:t xml:space="preserve"> son</w:t>
      </w:r>
      <w:r w:rsidRPr="002360FB">
        <w:rPr>
          <w:rFonts w:ascii="Palatino Linotype" w:eastAsia="Times New Roman" w:hAnsi="Palatino Linotype"/>
        </w:rPr>
        <w:t xml:space="preserve"> del tenor literal siguiente:</w:t>
      </w:r>
    </w:p>
    <w:p w14:paraId="763ECFEE" w14:textId="77777777" w:rsidR="003B0355" w:rsidRPr="002360FB" w:rsidRDefault="003B0355" w:rsidP="003B0355">
      <w:pPr>
        <w:pStyle w:val="Prrafodelista"/>
        <w:rPr>
          <w:rFonts w:ascii="Palatino Linotype" w:eastAsia="Times New Roman" w:hAnsi="Palatino Linotype"/>
        </w:rPr>
      </w:pPr>
    </w:p>
    <w:p w14:paraId="231296A0" w14:textId="77777777" w:rsidR="003B0355" w:rsidRPr="002360FB" w:rsidRDefault="003B0355" w:rsidP="003B0355">
      <w:pPr>
        <w:ind w:left="426" w:right="474"/>
        <w:jc w:val="both"/>
        <w:rPr>
          <w:rFonts w:ascii="Palatino Linotype" w:eastAsia="Times New Roman" w:hAnsi="Palatino Linotype" w:cs="Calibri"/>
          <w:b/>
          <w:bCs/>
          <w:color w:val="000000" w:themeColor="text1"/>
          <w:lang w:eastAsia="es-MX"/>
        </w:rPr>
      </w:pPr>
      <w:r w:rsidRPr="002360FB">
        <w:rPr>
          <w:rFonts w:ascii="Palatino Linotype" w:eastAsia="Times New Roman" w:hAnsi="Palatino Linotype" w:cs="Calibri"/>
          <w:b/>
          <w:bCs/>
          <w:color w:val="000000" w:themeColor="text1"/>
          <w:lang w:eastAsia="es-MX"/>
        </w:rPr>
        <w:t>HECHOS NOTORIOS. CONCEPTOS GENERAL Y JURÍDICO.</w:t>
      </w:r>
    </w:p>
    <w:p w14:paraId="1B293D96" w14:textId="77777777" w:rsidR="003B0355" w:rsidRPr="002360FB" w:rsidRDefault="003B0355" w:rsidP="003B0355">
      <w:pPr>
        <w:ind w:left="426" w:right="474"/>
        <w:jc w:val="both"/>
        <w:rPr>
          <w:rFonts w:ascii="Palatino Linotype" w:eastAsia="Times New Roman" w:hAnsi="Palatino Linotype" w:cs="Calibri"/>
          <w:color w:val="000000" w:themeColor="text1"/>
          <w:lang w:eastAsia="es-MX"/>
        </w:rPr>
      </w:pPr>
      <w:r w:rsidRPr="002360FB">
        <w:rPr>
          <w:rFonts w:ascii="Palatino Linotype" w:eastAsia="Times New Roman" w:hAnsi="Palatino Linotype" w:cs="Calibri"/>
          <w:color w:val="000000" w:themeColor="text1"/>
          <w:lang w:eastAsia="es-MX"/>
        </w:rPr>
        <w:br/>
        <w:t>Conforme al artículo </w:t>
      </w:r>
      <w:hyperlink r:id="rId15" w:history="1">
        <w:r w:rsidRPr="002360FB">
          <w:rPr>
            <w:rFonts w:ascii="Palatino Linotype" w:eastAsia="Times New Roman" w:hAnsi="Palatino Linotype" w:cs="Calibri"/>
            <w:color w:val="000000" w:themeColor="text1"/>
            <w:u w:val="single"/>
            <w:lang w:eastAsia="es-MX"/>
          </w:rPr>
          <w:t>88 del Código Federal de Procedimientos Civiles</w:t>
        </w:r>
      </w:hyperlink>
      <w:r w:rsidRPr="002360FB">
        <w:rPr>
          <w:rFonts w:ascii="Palatino Linotype" w:eastAsia="Times New Roman" w:hAnsi="Palatino Linotype" w:cs="Calibri"/>
          <w:color w:val="000000" w:themeColor="text1"/>
          <w:lang w:eastAsia="es-MX"/>
        </w:rPr>
        <w:t>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182C6595" w14:textId="77777777" w:rsidR="003B0355" w:rsidRPr="002360FB" w:rsidRDefault="003B0355" w:rsidP="003B0355">
      <w:pPr>
        <w:ind w:left="426" w:right="474"/>
        <w:jc w:val="both"/>
        <w:rPr>
          <w:rFonts w:ascii="Palatino Linotype" w:eastAsia="Times New Roman" w:hAnsi="Palatino Linotype" w:cs="Calibri"/>
          <w:color w:val="000000" w:themeColor="text1"/>
          <w:sz w:val="22"/>
          <w:lang w:eastAsia="es-MX"/>
        </w:rPr>
      </w:pPr>
      <w:r w:rsidRPr="002360FB">
        <w:rPr>
          <w:rFonts w:ascii="Palatino Linotype" w:eastAsia="Times New Roman" w:hAnsi="Palatino Linotype" w:cs="Calibri"/>
          <w:color w:val="000000" w:themeColor="text1"/>
          <w:lang w:eastAsia="es-MX"/>
        </w:rPr>
        <w:br/>
      </w:r>
      <w:r w:rsidRPr="002360FB">
        <w:rPr>
          <w:rFonts w:ascii="Palatino Linotype" w:eastAsia="Times New Roman" w:hAnsi="Palatino Linotype" w:cs="Calibri"/>
          <w:color w:val="000000" w:themeColor="text1"/>
          <w:sz w:val="22"/>
          <w:lang w:eastAsia="es-MX"/>
        </w:rPr>
        <w:t>Controversia constitucional 24/2005. Cámara de Diputados del Congreso de la Unión. 9 de marzo de 2006. Once votos. Ponente: José Ramón Cossío Díaz. Secretarios: Raúl Manuel Mejía Garza y Laura Patricia Rojas Zamudio.</w:t>
      </w:r>
    </w:p>
    <w:p w14:paraId="7A41C08B" w14:textId="77777777" w:rsidR="003B0355" w:rsidRPr="002360FB" w:rsidRDefault="003B0355" w:rsidP="003B0355">
      <w:pPr>
        <w:ind w:left="426" w:right="474"/>
        <w:jc w:val="both"/>
        <w:rPr>
          <w:rFonts w:ascii="Palatino Linotype" w:eastAsia="Times New Roman" w:hAnsi="Palatino Linotype" w:cs="Calibri"/>
          <w:color w:val="000000" w:themeColor="text1"/>
          <w:sz w:val="22"/>
          <w:lang w:eastAsia="es-MX"/>
        </w:rPr>
      </w:pPr>
      <w:r w:rsidRPr="002360FB">
        <w:rPr>
          <w:rFonts w:ascii="Palatino Linotype" w:eastAsia="Times New Roman" w:hAnsi="Palatino Linotype" w:cs="Calibri"/>
          <w:color w:val="000000" w:themeColor="text1"/>
          <w:sz w:val="22"/>
          <w:lang w:eastAsia="es-MX"/>
        </w:rPr>
        <w:t>El Tribunal Pleno, el dieciséis de mayo en curso, aprobó, con el número 74/2006, la tesis jurisprudencial que antecede. México, Distrito Federal, a dieciséis de mayo de dos mil seis.</w:t>
      </w:r>
    </w:p>
    <w:p w14:paraId="47849646" w14:textId="77777777" w:rsidR="003B0355" w:rsidRPr="002360FB" w:rsidRDefault="003B0355" w:rsidP="003B0355">
      <w:pPr>
        <w:ind w:left="426" w:right="474"/>
        <w:jc w:val="both"/>
        <w:rPr>
          <w:rFonts w:ascii="Palatino Linotype" w:eastAsia="Times New Roman" w:hAnsi="Palatino Linotype" w:cs="Calibri"/>
          <w:color w:val="000000" w:themeColor="text1"/>
          <w:sz w:val="22"/>
          <w:lang w:eastAsia="es-MX"/>
        </w:rPr>
      </w:pPr>
      <w:r w:rsidRPr="002360FB">
        <w:rPr>
          <w:rFonts w:ascii="Palatino Linotype" w:eastAsia="Times New Roman" w:hAnsi="Palatino Linotype" w:cs="Calibri"/>
          <w:color w:val="000000" w:themeColor="text1"/>
          <w:sz w:val="22"/>
          <w:lang w:eastAsia="es-MX"/>
        </w:rPr>
        <w:lastRenderedPageBreak/>
        <w:t>Nota: Esta tesis fue objeto de la denuncia relativa a la contradicción de tesis 91/2014, desechada por notoriamente improcedente, mediante acuerdo de 24 de marzo de 2014.</w:t>
      </w:r>
    </w:p>
    <w:p w14:paraId="0A304484" w14:textId="77777777" w:rsidR="00E86037" w:rsidRPr="002360FB" w:rsidRDefault="00E86037" w:rsidP="003B0355">
      <w:pPr>
        <w:ind w:left="426" w:right="474"/>
        <w:jc w:val="both"/>
        <w:rPr>
          <w:rFonts w:ascii="Palatino Linotype" w:eastAsia="Times New Roman" w:hAnsi="Palatino Linotype" w:cs="Calibri"/>
          <w:color w:val="000000" w:themeColor="text1"/>
          <w:sz w:val="22"/>
          <w:lang w:eastAsia="es-MX"/>
        </w:rPr>
      </w:pPr>
    </w:p>
    <w:p w14:paraId="4A10D0E0" w14:textId="77777777" w:rsidR="00E86037" w:rsidRPr="002360FB" w:rsidRDefault="00E86037" w:rsidP="003B0355">
      <w:pPr>
        <w:ind w:left="426" w:right="474"/>
        <w:jc w:val="both"/>
        <w:rPr>
          <w:rFonts w:ascii="Palatino Linotype" w:eastAsia="Times New Roman" w:hAnsi="Palatino Linotype" w:cs="Calibri"/>
          <w:color w:val="000000" w:themeColor="text1"/>
          <w:sz w:val="22"/>
          <w:lang w:eastAsia="es-MX"/>
        </w:rPr>
      </w:pPr>
    </w:p>
    <w:p w14:paraId="2196E7A2" w14:textId="77777777" w:rsidR="00E86037" w:rsidRPr="002360FB" w:rsidRDefault="00E86037" w:rsidP="00E86037">
      <w:pPr>
        <w:ind w:left="426" w:right="474"/>
        <w:jc w:val="both"/>
        <w:rPr>
          <w:rFonts w:ascii="Palatino Linotype" w:eastAsia="Times New Roman" w:hAnsi="Palatino Linotype" w:cs="Calibri"/>
          <w:b/>
          <w:bCs/>
          <w:color w:val="000000" w:themeColor="text1"/>
          <w:szCs w:val="26"/>
          <w:lang w:eastAsia="es-MX"/>
        </w:rPr>
      </w:pPr>
      <w:r w:rsidRPr="002360FB">
        <w:rPr>
          <w:rFonts w:ascii="Palatino Linotype" w:eastAsia="Times New Roman" w:hAnsi="Palatino Linotype" w:cs="Calibri"/>
          <w:b/>
          <w:bCs/>
          <w:color w:val="000000" w:themeColor="text1"/>
          <w:szCs w:val="26"/>
          <w:lang w:eastAsia="es-MX"/>
        </w:rPr>
        <w:t>HECHO NOTORIO. SU INVOCACIÓN NO ES UN DERECHO DE LAS PARTES EN EL PROCEDIMIENTO DEL JUICIO DE AMPARO SINO UNA FACULTAD JURISDICCIONAL CONFERIDA AL JUEZ DE DISTRITO QUE NO DEBE APLICAR FRENTE A LA CARGA PROBATORIA QUE DERIVA DEL ARTÍCULO 78 DE LA LEY DE AMPARO.</w:t>
      </w:r>
    </w:p>
    <w:p w14:paraId="35410699" w14:textId="77777777" w:rsidR="00E86037" w:rsidRPr="002360FB" w:rsidRDefault="00E86037" w:rsidP="00E86037">
      <w:pPr>
        <w:ind w:left="426" w:right="333"/>
        <w:jc w:val="both"/>
        <w:rPr>
          <w:rFonts w:ascii="Palatino Linotype" w:eastAsia="Times New Roman" w:hAnsi="Palatino Linotype" w:cs="Calibri"/>
          <w:color w:val="000000" w:themeColor="text1"/>
          <w:szCs w:val="26"/>
          <w:lang w:eastAsia="es-MX"/>
        </w:rPr>
      </w:pPr>
      <w:r w:rsidRPr="002360FB">
        <w:rPr>
          <w:rFonts w:ascii="Palatino Linotype" w:eastAsia="Times New Roman" w:hAnsi="Palatino Linotype" w:cs="Calibri"/>
          <w:color w:val="000000" w:themeColor="text1"/>
          <w:szCs w:val="26"/>
          <w:lang w:eastAsia="es-MX"/>
        </w:rPr>
        <w:br/>
        <w:t>Conforme a lo establecido por la Suprema Corte de Justicia de la Nación, en relación a lo dispuesto en el artículo </w:t>
      </w:r>
      <w:hyperlink r:id="rId16" w:history="1">
        <w:r w:rsidRPr="002360FB">
          <w:rPr>
            <w:rFonts w:ascii="Palatino Linotype" w:eastAsia="Times New Roman" w:hAnsi="Palatino Linotype" w:cs="Calibri"/>
            <w:color w:val="000000" w:themeColor="text1"/>
            <w:szCs w:val="26"/>
            <w:lang w:eastAsia="es-MX"/>
          </w:rPr>
          <w:t>88 del Código Federal de Procedimientos Civiles</w:t>
        </w:r>
      </w:hyperlink>
      <w:r w:rsidRPr="002360FB">
        <w:rPr>
          <w:rFonts w:ascii="Palatino Linotype" w:eastAsia="Times New Roman" w:hAnsi="Palatino Linotype" w:cs="Calibri"/>
          <w:color w:val="000000" w:themeColor="text1"/>
          <w:szCs w:val="26"/>
          <w:lang w:eastAsia="es-MX"/>
        </w:rPr>
        <w:t>, de aplicación supletoria a la Ley de Amparo, los tribunales pueden invocar hechos notorios aunque no hayan sido alegados o probados por las partes. Tal es el caso de las sentencias que emite la autoridad judicial federal en los juicios de amparo que se tramitan ante ella, de las que tiene conocimiento por razón de su actividad y, por ello, al ser notorio, la ley exime de su prueba; sin embargo, su invocación no constituye un derecho de las partes, sino una facultad del órgano jurisdiccional federal que no debe aplicar cuando se actualiza la obligación establecida en el artículo </w:t>
      </w:r>
      <w:hyperlink r:id="rId17" w:history="1">
        <w:r w:rsidRPr="002360FB">
          <w:rPr>
            <w:rFonts w:ascii="Palatino Linotype" w:eastAsia="Times New Roman" w:hAnsi="Palatino Linotype" w:cs="Calibri"/>
            <w:color w:val="000000" w:themeColor="text1"/>
            <w:szCs w:val="26"/>
            <w:lang w:eastAsia="es-MX"/>
          </w:rPr>
          <w:t>78 de la Ley de Amparo</w:t>
        </w:r>
      </w:hyperlink>
      <w:r w:rsidRPr="002360FB">
        <w:rPr>
          <w:rFonts w:ascii="Palatino Linotype" w:eastAsia="Times New Roman" w:hAnsi="Palatino Linotype" w:cs="Calibri"/>
          <w:color w:val="000000" w:themeColor="text1"/>
          <w:szCs w:val="26"/>
          <w:lang w:eastAsia="es-MX"/>
        </w:rPr>
        <w:t xml:space="preserve">, que consiste en analizar el acto reclamado tal como aparezca probado ante la autoridad responsable, cuando la quejosa intervino como parte y estuvo en aptitud legal de ofrecer todos aquellos medios de prueba que a su interés conviniera en el juicio de origen y el hecho notorio respecto del cual se alegue, ya sea en el juicio de amparo </w:t>
      </w:r>
      <w:proofErr w:type="spellStart"/>
      <w:r w:rsidRPr="002360FB">
        <w:rPr>
          <w:rFonts w:ascii="Palatino Linotype" w:eastAsia="Times New Roman" w:hAnsi="Palatino Linotype" w:cs="Calibri"/>
          <w:color w:val="000000" w:themeColor="text1"/>
          <w:szCs w:val="26"/>
          <w:lang w:eastAsia="es-MX"/>
        </w:rPr>
        <w:t>biinstancial</w:t>
      </w:r>
      <w:proofErr w:type="spellEnd"/>
      <w:r w:rsidRPr="002360FB">
        <w:rPr>
          <w:rFonts w:ascii="Palatino Linotype" w:eastAsia="Times New Roman" w:hAnsi="Palatino Linotype" w:cs="Calibri"/>
          <w:color w:val="000000" w:themeColor="text1"/>
          <w:szCs w:val="26"/>
          <w:lang w:eastAsia="es-MX"/>
        </w:rPr>
        <w:t xml:space="preserve"> o en la revisión de la sentencia ahí dictada que en su caso se recurra, que debió ser invocado por el Juez de Distrito, tiene por objeto probar la legalidad de la referida sentencia o aspectos que debieron formar parte de la </w:t>
      </w:r>
      <w:proofErr w:type="spellStart"/>
      <w:r w:rsidRPr="002360FB">
        <w:rPr>
          <w:rFonts w:ascii="Palatino Linotype" w:eastAsia="Times New Roman" w:hAnsi="Palatino Linotype" w:cs="Calibri"/>
          <w:color w:val="000000" w:themeColor="text1"/>
          <w:szCs w:val="26"/>
          <w:lang w:eastAsia="es-MX"/>
        </w:rPr>
        <w:t>litis</w:t>
      </w:r>
      <w:proofErr w:type="spellEnd"/>
      <w:r w:rsidRPr="002360FB">
        <w:rPr>
          <w:rFonts w:ascii="Palatino Linotype" w:eastAsia="Times New Roman" w:hAnsi="Palatino Linotype" w:cs="Calibri"/>
          <w:color w:val="000000" w:themeColor="text1"/>
          <w:szCs w:val="26"/>
          <w:lang w:eastAsia="es-MX"/>
        </w:rPr>
        <w:t xml:space="preserve"> del juicio natural y probarse en esa oportunidad con las actuaciones y sentencias que se hayan dictado en los diversos juicios de amparo relacionados con el juicio principal en el que se emitió la resolución reclamada. La controversia de origen </w:t>
      </w:r>
      <w:r w:rsidRPr="002360FB">
        <w:rPr>
          <w:rFonts w:ascii="Palatino Linotype" w:eastAsia="Times New Roman" w:hAnsi="Palatino Linotype" w:cs="Calibri"/>
          <w:color w:val="000000" w:themeColor="text1"/>
          <w:szCs w:val="26"/>
          <w:lang w:eastAsia="es-MX"/>
        </w:rPr>
        <w:lastRenderedPageBreak/>
        <w:t xml:space="preserve">quedaría alterada si bajo el supuesto del hecho notorio, el Juez de amparo tuviera que analizar la legalidad del acto con el contenido de diversas ejecutorias dictadas en los juicios de garantías que se afirma, se tramitaron ante el mismo juzgador. Además, no debe pasar por alto que el hecho notorio del que dicha autoridad tiene conocimiento por razón de su actividad jurisdiccional, no constituye un derecho de las partes dentro del procedimiento del juicio de amparo, porque es claro lo que señala el citado numeral 78 de la ley de la materia, concerniente a que el acto reclamado debe apreciarse tal como fue probado ante la autoridad responsable y, por ende, no pueden admitirse ni tomarse en consideración en el juicio de garantías o en la revisión pruebas que no se hubieren rendido ante dicha autoridad para comprobar los hechos que motivaron o fueron objeto de la resolución reclamada, ni aquellas que no sean de las consideradas necesarias para la resolución del juicio de amparo, menos </w:t>
      </w:r>
      <w:proofErr w:type="spellStart"/>
      <w:r w:rsidRPr="002360FB">
        <w:rPr>
          <w:rFonts w:ascii="Palatino Linotype" w:eastAsia="Times New Roman" w:hAnsi="Palatino Linotype" w:cs="Calibri"/>
          <w:color w:val="000000" w:themeColor="text1"/>
          <w:szCs w:val="26"/>
          <w:lang w:eastAsia="es-MX"/>
        </w:rPr>
        <w:t>aún</w:t>
      </w:r>
      <w:proofErr w:type="spellEnd"/>
      <w:r w:rsidRPr="002360FB">
        <w:rPr>
          <w:rFonts w:ascii="Palatino Linotype" w:eastAsia="Times New Roman" w:hAnsi="Palatino Linotype" w:cs="Calibri"/>
          <w:color w:val="000000" w:themeColor="text1"/>
          <w:szCs w:val="26"/>
          <w:lang w:eastAsia="es-MX"/>
        </w:rPr>
        <w:t xml:space="preserve"> cuando las pruebas de que se trate el recurrente las exhiba hasta la revisión sin haberlas ofrecido en la audiencia constitucional.</w:t>
      </w:r>
      <w:r w:rsidRPr="002360FB">
        <w:rPr>
          <w:rFonts w:ascii="Palatino Linotype" w:eastAsia="Times New Roman" w:hAnsi="Palatino Linotype" w:cs="Calibri"/>
          <w:color w:val="000000" w:themeColor="text1"/>
          <w:szCs w:val="26"/>
          <w:lang w:eastAsia="es-MX"/>
        </w:rPr>
        <w:br/>
      </w:r>
      <w:r w:rsidRPr="002360FB">
        <w:rPr>
          <w:rFonts w:ascii="Palatino Linotype" w:eastAsia="Times New Roman" w:hAnsi="Palatino Linotype" w:cs="Calibri"/>
          <w:color w:val="000000" w:themeColor="text1"/>
          <w:szCs w:val="26"/>
          <w:lang w:eastAsia="es-MX"/>
        </w:rPr>
        <w:br/>
        <w:t>TERCER TRIBUNAL COLEGIADO EN MATERIA CIVIL DEL PRIMER CIRCUITO.</w:t>
      </w:r>
    </w:p>
    <w:p w14:paraId="1AA6F6C6" w14:textId="77777777" w:rsidR="00E86037" w:rsidRPr="002360FB" w:rsidRDefault="00E86037" w:rsidP="008B11F6">
      <w:pPr>
        <w:ind w:left="426" w:right="333"/>
        <w:jc w:val="both"/>
        <w:rPr>
          <w:rFonts w:ascii="Palatino Linotype" w:eastAsia="Times New Roman" w:hAnsi="Palatino Linotype" w:cs="Calibri"/>
          <w:color w:val="000000" w:themeColor="text1"/>
          <w:sz w:val="22"/>
          <w:szCs w:val="26"/>
          <w:lang w:eastAsia="es-MX"/>
        </w:rPr>
      </w:pPr>
      <w:r w:rsidRPr="002360FB">
        <w:rPr>
          <w:rFonts w:ascii="Palatino Linotype" w:eastAsia="Times New Roman" w:hAnsi="Palatino Linotype" w:cs="Calibri"/>
          <w:color w:val="000000" w:themeColor="text1"/>
          <w:szCs w:val="26"/>
          <w:lang w:eastAsia="es-MX"/>
        </w:rPr>
        <w:br/>
      </w:r>
      <w:r w:rsidRPr="002360FB">
        <w:rPr>
          <w:rFonts w:ascii="Palatino Linotype" w:eastAsia="Times New Roman" w:hAnsi="Palatino Linotype" w:cs="Calibri"/>
          <w:color w:val="000000" w:themeColor="text1"/>
          <w:sz w:val="22"/>
          <w:szCs w:val="26"/>
          <w:lang w:eastAsia="es-MX"/>
        </w:rPr>
        <w:t xml:space="preserve">Amparo en revisión 114/2010. SUMMA Compañía Automotriz, S.A. de C.V. y otros. 17 de junio de 2010. Unanimidad de votos. Ponente: Neófito López Ramos. Secretaria: María Guadalupe Gutiérrez </w:t>
      </w:r>
      <w:proofErr w:type="spellStart"/>
      <w:r w:rsidRPr="002360FB">
        <w:rPr>
          <w:rFonts w:ascii="Palatino Linotype" w:eastAsia="Times New Roman" w:hAnsi="Palatino Linotype" w:cs="Calibri"/>
          <w:color w:val="000000" w:themeColor="text1"/>
          <w:sz w:val="22"/>
          <w:szCs w:val="26"/>
          <w:lang w:eastAsia="es-MX"/>
        </w:rPr>
        <w:t>Pessina</w:t>
      </w:r>
      <w:proofErr w:type="spellEnd"/>
      <w:r w:rsidRPr="002360FB">
        <w:rPr>
          <w:rFonts w:ascii="Palatino Linotype" w:eastAsia="Times New Roman" w:hAnsi="Palatino Linotype" w:cs="Calibri"/>
          <w:color w:val="000000" w:themeColor="text1"/>
          <w:sz w:val="22"/>
          <w:szCs w:val="26"/>
          <w:lang w:eastAsia="es-MX"/>
        </w:rPr>
        <w:t>.</w:t>
      </w:r>
    </w:p>
    <w:p w14:paraId="1255BF95" w14:textId="77777777" w:rsidR="00E86037" w:rsidRPr="002360FB" w:rsidRDefault="00E86037" w:rsidP="00E86037">
      <w:pPr>
        <w:ind w:left="426" w:right="333"/>
        <w:jc w:val="both"/>
        <w:rPr>
          <w:rFonts w:ascii="Palatino Linotype" w:eastAsia="Times New Roman" w:hAnsi="Palatino Linotype" w:cs="Calibri"/>
          <w:color w:val="000000" w:themeColor="text1"/>
          <w:sz w:val="22"/>
          <w:szCs w:val="26"/>
          <w:lang w:eastAsia="es-MX"/>
        </w:rPr>
      </w:pPr>
      <w:r w:rsidRPr="002360FB">
        <w:rPr>
          <w:rFonts w:ascii="Palatino Linotype" w:eastAsia="Times New Roman" w:hAnsi="Palatino Linotype" w:cs="Calibri"/>
          <w:color w:val="000000" w:themeColor="text1"/>
          <w:sz w:val="22"/>
          <w:szCs w:val="26"/>
          <w:lang w:eastAsia="es-MX"/>
        </w:rPr>
        <w:t>Nota: Por ejecutoria del 27 de marzo de 2019, la Primera Sala declaró inexistente la contradicción de tesis 379/2018 derivada de la denuncia de la que fue objeto el criterio contenido en esta tesis, al estimarse que no son discrepantes los criterios materia de la denuncia respectiva.</w:t>
      </w:r>
    </w:p>
    <w:p w14:paraId="7EA36CB3" w14:textId="77777777" w:rsidR="00E86037" w:rsidRPr="002360FB" w:rsidRDefault="00E86037" w:rsidP="00E86037">
      <w:pPr>
        <w:jc w:val="both"/>
        <w:rPr>
          <w:rFonts w:ascii="Palatino Linotype" w:hAnsi="Palatino Linotype"/>
          <w:color w:val="000000" w:themeColor="text1"/>
          <w:sz w:val="22"/>
        </w:rPr>
      </w:pPr>
    </w:p>
    <w:p w14:paraId="5E8E0A5C" w14:textId="77777777" w:rsidR="00E86037" w:rsidRPr="002360FB" w:rsidRDefault="00E86037" w:rsidP="00E86037">
      <w:pPr>
        <w:jc w:val="both"/>
        <w:rPr>
          <w:rFonts w:ascii="Palatino Linotype" w:hAnsi="Palatino Linotype"/>
          <w:color w:val="000000" w:themeColor="text1"/>
        </w:rPr>
      </w:pPr>
    </w:p>
    <w:p w14:paraId="19DF0BD0" w14:textId="7FAF5B4F" w:rsidR="00575D13" w:rsidRPr="002360FB" w:rsidRDefault="005C552F" w:rsidP="00B31010">
      <w:pPr>
        <w:numPr>
          <w:ilvl w:val="0"/>
          <w:numId w:val="1"/>
        </w:numPr>
        <w:spacing w:line="360" w:lineRule="auto"/>
        <w:ind w:left="0" w:firstLine="0"/>
        <w:contextualSpacing/>
        <w:jc w:val="both"/>
        <w:rPr>
          <w:rFonts w:ascii="Palatino Linotype" w:eastAsia="Times New Roman" w:hAnsi="Palatino Linotype"/>
        </w:rPr>
      </w:pPr>
      <w:r w:rsidRPr="002360FB">
        <w:rPr>
          <w:rFonts w:ascii="Palatino Linotype" w:hAnsi="Palatino Linotype" w:cs="Arial"/>
        </w:rPr>
        <w:t>En ese contexto, y dado que</w:t>
      </w:r>
      <w:r w:rsidR="00575D13" w:rsidRPr="002360FB">
        <w:rPr>
          <w:rFonts w:ascii="Palatino Linotype" w:eastAsia="Times New Roman" w:hAnsi="Palatino Linotype"/>
        </w:rPr>
        <w:t xml:space="preserve"> el Derecho de Acceso a la Información Pública que tutela este Instituto se define como: </w:t>
      </w:r>
      <w:r w:rsidR="00575D13" w:rsidRPr="002360FB">
        <w:rPr>
          <w:rFonts w:ascii="Palatino Linotype" w:hAnsi="Palatino Linotype"/>
          <w:i/>
          <w:color w:val="000000"/>
        </w:rPr>
        <w:t xml:space="preserve">La igualdad de oportunidades para recibir, buscar </w:t>
      </w:r>
      <w:r w:rsidR="00575D13" w:rsidRPr="002360FB">
        <w:rPr>
          <w:rFonts w:ascii="Palatino Linotype" w:hAnsi="Palatino Linotype"/>
          <w:i/>
          <w:color w:val="000000"/>
        </w:rPr>
        <w:lastRenderedPageBreak/>
        <w:t>e impartir información</w:t>
      </w:r>
      <w:r w:rsidR="00575D13" w:rsidRPr="002360FB">
        <w:rPr>
          <w:rFonts w:ascii="Palatino Linotype" w:hAnsi="Palatino Linotype"/>
          <w:i/>
          <w:color w:val="000000"/>
          <w:vertAlign w:val="superscript"/>
        </w:rPr>
        <w:footnoteReference w:id="2"/>
      </w:r>
      <w:r w:rsidR="00575D13" w:rsidRPr="002360FB">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575D13" w:rsidRPr="002360FB">
        <w:rPr>
          <w:rFonts w:ascii="Palatino Linotype" w:hAnsi="Palatino Linotype"/>
          <w:i/>
          <w:color w:val="000000"/>
          <w:vertAlign w:val="superscript"/>
        </w:rPr>
        <w:footnoteReference w:id="3"/>
      </w:r>
      <w:r w:rsidR="00575D13" w:rsidRPr="002360FB">
        <w:rPr>
          <w:rFonts w:ascii="Palatino Linotype" w:hAnsi="Palatino Linotype"/>
          <w:color w:val="000000"/>
        </w:rPr>
        <w:t>que se constituye como una herramienta fundamental para ejercer</w:t>
      </w:r>
      <w:r w:rsidR="00575D13" w:rsidRPr="002360FB">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00575D13" w:rsidRPr="002360FB">
        <w:rPr>
          <w:rFonts w:ascii="Palatino Linotype" w:hAnsi="Palatino Linotype"/>
          <w:i/>
          <w:color w:val="000000"/>
          <w:vertAlign w:val="superscript"/>
        </w:rPr>
        <w:footnoteReference w:id="4"/>
      </w:r>
      <w:r w:rsidR="00575D13" w:rsidRPr="002360FB">
        <w:rPr>
          <w:rFonts w:ascii="Palatino Linotype" w:hAnsi="Palatino Linotype"/>
          <w:color w:val="000000"/>
        </w:rPr>
        <w:t>fomentando</w:t>
      </w:r>
      <w:r w:rsidR="00575D13" w:rsidRPr="002360FB">
        <w:rPr>
          <w:rFonts w:ascii="Palatino Linotype" w:hAnsi="Palatino Linotype"/>
          <w:i/>
          <w:color w:val="000000"/>
        </w:rPr>
        <w:t xml:space="preserve"> la transparencia de las actividades estatales y </w:t>
      </w:r>
      <w:r w:rsidR="00575D13" w:rsidRPr="002360FB">
        <w:rPr>
          <w:rFonts w:ascii="Palatino Linotype" w:hAnsi="Palatino Linotype"/>
          <w:color w:val="000000"/>
        </w:rPr>
        <w:t>promoviendo</w:t>
      </w:r>
      <w:r w:rsidR="00575D13" w:rsidRPr="002360FB">
        <w:rPr>
          <w:rFonts w:ascii="Palatino Linotype" w:hAnsi="Palatino Linotype"/>
          <w:i/>
          <w:color w:val="000000"/>
        </w:rPr>
        <w:t xml:space="preserve"> la responsabilidad de los funcionarios sobre su gestión pública,</w:t>
      </w:r>
      <w:r w:rsidR="00575D13" w:rsidRPr="002360FB">
        <w:rPr>
          <w:rFonts w:ascii="Palatino Linotype" w:hAnsi="Palatino Linotype"/>
          <w:i/>
          <w:color w:val="000000"/>
          <w:vertAlign w:val="superscript"/>
        </w:rPr>
        <w:footnoteReference w:id="5"/>
      </w:r>
      <w:r w:rsidR="00575D13" w:rsidRPr="002360FB">
        <w:rPr>
          <w:rFonts w:ascii="Palatino Linotype" w:hAnsi="Palatino Linotype"/>
          <w:color w:val="000000"/>
        </w:rPr>
        <w:t>que permite</w:t>
      </w:r>
      <w:r w:rsidR="00575D13" w:rsidRPr="002360FB">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CD4F0FF" w14:textId="77777777" w:rsidR="00575D13" w:rsidRPr="002360FB" w:rsidRDefault="00575D13" w:rsidP="00575D13">
      <w:pPr>
        <w:contextualSpacing/>
        <w:rPr>
          <w:rFonts w:ascii="Palatino Linotype" w:eastAsia="Times New Roman" w:hAnsi="Palatino Linotype"/>
        </w:rPr>
      </w:pPr>
    </w:p>
    <w:p w14:paraId="302E3696" w14:textId="2B4F35D9" w:rsidR="00575D13" w:rsidRPr="002360FB" w:rsidRDefault="005C552F" w:rsidP="00B31010">
      <w:pPr>
        <w:numPr>
          <w:ilvl w:val="0"/>
          <w:numId w:val="1"/>
        </w:numPr>
        <w:spacing w:line="360" w:lineRule="auto"/>
        <w:ind w:left="0" w:firstLine="0"/>
        <w:contextualSpacing/>
        <w:jc w:val="both"/>
        <w:rPr>
          <w:rFonts w:ascii="Palatino Linotype" w:hAnsi="Palatino Linotype" w:cs="Arial"/>
          <w:i/>
          <w:color w:val="000000" w:themeColor="text1"/>
        </w:rPr>
      </w:pPr>
      <w:r w:rsidRPr="002360FB">
        <w:rPr>
          <w:rFonts w:ascii="Palatino Linotype" w:hAnsi="Palatino Linotype" w:cs="Arial"/>
        </w:rPr>
        <w:t>Y que</w:t>
      </w:r>
      <w:r w:rsidR="00575D13" w:rsidRPr="002360FB">
        <w:rPr>
          <w:rFonts w:ascii="Palatino Linotype" w:hAnsi="Palatino Linotype" w:cs="Arial"/>
        </w:rPr>
        <w:t xml:space="preserve">, para entender los alcances de la información pública se </w:t>
      </w:r>
      <w:r w:rsidR="00575D13" w:rsidRPr="002360FB">
        <w:rPr>
          <w:rFonts w:ascii="Palatino Linotype" w:eastAsia="Times New Roman" w:hAnsi="Palatino Linotype"/>
        </w:rPr>
        <w:t>considera</w:t>
      </w:r>
      <w:r w:rsidR="00575D13" w:rsidRPr="002360FB">
        <w:rPr>
          <w:rFonts w:ascii="Palatino Linotype" w:hAnsi="Palatino Linotype" w:cs="Arial"/>
        </w:rPr>
        <w:t xml:space="preserve"> importante citar </w:t>
      </w:r>
      <w:r w:rsidRPr="002360FB">
        <w:rPr>
          <w:rFonts w:ascii="Palatino Linotype" w:hAnsi="Palatino Linotype" w:cs="Arial"/>
        </w:rPr>
        <w:t xml:space="preserve">también </w:t>
      </w:r>
      <w:r w:rsidR="00575D13" w:rsidRPr="002360FB">
        <w:rPr>
          <w:rFonts w:ascii="Palatino Linotype" w:hAnsi="Palatino Linotype" w:cs="Arial"/>
        </w:rPr>
        <w:t xml:space="preserve">el criterio </w:t>
      </w:r>
      <w:r w:rsidR="00575D13" w:rsidRPr="002360FB">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575D13" w:rsidRPr="002360FB">
        <w:rPr>
          <w:rFonts w:ascii="Palatino Linotype" w:hAnsi="Palatino Linotype" w:cs="Arial"/>
        </w:rPr>
        <w:t>cuyo rubro y texto dispone:</w:t>
      </w:r>
    </w:p>
    <w:p w14:paraId="7076A518" w14:textId="77777777" w:rsidR="00575D13" w:rsidRPr="002360FB" w:rsidRDefault="00575D13" w:rsidP="00575D13">
      <w:pPr>
        <w:autoSpaceDE w:val="0"/>
        <w:autoSpaceDN w:val="0"/>
        <w:adjustRightInd w:val="0"/>
        <w:spacing w:line="360" w:lineRule="auto"/>
        <w:ind w:left="567" w:right="567"/>
        <w:jc w:val="both"/>
        <w:rPr>
          <w:rFonts w:ascii="Palatino Linotype" w:hAnsi="Palatino Linotype" w:cs="Arial"/>
          <w:b/>
          <w:i/>
          <w:lang w:val="es-MX" w:eastAsia="es-MX"/>
        </w:rPr>
      </w:pPr>
      <w:r w:rsidRPr="002360FB">
        <w:rPr>
          <w:rFonts w:ascii="Palatino Linotype" w:hAnsi="Palatino Linotype" w:cs="Arial"/>
          <w:b/>
          <w:i/>
          <w:lang w:val="es-MX" w:eastAsia="es-MX"/>
        </w:rPr>
        <w:t>“CRITERIO 0002-11</w:t>
      </w:r>
    </w:p>
    <w:p w14:paraId="12A8734C" w14:textId="77777777" w:rsidR="00575D13" w:rsidRPr="002360FB" w:rsidRDefault="00575D13" w:rsidP="00575D13">
      <w:pPr>
        <w:autoSpaceDE w:val="0"/>
        <w:autoSpaceDN w:val="0"/>
        <w:adjustRightInd w:val="0"/>
        <w:spacing w:line="360" w:lineRule="auto"/>
        <w:ind w:left="567" w:right="567"/>
        <w:jc w:val="both"/>
        <w:rPr>
          <w:rFonts w:ascii="Palatino Linotype" w:hAnsi="Palatino Linotype" w:cs="Arial"/>
          <w:i/>
          <w:lang w:val="es-MX" w:eastAsia="es-MX"/>
        </w:rPr>
      </w:pPr>
      <w:r w:rsidRPr="002360FB">
        <w:rPr>
          <w:rFonts w:ascii="Palatino Linotype" w:hAnsi="Palatino Linotype" w:cs="Arial"/>
          <w:b/>
          <w:i/>
          <w:lang w:val="es-MX" w:eastAsia="es-MX"/>
        </w:rPr>
        <w:lastRenderedPageBreak/>
        <w:t xml:space="preserve">INFORMACIÓN PÚBLICA, CONCEPTO DE, EN MATERIA DE TRANSPARENCIA. INTERPRETACIÓN TEMÁTICA DE LOS ARTÍCULOS 2, FRACCIÓN </w:t>
      </w:r>
      <w:r w:rsidRPr="002360FB">
        <w:rPr>
          <w:rFonts w:ascii="Palatino Linotype" w:hAnsi="Palatino Linotype" w:cs="Arial"/>
          <w:b/>
          <w:bCs/>
          <w:i/>
          <w:lang w:val="es-MX" w:eastAsia="es-MX"/>
        </w:rPr>
        <w:t xml:space="preserve">V, XV, Y XVI, </w:t>
      </w:r>
      <w:r w:rsidRPr="002360FB">
        <w:rPr>
          <w:rFonts w:ascii="Palatino Linotype" w:hAnsi="Palatino Linotype" w:cs="Arial"/>
          <w:b/>
          <w:i/>
          <w:lang w:val="es-MX" w:eastAsia="es-MX"/>
        </w:rPr>
        <w:t>3, 4,11 Y 41.</w:t>
      </w:r>
      <w:r w:rsidRPr="002360FB">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5BDB89" w14:textId="77777777" w:rsidR="00575D13" w:rsidRPr="002360FB" w:rsidRDefault="00575D13" w:rsidP="00575D13">
      <w:pPr>
        <w:autoSpaceDE w:val="0"/>
        <w:autoSpaceDN w:val="0"/>
        <w:adjustRightInd w:val="0"/>
        <w:spacing w:line="360" w:lineRule="auto"/>
        <w:ind w:left="567" w:right="567"/>
        <w:jc w:val="both"/>
        <w:rPr>
          <w:rFonts w:ascii="Palatino Linotype" w:hAnsi="Palatino Linotype" w:cs="Arial"/>
          <w:i/>
          <w:lang w:val="es-MX" w:eastAsia="es-MX"/>
        </w:rPr>
      </w:pPr>
      <w:r w:rsidRPr="002360FB">
        <w:rPr>
          <w:rFonts w:ascii="Palatino Linotype" w:hAnsi="Palatino Linotype" w:cs="Arial"/>
          <w:i/>
          <w:lang w:val="es-MX" w:eastAsia="es-MX"/>
        </w:rPr>
        <w:t>En consecuencia el acceso a la información se refiere a que se cumplan cualquiera de los siguientes tres supuestos:</w:t>
      </w:r>
    </w:p>
    <w:p w14:paraId="5602080F" w14:textId="77777777" w:rsidR="00575D13" w:rsidRPr="002360FB" w:rsidRDefault="00575D13" w:rsidP="00575D13">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360FB">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26FC19DE" w14:textId="77777777" w:rsidR="00575D13" w:rsidRPr="002360FB" w:rsidRDefault="00575D13" w:rsidP="00575D13">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2360FB">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30791B23" w14:textId="77777777" w:rsidR="00575D13" w:rsidRPr="002360FB" w:rsidRDefault="00575D13" w:rsidP="00575D13">
      <w:pPr>
        <w:spacing w:line="360" w:lineRule="auto"/>
        <w:ind w:left="567" w:right="567"/>
        <w:jc w:val="both"/>
        <w:rPr>
          <w:rFonts w:ascii="Palatino Linotype" w:hAnsi="Palatino Linotype" w:cs="Arial"/>
          <w:i/>
          <w:color w:val="000000" w:themeColor="text1"/>
          <w:sz w:val="22"/>
          <w:szCs w:val="22"/>
        </w:rPr>
      </w:pPr>
      <w:r w:rsidRPr="002360FB">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3112DE1D" w14:textId="77777777" w:rsidR="00575D13" w:rsidRPr="002360FB" w:rsidRDefault="00575D13" w:rsidP="00575D13">
      <w:pPr>
        <w:pStyle w:val="Prrafodelista"/>
        <w:tabs>
          <w:tab w:val="left" w:pos="851"/>
        </w:tabs>
        <w:spacing w:line="360" w:lineRule="auto"/>
        <w:ind w:left="0" w:right="49"/>
        <w:jc w:val="both"/>
        <w:rPr>
          <w:rFonts w:ascii="Palatino Linotype" w:hAnsi="Palatino Linotype"/>
          <w:lang w:val="es-ES"/>
        </w:rPr>
      </w:pPr>
    </w:p>
    <w:p w14:paraId="3BDFD48E" w14:textId="03273261" w:rsidR="00575D13" w:rsidRPr="002360FB" w:rsidRDefault="005C552F" w:rsidP="00B31010">
      <w:pPr>
        <w:numPr>
          <w:ilvl w:val="0"/>
          <w:numId w:val="1"/>
        </w:numPr>
        <w:spacing w:line="360" w:lineRule="auto"/>
        <w:ind w:left="0" w:firstLine="0"/>
        <w:contextualSpacing/>
        <w:jc w:val="both"/>
        <w:rPr>
          <w:rFonts w:ascii="Palatino Linotype" w:hAnsi="Palatino Linotype" w:cs="Arial"/>
          <w:sz w:val="28"/>
          <w:lang w:val="es-ES"/>
        </w:rPr>
      </w:pPr>
      <w:r w:rsidRPr="002360FB">
        <w:rPr>
          <w:rFonts w:ascii="Palatino Linotype" w:hAnsi="Palatino Linotype"/>
          <w:lang w:val="es-ES"/>
        </w:rPr>
        <w:t>Es que se determina que e</w:t>
      </w:r>
      <w:r w:rsidR="00575D13" w:rsidRPr="002360FB">
        <w:rPr>
          <w:rFonts w:ascii="Palatino Linotype" w:hAnsi="Palatino Linotype"/>
          <w:lang w:val="es-ES"/>
        </w:rPr>
        <w:t xml:space="preserve">l </w:t>
      </w:r>
      <w:r w:rsidR="00575D13" w:rsidRPr="002360FB">
        <w:rPr>
          <w:rFonts w:ascii="Palatino Linotype" w:hAnsi="Palatino Linotype" w:cs="Arial"/>
        </w:rPr>
        <w:t>derecho</w:t>
      </w:r>
      <w:r w:rsidR="00575D13" w:rsidRPr="002360FB">
        <w:rPr>
          <w:rFonts w:ascii="Palatino Linotype" w:hAnsi="Palatino Linotype"/>
          <w:lang w:val="es-ES"/>
        </w:rPr>
        <w:t xml:space="preserve"> de acceso a la información encuentra su materia elemental en los documentos, y la Ley de Transparencia local  nos brinda el siguiente concepto, para darnos un mejor panorama:</w:t>
      </w:r>
    </w:p>
    <w:p w14:paraId="14EA1325" w14:textId="77777777" w:rsidR="00575D13" w:rsidRPr="002360FB" w:rsidRDefault="00575D13" w:rsidP="00575D13">
      <w:pPr>
        <w:pStyle w:val="Prrafodelista"/>
        <w:spacing w:line="360" w:lineRule="auto"/>
        <w:ind w:left="0"/>
        <w:jc w:val="both"/>
        <w:rPr>
          <w:rFonts w:ascii="Palatino Linotype" w:hAnsi="Palatino Linotype" w:cs="Arial"/>
          <w:sz w:val="28"/>
          <w:lang w:val="es-ES"/>
        </w:rPr>
      </w:pPr>
    </w:p>
    <w:p w14:paraId="72ED37D2" w14:textId="77777777" w:rsidR="00575D13" w:rsidRPr="002360FB" w:rsidRDefault="00575D13" w:rsidP="00575D13">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2360FB">
        <w:rPr>
          <w:rFonts w:ascii="Palatino Linotype" w:eastAsiaTheme="minorHAnsi" w:hAnsi="Palatino Linotype" w:cs="Bookman Old Style,Bold"/>
          <w:b/>
          <w:bCs/>
          <w:i/>
          <w:sz w:val="22"/>
          <w:szCs w:val="20"/>
          <w:lang w:val="es-MX" w:eastAsia="en-US"/>
        </w:rPr>
        <w:t xml:space="preserve">XI. Documento: </w:t>
      </w:r>
      <w:r w:rsidRPr="002360FB">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w:t>
      </w:r>
      <w:r w:rsidRPr="002360FB">
        <w:rPr>
          <w:rFonts w:ascii="Palatino Linotype" w:eastAsiaTheme="minorHAnsi" w:hAnsi="Palatino Linotype" w:cs="Bookman Old Style"/>
          <w:i/>
          <w:sz w:val="22"/>
          <w:szCs w:val="20"/>
          <w:lang w:val="es-MX" w:eastAsia="en-US"/>
        </w:rPr>
        <w:lastRenderedPageBreak/>
        <w:t xml:space="preserve">instructivos, notas, memorandos, estadísticas o bien, </w:t>
      </w:r>
      <w:r w:rsidRPr="002360FB">
        <w:rPr>
          <w:rFonts w:ascii="Palatino Linotype" w:eastAsiaTheme="minorHAnsi" w:hAnsi="Palatino Linotype" w:cs="Bookman Old Style"/>
          <w:b/>
          <w:i/>
          <w:sz w:val="22"/>
          <w:szCs w:val="20"/>
          <w:lang w:val="es-MX" w:eastAsia="en-US"/>
        </w:rPr>
        <w:t>cualquier otro registro</w:t>
      </w:r>
      <w:r w:rsidRPr="002360FB">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1837B23" w14:textId="77777777" w:rsidR="00575D13" w:rsidRPr="002360FB" w:rsidRDefault="00575D13" w:rsidP="00575D13">
      <w:pPr>
        <w:autoSpaceDE w:val="0"/>
        <w:autoSpaceDN w:val="0"/>
        <w:adjustRightInd w:val="0"/>
        <w:spacing w:line="360" w:lineRule="auto"/>
        <w:ind w:left="567" w:right="567"/>
        <w:jc w:val="both"/>
        <w:rPr>
          <w:rFonts w:ascii="Palatino Linotype" w:hAnsi="Palatino Linotype"/>
          <w:i/>
          <w:sz w:val="28"/>
          <w:lang w:val="es-ES"/>
        </w:rPr>
      </w:pPr>
    </w:p>
    <w:p w14:paraId="7C17AD53" w14:textId="77777777" w:rsidR="00575D13" w:rsidRPr="002360FB" w:rsidRDefault="00575D13" w:rsidP="00B31010">
      <w:pPr>
        <w:numPr>
          <w:ilvl w:val="0"/>
          <w:numId w:val="1"/>
        </w:numPr>
        <w:spacing w:line="360" w:lineRule="auto"/>
        <w:ind w:left="0" w:firstLine="0"/>
        <w:contextualSpacing/>
        <w:jc w:val="both"/>
        <w:rPr>
          <w:rFonts w:ascii="Palatino Linotype" w:hAnsi="Palatino Linotype"/>
          <w:lang w:val="es-ES"/>
        </w:rPr>
      </w:pPr>
      <w:r w:rsidRPr="002360F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3615186" w14:textId="77777777" w:rsidR="00575D13" w:rsidRPr="002360FB" w:rsidRDefault="00575D13" w:rsidP="00575D13">
      <w:pPr>
        <w:pStyle w:val="Prrafodelista"/>
        <w:spacing w:line="360" w:lineRule="auto"/>
        <w:ind w:left="0"/>
        <w:jc w:val="both"/>
        <w:rPr>
          <w:rFonts w:ascii="Palatino Linotype" w:eastAsia="Calibri" w:hAnsi="Palatino Linotype" w:cs="Arial"/>
        </w:rPr>
      </w:pPr>
    </w:p>
    <w:p w14:paraId="37814BA2" w14:textId="65B9D486" w:rsidR="00575D13" w:rsidRPr="002360FB" w:rsidRDefault="003F51B4" w:rsidP="00B31010">
      <w:pPr>
        <w:numPr>
          <w:ilvl w:val="0"/>
          <w:numId w:val="1"/>
        </w:numPr>
        <w:spacing w:line="360" w:lineRule="auto"/>
        <w:ind w:left="0" w:firstLine="0"/>
        <w:contextualSpacing/>
        <w:jc w:val="both"/>
        <w:rPr>
          <w:rFonts w:ascii="Palatino Linotype" w:eastAsia="Calibri" w:hAnsi="Palatino Linotype" w:cs="Arial"/>
        </w:rPr>
      </w:pPr>
      <w:r w:rsidRPr="002360FB">
        <w:rPr>
          <w:rFonts w:ascii="Palatino Linotype" w:hAnsi="Palatino Linotype"/>
          <w:lang w:val="es-ES"/>
        </w:rPr>
        <w:t>E</w:t>
      </w:r>
      <w:r w:rsidR="00575D13" w:rsidRPr="002360FB">
        <w:rPr>
          <w:rFonts w:ascii="Palatino Linotype" w:eastAsia="MS Mincho" w:hAnsi="Palatino Linotype"/>
        </w:rPr>
        <w:t xml:space="preserve">l acceso a la información es un derecho humano constitucional y convencionalmente reconocido y para tal efecto </w:t>
      </w:r>
      <w:r w:rsidR="00575D13" w:rsidRPr="002360FB">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00575D13" w:rsidRPr="002360FB">
        <w:rPr>
          <w:rFonts w:ascii="Palatino Linotype" w:eastAsia="Calibri" w:hAnsi="Palatino Linotype"/>
          <w:i/>
          <w:lang w:val="es-ES"/>
        </w:rPr>
        <w:t xml:space="preserve">en el ámbito de sus atribuciones, de promover, respetar, proteger y </w:t>
      </w:r>
      <w:r w:rsidR="00575D13" w:rsidRPr="002360FB">
        <w:rPr>
          <w:rFonts w:ascii="Palatino Linotype" w:eastAsia="Calibri" w:hAnsi="Palatino Linotype"/>
          <w:b/>
          <w:i/>
          <w:lang w:val="es-ES"/>
        </w:rPr>
        <w:t>garantizar</w:t>
      </w:r>
      <w:r w:rsidR="00575D13" w:rsidRPr="002360FB">
        <w:rPr>
          <w:rFonts w:ascii="Palatino Linotype" w:eastAsia="Calibri" w:hAnsi="Palatino Linotype"/>
          <w:i/>
          <w:lang w:val="es-ES"/>
        </w:rPr>
        <w:t xml:space="preserve"> los derechos humanos. </w:t>
      </w:r>
      <w:r w:rsidR="00575D13" w:rsidRPr="002360FB">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00575D13" w:rsidRPr="002360FB">
        <w:rPr>
          <w:rFonts w:ascii="Palatino Linotype" w:eastAsia="Calibri" w:hAnsi="Palatino Linotype"/>
          <w:b/>
          <w:i/>
          <w:lang w:val="es-ES"/>
        </w:rPr>
        <w:t xml:space="preserve"> e</w:t>
      </w:r>
      <w:r w:rsidR="00575D13" w:rsidRPr="002360FB">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00575D13" w:rsidRPr="002360FB">
        <w:rPr>
          <w:rStyle w:val="Refdenotaalpie"/>
          <w:rFonts w:ascii="Palatino Linotype" w:hAnsi="Palatino Linotype"/>
          <w:i/>
        </w:rPr>
        <w:footnoteReference w:id="6"/>
      </w:r>
      <w:r w:rsidR="00575D13" w:rsidRPr="002360FB">
        <w:rPr>
          <w:rFonts w:ascii="Palatino Linotype" w:hAnsi="Palatino Linotype"/>
          <w:i/>
        </w:rPr>
        <w:t xml:space="preserve">, </w:t>
      </w:r>
      <w:r w:rsidR="00575D13" w:rsidRPr="002360FB">
        <w:rPr>
          <w:rFonts w:ascii="Palatino Linotype" w:hAnsi="Palatino Linotype"/>
        </w:rPr>
        <w:t xml:space="preserve">asimismo </w:t>
      </w:r>
      <w:r w:rsidR="00575D13" w:rsidRPr="002360FB">
        <w:rPr>
          <w:rFonts w:ascii="Palatino Linotype" w:hAnsi="Palatino Linotype"/>
        </w:rPr>
        <w:lastRenderedPageBreak/>
        <w:t>establece</w:t>
      </w:r>
      <w:r w:rsidR="00575D13" w:rsidRPr="002360FB">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63F6A67" w14:textId="77777777" w:rsidR="00575D13" w:rsidRPr="002360FB" w:rsidRDefault="00575D13" w:rsidP="00575D13">
      <w:pPr>
        <w:pStyle w:val="Prrafodelista"/>
        <w:rPr>
          <w:rFonts w:ascii="Palatino Linotype" w:eastAsia="Calibri" w:hAnsi="Palatino Linotype" w:cs="Arial"/>
        </w:rPr>
      </w:pPr>
    </w:p>
    <w:p w14:paraId="79E1E87A" w14:textId="1C25E497" w:rsidR="00575D13" w:rsidRPr="002360FB" w:rsidRDefault="005C552F" w:rsidP="00B31010">
      <w:pPr>
        <w:numPr>
          <w:ilvl w:val="0"/>
          <w:numId w:val="1"/>
        </w:numPr>
        <w:spacing w:line="360" w:lineRule="auto"/>
        <w:ind w:left="0" w:firstLine="0"/>
        <w:contextualSpacing/>
        <w:jc w:val="both"/>
        <w:rPr>
          <w:rFonts w:ascii="Palatino Linotype" w:eastAsia="Calibri" w:hAnsi="Palatino Linotype" w:cs="Arial"/>
        </w:rPr>
      </w:pPr>
      <w:r w:rsidRPr="002360FB">
        <w:rPr>
          <w:rFonts w:ascii="Palatino Linotype" w:hAnsi="Palatino Linotype"/>
          <w:lang w:val="es-ES"/>
        </w:rPr>
        <w:t>Asimismo, r</w:t>
      </w:r>
      <w:r w:rsidR="00575D13" w:rsidRPr="002360FB">
        <w:rPr>
          <w:rFonts w:ascii="Palatino Linotype" w:hAnsi="Palatino Linotype"/>
          <w:lang w:val="es-ES"/>
        </w:rPr>
        <w:t>esulta</w:t>
      </w:r>
      <w:r w:rsidR="00575D13" w:rsidRPr="002360FB">
        <w:rPr>
          <w:rFonts w:ascii="Palatino Linotype" w:hAnsi="Palatino Linotype"/>
          <w:color w:val="000000" w:themeColor="text1"/>
        </w:rPr>
        <w:t xml:space="preserve"> necesario referir que, el </w:t>
      </w:r>
      <w:r w:rsidR="00575D13" w:rsidRPr="002360F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00575D13" w:rsidRPr="002360FB">
        <w:rPr>
          <w:rFonts w:ascii="Palatino Linotype" w:eastAsia="Calibri" w:hAnsi="Palatino Linotype" w:cs="Arial"/>
          <w:b/>
        </w:rPr>
        <w:t>los Sujetos Obligados deberán documentar todo acto que se derive del ejercicio de sus facultades, competencias o funciones,</w:t>
      </w:r>
      <w:r w:rsidR="00575D13" w:rsidRPr="002360FB">
        <w:rPr>
          <w:rFonts w:ascii="Palatino Linotype" w:eastAsia="Calibri" w:hAnsi="Palatino Linotype" w:cs="Arial"/>
        </w:rPr>
        <w:t xml:space="preserve"> considerando desde su origen la eventual publicidad y reutilización de la información que generen, posean o administren.</w:t>
      </w:r>
    </w:p>
    <w:p w14:paraId="6AA08249" w14:textId="77777777" w:rsidR="00575D13" w:rsidRPr="002360FB" w:rsidRDefault="00575D13" w:rsidP="00575D13">
      <w:pPr>
        <w:pStyle w:val="Prrafodelista"/>
        <w:rPr>
          <w:rFonts w:ascii="Palatino Linotype" w:eastAsia="Calibri" w:hAnsi="Palatino Linotype" w:cs="Arial"/>
        </w:rPr>
      </w:pPr>
    </w:p>
    <w:p w14:paraId="2AB30F00" w14:textId="77777777" w:rsidR="00575D13" w:rsidRPr="002360FB" w:rsidRDefault="00575D13" w:rsidP="00B31010">
      <w:pPr>
        <w:numPr>
          <w:ilvl w:val="0"/>
          <w:numId w:val="1"/>
        </w:numPr>
        <w:spacing w:line="360" w:lineRule="auto"/>
        <w:ind w:left="0" w:firstLine="0"/>
        <w:contextualSpacing/>
        <w:jc w:val="both"/>
        <w:rPr>
          <w:rFonts w:ascii="Palatino Linotype" w:eastAsia="Calibri" w:hAnsi="Palatino Linotype" w:cs="Arial"/>
        </w:rPr>
      </w:pPr>
      <w:r w:rsidRPr="002360FB">
        <w:rPr>
          <w:rFonts w:ascii="Palatino Linotype" w:eastAsia="Times New Roman" w:hAnsi="Palatino Linotype" w:cs="Arial"/>
          <w:color w:val="000000"/>
        </w:rPr>
        <w:t xml:space="preserve">Además, debemos tomar en cuenta los artículos 4 y 12, de la Ley de </w:t>
      </w:r>
      <w:r w:rsidRPr="002360FB">
        <w:rPr>
          <w:rFonts w:ascii="Palatino Linotype" w:hAnsi="Palatino Linotype"/>
          <w:lang w:val="es-ES"/>
        </w:rPr>
        <w:t>Transparencia</w:t>
      </w:r>
      <w:r w:rsidRPr="002360FB">
        <w:rPr>
          <w:rFonts w:ascii="Palatino Linotype" w:eastAsia="Times New Roman" w:hAnsi="Palatino Linotype" w:cs="Arial"/>
          <w:color w:val="000000"/>
        </w:rPr>
        <w:t xml:space="preserve"> y Acceso a la Información Pública del Estado de México y Municipios, los cuales establecen lo siguiente:</w:t>
      </w:r>
    </w:p>
    <w:p w14:paraId="32533CBB" w14:textId="77777777" w:rsidR="00575D13" w:rsidRPr="002360FB" w:rsidRDefault="00575D13" w:rsidP="00575D13">
      <w:pPr>
        <w:pStyle w:val="Prrafodelista"/>
        <w:spacing w:line="360" w:lineRule="auto"/>
        <w:rPr>
          <w:rFonts w:ascii="Palatino Linotype" w:eastAsia="Times New Roman" w:hAnsi="Palatino Linotype" w:cs="Arial"/>
          <w:color w:val="000000"/>
        </w:rPr>
      </w:pPr>
    </w:p>
    <w:p w14:paraId="3E4DA195" w14:textId="77777777" w:rsidR="00575D13" w:rsidRPr="002360FB"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360FB">
        <w:rPr>
          <w:rFonts w:ascii="Palatino Linotype" w:hAnsi="Palatino Linotype" w:cs="Bookman Old Style,Bold"/>
          <w:b/>
          <w:bCs/>
          <w:i/>
          <w:sz w:val="22"/>
          <w:szCs w:val="20"/>
          <w:lang w:val="es-MX"/>
        </w:rPr>
        <w:t xml:space="preserve">Artículo 4. </w:t>
      </w:r>
      <w:r w:rsidRPr="002360FB">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433CAE31" w14:textId="77777777" w:rsidR="00575D13" w:rsidRPr="002360FB"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09F35835" w14:textId="77777777" w:rsidR="00575D13" w:rsidRPr="002360FB"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360FB">
        <w:rPr>
          <w:rFonts w:ascii="Palatino Linotype" w:hAnsi="Palatino Linotype" w:cs="Bookman Old Style"/>
          <w:i/>
          <w:sz w:val="22"/>
          <w:szCs w:val="20"/>
          <w:lang w:val="es-MX"/>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78BAAE4" w14:textId="77777777" w:rsidR="00575D13" w:rsidRPr="002360FB"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360FB">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2427CB2A" w14:textId="77777777" w:rsidR="00575D13" w:rsidRPr="002360FB" w:rsidRDefault="00575D13" w:rsidP="00575D13">
      <w:pPr>
        <w:autoSpaceDE w:val="0"/>
        <w:autoSpaceDN w:val="0"/>
        <w:adjustRightInd w:val="0"/>
        <w:spacing w:line="360" w:lineRule="auto"/>
        <w:ind w:right="567"/>
        <w:jc w:val="both"/>
        <w:rPr>
          <w:rFonts w:ascii="Palatino Linotype" w:eastAsia="Times New Roman" w:hAnsi="Palatino Linotype" w:cs="Arial"/>
          <w:i/>
          <w:color w:val="000000"/>
          <w:sz w:val="28"/>
        </w:rPr>
      </w:pPr>
    </w:p>
    <w:p w14:paraId="25A9D809" w14:textId="77777777" w:rsidR="00575D13" w:rsidRPr="002360FB"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360FB">
        <w:rPr>
          <w:rFonts w:ascii="Palatino Linotype" w:hAnsi="Palatino Linotype" w:cs="Bookman Old Style,Bold"/>
          <w:b/>
          <w:bCs/>
          <w:i/>
          <w:sz w:val="22"/>
          <w:szCs w:val="20"/>
          <w:lang w:val="es-MX"/>
        </w:rPr>
        <w:t xml:space="preserve">Artículo 12. </w:t>
      </w:r>
      <w:r w:rsidRPr="002360FB">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7FD19992" w14:textId="77777777" w:rsidR="00575D13" w:rsidRPr="002360FB"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6FD811C" w14:textId="77777777" w:rsidR="00575D13" w:rsidRPr="002360FB"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360FB">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2360FB">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664EC771" w14:textId="77777777" w:rsidR="00575D13" w:rsidRPr="002360FB" w:rsidRDefault="00575D13" w:rsidP="00575D13">
      <w:pPr>
        <w:autoSpaceDE w:val="0"/>
        <w:autoSpaceDN w:val="0"/>
        <w:adjustRightInd w:val="0"/>
        <w:spacing w:line="360" w:lineRule="auto"/>
        <w:ind w:left="567" w:right="567"/>
        <w:jc w:val="both"/>
        <w:rPr>
          <w:rFonts w:ascii="Palatino Linotype" w:eastAsia="Times New Roman" w:hAnsi="Palatino Linotype" w:cs="Arial"/>
          <w:i/>
          <w:color w:val="000000"/>
        </w:rPr>
      </w:pPr>
    </w:p>
    <w:p w14:paraId="774623B2" w14:textId="77777777" w:rsidR="00575D13" w:rsidRPr="002360FB" w:rsidRDefault="00575D13" w:rsidP="00B31010">
      <w:pPr>
        <w:numPr>
          <w:ilvl w:val="0"/>
          <w:numId w:val="1"/>
        </w:numPr>
        <w:spacing w:line="360" w:lineRule="auto"/>
        <w:ind w:left="0" w:firstLine="0"/>
        <w:contextualSpacing/>
        <w:jc w:val="both"/>
        <w:rPr>
          <w:rFonts w:ascii="Palatino Linotype" w:hAnsi="Palatino Linotype"/>
          <w:lang w:val="es-ES"/>
        </w:rPr>
      </w:pPr>
      <w:r w:rsidRPr="002360FB">
        <w:rPr>
          <w:rFonts w:ascii="Palatino Linotype" w:eastAsia="Times New Roman" w:hAnsi="Palatino Linotype" w:cs="Arial"/>
          <w:color w:val="000000"/>
        </w:rPr>
        <w:t>Es</w:t>
      </w:r>
      <w:r w:rsidRPr="002360FB">
        <w:rPr>
          <w:rFonts w:ascii="Palatino Linotype" w:hAnsi="Palatino Linotype"/>
          <w:lang w:val="es-ES"/>
        </w:rPr>
        <w:t xml:space="preserve"> </w:t>
      </w:r>
      <w:r w:rsidRPr="002360FB">
        <w:rPr>
          <w:rFonts w:ascii="Palatino Linotype" w:eastAsia="Times New Roman" w:hAnsi="Palatino Linotype" w:cs="Arial"/>
          <w:color w:val="000000"/>
        </w:rPr>
        <w:t>así</w:t>
      </w:r>
      <w:r w:rsidRPr="002360FB">
        <w:rPr>
          <w:rFonts w:ascii="Palatino Linotype" w:hAnsi="Palatino Linotype"/>
          <w:lang w:val="es-ES"/>
        </w:rPr>
        <w:t xml:space="preserve"> que, por un lado se tiene la obligación de documentar todos los actos que se lleven a cabo en el ejercicio de sus funciones, atribuciones y competencias, </w:t>
      </w:r>
      <w:r w:rsidRPr="002360FB">
        <w:rPr>
          <w:rFonts w:ascii="Palatino Linotype" w:hAnsi="Palatino Linotype"/>
          <w:lang w:val="es-ES"/>
        </w:rPr>
        <w:lastRenderedPageBreak/>
        <w:t>mientras que por otro, se ven impuestos por la obligación de hacer pública toda aquella información que se encuentre en su posesión en estricto apego a los principios de eficacia</w:t>
      </w:r>
      <w:r w:rsidRPr="002360FB">
        <w:rPr>
          <w:rStyle w:val="Refdenotaalpie"/>
          <w:rFonts w:ascii="Palatino Linotype" w:hAnsi="Palatino Linotype"/>
          <w:lang w:val="es-ES"/>
        </w:rPr>
        <w:footnoteReference w:id="7"/>
      </w:r>
      <w:r w:rsidRPr="002360F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8D46836" w14:textId="77777777" w:rsidR="00575D13" w:rsidRPr="002360FB" w:rsidRDefault="00575D13" w:rsidP="00575D13">
      <w:pPr>
        <w:pStyle w:val="Prrafodelista"/>
        <w:tabs>
          <w:tab w:val="left" w:pos="851"/>
        </w:tabs>
        <w:spacing w:line="360" w:lineRule="auto"/>
        <w:ind w:left="0" w:right="49"/>
        <w:jc w:val="both"/>
        <w:rPr>
          <w:rFonts w:ascii="Palatino Linotype" w:hAnsi="Palatino Linotype"/>
          <w:lang w:val="es-ES"/>
        </w:rPr>
      </w:pPr>
    </w:p>
    <w:p w14:paraId="67AEC5E4" w14:textId="77777777" w:rsidR="00575D13" w:rsidRPr="002360FB" w:rsidRDefault="00575D13" w:rsidP="00B31010">
      <w:pPr>
        <w:numPr>
          <w:ilvl w:val="0"/>
          <w:numId w:val="1"/>
        </w:numPr>
        <w:spacing w:line="360" w:lineRule="auto"/>
        <w:ind w:left="0" w:firstLine="0"/>
        <w:contextualSpacing/>
        <w:jc w:val="both"/>
        <w:rPr>
          <w:rFonts w:ascii="Palatino Linotype" w:hAnsi="Palatino Linotype"/>
          <w:lang w:val="es-ES"/>
        </w:rPr>
      </w:pPr>
      <w:r w:rsidRPr="002360FB">
        <w:rPr>
          <w:rFonts w:ascii="Palatino Linotype" w:eastAsia="Times New Roman" w:hAnsi="Palatino Linotype" w:cs="Arial"/>
          <w:color w:val="000000"/>
        </w:rPr>
        <w:t>Robustece</w:t>
      </w:r>
      <w:r w:rsidRPr="002360FB">
        <w:rPr>
          <w:rFonts w:ascii="Palatino Linotype" w:hAnsi="Palatino Linotype"/>
          <w:lang w:val="es-ES"/>
        </w:rPr>
        <w:t xml:space="preserve"> lo anterior la Tesis aislada identificada con la clave I.4º.A.40 A del Cuarto Tribunal colegiado en Materia Administrativa del Primer Circuito, publicada en el Seminario Judicial de la Federación y su Gaceta en el libro XVIII, Marzo 2013, Página 1899.</w:t>
      </w:r>
    </w:p>
    <w:p w14:paraId="36EAB9B5" w14:textId="77777777" w:rsidR="00575D13" w:rsidRPr="002360FB" w:rsidRDefault="00575D13" w:rsidP="00575D13">
      <w:pPr>
        <w:pStyle w:val="Prrafodelista"/>
        <w:spacing w:line="360" w:lineRule="auto"/>
        <w:rPr>
          <w:rFonts w:ascii="Palatino Linotype" w:hAnsi="Palatino Linotype"/>
          <w:lang w:val="es-ES"/>
        </w:rPr>
      </w:pPr>
    </w:p>
    <w:p w14:paraId="65E33496" w14:textId="77777777" w:rsidR="00575D13" w:rsidRPr="002360FB" w:rsidRDefault="00575D13" w:rsidP="00575D13">
      <w:pPr>
        <w:pStyle w:val="Prrafodelista"/>
        <w:tabs>
          <w:tab w:val="left" w:pos="851"/>
        </w:tabs>
        <w:spacing w:line="360" w:lineRule="auto"/>
        <w:ind w:left="567" w:right="567"/>
        <w:jc w:val="both"/>
        <w:rPr>
          <w:rFonts w:ascii="Palatino Linotype" w:hAnsi="Palatino Linotype"/>
          <w:i/>
          <w:sz w:val="22"/>
        </w:rPr>
      </w:pPr>
      <w:r w:rsidRPr="002360FB">
        <w:rPr>
          <w:rFonts w:ascii="Palatino Linotype" w:hAnsi="Palatino Linotype"/>
          <w:b/>
          <w:i/>
          <w:sz w:val="22"/>
        </w:rPr>
        <w:t>ACCESO A LA INFORMACIÓN. IMPLICACIÓN DEL PRINCIPIO DE MÁXIMA PUBLICIDAD EN EL DERECHO FUNDAMENTAL RELATIVO.</w:t>
      </w:r>
      <w:r w:rsidRPr="002360FB">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w:t>
      </w:r>
      <w:r w:rsidRPr="002360FB">
        <w:rPr>
          <w:rFonts w:ascii="Palatino Linotype" w:hAnsi="Palatino Linotype"/>
          <w:i/>
          <w:sz w:val="22"/>
        </w:rPr>
        <w:lastRenderedPageBreak/>
        <w:t xml:space="preserve">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5865448B" w14:textId="77777777" w:rsidR="00575D13" w:rsidRPr="002360FB" w:rsidRDefault="00575D13" w:rsidP="00575D13">
      <w:pPr>
        <w:pStyle w:val="Prrafodelista"/>
        <w:tabs>
          <w:tab w:val="left" w:pos="851"/>
        </w:tabs>
        <w:spacing w:line="360" w:lineRule="auto"/>
        <w:ind w:left="567" w:right="567"/>
        <w:jc w:val="both"/>
        <w:rPr>
          <w:rFonts w:ascii="Palatino Linotype" w:hAnsi="Palatino Linotype"/>
          <w:i/>
          <w:sz w:val="22"/>
        </w:rPr>
      </w:pPr>
    </w:p>
    <w:p w14:paraId="40037179" w14:textId="77777777" w:rsidR="00575D13" w:rsidRPr="002360FB" w:rsidRDefault="00575D13" w:rsidP="00575D13">
      <w:pPr>
        <w:pStyle w:val="Prrafodelista"/>
        <w:tabs>
          <w:tab w:val="left" w:pos="851"/>
        </w:tabs>
        <w:spacing w:line="360" w:lineRule="auto"/>
        <w:ind w:left="567" w:right="567"/>
        <w:jc w:val="both"/>
        <w:rPr>
          <w:rFonts w:ascii="Palatino Linotype" w:hAnsi="Palatino Linotype"/>
          <w:i/>
          <w:sz w:val="22"/>
        </w:rPr>
      </w:pPr>
      <w:r w:rsidRPr="002360FB">
        <w:rPr>
          <w:rFonts w:ascii="Palatino Linotype" w:hAnsi="Palatino Linotype"/>
          <w:i/>
          <w:sz w:val="22"/>
        </w:rPr>
        <w:t xml:space="preserve">CUARTO TRIBUNAL COLEGIADO EN MATERIA ADMINISTRATIVA DEL PRIMER CIRCUITO. </w:t>
      </w:r>
    </w:p>
    <w:p w14:paraId="5F24F4CA" w14:textId="77777777" w:rsidR="00575D13" w:rsidRPr="002360FB" w:rsidRDefault="00575D13" w:rsidP="00575D13">
      <w:pPr>
        <w:pStyle w:val="Prrafodelista"/>
        <w:tabs>
          <w:tab w:val="left" w:pos="851"/>
        </w:tabs>
        <w:spacing w:line="360" w:lineRule="auto"/>
        <w:ind w:left="567" w:right="567"/>
        <w:jc w:val="both"/>
        <w:rPr>
          <w:rFonts w:ascii="Palatino Linotype" w:hAnsi="Palatino Linotype"/>
          <w:i/>
          <w:sz w:val="22"/>
        </w:rPr>
      </w:pPr>
    </w:p>
    <w:p w14:paraId="27CFCE50" w14:textId="77777777" w:rsidR="00575D13" w:rsidRPr="002360FB" w:rsidRDefault="00575D13" w:rsidP="00575D13">
      <w:pPr>
        <w:pStyle w:val="Prrafodelista"/>
        <w:tabs>
          <w:tab w:val="left" w:pos="851"/>
        </w:tabs>
        <w:spacing w:line="360" w:lineRule="auto"/>
        <w:ind w:left="567" w:right="567"/>
        <w:jc w:val="both"/>
        <w:rPr>
          <w:rFonts w:ascii="Palatino Linotype" w:hAnsi="Palatino Linotype"/>
          <w:i/>
          <w:sz w:val="22"/>
        </w:rPr>
      </w:pPr>
      <w:r w:rsidRPr="002360FB">
        <w:rPr>
          <w:rFonts w:ascii="Palatino Linotype" w:hAnsi="Palatino Linotype"/>
          <w:i/>
          <w:sz w:val="22"/>
        </w:rPr>
        <w:t xml:space="preserve">Amparo en revisión 257/2012. Ruth Corona Muñoz. 6 de diciembre de 2012. Unanimidad de votos. Ponente: Jean Claude </w:t>
      </w:r>
      <w:proofErr w:type="spellStart"/>
      <w:r w:rsidRPr="002360FB">
        <w:rPr>
          <w:rFonts w:ascii="Palatino Linotype" w:hAnsi="Palatino Linotype"/>
          <w:i/>
          <w:sz w:val="22"/>
        </w:rPr>
        <w:t>Tron</w:t>
      </w:r>
      <w:proofErr w:type="spellEnd"/>
      <w:r w:rsidRPr="002360FB">
        <w:rPr>
          <w:rFonts w:ascii="Palatino Linotype" w:hAnsi="Palatino Linotype"/>
          <w:i/>
          <w:sz w:val="22"/>
        </w:rPr>
        <w:t xml:space="preserve"> </w:t>
      </w:r>
      <w:proofErr w:type="spellStart"/>
      <w:r w:rsidRPr="002360FB">
        <w:rPr>
          <w:rFonts w:ascii="Palatino Linotype" w:hAnsi="Palatino Linotype"/>
          <w:i/>
          <w:sz w:val="22"/>
        </w:rPr>
        <w:t>Petit</w:t>
      </w:r>
      <w:proofErr w:type="spellEnd"/>
      <w:r w:rsidRPr="002360FB">
        <w:rPr>
          <w:rFonts w:ascii="Palatino Linotype" w:hAnsi="Palatino Linotype"/>
          <w:i/>
          <w:sz w:val="22"/>
        </w:rPr>
        <w:t>. Secretaria: Mayra Susana Martínez López.</w:t>
      </w:r>
    </w:p>
    <w:p w14:paraId="6A2AA03D" w14:textId="77777777" w:rsidR="00575D13" w:rsidRPr="002360FB" w:rsidRDefault="00575D13" w:rsidP="00575D13">
      <w:pPr>
        <w:pStyle w:val="Prrafodelista"/>
        <w:spacing w:before="240" w:after="240" w:line="360" w:lineRule="auto"/>
        <w:ind w:left="0" w:right="49"/>
        <w:jc w:val="both"/>
        <w:rPr>
          <w:rFonts w:ascii="Palatino Linotype" w:eastAsia="MS Mincho" w:hAnsi="Palatino Linotype" w:cs="Times New Roman"/>
          <w:color w:val="000000"/>
        </w:rPr>
      </w:pPr>
    </w:p>
    <w:p w14:paraId="195FF7AB" w14:textId="14F7FDB5" w:rsidR="00EA1F17" w:rsidRPr="002360FB" w:rsidRDefault="005C552F" w:rsidP="00B31010">
      <w:pPr>
        <w:pStyle w:val="Prrafodelista"/>
        <w:numPr>
          <w:ilvl w:val="0"/>
          <w:numId w:val="1"/>
        </w:numPr>
        <w:spacing w:line="360" w:lineRule="auto"/>
        <w:ind w:left="0" w:firstLine="0"/>
        <w:jc w:val="both"/>
        <w:rPr>
          <w:rFonts w:ascii="Palatino Linotype" w:eastAsia="MS Mincho" w:hAnsi="Palatino Linotype" w:cs="Arial"/>
        </w:rPr>
      </w:pPr>
      <w:r w:rsidRPr="002360FB">
        <w:rPr>
          <w:rFonts w:ascii="Palatino Linotype" w:eastAsia="MS Mincho" w:hAnsi="Palatino Linotype" w:cs="Times New Roman"/>
          <w:color w:val="000000"/>
        </w:rPr>
        <w:lastRenderedPageBreak/>
        <w:t xml:space="preserve">En ese sentido es que de lo anteriormente expuesto, se estima viable, que el </w:t>
      </w:r>
      <w:r w:rsidRPr="002360FB">
        <w:rPr>
          <w:rFonts w:ascii="Palatino Linotype" w:eastAsia="MS Mincho" w:hAnsi="Palatino Linotype" w:cs="Times New Roman"/>
          <w:b/>
          <w:color w:val="000000"/>
        </w:rPr>
        <w:t xml:space="preserve">SUJETO OBLIGADO </w:t>
      </w:r>
      <w:r w:rsidRPr="002360FB">
        <w:rPr>
          <w:rFonts w:ascii="Palatino Linotype" w:eastAsia="MS Mincho" w:hAnsi="Palatino Linotype" w:cs="Times New Roman"/>
          <w:color w:val="000000"/>
        </w:rPr>
        <w:t xml:space="preserve">realice una nueva búsqueda exhaustiva y razonable de la información en todas las </w:t>
      </w:r>
      <w:r w:rsidR="00EA1F17" w:rsidRPr="002360FB">
        <w:rPr>
          <w:rFonts w:ascii="Palatino Linotype" w:eastAsia="MS Mincho" w:hAnsi="Palatino Linotype" w:cs="Arial"/>
        </w:rPr>
        <w:t xml:space="preserve">áreas competentes que cuenten con la información o deban tenerla de acuerdo a sus facultades, competencias y funciones, </w:t>
      </w:r>
      <w:r w:rsidR="00EA1F17" w:rsidRPr="002360FB">
        <w:rPr>
          <w:rFonts w:ascii="Palatino Linotype" w:eastAsia="MS Mincho" w:hAnsi="Palatino Linotype" w:cs="Arial"/>
          <w:b/>
          <w:u w:val="single"/>
        </w:rPr>
        <w:t>con el objeto de que realicen una búsqueda exhaustiva y razonable de la información solicitada</w:t>
      </w:r>
      <w:r w:rsidR="00EA1F17" w:rsidRPr="002360FB">
        <w:rPr>
          <w:rFonts w:ascii="Palatino Linotype" w:eastAsia="MS Mincho" w:hAnsi="Palatino Linotype" w:cs="Arial"/>
        </w:rPr>
        <w:t xml:space="preserve">, según se asienta en el artículo 162 de la ley de la materia. </w:t>
      </w:r>
    </w:p>
    <w:p w14:paraId="11AD0F0D" w14:textId="77777777" w:rsidR="00EA1F17" w:rsidRPr="002360FB" w:rsidRDefault="00EA1F17" w:rsidP="00EA1F17">
      <w:pPr>
        <w:spacing w:line="360" w:lineRule="auto"/>
        <w:jc w:val="both"/>
        <w:rPr>
          <w:rFonts w:ascii="Palatino Linotype" w:eastAsia="MS Mincho" w:hAnsi="Palatino Linotype" w:cs="Arial"/>
        </w:rPr>
      </w:pPr>
    </w:p>
    <w:p w14:paraId="3727147B" w14:textId="33FE96D8" w:rsidR="00EA1F17" w:rsidRPr="002360FB" w:rsidRDefault="00361C33" w:rsidP="00B31010">
      <w:pPr>
        <w:pStyle w:val="Prrafodelista"/>
        <w:numPr>
          <w:ilvl w:val="0"/>
          <w:numId w:val="1"/>
        </w:numPr>
        <w:spacing w:line="360" w:lineRule="auto"/>
        <w:ind w:left="0" w:firstLine="0"/>
        <w:jc w:val="both"/>
        <w:rPr>
          <w:rFonts w:ascii="Palatino Linotype" w:eastAsia="MS Mincho" w:hAnsi="Palatino Linotype" w:cs="Arial"/>
        </w:rPr>
      </w:pPr>
      <w:r w:rsidRPr="002360FB">
        <w:rPr>
          <w:rFonts w:ascii="Palatino Linotype" w:eastAsia="MS Mincho" w:hAnsi="Palatino Linotype" w:cs="Arial"/>
        </w:rPr>
        <w:t>I</w:t>
      </w:r>
      <w:r w:rsidR="00EA1F17" w:rsidRPr="002360FB">
        <w:rPr>
          <w:rFonts w:ascii="Palatino Linotype" w:eastAsia="MS Mincho" w:hAnsi="Palatino Linotype" w:cs="Arial"/>
        </w:rPr>
        <w:t>dentificar la unidad administrativa que resguarda el documento al que una persona pretende acceder, es practicar una adecuada gestión documental que nos permite localizar el documento, como bien señala el artículo 159 de la Ley de Transparencia.</w:t>
      </w:r>
    </w:p>
    <w:p w14:paraId="4BD25458" w14:textId="77777777" w:rsidR="00EA1F17" w:rsidRPr="002360FB" w:rsidRDefault="00EA1F17" w:rsidP="00EA1F17">
      <w:pPr>
        <w:pStyle w:val="Prrafodelista"/>
        <w:rPr>
          <w:rFonts w:ascii="Palatino Linotype" w:eastAsia="MS Mincho" w:hAnsi="Palatino Linotype" w:cs="Arial"/>
        </w:rPr>
      </w:pPr>
    </w:p>
    <w:p w14:paraId="71497358" w14:textId="77777777" w:rsidR="00EA1F17" w:rsidRPr="002360FB" w:rsidRDefault="00EA1F17" w:rsidP="00B31010">
      <w:pPr>
        <w:pStyle w:val="Prrafodelista"/>
        <w:numPr>
          <w:ilvl w:val="0"/>
          <w:numId w:val="1"/>
        </w:numPr>
        <w:spacing w:line="360" w:lineRule="auto"/>
        <w:ind w:left="0" w:firstLine="0"/>
        <w:jc w:val="both"/>
        <w:rPr>
          <w:rFonts w:ascii="Palatino Linotype" w:hAnsi="Palatino Linotype"/>
        </w:rPr>
      </w:pPr>
      <w:r w:rsidRPr="002360FB">
        <w:rPr>
          <w:rFonts w:ascii="Palatino Linotype" w:hAnsi="Palatino Linotype"/>
        </w:rPr>
        <w:t xml:space="preserve">El </w:t>
      </w:r>
      <w:r w:rsidRPr="002360FB">
        <w:rPr>
          <w:rFonts w:ascii="Palatino Linotype" w:eastAsia="MS Mincho" w:hAnsi="Palatino Linotype" w:cs="Arial"/>
        </w:rPr>
        <w:t>Titular</w:t>
      </w:r>
      <w:r w:rsidRPr="002360FB">
        <w:rPr>
          <w:rFonts w:ascii="Palatino Linotype" w:hAnsi="Palatino Linotype"/>
        </w:rPr>
        <w:t xml:space="preserve"> de la Unidad de Transparencia tiene la obligación de cumplir con lo que dispone la normatividad aplicable que, en primera instancia implica que solicite a todas las áreas que pudieron haber generado o administrado la información requerida, la búsqueda de la misma. </w:t>
      </w:r>
    </w:p>
    <w:p w14:paraId="4EE1D4D2" w14:textId="77777777" w:rsidR="00EA1F17" w:rsidRPr="002360FB" w:rsidRDefault="00EA1F17" w:rsidP="00B31010">
      <w:pPr>
        <w:pStyle w:val="Prrafodelista"/>
        <w:numPr>
          <w:ilvl w:val="0"/>
          <w:numId w:val="1"/>
        </w:numPr>
        <w:spacing w:line="360" w:lineRule="auto"/>
        <w:ind w:left="0" w:firstLine="0"/>
        <w:jc w:val="both"/>
        <w:rPr>
          <w:rFonts w:ascii="Palatino Linotype" w:hAnsi="Palatino Linotype"/>
        </w:rPr>
      </w:pPr>
      <w:r w:rsidRPr="002360FB">
        <w:rPr>
          <w:rFonts w:ascii="Palatino Linotype" w:hAnsi="Palatino Linotype"/>
        </w:rPr>
        <w:t xml:space="preserve">Luego entonces, deben existir requerimientos a los servidores públicos habilitados que eventualmente pudieran poseer o administrar la información, con la finalidad de buscar la información en sus archivos y proporcionarla al titular de la unidad para que éste, a su vez, la </w:t>
      </w:r>
      <w:r w:rsidRPr="002360FB">
        <w:rPr>
          <w:rFonts w:ascii="Palatino Linotype" w:hAnsi="Palatino Linotype"/>
          <w:b/>
          <w:u w:val="single"/>
        </w:rPr>
        <w:t>ponga a disposición del particular en el SAIMEX</w:t>
      </w:r>
      <w:r w:rsidRPr="002360FB">
        <w:rPr>
          <w:rFonts w:ascii="Palatino Linotype" w:hAnsi="Palatino Linotype"/>
        </w:rPr>
        <w:t xml:space="preserve"> y así respetar el derecho del particular para acceder a la información pública, y los artículos 51 y 53 de la ley de la materia que señalan:</w:t>
      </w:r>
    </w:p>
    <w:p w14:paraId="48AE6616" w14:textId="77777777" w:rsidR="00EA1F17" w:rsidRPr="002360FB" w:rsidRDefault="00EA1F17" w:rsidP="00EA1F17">
      <w:pPr>
        <w:pStyle w:val="Prrafodelista"/>
        <w:rPr>
          <w:rFonts w:ascii="Palatino Linotype" w:hAnsi="Palatino Linotype"/>
        </w:rPr>
      </w:pPr>
    </w:p>
    <w:p w14:paraId="658F461D" w14:textId="77777777" w:rsidR="00EA1F17" w:rsidRPr="002360FB" w:rsidRDefault="00EA1F17" w:rsidP="00EA1F17">
      <w:pPr>
        <w:spacing w:line="360" w:lineRule="auto"/>
        <w:ind w:left="851" w:right="616"/>
        <w:jc w:val="both"/>
        <w:rPr>
          <w:rFonts w:ascii="Palatino Linotype" w:hAnsi="Palatino Linotype"/>
          <w:i/>
        </w:rPr>
      </w:pPr>
      <w:r w:rsidRPr="002360FB">
        <w:rPr>
          <w:rFonts w:ascii="Palatino Linotype" w:hAnsi="Palatino Linotype"/>
          <w:i/>
        </w:rPr>
        <w:t xml:space="preserve">Artículo 51. Los sujetos obligados designarán a un responsable para atender la Unidad de Transparencia, quien fungirá como enlace entre éstos y los solicitantes. </w:t>
      </w:r>
      <w:r w:rsidRPr="002360FB">
        <w:rPr>
          <w:rFonts w:ascii="Palatino Linotype" w:hAnsi="Palatino Linotype"/>
          <w:b/>
          <w:i/>
          <w:u w:val="single"/>
        </w:rPr>
        <w:t>Dicha Unidad será la encargada de tramitar internamente la solicitud de información</w:t>
      </w:r>
      <w:r w:rsidRPr="002360FB">
        <w:rPr>
          <w:rFonts w:ascii="Palatino Linotype" w:hAnsi="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481A47F" w14:textId="77777777" w:rsidR="00EA1F17" w:rsidRPr="002360FB" w:rsidRDefault="00EA1F17" w:rsidP="00EA1F17">
      <w:pPr>
        <w:spacing w:line="360" w:lineRule="auto"/>
        <w:ind w:left="851" w:right="616"/>
        <w:jc w:val="both"/>
        <w:rPr>
          <w:rFonts w:ascii="Palatino Linotype" w:hAnsi="Palatino Linotype"/>
          <w:i/>
        </w:rPr>
      </w:pPr>
      <w:r w:rsidRPr="002360FB">
        <w:rPr>
          <w:rFonts w:ascii="Palatino Linotype" w:hAnsi="Palatino Linotype"/>
          <w:i/>
        </w:rPr>
        <w:t>…</w:t>
      </w:r>
    </w:p>
    <w:p w14:paraId="3C906D6F" w14:textId="77777777" w:rsidR="00EA1F17" w:rsidRPr="002360FB" w:rsidRDefault="00EA1F17" w:rsidP="00EA1F17">
      <w:pPr>
        <w:spacing w:line="360" w:lineRule="auto"/>
        <w:ind w:left="851" w:right="616"/>
        <w:jc w:val="both"/>
        <w:rPr>
          <w:rFonts w:ascii="Palatino Linotype" w:hAnsi="Palatino Linotype"/>
          <w:i/>
        </w:rPr>
      </w:pPr>
    </w:p>
    <w:p w14:paraId="0BC3183D" w14:textId="77777777" w:rsidR="00EA1F17" w:rsidRPr="002360FB" w:rsidRDefault="00EA1F17" w:rsidP="00EA1F17">
      <w:pPr>
        <w:spacing w:line="360" w:lineRule="auto"/>
        <w:ind w:left="851" w:right="616"/>
        <w:jc w:val="both"/>
        <w:rPr>
          <w:rFonts w:ascii="Palatino Linotype" w:hAnsi="Palatino Linotype"/>
          <w:i/>
        </w:rPr>
      </w:pPr>
      <w:r w:rsidRPr="002360FB">
        <w:rPr>
          <w:rFonts w:ascii="Palatino Linotype" w:hAnsi="Palatino Linotype"/>
          <w:i/>
        </w:rPr>
        <w:t>Artículo 53. Las Unidades de Transparencia tendrán las siguientes funciones:</w:t>
      </w:r>
    </w:p>
    <w:p w14:paraId="568598A0" w14:textId="77777777" w:rsidR="00EA1F17" w:rsidRPr="002360FB" w:rsidRDefault="00EA1F17" w:rsidP="00EA1F17">
      <w:pPr>
        <w:spacing w:line="360" w:lineRule="auto"/>
        <w:ind w:left="851" w:right="616"/>
        <w:jc w:val="both"/>
        <w:rPr>
          <w:rFonts w:ascii="Palatino Linotype" w:hAnsi="Palatino Linotype"/>
          <w:i/>
        </w:rPr>
      </w:pPr>
      <w:r w:rsidRPr="002360FB">
        <w:rPr>
          <w:rFonts w:ascii="Palatino Linotype" w:hAnsi="Palatino Linotype"/>
          <w:i/>
        </w:rPr>
        <w:t>…</w:t>
      </w:r>
    </w:p>
    <w:p w14:paraId="5E3D225E" w14:textId="77777777" w:rsidR="00EA1F17" w:rsidRPr="002360FB" w:rsidRDefault="00EA1F17" w:rsidP="00EA1F17">
      <w:pPr>
        <w:spacing w:line="360" w:lineRule="auto"/>
        <w:ind w:left="851" w:right="616"/>
        <w:jc w:val="both"/>
        <w:rPr>
          <w:rFonts w:ascii="Palatino Linotype" w:hAnsi="Palatino Linotype"/>
          <w:i/>
        </w:rPr>
      </w:pPr>
      <w:r w:rsidRPr="002360FB">
        <w:rPr>
          <w:rFonts w:ascii="Palatino Linotype" w:hAnsi="Palatino Linotype"/>
          <w:i/>
        </w:rPr>
        <w:t xml:space="preserve">II. Recibir, </w:t>
      </w:r>
      <w:r w:rsidRPr="002360FB">
        <w:rPr>
          <w:rFonts w:ascii="Palatino Linotype" w:hAnsi="Palatino Linotype"/>
          <w:b/>
          <w:i/>
          <w:u w:val="single"/>
        </w:rPr>
        <w:t>tramitar</w:t>
      </w:r>
      <w:r w:rsidRPr="002360FB">
        <w:rPr>
          <w:rFonts w:ascii="Palatino Linotype" w:hAnsi="Palatino Linotype"/>
          <w:i/>
        </w:rPr>
        <w:t xml:space="preserve"> y dar respuesta a las solicitudes de acceso a la información;</w:t>
      </w:r>
    </w:p>
    <w:p w14:paraId="6A5C4DBB" w14:textId="77777777" w:rsidR="00EA1F17" w:rsidRPr="002360FB" w:rsidRDefault="00EA1F17" w:rsidP="00EA1F17">
      <w:pPr>
        <w:spacing w:line="360" w:lineRule="auto"/>
        <w:ind w:left="851" w:right="616"/>
        <w:jc w:val="both"/>
        <w:rPr>
          <w:rFonts w:ascii="Palatino Linotype" w:hAnsi="Palatino Linotype"/>
          <w:i/>
        </w:rPr>
      </w:pPr>
      <w:r w:rsidRPr="002360FB">
        <w:rPr>
          <w:rFonts w:ascii="Palatino Linotype" w:hAnsi="Palatino Linotype"/>
          <w:i/>
        </w:rPr>
        <w:t>…</w:t>
      </w:r>
    </w:p>
    <w:p w14:paraId="721EFA1D" w14:textId="77777777" w:rsidR="00EA1F17" w:rsidRPr="002360FB" w:rsidRDefault="00EA1F17" w:rsidP="00EA1F17">
      <w:pPr>
        <w:spacing w:line="360" w:lineRule="auto"/>
        <w:ind w:left="851" w:right="616"/>
        <w:jc w:val="both"/>
        <w:rPr>
          <w:rFonts w:ascii="Palatino Linotype" w:hAnsi="Palatino Linotype"/>
          <w:b/>
          <w:i/>
          <w:u w:val="single"/>
        </w:rPr>
      </w:pPr>
      <w:r w:rsidRPr="002360FB">
        <w:rPr>
          <w:rFonts w:ascii="Palatino Linotype" w:hAnsi="Palatino Linotype"/>
          <w:i/>
        </w:rPr>
        <w:t>IV.</w:t>
      </w:r>
      <w:r w:rsidRPr="002360FB">
        <w:rPr>
          <w:rFonts w:ascii="Palatino Linotype" w:hAnsi="Palatino Linotype"/>
          <w:i/>
          <w:u w:val="single"/>
        </w:rPr>
        <w:t xml:space="preserve"> </w:t>
      </w:r>
      <w:r w:rsidRPr="002360FB">
        <w:rPr>
          <w:rFonts w:ascii="Palatino Linotype" w:hAnsi="Palatino Linotype"/>
          <w:b/>
          <w:i/>
          <w:u w:val="single"/>
        </w:rPr>
        <w:t>Realizar, con efectividad, los trámites internos necesarios para la atención de las solicitudes de acceso a la información;</w:t>
      </w:r>
    </w:p>
    <w:p w14:paraId="296E1C0E" w14:textId="77777777" w:rsidR="00EA1F17" w:rsidRPr="002360FB" w:rsidRDefault="00EA1F17" w:rsidP="00EA1F17">
      <w:pPr>
        <w:spacing w:line="360" w:lineRule="auto"/>
        <w:ind w:left="851" w:right="616"/>
        <w:jc w:val="both"/>
        <w:rPr>
          <w:rFonts w:ascii="Palatino Linotype" w:hAnsi="Palatino Linotype"/>
          <w:i/>
        </w:rPr>
      </w:pPr>
      <w:r w:rsidRPr="002360FB">
        <w:rPr>
          <w:rFonts w:ascii="Palatino Linotype" w:hAnsi="Palatino Linotype"/>
          <w:i/>
        </w:rPr>
        <w:t>…</w:t>
      </w:r>
    </w:p>
    <w:p w14:paraId="0036FFC2" w14:textId="77777777" w:rsidR="00EA1F17" w:rsidRPr="002360FB" w:rsidRDefault="00EA1F17" w:rsidP="00EA1F17">
      <w:pPr>
        <w:spacing w:line="360" w:lineRule="auto"/>
        <w:ind w:left="851" w:right="616"/>
        <w:jc w:val="both"/>
        <w:rPr>
          <w:rFonts w:ascii="Palatino Linotype" w:hAnsi="Palatino Linotype"/>
          <w:i/>
        </w:rPr>
      </w:pPr>
      <w:r w:rsidRPr="002360FB">
        <w:rPr>
          <w:rFonts w:ascii="Palatino Linotype" w:hAnsi="Palatino Linotype"/>
          <w:i/>
        </w:rPr>
        <w:t>XII. Fomentar la transparencia y accesibilidad al interior del sujeto obligado;</w:t>
      </w:r>
    </w:p>
    <w:p w14:paraId="58FE7191" w14:textId="77777777" w:rsidR="00EA1F17" w:rsidRPr="002360FB" w:rsidRDefault="00EA1F17" w:rsidP="00EA1F17">
      <w:pPr>
        <w:pStyle w:val="Prrafodelista"/>
        <w:spacing w:line="360" w:lineRule="auto"/>
        <w:ind w:left="567" w:right="474"/>
        <w:jc w:val="both"/>
        <w:rPr>
          <w:rFonts w:ascii="Palatino Linotype" w:hAnsi="Palatino Linotype" w:cs="Times New Roman"/>
          <w:color w:val="000000" w:themeColor="text1"/>
          <w:lang w:eastAsia="es-ES_tradnl"/>
        </w:rPr>
      </w:pPr>
      <w:r w:rsidRPr="002360FB">
        <w:rPr>
          <w:rFonts w:ascii="Palatino Linotype" w:hAnsi="Palatino Linotype" w:cs="Times New Roman"/>
          <w:color w:val="000000" w:themeColor="text1"/>
          <w:lang w:eastAsia="es-ES_tradnl"/>
        </w:rPr>
        <w:t>Énfasis añadido</w:t>
      </w:r>
    </w:p>
    <w:p w14:paraId="3457BB71" w14:textId="77777777" w:rsidR="00EA1F17" w:rsidRPr="002360FB" w:rsidRDefault="00EA1F17" w:rsidP="00EA1F17">
      <w:pPr>
        <w:spacing w:line="360" w:lineRule="auto"/>
        <w:ind w:left="851" w:right="616"/>
        <w:jc w:val="both"/>
        <w:rPr>
          <w:rFonts w:ascii="Palatino Linotype" w:hAnsi="Palatino Linotype"/>
          <w:i/>
        </w:rPr>
      </w:pPr>
    </w:p>
    <w:p w14:paraId="74BF372A" w14:textId="6B1A9435" w:rsidR="005C552F" w:rsidRPr="002360FB" w:rsidRDefault="00EA1F17" w:rsidP="00B31010">
      <w:pPr>
        <w:numPr>
          <w:ilvl w:val="0"/>
          <w:numId w:val="1"/>
        </w:numPr>
        <w:spacing w:line="360" w:lineRule="auto"/>
        <w:ind w:left="0" w:firstLine="0"/>
        <w:contextualSpacing/>
        <w:jc w:val="both"/>
        <w:rPr>
          <w:rFonts w:ascii="Palatino Linotype" w:eastAsia="MS Mincho" w:hAnsi="Palatino Linotype" w:cs="Times New Roman"/>
          <w:color w:val="000000"/>
        </w:rPr>
      </w:pPr>
      <w:r w:rsidRPr="002360FB">
        <w:rPr>
          <w:rFonts w:ascii="Palatino Linotype" w:hAnsi="Palatino Linotype" w:cs="Times New Roman"/>
          <w:color w:val="000000" w:themeColor="text1"/>
          <w:lang w:eastAsia="es-ES_tradnl"/>
        </w:rPr>
        <w:lastRenderedPageBreak/>
        <w:t xml:space="preserve">Contexto que en el presente caso se advierte, no ocurrió, pues solo se remitió la solicitud a </w:t>
      </w:r>
      <w:r w:rsidR="003F51B4" w:rsidRPr="002360FB">
        <w:rPr>
          <w:rFonts w:ascii="Palatino Linotype" w:hAnsi="Palatino Linotype" w:cs="Times New Roman"/>
          <w:color w:val="000000" w:themeColor="text1"/>
          <w:lang w:eastAsia="es-ES_tradnl"/>
        </w:rPr>
        <w:t>un</w:t>
      </w:r>
      <w:r w:rsidRPr="002360FB">
        <w:rPr>
          <w:rFonts w:ascii="Palatino Linotype" w:hAnsi="Palatino Linotype" w:cs="Times New Roman"/>
          <w:color w:val="000000" w:themeColor="text1"/>
          <w:lang w:eastAsia="es-ES_tradnl"/>
        </w:rPr>
        <w:t xml:space="preserve"> servidor público habilitado, por tanto se estima dable que el </w:t>
      </w:r>
      <w:r w:rsidRPr="002360FB">
        <w:rPr>
          <w:rFonts w:ascii="Palatino Linotype" w:hAnsi="Palatino Linotype" w:cs="Times New Roman"/>
          <w:b/>
          <w:color w:val="000000" w:themeColor="text1"/>
          <w:lang w:eastAsia="es-ES_tradnl"/>
        </w:rPr>
        <w:t>SUJETO OBLIGADO</w:t>
      </w:r>
      <w:r w:rsidRPr="002360FB">
        <w:rPr>
          <w:rFonts w:ascii="Palatino Linotype" w:hAnsi="Palatino Linotype" w:cs="Times New Roman"/>
          <w:color w:val="000000" w:themeColor="text1"/>
          <w:lang w:eastAsia="es-ES_tradnl"/>
        </w:rPr>
        <w:t xml:space="preserve"> realice nuevamente, una búsqueda exhaustiva y razonable de la información, a efecto de que entregue el soporte documental de referencia al particular de ser el caso, en versión pública, ya q</w:t>
      </w:r>
      <w:r w:rsidR="00260F73" w:rsidRPr="002360FB">
        <w:rPr>
          <w:rFonts w:ascii="Palatino Linotype" w:hAnsi="Palatino Linotype" w:cs="Times New Roman"/>
          <w:color w:val="000000" w:themeColor="text1"/>
          <w:lang w:eastAsia="es-ES_tradnl"/>
        </w:rPr>
        <w:t>ue -se insiste- de acuerdo a lo</w:t>
      </w:r>
      <w:r w:rsidRPr="002360FB">
        <w:rPr>
          <w:rFonts w:ascii="Palatino Linotype" w:hAnsi="Palatino Linotype" w:cs="Times New Roman"/>
          <w:color w:val="000000" w:themeColor="text1"/>
          <w:lang w:eastAsia="es-ES_tradnl"/>
        </w:rPr>
        <w:t xml:space="preserve"> solicitado, debe ser turnada la solicitud a otras áreas </w:t>
      </w:r>
      <w:r w:rsidR="006E797B" w:rsidRPr="002360FB">
        <w:rPr>
          <w:rFonts w:ascii="Palatino Linotype" w:hAnsi="Palatino Linotype" w:cs="Times New Roman"/>
          <w:color w:val="000000" w:themeColor="text1"/>
          <w:lang w:eastAsia="es-ES_tradnl"/>
        </w:rPr>
        <w:t xml:space="preserve">de la estructura orgánica del </w:t>
      </w:r>
      <w:r w:rsidR="006E797B" w:rsidRPr="002360FB">
        <w:rPr>
          <w:rFonts w:ascii="Palatino Linotype" w:hAnsi="Palatino Linotype"/>
          <w:b/>
          <w:bCs/>
          <w:color w:val="000000"/>
        </w:rPr>
        <w:t>Instituto de Salud del Estado de México</w:t>
      </w:r>
      <w:r w:rsidR="006E797B" w:rsidRPr="002360FB">
        <w:rPr>
          <w:rFonts w:ascii="Palatino Linotype" w:hAnsi="Palatino Linotype" w:cs="Times New Roman"/>
          <w:color w:val="000000" w:themeColor="text1"/>
          <w:lang w:eastAsia="es-ES_tradnl"/>
        </w:rPr>
        <w:t xml:space="preserve"> </w:t>
      </w:r>
      <w:r w:rsidRPr="002360FB">
        <w:rPr>
          <w:rFonts w:ascii="Palatino Linotype" w:hAnsi="Palatino Linotype" w:cs="Times New Roman"/>
          <w:color w:val="000000" w:themeColor="text1"/>
          <w:lang w:eastAsia="es-ES_tradnl"/>
        </w:rPr>
        <w:t xml:space="preserve">que </w:t>
      </w:r>
      <w:r w:rsidRPr="002360FB">
        <w:rPr>
          <w:rFonts w:ascii="Palatino Linotype" w:hAnsi="Palatino Linotype" w:cs="Times New Roman"/>
          <w:b/>
          <w:color w:val="000000" w:themeColor="text1"/>
          <w:u w:val="single"/>
          <w:lang w:eastAsia="es-ES_tradnl"/>
        </w:rPr>
        <w:t>EVENTUALMENTE</w:t>
      </w:r>
      <w:r w:rsidRPr="002360FB">
        <w:rPr>
          <w:rFonts w:ascii="Palatino Linotype" w:hAnsi="Palatino Linotype" w:cs="Times New Roman"/>
          <w:color w:val="000000" w:themeColor="text1"/>
          <w:lang w:eastAsia="es-ES_tradnl"/>
        </w:rPr>
        <w:t xml:space="preserve"> puedan entregar el soporte documental materia del presente fallo</w:t>
      </w:r>
      <w:r w:rsidR="008C4CA7" w:rsidRPr="002360FB">
        <w:rPr>
          <w:rFonts w:ascii="Palatino Linotype" w:hAnsi="Palatino Linotype" w:cs="Times New Roman"/>
          <w:color w:val="000000" w:themeColor="text1"/>
          <w:lang w:eastAsia="es-ES_tradnl"/>
        </w:rPr>
        <w:t xml:space="preserve">, </w:t>
      </w:r>
      <w:r w:rsidR="006E797B" w:rsidRPr="002360FB">
        <w:rPr>
          <w:rFonts w:ascii="Palatino Linotype" w:hAnsi="Palatino Linotype" w:cs="Times New Roman"/>
          <w:color w:val="000000" w:themeColor="text1"/>
          <w:lang w:eastAsia="es-ES_tradnl"/>
        </w:rPr>
        <w:t>y que además</w:t>
      </w:r>
      <w:r w:rsidR="008C4CA7" w:rsidRPr="002360FB">
        <w:rPr>
          <w:rFonts w:ascii="Palatino Linotype" w:hAnsi="Palatino Linotype" w:cs="Times New Roman"/>
          <w:color w:val="000000" w:themeColor="text1"/>
          <w:lang w:eastAsia="es-ES_tradnl"/>
        </w:rPr>
        <w:t xml:space="preserve">, se </w:t>
      </w:r>
      <w:r w:rsidR="008C4CA7" w:rsidRPr="002360FB">
        <w:rPr>
          <w:rFonts w:ascii="Palatino Linotype" w:hAnsi="Palatino Linotype" w:cs="Times New Roman"/>
          <w:b/>
          <w:color w:val="000000" w:themeColor="text1"/>
          <w:lang w:eastAsia="es-ES_tradnl"/>
        </w:rPr>
        <w:t xml:space="preserve">ACREDITE </w:t>
      </w:r>
      <w:r w:rsidR="008C4CA7" w:rsidRPr="002360FB">
        <w:rPr>
          <w:rFonts w:ascii="Palatino Linotype" w:hAnsi="Palatino Linotype" w:cs="Times New Roman"/>
          <w:color w:val="000000" w:themeColor="text1"/>
          <w:lang w:eastAsia="es-ES_tradnl"/>
        </w:rPr>
        <w:t xml:space="preserve">la búsqueda exhaustiva realizada; en virtud que de la respuesta inicial, se advierte </w:t>
      </w:r>
      <w:r w:rsidR="008C4CA7" w:rsidRPr="002360FB">
        <w:rPr>
          <w:rFonts w:ascii="Palatino Linotype" w:hAnsi="Palatino Linotype" w:cs="Times New Roman"/>
          <w:b/>
          <w:color w:val="000000" w:themeColor="text1"/>
          <w:lang w:eastAsia="es-ES_tradnl"/>
        </w:rPr>
        <w:t>un mero pronunciamiento del servidor público habilitado</w:t>
      </w:r>
      <w:r w:rsidR="008C4CA7" w:rsidRPr="002360FB">
        <w:rPr>
          <w:rFonts w:ascii="Palatino Linotype" w:hAnsi="Palatino Linotype" w:cs="Times New Roman"/>
          <w:color w:val="000000" w:themeColor="text1"/>
          <w:lang w:eastAsia="es-ES_tradnl"/>
        </w:rPr>
        <w:t xml:space="preserve">, sin que haya expuesto las </w:t>
      </w:r>
      <w:r w:rsidR="008C4CA7" w:rsidRPr="002360FB">
        <w:rPr>
          <w:rFonts w:ascii="Palatino Linotype" w:hAnsi="Palatino Linotype" w:cs="Times New Roman"/>
          <w:b/>
          <w:color w:val="000000" w:themeColor="text1"/>
          <w:lang w:eastAsia="es-ES_tradnl"/>
        </w:rPr>
        <w:t>acciones emprendidas</w:t>
      </w:r>
      <w:r w:rsidR="008C4CA7" w:rsidRPr="002360FB">
        <w:rPr>
          <w:rFonts w:ascii="Palatino Linotype" w:hAnsi="Palatino Linotype" w:cs="Times New Roman"/>
          <w:color w:val="000000" w:themeColor="text1"/>
          <w:lang w:eastAsia="es-ES_tradnl"/>
        </w:rPr>
        <w:t xml:space="preserve"> que acrediten la pretendida búsqueda exhaustiva que se llevó a acabo.</w:t>
      </w:r>
    </w:p>
    <w:p w14:paraId="11D787D3" w14:textId="77777777" w:rsidR="00F04A83" w:rsidRPr="002360FB" w:rsidRDefault="00F04A83" w:rsidP="00F04A83">
      <w:pPr>
        <w:spacing w:line="360" w:lineRule="auto"/>
        <w:contextualSpacing/>
        <w:jc w:val="both"/>
        <w:rPr>
          <w:rFonts w:ascii="Palatino Linotype" w:eastAsia="MS Mincho" w:hAnsi="Palatino Linotype" w:cs="Times New Roman"/>
          <w:color w:val="000000"/>
        </w:rPr>
      </w:pPr>
    </w:p>
    <w:p w14:paraId="037DF2C8" w14:textId="75B4B3BB" w:rsidR="00F04A83" w:rsidRPr="002360FB" w:rsidRDefault="00F04A83" w:rsidP="00B31010">
      <w:pPr>
        <w:pStyle w:val="Prrafodelista"/>
        <w:numPr>
          <w:ilvl w:val="0"/>
          <w:numId w:val="1"/>
        </w:numPr>
        <w:spacing w:line="360" w:lineRule="auto"/>
        <w:ind w:left="0" w:firstLine="0"/>
        <w:jc w:val="both"/>
        <w:rPr>
          <w:rFonts w:ascii="Palatino Linotype" w:eastAsia="MS Mincho" w:hAnsi="Palatino Linotype" w:cs="Arial"/>
        </w:rPr>
      </w:pPr>
      <w:r w:rsidRPr="002360FB">
        <w:rPr>
          <w:rFonts w:ascii="Palatino Linotype" w:eastAsia="MS Mincho" w:hAnsi="Palatino Linotype" w:cs="Arial"/>
        </w:rPr>
        <w:t xml:space="preserve">La búsqueda exhaustiva en sus archivos que permita localizar los documentos existentes y generados previamente al momento en que fuera formulada la solicitud, para efectos de su entrega al particular,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w:t>
      </w:r>
      <w:r w:rsidRPr="002360FB">
        <w:rPr>
          <w:rFonts w:ascii="Palatino Linotype" w:eastAsia="MS Mincho" w:hAnsi="Palatino Linotype" w:cs="Arial"/>
        </w:rPr>
        <w:lastRenderedPageBreak/>
        <w:t>el propósito de aumentar los conocimientos sobre una determinada materia, los cuales se hacen constar en un nuevo documento que se genera como consecuencia de la investigación practicada.</w:t>
      </w:r>
    </w:p>
    <w:p w14:paraId="38C1E5D3" w14:textId="77777777" w:rsidR="00D62050" w:rsidRPr="002360FB" w:rsidRDefault="00D62050" w:rsidP="00D62050">
      <w:pPr>
        <w:spacing w:line="360" w:lineRule="auto"/>
        <w:contextualSpacing/>
        <w:jc w:val="both"/>
        <w:rPr>
          <w:rFonts w:ascii="Palatino Linotype" w:eastAsia="MS Mincho" w:hAnsi="Palatino Linotype" w:cs="Times New Roman"/>
          <w:color w:val="000000"/>
        </w:rPr>
      </w:pPr>
    </w:p>
    <w:p w14:paraId="019A909F" w14:textId="5D02FF59" w:rsidR="00D62050" w:rsidRPr="002360FB" w:rsidRDefault="00F04A83" w:rsidP="00B31010">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2360FB">
        <w:rPr>
          <w:rFonts w:ascii="Palatino Linotype" w:hAnsi="Palatino Linotype" w:cs="Arial"/>
          <w:color w:val="000000" w:themeColor="text1"/>
        </w:rPr>
        <w:t>Ahora bien</w:t>
      </w:r>
      <w:r w:rsidR="00D62050" w:rsidRPr="002360FB">
        <w:rPr>
          <w:rFonts w:ascii="Palatino Linotype" w:hAnsi="Palatino Linotype" w:cs="Arial"/>
          <w:color w:val="000000" w:themeColor="text1"/>
        </w:rPr>
        <w:t xml:space="preserve">, si luego de la búsqueda exhaustiva y razonable del soporte documental de mérito, continuare prevaleciendo el supuesto de la </w:t>
      </w:r>
      <w:r w:rsidR="00D62050" w:rsidRPr="002360FB">
        <w:rPr>
          <w:rFonts w:ascii="Palatino Linotype" w:eastAsia="Calibri" w:hAnsi="Palatino Linotype" w:cs="Times New Roman"/>
          <w:u w:val="single"/>
          <w:lang w:val="es-ES"/>
        </w:rPr>
        <w:t>no localización en sus archivos</w:t>
      </w:r>
      <w:r w:rsidR="00D62050" w:rsidRPr="002360FB">
        <w:rPr>
          <w:rFonts w:ascii="Palatino Linotype" w:eastAsia="Calibri" w:hAnsi="Palatino Linotype" w:cs="Times New Roman"/>
          <w:lang w:val="es-ES"/>
        </w:rPr>
        <w:t xml:space="preserve"> de la información de referencia, el </w:t>
      </w:r>
      <w:r w:rsidR="00D62050" w:rsidRPr="002360FB">
        <w:rPr>
          <w:rFonts w:ascii="Palatino Linotype" w:eastAsia="Calibri" w:hAnsi="Palatino Linotype" w:cs="Times New Roman"/>
          <w:b/>
          <w:lang w:val="es-ES"/>
        </w:rPr>
        <w:t>SUJETO OBLIGADO</w:t>
      </w:r>
      <w:r w:rsidR="00D62050" w:rsidRPr="002360FB">
        <w:rPr>
          <w:rFonts w:ascii="Palatino Linotype" w:eastAsia="Calibri" w:hAnsi="Palatino Linotype" w:cs="Times New Roman"/>
          <w:lang w:val="es-ES"/>
        </w:rPr>
        <w:t xml:space="preserve"> deberá atender las formalidades que establece el fundamento jurídico plasmado en el </w:t>
      </w:r>
      <w:r w:rsidR="00D62050" w:rsidRPr="002360FB">
        <w:rPr>
          <w:rFonts w:ascii="Palatino Linotype" w:eastAsia="Calibri" w:hAnsi="Palatino Linotype" w:cs="Times New Roman"/>
          <w:b/>
          <w:lang w:val="es-ES"/>
        </w:rPr>
        <w:t>artículo 19</w:t>
      </w:r>
      <w:r w:rsidR="00D62050" w:rsidRPr="002360FB">
        <w:rPr>
          <w:rFonts w:ascii="Palatino Linotype" w:eastAsia="Calibri" w:hAnsi="Palatino Linotype" w:cs="Times New Roman"/>
          <w:lang w:val="es-ES"/>
        </w:rPr>
        <w:t xml:space="preserve"> de la Ley de Transparencia y Acceso a la Información Pública del Estado de México y Municipios y que es del tenor literal siguiente:</w:t>
      </w:r>
    </w:p>
    <w:p w14:paraId="21AAC362" w14:textId="77777777" w:rsidR="00D62050" w:rsidRPr="002360FB" w:rsidRDefault="00D62050" w:rsidP="00D62050">
      <w:pPr>
        <w:spacing w:line="360" w:lineRule="auto"/>
        <w:ind w:left="567" w:right="425"/>
        <w:contextualSpacing/>
        <w:jc w:val="both"/>
        <w:rPr>
          <w:rFonts w:ascii="Palatino Linotype" w:eastAsia="Calibri" w:hAnsi="Palatino Linotype" w:cs="Times New Roman"/>
          <w:i/>
          <w:lang w:val="es-ES"/>
        </w:rPr>
      </w:pPr>
      <w:r w:rsidRPr="002360FB">
        <w:rPr>
          <w:rFonts w:ascii="Palatino Linotype" w:eastAsia="Calibri" w:hAnsi="Palatino Linotype" w:cs="Times New Roman"/>
          <w:b/>
          <w:i/>
          <w:lang w:val="es-ES"/>
        </w:rPr>
        <w:t>Artículo 19.</w:t>
      </w:r>
      <w:r w:rsidRPr="002360FB">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7A2CC11C" w14:textId="77777777" w:rsidR="00D62050" w:rsidRPr="002360FB" w:rsidRDefault="00D62050" w:rsidP="00D62050">
      <w:pPr>
        <w:spacing w:line="360" w:lineRule="auto"/>
        <w:ind w:left="567" w:right="425"/>
        <w:contextualSpacing/>
        <w:jc w:val="both"/>
        <w:rPr>
          <w:rFonts w:ascii="Palatino Linotype" w:eastAsia="Calibri" w:hAnsi="Palatino Linotype" w:cs="Times New Roman"/>
          <w:i/>
          <w:lang w:val="es-ES"/>
        </w:rPr>
      </w:pPr>
    </w:p>
    <w:p w14:paraId="2F16531B" w14:textId="77777777" w:rsidR="00D62050" w:rsidRPr="002360FB" w:rsidRDefault="00D62050" w:rsidP="00D62050">
      <w:pPr>
        <w:spacing w:line="360" w:lineRule="auto"/>
        <w:ind w:left="567" w:right="425"/>
        <w:contextualSpacing/>
        <w:jc w:val="both"/>
        <w:rPr>
          <w:rFonts w:ascii="Palatino Linotype" w:eastAsia="Calibri" w:hAnsi="Palatino Linotype" w:cs="Times New Roman"/>
          <w:b/>
          <w:i/>
          <w:lang w:val="es-ES"/>
        </w:rPr>
      </w:pPr>
      <w:r w:rsidRPr="002360FB">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067F033F" w14:textId="77777777" w:rsidR="00D62050" w:rsidRPr="002360FB" w:rsidRDefault="00D62050" w:rsidP="00D62050">
      <w:pPr>
        <w:spacing w:line="360" w:lineRule="auto"/>
        <w:ind w:left="567" w:right="425"/>
        <w:contextualSpacing/>
        <w:jc w:val="both"/>
        <w:rPr>
          <w:rFonts w:ascii="Palatino Linotype" w:eastAsia="Calibri" w:hAnsi="Palatino Linotype" w:cs="Times New Roman"/>
          <w:b/>
          <w:i/>
          <w:lang w:val="es-ES"/>
        </w:rPr>
      </w:pPr>
    </w:p>
    <w:p w14:paraId="51AC4E35" w14:textId="77777777" w:rsidR="00D62050" w:rsidRPr="002360FB" w:rsidRDefault="00D62050" w:rsidP="00D62050">
      <w:pPr>
        <w:spacing w:line="360" w:lineRule="auto"/>
        <w:ind w:left="567" w:right="425"/>
        <w:contextualSpacing/>
        <w:jc w:val="both"/>
        <w:rPr>
          <w:rFonts w:ascii="Palatino Linotype" w:eastAsia="Calibri" w:hAnsi="Palatino Linotype" w:cs="Times New Roman"/>
          <w:i/>
          <w:lang w:val="es-ES"/>
        </w:rPr>
      </w:pPr>
      <w:r w:rsidRPr="002360FB">
        <w:rPr>
          <w:rFonts w:ascii="Palatino Linotype" w:eastAsia="Calibri" w:hAnsi="Palatino Linotype" w:cs="Times New Roman"/>
          <w:i/>
          <w:lang w:val="es-ES"/>
        </w:rPr>
        <w:t xml:space="preserve">Si el sujeto obligado, en el ejercicio de sus atribuciones, debía generar, poseer o administrar la información, pero ésta no se encuentra, el Comité de transparencia </w:t>
      </w:r>
      <w:r w:rsidRPr="002360FB">
        <w:rPr>
          <w:rFonts w:ascii="Palatino Linotype" w:eastAsia="Calibri" w:hAnsi="Palatino Linotype" w:cs="Times New Roman"/>
          <w:i/>
          <w:lang w:val="es-ES"/>
        </w:rPr>
        <w:lastRenderedPageBreak/>
        <w:t>deberá emitir un acuerdo de inexistencia, debidamente fundado y motivado, en el que detalle las razones del por qué no obra en sus archivos.</w:t>
      </w:r>
    </w:p>
    <w:p w14:paraId="5A411FEE" w14:textId="77777777" w:rsidR="00D62050" w:rsidRPr="002360FB" w:rsidRDefault="00D62050" w:rsidP="00D62050">
      <w:pPr>
        <w:spacing w:line="360" w:lineRule="auto"/>
        <w:ind w:left="567" w:right="425"/>
        <w:contextualSpacing/>
        <w:jc w:val="both"/>
        <w:rPr>
          <w:rFonts w:ascii="Palatino Linotype" w:eastAsia="Calibri" w:hAnsi="Palatino Linotype" w:cs="Times New Roman"/>
          <w:lang w:val="es-ES"/>
        </w:rPr>
      </w:pPr>
      <w:r w:rsidRPr="002360FB">
        <w:rPr>
          <w:rFonts w:ascii="Palatino Linotype" w:eastAsia="Calibri" w:hAnsi="Palatino Linotype" w:cs="Times New Roman"/>
          <w:lang w:val="es-ES"/>
        </w:rPr>
        <w:t>(Énfasis añadido)</w:t>
      </w:r>
    </w:p>
    <w:p w14:paraId="469CF163" w14:textId="77777777" w:rsidR="00CA6356" w:rsidRPr="002360FB" w:rsidRDefault="00CA6356" w:rsidP="00CA6356">
      <w:pPr>
        <w:pStyle w:val="Prrafodelista"/>
        <w:spacing w:before="240" w:after="240" w:line="360" w:lineRule="auto"/>
        <w:ind w:left="0"/>
        <w:jc w:val="both"/>
        <w:rPr>
          <w:rFonts w:ascii="Palatino Linotype" w:eastAsia="Calibri" w:hAnsi="Palatino Linotype" w:cs="Times New Roman"/>
          <w:lang w:val="es-ES"/>
        </w:rPr>
      </w:pPr>
    </w:p>
    <w:p w14:paraId="0CAB5127" w14:textId="77777777" w:rsidR="00D62050" w:rsidRPr="002360FB" w:rsidRDefault="00D62050" w:rsidP="00B31010">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2360FB">
        <w:rPr>
          <w:rFonts w:ascii="Palatino Linotype" w:eastAsia="Calibri" w:hAnsi="Palatino Linotype" w:cs="Times New Roman"/>
          <w:lang w:val="es-ES"/>
        </w:rPr>
        <w:t xml:space="preserve"> Artículo que </w:t>
      </w:r>
      <w:r w:rsidRPr="002360FB">
        <w:rPr>
          <w:rFonts w:ascii="Palatino Linotype" w:eastAsia="Calibri" w:hAnsi="Palatino Linotype" w:cs="Arial"/>
        </w:rPr>
        <w:t>en su segundo párrafo, alude a actos no realizados y contemplados en alguna hipótesis jurídica pero:</w:t>
      </w:r>
    </w:p>
    <w:p w14:paraId="2817A82E" w14:textId="77777777" w:rsidR="00D62050" w:rsidRPr="002360FB" w:rsidRDefault="00D62050" w:rsidP="00D62050">
      <w:pPr>
        <w:pStyle w:val="Prrafodelista"/>
        <w:spacing w:before="240" w:after="240" w:line="360" w:lineRule="auto"/>
        <w:ind w:left="0"/>
        <w:jc w:val="both"/>
        <w:rPr>
          <w:rFonts w:ascii="Palatino Linotype" w:eastAsia="Calibri" w:hAnsi="Palatino Linotype" w:cs="Times New Roman"/>
          <w:lang w:val="es-ES"/>
        </w:rPr>
      </w:pPr>
    </w:p>
    <w:p w14:paraId="2E650CD2" w14:textId="77777777" w:rsidR="00D62050" w:rsidRPr="002360FB" w:rsidRDefault="00D62050" w:rsidP="00B31010">
      <w:pPr>
        <w:pStyle w:val="Prrafodelista"/>
        <w:numPr>
          <w:ilvl w:val="0"/>
          <w:numId w:val="7"/>
        </w:numPr>
        <w:spacing w:before="240" w:after="240" w:line="360" w:lineRule="auto"/>
        <w:jc w:val="both"/>
        <w:rPr>
          <w:rFonts w:ascii="Palatino Linotype" w:eastAsia="Calibri" w:hAnsi="Palatino Linotype" w:cs="Arial"/>
        </w:rPr>
      </w:pPr>
      <w:r w:rsidRPr="002360FB">
        <w:rPr>
          <w:rFonts w:ascii="Palatino Linotype" w:eastAsia="Calibri" w:hAnsi="Palatino Linotype" w:cs="Arial"/>
        </w:rPr>
        <w:t>cuya realización dependa de que un tercero demande la emisión de un acto de autoridad, la expedición de una licencia, por ejemplo;</w:t>
      </w:r>
    </w:p>
    <w:p w14:paraId="0A2532AE" w14:textId="77777777" w:rsidR="00D62050" w:rsidRPr="002360FB" w:rsidRDefault="00D62050" w:rsidP="00D62050">
      <w:pPr>
        <w:pStyle w:val="Prrafodelista"/>
        <w:spacing w:before="240" w:after="240" w:line="360" w:lineRule="auto"/>
        <w:jc w:val="both"/>
        <w:rPr>
          <w:rFonts w:ascii="Palatino Linotype" w:eastAsia="Calibri" w:hAnsi="Palatino Linotype" w:cs="Arial"/>
        </w:rPr>
      </w:pPr>
    </w:p>
    <w:p w14:paraId="480AE877" w14:textId="77777777" w:rsidR="00D62050" w:rsidRPr="002360FB" w:rsidRDefault="00D62050" w:rsidP="00B31010">
      <w:pPr>
        <w:pStyle w:val="Prrafodelista"/>
        <w:numPr>
          <w:ilvl w:val="0"/>
          <w:numId w:val="7"/>
        </w:numPr>
        <w:spacing w:before="240" w:after="240" w:line="360" w:lineRule="auto"/>
        <w:jc w:val="both"/>
        <w:rPr>
          <w:rFonts w:ascii="Palatino Linotype" w:eastAsia="Calibri" w:hAnsi="Palatino Linotype" w:cs="Arial"/>
        </w:rPr>
      </w:pPr>
      <w:r w:rsidRPr="002360FB">
        <w:rPr>
          <w:rFonts w:ascii="Palatino Linotype" w:eastAsia="Calibri" w:hAnsi="Palatino Linotype" w:cs="Arial"/>
        </w:rPr>
        <w:t xml:space="preserve">de un acontecimiento de realización probable, la Cuenta Pública correspondiente a un ejercicio fiscal en curso, por ejemplo; o, </w:t>
      </w:r>
    </w:p>
    <w:p w14:paraId="3758129C" w14:textId="77777777" w:rsidR="00D62050" w:rsidRPr="002360FB" w:rsidRDefault="00D62050" w:rsidP="00D62050">
      <w:pPr>
        <w:pStyle w:val="Prrafodelista"/>
        <w:rPr>
          <w:rFonts w:ascii="Palatino Linotype" w:eastAsia="Calibri" w:hAnsi="Palatino Linotype" w:cs="Arial"/>
        </w:rPr>
      </w:pPr>
    </w:p>
    <w:p w14:paraId="0F72D970" w14:textId="6584EBD4" w:rsidR="00D62050" w:rsidRPr="002360FB" w:rsidRDefault="00D62050" w:rsidP="00B31010">
      <w:pPr>
        <w:pStyle w:val="Prrafodelista"/>
        <w:numPr>
          <w:ilvl w:val="0"/>
          <w:numId w:val="7"/>
        </w:numPr>
        <w:spacing w:before="240" w:after="240" w:line="360" w:lineRule="auto"/>
        <w:jc w:val="both"/>
        <w:rPr>
          <w:rFonts w:ascii="Palatino Linotype" w:eastAsia="Calibri" w:hAnsi="Palatino Linotype" w:cs="Arial"/>
        </w:rPr>
      </w:pPr>
      <w:r w:rsidRPr="002360FB">
        <w:rPr>
          <w:rFonts w:ascii="Palatino Linotype" w:eastAsia="Calibri" w:hAnsi="Palatino Linotype" w:cs="Arial"/>
        </w:rPr>
        <w:t>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440C4759" w14:textId="77777777" w:rsidR="00D62050" w:rsidRPr="002360FB" w:rsidRDefault="00D62050" w:rsidP="00D62050">
      <w:pPr>
        <w:pStyle w:val="Prrafodelista"/>
        <w:spacing w:before="240" w:after="240" w:line="360" w:lineRule="auto"/>
        <w:ind w:left="0"/>
        <w:jc w:val="both"/>
        <w:rPr>
          <w:rFonts w:ascii="Palatino Linotype" w:eastAsia="Calibri" w:hAnsi="Palatino Linotype" w:cs="Times New Roman"/>
          <w:lang w:val="es-ES"/>
        </w:rPr>
      </w:pPr>
    </w:p>
    <w:p w14:paraId="2619FAE0" w14:textId="77777777" w:rsidR="00D62050" w:rsidRPr="002360FB" w:rsidRDefault="00D62050" w:rsidP="00B31010">
      <w:pPr>
        <w:pStyle w:val="Prrafodelista"/>
        <w:numPr>
          <w:ilvl w:val="0"/>
          <w:numId w:val="1"/>
        </w:numPr>
        <w:spacing w:before="240" w:after="240" w:line="360" w:lineRule="auto"/>
        <w:ind w:left="0" w:firstLine="0"/>
        <w:jc w:val="both"/>
        <w:rPr>
          <w:rFonts w:ascii="Palatino Linotype" w:hAnsi="Palatino Linotype" w:cs="Arial"/>
          <w:noProof/>
          <w:lang w:eastAsia="es-MX"/>
        </w:rPr>
      </w:pPr>
      <w:r w:rsidRPr="002360FB">
        <w:rPr>
          <w:rFonts w:ascii="Palatino Linotype" w:eastAsia="Calibri" w:hAnsi="Palatino Linotype" w:cs="Arial"/>
        </w:rPr>
        <w:t xml:space="preserve">Por lo que de ser el caso que dicha información no se encuentre en los archivos  del </w:t>
      </w:r>
      <w:r w:rsidRPr="002360FB">
        <w:rPr>
          <w:rFonts w:ascii="Palatino Linotype" w:eastAsia="Calibri" w:hAnsi="Palatino Linotype" w:cs="Arial"/>
          <w:b/>
        </w:rPr>
        <w:t xml:space="preserve">SUJETO OBLIGADO </w:t>
      </w:r>
      <w:r w:rsidRPr="002360FB">
        <w:rPr>
          <w:rFonts w:ascii="Palatino Linotype" w:eastAsia="Calibri" w:hAnsi="Palatino Linotype" w:cs="Arial"/>
        </w:rPr>
        <w:t xml:space="preserve">deberá de manifestar, de manera precisa y clara, </w:t>
      </w:r>
      <w:r w:rsidRPr="002360FB">
        <w:rPr>
          <w:rFonts w:ascii="Palatino Linotype" w:eastAsia="Calibri" w:hAnsi="Palatino Linotype" w:cs="Arial"/>
          <w:b/>
        </w:rPr>
        <w:t xml:space="preserve">las </w:t>
      </w:r>
      <w:r w:rsidRPr="002360FB">
        <w:rPr>
          <w:rFonts w:ascii="Palatino Linotype" w:eastAsia="Calibri" w:hAnsi="Palatino Linotype" w:cs="Arial"/>
          <w:b/>
        </w:rPr>
        <w:lastRenderedPageBreak/>
        <w:t>razones que expliquen las causas por las que no se posee la información requerida</w:t>
      </w:r>
      <w:r w:rsidRPr="002360FB">
        <w:rPr>
          <w:rFonts w:ascii="Palatino Linotype" w:eastAsia="Calibri" w:hAnsi="Palatino Linotype" w:cs="Arial"/>
        </w:rPr>
        <w:t>.</w:t>
      </w:r>
    </w:p>
    <w:p w14:paraId="5A420EE2" w14:textId="77777777" w:rsidR="00F04A83" w:rsidRPr="002360FB" w:rsidRDefault="00F04A83" w:rsidP="00F04A83">
      <w:pPr>
        <w:pStyle w:val="Prrafodelista"/>
        <w:spacing w:before="240" w:after="240" w:line="360" w:lineRule="auto"/>
        <w:ind w:left="0"/>
        <w:jc w:val="both"/>
        <w:rPr>
          <w:rFonts w:ascii="Palatino Linotype" w:hAnsi="Palatino Linotype" w:cs="Arial"/>
          <w:noProof/>
          <w:lang w:eastAsia="es-MX"/>
        </w:rPr>
      </w:pPr>
    </w:p>
    <w:p w14:paraId="570AF411" w14:textId="5C7DD379" w:rsidR="00F04A83" w:rsidRPr="002360FB" w:rsidRDefault="00F04A83" w:rsidP="00B31010">
      <w:pPr>
        <w:pStyle w:val="Prrafodelista"/>
        <w:numPr>
          <w:ilvl w:val="0"/>
          <w:numId w:val="1"/>
        </w:numPr>
        <w:spacing w:before="240" w:after="240" w:line="360" w:lineRule="auto"/>
        <w:ind w:left="0" w:firstLine="0"/>
        <w:jc w:val="both"/>
        <w:rPr>
          <w:rFonts w:ascii="Palatino Linotype" w:hAnsi="Palatino Linotype" w:cs="Arial"/>
          <w:noProof/>
          <w:lang w:eastAsia="es-MX"/>
        </w:rPr>
      </w:pPr>
      <w:r w:rsidRPr="002360FB">
        <w:rPr>
          <w:rFonts w:ascii="Palatino Linotype" w:hAnsi="Palatino Linotype" w:cs="Arial"/>
          <w:noProof/>
          <w:lang w:eastAsia="es-MX"/>
        </w:rPr>
        <w:t xml:space="preserve">Por otro lado, </w:t>
      </w:r>
      <w:r w:rsidR="00CA6356" w:rsidRPr="002360FB">
        <w:rPr>
          <w:rFonts w:ascii="Palatino Linotype" w:hAnsi="Palatino Linotype" w:cs="Arial"/>
          <w:noProof/>
          <w:lang w:eastAsia="es-MX"/>
        </w:rPr>
        <w:t>relativo a lo solicitado al mom</w:t>
      </w:r>
      <w:r w:rsidRPr="002360FB">
        <w:rPr>
          <w:rFonts w:ascii="Palatino Linotype" w:hAnsi="Palatino Linotype" w:cs="Arial"/>
          <w:noProof/>
          <w:lang w:eastAsia="es-MX"/>
        </w:rPr>
        <w:t>ento de interponer la inconformidad que ocupa la presente resolución, a saber: “…</w:t>
      </w:r>
      <w:r w:rsidRPr="002360FB">
        <w:rPr>
          <w:rFonts w:ascii="Palatino Linotype" w:hAnsi="Palatino Linotype"/>
          <w:i/>
          <w:color w:val="000000" w:themeColor="text1"/>
        </w:rPr>
        <w:t xml:space="preserve">, solicito que ese Instituto de Transparencia requiera mediante oficio al servidor público indicado, la rendición del informe ofrecido, con lo que se acreditará además la existencia de la información, así como que la información se encuentra activa y en poder del sujeto obligado que negó su entrega, al estar obligados a generar la información que oportunamente se les requirió. La TESTIMONIAL a cargo de la C. ALICIA LIZBETH GUERRERO, adscrita al Centro de Salud José Ma. Morelos y Pavón de Instituto de Salud del Estado de México, para que pormenorizadamente manifieste qué trámite dio al oficio número 414/2020, girado por el Juzgado Noveno Familiar de Primera Instancia en Materia Familiar en Ecatepec de Morelos, México, dictado en el exhorto 36/2020, en cumplimiento a lo ordenado por el Juzgado Décimo Segundo de lo Familiar de la Ciudad de México; instrumento que recibió personalmente el siete de febrero de dos mil veinte. Razón por la cual, toda vez que me encuentro imposibilitada a presentar a la persona de la cual </w:t>
      </w:r>
      <w:r w:rsidRPr="002360FB">
        <w:rPr>
          <w:rFonts w:ascii="Palatino Linotype" w:hAnsi="Palatino Linotype"/>
          <w:b/>
          <w:i/>
          <w:color w:val="000000" w:themeColor="text1"/>
        </w:rPr>
        <w:t>se requiere la rendición de su testimonio</w:t>
      </w:r>
      <w:r w:rsidRPr="002360FB">
        <w:rPr>
          <w:rFonts w:ascii="Palatino Linotype" w:hAnsi="Palatino Linotype"/>
          <w:i/>
          <w:color w:val="000000" w:themeColor="text1"/>
        </w:rPr>
        <w:t xml:space="preserve">, solicito que ese Instituto de Transparencia requiera mediante oficio la </w:t>
      </w:r>
      <w:r w:rsidRPr="002360FB">
        <w:rPr>
          <w:rFonts w:ascii="Palatino Linotype" w:hAnsi="Palatino Linotype"/>
          <w:b/>
          <w:i/>
          <w:color w:val="000000" w:themeColor="text1"/>
        </w:rPr>
        <w:t>comparecencia de la servidora pública indicada</w:t>
      </w:r>
      <w:r w:rsidRPr="002360FB">
        <w:rPr>
          <w:rFonts w:ascii="Palatino Linotype" w:hAnsi="Palatino Linotype"/>
          <w:i/>
          <w:color w:val="000000" w:themeColor="text1"/>
        </w:rPr>
        <w:t xml:space="preserve">, en el lugar, día y hora que al efecto se señale, apercibiéndola al momento de su comparecencia de las penas a que se hacen acreedores quienes declaran con falsedad ante autoridad distinta de la judicial. Con la probanza aportada se comprobará la existencia de la información, así como que la información se encuentra activa y en poder del sujeto </w:t>
      </w:r>
      <w:r w:rsidRPr="002360FB">
        <w:rPr>
          <w:rFonts w:ascii="Palatino Linotype" w:hAnsi="Palatino Linotype"/>
          <w:i/>
          <w:color w:val="000000" w:themeColor="text1"/>
        </w:rPr>
        <w:lastRenderedPageBreak/>
        <w:t>obligado que negó su entrega, al estar obligados a generar la información que oportunamente se les requirió.”</w:t>
      </w:r>
      <w:r w:rsidR="00CA6356" w:rsidRPr="002360FB">
        <w:rPr>
          <w:rFonts w:ascii="Palatino Linotype" w:hAnsi="Palatino Linotype"/>
          <w:i/>
          <w:color w:val="000000" w:themeColor="text1"/>
        </w:rPr>
        <w:t xml:space="preserve"> </w:t>
      </w:r>
      <w:r w:rsidR="00CA6356" w:rsidRPr="002360FB">
        <w:rPr>
          <w:rFonts w:ascii="Palatino Linotype" w:hAnsi="Palatino Linotype"/>
          <w:color w:val="000000" w:themeColor="text1"/>
        </w:rPr>
        <w:t>Énfasis añadido</w:t>
      </w:r>
    </w:p>
    <w:p w14:paraId="01795072" w14:textId="77777777" w:rsidR="00F04A83" w:rsidRPr="002360FB" w:rsidRDefault="00F04A83" w:rsidP="00F04A83">
      <w:pPr>
        <w:pStyle w:val="Prrafodelista"/>
        <w:spacing w:before="240" w:after="240" w:line="360" w:lineRule="auto"/>
        <w:ind w:left="0"/>
        <w:jc w:val="both"/>
        <w:rPr>
          <w:rFonts w:ascii="Palatino Linotype" w:hAnsi="Palatino Linotype" w:cs="Arial"/>
          <w:noProof/>
          <w:lang w:eastAsia="es-MX"/>
        </w:rPr>
      </w:pPr>
    </w:p>
    <w:p w14:paraId="4A6B0CBD" w14:textId="4E2BA0FB" w:rsidR="00F04A83" w:rsidRPr="002360FB" w:rsidRDefault="00F04A83" w:rsidP="00B31010">
      <w:pPr>
        <w:pStyle w:val="Prrafodelista"/>
        <w:numPr>
          <w:ilvl w:val="0"/>
          <w:numId w:val="1"/>
        </w:numPr>
        <w:spacing w:before="240" w:after="240" w:line="360" w:lineRule="auto"/>
        <w:ind w:left="0" w:firstLine="0"/>
        <w:jc w:val="both"/>
        <w:rPr>
          <w:rFonts w:ascii="Palatino Linotype" w:eastAsia="Times New Roman" w:hAnsi="Palatino Linotype" w:cs="Arial"/>
          <w:color w:val="222222"/>
          <w:lang w:eastAsia="es-MX"/>
        </w:rPr>
      </w:pPr>
      <w:r w:rsidRPr="002360FB">
        <w:rPr>
          <w:rFonts w:ascii="Palatino Linotype" w:hAnsi="Palatino Linotype"/>
          <w:color w:val="000000"/>
        </w:rPr>
        <w:t>Al respecto,</w:t>
      </w:r>
      <w:r w:rsidR="00CA6356" w:rsidRPr="002360FB">
        <w:rPr>
          <w:rFonts w:ascii="Palatino Linotype" w:hAnsi="Palatino Linotype"/>
          <w:color w:val="000000"/>
        </w:rPr>
        <w:t xml:space="preserve"> debe señalarse que son requerimientos que </w:t>
      </w:r>
      <w:r w:rsidRPr="002360FB">
        <w:rPr>
          <w:rFonts w:ascii="Palatino Linotype" w:hAnsi="Palatino Linotype"/>
          <w:color w:val="000000"/>
        </w:rPr>
        <w:t>no fue</w:t>
      </w:r>
      <w:r w:rsidR="00CA6356" w:rsidRPr="002360FB">
        <w:rPr>
          <w:rFonts w:ascii="Palatino Linotype" w:hAnsi="Palatino Linotype"/>
          <w:color w:val="000000"/>
        </w:rPr>
        <w:t>ron</w:t>
      </w:r>
      <w:r w:rsidRPr="002360FB">
        <w:rPr>
          <w:rFonts w:ascii="Palatino Linotype" w:hAnsi="Palatino Linotype"/>
          <w:color w:val="000000"/>
        </w:rPr>
        <w:t xml:space="preserve"> </w:t>
      </w:r>
      <w:r w:rsidR="00CA6356" w:rsidRPr="002360FB">
        <w:rPr>
          <w:rFonts w:ascii="Palatino Linotype" w:hAnsi="Palatino Linotype"/>
          <w:color w:val="000000"/>
        </w:rPr>
        <w:t>solicitados</w:t>
      </w:r>
      <w:r w:rsidRPr="002360FB">
        <w:rPr>
          <w:rFonts w:ascii="Palatino Linotype" w:hAnsi="Palatino Linotype"/>
          <w:color w:val="000000"/>
        </w:rPr>
        <w:t xml:space="preserve"> en un primer momento y </w:t>
      </w:r>
      <w:r w:rsidRPr="002360FB">
        <w:rPr>
          <w:rFonts w:ascii="Palatino Linotype" w:eastAsia="Times New Roman" w:hAnsi="Palatino Linotype" w:cs="Arial"/>
          <w:color w:val="000000" w:themeColor="text1"/>
          <w:lang w:val="es-ES"/>
        </w:rPr>
        <w:t xml:space="preserve">lo </w:t>
      </w:r>
      <w:r w:rsidRPr="002360FB">
        <w:rPr>
          <w:rFonts w:ascii="Palatino Linotype" w:hAnsi="Palatino Linotype" w:cs="Arial"/>
          <w:noProof/>
          <w:lang w:eastAsia="es-MX"/>
        </w:rPr>
        <w:t>anterior</w:t>
      </w:r>
      <w:r w:rsidRPr="002360FB">
        <w:rPr>
          <w:rFonts w:ascii="Palatino Linotype" w:eastAsia="Times New Roman" w:hAnsi="Palatino Linotype" w:cs="Arial"/>
          <w:color w:val="000000" w:themeColor="text1"/>
          <w:lang w:val="es-ES"/>
        </w:rPr>
        <w:t xml:space="preserve"> se entiende como un </w:t>
      </w:r>
      <w:r w:rsidRPr="002360FB">
        <w:rPr>
          <w:rFonts w:ascii="Palatino Linotype" w:eastAsia="Times New Roman" w:hAnsi="Palatino Linotype" w:cs="Arial"/>
          <w:b/>
          <w:bCs/>
          <w:i/>
          <w:iCs/>
          <w:color w:val="000000" w:themeColor="text1"/>
          <w:lang w:val="es-ES"/>
        </w:rPr>
        <w:t xml:space="preserve">Plus </w:t>
      </w:r>
      <w:proofErr w:type="spellStart"/>
      <w:r w:rsidRPr="002360FB">
        <w:rPr>
          <w:rFonts w:ascii="Palatino Linotype" w:eastAsia="Times New Roman" w:hAnsi="Palatino Linotype" w:cs="Arial"/>
          <w:b/>
          <w:bCs/>
          <w:i/>
          <w:iCs/>
          <w:color w:val="000000" w:themeColor="text1"/>
          <w:lang w:val="es-ES"/>
        </w:rPr>
        <w:t>Petitio</w:t>
      </w:r>
      <w:proofErr w:type="spellEnd"/>
      <w:r w:rsidRPr="002360FB">
        <w:rPr>
          <w:rFonts w:ascii="Palatino Linotype" w:eastAsia="Times New Roman" w:hAnsi="Palatino Linotype" w:cs="Arial"/>
          <w:b/>
          <w:bCs/>
          <w:i/>
          <w:iCs/>
          <w:color w:val="000000" w:themeColor="text1"/>
          <w:lang w:val="es-ES"/>
        </w:rPr>
        <w:t xml:space="preserve"> </w:t>
      </w:r>
      <w:r w:rsidRPr="002360FB">
        <w:rPr>
          <w:rFonts w:ascii="Palatino Linotype" w:eastAsia="Times New Roman" w:hAnsi="Palatino Linotype" w:cs="Arial"/>
          <w:color w:val="000000" w:themeColor="text1"/>
          <w:lang w:val="es-ES"/>
        </w:rPr>
        <w:t>a su petición inicial que no puede abordarse</w:t>
      </w:r>
      <w:r w:rsidRPr="002360FB">
        <w:rPr>
          <w:rFonts w:ascii="Palatino Linotype" w:eastAsia="Times New Roman" w:hAnsi="Palatino Linotype" w:cs="Arial"/>
          <w:i/>
          <w:iCs/>
          <w:color w:val="000000" w:themeColor="text1"/>
          <w:lang w:val="es-ES"/>
        </w:rPr>
        <w:t>.</w:t>
      </w:r>
    </w:p>
    <w:p w14:paraId="07D487E7" w14:textId="77777777" w:rsidR="00F04A83" w:rsidRPr="002360FB" w:rsidRDefault="00F04A83" w:rsidP="00F04A83">
      <w:pPr>
        <w:pStyle w:val="Prrafodelista"/>
        <w:tabs>
          <w:tab w:val="left" w:pos="567"/>
        </w:tabs>
        <w:spacing w:line="360" w:lineRule="auto"/>
        <w:ind w:left="0"/>
        <w:jc w:val="both"/>
        <w:rPr>
          <w:rFonts w:ascii="Palatino Linotype" w:eastAsia="Calibri" w:hAnsi="Palatino Linotype" w:cs="Times New Roman"/>
          <w:lang w:val="es-ES"/>
        </w:rPr>
      </w:pPr>
    </w:p>
    <w:p w14:paraId="7F6E6934" w14:textId="77777777" w:rsidR="00F04A83" w:rsidRPr="002360FB" w:rsidRDefault="00F04A83" w:rsidP="00B31010">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rPr>
      </w:pPr>
      <w:r w:rsidRPr="002360FB">
        <w:rPr>
          <w:rFonts w:ascii="Palatino Linotype" w:eastAsia="Times New Roman" w:hAnsi="Palatino Linotype" w:cs="Arial"/>
          <w:color w:val="000000" w:themeColor="text1"/>
          <w:lang w:val="es-ES"/>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49C6EA40" w14:textId="77777777" w:rsidR="00F04A83" w:rsidRPr="002360FB" w:rsidRDefault="00F04A83" w:rsidP="00F04A83">
      <w:pPr>
        <w:pStyle w:val="Prrafodelista"/>
        <w:shd w:val="clear" w:color="auto" w:fill="FFFFFF"/>
        <w:spacing w:before="240" w:line="360" w:lineRule="auto"/>
        <w:ind w:left="0"/>
        <w:jc w:val="both"/>
        <w:rPr>
          <w:rFonts w:ascii="Palatino Linotype" w:eastAsia="Times New Roman" w:hAnsi="Palatino Linotype" w:cs="Arial"/>
          <w:color w:val="000000" w:themeColor="text1"/>
          <w:sz w:val="22"/>
          <w:szCs w:val="22"/>
          <w:lang w:val="es-ES"/>
        </w:rPr>
      </w:pPr>
    </w:p>
    <w:p w14:paraId="6F15648D" w14:textId="77777777" w:rsidR="00F04A83" w:rsidRPr="002360FB" w:rsidRDefault="00F04A83" w:rsidP="00F04A83">
      <w:pPr>
        <w:shd w:val="clear" w:color="auto" w:fill="FFFFFF"/>
        <w:spacing w:line="360" w:lineRule="auto"/>
        <w:ind w:left="709" w:right="616"/>
        <w:jc w:val="both"/>
        <w:rPr>
          <w:rFonts w:ascii="Palatino Linotype" w:eastAsia="Times New Roman" w:hAnsi="Palatino Linotype" w:cs="Arial"/>
          <w:color w:val="000000" w:themeColor="text1"/>
          <w:sz w:val="22"/>
          <w:szCs w:val="22"/>
          <w:lang w:val="es-ES"/>
        </w:rPr>
      </w:pPr>
      <w:r w:rsidRPr="002360FB">
        <w:rPr>
          <w:rFonts w:ascii="Palatino Linotype" w:eastAsia="Times New Roman" w:hAnsi="Palatino Linotype" w:cs="Arial"/>
          <w:b/>
          <w:bCs/>
          <w:i/>
          <w:iCs/>
          <w:color w:val="000000" w:themeColor="text1"/>
          <w:sz w:val="22"/>
          <w:szCs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22BF641E" w14:textId="77777777" w:rsidR="00F04A83" w:rsidRPr="002360FB" w:rsidRDefault="00F04A83" w:rsidP="00F04A83">
      <w:pPr>
        <w:pStyle w:val="Prrafodelista"/>
        <w:shd w:val="clear" w:color="auto" w:fill="FFFFFF"/>
        <w:spacing w:line="360" w:lineRule="auto"/>
        <w:ind w:left="709" w:right="567"/>
        <w:jc w:val="both"/>
        <w:rPr>
          <w:rFonts w:ascii="Palatino Linotype" w:eastAsia="Times New Roman" w:hAnsi="Palatino Linotype" w:cs="Arial"/>
          <w:i/>
          <w:iCs/>
          <w:color w:val="000000" w:themeColor="text1"/>
          <w:sz w:val="22"/>
          <w:szCs w:val="22"/>
          <w:lang w:val="es-ES"/>
        </w:rPr>
      </w:pPr>
      <w:r w:rsidRPr="002360FB">
        <w:rPr>
          <w:rFonts w:ascii="Palatino Linotype" w:eastAsia="Times New Roman" w:hAnsi="Palatino Linotype" w:cs="Arial"/>
          <w:i/>
          <w:iCs/>
          <w:color w:val="000000" w:themeColor="text1"/>
          <w:sz w:val="22"/>
          <w:szCs w:val="22"/>
          <w:lang w:val="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w:t>
      </w:r>
      <w:r w:rsidRPr="002360FB">
        <w:rPr>
          <w:rFonts w:ascii="Palatino Linotype" w:eastAsia="Times New Roman" w:hAnsi="Palatino Linotype" w:cs="Arial"/>
          <w:i/>
          <w:iCs/>
          <w:color w:val="000000" w:themeColor="text1"/>
          <w:sz w:val="22"/>
          <w:szCs w:val="22"/>
          <w:lang w:val="es-ES"/>
        </w:rPr>
        <w:lastRenderedPageBreak/>
        <w:t>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33A2ABB7" w14:textId="77777777" w:rsidR="00F04A83" w:rsidRPr="002360FB" w:rsidRDefault="00F04A83" w:rsidP="00B31010">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rPr>
      </w:pPr>
      <w:r w:rsidRPr="002360FB">
        <w:rPr>
          <w:rFonts w:ascii="Palatino Linotype" w:eastAsia="Times New Roman" w:hAnsi="Palatino Linotype" w:cs="Arial"/>
          <w:color w:val="000000" w:themeColor="text1"/>
          <w:lang w:val="es-ES"/>
        </w:rPr>
        <w:t xml:space="preserve">Asimismo, ha sido criterio del Instituto Nacional de Transparencia, Acceso a la Información y Protección de Datos Personales bajo el </w:t>
      </w:r>
      <w:r w:rsidRPr="002360FB">
        <w:rPr>
          <w:rFonts w:ascii="Palatino Linotype" w:eastAsia="Times New Roman" w:hAnsi="Palatino Linotype" w:cs="Arial"/>
          <w:b/>
          <w:color w:val="000000" w:themeColor="text1"/>
          <w:lang w:val="es-ES"/>
        </w:rPr>
        <w:t>criterio número</w:t>
      </w:r>
      <w:r w:rsidRPr="002360FB">
        <w:rPr>
          <w:rFonts w:ascii="Palatino Linotype" w:eastAsia="Times New Roman" w:hAnsi="Palatino Linotype" w:cs="Arial"/>
          <w:color w:val="000000" w:themeColor="text1"/>
          <w:lang w:val="es-ES"/>
        </w:rPr>
        <w:t xml:space="preserve"> </w:t>
      </w:r>
      <w:r w:rsidRPr="002360FB">
        <w:rPr>
          <w:rFonts w:ascii="Palatino Linotype" w:eastAsia="Times New Roman" w:hAnsi="Palatino Linotype" w:cs="Arial"/>
          <w:b/>
          <w:color w:val="000000" w:themeColor="text1"/>
          <w:lang w:val="es-ES"/>
        </w:rPr>
        <w:t>01/17</w:t>
      </w:r>
      <w:r w:rsidRPr="002360FB">
        <w:rPr>
          <w:rFonts w:ascii="Palatino Linotype" w:eastAsia="Times New Roman" w:hAnsi="Palatino Linotype" w:cs="Arial"/>
          <w:color w:val="000000" w:themeColor="text1"/>
          <w:lang w:val="es-ES"/>
        </w:rPr>
        <w:t xml:space="preserve"> que </w:t>
      </w:r>
      <w:r w:rsidRPr="002360FB">
        <w:rPr>
          <w:rFonts w:ascii="Palatino Linotype" w:eastAsia="Times New Roman" w:hAnsi="Palatino Linotype" w:cs="Arial"/>
          <w:bCs/>
          <w:color w:val="000000" w:themeColor="text1"/>
          <w:u w:val="single"/>
          <w:lang w:val="es-ES"/>
        </w:rPr>
        <w:t>resulta improcedente ampliar las solicitudes de información pública</w:t>
      </w:r>
      <w:r w:rsidRPr="002360FB">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2360FB">
        <w:rPr>
          <w:rFonts w:ascii="Palatino Linotype" w:eastAsia="Times New Roman" w:hAnsi="Palatino Linotype" w:cs="Arial"/>
          <w:color w:val="000000" w:themeColor="text1"/>
          <w:lang w:val="es-ES"/>
        </w:rPr>
        <w:t xml:space="preserve">, como se estima acontece en el presente asunto, al aumentar datos a la solicitud inicial, </w:t>
      </w:r>
      <w:r w:rsidRPr="002360FB">
        <w:rPr>
          <w:rFonts w:ascii="Palatino Linotype" w:eastAsia="Times New Roman" w:hAnsi="Palatino Linotype" w:cs="Arial"/>
          <w:b/>
          <w:bCs/>
          <w:color w:val="000000" w:themeColor="text1"/>
          <w:lang w:val="es-ES"/>
        </w:rPr>
        <w:t>por lo que se insiste no se puede entrar al estudio de la información novedosa</w:t>
      </w:r>
      <w:r w:rsidRPr="002360FB">
        <w:rPr>
          <w:rFonts w:ascii="Palatino Linotype" w:eastAsia="Times New Roman" w:hAnsi="Palatino Linotype" w:cs="Arial"/>
          <w:color w:val="000000" w:themeColor="text1"/>
          <w:lang w:val="es-ES"/>
        </w:rPr>
        <w:t>, criterio que es de la literalidad siguiente:</w:t>
      </w:r>
    </w:p>
    <w:p w14:paraId="02A24FE5" w14:textId="77777777" w:rsidR="00F04A83" w:rsidRPr="002360FB" w:rsidRDefault="00F04A83" w:rsidP="00F04A83">
      <w:pPr>
        <w:spacing w:line="360" w:lineRule="auto"/>
        <w:ind w:left="993" w:right="567"/>
        <w:jc w:val="both"/>
        <w:rPr>
          <w:rFonts w:ascii="Palatino Linotype" w:hAnsi="Palatino Linotype" w:cs="Arial"/>
          <w:b/>
        </w:rPr>
      </w:pPr>
      <w:r w:rsidRPr="002360FB">
        <w:rPr>
          <w:rFonts w:ascii="Palatino Linotype" w:hAnsi="Palatino Linotype" w:cs="Arial"/>
          <w:b/>
        </w:rPr>
        <w:t xml:space="preserve">Es improcedente ampliar las solicitudes de acceso a información, a través de la interposición del recurso de revisión. </w:t>
      </w:r>
      <w:r w:rsidRPr="002360FB">
        <w:rPr>
          <w:rFonts w:ascii="Palatino Linotype" w:hAnsi="Palatino Linotype" w:cs="Arial"/>
        </w:rPr>
        <w:t xml:space="preserve">En términos de los artículos 155, fracción VII de la Ley General de Transparencia y </w:t>
      </w:r>
      <w:r w:rsidRPr="002360FB">
        <w:rPr>
          <w:rFonts w:ascii="Palatino Linotype" w:hAnsi="Palatino Linotype" w:cs="Arial"/>
        </w:rPr>
        <w:lastRenderedPageBreak/>
        <w:t>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27DFB173" w14:textId="77777777" w:rsidR="00F04A83" w:rsidRPr="002360FB" w:rsidRDefault="00F04A83" w:rsidP="00F04A83">
      <w:pPr>
        <w:ind w:left="993" w:right="567"/>
        <w:jc w:val="both"/>
        <w:rPr>
          <w:rFonts w:ascii="Palatino Linotype" w:hAnsi="Palatino Linotype" w:cs="Arial"/>
          <w:b/>
        </w:rPr>
      </w:pPr>
    </w:p>
    <w:p w14:paraId="4BA75787" w14:textId="77777777" w:rsidR="00F04A83" w:rsidRPr="002360FB" w:rsidRDefault="00F04A83" w:rsidP="00F04A83">
      <w:pPr>
        <w:ind w:left="993" w:right="567"/>
        <w:jc w:val="both"/>
        <w:rPr>
          <w:rFonts w:ascii="Palatino Linotype" w:hAnsi="Palatino Linotype" w:cs="Arial"/>
          <w:b/>
          <w:sz w:val="20"/>
        </w:rPr>
      </w:pPr>
      <w:r w:rsidRPr="002360FB">
        <w:rPr>
          <w:rFonts w:ascii="Palatino Linotype" w:hAnsi="Palatino Linotype" w:cs="Arial"/>
          <w:b/>
          <w:sz w:val="20"/>
        </w:rPr>
        <w:t>Resoluciones:</w:t>
      </w:r>
    </w:p>
    <w:p w14:paraId="6DD5C336" w14:textId="77777777" w:rsidR="00F04A83" w:rsidRPr="002360FB" w:rsidRDefault="00F04A83" w:rsidP="00B31010">
      <w:pPr>
        <w:pStyle w:val="Prrafodelista"/>
        <w:numPr>
          <w:ilvl w:val="0"/>
          <w:numId w:val="6"/>
        </w:numPr>
        <w:spacing w:before="120" w:after="120"/>
        <w:ind w:left="993" w:right="567" w:hanging="284"/>
        <w:contextualSpacing w:val="0"/>
        <w:jc w:val="both"/>
        <w:rPr>
          <w:rFonts w:ascii="Palatino Linotype" w:hAnsi="Palatino Linotype" w:cs="Arial"/>
          <w:sz w:val="20"/>
        </w:rPr>
      </w:pPr>
      <w:r w:rsidRPr="002360FB">
        <w:rPr>
          <w:rFonts w:ascii="Palatino Linotype" w:hAnsi="Palatino Linotype" w:cs="Arial"/>
          <w:b/>
          <w:sz w:val="20"/>
        </w:rPr>
        <w:t>RRA 0196/16.</w:t>
      </w:r>
      <w:r w:rsidRPr="002360FB">
        <w:rPr>
          <w:rFonts w:ascii="Palatino Linotype" w:hAnsi="Palatino Linotype" w:cs="Arial"/>
          <w:sz w:val="20"/>
        </w:rPr>
        <w:t xml:space="preserve"> Secretaría de Agricultura, Ganadería, Desarrollo Rural, Pesca y Alimentación. 13 de julio de 2016. Por unanimidad. Comisionado Ponente Joel Salas Suárez.</w:t>
      </w:r>
    </w:p>
    <w:p w14:paraId="3CAEE168" w14:textId="77777777" w:rsidR="00F04A83" w:rsidRPr="002360FB" w:rsidRDefault="00F04A83" w:rsidP="00B31010">
      <w:pPr>
        <w:pStyle w:val="Prrafodelista"/>
        <w:numPr>
          <w:ilvl w:val="0"/>
          <w:numId w:val="6"/>
        </w:numPr>
        <w:spacing w:before="120" w:after="120"/>
        <w:ind w:left="993" w:right="567" w:hanging="284"/>
        <w:contextualSpacing w:val="0"/>
        <w:jc w:val="both"/>
        <w:rPr>
          <w:rFonts w:ascii="Palatino Linotype" w:hAnsi="Palatino Linotype" w:cs="Arial"/>
          <w:sz w:val="20"/>
        </w:rPr>
      </w:pPr>
      <w:r w:rsidRPr="002360FB">
        <w:rPr>
          <w:rFonts w:ascii="Palatino Linotype" w:hAnsi="Palatino Linotype" w:cs="Arial"/>
          <w:b/>
          <w:sz w:val="20"/>
        </w:rPr>
        <w:t xml:space="preserve">RRA 0130/16. </w:t>
      </w:r>
      <w:r w:rsidRPr="002360FB">
        <w:rPr>
          <w:rFonts w:ascii="Palatino Linotype" w:hAnsi="Palatino Linotype" w:cs="Arial"/>
          <w:sz w:val="20"/>
        </w:rPr>
        <w:t xml:space="preserve">Comisión Nacional del Agua. 09 de agosto de 2016. Por unanimidad. Comisionado Ponente </w:t>
      </w:r>
      <w:r w:rsidRPr="002360FB">
        <w:rPr>
          <w:rFonts w:ascii="Palatino Linotype" w:hAnsi="Palatino Linotype"/>
          <w:color w:val="000000"/>
          <w:sz w:val="20"/>
        </w:rPr>
        <w:t xml:space="preserve">María Patricia </w:t>
      </w:r>
      <w:proofErr w:type="spellStart"/>
      <w:r w:rsidRPr="002360FB">
        <w:rPr>
          <w:rFonts w:ascii="Palatino Linotype" w:hAnsi="Palatino Linotype"/>
          <w:color w:val="000000"/>
          <w:sz w:val="20"/>
        </w:rPr>
        <w:t>Kurczyn</w:t>
      </w:r>
      <w:proofErr w:type="spellEnd"/>
      <w:r w:rsidRPr="002360FB">
        <w:rPr>
          <w:rFonts w:ascii="Palatino Linotype" w:hAnsi="Palatino Linotype"/>
          <w:color w:val="000000"/>
          <w:sz w:val="20"/>
        </w:rPr>
        <w:t xml:space="preserve"> Villalobos.</w:t>
      </w:r>
    </w:p>
    <w:p w14:paraId="1C0A371D" w14:textId="77777777" w:rsidR="00F04A83" w:rsidRPr="002360FB" w:rsidRDefault="00F04A83" w:rsidP="00F04A83">
      <w:pPr>
        <w:pStyle w:val="Prrafodelista"/>
        <w:shd w:val="clear" w:color="auto" w:fill="FFFFFF"/>
        <w:spacing w:before="240" w:after="240" w:line="360" w:lineRule="auto"/>
        <w:ind w:left="993" w:right="567"/>
        <w:jc w:val="both"/>
        <w:rPr>
          <w:rFonts w:ascii="Palatino Linotype" w:hAnsi="Palatino Linotype" w:cs="Arial"/>
          <w:sz w:val="20"/>
        </w:rPr>
      </w:pPr>
      <w:r w:rsidRPr="002360FB">
        <w:rPr>
          <w:rFonts w:ascii="Palatino Linotype" w:hAnsi="Palatino Linotype" w:cs="Arial"/>
          <w:b/>
          <w:sz w:val="20"/>
        </w:rPr>
        <w:t>RRA 0342/16.</w:t>
      </w:r>
      <w:r w:rsidRPr="002360FB">
        <w:rPr>
          <w:rFonts w:ascii="Palatino Linotype" w:hAnsi="Palatino Linotype" w:cs="Arial"/>
          <w:sz w:val="20"/>
        </w:rPr>
        <w:t xml:space="preserve"> Colegio de Bachilleres. 24 de agosto de 2016. Por unanimidad. Comisionada Ponente Ximena Puente de la Mora.</w:t>
      </w:r>
    </w:p>
    <w:p w14:paraId="4EDD58DF" w14:textId="77777777" w:rsidR="00F04A83" w:rsidRPr="002360FB" w:rsidRDefault="00F04A83" w:rsidP="00F04A83">
      <w:pPr>
        <w:pStyle w:val="Prrafodelista"/>
        <w:shd w:val="clear" w:color="auto" w:fill="FFFFFF"/>
        <w:spacing w:before="240" w:after="240" w:line="360" w:lineRule="auto"/>
        <w:ind w:left="993" w:right="567"/>
        <w:jc w:val="both"/>
        <w:rPr>
          <w:rFonts w:ascii="Palatino Linotype" w:eastAsia="Times New Roman" w:hAnsi="Palatino Linotype" w:cs="Arial"/>
          <w:i/>
          <w:iCs/>
          <w:color w:val="000000" w:themeColor="text1"/>
          <w:sz w:val="18"/>
          <w:szCs w:val="22"/>
          <w:lang w:val="es-ES"/>
        </w:rPr>
      </w:pPr>
    </w:p>
    <w:p w14:paraId="5C736ECA" w14:textId="76B590B6" w:rsidR="00F04A83" w:rsidRPr="002360FB" w:rsidRDefault="00F04A83" w:rsidP="00B31010">
      <w:pPr>
        <w:pStyle w:val="Prrafodelista"/>
        <w:numPr>
          <w:ilvl w:val="0"/>
          <w:numId w:val="1"/>
        </w:numPr>
        <w:spacing w:before="240" w:after="240" w:line="360" w:lineRule="auto"/>
        <w:ind w:left="0" w:firstLine="0"/>
        <w:jc w:val="both"/>
        <w:rPr>
          <w:rFonts w:ascii="Palatino Linotype" w:hAnsi="Palatino Linotype"/>
          <w:color w:val="000000"/>
          <w:sz w:val="22"/>
          <w:szCs w:val="22"/>
        </w:rPr>
      </w:pPr>
      <w:r w:rsidRPr="002360FB">
        <w:rPr>
          <w:rFonts w:ascii="Palatino Linotype" w:hAnsi="Palatino Linotype" w:cs="Arial"/>
          <w:noProof/>
          <w:lang w:eastAsia="es-MX"/>
        </w:rPr>
        <w:t xml:space="preserve">Sumado a lo anterior, dichos requerimientos no </w:t>
      </w:r>
      <w:r w:rsidRPr="002360FB">
        <w:rPr>
          <w:rFonts w:ascii="Palatino Linotype" w:hAnsi="Palatino Linotype" w:cs="Arial"/>
          <w:szCs w:val="20"/>
        </w:rPr>
        <w:t>c</w:t>
      </w:r>
      <w:r w:rsidR="00590CC0" w:rsidRPr="002360FB">
        <w:rPr>
          <w:rFonts w:ascii="Palatino Linotype" w:hAnsi="Palatino Linotype" w:cs="Arial"/>
          <w:szCs w:val="20"/>
        </w:rPr>
        <w:t>orresponden al ejercicio del</w:t>
      </w:r>
      <w:r w:rsidRPr="002360FB">
        <w:rPr>
          <w:rFonts w:ascii="Palatino Linotype" w:hAnsi="Palatino Linotype" w:cs="Arial"/>
          <w:szCs w:val="20"/>
        </w:rPr>
        <w:t xml:space="preserve"> derecho de acceso a la información pública y por lo tanto </w:t>
      </w:r>
      <w:r w:rsidRPr="002360FB">
        <w:rPr>
          <w:rFonts w:ascii="Palatino Linotype" w:hAnsi="Palatino Linotype" w:cs="Arial"/>
          <w:b/>
          <w:szCs w:val="20"/>
          <w:u w:val="single"/>
        </w:rPr>
        <w:t>no es atendible mediante una solicitud de Acceso a la Información</w:t>
      </w:r>
      <w:r w:rsidRPr="002360FB">
        <w:rPr>
          <w:rFonts w:ascii="Palatino Linotype" w:hAnsi="Palatino Linotype" w:cs="Arial"/>
          <w:szCs w:val="20"/>
        </w:rPr>
        <w:t>, porque se tratan de manifestaciones subjetivas vertidas por el particular,</w:t>
      </w:r>
      <w:r w:rsidRPr="002360FB">
        <w:rPr>
          <w:rFonts w:ascii="Palatino Linotype" w:hAnsi="Palatino Linotype" w:cs="Arial"/>
        </w:rPr>
        <w:t xml:space="preserve"> interrogantes y declaraciones que no se colman con la entrega de documentos, situación que conlleva a afirmar que se está en presencia del ejercicio del </w:t>
      </w:r>
      <w:r w:rsidRPr="002360FB">
        <w:rPr>
          <w:rFonts w:ascii="Palatino Linotype" w:hAnsi="Palatino Linotype" w:cs="Arial"/>
          <w:b/>
          <w:u w:val="single"/>
        </w:rPr>
        <w:t>DERECHO DE PETICIÓN</w:t>
      </w:r>
      <w:r w:rsidRPr="002360FB">
        <w:rPr>
          <w:rFonts w:ascii="Palatino Linotype" w:hAnsi="Palatino Linotype" w:cs="Arial"/>
        </w:rPr>
        <w:t>.</w:t>
      </w:r>
    </w:p>
    <w:p w14:paraId="536E1D3D" w14:textId="77777777" w:rsidR="00F04A83" w:rsidRPr="002360FB" w:rsidRDefault="00F04A83" w:rsidP="00F04A83">
      <w:pPr>
        <w:pStyle w:val="Prrafodelista"/>
        <w:spacing w:line="360" w:lineRule="auto"/>
        <w:ind w:left="0"/>
        <w:jc w:val="both"/>
        <w:rPr>
          <w:rFonts w:ascii="Palatino Linotype" w:hAnsi="Palatino Linotype"/>
          <w:color w:val="000000"/>
          <w:sz w:val="22"/>
          <w:szCs w:val="22"/>
        </w:rPr>
      </w:pPr>
    </w:p>
    <w:p w14:paraId="42648F8B" w14:textId="77777777" w:rsidR="00F04A83" w:rsidRPr="002360FB" w:rsidRDefault="00F04A83" w:rsidP="00B31010">
      <w:pPr>
        <w:pStyle w:val="Prrafodelista"/>
        <w:numPr>
          <w:ilvl w:val="0"/>
          <w:numId w:val="1"/>
        </w:numPr>
        <w:spacing w:before="240" w:after="240" w:line="360" w:lineRule="auto"/>
        <w:ind w:left="0" w:firstLine="0"/>
        <w:jc w:val="both"/>
        <w:rPr>
          <w:rFonts w:ascii="Palatino Linotype" w:hAnsi="Palatino Linotype" w:cs="Arial"/>
        </w:rPr>
      </w:pPr>
      <w:r w:rsidRPr="002360FB">
        <w:rPr>
          <w:rFonts w:ascii="Palatino Linotype" w:hAnsi="Palatino Linotype" w:cs="Arial"/>
        </w:rPr>
        <w:lastRenderedPageBreak/>
        <w:t xml:space="preserve">Por lo que la entrega de una razón o un razonamiento por parte del Sujeto Obligado no es algo que la ley establezca como atribución, derecho, o facultad; pues ello implicaría un juicio de valor referente a </w:t>
      </w:r>
      <w:r w:rsidRPr="002360FB">
        <w:rPr>
          <w:rFonts w:ascii="Palatino Linotype" w:hAnsi="Palatino Linotype" w:cs="Arial"/>
          <w:b/>
          <w:u w:val="single"/>
        </w:rPr>
        <w:t>un cuestionamiento</w:t>
      </w:r>
      <w:r w:rsidRPr="002360FB">
        <w:rPr>
          <w:rFonts w:ascii="Palatino Linotype" w:hAnsi="Palatino Linotype" w:cs="Arial"/>
        </w:rPr>
        <w:t xml:space="preserve"> realizado, los cuales, </w:t>
      </w:r>
      <w:r w:rsidRPr="002360FB">
        <w:rPr>
          <w:rFonts w:ascii="Palatino Linotype" w:hAnsi="Palatino Linotype" w:cs="Arial"/>
          <w:b/>
          <w:u w:val="single"/>
        </w:rPr>
        <w:t>al constituir interrogantes</w:t>
      </w:r>
      <w:r w:rsidRPr="002360FB">
        <w:rPr>
          <w:rFonts w:ascii="Palatino Linotype" w:hAnsi="Palatino Linotype" w:cs="Arial"/>
        </w:rPr>
        <w:t xml:space="preserve">, </w:t>
      </w:r>
      <w:r w:rsidRPr="002360FB">
        <w:rPr>
          <w:rFonts w:ascii="Palatino Linotype" w:hAnsi="Palatino Linotype" w:cs="Arial"/>
          <w:b/>
          <w:u w:val="single"/>
        </w:rPr>
        <w:t>inquietudes</w:t>
      </w:r>
      <w:r w:rsidRPr="002360FB">
        <w:rPr>
          <w:rFonts w:ascii="Palatino Linotype" w:hAnsi="Palatino Linotype" w:cs="Arial"/>
        </w:rPr>
        <w:t xml:space="preserve"> y manifestaciones se satisfacen vía derecho de petición. </w:t>
      </w:r>
    </w:p>
    <w:p w14:paraId="26E38DEE" w14:textId="77777777" w:rsidR="00F04A83" w:rsidRPr="002360FB" w:rsidRDefault="00F04A83" w:rsidP="00F04A83">
      <w:pPr>
        <w:pStyle w:val="Prrafodelista"/>
        <w:spacing w:after="240" w:line="360" w:lineRule="auto"/>
        <w:ind w:left="0"/>
        <w:jc w:val="both"/>
        <w:rPr>
          <w:rFonts w:ascii="Palatino Linotype" w:hAnsi="Palatino Linotype" w:cs="Arial"/>
        </w:rPr>
      </w:pPr>
    </w:p>
    <w:p w14:paraId="02C8B36A" w14:textId="77777777" w:rsidR="00F04A83" w:rsidRPr="002360FB" w:rsidRDefault="00F04A83" w:rsidP="00B31010">
      <w:pPr>
        <w:pStyle w:val="Prrafodelista"/>
        <w:numPr>
          <w:ilvl w:val="0"/>
          <w:numId w:val="1"/>
        </w:numPr>
        <w:spacing w:before="240" w:after="240" w:line="360" w:lineRule="auto"/>
        <w:ind w:left="0" w:firstLine="0"/>
        <w:jc w:val="both"/>
        <w:rPr>
          <w:rFonts w:ascii="Palatino Linotype" w:hAnsi="Palatino Linotype" w:cs="Arial"/>
        </w:rPr>
      </w:pPr>
      <w:r w:rsidRPr="002360FB">
        <w:rPr>
          <w:rFonts w:ascii="Palatino Linotype" w:hAnsi="Palatino Linotype" w:cs="Arial"/>
        </w:rPr>
        <w:t>Así, es transcendental dejar en claro lo que debe entenderse por derecho de petición y por derecho de acceso a la información pública.</w:t>
      </w:r>
    </w:p>
    <w:p w14:paraId="689795B7" w14:textId="77777777" w:rsidR="00F04A83" w:rsidRPr="002360FB" w:rsidRDefault="00F04A83" w:rsidP="00F04A83">
      <w:pPr>
        <w:pStyle w:val="Prrafodelista"/>
        <w:autoSpaceDE w:val="0"/>
        <w:autoSpaceDN w:val="0"/>
        <w:adjustRightInd w:val="0"/>
        <w:spacing w:after="240" w:line="360" w:lineRule="auto"/>
        <w:ind w:left="0"/>
        <w:jc w:val="both"/>
        <w:rPr>
          <w:rFonts w:ascii="Palatino Linotype" w:hAnsi="Palatino Linotype" w:cs="Arial"/>
        </w:rPr>
      </w:pPr>
    </w:p>
    <w:p w14:paraId="1A576DC5" w14:textId="77777777" w:rsidR="00F04A83" w:rsidRPr="002360FB" w:rsidRDefault="00F04A83" w:rsidP="00B31010">
      <w:pPr>
        <w:pStyle w:val="Prrafodelista"/>
        <w:numPr>
          <w:ilvl w:val="0"/>
          <w:numId w:val="1"/>
        </w:numPr>
        <w:spacing w:before="240" w:after="240" w:line="360" w:lineRule="auto"/>
        <w:ind w:left="0" w:firstLine="0"/>
        <w:jc w:val="both"/>
        <w:rPr>
          <w:rFonts w:ascii="Palatino Linotype" w:hAnsi="Palatino Linotype" w:cs="Arial"/>
          <w:i/>
        </w:rPr>
      </w:pPr>
      <w:r w:rsidRPr="002360FB">
        <w:rPr>
          <w:rFonts w:ascii="Palatino Linotype" w:hAnsi="Palatino Linotype" w:cs="Arial"/>
        </w:rPr>
        <w:t>Por lo que respecta a la definición de derecho de petición, el Maestro Ignacio Burgoa Orihuela refiere: “…</w:t>
      </w:r>
      <w:r w:rsidRPr="002360FB">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2360FB">
        <w:rPr>
          <w:rStyle w:val="Refdenotaalpie"/>
          <w:rFonts w:ascii="Palatino Linotype" w:hAnsi="Palatino Linotype"/>
          <w:i/>
        </w:rPr>
        <w:t xml:space="preserve"> </w:t>
      </w:r>
      <w:r w:rsidRPr="002360FB">
        <w:rPr>
          <w:rStyle w:val="Refdenotaalpie"/>
          <w:rFonts w:ascii="Palatino Linotype" w:hAnsi="Palatino Linotype"/>
          <w:i/>
        </w:rPr>
        <w:footnoteReference w:id="8"/>
      </w:r>
      <w:r w:rsidRPr="002360FB">
        <w:rPr>
          <w:rFonts w:ascii="Palatino Linotype" w:hAnsi="Palatino Linotype"/>
          <w:i/>
        </w:rPr>
        <w:t>“</w:t>
      </w:r>
      <w:r w:rsidRPr="002360FB">
        <w:rPr>
          <w:rFonts w:ascii="Palatino Linotype" w:hAnsi="Palatino Linotype" w:cs="Arial"/>
          <w:i/>
        </w:rPr>
        <w:t>.</w:t>
      </w:r>
    </w:p>
    <w:p w14:paraId="271AD258" w14:textId="77777777" w:rsidR="00F04A83" w:rsidRPr="002360FB" w:rsidRDefault="00F04A83" w:rsidP="00F04A83">
      <w:pPr>
        <w:pStyle w:val="Prrafodelista"/>
        <w:rPr>
          <w:rFonts w:ascii="Palatino Linotype" w:hAnsi="Palatino Linotype" w:cs="Arial"/>
          <w:i/>
        </w:rPr>
      </w:pPr>
    </w:p>
    <w:p w14:paraId="4B044126" w14:textId="77777777" w:rsidR="00F04A83" w:rsidRPr="002360FB" w:rsidRDefault="00F04A83" w:rsidP="00B31010">
      <w:pPr>
        <w:pStyle w:val="Prrafodelista"/>
        <w:numPr>
          <w:ilvl w:val="0"/>
          <w:numId w:val="1"/>
        </w:numPr>
        <w:spacing w:before="240" w:after="240" w:line="360" w:lineRule="auto"/>
        <w:ind w:left="0" w:firstLine="0"/>
        <w:jc w:val="both"/>
        <w:rPr>
          <w:rFonts w:ascii="Palatino Linotype" w:hAnsi="Palatino Linotype" w:cs="Arial"/>
          <w:i/>
        </w:rPr>
      </w:pPr>
      <w:r w:rsidRPr="002360FB">
        <w:rPr>
          <w:rFonts w:ascii="Palatino Linotype" w:hAnsi="Palatino Linotype" w:cs="Arial"/>
        </w:rPr>
        <w:t xml:space="preserve">Por su parte, David Cienfuegos Salgado, concibe al derecho de petición como </w:t>
      </w:r>
      <w:r w:rsidRPr="002360FB">
        <w:rPr>
          <w:rFonts w:ascii="Palatino Linotype" w:hAnsi="Palatino Linotype" w:cs="Arial"/>
          <w:i/>
        </w:rPr>
        <w:t xml:space="preserve">“el </w:t>
      </w:r>
      <w:r w:rsidRPr="002360FB">
        <w:rPr>
          <w:rFonts w:ascii="Palatino Linotype" w:hAnsi="Palatino Linotype" w:cs="Arial"/>
        </w:rPr>
        <w:t>derecho</w:t>
      </w:r>
      <w:r w:rsidRPr="002360FB">
        <w:rPr>
          <w:rFonts w:ascii="Palatino Linotype" w:hAnsi="Palatino Linotype" w:cs="Arial"/>
          <w:i/>
        </w:rPr>
        <w:t xml:space="preserve"> de toda persona a ser escuchado por quienes ejercen el poder público.</w:t>
      </w:r>
      <w:r w:rsidRPr="002360FB">
        <w:rPr>
          <w:rStyle w:val="Refdenotaalpie"/>
          <w:rFonts w:ascii="Palatino Linotype" w:hAnsi="Palatino Linotype"/>
          <w:i/>
        </w:rPr>
        <w:t xml:space="preserve"> </w:t>
      </w:r>
      <w:r w:rsidRPr="002360FB">
        <w:rPr>
          <w:rStyle w:val="Refdenotaalpie"/>
          <w:rFonts w:ascii="Palatino Linotype" w:hAnsi="Palatino Linotype"/>
          <w:i/>
        </w:rPr>
        <w:footnoteReference w:id="9"/>
      </w:r>
      <w:r w:rsidRPr="002360FB">
        <w:rPr>
          <w:rFonts w:ascii="Palatino Linotype" w:hAnsi="Palatino Linotype" w:cs="Arial"/>
          <w:i/>
        </w:rPr>
        <w:t>” .</w:t>
      </w:r>
    </w:p>
    <w:p w14:paraId="7D443E12" w14:textId="77777777" w:rsidR="00F04A83" w:rsidRPr="002360FB" w:rsidRDefault="00F04A83" w:rsidP="00F04A83">
      <w:pPr>
        <w:pStyle w:val="Prrafodelista"/>
        <w:autoSpaceDE w:val="0"/>
        <w:autoSpaceDN w:val="0"/>
        <w:adjustRightInd w:val="0"/>
        <w:spacing w:after="240" w:line="360" w:lineRule="auto"/>
        <w:ind w:left="0"/>
        <w:jc w:val="both"/>
        <w:rPr>
          <w:rFonts w:ascii="Palatino Linotype" w:hAnsi="Palatino Linotype" w:cs="Arial"/>
        </w:rPr>
      </w:pPr>
    </w:p>
    <w:p w14:paraId="3E0E2EA0" w14:textId="77777777" w:rsidR="00F04A83" w:rsidRPr="002360FB" w:rsidRDefault="00F04A83" w:rsidP="00B31010">
      <w:pPr>
        <w:pStyle w:val="Prrafodelista"/>
        <w:numPr>
          <w:ilvl w:val="0"/>
          <w:numId w:val="1"/>
        </w:numPr>
        <w:spacing w:before="240" w:after="240" w:line="360" w:lineRule="auto"/>
        <w:ind w:left="0" w:firstLine="0"/>
        <w:jc w:val="both"/>
        <w:rPr>
          <w:rFonts w:ascii="Palatino Linotype" w:hAnsi="Palatino Linotype" w:cs="Arial"/>
          <w:i/>
        </w:rPr>
      </w:pPr>
      <w:r w:rsidRPr="002360FB">
        <w:rPr>
          <w:rFonts w:ascii="Palatino Linotype" w:hAnsi="Palatino Linotype" w:cs="Arial"/>
        </w:rPr>
        <w:lastRenderedPageBreak/>
        <w:t xml:space="preserve">A este respecto, y para diferenciar el derecho de petición al derecho de acceso a la información, resulta conducente señalar que José Guadalupe Robles, conceptualiza el derecho a la información como </w:t>
      </w:r>
      <w:r w:rsidRPr="002360FB">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2360FB">
        <w:rPr>
          <w:rStyle w:val="Refdenotaalpie"/>
          <w:rFonts w:ascii="Palatino Linotype" w:hAnsi="Palatino Linotype"/>
          <w:i/>
        </w:rPr>
        <w:t xml:space="preserve"> </w:t>
      </w:r>
      <w:r w:rsidRPr="002360FB">
        <w:rPr>
          <w:rStyle w:val="Refdenotaalpie"/>
          <w:rFonts w:ascii="Palatino Linotype" w:hAnsi="Palatino Linotype"/>
          <w:i/>
        </w:rPr>
        <w:footnoteReference w:id="10"/>
      </w:r>
      <w:r w:rsidRPr="002360FB">
        <w:rPr>
          <w:rFonts w:ascii="Palatino Linotype" w:hAnsi="Palatino Linotype" w:cs="Arial"/>
          <w:i/>
        </w:rPr>
        <w:t>“.</w:t>
      </w:r>
    </w:p>
    <w:p w14:paraId="411F9428" w14:textId="77777777" w:rsidR="00F04A83" w:rsidRPr="002360FB" w:rsidRDefault="00F04A83" w:rsidP="00F04A83">
      <w:pPr>
        <w:pStyle w:val="Prrafodelista"/>
        <w:autoSpaceDE w:val="0"/>
        <w:autoSpaceDN w:val="0"/>
        <w:adjustRightInd w:val="0"/>
        <w:spacing w:after="240" w:line="360" w:lineRule="auto"/>
        <w:ind w:left="0"/>
        <w:jc w:val="both"/>
        <w:rPr>
          <w:rFonts w:ascii="Palatino Linotype" w:hAnsi="Palatino Linotype" w:cs="Arial"/>
        </w:rPr>
      </w:pPr>
    </w:p>
    <w:p w14:paraId="738388D0" w14:textId="77777777" w:rsidR="00F04A83" w:rsidRPr="002360FB" w:rsidRDefault="00F04A83" w:rsidP="00B31010">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2360FB">
        <w:rPr>
          <w:rFonts w:ascii="Palatino Linotype" w:hAnsi="Palatino Linotype" w:cs="Arial"/>
        </w:rPr>
        <w:t>Además</w:t>
      </w:r>
      <w:r w:rsidRPr="002360FB">
        <w:rPr>
          <w:rFonts w:ascii="Palatino Linotype" w:eastAsia="Times New Roman" w:hAnsi="Palatino Linotype" w:cs="Arial"/>
          <w:lang w:eastAsia="es-MX"/>
        </w:rPr>
        <w:t xml:space="preserve">, el derecho a la información constituye una prerrogativa de acceder a documentación en poder de los Sujetos Obligados, NO ASÍ A REALIZAR CUESTIONAMIENTOS, O MANIFESTACIONES SUBJETIVAS. Sirve de apoyo a lo anterior la definición de derecho a la información de Ernesto Villanueva </w:t>
      </w:r>
      <w:proofErr w:type="spellStart"/>
      <w:r w:rsidRPr="002360FB">
        <w:rPr>
          <w:rFonts w:ascii="Palatino Linotype" w:eastAsia="Times New Roman" w:hAnsi="Palatino Linotype" w:cs="Arial"/>
          <w:lang w:eastAsia="es-MX"/>
        </w:rPr>
        <w:t>Villanueva</w:t>
      </w:r>
      <w:proofErr w:type="spellEnd"/>
      <w:r w:rsidRPr="002360FB">
        <w:rPr>
          <w:rFonts w:ascii="Palatino Linotype" w:eastAsia="Times New Roman" w:hAnsi="Palatino Linotype" w:cs="Arial"/>
          <w:lang w:eastAsia="es-MX"/>
        </w:rPr>
        <w:t xml:space="preserve"> que dice: “</w:t>
      </w:r>
      <w:r w:rsidRPr="002360FB">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2360FB">
        <w:rPr>
          <w:rFonts w:ascii="Palatino Linotype" w:eastAsia="Times New Roman" w:hAnsi="Palatino Linotype" w:cs="Arial"/>
          <w:i/>
          <w:lang w:eastAsia="es-MX"/>
        </w:rPr>
        <w:t xml:space="preserve">” </w:t>
      </w:r>
      <w:proofErr w:type="gramEnd"/>
      <w:r w:rsidRPr="002360FB">
        <w:rPr>
          <w:rStyle w:val="Refdenotaalpie"/>
          <w:rFonts w:ascii="Palatino Linotype" w:eastAsia="Times New Roman" w:hAnsi="Palatino Linotype" w:cs="Arial"/>
          <w:i/>
          <w:lang w:eastAsia="es-MX"/>
        </w:rPr>
        <w:footnoteReference w:id="11"/>
      </w:r>
      <w:r w:rsidRPr="002360FB">
        <w:rPr>
          <w:rFonts w:ascii="Palatino Linotype" w:eastAsia="Times New Roman" w:hAnsi="Palatino Linotype" w:cs="Arial"/>
          <w:i/>
          <w:lang w:eastAsia="es-MX"/>
        </w:rPr>
        <w:t>.</w:t>
      </w:r>
    </w:p>
    <w:p w14:paraId="18247BF1" w14:textId="77777777" w:rsidR="00F04A83" w:rsidRPr="002360FB" w:rsidRDefault="00F04A83" w:rsidP="00F04A83">
      <w:pPr>
        <w:pStyle w:val="Prrafodelista"/>
        <w:rPr>
          <w:rFonts w:ascii="Palatino Linotype" w:hAnsi="Palatino Linotype" w:cs="Arial"/>
        </w:rPr>
      </w:pPr>
    </w:p>
    <w:p w14:paraId="4AB38113" w14:textId="77777777" w:rsidR="00F04A83" w:rsidRPr="002360FB" w:rsidRDefault="00F04A83" w:rsidP="00B310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360FB">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2360FB">
        <w:rPr>
          <w:rFonts w:ascii="Palatino Linotype" w:eastAsia="Times New Roman" w:hAnsi="Palatino Linotype" w:cs="Arial"/>
          <w:color w:val="000000"/>
          <w:lang w:eastAsia="es-MX"/>
        </w:rPr>
        <w:t xml:space="preserve">la pretensión del peticionario consiste generalmente en obligar a la </w:t>
      </w:r>
      <w:r w:rsidRPr="002360FB">
        <w:rPr>
          <w:rFonts w:ascii="Palatino Linotype" w:eastAsia="Times New Roman" w:hAnsi="Palatino Linotype" w:cs="Arial"/>
          <w:color w:val="000000"/>
          <w:lang w:eastAsia="es-MX"/>
        </w:rPr>
        <w:lastRenderedPageBreak/>
        <w:t xml:space="preserve">autoridad responsable a que actúe en el sentido de contestar lo solicitado; mientras que en el </w:t>
      </w:r>
      <w:r w:rsidRPr="002360FB">
        <w:rPr>
          <w:rFonts w:ascii="Palatino Linotype" w:hAnsi="Palatino Linotype" w:cs="Arial"/>
          <w:bCs/>
          <w:lang w:eastAsia="es-CO"/>
        </w:rPr>
        <w:t>segundo supuesto, la petición se encamina primordialmente a</w:t>
      </w:r>
      <w:r w:rsidRPr="002360FB">
        <w:rPr>
          <w:rFonts w:ascii="Palatino Linotype" w:hAnsi="Palatino Linotype" w:cs="Arial"/>
        </w:rPr>
        <w:t xml:space="preserve"> permitir el </w:t>
      </w:r>
      <w:r w:rsidRPr="002360FB">
        <w:rPr>
          <w:rFonts w:ascii="Palatino Linotype" w:hAnsi="Palatino Linotype" w:cs="Arial"/>
          <w:lang w:eastAsia="es-CO"/>
        </w:rPr>
        <w:t xml:space="preserve">acceso a datos, registros y todo tipo de información pública </w:t>
      </w:r>
      <w:r w:rsidRPr="002360FB">
        <w:rPr>
          <w:rFonts w:ascii="Palatino Linotype" w:hAnsi="Palatino Linotype" w:cs="Arial"/>
          <w:b/>
          <w:lang w:eastAsia="es-CO"/>
        </w:rPr>
        <w:t>que conste en documentos</w:t>
      </w:r>
      <w:r w:rsidRPr="002360FB">
        <w:rPr>
          <w:rFonts w:ascii="Palatino Linotype" w:hAnsi="Palatino Linotype" w:cs="Arial"/>
          <w:lang w:eastAsia="es-CO"/>
        </w:rPr>
        <w:t xml:space="preserve">, sea generada o se encuentre en posesión de </w:t>
      </w:r>
      <w:r w:rsidRPr="002360FB">
        <w:rPr>
          <w:rFonts w:ascii="Palatino Linotype" w:hAnsi="Palatino Linotype" w:cs="Arial"/>
        </w:rPr>
        <w:t>la autoridad.</w:t>
      </w:r>
    </w:p>
    <w:p w14:paraId="636B9C67" w14:textId="77777777" w:rsidR="00F04A83" w:rsidRPr="002360FB" w:rsidRDefault="00F04A83" w:rsidP="00F04A83">
      <w:pPr>
        <w:pStyle w:val="Prrafodelista"/>
        <w:spacing w:before="240" w:after="240" w:line="360" w:lineRule="auto"/>
        <w:ind w:left="360"/>
        <w:jc w:val="both"/>
        <w:rPr>
          <w:rFonts w:ascii="Palatino Linotype" w:eastAsia="MS Mincho" w:hAnsi="Palatino Linotype" w:cs="Times New Roman"/>
          <w:color w:val="000000"/>
        </w:rPr>
      </w:pPr>
    </w:p>
    <w:p w14:paraId="325C07D7" w14:textId="0542C37E" w:rsidR="00F04A83" w:rsidRPr="002360FB" w:rsidRDefault="00F04A83" w:rsidP="00B31010">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2360FB">
        <w:rPr>
          <w:rFonts w:ascii="Palatino Linotype" w:eastAsia="MS Mincho" w:hAnsi="Palatino Linotype" w:cs="Times New Roman"/>
          <w:color w:val="000000"/>
        </w:rPr>
        <w:t xml:space="preserve">No obstante, esta Ponencia </w:t>
      </w:r>
      <w:proofErr w:type="spellStart"/>
      <w:r w:rsidRPr="002360FB">
        <w:rPr>
          <w:rFonts w:ascii="Palatino Linotype" w:eastAsia="MS Mincho" w:hAnsi="Palatino Linotype" w:cs="Times New Roman"/>
          <w:color w:val="000000"/>
        </w:rPr>
        <w:t>Resolutora</w:t>
      </w:r>
      <w:proofErr w:type="spellEnd"/>
      <w:r w:rsidRPr="002360FB">
        <w:rPr>
          <w:rFonts w:ascii="Palatino Linotype" w:eastAsia="MS Mincho" w:hAnsi="Palatino Linotype" w:cs="Times New Roman"/>
          <w:color w:val="000000"/>
        </w:rPr>
        <w:t>, le comunica a</w:t>
      </w:r>
      <w:r w:rsidR="00CA6356" w:rsidRPr="002360FB">
        <w:rPr>
          <w:rFonts w:ascii="Palatino Linotype" w:eastAsia="MS Mincho" w:hAnsi="Palatino Linotype" w:cs="Times New Roman"/>
          <w:color w:val="000000"/>
        </w:rPr>
        <w:t xml:space="preserve"> </w:t>
      </w:r>
      <w:r w:rsidRPr="002360FB">
        <w:rPr>
          <w:rFonts w:ascii="Palatino Linotype" w:eastAsia="MS Mincho" w:hAnsi="Palatino Linotype" w:cs="Times New Roman"/>
          <w:color w:val="000000"/>
        </w:rPr>
        <w:t>l</w:t>
      </w:r>
      <w:r w:rsidR="00CA6356" w:rsidRPr="002360FB">
        <w:rPr>
          <w:rFonts w:ascii="Palatino Linotype" w:eastAsia="MS Mincho" w:hAnsi="Palatino Linotype" w:cs="Times New Roman"/>
          <w:color w:val="000000"/>
        </w:rPr>
        <w:t>a</w:t>
      </w:r>
      <w:r w:rsidRPr="002360FB">
        <w:rPr>
          <w:rFonts w:ascii="Palatino Linotype" w:eastAsia="MS Mincho" w:hAnsi="Palatino Linotype" w:cs="Times New Roman"/>
          <w:color w:val="000000"/>
        </w:rPr>
        <w:t xml:space="preserve"> particular que </w:t>
      </w:r>
      <w:r w:rsidRPr="002360FB">
        <w:rPr>
          <w:rFonts w:ascii="Palatino Linotype" w:eastAsia="MS Mincho" w:hAnsi="Palatino Linotype" w:cs="Times New Roman"/>
          <w:b/>
          <w:color w:val="000000"/>
          <w:u w:val="single"/>
        </w:rPr>
        <w:t>se dejan a salvo sus derechos</w:t>
      </w:r>
      <w:r w:rsidRPr="002360FB">
        <w:rPr>
          <w:rFonts w:ascii="Palatino Linotype" w:eastAsia="MS Mincho" w:hAnsi="Palatino Linotype" w:cs="Times New Roman"/>
          <w:color w:val="000000"/>
        </w:rPr>
        <w:t xml:space="preserve">, a efecto de que pueda interponer nuevas solicitudes de información, </w:t>
      </w:r>
      <w:r w:rsidR="00CA6356" w:rsidRPr="002360FB">
        <w:rPr>
          <w:rFonts w:ascii="Palatino Linotype" w:eastAsia="MS Mincho" w:hAnsi="Palatino Linotype" w:cs="Times New Roman"/>
          <w:color w:val="000000"/>
        </w:rPr>
        <w:t>y obtenga cualquier tipo</w:t>
      </w:r>
      <w:r w:rsidRPr="002360FB">
        <w:rPr>
          <w:rFonts w:ascii="Palatino Linotype" w:eastAsia="MS Mincho" w:hAnsi="Palatino Linotype" w:cs="Times New Roman"/>
          <w:color w:val="000000"/>
        </w:rPr>
        <w:t xml:space="preserve"> soporte documental que a sus intereses convenga, mediante su legítimo derecho humano de </w:t>
      </w:r>
      <w:r w:rsidR="00CA6356" w:rsidRPr="002360FB">
        <w:rPr>
          <w:rFonts w:ascii="Palatino Linotype" w:eastAsia="MS Mincho" w:hAnsi="Palatino Linotype" w:cs="Times New Roman"/>
          <w:color w:val="000000"/>
        </w:rPr>
        <w:t>acceso a la información pública, ante los sujetos obligados que considere.</w:t>
      </w:r>
    </w:p>
    <w:p w14:paraId="27B2627E" w14:textId="118DE201" w:rsidR="00F04A83" w:rsidRPr="002360FB" w:rsidRDefault="00F04A83" w:rsidP="00CA6356">
      <w:pPr>
        <w:pStyle w:val="Prrafodelista"/>
        <w:spacing w:before="240" w:after="240" w:line="360" w:lineRule="auto"/>
        <w:ind w:left="0"/>
        <w:jc w:val="both"/>
        <w:rPr>
          <w:rFonts w:ascii="Palatino Linotype" w:hAnsi="Palatino Linotype" w:cs="Arial"/>
          <w:noProof/>
          <w:lang w:eastAsia="es-MX"/>
        </w:rPr>
      </w:pPr>
    </w:p>
    <w:p w14:paraId="60707317" w14:textId="77777777" w:rsidR="005A26CE" w:rsidRPr="002360FB" w:rsidRDefault="005A26CE" w:rsidP="005A26CE">
      <w:pPr>
        <w:pStyle w:val="Ttulo2"/>
        <w:rPr>
          <w:rFonts w:ascii="Palatino Linotype" w:hAnsi="Palatino Linotype"/>
          <w:b/>
          <w:color w:val="auto"/>
          <w:sz w:val="24"/>
        </w:rPr>
      </w:pPr>
      <w:bookmarkStart w:id="152" w:name="_Toc531859120"/>
      <w:bookmarkStart w:id="153" w:name="_Toc2871952"/>
      <w:bookmarkStart w:id="154" w:name="_Toc20246253"/>
      <w:bookmarkStart w:id="155" w:name="_Toc24023250"/>
      <w:bookmarkStart w:id="156" w:name="_Toc26461369"/>
      <w:bookmarkStart w:id="157" w:name="_Toc29481474"/>
      <w:bookmarkStart w:id="158" w:name="_Toc36648201"/>
      <w:bookmarkStart w:id="159" w:name="_Toc36732268"/>
      <w:bookmarkStart w:id="160" w:name="_Toc38560292"/>
      <w:bookmarkStart w:id="161" w:name="_Toc53584984"/>
      <w:bookmarkStart w:id="162" w:name="_Toc473799824"/>
      <w:bookmarkStart w:id="163" w:name="_Toc487025370"/>
      <w:bookmarkStart w:id="164" w:name="_Toc493790438"/>
      <w:bookmarkStart w:id="165" w:name="_Toc495606558"/>
      <w:bookmarkStart w:id="166" w:name="_Toc497297048"/>
      <w:bookmarkStart w:id="167" w:name="_Toc498503756"/>
      <w:bookmarkStart w:id="168" w:name="_Toc499201876"/>
      <w:bookmarkStart w:id="169" w:name="_Toc524000321"/>
      <w:r w:rsidRPr="002360FB">
        <w:rPr>
          <w:rFonts w:ascii="Palatino Linotype" w:hAnsi="Palatino Linotype"/>
          <w:b/>
          <w:color w:val="auto"/>
          <w:sz w:val="24"/>
        </w:rPr>
        <w:t xml:space="preserve">QUINTO. De la </w:t>
      </w:r>
      <w:bookmarkEnd w:id="152"/>
      <w:bookmarkEnd w:id="153"/>
      <w:r w:rsidRPr="002360FB">
        <w:rPr>
          <w:rFonts w:ascii="Palatino Linotype" w:hAnsi="Palatino Linotype"/>
          <w:b/>
          <w:color w:val="auto"/>
          <w:sz w:val="24"/>
        </w:rPr>
        <w:t>versión pública</w:t>
      </w:r>
      <w:bookmarkEnd w:id="154"/>
      <w:bookmarkEnd w:id="155"/>
      <w:bookmarkEnd w:id="156"/>
      <w:bookmarkEnd w:id="157"/>
      <w:bookmarkEnd w:id="158"/>
      <w:bookmarkEnd w:id="159"/>
      <w:bookmarkEnd w:id="160"/>
      <w:bookmarkEnd w:id="161"/>
    </w:p>
    <w:p w14:paraId="54FC239A" w14:textId="77777777" w:rsidR="005A26CE" w:rsidRPr="002360FB" w:rsidRDefault="005A26CE" w:rsidP="005A26CE">
      <w:pPr>
        <w:rPr>
          <w:lang w:val="es-MX" w:eastAsia="en-US"/>
        </w:rPr>
      </w:pPr>
    </w:p>
    <w:bookmarkEnd w:id="162"/>
    <w:bookmarkEnd w:id="163"/>
    <w:bookmarkEnd w:id="164"/>
    <w:bookmarkEnd w:id="165"/>
    <w:bookmarkEnd w:id="166"/>
    <w:bookmarkEnd w:id="167"/>
    <w:bookmarkEnd w:id="168"/>
    <w:bookmarkEnd w:id="169"/>
    <w:p w14:paraId="67EEBA83" w14:textId="4B82EE49" w:rsidR="005A26CE" w:rsidRPr="002360FB" w:rsidRDefault="005A26CE" w:rsidP="00B31010">
      <w:pPr>
        <w:pStyle w:val="Prrafodelista"/>
        <w:numPr>
          <w:ilvl w:val="0"/>
          <w:numId w:val="1"/>
        </w:numPr>
        <w:autoSpaceDE w:val="0"/>
        <w:autoSpaceDN w:val="0"/>
        <w:adjustRightInd w:val="0"/>
        <w:spacing w:before="240" w:after="240" w:line="360" w:lineRule="auto"/>
        <w:ind w:left="0" w:right="51" w:firstLine="0"/>
        <w:jc w:val="both"/>
        <w:rPr>
          <w:rFonts w:ascii="Palatino Linotype" w:hAnsi="Palatino Linotype" w:cs="Bookman Old Style"/>
        </w:rPr>
      </w:pPr>
      <w:r w:rsidRPr="002360FB">
        <w:rPr>
          <w:rFonts w:ascii="Palatino Linotype" w:eastAsia="Calibri" w:hAnsi="Palatino Linotype" w:cs="Arial"/>
          <w:szCs w:val="22"/>
          <w:lang w:val="es-ES" w:eastAsia="es-MX"/>
        </w:rPr>
        <w:t>Por último, dada la propia y especial naturaleza del soporte documental que se ordena, para el caso de que se encontrara, contenga datos personales susceptibles de ser clasificados como confidenciales, deberán entonces ser protegidos mediante una versión pública</w:t>
      </w:r>
      <w:r w:rsidRPr="002360FB">
        <w:rPr>
          <w:rFonts w:ascii="Palatino Linotype" w:eastAsia="Times New Roman" w:hAnsi="Palatino Linotype" w:cs="Arial"/>
          <w:color w:val="222222"/>
          <w:szCs w:val="22"/>
          <w:lang w:val="es-ES" w:eastAsia="es-MX"/>
        </w:rPr>
        <w:t xml:space="preserve"> que deje a la vista los datos que ofrezcan la información requerida. </w:t>
      </w:r>
    </w:p>
    <w:p w14:paraId="4C761F30" w14:textId="77777777" w:rsidR="005A26CE" w:rsidRPr="002360FB" w:rsidRDefault="005A26CE" w:rsidP="00B31010">
      <w:pPr>
        <w:pStyle w:val="Ttulo3"/>
        <w:numPr>
          <w:ilvl w:val="0"/>
          <w:numId w:val="3"/>
        </w:numPr>
        <w:spacing w:line="360" w:lineRule="auto"/>
        <w:rPr>
          <w:rFonts w:ascii="Palatino Linotype" w:eastAsia="Calibri" w:hAnsi="Palatino Linotype"/>
          <w:b/>
          <w:color w:val="auto"/>
        </w:rPr>
      </w:pPr>
      <w:bookmarkStart w:id="170" w:name="_Toc531859121"/>
      <w:bookmarkStart w:id="171" w:name="_Toc532385645"/>
      <w:bookmarkStart w:id="172" w:name="_Toc954273"/>
      <w:bookmarkStart w:id="173" w:name="_Toc16107112"/>
      <w:bookmarkStart w:id="174" w:name="_Toc20246254"/>
      <w:bookmarkStart w:id="175" w:name="_Toc22660660"/>
      <w:bookmarkStart w:id="176" w:name="_Toc22811631"/>
      <w:bookmarkStart w:id="177" w:name="_Toc23930218"/>
      <w:bookmarkStart w:id="178" w:name="_Toc24023251"/>
      <w:bookmarkStart w:id="179" w:name="_Toc26461370"/>
      <w:bookmarkStart w:id="180" w:name="_Toc29481475"/>
      <w:bookmarkStart w:id="181" w:name="_Toc36648202"/>
      <w:bookmarkStart w:id="182" w:name="_Toc36732269"/>
      <w:bookmarkStart w:id="183" w:name="_Toc38560293"/>
      <w:bookmarkStart w:id="184" w:name="_Toc53584985"/>
      <w:r w:rsidRPr="002360FB">
        <w:rPr>
          <w:rFonts w:ascii="Palatino Linotype" w:hAnsi="Palatino Linotype"/>
          <w:b/>
          <w:color w:val="auto"/>
        </w:rPr>
        <w:t>Requisitos previos.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6A9747FB" w14:textId="77777777" w:rsidR="005A26CE" w:rsidRPr="002360FB"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8B15654"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hAnsi="Palatino Linotype" w:cs="Arial"/>
        </w:rPr>
        <w:lastRenderedPageBreak/>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5649AECE" w14:textId="77777777" w:rsidR="005A26CE" w:rsidRPr="002360FB"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3C3E9F4"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6DF31CAA" w14:textId="77777777" w:rsidR="005A26CE" w:rsidRPr="002360FB" w:rsidRDefault="005A26CE" w:rsidP="005A26CE">
      <w:pPr>
        <w:pStyle w:val="Prrafodelista"/>
        <w:rPr>
          <w:rFonts w:ascii="Palatino Linotype" w:eastAsia="Calibri" w:hAnsi="Palatino Linotype" w:cs="Arial"/>
          <w:szCs w:val="22"/>
          <w:lang w:val="es-ES" w:eastAsia="es-MX"/>
        </w:rPr>
      </w:pPr>
    </w:p>
    <w:p w14:paraId="229F9C99"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1D83FE9" w14:textId="77777777" w:rsidR="00CA6356" w:rsidRPr="002360FB" w:rsidRDefault="00CA6356" w:rsidP="00CA6356">
      <w:pPr>
        <w:pStyle w:val="Prrafodelista"/>
        <w:rPr>
          <w:rFonts w:ascii="Palatino Linotype" w:eastAsia="Calibri" w:hAnsi="Palatino Linotype" w:cs="Arial"/>
          <w:szCs w:val="22"/>
          <w:lang w:val="es-ES" w:eastAsia="es-MX"/>
        </w:rPr>
      </w:pPr>
    </w:p>
    <w:p w14:paraId="60475034" w14:textId="77777777" w:rsidR="005A26CE" w:rsidRPr="002360FB" w:rsidRDefault="005A26CE" w:rsidP="00B31010">
      <w:pPr>
        <w:pStyle w:val="Ttulo3"/>
        <w:numPr>
          <w:ilvl w:val="0"/>
          <w:numId w:val="3"/>
        </w:numPr>
        <w:spacing w:line="360" w:lineRule="auto"/>
        <w:rPr>
          <w:rFonts w:ascii="Palatino Linotype" w:hAnsi="Palatino Linotype"/>
          <w:b/>
          <w:color w:val="auto"/>
        </w:rPr>
      </w:pPr>
      <w:bookmarkStart w:id="185" w:name="_Toc531859122"/>
      <w:bookmarkStart w:id="186" w:name="_Toc532385646"/>
      <w:bookmarkStart w:id="187" w:name="_Toc954274"/>
      <w:bookmarkStart w:id="188" w:name="_Toc16107113"/>
      <w:bookmarkStart w:id="189" w:name="_Toc20246255"/>
      <w:bookmarkStart w:id="190" w:name="_Toc22660661"/>
      <w:bookmarkStart w:id="191" w:name="_Toc22811632"/>
      <w:bookmarkStart w:id="192" w:name="_Toc23930219"/>
      <w:bookmarkStart w:id="193" w:name="_Toc24023252"/>
      <w:bookmarkStart w:id="194" w:name="_Toc26461371"/>
      <w:bookmarkStart w:id="195" w:name="_Toc29481476"/>
      <w:bookmarkStart w:id="196" w:name="_Toc36648203"/>
      <w:bookmarkStart w:id="197" w:name="_Toc36732270"/>
      <w:bookmarkStart w:id="198" w:name="_Toc38560294"/>
      <w:bookmarkStart w:id="199" w:name="_Toc53584986"/>
      <w:r w:rsidRPr="002360FB">
        <w:rPr>
          <w:rFonts w:ascii="Palatino Linotype" w:hAnsi="Palatino Linotype"/>
          <w:b/>
          <w:color w:val="auto"/>
        </w:rPr>
        <w:t>Supuesto de clasificación.</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2ADCC4B1" w14:textId="77777777" w:rsidR="005A26CE" w:rsidRPr="002360FB"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272800E"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eastAsia="Calibri" w:hAnsi="Palatino Linotype" w:cs="Arial"/>
          <w:szCs w:val="22"/>
          <w:lang w:val="es-ES" w:eastAsia="es-MX"/>
        </w:rPr>
        <w:lastRenderedPageBreak/>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DA79D69" w14:textId="77777777" w:rsidR="005A26CE" w:rsidRPr="002360FB" w:rsidRDefault="005A26CE" w:rsidP="005A26CE">
      <w:pPr>
        <w:autoSpaceDE w:val="0"/>
        <w:autoSpaceDN w:val="0"/>
        <w:adjustRightInd w:val="0"/>
        <w:spacing w:after="160" w:line="360" w:lineRule="auto"/>
        <w:ind w:left="567" w:right="567"/>
        <w:jc w:val="both"/>
        <w:rPr>
          <w:rFonts w:ascii="Palatino Linotype" w:hAnsi="Palatino Linotype" w:cs="Arial"/>
          <w:i/>
          <w:sz w:val="22"/>
          <w:lang w:val="es-MX"/>
        </w:rPr>
      </w:pPr>
      <w:r w:rsidRPr="002360FB">
        <w:rPr>
          <w:rFonts w:ascii="Palatino Linotype" w:hAnsi="Palatino Linotype" w:cs="Arial"/>
          <w:b/>
          <w:bCs/>
          <w:i/>
          <w:sz w:val="22"/>
          <w:lang w:val="es-MX"/>
        </w:rPr>
        <w:t xml:space="preserve">Artículo 3. </w:t>
      </w:r>
      <w:r w:rsidRPr="002360FB">
        <w:rPr>
          <w:rFonts w:ascii="Palatino Linotype" w:hAnsi="Palatino Linotype" w:cs="Arial"/>
          <w:i/>
          <w:sz w:val="22"/>
          <w:lang w:val="es-MX"/>
        </w:rPr>
        <w:t>Para los efectos de la presente Ley se entenderá por:</w:t>
      </w:r>
    </w:p>
    <w:p w14:paraId="124E9672"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 xml:space="preserve"> (…)</w:t>
      </w:r>
    </w:p>
    <w:p w14:paraId="6BEE49F6"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2F984533"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w:t>
      </w:r>
    </w:p>
    <w:p w14:paraId="7FA37F7A"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XX. Información clasificada: Aquella considerada por la presente Ley como reservada o confidencial;</w:t>
      </w:r>
    </w:p>
    <w:p w14:paraId="3E5E763D"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EAD2DC"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w:t>
      </w:r>
    </w:p>
    <w:p w14:paraId="73A80D72"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1118D237"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lastRenderedPageBreak/>
        <w:t>(…)</w:t>
      </w:r>
    </w:p>
    <w:p w14:paraId="00454EF1"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7DF2278C"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w:t>
      </w:r>
    </w:p>
    <w:p w14:paraId="4DE4284F"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4EB4FEA"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w:t>
      </w:r>
    </w:p>
    <w:p w14:paraId="1265AF75"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6208E11C"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2360FB">
        <w:rPr>
          <w:rFonts w:ascii="Palatino Linotype" w:eastAsia="Calibri" w:hAnsi="Palatino Linotype" w:cs="Arial"/>
          <w:i/>
          <w:sz w:val="22"/>
          <w:szCs w:val="22"/>
          <w:lang w:val="es-ES" w:eastAsia="es-MX"/>
        </w:rPr>
        <w:t>jurídico</w:t>
      </w:r>
      <w:proofErr w:type="gramEnd"/>
      <w:r w:rsidRPr="002360FB">
        <w:rPr>
          <w:rFonts w:ascii="Palatino Linotype" w:eastAsia="Calibri" w:hAnsi="Palatino Linotype" w:cs="Arial"/>
          <w:i/>
          <w:sz w:val="22"/>
          <w:szCs w:val="22"/>
          <w:lang w:val="es-ES" w:eastAsia="es-MX"/>
        </w:rPr>
        <w:t xml:space="preserve"> colectiva identificada o identificable;</w:t>
      </w:r>
    </w:p>
    <w:p w14:paraId="09B0E590"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6263787D" w14:textId="77777777" w:rsidR="005A26CE" w:rsidRPr="002360FB"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2360FB">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1D122F93" w14:textId="77777777" w:rsidR="005A26CE" w:rsidRPr="002360FB"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DB7DDE9"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hAnsi="Palatino Linotype" w:cs="Arial"/>
        </w:rPr>
        <w:lastRenderedPageBreak/>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1C926BB" w14:textId="77777777" w:rsidR="005A26CE" w:rsidRPr="002360FB"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CDFD423"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hAnsi="Palatino Linotype" w:cs="Arial"/>
        </w:rPr>
        <w:t>Como consecuencia de lo anterior, el sujeto obligado debe identificar claramente el tipo de información y hacer un juicio de subsunción o encaje</w:t>
      </w:r>
      <w:r w:rsidRPr="002360FB">
        <w:rPr>
          <w:rStyle w:val="Refdenotaalpie"/>
          <w:rFonts w:ascii="Palatino Linotype" w:hAnsi="Palatino Linotype" w:cs="Arial"/>
        </w:rPr>
        <w:footnoteReference w:id="12"/>
      </w:r>
      <w:r w:rsidRPr="002360FB">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41DA1476" w14:textId="77777777" w:rsidR="005A26CE" w:rsidRPr="002360FB" w:rsidRDefault="005A26CE" w:rsidP="005A26CE">
      <w:pPr>
        <w:pStyle w:val="Prrafodelista"/>
        <w:rPr>
          <w:rFonts w:ascii="Palatino Linotype" w:eastAsia="Calibri" w:hAnsi="Palatino Linotype" w:cs="Arial"/>
          <w:szCs w:val="22"/>
          <w:lang w:val="es-ES" w:eastAsia="es-MX"/>
        </w:rPr>
      </w:pPr>
    </w:p>
    <w:p w14:paraId="664FD339"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hAnsi="Palatino Linotype" w:cs="Arial"/>
        </w:rPr>
        <w:lastRenderedPageBreak/>
        <w:t>Una vez hecho lo anterior, se remite la información al Titular de la Unidad de Transparencia, con el acuerdo de clasificación correspondiente, para que sea sometido al conocimiento del Comité de Transparencia.</w:t>
      </w:r>
    </w:p>
    <w:p w14:paraId="1F67222D" w14:textId="77777777" w:rsidR="005A26CE" w:rsidRPr="002360FB" w:rsidRDefault="005A26CE" w:rsidP="00B31010">
      <w:pPr>
        <w:pStyle w:val="Ttulo3"/>
        <w:numPr>
          <w:ilvl w:val="0"/>
          <w:numId w:val="3"/>
        </w:numPr>
        <w:spacing w:line="360" w:lineRule="auto"/>
        <w:rPr>
          <w:rFonts w:ascii="Palatino Linotype" w:hAnsi="Palatino Linotype"/>
          <w:b/>
          <w:color w:val="auto"/>
        </w:rPr>
      </w:pPr>
      <w:bookmarkStart w:id="200" w:name="_Toc531859123"/>
      <w:bookmarkStart w:id="201" w:name="_Toc532385647"/>
      <w:bookmarkStart w:id="202" w:name="_Toc954275"/>
      <w:bookmarkStart w:id="203" w:name="_Toc16107114"/>
      <w:bookmarkStart w:id="204" w:name="_Toc20246256"/>
      <w:bookmarkStart w:id="205" w:name="_Toc22660662"/>
      <w:bookmarkStart w:id="206" w:name="_Toc22811633"/>
      <w:bookmarkStart w:id="207" w:name="_Toc23930220"/>
      <w:bookmarkStart w:id="208" w:name="_Toc24023253"/>
      <w:bookmarkStart w:id="209" w:name="_Toc26461372"/>
      <w:bookmarkStart w:id="210" w:name="_Toc29481477"/>
      <w:bookmarkStart w:id="211" w:name="_Toc36648204"/>
      <w:bookmarkStart w:id="212" w:name="_Toc36732271"/>
      <w:bookmarkStart w:id="213" w:name="_Toc38560295"/>
      <w:bookmarkStart w:id="214" w:name="_Toc53584987"/>
      <w:r w:rsidRPr="002360FB">
        <w:rPr>
          <w:rFonts w:ascii="Palatino Linotype" w:hAnsi="Palatino Linotype"/>
          <w:b/>
          <w:color w:val="auto"/>
        </w:rPr>
        <w:t>La intervención del Comité de Transparencia.</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5296E479" w14:textId="77777777" w:rsidR="005A26CE" w:rsidRPr="002360FB" w:rsidRDefault="005A26CE" w:rsidP="00B31010">
      <w:pPr>
        <w:pStyle w:val="Ttulo4"/>
        <w:numPr>
          <w:ilvl w:val="1"/>
          <w:numId w:val="1"/>
        </w:numPr>
        <w:spacing w:line="360" w:lineRule="auto"/>
        <w:ind w:left="1800" w:hanging="720"/>
        <w:rPr>
          <w:rFonts w:ascii="Palatino Linotype" w:hAnsi="Palatino Linotype"/>
          <w:b/>
          <w:i w:val="0"/>
          <w:color w:val="auto"/>
        </w:rPr>
      </w:pPr>
      <w:r w:rsidRPr="002360FB">
        <w:rPr>
          <w:rFonts w:ascii="Palatino Linotype" w:hAnsi="Palatino Linotype"/>
          <w:b/>
          <w:i w:val="0"/>
          <w:color w:val="auto"/>
        </w:rPr>
        <w:t>Formalidades para emitir el acuerdo de clasificación.</w:t>
      </w:r>
    </w:p>
    <w:p w14:paraId="01C7E4C8" w14:textId="77777777" w:rsidR="005A26CE" w:rsidRPr="002360FB" w:rsidRDefault="005A26CE" w:rsidP="005A26CE">
      <w:pPr>
        <w:spacing w:line="360" w:lineRule="auto"/>
        <w:rPr>
          <w:rFonts w:ascii="Palatino Linotype" w:hAnsi="Palatino Linotype"/>
          <w:lang w:val="es-MX" w:eastAsia="en-US"/>
        </w:rPr>
      </w:pPr>
    </w:p>
    <w:p w14:paraId="6CA07291"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hAnsi="Palatino Linotype" w:cs="Arial"/>
        </w:rPr>
        <w:t xml:space="preserve">El Comité de Transparencia, según lo dispuesto en los artículos 128 y 103 de la Ley Estatal y de la Ley General, respectivamente, y </w:t>
      </w:r>
      <w:r w:rsidRPr="002360FB">
        <w:rPr>
          <w:rFonts w:ascii="Palatino Linotype" w:hAnsi="Palatino Linotype"/>
        </w:rPr>
        <w:t xml:space="preserve">la fracción III del numeral Segundo de los </w:t>
      </w:r>
      <w:r w:rsidRPr="002360FB">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2360FB">
        <w:rPr>
          <w:rFonts w:ascii="Palatino Linotype" w:hAnsi="Palatino Linotype"/>
        </w:rPr>
        <w:t xml:space="preserve"> </w:t>
      </w:r>
      <w:r w:rsidRPr="002360FB">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258216F" w14:textId="77777777" w:rsidR="005A26CE" w:rsidRPr="002360FB"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A077A5C"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2360FB">
        <w:rPr>
          <w:rFonts w:ascii="Palatino Linotype" w:hAnsi="Palatino Linotype" w:cs="Arial"/>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BEE0FDC" w14:textId="77777777" w:rsidR="005A26CE" w:rsidRPr="002360FB" w:rsidRDefault="005A26CE" w:rsidP="005A26CE">
      <w:pPr>
        <w:pStyle w:val="Prrafodelista"/>
        <w:rPr>
          <w:rFonts w:ascii="Palatino Linotype" w:eastAsia="Calibri" w:hAnsi="Palatino Linotype" w:cs="Arial"/>
          <w:szCs w:val="22"/>
          <w:lang w:val="es-ES" w:eastAsia="es-MX"/>
        </w:rPr>
      </w:pPr>
    </w:p>
    <w:p w14:paraId="36E34F1A"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95E6CAA" w14:textId="77777777" w:rsidR="005A26CE" w:rsidRPr="002360FB" w:rsidRDefault="005A26CE" w:rsidP="005A26CE">
      <w:pPr>
        <w:pStyle w:val="Prrafodelista"/>
        <w:rPr>
          <w:rFonts w:ascii="Palatino Linotype" w:eastAsia="Calibri" w:hAnsi="Palatino Linotype" w:cs="Arial"/>
          <w:szCs w:val="22"/>
          <w:lang w:val="es-ES" w:eastAsia="es-MX"/>
        </w:rPr>
      </w:pPr>
    </w:p>
    <w:p w14:paraId="467B95E4" w14:textId="77777777" w:rsidR="005A26CE" w:rsidRPr="002360FB" w:rsidRDefault="005A26CE" w:rsidP="00B31010">
      <w:pPr>
        <w:pStyle w:val="Ttulo4"/>
        <w:numPr>
          <w:ilvl w:val="0"/>
          <w:numId w:val="4"/>
        </w:numPr>
        <w:spacing w:line="360" w:lineRule="auto"/>
        <w:rPr>
          <w:rFonts w:ascii="Palatino Linotype" w:hAnsi="Palatino Linotype"/>
          <w:b/>
          <w:i w:val="0"/>
          <w:sz w:val="22"/>
        </w:rPr>
      </w:pPr>
      <w:r w:rsidRPr="002360FB">
        <w:rPr>
          <w:rFonts w:ascii="Palatino Linotype" w:hAnsi="Palatino Linotype"/>
          <w:b/>
          <w:i w:val="0"/>
          <w:color w:val="auto"/>
        </w:rPr>
        <w:t>Requisitos de fondo del acuerdo de clasificación</w:t>
      </w:r>
    </w:p>
    <w:p w14:paraId="0E322765" w14:textId="77777777" w:rsidR="005A26CE" w:rsidRPr="002360FB" w:rsidRDefault="005A26CE" w:rsidP="005A26CE">
      <w:pPr>
        <w:pStyle w:val="Prrafodelista"/>
        <w:spacing w:line="360" w:lineRule="auto"/>
        <w:rPr>
          <w:rFonts w:ascii="Palatino Linotype" w:eastAsia="Calibri" w:hAnsi="Palatino Linotype" w:cs="Arial"/>
          <w:szCs w:val="22"/>
          <w:lang w:val="es-ES" w:eastAsia="es-MX"/>
        </w:rPr>
      </w:pPr>
    </w:p>
    <w:p w14:paraId="351DFFD2"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w:t>
      </w:r>
      <w:r w:rsidRPr="002360FB">
        <w:rPr>
          <w:rFonts w:ascii="Palatino Linotype" w:hAnsi="Palatino Linotype" w:cs="Arial"/>
        </w:rPr>
        <w:lastRenderedPageBreak/>
        <w:t xml:space="preserve">sexagésimo segundo de los Lineamientos Generales,  al señalar que la carga de la prueba, para justificar las restricciones, corresponde a los sujetos obligados, por lo que deberán fundar y motivar debidamente la clasificación. </w:t>
      </w:r>
    </w:p>
    <w:p w14:paraId="5AEBE29F" w14:textId="77777777" w:rsidR="005A26CE" w:rsidRPr="002360FB"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661C49B"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FC035CB" w14:textId="77777777" w:rsidR="005A26CE" w:rsidRPr="002360FB" w:rsidRDefault="005A26CE" w:rsidP="005A26CE">
      <w:pPr>
        <w:pStyle w:val="Prrafodelista"/>
        <w:rPr>
          <w:rFonts w:ascii="Palatino Linotype" w:eastAsia="Calibri" w:hAnsi="Palatino Linotype" w:cs="Arial"/>
          <w:szCs w:val="22"/>
          <w:lang w:val="es-ES" w:eastAsia="es-MX"/>
        </w:rPr>
      </w:pPr>
    </w:p>
    <w:p w14:paraId="5BDC6B29"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2360FB">
        <w:rPr>
          <w:rFonts w:ascii="Palatino Linotype" w:eastAsia="Times New Roman" w:hAnsi="Palatino Linotype" w:cs="Arial"/>
          <w:lang w:eastAsia="es-MX"/>
        </w:rPr>
        <w:lastRenderedPageBreak/>
        <w:t>del análisis de las pruebas, lo cual se debe exteriorizar en una argumentación o juicio de hecho....”</w:t>
      </w:r>
      <w:r w:rsidRPr="002360FB">
        <w:rPr>
          <w:rStyle w:val="Refdenotaalpie"/>
          <w:rFonts w:ascii="Palatino Linotype" w:eastAsia="Times New Roman" w:hAnsi="Palatino Linotype" w:cs="Arial"/>
          <w:lang w:eastAsia="es-MX"/>
        </w:rPr>
        <w:footnoteReference w:id="13"/>
      </w:r>
    </w:p>
    <w:p w14:paraId="749592A9" w14:textId="77777777" w:rsidR="005A26CE" w:rsidRPr="002360FB" w:rsidRDefault="005A26CE" w:rsidP="00B31010">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2360FB">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29286252" w14:textId="77777777" w:rsidR="005A26CE" w:rsidRPr="002360FB" w:rsidRDefault="005A26CE" w:rsidP="005A26CE">
      <w:pPr>
        <w:pStyle w:val="Prrafodelista"/>
        <w:spacing w:line="360" w:lineRule="auto"/>
        <w:rPr>
          <w:rFonts w:ascii="Palatino Linotype" w:eastAsia="Calibri" w:hAnsi="Palatino Linotype" w:cs="Arial"/>
          <w:szCs w:val="22"/>
          <w:lang w:val="es-ES" w:eastAsia="es-MX"/>
        </w:rPr>
      </w:pPr>
    </w:p>
    <w:p w14:paraId="0D50A01C" w14:textId="77777777" w:rsidR="005A26CE" w:rsidRPr="002360FB" w:rsidRDefault="005A26CE" w:rsidP="005A26CE">
      <w:pPr>
        <w:spacing w:line="360" w:lineRule="auto"/>
        <w:ind w:left="567" w:right="567"/>
        <w:contextualSpacing/>
        <w:jc w:val="both"/>
        <w:rPr>
          <w:rFonts w:ascii="Palatino Linotype" w:hAnsi="Palatino Linotype" w:cs="Arial"/>
          <w:i/>
          <w:sz w:val="22"/>
        </w:rPr>
      </w:pPr>
      <w:r w:rsidRPr="002360FB">
        <w:rPr>
          <w:rFonts w:ascii="Palatino Linotype" w:hAnsi="Palatino Linotype" w:cs="Arial"/>
          <w:b/>
          <w:i/>
          <w:sz w:val="22"/>
        </w:rPr>
        <w:t>FUNDAMENTACIÓN Y MOTIVACIÓN.</w:t>
      </w:r>
      <w:r w:rsidRPr="002360FB">
        <w:rPr>
          <w:rFonts w:ascii="Palatino Linotype" w:hAnsi="Palatino Linotype" w:cs="Arial"/>
          <w:i/>
          <w:sz w:val="22"/>
        </w:rPr>
        <w:t xml:space="preserve"> La </w:t>
      </w:r>
      <w:r w:rsidRPr="002360FB">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360FB">
        <w:rPr>
          <w:rFonts w:ascii="Palatino Linotype" w:hAnsi="Palatino Linotype" w:cs="Arial"/>
          <w:i/>
          <w:sz w:val="22"/>
        </w:rPr>
        <w:t>.</w:t>
      </w:r>
    </w:p>
    <w:p w14:paraId="691B0E1D" w14:textId="77777777" w:rsidR="005A26CE" w:rsidRPr="002360FB" w:rsidRDefault="005A26CE" w:rsidP="005A26CE">
      <w:pPr>
        <w:spacing w:line="360" w:lineRule="auto"/>
        <w:ind w:left="567" w:right="567"/>
        <w:contextualSpacing/>
        <w:jc w:val="both"/>
        <w:rPr>
          <w:rFonts w:ascii="Palatino Linotype" w:hAnsi="Palatino Linotype" w:cs="Arial"/>
          <w:i/>
          <w:sz w:val="22"/>
        </w:rPr>
      </w:pPr>
      <w:r w:rsidRPr="002360FB">
        <w:rPr>
          <w:rFonts w:ascii="Palatino Linotype" w:hAnsi="Palatino Linotype" w:cs="Arial"/>
          <w:i/>
          <w:sz w:val="22"/>
        </w:rPr>
        <w:t>SEGUNDO TRIBUNAL COLEGIADO DEL SEXTO CIRCUITO.</w:t>
      </w:r>
    </w:p>
    <w:p w14:paraId="4DF9545D" w14:textId="77777777" w:rsidR="005A26CE" w:rsidRPr="002360FB" w:rsidRDefault="005A26CE" w:rsidP="005A26CE">
      <w:pPr>
        <w:spacing w:line="360" w:lineRule="auto"/>
        <w:ind w:left="567" w:right="567"/>
        <w:contextualSpacing/>
        <w:jc w:val="both"/>
        <w:rPr>
          <w:rFonts w:ascii="Palatino Linotype" w:hAnsi="Palatino Linotype" w:cs="Arial"/>
          <w:i/>
          <w:sz w:val="22"/>
        </w:rPr>
      </w:pPr>
      <w:r w:rsidRPr="002360FB">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712647DA" w14:textId="77777777" w:rsidR="005A26CE" w:rsidRPr="002360FB" w:rsidRDefault="005A26CE" w:rsidP="005A26CE">
      <w:pPr>
        <w:spacing w:line="360" w:lineRule="auto"/>
        <w:ind w:left="567" w:right="567"/>
        <w:contextualSpacing/>
        <w:jc w:val="both"/>
        <w:rPr>
          <w:rFonts w:ascii="Palatino Linotype" w:hAnsi="Palatino Linotype" w:cs="Arial"/>
          <w:i/>
          <w:sz w:val="22"/>
        </w:rPr>
      </w:pPr>
      <w:r w:rsidRPr="002360FB">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2360FB">
        <w:rPr>
          <w:rFonts w:ascii="Palatino Linotype" w:hAnsi="Palatino Linotype" w:cs="Arial"/>
          <w:i/>
          <w:sz w:val="22"/>
        </w:rPr>
        <w:t>Esponda</w:t>
      </w:r>
      <w:proofErr w:type="spellEnd"/>
      <w:r w:rsidRPr="002360FB">
        <w:rPr>
          <w:rFonts w:ascii="Palatino Linotype" w:hAnsi="Palatino Linotype" w:cs="Arial"/>
          <w:i/>
          <w:sz w:val="22"/>
        </w:rPr>
        <w:t xml:space="preserve"> Rincón.</w:t>
      </w:r>
    </w:p>
    <w:p w14:paraId="649F6EC1" w14:textId="77777777" w:rsidR="005A26CE" w:rsidRPr="002360FB" w:rsidRDefault="005A26CE" w:rsidP="005A26CE">
      <w:pPr>
        <w:spacing w:line="360" w:lineRule="auto"/>
        <w:ind w:left="567" w:right="567"/>
        <w:contextualSpacing/>
        <w:jc w:val="both"/>
        <w:rPr>
          <w:rFonts w:ascii="Palatino Linotype" w:hAnsi="Palatino Linotype" w:cs="Arial"/>
          <w:i/>
          <w:sz w:val="22"/>
        </w:rPr>
      </w:pPr>
      <w:r w:rsidRPr="002360FB">
        <w:rPr>
          <w:rFonts w:ascii="Palatino Linotype" w:hAnsi="Palatino Linotype" w:cs="Arial"/>
          <w:i/>
          <w:sz w:val="22"/>
        </w:rPr>
        <w:t xml:space="preserve">Amparo en revisión 333/88. </w:t>
      </w:r>
      <w:proofErr w:type="spellStart"/>
      <w:r w:rsidRPr="002360FB">
        <w:rPr>
          <w:rFonts w:ascii="Palatino Linotype" w:hAnsi="Palatino Linotype" w:cs="Arial"/>
          <w:i/>
          <w:sz w:val="22"/>
        </w:rPr>
        <w:t>Adilia</w:t>
      </w:r>
      <w:proofErr w:type="spellEnd"/>
      <w:r w:rsidRPr="002360FB">
        <w:rPr>
          <w:rFonts w:ascii="Palatino Linotype" w:hAnsi="Palatino Linotype" w:cs="Arial"/>
          <w:i/>
          <w:sz w:val="22"/>
        </w:rPr>
        <w:t xml:space="preserve"> Romero. 26 de octubre de 1988. Unanimidad de votos. Ponente: Arnoldo Nájera Virgen. Secretario: Enrique Crispín Campos Ramírez.</w:t>
      </w:r>
    </w:p>
    <w:p w14:paraId="5368C5FE" w14:textId="77777777" w:rsidR="005A26CE" w:rsidRPr="002360FB" w:rsidRDefault="005A26CE" w:rsidP="005A26CE">
      <w:pPr>
        <w:spacing w:line="360" w:lineRule="auto"/>
        <w:ind w:left="567" w:right="567"/>
        <w:contextualSpacing/>
        <w:jc w:val="both"/>
        <w:rPr>
          <w:rFonts w:ascii="Palatino Linotype" w:hAnsi="Palatino Linotype" w:cs="Arial"/>
          <w:i/>
          <w:sz w:val="22"/>
        </w:rPr>
      </w:pPr>
      <w:r w:rsidRPr="002360FB">
        <w:rPr>
          <w:rFonts w:ascii="Palatino Linotype" w:hAnsi="Palatino Linotype" w:cs="Arial"/>
          <w:i/>
          <w:sz w:val="22"/>
        </w:rPr>
        <w:lastRenderedPageBreak/>
        <w:t xml:space="preserve">Amparo en revisión 597/95. Emilio Maurer Bretón. 15 de noviembre de 1995. Unanimidad de votos. Ponente: Clementina Ramírez Moguel </w:t>
      </w:r>
      <w:proofErr w:type="spellStart"/>
      <w:r w:rsidRPr="002360FB">
        <w:rPr>
          <w:rFonts w:ascii="Palatino Linotype" w:hAnsi="Palatino Linotype" w:cs="Arial"/>
          <w:i/>
          <w:sz w:val="22"/>
        </w:rPr>
        <w:t>Goyzueta</w:t>
      </w:r>
      <w:proofErr w:type="spellEnd"/>
      <w:r w:rsidRPr="002360FB">
        <w:rPr>
          <w:rFonts w:ascii="Palatino Linotype" w:hAnsi="Palatino Linotype" w:cs="Arial"/>
          <w:i/>
          <w:sz w:val="22"/>
        </w:rPr>
        <w:t>. Secretario: Gonzalo Carrera Molina.</w:t>
      </w:r>
    </w:p>
    <w:p w14:paraId="75807FFB" w14:textId="77777777" w:rsidR="005A26CE" w:rsidRPr="002360FB" w:rsidRDefault="005A26CE" w:rsidP="005A26CE">
      <w:pPr>
        <w:spacing w:line="360" w:lineRule="auto"/>
        <w:ind w:left="567" w:right="567"/>
        <w:contextualSpacing/>
        <w:jc w:val="both"/>
        <w:rPr>
          <w:rFonts w:ascii="Palatino Linotype" w:hAnsi="Palatino Linotype" w:cs="Arial"/>
          <w:i/>
          <w:sz w:val="22"/>
        </w:rPr>
      </w:pPr>
      <w:r w:rsidRPr="002360FB">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2360FB">
        <w:rPr>
          <w:rFonts w:ascii="Palatino Linotype" w:hAnsi="Palatino Linotype" w:cs="Arial"/>
          <w:i/>
          <w:sz w:val="22"/>
        </w:rPr>
        <w:t>Baigts</w:t>
      </w:r>
      <w:proofErr w:type="spellEnd"/>
      <w:r w:rsidRPr="002360FB">
        <w:rPr>
          <w:rFonts w:ascii="Palatino Linotype" w:hAnsi="Palatino Linotype" w:cs="Arial"/>
          <w:i/>
          <w:sz w:val="22"/>
        </w:rPr>
        <w:t xml:space="preserve"> Muñoz.</w:t>
      </w:r>
    </w:p>
    <w:p w14:paraId="5DBAB0CD" w14:textId="77777777" w:rsidR="005A26CE" w:rsidRPr="002360FB" w:rsidRDefault="005A26CE" w:rsidP="005A26CE">
      <w:pPr>
        <w:spacing w:line="360" w:lineRule="auto"/>
        <w:ind w:left="567" w:right="567"/>
        <w:contextualSpacing/>
        <w:jc w:val="both"/>
        <w:rPr>
          <w:rFonts w:ascii="Palatino Linotype" w:hAnsi="Palatino Linotype" w:cs="Arial"/>
          <w:i/>
          <w:sz w:val="22"/>
        </w:rPr>
      </w:pPr>
    </w:p>
    <w:p w14:paraId="5E1D829C" w14:textId="77777777" w:rsidR="005A26CE" w:rsidRPr="002360FB" w:rsidRDefault="005A26CE" w:rsidP="00B31010">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2360FB">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D288838" w14:textId="77777777" w:rsidR="005A26CE" w:rsidRPr="002360FB" w:rsidRDefault="005A26CE" w:rsidP="005A26CE">
      <w:pPr>
        <w:pStyle w:val="Prrafodelista"/>
        <w:shd w:val="clear" w:color="auto" w:fill="FFFFFF"/>
        <w:spacing w:line="360" w:lineRule="auto"/>
        <w:ind w:left="360"/>
        <w:jc w:val="both"/>
        <w:rPr>
          <w:rFonts w:ascii="Palatino Linotype" w:eastAsia="Times New Roman" w:hAnsi="Palatino Linotype" w:cs="Arial"/>
          <w:lang w:eastAsia="es-MX"/>
        </w:rPr>
      </w:pPr>
    </w:p>
    <w:p w14:paraId="06FE9541" w14:textId="77777777" w:rsidR="005A26CE" w:rsidRPr="002360FB" w:rsidRDefault="005A26CE" w:rsidP="00B31010">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2360FB">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FB087F9" w14:textId="77777777" w:rsidR="005A26CE" w:rsidRPr="002360FB" w:rsidRDefault="005A26CE" w:rsidP="005A26CE">
      <w:pPr>
        <w:shd w:val="clear" w:color="auto" w:fill="FFFFFF"/>
        <w:spacing w:line="360" w:lineRule="auto"/>
        <w:contextualSpacing/>
        <w:jc w:val="both"/>
        <w:rPr>
          <w:rFonts w:ascii="Palatino Linotype" w:eastAsia="Times New Roman" w:hAnsi="Palatino Linotype" w:cs="Arial"/>
          <w:lang w:eastAsia="es-MX"/>
        </w:rPr>
      </w:pPr>
    </w:p>
    <w:p w14:paraId="625D3F7C" w14:textId="77777777" w:rsidR="005A26CE" w:rsidRPr="002360FB" w:rsidRDefault="005A26CE" w:rsidP="00B31010">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2360FB">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2E5964C5" w14:textId="77777777" w:rsidR="005A26CE" w:rsidRPr="002360FB" w:rsidRDefault="005A26CE" w:rsidP="005A26CE">
      <w:pPr>
        <w:pStyle w:val="Prrafodelista"/>
        <w:rPr>
          <w:rFonts w:ascii="Palatino Linotype" w:eastAsia="Times New Roman" w:hAnsi="Palatino Linotype" w:cs="Arial"/>
          <w:lang w:eastAsia="es-MX"/>
        </w:rPr>
      </w:pPr>
    </w:p>
    <w:p w14:paraId="367BA28C" w14:textId="77777777" w:rsidR="005A26CE" w:rsidRPr="002360FB" w:rsidRDefault="005A26CE" w:rsidP="00B31010">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2360FB">
        <w:rPr>
          <w:rFonts w:ascii="Palatino Linotype" w:eastAsia="Times New Roman" w:hAnsi="Palatino Linotype" w:cs="Arial"/>
          <w:lang w:eastAsia="es-MX"/>
        </w:rPr>
        <w:lastRenderedPageBreak/>
        <w:t>Ahora bien, para cada caso además de fundar y motivar, se debe identificar con claridad que datos contenidos en las documentales que son susceptibles de suprimirse.</w:t>
      </w:r>
    </w:p>
    <w:p w14:paraId="4017AB8D" w14:textId="77777777" w:rsidR="005A26CE" w:rsidRPr="002360FB" w:rsidRDefault="005A26CE" w:rsidP="005A26CE">
      <w:pPr>
        <w:pStyle w:val="Prrafodelista"/>
        <w:rPr>
          <w:rFonts w:ascii="Palatino Linotype" w:eastAsia="Times New Roman" w:hAnsi="Palatino Linotype" w:cs="Arial"/>
          <w:lang w:eastAsia="es-MX"/>
        </w:rPr>
      </w:pPr>
    </w:p>
    <w:p w14:paraId="671D2021" w14:textId="02CE6662" w:rsidR="005A26CE" w:rsidRPr="002360FB" w:rsidRDefault="005A26CE" w:rsidP="00B31010">
      <w:pPr>
        <w:pStyle w:val="Prrafodelista"/>
        <w:numPr>
          <w:ilvl w:val="0"/>
          <w:numId w:val="1"/>
        </w:numPr>
        <w:spacing w:after="160" w:line="360" w:lineRule="auto"/>
        <w:ind w:left="0" w:firstLine="0"/>
        <w:jc w:val="both"/>
        <w:rPr>
          <w:rFonts w:ascii="Palatino Linotype" w:hAnsi="Palatino Linotype"/>
        </w:rPr>
      </w:pPr>
      <w:r w:rsidRPr="002360FB">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9D9F1B8" w14:textId="77777777" w:rsidR="00575D13" w:rsidRPr="002360FB" w:rsidRDefault="00575D13" w:rsidP="00575D13">
      <w:pPr>
        <w:pStyle w:val="Prrafodelista"/>
        <w:spacing w:line="360" w:lineRule="auto"/>
        <w:ind w:left="0"/>
        <w:jc w:val="both"/>
        <w:rPr>
          <w:rFonts w:ascii="Palatino Linotype" w:eastAsia="Calibri" w:hAnsi="Palatino Linotype" w:cs="Times New Roman"/>
        </w:rPr>
      </w:pPr>
    </w:p>
    <w:p w14:paraId="691B21D8" w14:textId="77777777" w:rsidR="00575D13" w:rsidRPr="002360FB" w:rsidRDefault="00575D13" w:rsidP="00B31010">
      <w:pPr>
        <w:numPr>
          <w:ilvl w:val="0"/>
          <w:numId w:val="1"/>
        </w:numPr>
        <w:spacing w:line="360" w:lineRule="auto"/>
        <w:ind w:left="0" w:firstLine="0"/>
        <w:contextualSpacing/>
        <w:jc w:val="both"/>
        <w:rPr>
          <w:rFonts w:ascii="Palatino Linotype" w:eastAsia="Calibri" w:hAnsi="Palatino Linotype" w:cs="Times New Roman"/>
        </w:rPr>
      </w:pPr>
      <w:r w:rsidRPr="002360FB">
        <w:rPr>
          <w:rFonts w:ascii="Palatino Linotype" w:eastAsia="MS Mincho" w:hAnsi="Palatino Linotype" w:cs="Times New Roman"/>
          <w:color w:val="000000"/>
        </w:rPr>
        <w:t>Por</w:t>
      </w:r>
      <w:r w:rsidRPr="002360FB">
        <w:rPr>
          <w:rFonts w:ascii="Palatino Linotype" w:eastAsia="Calibri" w:hAnsi="Palatino Linotype" w:cs="Times New Roman"/>
        </w:rPr>
        <w:t xml:space="preserve"> lo </w:t>
      </w:r>
      <w:r w:rsidRPr="002360FB">
        <w:rPr>
          <w:rFonts w:ascii="Palatino Linotype" w:eastAsia="MS Mincho" w:hAnsi="Palatino Linotype" w:cs="Times New Roman"/>
          <w:color w:val="000000"/>
        </w:rPr>
        <w:t>anteriormente</w:t>
      </w:r>
      <w:r w:rsidRPr="002360FB">
        <w:rPr>
          <w:rFonts w:ascii="Palatino Linotype" w:eastAsia="Calibri" w:hAnsi="Palatino Linotype" w:cs="Times New Roman"/>
        </w:rPr>
        <w:t xml:space="preserve"> expuesto y fundado, este </w:t>
      </w:r>
      <w:r w:rsidRPr="002360FB">
        <w:rPr>
          <w:rFonts w:ascii="Palatino Linotype" w:eastAsia="Calibri" w:hAnsi="Palatino Linotype" w:cs="Times New Roman"/>
          <w:b/>
          <w:bCs/>
        </w:rPr>
        <w:t>ÓRGANO GARANTE</w:t>
      </w:r>
      <w:r w:rsidRPr="002360FB">
        <w:rPr>
          <w:rFonts w:ascii="Palatino Linotype" w:eastAsia="Calibri" w:hAnsi="Palatino Linotype" w:cs="Times New Roman"/>
        </w:rPr>
        <w:t xml:space="preserve"> emite los siguientes:</w:t>
      </w:r>
    </w:p>
    <w:p w14:paraId="50EE4950" w14:textId="41654001" w:rsidR="00575D13" w:rsidRDefault="00575D13" w:rsidP="00575D13">
      <w:pPr>
        <w:spacing w:line="360" w:lineRule="auto"/>
        <w:contextualSpacing/>
        <w:rPr>
          <w:rFonts w:ascii="Palatino Linotype" w:eastAsia="Times New Roman" w:hAnsi="Palatino Linotype"/>
        </w:rPr>
      </w:pPr>
    </w:p>
    <w:p w14:paraId="6455333D" w14:textId="77777777" w:rsidR="002360FB" w:rsidRDefault="002360FB" w:rsidP="00575D13">
      <w:pPr>
        <w:spacing w:line="360" w:lineRule="auto"/>
        <w:contextualSpacing/>
        <w:rPr>
          <w:rFonts w:ascii="Palatino Linotype" w:eastAsia="Times New Roman" w:hAnsi="Palatino Linotype"/>
        </w:rPr>
      </w:pPr>
    </w:p>
    <w:p w14:paraId="0649E98B" w14:textId="77777777" w:rsidR="002360FB" w:rsidRDefault="002360FB" w:rsidP="00575D13">
      <w:pPr>
        <w:spacing w:line="360" w:lineRule="auto"/>
        <w:contextualSpacing/>
        <w:rPr>
          <w:rFonts w:ascii="Palatino Linotype" w:eastAsia="Times New Roman" w:hAnsi="Palatino Linotype"/>
        </w:rPr>
      </w:pPr>
    </w:p>
    <w:p w14:paraId="5C911A63" w14:textId="77777777" w:rsidR="002360FB" w:rsidRDefault="002360FB" w:rsidP="00575D13">
      <w:pPr>
        <w:spacing w:line="360" w:lineRule="auto"/>
        <w:contextualSpacing/>
        <w:rPr>
          <w:rFonts w:ascii="Palatino Linotype" w:eastAsia="Times New Roman" w:hAnsi="Palatino Linotype"/>
        </w:rPr>
      </w:pPr>
    </w:p>
    <w:p w14:paraId="45AE3E34" w14:textId="77777777" w:rsidR="002360FB" w:rsidRDefault="002360FB" w:rsidP="00575D13">
      <w:pPr>
        <w:spacing w:line="360" w:lineRule="auto"/>
        <w:contextualSpacing/>
        <w:rPr>
          <w:rFonts w:ascii="Palatino Linotype" w:eastAsia="Times New Roman" w:hAnsi="Palatino Linotype"/>
        </w:rPr>
      </w:pPr>
    </w:p>
    <w:p w14:paraId="48951C7E" w14:textId="77777777" w:rsidR="002360FB" w:rsidRDefault="002360FB" w:rsidP="00575D13">
      <w:pPr>
        <w:spacing w:line="360" w:lineRule="auto"/>
        <w:contextualSpacing/>
        <w:rPr>
          <w:rFonts w:ascii="Palatino Linotype" w:eastAsia="Times New Roman" w:hAnsi="Palatino Linotype"/>
        </w:rPr>
      </w:pPr>
    </w:p>
    <w:p w14:paraId="1B72F22E" w14:textId="77777777" w:rsidR="002360FB" w:rsidRPr="002360FB" w:rsidRDefault="002360FB" w:rsidP="00575D13">
      <w:pPr>
        <w:spacing w:line="360" w:lineRule="auto"/>
        <w:contextualSpacing/>
        <w:rPr>
          <w:rFonts w:ascii="Palatino Linotype" w:eastAsia="Times New Roman" w:hAnsi="Palatino Linotype"/>
        </w:rPr>
      </w:pPr>
    </w:p>
    <w:p w14:paraId="607F66D7" w14:textId="64A160FA" w:rsidR="00575D13" w:rsidRPr="002360FB" w:rsidRDefault="00575D13" w:rsidP="00575D13">
      <w:pPr>
        <w:spacing w:line="360" w:lineRule="auto"/>
        <w:contextualSpacing/>
        <w:rPr>
          <w:rFonts w:ascii="Palatino Linotype" w:eastAsia="Times New Roman" w:hAnsi="Palatino Linotype"/>
        </w:rPr>
      </w:pPr>
    </w:p>
    <w:p w14:paraId="12992BB6" w14:textId="77777777" w:rsidR="00575D13" w:rsidRPr="002360FB" w:rsidRDefault="00575D13" w:rsidP="00575D13">
      <w:pPr>
        <w:spacing w:line="360" w:lineRule="auto"/>
        <w:contextualSpacing/>
        <w:rPr>
          <w:rFonts w:ascii="Palatino Linotype" w:eastAsia="Times New Roman" w:hAnsi="Palatino Linotype"/>
        </w:rPr>
      </w:pPr>
    </w:p>
    <w:p w14:paraId="192EA449" w14:textId="77777777" w:rsidR="00575D13" w:rsidRPr="002360FB" w:rsidRDefault="00575D13" w:rsidP="00575D13">
      <w:pPr>
        <w:spacing w:line="360" w:lineRule="auto"/>
        <w:contextualSpacing/>
        <w:rPr>
          <w:rFonts w:ascii="Palatino Linotype" w:eastAsia="Times New Roman" w:hAnsi="Palatino Linotype"/>
        </w:rPr>
      </w:pPr>
    </w:p>
    <w:p w14:paraId="1D31566F" w14:textId="77777777" w:rsidR="00FD4A4B" w:rsidRPr="002360FB" w:rsidRDefault="00FD4A4B" w:rsidP="00575D13">
      <w:pPr>
        <w:spacing w:line="360" w:lineRule="auto"/>
        <w:contextualSpacing/>
        <w:rPr>
          <w:rFonts w:ascii="Palatino Linotype" w:eastAsia="Times New Roman" w:hAnsi="Palatino Linotype"/>
        </w:rPr>
      </w:pPr>
    </w:p>
    <w:p w14:paraId="11226624" w14:textId="77777777" w:rsidR="00575D13" w:rsidRPr="002360FB" w:rsidRDefault="00575D13" w:rsidP="00575D13">
      <w:pPr>
        <w:pStyle w:val="Ttulo1"/>
        <w:spacing w:before="0" w:line="360" w:lineRule="auto"/>
        <w:jc w:val="center"/>
        <w:rPr>
          <w:rFonts w:eastAsia="Calibri"/>
          <w:b/>
          <w:szCs w:val="24"/>
          <w:lang w:val="es-ES" w:eastAsia="es-ES"/>
        </w:rPr>
      </w:pPr>
      <w:bookmarkStart w:id="215" w:name="_Toc504500693"/>
      <w:bookmarkStart w:id="216" w:name="_Toc534742545"/>
      <w:bookmarkStart w:id="217" w:name="_Toc2248738"/>
      <w:bookmarkStart w:id="218" w:name="_Toc34819440"/>
      <w:bookmarkStart w:id="219" w:name="_Toc51259595"/>
      <w:bookmarkStart w:id="220" w:name="_Toc53584988"/>
      <w:r w:rsidRPr="002360FB">
        <w:rPr>
          <w:rFonts w:eastAsia="Calibri"/>
          <w:b/>
          <w:szCs w:val="24"/>
          <w:lang w:val="es-ES" w:eastAsia="es-ES"/>
        </w:rPr>
        <w:lastRenderedPageBreak/>
        <w:t>R E S O L U T I V O S</w:t>
      </w:r>
      <w:bookmarkEnd w:id="215"/>
      <w:bookmarkEnd w:id="216"/>
      <w:bookmarkEnd w:id="217"/>
      <w:bookmarkEnd w:id="218"/>
      <w:bookmarkEnd w:id="219"/>
      <w:bookmarkEnd w:id="220"/>
      <w:r w:rsidRPr="002360FB">
        <w:rPr>
          <w:rFonts w:eastAsia="Calibri"/>
          <w:b/>
          <w:szCs w:val="24"/>
          <w:lang w:val="es-ES" w:eastAsia="es-ES"/>
        </w:rPr>
        <w:t xml:space="preserve"> </w:t>
      </w:r>
    </w:p>
    <w:p w14:paraId="61D7BBAB" w14:textId="127F7E8B" w:rsidR="00361C33" w:rsidRPr="002360FB" w:rsidRDefault="00361C33" w:rsidP="00361C33">
      <w:pPr>
        <w:spacing w:before="240" w:after="360" w:line="360" w:lineRule="auto"/>
        <w:jc w:val="both"/>
        <w:rPr>
          <w:rFonts w:ascii="Palatino Linotype" w:eastAsia="Times New Roman" w:hAnsi="Palatino Linotype" w:cs="Arial"/>
          <w:lang w:val="es-ES"/>
        </w:rPr>
      </w:pPr>
      <w:r w:rsidRPr="002360FB">
        <w:rPr>
          <w:rFonts w:ascii="Palatino Linotype" w:eastAsia="Times New Roman" w:hAnsi="Palatino Linotype" w:cs="Arial"/>
          <w:b/>
        </w:rPr>
        <w:t>PRIMERO</w:t>
      </w:r>
      <w:r w:rsidRPr="002360FB">
        <w:rPr>
          <w:rFonts w:ascii="Palatino Linotype" w:eastAsia="Times New Roman" w:hAnsi="Palatino Linotype" w:cs="Arial"/>
          <w:lang w:val="es-ES"/>
        </w:rPr>
        <w:t>. Resultan parcialmente fundadas las razones o motivos de inconformidad hechos valer en l</w:t>
      </w:r>
      <w:r w:rsidR="00740685" w:rsidRPr="002360FB">
        <w:rPr>
          <w:rFonts w:ascii="Palatino Linotype" w:eastAsia="Times New Roman" w:hAnsi="Palatino Linotype" w:cs="Arial"/>
          <w:lang w:val="es-ES"/>
        </w:rPr>
        <w:t>os</w:t>
      </w:r>
      <w:r w:rsidRPr="002360FB">
        <w:rPr>
          <w:rFonts w:ascii="Palatino Linotype" w:eastAsia="Times New Roman" w:hAnsi="Palatino Linotype" w:cs="Arial"/>
          <w:lang w:val="es-ES"/>
        </w:rPr>
        <w:t xml:space="preserve"> recurso</w:t>
      </w:r>
      <w:r w:rsidR="00740685" w:rsidRPr="002360FB">
        <w:rPr>
          <w:rFonts w:ascii="Palatino Linotype" w:eastAsia="Times New Roman" w:hAnsi="Palatino Linotype" w:cs="Arial"/>
          <w:lang w:val="es-ES"/>
        </w:rPr>
        <w:t>s</w:t>
      </w:r>
      <w:r w:rsidRPr="002360FB">
        <w:rPr>
          <w:rFonts w:ascii="Palatino Linotype" w:eastAsia="Times New Roman" w:hAnsi="Palatino Linotype" w:cs="Arial"/>
          <w:lang w:val="es-ES"/>
        </w:rPr>
        <w:t xml:space="preserve"> de revisión </w:t>
      </w:r>
      <w:r w:rsidR="00740685" w:rsidRPr="002360FB">
        <w:rPr>
          <w:rFonts w:ascii="Palatino Linotype" w:hAnsi="Palatino Linotype"/>
          <w:b/>
        </w:rPr>
        <w:t xml:space="preserve">03608/INFOEM/IP/RR/2020, 03610/INFOEM/IP/RR/2020, 03611/INFOEM/IP/RR/2020, 03612/INFOEM/IP/RR/2020 y 03613/INFOEM/IP/RR/2020, </w:t>
      </w:r>
      <w:r w:rsidR="00740685" w:rsidRPr="002360FB">
        <w:rPr>
          <w:rFonts w:ascii="Palatino Linotype" w:hAnsi="Palatino Linotype"/>
        </w:rPr>
        <w:t>acumulados,</w:t>
      </w:r>
      <w:r w:rsidRPr="002360FB">
        <w:rPr>
          <w:rFonts w:ascii="Palatino Linotype" w:eastAsia="Times New Roman" w:hAnsi="Palatino Linotype" w:cs="Arial"/>
          <w:b/>
          <w:lang w:val="es-ES"/>
        </w:rPr>
        <w:t xml:space="preserve"> </w:t>
      </w:r>
      <w:r w:rsidRPr="002360FB">
        <w:rPr>
          <w:rFonts w:ascii="Palatino Linotype" w:eastAsia="Times New Roman" w:hAnsi="Palatino Linotype" w:cs="Arial"/>
          <w:lang w:val="es-ES"/>
        </w:rPr>
        <w:t xml:space="preserve">en términos de los Considerandos </w:t>
      </w:r>
      <w:r w:rsidRPr="002360FB">
        <w:rPr>
          <w:rFonts w:ascii="Palatino Linotype" w:eastAsia="Times New Roman" w:hAnsi="Palatino Linotype" w:cs="Arial"/>
          <w:b/>
          <w:lang w:val="es-ES"/>
        </w:rPr>
        <w:t xml:space="preserve">CUARTO y QUINTO </w:t>
      </w:r>
      <w:r w:rsidRPr="002360FB">
        <w:rPr>
          <w:rFonts w:ascii="Palatino Linotype" w:eastAsia="Times New Roman" w:hAnsi="Palatino Linotype" w:cs="Arial"/>
          <w:lang w:val="es-ES"/>
        </w:rPr>
        <w:t xml:space="preserve">de la presente resolución. </w:t>
      </w:r>
    </w:p>
    <w:p w14:paraId="2C4767B0" w14:textId="1CB50402" w:rsidR="00361C33" w:rsidRPr="002360FB" w:rsidRDefault="00361C33" w:rsidP="00361C33">
      <w:pPr>
        <w:spacing w:before="240" w:after="360" w:line="360" w:lineRule="auto"/>
        <w:jc w:val="both"/>
        <w:rPr>
          <w:rFonts w:ascii="Palatino Linotype" w:eastAsia="MS Mincho" w:hAnsi="Palatino Linotype" w:cs="Times New Roman"/>
          <w:color w:val="000000" w:themeColor="text1"/>
        </w:rPr>
      </w:pPr>
      <w:r w:rsidRPr="002360FB">
        <w:rPr>
          <w:rFonts w:ascii="Palatino Linotype" w:eastAsia="Times New Roman" w:hAnsi="Palatino Linotype" w:cs="Arial"/>
          <w:lang w:val="es-ES"/>
        </w:rPr>
        <w:t xml:space="preserve"> </w:t>
      </w:r>
      <w:bookmarkStart w:id="221" w:name="_Toc503891607"/>
      <w:bookmarkStart w:id="222" w:name="_Toc511647757"/>
      <w:bookmarkStart w:id="223" w:name="_Toc511647818"/>
      <w:bookmarkStart w:id="224" w:name="_Toc477891768"/>
      <w:bookmarkStart w:id="225" w:name="_Toc477891858"/>
      <w:bookmarkStart w:id="226" w:name="_Toc481576259"/>
      <w:bookmarkStart w:id="227" w:name="_Toc492590391"/>
      <w:bookmarkStart w:id="228" w:name="_Toc462653937"/>
      <w:bookmarkStart w:id="229" w:name="_Toc453696502"/>
      <w:bookmarkStart w:id="230" w:name="_Toc454301155"/>
      <w:r w:rsidRPr="002360FB">
        <w:rPr>
          <w:rFonts w:ascii="Palatino Linotype" w:eastAsia="Times New Roman" w:hAnsi="Palatino Linotype" w:cs="Times New Roman"/>
          <w:b/>
        </w:rPr>
        <w:t>SEGUNDO.</w:t>
      </w:r>
      <w:bookmarkEnd w:id="221"/>
      <w:bookmarkEnd w:id="222"/>
      <w:bookmarkEnd w:id="223"/>
      <w:r w:rsidRPr="002360FB">
        <w:rPr>
          <w:rFonts w:ascii="Palatino Linotype" w:eastAsia="Times New Roman" w:hAnsi="Palatino Linotype" w:cs="Times New Roman"/>
          <w:b/>
        </w:rPr>
        <w:t xml:space="preserve"> </w:t>
      </w:r>
      <w:bookmarkEnd w:id="224"/>
      <w:bookmarkEnd w:id="225"/>
      <w:bookmarkEnd w:id="226"/>
      <w:bookmarkEnd w:id="227"/>
      <w:bookmarkEnd w:id="228"/>
      <w:bookmarkEnd w:id="229"/>
      <w:bookmarkEnd w:id="230"/>
      <w:r w:rsidRPr="002360FB">
        <w:rPr>
          <w:rFonts w:ascii="Palatino Linotype" w:eastAsia="MS Mincho" w:hAnsi="Palatino Linotype" w:cs="Times New Roman"/>
          <w:color w:val="000000" w:themeColor="text1"/>
        </w:rPr>
        <w:t xml:space="preserve">Se </w:t>
      </w:r>
      <w:r w:rsidRPr="002360FB">
        <w:rPr>
          <w:rFonts w:ascii="Palatino Linotype" w:eastAsia="MS Mincho" w:hAnsi="Palatino Linotype" w:cs="Times New Roman"/>
          <w:b/>
          <w:color w:val="000000" w:themeColor="text1"/>
        </w:rPr>
        <w:t xml:space="preserve">MODIFICA </w:t>
      </w:r>
      <w:r w:rsidRPr="002360FB">
        <w:rPr>
          <w:rFonts w:ascii="Palatino Linotype" w:eastAsia="MS Mincho" w:hAnsi="Palatino Linotype" w:cs="Times New Roman"/>
          <w:color w:val="000000" w:themeColor="text1"/>
        </w:rPr>
        <w:t xml:space="preserve">la respuesta emitida por el </w:t>
      </w:r>
      <w:r w:rsidRPr="002360FB">
        <w:rPr>
          <w:rFonts w:ascii="Palatino Linotype" w:hAnsi="Palatino Linotype"/>
          <w:b/>
          <w:bCs/>
          <w:color w:val="000000"/>
        </w:rPr>
        <w:t>Instituto de Salud del Estado de México</w:t>
      </w:r>
      <w:r w:rsidRPr="002360FB">
        <w:rPr>
          <w:rFonts w:ascii="Palatino Linotype" w:eastAsia="MS Mincho" w:hAnsi="Palatino Linotype" w:cs="Times New Roman"/>
          <w:b/>
          <w:color w:val="000000" w:themeColor="text1"/>
        </w:rPr>
        <w:t xml:space="preserve"> </w:t>
      </w:r>
      <w:r w:rsidRPr="002360FB">
        <w:rPr>
          <w:rFonts w:ascii="Palatino Linotype" w:eastAsia="MS Mincho" w:hAnsi="Palatino Linotype" w:cs="Times New Roman"/>
          <w:color w:val="000000" w:themeColor="text1"/>
        </w:rPr>
        <w:t xml:space="preserve">y se </w:t>
      </w:r>
      <w:r w:rsidRPr="002360FB">
        <w:rPr>
          <w:rFonts w:ascii="Palatino Linotype" w:eastAsia="MS Mincho" w:hAnsi="Palatino Linotype" w:cs="Times New Roman"/>
          <w:b/>
          <w:color w:val="000000" w:themeColor="text1"/>
        </w:rPr>
        <w:t>ORDENA</w:t>
      </w:r>
      <w:r w:rsidRPr="002360FB">
        <w:rPr>
          <w:rFonts w:ascii="Palatino Linotype" w:eastAsia="MS Mincho" w:hAnsi="Palatino Linotype" w:cs="Times New Roman"/>
          <w:color w:val="000000" w:themeColor="text1"/>
        </w:rPr>
        <w:t xml:space="preserve"> entregar vía Sistema de Acceso a la Información Mexiquense </w:t>
      </w:r>
      <w:r w:rsidRPr="002360FB">
        <w:rPr>
          <w:rFonts w:ascii="Palatino Linotype" w:eastAsia="MS Mincho" w:hAnsi="Palatino Linotype" w:cs="Times New Roman"/>
          <w:b/>
          <w:color w:val="000000" w:themeColor="text1"/>
        </w:rPr>
        <w:t>(SAIMEX)</w:t>
      </w:r>
      <w:r w:rsidRPr="002360FB">
        <w:rPr>
          <w:rFonts w:ascii="Palatino Linotype" w:eastAsia="MS Mincho" w:hAnsi="Palatino Linotype" w:cs="Times New Roman"/>
          <w:color w:val="000000" w:themeColor="text1"/>
        </w:rPr>
        <w:t xml:space="preserve">, previa </w:t>
      </w:r>
      <w:r w:rsidRPr="002360FB">
        <w:rPr>
          <w:rFonts w:ascii="Palatino Linotype" w:eastAsia="MS Mincho" w:hAnsi="Palatino Linotype" w:cs="Times New Roman"/>
          <w:b/>
          <w:color w:val="000000" w:themeColor="text1"/>
        </w:rPr>
        <w:t>búsqueda exhaustiva y razonable</w:t>
      </w:r>
      <w:r w:rsidRPr="002360FB">
        <w:rPr>
          <w:rFonts w:ascii="Palatino Linotype" w:eastAsia="MS Mincho" w:hAnsi="Palatino Linotype" w:cs="Times New Roman"/>
          <w:color w:val="000000" w:themeColor="text1"/>
        </w:rPr>
        <w:t xml:space="preserve">, de ser el caso en versión pública, </w:t>
      </w:r>
      <w:r w:rsidR="00C31251" w:rsidRPr="002360FB">
        <w:rPr>
          <w:rFonts w:ascii="Palatino Linotype" w:eastAsia="MS Mincho" w:hAnsi="Palatino Linotype" w:cs="Times New Roman"/>
          <w:color w:val="000000" w:themeColor="text1"/>
        </w:rPr>
        <w:t>el soporte documental donde conste la siguiente información</w:t>
      </w:r>
      <w:r w:rsidRPr="002360FB">
        <w:rPr>
          <w:rFonts w:ascii="Palatino Linotype" w:eastAsia="MS Mincho" w:hAnsi="Palatino Linotype" w:cs="Times New Roman"/>
          <w:color w:val="000000" w:themeColor="text1"/>
        </w:rPr>
        <w:t xml:space="preserve">:   </w:t>
      </w:r>
    </w:p>
    <w:p w14:paraId="49334F4E" w14:textId="719932EE" w:rsidR="00C31251" w:rsidRPr="002360FB" w:rsidRDefault="00C31251" w:rsidP="00B31010">
      <w:pPr>
        <w:pStyle w:val="Prrafodelista"/>
        <w:numPr>
          <w:ilvl w:val="0"/>
          <w:numId w:val="9"/>
        </w:numPr>
        <w:spacing w:line="360" w:lineRule="auto"/>
        <w:ind w:left="426" w:hanging="437"/>
        <w:jc w:val="both"/>
        <w:rPr>
          <w:rFonts w:ascii="Palatino Linotype" w:hAnsi="Palatino Linotype" w:cs="Arial"/>
          <w:b/>
        </w:rPr>
      </w:pPr>
      <w:bookmarkStart w:id="231" w:name="_Toc503891610"/>
      <w:bookmarkStart w:id="232" w:name="_Toc453696503"/>
      <w:bookmarkStart w:id="233" w:name="_Toc454301156"/>
      <w:bookmarkStart w:id="234" w:name="_Toc462653938"/>
      <w:bookmarkStart w:id="235" w:name="_Toc477891769"/>
      <w:bookmarkStart w:id="236" w:name="_Toc477891859"/>
      <w:bookmarkStart w:id="237" w:name="_Toc481576260"/>
      <w:bookmarkStart w:id="238" w:name="_Toc492590392"/>
      <w:r w:rsidRPr="002360FB">
        <w:rPr>
          <w:rFonts w:ascii="Palatino Linotype" w:hAnsi="Palatino Linotype" w:cs="Arial"/>
          <w:b/>
        </w:rPr>
        <w:t>Del oficio 414/2020, girado por el Juzgado Noveno Familiar de Primera Instancia de Ecatepec de Morelos, México, en el exhorto 36/2020</w:t>
      </w:r>
      <w:r w:rsidR="00740685" w:rsidRPr="002360FB">
        <w:rPr>
          <w:rFonts w:ascii="Palatino Linotype" w:hAnsi="Palatino Linotype" w:cs="Arial"/>
          <w:b/>
        </w:rPr>
        <w:t>:</w:t>
      </w:r>
    </w:p>
    <w:p w14:paraId="63FBAEAC" w14:textId="6B1D8B46" w:rsidR="00C31251" w:rsidRPr="002360FB" w:rsidRDefault="00C31251" w:rsidP="00B31010">
      <w:pPr>
        <w:pStyle w:val="Prrafodelista"/>
        <w:numPr>
          <w:ilvl w:val="0"/>
          <w:numId w:val="8"/>
        </w:numPr>
        <w:spacing w:line="360" w:lineRule="auto"/>
        <w:jc w:val="both"/>
        <w:rPr>
          <w:rFonts w:ascii="Palatino Linotype" w:hAnsi="Palatino Linotype" w:cs="Arial"/>
          <w:b/>
        </w:rPr>
      </w:pPr>
      <w:r w:rsidRPr="002360FB">
        <w:rPr>
          <w:rFonts w:ascii="Palatino Linotype" w:hAnsi="Palatino Linotype" w:cs="Arial"/>
          <w:b/>
        </w:rPr>
        <w:t>Nombre del servido</w:t>
      </w:r>
      <w:r w:rsidR="00740685" w:rsidRPr="002360FB">
        <w:rPr>
          <w:rFonts w:ascii="Palatino Linotype" w:hAnsi="Palatino Linotype" w:cs="Arial"/>
          <w:b/>
        </w:rPr>
        <w:t>r público que lo recibió;</w:t>
      </w:r>
    </w:p>
    <w:p w14:paraId="4968E575" w14:textId="76BE8ADD" w:rsidR="00C31251" w:rsidRPr="002360FB" w:rsidRDefault="00740685" w:rsidP="00B31010">
      <w:pPr>
        <w:pStyle w:val="Prrafodelista"/>
        <w:numPr>
          <w:ilvl w:val="0"/>
          <w:numId w:val="8"/>
        </w:numPr>
        <w:spacing w:line="360" w:lineRule="auto"/>
        <w:jc w:val="both"/>
        <w:rPr>
          <w:rFonts w:ascii="Palatino Linotype" w:hAnsi="Palatino Linotype" w:cs="Arial"/>
          <w:b/>
        </w:rPr>
      </w:pPr>
      <w:r w:rsidRPr="002360FB">
        <w:rPr>
          <w:rFonts w:ascii="Palatino Linotype" w:hAnsi="Palatino Linotype" w:cs="Arial"/>
          <w:b/>
        </w:rPr>
        <w:t>T</w:t>
      </w:r>
      <w:r w:rsidR="00C31251" w:rsidRPr="002360FB">
        <w:rPr>
          <w:rFonts w:ascii="Palatino Linotype" w:hAnsi="Palatino Linotype" w:cs="Arial"/>
          <w:b/>
        </w:rPr>
        <w:t xml:space="preserve">rámite </w:t>
      </w:r>
      <w:r w:rsidRPr="002360FB">
        <w:rPr>
          <w:rFonts w:ascii="Palatino Linotype" w:hAnsi="Palatino Linotype" w:cs="Arial"/>
          <w:b/>
        </w:rPr>
        <w:t>otorgado</w:t>
      </w:r>
      <w:r w:rsidR="00C31251" w:rsidRPr="002360FB">
        <w:rPr>
          <w:rFonts w:ascii="Palatino Linotype" w:hAnsi="Palatino Linotype" w:cs="Arial"/>
          <w:b/>
        </w:rPr>
        <w:t xml:space="preserve"> para </w:t>
      </w:r>
      <w:r w:rsidRPr="002360FB">
        <w:rPr>
          <w:rFonts w:ascii="Palatino Linotype" w:hAnsi="Palatino Linotype" w:cs="Arial"/>
          <w:b/>
        </w:rPr>
        <w:t xml:space="preserve">el cumplimiento de </w:t>
      </w:r>
      <w:r w:rsidR="00C31251" w:rsidRPr="002360FB">
        <w:rPr>
          <w:rFonts w:ascii="Palatino Linotype" w:hAnsi="Palatino Linotype" w:cs="Arial"/>
          <w:b/>
        </w:rPr>
        <w:t>la orden notificada</w:t>
      </w:r>
      <w:r w:rsidRPr="002360FB">
        <w:rPr>
          <w:rFonts w:ascii="Palatino Linotype" w:hAnsi="Palatino Linotype" w:cs="Arial"/>
          <w:b/>
        </w:rPr>
        <w:t>;</w:t>
      </w:r>
      <w:r w:rsidR="00C31251" w:rsidRPr="002360FB">
        <w:rPr>
          <w:rFonts w:ascii="Palatino Linotype" w:hAnsi="Palatino Linotype" w:cs="Arial"/>
          <w:b/>
        </w:rPr>
        <w:t xml:space="preserve"> </w:t>
      </w:r>
    </w:p>
    <w:p w14:paraId="69DCA8F4" w14:textId="6BE52802" w:rsidR="00C31251" w:rsidRPr="002360FB" w:rsidRDefault="00740685" w:rsidP="00B31010">
      <w:pPr>
        <w:pStyle w:val="Prrafodelista"/>
        <w:numPr>
          <w:ilvl w:val="0"/>
          <w:numId w:val="8"/>
        </w:numPr>
        <w:spacing w:line="360" w:lineRule="auto"/>
        <w:jc w:val="both"/>
        <w:rPr>
          <w:rFonts w:ascii="Palatino Linotype" w:hAnsi="Palatino Linotype" w:cs="Arial"/>
          <w:b/>
        </w:rPr>
      </w:pPr>
      <w:r w:rsidRPr="002360FB">
        <w:rPr>
          <w:rFonts w:ascii="Palatino Linotype" w:hAnsi="Palatino Linotype" w:cs="Arial"/>
          <w:b/>
        </w:rPr>
        <w:t>C</w:t>
      </w:r>
      <w:r w:rsidR="00C31251" w:rsidRPr="002360FB">
        <w:rPr>
          <w:rFonts w:ascii="Palatino Linotype" w:hAnsi="Palatino Linotype" w:cs="Arial"/>
          <w:b/>
        </w:rPr>
        <w:t xml:space="preserve">umplimiento </w:t>
      </w:r>
      <w:r w:rsidRPr="002360FB">
        <w:rPr>
          <w:rFonts w:ascii="Palatino Linotype" w:hAnsi="Palatino Linotype" w:cs="Arial"/>
          <w:b/>
        </w:rPr>
        <w:t>de la orden notificada;</w:t>
      </w:r>
    </w:p>
    <w:p w14:paraId="514A8C2E" w14:textId="3B3C3E5E" w:rsidR="00C31251" w:rsidRPr="002360FB" w:rsidRDefault="00C31251" w:rsidP="00B31010">
      <w:pPr>
        <w:pStyle w:val="Prrafodelista"/>
        <w:numPr>
          <w:ilvl w:val="0"/>
          <w:numId w:val="8"/>
        </w:numPr>
        <w:spacing w:line="360" w:lineRule="auto"/>
        <w:jc w:val="both"/>
        <w:rPr>
          <w:rFonts w:ascii="Palatino Linotype" w:hAnsi="Palatino Linotype" w:cs="Arial"/>
          <w:b/>
        </w:rPr>
      </w:pPr>
      <w:r w:rsidRPr="002360FB">
        <w:rPr>
          <w:rFonts w:ascii="Palatino Linotype" w:hAnsi="Palatino Linotype" w:cs="Arial"/>
          <w:b/>
        </w:rPr>
        <w:t>Nombre de los servidores públicos encargados de cumplir la or</w:t>
      </w:r>
      <w:r w:rsidR="00740685" w:rsidRPr="002360FB">
        <w:rPr>
          <w:rFonts w:ascii="Palatino Linotype" w:hAnsi="Palatino Linotype" w:cs="Arial"/>
          <w:b/>
        </w:rPr>
        <w:t>den notificada; y</w:t>
      </w:r>
    </w:p>
    <w:p w14:paraId="4A61993D" w14:textId="5DDC8028" w:rsidR="00361C33" w:rsidRPr="002360FB" w:rsidRDefault="00740685" w:rsidP="00B31010">
      <w:pPr>
        <w:pStyle w:val="Prrafodelista"/>
        <w:numPr>
          <w:ilvl w:val="0"/>
          <w:numId w:val="8"/>
        </w:numPr>
        <w:spacing w:line="360" w:lineRule="auto"/>
        <w:jc w:val="both"/>
        <w:rPr>
          <w:rFonts w:ascii="Palatino Linotype" w:hAnsi="Palatino Linotype" w:cs="Arial"/>
          <w:b/>
          <w:lang w:eastAsia="es-MX"/>
        </w:rPr>
      </w:pPr>
      <w:r w:rsidRPr="002360FB">
        <w:rPr>
          <w:rFonts w:ascii="Palatino Linotype" w:hAnsi="Palatino Linotype" w:cs="Arial"/>
          <w:b/>
        </w:rPr>
        <w:t>R</w:t>
      </w:r>
      <w:r w:rsidR="00C31251" w:rsidRPr="002360FB">
        <w:rPr>
          <w:rFonts w:ascii="Palatino Linotype" w:hAnsi="Palatino Linotype" w:cs="Arial"/>
          <w:b/>
        </w:rPr>
        <w:t xml:space="preserve">espuesta </w:t>
      </w:r>
      <w:r w:rsidRPr="002360FB">
        <w:rPr>
          <w:rFonts w:ascii="Palatino Linotype" w:hAnsi="Palatino Linotype" w:cs="Arial"/>
          <w:b/>
        </w:rPr>
        <w:t>emitida</w:t>
      </w:r>
      <w:r w:rsidR="00C31251" w:rsidRPr="002360FB">
        <w:rPr>
          <w:rFonts w:ascii="Palatino Linotype" w:hAnsi="Palatino Linotype" w:cs="Arial"/>
          <w:b/>
        </w:rPr>
        <w:t xml:space="preserve"> a la orden notificada.</w:t>
      </w:r>
    </w:p>
    <w:p w14:paraId="1D408BE2" w14:textId="01B5B705" w:rsidR="00361C33" w:rsidRPr="002360FB" w:rsidRDefault="00361C33" w:rsidP="00361C33">
      <w:pPr>
        <w:spacing w:before="240" w:after="240" w:line="360" w:lineRule="auto"/>
        <w:jc w:val="both"/>
        <w:rPr>
          <w:rFonts w:ascii="Palatino Linotype" w:eastAsia="Calibri" w:hAnsi="Palatino Linotype" w:cs="Arial"/>
          <w:b/>
        </w:rPr>
      </w:pPr>
      <w:r w:rsidRPr="002360FB">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2360FB">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001D454B" w:rsidRPr="002360FB">
        <w:rPr>
          <w:rFonts w:ascii="Palatino Linotype" w:eastAsia="Calibri" w:hAnsi="Palatino Linotype" w:cs="Arial"/>
        </w:rPr>
        <w:t xml:space="preserve"> </w:t>
      </w:r>
      <w:r w:rsidRPr="002360FB">
        <w:rPr>
          <w:rFonts w:ascii="Palatino Linotype" w:eastAsia="Calibri" w:hAnsi="Palatino Linotype" w:cs="Arial"/>
        </w:rPr>
        <w:t>l</w:t>
      </w:r>
      <w:r w:rsidR="001D454B" w:rsidRPr="002360FB">
        <w:rPr>
          <w:rFonts w:ascii="Palatino Linotype" w:eastAsia="Calibri" w:hAnsi="Palatino Linotype" w:cs="Arial"/>
        </w:rPr>
        <w:t>a</w:t>
      </w:r>
      <w:r w:rsidRPr="002360FB">
        <w:rPr>
          <w:rFonts w:ascii="Palatino Linotype" w:eastAsia="Calibri" w:hAnsi="Palatino Linotype" w:cs="Arial"/>
        </w:rPr>
        <w:t xml:space="preserve"> </w:t>
      </w:r>
      <w:r w:rsidRPr="002360FB">
        <w:rPr>
          <w:rFonts w:ascii="Palatino Linotype" w:eastAsia="Calibri" w:hAnsi="Palatino Linotype" w:cs="Arial"/>
          <w:b/>
        </w:rPr>
        <w:t>RECURRENTE.</w:t>
      </w:r>
    </w:p>
    <w:p w14:paraId="319D52EE" w14:textId="6C0E2DE6" w:rsidR="001D454B" w:rsidRPr="002360FB" w:rsidRDefault="001D454B" w:rsidP="001D454B">
      <w:pPr>
        <w:spacing w:before="240" w:after="240" w:line="360" w:lineRule="auto"/>
        <w:jc w:val="both"/>
        <w:rPr>
          <w:rFonts w:ascii="Palatino Linotype" w:eastAsia="Calibri" w:hAnsi="Palatino Linotype" w:cs="Arial"/>
          <w:color w:val="000000" w:themeColor="text1"/>
        </w:rPr>
      </w:pPr>
      <w:r w:rsidRPr="002360FB">
        <w:rPr>
          <w:rFonts w:ascii="Palatino Linotype" w:hAnsi="Palatino Linotype"/>
        </w:rPr>
        <w:t xml:space="preserve">Para el caso que la información que se ordena en los </w:t>
      </w:r>
      <w:r w:rsidRPr="002360FB">
        <w:rPr>
          <w:rFonts w:ascii="Palatino Linotype" w:hAnsi="Palatino Linotype"/>
          <w:b/>
        </w:rPr>
        <w:t xml:space="preserve">incisos </w:t>
      </w:r>
      <w:r w:rsidR="00740685" w:rsidRPr="002360FB">
        <w:rPr>
          <w:rFonts w:ascii="Palatino Linotype" w:hAnsi="Palatino Linotype"/>
          <w:b/>
        </w:rPr>
        <w:t>anteriores,</w:t>
      </w:r>
      <w:r w:rsidRPr="002360FB">
        <w:rPr>
          <w:rFonts w:ascii="Palatino Linotype" w:hAnsi="Palatino Linotype"/>
          <w:b/>
        </w:rPr>
        <w:t xml:space="preserve"> </w:t>
      </w:r>
      <w:r w:rsidRPr="002360FB">
        <w:rPr>
          <w:rFonts w:ascii="Palatino Linotype" w:eastAsia="Calibri" w:hAnsi="Palatino Linotype" w:cs="Arial"/>
          <w:color w:val="000000" w:themeColor="text1"/>
        </w:rPr>
        <w:t xml:space="preserve">no haya sido generada, poseída o administrada, el </w:t>
      </w:r>
      <w:r w:rsidRPr="002360FB">
        <w:rPr>
          <w:rFonts w:ascii="Palatino Linotype" w:eastAsia="Calibri" w:hAnsi="Palatino Linotype" w:cs="Arial"/>
          <w:b/>
          <w:color w:val="000000" w:themeColor="text1"/>
        </w:rPr>
        <w:t>SUJETO OBLIGADO</w:t>
      </w:r>
      <w:r w:rsidRPr="002360FB">
        <w:rPr>
          <w:rFonts w:ascii="Palatino Linotype" w:eastAsia="Calibri" w:hAnsi="Palatino Linotype" w:cs="Arial"/>
          <w:color w:val="000000" w:themeColor="text1"/>
        </w:rPr>
        <w:t xml:space="preserve">, deberá manifestar de manera precisa y clara las razones que expliquen </w:t>
      </w:r>
      <w:r w:rsidRPr="002360FB">
        <w:rPr>
          <w:rFonts w:ascii="Palatino Linotype" w:eastAsia="Calibri" w:hAnsi="Palatino Linotype" w:cs="Arial"/>
          <w:b/>
          <w:color w:val="000000" w:themeColor="text1"/>
        </w:rPr>
        <w:t>las causas por las cuales no se haya generado, poseído o administrado</w:t>
      </w:r>
      <w:r w:rsidRPr="002360FB">
        <w:rPr>
          <w:rFonts w:ascii="Palatino Linotype" w:eastAsia="Calibri" w:hAnsi="Palatino Linotype" w:cs="Arial"/>
          <w:color w:val="000000" w:themeColor="text1"/>
        </w:rPr>
        <w:t>.</w:t>
      </w:r>
    </w:p>
    <w:p w14:paraId="504324F5" w14:textId="77777777" w:rsidR="00361C33" w:rsidRPr="002360FB" w:rsidRDefault="00361C33" w:rsidP="00361C33">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239" w:name="_Toc511647758"/>
      <w:bookmarkStart w:id="240" w:name="_Toc511647819"/>
      <w:r w:rsidRPr="002360FB">
        <w:rPr>
          <w:rFonts w:ascii="Palatino Linotype" w:eastAsia="Times New Roman" w:hAnsi="Palatino Linotype" w:cs="Times New Roman"/>
          <w:b/>
        </w:rPr>
        <w:t>TERCERO.</w:t>
      </w:r>
      <w:bookmarkEnd w:id="231"/>
      <w:bookmarkEnd w:id="239"/>
      <w:bookmarkEnd w:id="240"/>
      <w:r w:rsidRPr="002360FB">
        <w:rPr>
          <w:rFonts w:ascii="Palatino Linotype" w:eastAsia="Times New Roman" w:hAnsi="Palatino Linotype" w:cs="Times New Roman"/>
          <w:b/>
        </w:rPr>
        <w:t xml:space="preserve"> </w:t>
      </w:r>
      <w:bookmarkEnd w:id="232"/>
      <w:bookmarkEnd w:id="233"/>
      <w:bookmarkEnd w:id="234"/>
      <w:bookmarkEnd w:id="235"/>
      <w:bookmarkEnd w:id="236"/>
      <w:bookmarkEnd w:id="237"/>
      <w:bookmarkEnd w:id="238"/>
      <w:r w:rsidRPr="002360FB">
        <w:rPr>
          <w:rFonts w:ascii="Palatino Linotype" w:eastAsia="Palatino Linotype" w:hAnsi="Palatino Linotype" w:cs="Palatino Linotype"/>
          <w:b/>
        </w:rPr>
        <w:t xml:space="preserve">Notifíquese </w:t>
      </w:r>
      <w:r w:rsidRPr="002360FB">
        <w:rPr>
          <w:rFonts w:ascii="Palatino Linotype" w:eastAsia="Palatino Linotype" w:hAnsi="Palatino Linotype" w:cs="Palatino Linotype"/>
        </w:rPr>
        <w:t xml:space="preserve">al Titular de la Unidad de Transparencia del </w:t>
      </w:r>
      <w:r w:rsidRPr="002360FB">
        <w:rPr>
          <w:rFonts w:ascii="Palatino Linotype" w:eastAsia="Palatino Linotype" w:hAnsi="Palatino Linotype" w:cs="Palatino Linotype"/>
          <w:b/>
        </w:rPr>
        <w:t>SUJETO OBLIGADO</w:t>
      </w:r>
      <w:r w:rsidRPr="002360F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360FB">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3AEDAC43" w14:textId="404285A8" w:rsidR="00361C33" w:rsidRPr="002360FB" w:rsidRDefault="00361C33" w:rsidP="00361C33">
      <w:pPr>
        <w:tabs>
          <w:tab w:val="left" w:pos="8080"/>
        </w:tabs>
        <w:spacing w:before="240" w:line="360" w:lineRule="auto"/>
        <w:ind w:right="49"/>
        <w:jc w:val="both"/>
        <w:rPr>
          <w:rFonts w:ascii="Palatino Linotype" w:eastAsia="Times New Roman" w:hAnsi="Palatino Linotype" w:cs="Arial"/>
          <w:b/>
          <w:lang w:val="es-ES"/>
        </w:rPr>
      </w:pPr>
      <w:bookmarkStart w:id="241" w:name="_Toc492590393"/>
      <w:bookmarkStart w:id="242" w:name="_Toc503891611"/>
      <w:bookmarkStart w:id="243" w:name="_Toc511647759"/>
      <w:bookmarkStart w:id="244" w:name="_Toc511647820"/>
      <w:r w:rsidRPr="002360FB">
        <w:rPr>
          <w:rFonts w:ascii="Palatino Linotype" w:eastAsia="Times New Roman" w:hAnsi="Palatino Linotype" w:cs="Times New Roman"/>
          <w:b/>
        </w:rPr>
        <w:t xml:space="preserve">CUARTO. </w:t>
      </w:r>
      <w:r w:rsidRPr="002360FB">
        <w:rPr>
          <w:rFonts w:ascii="Palatino Linotype" w:eastAsia="Times New Roman" w:hAnsi="Palatino Linotype" w:cs="Times New Roman"/>
        </w:rPr>
        <w:t>Notifíquese</w:t>
      </w:r>
      <w:bookmarkEnd w:id="241"/>
      <w:bookmarkEnd w:id="242"/>
      <w:bookmarkEnd w:id="243"/>
      <w:bookmarkEnd w:id="244"/>
      <w:r w:rsidRPr="002360FB">
        <w:rPr>
          <w:rFonts w:ascii="Palatino Linotype" w:eastAsia="Times New Roman" w:hAnsi="Palatino Linotype" w:cs="Times New Roman"/>
        </w:rPr>
        <w:t xml:space="preserve"> a</w:t>
      </w:r>
      <w:r w:rsidR="001D454B" w:rsidRPr="002360FB">
        <w:rPr>
          <w:rFonts w:ascii="Palatino Linotype" w:eastAsia="Times New Roman" w:hAnsi="Palatino Linotype" w:cs="Times New Roman"/>
        </w:rPr>
        <w:t xml:space="preserve"> </w:t>
      </w:r>
      <w:r w:rsidRPr="002360FB">
        <w:rPr>
          <w:rFonts w:ascii="Palatino Linotype" w:eastAsia="Times New Roman" w:hAnsi="Palatino Linotype" w:cs="Times New Roman"/>
        </w:rPr>
        <w:t>l</w:t>
      </w:r>
      <w:r w:rsidR="001D454B" w:rsidRPr="002360FB">
        <w:rPr>
          <w:rFonts w:ascii="Palatino Linotype" w:eastAsia="Times New Roman" w:hAnsi="Palatino Linotype" w:cs="Times New Roman"/>
        </w:rPr>
        <w:t>a</w:t>
      </w:r>
      <w:r w:rsidRPr="002360FB">
        <w:rPr>
          <w:rFonts w:ascii="Palatino Linotype" w:eastAsia="Times New Roman" w:hAnsi="Palatino Linotype" w:cs="Times New Roman"/>
        </w:rPr>
        <w:t xml:space="preserve"> </w:t>
      </w:r>
      <w:r w:rsidRPr="002360FB">
        <w:rPr>
          <w:rFonts w:ascii="Palatino Linotype" w:eastAsia="Calibri" w:hAnsi="Palatino Linotype" w:cs="Arial"/>
          <w:b/>
        </w:rPr>
        <w:t>RECURRENTE</w:t>
      </w:r>
      <w:r w:rsidRPr="002360FB">
        <w:rPr>
          <w:rFonts w:ascii="Palatino Linotype" w:eastAsia="Times New Roman" w:hAnsi="Palatino Linotype" w:cs="Times New Roman"/>
        </w:rPr>
        <w:t xml:space="preserve"> la presente</w:t>
      </w:r>
      <w:r w:rsidRPr="002360FB">
        <w:rPr>
          <w:rFonts w:ascii="Palatino Linotype" w:eastAsia="Times New Roman" w:hAnsi="Palatino Linotype" w:cs="Times New Roman"/>
          <w:lang w:val="es-ES" w:eastAsia="es-MX"/>
        </w:rPr>
        <w:t xml:space="preserve"> resolución. </w:t>
      </w:r>
    </w:p>
    <w:p w14:paraId="4AF65756" w14:textId="77777777" w:rsidR="00361C33" w:rsidRPr="002360FB" w:rsidRDefault="00361C33" w:rsidP="00361C33">
      <w:pPr>
        <w:shd w:val="clear" w:color="auto" w:fill="FFFFFF"/>
        <w:spacing w:before="240" w:after="360" w:line="360" w:lineRule="auto"/>
        <w:jc w:val="both"/>
        <w:rPr>
          <w:rFonts w:ascii="Palatino Linotype" w:eastAsia="Times New Roman" w:hAnsi="Palatino Linotype" w:cs="Times New Roman"/>
          <w:lang w:val="es-ES" w:eastAsia="es-MX"/>
        </w:rPr>
      </w:pPr>
      <w:r w:rsidRPr="002360FB">
        <w:rPr>
          <w:rFonts w:ascii="Palatino Linotype" w:eastAsia="Calibri" w:hAnsi="Palatino Linotype" w:cs="Times New Roman"/>
          <w:b/>
          <w:lang w:val="es-MX" w:eastAsia="en-US"/>
        </w:rPr>
        <w:t>QUINTO.</w:t>
      </w:r>
      <w:r w:rsidRPr="002360FB">
        <w:rPr>
          <w:rFonts w:ascii="Palatino Linotype" w:eastAsia="Calibri" w:hAnsi="Palatino Linotype" w:cs="Times New Roman"/>
          <w:lang w:val="es-MX" w:eastAsia="en-US"/>
        </w:rPr>
        <w:t xml:space="preserve"> </w:t>
      </w:r>
      <w:r w:rsidRPr="002360FB">
        <w:rPr>
          <w:rFonts w:ascii="Palatino Linotype" w:eastAsia="Times New Roman" w:hAnsi="Palatino Linotype" w:cs="Times New Roman"/>
          <w:lang w:val="es-ES" w:eastAsia="es-MX"/>
        </w:rPr>
        <w:t>Se hace del conocimiento de la</w:t>
      </w:r>
      <w:r w:rsidRPr="002360FB">
        <w:rPr>
          <w:rFonts w:ascii="Palatino Linotype" w:eastAsia="Calibri" w:hAnsi="Palatino Linotype" w:cs="Arial"/>
          <w:b/>
        </w:rPr>
        <w:t xml:space="preserve"> RECURRENTE</w:t>
      </w:r>
      <w:r w:rsidRPr="002360FB">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2360FB">
        <w:rPr>
          <w:rFonts w:ascii="Palatino Linotype" w:eastAsia="Times New Roman" w:hAnsi="Palatino Linotype" w:cs="Times New Roman"/>
          <w:bCs/>
          <w:lang w:val="es-ES" w:eastAsia="es-MX"/>
        </w:rPr>
        <w:t>vía juicio de amparo</w:t>
      </w:r>
      <w:r w:rsidRPr="002360FB">
        <w:rPr>
          <w:rFonts w:ascii="Palatino Linotype" w:eastAsia="Times New Roman" w:hAnsi="Palatino Linotype" w:cs="Times New Roman"/>
          <w:lang w:val="es-ES" w:eastAsia="es-MX"/>
        </w:rPr>
        <w:t> en los términos de las leyes aplicables.</w:t>
      </w:r>
    </w:p>
    <w:p w14:paraId="678165A4" w14:textId="77777777" w:rsidR="00361C33" w:rsidRPr="002360FB" w:rsidRDefault="00361C33" w:rsidP="00361C33">
      <w:pPr>
        <w:spacing w:line="360" w:lineRule="auto"/>
        <w:jc w:val="both"/>
        <w:rPr>
          <w:rFonts w:ascii="Palatino Linotype" w:hAnsi="Palatino Linotype"/>
          <w:color w:val="000000"/>
          <w:shd w:val="clear" w:color="auto" w:fill="FFFFFF"/>
        </w:rPr>
      </w:pPr>
      <w:r w:rsidRPr="002360FB">
        <w:rPr>
          <w:rFonts w:ascii="Palatino Linotype" w:eastAsia="Calibri" w:hAnsi="Palatino Linotype" w:cs="Times New Roman"/>
          <w:b/>
          <w:lang w:val="es-MX" w:eastAsia="en-US"/>
        </w:rPr>
        <w:lastRenderedPageBreak/>
        <w:t>SEXTO.</w:t>
      </w:r>
      <w:r w:rsidRPr="002360FB">
        <w:rPr>
          <w:rFonts w:ascii="Palatino Linotype" w:eastAsia="MS Mincho" w:hAnsi="Palatino Linotype" w:cs="Times New Roman"/>
        </w:rPr>
        <w:t xml:space="preserve"> </w:t>
      </w:r>
      <w:r w:rsidRPr="002360FB">
        <w:rPr>
          <w:rFonts w:ascii="Palatino Linotype" w:hAnsi="Palatino Linotype"/>
          <w:shd w:val="clear" w:color="auto" w:fill="FFFFFF"/>
        </w:rPr>
        <w:t>Con fundamento en el artículo 198 de la Ley de Transparencia y Acceso a la Información Pública del Estado de México y Municipios, se apercibe al </w:t>
      </w:r>
      <w:r w:rsidRPr="002360FB">
        <w:rPr>
          <w:rFonts w:ascii="Palatino Linotype" w:hAnsi="Palatino Linotype"/>
          <w:b/>
          <w:bCs/>
          <w:shd w:val="clear" w:color="auto" w:fill="FFFFFF"/>
        </w:rPr>
        <w:t>SUJETO OBLIGADO</w:t>
      </w:r>
      <w:r w:rsidRPr="002360FB">
        <w:rPr>
          <w:rFonts w:ascii="Palatino Linotype" w:hAnsi="Palatino Linotype"/>
          <w:shd w:val="clear" w:color="auto" w:fill="FFFFFF"/>
        </w:rPr>
        <w:t> de que</w:t>
      </w:r>
      <w:r w:rsidRPr="002360FB">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014431DD" w14:textId="77777777" w:rsidR="005078EC" w:rsidRDefault="005078EC" w:rsidP="00575D13">
      <w:pPr>
        <w:spacing w:line="360" w:lineRule="auto"/>
        <w:jc w:val="both"/>
        <w:rPr>
          <w:rFonts w:ascii="Palatino Linotype" w:eastAsia="MS Mincho" w:hAnsi="Palatino Linotype" w:cs="Times New Roman"/>
          <w:lang w:val="es-ES"/>
        </w:rPr>
      </w:pPr>
    </w:p>
    <w:p w14:paraId="7393A0B2" w14:textId="2031FF75" w:rsidR="002360FB" w:rsidRDefault="002360FB" w:rsidP="002360FB">
      <w:pPr>
        <w:tabs>
          <w:tab w:val="left" w:pos="0"/>
        </w:tabs>
        <w:spacing w:line="360" w:lineRule="auto"/>
        <w:ind w:firstLine="1"/>
        <w:jc w:val="both"/>
        <w:rPr>
          <w:rFonts w:ascii="Palatino Linotype" w:eastAsia="Calibri" w:hAnsi="Palatino Linotype" w:cs="Times New Roman"/>
          <w:lang w:val="es-MX" w:eastAsia="en-US"/>
        </w:rPr>
      </w:pPr>
      <w:r>
        <w:rPr>
          <w:rFonts w:ascii="Palatino Linotype" w:eastAsia="Calibri" w:hAnsi="Palatino Linotype" w:cs="Times New Roman"/>
          <w:lang w:val="es-MX"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E96F2F">
        <w:rPr>
          <w:rFonts w:ascii="Palatino Linotype" w:eastAsia="Calibri" w:hAnsi="Palatino Linotype" w:cs="Times New Roman"/>
          <w:lang w:val="es-MX" w:eastAsia="en-US"/>
        </w:rPr>
        <w:t xml:space="preserve">JOSÉ GUADALUPE LUNA HERNÁNDEZ, </w:t>
      </w:r>
      <w:r>
        <w:rPr>
          <w:rFonts w:ascii="Palatino Linotype" w:eastAsia="Calibri" w:hAnsi="Palatino Linotype" w:cs="Times New Roman"/>
          <w:lang w:val="es-MX" w:eastAsia="en-US"/>
        </w:rPr>
        <w:t>JAVIER MARTÍNEZ CRUZ</w:t>
      </w:r>
      <w:r w:rsidR="00E96F2F">
        <w:rPr>
          <w:rFonts w:ascii="Palatino Linotype" w:eastAsia="Calibri" w:hAnsi="Palatino Linotype" w:cs="Times New Roman"/>
          <w:lang w:val="es-MX" w:eastAsia="en-US"/>
        </w:rPr>
        <w:t xml:space="preserve"> Y </w:t>
      </w:r>
      <w:r w:rsidR="00E96F2F">
        <w:rPr>
          <w:rFonts w:ascii="Palatino Linotype" w:hAnsi="Palatino Linotype"/>
          <w:color w:val="000000" w:themeColor="text1"/>
        </w:rPr>
        <w:t>LU</w:t>
      </w:r>
      <w:bookmarkStart w:id="245" w:name="_GoBack"/>
      <w:bookmarkEnd w:id="245"/>
      <w:r w:rsidR="00E96F2F">
        <w:rPr>
          <w:rFonts w:ascii="Palatino Linotype" w:hAnsi="Palatino Linotype"/>
          <w:color w:val="000000" w:themeColor="text1"/>
        </w:rPr>
        <w:t>IS GUSTAVO PARRA NORIEGA</w:t>
      </w:r>
      <w:r>
        <w:rPr>
          <w:rFonts w:ascii="Palatino Linotype" w:eastAsia="Calibri" w:hAnsi="Palatino Linotype" w:cs="Times New Roman"/>
          <w:lang w:val="es-MX" w:eastAsia="en-US"/>
        </w:rPr>
        <w:t>, EN LA VIGÉSIMA TERCERA SESIÓN ORDINARIA CELEBRADA EL DÍA VEINTIUNO  DE OCTUBRE DE DOS MIL VEINTE, ANTE EL SECRETARIO TÉCNICO DEL PLENO, ALEXIS TAPIA RAMÍREZ.</w:t>
      </w:r>
    </w:p>
    <w:p w14:paraId="7988D1AD" w14:textId="016C2260" w:rsidR="002360FB" w:rsidRDefault="002360FB" w:rsidP="002360FB">
      <w:pPr>
        <w:tabs>
          <w:tab w:val="left" w:pos="0"/>
        </w:tabs>
        <w:spacing w:line="360" w:lineRule="auto"/>
        <w:ind w:firstLine="1"/>
        <w:jc w:val="both"/>
        <w:rPr>
          <w:rFonts w:ascii="Palatino Linotype" w:eastAsia="Calibri" w:hAnsi="Palatino Linotype" w:cs="Times New Roman"/>
          <w:lang w:val="es-MX" w:eastAsia="en-US"/>
        </w:rPr>
      </w:pPr>
      <w:r>
        <w:rPr>
          <w:rFonts w:ascii="Palatino Linotype" w:eastAsia="Calibri" w:hAnsi="Palatino Linotype" w:cs="Times New Roman"/>
          <w:noProof/>
          <w:lang w:val="es-MX" w:eastAsia="es-MX"/>
        </w:rPr>
        <mc:AlternateContent>
          <mc:Choice Requires="wps">
            <w:drawing>
              <wp:anchor distT="0" distB="0" distL="114300" distR="114300" simplePos="0" relativeHeight="251667456" behindDoc="0" locked="0" layoutInCell="1" allowOverlap="1" wp14:anchorId="2C6F75BF" wp14:editId="6239BEE4">
                <wp:simplePos x="0" y="0"/>
                <wp:positionH relativeFrom="column">
                  <wp:posOffset>53339</wp:posOffset>
                </wp:positionH>
                <wp:positionV relativeFrom="paragraph">
                  <wp:posOffset>152400</wp:posOffset>
                </wp:positionV>
                <wp:extent cx="5438775" cy="2686050"/>
                <wp:effectExtent l="38100" t="19050" r="66675" b="95250"/>
                <wp:wrapNone/>
                <wp:docPr id="4" name="Conector recto 4"/>
                <wp:cNvGraphicFramePr/>
                <a:graphic xmlns:a="http://schemas.openxmlformats.org/drawingml/2006/main">
                  <a:graphicData uri="http://schemas.microsoft.com/office/word/2010/wordprocessingShape">
                    <wps:wsp>
                      <wps:cNvCnPr/>
                      <wps:spPr>
                        <a:xfrm>
                          <a:off x="0" y="0"/>
                          <a:ext cx="5438775" cy="2686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CB1840" id="Conector recto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2pt,12pt" to="432.4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" strokecolor="#4f81bd [3204]" strokeweight="2pt">
                <v:shadow on="t" color="black" opacity="24903f" origin=",.5" offset="0,.55556mm"/>
              </v:line>
            </w:pict>
          </mc:Fallback>
        </mc:AlternateContent>
      </w:r>
    </w:p>
    <w:p w14:paraId="10E0CD2A" w14:textId="77777777" w:rsidR="002360FB" w:rsidRDefault="002360FB" w:rsidP="002360FB">
      <w:pPr>
        <w:tabs>
          <w:tab w:val="left" w:pos="0"/>
        </w:tabs>
        <w:spacing w:line="360" w:lineRule="auto"/>
        <w:ind w:firstLine="1"/>
        <w:jc w:val="both"/>
        <w:rPr>
          <w:rFonts w:ascii="Palatino Linotype" w:eastAsia="Calibri" w:hAnsi="Palatino Linotype" w:cs="Times New Roman"/>
          <w:lang w:val="es-MX" w:eastAsia="en-US"/>
        </w:rPr>
      </w:pPr>
    </w:p>
    <w:p w14:paraId="1B2B8CB7" w14:textId="77777777" w:rsidR="002360FB" w:rsidRDefault="002360FB" w:rsidP="002360FB">
      <w:pPr>
        <w:tabs>
          <w:tab w:val="left" w:pos="0"/>
        </w:tabs>
        <w:spacing w:line="360" w:lineRule="auto"/>
        <w:ind w:firstLine="1"/>
        <w:jc w:val="both"/>
        <w:rPr>
          <w:rFonts w:ascii="Palatino Linotype" w:eastAsia="Calibri" w:hAnsi="Palatino Linotype" w:cs="Times New Roman"/>
          <w:lang w:val="es-MX" w:eastAsia="en-US"/>
        </w:rPr>
      </w:pPr>
    </w:p>
    <w:p w14:paraId="70C214C1" w14:textId="77777777" w:rsidR="002360FB" w:rsidRDefault="002360FB" w:rsidP="002360FB">
      <w:pPr>
        <w:tabs>
          <w:tab w:val="left" w:pos="0"/>
        </w:tabs>
        <w:spacing w:line="360" w:lineRule="auto"/>
        <w:ind w:firstLine="1"/>
        <w:jc w:val="both"/>
        <w:rPr>
          <w:rFonts w:ascii="Palatino Linotype" w:eastAsia="Calibri" w:hAnsi="Palatino Linotype" w:cs="Times New Roman"/>
          <w:lang w:val="es-MX" w:eastAsia="en-US"/>
        </w:rPr>
      </w:pPr>
    </w:p>
    <w:p w14:paraId="60A32CDE" w14:textId="77777777" w:rsidR="002360FB" w:rsidRDefault="002360FB" w:rsidP="002360FB">
      <w:pPr>
        <w:tabs>
          <w:tab w:val="left" w:pos="0"/>
        </w:tabs>
        <w:spacing w:line="360" w:lineRule="auto"/>
        <w:ind w:firstLine="1"/>
        <w:jc w:val="both"/>
        <w:rPr>
          <w:rFonts w:ascii="Palatino Linotype" w:eastAsia="Calibri" w:hAnsi="Palatino Linotype" w:cs="Times New Roman"/>
          <w:lang w:val="es-MX" w:eastAsia="en-US"/>
        </w:rPr>
      </w:pPr>
    </w:p>
    <w:tbl>
      <w:tblPr>
        <w:tblW w:w="10368" w:type="dxa"/>
        <w:jc w:val="center"/>
        <w:tblLayout w:type="fixed"/>
        <w:tblLook w:val="04A0" w:firstRow="1" w:lastRow="0" w:firstColumn="1" w:lastColumn="0" w:noHBand="0" w:noVBand="1"/>
      </w:tblPr>
      <w:tblGrid>
        <w:gridCol w:w="10368"/>
      </w:tblGrid>
      <w:tr w:rsidR="002360FB" w14:paraId="245341D0" w14:textId="77777777" w:rsidTr="002360FB">
        <w:trPr>
          <w:jc w:val="center"/>
        </w:trPr>
        <w:tc>
          <w:tcPr>
            <w:tcW w:w="10368" w:type="dxa"/>
            <w:hideMark/>
          </w:tcPr>
          <w:tbl>
            <w:tblPr>
              <w:tblW w:w="0" w:type="dxa"/>
              <w:jc w:val="center"/>
              <w:tblLayout w:type="fixed"/>
              <w:tblLook w:val="04A0" w:firstRow="1" w:lastRow="0" w:firstColumn="1" w:lastColumn="0" w:noHBand="0" w:noVBand="1"/>
            </w:tblPr>
            <w:tblGrid>
              <w:gridCol w:w="5182"/>
              <w:gridCol w:w="5183"/>
            </w:tblGrid>
            <w:tr w:rsidR="002360FB" w14:paraId="2B230836" w14:textId="77777777">
              <w:trPr>
                <w:jc w:val="center"/>
              </w:trPr>
              <w:tc>
                <w:tcPr>
                  <w:tcW w:w="10365" w:type="dxa"/>
                  <w:gridSpan w:val="2"/>
                </w:tcPr>
                <w:p w14:paraId="0188C9F3" w14:textId="77777777" w:rsidR="002360FB" w:rsidRDefault="002360FB">
                  <w:pPr>
                    <w:spacing w:line="360" w:lineRule="auto"/>
                    <w:rPr>
                      <w:rFonts w:ascii="Palatino Linotype" w:eastAsia="Calibri" w:hAnsi="Palatino Linotype" w:cs="Arial"/>
                      <w:b/>
                      <w:lang w:val="es-MX" w:eastAsia="en-US"/>
                    </w:rPr>
                  </w:pPr>
                </w:p>
                <w:p w14:paraId="77B8175C" w14:textId="77777777" w:rsidR="002360FB" w:rsidRDefault="002360FB">
                  <w:pPr>
                    <w:spacing w:line="360" w:lineRule="auto"/>
                    <w:jc w:val="center"/>
                    <w:rPr>
                      <w:rFonts w:ascii="Palatino Linotype" w:eastAsia="Calibri" w:hAnsi="Palatino Linotype" w:cs="Arial"/>
                      <w:b/>
                      <w:lang w:val="es-MX" w:eastAsia="en-US"/>
                    </w:rPr>
                  </w:pPr>
                </w:p>
                <w:p w14:paraId="5C5D2DA8" w14:textId="77777777" w:rsidR="002360FB" w:rsidRDefault="002360FB">
                  <w:pPr>
                    <w:spacing w:line="360" w:lineRule="auto"/>
                    <w:jc w:val="center"/>
                    <w:rPr>
                      <w:rFonts w:ascii="Palatino Linotype" w:eastAsia="Calibri" w:hAnsi="Palatino Linotype" w:cs="Arial"/>
                      <w:b/>
                      <w:lang w:val="es-MX" w:eastAsia="en-US"/>
                    </w:rPr>
                  </w:pPr>
                </w:p>
                <w:p w14:paraId="7DAD7765" w14:textId="77777777" w:rsidR="002360FB" w:rsidRDefault="002360FB">
                  <w:pPr>
                    <w:spacing w:line="360" w:lineRule="auto"/>
                    <w:jc w:val="center"/>
                    <w:rPr>
                      <w:rFonts w:ascii="Palatino Linotype" w:eastAsia="Calibri" w:hAnsi="Palatino Linotype" w:cs="Arial"/>
                      <w:b/>
                      <w:lang w:val="es-MX" w:eastAsia="en-US"/>
                    </w:rPr>
                  </w:pPr>
                </w:p>
                <w:p w14:paraId="02CA5714" w14:textId="77777777" w:rsidR="002360FB" w:rsidRDefault="002360FB">
                  <w:pPr>
                    <w:spacing w:line="360" w:lineRule="auto"/>
                    <w:jc w:val="center"/>
                    <w:rPr>
                      <w:rFonts w:ascii="Palatino Linotype" w:eastAsia="Calibri" w:hAnsi="Palatino Linotype" w:cs="Arial"/>
                      <w:b/>
                      <w:lang w:val="es-MX" w:eastAsia="en-US"/>
                    </w:rPr>
                  </w:pPr>
                </w:p>
                <w:p w14:paraId="6C652B71" w14:textId="77777777" w:rsidR="002360FB" w:rsidRDefault="002360FB">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Zulema Martínez Sánchez</w:t>
                  </w:r>
                </w:p>
                <w:p w14:paraId="00407F92" w14:textId="77777777" w:rsidR="002360FB" w:rsidRDefault="002360FB">
                  <w:pPr>
                    <w:spacing w:line="360" w:lineRule="auto"/>
                    <w:jc w:val="center"/>
                    <w:rPr>
                      <w:rFonts w:ascii="Palatino Linotype" w:eastAsia="Calibri" w:hAnsi="Palatino Linotype" w:cs="Arial"/>
                      <w:b/>
                      <w:lang w:val="es-MX" w:eastAsia="en-US"/>
                    </w:rPr>
                  </w:pPr>
                  <w:r>
                    <w:rPr>
                      <w:rFonts w:ascii="Palatino Linotype" w:eastAsia="Calibri" w:hAnsi="Palatino Linotype" w:cs="Arial"/>
                      <w:lang w:val="es-MX" w:eastAsia="en-US"/>
                    </w:rPr>
                    <w:t>Comisionada Presidenta</w:t>
                  </w:r>
                </w:p>
                <w:p w14:paraId="456ABEB5" w14:textId="77777777" w:rsidR="002360FB" w:rsidRDefault="002360FB">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 xml:space="preserve">(RÚBRICA) </w:t>
                  </w:r>
                </w:p>
              </w:tc>
            </w:tr>
            <w:tr w:rsidR="002360FB" w14:paraId="7A2A447C" w14:textId="77777777">
              <w:trPr>
                <w:jc w:val="center"/>
              </w:trPr>
              <w:tc>
                <w:tcPr>
                  <w:tcW w:w="5182" w:type="dxa"/>
                </w:tcPr>
                <w:p w14:paraId="79FEDB67" w14:textId="77777777" w:rsidR="002360FB" w:rsidRDefault="002360FB">
                  <w:pPr>
                    <w:spacing w:line="360" w:lineRule="auto"/>
                    <w:rPr>
                      <w:rFonts w:ascii="Palatino Linotype" w:eastAsia="Calibri" w:hAnsi="Palatino Linotype" w:cs="Arial"/>
                      <w:b/>
                      <w:lang w:val="es-MX" w:eastAsia="en-US"/>
                    </w:rPr>
                  </w:pPr>
                </w:p>
                <w:p w14:paraId="4133EBD0" w14:textId="77777777" w:rsidR="002360FB" w:rsidRDefault="002360FB">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 xml:space="preserve">Eva </w:t>
                  </w:r>
                  <w:proofErr w:type="spellStart"/>
                  <w:r>
                    <w:rPr>
                      <w:rFonts w:ascii="Palatino Linotype" w:eastAsia="Calibri" w:hAnsi="Palatino Linotype" w:cs="Arial"/>
                      <w:b/>
                      <w:lang w:val="es-MX" w:eastAsia="en-US"/>
                    </w:rPr>
                    <w:t>Abaid</w:t>
                  </w:r>
                  <w:proofErr w:type="spellEnd"/>
                  <w:r>
                    <w:rPr>
                      <w:rFonts w:ascii="Palatino Linotype" w:eastAsia="Calibri" w:hAnsi="Palatino Linotype" w:cs="Arial"/>
                      <w:b/>
                      <w:lang w:val="es-MX" w:eastAsia="en-US"/>
                    </w:rPr>
                    <w:t xml:space="preserve"> </w:t>
                  </w:r>
                  <w:proofErr w:type="spellStart"/>
                  <w:r>
                    <w:rPr>
                      <w:rFonts w:ascii="Palatino Linotype" w:eastAsia="Calibri" w:hAnsi="Palatino Linotype" w:cs="Arial"/>
                      <w:b/>
                      <w:lang w:val="es-MX" w:eastAsia="en-US"/>
                    </w:rPr>
                    <w:t>Yapur</w:t>
                  </w:r>
                  <w:proofErr w:type="spellEnd"/>
                </w:p>
                <w:p w14:paraId="7FEA6BE4" w14:textId="77777777" w:rsidR="002360FB" w:rsidRDefault="002360FB">
                  <w:pPr>
                    <w:spacing w:line="360" w:lineRule="auto"/>
                    <w:jc w:val="center"/>
                    <w:rPr>
                      <w:rFonts w:ascii="Palatino Linotype" w:eastAsia="Calibri" w:hAnsi="Palatino Linotype" w:cs="Arial"/>
                      <w:lang w:val="es-MX" w:eastAsia="en-US"/>
                    </w:rPr>
                  </w:pPr>
                  <w:r>
                    <w:rPr>
                      <w:rFonts w:ascii="Palatino Linotype" w:eastAsia="Calibri" w:hAnsi="Palatino Linotype" w:cs="Arial"/>
                      <w:lang w:val="es-MX" w:eastAsia="en-US"/>
                    </w:rPr>
                    <w:t>Comisionada</w:t>
                  </w:r>
                </w:p>
                <w:p w14:paraId="5F3A0828" w14:textId="77777777" w:rsidR="002360FB" w:rsidRDefault="002360FB">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(RÚBRICA)</w:t>
                  </w:r>
                </w:p>
              </w:tc>
              <w:tc>
                <w:tcPr>
                  <w:tcW w:w="5183" w:type="dxa"/>
                </w:tcPr>
                <w:p w14:paraId="5057C9F6" w14:textId="77777777" w:rsidR="002360FB" w:rsidRDefault="002360FB">
                  <w:pPr>
                    <w:spacing w:line="360" w:lineRule="auto"/>
                    <w:rPr>
                      <w:rFonts w:ascii="Palatino Linotype" w:eastAsia="Calibri" w:hAnsi="Palatino Linotype" w:cs="Arial"/>
                      <w:b/>
                      <w:lang w:val="es-MX" w:eastAsia="en-US"/>
                    </w:rPr>
                  </w:pPr>
                </w:p>
                <w:p w14:paraId="52EBBDA1" w14:textId="77777777" w:rsidR="002360FB" w:rsidRDefault="002360FB">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José Guadalupe Luna Hernández</w:t>
                  </w:r>
                </w:p>
                <w:p w14:paraId="38D6AC78" w14:textId="77777777" w:rsidR="002360FB" w:rsidRDefault="002360FB">
                  <w:pPr>
                    <w:spacing w:line="360" w:lineRule="auto"/>
                    <w:jc w:val="center"/>
                    <w:rPr>
                      <w:rFonts w:ascii="Palatino Linotype" w:eastAsia="Calibri" w:hAnsi="Palatino Linotype" w:cs="Arial"/>
                      <w:lang w:val="es-MX" w:eastAsia="en-US"/>
                    </w:rPr>
                  </w:pPr>
                  <w:r>
                    <w:rPr>
                      <w:rFonts w:ascii="Palatino Linotype" w:eastAsia="Calibri" w:hAnsi="Palatino Linotype" w:cs="Arial"/>
                      <w:lang w:val="es-MX" w:eastAsia="en-US"/>
                    </w:rPr>
                    <w:t>Comisionado</w:t>
                  </w:r>
                </w:p>
                <w:p w14:paraId="1EA34F69" w14:textId="77777777" w:rsidR="002360FB" w:rsidRDefault="002360FB">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(RÚBRICA)</w:t>
                  </w:r>
                </w:p>
              </w:tc>
            </w:tr>
            <w:tr w:rsidR="002360FB" w14:paraId="1F6A8F8A" w14:textId="77777777">
              <w:trPr>
                <w:jc w:val="center"/>
              </w:trPr>
              <w:tc>
                <w:tcPr>
                  <w:tcW w:w="5182" w:type="dxa"/>
                </w:tcPr>
                <w:p w14:paraId="429244FA" w14:textId="77777777" w:rsidR="002360FB" w:rsidRDefault="002360FB">
                  <w:pPr>
                    <w:spacing w:line="360" w:lineRule="auto"/>
                    <w:rPr>
                      <w:rFonts w:ascii="Palatino Linotype" w:eastAsia="Calibri" w:hAnsi="Palatino Linotype" w:cs="Arial"/>
                      <w:b/>
                      <w:lang w:val="es-MX" w:eastAsia="en-US"/>
                    </w:rPr>
                  </w:pPr>
                </w:p>
                <w:p w14:paraId="006D1573" w14:textId="77777777" w:rsidR="002360FB" w:rsidRDefault="002360FB">
                  <w:pPr>
                    <w:spacing w:line="360" w:lineRule="auto"/>
                    <w:rPr>
                      <w:rFonts w:ascii="Palatino Linotype" w:eastAsia="Calibri" w:hAnsi="Palatino Linotype" w:cs="Arial"/>
                      <w:b/>
                      <w:lang w:val="es-MX" w:eastAsia="en-US"/>
                    </w:rPr>
                  </w:pPr>
                </w:p>
                <w:p w14:paraId="73DC7C18" w14:textId="77777777" w:rsidR="002360FB" w:rsidRDefault="002360FB">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Javier Martínez Cruz</w:t>
                  </w:r>
                </w:p>
                <w:p w14:paraId="6C91A213" w14:textId="77777777" w:rsidR="002360FB" w:rsidRDefault="002360FB">
                  <w:pPr>
                    <w:spacing w:line="360" w:lineRule="auto"/>
                    <w:jc w:val="center"/>
                    <w:rPr>
                      <w:rFonts w:ascii="Palatino Linotype" w:eastAsia="Calibri" w:hAnsi="Palatino Linotype" w:cs="Arial"/>
                      <w:lang w:val="es-MX" w:eastAsia="en-US"/>
                    </w:rPr>
                  </w:pPr>
                  <w:r>
                    <w:rPr>
                      <w:rFonts w:ascii="Palatino Linotype" w:eastAsia="Calibri" w:hAnsi="Palatino Linotype" w:cs="Arial"/>
                      <w:lang w:val="es-MX" w:eastAsia="en-US"/>
                    </w:rPr>
                    <w:t>Comisionado</w:t>
                  </w:r>
                </w:p>
                <w:p w14:paraId="2A0393F0" w14:textId="77777777" w:rsidR="002360FB" w:rsidRDefault="002360FB">
                  <w:pPr>
                    <w:spacing w:line="360" w:lineRule="auto"/>
                    <w:jc w:val="center"/>
                    <w:rPr>
                      <w:rFonts w:ascii="Palatino Linotype" w:eastAsia="Calibri" w:hAnsi="Palatino Linotype" w:cs="Arial"/>
                      <w:lang w:val="es-MX" w:eastAsia="en-US"/>
                    </w:rPr>
                  </w:pPr>
                  <w:r>
                    <w:rPr>
                      <w:rFonts w:ascii="Palatino Linotype" w:eastAsia="Calibri" w:hAnsi="Palatino Linotype" w:cs="Arial"/>
                      <w:b/>
                      <w:lang w:val="es-MX" w:eastAsia="en-US"/>
                    </w:rPr>
                    <w:t>(RÚBRICA)</w:t>
                  </w:r>
                </w:p>
              </w:tc>
              <w:tc>
                <w:tcPr>
                  <w:tcW w:w="5183" w:type="dxa"/>
                </w:tcPr>
                <w:p w14:paraId="664F1A5A" w14:textId="77777777" w:rsidR="002360FB" w:rsidRDefault="002360FB">
                  <w:pPr>
                    <w:spacing w:line="360" w:lineRule="auto"/>
                    <w:rPr>
                      <w:rFonts w:ascii="Palatino Linotype" w:eastAsia="Calibri" w:hAnsi="Palatino Linotype" w:cs="Arial"/>
                      <w:b/>
                      <w:lang w:val="es-MX" w:eastAsia="en-US"/>
                    </w:rPr>
                  </w:pPr>
                </w:p>
                <w:p w14:paraId="03B2E96F" w14:textId="77777777" w:rsidR="002360FB" w:rsidRDefault="002360FB">
                  <w:pPr>
                    <w:spacing w:line="360" w:lineRule="auto"/>
                    <w:rPr>
                      <w:rFonts w:ascii="Palatino Linotype" w:eastAsia="Calibri" w:hAnsi="Palatino Linotype" w:cs="Arial"/>
                      <w:b/>
                      <w:lang w:val="es-MX" w:eastAsia="en-US"/>
                    </w:rPr>
                  </w:pPr>
                </w:p>
                <w:p w14:paraId="01B1E8AC" w14:textId="77777777" w:rsidR="002360FB" w:rsidRDefault="002360FB">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Luis Gustavo Parra Noriega</w:t>
                  </w:r>
                </w:p>
                <w:p w14:paraId="2137BB72" w14:textId="77777777" w:rsidR="002360FB" w:rsidRDefault="002360FB">
                  <w:pPr>
                    <w:spacing w:line="360" w:lineRule="auto"/>
                    <w:jc w:val="center"/>
                    <w:rPr>
                      <w:rFonts w:ascii="Palatino Linotype" w:eastAsia="Calibri" w:hAnsi="Palatino Linotype" w:cs="Arial"/>
                      <w:lang w:val="es-MX" w:eastAsia="en-US"/>
                    </w:rPr>
                  </w:pPr>
                  <w:r>
                    <w:rPr>
                      <w:rFonts w:ascii="Palatino Linotype" w:eastAsia="Calibri" w:hAnsi="Palatino Linotype" w:cs="Arial"/>
                      <w:lang w:val="es-MX" w:eastAsia="en-US"/>
                    </w:rPr>
                    <w:t>Comisionado</w:t>
                  </w:r>
                </w:p>
                <w:p w14:paraId="721EB74A" w14:textId="77777777" w:rsidR="002360FB" w:rsidRDefault="002360FB">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(RÚBRICA)</w:t>
                  </w:r>
                </w:p>
              </w:tc>
            </w:tr>
            <w:tr w:rsidR="002360FB" w14:paraId="1F4653F1" w14:textId="77777777">
              <w:trPr>
                <w:jc w:val="center"/>
              </w:trPr>
              <w:tc>
                <w:tcPr>
                  <w:tcW w:w="10365" w:type="dxa"/>
                  <w:gridSpan w:val="2"/>
                </w:tcPr>
                <w:p w14:paraId="56116C23" w14:textId="77777777" w:rsidR="002360FB" w:rsidRDefault="002360FB">
                  <w:pPr>
                    <w:tabs>
                      <w:tab w:val="left" w:pos="3720"/>
                    </w:tabs>
                    <w:spacing w:line="360" w:lineRule="auto"/>
                    <w:rPr>
                      <w:rFonts w:ascii="Palatino Linotype" w:eastAsia="Calibri" w:hAnsi="Palatino Linotype" w:cs="Arial"/>
                      <w:b/>
                      <w:lang w:val="es-MX" w:eastAsia="en-US"/>
                    </w:rPr>
                  </w:pPr>
                </w:p>
                <w:p w14:paraId="23A90907" w14:textId="77777777" w:rsidR="002360FB" w:rsidRDefault="002360FB">
                  <w:pPr>
                    <w:spacing w:line="360" w:lineRule="auto"/>
                    <w:jc w:val="center"/>
                    <w:rPr>
                      <w:rFonts w:ascii="Palatino Linotype" w:eastAsia="Calibri" w:hAnsi="Palatino Linotype" w:cs="Arial"/>
                      <w:b/>
                      <w:lang w:val="es-MX" w:eastAsia="en-US"/>
                    </w:rPr>
                  </w:pPr>
                  <w:r>
                    <w:rPr>
                      <w:rFonts w:ascii="Palatino Linotype" w:eastAsia="Calibri" w:hAnsi="Palatino Linotype" w:cs="Arial"/>
                      <w:b/>
                      <w:lang w:val="es-MX" w:eastAsia="en-US"/>
                    </w:rPr>
                    <w:t>Alexis Tapia Ramírez</w:t>
                  </w:r>
                </w:p>
                <w:p w14:paraId="26CC2264" w14:textId="77777777" w:rsidR="002360FB" w:rsidRDefault="002360FB">
                  <w:pPr>
                    <w:spacing w:line="360" w:lineRule="auto"/>
                    <w:jc w:val="center"/>
                    <w:rPr>
                      <w:rFonts w:ascii="Palatino Linotype" w:eastAsia="Calibri" w:hAnsi="Palatino Linotype" w:cs="Arial"/>
                      <w:lang w:val="es-MX" w:eastAsia="en-US"/>
                    </w:rPr>
                  </w:pPr>
                  <w:r>
                    <w:rPr>
                      <w:rFonts w:ascii="Palatino Linotype" w:eastAsia="Calibri" w:hAnsi="Palatino Linotype" w:cs="Arial"/>
                      <w:lang w:val="es-MX" w:eastAsia="en-US"/>
                    </w:rPr>
                    <w:t>Secretario Técnico del Pleno</w:t>
                  </w:r>
                </w:p>
                <w:p w14:paraId="00502FCC" w14:textId="77777777" w:rsidR="002360FB" w:rsidRDefault="002360FB">
                  <w:pPr>
                    <w:spacing w:line="360" w:lineRule="auto"/>
                    <w:jc w:val="center"/>
                    <w:rPr>
                      <w:rFonts w:ascii="Palatino Linotype" w:eastAsia="Calibri" w:hAnsi="Palatino Linotype" w:cs="Arial"/>
                      <w:lang w:val="es-MX" w:eastAsia="en-US"/>
                    </w:rPr>
                  </w:pPr>
                  <w:r>
                    <w:rPr>
                      <w:rFonts w:ascii="Palatino Linotype" w:eastAsia="Calibri" w:hAnsi="Palatino Linotype" w:cs="Arial"/>
                      <w:b/>
                      <w:lang w:val="es-MX" w:eastAsia="en-US"/>
                    </w:rPr>
                    <w:t>(RÚBRICA)</w:t>
                  </w:r>
                  <w:r>
                    <w:rPr>
                      <w:rFonts w:ascii="Palatino Linotype" w:eastAsia="Calibri" w:hAnsi="Palatino Linotype" w:cs="Arial"/>
                      <w:lang w:val="es-MX" w:eastAsia="en-US"/>
                    </w:rPr>
                    <w:t xml:space="preserve"> </w:t>
                  </w:r>
                </w:p>
              </w:tc>
            </w:tr>
          </w:tbl>
          <w:p w14:paraId="680F0C2E" w14:textId="77777777" w:rsidR="002360FB" w:rsidRDefault="002360FB">
            <w:pPr>
              <w:spacing w:line="360" w:lineRule="auto"/>
              <w:jc w:val="both"/>
              <w:rPr>
                <w:rFonts w:ascii="Palatino Linotype" w:eastAsia="Calibri" w:hAnsi="Palatino Linotype" w:cs="Arial"/>
                <w:lang w:val="es-ES" w:eastAsia="en-US"/>
              </w:rPr>
            </w:pPr>
          </w:p>
        </w:tc>
      </w:tr>
      <w:tr w:rsidR="002360FB" w14:paraId="0FF20885" w14:textId="77777777" w:rsidTr="002360FB">
        <w:trPr>
          <w:jc w:val="center"/>
        </w:trPr>
        <w:tc>
          <w:tcPr>
            <w:tcW w:w="10368" w:type="dxa"/>
          </w:tcPr>
          <w:p w14:paraId="19348C2B" w14:textId="77777777" w:rsidR="002360FB" w:rsidRDefault="002360FB">
            <w:pPr>
              <w:spacing w:line="360" w:lineRule="auto"/>
              <w:jc w:val="both"/>
              <w:rPr>
                <w:rFonts w:ascii="Palatino Linotype" w:eastAsia="Calibri" w:hAnsi="Palatino Linotype" w:cs="Arial"/>
                <w:lang w:val="es-ES" w:eastAsia="en-US"/>
              </w:rPr>
            </w:pPr>
          </w:p>
        </w:tc>
      </w:tr>
    </w:tbl>
    <w:p w14:paraId="03D93FF9" w14:textId="08664209" w:rsidR="00575D13" w:rsidRPr="002360FB" w:rsidRDefault="002360FB" w:rsidP="002360FB">
      <w:pPr>
        <w:tabs>
          <w:tab w:val="left" w:pos="0"/>
        </w:tabs>
        <w:spacing w:line="360" w:lineRule="auto"/>
        <w:jc w:val="both"/>
        <w:rPr>
          <w:rFonts w:ascii="Palatino Linotype" w:eastAsia="Calibri" w:hAnsi="Palatino Linotype" w:cs="Times New Roman"/>
          <w:lang w:val="es-MX" w:eastAsia="en-US"/>
        </w:rPr>
      </w:pPr>
      <w:r>
        <w:rPr>
          <w:rFonts w:ascii="Palatino Linotype" w:eastAsia="Calibri" w:hAnsi="Palatino Linotype" w:cs="Arial"/>
          <w:lang w:val="es-MX" w:eastAsia="en-US"/>
        </w:rPr>
        <w:t xml:space="preserve">Esta hoja corresponde a la resolución de fecha veintiuno (21) de octubre de dos mil veinte, emitida en el recurso de revisión </w:t>
      </w:r>
      <w:r>
        <w:rPr>
          <w:rFonts w:ascii="Palatino Linotype" w:eastAsia="Calibri" w:hAnsi="Palatino Linotype" w:cs="Arial"/>
          <w:b/>
          <w:bCs/>
          <w:lang w:val="es-MX" w:eastAsia="en-US"/>
        </w:rPr>
        <w:t xml:space="preserve">03608/INFOEM/IP/RR/2020 y acumulados. </w:t>
      </w:r>
      <w:r>
        <w:rPr>
          <w:rFonts w:ascii="Palatino Linotype" w:eastAsia="Calibri" w:hAnsi="Palatino Linotype" w:cs="Arial"/>
          <w:bCs/>
          <w:lang w:val="es-MX" w:eastAsia="en-US"/>
        </w:rPr>
        <w:t xml:space="preserve"> </w:t>
      </w:r>
    </w:p>
    <w:sectPr w:rsidR="00575D13" w:rsidRPr="002360FB" w:rsidSect="00943B9C">
      <w:headerReference w:type="even" r:id="rId18"/>
      <w:headerReference w:type="default" r:id="rId19"/>
      <w:footerReference w:type="default" r:id="rId20"/>
      <w:headerReference w:type="first" r:id="rId21"/>
      <w:footerReference w:type="first" r:id="rId22"/>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02F8C" w14:textId="77777777" w:rsidR="00526DBB" w:rsidRDefault="00526DBB" w:rsidP="00587366">
      <w:r>
        <w:separator/>
      </w:r>
    </w:p>
  </w:endnote>
  <w:endnote w:type="continuationSeparator" w:id="0">
    <w:p w14:paraId="1EA6C9C3" w14:textId="77777777" w:rsidR="00526DBB" w:rsidRDefault="00526DB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F04A83" w:rsidRPr="00883450" w:rsidRDefault="00F04A8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D518C">
              <w:rPr>
                <w:rFonts w:ascii="Palatino Linotype" w:hAnsi="Palatino Linotype"/>
                <w:b/>
                <w:bCs/>
                <w:noProof/>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D518C">
              <w:rPr>
                <w:rFonts w:ascii="Palatino Linotype" w:hAnsi="Palatino Linotype"/>
                <w:b/>
                <w:bCs/>
                <w:noProof/>
                <w:sz w:val="22"/>
                <w:szCs w:val="20"/>
              </w:rPr>
              <w:t>59</w:t>
            </w:r>
            <w:r w:rsidRPr="00883450">
              <w:rPr>
                <w:rFonts w:ascii="Palatino Linotype" w:hAnsi="Palatino Linotype"/>
                <w:b/>
                <w:bCs/>
                <w:sz w:val="22"/>
                <w:szCs w:val="20"/>
              </w:rPr>
              <w:fldChar w:fldCharType="end"/>
            </w:r>
          </w:p>
        </w:sdtContent>
      </w:sdt>
    </w:sdtContent>
  </w:sdt>
  <w:p w14:paraId="6243EC1B" w14:textId="77777777" w:rsidR="00F04A83" w:rsidRDefault="00F04A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04A83" w:rsidRPr="00883450" w:rsidRDefault="00F04A8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D518C">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D518C" w:rsidRPr="00CD518C">
      <w:rPr>
        <w:rFonts w:ascii="Palatino Linotype" w:hAnsi="Palatino Linotype"/>
        <w:noProof/>
        <w:sz w:val="22"/>
        <w:szCs w:val="22"/>
        <w:lang w:val="es-ES"/>
      </w:rPr>
      <w:t>59</w:t>
    </w:r>
    <w:r w:rsidRPr="00883450">
      <w:rPr>
        <w:rFonts w:ascii="Palatino Linotype" w:hAnsi="Palatino Linotype"/>
        <w:sz w:val="22"/>
        <w:szCs w:val="22"/>
      </w:rPr>
      <w:fldChar w:fldCharType="end"/>
    </w:r>
  </w:p>
  <w:p w14:paraId="5F5C4865" w14:textId="77777777" w:rsidR="00F04A83" w:rsidRPr="00883450" w:rsidRDefault="00F04A8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91E3" w14:textId="77777777" w:rsidR="00526DBB" w:rsidRDefault="00526DBB" w:rsidP="00587366">
      <w:r>
        <w:separator/>
      </w:r>
    </w:p>
  </w:footnote>
  <w:footnote w:type="continuationSeparator" w:id="0">
    <w:p w14:paraId="4A462B9D" w14:textId="77777777" w:rsidR="00526DBB" w:rsidRDefault="00526DBB" w:rsidP="00587366">
      <w:r>
        <w:continuationSeparator/>
      </w:r>
    </w:p>
  </w:footnote>
  <w:footnote w:id="1">
    <w:p w14:paraId="5EA43FAC" w14:textId="77777777" w:rsidR="00F04A83" w:rsidRPr="00F75272" w:rsidRDefault="00F04A83" w:rsidP="008415B3">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745DE95" w14:textId="77777777" w:rsidR="00F04A83" w:rsidRDefault="00F04A83" w:rsidP="00575D13">
      <w:pPr>
        <w:pStyle w:val="Textonotapie"/>
      </w:pPr>
      <w:r>
        <w:rPr>
          <w:rStyle w:val="Refdenotaalpie"/>
        </w:rPr>
        <w:footnoteRef/>
      </w:r>
      <w:r>
        <w:t xml:space="preserve"> Convención Americana sobre Derechos Humanos. Artículo 13.</w:t>
      </w:r>
    </w:p>
  </w:footnote>
  <w:footnote w:id="3">
    <w:p w14:paraId="0E78CBA7" w14:textId="77777777" w:rsidR="00F04A83" w:rsidRDefault="00F04A83" w:rsidP="00575D13">
      <w:pPr>
        <w:pStyle w:val="Textonotapie"/>
      </w:pPr>
      <w:r>
        <w:rPr>
          <w:rStyle w:val="Refdenotaalpie"/>
        </w:rPr>
        <w:footnoteRef/>
      </w:r>
      <w:r>
        <w:t xml:space="preserve"> Constitución Política de los Estados Unidos Mexicanos. Artículo sexto, sección A, fracción I.</w:t>
      </w:r>
    </w:p>
  </w:footnote>
  <w:footnote w:id="4">
    <w:p w14:paraId="4B29911F" w14:textId="77777777" w:rsidR="00F04A83" w:rsidRDefault="00F04A83" w:rsidP="00575D1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14B128BB" w14:textId="77777777" w:rsidR="00F04A83" w:rsidRDefault="00F04A83" w:rsidP="00575D13">
      <w:pPr>
        <w:pStyle w:val="Textonotapie"/>
      </w:pPr>
      <w:r>
        <w:rPr>
          <w:rStyle w:val="Refdenotaalpie"/>
        </w:rPr>
        <w:footnoteRef/>
      </w:r>
      <w:r>
        <w:t xml:space="preserve"> Ibídem. </w:t>
      </w:r>
      <w:proofErr w:type="spellStart"/>
      <w:r>
        <w:t>Parr</w:t>
      </w:r>
      <w:proofErr w:type="spellEnd"/>
      <w:r>
        <w:t>. 87.</w:t>
      </w:r>
    </w:p>
  </w:footnote>
  <w:footnote w:id="6">
    <w:p w14:paraId="6B7458EF" w14:textId="77777777" w:rsidR="00F04A83" w:rsidRDefault="00F04A83" w:rsidP="00575D13">
      <w:pPr>
        <w:pStyle w:val="Textonotapie"/>
      </w:pPr>
      <w:r>
        <w:rPr>
          <w:rStyle w:val="Refdenotaalpie"/>
        </w:rPr>
        <w:footnoteRef/>
      </w:r>
      <w:r>
        <w:t xml:space="preserve"> Artículo 150. Ley de Transparencia y Acceso a la Información Pública del Estado de México y Municipios.</w:t>
      </w:r>
    </w:p>
    <w:p w14:paraId="6984C235" w14:textId="77777777" w:rsidR="00F04A83" w:rsidRDefault="00F04A83" w:rsidP="00575D13">
      <w:pPr>
        <w:pStyle w:val="Textonotapie"/>
      </w:pPr>
      <w:r>
        <w:t>Artículo 151. Ibídem.</w:t>
      </w:r>
    </w:p>
  </w:footnote>
  <w:footnote w:id="7">
    <w:p w14:paraId="251B4EFC" w14:textId="77777777" w:rsidR="00F04A83" w:rsidRDefault="00F04A83" w:rsidP="00575D13">
      <w:pPr>
        <w:pStyle w:val="Textonotapie"/>
      </w:pPr>
      <w:r>
        <w:rPr>
          <w:rStyle w:val="Refdenotaalpie"/>
        </w:rPr>
        <w:footnoteRef/>
      </w:r>
      <w:r>
        <w:t xml:space="preserve"> Ley de Transparencia y Acceso a la Información Pública del Estado de México y Municipios. Artículo 9. …</w:t>
      </w:r>
    </w:p>
    <w:p w14:paraId="23B1EA52" w14:textId="77777777" w:rsidR="00F04A83" w:rsidRDefault="00F04A83" w:rsidP="00575D13">
      <w:pPr>
        <w:pStyle w:val="Textonotapie"/>
      </w:pPr>
      <w:r>
        <w:t>II. Eficacia: Obligación del Instituto para tutelar, de manera efectiva, el derecho de acceso a la información;</w:t>
      </w:r>
    </w:p>
    <w:p w14:paraId="7B771E48" w14:textId="77777777" w:rsidR="00F04A83" w:rsidRDefault="00F04A83" w:rsidP="00575D13">
      <w:pPr>
        <w:pStyle w:val="Textonotapie"/>
      </w:pPr>
      <w:r>
        <w:t xml:space="preserve">… </w:t>
      </w:r>
    </w:p>
  </w:footnote>
  <w:footnote w:id="8">
    <w:p w14:paraId="0FA59694" w14:textId="77777777" w:rsidR="00F04A83" w:rsidRPr="00E70844" w:rsidRDefault="00F04A83" w:rsidP="00F04A83">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9">
    <w:p w14:paraId="5E8E6C94" w14:textId="77777777" w:rsidR="00F04A83" w:rsidRPr="009064F6" w:rsidRDefault="00F04A83" w:rsidP="00F04A83">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10">
    <w:p w14:paraId="18E8482E" w14:textId="77777777" w:rsidR="00F04A83" w:rsidRPr="00E70844" w:rsidRDefault="00F04A83" w:rsidP="00F04A83">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11">
    <w:p w14:paraId="2225BB18" w14:textId="77777777" w:rsidR="00F04A83" w:rsidRPr="00E70844" w:rsidRDefault="00F04A83" w:rsidP="00F04A83">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1C874BE8" w14:textId="77777777" w:rsidR="00F04A83" w:rsidRPr="00CE236E" w:rsidRDefault="00F04A83" w:rsidP="00F04A83">
      <w:pPr>
        <w:pStyle w:val="Textonotapie"/>
        <w:jc w:val="both"/>
        <w:rPr>
          <w:rFonts w:ascii="Arial" w:hAnsi="Arial" w:cs="Arial"/>
          <w:sz w:val="16"/>
          <w:szCs w:val="16"/>
        </w:rPr>
      </w:pPr>
    </w:p>
  </w:footnote>
  <w:footnote w:id="12">
    <w:p w14:paraId="63667F02" w14:textId="77777777" w:rsidR="00F04A83" w:rsidRDefault="00F04A83" w:rsidP="005A26CE">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E235494" w14:textId="77777777" w:rsidR="00F04A83" w:rsidRDefault="00F04A83" w:rsidP="005A26CE">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C709E56" w14:textId="77777777" w:rsidR="00F04A83" w:rsidRPr="001E1F95" w:rsidRDefault="00F04A83" w:rsidP="005A26CE">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3">
    <w:p w14:paraId="67772AB9" w14:textId="77777777" w:rsidR="00F04A83" w:rsidRPr="0037004E" w:rsidRDefault="00F04A83" w:rsidP="005A26CE">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213EB" w14:textId="6887F1D4" w:rsidR="002360FB" w:rsidRDefault="00CD518C">
    <w:pPr>
      <w:pStyle w:val="Encabezado"/>
    </w:pPr>
    <w:r>
      <w:rPr>
        <w:noProof/>
        <w:lang w:val="es-MX" w:eastAsia="es-MX"/>
      </w:rPr>
      <w:pict w14:anchorId="42554F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84821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5DE12448" w:rsidR="00F04A83" w:rsidRDefault="00CD518C" w:rsidP="001C6012">
    <w:pPr>
      <w:pStyle w:val="Encabezado"/>
      <w:tabs>
        <w:tab w:val="clear" w:pos="4252"/>
        <w:tab w:val="clear" w:pos="8504"/>
        <w:tab w:val="left" w:pos="8460"/>
      </w:tabs>
    </w:pPr>
    <w:r>
      <w:rPr>
        <w:noProof/>
        <w:lang w:val="es-MX" w:eastAsia="es-MX"/>
      </w:rPr>
      <w:pict w14:anchorId="2139C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84822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F04A83">
      <w:tab/>
    </w:r>
  </w:p>
  <w:p w14:paraId="64F5F23E" w14:textId="390690E5" w:rsidR="00F04A83" w:rsidRDefault="00F04A83">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F04A83" w:rsidRPr="00674A46" w14:paraId="07F2896E" w14:textId="77777777" w:rsidTr="0081485A">
      <w:trPr>
        <w:trHeight w:val="138"/>
        <w:jc w:val="right"/>
      </w:trPr>
      <w:tc>
        <w:tcPr>
          <w:tcW w:w="4253" w:type="dxa"/>
          <w:vAlign w:val="center"/>
        </w:tcPr>
        <w:p w14:paraId="4A5B1974" w14:textId="3B2AB4E0" w:rsidR="00F04A83" w:rsidRPr="00674A46" w:rsidRDefault="00F04A83"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99D210F" w:rsidR="00F04A83" w:rsidRPr="00674A46" w:rsidRDefault="00F04A83" w:rsidP="001549FB">
          <w:pPr>
            <w:pStyle w:val="Encabezado"/>
            <w:rPr>
              <w:rFonts w:ascii="Palatino Linotype" w:hAnsi="Palatino Linotype"/>
              <w:b/>
              <w:sz w:val="22"/>
              <w:szCs w:val="22"/>
            </w:rPr>
          </w:pPr>
          <w:r>
            <w:rPr>
              <w:rFonts w:ascii="Palatino Linotype" w:hAnsi="Palatino Linotype" w:cs="Arial"/>
              <w:b/>
              <w:bCs/>
              <w:sz w:val="22"/>
              <w:szCs w:val="22"/>
              <w:lang w:eastAsia="es-MX"/>
            </w:rPr>
            <w:t>03608/INFOEM/IP/RR/2020 y acumulados</w:t>
          </w:r>
        </w:p>
      </w:tc>
    </w:tr>
    <w:tr w:rsidR="00F04A83" w:rsidRPr="00674A46" w14:paraId="1B5D8690" w14:textId="77777777" w:rsidTr="0081485A">
      <w:trPr>
        <w:trHeight w:val="233"/>
        <w:jc w:val="right"/>
      </w:trPr>
      <w:tc>
        <w:tcPr>
          <w:tcW w:w="4253" w:type="dxa"/>
          <w:vAlign w:val="center"/>
        </w:tcPr>
        <w:p w14:paraId="3903F2C6" w14:textId="22D569F8" w:rsidR="00F04A83" w:rsidRPr="00674A46" w:rsidRDefault="00F04A83"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A84EA1A" w:rsidR="00F04A83" w:rsidRPr="00B75F20" w:rsidRDefault="00F04A83" w:rsidP="00926F75">
          <w:pPr>
            <w:pStyle w:val="Encabezado"/>
            <w:jc w:val="both"/>
            <w:rPr>
              <w:rFonts w:ascii="Palatino Linotype" w:hAnsi="Palatino Linotype"/>
              <w:b/>
              <w:sz w:val="22"/>
              <w:szCs w:val="22"/>
            </w:rPr>
          </w:pPr>
          <w:r w:rsidRPr="00837001">
            <w:rPr>
              <w:rFonts w:ascii="Palatino Linotype" w:hAnsi="Palatino Linotype"/>
              <w:b/>
              <w:bCs/>
              <w:color w:val="000000"/>
              <w:sz w:val="22"/>
              <w:szCs w:val="22"/>
            </w:rPr>
            <w:t>Instituto de Salud del Estado de México</w:t>
          </w:r>
        </w:p>
      </w:tc>
    </w:tr>
    <w:tr w:rsidR="00F04A83" w:rsidRPr="00674A46" w14:paraId="095EB01B" w14:textId="77777777" w:rsidTr="0081485A">
      <w:trPr>
        <w:trHeight w:val="321"/>
        <w:jc w:val="right"/>
      </w:trPr>
      <w:tc>
        <w:tcPr>
          <w:tcW w:w="4253" w:type="dxa"/>
          <w:vAlign w:val="center"/>
        </w:tcPr>
        <w:p w14:paraId="6E000A51" w14:textId="25DCC1C7" w:rsidR="00F04A83" w:rsidRPr="00674A46" w:rsidRDefault="00F04A83"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F04A83" w:rsidRPr="00674A46" w:rsidRDefault="00F04A8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F04A83" w:rsidRDefault="00F04A83"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B2FFE27" w:rsidR="00F04A83" w:rsidRDefault="00CD518C" w:rsidP="00472C41">
    <w:pPr>
      <w:pStyle w:val="Encabezado"/>
      <w:tabs>
        <w:tab w:val="clear" w:pos="4252"/>
        <w:tab w:val="clear" w:pos="8504"/>
        <w:tab w:val="left" w:pos="3103"/>
      </w:tabs>
    </w:pPr>
    <w:r>
      <w:rPr>
        <w:noProof/>
        <w:lang w:val="es-MX" w:eastAsia="es-MX"/>
      </w:rPr>
      <w:pict w14:anchorId="4B35C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884821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F04A83">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04A83" w:rsidRPr="00674A46" w14:paraId="0A3256F2" w14:textId="77777777" w:rsidTr="006E6B65">
      <w:trPr>
        <w:trHeight w:val="138"/>
        <w:jc w:val="right"/>
      </w:trPr>
      <w:tc>
        <w:tcPr>
          <w:tcW w:w="3261" w:type="dxa"/>
          <w:vAlign w:val="center"/>
        </w:tcPr>
        <w:p w14:paraId="3D80769D" w14:textId="316F11F8" w:rsidR="00F04A83" w:rsidRPr="00674A46" w:rsidRDefault="00F04A83"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A60D4FF" w:rsidR="00F04A83" w:rsidRPr="00674A46" w:rsidRDefault="00F04A83" w:rsidP="00C70436">
          <w:pPr>
            <w:pStyle w:val="Encabezado"/>
            <w:rPr>
              <w:rFonts w:ascii="Palatino Linotype" w:hAnsi="Palatino Linotype"/>
              <w:b/>
              <w:sz w:val="22"/>
              <w:szCs w:val="22"/>
            </w:rPr>
          </w:pPr>
          <w:r>
            <w:rPr>
              <w:rFonts w:ascii="Palatino Linotype" w:hAnsi="Palatino Linotype" w:cs="Arial"/>
              <w:b/>
              <w:bCs/>
              <w:sz w:val="22"/>
              <w:szCs w:val="22"/>
              <w:lang w:eastAsia="es-MX"/>
            </w:rPr>
            <w:t>03608/INFOEM/IP/RR/2020 y acumulados</w:t>
          </w:r>
        </w:p>
      </w:tc>
    </w:tr>
    <w:tr w:rsidR="00F04A83" w:rsidRPr="00B75F20" w14:paraId="128C8B3C" w14:textId="77777777" w:rsidTr="006E6B65">
      <w:trPr>
        <w:trHeight w:val="233"/>
        <w:jc w:val="right"/>
      </w:trPr>
      <w:tc>
        <w:tcPr>
          <w:tcW w:w="3261" w:type="dxa"/>
          <w:vAlign w:val="center"/>
        </w:tcPr>
        <w:p w14:paraId="483E3371" w14:textId="66B1BC74" w:rsidR="00F04A83" w:rsidRPr="00674A46" w:rsidRDefault="00F04A83"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D148625" w:rsidR="00F04A83" w:rsidRPr="00B75F20" w:rsidRDefault="004A62B7" w:rsidP="009B42A1">
          <w:pPr>
            <w:pStyle w:val="Encabezado"/>
            <w:tabs>
              <w:tab w:val="clear" w:pos="4252"/>
              <w:tab w:val="clear" w:pos="8504"/>
              <w:tab w:val="left" w:pos="521"/>
            </w:tabs>
            <w:rPr>
              <w:rFonts w:ascii="Palatino Linotype" w:hAnsi="Palatino Linotype"/>
              <w:b/>
              <w:sz w:val="22"/>
              <w:szCs w:val="22"/>
            </w:rPr>
          </w:pPr>
          <w:r w:rsidRPr="004A62B7">
            <w:rPr>
              <w:rFonts w:ascii="Palatino Linotype" w:hAnsi="Palatino Linotype"/>
              <w:b/>
              <w:sz w:val="22"/>
              <w:szCs w:val="22"/>
              <w:highlight w:val="black"/>
            </w:rPr>
            <w:t>--------------------------------------------------</w:t>
          </w:r>
        </w:p>
      </w:tc>
    </w:tr>
    <w:tr w:rsidR="00F04A83" w:rsidRPr="00674A46" w14:paraId="41BE0704" w14:textId="77777777" w:rsidTr="006E6B65">
      <w:trPr>
        <w:trHeight w:val="321"/>
        <w:jc w:val="right"/>
      </w:trPr>
      <w:tc>
        <w:tcPr>
          <w:tcW w:w="3261" w:type="dxa"/>
          <w:vAlign w:val="center"/>
        </w:tcPr>
        <w:p w14:paraId="34C64148" w14:textId="10C6C8A9" w:rsidR="00F04A83" w:rsidRPr="00674A46" w:rsidRDefault="00F04A83"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4EABECC" w:rsidR="00F04A83" w:rsidRPr="00674A46" w:rsidRDefault="00F04A83" w:rsidP="005C3414">
          <w:pPr>
            <w:pStyle w:val="Encabezado"/>
            <w:jc w:val="both"/>
            <w:rPr>
              <w:rFonts w:ascii="Palatino Linotype" w:hAnsi="Palatino Linotype"/>
              <w:b/>
              <w:sz w:val="22"/>
              <w:szCs w:val="22"/>
            </w:rPr>
          </w:pPr>
          <w:r w:rsidRPr="00837001">
            <w:rPr>
              <w:rFonts w:ascii="Palatino Linotype" w:hAnsi="Palatino Linotype"/>
              <w:b/>
              <w:bCs/>
              <w:color w:val="000000"/>
              <w:sz w:val="22"/>
              <w:szCs w:val="22"/>
            </w:rPr>
            <w:t>Instituto de Salud del Estado de México</w:t>
          </w:r>
        </w:p>
      </w:tc>
    </w:tr>
    <w:tr w:rsidR="00F04A83" w:rsidRPr="00674A46" w14:paraId="0C8B6193" w14:textId="77777777" w:rsidTr="006E6B65">
      <w:trPr>
        <w:trHeight w:val="321"/>
        <w:jc w:val="right"/>
      </w:trPr>
      <w:tc>
        <w:tcPr>
          <w:tcW w:w="3261" w:type="dxa"/>
          <w:vAlign w:val="center"/>
        </w:tcPr>
        <w:p w14:paraId="321FFAFF" w14:textId="40E5A678" w:rsidR="00F04A83" w:rsidRPr="00674A46" w:rsidRDefault="00F04A83"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F04A83" w:rsidRPr="00674A46" w:rsidRDefault="00F04A8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F04A83" w:rsidRDefault="00F04A8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434B9B"/>
    <w:multiLevelType w:val="hybridMultilevel"/>
    <w:tmpl w:val="D3A60D84"/>
    <w:lvl w:ilvl="0" w:tplc="211486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012B0A"/>
    <w:multiLevelType w:val="hybridMultilevel"/>
    <w:tmpl w:val="DE587C24"/>
    <w:lvl w:ilvl="0" w:tplc="1666A05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7D8F38A4"/>
    <w:multiLevelType w:val="hybridMultilevel"/>
    <w:tmpl w:val="4BCE87E8"/>
    <w:lvl w:ilvl="0" w:tplc="3A729E9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3"/>
  </w:num>
  <w:num w:numId="5">
    <w:abstractNumId w:val="2"/>
  </w:num>
  <w:num w:numId="6">
    <w:abstractNumId w:val="6"/>
  </w:num>
  <w:num w:numId="7">
    <w:abstractNumId w:val="8"/>
  </w:num>
  <w:num w:numId="8">
    <w:abstractNumId w:val="5"/>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19C7"/>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800AC"/>
    <w:rsid w:val="00080F9E"/>
    <w:rsid w:val="0008230A"/>
    <w:rsid w:val="00082D11"/>
    <w:rsid w:val="00082F81"/>
    <w:rsid w:val="000833BD"/>
    <w:rsid w:val="0008542A"/>
    <w:rsid w:val="00086D80"/>
    <w:rsid w:val="000878AA"/>
    <w:rsid w:val="00090D6F"/>
    <w:rsid w:val="00092198"/>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0CED"/>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0D"/>
    <w:rsid w:val="0011167C"/>
    <w:rsid w:val="00112B02"/>
    <w:rsid w:val="001133C1"/>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1F5"/>
    <w:rsid w:val="00152ADF"/>
    <w:rsid w:val="00153833"/>
    <w:rsid w:val="00154304"/>
    <w:rsid w:val="0015466E"/>
    <w:rsid w:val="00154765"/>
    <w:rsid w:val="001549FB"/>
    <w:rsid w:val="00154EF0"/>
    <w:rsid w:val="00155E0F"/>
    <w:rsid w:val="00156A23"/>
    <w:rsid w:val="00163780"/>
    <w:rsid w:val="00163B1F"/>
    <w:rsid w:val="001648EE"/>
    <w:rsid w:val="00164B65"/>
    <w:rsid w:val="00166794"/>
    <w:rsid w:val="00166BFB"/>
    <w:rsid w:val="00167D10"/>
    <w:rsid w:val="00170D28"/>
    <w:rsid w:val="00171E0A"/>
    <w:rsid w:val="001729DF"/>
    <w:rsid w:val="00173DDB"/>
    <w:rsid w:val="00173F22"/>
    <w:rsid w:val="00175DB6"/>
    <w:rsid w:val="0017653A"/>
    <w:rsid w:val="001770B7"/>
    <w:rsid w:val="001775DF"/>
    <w:rsid w:val="00184266"/>
    <w:rsid w:val="0018435D"/>
    <w:rsid w:val="001854E7"/>
    <w:rsid w:val="001863AF"/>
    <w:rsid w:val="00190999"/>
    <w:rsid w:val="0019160F"/>
    <w:rsid w:val="00192B71"/>
    <w:rsid w:val="00192D8E"/>
    <w:rsid w:val="00192E4B"/>
    <w:rsid w:val="00193EC9"/>
    <w:rsid w:val="00195C4D"/>
    <w:rsid w:val="001972CC"/>
    <w:rsid w:val="0019738D"/>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454B"/>
    <w:rsid w:val="001D53A2"/>
    <w:rsid w:val="001D7E82"/>
    <w:rsid w:val="001E0AD2"/>
    <w:rsid w:val="001E2824"/>
    <w:rsid w:val="001E3F91"/>
    <w:rsid w:val="001E4777"/>
    <w:rsid w:val="001E48DA"/>
    <w:rsid w:val="001E6822"/>
    <w:rsid w:val="001E74A5"/>
    <w:rsid w:val="001E7617"/>
    <w:rsid w:val="001E7B9E"/>
    <w:rsid w:val="001E7E27"/>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17D84"/>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60FB"/>
    <w:rsid w:val="00237026"/>
    <w:rsid w:val="00237611"/>
    <w:rsid w:val="00241FD2"/>
    <w:rsid w:val="00244476"/>
    <w:rsid w:val="0024659E"/>
    <w:rsid w:val="002509BA"/>
    <w:rsid w:val="0025224A"/>
    <w:rsid w:val="00252A20"/>
    <w:rsid w:val="00252B41"/>
    <w:rsid w:val="0025331E"/>
    <w:rsid w:val="002539DD"/>
    <w:rsid w:val="00254FE5"/>
    <w:rsid w:val="0025524F"/>
    <w:rsid w:val="0025717D"/>
    <w:rsid w:val="00260C1D"/>
    <w:rsid w:val="00260F73"/>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4E"/>
    <w:rsid w:val="002860E1"/>
    <w:rsid w:val="002871EB"/>
    <w:rsid w:val="002879B1"/>
    <w:rsid w:val="00290631"/>
    <w:rsid w:val="00290721"/>
    <w:rsid w:val="00292C6A"/>
    <w:rsid w:val="00293AAD"/>
    <w:rsid w:val="002940E2"/>
    <w:rsid w:val="00295F6E"/>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B638C"/>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D1D"/>
    <w:rsid w:val="002D2E16"/>
    <w:rsid w:val="002D373C"/>
    <w:rsid w:val="002D3C71"/>
    <w:rsid w:val="002D3F95"/>
    <w:rsid w:val="002D4467"/>
    <w:rsid w:val="002D58BE"/>
    <w:rsid w:val="002D58F8"/>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1C33"/>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2E49"/>
    <w:rsid w:val="0039380F"/>
    <w:rsid w:val="00393B71"/>
    <w:rsid w:val="00394095"/>
    <w:rsid w:val="003940F6"/>
    <w:rsid w:val="00394445"/>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0355"/>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51B4"/>
    <w:rsid w:val="003F70CA"/>
    <w:rsid w:val="0040137F"/>
    <w:rsid w:val="00401DB7"/>
    <w:rsid w:val="00402179"/>
    <w:rsid w:val="0040278D"/>
    <w:rsid w:val="00403520"/>
    <w:rsid w:val="00405A19"/>
    <w:rsid w:val="00406EED"/>
    <w:rsid w:val="00410219"/>
    <w:rsid w:val="00412DB3"/>
    <w:rsid w:val="00412E24"/>
    <w:rsid w:val="00413469"/>
    <w:rsid w:val="004136EF"/>
    <w:rsid w:val="00413903"/>
    <w:rsid w:val="00413DAD"/>
    <w:rsid w:val="00414836"/>
    <w:rsid w:val="00416727"/>
    <w:rsid w:val="00417555"/>
    <w:rsid w:val="0042068A"/>
    <w:rsid w:val="00421EDE"/>
    <w:rsid w:val="004229F4"/>
    <w:rsid w:val="004242BB"/>
    <w:rsid w:val="0042432C"/>
    <w:rsid w:val="0042437A"/>
    <w:rsid w:val="00424CBA"/>
    <w:rsid w:val="00424E72"/>
    <w:rsid w:val="0042513C"/>
    <w:rsid w:val="00426D7C"/>
    <w:rsid w:val="004300ED"/>
    <w:rsid w:val="00430DD6"/>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3DF9"/>
    <w:rsid w:val="00444891"/>
    <w:rsid w:val="0044535B"/>
    <w:rsid w:val="00445DB4"/>
    <w:rsid w:val="00445FDA"/>
    <w:rsid w:val="00447F0D"/>
    <w:rsid w:val="00450A5F"/>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5618"/>
    <w:rsid w:val="004A62B7"/>
    <w:rsid w:val="004A677C"/>
    <w:rsid w:val="004A6A7B"/>
    <w:rsid w:val="004A6E25"/>
    <w:rsid w:val="004A7557"/>
    <w:rsid w:val="004B0B4D"/>
    <w:rsid w:val="004B176B"/>
    <w:rsid w:val="004B293C"/>
    <w:rsid w:val="004B3D59"/>
    <w:rsid w:val="004B4BE6"/>
    <w:rsid w:val="004B56EB"/>
    <w:rsid w:val="004B58EA"/>
    <w:rsid w:val="004B5B76"/>
    <w:rsid w:val="004B73EF"/>
    <w:rsid w:val="004C0A9B"/>
    <w:rsid w:val="004C20F2"/>
    <w:rsid w:val="004C251E"/>
    <w:rsid w:val="004C33A5"/>
    <w:rsid w:val="004C3F25"/>
    <w:rsid w:val="004C4A6E"/>
    <w:rsid w:val="004C525E"/>
    <w:rsid w:val="004C60E0"/>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8EC"/>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6DBB"/>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2E72"/>
    <w:rsid w:val="0056305B"/>
    <w:rsid w:val="0056397F"/>
    <w:rsid w:val="005669D6"/>
    <w:rsid w:val="00566C3D"/>
    <w:rsid w:val="00567045"/>
    <w:rsid w:val="005678C8"/>
    <w:rsid w:val="00567998"/>
    <w:rsid w:val="00567AF8"/>
    <w:rsid w:val="005713E3"/>
    <w:rsid w:val="00571419"/>
    <w:rsid w:val="0057374F"/>
    <w:rsid w:val="005759CD"/>
    <w:rsid w:val="00575D13"/>
    <w:rsid w:val="00577884"/>
    <w:rsid w:val="00577C09"/>
    <w:rsid w:val="00580873"/>
    <w:rsid w:val="00581C0F"/>
    <w:rsid w:val="00582919"/>
    <w:rsid w:val="005832C3"/>
    <w:rsid w:val="00583F65"/>
    <w:rsid w:val="005844F1"/>
    <w:rsid w:val="005849B2"/>
    <w:rsid w:val="00585F00"/>
    <w:rsid w:val="00587306"/>
    <w:rsid w:val="00587366"/>
    <w:rsid w:val="0058757A"/>
    <w:rsid w:val="00590037"/>
    <w:rsid w:val="0059017A"/>
    <w:rsid w:val="00590516"/>
    <w:rsid w:val="005908F1"/>
    <w:rsid w:val="00590CC0"/>
    <w:rsid w:val="00592318"/>
    <w:rsid w:val="00593476"/>
    <w:rsid w:val="00594A43"/>
    <w:rsid w:val="00594E32"/>
    <w:rsid w:val="00595511"/>
    <w:rsid w:val="00595BC4"/>
    <w:rsid w:val="00596B4D"/>
    <w:rsid w:val="00596F7B"/>
    <w:rsid w:val="005A228F"/>
    <w:rsid w:val="005A26CE"/>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64B"/>
    <w:rsid w:val="005B2DD1"/>
    <w:rsid w:val="005B3A49"/>
    <w:rsid w:val="005B5C9F"/>
    <w:rsid w:val="005B6ADF"/>
    <w:rsid w:val="005B773D"/>
    <w:rsid w:val="005B79EA"/>
    <w:rsid w:val="005B7C5D"/>
    <w:rsid w:val="005C178C"/>
    <w:rsid w:val="005C1A74"/>
    <w:rsid w:val="005C3294"/>
    <w:rsid w:val="005C3414"/>
    <w:rsid w:val="005C347F"/>
    <w:rsid w:val="005C3C00"/>
    <w:rsid w:val="005C3CF9"/>
    <w:rsid w:val="005C552F"/>
    <w:rsid w:val="005C60A3"/>
    <w:rsid w:val="005C6F55"/>
    <w:rsid w:val="005C7AB3"/>
    <w:rsid w:val="005D2079"/>
    <w:rsid w:val="005D27DD"/>
    <w:rsid w:val="005D2B52"/>
    <w:rsid w:val="005D3493"/>
    <w:rsid w:val="005D3DD3"/>
    <w:rsid w:val="005D622E"/>
    <w:rsid w:val="005D7A17"/>
    <w:rsid w:val="005E0183"/>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50E"/>
    <w:rsid w:val="00637580"/>
    <w:rsid w:val="00637624"/>
    <w:rsid w:val="0064101B"/>
    <w:rsid w:val="00641EBB"/>
    <w:rsid w:val="0064275F"/>
    <w:rsid w:val="00643903"/>
    <w:rsid w:val="0064393B"/>
    <w:rsid w:val="00644375"/>
    <w:rsid w:val="00644A5C"/>
    <w:rsid w:val="0064508B"/>
    <w:rsid w:val="00646A08"/>
    <w:rsid w:val="00646BEE"/>
    <w:rsid w:val="00647721"/>
    <w:rsid w:val="00647A44"/>
    <w:rsid w:val="00650392"/>
    <w:rsid w:val="0065061D"/>
    <w:rsid w:val="00652EAE"/>
    <w:rsid w:val="00653004"/>
    <w:rsid w:val="006539FB"/>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36F2"/>
    <w:rsid w:val="00674701"/>
    <w:rsid w:val="00674A46"/>
    <w:rsid w:val="006752B0"/>
    <w:rsid w:val="00675A28"/>
    <w:rsid w:val="00676959"/>
    <w:rsid w:val="00676C6B"/>
    <w:rsid w:val="00680235"/>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27E"/>
    <w:rsid w:val="006958A7"/>
    <w:rsid w:val="00695F94"/>
    <w:rsid w:val="006964F5"/>
    <w:rsid w:val="00696EF8"/>
    <w:rsid w:val="006973C4"/>
    <w:rsid w:val="0069770D"/>
    <w:rsid w:val="006A058A"/>
    <w:rsid w:val="006A0836"/>
    <w:rsid w:val="006A1047"/>
    <w:rsid w:val="006A2A2F"/>
    <w:rsid w:val="006A2CF3"/>
    <w:rsid w:val="006A2D34"/>
    <w:rsid w:val="006A2EDE"/>
    <w:rsid w:val="006A3BB6"/>
    <w:rsid w:val="006A3D7A"/>
    <w:rsid w:val="006A3E8C"/>
    <w:rsid w:val="006A438E"/>
    <w:rsid w:val="006A53A9"/>
    <w:rsid w:val="006A67DA"/>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6B4D"/>
    <w:rsid w:val="006D7293"/>
    <w:rsid w:val="006D7529"/>
    <w:rsid w:val="006E013D"/>
    <w:rsid w:val="006E1056"/>
    <w:rsid w:val="006E2FF4"/>
    <w:rsid w:val="006E3985"/>
    <w:rsid w:val="006E3A2A"/>
    <w:rsid w:val="006E3C4C"/>
    <w:rsid w:val="006E4BD4"/>
    <w:rsid w:val="006E4E2A"/>
    <w:rsid w:val="006E5950"/>
    <w:rsid w:val="006E6B65"/>
    <w:rsid w:val="006E6C14"/>
    <w:rsid w:val="006E797B"/>
    <w:rsid w:val="006E7CC5"/>
    <w:rsid w:val="006F02CA"/>
    <w:rsid w:val="006F1784"/>
    <w:rsid w:val="006F1E31"/>
    <w:rsid w:val="006F21C6"/>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2056D"/>
    <w:rsid w:val="00721335"/>
    <w:rsid w:val="007213FB"/>
    <w:rsid w:val="00721924"/>
    <w:rsid w:val="00721F66"/>
    <w:rsid w:val="00722988"/>
    <w:rsid w:val="00722B93"/>
    <w:rsid w:val="00724602"/>
    <w:rsid w:val="00731F1F"/>
    <w:rsid w:val="00735234"/>
    <w:rsid w:val="007365AD"/>
    <w:rsid w:val="00737BB1"/>
    <w:rsid w:val="00740685"/>
    <w:rsid w:val="00740705"/>
    <w:rsid w:val="00741DC7"/>
    <w:rsid w:val="00742486"/>
    <w:rsid w:val="0074433B"/>
    <w:rsid w:val="0074622C"/>
    <w:rsid w:val="0074628D"/>
    <w:rsid w:val="007473D2"/>
    <w:rsid w:val="007479C2"/>
    <w:rsid w:val="00750A80"/>
    <w:rsid w:val="0075151E"/>
    <w:rsid w:val="007521DE"/>
    <w:rsid w:val="007524A1"/>
    <w:rsid w:val="0075265E"/>
    <w:rsid w:val="00752E99"/>
    <w:rsid w:val="007532DC"/>
    <w:rsid w:val="00753655"/>
    <w:rsid w:val="0075440D"/>
    <w:rsid w:val="00754EF8"/>
    <w:rsid w:val="007550CE"/>
    <w:rsid w:val="0075604A"/>
    <w:rsid w:val="007561C6"/>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CA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B78ED"/>
    <w:rsid w:val="007C0013"/>
    <w:rsid w:val="007C0CBC"/>
    <w:rsid w:val="007C255D"/>
    <w:rsid w:val="007C2706"/>
    <w:rsid w:val="007C37D2"/>
    <w:rsid w:val="007C3985"/>
    <w:rsid w:val="007C3C28"/>
    <w:rsid w:val="007C6110"/>
    <w:rsid w:val="007D0C01"/>
    <w:rsid w:val="007D2EE9"/>
    <w:rsid w:val="007D3933"/>
    <w:rsid w:val="007D3FBD"/>
    <w:rsid w:val="007D4892"/>
    <w:rsid w:val="007D49A0"/>
    <w:rsid w:val="007D5D23"/>
    <w:rsid w:val="007D739C"/>
    <w:rsid w:val="007D7B38"/>
    <w:rsid w:val="007D7EF3"/>
    <w:rsid w:val="007E004C"/>
    <w:rsid w:val="007E0CCA"/>
    <w:rsid w:val="007E3772"/>
    <w:rsid w:val="007E4E68"/>
    <w:rsid w:val="007E5125"/>
    <w:rsid w:val="007E5DB4"/>
    <w:rsid w:val="007E5F2C"/>
    <w:rsid w:val="007F0617"/>
    <w:rsid w:val="007F37DF"/>
    <w:rsid w:val="007F3AC9"/>
    <w:rsid w:val="007F3CB7"/>
    <w:rsid w:val="007F5589"/>
    <w:rsid w:val="007F729E"/>
    <w:rsid w:val="007F75F2"/>
    <w:rsid w:val="007F76E9"/>
    <w:rsid w:val="00800E69"/>
    <w:rsid w:val="008039C2"/>
    <w:rsid w:val="008046E4"/>
    <w:rsid w:val="00804AD7"/>
    <w:rsid w:val="008055FF"/>
    <w:rsid w:val="0080583B"/>
    <w:rsid w:val="008058EB"/>
    <w:rsid w:val="00810F94"/>
    <w:rsid w:val="00811106"/>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001"/>
    <w:rsid w:val="00837BE4"/>
    <w:rsid w:val="00840559"/>
    <w:rsid w:val="00840788"/>
    <w:rsid w:val="008415B3"/>
    <w:rsid w:val="008421F7"/>
    <w:rsid w:val="00842B93"/>
    <w:rsid w:val="00843153"/>
    <w:rsid w:val="00843908"/>
    <w:rsid w:val="00845BF5"/>
    <w:rsid w:val="00845D12"/>
    <w:rsid w:val="00846713"/>
    <w:rsid w:val="00846A1C"/>
    <w:rsid w:val="008473FA"/>
    <w:rsid w:val="00847470"/>
    <w:rsid w:val="00847830"/>
    <w:rsid w:val="008478E8"/>
    <w:rsid w:val="0085000D"/>
    <w:rsid w:val="00850BB5"/>
    <w:rsid w:val="00851A81"/>
    <w:rsid w:val="00851F4C"/>
    <w:rsid w:val="008523BA"/>
    <w:rsid w:val="00852B26"/>
    <w:rsid w:val="0085480B"/>
    <w:rsid w:val="008560F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341"/>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6C7"/>
    <w:rsid w:val="00896AD4"/>
    <w:rsid w:val="00897379"/>
    <w:rsid w:val="008A0071"/>
    <w:rsid w:val="008A02D3"/>
    <w:rsid w:val="008A11D9"/>
    <w:rsid w:val="008A2F60"/>
    <w:rsid w:val="008A2F75"/>
    <w:rsid w:val="008A460C"/>
    <w:rsid w:val="008A4966"/>
    <w:rsid w:val="008A52F3"/>
    <w:rsid w:val="008A5456"/>
    <w:rsid w:val="008A59AC"/>
    <w:rsid w:val="008A6BC1"/>
    <w:rsid w:val="008A7F7D"/>
    <w:rsid w:val="008B0551"/>
    <w:rsid w:val="008B11F6"/>
    <w:rsid w:val="008B1A5A"/>
    <w:rsid w:val="008B300E"/>
    <w:rsid w:val="008B382F"/>
    <w:rsid w:val="008B4590"/>
    <w:rsid w:val="008B49B9"/>
    <w:rsid w:val="008B5AB4"/>
    <w:rsid w:val="008B7FFE"/>
    <w:rsid w:val="008C0446"/>
    <w:rsid w:val="008C1DF4"/>
    <w:rsid w:val="008C22E9"/>
    <w:rsid w:val="008C29AD"/>
    <w:rsid w:val="008C2B3C"/>
    <w:rsid w:val="008C37C5"/>
    <w:rsid w:val="008C41A7"/>
    <w:rsid w:val="008C4C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391"/>
    <w:rsid w:val="009036B3"/>
    <w:rsid w:val="00903870"/>
    <w:rsid w:val="009039BC"/>
    <w:rsid w:val="00903D32"/>
    <w:rsid w:val="0090434E"/>
    <w:rsid w:val="00905B9A"/>
    <w:rsid w:val="00906DAB"/>
    <w:rsid w:val="009071FE"/>
    <w:rsid w:val="00907761"/>
    <w:rsid w:val="00910E40"/>
    <w:rsid w:val="00911940"/>
    <w:rsid w:val="0091242A"/>
    <w:rsid w:val="00913770"/>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4615"/>
    <w:rsid w:val="009459D5"/>
    <w:rsid w:val="00945A61"/>
    <w:rsid w:val="00950154"/>
    <w:rsid w:val="00950C7B"/>
    <w:rsid w:val="00952F61"/>
    <w:rsid w:val="00953054"/>
    <w:rsid w:val="00953338"/>
    <w:rsid w:val="009548C1"/>
    <w:rsid w:val="009549D7"/>
    <w:rsid w:val="009563A5"/>
    <w:rsid w:val="00956868"/>
    <w:rsid w:val="00956B3E"/>
    <w:rsid w:val="0095765F"/>
    <w:rsid w:val="009606E6"/>
    <w:rsid w:val="00960A73"/>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12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3691"/>
    <w:rsid w:val="009E4814"/>
    <w:rsid w:val="009E4942"/>
    <w:rsid w:val="009E5A10"/>
    <w:rsid w:val="009F0B67"/>
    <w:rsid w:val="009F1846"/>
    <w:rsid w:val="009F1E4B"/>
    <w:rsid w:val="009F249C"/>
    <w:rsid w:val="009F307E"/>
    <w:rsid w:val="009F50DE"/>
    <w:rsid w:val="009F54F9"/>
    <w:rsid w:val="009F6D34"/>
    <w:rsid w:val="009F7BB0"/>
    <w:rsid w:val="00A00397"/>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1BC"/>
    <w:rsid w:val="00A16B32"/>
    <w:rsid w:val="00A16DF1"/>
    <w:rsid w:val="00A16F1A"/>
    <w:rsid w:val="00A17A17"/>
    <w:rsid w:val="00A206F7"/>
    <w:rsid w:val="00A20B1F"/>
    <w:rsid w:val="00A20CFD"/>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66"/>
    <w:rsid w:val="00A74EDE"/>
    <w:rsid w:val="00A75396"/>
    <w:rsid w:val="00A763AE"/>
    <w:rsid w:val="00A76B0D"/>
    <w:rsid w:val="00A80073"/>
    <w:rsid w:val="00A81AB5"/>
    <w:rsid w:val="00A81D2B"/>
    <w:rsid w:val="00A82510"/>
    <w:rsid w:val="00A82724"/>
    <w:rsid w:val="00A82C5A"/>
    <w:rsid w:val="00A83FF6"/>
    <w:rsid w:val="00A85245"/>
    <w:rsid w:val="00A8561B"/>
    <w:rsid w:val="00A85B96"/>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6BBE"/>
    <w:rsid w:val="00AA7AA1"/>
    <w:rsid w:val="00AB2744"/>
    <w:rsid w:val="00AB274F"/>
    <w:rsid w:val="00AB3B51"/>
    <w:rsid w:val="00AB5C44"/>
    <w:rsid w:val="00AB5F30"/>
    <w:rsid w:val="00AB6BE3"/>
    <w:rsid w:val="00AC00BE"/>
    <w:rsid w:val="00AC22B5"/>
    <w:rsid w:val="00AC37C3"/>
    <w:rsid w:val="00AC535B"/>
    <w:rsid w:val="00AC5D1D"/>
    <w:rsid w:val="00AC5EC6"/>
    <w:rsid w:val="00AC5F6A"/>
    <w:rsid w:val="00AC7600"/>
    <w:rsid w:val="00AC7784"/>
    <w:rsid w:val="00AD0B3C"/>
    <w:rsid w:val="00AD1AD3"/>
    <w:rsid w:val="00AD1CC0"/>
    <w:rsid w:val="00AD22B5"/>
    <w:rsid w:val="00AD3485"/>
    <w:rsid w:val="00AD3DB4"/>
    <w:rsid w:val="00AD3F0D"/>
    <w:rsid w:val="00AD5125"/>
    <w:rsid w:val="00AD55B2"/>
    <w:rsid w:val="00AD6F04"/>
    <w:rsid w:val="00AD747C"/>
    <w:rsid w:val="00AD785F"/>
    <w:rsid w:val="00AD7CC9"/>
    <w:rsid w:val="00AE0445"/>
    <w:rsid w:val="00AE119F"/>
    <w:rsid w:val="00AE3053"/>
    <w:rsid w:val="00AE3985"/>
    <w:rsid w:val="00AE3ABA"/>
    <w:rsid w:val="00AE5E2D"/>
    <w:rsid w:val="00AE64FB"/>
    <w:rsid w:val="00AF1F04"/>
    <w:rsid w:val="00AF3D59"/>
    <w:rsid w:val="00AF6794"/>
    <w:rsid w:val="00AF6B14"/>
    <w:rsid w:val="00AF6C18"/>
    <w:rsid w:val="00B0144D"/>
    <w:rsid w:val="00B016F7"/>
    <w:rsid w:val="00B02288"/>
    <w:rsid w:val="00B026CE"/>
    <w:rsid w:val="00B02BDD"/>
    <w:rsid w:val="00B055B9"/>
    <w:rsid w:val="00B12503"/>
    <w:rsid w:val="00B1288E"/>
    <w:rsid w:val="00B13D85"/>
    <w:rsid w:val="00B14CBD"/>
    <w:rsid w:val="00B1589A"/>
    <w:rsid w:val="00B159C2"/>
    <w:rsid w:val="00B16296"/>
    <w:rsid w:val="00B1786A"/>
    <w:rsid w:val="00B203DA"/>
    <w:rsid w:val="00B206D8"/>
    <w:rsid w:val="00B20DFD"/>
    <w:rsid w:val="00B24E55"/>
    <w:rsid w:val="00B26BC4"/>
    <w:rsid w:val="00B30849"/>
    <w:rsid w:val="00B31010"/>
    <w:rsid w:val="00B312C7"/>
    <w:rsid w:val="00B315D9"/>
    <w:rsid w:val="00B316B9"/>
    <w:rsid w:val="00B32E58"/>
    <w:rsid w:val="00B335A2"/>
    <w:rsid w:val="00B34371"/>
    <w:rsid w:val="00B37104"/>
    <w:rsid w:val="00B3748A"/>
    <w:rsid w:val="00B40045"/>
    <w:rsid w:val="00B411D7"/>
    <w:rsid w:val="00B42B0B"/>
    <w:rsid w:val="00B437A5"/>
    <w:rsid w:val="00B447D7"/>
    <w:rsid w:val="00B44DF1"/>
    <w:rsid w:val="00B4604F"/>
    <w:rsid w:val="00B47C12"/>
    <w:rsid w:val="00B47D0D"/>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3E8A"/>
    <w:rsid w:val="00B7421A"/>
    <w:rsid w:val="00B75267"/>
    <w:rsid w:val="00B75473"/>
    <w:rsid w:val="00B75F20"/>
    <w:rsid w:val="00B762FD"/>
    <w:rsid w:val="00B808A4"/>
    <w:rsid w:val="00B81371"/>
    <w:rsid w:val="00B8296B"/>
    <w:rsid w:val="00B83E2E"/>
    <w:rsid w:val="00B849B5"/>
    <w:rsid w:val="00B84B6C"/>
    <w:rsid w:val="00B852CD"/>
    <w:rsid w:val="00B866B8"/>
    <w:rsid w:val="00B86EAB"/>
    <w:rsid w:val="00B902E7"/>
    <w:rsid w:val="00B922D9"/>
    <w:rsid w:val="00B926D6"/>
    <w:rsid w:val="00B94C17"/>
    <w:rsid w:val="00B966BF"/>
    <w:rsid w:val="00B974B4"/>
    <w:rsid w:val="00B9772A"/>
    <w:rsid w:val="00BA0012"/>
    <w:rsid w:val="00BA0081"/>
    <w:rsid w:val="00BA1C89"/>
    <w:rsid w:val="00BA2666"/>
    <w:rsid w:val="00BA3DCE"/>
    <w:rsid w:val="00BA4EEA"/>
    <w:rsid w:val="00BA4F66"/>
    <w:rsid w:val="00BA6C6B"/>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370D"/>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251"/>
    <w:rsid w:val="00C3157F"/>
    <w:rsid w:val="00C315FB"/>
    <w:rsid w:val="00C317BD"/>
    <w:rsid w:val="00C31A00"/>
    <w:rsid w:val="00C32942"/>
    <w:rsid w:val="00C32AF2"/>
    <w:rsid w:val="00C32E86"/>
    <w:rsid w:val="00C33279"/>
    <w:rsid w:val="00C336B9"/>
    <w:rsid w:val="00C37DED"/>
    <w:rsid w:val="00C41015"/>
    <w:rsid w:val="00C41EE1"/>
    <w:rsid w:val="00C43EDF"/>
    <w:rsid w:val="00C44029"/>
    <w:rsid w:val="00C459AB"/>
    <w:rsid w:val="00C45BF0"/>
    <w:rsid w:val="00C47468"/>
    <w:rsid w:val="00C54BEF"/>
    <w:rsid w:val="00C55F12"/>
    <w:rsid w:val="00C55FE8"/>
    <w:rsid w:val="00C609CB"/>
    <w:rsid w:val="00C60F5C"/>
    <w:rsid w:val="00C6138C"/>
    <w:rsid w:val="00C6220B"/>
    <w:rsid w:val="00C63CF2"/>
    <w:rsid w:val="00C648FC"/>
    <w:rsid w:val="00C661D1"/>
    <w:rsid w:val="00C663BE"/>
    <w:rsid w:val="00C70436"/>
    <w:rsid w:val="00C70E92"/>
    <w:rsid w:val="00C71858"/>
    <w:rsid w:val="00C71B19"/>
    <w:rsid w:val="00C7220E"/>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24B"/>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356"/>
    <w:rsid w:val="00CA6AAE"/>
    <w:rsid w:val="00CA709B"/>
    <w:rsid w:val="00CB0101"/>
    <w:rsid w:val="00CB12C8"/>
    <w:rsid w:val="00CB1684"/>
    <w:rsid w:val="00CB3393"/>
    <w:rsid w:val="00CB3448"/>
    <w:rsid w:val="00CB3C69"/>
    <w:rsid w:val="00CB3C89"/>
    <w:rsid w:val="00CB3E21"/>
    <w:rsid w:val="00CB4A92"/>
    <w:rsid w:val="00CB57BF"/>
    <w:rsid w:val="00CC0224"/>
    <w:rsid w:val="00CC053E"/>
    <w:rsid w:val="00CC2D8B"/>
    <w:rsid w:val="00CC2DE4"/>
    <w:rsid w:val="00CC360E"/>
    <w:rsid w:val="00CC399C"/>
    <w:rsid w:val="00CC48D6"/>
    <w:rsid w:val="00CC73D6"/>
    <w:rsid w:val="00CD0A20"/>
    <w:rsid w:val="00CD1D73"/>
    <w:rsid w:val="00CD2C1A"/>
    <w:rsid w:val="00CD518C"/>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C67"/>
    <w:rsid w:val="00CF2F97"/>
    <w:rsid w:val="00CF335B"/>
    <w:rsid w:val="00CF3F0A"/>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100"/>
    <w:rsid w:val="00D54BAA"/>
    <w:rsid w:val="00D55F9D"/>
    <w:rsid w:val="00D605FB"/>
    <w:rsid w:val="00D613AB"/>
    <w:rsid w:val="00D62050"/>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52A2"/>
    <w:rsid w:val="00DA77AE"/>
    <w:rsid w:val="00DA7DC1"/>
    <w:rsid w:val="00DA7E2F"/>
    <w:rsid w:val="00DB0C0B"/>
    <w:rsid w:val="00DB1C9B"/>
    <w:rsid w:val="00DB27F7"/>
    <w:rsid w:val="00DB31E7"/>
    <w:rsid w:val="00DB3A66"/>
    <w:rsid w:val="00DB4037"/>
    <w:rsid w:val="00DB4AC0"/>
    <w:rsid w:val="00DB4BEF"/>
    <w:rsid w:val="00DB78B2"/>
    <w:rsid w:val="00DB7AE9"/>
    <w:rsid w:val="00DC230C"/>
    <w:rsid w:val="00DC2CE7"/>
    <w:rsid w:val="00DC301A"/>
    <w:rsid w:val="00DC30B5"/>
    <w:rsid w:val="00DC696B"/>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567D"/>
    <w:rsid w:val="00E065F2"/>
    <w:rsid w:val="00E06AFA"/>
    <w:rsid w:val="00E073C2"/>
    <w:rsid w:val="00E07E4D"/>
    <w:rsid w:val="00E10C25"/>
    <w:rsid w:val="00E1123F"/>
    <w:rsid w:val="00E12CF5"/>
    <w:rsid w:val="00E12D1C"/>
    <w:rsid w:val="00E1327D"/>
    <w:rsid w:val="00E14317"/>
    <w:rsid w:val="00E14EF0"/>
    <w:rsid w:val="00E14F41"/>
    <w:rsid w:val="00E16412"/>
    <w:rsid w:val="00E1653B"/>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6037"/>
    <w:rsid w:val="00E8681B"/>
    <w:rsid w:val="00E86AE6"/>
    <w:rsid w:val="00E86C2A"/>
    <w:rsid w:val="00E86CA1"/>
    <w:rsid w:val="00E9033F"/>
    <w:rsid w:val="00E906C3"/>
    <w:rsid w:val="00E90A65"/>
    <w:rsid w:val="00E91E35"/>
    <w:rsid w:val="00E92819"/>
    <w:rsid w:val="00E937B5"/>
    <w:rsid w:val="00E93C6B"/>
    <w:rsid w:val="00E9442F"/>
    <w:rsid w:val="00E95AFF"/>
    <w:rsid w:val="00E969D2"/>
    <w:rsid w:val="00E96F2F"/>
    <w:rsid w:val="00EA0CA1"/>
    <w:rsid w:val="00EA1F17"/>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AD6"/>
    <w:rsid w:val="00F02E9D"/>
    <w:rsid w:val="00F04044"/>
    <w:rsid w:val="00F046C8"/>
    <w:rsid w:val="00F047AB"/>
    <w:rsid w:val="00F04A83"/>
    <w:rsid w:val="00F05DE1"/>
    <w:rsid w:val="00F068E2"/>
    <w:rsid w:val="00F06E21"/>
    <w:rsid w:val="00F07200"/>
    <w:rsid w:val="00F07353"/>
    <w:rsid w:val="00F07748"/>
    <w:rsid w:val="00F10D6B"/>
    <w:rsid w:val="00F126D9"/>
    <w:rsid w:val="00F12CDC"/>
    <w:rsid w:val="00F13E45"/>
    <w:rsid w:val="00F147C6"/>
    <w:rsid w:val="00F15D5F"/>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6C0"/>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1A31"/>
    <w:rsid w:val="00F82323"/>
    <w:rsid w:val="00F84240"/>
    <w:rsid w:val="00F85237"/>
    <w:rsid w:val="00F8564F"/>
    <w:rsid w:val="00F87844"/>
    <w:rsid w:val="00F87DAE"/>
    <w:rsid w:val="00F9000A"/>
    <w:rsid w:val="00F9002A"/>
    <w:rsid w:val="00F90CC8"/>
    <w:rsid w:val="00F911B2"/>
    <w:rsid w:val="00F91EEE"/>
    <w:rsid w:val="00F94E43"/>
    <w:rsid w:val="00F95929"/>
    <w:rsid w:val="00F95A8A"/>
    <w:rsid w:val="00F95F7E"/>
    <w:rsid w:val="00F971B3"/>
    <w:rsid w:val="00F97AFE"/>
    <w:rsid w:val="00F97F3F"/>
    <w:rsid w:val="00FA0128"/>
    <w:rsid w:val="00FA0214"/>
    <w:rsid w:val="00FA1786"/>
    <w:rsid w:val="00FA215F"/>
    <w:rsid w:val="00FA2160"/>
    <w:rsid w:val="00FA2B72"/>
    <w:rsid w:val="00FA2E55"/>
    <w:rsid w:val="00FA3191"/>
    <w:rsid w:val="00FA3981"/>
    <w:rsid w:val="00FA448D"/>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49E"/>
    <w:rsid w:val="00FC6D86"/>
    <w:rsid w:val="00FC77FF"/>
    <w:rsid w:val="00FC7E40"/>
    <w:rsid w:val="00FD1351"/>
    <w:rsid w:val="00FD22AA"/>
    <w:rsid w:val="00FD320F"/>
    <w:rsid w:val="00FD38A5"/>
    <w:rsid w:val="00FD4A4B"/>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A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3A22F368-BA10-4291-BE60-C5F42C981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FD4A4B"/>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5"/>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paragraph" w:customStyle="1" w:styleId="francesa">
    <w:name w:val="francesa"/>
    <w:basedOn w:val="Normal"/>
    <w:rsid w:val="00295F6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30108023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5510819">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AbrirModal(2)" TargetMode="External"/><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AbrirModal(1)"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EC2A9-21CB-4AEE-9BE5-1003CC877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59</Pages>
  <Words>11169</Words>
  <Characters>61433</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6</cp:revision>
  <cp:lastPrinted>2019-01-16T02:59:00Z</cp:lastPrinted>
  <dcterms:created xsi:type="dcterms:W3CDTF">2020-10-15T18:23:00Z</dcterms:created>
  <dcterms:modified xsi:type="dcterms:W3CDTF">2020-11-18T02:41:00Z</dcterms:modified>
</cp:coreProperties>
</file>