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C3B404" w14:textId="656FE2DE" w:rsidR="00764773" w:rsidRPr="00F428CD" w:rsidRDefault="00764773" w:rsidP="00764773">
      <w:pPr>
        <w:spacing w:line="360" w:lineRule="auto"/>
        <w:jc w:val="both"/>
        <w:rPr>
          <w:rFonts w:ascii="Palatino Linotype" w:hAnsi="Palatino Linotype" w:cs="Arial"/>
          <w:color w:val="FF0000"/>
          <w:lang w:val="es-ES"/>
        </w:rPr>
      </w:pPr>
      <w:r>
        <w:rPr>
          <w:rFonts w:ascii="Palatino Linotype" w:hAnsi="Palatino Linotype" w:cs="Arial"/>
          <w:lang w:val="es-ES"/>
        </w:rPr>
        <w:t xml:space="preserve"> </w:t>
      </w:r>
      <w:r w:rsidRPr="00F428CD">
        <w:rPr>
          <w:rFonts w:ascii="Palatino Linotype" w:hAnsi="Palatino Linotype" w:cs="Arial"/>
          <w:lang w:val="es-ES"/>
        </w:rPr>
        <w:t xml:space="preserve">Resolución del Pleno del Instituto de Transparencia, Acceso a la Información Pública y Protección de Datos Personales del Estado de México y Municipios, con domicilio en Metepec, Estado de México, </w:t>
      </w:r>
      <w:r w:rsidRPr="00F428CD">
        <w:rPr>
          <w:rFonts w:ascii="Palatino Linotype" w:hAnsi="Palatino Linotype"/>
        </w:rPr>
        <w:t xml:space="preserve">de fecha </w:t>
      </w:r>
      <w:r w:rsidR="00F9118D" w:rsidRPr="00F428CD">
        <w:rPr>
          <w:rFonts w:ascii="Palatino Linotype" w:hAnsi="Palatino Linotype"/>
        </w:rPr>
        <w:t>veinte</w:t>
      </w:r>
      <w:r w:rsidRPr="00F428CD">
        <w:rPr>
          <w:rFonts w:ascii="Palatino Linotype" w:hAnsi="Palatino Linotype"/>
        </w:rPr>
        <w:t xml:space="preserve"> de </w:t>
      </w:r>
      <w:r w:rsidR="00A526D9" w:rsidRPr="00F428CD">
        <w:rPr>
          <w:rFonts w:ascii="Palatino Linotype" w:hAnsi="Palatino Linotype"/>
        </w:rPr>
        <w:t>enero</w:t>
      </w:r>
      <w:r w:rsidRPr="00F428CD">
        <w:rPr>
          <w:rFonts w:ascii="Palatino Linotype" w:hAnsi="Palatino Linotype"/>
        </w:rPr>
        <w:t xml:space="preserve"> de dos mil veint</w:t>
      </w:r>
      <w:r w:rsidR="00A526D9" w:rsidRPr="00F428CD">
        <w:rPr>
          <w:rFonts w:ascii="Palatino Linotype" w:hAnsi="Palatino Linotype"/>
        </w:rPr>
        <w:t>iuno</w:t>
      </w:r>
      <w:r w:rsidRPr="00F428CD">
        <w:rPr>
          <w:rFonts w:ascii="Palatino Linotype" w:hAnsi="Palatino Linotype"/>
        </w:rPr>
        <w:t>.</w:t>
      </w:r>
    </w:p>
    <w:p w14:paraId="57DDFBB5" w14:textId="77777777" w:rsidR="00764773" w:rsidRPr="00F428CD" w:rsidRDefault="00764773" w:rsidP="00764773">
      <w:pPr>
        <w:spacing w:line="360" w:lineRule="auto"/>
        <w:jc w:val="both"/>
        <w:rPr>
          <w:rFonts w:ascii="Palatino Linotype" w:hAnsi="Palatino Linotype" w:cs="Arial"/>
          <w:lang w:val="es-ES"/>
        </w:rPr>
      </w:pPr>
    </w:p>
    <w:p w14:paraId="7A0E2B23" w14:textId="5C912587" w:rsidR="00764773" w:rsidRPr="00F428CD" w:rsidRDefault="00764773" w:rsidP="0036271A">
      <w:pPr>
        <w:tabs>
          <w:tab w:val="left" w:pos="567"/>
        </w:tabs>
        <w:spacing w:line="360" w:lineRule="auto"/>
        <w:jc w:val="both"/>
        <w:rPr>
          <w:rFonts w:ascii="Palatino Linotype" w:hAnsi="Palatino Linotype" w:cs="Arial"/>
          <w:lang w:val="es-ES"/>
        </w:rPr>
      </w:pPr>
      <w:r w:rsidRPr="00F428CD">
        <w:rPr>
          <w:rFonts w:ascii="Palatino Linotype" w:hAnsi="Palatino Linotype"/>
          <w:lang w:val="es-ES"/>
        </w:rPr>
        <w:t xml:space="preserve">VISTOS los expedientes formados con motivo de los recursos de revisión </w:t>
      </w:r>
      <w:r w:rsidRPr="00F428CD">
        <w:rPr>
          <w:rFonts w:ascii="Palatino Linotype" w:hAnsi="Palatino Linotype"/>
          <w:b/>
          <w:sz w:val="22"/>
          <w:szCs w:val="22"/>
          <w:lang w:val="es-ES"/>
        </w:rPr>
        <w:t>0</w:t>
      </w:r>
      <w:r w:rsidR="009F324D" w:rsidRPr="00F428CD">
        <w:rPr>
          <w:rFonts w:ascii="Palatino Linotype" w:hAnsi="Palatino Linotype"/>
          <w:b/>
          <w:sz w:val="22"/>
          <w:szCs w:val="22"/>
          <w:lang w:val="es-ES"/>
        </w:rPr>
        <w:t>4</w:t>
      </w:r>
      <w:r w:rsidR="00C109B5" w:rsidRPr="00F428CD">
        <w:rPr>
          <w:rFonts w:ascii="Palatino Linotype" w:hAnsi="Palatino Linotype"/>
          <w:b/>
          <w:sz w:val="22"/>
          <w:szCs w:val="22"/>
          <w:lang w:val="es-ES"/>
        </w:rPr>
        <w:t>75</w:t>
      </w:r>
      <w:r w:rsidR="009F324D" w:rsidRPr="00F428CD">
        <w:rPr>
          <w:rFonts w:ascii="Palatino Linotype" w:hAnsi="Palatino Linotype"/>
          <w:b/>
          <w:sz w:val="22"/>
          <w:szCs w:val="22"/>
          <w:lang w:val="es-ES"/>
        </w:rPr>
        <w:t>2</w:t>
      </w:r>
      <w:r w:rsidRPr="00F428CD">
        <w:rPr>
          <w:rFonts w:ascii="Palatino Linotype" w:hAnsi="Palatino Linotype"/>
          <w:b/>
          <w:sz w:val="22"/>
          <w:szCs w:val="22"/>
          <w:lang w:val="es-ES"/>
        </w:rPr>
        <w:t>/INFOEM/IP/RR/2020</w:t>
      </w:r>
      <w:r w:rsidR="0036271A" w:rsidRPr="00F428CD">
        <w:rPr>
          <w:rFonts w:ascii="Palatino Linotype" w:hAnsi="Palatino Linotype"/>
          <w:b/>
          <w:sz w:val="22"/>
          <w:szCs w:val="22"/>
          <w:lang w:val="es-ES"/>
        </w:rPr>
        <w:t xml:space="preserve"> </w:t>
      </w:r>
      <w:r w:rsidRPr="00F428CD">
        <w:rPr>
          <w:rFonts w:ascii="Palatino Linotype" w:hAnsi="Palatino Linotype"/>
          <w:sz w:val="22"/>
          <w:szCs w:val="22"/>
          <w:lang w:val="es-ES"/>
        </w:rPr>
        <w:t>y</w:t>
      </w:r>
      <w:r w:rsidRPr="00F428CD">
        <w:rPr>
          <w:rFonts w:ascii="Palatino Linotype" w:hAnsi="Palatino Linotype"/>
          <w:b/>
          <w:sz w:val="22"/>
          <w:szCs w:val="22"/>
          <w:lang w:val="es-ES"/>
        </w:rPr>
        <w:t xml:space="preserve"> 0</w:t>
      </w:r>
      <w:r w:rsidR="009F324D" w:rsidRPr="00F428CD">
        <w:rPr>
          <w:rFonts w:ascii="Palatino Linotype" w:hAnsi="Palatino Linotype"/>
          <w:b/>
          <w:sz w:val="22"/>
          <w:szCs w:val="22"/>
          <w:lang w:val="es-ES"/>
        </w:rPr>
        <w:t>4</w:t>
      </w:r>
      <w:r w:rsidR="00C109B5" w:rsidRPr="00F428CD">
        <w:rPr>
          <w:rFonts w:ascii="Palatino Linotype" w:hAnsi="Palatino Linotype"/>
          <w:b/>
          <w:sz w:val="22"/>
          <w:szCs w:val="22"/>
          <w:lang w:val="es-ES"/>
        </w:rPr>
        <w:t>754</w:t>
      </w:r>
      <w:r w:rsidRPr="00F428CD">
        <w:rPr>
          <w:rFonts w:ascii="Palatino Linotype" w:hAnsi="Palatino Linotype"/>
          <w:b/>
          <w:sz w:val="22"/>
          <w:szCs w:val="22"/>
          <w:lang w:val="es-ES"/>
        </w:rPr>
        <w:t>/INFOEM/IP/RR/2019</w:t>
      </w:r>
      <w:r w:rsidRPr="00F428CD">
        <w:rPr>
          <w:rFonts w:ascii="Palatino Linotype" w:hAnsi="Palatino Linotype"/>
          <w:b/>
          <w:lang w:val="es-ES"/>
        </w:rPr>
        <w:t xml:space="preserve"> acumulados,</w:t>
      </w:r>
      <w:r w:rsidRPr="00F428CD">
        <w:rPr>
          <w:rFonts w:ascii="Palatino Linotype" w:hAnsi="Palatino Linotype"/>
          <w:lang w:val="es-ES"/>
        </w:rPr>
        <w:t xml:space="preserve"> interpuestos </w:t>
      </w:r>
      <w:r w:rsidR="000E664E" w:rsidRPr="00F428CD">
        <w:rPr>
          <w:rFonts w:ascii="Palatino Linotype" w:hAnsi="Palatino Linotype"/>
          <w:lang w:val="es-ES"/>
        </w:rPr>
        <w:t xml:space="preserve">por </w:t>
      </w:r>
      <w:r w:rsidR="00C109B5" w:rsidRPr="00F428CD">
        <w:rPr>
          <w:rFonts w:ascii="Palatino Linotype" w:hAnsi="Palatino Linotype"/>
          <w:lang w:val="es-ES"/>
        </w:rPr>
        <w:t xml:space="preserve">el C. </w:t>
      </w:r>
      <w:r w:rsidR="00FA1DAF" w:rsidRPr="00FA1DAF">
        <w:rPr>
          <w:rFonts w:ascii="Palatino Linotype" w:hAnsi="Palatino Linotype"/>
          <w:b/>
          <w:lang w:val="es-ES"/>
        </w:rPr>
        <w:t>Xxxx Xxxxxxx Xxxxxxx Xxxxxx</w:t>
      </w:r>
      <w:bookmarkStart w:id="0" w:name="_GoBack"/>
      <w:bookmarkEnd w:id="0"/>
      <w:r w:rsidR="000E664E" w:rsidRPr="00F428CD">
        <w:rPr>
          <w:rFonts w:ascii="Palatino Linotype" w:hAnsi="Palatino Linotype"/>
          <w:lang w:val="es-ES"/>
        </w:rPr>
        <w:t xml:space="preserve">, en lo sucesivo </w:t>
      </w:r>
      <w:r w:rsidR="000E664E" w:rsidRPr="00F428CD">
        <w:rPr>
          <w:rFonts w:ascii="Palatino Linotype" w:hAnsi="Palatino Linotype"/>
          <w:b/>
          <w:lang w:val="es-ES"/>
        </w:rPr>
        <w:t>EL RECURRENTE</w:t>
      </w:r>
      <w:r w:rsidRPr="00F428CD">
        <w:rPr>
          <w:rFonts w:ascii="Palatino Linotype" w:hAnsi="Palatino Linotype"/>
          <w:b/>
          <w:lang w:val="es-ES"/>
        </w:rPr>
        <w:t>,</w:t>
      </w:r>
      <w:r w:rsidRPr="00F428CD">
        <w:rPr>
          <w:rFonts w:ascii="Palatino Linotype" w:hAnsi="Palatino Linotype"/>
          <w:lang w:val="es-ES"/>
        </w:rPr>
        <w:t xml:space="preserve"> </w:t>
      </w:r>
      <w:r w:rsidRPr="00F428CD">
        <w:rPr>
          <w:rFonts w:ascii="Palatino Linotype" w:hAnsi="Palatino Linotype" w:cs="Arial"/>
          <w:lang w:val="es-ES"/>
        </w:rPr>
        <w:t>en contra de la</w:t>
      </w:r>
      <w:r w:rsidR="0036271A" w:rsidRPr="00F428CD">
        <w:rPr>
          <w:rFonts w:ascii="Palatino Linotype" w:hAnsi="Palatino Linotype" w:cs="Arial"/>
          <w:lang w:val="es-ES"/>
        </w:rPr>
        <w:t>s</w:t>
      </w:r>
      <w:r w:rsidRPr="00F428CD">
        <w:rPr>
          <w:rFonts w:ascii="Palatino Linotype" w:hAnsi="Palatino Linotype" w:cs="Arial"/>
          <w:lang w:val="es-ES"/>
        </w:rPr>
        <w:t xml:space="preserve"> respuestas del </w:t>
      </w:r>
      <w:r w:rsidR="00C109B5" w:rsidRPr="00F428CD">
        <w:rPr>
          <w:rFonts w:ascii="Palatino Linotype" w:hAnsi="Palatino Linotype" w:cs="Arial"/>
          <w:b/>
          <w:lang w:val="es-ES"/>
        </w:rPr>
        <w:t>Ayuntamiento de Jocotitlán</w:t>
      </w:r>
      <w:r w:rsidRPr="00F428CD">
        <w:rPr>
          <w:rFonts w:ascii="Palatino Linotype" w:hAnsi="Palatino Linotype" w:cs="Arial"/>
          <w:b/>
          <w:lang w:val="es-ES"/>
        </w:rPr>
        <w:t xml:space="preserve">, </w:t>
      </w:r>
      <w:r w:rsidRPr="00F428CD">
        <w:rPr>
          <w:rFonts w:ascii="Palatino Linotype" w:hAnsi="Palatino Linotype" w:cs="Arial"/>
          <w:lang w:val="es-ES"/>
        </w:rPr>
        <w:t xml:space="preserve">en lo sucesivo </w:t>
      </w:r>
      <w:r w:rsidRPr="00F428CD">
        <w:rPr>
          <w:rFonts w:ascii="Palatino Linotype" w:hAnsi="Palatino Linotype" w:cs="Arial"/>
          <w:b/>
          <w:lang w:val="es-ES"/>
        </w:rPr>
        <w:t xml:space="preserve">EL SUJETO OBLIGADO, </w:t>
      </w:r>
      <w:r w:rsidRPr="00F428CD">
        <w:rPr>
          <w:rFonts w:ascii="Palatino Linotype" w:hAnsi="Palatino Linotype" w:cs="Arial"/>
          <w:lang w:val="es-ES"/>
        </w:rPr>
        <w:t>se procede a dictar la presente resolución con base en lo siguiente:</w:t>
      </w:r>
    </w:p>
    <w:p w14:paraId="0C99DC7F" w14:textId="77777777" w:rsidR="00764773" w:rsidRPr="00F428CD" w:rsidRDefault="00764773" w:rsidP="00764773">
      <w:pPr>
        <w:spacing w:line="360" w:lineRule="auto"/>
        <w:jc w:val="center"/>
        <w:rPr>
          <w:rFonts w:ascii="Palatino Linotype" w:hAnsi="Palatino Linotype" w:cs="Arial"/>
          <w:b/>
          <w:sz w:val="28"/>
          <w:szCs w:val="28"/>
          <w:lang w:val="es-ES"/>
        </w:rPr>
      </w:pPr>
      <w:r w:rsidRPr="00F428CD">
        <w:rPr>
          <w:rFonts w:ascii="Palatino Linotype" w:hAnsi="Palatino Linotype" w:cs="Arial"/>
          <w:b/>
          <w:sz w:val="28"/>
          <w:szCs w:val="28"/>
          <w:lang w:val="es-ES"/>
        </w:rPr>
        <w:t>R E S U L T A N D O</w:t>
      </w:r>
    </w:p>
    <w:p w14:paraId="05ACB481" w14:textId="57321F5B" w:rsidR="00764773" w:rsidRPr="00F428CD" w:rsidRDefault="00764773" w:rsidP="00764773">
      <w:pPr>
        <w:spacing w:line="360" w:lineRule="auto"/>
        <w:jc w:val="both"/>
        <w:rPr>
          <w:rFonts w:ascii="Palatino Linotype" w:hAnsi="Palatino Linotype" w:cs="Arial"/>
          <w:lang w:val="es-ES"/>
        </w:rPr>
      </w:pPr>
      <w:r w:rsidRPr="00F428CD">
        <w:rPr>
          <w:rFonts w:ascii="Palatino Linotype" w:hAnsi="Palatino Linotype" w:cs="Arial"/>
          <w:b/>
          <w:sz w:val="28"/>
          <w:szCs w:val="28"/>
          <w:lang w:val="es-ES"/>
        </w:rPr>
        <w:t>I.</w:t>
      </w:r>
      <w:r w:rsidRPr="00F428CD">
        <w:rPr>
          <w:rFonts w:ascii="Palatino Linotype" w:hAnsi="Palatino Linotype" w:cs="Arial"/>
          <w:b/>
          <w:lang w:val="es-ES"/>
        </w:rPr>
        <w:t xml:space="preserve"> </w:t>
      </w:r>
      <w:r w:rsidRPr="00F428CD">
        <w:rPr>
          <w:rFonts w:ascii="Palatino Linotype" w:hAnsi="Palatino Linotype" w:cs="Arial"/>
          <w:lang w:val="es-ES"/>
        </w:rPr>
        <w:t xml:space="preserve">En fecha </w:t>
      </w:r>
      <w:r w:rsidR="00C109B5" w:rsidRPr="00F428CD">
        <w:rPr>
          <w:rFonts w:ascii="Palatino Linotype" w:hAnsi="Palatino Linotype" w:cs="Arial"/>
          <w:lang w:val="es-ES"/>
        </w:rPr>
        <w:t xml:space="preserve">catorce </w:t>
      </w:r>
      <w:r w:rsidRPr="00F428CD">
        <w:rPr>
          <w:rFonts w:ascii="Palatino Linotype" w:hAnsi="Palatino Linotype" w:cs="Arial"/>
          <w:lang w:val="es-ES"/>
        </w:rPr>
        <w:t xml:space="preserve">de </w:t>
      </w:r>
      <w:r w:rsidR="009F324D" w:rsidRPr="00F428CD">
        <w:rPr>
          <w:rFonts w:ascii="Palatino Linotype" w:hAnsi="Palatino Linotype" w:cs="Arial"/>
          <w:lang w:val="es-ES"/>
        </w:rPr>
        <w:t>septiembre</w:t>
      </w:r>
      <w:r w:rsidRPr="00F428CD">
        <w:rPr>
          <w:rFonts w:ascii="Palatino Linotype" w:hAnsi="Palatino Linotype" w:cs="Arial"/>
          <w:lang w:val="es-ES"/>
        </w:rPr>
        <w:t xml:space="preserve"> de dos mil veinte, </w:t>
      </w:r>
      <w:r w:rsidRPr="00F428CD">
        <w:rPr>
          <w:rFonts w:ascii="Palatino Linotype" w:hAnsi="Palatino Linotype" w:cs="Arial"/>
          <w:b/>
          <w:lang w:val="es-ES"/>
        </w:rPr>
        <w:t>EL RECURRENTE</w:t>
      </w:r>
      <w:r w:rsidRPr="00F428CD">
        <w:rPr>
          <w:rFonts w:ascii="Palatino Linotype" w:hAnsi="Palatino Linotype" w:cs="Arial"/>
          <w:lang w:val="es-ES"/>
        </w:rPr>
        <w:t xml:space="preserve"> presentó a través del Sistema de Acceso a la Información Mexiquense, en lo subsecuente </w:t>
      </w:r>
      <w:r w:rsidRPr="00F428CD">
        <w:rPr>
          <w:rFonts w:ascii="Palatino Linotype" w:hAnsi="Palatino Linotype" w:cs="Arial"/>
          <w:b/>
          <w:lang w:val="es-ES"/>
        </w:rPr>
        <w:t>EL SAIMEX</w:t>
      </w:r>
      <w:r w:rsidRPr="00F428CD">
        <w:rPr>
          <w:rFonts w:ascii="Palatino Linotype" w:hAnsi="Palatino Linotype" w:cs="Arial"/>
          <w:lang w:val="es-ES"/>
        </w:rPr>
        <w:t xml:space="preserve"> ante </w:t>
      </w:r>
      <w:r w:rsidRPr="00F428CD">
        <w:rPr>
          <w:rFonts w:ascii="Palatino Linotype" w:hAnsi="Palatino Linotype" w:cs="Arial"/>
          <w:b/>
          <w:lang w:val="es-ES"/>
        </w:rPr>
        <w:t>EL SUJETO OBLIGADO</w:t>
      </w:r>
      <w:r w:rsidRPr="00F428CD">
        <w:rPr>
          <w:rFonts w:ascii="Palatino Linotype" w:hAnsi="Palatino Linotype" w:cs="Arial"/>
          <w:lang w:val="es-ES"/>
        </w:rPr>
        <w:t xml:space="preserve">, </w:t>
      </w:r>
      <w:r w:rsidRPr="00F428CD">
        <w:rPr>
          <w:rFonts w:ascii="Palatino Linotype" w:hAnsi="Palatino Linotype"/>
          <w:lang w:val="es-ES"/>
        </w:rPr>
        <w:t xml:space="preserve">las solicitudes de acceso a información pública, a las que se les asignó los números </w:t>
      </w:r>
      <w:r w:rsidR="00C109B5" w:rsidRPr="00F428CD">
        <w:rPr>
          <w:rFonts w:ascii="Palatino Linotype" w:hAnsi="Palatino Linotype" w:cs="Arial"/>
          <w:b/>
          <w:lang w:val="es-ES"/>
        </w:rPr>
        <w:t>00136/JOCOTIT/IP/2020</w:t>
      </w:r>
      <w:r w:rsidR="0036271A" w:rsidRPr="00F428CD">
        <w:rPr>
          <w:rFonts w:ascii="Palatino Linotype" w:hAnsi="Palatino Linotype" w:cs="Arial"/>
          <w:b/>
          <w:lang w:val="es-ES"/>
        </w:rPr>
        <w:t xml:space="preserve"> </w:t>
      </w:r>
      <w:r w:rsidRPr="00F428CD">
        <w:rPr>
          <w:rFonts w:ascii="Palatino Linotype" w:hAnsi="Palatino Linotype" w:cs="Arial"/>
          <w:lang w:val="es-ES"/>
        </w:rPr>
        <w:t>y</w:t>
      </w:r>
      <w:r w:rsidRPr="00F428CD">
        <w:rPr>
          <w:rFonts w:ascii="Palatino Linotype" w:hAnsi="Palatino Linotype" w:cs="Arial"/>
          <w:b/>
          <w:lang w:val="es-ES"/>
        </w:rPr>
        <w:t xml:space="preserve"> </w:t>
      </w:r>
      <w:r w:rsidR="00C109B5" w:rsidRPr="00F428CD">
        <w:rPr>
          <w:rFonts w:ascii="Palatino Linotype" w:hAnsi="Palatino Linotype" w:cs="Arial"/>
          <w:b/>
          <w:lang w:val="es-ES"/>
        </w:rPr>
        <w:t>00137/JOCOTIT/IP/2020</w:t>
      </w:r>
      <w:r w:rsidRPr="00F428CD">
        <w:rPr>
          <w:rFonts w:ascii="Palatino Linotype" w:hAnsi="Palatino Linotype" w:cs="Arial"/>
          <w:b/>
          <w:lang w:val="es-ES"/>
        </w:rPr>
        <w:t xml:space="preserve">, </w:t>
      </w:r>
      <w:r w:rsidRPr="00F428CD">
        <w:rPr>
          <w:rFonts w:ascii="Palatino Linotype" w:hAnsi="Palatino Linotype" w:cs="Arial"/>
          <w:lang w:val="es-ES"/>
        </w:rPr>
        <w:t>mediante las cuales requirió lo siguiente:</w:t>
      </w:r>
    </w:p>
    <w:p w14:paraId="4D956D76" w14:textId="77777777" w:rsidR="00764773" w:rsidRPr="00F428CD" w:rsidRDefault="00764773" w:rsidP="00764773">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2990"/>
        <w:gridCol w:w="6016"/>
      </w:tblGrid>
      <w:tr w:rsidR="00764773" w:rsidRPr="00F428CD" w14:paraId="27EA0458" w14:textId="77777777" w:rsidTr="00182650">
        <w:trPr>
          <w:trHeight w:val="589"/>
        </w:trPr>
        <w:tc>
          <w:tcPr>
            <w:tcW w:w="2990" w:type="dxa"/>
            <w:shd w:val="clear" w:color="auto" w:fill="000000" w:themeFill="text1"/>
            <w:vAlign w:val="center"/>
          </w:tcPr>
          <w:p w14:paraId="78953556" w14:textId="77777777" w:rsidR="00764773" w:rsidRPr="00F428CD" w:rsidRDefault="00764773" w:rsidP="00182650">
            <w:pPr>
              <w:spacing w:line="360" w:lineRule="auto"/>
              <w:jc w:val="center"/>
              <w:rPr>
                <w:rFonts w:ascii="Palatino Linotype" w:hAnsi="Palatino Linotype"/>
                <w:b/>
                <w:color w:val="FFFFFF" w:themeColor="background1"/>
                <w:sz w:val="24"/>
                <w:szCs w:val="24"/>
                <w:lang w:val="es-ES" w:eastAsia="es-ES"/>
              </w:rPr>
            </w:pPr>
            <w:r w:rsidRPr="00F428CD">
              <w:rPr>
                <w:rFonts w:ascii="Palatino Linotype" w:hAnsi="Palatino Linotype"/>
                <w:b/>
                <w:color w:val="FFFFFF" w:themeColor="background1"/>
                <w:lang w:val="es-ES"/>
              </w:rPr>
              <w:t>Número de Solicitud</w:t>
            </w:r>
          </w:p>
        </w:tc>
        <w:tc>
          <w:tcPr>
            <w:tcW w:w="6016" w:type="dxa"/>
            <w:shd w:val="clear" w:color="auto" w:fill="000000" w:themeFill="text1"/>
            <w:vAlign w:val="center"/>
          </w:tcPr>
          <w:p w14:paraId="0F2C0C8C" w14:textId="77777777" w:rsidR="00764773" w:rsidRPr="00F428CD" w:rsidRDefault="00764773" w:rsidP="00182650">
            <w:pPr>
              <w:tabs>
                <w:tab w:val="left" w:pos="1125"/>
              </w:tabs>
              <w:spacing w:line="360" w:lineRule="auto"/>
              <w:jc w:val="center"/>
              <w:rPr>
                <w:rFonts w:ascii="Palatino Linotype" w:hAnsi="Palatino Linotype"/>
                <w:b/>
                <w:sz w:val="24"/>
                <w:szCs w:val="24"/>
                <w:lang w:val="es-ES" w:eastAsia="es-ES"/>
              </w:rPr>
            </w:pPr>
            <w:r w:rsidRPr="00F428CD">
              <w:rPr>
                <w:rFonts w:ascii="Palatino Linotype" w:hAnsi="Palatino Linotype"/>
                <w:b/>
                <w:lang w:val="es-ES"/>
              </w:rPr>
              <w:t>Contenido</w:t>
            </w:r>
          </w:p>
        </w:tc>
      </w:tr>
      <w:tr w:rsidR="00764773" w:rsidRPr="00F428CD" w14:paraId="7ADB8F0E" w14:textId="77777777" w:rsidTr="00182650">
        <w:trPr>
          <w:trHeight w:val="792"/>
        </w:trPr>
        <w:tc>
          <w:tcPr>
            <w:tcW w:w="2990" w:type="dxa"/>
            <w:vAlign w:val="center"/>
          </w:tcPr>
          <w:p w14:paraId="57B56142" w14:textId="7A9D256E" w:rsidR="00764773" w:rsidRPr="00F428CD" w:rsidRDefault="00C109B5" w:rsidP="00182650">
            <w:pPr>
              <w:spacing w:line="360" w:lineRule="auto"/>
              <w:jc w:val="center"/>
              <w:rPr>
                <w:rFonts w:ascii="Palatino Linotype" w:hAnsi="Palatino Linotype"/>
                <w:lang w:val="es-ES" w:eastAsia="es-ES"/>
              </w:rPr>
            </w:pPr>
            <w:r w:rsidRPr="00F428CD">
              <w:rPr>
                <w:rFonts w:ascii="Palatino Linotype" w:hAnsi="Palatino Linotype" w:cs="Arial"/>
                <w:b/>
                <w:lang w:val="es-ES"/>
              </w:rPr>
              <w:t>00136/JOCOTIT/IP/2020</w:t>
            </w:r>
          </w:p>
        </w:tc>
        <w:tc>
          <w:tcPr>
            <w:tcW w:w="6016" w:type="dxa"/>
          </w:tcPr>
          <w:p w14:paraId="64611124" w14:textId="2ED31562" w:rsidR="00764773" w:rsidRPr="00F428CD" w:rsidRDefault="00764773" w:rsidP="0036271A">
            <w:pPr>
              <w:jc w:val="both"/>
              <w:rPr>
                <w:rFonts w:ascii="Palatino Linotype" w:hAnsi="Palatino Linotype"/>
                <w:i/>
                <w:lang w:val="es-ES" w:eastAsia="es-ES"/>
              </w:rPr>
            </w:pPr>
            <w:r w:rsidRPr="00F428CD">
              <w:rPr>
                <w:rFonts w:ascii="Palatino Linotype" w:hAnsi="Palatino Linotype" w:cs="Arial"/>
                <w:i/>
                <w:lang w:val="es-ES"/>
              </w:rPr>
              <w:t>“</w:t>
            </w:r>
            <w:r w:rsidR="00C109B5" w:rsidRPr="00F428CD">
              <w:rPr>
                <w:rFonts w:ascii="Palatino Linotype" w:hAnsi="Palatino Linotype" w:cs="Arial"/>
                <w:i/>
                <w:lang w:val="es-ES"/>
              </w:rPr>
              <w:t>De las canchas de futbol rápido que tiene y controla el municipio, requerimos la siguiente información y lo requerimos de forma integral (integrando toda la información) de la siguiente manera. 1) El número de canchas que tiene el municipio. 2) Dirección de cada una de ellas (junto con su nombre si lo tiene) 3) Costo de construcción de cada una de ellas (mas, menos) aunque no hayan sido construidas en esta administración en turno (costo probable) 4) Cuantos años tiene de construida(s) cada una de la(s) cancha(s) (más/menos</w:t>
            </w:r>
            <w:r w:rsidRPr="00F428CD">
              <w:rPr>
                <w:rFonts w:ascii="Palatino Linotype" w:hAnsi="Palatino Linotype" w:cs="Arial"/>
                <w:i/>
                <w:lang w:val="es-ES"/>
              </w:rPr>
              <w:t>”</w:t>
            </w:r>
          </w:p>
        </w:tc>
      </w:tr>
      <w:tr w:rsidR="00764773" w:rsidRPr="00F428CD" w14:paraId="2A48BE29" w14:textId="77777777" w:rsidTr="00182650">
        <w:trPr>
          <w:trHeight w:val="792"/>
        </w:trPr>
        <w:tc>
          <w:tcPr>
            <w:tcW w:w="2990" w:type="dxa"/>
            <w:vAlign w:val="center"/>
          </w:tcPr>
          <w:p w14:paraId="540C0B63" w14:textId="36ED96A0" w:rsidR="00764773" w:rsidRPr="00F428CD" w:rsidRDefault="00C109B5" w:rsidP="00182650">
            <w:pPr>
              <w:spacing w:line="360" w:lineRule="auto"/>
              <w:jc w:val="center"/>
              <w:rPr>
                <w:rFonts w:ascii="Palatino Linotype" w:hAnsi="Palatino Linotype" w:cs="Arial"/>
                <w:b/>
                <w:lang w:val="es-ES" w:eastAsia="es-ES"/>
              </w:rPr>
            </w:pPr>
            <w:r w:rsidRPr="00F428CD">
              <w:rPr>
                <w:rFonts w:ascii="Palatino Linotype" w:hAnsi="Palatino Linotype" w:cs="Arial"/>
                <w:b/>
                <w:lang w:val="es-ES"/>
              </w:rPr>
              <w:lastRenderedPageBreak/>
              <w:t>00137/JOCOTIT/IP/2020</w:t>
            </w:r>
          </w:p>
        </w:tc>
        <w:tc>
          <w:tcPr>
            <w:tcW w:w="6016" w:type="dxa"/>
          </w:tcPr>
          <w:p w14:paraId="6D1DC62E" w14:textId="1ACDD3AA" w:rsidR="00764773" w:rsidRPr="00F428CD" w:rsidRDefault="00764773" w:rsidP="00182650">
            <w:pPr>
              <w:spacing w:after="160"/>
              <w:jc w:val="both"/>
              <w:rPr>
                <w:rFonts w:ascii="Palatino Linotype" w:hAnsi="Palatino Linotype" w:cs="Arial"/>
                <w:i/>
                <w:lang w:val="es-ES" w:eastAsia="es-ES"/>
              </w:rPr>
            </w:pPr>
            <w:r w:rsidRPr="00F428CD">
              <w:rPr>
                <w:rFonts w:ascii="Palatino Linotype" w:hAnsi="Palatino Linotype" w:cs="Arial"/>
                <w:i/>
                <w:lang w:val="es-ES"/>
              </w:rPr>
              <w:t>“</w:t>
            </w:r>
            <w:r w:rsidR="00C109B5" w:rsidRPr="00F428CD">
              <w:rPr>
                <w:rFonts w:ascii="Palatino Linotype" w:hAnsi="Palatino Linotype" w:cs="Arial"/>
                <w:i/>
                <w:lang w:val="es-ES"/>
              </w:rPr>
              <w:t>De las canchas de futbol rápido que tiene y controla el municipio, requerimos la siguiente información y lo requerimos de forma integral (integrando toda la información) de la siguiente manera. 1) El número de canchas que tiene el municipio. 2) Dirección de cada una de ellas (junto con su nombre si lo tiene) 3) Costo de construcción de cada una de ellas (mas, menos) aunque no hayan sido construidas en esta administración en turno (costo probable) 4) Cuantos años tiene de construida(s) cada una de la(s) cancha(s) (más/menos)</w:t>
            </w:r>
            <w:r w:rsidRPr="00F428CD">
              <w:rPr>
                <w:rFonts w:ascii="Palatino Linotype" w:hAnsi="Palatino Linotype" w:cs="Arial"/>
                <w:i/>
                <w:lang w:val="es-ES"/>
              </w:rPr>
              <w:t>”</w:t>
            </w:r>
          </w:p>
        </w:tc>
      </w:tr>
    </w:tbl>
    <w:p w14:paraId="2E217DD4" w14:textId="160ECE37" w:rsidR="009F324D" w:rsidRPr="00F428CD" w:rsidRDefault="00764773" w:rsidP="00764773">
      <w:pPr>
        <w:pStyle w:val="Prrafodelista"/>
        <w:spacing w:before="240" w:after="240" w:line="360" w:lineRule="auto"/>
        <w:ind w:left="0"/>
        <w:jc w:val="both"/>
        <w:rPr>
          <w:rFonts w:ascii="Palatino Linotype" w:hAnsi="Palatino Linotype"/>
        </w:rPr>
      </w:pPr>
      <w:r w:rsidRPr="00F428CD">
        <w:rPr>
          <w:rFonts w:ascii="Palatino Linotype" w:hAnsi="Palatino Linotype"/>
          <w:b/>
          <w:sz w:val="28"/>
          <w:szCs w:val="28"/>
        </w:rPr>
        <w:t>II.</w:t>
      </w:r>
      <w:r w:rsidR="00DD0A2D" w:rsidRPr="00F428CD">
        <w:rPr>
          <w:rFonts w:ascii="Palatino Linotype" w:hAnsi="Palatino Linotype"/>
          <w:b/>
          <w:sz w:val="28"/>
          <w:szCs w:val="28"/>
        </w:rPr>
        <w:t xml:space="preserve"> </w:t>
      </w:r>
      <w:r w:rsidR="00DD0A2D" w:rsidRPr="00F428CD">
        <w:rPr>
          <w:rFonts w:ascii="Palatino Linotype" w:hAnsi="Palatino Linotype"/>
        </w:rPr>
        <w:t xml:space="preserve">Por su parte el Titular de la Unidad de Transparencia en fecha </w:t>
      </w:r>
      <w:r w:rsidR="00C109B5" w:rsidRPr="00F428CD">
        <w:rPr>
          <w:rFonts w:ascii="Palatino Linotype" w:hAnsi="Palatino Linotype"/>
        </w:rPr>
        <w:t>seis</w:t>
      </w:r>
      <w:r w:rsidR="009F324D" w:rsidRPr="00F428CD">
        <w:rPr>
          <w:rFonts w:ascii="Palatino Linotype" w:hAnsi="Palatino Linotype"/>
        </w:rPr>
        <w:t xml:space="preserve"> </w:t>
      </w:r>
      <w:r w:rsidR="00DD0A2D" w:rsidRPr="00F428CD">
        <w:rPr>
          <w:rFonts w:ascii="Palatino Linotype" w:hAnsi="Palatino Linotype"/>
        </w:rPr>
        <w:t xml:space="preserve">de </w:t>
      </w:r>
      <w:r w:rsidR="009F324D" w:rsidRPr="00F428CD">
        <w:rPr>
          <w:rFonts w:ascii="Palatino Linotype" w:hAnsi="Palatino Linotype"/>
        </w:rPr>
        <w:t>octubre</w:t>
      </w:r>
      <w:r w:rsidR="00DD0A2D" w:rsidRPr="00F428CD">
        <w:rPr>
          <w:rFonts w:ascii="Palatino Linotype" w:hAnsi="Palatino Linotype"/>
        </w:rPr>
        <w:t xml:space="preserve"> de dos mil veinte, solicitó la información de mérito, </w:t>
      </w:r>
      <w:bookmarkStart w:id="1" w:name="_Ref516764469"/>
      <w:bookmarkStart w:id="2" w:name="_Ref531692384"/>
      <w:r w:rsidR="00DD0A2D" w:rsidRPr="00F428CD">
        <w:rPr>
          <w:rFonts w:ascii="Palatino Linotype" w:hAnsi="Palatino Linotype"/>
        </w:rPr>
        <w:t>al</w:t>
      </w:r>
      <w:r w:rsidR="00B02118" w:rsidRPr="00F428CD">
        <w:rPr>
          <w:rFonts w:ascii="Palatino Linotype" w:hAnsi="Palatino Linotype"/>
        </w:rPr>
        <w:t xml:space="preserve"> Servidor</w:t>
      </w:r>
      <w:r w:rsidR="00DD0A2D" w:rsidRPr="00F428CD">
        <w:rPr>
          <w:rFonts w:ascii="Palatino Linotype" w:hAnsi="Palatino Linotype"/>
        </w:rPr>
        <w:t xml:space="preserve"> Público</w:t>
      </w:r>
      <w:r w:rsidR="00B02118" w:rsidRPr="00F428CD">
        <w:rPr>
          <w:rFonts w:ascii="Palatino Linotype" w:hAnsi="Palatino Linotype"/>
        </w:rPr>
        <w:t xml:space="preserve"> Habilitado Competente</w:t>
      </w:r>
      <w:r w:rsidR="00556369" w:rsidRPr="00F428CD">
        <w:rPr>
          <w:rFonts w:ascii="Palatino Linotype" w:hAnsi="Palatino Linotype"/>
        </w:rPr>
        <w:t xml:space="preserve">, </w:t>
      </w:r>
      <w:r w:rsidR="009F324D" w:rsidRPr="00F428CD">
        <w:rPr>
          <w:rFonts w:ascii="Palatino Linotype" w:hAnsi="Palatino Linotype"/>
        </w:rPr>
        <w:t>como se desprende a continuación:</w:t>
      </w:r>
    </w:p>
    <w:p w14:paraId="58BCCCA0" w14:textId="34F273C5" w:rsidR="009F324D" w:rsidRPr="00F428CD" w:rsidRDefault="00C109B5" w:rsidP="00764773">
      <w:pPr>
        <w:pStyle w:val="Prrafodelista"/>
        <w:spacing w:before="240" w:after="240" w:line="360" w:lineRule="auto"/>
        <w:ind w:left="0"/>
        <w:jc w:val="both"/>
        <w:rPr>
          <w:rFonts w:ascii="Palatino Linotype" w:hAnsi="Palatino Linotype"/>
        </w:rPr>
      </w:pPr>
      <w:r w:rsidRPr="00F428CD">
        <w:rPr>
          <w:noProof/>
          <w:lang w:eastAsia="es-MX"/>
        </w:rPr>
        <w:drawing>
          <wp:inline distT="0" distB="0" distL="0" distR="0" wp14:anchorId="545010D3" wp14:editId="7C00114E">
            <wp:extent cx="5829300" cy="19939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634" t="28065" r="10755" b="48353"/>
                    <a:stretch/>
                  </pic:blipFill>
                  <pic:spPr bwMode="auto">
                    <a:xfrm>
                      <a:off x="0" y="0"/>
                      <a:ext cx="5829300" cy="19939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80074B" w14:textId="08865ADE" w:rsidR="00B02118" w:rsidRPr="00F428CD" w:rsidRDefault="00C109B5" w:rsidP="00764773">
      <w:pPr>
        <w:pStyle w:val="Prrafodelista"/>
        <w:spacing w:before="240" w:after="240" w:line="360" w:lineRule="auto"/>
        <w:ind w:left="0"/>
        <w:jc w:val="both"/>
        <w:rPr>
          <w:rFonts w:ascii="Palatino Linotype" w:hAnsi="Palatino Linotype"/>
        </w:rPr>
      </w:pPr>
      <w:r w:rsidRPr="00F428CD">
        <w:rPr>
          <w:noProof/>
          <w:lang w:eastAsia="es-MX"/>
        </w:rPr>
        <w:drawing>
          <wp:inline distT="0" distB="0" distL="0" distR="0" wp14:anchorId="2558B25E" wp14:editId="44F0017E">
            <wp:extent cx="5759450" cy="1752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70" t="32547" r="11084" b="45819"/>
                    <a:stretch/>
                  </pic:blipFill>
                  <pic:spPr bwMode="auto">
                    <a:xfrm>
                      <a:off x="0" y="0"/>
                      <a:ext cx="5759450" cy="1752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849EF63" w14:textId="06C6B060" w:rsidR="001A65FE" w:rsidRPr="00F428CD" w:rsidRDefault="001A65FE" w:rsidP="001A65FE">
      <w:pPr>
        <w:spacing w:line="360" w:lineRule="auto"/>
        <w:jc w:val="both"/>
        <w:rPr>
          <w:rFonts w:ascii="Palatino Linotype" w:hAnsi="Palatino Linotype"/>
        </w:rPr>
      </w:pPr>
      <w:r w:rsidRPr="00F428CD">
        <w:rPr>
          <w:rFonts w:ascii="Palatino Linotype" w:hAnsi="Palatino Linotype"/>
        </w:rPr>
        <w:lastRenderedPageBreak/>
        <w:t xml:space="preserve">Es importante señalar que, el servidor público al que se le requirió la información, de la revisión realizada por esta Ponencia al Directorio de Servidores Públicos publicado en el portal electrónico que contiene la Información Pública de Oficio Mexiquense (IPOMEX), ostenta el cargo de </w:t>
      </w:r>
      <w:r w:rsidR="00E37DC8" w:rsidRPr="00F428CD">
        <w:rPr>
          <w:rFonts w:ascii="Palatino Linotype" w:hAnsi="Palatino Linotype"/>
        </w:rPr>
        <w:t>Director del Instituto Municipal de Cultura Física y Deporte</w:t>
      </w:r>
      <w:r w:rsidRPr="00F428CD">
        <w:rPr>
          <w:rFonts w:ascii="Palatino Linotype" w:hAnsi="Palatino Linotype"/>
        </w:rPr>
        <w:t>, como se aprecia a continuación:</w:t>
      </w:r>
    </w:p>
    <w:p w14:paraId="4AAB196D" w14:textId="3AE35EDE" w:rsidR="009F324D" w:rsidRPr="00F428CD" w:rsidRDefault="00E37DC8" w:rsidP="00764773">
      <w:pPr>
        <w:pStyle w:val="Prrafodelista"/>
        <w:spacing w:before="240" w:after="240" w:line="360" w:lineRule="auto"/>
        <w:ind w:left="0"/>
        <w:jc w:val="both"/>
        <w:rPr>
          <w:rFonts w:ascii="Palatino Linotype" w:hAnsi="Palatino Linotype"/>
        </w:rPr>
      </w:pPr>
      <w:r w:rsidRPr="00F428CD">
        <w:rPr>
          <w:noProof/>
          <w:lang w:eastAsia="es-MX"/>
        </w:rPr>
        <w:drawing>
          <wp:inline distT="0" distB="0" distL="0" distR="0" wp14:anchorId="3FBB496F" wp14:editId="52784E56">
            <wp:extent cx="5778500" cy="2997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227" t="12473" r="34766" b="14442"/>
                    <a:stretch/>
                  </pic:blipFill>
                  <pic:spPr bwMode="auto">
                    <a:xfrm>
                      <a:off x="0" y="0"/>
                      <a:ext cx="5778500" cy="2997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E3F50E7" w14:textId="144DF128" w:rsidR="00DD0A2D" w:rsidRPr="00F428CD" w:rsidRDefault="00DD0A2D" w:rsidP="00DD0A2D">
      <w:pPr>
        <w:pStyle w:val="Prrafodelista"/>
        <w:spacing w:before="240" w:after="240" w:line="360" w:lineRule="auto"/>
        <w:ind w:left="0"/>
        <w:jc w:val="both"/>
        <w:rPr>
          <w:rFonts w:ascii="Palatino Linotype" w:hAnsi="Palatino Linotype" w:cs="Arial"/>
          <w:lang w:val="es-ES_tradnl"/>
        </w:rPr>
      </w:pPr>
      <w:r w:rsidRPr="00F428CD">
        <w:rPr>
          <w:rFonts w:ascii="Palatino Linotype" w:hAnsi="Palatino Linotype"/>
          <w:b/>
          <w:sz w:val="28"/>
          <w:szCs w:val="28"/>
        </w:rPr>
        <w:t xml:space="preserve">III. </w:t>
      </w:r>
      <w:r w:rsidRPr="00F428CD">
        <w:rPr>
          <w:rFonts w:ascii="Palatino Linotype" w:hAnsi="Palatino Linotype"/>
        </w:rPr>
        <w:t xml:space="preserve">De las constancias que obran en </w:t>
      </w:r>
      <w:r w:rsidRPr="00F428CD">
        <w:rPr>
          <w:rFonts w:ascii="Palatino Linotype" w:hAnsi="Palatino Linotype"/>
          <w:b/>
        </w:rPr>
        <w:t>EL SAIMEX,</w:t>
      </w:r>
      <w:r w:rsidRPr="00F428CD">
        <w:rPr>
          <w:rFonts w:ascii="Palatino Linotype" w:hAnsi="Palatino Linotype"/>
        </w:rPr>
        <w:t xml:space="preserve"> se advierte que en fecha </w:t>
      </w:r>
      <w:r w:rsidR="00EF7417" w:rsidRPr="00F428CD">
        <w:rPr>
          <w:rFonts w:ascii="Palatino Linotype" w:hAnsi="Palatino Linotype"/>
        </w:rPr>
        <w:t>seis</w:t>
      </w:r>
      <w:r w:rsidRPr="00F428CD">
        <w:rPr>
          <w:rFonts w:ascii="Palatino Linotype" w:hAnsi="Palatino Linotype"/>
        </w:rPr>
        <w:t xml:space="preserve"> de </w:t>
      </w:r>
      <w:r w:rsidR="001E6B98" w:rsidRPr="00F428CD">
        <w:rPr>
          <w:rFonts w:ascii="Palatino Linotype" w:hAnsi="Palatino Linotype"/>
        </w:rPr>
        <w:t>octubre</w:t>
      </w:r>
      <w:r w:rsidRPr="00F428CD">
        <w:rPr>
          <w:rFonts w:ascii="Palatino Linotype" w:hAnsi="Palatino Linotype"/>
        </w:rPr>
        <w:t xml:space="preserve"> de dos mil veinte, </w:t>
      </w:r>
      <w:r w:rsidRPr="00F428CD">
        <w:rPr>
          <w:rFonts w:ascii="Palatino Linotype" w:hAnsi="Palatino Linotype"/>
          <w:b/>
        </w:rPr>
        <w:t>EL</w:t>
      </w:r>
      <w:r w:rsidRPr="00F428CD">
        <w:rPr>
          <w:rFonts w:ascii="Palatino Linotype" w:hAnsi="Palatino Linotype"/>
        </w:rPr>
        <w:t xml:space="preserve"> </w:t>
      </w:r>
      <w:r w:rsidRPr="00F428CD">
        <w:rPr>
          <w:rFonts w:ascii="Palatino Linotype" w:hAnsi="Palatino Linotype" w:cs="Arial"/>
          <w:b/>
          <w:lang w:val="es-ES_tradnl"/>
        </w:rPr>
        <w:t>SUJETO OBLIGADO</w:t>
      </w:r>
      <w:r w:rsidRPr="00F428CD">
        <w:rPr>
          <w:rFonts w:ascii="Palatino Linotype" w:hAnsi="Palatino Linotype" w:cs="Arial"/>
          <w:lang w:val="es-ES_tradnl"/>
        </w:rPr>
        <w:t xml:space="preserve"> dio respuestas a las solicitudes de acceso a la información, en los </w:t>
      </w:r>
      <w:r w:rsidR="0001701F" w:rsidRPr="00F428CD">
        <w:rPr>
          <w:rFonts w:ascii="Palatino Linotype" w:hAnsi="Palatino Linotype" w:cs="Arial"/>
          <w:lang w:val="es-ES_tradnl"/>
        </w:rPr>
        <w:t>mismos</w:t>
      </w:r>
      <w:r w:rsidRPr="00F428CD">
        <w:rPr>
          <w:rFonts w:ascii="Palatino Linotype" w:hAnsi="Palatino Linotype" w:cs="Arial"/>
          <w:lang w:val="es-ES_tradnl"/>
        </w:rPr>
        <w:t xml:space="preserve"> términos:</w:t>
      </w:r>
    </w:p>
    <w:p w14:paraId="70931099" w14:textId="77777777" w:rsidR="00EF7417" w:rsidRPr="00F428CD" w:rsidRDefault="00556369" w:rsidP="00EF7417">
      <w:pPr>
        <w:pStyle w:val="Prrafodelista"/>
        <w:spacing w:line="276" w:lineRule="auto"/>
        <w:ind w:left="851" w:right="902"/>
        <w:jc w:val="right"/>
        <w:rPr>
          <w:rFonts w:ascii="Palatino Linotype" w:hAnsi="Palatino Linotype" w:cs="Arial"/>
          <w:i/>
          <w:sz w:val="22"/>
          <w:szCs w:val="22"/>
          <w:lang w:val="es-ES_tradnl"/>
        </w:rPr>
      </w:pPr>
      <w:r w:rsidRPr="00F428CD">
        <w:rPr>
          <w:rFonts w:ascii="Palatino Linotype" w:hAnsi="Palatino Linotype" w:cs="Arial"/>
          <w:i/>
          <w:sz w:val="22"/>
          <w:szCs w:val="22"/>
          <w:lang w:val="es-ES_tradnl"/>
        </w:rPr>
        <w:t>“</w:t>
      </w:r>
      <w:r w:rsidR="00EF7417" w:rsidRPr="00F428CD">
        <w:rPr>
          <w:rFonts w:ascii="Palatino Linotype" w:hAnsi="Palatino Linotype" w:cs="Arial"/>
          <w:i/>
          <w:sz w:val="22"/>
          <w:szCs w:val="22"/>
          <w:lang w:val="es-ES_tradnl"/>
        </w:rPr>
        <w:t>Folio de la solicitud: 00137/JOCOTIT/IP/2020</w:t>
      </w:r>
    </w:p>
    <w:p w14:paraId="54F0B1A5" w14:textId="77777777" w:rsidR="00EF7417" w:rsidRPr="00F428CD" w:rsidRDefault="00EF7417" w:rsidP="00EF7417">
      <w:pPr>
        <w:pStyle w:val="Prrafodelista"/>
        <w:spacing w:line="276" w:lineRule="auto"/>
        <w:ind w:left="851" w:right="902"/>
        <w:jc w:val="both"/>
        <w:rPr>
          <w:rFonts w:ascii="Palatino Linotype" w:hAnsi="Palatino Linotype" w:cs="Arial"/>
          <w:i/>
          <w:sz w:val="22"/>
          <w:szCs w:val="22"/>
          <w:lang w:val="es-ES_tradnl"/>
        </w:rPr>
      </w:pPr>
      <w:r w:rsidRPr="00F428CD">
        <w:rPr>
          <w:rFonts w:ascii="Palatino Linotype" w:hAnsi="Palatino Linotype" w:cs="Arial"/>
          <w:i/>
          <w:sz w:val="22"/>
          <w:szCs w:val="22"/>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0DBEEB8" w14:textId="77777777" w:rsidR="00EF7417" w:rsidRPr="00F428CD" w:rsidRDefault="00EF7417" w:rsidP="00EF7417">
      <w:pPr>
        <w:pStyle w:val="Prrafodelista"/>
        <w:spacing w:line="276" w:lineRule="auto"/>
        <w:ind w:left="851" w:right="902"/>
        <w:jc w:val="both"/>
        <w:rPr>
          <w:rFonts w:ascii="Palatino Linotype" w:hAnsi="Palatino Linotype" w:cs="Arial"/>
          <w:i/>
          <w:sz w:val="22"/>
          <w:szCs w:val="22"/>
          <w:lang w:val="es-ES_tradnl"/>
        </w:rPr>
      </w:pPr>
      <w:r w:rsidRPr="00F428CD">
        <w:rPr>
          <w:rFonts w:ascii="Palatino Linotype" w:hAnsi="Palatino Linotype" w:cs="Arial"/>
          <w:i/>
          <w:sz w:val="22"/>
          <w:szCs w:val="22"/>
          <w:lang w:val="es-ES_tradnl"/>
        </w:rPr>
        <w:lastRenderedPageBreak/>
        <w:t>En atención a la información donde pide: De las canchas de futbol rápido que tiene y controla el municipio, requerimos la siguiente información y lo requerimos de forma integral (integrando toda la información) de la siguiente manera. 1) El número de canchas que tiene el municipio. 2) Dirección de cada una de ellas (junto con su nombre si lo tiene) 3) Costo de construcción de cada una de ellas (mas, menos) aunque no hayan sido construidas en esta administración en turno (costo probable) 4) Cuantos años tiene de construida(s) cada una de la(s) cancha(s) (más/menos), al respecto me permito adjuntar un archivo en donde encontrara lo solicitado al respecto.</w:t>
      </w:r>
    </w:p>
    <w:p w14:paraId="0061D247" w14:textId="77777777" w:rsidR="00EF7417" w:rsidRPr="00F428CD" w:rsidRDefault="00EF7417" w:rsidP="00EF7417">
      <w:pPr>
        <w:pStyle w:val="Prrafodelista"/>
        <w:spacing w:line="276" w:lineRule="auto"/>
        <w:ind w:left="851" w:right="902"/>
        <w:jc w:val="both"/>
        <w:rPr>
          <w:rFonts w:ascii="Palatino Linotype" w:hAnsi="Palatino Linotype" w:cs="Arial"/>
          <w:i/>
          <w:sz w:val="22"/>
          <w:szCs w:val="22"/>
          <w:lang w:val="es-ES_tradnl"/>
        </w:rPr>
      </w:pPr>
      <w:r w:rsidRPr="00F428CD">
        <w:rPr>
          <w:rFonts w:ascii="Palatino Linotype" w:hAnsi="Palatino Linotype" w:cs="Arial"/>
          <w:i/>
          <w:sz w:val="22"/>
          <w:szCs w:val="22"/>
          <w:lang w:val="es-ES_tradnl"/>
        </w:rPr>
        <w:t>ATENTAMENTE</w:t>
      </w:r>
    </w:p>
    <w:p w14:paraId="68753FEB" w14:textId="43CCA192" w:rsidR="00DD0A2D" w:rsidRPr="00F428CD" w:rsidRDefault="00EF7417" w:rsidP="00EF7417">
      <w:pPr>
        <w:pStyle w:val="Prrafodelista"/>
        <w:spacing w:line="276" w:lineRule="auto"/>
        <w:ind w:left="851" w:right="902"/>
        <w:jc w:val="both"/>
        <w:rPr>
          <w:rFonts w:ascii="Palatino Linotype" w:hAnsi="Palatino Linotype" w:cs="Arial"/>
          <w:i/>
          <w:sz w:val="22"/>
          <w:szCs w:val="22"/>
          <w:lang w:val="es-ES_tradnl"/>
        </w:rPr>
      </w:pPr>
      <w:r w:rsidRPr="00F428CD">
        <w:rPr>
          <w:rFonts w:ascii="Palatino Linotype" w:hAnsi="Palatino Linotype" w:cs="Arial"/>
          <w:i/>
          <w:sz w:val="22"/>
          <w:szCs w:val="22"/>
          <w:lang w:val="es-ES_tradnl"/>
        </w:rPr>
        <w:t>P.ING JORGE LUIS PEREZ CHIMAL</w:t>
      </w:r>
      <w:r w:rsidR="00556369" w:rsidRPr="00F428CD">
        <w:rPr>
          <w:rFonts w:ascii="Palatino Linotype" w:hAnsi="Palatino Linotype" w:cs="Arial"/>
          <w:i/>
          <w:sz w:val="22"/>
          <w:szCs w:val="22"/>
          <w:lang w:val="es-ES_tradnl"/>
        </w:rPr>
        <w:t>”</w:t>
      </w:r>
    </w:p>
    <w:p w14:paraId="509C4243" w14:textId="3AE7391B" w:rsidR="00DD0A2D" w:rsidRPr="00F428CD" w:rsidRDefault="001A08F2" w:rsidP="001E6B98">
      <w:pPr>
        <w:pStyle w:val="Prrafodelista"/>
        <w:spacing w:before="240" w:after="240" w:line="360" w:lineRule="auto"/>
        <w:ind w:left="0"/>
        <w:jc w:val="both"/>
        <w:rPr>
          <w:rFonts w:ascii="Palatino Linotype" w:hAnsi="Palatino Linotype" w:cs="Arial"/>
          <w:lang w:val="es-ES"/>
        </w:rPr>
      </w:pPr>
      <w:r w:rsidRPr="00F428CD">
        <w:rPr>
          <w:rFonts w:ascii="Palatino Linotype" w:hAnsi="Palatino Linotype"/>
        </w:rPr>
        <w:t xml:space="preserve">Asimismo, </w:t>
      </w:r>
      <w:r w:rsidRPr="00F428CD">
        <w:rPr>
          <w:rFonts w:ascii="Palatino Linotype" w:hAnsi="Palatino Linotype"/>
          <w:b/>
        </w:rPr>
        <w:t>EL SUJETO OBLIGADO</w:t>
      </w:r>
      <w:r w:rsidRPr="00F428CD">
        <w:rPr>
          <w:rFonts w:ascii="Palatino Linotype" w:hAnsi="Palatino Linotype" w:cs="Arial"/>
          <w:b/>
          <w:sz w:val="28"/>
          <w:szCs w:val="28"/>
          <w:lang w:val="es-ES"/>
        </w:rPr>
        <w:t xml:space="preserve"> </w:t>
      </w:r>
      <w:r w:rsidRPr="00F428CD">
        <w:rPr>
          <w:rFonts w:ascii="Palatino Linotype" w:hAnsi="Palatino Linotype" w:cs="Arial"/>
          <w:lang w:val="es-ES"/>
        </w:rPr>
        <w:t xml:space="preserve">adjuntó </w:t>
      </w:r>
      <w:r w:rsidR="00EF7417" w:rsidRPr="00F428CD">
        <w:rPr>
          <w:rFonts w:ascii="Palatino Linotype" w:hAnsi="Palatino Linotype" w:cs="Arial"/>
          <w:lang w:val="es-ES"/>
        </w:rPr>
        <w:t>un</w:t>
      </w:r>
      <w:r w:rsidRPr="00F428CD">
        <w:rPr>
          <w:rFonts w:ascii="Palatino Linotype" w:hAnsi="Palatino Linotype" w:cs="Arial"/>
          <w:lang w:val="es-ES"/>
        </w:rPr>
        <w:t xml:space="preserve"> </w:t>
      </w:r>
      <w:r w:rsidR="001E6B98" w:rsidRPr="00F428CD">
        <w:rPr>
          <w:rFonts w:ascii="Palatino Linotype" w:hAnsi="Palatino Linotype" w:cs="Arial"/>
          <w:lang w:val="es-ES"/>
        </w:rPr>
        <w:t>archivo electrónico</w:t>
      </w:r>
      <w:r w:rsidR="00EF7417" w:rsidRPr="00F428CD">
        <w:rPr>
          <w:rFonts w:ascii="Palatino Linotype" w:hAnsi="Palatino Linotype" w:cs="Arial"/>
          <w:lang w:val="es-ES"/>
        </w:rPr>
        <w:t xml:space="preserve"> denominado</w:t>
      </w:r>
      <w:r w:rsidRPr="00F428CD">
        <w:rPr>
          <w:rFonts w:ascii="Palatino Linotype" w:hAnsi="Palatino Linotype" w:cs="Arial"/>
          <w:lang w:val="es-ES"/>
        </w:rPr>
        <w:t xml:space="preserve"> </w:t>
      </w:r>
      <w:r w:rsidR="00EF7417" w:rsidRPr="00F428CD">
        <w:rPr>
          <w:rFonts w:ascii="Palatino Linotype" w:hAnsi="Palatino Linotype" w:cs="Arial"/>
          <w:b/>
          <w:i/>
          <w:lang w:val="es-ES"/>
        </w:rPr>
        <w:t>ANEXO 1.pdf</w:t>
      </w:r>
      <w:r w:rsidRPr="00F428CD">
        <w:rPr>
          <w:rFonts w:ascii="Palatino Linotype" w:hAnsi="Palatino Linotype" w:cs="Arial"/>
          <w:lang w:val="es-ES"/>
        </w:rPr>
        <w:t xml:space="preserve">, </w:t>
      </w:r>
      <w:r w:rsidR="00804D81" w:rsidRPr="00F428CD">
        <w:rPr>
          <w:rFonts w:ascii="Palatino Linotype" w:hAnsi="Palatino Linotype" w:cs="Arial"/>
          <w:lang w:val="es-ES"/>
        </w:rPr>
        <w:t>el</w:t>
      </w:r>
      <w:r w:rsidRPr="00F428CD">
        <w:rPr>
          <w:rFonts w:ascii="Palatino Linotype" w:hAnsi="Palatino Linotype" w:cs="Arial"/>
          <w:lang w:val="es-ES"/>
        </w:rPr>
        <w:t xml:space="preserve"> cual contiene</w:t>
      </w:r>
      <w:r w:rsidR="0001701F" w:rsidRPr="00F428CD">
        <w:rPr>
          <w:rFonts w:ascii="Palatino Linotype" w:hAnsi="Palatino Linotype" w:cs="Arial"/>
          <w:lang w:val="es-ES"/>
        </w:rPr>
        <w:t xml:space="preserve"> el oficio número IMCUFIDE/DIR/39/2020 suscrito por el Director del Instituto Municipal de Cultura Física y Deporte de Jocotitlán, por medio del cual le informa que existen 19 canchas de futbol rápido, señalando que no cuentan con la información de los costos de construcción de cada una de ellas; asimismo, anexó un listado con los datos de la comunidad y el nombre de la cancha</w:t>
      </w:r>
      <w:r w:rsidR="00F74400" w:rsidRPr="00F428CD">
        <w:rPr>
          <w:rFonts w:ascii="Palatino Linotype" w:hAnsi="Palatino Linotype" w:cs="Arial"/>
          <w:lang w:val="es-ES"/>
        </w:rPr>
        <w:t>.</w:t>
      </w:r>
    </w:p>
    <w:bookmarkEnd w:id="1"/>
    <w:bookmarkEnd w:id="2"/>
    <w:p w14:paraId="059EDC28" w14:textId="643E1A2B" w:rsidR="0001701F" w:rsidRPr="00F428CD" w:rsidRDefault="00764773" w:rsidP="00764773">
      <w:pPr>
        <w:spacing w:line="360" w:lineRule="auto"/>
        <w:jc w:val="both"/>
        <w:rPr>
          <w:rFonts w:ascii="Palatino Linotype" w:hAnsi="Palatino Linotype" w:cs="Arial"/>
          <w:lang w:val="es-ES"/>
        </w:rPr>
      </w:pPr>
      <w:r w:rsidRPr="00F428CD">
        <w:rPr>
          <w:rFonts w:ascii="Palatino Linotype" w:hAnsi="Palatino Linotype" w:cs="Arial"/>
          <w:b/>
          <w:sz w:val="28"/>
          <w:szCs w:val="28"/>
          <w:lang w:val="es-ES"/>
        </w:rPr>
        <w:t>I</w:t>
      </w:r>
      <w:r w:rsidR="00556369" w:rsidRPr="00F428CD">
        <w:rPr>
          <w:rFonts w:ascii="Palatino Linotype" w:hAnsi="Palatino Linotype" w:cs="Arial"/>
          <w:b/>
          <w:sz w:val="28"/>
          <w:szCs w:val="28"/>
          <w:lang w:val="es-ES"/>
        </w:rPr>
        <w:t>V</w:t>
      </w:r>
      <w:r w:rsidRPr="00F428CD">
        <w:rPr>
          <w:rFonts w:ascii="Palatino Linotype" w:hAnsi="Palatino Linotype" w:cs="Arial"/>
          <w:b/>
          <w:sz w:val="28"/>
          <w:szCs w:val="28"/>
          <w:lang w:val="es-ES"/>
        </w:rPr>
        <w:t>.</w:t>
      </w:r>
      <w:r w:rsidRPr="00F428CD">
        <w:rPr>
          <w:rFonts w:ascii="Palatino Linotype" w:hAnsi="Palatino Linotype" w:cs="Arial"/>
          <w:b/>
          <w:lang w:val="es-ES"/>
        </w:rPr>
        <w:t xml:space="preserve"> </w:t>
      </w:r>
      <w:r w:rsidRPr="00F428CD">
        <w:rPr>
          <w:rFonts w:ascii="Palatino Linotype" w:hAnsi="Palatino Linotype"/>
          <w:lang w:val="es-ES"/>
        </w:rPr>
        <w:t>Inconforme con la</w:t>
      </w:r>
      <w:r w:rsidR="00556369" w:rsidRPr="00F428CD">
        <w:rPr>
          <w:rFonts w:ascii="Palatino Linotype" w:hAnsi="Palatino Linotype"/>
          <w:lang w:val="es-ES"/>
        </w:rPr>
        <w:t>s</w:t>
      </w:r>
      <w:r w:rsidRPr="00F428CD">
        <w:rPr>
          <w:rFonts w:ascii="Palatino Linotype" w:hAnsi="Palatino Linotype"/>
          <w:lang w:val="es-ES"/>
        </w:rPr>
        <w:t xml:space="preserve"> respuesta</w:t>
      </w:r>
      <w:r w:rsidR="00556369" w:rsidRPr="00F428CD">
        <w:rPr>
          <w:rFonts w:ascii="Palatino Linotype" w:hAnsi="Palatino Linotype"/>
          <w:lang w:val="es-ES"/>
        </w:rPr>
        <w:t>s</w:t>
      </w:r>
      <w:r w:rsidRPr="00F428CD">
        <w:rPr>
          <w:rFonts w:ascii="Palatino Linotype" w:hAnsi="Palatino Linotype" w:cs="Arial"/>
          <w:lang w:val="es-ES"/>
        </w:rPr>
        <w:t xml:space="preserve">, el </w:t>
      </w:r>
      <w:r w:rsidR="0001701F" w:rsidRPr="00F428CD">
        <w:rPr>
          <w:rFonts w:ascii="Palatino Linotype" w:hAnsi="Palatino Linotype" w:cs="Arial"/>
          <w:lang w:val="es-ES"/>
        </w:rPr>
        <w:t>veintitrés</w:t>
      </w:r>
      <w:r w:rsidRPr="00F428CD">
        <w:rPr>
          <w:rFonts w:ascii="Palatino Linotype" w:hAnsi="Palatino Linotype" w:cs="Arial"/>
          <w:lang w:val="es-ES"/>
        </w:rPr>
        <w:t xml:space="preserve"> de </w:t>
      </w:r>
      <w:r w:rsidR="00CF2718" w:rsidRPr="00F428CD">
        <w:rPr>
          <w:rFonts w:ascii="Palatino Linotype" w:hAnsi="Palatino Linotype" w:cs="Arial"/>
          <w:lang w:val="es-ES"/>
        </w:rPr>
        <w:t>octubre</w:t>
      </w:r>
      <w:r w:rsidRPr="00F428CD">
        <w:rPr>
          <w:rFonts w:ascii="Palatino Linotype" w:hAnsi="Palatino Linotype" w:cs="Arial"/>
          <w:lang w:val="es-ES"/>
        </w:rPr>
        <w:t xml:space="preserve"> de dos mil veinte, </w:t>
      </w:r>
      <w:r w:rsidRPr="00F428CD">
        <w:rPr>
          <w:rFonts w:ascii="Palatino Linotype" w:hAnsi="Palatino Linotype"/>
          <w:b/>
          <w:lang w:val="es-ES"/>
        </w:rPr>
        <w:t>EL RECURRENTE</w:t>
      </w:r>
      <w:r w:rsidRPr="00F428CD">
        <w:rPr>
          <w:rFonts w:ascii="Palatino Linotype" w:hAnsi="Palatino Linotype"/>
          <w:lang w:val="es-ES"/>
        </w:rPr>
        <w:t xml:space="preserve"> interpuso los recursos de revisión objeto del presente estudio, y se les asignó los números de expedientes</w:t>
      </w:r>
      <w:r w:rsidRPr="00F428CD">
        <w:rPr>
          <w:rFonts w:ascii="Palatino Linotype" w:hAnsi="Palatino Linotype" w:cs="Arial"/>
          <w:lang w:val="es-ES"/>
        </w:rPr>
        <w:t xml:space="preserve"> </w:t>
      </w:r>
      <w:r w:rsidR="00E5198F" w:rsidRPr="00F428CD">
        <w:rPr>
          <w:rFonts w:ascii="Palatino Linotype" w:hAnsi="Palatino Linotype" w:cs="Arial"/>
          <w:b/>
          <w:lang w:val="es-ES"/>
        </w:rPr>
        <w:t>0</w:t>
      </w:r>
      <w:r w:rsidR="00CF2718" w:rsidRPr="00F428CD">
        <w:rPr>
          <w:rFonts w:ascii="Palatino Linotype" w:hAnsi="Palatino Linotype"/>
          <w:b/>
          <w:sz w:val="22"/>
          <w:szCs w:val="22"/>
          <w:lang w:eastAsia="es-MX"/>
        </w:rPr>
        <w:t>4</w:t>
      </w:r>
      <w:r w:rsidR="0001701F" w:rsidRPr="00F428CD">
        <w:rPr>
          <w:rFonts w:ascii="Palatino Linotype" w:hAnsi="Palatino Linotype"/>
          <w:b/>
          <w:sz w:val="22"/>
          <w:szCs w:val="22"/>
          <w:lang w:eastAsia="es-MX"/>
        </w:rPr>
        <w:t>75</w:t>
      </w:r>
      <w:r w:rsidR="00CF2718" w:rsidRPr="00F428CD">
        <w:rPr>
          <w:rFonts w:ascii="Palatino Linotype" w:hAnsi="Palatino Linotype"/>
          <w:b/>
          <w:sz w:val="22"/>
          <w:szCs w:val="22"/>
          <w:lang w:eastAsia="es-MX"/>
        </w:rPr>
        <w:t>2/INFOEM/IP/RR/2020</w:t>
      </w:r>
      <w:r w:rsidRPr="00F428CD">
        <w:rPr>
          <w:rFonts w:ascii="Palatino Linotype" w:hAnsi="Palatino Linotype"/>
          <w:b/>
          <w:sz w:val="22"/>
          <w:szCs w:val="22"/>
          <w:lang w:eastAsia="es-MX"/>
        </w:rPr>
        <w:t xml:space="preserve"> </w:t>
      </w:r>
      <w:r w:rsidRPr="00F428CD">
        <w:rPr>
          <w:rFonts w:ascii="Palatino Linotype" w:hAnsi="Palatino Linotype"/>
          <w:sz w:val="22"/>
          <w:szCs w:val="22"/>
          <w:lang w:eastAsia="es-MX"/>
        </w:rPr>
        <w:t>y</w:t>
      </w:r>
      <w:r w:rsidR="00CF2718" w:rsidRPr="00F428CD">
        <w:rPr>
          <w:rFonts w:ascii="Palatino Linotype" w:hAnsi="Palatino Linotype"/>
          <w:b/>
          <w:sz w:val="22"/>
          <w:szCs w:val="22"/>
          <w:lang w:eastAsia="es-MX"/>
        </w:rPr>
        <w:t xml:space="preserve"> </w:t>
      </w:r>
      <w:r w:rsidR="00E5198F" w:rsidRPr="00F428CD">
        <w:rPr>
          <w:rFonts w:ascii="Palatino Linotype" w:hAnsi="Palatino Linotype"/>
          <w:b/>
          <w:sz w:val="22"/>
          <w:szCs w:val="22"/>
          <w:lang w:eastAsia="es-MX"/>
        </w:rPr>
        <w:t>0</w:t>
      </w:r>
      <w:r w:rsidR="00CF2718" w:rsidRPr="00F428CD">
        <w:rPr>
          <w:rFonts w:ascii="Palatino Linotype" w:hAnsi="Palatino Linotype"/>
          <w:b/>
          <w:sz w:val="22"/>
          <w:szCs w:val="22"/>
          <w:lang w:eastAsia="es-MX"/>
        </w:rPr>
        <w:t>4</w:t>
      </w:r>
      <w:r w:rsidR="0001701F" w:rsidRPr="00F428CD">
        <w:rPr>
          <w:rFonts w:ascii="Palatino Linotype" w:hAnsi="Palatino Linotype"/>
          <w:b/>
          <w:sz w:val="22"/>
          <w:szCs w:val="22"/>
          <w:lang w:eastAsia="es-MX"/>
        </w:rPr>
        <w:t>754</w:t>
      </w:r>
      <w:r w:rsidRPr="00F428CD">
        <w:rPr>
          <w:rFonts w:ascii="Palatino Linotype" w:hAnsi="Palatino Linotype"/>
          <w:b/>
          <w:sz w:val="22"/>
          <w:szCs w:val="22"/>
          <w:lang w:eastAsia="es-MX"/>
        </w:rPr>
        <w:t>/INFOEM/IP/RR/2020</w:t>
      </w:r>
      <w:r w:rsidRPr="00F428CD">
        <w:rPr>
          <w:rFonts w:ascii="Palatino Linotype" w:hAnsi="Palatino Linotype"/>
          <w:lang w:eastAsia="es-MX"/>
        </w:rPr>
        <w:t xml:space="preserve">, </w:t>
      </w:r>
      <w:r w:rsidRPr="00F428CD">
        <w:rPr>
          <w:rFonts w:ascii="Palatino Linotype" w:hAnsi="Palatino Linotype" w:cs="Arial"/>
          <w:lang w:val="es-ES"/>
        </w:rPr>
        <w:t>en los que señaló como acto impugnado y razones o motivo</w:t>
      </w:r>
      <w:r w:rsidR="0001701F" w:rsidRPr="00F428CD">
        <w:rPr>
          <w:rFonts w:ascii="Palatino Linotype" w:hAnsi="Palatino Linotype" w:cs="Arial"/>
          <w:lang w:val="es-ES"/>
        </w:rPr>
        <w:t>s de inconformidad lo siguiente:</w:t>
      </w:r>
    </w:p>
    <w:p w14:paraId="3D7EDAD5" w14:textId="77777777" w:rsidR="0001701F" w:rsidRPr="00F428CD" w:rsidRDefault="0001701F" w:rsidP="00764773">
      <w:pPr>
        <w:spacing w:line="360" w:lineRule="auto"/>
        <w:jc w:val="both"/>
        <w:rPr>
          <w:rFonts w:ascii="Palatino Linotype" w:hAnsi="Palatino Linotype" w:cs="Arial"/>
          <w:lang w:val="es-ES"/>
        </w:rPr>
      </w:pPr>
    </w:p>
    <w:p w14:paraId="469DF6D8" w14:textId="77777777" w:rsidR="0001701F" w:rsidRPr="00F428CD" w:rsidRDefault="0001701F" w:rsidP="00764773">
      <w:pPr>
        <w:spacing w:line="360" w:lineRule="auto"/>
        <w:jc w:val="both"/>
        <w:rPr>
          <w:rFonts w:ascii="Palatino Linotype" w:hAnsi="Palatino Linotype" w:cs="Arial"/>
          <w:lang w:val="es-ES"/>
        </w:rPr>
      </w:pPr>
    </w:p>
    <w:p w14:paraId="351391AA" w14:textId="77777777" w:rsidR="0001701F" w:rsidRPr="00F428CD" w:rsidRDefault="0001701F" w:rsidP="00764773">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2984"/>
        <w:gridCol w:w="2363"/>
        <w:gridCol w:w="3764"/>
      </w:tblGrid>
      <w:tr w:rsidR="00764773" w:rsidRPr="00F428CD" w14:paraId="7833155B" w14:textId="77777777" w:rsidTr="0001701F">
        <w:trPr>
          <w:jc w:val="center"/>
        </w:trPr>
        <w:tc>
          <w:tcPr>
            <w:tcW w:w="2984" w:type="dxa"/>
            <w:shd w:val="clear" w:color="auto" w:fill="000000" w:themeFill="text1"/>
            <w:vAlign w:val="center"/>
          </w:tcPr>
          <w:p w14:paraId="0F743CEF" w14:textId="77777777" w:rsidR="00764773" w:rsidRPr="00F428CD" w:rsidRDefault="00764773" w:rsidP="00182650">
            <w:pPr>
              <w:jc w:val="center"/>
              <w:rPr>
                <w:rFonts w:ascii="Palatino Linotype" w:hAnsi="Palatino Linotype"/>
                <w:b/>
                <w:sz w:val="24"/>
                <w:szCs w:val="24"/>
              </w:rPr>
            </w:pPr>
            <w:r w:rsidRPr="00F428CD">
              <w:rPr>
                <w:rFonts w:ascii="Palatino Linotype" w:hAnsi="Palatino Linotype"/>
                <w:b/>
              </w:rPr>
              <w:t>Número de Recurso</w:t>
            </w:r>
          </w:p>
        </w:tc>
        <w:tc>
          <w:tcPr>
            <w:tcW w:w="2363" w:type="dxa"/>
            <w:shd w:val="clear" w:color="auto" w:fill="000000" w:themeFill="text1"/>
            <w:vAlign w:val="center"/>
          </w:tcPr>
          <w:p w14:paraId="7952594A" w14:textId="77777777" w:rsidR="00764773" w:rsidRPr="00F428CD" w:rsidRDefault="00764773" w:rsidP="00182650">
            <w:pPr>
              <w:jc w:val="center"/>
              <w:rPr>
                <w:rFonts w:ascii="Palatino Linotype" w:hAnsi="Palatino Linotype"/>
                <w:b/>
                <w:sz w:val="24"/>
                <w:szCs w:val="24"/>
              </w:rPr>
            </w:pPr>
            <w:r w:rsidRPr="00F428CD">
              <w:rPr>
                <w:rFonts w:ascii="Palatino Linotype" w:hAnsi="Palatino Linotype"/>
                <w:b/>
              </w:rPr>
              <w:t>Acto Impugnado</w:t>
            </w:r>
          </w:p>
        </w:tc>
        <w:tc>
          <w:tcPr>
            <w:tcW w:w="3764" w:type="dxa"/>
            <w:shd w:val="clear" w:color="auto" w:fill="000000" w:themeFill="text1"/>
            <w:vAlign w:val="center"/>
          </w:tcPr>
          <w:p w14:paraId="67385C20" w14:textId="77777777" w:rsidR="00764773" w:rsidRPr="00F428CD" w:rsidRDefault="00764773" w:rsidP="00182650">
            <w:pPr>
              <w:jc w:val="center"/>
              <w:rPr>
                <w:rFonts w:ascii="Palatino Linotype" w:hAnsi="Palatino Linotype"/>
                <w:b/>
                <w:sz w:val="24"/>
                <w:szCs w:val="24"/>
              </w:rPr>
            </w:pPr>
            <w:r w:rsidRPr="00F428CD">
              <w:rPr>
                <w:rFonts w:ascii="Palatino Linotype" w:hAnsi="Palatino Linotype"/>
                <w:b/>
              </w:rPr>
              <w:t xml:space="preserve">Razones o motivos de </w:t>
            </w:r>
            <w:r w:rsidRPr="00F428CD">
              <w:rPr>
                <w:rFonts w:ascii="Palatino Linotype" w:hAnsi="Palatino Linotype"/>
                <w:b/>
              </w:rPr>
              <w:lastRenderedPageBreak/>
              <w:t>inconformidad</w:t>
            </w:r>
          </w:p>
        </w:tc>
      </w:tr>
      <w:tr w:rsidR="00764773" w:rsidRPr="00F428CD" w14:paraId="15A504D2" w14:textId="77777777" w:rsidTr="0001701F">
        <w:trPr>
          <w:trHeight w:val="1384"/>
          <w:jc w:val="center"/>
        </w:trPr>
        <w:tc>
          <w:tcPr>
            <w:tcW w:w="2984" w:type="dxa"/>
          </w:tcPr>
          <w:p w14:paraId="4655900B" w14:textId="48C99981" w:rsidR="00764773" w:rsidRPr="00F428CD" w:rsidRDefault="00E5198F" w:rsidP="0001701F">
            <w:pPr>
              <w:rPr>
                <w:rFonts w:ascii="Palatino Linotype" w:hAnsi="Palatino Linotype"/>
                <w:b/>
                <w:lang w:eastAsia="es-MX"/>
              </w:rPr>
            </w:pPr>
            <w:r w:rsidRPr="00F428CD">
              <w:rPr>
                <w:rFonts w:ascii="Palatino Linotype" w:hAnsi="Palatino Linotype"/>
                <w:b/>
                <w:lang w:eastAsia="es-MX"/>
              </w:rPr>
              <w:lastRenderedPageBreak/>
              <w:t>0</w:t>
            </w:r>
            <w:r w:rsidR="00CF2718" w:rsidRPr="00F428CD">
              <w:rPr>
                <w:rFonts w:ascii="Palatino Linotype" w:hAnsi="Palatino Linotype"/>
                <w:b/>
                <w:lang w:eastAsia="es-MX"/>
              </w:rPr>
              <w:t>4</w:t>
            </w:r>
            <w:r w:rsidR="0001701F" w:rsidRPr="00F428CD">
              <w:rPr>
                <w:rFonts w:ascii="Palatino Linotype" w:hAnsi="Palatino Linotype"/>
                <w:b/>
                <w:lang w:eastAsia="es-MX"/>
              </w:rPr>
              <w:t>752/INFOEM/IP/RR/2020 y 04754/INFOEM/IP/RR/2020</w:t>
            </w:r>
          </w:p>
          <w:p w14:paraId="5AC74D2D" w14:textId="58A17D6C" w:rsidR="0001701F" w:rsidRPr="00F428CD" w:rsidRDefault="0001701F" w:rsidP="0001701F">
            <w:pPr>
              <w:rPr>
                <w:rFonts w:ascii="Palatino Linotype" w:hAnsi="Palatino Linotype"/>
                <w:sz w:val="20"/>
                <w:szCs w:val="20"/>
              </w:rPr>
            </w:pPr>
          </w:p>
        </w:tc>
        <w:tc>
          <w:tcPr>
            <w:tcW w:w="2363" w:type="dxa"/>
          </w:tcPr>
          <w:p w14:paraId="2AE8A0C6" w14:textId="31612313" w:rsidR="00764773" w:rsidRPr="00F428CD" w:rsidRDefault="00764773" w:rsidP="00182650">
            <w:pPr>
              <w:jc w:val="both"/>
              <w:rPr>
                <w:rFonts w:ascii="Palatino Linotype" w:hAnsi="Palatino Linotype"/>
                <w:i/>
              </w:rPr>
            </w:pPr>
            <w:r w:rsidRPr="00F428CD">
              <w:rPr>
                <w:rFonts w:ascii="Palatino Linotype" w:hAnsi="Palatino Linotype"/>
                <w:i/>
                <w:color w:val="000000"/>
              </w:rPr>
              <w:t>“</w:t>
            </w:r>
            <w:r w:rsidR="0001701F" w:rsidRPr="00F428CD">
              <w:rPr>
                <w:rFonts w:ascii="Palatino Linotype" w:hAnsi="Palatino Linotype"/>
                <w:i/>
                <w:color w:val="000000"/>
              </w:rPr>
              <w:t>1) El número de canchas que tiene el municipio. 2) Dirección de cada una de ellas (junto con su nombre si lo tiene) 3) Cuantos años tiene de construida(s) cada una de la(s) cancha(s) (más/menos)</w:t>
            </w:r>
            <w:r w:rsidRPr="00F428CD">
              <w:rPr>
                <w:rFonts w:ascii="Palatino Linotype" w:hAnsi="Palatino Linotype"/>
                <w:i/>
                <w:color w:val="000000"/>
              </w:rPr>
              <w:t>”</w:t>
            </w:r>
          </w:p>
        </w:tc>
        <w:tc>
          <w:tcPr>
            <w:tcW w:w="3764" w:type="dxa"/>
          </w:tcPr>
          <w:p w14:paraId="396C9536" w14:textId="2596F490" w:rsidR="00764773" w:rsidRPr="00F428CD" w:rsidRDefault="00764773" w:rsidP="00182650">
            <w:pPr>
              <w:jc w:val="both"/>
              <w:rPr>
                <w:rFonts w:ascii="Palatino Linotype" w:hAnsi="Palatino Linotype"/>
                <w:i/>
              </w:rPr>
            </w:pPr>
            <w:r w:rsidRPr="00F428CD">
              <w:rPr>
                <w:rFonts w:ascii="Palatino Linotype" w:hAnsi="Palatino Linotype"/>
                <w:i/>
                <w:color w:val="000000"/>
              </w:rPr>
              <w:t>“</w:t>
            </w:r>
            <w:r w:rsidR="0001701F" w:rsidRPr="00F428CD">
              <w:rPr>
                <w:rFonts w:ascii="Palatino Linotype" w:hAnsi="Palatino Linotype"/>
                <w:i/>
                <w:color w:val="000000"/>
              </w:rPr>
              <w:t>derecho al ainformacion</w:t>
            </w:r>
            <w:r w:rsidRPr="00F428CD">
              <w:rPr>
                <w:rFonts w:ascii="Palatino Linotype" w:hAnsi="Palatino Linotype"/>
                <w:i/>
                <w:color w:val="000000"/>
              </w:rPr>
              <w:t>”</w:t>
            </w:r>
          </w:p>
        </w:tc>
      </w:tr>
    </w:tbl>
    <w:p w14:paraId="76B6BBB6" w14:textId="77777777" w:rsidR="00764773" w:rsidRPr="00F428CD" w:rsidRDefault="00764773" w:rsidP="00764773">
      <w:pPr>
        <w:rPr>
          <w:rFonts w:ascii="Palatino Linotype" w:hAnsi="Palatino Linotype"/>
        </w:rPr>
      </w:pPr>
    </w:p>
    <w:p w14:paraId="5B4C23A3" w14:textId="48E95CC6" w:rsidR="00764773" w:rsidRPr="00F428CD" w:rsidRDefault="00764773" w:rsidP="00764773">
      <w:pPr>
        <w:spacing w:line="360" w:lineRule="auto"/>
        <w:ind w:right="49"/>
        <w:jc w:val="both"/>
        <w:rPr>
          <w:rFonts w:ascii="Palatino Linotype" w:hAnsi="Palatino Linotype"/>
          <w:noProof/>
          <w:lang w:eastAsia="es-MX"/>
        </w:rPr>
      </w:pPr>
      <w:r w:rsidRPr="00F428CD">
        <w:rPr>
          <w:rFonts w:ascii="Palatino Linotype" w:hAnsi="Palatino Linotype" w:cs="Arial"/>
          <w:b/>
          <w:sz w:val="28"/>
          <w:szCs w:val="28"/>
          <w:lang w:val="es-ES"/>
        </w:rPr>
        <w:t>IV.</w:t>
      </w:r>
      <w:r w:rsidRPr="00F428CD">
        <w:rPr>
          <w:rFonts w:ascii="Palatino Linotype" w:hAnsi="Palatino Linotype" w:cs="Arial"/>
          <w:b/>
          <w:sz w:val="28"/>
          <w:lang w:val="es-ES"/>
        </w:rPr>
        <w:t xml:space="preserve"> </w:t>
      </w:r>
      <w:r w:rsidRPr="00F428CD">
        <w:rPr>
          <w:rFonts w:ascii="Palatino Linotype" w:hAnsi="Palatino Linotype" w:cs="Arial"/>
          <w:lang w:val="es-ES"/>
        </w:rPr>
        <w:t xml:space="preserve">El </w:t>
      </w:r>
      <w:r w:rsidR="0001701F" w:rsidRPr="00F428CD">
        <w:rPr>
          <w:rFonts w:ascii="Palatino Linotype" w:hAnsi="Palatino Linotype" w:cs="Arial"/>
          <w:lang w:val="es-ES"/>
        </w:rPr>
        <w:t>veintitrés</w:t>
      </w:r>
      <w:r w:rsidR="008A5D43" w:rsidRPr="00F428CD">
        <w:rPr>
          <w:rFonts w:ascii="Palatino Linotype" w:hAnsi="Palatino Linotype" w:cs="Arial"/>
          <w:lang w:val="es-ES"/>
        </w:rPr>
        <w:t xml:space="preserve"> de </w:t>
      </w:r>
      <w:r w:rsidR="00E5198F" w:rsidRPr="00F428CD">
        <w:rPr>
          <w:rFonts w:ascii="Palatino Linotype" w:hAnsi="Palatino Linotype" w:cs="Arial"/>
          <w:lang w:val="es-ES"/>
        </w:rPr>
        <w:t>octubre</w:t>
      </w:r>
      <w:r w:rsidR="008A5D43" w:rsidRPr="00F428CD">
        <w:rPr>
          <w:rFonts w:ascii="Palatino Linotype" w:hAnsi="Palatino Linotype" w:cs="Arial"/>
          <w:lang w:val="es-ES"/>
        </w:rPr>
        <w:t xml:space="preserve"> de dos mil veinte</w:t>
      </w:r>
      <w:r w:rsidRPr="00F428CD">
        <w:rPr>
          <w:rFonts w:ascii="Palatino Linotype" w:hAnsi="Palatino Linotype"/>
          <w:lang w:val="es-ES"/>
        </w:rPr>
        <w:t>, los</w:t>
      </w:r>
      <w:r w:rsidRPr="00F428CD">
        <w:rPr>
          <w:rFonts w:ascii="Palatino Linotype" w:hAnsi="Palatino Linotype" w:cs="Arial"/>
          <w:lang w:val="es-ES"/>
        </w:rPr>
        <w:t xml:space="preserve"> </w:t>
      </w:r>
      <w:r w:rsidRPr="00F428CD">
        <w:rPr>
          <w:rFonts w:ascii="Palatino Linotype" w:hAnsi="Palatino Linotype" w:cs="Arial"/>
          <w:lang w:val="es-ES_tradnl"/>
        </w:rPr>
        <w:t>recursos de revisión de que</w:t>
      </w:r>
      <w:r w:rsidRPr="00F428CD">
        <w:rPr>
          <w:rFonts w:ascii="Palatino Linotype" w:hAnsi="Palatino Linotype" w:cs="Arial"/>
          <w:lang w:val="es-ES"/>
        </w:rPr>
        <w:t xml:space="preserve"> se tratan</w:t>
      </w:r>
      <w:r w:rsidRPr="00F428CD">
        <w:rPr>
          <w:rFonts w:ascii="Palatino Linotype" w:hAnsi="Palatino Linotype" w:cs="Arial"/>
          <w:lang w:val="es-ES_tradnl"/>
        </w:rPr>
        <w:t xml:space="preserve"> se enviaron electrónicamente al Instituto de </w:t>
      </w:r>
      <w:r w:rsidRPr="00F428CD">
        <w:rPr>
          <w:rFonts w:ascii="Palatino Linotype" w:eastAsia="Arial Unicode MS" w:hAnsi="Palatino Linotype" w:cs="Arial"/>
          <w:lang w:val="es-ES"/>
        </w:rPr>
        <w:t>Transparencia</w:t>
      </w:r>
      <w:r w:rsidRPr="00F428CD">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F428CD">
        <w:rPr>
          <w:rFonts w:ascii="Palatino Linotype" w:hAnsi="Palatino Linotype"/>
          <w:lang w:val="es-ES"/>
        </w:rPr>
        <w:t>Ley de Transparencia y Acceso a la Información Pública del Estado de México y Municipios</w:t>
      </w:r>
      <w:r w:rsidRPr="00F428CD">
        <w:rPr>
          <w:rFonts w:ascii="Palatino Linotype" w:hAnsi="Palatino Linotype" w:cs="Arial"/>
          <w:lang w:val="es-ES_tradnl"/>
        </w:rPr>
        <w:t>, se turnó, a través del</w:t>
      </w:r>
      <w:r w:rsidRPr="00F428CD">
        <w:rPr>
          <w:rFonts w:ascii="Palatino Linotype" w:eastAsia="Arial Unicode MS" w:hAnsi="Palatino Linotype" w:cs="Arial"/>
          <w:lang w:val="es-ES_tradnl"/>
        </w:rPr>
        <w:t xml:space="preserve"> </w:t>
      </w:r>
      <w:r w:rsidRPr="00F428CD">
        <w:rPr>
          <w:rFonts w:ascii="Palatino Linotype" w:eastAsia="Arial Unicode MS" w:hAnsi="Palatino Linotype" w:cs="Arial"/>
          <w:b/>
          <w:lang w:val="es-ES_tradnl"/>
        </w:rPr>
        <w:t>SAIMEX</w:t>
      </w:r>
      <w:r w:rsidRPr="00F428CD">
        <w:rPr>
          <w:rFonts w:ascii="Palatino Linotype" w:hAnsi="Palatino Linotype"/>
          <w:lang w:val="es-ES"/>
        </w:rPr>
        <w:t xml:space="preserve">, </w:t>
      </w:r>
      <w:r w:rsidR="008A5D43" w:rsidRPr="00F428CD">
        <w:rPr>
          <w:rFonts w:ascii="Palatino Linotype" w:hAnsi="Palatino Linotype"/>
          <w:lang w:val="es-ES"/>
        </w:rPr>
        <w:t>los</w:t>
      </w:r>
      <w:r w:rsidRPr="00F428CD">
        <w:rPr>
          <w:rFonts w:ascii="Palatino Linotype" w:hAnsi="Palatino Linotype"/>
          <w:lang w:val="es-ES"/>
        </w:rPr>
        <w:t xml:space="preserve"> recurso</w:t>
      </w:r>
      <w:r w:rsidRPr="00F428CD">
        <w:rPr>
          <w:rFonts w:ascii="Palatino Linotype" w:hAnsi="Palatino Linotype" w:cs="Arial"/>
          <w:szCs w:val="20"/>
          <w:lang w:val="es-ES"/>
        </w:rPr>
        <w:t xml:space="preserve"> de revisión</w:t>
      </w:r>
      <w:r w:rsidRPr="00F428CD">
        <w:rPr>
          <w:rFonts w:ascii="Palatino Linotype" w:hAnsi="Palatino Linotype"/>
          <w:lang w:val="es-ES"/>
        </w:rPr>
        <w:t xml:space="preserve"> </w:t>
      </w:r>
      <w:r w:rsidR="00E5198F" w:rsidRPr="00F428CD">
        <w:rPr>
          <w:rFonts w:ascii="Palatino Linotype" w:hAnsi="Palatino Linotype"/>
          <w:b/>
          <w:lang w:val="es-ES"/>
        </w:rPr>
        <w:t>04</w:t>
      </w:r>
      <w:r w:rsidR="0001701F" w:rsidRPr="00F428CD">
        <w:rPr>
          <w:rFonts w:ascii="Palatino Linotype" w:hAnsi="Palatino Linotype"/>
          <w:b/>
          <w:lang w:val="es-ES"/>
        </w:rPr>
        <w:t>75</w:t>
      </w:r>
      <w:r w:rsidR="00E5198F" w:rsidRPr="00F428CD">
        <w:rPr>
          <w:rFonts w:ascii="Palatino Linotype" w:hAnsi="Palatino Linotype"/>
          <w:b/>
          <w:lang w:val="es-ES"/>
        </w:rPr>
        <w:t>2</w:t>
      </w:r>
      <w:r w:rsidRPr="00F428CD">
        <w:rPr>
          <w:rFonts w:ascii="Palatino Linotype" w:hAnsi="Palatino Linotype"/>
          <w:b/>
          <w:lang w:eastAsia="es-MX"/>
        </w:rPr>
        <w:t>/INFOEM/IP/RR/2020</w:t>
      </w:r>
      <w:r w:rsidR="008A5D43" w:rsidRPr="00F428CD">
        <w:rPr>
          <w:rFonts w:ascii="Palatino Linotype" w:hAnsi="Palatino Linotype"/>
          <w:b/>
          <w:lang w:eastAsia="es-MX"/>
        </w:rPr>
        <w:t xml:space="preserve"> </w:t>
      </w:r>
      <w:r w:rsidRPr="00F428CD">
        <w:rPr>
          <w:rFonts w:ascii="Palatino Linotype" w:hAnsi="Palatino Linotype"/>
          <w:lang w:val="es-ES"/>
        </w:rPr>
        <w:t xml:space="preserve">a la </w:t>
      </w:r>
      <w:r w:rsidRPr="00F428CD">
        <w:rPr>
          <w:rFonts w:ascii="Palatino Linotype" w:hAnsi="Palatino Linotype" w:cs="Arial"/>
          <w:lang w:val="es-ES_tradnl"/>
        </w:rPr>
        <w:t xml:space="preserve">Comisionada </w:t>
      </w:r>
      <w:r w:rsidRPr="00F428CD">
        <w:rPr>
          <w:rFonts w:ascii="Palatino Linotype" w:hAnsi="Palatino Linotype" w:cs="Arial"/>
          <w:b/>
          <w:lang w:val="es-ES_tradnl"/>
        </w:rPr>
        <w:t>EVA ABAID YAPUR</w:t>
      </w:r>
      <w:r w:rsidRPr="00F428CD">
        <w:rPr>
          <w:rFonts w:ascii="Palatino Linotype" w:hAnsi="Palatino Linotype" w:cs="Arial"/>
          <w:lang w:val="es-ES_tradnl"/>
        </w:rPr>
        <w:t>,</w:t>
      </w:r>
      <w:r w:rsidR="00E5198F" w:rsidRPr="00F428CD">
        <w:rPr>
          <w:rFonts w:ascii="Palatino Linotype" w:hAnsi="Palatino Linotype" w:cs="Arial"/>
          <w:lang w:val="es-ES_tradnl"/>
        </w:rPr>
        <w:t xml:space="preserve"> y</w:t>
      </w:r>
      <w:r w:rsidRPr="00F428CD">
        <w:rPr>
          <w:rFonts w:ascii="Palatino Linotype" w:hAnsi="Palatino Linotype" w:cs="Arial"/>
          <w:lang w:val="es-ES_tradnl"/>
        </w:rPr>
        <w:t xml:space="preserve"> </w:t>
      </w:r>
      <w:r w:rsidRPr="00F428CD">
        <w:rPr>
          <w:rFonts w:ascii="Palatino Linotype" w:hAnsi="Palatino Linotype"/>
          <w:lang w:eastAsia="es-MX"/>
        </w:rPr>
        <w:t xml:space="preserve">el recurso de revisión </w:t>
      </w:r>
      <w:r w:rsidR="00E5198F" w:rsidRPr="00F428CD">
        <w:rPr>
          <w:rFonts w:ascii="Palatino Linotype" w:hAnsi="Palatino Linotype"/>
          <w:b/>
          <w:lang w:eastAsia="es-MX"/>
        </w:rPr>
        <w:t>04</w:t>
      </w:r>
      <w:r w:rsidR="0001701F" w:rsidRPr="00F428CD">
        <w:rPr>
          <w:rFonts w:ascii="Palatino Linotype" w:hAnsi="Palatino Linotype"/>
          <w:b/>
          <w:lang w:eastAsia="es-MX"/>
        </w:rPr>
        <w:t>754</w:t>
      </w:r>
      <w:r w:rsidRPr="00F428CD">
        <w:rPr>
          <w:rFonts w:ascii="Palatino Linotype" w:hAnsi="Palatino Linotype"/>
          <w:b/>
          <w:lang w:eastAsia="es-MX"/>
        </w:rPr>
        <w:t xml:space="preserve">/INFOEM/IP/RR/2019 </w:t>
      </w:r>
      <w:r w:rsidRPr="00F428CD">
        <w:rPr>
          <w:rFonts w:ascii="Palatino Linotype" w:hAnsi="Palatino Linotype"/>
          <w:lang w:eastAsia="es-MX"/>
        </w:rPr>
        <w:t>al Comisionado</w:t>
      </w:r>
      <w:r w:rsidR="00E5198F" w:rsidRPr="00F428CD">
        <w:rPr>
          <w:rFonts w:ascii="Palatino Linotype" w:hAnsi="Palatino Linotype"/>
          <w:lang w:eastAsia="es-MX"/>
        </w:rPr>
        <w:t xml:space="preserve"> </w:t>
      </w:r>
      <w:r w:rsidR="00E5198F" w:rsidRPr="00F428CD">
        <w:rPr>
          <w:rFonts w:ascii="Palatino Linotype" w:hAnsi="Palatino Linotype"/>
          <w:b/>
          <w:lang w:eastAsia="es-MX"/>
        </w:rPr>
        <w:t>JAVIER MARTÍNEZ CRUZ</w:t>
      </w:r>
      <w:r w:rsidR="008A5D43" w:rsidRPr="00F428CD">
        <w:rPr>
          <w:rFonts w:ascii="Palatino Linotype" w:hAnsi="Palatino Linotype"/>
          <w:b/>
          <w:lang w:eastAsia="es-MX"/>
        </w:rPr>
        <w:t xml:space="preserve">, </w:t>
      </w:r>
      <w:r w:rsidRPr="00F428CD">
        <w:rPr>
          <w:rFonts w:ascii="Palatino Linotype" w:hAnsi="Palatino Linotype" w:cs="Arial"/>
          <w:lang w:val="es-ES_tradnl"/>
        </w:rPr>
        <w:t>a efecto de que decretaran su admisión o desechamiento.</w:t>
      </w:r>
      <w:r w:rsidRPr="00F428CD">
        <w:rPr>
          <w:rFonts w:ascii="Palatino Linotype" w:hAnsi="Palatino Linotype"/>
          <w:noProof/>
          <w:lang w:eastAsia="es-MX"/>
        </w:rPr>
        <w:t xml:space="preserve"> </w:t>
      </w:r>
    </w:p>
    <w:p w14:paraId="7303D7D5" w14:textId="77777777" w:rsidR="00655A86" w:rsidRPr="00F428CD" w:rsidRDefault="00655A86" w:rsidP="00764773">
      <w:pPr>
        <w:tabs>
          <w:tab w:val="center" w:pos="4252"/>
          <w:tab w:val="right" w:pos="8504"/>
        </w:tabs>
        <w:spacing w:line="360" w:lineRule="auto"/>
        <w:jc w:val="both"/>
        <w:rPr>
          <w:rFonts w:ascii="Palatino Linotype" w:eastAsia="MS Mincho" w:hAnsi="Palatino Linotype" w:cs="Arial"/>
          <w:b/>
          <w:sz w:val="28"/>
          <w:lang w:val="es-ES_tradnl"/>
        </w:rPr>
      </w:pPr>
    </w:p>
    <w:p w14:paraId="12FFFB0F" w14:textId="434BE32A" w:rsidR="00764773" w:rsidRPr="00F428CD" w:rsidRDefault="00764773" w:rsidP="00764773">
      <w:pPr>
        <w:tabs>
          <w:tab w:val="center" w:pos="4252"/>
          <w:tab w:val="right" w:pos="8504"/>
        </w:tabs>
        <w:spacing w:line="360" w:lineRule="auto"/>
        <w:jc w:val="both"/>
        <w:rPr>
          <w:rFonts w:ascii="Palatino Linotype" w:eastAsia="MS Mincho" w:hAnsi="Palatino Linotype" w:cs="Arial"/>
          <w:lang w:val="es-ES_tradnl"/>
        </w:rPr>
      </w:pPr>
      <w:r w:rsidRPr="00F428CD">
        <w:rPr>
          <w:rFonts w:ascii="Palatino Linotype" w:eastAsia="MS Mincho" w:hAnsi="Palatino Linotype" w:cs="Arial"/>
          <w:b/>
          <w:sz w:val="28"/>
          <w:lang w:val="es-ES_tradnl"/>
        </w:rPr>
        <w:t xml:space="preserve">V. </w:t>
      </w:r>
      <w:r w:rsidRPr="00F428CD">
        <w:rPr>
          <w:rFonts w:ascii="Palatino Linotype" w:eastAsia="MS Mincho" w:hAnsi="Palatino Linotype" w:cs="Arial"/>
          <w:lang w:val="es-ES_tradnl"/>
        </w:rPr>
        <w:t>De las constancias de los expedientes electrónicos del</w:t>
      </w:r>
      <w:r w:rsidRPr="00F428CD">
        <w:rPr>
          <w:rFonts w:ascii="Palatino Linotype" w:eastAsia="MS Mincho" w:hAnsi="Palatino Linotype" w:cs="Arial"/>
          <w:b/>
          <w:lang w:val="es-ES_tradnl"/>
        </w:rPr>
        <w:t xml:space="preserve"> SAIMEX</w:t>
      </w:r>
      <w:r w:rsidRPr="00F428CD">
        <w:rPr>
          <w:rFonts w:ascii="Palatino Linotype" w:eastAsia="MS Mincho" w:hAnsi="Palatino Linotype" w:cs="Arial"/>
          <w:lang w:val="es-ES_tradnl"/>
        </w:rPr>
        <w:t xml:space="preserve">, se desprende que </w:t>
      </w:r>
      <w:r w:rsidR="008A5D43" w:rsidRPr="00F428CD">
        <w:rPr>
          <w:rFonts w:ascii="Palatino Linotype" w:eastAsia="MS Mincho" w:hAnsi="Palatino Linotype" w:cs="Arial"/>
          <w:lang w:val="es-ES_tradnl"/>
        </w:rPr>
        <w:t>los</w:t>
      </w:r>
      <w:r w:rsidRPr="00F428CD">
        <w:rPr>
          <w:rFonts w:ascii="Palatino Linotype" w:eastAsia="MS Mincho" w:hAnsi="Palatino Linotype" w:cs="Arial"/>
          <w:lang w:val="es-ES_tradnl"/>
        </w:rPr>
        <w:t xml:space="preserve"> día</w:t>
      </w:r>
      <w:r w:rsidR="008A5D43" w:rsidRPr="00F428CD">
        <w:rPr>
          <w:rFonts w:ascii="Palatino Linotype" w:eastAsia="MS Mincho" w:hAnsi="Palatino Linotype" w:cs="Arial"/>
          <w:lang w:val="es-ES_tradnl"/>
        </w:rPr>
        <w:t>s</w:t>
      </w:r>
      <w:r w:rsidRPr="00F428CD">
        <w:rPr>
          <w:rFonts w:ascii="Palatino Linotype" w:eastAsia="MS Mincho" w:hAnsi="Palatino Linotype" w:cs="Arial"/>
          <w:lang w:val="es-ES_tradnl"/>
        </w:rPr>
        <w:t xml:space="preserve"> </w:t>
      </w:r>
      <w:r w:rsidR="0001701F" w:rsidRPr="00F428CD">
        <w:rPr>
          <w:rFonts w:ascii="Palatino Linotype" w:eastAsia="MS Mincho" w:hAnsi="Palatino Linotype" w:cs="Arial"/>
          <w:lang w:val="es-ES_tradnl"/>
        </w:rPr>
        <w:t>veintinueve</w:t>
      </w:r>
      <w:r w:rsidR="00E5198F" w:rsidRPr="00F428CD">
        <w:rPr>
          <w:rFonts w:ascii="Palatino Linotype" w:eastAsia="MS Mincho" w:hAnsi="Palatino Linotype" w:cs="Arial"/>
          <w:lang w:val="es-ES_tradnl"/>
        </w:rPr>
        <w:t xml:space="preserve"> </w:t>
      </w:r>
      <w:r w:rsidR="008A5D43" w:rsidRPr="00F428CD">
        <w:rPr>
          <w:rFonts w:ascii="Palatino Linotype" w:eastAsia="MS Mincho" w:hAnsi="Palatino Linotype" w:cs="Arial"/>
          <w:lang w:val="es-ES_tradnl"/>
        </w:rPr>
        <w:t xml:space="preserve">de </w:t>
      </w:r>
      <w:r w:rsidR="00E5198F" w:rsidRPr="00F428CD">
        <w:rPr>
          <w:rFonts w:ascii="Palatino Linotype" w:eastAsia="MS Mincho" w:hAnsi="Palatino Linotype" w:cs="Arial"/>
          <w:lang w:val="es-ES_tradnl"/>
        </w:rPr>
        <w:t>octubre</w:t>
      </w:r>
      <w:r w:rsidR="008A5D43" w:rsidRPr="00F428CD">
        <w:rPr>
          <w:rFonts w:ascii="Palatino Linotype" w:eastAsia="MS Mincho" w:hAnsi="Palatino Linotype" w:cs="Arial"/>
          <w:lang w:val="es-ES_tradnl"/>
        </w:rPr>
        <w:t xml:space="preserve"> </w:t>
      </w:r>
      <w:r w:rsidRPr="00F428CD">
        <w:rPr>
          <w:rFonts w:ascii="Palatino Linotype" w:eastAsia="MS Mincho" w:hAnsi="Palatino Linotype" w:cs="Arial"/>
          <w:lang w:val="es-ES_tradnl"/>
        </w:rPr>
        <w:t xml:space="preserve">de dos mil veinte,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w:t>
      </w:r>
      <w:r w:rsidRPr="00F428CD">
        <w:rPr>
          <w:rFonts w:ascii="Palatino Linotype" w:eastAsia="MS Mincho" w:hAnsi="Palatino Linotype" w:cs="Arial"/>
          <w:lang w:val="es-ES_tradnl"/>
        </w:rPr>
        <w:lastRenderedPageBreak/>
        <w:t xml:space="preserve">manifestaran lo que a su derecho conviniera, a efecto de presentar pruebas y alegatos; así como para que </w:t>
      </w:r>
      <w:r w:rsidRPr="00F428CD">
        <w:rPr>
          <w:rFonts w:ascii="Palatino Linotype" w:eastAsia="MS Mincho" w:hAnsi="Palatino Linotype" w:cs="Arial"/>
          <w:b/>
          <w:lang w:val="es-ES_tradnl"/>
        </w:rPr>
        <w:t xml:space="preserve">EL SUJETO OBLIGADO </w:t>
      </w:r>
      <w:r w:rsidRPr="00F428CD">
        <w:rPr>
          <w:rFonts w:ascii="Palatino Linotype" w:eastAsia="MS Mincho" w:hAnsi="Palatino Linotype" w:cs="Arial"/>
          <w:lang w:val="es-ES_tradnl"/>
        </w:rPr>
        <w:t>rindiera sus</w:t>
      </w:r>
      <w:r w:rsidRPr="00F428CD">
        <w:rPr>
          <w:rFonts w:ascii="Palatino Linotype" w:eastAsia="MS Mincho" w:hAnsi="Palatino Linotype" w:cs="Arial"/>
          <w:b/>
          <w:lang w:val="es-ES_tradnl"/>
        </w:rPr>
        <w:t xml:space="preserve"> </w:t>
      </w:r>
      <w:r w:rsidRPr="00F428CD">
        <w:rPr>
          <w:rFonts w:ascii="Palatino Linotype" w:eastAsia="MS Mincho" w:hAnsi="Palatino Linotype" w:cs="Arial"/>
          <w:lang w:val="es-ES_tradnl"/>
        </w:rPr>
        <w:t>Informes Justificados respectivamente.</w:t>
      </w:r>
    </w:p>
    <w:p w14:paraId="014F35EF" w14:textId="77777777" w:rsidR="00764773" w:rsidRPr="00F428CD" w:rsidRDefault="00764773" w:rsidP="00764773">
      <w:pPr>
        <w:tabs>
          <w:tab w:val="center" w:pos="4252"/>
          <w:tab w:val="right" w:pos="8504"/>
        </w:tabs>
        <w:spacing w:line="360" w:lineRule="auto"/>
        <w:jc w:val="both"/>
        <w:rPr>
          <w:rFonts w:ascii="Palatino Linotype" w:eastAsia="MS Mincho" w:hAnsi="Palatino Linotype" w:cs="Arial"/>
          <w:sz w:val="20"/>
          <w:lang w:val="es-ES_tradnl"/>
        </w:rPr>
      </w:pPr>
    </w:p>
    <w:p w14:paraId="7385FB2C" w14:textId="0510DFDE" w:rsidR="006E7193" w:rsidRPr="00F428CD" w:rsidRDefault="00764773" w:rsidP="00764773">
      <w:pPr>
        <w:spacing w:line="360" w:lineRule="auto"/>
        <w:jc w:val="both"/>
        <w:rPr>
          <w:rFonts w:ascii="Palatino Linotype" w:hAnsi="Palatino Linotype" w:cs="Arial"/>
          <w:lang w:val="es-ES"/>
        </w:rPr>
      </w:pPr>
      <w:r w:rsidRPr="00F428CD">
        <w:rPr>
          <w:rFonts w:ascii="Palatino Linotype" w:hAnsi="Palatino Linotype"/>
          <w:b/>
          <w:noProof/>
          <w:sz w:val="28"/>
          <w:szCs w:val="28"/>
          <w:lang w:eastAsia="es-MX"/>
        </w:rPr>
        <w:t>VI.</w:t>
      </w:r>
      <w:r w:rsidRPr="00F428CD">
        <w:rPr>
          <w:rFonts w:ascii="Palatino Linotype" w:hAnsi="Palatino Linotype"/>
          <w:b/>
          <w:noProof/>
          <w:lang w:eastAsia="es-MX"/>
        </w:rPr>
        <w:t xml:space="preserve"> </w:t>
      </w:r>
      <w:r w:rsidRPr="00F428CD">
        <w:rPr>
          <w:rFonts w:ascii="Palatino Linotype" w:hAnsi="Palatino Linotype" w:cs="Arial"/>
          <w:lang w:val="es-ES"/>
        </w:rPr>
        <w:t>En cumplimiento a lo anterior, de las constancias de los expedientes electrónicos del</w:t>
      </w:r>
      <w:r w:rsidRPr="00F428CD">
        <w:rPr>
          <w:rFonts w:ascii="Palatino Linotype" w:hAnsi="Palatino Linotype" w:cs="Arial"/>
          <w:b/>
          <w:lang w:val="es-ES"/>
        </w:rPr>
        <w:t xml:space="preserve"> SAIMEX</w:t>
      </w:r>
      <w:r w:rsidRPr="00F428CD">
        <w:rPr>
          <w:rFonts w:ascii="Palatino Linotype" w:hAnsi="Palatino Linotype" w:cs="Arial"/>
          <w:lang w:val="es-ES"/>
        </w:rPr>
        <w:t xml:space="preserve">, se observó que </w:t>
      </w:r>
      <w:r w:rsidRPr="00F428CD">
        <w:rPr>
          <w:rFonts w:ascii="Palatino Linotype" w:hAnsi="Palatino Linotype" w:cs="Arial"/>
          <w:b/>
          <w:lang w:val="es-ES"/>
        </w:rPr>
        <w:t xml:space="preserve">EL SUJETO OBLIGADO </w:t>
      </w:r>
      <w:r w:rsidR="006E7193" w:rsidRPr="00F428CD">
        <w:rPr>
          <w:rFonts w:ascii="Palatino Linotype" w:hAnsi="Palatino Linotype" w:cs="Arial"/>
          <w:lang w:val="es-ES"/>
        </w:rPr>
        <w:t>sólo</w:t>
      </w:r>
      <w:r w:rsidRPr="00F428CD">
        <w:rPr>
          <w:rFonts w:ascii="Palatino Linotype" w:hAnsi="Palatino Linotype" w:cs="Arial"/>
          <w:b/>
          <w:lang w:val="es-ES"/>
        </w:rPr>
        <w:t xml:space="preserve"> </w:t>
      </w:r>
      <w:r w:rsidRPr="00F428CD">
        <w:rPr>
          <w:rFonts w:ascii="Palatino Linotype" w:hAnsi="Palatino Linotype" w:cs="Arial"/>
          <w:lang w:val="es-ES"/>
        </w:rPr>
        <w:t>r</w:t>
      </w:r>
      <w:r w:rsidR="006E7193" w:rsidRPr="00F428CD">
        <w:rPr>
          <w:rFonts w:ascii="Palatino Linotype" w:hAnsi="Palatino Linotype" w:cs="Arial"/>
          <w:lang w:val="es-ES"/>
        </w:rPr>
        <w:t>i</w:t>
      </w:r>
      <w:r w:rsidRPr="00F428CD">
        <w:rPr>
          <w:rFonts w:ascii="Palatino Linotype" w:hAnsi="Palatino Linotype" w:cs="Arial"/>
          <w:lang w:val="es-ES"/>
        </w:rPr>
        <w:t>ndi</w:t>
      </w:r>
      <w:r w:rsidR="006E7193" w:rsidRPr="00F428CD">
        <w:rPr>
          <w:rFonts w:ascii="Palatino Linotype" w:hAnsi="Palatino Linotype" w:cs="Arial"/>
          <w:lang w:val="es-ES"/>
        </w:rPr>
        <w:t>ó</w:t>
      </w:r>
      <w:r w:rsidRPr="00F428CD">
        <w:rPr>
          <w:rFonts w:ascii="Palatino Linotype" w:hAnsi="Palatino Linotype" w:cs="Arial"/>
          <w:lang w:val="es-ES"/>
        </w:rPr>
        <w:t xml:space="preserve"> Informe</w:t>
      </w:r>
      <w:r w:rsidR="006E7193" w:rsidRPr="00F428CD">
        <w:rPr>
          <w:rFonts w:ascii="Palatino Linotype" w:hAnsi="Palatino Linotype" w:cs="Arial"/>
          <w:lang w:val="es-ES"/>
        </w:rPr>
        <w:t xml:space="preserve"> Justificado en el recurso de revisión </w:t>
      </w:r>
      <w:r w:rsidR="006E7193" w:rsidRPr="00F428CD">
        <w:rPr>
          <w:rFonts w:ascii="Palatino Linotype" w:hAnsi="Palatino Linotype" w:cs="Arial"/>
          <w:b/>
          <w:lang w:val="es-ES"/>
        </w:rPr>
        <w:t>04752/INFOEM/IP/RR/2020</w:t>
      </w:r>
      <w:r w:rsidR="006E7193" w:rsidRPr="00F428CD">
        <w:rPr>
          <w:rFonts w:ascii="Palatino Linotype" w:hAnsi="Palatino Linotype" w:cs="Arial"/>
          <w:lang w:val="es-ES"/>
        </w:rPr>
        <w:t>, mediante el cual ratificó su respuesta inicial y le adjunto la misma relación de las 19 canchas de futbol rápido, por lo que al no actualizar el supuesto del artículo 185, fracción III de la Ley de Transparencia y Acceso a la Información Pública del Estado de México y Municipios no se puso a la vista del particular; sin embargo, se le hará del conocimiento al momento de notificarle la presente resolución</w:t>
      </w:r>
      <w:r w:rsidR="00287CF7" w:rsidRPr="00F428CD">
        <w:rPr>
          <w:rFonts w:ascii="Palatino Linotype" w:hAnsi="Palatino Linotype" w:cs="Arial"/>
          <w:lang w:val="es-ES"/>
        </w:rPr>
        <w:t>.</w:t>
      </w:r>
    </w:p>
    <w:p w14:paraId="1CCE87DB" w14:textId="77777777" w:rsidR="006E7193" w:rsidRPr="00F428CD" w:rsidRDefault="006E7193" w:rsidP="00764773">
      <w:pPr>
        <w:spacing w:line="360" w:lineRule="auto"/>
        <w:jc w:val="both"/>
        <w:rPr>
          <w:rFonts w:ascii="Palatino Linotype" w:hAnsi="Palatino Linotype" w:cs="Arial"/>
          <w:lang w:val="es-ES"/>
        </w:rPr>
      </w:pPr>
    </w:p>
    <w:p w14:paraId="56D4D03D" w14:textId="76223823" w:rsidR="00764773" w:rsidRPr="00F428CD" w:rsidRDefault="006E7193" w:rsidP="00764773">
      <w:pPr>
        <w:spacing w:line="360" w:lineRule="auto"/>
        <w:jc w:val="both"/>
        <w:rPr>
          <w:rFonts w:ascii="Palatino Linotype" w:eastAsia="Arial Unicode MS" w:hAnsi="Palatino Linotype" w:cs="Arial"/>
          <w:lang w:val="es-ES_tradnl"/>
        </w:rPr>
      </w:pPr>
      <w:r w:rsidRPr="00F428CD">
        <w:rPr>
          <w:rFonts w:ascii="Palatino Linotype" w:eastAsia="MS Mincho" w:hAnsi="Palatino Linotype"/>
          <w:noProof/>
          <w:lang w:eastAsia="es-MX"/>
        </w:rPr>
        <w:t>P</w:t>
      </w:r>
      <w:r w:rsidR="00764773" w:rsidRPr="00F428CD">
        <w:rPr>
          <w:rFonts w:ascii="Palatino Linotype" w:eastAsia="MS Mincho" w:hAnsi="Palatino Linotype"/>
          <w:noProof/>
          <w:lang w:eastAsia="es-MX"/>
        </w:rPr>
        <w:t xml:space="preserve">or su parte, </w:t>
      </w:r>
      <w:r w:rsidR="00764773" w:rsidRPr="00F428CD">
        <w:rPr>
          <w:rFonts w:ascii="Palatino Linotype" w:eastAsia="MS Mincho" w:hAnsi="Palatino Linotype"/>
          <w:b/>
          <w:noProof/>
          <w:lang w:eastAsia="es-MX"/>
        </w:rPr>
        <w:t xml:space="preserve">EL RECURRENTE </w:t>
      </w:r>
      <w:r w:rsidR="00764773" w:rsidRPr="00F428CD">
        <w:rPr>
          <w:rFonts w:ascii="Palatino Linotype" w:eastAsia="MS Mincho" w:hAnsi="Palatino Linotype"/>
          <w:noProof/>
          <w:lang w:eastAsia="es-MX"/>
        </w:rPr>
        <w:t>no realizó manifiestación alguna,</w:t>
      </w:r>
      <w:r w:rsidR="00764773" w:rsidRPr="00F428CD">
        <w:rPr>
          <w:rFonts w:ascii="Palatino Linotype" w:eastAsia="Arial Unicode MS" w:hAnsi="Palatino Linotype" w:cs="Arial"/>
          <w:lang w:val="es-ES_tradnl"/>
        </w:rPr>
        <w:t xml:space="preserve"> ni presentó pruebas o alegatos que a su derecho convinieran en los medios de impugnación.</w:t>
      </w:r>
    </w:p>
    <w:p w14:paraId="3D4599C4" w14:textId="77777777" w:rsidR="00764773" w:rsidRPr="00F428CD" w:rsidRDefault="00764773" w:rsidP="00764773">
      <w:pPr>
        <w:tabs>
          <w:tab w:val="center" w:pos="4252"/>
          <w:tab w:val="right" w:pos="8504"/>
        </w:tabs>
        <w:spacing w:line="360" w:lineRule="auto"/>
        <w:jc w:val="both"/>
        <w:rPr>
          <w:rFonts w:ascii="Palatino Linotype" w:eastAsia="Arial Unicode MS" w:hAnsi="Palatino Linotype" w:cs="Arial"/>
          <w:lang w:val="es-ES_tradnl"/>
        </w:rPr>
      </w:pPr>
    </w:p>
    <w:p w14:paraId="3228BED5" w14:textId="22967C0D" w:rsidR="00764773" w:rsidRPr="00F428CD" w:rsidRDefault="00764773" w:rsidP="00764773">
      <w:pPr>
        <w:spacing w:line="360" w:lineRule="auto"/>
        <w:jc w:val="both"/>
        <w:rPr>
          <w:rFonts w:ascii="Palatino Linotype" w:hAnsi="Palatino Linotype" w:cs="Arial"/>
        </w:rPr>
      </w:pPr>
      <w:r w:rsidRPr="00F428CD">
        <w:rPr>
          <w:rFonts w:ascii="Palatino Linotype" w:hAnsi="Palatino Linotype"/>
          <w:b/>
          <w:sz w:val="28"/>
          <w:szCs w:val="28"/>
        </w:rPr>
        <w:t xml:space="preserve">VII. </w:t>
      </w:r>
      <w:r w:rsidRPr="00F428CD">
        <w:rPr>
          <w:rFonts w:ascii="Palatino Linotype" w:hAnsi="Palatino Linotype" w:cs="Arial"/>
        </w:rPr>
        <w:t>Por economía procesal y a fin de evitar la emisión de resoluciones contradictorias, el Pleno de este Instituto determinó la acumulación de los recursos de revisión</w:t>
      </w:r>
      <w:r w:rsidRPr="00F428CD">
        <w:rPr>
          <w:rFonts w:ascii="Palatino Linotype" w:hAnsi="Palatino Linotype" w:cs="Arial"/>
          <w:b/>
        </w:rPr>
        <w:t xml:space="preserve"> </w:t>
      </w:r>
      <w:r w:rsidR="00E5198F" w:rsidRPr="00F428CD">
        <w:rPr>
          <w:rFonts w:ascii="Palatino Linotype" w:hAnsi="Palatino Linotype" w:cs="Arial"/>
          <w:b/>
        </w:rPr>
        <w:t>04</w:t>
      </w:r>
      <w:r w:rsidR="006E7193" w:rsidRPr="00F428CD">
        <w:rPr>
          <w:rFonts w:ascii="Palatino Linotype" w:hAnsi="Palatino Linotype" w:cs="Arial"/>
          <w:b/>
        </w:rPr>
        <w:t>75</w:t>
      </w:r>
      <w:r w:rsidR="00E5198F" w:rsidRPr="00F428CD">
        <w:rPr>
          <w:rFonts w:ascii="Palatino Linotype" w:hAnsi="Palatino Linotype" w:cs="Arial"/>
          <w:b/>
        </w:rPr>
        <w:t>2</w:t>
      </w:r>
      <w:r w:rsidR="00E5198F" w:rsidRPr="00F428CD">
        <w:rPr>
          <w:rFonts w:ascii="Palatino Linotype" w:hAnsi="Palatino Linotype"/>
          <w:b/>
          <w:lang w:eastAsia="es-MX"/>
        </w:rPr>
        <w:t>/INFOEM/IP/RR/2020</w:t>
      </w:r>
      <w:r w:rsidR="008A5D43" w:rsidRPr="00F428CD">
        <w:rPr>
          <w:rFonts w:ascii="Palatino Linotype" w:hAnsi="Palatino Linotype"/>
          <w:b/>
          <w:lang w:eastAsia="es-MX"/>
        </w:rPr>
        <w:t xml:space="preserve"> </w:t>
      </w:r>
      <w:r w:rsidRPr="00F428CD">
        <w:rPr>
          <w:rFonts w:ascii="Palatino Linotype" w:hAnsi="Palatino Linotype"/>
          <w:lang w:eastAsia="es-MX"/>
        </w:rPr>
        <w:t>y</w:t>
      </w:r>
      <w:r w:rsidRPr="00F428CD">
        <w:rPr>
          <w:rFonts w:ascii="Palatino Linotype" w:hAnsi="Palatino Linotype"/>
          <w:b/>
          <w:lang w:eastAsia="es-MX"/>
        </w:rPr>
        <w:t xml:space="preserve"> </w:t>
      </w:r>
      <w:r w:rsidR="00E5198F" w:rsidRPr="00F428CD">
        <w:rPr>
          <w:rFonts w:ascii="Palatino Linotype" w:hAnsi="Palatino Linotype"/>
          <w:b/>
          <w:lang w:eastAsia="es-MX"/>
        </w:rPr>
        <w:t>04</w:t>
      </w:r>
      <w:r w:rsidR="006E7193" w:rsidRPr="00F428CD">
        <w:rPr>
          <w:rFonts w:ascii="Palatino Linotype" w:hAnsi="Palatino Linotype"/>
          <w:b/>
          <w:lang w:eastAsia="es-MX"/>
        </w:rPr>
        <w:t>754</w:t>
      </w:r>
      <w:r w:rsidRPr="00F428CD">
        <w:rPr>
          <w:rFonts w:ascii="Palatino Linotype" w:hAnsi="Palatino Linotype"/>
          <w:b/>
          <w:lang w:eastAsia="es-MX"/>
        </w:rPr>
        <w:t>/INFOEM/IP/RR/2020</w:t>
      </w:r>
      <w:r w:rsidRPr="00F428CD">
        <w:rPr>
          <w:rFonts w:ascii="Palatino Linotype" w:hAnsi="Palatino Linotype" w:cs="Arial"/>
        </w:rPr>
        <w:t xml:space="preserve">, en la </w:t>
      </w:r>
      <w:r w:rsidR="00E5198F" w:rsidRPr="00F428CD">
        <w:rPr>
          <w:rFonts w:ascii="Palatino Linotype" w:hAnsi="Palatino Linotype" w:cs="Arial"/>
        </w:rPr>
        <w:t>Vigésimo</w:t>
      </w:r>
      <w:r w:rsidR="008A5D43" w:rsidRPr="00F428CD">
        <w:rPr>
          <w:rFonts w:ascii="Palatino Linotype" w:hAnsi="Palatino Linotype" w:cs="Arial"/>
        </w:rPr>
        <w:t xml:space="preserve"> </w:t>
      </w:r>
      <w:r w:rsidR="006E7193" w:rsidRPr="00F428CD">
        <w:rPr>
          <w:rFonts w:ascii="Palatino Linotype" w:hAnsi="Palatino Linotype" w:cs="Arial"/>
        </w:rPr>
        <w:t>Quinta</w:t>
      </w:r>
      <w:r w:rsidRPr="00F428CD">
        <w:rPr>
          <w:rFonts w:ascii="Palatino Linotype" w:hAnsi="Palatino Linotype" w:cs="Arial"/>
        </w:rPr>
        <w:t xml:space="preserve"> Sesión </w:t>
      </w:r>
      <w:r w:rsidR="008A5D43" w:rsidRPr="00F428CD">
        <w:rPr>
          <w:rFonts w:ascii="Palatino Linotype" w:hAnsi="Palatino Linotype" w:cs="Arial"/>
        </w:rPr>
        <w:t>Ordinaria</w:t>
      </w:r>
      <w:r w:rsidRPr="00F428CD">
        <w:rPr>
          <w:rFonts w:ascii="Palatino Linotype" w:hAnsi="Palatino Linotype" w:cs="Arial"/>
        </w:rPr>
        <w:t xml:space="preserve">, de fecha </w:t>
      </w:r>
      <w:r w:rsidR="006E7193" w:rsidRPr="00F428CD">
        <w:rPr>
          <w:rFonts w:ascii="Palatino Linotype" w:hAnsi="Palatino Linotype" w:cs="Arial"/>
        </w:rPr>
        <w:t>cinco</w:t>
      </w:r>
      <w:r w:rsidRPr="00F428CD">
        <w:rPr>
          <w:rFonts w:ascii="Palatino Linotype" w:hAnsi="Palatino Linotype" w:cs="Arial"/>
        </w:rPr>
        <w:t xml:space="preserve"> de </w:t>
      </w:r>
      <w:r w:rsidR="006E7193" w:rsidRPr="00F428CD">
        <w:rPr>
          <w:rFonts w:ascii="Palatino Linotype" w:hAnsi="Palatino Linotype" w:cs="Arial"/>
        </w:rPr>
        <w:t>noviembre</w:t>
      </w:r>
      <w:r w:rsidRPr="00F428CD">
        <w:rPr>
          <w:rFonts w:ascii="Palatino Linotype" w:hAnsi="Palatino Linotype" w:cs="Arial"/>
        </w:rPr>
        <w:t xml:space="preserve"> de dos mil veinte, </w:t>
      </w:r>
      <w:r w:rsidRPr="00F428CD">
        <w:rPr>
          <w:rFonts w:ascii="Palatino Linotype" w:eastAsia="MS Mincho" w:hAnsi="Palatino Linotype" w:cs="Arial"/>
        </w:rPr>
        <w:t xml:space="preserve">turnándose a la Comisionada </w:t>
      </w:r>
      <w:r w:rsidRPr="00F428CD">
        <w:rPr>
          <w:rFonts w:ascii="Palatino Linotype" w:eastAsia="MS Mincho" w:hAnsi="Palatino Linotype" w:cs="Arial"/>
          <w:b/>
        </w:rPr>
        <w:t>EVA ABAID YAPUR</w:t>
      </w:r>
      <w:r w:rsidRPr="00F428CD">
        <w:rPr>
          <w:rFonts w:ascii="Palatino Linotype" w:eastAsia="MS Mincho" w:hAnsi="Palatino Linotype" w:cs="Arial"/>
        </w:rPr>
        <w:t xml:space="preserve"> para que </w:t>
      </w:r>
      <w:r w:rsidRPr="00F428CD">
        <w:rPr>
          <w:rFonts w:ascii="Palatino Linotype" w:hAnsi="Palatino Linotype" w:cs="Arial"/>
          <w:lang w:val="es-ES_tradnl"/>
        </w:rPr>
        <w:t xml:space="preserve">formulara y presentara el proyecto de resolución correspondiente, esto </w:t>
      </w:r>
      <w:r w:rsidRPr="00F428CD">
        <w:rPr>
          <w:rFonts w:ascii="Palatino Linotype" w:hAnsi="Palatino Linotype" w:cs="Arial"/>
        </w:rPr>
        <w:t xml:space="preserve">de conformidad con el numeral ONCE inciso b) y d) de los </w:t>
      </w:r>
      <w:r w:rsidRPr="00F428CD">
        <w:rPr>
          <w:rFonts w:ascii="Palatino Linotype" w:hAnsi="Palatino Linotype" w:cs="Arial"/>
          <w:i/>
        </w:rPr>
        <w:t xml:space="preserve">Lineamientos para la Recepción, Trámite y Resolución de las Solicitudes de Acceso a la Información, así como de los Recursos de Revisión que deberán observar los Sujetos </w:t>
      </w:r>
      <w:r w:rsidRPr="00F428CD">
        <w:rPr>
          <w:rFonts w:ascii="Palatino Linotype" w:hAnsi="Palatino Linotype" w:cs="Arial"/>
          <w:i/>
        </w:rPr>
        <w:lastRenderedPageBreak/>
        <w:t xml:space="preserve">Obligados por la Ley de Transparencia y Acceso a la Información Pública del Estado de México y Municipios, </w:t>
      </w:r>
      <w:r w:rsidRPr="00F428CD">
        <w:rPr>
          <w:rFonts w:ascii="Palatino Linotype" w:hAnsi="Palatino Linotype" w:cs="Arial"/>
        </w:rPr>
        <w:t>que señalan:</w:t>
      </w:r>
    </w:p>
    <w:p w14:paraId="602DC7EB" w14:textId="77777777" w:rsidR="00764773" w:rsidRPr="00F428CD" w:rsidRDefault="00764773" w:rsidP="00764773">
      <w:pPr>
        <w:autoSpaceDE w:val="0"/>
        <w:autoSpaceDN w:val="0"/>
        <w:adjustRightInd w:val="0"/>
        <w:spacing w:line="276" w:lineRule="auto"/>
        <w:ind w:left="851" w:right="899"/>
        <w:jc w:val="both"/>
        <w:rPr>
          <w:rFonts w:ascii="Palatino Linotype" w:hAnsi="Palatino Linotype" w:cs="Arial"/>
          <w:i/>
          <w:szCs w:val="20"/>
        </w:rPr>
      </w:pPr>
      <w:r w:rsidRPr="00F428CD">
        <w:rPr>
          <w:rFonts w:ascii="Palatino Linotype" w:hAnsi="Palatino Linotype" w:cs="Arial"/>
          <w:b/>
          <w:i/>
          <w:szCs w:val="20"/>
        </w:rPr>
        <w:t>“ONCE.</w:t>
      </w:r>
      <w:r w:rsidRPr="00F428CD">
        <w:rPr>
          <w:rFonts w:ascii="Palatino Linotype" w:hAnsi="Palatino Linotype" w:cs="Arial"/>
          <w:i/>
          <w:szCs w:val="20"/>
        </w:rPr>
        <w:t xml:space="preserve"> El Instituto, para mejor resolver y evitar la emisión de resoluciones contradictorias, podrá acordar la acumulación de los expedientes de recursos de revisión, de oficio o a petición de parte cuando:</w:t>
      </w:r>
    </w:p>
    <w:p w14:paraId="575B7AB4" w14:textId="77777777" w:rsidR="00764773" w:rsidRPr="00F428CD" w:rsidRDefault="00764773" w:rsidP="00764773">
      <w:pPr>
        <w:autoSpaceDE w:val="0"/>
        <w:autoSpaceDN w:val="0"/>
        <w:adjustRightInd w:val="0"/>
        <w:spacing w:line="276" w:lineRule="auto"/>
        <w:ind w:left="851" w:right="899"/>
        <w:jc w:val="both"/>
        <w:rPr>
          <w:rFonts w:ascii="Palatino Linotype" w:hAnsi="Palatino Linotype" w:cs="Arial"/>
          <w:i/>
          <w:szCs w:val="20"/>
        </w:rPr>
      </w:pPr>
      <w:r w:rsidRPr="00F428CD">
        <w:rPr>
          <w:rFonts w:ascii="Palatino Linotype" w:hAnsi="Palatino Linotype" w:cs="Arial"/>
          <w:i/>
          <w:szCs w:val="20"/>
        </w:rPr>
        <w:t>…</w:t>
      </w:r>
    </w:p>
    <w:p w14:paraId="6B7F40A7" w14:textId="77777777" w:rsidR="00764773" w:rsidRPr="00F428CD" w:rsidRDefault="00764773" w:rsidP="00764773">
      <w:pPr>
        <w:autoSpaceDE w:val="0"/>
        <w:autoSpaceDN w:val="0"/>
        <w:adjustRightInd w:val="0"/>
        <w:spacing w:line="276" w:lineRule="auto"/>
        <w:ind w:left="851" w:right="899"/>
        <w:jc w:val="both"/>
        <w:rPr>
          <w:rFonts w:ascii="Palatino Linotype" w:hAnsi="Palatino Linotype" w:cs="Arial"/>
          <w:i/>
          <w:szCs w:val="20"/>
          <w:u w:val="single"/>
        </w:rPr>
      </w:pPr>
      <w:r w:rsidRPr="00F428CD">
        <w:rPr>
          <w:rFonts w:ascii="Palatino Linotype" w:hAnsi="Palatino Linotype" w:cs="Arial"/>
          <w:i/>
          <w:szCs w:val="20"/>
          <w:u w:val="single"/>
        </w:rPr>
        <w:t>b) Las partes o los actos impugnados sean iguales;</w:t>
      </w:r>
    </w:p>
    <w:p w14:paraId="0BE02AC7" w14:textId="77777777" w:rsidR="00764773" w:rsidRPr="00F428CD" w:rsidRDefault="00764773" w:rsidP="00764773">
      <w:pPr>
        <w:autoSpaceDE w:val="0"/>
        <w:autoSpaceDN w:val="0"/>
        <w:adjustRightInd w:val="0"/>
        <w:spacing w:line="276" w:lineRule="auto"/>
        <w:ind w:left="851" w:right="899"/>
        <w:jc w:val="both"/>
        <w:rPr>
          <w:rFonts w:ascii="Palatino Linotype" w:hAnsi="Palatino Linotype" w:cs="Arial"/>
          <w:b/>
          <w:i/>
          <w:szCs w:val="20"/>
          <w:u w:val="single"/>
        </w:rPr>
      </w:pPr>
      <w:r w:rsidRPr="00F428CD">
        <w:rPr>
          <w:rFonts w:ascii="Palatino Linotype" w:hAnsi="Palatino Linotype" w:cs="Arial"/>
          <w:i/>
          <w:szCs w:val="20"/>
          <w:u w:val="single"/>
        </w:rPr>
        <w:t>d) Resulte conveniente la resolución unificada de los asuntos; y</w:t>
      </w:r>
      <w:r w:rsidRPr="00F428CD">
        <w:rPr>
          <w:rFonts w:ascii="Palatino Linotype" w:hAnsi="Palatino Linotype" w:cs="Arial"/>
          <w:b/>
          <w:i/>
          <w:szCs w:val="20"/>
          <w:u w:val="single"/>
        </w:rPr>
        <w:t>”</w:t>
      </w:r>
    </w:p>
    <w:p w14:paraId="31D5BB2F" w14:textId="77777777" w:rsidR="00764773" w:rsidRPr="00F428CD" w:rsidRDefault="00764773" w:rsidP="00764773">
      <w:pPr>
        <w:autoSpaceDE w:val="0"/>
        <w:autoSpaceDN w:val="0"/>
        <w:adjustRightInd w:val="0"/>
        <w:spacing w:line="276" w:lineRule="auto"/>
        <w:ind w:left="851" w:right="-29"/>
        <w:jc w:val="both"/>
        <w:rPr>
          <w:rFonts w:ascii="Palatino Linotype" w:hAnsi="Palatino Linotype" w:cs="Arial"/>
          <w:i/>
        </w:rPr>
      </w:pPr>
      <w:r w:rsidRPr="00F428CD">
        <w:rPr>
          <w:rFonts w:ascii="Palatino Linotype" w:hAnsi="Palatino Linotype" w:cs="Arial"/>
          <w:i/>
        </w:rPr>
        <w:t>(Énfasis añadido)</w:t>
      </w:r>
    </w:p>
    <w:p w14:paraId="6F7AB7F6" w14:textId="77777777" w:rsidR="00764773" w:rsidRPr="00F428CD" w:rsidRDefault="00764773" w:rsidP="00764773">
      <w:pPr>
        <w:spacing w:before="240" w:after="240" w:line="360" w:lineRule="auto"/>
        <w:jc w:val="both"/>
        <w:rPr>
          <w:rFonts w:ascii="Palatino Linotype" w:hAnsi="Palatino Linotype" w:cs="Arial"/>
          <w:lang w:val="es-ES_tradnl"/>
        </w:rPr>
      </w:pPr>
      <w:r w:rsidRPr="00F428CD">
        <w:rPr>
          <w:rFonts w:ascii="Palatino Linotype" w:hAnsi="Palatino Linotype" w:cs="Arial"/>
          <w:lang w:val="es-ES_tradnl"/>
        </w:rPr>
        <w:t xml:space="preserve">Asimismo, es de señalar que, los recursos de referencia fueron presentados por el mismo </w:t>
      </w:r>
      <w:r w:rsidRPr="00F428CD">
        <w:rPr>
          <w:rFonts w:ascii="Palatino Linotype" w:hAnsi="Palatino Linotype" w:cs="Arial"/>
          <w:b/>
          <w:lang w:val="es-ES_tradnl"/>
        </w:rPr>
        <w:t>RECURRENTE</w:t>
      </w:r>
      <w:r w:rsidRPr="00F428CD">
        <w:rPr>
          <w:rFonts w:ascii="Palatino Linotype" w:hAnsi="Palatino Linotype" w:cs="Arial"/>
          <w:lang w:val="es-ES_tradnl"/>
        </w:rPr>
        <w:t xml:space="preserve"> ante el </w:t>
      </w:r>
      <w:r w:rsidRPr="00F428CD">
        <w:rPr>
          <w:rFonts w:ascii="Palatino Linotype" w:hAnsi="Palatino Linotype" w:cs="Arial"/>
          <w:b/>
          <w:lang w:val="es-ES_tradnl"/>
        </w:rPr>
        <w:t>SUJETO OBLIGADO</w:t>
      </w:r>
      <w:r w:rsidRPr="00F428CD">
        <w:rPr>
          <w:rFonts w:ascii="Palatino Linotype" w:hAnsi="Palatino Linotype" w:cs="Arial"/>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14:paraId="51F059EB" w14:textId="77777777" w:rsidR="00764773" w:rsidRPr="00F428CD" w:rsidRDefault="00764773" w:rsidP="00764773">
      <w:pPr>
        <w:pStyle w:val="Prrafodelista"/>
        <w:spacing w:line="276" w:lineRule="auto"/>
        <w:ind w:left="851" w:right="902"/>
        <w:jc w:val="center"/>
        <w:rPr>
          <w:rFonts w:ascii="Palatino Linotype" w:hAnsi="Palatino Linotype" w:cs="Arial"/>
          <w:b/>
          <w:i/>
          <w:sz w:val="22"/>
          <w:szCs w:val="22"/>
          <w:lang w:val="es-ES_tradnl"/>
        </w:rPr>
      </w:pPr>
      <w:r w:rsidRPr="00F428CD">
        <w:rPr>
          <w:rFonts w:ascii="Palatino Linotype" w:hAnsi="Palatino Linotype" w:cs="Arial"/>
          <w:b/>
          <w:i/>
          <w:sz w:val="22"/>
          <w:szCs w:val="22"/>
          <w:lang w:val="es-ES_tradnl"/>
        </w:rPr>
        <w:t>Código de Procedimientos Administrativos del Estado de México</w:t>
      </w:r>
    </w:p>
    <w:p w14:paraId="0CB66876" w14:textId="77777777" w:rsidR="00764773" w:rsidRPr="00F428CD" w:rsidRDefault="00764773" w:rsidP="00764773">
      <w:pPr>
        <w:pStyle w:val="Prrafodelista"/>
        <w:spacing w:line="276" w:lineRule="auto"/>
        <w:ind w:left="851" w:right="902"/>
        <w:jc w:val="both"/>
        <w:rPr>
          <w:rFonts w:ascii="Palatino Linotype" w:hAnsi="Palatino Linotype" w:cs="Arial"/>
          <w:i/>
          <w:sz w:val="22"/>
          <w:szCs w:val="22"/>
          <w:lang w:val="es-ES_tradnl"/>
        </w:rPr>
      </w:pPr>
      <w:r w:rsidRPr="00F428CD">
        <w:rPr>
          <w:rFonts w:ascii="Palatino Linotype" w:hAnsi="Palatino Linotype" w:cs="Arial"/>
          <w:b/>
          <w:i/>
          <w:sz w:val="22"/>
          <w:szCs w:val="22"/>
          <w:lang w:val="es-ES_tradnl"/>
        </w:rPr>
        <w:t>“Artículo 18.-</w:t>
      </w:r>
      <w:r w:rsidRPr="00F428CD">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4CD23369" w14:textId="77777777" w:rsidR="00764773" w:rsidRPr="00F428CD" w:rsidRDefault="00764773" w:rsidP="00764773">
      <w:pPr>
        <w:pStyle w:val="Prrafodelista"/>
        <w:spacing w:line="276" w:lineRule="auto"/>
        <w:ind w:left="851" w:right="902"/>
        <w:jc w:val="both"/>
        <w:rPr>
          <w:rFonts w:ascii="Palatino Linotype" w:hAnsi="Palatino Linotype" w:cs="Arial"/>
          <w:i/>
          <w:sz w:val="22"/>
          <w:szCs w:val="22"/>
          <w:lang w:val="es-ES_tradnl"/>
        </w:rPr>
      </w:pPr>
      <w:r w:rsidRPr="00F428CD">
        <w:rPr>
          <w:rFonts w:ascii="Palatino Linotype" w:hAnsi="Palatino Linotype" w:cs="Arial"/>
          <w:i/>
          <w:sz w:val="22"/>
          <w:szCs w:val="22"/>
          <w:lang w:val="es-ES_tradnl"/>
        </w:rPr>
        <w:t>Ley de Transparencia y Acceso a la Información Pública del Estado de México y Municipios.</w:t>
      </w:r>
    </w:p>
    <w:p w14:paraId="370B13FE" w14:textId="77777777" w:rsidR="00764773" w:rsidRPr="00F428CD" w:rsidRDefault="00764773" w:rsidP="00764773">
      <w:pPr>
        <w:pStyle w:val="Prrafodelista"/>
        <w:spacing w:line="276" w:lineRule="auto"/>
        <w:ind w:left="851" w:right="902"/>
        <w:jc w:val="both"/>
        <w:rPr>
          <w:rFonts w:ascii="Palatino Linotype" w:hAnsi="Palatino Linotype" w:cs="Arial"/>
          <w:i/>
          <w:sz w:val="22"/>
          <w:szCs w:val="22"/>
          <w:lang w:val="es-ES_tradnl"/>
        </w:rPr>
      </w:pPr>
    </w:p>
    <w:p w14:paraId="3F0AD0BD" w14:textId="77777777" w:rsidR="00764773" w:rsidRPr="00F428CD" w:rsidRDefault="00764773" w:rsidP="00764773">
      <w:pPr>
        <w:pStyle w:val="Prrafodelista"/>
        <w:spacing w:line="276" w:lineRule="auto"/>
        <w:ind w:left="851" w:right="902"/>
        <w:jc w:val="both"/>
        <w:rPr>
          <w:rFonts w:ascii="Palatino Linotype" w:hAnsi="Palatino Linotype" w:cs="Arial"/>
          <w:b/>
          <w:i/>
          <w:sz w:val="22"/>
          <w:szCs w:val="22"/>
          <w:lang w:val="es-ES_tradnl"/>
        </w:rPr>
      </w:pPr>
      <w:r w:rsidRPr="00F428CD">
        <w:rPr>
          <w:rFonts w:ascii="Palatino Linotype" w:hAnsi="Palatino Linotype" w:cs="Arial"/>
          <w:b/>
          <w:i/>
          <w:sz w:val="22"/>
          <w:szCs w:val="22"/>
          <w:lang w:val="es-ES_tradnl"/>
        </w:rPr>
        <w:t>Ley de Transparencia y Acceso a la Información Pública del Estado de México y Municipios</w:t>
      </w:r>
    </w:p>
    <w:p w14:paraId="1CF6B7DB" w14:textId="77777777" w:rsidR="00764773" w:rsidRPr="00F428CD" w:rsidRDefault="00764773" w:rsidP="00764773">
      <w:pPr>
        <w:pStyle w:val="Prrafodelista"/>
        <w:spacing w:line="276" w:lineRule="auto"/>
        <w:ind w:left="851" w:right="902"/>
        <w:jc w:val="both"/>
        <w:rPr>
          <w:rFonts w:ascii="Palatino Linotype" w:hAnsi="Palatino Linotype" w:cs="Arial"/>
          <w:i/>
          <w:sz w:val="22"/>
          <w:szCs w:val="22"/>
          <w:lang w:val="es-ES_tradnl"/>
        </w:rPr>
      </w:pPr>
      <w:r w:rsidRPr="00F428CD">
        <w:rPr>
          <w:rFonts w:ascii="Palatino Linotype" w:hAnsi="Palatino Linotype" w:cs="Arial"/>
          <w:b/>
          <w:i/>
          <w:sz w:val="22"/>
          <w:szCs w:val="22"/>
          <w:lang w:val="es-ES_tradnl"/>
        </w:rPr>
        <w:t>Artículo 195.</w:t>
      </w:r>
      <w:r w:rsidRPr="00F428CD">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14:paraId="3FF81431" w14:textId="77777777" w:rsidR="00764773" w:rsidRPr="00F428CD" w:rsidRDefault="00764773" w:rsidP="00764773">
      <w:pPr>
        <w:spacing w:line="276" w:lineRule="auto"/>
        <w:ind w:right="902" w:firstLine="708"/>
        <w:jc w:val="both"/>
        <w:rPr>
          <w:rFonts w:ascii="Palatino Linotype" w:hAnsi="Palatino Linotype" w:cs="Arial"/>
          <w:i/>
          <w:lang w:val="es-ES_tradnl"/>
        </w:rPr>
      </w:pPr>
      <w:r w:rsidRPr="00F428CD">
        <w:rPr>
          <w:rFonts w:ascii="Palatino Linotype" w:hAnsi="Palatino Linotype" w:cs="Arial"/>
          <w:lang w:val="es-ES_tradnl"/>
        </w:rPr>
        <w:t xml:space="preserve">  </w:t>
      </w:r>
      <w:r w:rsidRPr="00F428CD">
        <w:rPr>
          <w:rFonts w:ascii="Palatino Linotype" w:hAnsi="Palatino Linotype" w:cs="Arial"/>
          <w:i/>
          <w:lang w:val="es-ES_tradnl"/>
        </w:rPr>
        <w:t>(Énfasis añadido)</w:t>
      </w:r>
    </w:p>
    <w:p w14:paraId="2B2B6828" w14:textId="77777777" w:rsidR="00764773" w:rsidRPr="00F428CD" w:rsidRDefault="00764773" w:rsidP="00764773">
      <w:pPr>
        <w:spacing w:before="240" w:after="240" w:line="360" w:lineRule="auto"/>
        <w:ind w:right="899"/>
        <w:jc w:val="both"/>
        <w:rPr>
          <w:rFonts w:ascii="Palatino Linotype" w:hAnsi="Palatino Linotype" w:cs="Arial"/>
          <w:lang w:val="es-ES_tradnl"/>
        </w:rPr>
      </w:pPr>
      <w:r w:rsidRPr="00F428CD">
        <w:rPr>
          <w:rFonts w:ascii="Palatino Linotype" w:hAnsi="Palatino Linotype" w:cs="Arial"/>
          <w:lang w:val="es-ES_tradnl"/>
        </w:rPr>
        <w:t>De lo dispuesto en la normativa anterior, dicha acumulación procede cuando:</w:t>
      </w:r>
    </w:p>
    <w:p w14:paraId="3B477D87" w14:textId="77777777" w:rsidR="00764773" w:rsidRPr="00F428CD" w:rsidRDefault="00764773" w:rsidP="00764773">
      <w:pPr>
        <w:pStyle w:val="Prrafodelista"/>
        <w:spacing w:line="360" w:lineRule="auto"/>
        <w:ind w:left="851" w:right="902"/>
        <w:jc w:val="both"/>
        <w:rPr>
          <w:rFonts w:ascii="Palatino Linotype" w:hAnsi="Palatino Linotype" w:cs="Arial"/>
          <w:b/>
          <w:lang w:val="es-ES_tradnl"/>
        </w:rPr>
      </w:pPr>
      <w:r w:rsidRPr="00F428CD">
        <w:rPr>
          <w:rFonts w:ascii="Palatino Linotype" w:hAnsi="Palatino Linotype" w:cs="Arial"/>
          <w:lang w:val="es-ES_tradnl"/>
        </w:rPr>
        <w:t>a)</w:t>
      </w:r>
      <w:r w:rsidRPr="00F428CD">
        <w:rPr>
          <w:rFonts w:ascii="Palatino Linotype" w:hAnsi="Palatino Linotype" w:cs="Arial"/>
          <w:lang w:val="es-ES_tradnl"/>
        </w:rPr>
        <w:tab/>
      </w:r>
      <w:r w:rsidRPr="00F428CD">
        <w:rPr>
          <w:rFonts w:ascii="Palatino Linotype" w:hAnsi="Palatino Linotype" w:cs="Arial"/>
          <w:b/>
          <w:lang w:val="es-ES_tradnl"/>
        </w:rPr>
        <w:t>El solicitante y la información referida sean las mismas;</w:t>
      </w:r>
    </w:p>
    <w:p w14:paraId="40A78A52" w14:textId="77777777" w:rsidR="00764773" w:rsidRPr="00F428CD" w:rsidRDefault="00764773" w:rsidP="00764773">
      <w:pPr>
        <w:pStyle w:val="Prrafodelista"/>
        <w:spacing w:line="360" w:lineRule="auto"/>
        <w:ind w:left="851" w:right="902"/>
        <w:jc w:val="both"/>
        <w:rPr>
          <w:rFonts w:ascii="Palatino Linotype" w:hAnsi="Palatino Linotype" w:cs="Arial"/>
          <w:lang w:val="es-ES_tradnl"/>
        </w:rPr>
      </w:pPr>
      <w:r w:rsidRPr="00F428CD">
        <w:rPr>
          <w:rFonts w:ascii="Palatino Linotype" w:hAnsi="Palatino Linotype" w:cs="Arial"/>
          <w:lang w:val="es-ES_tradnl"/>
        </w:rPr>
        <w:t>b)</w:t>
      </w:r>
      <w:r w:rsidRPr="00F428CD">
        <w:rPr>
          <w:rFonts w:ascii="Palatino Linotype" w:hAnsi="Palatino Linotype" w:cs="Arial"/>
          <w:lang w:val="es-ES_tradnl"/>
        </w:rPr>
        <w:tab/>
      </w:r>
      <w:r w:rsidRPr="00F428CD">
        <w:rPr>
          <w:rFonts w:ascii="Palatino Linotype" w:hAnsi="Palatino Linotype" w:cs="Arial"/>
          <w:b/>
          <w:lang w:val="es-ES_tradnl"/>
        </w:rPr>
        <w:t>Las partes o los actos impugnados sean iguales</w:t>
      </w:r>
      <w:r w:rsidRPr="00F428CD">
        <w:rPr>
          <w:rFonts w:ascii="Palatino Linotype" w:hAnsi="Palatino Linotype" w:cs="Arial"/>
          <w:lang w:val="es-ES_tradnl"/>
        </w:rPr>
        <w:t>;</w:t>
      </w:r>
    </w:p>
    <w:p w14:paraId="7672434D" w14:textId="77777777" w:rsidR="00764773" w:rsidRPr="00F428CD" w:rsidRDefault="00764773" w:rsidP="00764773">
      <w:pPr>
        <w:pStyle w:val="Prrafodelista"/>
        <w:spacing w:line="360" w:lineRule="auto"/>
        <w:ind w:left="851" w:right="902"/>
        <w:jc w:val="both"/>
        <w:rPr>
          <w:rFonts w:ascii="Palatino Linotype" w:hAnsi="Palatino Linotype" w:cs="Arial"/>
          <w:lang w:val="es-ES_tradnl"/>
        </w:rPr>
      </w:pPr>
      <w:r w:rsidRPr="00F428CD">
        <w:rPr>
          <w:rFonts w:ascii="Palatino Linotype" w:hAnsi="Palatino Linotype" w:cs="Arial"/>
          <w:lang w:val="es-ES_tradnl"/>
        </w:rPr>
        <w:t>c)</w:t>
      </w:r>
      <w:r w:rsidRPr="00F428CD">
        <w:rPr>
          <w:rFonts w:ascii="Palatino Linotype" w:hAnsi="Palatino Linotype" w:cs="Arial"/>
          <w:lang w:val="es-ES_tradnl"/>
        </w:rPr>
        <w:tab/>
      </w:r>
      <w:r w:rsidRPr="00F428CD">
        <w:rPr>
          <w:rFonts w:ascii="Palatino Linotype" w:hAnsi="Palatino Linotype" w:cs="Arial"/>
          <w:b/>
          <w:lang w:val="es-ES_tradnl"/>
        </w:rPr>
        <w:t>Cuando se trate del mismo solicitante, el mismo Sujeto Obligado, aunque se trate de solicitudes diversas</w:t>
      </w:r>
      <w:r w:rsidRPr="00F428CD">
        <w:rPr>
          <w:rFonts w:ascii="Palatino Linotype" w:hAnsi="Palatino Linotype" w:cs="Arial"/>
          <w:lang w:val="es-ES_tradnl"/>
        </w:rPr>
        <w:t>; y</w:t>
      </w:r>
    </w:p>
    <w:p w14:paraId="188CE72C" w14:textId="77777777" w:rsidR="00764773" w:rsidRPr="00F428CD" w:rsidRDefault="00764773" w:rsidP="00764773">
      <w:pPr>
        <w:pStyle w:val="Prrafodelista"/>
        <w:spacing w:line="360" w:lineRule="auto"/>
        <w:ind w:left="851" w:right="902"/>
        <w:jc w:val="both"/>
        <w:rPr>
          <w:rFonts w:ascii="Palatino Linotype" w:hAnsi="Palatino Linotype" w:cs="Arial"/>
          <w:lang w:val="es-ES_tradnl"/>
        </w:rPr>
      </w:pPr>
      <w:r w:rsidRPr="00F428CD">
        <w:rPr>
          <w:rFonts w:ascii="Palatino Linotype" w:hAnsi="Palatino Linotype" w:cs="Arial"/>
          <w:lang w:val="es-ES_tradnl"/>
        </w:rPr>
        <w:t>d)</w:t>
      </w:r>
      <w:r w:rsidRPr="00F428CD">
        <w:rPr>
          <w:rFonts w:ascii="Palatino Linotype" w:hAnsi="Palatino Linotype" w:cs="Arial"/>
          <w:lang w:val="es-ES_tradnl"/>
        </w:rPr>
        <w:tab/>
      </w:r>
      <w:r w:rsidRPr="00F428CD">
        <w:rPr>
          <w:rFonts w:ascii="Palatino Linotype" w:hAnsi="Palatino Linotype" w:cs="Arial"/>
          <w:b/>
          <w:lang w:val="es-ES_tradnl"/>
        </w:rPr>
        <w:t>Resulte conveniente la resolución unificada de los asuntos</w:t>
      </w:r>
      <w:r w:rsidRPr="00F428CD">
        <w:rPr>
          <w:rFonts w:ascii="Palatino Linotype" w:hAnsi="Palatino Linotype" w:cs="Arial"/>
          <w:lang w:val="es-ES_tradnl"/>
        </w:rPr>
        <w:t>.</w:t>
      </w:r>
    </w:p>
    <w:p w14:paraId="708D42BF" w14:textId="77777777" w:rsidR="00764773" w:rsidRPr="00F428CD" w:rsidRDefault="00764773" w:rsidP="00764773">
      <w:pPr>
        <w:pStyle w:val="Prrafodelista"/>
        <w:spacing w:line="360" w:lineRule="auto"/>
        <w:ind w:left="851" w:right="902"/>
        <w:jc w:val="both"/>
        <w:rPr>
          <w:rFonts w:ascii="Palatino Linotype" w:hAnsi="Palatino Linotype" w:cs="Arial"/>
          <w:lang w:val="es-ES_tradnl"/>
        </w:rPr>
      </w:pPr>
    </w:p>
    <w:p w14:paraId="76468954" w14:textId="77777777" w:rsidR="00764773" w:rsidRPr="00F428CD" w:rsidRDefault="00764773" w:rsidP="00764773">
      <w:pPr>
        <w:spacing w:line="360" w:lineRule="auto"/>
        <w:jc w:val="both"/>
        <w:rPr>
          <w:rFonts w:ascii="Palatino Linotype" w:hAnsi="Palatino Linotype" w:cs="Arial"/>
          <w:lang w:val="es-ES_tradnl"/>
        </w:rPr>
      </w:pPr>
      <w:r w:rsidRPr="00F428CD">
        <w:rPr>
          <w:rFonts w:ascii="Palatino Linotype" w:hAnsi="Palatino Linotype" w:cs="Arial"/>
          <w:lang w:val="es-ES_tradnl"/>
        </w:rPr>
        <w:t xml:space="preserve">Tal y como se mencionó anteriormente, los recursos de revisión que nos ocupan fueron interpuestos por el mismo </w:t>
      </w:r>
      <w:r w:rsidRPr="00F428CD">
        <w:rPr>
          <w:rFonts w:ascii="Palatino Linotype" w:hAnsi="Palatino Linotype" w:cs="Arial"/>
          <w:b/>
          <w:lang w:val="es-ES_tradnl"/>
        </w:rPr>
        <w:t>RECURRENTE</w:t>
      </w:r>
      <w:r w:rsidRPr="00F428CD">
        <w:rPr>
          <w:rFonts w:ascii="Palatino Linotype" w:hAnsi="Palatino Linotype" w:cs="Arial"/>
          <w:lang w:val="es-ES_tradnl"/>
        </w:rPr>
        <w:t xml:space="preserve"> ante el </w:t>
      </w:r>
      <w:r w:rsidRPr="00F428CD">
        <w:rPr>
          <w:rFonts w:ascii="Palatino Linotype" w:hAnsi="Palatino Linotype" w:cs="Arial"/>
          <w:b/>
          <w:lang w:val="es-ES_tradnl"/>
        </w:rPr>
        <w:t>SUJETO OBLIGADO</w:t>
      </w:r>
      <w:r w:rsidRPr="00F428CD">
        <w:rPr>
          <w:rFonts w:ascii="Palatino Linotype" w:hAnsi="Palatino Linotype" w:cs="Arial"/>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14:paraId="0B0F43BF" w14:textId="1A3C045B" w:rsidR="00764773" w:rsidRPr="00F428CD" w:rsidRDefault="00764773" w:rsidP="00764773">
      <w:pPr>
        <w:spacing w:line="360" w:lineRule="auto"/>
        <w:jc w:val="both"/>
        <w:rPr>
          <w:rFonts w:ascii="Palatino Linotype" w:hAnsi="Palatino Linotype" w:cs="Arial"/>
          <w:lang w:val="es-ES_tradnl"/>
        </w:rPr>
      </w:pPr>
      <w:r w:rsidRPr="00F428CD">
        <w:rPr>
          <w:rFonts w:ascii="Palatino Linotype" w:hAnsi="Palatino Linotype" w:cs="Arial"/>
          <w:lang w:val="es-ES_tradnl"/>
        </w:rPr>
        <w:t xml:space="preserve">De igual forma, en fecha </w:t>
      </w:r>
      <w:r w:rsidR="005E7DB2" w:rsidRPr="00F428CD">
        <w:rPr>
          <w:rFonts w:ascii="Palatino Linotype" w:hAnsi="Palatino Linotype" w:cs="Arial"/>
          <w:lang w:val="es-ES_tradnl"/>
        </w:rPr>
        <w:t>veintisiete</w:t>
      </w:r>
      <w:r w:rsidRPr="00F428CD">
        <w:rPr>
          <w:rFonts w:ascii="Palatino Linotype" w:hAnsi="Palatino Linotype" w:cs="Arial"/>
          <w:lang w:val="es-ES_tradnl"/>
        </w:rPr>
        <w:t xml:space="preserve"> de </w:t>
      </w:r>
      <w:r w:rsidR="005E7DB2" w:rsidRPr="00F428CD">
        <w:rPr>
          <w:rFonts w:ascii="Palatino Linotype" w:hAnsi="Palatino Linotype" w:cs="Arial"/>
          <w:lang w:val="es-ES_tradnl"/>
        </w:rPr>
        <w:t>agosto</w:t>
      </w:r>
      <w:r w:rsidRPr="00F428CD">
        <w:rPr>
          <w:rFonts w:ascii="Palatino Linotype" w:hAnsi="Palatino Linotype" w:cs="Arial"/>
          <w:lang w:val="es-ES_tradnl"/>
        </w:rPr>
        <w:t xml:space="preserve"> de dos mil veinte, se emitió el Acuerdo respectivo y se notificó a las partes la acumulación de los recursos objeto del presente estudio</w:t>
      </w:r>
    </w:p>
    <w:p w14:paraId="63A69CF9" w14:textId="77777777" w:rsidR="00764773" w:rsidRPr="00F428CD" w:rsidRDefault="00764773" w:rsidP="00764773">
      <w:pPr>
        <w:tabs>
          <w:tab w:val="center" w:pos="4252"/>
          <w:tab w:val="right" w:pos="8504"/>
        </w:tabs>
        <w:spacing w:line="360" w:lineRule="auto"/>
        <w:jc w:val="both"/>
        <w:rPr>
          <w:rFonts w:ascii="Palatino Linotype" w:eastAsia="MS Mincho" w:hAnsi="Palatino Linotype"/>
          <w:b/>
          <w:sz w:val="18"/>
          <w:szCs w:val="28"/>
          <w:lang w:val="es-ES_tradnl"/>
        </w:rPr>
      </w:pPr>
    </w:p>
    <w:p w14:paraId="339F722C" w14:textId="77777777" w:rsidR="005B5929" w:rsidRPr="00F428CD" w:rsidRDefault="00764773" w:rsidP="005E7DB2">
      <w:pPr>
        <w:tabs>
          <w:tab w:val="center" w:pos="4252"/>
          <w:tab w:val="right" w:pos="8504"/>
        </w:tabs>
        <w:spacing w:line="360" w:lineRule="auto"/>
        <w:jc w:val="both"/>
        <w:rPr>
          <w:rFonts w:ascii="Palatino Linotype" w:eastAsia="MS Mincho" w:hAnsi="Palatino Linotype" w:cs="Arial"/>
          <w:lang w:val="es-ES_tradnl"/>
        </w:rPr>
      </w:pPr>
      <w:r w:rsidRPr="00F428CD">
        <w:rPr>
          <w:rFonts w:ascii="Palatino Linotype" w:eastAsia="MS Mincho" w:hAnsi="Palatino Linotype"/>
          <w:b/>
          <w:sz w:val="28"/>
          <w:szCs w:val="28"/>
          <w:lang w:val="es-ES_tradnl"/>
        </w:rPr>
        <w:t xml:space="preserve">VIII. </w:t>
      </w:r>
      <w:r w:rsidRPr="00F428CD">
        <w:rPr>
          <w:rFonts w:ascii="Palatino Linotype" w:eastAsia="MS Mincho" w:hAnsi="Palatino Linotype" w:cs="Arial"/>
          <w:lang w:val="es-ES_tradnl"/>
        </w:rPr>
        <w:t xml:space="preserve">Una vez analizado el estado procesal que guardan los expedientes, en fecha </w:t>
      </w:r>
      <w:r w:rsidR="006E7193" w:rsidRPr="00F428CD">
        <w:rPr>
          <w:rFonts w:ascii="Palatino Linotype" w:hAnsi="Palatino Linotype" w:cs="Arial"/>
          <w:lang w:val="es-ES_tradnl"/>
        </w:rPr>
        <w:t>quince</w:t>
      </w:r>
      <w:r w:rsidR="005E7DB2" w:rsidRPr="00F428CD">
        <w:rPr>
          <w:rFonts w:ascii="Palatino Linotype" w:hAnsi="Palatino Linotype" w:cs="Arial"/>
          <w:lang w:val="es-ES_tradnl"/>
        </w:rPr>
        <w:t xml:space="preserve"> de </w:t>
      </w:r>
      <w:r w:rsidR="006E7193" w:rsidRPr="00F428CD">
        <w:rPr>
          <w:rFonts w:ascii="Palatino Linotype" w:hAnsi="Palatino Linotype" w:cs="Arial"/>
          <w:lang w:val="es-ES_tradnl"/>
        </w:rPr>
        <w:t>diciembre</w:t>
      </w:r>
      <w:r w:rsidR="005E7DB2" w:rsidRPr="00F428CD">
        <w:rPr>
          <w:rFonts w:ascii="Palatino Linotype" w:hAnsi="Palatino Linotype" w:cs="Arial"/>
          <w:lang w:val="es-ES_tradnl"/>
        </w:rPr>
        <w:t xml:space="preserve"> de dos mil veinte</w:t>
      </w:r>
      <w:r w:rsidRPr="00F428CD">
        <w:rPr>
          <w:rFonts w:ascii="Palatino Linotype" w:eastAsia="MS Mincho" w:hAnsi="Palatino Linotype" w:cs="Arial"/>
          <w:lang w:val="es-ES_tradnl"/>
        </w:rPr>
        <w:t xml:space="preserve">, la Comisionada </w:t>
      </w:r>
      <w:r w:rsidRPr="00F428CD">
        <w:rPr>
          <w:rFonts w:ascii="Palatino Linotype" w:eastAsia="MS Mincho" w:hAnsi="Palatino Linotype" w:cs="Arial"/>
          <w:b/>
          <w:lang w:val="es-ES_tradnl"/>
        </w:rPr>
        <w:t xml:space="preserve">EVA ABAID YAPUR </w:t>
      </w:r>
      <w:r w:rsidRPr="00F428CD">
        <w:rPr>
          <w:rFonts w:ascii="Palatino Linotype" w:eastAsia="MS Mincho" w:hAnsi="Palatino Linotype" w:cs="Arial"/>
          <w:lang w:val="es-ES_tradnl"/>
        </w:rPr>
        <w:t>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w:t>
      </w:r>
      <w:r w:rsidR="005B5929" w:rsidRPr="00F428CD">
        <w:rPr>
          <w:rFonts w:ascii="Palatino Linotype" w:eastAsia="MS Mincho" w:hAnsi="Palatino Linotype" w:cs="Arial"/>
          <w:lang w:val="es-ES_tradnl"/>
        </w:rPr>
        <w:t>;</w:t>
      </w:r>
    </w:p>
    <w:p w14:paraId="417125A4" w14:textId="77777777" w:rsidR="005B5929" w:rsidRPr="00F428CD" w:rsidRDefault="005B5929" w:rsidP="005E7DB2">
      <w:pPr>
        <w:tabs>
          <w:tab w:val="center" w:pos="4252"/>
          <w:tab w:val="right" w:pos="8504"/>
        </w:tabs>
        <w:spacing w:line="360" w:lineRule="auto"/>
        <w:jc w:val="both"/>
        <w:rPr>
          <w:rFonts w:ascii="Palatino Linotype" w:hAnsi="Palatino Linotype"/>
          <w:color w:val="000000" w:themeColor="text1"/>
        </w:rPr>
      </w:pPr>
    </w:p>
    <w:p w14:paraId="2304520B" w14:textId="07889163" w:rsidR="00764773" w:rsidRPr="00F428CD" w:rsidRDefault="005B5929" w:rsidP="005E7DB2">
      <w:pPr>
        <w:tabs>
          <w:tab w:val="center" w:pos="4252"/>
          <w:tab w:val="right" w:pos="8504"/>
        </w:tabs>
        <w:spacing w:line="360" w:lineRule="auto"/>
        <w:jc w:val="both"/>
        <w:rPr>
          <w:rFonts w:ascii="Palatino Linotype" w:eastAsia="MS Mincho" w:hAnsi="Palatino Linotype" w:cs="Arial"/>
          <w:lang w:val="es-ES_tradnl"/>
        </w:rPr>
      </w:pPr>
      <w:r w:rsidRPr="00F428CD">
        <w:rPr>
          <w:rFonts w:ascii="Palatino Linotype" w:hAnsi="Palatino Linotype"/>
          <w:b/>
          <w:color w:val="000000" w:themeColor="text1"/>
          <w:sz w:val="28"/>
          <w:szCs w:val="28"/>
        </w:rPr>
        <w:t>IX.</w:t>
      </w:r>
      <w:r w:rsidRPr="00F428CD">
        <w:rPr>
          <w:rFonts w:ascii="Palatino Linotype" w:hAnsi="Palatino Linotype"/>
          <w:color w:val="000000" w:themeColor="text1"/>
        </w:rPr>
        <w:t xml:space="preserve"> En fecha quince de diciembre 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w:t>
      </w:r>
      <w:r w:rsidR="00287CF7" w:rsidRPr="00F428CD">
        <w:rPr>
          <w:rFonts w:ascii="Palatino Linotype" w:eastAsia="MS Mincho" w:hAnsi="Palatino Linotype" w:cs="Arial"/>
          <w:lang w:val="es-ES_tradnl"/>
        </w:rPr>
        <w:t xml:space="preserve"> </w:t>
      </w:r>
      <w:r w:rsidR="00764773" w:rsidRPr="00F428CD">
        <w:rPr>
          <w:rFonts w:ascii="Palatino Linotype" w:hAnsi="Palatino Linotype" w:cs="Arial"/>
        </w:rPr>
        <w:t>y</w:t>
      </w:r>
    </w:p>
    <w:p w14:paraId="77CC33A7" w14:textId="77777777" w:rsidR="00764773" w:rsidRPr="00F428CD" w:rsidRDefault="00764773" w:rsidP="00764773">
      <w:pPr>
        <w:tabs>
          <w:tab w:val="center" w:pos="4252"/>
          <w:tab w:val="right" w:pos="8504"/>
        </w:tabs>
        <w:spacing w:line="360" w:lineRule="auto"/>
        <w:jc w:val="both"/>
        <w:rPr>
          <w:rFonts w:ascii="Palatino Linotype" w:eastAsia="MS Mincho" w:hAnsi="Palatino Linotype" w:cs="Arial"/>
          <w:lang w:val="es-ES_tradnl"/>
        </w:rPr>
      </w:pPr>
    </w:p>
    <w:p w14:paraId="6FE68EB1" w14:textId="77777777" w:rsidR="00764773" w:rsidRPr="00F428CD" w:rsidRDefault="00764773" w:rsidP="00764773">
      <w:pPr>
        <w:jc w:val="center"/>
        <w:rPr>
          <w:rFonts w:ascii="Palatino Linotype" w:hAnsi="Palatino Linotype"/>
          <w:b/>
          <w:szCs w:val="28"/>
          <w:lang w:val="pt-BR"/>
        </w:rPr>
      </w:pPr>
      <w:r w:rsidRPr="00F428CD">
        <w:rPr>
          <w:rFonts w:ascii="Palatino Linotype" w:hAnsi="Palatino Linotype"/>
          <w:b/>
          <w:szCs w:val="28"/>
          <w:lang w:val="pt-BR"/>
        </w:rPr>
        <w:t>C O N S I D E R A N D O</w:t>
      </w:r>
    </w:p>
    <w:p w14:paraId="7AFD1468" w14:textId="77777777" w:rsidR="00764773" w:rsidRPr="00F428CD" w:rsidRDefault="00764773" w:rsidP="00764773">
      <w:pPr>
        <w:jc w:val="center"/>
        <w:rPr>
          <w:rFonts w:ascii="Palatino Linotype" w:hAnsi="Palatino Linotype"/>
          <w:b/>
          <w:szCs w:val="28"/>
          <w:lang w:val="pt-BR"/>
        </w:rPr>
      </w:pPr>
    </w:p>
    <w:p w14:paraId="76625061" w14:textId="77777777" w:rsidR="007C7CA0" w:rsidRPr="00F428CD" w:rsidRDefault="00764773" w:rsidP="007C7CA0">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Arial"/>
        </w:rPr>
      </w:pPr>
      <w:r w:rsidRPr="00F428CD">
        <w:rPr>
          <w:rFonts w:ascii="Palatino Linotype" w:hAnsi="Palatino Linotype"/>
          <w:b/>
          <w:sz w:val="28"/>
          <w:szCs w:val="28"/>
          <w:lang w:val="es-ES"/>
        </w:rPr>
        <w:t>PRIMERO</w:t>
      </w:r>
      <w:r w:rsidRPr="00F428CD">
        <w:rPr>
          <w:rFonts w:ascii="Palatino Linotype" w:hAnsi="Palatino Linotype"/>
          <w:b/>
          <w:lang w:val="es-ES"/>
        </w:rPr>
        <w:t>.</w:t>
      </w:r>
      <w:r w:rsidRPr="00F428CD">
        <w:rPr>
          <w:rFonts w:ascii="Palatino Linotype" w:hAnsi="Palatino Linotype"/>
          <w:lang w:val="es-ES"/>
        </w:rPr>
        <w:t xml:space="preserve"> </w:t>
      </w:r>
      <w:r w:rsidR="007C7CA0" w:rsidRPr="00F428CD">
        <w:rPr>
          <w:rFonts w:ascii="Palatino Linotype" w:hAnsi="Palatino Linotype"/>
          <w:b/>
        </w:rPr>
        <w:t>Competencia</w:t>
      </w:r>
      <w:r w:rsidR="007C7CA0" w:rsidRPr="00F428CD">
        <w:rPr>
          <w:rFonts w:ascii="Palatino Linotype" w:hAnsi="Palatino Linotype"/>
        </w:rPr>
        <w:t>.</w:t>
      </w:r>
      <w:r w:rsidR="007C7CA0" w:rsidRPr="00F428CD">
        <w:rPr>
          <w:rFonts w:ascii="Palatino Linotype" w:hAnsi="Palatino Linotype"/>
          <w:b/>
        </w:rPr>
        <w:t xml:space="preserve"> </w:t>
      </w:r>
      <w:r w:rsidR="007C7CA0" w:rsidRPr="00F428CD">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w:t>
      </w:r>
      <w:r w:rsidR="007C7CA0" w:rsidRPr="00F428CD">
        <w:rPr>
          <w:rFonts w:ascii="Palatino Linotype" w:hAnsi="Palatino Linotype"/>
        </w:rPr>
        <w:lastRenderedPageBreak/>
        <w:t>Municipios</w:t>
      </w:r>
      <w:r w:rsidR="007C7CA0" w:rsidRPr="00F428CD">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34B280CA" w14:textId="77777777" w:rsidR="007C7CA0" w:rsidRPr="00F428CD" w:rsidRDefault="007C7CA0" w:rsidP="007C7CA0">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b/>
        </w:rPr>
      </w:pPr>
      <w:r w:rsidRPr="00F428CD">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08285EEB" w14:textId="394064A8" w:rsidR="00764773" w:rsidRPr="00F428CD" w:rsidRDefault="00764773" w:rsidP="007C7CA0">
      <w:pPr>
        <w:spacing w:line="360" w:lineRule="auto"/>
        <w:ind w:right="50"/>
        <w:jc w:val="both"/>
        <w:rPr>
          <w:rFonts w:ascii="Palatino Linotype" w:hAnsi="Palatino Linotype" w:cs="Arial"/>
          <w:b/>
          <w:sz w:val="12"/>
          <w:lang w:val="es-ES"/>
        </w:rPr>
      </w:pPr>
    </w:p>
    <w:p w14:paraId="0FCE05FC" w14:textId="77777777" w:rsidR="00764773" w:rsidRPr="00F428CD" w:rsidRDefault="00764773" w:rsidP="00764773">
      <w:pPr>
        <w:spacing w:line="360" w:lineRule="auto"/>
        <w:jc w:val="both"/>
        <w:rPr>
          <w:rFonts w:ascii="Palatino Linotype" w:hAnsi="Palatino Linotype" w:cs="Arial"/>
          <w:b/>
          <w:bCs/>
          <w:lang w:val="es-ES"/>
        </w:rPr>
      </w:pPr>
      <w:r w:rsidRPr="00F428CD">
        <w:rPr>
          <w:rFonts w:ascii="Palatino Linotype" w:hAnsi="Palatino Linotype" w:cs="Arial"/>
          <w:b/>
          <w:sz w:val="28"/>
          <w:lang w:val="es-ES"/>
        </w:rPr>
        <w:t>SEGUNDO</w:t>
      </w:r>
      <w:r w:rsidRPr="00F428CD">
        <w:rPr>
          <w:rFonts w:ascii="Palatino Linotype" w:hAnsi="Palatino Linotype" w:cs="Arial"/>
          <w:b/>
        </w:rPr>
        <w:t xml:space="preserve">. </w:t>
      </w:r>
      <w:r w:rsidRPr="00F428CD">
        <w:rPr>
          <w:rFonts w:ascii="Palatino Linotype" w:hAnsi="Palatino Linotype" w:cs="Arial"/>
          <w:b/>
          <w:i/>
          <w:lang w:val="es-ES"/>
        </w:rPr>
        <w:t>Interés.</w:t>
      </w:r>
      <w:r w:rsidRPr="00F428CD">
        <w:rPr>
          <w:rFonts w:ascii="Palatino Linotype" w:hAnsi="Palatino Linotype" w:cs="Arial"/>
          <w:b/>
          <w:lang w:val="es-ES"/>
        </w:rPr>
        <w:t xml:space="preserve"> </w:t>
      </w:r>
      <w:r w:rsidRPr="00F428CD">
        <w:rPr>
          <w:rFonts w:ascii="Palatino Linotype" w:hAnsi="Palatino Linotype" w:cs="Arial"/>
          <w:lang w:val="es-ES"/>
        </w:rPr>
        <w:t xml:space="preserve">Los recursos de revisión fueron interpuestos por parte legítima, en atención a que se presentaron por </w:t>
      </w:r>
      <w:r w:rsidRPr="00F428CD">
        <w:rPr>
          <w:rFonts w:ascii="Palatino Linotype" w:hAnsi="Palatino Linotype" w:cs="Arial"/>
          <w:b/>
          <w:lang w:val="es-ES"/>
        </w:rPr>
        <w:t>EL RECURRENTE</w:t>
      </w:r>
      <w:r w:rsidRPr="00F428CD">
        <w:rPr>
          <w:rFonts w:ascii="Palatino Linotype" w:hAnsi="Palatino Linotype" w:cs="Arial"/>
          <w:snapToGrid w:val="0"/>
          <w:lang w:val="es-ES"/>
        </w:rPr>
        <w:t xml:space="preserve">, quien es la misma persona que formuló las solicitudes de acceso a la información pública </w:t>
      </w:r>
      <w:r w:rsidRPr="00F428CD">
        <w:rPr>
          <w:rFonts w:ascii="Palatino Linotype" w:hAnsi="Palatino Linotype" w:cs="Arial"/>
          <w:bCs/>
          <w:lang w:val="es-ES"/>
        </w:rPr>
        <w:t xml:space="preserve">al </w:t>
      </w:r>
      <w:r w:rsidRPr="00F428CD">
        <w:rPr>
          <w:rFonts w:ascii="Palatino Linotype" w:hAnsi="Palatino Linotype" w:cs="Arial"/>
          <w:b/>
          <w:bCs/>
          <w:lang w:val="es-ES"/>
        </w:rPr>
        <w:t>SUJETO OBLIGADO.</w:t>
      </w:r>
    </w:p>
    <w:p w14:paraId="28D922B8" w14:textId="77777777" w:rsidR="00EB06F5" w:rsidRPr="00F428CD" w:rsidRDefault="00EB06F5" w:rsidP="008A5D43">
      <w:pPr>
        <w:pStyle w:val="Prrafodelista"/>
        <w:autoSpaceDE w:val="0"/>
        <w:autoSpaceDN w:val="0"/>
        <w:adjustRightInd w:val="0"/>
        <w:spacing w:line="360" w:lineRule="auto"/>
        <w:ind w:left="0" w:right="49"/>
        <w:jc w:val="both"/>
        <w:rPr>
          <w:rFonts w:ascii="Palatino Linotype" w:hAnsi="Palatino Linotype"/>
          <w:b/>
          <w:sz w:val="28"/>
        </w:rPr>
      </w:pPr>
    </w:p>
    <w:p w14:paraId="4F87C393" w14:textId="77777777" w:rsidR="008A5D43" w:rsidRPr="00F428CD" w:rsidRDefault="008A5D43" w:rsidP="008A5D43">
      <w:pPr>
        <w:pStyle w:val="Prrafodelista"/>
        <w:autoSpaceDE w:val="0"/>
        <w:autoSpaceDN w:val="0"/>
        <w:adjustRightInd w:val="0"/>
        <w:spacing w:line="360" w:lineRule="auto"/>
        <w:ind w:left="0" w:right="49"/>
        <w:jc w:val="both"/>
        <w:rPr>
          <w:rFonts w:ascii="Palatino Linotype" w:hAnsi="Palatino Linotype" w:cs="Arial"/>
        </w:rPr>
      </w:pPr>
      <w:r w:rsidRPr="00F428CD">
        <w:rPr>
          <w:rFonts w:ascii="Palatino Linotype" w:hAnsi="Palatino Linotype"/>
          <w:b/>
          <w:sz w:val="28"/>
        </w:rPr>
        <w:t xml:space="preserve">TERCERO. </w:t>
      </w:r>
      <w:r w:rsidRPr="00F428CD">
        <w:rPr>
          <w:rFonts w:ascii="Palatino Linotype" w:hAnsi="Palatino Linotype" w:cs="Arial"/>
          <w:b/>
          <w:i/>
        </w:rPr>
        <w:t>Oportunidad.</w:t>
      </w:r>
      <w:r w:rsidRPr="00F428CD">
        <w:rPr>
          <w:rFonts w:ascii="Palatino Linotype" w:hAnsi="Palatino Linotype" w:cs="Arial"/>
          <w:b/>
        </w:rPr>
        <w:t xml:space="preserve"> </w:t>
      </w:r>
      <w:r w:rsidRPr="00F428CD">
        <w:rPr>
          <w:rFonts w:ascii="Palatino Linotype" w:hAnsi="Palatino Linotype" w:cs="Arial"/>
        </w:rPr>
        <w:t xml:space="preserve">El recurso de revisión fue interpuesto dentro del plazo de quince días hábiles contados a partir del día siguiente al en que </w:t>
      </w:r>
      <w:r w:rsidRPr="00F428CD">
        <w:rPr>
          <w:rFonts w:ascii="Palatino Linotype" w:hAnsi="Palatino Linotype" w:cs="Arial"/>
          <w:b/>
        </w:rPr>
        <w:t xml:space="preserve">EL RECURRENTE </w:t>
      </w:r>
      <w:r w:rsidRPr="00F428CD">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2666BF49" w14:textId="77777777" w:rsidR="008A5D43" w:rsidRPr="00F428CD" w:rsidRDefault="008A5D43" w:rsidP="008A5D43">
      <w:pPr>
        <w:ind w:left="851" w:right="899"/>
        <w:jc w:val="both"/>
        <w:rPr>
          <w:rFonts w:ascii="Palatino Linotype" w:hAnsi="Palatino Linotype" w:cs="Arial"/>
        </w:rPr>
      </w:pPr>
    </w:p>
    <w:p w14:paraId="4EC5280A" w14:textId="77777777" w:rsidR="008A5D43" w:rsidRPr="00F428CD" w:rsidRDefault="008A5D43" w:rsidP="008A5D43">
      <w:pPr>
        <w:ind w:left="851" w:right="899"/>
        <w:jc w:val="both"/>
        <w:rPr>
          <w:rFonts w:ascii="Palatino Linotype" w:hAnsi="Palatino Linotype" w:cs="Arial"/>
          <w:i/>
        </w:rPr>
      </w:pPr>
      <w:r w:rsidRPr="00F428CD">
        <w:rPr>
          <w:rFonts w:ascii="Palatino Linotype" w:hAnsi="Palatino Linotype" w:cs="Arial"/>
          <w:b/>
          <w:i/>
        </w:rPr>
        <w:lastRenderedPageBreak/>
        <w:t>“Artículo 178.</w:t>
      </w:r>
      <w:r w:rsidRPr="00F428CD">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C9DDD46" w14:textId="77777777" w:rsidR="008A5D43" w:rsidRPr="00F428CD" w:rsidRDefault="008A5D43" w:rsidP="008A5D43">
      <w:pPr>
        <w:ind w:left="851" w:right="899"/>
        <w:jc w:val="both"/>
        <w:rPr>
          <w:rFonts w:ascii="Palatino Linotype" w:hAnsi="Palatino Linotype" w:cs="Arial"/>
          <w:i/>
        </w:rPr>
      </w:pPr>
      <w:r w:rsidRPr="00F428CD">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F3EB7DF" w14:textId="77777777" w:rsidR="008A5D43" w:rsidRPr="00F428CD" w:rsidRDefault="008A5D43" w:rsidP="008A5D43">
      <w:pPr>
        <w:ind w:left="851" w:right="899"/>
        <w:jc w:val="both"/>
        <w:rPr>
          <w:rFonts w:ascii="Palatino Linotype" w:hAnsi="Palatino Linotype" w:cs="Arial"/>
          <w:i/>
        </w:rPr>
      </w:pPr>
      <w:r w:rsidRPr="00F428CD">
        <w:rPr>
          <w:rFonts w:ascii="Palatino Linotype" w:hAnsi="Palatino Linotype" w:cs="Arial"/>
          <w:i/>
        </w:rPr>
        <w:t>En el caso de que se interponga ante la Unidad de Transparencia, ésta deberá remitir el recurso de revisión al Instituto a más tardar al día siguiente de haberlo recibido.</w:t>
      </w:r>
      <w:r w:rsidRPr="00F428CD">
        <w:rPr>
          <w:rFonts w:ascii="Palatino Linotype" w:hAnsi="Palatino Linotype" w:cs="Arial"/>
          <w:b/>
          <w:i/>
        </w:rPr>
        <w:t>”</w:t>
      </w:r>
    </w:p>
    <w:p w14:paraId="3420C027" w14:textId="77777777" w:rsidR="008A5D43" w:rsidRPr="00F428CD" w:rsidRDefault="008A5D43" w:rsidP="008A5D43">
      <w:pPr>
        <w:ind w:left="851" w:right="899"/>
        <w:jc w:val="both"/>
        <w:rPr>
          <w:rFonts w:ascii="Palatino Linotype" w:hAnsi="Palatino Linotype" w:cs="Arial"/>
        </w:rPr>
      </w:pPr>
    </w:p>
    <w:p w14:paraId="67785F59" w14:textId="1A99BB7C" w:rsidR="008A5D43" w:rsidRPr="00F428CD" w:rsidRDefault="008A5D43" w:rsidP="008A5D43">
      <w:pPr>
        <w:spacing w:line="360" w:lineRule="auto"/>
        <w:jc w:val="both"/>
        <w:rPr>
          <w:rFonts w:ascii="Palatino Linotype" w:hAnsi="Palatino Linotype"/>
        </w:rPr>
      </w:pPr>
      <w:r w:rsidRPr="00F428CD">
        <w:rPr>
          <w:rFonts w:ascii="Palatino Linotype" w:hAnsi="Palatino Linotype" w:cs="Arial"/>
        </w:rPr>
        <w:t xml:space="preserve">En efecto, atendiendo a que </w:t>
      </w:r>
      <w:r w:rsidRPr="00F428CD">
        <w:rPr>
          <w:rFonts w:ascii="Palatino Linotype" w:hAnsi="Palatino Linotype" w:cs="Arial"/>
          <w:b/>
        </w:rPr>
        <w:t>EL SUJETO OBLIGADO</w:t>
      </w:r>
      <w:r w:rsidRPr="00F428CD">
        <w:rPr>
          <w:rFonts w:ascii="Palatino Linotype" w:hAnsi="Palatino Linotype" w:cs="Arial"/>
        </w:rPr>
        <w:t xml:space="preserve"> notificó la</w:t>
      </w:r>
      <w:r w:rsidR="00182650" w:rsidRPr="00F428CD">
        <w:rPr>
          <w:rFonts w:ascii="Palatino Linotype" w:hAnsi="Palatino Linotype" w:cs="Arial"/>
        </w:rPr>
        <w:t>s</w:t>
      </w:r>
      <w:r w:rsidRPr="00F428CD">
        <w:rPr>
          <w:rFonts w:ascii="Palatino Linotype" w:hAnsi="Palatino Linotype" w:cs="Arial"/>
        </w:rPr>
        <w:t xml:space="preserve"> respuesta</w:t>
      </w:r>
      <w:r w:rsidR="00182650" w:rsidRPr="00F428CD">
        <w:rPr>
          <w:rFonts w:ascii="Palatino Linotype" w:hAnsi="Palatino Linotype" w:cs="Arial"/>
        </w:rPr>
        <w:t>s</w:t>
      </w:r>
      <w:r w:rsidRPr="00F428CD">
        <w:rPr>
          <w:rFonts w:ascii="Palatino Linotype" w:hAnsi="Palatino Linotype" w:cs="Arial"/>
        </w:rPr>
        <w:t xml:space="preserve"> a la</w:t>
      </w:r>
      <w:r w:rsidR="00182650" w:rsidRPr="00F428CD">
        <w:rPr>
          <w:rFonts w:ascii="Palatino Linotype" w:hAnsi="Palatino Linotype" w:cs="Arial"/>
        </w:rPr>
        <w:t>s</w:t>
      </w:r>
      <w:r w:rsidRPr="00F428CD">
        <w:rPr>
          <w:rFonts w:ascii="Palatino Linotype" w:hAnsi="Palatino Linotype" w:cs="Arial"/>
        </w:rPr>
        <w:t xml:space="preserve"> solicitud</w:t>
      </w:r>
      <w:r w:rsidR="00182650" w:rsidRPr="00F428CD">
        <w:rPr>
          <w:rFonts w:ascii="Palatino Linotype" w:hAnsi="Palatino Linotype" w:cs="Arial"/>
        </w:rPr>
        <w:t>es de acceso a la</w:t>
      </w:r>
      <w:r w:rsidRPr="00F428CD">
        <w:rPr>
          <w:rFonts w:ascii="Palatino Linotype" w:hAnsi="Palatino Linotype" w:cs="Arial"/>
        </w:rPr>
        <w:t xml:space="preserve"> información pública </w:t>
      </w:r>
      <w:r w:rsidR="00182650" w:rsidRPr="00F428CD">
        <w:rPr>
          <w:rFonts w:ascii="Palatino Linotype" w:hAnsi="Palatino Linotype" w:cs="Arial"/>
        </w:rPr>
        <w:t>los</w:t>
      </w:r>
      <w:r w:rsidRPr="00F428CD">
        <w:rPr>
          <w:rFonts w:ascii="Palatino Linotype" w:hAnsi="Palatino Linotype" w:cs="Arial"/>
        </w:rPr>
        <w:t xml:space="preserve"> día</w:t>
      </w:r>
      <w:r w:rsidR="00182650" w:rsidRPr="00F428CD">
        <w:rPr>
          <w:rFonts w:ascii="Palatino Linotype" w:hAnsi="Palatino Linotype" w:cs="Arial"/>
        </w:rPr>
        <w:t>s</w:t>
      </w:r>
      <w:r w:rsidRPr="00F428CD">
        <w:rPr>
          <w:rFonts w:ascii="Palatino Linotype" w:hAnsi="Palatino Linotype" w:cs="Arial"/>
        </w:rPr>
        <w:t xml:space="preserve"> </w:t>
      </w:r>
      <w:r w:rsidR="006E7193" w:rsidRPr="00F428CD">
        <w:rPr>
          <w:rFonts w:ascii="Palatino Linotype" w:hAnsi="Palatino Linotype" w:cs="Arial"/>
          <w:b/>
        </w:rPr>
        <w:t>seis</w:t>
      </w:r>
      <w:r w:rsidRPr="00F428CD">
        <w:rPr>
          <w:rFonts w:ascii="Palatino Linotype" w:hAnsi="Palatino Linotype" w:cs="Arial"/>
          <w:b/>
        </w:rPr>
        <w:t xml:space="preserve"> de </w:t>
      </w:r>
      <w:r w:rsidR="00B34EA6" w:rsidRPr="00F428CD">
        <w:rPr>
          <w:rFonts w:ascii="Palatino Linotype" w:hAnsi="Palatino Linotype" w:cs="Arial"/>
          <w:b/>
        </w:rPr>
        <w:t>octubre</w:t>
      </w:r>
      <w:r w:rsidRPr="00F428CD">
        <w:rPr>
          <w:rFonts w:ascii="Palatino Linotype" w:hAnsi="Palatino Linotype" w:cs="Arial"/>
          <w:b/>
        </w:rPr>
        <w:t xml:space="preserve"> de dos mil </w:t>
      </w:r>
      <w:r w:rsidR="00182650" w:rsidRPr="00F428CD">
        <w:rPr>
          <w:rFonts w:ascii="Palatino Linotype" w:hAnsi="Palatino Linotype" w:cs="Arial"/>
          <w:b/>
        </w:rPr>
        <w:t>veinte</w:t>
      </w:r>
      <w:r w:rsidRPr="00F428CD">
        <w:rPr>
          <w:rFonts w:ascii="Palatino Linotype" w:hAnsi="Palatino Linotype" w:cs="Arial"/>
        </w:rPr>
        <w:t>, el plazo de quince días hábiles que el artículo 178 de la ley de la materia otorga al</w:t>
      </w:r>
      <w:r w:rsidRPr="00F428CD">
        <w:rPr>
          <w:rFonts w:ascii="Palatino Linotype" w:hAnsi="Palatino Linotype" w:cs="Arial"/>
          <w:b/>
        </w:rPr>
        <w:t xml:space="preserve"> RECURRENTE</w:t>
      </w:r>
      <w:r w:rsidRPr="00F428CD">
        <w:rPr>
          <w:rFonts w:ascii="Palatino Linotype" w:hAnsi="Palatino Linotype" w:cs="Arial"/>
        </w:rPr>
        <w:t xml:space="preserve"> para presentar el recurso de revisión, transcurrió del </w:t>
      </w:r>
      <w:r w:rsidR="006E7193" w:rsidRPr="00F428CD">
        <w:rPr>
          <w:rFonts w:ascii="Palatino Linotype" w:hAnsi="Palatino Linotype" w:cs="Arial"/>
          <w:b/>
        </w:rPr>
        <w:t>seis al veintisiete</w:t>
      </w:r>
      <w:r w:rsidRPr="00F428CD">
        <w:rPr>
          <w:rFonts w:ascii="Palatino Linotype" w:hAnsi="Palatino Linotype" w:cs="Arial"/>
          <w:b/>
        </w:rPr>
        <w:t xml:space="preserve"> de </w:t>
      </w:r>
      <w:r w:rsidR="00B34EA6" w:rsidRPr="00F428CD">
        <w:rPr>
          <w:rFonts w:ascii="Palatino Linotype" w:hAnsi="Palatino Linotype" w:cs="Arial"/>
          <w:b/>
        </w:rPr>
        <w:t>octubre</w:t>
      </w:r>
      <w:r w:rsidRPr="00F428CD">
        <w:rPr>
          <w:rFonts w:ascii="Palatino Linotype" w:hAnsi="Palatino Linotype" w:cs="Arial"/>
          <w:b/>
        </w:rPr>
        <w:t xml:space="preserve"> del dos mil veinte</w:t>
      </w:r>
      <w:r w:rsidRPr="00F428CD">
        <w:rPr>
          <w:rFonts w:ascii="Palatino Linotype" w:hAnsi="Palatino Linotype" w:cs="Arial"/>
        </w:rPr>
        <w:t xml:space="preserve">, </w:t>
      </w:r>
      <w:r w:rsidRPr="00F428CD">
        <w:rPr>
          <w:rFonts w:ascii="Palatino Linotype" w:hAnsi="Palatino Linotype" w:cs="Arial"/>
          <w:lang w:val="es-ES_tradnl"/>
        </w:rPr>
        <w:t xml:space="preserve">sin contemplar en el cómputo los días </w:t>
      </w:r>
      <w:r w:rsidR="00B34EA6" w:rsidRPr="00F428CD">
        <w:rPr>
          <w:rFonts w:ascii="Palatino Linotype" w:hAnsi="Palatino Linotype" w:cs="Arial"/>
          <w:lang w:val="es-ES_tradnl"/>
        </w:rPr>
        <w:t>diez, once, diecisiete, dieciocho, veinticuatro</w:t>
      </w:r>
      <w:r w:rsidR="006E7193" w:rsidRPr="00F428CD">
        <w:rPr>
          <w:rFonts w:ascii="Palatino Linotype" w:hAnsi="Palatino Linotype" w:cs="Arial"/>
          <w:lang w:val="es-ES_tradnl"/>
        </w:rPr>
        <w:t xml:space="preserve"> y</w:t>
      </w:r>
      <w:r w:rsidR="00B34EA6" w:rsidRPr="00F428CD">
        <w:rPr>
          <w:rFonts w:ascii="Palatino Linotype" w:hAnsi="Palatino Linotype" w:cs="Arial"/>
          <w:lang w:val="es-ES_tradnl"/>
        </w:rPr>
        <w:t xml:space="preserve"> veinticinco </w:t>
      </w:r>
      <w:r w:rsidRPr="00F428CD">
        <w:rPr>
          <w:rFonts w:ascii="Palatino Linotype" w:hAnsi="Palatino Linotype" w:cs="Arial"/>
          <w:lang w:val="es-ES_tradnl"/>
        </w:rPr>
        <w:t xml:space="preserve">de </w:t>
      </w:r>
      <w:r w:rsidR="00B34EA6" w:rsidRPr="00F428CD">
        <w:rPr>
          <w:rFonts w:ascii="Palatino Linotype" w:hAnsi="Palatino Linotype" w:cs="Arial"/>
          <w:lang w:val="es-ES_tradnl"/>
        </w:rPr>
        <w:t>octubre</w:t>
      </w:r>
      <w:r w:rsidRPr="00F428CD">
        <w:rPr>
          <w:rFonts w:ascii="Palatino Linotype" w:hAnsi="Palatino Linotype" w:cs="Arial"/>
          <w:lang w:val="es-ES_tradnl"/>
        </w:rPr>
        <w:t xml:space="preserve">; por corresponder a sábados y domingos </w:t>
      </w:r>
      <w:r w:rsidRPr="00F428CD">
        <w:rPr>
          <w:rFonts w:ascii="Palatino Linotype" w:hAnsi="Palatino Linotype" w:cs="Arial"/>
        </w:rPr>
        <w:t xml:space="preserve">considerados como días inhábiles; en términos del artículo 3, fracción X de la </w:t>
      </w:r>
      <w:r w:rsidRPr="00F428CD">
        <w:rPr>
          <w:rFonts w:ascii="Palatino Linotype" w:hAnsi="Palatino Linotype"/>
        </w:rPr>
        <w:t>Ley de Transparencia y Acceso a la Información Pública del</w:t>
      </w:r>
      <w:r w:rsidR="006E7193" w:rsidRPr="00F428CD">
        <w:rPr>
          <w:rFonts w:ascii="Palatino Linotype" w:hAnsi="Palatino Linotype"/>
        </w:rPr>
        <w:t xml:space="preserve"> Estado de México y Municipios</w:t>
      </w:r>
      <w:r w:rsidRPr="00F428CD">
        <w:rPr>
          <w:rFonts w:ascii="Palatino Linotype" w:hAnsi="Palatino Linotype"/>
        </w:rPr>
        <w:t>.</w:t>
      </w:r>
    </w:p>
    <w:p w14:paraId="1DE6A431" w14:textId="77777777" w:rsidR="00F70336" w:rsidRPr="00F428CD" w:rsidRDefault="00F70336" w:rsidP="008A5D43">
      <w:pPr>
        <w:spacing w:line="360" w:lineRule="auto"/>
        <w:jc w:val="both"/>
        <w:rPr>
          <w:rFonts w:ascii="Palatino Linotype" w:hAnsi="Palatino Linotype"/>
          <w:sz w:val="14"/>
        </w:rPr>
      </w:pPr>
    </w:p>
    <w:p w14:paraId="56928BAB" w14:textId="711FC8CB" w:rsidR="008A5D43" w:rsidRPr="00F428CD" w:rsidRDefault="008A5D43" w:rsidP="008A5D43">
      <w:pPr>
        <w:spacing w:line="360" w:lineRule="auto"/>
        <w:jc w:val="both"/>
        <w:rPr>
          <w:rFonts w:ascii="Palatino Linotype" w:hAnsi="Palatino Linotype" w:cs="Arial"/>
          <w:lang w:val="es-ES"/>
        </w:rPr>
      </w:pPr>
      <w:r w:rsidRPr="00F428CD">
        <w:rPr>
          <w:rFonts w:ascii="Palatino Linotype" w:hAnsi="Palatino Linotype" w:cs="Arial"/>
          <w:lang w:val="es-ES"/>
        </w:rPr>
        <w:t xml:space="preserve">En ese tenor, si </w:t>
      </w:r>
      <w:r w:rsidR="00182650" w:rsidRPr="00F428CD">
        <w:rPr>
          <w:rFonts w:ascii="Palatino Linotype" w:hAnsi="Palatino Linotype" w:cs="Arial"/>
          <w:lang w:val="es-ES"/>
        </w:rPr>
        <w:t>los</w:t>
      </w:r>
      <w:r w:rsidRPr="00F428CD">
        <w:rPr>
          <w:rFonts w:ascii="Palatino Linotype" w:hAnsi="Palatino Linotype" w:cs="Arial"/>
          <w:lang w:val="es-ES"/>
        </w:rPr>
        <w:t xml:space="preserve"> recurso</w:t>
      </w:r>
      <w:r w:rsidR="00182650" w:rsidRPr="00F428CD">
        <w:rPr>
          <w:rFonts w:ascii="Palatino Linotype" w:hAnsi="Palatino Linotype" w:cs="Arial"/>
          <w:lang w:val="es-ES"/>
        </w:rPr>
        <w:t>s</w:t>
      </w:r>
      <w:r w:rsidRPr="00F428CD">
        <w:rPr>
          <w:rFonts w:ascii="Palatino Linotype" w:hAnsi="Palatino Linotype" w:cs="Arial"/>
          <w:lang w:val="es-ES"/>
        </w:rPr>
        <w:t xml:space="preserve"> de revisión que nos ocupa</w:t>
      </w:r>
      <w:r w:rsidR="00182650" w:rsidRPr="00F428CD">
        <w:rPr>
          <w:rFonts w:ascii="Palatino Linotype" w:hAnsi="Palatino Linotype" w:cs="Arial"/>
          <w:lang w:val="es-ES"/>
        </w:rPr>
        <w:t>n</w:t>
      </w:r>
      <w:r w:rsidRPr="00F428CD">
        <w:rPr>
          <w:rFonts w:ascii="Palatino Linotype" w:hAnsi="Palatino Linotype" w:cs="Arial"/>
          <w:lang w:val="es-ES"/>
        </w:rPr>
        <w:t>, se interpus</w:t>
      </w:r>
      <w:r w:rsidR="00182650" w:rsidRPr="00F428CD">
        <w:rPr>
          <w:rFonts w:ascii="Palatino Linotype" w:hAnsi="Palatino Linotype" w:cs="Arial"/>
          <w:lang w:val="es-ES"/>
        </w:rPr>
        <w:t>ieron</w:t>
      </w:r>
      <w:r w:rsidRPr="00F428CD">
        <w:rPr>
          <w:rFonts w:ascii="Palatino Linotype" w:hAnsi="Palatino Linotype" w:cs="Arial"/>
          <w:lang w:val="es-ES"/>
        </w:rPr>
        <w:t xml:space="preserve"> en fecha</w:t>
      </w:r>
      <w:r w:rsidR="00182650" w:rsidRPr="00F428CD">
        <w:rPr>
          <w:rFonts w:ascii="Palatino Linotype" w:hAnsi="Palatino Linotype" w:cs="Arial"/>
          <w:lang w:val="es-ES"/>
        </w:rPr>
        <w:t>s</w:t>
      </w:r>
      <w:r w:rsidRPr="00F428CD">
        <w:rPr>
          <w:rFonts w:ascii="Palatino Linotype" w:hAnsi="Palatino Linotype" w:cs="Arial"/>
          <w:lang w:val="es-ES"/>
        </w:rPr>
        <w:t xml:space="preserve"> </w:t>
      </w:r>
      <w:r w:rsidR="00230F79" w:rsidRPr="00F428CD">
        <w:rPr>
          <w:rFonts w:ascii="Palatino Linotype" w:hAnsi="Palatino Linotype" w:cs="Arial"/>
          <w:b/>
          <w:u w:val="single"/>
          <w:lang w:val="es-ES"/>
        </w:rPr>
        <w:t>veintitrés</w:t>
      </w:r>
      <w:r w:rsidRPr="00F428CD">
        <w:rPr>
          <w:rFonts w:ascii="Palatino Linotype" w:hAnsi="Palatino Linotype" w:cs="Arial"/>
          <w:b/>
          <w:u w:val="single"/>
          <w:lang w:val="es-ES"/>
        </w:rPr>
        <w:t xml:space="preserve"> de </w:t>
      </w:r>
      <w:r w:rsidR="00B34EA6" w:rsidRPr="00F428CD">
        <w:rPr>
          <w:rFonts w:ascii="Palatino Linotype" w:hAnsi="Palatino Linotype" w:cs="Arial"/>
          <w:b/>
          <w:u w:val="single"/>
          <w:lang w:val="es-ES"/>
        </w:rPr>
        <w:t>octubre</w:t>
      </w:r>
      <w:r w:rsidRPr="00F428CD">
        <w:rPr>
          <w:rFonts w:ascii="Palatino Linotype" w:hAnsi="Palatino Linotype" w:cs="Arial"/>
          <w:b/>
          <w:u w:val="single"/>
          <w:lang w:val="es-ES"/>
        </w:rPr>
        <w:t xml:space="preserve"> de dos mil veinte</w:t>
      </w:r>
      <w:r w:rsidRPr="00F428CD">
        <w:rPr>
          <w:rFonts w:ascii="Palatino Linotype" w:hAnsi="Palatino Linotype" w:cs="Arial"/>
          <w:b/>
          <w:lang w:val="es-ES"/>
        </w:rPr>
        <w:t xml:space="preserve">, </w:t>
      </w:r>
      <w:r w:rsidRPr="00F428CD">
        <w:rPr>
          <w:rFonts w:ascii="Palatino Linotype" w:hAnsi="Palatino Linotype" w:cs="Arial"/>
          <w:lang w:val="es-ES"/>
        </w:rPr>
        <w:t>ést</w:t>
      </w:r>
      <w:r w:rsidR="00182650" w:rsidRPr="00F428CD">
        <w:rPr>
          <w:rFonts w:ascii="Palatino Linotype" w:hAnsi="Palatino Linotype" w:cs="Arial"/>
          <w:lang w:val="es-ES"/>
        </w:rPr>
        <w:t>os</w:t>
      </w:r>
      <w:r w:rsidRPr="00F428CD">
        <w:rPr>
          <w:rFonts w:ascii="Palatino Linotype" w:hAnsi="Palatino Linotype" w:cs="Arial"/>
          <w:lang w:val="es-ES"/>
        </w:rPr>
        <w:t xml:space="preserve"> se encuentra</w:t>
      </w:r>
      <w:r w:rsidR="00182650" w:rsidRPr="00F428CD">
        <w:rPr>
          <w:rFonts w:ascii="Palatino Linotype" w:hAnsi="Palatino Linotype" w:cs="Arial"/>
          <w:lang w:val="es-ES"/>
        </w:rPr>
        <w:t>n</w:t>
      </w:r>
      <w:r w:rsidRPr="00F428CD">
        <w:rPr>
          <w:rFonts w:ascii="Palatino Linotype" w:hAnsi="Palatino Linotype" w:cs="Arial"/>
          <w:lang w:val="es-ES"/>
        </w:rPr>
        <w:t xml:space="preserve"> dentro del margen temporal previsto en el precepto legal y, por tanto, </w:t>
      </w:r>
      <w:r w:rsidR="00182650" w:rsidRPr="00F428CD">
        <w:rPr>
          <w:rFonts w:ascii="Palatino Linotype" w:hAnsi="Palatino Linotype" w:cs="Arial"/>
          <w:lang w:val="es-ES"/>
        </w:rPr>
        <w:t>son</w:t>
      </w:r>
      <w:r w:rsidRPr="00F428CD">
        <w:rPr>
          <w:rFonts w:ascii="Palatino Linotype" w:hAnsi="Palatino Linotype" w:cs="Arial"/>
          <w:lang w:val="es-ES"/>
        </w:rPr>
        <w:t xml:space="preserve"> oportuno</w:t>
      </w:r>
      <w:r w:rsidR="00182650" w:rsidRPr="00F428CD">
        <w:rPr>
          <w:rFonts w:ascii="Palatino Linotype" w:hAnsi="Palatino Linotype" w:cs="Arial"/>
          <w:lang w:val="es-ES"/>
        </w:rPr>
        <w:t>s</w:t>
      </w:r>
      <w:r w:rsidRPr="00F428CD">
        <w:rPr>
          <w:rFonts w:ascii="Palatino Linotype" w:hAnsi="Palatino Linotype" w:cs="Arial"/>
          <w:lang w:val="es-ES"/>
        </w:rPr>
        <w:t xml:space="preserve">. </w:t>
      </w:r>
    </w:p>
    <w:p w14:paraId="5C349607" w14:textId="77777777" w:rsidR="00764773" w:rsidRPr="00F428CD" w:rsidRDefault="00764773" w:rsidP="00764773">
      <w:pPr>
        <w:pStyle w:val="Prrafodelista"/>
        <w:autoSpaceDE w:val="0"/>
        <w:autoSpaceDN w:val="0"/>
        <w:adjustRightInd w:val="0"/>
        <w:spacing w:line="360" w:lineRule="auto"/>
        <w:ind w:left="0" w:right="49"/>
        <w:jc w:val="both"/>
        <w:rPr>
          <w:rFonts w:ascii="Palatino Linotype" w:hAnsi="Palatino Linotype"/>
          <w:sz w:val="12"/>
        </w:rPr>
      </w:pPr>
    </w:p>
    <w:p w14:paraId="2FD4767C" w14:textId="77777777" w:rsidR="00F70336" w:rsidRPr="00F428CD" w:rsidRDefault="00F70336" w:rsidP="00F70336">
      <w:pPr>
        <w:pBdr>
          <w:top w:val="nil"/>
          <w:left w:val="nil"/>
          <w:bottom w:val="nil"/>
          <w:right w:val="nil"/>
          <w:between w:val="nil"/>
        </w:pBdr>
        <w:spacing w:line="360" w:lineRule="auto"/>
        <w:ind w:right="49"/>
        <w:jc w:val="both"/>
        <w:rPr>
          <w:rFonts w:ascii="Palatino Linotype" w:hAnsi="Palatino Linotype"/>
          <w:b/>
        </w:rPr>
      </w:pPr>
      <w:r w:rsidRPr="00F428CD">
        <w:rPr>
          <w:rFonts w:ascii="Palatino Linotype" w:hAnsi="Palatino Linotype" w:cs="Arial"/>
          <w:b/>
          <w:sz w:val="28"/>
        </w:rPr>
        <w:t>CUARTO</w:t>
      </w:r>
      <w:r w:rsidRPr="00F428CD">
        <w:rPr>
          <w:rFonts w:ascii="Palatino Linotype" w:hAnsi="Palatino Linotype"/>
          <w:b/>
        </w:rPr>
        <w:t xml:space="preserve">. Procedibilidad. </w:t>
      </w:r>
      <w:r w:rsidRPr="00F428CD">
        <w:rPr>
          <w:rFonts w:ascii="Palatino Linotype" w:hAnsi="Palatino Linotype" w:cs="Arial"/>
        </w:rPr>
        <w:t xml:space="preserve">Del análisis efectuado se advierte que resulta procedente la interposición de los recursos y se concluye la acreditación plena de </w:t>
      </w:r>
      <w:r w:rsidRPr="00F428CD">
        <w:rPr>
          <w:rFonts w:ascii="Palatino Linotype" w:hAnsi="Palatino Linotype" w:cs="Arial"/>
        </w:rPr>
        <w:lastRenderedPageBreak/>
        <w:t xml:space="preserve">todos y cada uno de los elementos formales exigidos por el artículo 180 de la </w:t>
      </w:r>
      <w:r w:rsidRPr="00F428CD">
        <w:rPr>
          <w:rFonts w:ascii="Palatino Linotype" w:hAnsi="Palatino Linotype"/>
        </w:rPr>
        <w:t xml:space="preserve">Ley de Transparencia y Acceso a la Información Pública del Estado de México y Municipios, en atención a que fueron presentados mediante el formato visible en </w:t>
      </w:r>
      <w:r w:rsidRPr="00F428CD">
        <w:rPr>
          <w:rFonts w:ascii="Palatino Linotype" w:hAnsi="Palatino Linotype"/>
          <w:b/>
        </w:rPr>
        <w:t>EL SAIMEX.</w:t>
      </w:r>
    </w:p>
    <w:p w14:paraId="39883AC7" w14:textId="03EB22E9" w:rsidR="00764773" w:rsidRPr="00F428CD" w:rsidRDefault="00764773" w:rsidP="0018265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F428CD">
        <w:rPr>
          <w:rFonts w:ascii="Palatino Linotype" w:hAnsi="Palatino Linotype" w:cs="Arial"/>
          <w:b/>
          <w:sz w:val="28"/>
          <w:szCs w:val="28"/>
        </w:rPr>
        <w:t>QUINTO.</w:t>
      </w:r>
      <w:r w:rsidRPr="00F428CD">
        <w:rPr>
          <w:rFonts w:ascii="Palatino Linotype" w:hAnsi="Palatino Linotype" w:cs="Arial"/>
          <w:b/>
        </w:rPr>
        <w:t xml:space="preserve"> Estudio y resolución de los asuntos</w:t>
      </w:r>
      <w:r w:rsidRPr="00F428CD">
        <w:rPr>
          <w:rFonts w:ascii="Palatino Linotype" w:hAnsi="Palatino Linotype" w:cs="Arial"/>
          <w:b/>
          <w:color w:val="000000" w:themeColor="text1"/>
        </w:rPr>
        <w:t>.</w:t>
      </w:r>
      <w:r w:rsidRPr="00F428CD">
        <w:rPr>
          <w:rFonts w:ascii="Palatino Linotype" w:hAnsi="Palatino Linotype" w:cs="Arial"/>
        </w:rPr>
        <w:t xml:space="preserve"> Una vez determinada la vía sobre la que versará</w:t>
      </w:r>
      <w:r w:rsidR="00182650" w:rsidRPr="00F428CD">
        <w:rPr>
          <w:rFonts w:ascii="Palatino Linotype" w:hAnsi="Palatino Linotype" w:cs="Arial"/>
        </w:rPr>
        <w:t>n</w:t>
      </w:r>
      <w:r w:rsidRPr="00F428CD">
        <w:rPr>
          <w:rFonts w:ascii="Palatino Linotype" w:hAnsi="Palatino Linotype" w:cs="Arial"/>
        </w:rPr>
        <w:t xml:space="preserve"> los presentes asuntos y previa revisión de los expedientes electrónicos formados en el</w:t>
      </w:r>
      <w:r w:rsidRPr="00F428CD">
        <w:rPr>
          <w:rFonts w:ascii="Palatino Linotype" w:hAnsi="Palatino Linotype" w:cs="Arial"/>
          <w:b/>
        </w:rPr>
        <w:t xml:space="preserve"> SAIMEX,</w:t>
      </w:r>
      <w:r w:rsidRPr="00F428CD">
        <w:rPr>
          <w:rFonts w:ascii="Palatino Linotype" w:hAnsi="Palatino Linotype" w:cs="Arial"/>
        </w:rPr>
        <w:t xml:space="preserve"> por motivo de las solicitudes de información y de los recursos a que dan origen, </w:t>
      </w:r>
      <w:r w:rsidR="00182650" w:rsidRPr="00F428CD">
        <w:rPr>
          <w:rFonts w:ascii="Palatino Linotype" w:hAnsi="Palatino Linotype" w:cs="Arial"/>
        </w:rPr>
        <w:t xml:space="preserve">es conveniente analizar si las respuestas del </w:t>
      </w:r>
      <w:r w:rsidR="00182650" w:rsidRPr="00F428CD">
        <w:rPr>
          <w:rFonts w:ascii="Palatino Linotype" w:hAnsi="Palatino Linotype" w:cs="Arial"/>
          <w:b/>
          <w:lang w:eastAsia="es-MX"/>
        </w:rPr>
        <w:t>SUJETO OBLIGADO</w:t>
      </w:r>
      <w:r w:rsidR="00182650" w:rsidRPr="00F428CD">
        <w:rPr>
          <w:rFonts w:ascii="Palatino Linotype" w:hAnsi="Palatino Linotype" w:cs="Arial"/>
        </w:rPr>
        <w:t>, cumplen con los requisitos y procedimientos del derecho de acceso a la información pública; por lo que, en primer término</w:t>
      </w:r>
      <w:r w:rsidR="00230F79" w:rsidRPr="00F428CD">
        <w:rPr>
          <w:rFonts w:ascii="Palatino Linotype" w:hAnsi="Palatino Linotype" w:cs="Arial"/>
        </w:rPr>
        <w:t xml:space="preserve"> tenemos que el particular requirió lo mismo en los medios de impugnación, consistente en:</w:t>
      </w:r>
    </w:p>
    <w:p w14:paraId="145FA392" w14:textId="209F86AD" w:rsidR="00230F79" w:rsidRPr="00F428CD" w:rsidRDefault="00230F79" w:rsidP="00230F79">
      <w:pPr>
        <w:spacing w:line="360" w:lineRule="auto"/>
        <w:jc w:val="both"/>
        <w:rPr>
          <w:rFonts w:ascii="Palatino Linotype" w:hAnsi="Palatino Linotype" w:cs="Arial"/>
        </w:rPr>
      </w:pPr>
      <w:r w:rsidRPr="00F428CD">
        <w:rPr>
          <w:rFonts w:ascii="Palatino Linotype" w:hAnsi="Palatino Linotype" w:cs="Arial"/>
        </w:rPr>
        <w:t>De las canchas de futbol rápido que tiene y controla el municipio, requerimos la siguiente información y lo requerimos de forma integral (integrando toda la información) de la siguiente manera:</w:t>
      </w:r>
    </w:p>
    <w:p w14:paraId="22FE4DA7" w14:textId="77777777" w:rsidR="00230F79" w:rsidRPr="00F428CD" w:rsidRDefault="00230F79" w:rsidP="00230F79">
      <w:pPr>
        <w:spacing w:line="360" w:lineRule="auto"/>
        <w:jc w:val="both"/>
        <w:rPr>
          <w:rFonts w:ascii="Palatino Linotype" w:hAnsi="Palatino Linotype" w:cs="Arial"/>
        </w:rPr>
      </w:pPr>
      <w:r w:rsidRPr="00F428CD">
        <w:rPr>
          <w:rFonts w:ascii="Palatino Linotype" w:hAnsi="Palatino Linotype" w:cs="Arial"/>
        </w:rPr>
        <w:t xml:space="preserve">1) El número de canchas que tiene el municipio. </w:t>
      </w:r>
    </w:p>
    <w:p w14:paraId="3DC69A07" w14:textId="77777777" w:rsidR="00230F79" w:rsidRPr="00F428CD" w:rsidRDefault="00230F79" w:rsidP="00230F79">
      <w:pPr>
        <w:spacing w:line="360" w:lineRule="auto"/>
        <w:jc w:val="both"/>
        <w:rPr>
          <w:rFonts w:ascii="Palatino Linotype" w:hAnsi="Palatino Linotype" w:cs="Arial"/>
        </w:rPr>
      </w:pPr>
      <w:r w:rsidRPr="00F428CD">
        <w:rPr>
          <w:rFonts w:ascii="Palatino Linotype" w:hAnsi="Palatino Linotype" w:cs="Arial"/>
        </w:rPr>
        <w:t xml:space="preserve">2) Dirección de cada una de ellas (junto con su nombre si lo tiene) </w:t>
      </w:r>
    </w:p>
    <w:p w14:paraId="03AE1325" w14:textId="77777777" w:rsidR="00230F79" w:rsidRPr="00F428CD" w:rsidRDefault="00230F79" w:rsidP="00230F79">
      <w:pPr>
        <w:spacing w:line="360" w:lineRule="auto"/>
        <w:jc w:val="both"/>
        <w:rPr>
          <w:rFonts w:ascii="Palatino Linotype" w:hAnsi="Palatino Linotype" w:cs="Arial"/>
        </w:rPr>
      </w:pPr>
      <w:r w:rsidRPr="00F428CD">
        <w:rPr>
          <w:rFonts w:ascii="Palatino Linotype" w:hAnsi="Palatino Linotype" w:cs="Arial"/>
        </w:rPr>
        <w:t xml:space="preserve">3) Costo de construcción de cada una de ellas (mas, menos) aunque no hayan sido construidas en esta administración en turno (costo probable) </w:t>
      </w:r>
    </w:p>
    <w:p w14:paraId="06B22866" w14:textId="482111B0" w:rsidR="00230F79" w:rsidRPr="00F428CD" w:rsidRDefault="00230F79" w:rsidP="00230F79">
      <w:pPr>
        <w:spacing w:line="360" w:lineRule="auto"/>
        <w:jc w:val="both"/>
        <w:rPr>
          <w:rFonts w:ascii="Palatino Linotype" w:hAnsi="Palatino Linotype" w:cs="Arial"/>
        </w:rPr>
      </w:pPr>
      <w:r w:rsidRPr="00F428CD">
        <w:rPr>
          <w:rFonts w:ascii="Palatino Linotype" w:hAnsi="Palatino Linotype" w:cs="Arial"/>
        </w:rPr>
        <w:t>4) Cuantos años tiene de construida(s) cada una de la(s) cancha(s) (más/menos</w:t>
      </w:r>
    </w:p>
    <w:p w14:paraId="40DFF751" w14:textId="3233EB35" w:rsidR="00230F79" w:rsidRPr="00F428CD" w:rsidRDefault="00230F79" w:rsidP="0018265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F428CD">
        <w:rPr>
          <w:rFonts w:ascii="Palatino Linotype" w:hAnsi="Palatino Linotype" w:cs="Arial"/>
        </w:rPr>
        <w:t xml:space="preserve">De lo anterior, </w:t>
      </w:r>
      <w:r w:rsidRPr="00F428CD">
        <w:rPr>
          <w:rFonts w:ascii="Palatino Linotype" w:hAnsi="Palatino Linotype" w:cs="Arial"/>
          <w:b/>
        </w:rPr>
        <w:t xml:space="preserve">EL SUJETO </w:t>
      </w:r>
      <w:r w:rsidR="00790945" w:rsidRPr="00F428CD">
        <w:rPr>
          <w:rFonts w:ascii="Palatino Linotype" w:hAnsi="Palatino Linotype" w:cs="Arial"/>
          <w:b/>
        </w:rPr>
        <w:t>OBLIGADO</w:t>
      </w:r>
      <w:r w:rsidRPr="00F428CD">
        <w:rPr>
          <w:rFonts w:ascii="Palatino Linotype" w:hAnsi="Palatino Linotype" w:cs="Arial"/>
        </w:rPr>
        <w:t xml:space="preserve"> le informó que cuenta con 19 canchas de futbol rápido, adjuntado una relación de las mismas con la ubicación y el nombre de las mismas:</w:t>
      </w:r>
    </w:p>
    <w:p w14:paraId="11B28186" w14:textId="34AD755D" w:rsidR="00230F79" w:rsidRPr="00F428CD" w:rsidRDefault="00230F79" w:rsidP="0018265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F428CD">
        <w:rPr>
          <w:noProof/>
          <w:lang w:eastAsia="es-MX"/>
        </w:rPr>
        <w:lastRenderedPageBreak/>
        <w:drawing>
          <wp:inline distT="0" distB="0" distL="0" distR="0" wp14:anchorId="7D7C5350" wp14:editId="0627E4A4">
            <wp:extent cx="5803900" cy="484505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110" t="19490" r="33121" b="5672"/>
                    <a:stretch/>
                  </pic:blipFill>
                  <pic:spPr bwMode="auto">
                    <a:xfrm>
                      <a:off x="0" y="0"/>
                      <a:ext cx="5803900" cy="48450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82D6AED" w14:textId="0C32888B" w:rsidR="00F86480" w:rsidRPr="00F428CD" w:rsidRDefault="006703EF" w:rsidP="0018265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F428CD">
        <w:rPr>
          <w:rFonts w:ascii="Palatino Linotype" w:hAnsi="Palatino Linotype" w:cs="Arial"/>
        </w:rPr>
        <w:t>De lo anterior, el particular se inconforma señalando que requirió específicamente, el número de canchas que tiene el municipio, dirección de cada una de ellas (junto con su nombre si lo tiene), cuántos años tiene de construida(s) cada una de la(s) cancha(s) (más/menos).</w:t>
      </w:r>
    </w:p>
    <w:p w14:paraId="01A4EED4" w14:textId="2638F254" w:rsidR="006703EF" w:rsidRPr="00F428CD" w:rsidRDefault="006703EF" w:rsidP="0018265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F428CD">
        <w:rPr>
          <w:rFonts w:ascii="Palatino Linotype" w:hAnsi="Palatino Linotype" w:cs="Arial"/>
        </w:rPr>
        <w:t>Ahora bien, para un mejor estudió se inserta el presente cuadro:</w:t>
      </w:r>
    </w:p>
    <w:tbl>
      <w:tblPr>
        <w:tblStyle w:val="Tablaconcuadrcula"/>
        <w:tblW w:w="0" w:type="auto"/>
        <w:tblLook w:val="04A0" w:firstRow="1" w:lastRow="0" w:firstColumn="1" w:lastColumn="0" w:noHBand="0" w:noVBand="1"/>
      </w:tblPr>
      <w:tblGrid>
        <w:gridCol w:w="2629"/>
        <w:gridCol w:w="2482"/>
        <w:gridCol w:w="2929"/>
        <w:gridCol w:w="1297"/>
      </w:tblGrid>
      <w:tr w:rsidR="006703EF" w:rsidRPr="00F428CD" w14:paraId="787C50FC" w14:textId="77777777" w:rsidTr="006703EF">
        <w:tc>
          <w:tcPr>
            <w:tcW w:w="2689" w:type="dxa"/>
          </w:tcPr>
          <w:p w14:paraId="0A8CB2A7" w14:textId="1301237D" w:rsidR="006703EF" w:rsidRPr="00F428CD" w:rsidRDefault="006703EF" w:rsidP="0018265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F428CD">
              <w:rPr>
                <w:rFonts w:ascii="Palatino Linotype" w:hAnsi="Palatino Linotype" w:cs="Arial"/>
              </w:rPr>
              <w:lastRenderedPageBreak/>
              <w:t>Solicitud</w:t>
            </w:r>
          </w:p>
        </w:tc>
        <w:tc>
          <w:tcPr>
            <w:tcW w:w="2551" w:type="dxa"/>
          </w:tcPr>
          <w:p w14:paraId="52AE559B" w14:textId="6AFA231E" w:rsidR="006703EF" w:rsidRPr="00F428CD" w:rsidRDefault="006703EF" w:rsidP="0018265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F428CD">
              <w:rPr>
                <w:rFonts w:ascii="Palatino Linotype" w:hAnsi="Palatino Linotype" w:cs="Arial"/>
              </w:rPr>
              <w:t>Respuesta</w:t>
            </w:r>
          </w:p>
        </w:tc>
        <w:tc>
          <w:tcPr>
            <w:tcW w:w="2552" w:type="dxa"/>
          </w:tcPr>
          <w:p w14:paraId="05170A35" w14:textId="1D181E7D" w:rsidR="006703EF" w:rsidRPr="00F428CD" w:rsidRDefault="006703EF" w:rsidP="0018265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F428CD">
              <w:rPr>
                <w:rFonts w:ascii="Palatino Linotype" w:hAnsi="Palatino Linotype" w:cs="Arial"/>
              </w:rPr>
              <w:t>Informe Justificado</w:t>
            </w:r>
          </w:p>
        </w:tc>
        <w:tc>
          <w:tcPr>
            <w:tcW w:w="1319" w:type="dxa"/>
          </w:tcPr>
          <w:p w14:paraId="5FEF4022" w14:textId="41567195" w:rsidR="006703EF" w:rsidRPr="00F428CD" w:rsidRDefault="006703EF" w:rsidP="0018265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F428CD">
              <w:rPr>
                <w:rFonts w:ascii="Palatino Linotype" w:hAnsi="Palatino Linotype" w:cs="Arial"/>
              </w:rPr>
              <w:t>cumple</w:t>
            </w:r>
          </w:p>
        </w:tc>
      </w:tr>
      <w:tr w:rsidR="006703EF" w:rsidRPr="00F428CD" w14:paraId="2B61700D" w14:textId="77777777" w:rsidTr="006703EF">
        <w:tc>
          <w:tcPr>
            <w:tcW w:w="2689" w:type="dxa"/>
          </w:tcPr>
          <w:p w14:paraId="233E8D31" w14:textId="79C0DE62" w:rsidR="006703EF" w:rsidRPr="00F428CD" w:rsidRDefault="00FC6B62" w:rsidP="0018265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F428CD">
              <w:rPr>
                <w:rFonts w:ascii="Palatino Linotype" w:hAnsi="Palatino Linotype" w:cs="Arial"/>
              </w:rPr>
              <w:t xml:space="preserve">1. </w:t>
            </w:r>
            <w:r w:rsidR="006703EF" w:rsidRPr="00F428CD">
              <w:rPr>
                <w:rFonts w:ascii="Palatino Linotype" w:hAnsi="Palatino Linotype" w:cs="Arial"/>
              </w:rPr>
              <w:t>El número de canchas que tiene el municipio</w:t>
            </w:r>
          </w:p>
        </w:tc>
        <w:tc>
          <w:tcPr>
            <w:tcW w:w="2551" w:type="dxa"/>
          </w:tcPr>
          <w:p w14:paraId="31BB4CBF" w14:textId="2310F7CA" w:rsidR="006703EF" w:rsidRPr="00F428CD" w:rsidRDefault="006703EF" w:rsidP="0018265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F428CD">
              <w:rPr>
                <w:rFonts w:ascii="Palatino Linotype" w:hAnsi="Palatino Linotype" w:cs="Arial"/>
              </w:rPr>
              <w:t>Le señaló que cuenta con 19 canchas de futbol rápido</w:t>
            </w:r>
          </w:p>
        </w:tc>
        <w:tc>
          <w:tcPr>
            <w:tcW w:w="2552" w:type="dxa"/>
          </w:tcPr>
          <w:p w14:paraId="797BFAD9" w14:textId="4ABFC376" w:rsidR="006703EF" w:rsidRPr="00F428CD" w:rsidRDefault="006703EF" w:rsidP="0018265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F428CD">
              <w:rPr>
                <w:rFonts w:ascii="Palatino Linotype" w:hAnsi="Palatino Linotype" w:cs="Arial"/>
              </w:rPr>
              <w:t xml:space="preserve">Ratificó su respuesta en el recurso </w:t>
            </w:r>
            <w:r w:rsidRPr="00F428CD">
              <w:rPr>
                <w:rFonts w:ascii="Palatino Linotype" w:hAnsi="Palatino Linotype"/>
                <w:b/>
                <w:lang w:val="es-ES_tradnl"/>
              </w:rPr>
              <w:t>04752/INFOEM/IP/RR/2020</w:t>
            </w:r>
          </w:p>
        </w:tc>
        <w:tc>
          <w:tcPr>
            <w:tcW w:w="1319" w:type="dxa"/>
          </w:tcPr>
          <w:p w14:paraId="24535144" w14:textId="77777777" w:rsidR="006703EF" w:rsidRPr="00F428CD" w:rsidRDefault="006703EF" w:rsidP="006703EF">
            <w:pPr>
              <w:pStyle w:val="Prrafodelista"/>
              <w:widowControl w:val="0"/>
              <w:numPr>
                <w:ilvl w:val="0"/>
                <w:numId w:val="47"/>
              </w:numPr>
              <w:tabs>
                <w:tab w:val="left" w:pos="1418"/>
              </w:tabs>
              <w:autoSpaceDE w:val="0"/>
              <w:autoSpaceDN w:val="0"/>
              <w:adjustRightInd w:val="0"/>
              <w:spacing w:before="200" w:after="200" w:line="360" w:lineRule="auto"/>
              <w:jc w:val="both"/>
              <w:rPr>
                <w:rFonts w:ascii="Palatino Linotype" w:hAnsi="Palatino Linotype" w:cs="Arial"/>
              </w:rPr>
            </w:pPr>
          </w:p>
        </w:tc>
      </w:tr>
      <w:tr w:rsidR="006703EF" w:rsidRPr="00F428CD" w14:paraId="717BDE12" w14:textId="77777777" w:rsidTr="006703EF">
        <w:tc>
          <w:tcPr>
            <w:tcW w:w="2689" w:type="dxa"/>
          </w:tcPr>
          <w:p w14:paraId="1C2C0AA3" w14:textId="6F430A24" w:rsidR="006703EF" w:rsidRPr="00F428CD" w:rsidRDefault="00FC6B62" w:rsidP="0018265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F428CD">
              <w:rPr>
                <w:rFonts w:ascii="Palatino Linotype" w:hAnsi="Palatino Linotype" w:cs="Arial"/>
              </w:rPr>
              <w:t xml:space="preserve">2. </w:t>
            </w:r>
            <w:r w:rsidR="006703EF" w:rsidRPr="00F428CD">
              <w:rPr>
                <w:rFonts w:ascii="Palatino Linotype" w:hAnsi="Palatino Linotype" w:cs="Arial"/>
              </w:rPr>
              <w:t>Dirección de cada una de ellas (junto con su nombre si lo tiene)</w:t>
            </w:r>
          </w:p>
        </w:tc>
        <w:tc>
          <w:tcPr>
            <w:tcW w:w="2551" w:type="dxa"/>
          </w:tcPr>
          <w:p w14:paraId="60A0D353" w14:textId="7BAC4928" w:rsidR="006703EF" w:rsidRPr="00F428CD" w:rsidRDefault="006703EF" w:rsidP="0018265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F428CD">
              <w:rPr>
                <w:rFonts w:ascii="Palatino Linotype" w:hAnsi="Palatino Linotype" w:cs="Arial"/>
              </w:rPr>
              <w:t xml:space="preserve">Le adjuntó </w:t>
            </w:r>
            <w:r w:rsidR="000953C6" w:rsidRPr="00F428CD">
              <w:rPr>
                <w:rFonts w:ascii="Palatino Linotype" w:hAnsi="Palatino Linotype" w:cs="Arial"/>
              </w:rPr>
              <w:t>una relación y le señalo la comunidad donde su ubica cada una de ellas así como el nombre</w:t>
            </w:r>
          </w:p>
        </w:tc>
        <w:tc>
          <w:tcPr>
            <w:tcW w:w="2552" w:type="dxa"/>
          </w:tcPr>
          <w:p w14:paraId="6EF54D63" w14:textId="77777777" w:rsidR="006703EF" w:rsidRPr="00F428CD" w:rsidRDefault="000953C6" w:rsidP="0018265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lang w:val="es-ES_tradnl"/>
              </w:rPr>
            </w:pPr>
            <w:r w:rsidRPr="00F428CD">
              <w:rPr>
                <w:rFonts w:ascii="Palatino Linotype" w:hAnsi="Palatino Linotype" w:cs="Arial"/>
              </w:rPr>
              <w:t xml:space="preserve">En el recurso </w:t>
            </w:r>
            <w:r w:rsidRPr="00F428CD">
              <w:rPr>
                <w:rFonts w:ascii="Palatino Linotype" w:hAnsi="Palatino Linotype"/>
                <w:b/>
                <w:lang w:val="es-ES_tradnl"/>
              </w:rPr>
              <w:t>04752/INFOEM/IP/RR/2020</w:t>
            </w:r>
          </w:p>
          <w:p w14:paraId="14D7F544" w14:textId="48727D63" w:rsidR="000953C6" w:rsidRPr="00F428CD" w:rsidRDefault="000953C6" w:rsidP="0018265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F428CD">
              <w:rPr>
                <w:rFonts w:ascii="Palatino Linotype" w:hAnsi="Palatino Linotype"/>
                <w:lang w:val="es-ES_tradnl"/>
              </w:rPr>
              <w:t>Ratificó y le adjuntó la misma relación</w:t>
            </w:r>
          </w:p>
        </w:tc>
        <w:tc>
          <w:tcPr>
            <w:tcW w:w="1319" w:type="dxa"/>
          </w:tcPr>
          <w:p w14:paraId="3BE8EA93" w14:textId="77777777" w:rsidR="006703EF" w:rsidRPr="00F428CD" w:rsidRDefault="006703EF" w:rsidP="006703EF">
            <w:pPr>
              <w:pStyle w:val="Prrafodelista"/>
              <w:widowControl w:val="0"/>
              <w:numPr>
                <w:ilvl w:val="0"/>
                <w:numId w:val="47"/>
              </w:numPr>
              <w:tabs>
                <w:tab w:val="left" w:pos="1418"/>
              </w:tabs>
              <w:autoSpaceDE w:val="0"/>
              <w:autoSpaceDN w:val="0"/>
              <w:adjustRightInd w:val="0"/>
              <w:spacing w:before="200" w:after="200" w:line="360" w:lineRule="auto"/>
              <w:jc w:val="both"/>
              <w:rPr>
                <w:rFonts w:ascii="Palatino Linotype" w:hAnsi="Palatino Linotype" w:cs="Arial"/>
              </w:rPr>
            </w:pPr>
          </w:p>
        </w:tc>
      </w:tr>
      <w:tr w:rsidR="000953C6" w:rsidRPr="00F428CD" w14:paraId="268CC105" w14:textId="77777777" w:rsidTr="006703EF">
        <w:tc>
          <w:tcPr>
            <w:tcW w:w="2689" w:type="dxa"/>
          </w:tcPr>
          <w:p w14:paraId="4CE9A65F" w14:textId="6FC790FE" w:rsidR="000953C6" w:rsidRPr="00F428CD" w:rsidRDefault="00FC6B62" w:rsidP="000953C6">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F428CD">
              <w:rPr>
                <w:rFonts w:ascii="Palatino Linotype" w:hAnsi="Palatino Linotype" w:cs="Arial"/>
              </w:rPr>
              <w:t>3.</w:t>
            </w:r>
            <w:r w:rsidR="000953C6" w:rsidRPr="00F428CD">
              <w:rPr>
                <w:rFonts w:ascii="Palatino Linotype" w:hAnsi="Palatino Linotype" w:cs="Arial"/>
              </w:rPr>
              <w:t xml:space="preserve">Costo de construcción de cada una de ellas aunque no hayan sido construidas en esta administración en turno </w:t>
            </w:r>
          </w:p>
        </w:tc>
        <w:tc>
          <w:tcPr>
            <w:tcW w:w="2551" w:type="dxa"/>
          </w:tcPr>
          <w:p w14:paraId="3AA05FA2" w14:textId="3D125EF9" w:rsidR="000953C6" w:rsidRPr="00F428CD" w:rsidRDefault="000953C6" w:rsidP="0018265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F428CD">
              <w:rPr>
                <w:rFonts w:ascii="Palatino Linotype" w:hAnsi="Palatino Linotype" w:cs="Arial"/>
              </w:rPr>
              <w:t>No poseen la información relativa a costos</w:t>
            </w:r>
          </w:p>
        </w:tc>
        <w:tc>
          <w:tcPr>
            <w:tcW w:w="2552" w:type="dxa"/>
          </w:tcPr>
          <w:p w14:paraId="3581A185" w14:textId="18F1290D" w:rsidR="000953C6" w:rsidRPr="00F428CD" w:rsidRDefault="000953C6" w:rsidP="0018265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F428CD">
              <w:rPr>
                <w:rFonts w:ascii="Palatino Linotype" w:hAnsi="Palatino Linotype" w:cs="Arial"/>
              </w:rPr>
              <w:t>Ratificó</w:t>
            </w:r>
          </w:p>
        </w:tc>
        <w:tc>
          <w:tcPr>
            <w:tcW w:w="1319" w:type="dxa"/>
          </w:tcPr>
          <w:p w14:paraId="491E32B9" w14:textId="5F75B49E" w:rsidR="000953C6" w:rsidRPr="00F428CD" w:rsidRDefault="000953C6" w:rsidP="000953C6">
            <w:pPr>
              <w:widowControl w:val="0"/>
              <w:tabs>
                <w:tab w:val="left" w:pos="1418"/>
              </w:tabs>
              <w:autoSpaceDE w:val="0"/>
              <w:autoSpaceDN w:val="0"/>
              <w:adjustRightInd w:val="0"/>
              <w:spacing w:before="200" w:after="200" w:line="360" w:lineRule="auto"/>
              <w:ind w:left="360"/>
              <w:jc w:val="both"/>
              <w:rPr>
                <w:rFonts w:ascii="Palatino Linotype" w:hAnsi="Palatino Linotype" w:cs="Arial"/>
              </w:rPr>
            </w:pPr>
            <w:r w:rsidRPr="00F428CD">
              <w:rPr>
                <w:rFonts w:ascii="Palatino Linotype" w:hAnsi="Palatino Linotype" w:cs="Arial"/>
              </w:rPr>
              <w:t>X</w:t>
            </w:r>
          </w:p>
        </w:tc>
      </w:tr>
      <w:tr w:rsidR="000953C6" w:rsidRPr="00F428CD" w14:paraId="5EB44C8B" w14:textId="77777777" w:rsidTr="006703EF">
        <w:tc>
          <w:tcPr>
            <w:tcW w:w="2689" w:type="dxa"/>
          </w:tcPr>
          <w:p w14:paraId="2A0385C6" w14:textId="624F721F" w:rsidR="000953C6" w:rsidRPr="00F428CD" w:rsidRDefault="00FC6B62" w:rsidP="000953C6">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F428CD">
              <w:rPr>
                <w:rFonts w:ascii="Palatino Linotype" w:hAnsi="Palatino Linotype" w:cs="Arial"/>
              </w:rPr>
              <w:t xml:space="preserve">4. </w:t>
            </w:r>
            <w:r w:rsidR="000953C6" w:rsidRPr="00F428CD">
              <w:rPr>
                <w:rFonts w:ascii="Palatino Linotype" w:hAnsi="Palatino Linotype" w:cs="Arial"/>
              </w:rPr>
              <w:t>Cuantos años tiene de construida(s) cada una de la(s) cancha(s) (más/menos</w:t>
            </w:r>
          </w:p>
        </w:tc>
        <w:tc>
          <w:tcPr>
            <w:tcW w:w="2551" w:type="dxa"/>
          </w:tcPr>
          <w:p w14:paraId="642FD964" w14:textId="62911C86" w:rsidR="000953C6" w:rsidRPr="00F428CD" w:rsidRDefault="000953C6" w:rsidP="0018265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F428CD">
              <w:rPr>
                <w:rFonts w:ascii="Palatino Linotype" w:hAnsi="Palatino Linotype" w:cs="Arial"/>
              </w:rPr>
              <w:t>Le manifestó conocer la antigüedad de las canchas</w:t>
            </w:r>
          </w:p>
        </w:tc>
        <w:tc>
          <w:tcPr>
            <w:tcW w:w="2552" w:type="dxa"/>
          </w:tcPr>
          <w:p w14:paraId="1AB3B0B7" w14:textId="1B11B7EE" w:rsidR="000953C6" w:rsidRPr="00F428CD" w:rsidRDefault="000953C6" w:rsidP="0018265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F428CD">
              <w:rPr>
                <w:rFonts w:ascii="Palatino Linotype" w:hAnsi="Palatino Linotype" w:cs="Arial"/>
              </w:rPr>
              <w:t>Ratificó</w:t>
            </w:r>
          </w:p>
        </w:tc>
        <w:tc>
          <w:tcPr>
            <w:tcW w:w="1319" w:type="dxa"/>
          </w:tcPr>
          <w:p w14:paraId="7A8F18B8" w14:textId="11C9E035" w:rsidR="000953C6" w:rsidRPr="00F428CD" w:rsidRDefault="000953C6" w:rsidP="000953C6">
            <w:pPr>
              <w:widowControl w:val="0"/>
              <w:tabs>
                <w:tab w:val="left" w:pos="1418"/>
              </w:tabs>
              <w:autoSpaceDE w:val="0"/>
              <w:autoSpaceDN w:val="0"/>
              <w:adjustRightInd w:val="0"/>
              <w:spacing w:before="200" w:after="200" w:line="360" w:lineRule="auto"/>
              <w:ind w:left="360"/>
              <w:jc w:val="both"/>
              <w:rPr>
                <w:rFonts w:ascii="Palatino Linotype" w:hAnsi="Palatino Linotype" w:cs="Arial"/>
              </w:rPr>
            </w:pPr>
            <w:r w:rsidRPr="00F428CD">
              <w:rPr>
                <w:rFonts w:ascii="Palatino Linotype" w:hAnsi="Palatino Linotype" w:cs="Arial"/>
              </w:rPr>
              <w:t>X</w:t>
            </w:r>
          </w:p>
        </w:tc>
      </w:tr>
    </w:tbl>
    <w:p w14:paraId="7C0D494C" w14:textId="6BA4414B" w:rsidR="007A5348" w:rsidRPr="00F428CD" w:rsidRDefault="00FC6B62"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F428CD">
        <w:rPr>
          <w:rFonts w:ascii="Palatino Linotype" w:hAnsi="Palatino Linotype"/>
        </w:rPr>
        <w:t>En este sentido, es que le adjuntó información relativa a los puntos 1 y 2 de la solicitud de acceso a la información pública, por lo que se tienen por colmados.</w:t>
      </w:r>
    </w:p>
    <w:p w14:paraId="1769C34C" w14:textId="1B0D43AC" w:rsidR="00FC6B62" w:rsidRPr="00F428CD" w:rsidRDefault="00FC6B62"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F428CD">
        <w:rPr>
          <w:rFonts w:ascii="Palatino Linotype" w:hAnsi="Palatino Linotype"/>
        </w:rPr>
        <w:lastRenderedPageBreak/>
        <w:t xml:space="preserve">Ahora bien, en relación al punto 3 mediante el cual el particular </w:t>
      </w:r>
      <w:r w:rsidR="005B5929" w:rsidRPr="00F428CD">
        <w:rPr>
          <w:rFonts w:ascii="Palatino Linotype" w:hAnsi="Palatino Linotype"/>
        </w:rPr>
        <w:t xml:space="preserve">requirió </w:t>
      </w:r>
      <w:r w:rsidR="00D13701" w:rsidRPr="00F428CD">
        <w:rPr>
          <w:rFonts w:ascii="Palatino Linotype" w:hAnsi="Palatino Linotype"/>
        </w:rPr>
        <w:t xml:space="preserve">al </w:t>
      </w:r>
      <w:r w:rsidR="00D13701" w:rsidRPr="00F428CD">
        <w:rPr>
          <w:rFonts w:ascii="Palatino Linotype" w:hAnsi="Palatino Linotype"/>
          <w:b/>
        </w:rPr>
        <w:t>SUJETO OBLIGADO</w:t>
      </w:r>
      <w:r w:rsidR="00D13701" w:rsidRPr="00F428CD">
        <w:rPr>
          <w:rFonts w:ascii="Palatino Linotype" w:hAnsi="Palatino Linotype"/>
        </w:rPr>
        <w:t xml:space="preserve"> el c</w:t>
      </w:r>
      <w:r w:rsidR="00D13701" w:rsidRPr="00F428CD">
        <w:rPr>
          <w:rFonts w:ascii="Palatino Linotype" w:hAnsi="Palatino Linotype" w:cs="Arial"/>
        </w:rPr>
        <w:t>osto de construcción de cada una canchas de futbol rápido aunque no hayan sido construidas en esta administración en turno y en la que en respuesta le señaló la autoridad que no tiene conocimiento de los mismos.</w:t>
      </w:r>
    </w:p>
    <w:p w14:paraId="10D04CB6" w14:textId="560AD7B6" w:rsidR="00D13701" w:rsidRPr="00F428CD" w:rsidRDefault="00D13701" w:rsidP="00D13701">
      <w:pPr>
        <w:autoSpaceDE w:val="0"/>
        <w:autoSpaceDN w:val="0"/>
        <w:adjustRightInd w:val="0"/>
        <w:spacing w:line="360" w:lineRule="auto"/>
        <w:jc w:val="both"/>
        <w:rPr>
          <w:rFonts w:ascii="Palatino Linotype" w:hAnsi="Palatino Linotype"/>
        </w:rPr>
      </w:pPr>
      <w:r w:rsidRPr="00F428CD">
        <w:rPr>
          <w:rFonts w:ascii="Palatino Linotype" w:hAnsi="Palatino Linotype"/>
        </w:rPr>
        <w:t>En este sentido, la Ley Orgánica Municipal del Estado de México dispone:</w:t>
      </w:r>
    </w:p>
    <w:p w14:paraId="6BA3F181" w14:textId="77777777" w:rsidR="00A86981" w:rsidRPr="00F428CD" w:rsidRDefault="00A86981" w:rsidP="00D13701">
      <w:pPr>
        <w:autoSpaceDE w:val="0"/>
        <w:autoSpaceDN w:val="0"/>
        <w:adjustRightInd w:val="0"/>
        <w:spacing w:line="276" w:lineRule="auto"/>
        <w:ind w:left="851" w:right="616"/>
        <w:jc w:val="both"/>
        <w:rPr>
          <w:rFonts w:ascii="Palatino Linotype" w:hAnsi="Palatino Linotype"/>
          <w:b/>
          <w:i/>
        </w:rPr>
      </w:pPr>
    </w:p>
    <w:p w14:paraId="221B8DF4" w14:textId="77777777" w:rsidR="00D13701" w:rsidRPr="00F428CD" w:rsidRDefault="00D13701" w:rsidP="00D13701">
      <w:pPr>
        <w:autoSpaceDE w:val="0"/>
        <w:autoSpaceDN w:val="0"/>
        <w:adjustRightInd w:val="0"/>
        <w:spacing w:line="276" w:lineRule="auto"/>
        <w:ind w:left="851" w:right="616"/>
        <w:jc w:val="both"/>
        <w:rPr>
          <w:rFonts w:ascii="Palatino Linotype" w:hAnsi="Palatino Linotype"/>
          <w:i/>
        </w:rPr>
      </w:pPr>
      <w:r w:rsidRPr="00F428CD">
        <w:rPr>
          <w:rFonts w:ascii="Palatino Linotype" w:hAnsi="Palatino Linotype"/>
          <w:b/>
          <w:i/>
        </w:rPr>
        <w:t>“Artículo 1.-</w:t>
      </w:r>
      <w:r w:rsidRPr="00F428CD">
        <w:rPr>
          <w:rFonts w:ascii="Palatino Linotype" w:hAnsi="Palatino Linotype"/>
          <w:i/>
        </w:rPr>
        <w:t xml:space="preserve"> Esta Ley es de interés público y tiene por objeto regular las bases para la integración y organización del territorio, la población, el gobierno y la administración pública municipales.</w:t>
      </w:r>
    </w:p>
    <w:p w14:paraId="16218716" w14:textId="77777777" w:rsidR="00D13701" w:rsidRPr="00F428CD" w:rsidRDefault="00D13701" w:rsidP="00D13701">
      <w:pPr>
        <w:autoSpaceDE w:val="0"/>
        <w:autoSpaceDN w:val="0"/>
        <w:adjustRightInd w:val="0"/>
        <w:spacing w:line="276" w:lineRule="auto"/>
        <w:ind w:left="851" w:right="616"/>
        <w:jc w:val="both"/>
        <w:rPr>
          <w:rFonts w:ascii="Palatino Linotype" w:hAnsi="Palatino Linotype"/>
          <w:i/>
        </w:rPr>
      </w:pPr>
      <w:r w:rsidRPr="00F428CD">
        <w:rPr>
          <w:rFonts w:ascii="Palatino Linotype" w:hAnsi="Palatino Linotype"/>
          <w:i/>
        </w:rPr>
        <w:t>Artículo 31.- Son atribuciones de los ayuntamientos:</w:t>
      </w:r>
    </w:p>
    <w:p w14:paraId="1F48085F" w14:textId="77777777" w:rsidR="00D13701" w:rsidRPr="00F428CD" w:rsidRDefault="00D13701" w:rsidP="00D13701">
      <w:pPr>
        <w:autoSpaceDE w:val="0"/>
        <w:autoSpaceDN w:val="0"/>
        <w:adjustRightInd w:val="0"/>
        <w:spacing w:line="276" w:lineRule="auto"/>
        <w:ind w:left="851" w:right="616"/>
        <w:jc w:val="both"/>
        <w:rPr>
          <w:rFonts w:ascii="Palatino Linotype" w:hAnsi="Palatino Linotype"/>
          <w:i/>
        </w:rPr>
      </w:pPr>
      <w:r w:rsidRPr="00F428CD">
        <w:rPr>
          <w:rFonts w:ascii="Palatino Linotype" w:hAnsi="Palatino Linotype"/>
          <w:i/>
        </w:rPr>
        <w:t>X. Conocer los informes contables y financieros anuales dentro de los tres meses siguientes a la terminación del ejercicio presupuestal que presentará el tesorero con el visto bueno del síndico;</w:t>
      </w:r>
    </w:p>
    <w:p w14:paraId="2975F2E3" w14:textId="77777777" w:rsidR="00D13701" w:rsidRPr="00F428CD" w:rsidRDefault="00D13701" w:rsidP="00D13701">
      <w:pPr>
        <w:autoSpaceDE w:val="0"/>
        <w:autoSpaceDN w:val="0"/>
        <w:adjustRightInd w:val="0"/>
        <w:spacing w:line="276" w:lineRule="auto"/>
        <w:ind w:left="851" w:right="616"/>
        <w:jc w:val="both"/>
        <w:rPr>
          <w:rFonts w:ascii="Palatino Linotype" w:hAnsi="Palatino Linotype"/>
          <w:i/>
        </w:rPr>
      </w:pPr>
      <w:r w:rsidRPr="00F428CD">
        <w:rPr>
          <w:rFonts w:ascii="Palatino Linotype" w:hAnsi="Palatino Linotype"/>
          <w:b/>
          <w:i/>
        </w:rPr>
        <w:t>Artículo 53.-</w:t>
      </w:r>
      <w:r w:rsidRPr="00F428CD">
        <w:rPr>
          <w:rFonts w:ascii="Palatino Linotype" w:hAnsi="Palatino Linotype"/>
          <w:i/>
        </w:rPr>
        <w:t xml:space="preserve"> Los síndicos tendrán las siguientes atribuciones:</w:t>
      </w:r>
    </w:p>
    <w:p w14:paraId="2CF3C828" w14:textId="77777777" w:rsidR="00D13701" w:rsidRPr="00F428CD" w:rsidRDefault="00D13701" w:rsidP="00D13701">
      <w:pPr>
        <w:autoSpaceDE w:val="0"/>
        <w:autoSpaceDN w:val="0"/>
        <w:adjustRightInd w:val="0"/>
        <w:spacing w:line="276" w:lineRule="auto"/>
        <w:ind w:left="851" w:right="616"/>
        <w:jc w:val="both"/>
        <w:rPr>
          <w:rFonts w:ascii="Palatino Linotype" w:hAnsi="Palatino Linotype"/>
          <w:i/>
        </w:rPr>
      </w:pPr>
      <w:r w:rsidRPr="00F428CD">
        <w:rPr>
          <w:rFonts w:ascii="Palatino Linotype" w:hAnsi="Palatino Linotype"/>
          <w:i/>
        </w:rPr>
        <w:t>XVI. Revisar el informe mensual que le remita el Tesorero, y en su caso formular las observaciones correspondientes.</w:t>
      </w:r>
    </w:p>
    <w:p w14:paraId="1F526A45" w14:textId="77777777" w:rsidR="00D13701" w:rsidRPr="00F428CD" w:rsidRDefault="00D13701" w:rsidP="00D13701">
      <w:pPr>
        <w:autoSpaceDE w:val="0"/>
        <w:autoSpaceDN w:val="0"/>
        <w:adjustRightInd w:val="0"/>
        <w:spacing w:line="276" w:lineRule="auto"/>
        <w:ind w:left="851" w:right="616"/>
        <w:jc w:val="both"/>
        <w:rPr>
          <w:rFonts w:ascii="Palatino Linotype" w:hAnsi="Palatino Linotype"/>
          <w:i/>
        </w:rPr>
      </w:pPr>
      <w:r w:rsidRPr="00F428CD">
        <w:rPr>
          <w:rFonts w:ascii="Palatino Linotype" w:hAnsi="Palatino Linotype"/>
          <w:b/>
          <w:i/>
        </w:rPr>
        <w:t>Artículo 93.-</w:t>
      </w:r>
      <w:r w:rsidRPr="00F428CD">
        <w:rPr>
          <w:rFonts w:ascii="Palatino Linotype" w:hAnsi="Palatino Linotype"/>
          <w:i/>
        </w:rPr>
        <w:t xml:space="preserve"> La tesorería municipal es el órgano encargado de la recaudación de los ingresos municipales y responsable de realizar las erogaciones que haga el ayuntamiento. </w:t>
      </w:r>
    </w:p>
    <w:p w14:paraId="37C39456" w14:textId="77777777" w:rsidR="00D13701" w:rsidRPr="00F428CD" w:rsidRDefault="00D13701" w:rsidP="00D13701">
      <w:pPr>
        <w:autoSpaceDE w:val="0"/>
        <w:autoSpaceDN w:val="0"/>
        <w:adjustRightInd w:val="0"/>
        <w:spacing w:line="276" w:lineRule="auto"/>
        <w:ind w:left="851" w:right="616"/>
        <w:jc w:val="both"/>
        <w:rPr>
          <w:rFonts w:ascii="Palatino Linotype" w:hAnsi="Palatino Linotype"/>
          <w:i/>
        </w:rPr>
      </w:pPr>
      <w:r w:rsidRPr="00F428CD">
        <w:rPr>
          <w:rFonts w:ascii="Palatino Linotype" w:hAnsi="Palatino Linotype"/>
          <w:b/>
          <w:i/>
        </w:rPr>
        <w:t>Artículo 94.-</w:t>
      </w:r>
      <w:r w:rsidRPr="00F428CD">
        <w:rPr>
          <w:rFonts w:ascii="Palatino Linotype" w:hAnsi="Palatino Linotype"/>
          <w:i/>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14:paraId="651E74B7" w14:textId="77777777" w:rsidR="00D13701" w:rsidRPr="00F428CD" w:rsidRDefault="00D13701" w:rsidP="00D13701">
      <w:pPr>
        <w:autoSpaceDE w:val="0"/>
        <w:autoSpaceDN w:val="0"/>
        <w:adjustRightInd w:val="0"/>
        <w:spacing w:line="276" w:lineRule="auto"/>
        <w:ind w:left="851" w:right="616"/>
        <w:jc w:val="both"/>
        <w:rPr>
          <w:rFonts w:ascii="Palatino Linotype" w:hAnsi="Palatino Linotype"/>
          <w:i/>
        </w:rPr>
      </w:pPr>
      <w:r w:rsidRPr="00F428CD">
        <w:rPr>
          <w:rFonts w:ascii="Palatino Linotype" w:hAnsi="Palatino Linotype"/>
          <w:b/>
          <w:i/>
        </w:rPr>
        <w:t>Artículo 95.-</w:t>
      </w:r>
      <w:r w:rsidRPr="00F428CD">
        <w:rPr>
          <w:rFonts w:ascii="Palatino Linotype" w:hAnsi="Palatino Linotype"/>
          <w:i/>
        </w:rPr>
        <w:t xml:space="preserve"> Son atribuciones del tesorero municipal: </w:t>
      </w:r>
    </w:p>
    <w:p w14:paraId="5C7089A3" w14:textId="77777777" w:rsidR="00D13701" w:rsidRPr="00F428CD" w:rsidRDefault="00D13701" w:rsidP="00D13701">
      <w:pPr>
        <w:autoSpaceDE w:val="0"/>
        <w:autoSpaceDN w:val="0"/>
        <w:adjustRightInd w:val="0"/>
        <w:spacing w:line="276" w:lineRule="auto"/>
        <w:ind w:left="851" w:right="616"/>
        <w:jc w:val="both"/>
        <w:rPr>
          <w:rFonts w:ascii="Palatino Linotype" w:hAnsi="Palatino Linotype"/>
          <w:i/>
        </w:rPr>
      </w:pPr>
      <w:r w:rsidRPr="00F428CD">
        <w:rPr>
          <w:rFonts w:ascii="Palatino Linotype" w:hAnsi="Palatino Linotype"/>
          <w:i/>
        </w:rPr>
        <w:t xml:space="preserve">I. Administrar la hacienda pública municipal, de conformidad con las disposiciones legales aplicables; </w:t>
      </w:r>
    </w:p>
    <w:p w14:paraId="645D2767" w14:textId="77777777" w:rsidR="00D13701" w:rsidRPr="00F428CD" w:rsidRDefault="00D13701" w:rsidP="00D13701">
      <w:pPr>
        <w:autoSpaceDE w:val="0"/>
        <w:autoSpaceDN w:val="0"/>
        <w:adjustRightInd w:val="0"/>
        <w:spacing w:line="276" w:lineRule="auto"/>
        <w:ind w:left="851" w:right="616"/>
        <w:jc w:val="both"/>
        <w:rPr>
          <w:rFonts w:ascii="Palatino Linotype" w:hAnsi="Palatino Linotype"/>
          <w:i/>
        </w:rPr>
      </w:pPr>
      <w:r w:rsidRPr="00F428CD">
        <w:rPr>
          <w:rFonts w:ascii="Palatino Linotype" w:hAnsi="Palatino Linotype"/>
          <w:i/>
        </w:rPr>
        <w:t xml:space="preserve">II. Determinar, liquidar, recaudar, fiscalizar y administrar las contribuciones en los términos de los ordenamientos jurídicos aplicables y, en su caso, aplicar </w:t>
      </w:r>
      <w:r w:rsidRPr="00F428CD">
        <w:rPr>
          <w:rFonts w:ascii="Palatino Linotype" w:hAnsi="Palatino Linotype"/>
          <w:i/>
        </w:rPr>
        <w:lastRenderedPageBreak/>
        <w:t xml:space="preserve">el procedimiento administrativo de ejecución en términos de las disposiciones aplicables; </w:t>
      </w:r>
    </w:p>
    <w:p w14:paraId="64BD778D" w14:textId="77777777" w:rsidR="00D13701" w:rsidRPr="00F428CD" w:rsidRDefault="00D13701" w:rsidP="00D13701">
      <w:pPr>
        <w:autoSpaceDE w:val="0"/>
        <w:autoSpaceDN w:val="0"/>
        <w:adjustRightInd w:val="0"/>
        <w:spacing w:line="276" w:lineRule="auto"/>
        <w:ind w:left="851" w:right="616"/>
        <w:jc w:val="both"/>
        <w:rPr>
          <w:rFonts w:ascii="Palatino Linotype" w:hAnsi="Palatino Linotype"/>
          <w:i/>
        </w:rPr>
      </w:pPr>
      <w:r w:rsidRPr="00F428CD">
        <w:rPr>
          <w:rFonts w:ascii="Palatino Linotype" w:hAnsi="Palatino Linotype"/>
          <w:i/>
        </w:rPr>
        <w:t xml:space="preserve">III. Imponer las sanciones administrativas que procedan por infracciones a las disposiciones fiscales; </w:t>
      </w:r>
    </w:p>
    <w:p w14:paraId="53A053F5" w14:textId="77777777" w:rsidR="00D13701" w:rsidRPr="00F428CD" w:rsidRDefault="00D13701" w:rsidP="00D13701">
      <w:pPr>
        <w:autoSpaceDE w:val="0"/>
        <w:autoSpaceDN w:val="0"/>
        <w:adjustRightInd w:val="0"/>
        <w:spacing w:line="276" w:lineRule="auto"/>
        <w:ind w:left="851" w:right="616"/>
        <w:jc w:val="both"/>
        <w:rPr>
          <w:rFonts w:ascii="Palatino Linotype" w:hAnsi="Palatino Linotype"/>
          <w:i/>
        </w:rPr>
      </w:pPr>
      <w:r w:rsidRPr="00F428CD">
        <w:rPr>
          <w:rFonts w:ascii="Palatino Linotype" w:hAnsi="Palatino Linotype"/>
          <w:i/>
        </w:rPr>
        <w:t>IV. Llevar los registros contables, financieros y administrativos de los ingresos, egresos, e inventarios;</w:t>
      </w:r>
    </w:p>
    <w:p w14:paraId="48C1C1E2" w14:textId="3D2052E5" w:rsidR="00D13701" w:rsidRPr="00F428CD" w:rsidRDefault="00D13701" w:rsidP="00D13701">
      <w:pPr>
        <w:spacing w:before="240" w:after="240" w:line="360" w:lineRule="auto"/>
        <w:jc w:val="both"/>
        <w:rPr>
          <w:rFonts w:ascii="Palatino Linotype" w:hAnsi="Palatino Linotype"/>
        </w:rPr>
      </w:pPr>
      <w:r w:rsidRPr="00F428CD">
        <w:rPr>
          <w:rFonts w:ascii="Palatino Linotype" w:hAnsi="Palatino Linotype"/>
        </w:rPr>
        <w:t>Es de los preceptos jurídicos que anteceden que el Ayuntamiento de Jocotitlán, conoce los estados financieros contables y financieros anuales dentro de los tres meses siguientes a la terminación del ejercicio presupuestal que presentará el Tesorero.</w:t>
      </w:r>
    </w:p>
    <w:p w14:paraId="4C37D9CF" w14:textId="77777777" w:rsidR="00D13701" w:rsidRPr="00F428CD" w:rsidRDefault="00D13701" w:rsidP="00D13701">
      <w:pPr>
        <w:spacing w:before="240" w:after="240" w:line="360" w:lineRule="auto"/>
        <w:jc w:val="both"/>
        <w:rPr>
          <w:rFonts w:ascii="Palatino Linotype" w:hAnsi="Palatino Linotype"/>
          <w:b/>
        </w:rPr>
      </w:pPr>
      <w:r w:rsidRPr="00F428CD">
        <w:rPr>
          <w:rFonts w:ascii="Palatino Linotype" w:hAnsi="Palatino Linotype"/>
        </w:rPr>
        <w:t>Aunado a lo anterior, el Tesorero Municipal cuenta dentro de sus atribuciones y funciones la de administrar la hacienda pública municipal, de conformidad con las disposiciones legales aplicables</w:t>
      </w:r>
      <w:r w:rsidRPr="00F428CD">
        <w:rPr>
          <w:rFonts w:ascii="Palatino Linotype" w:hAnsi="Palatino Linotype"/>
          <w:b/>
        </w:rPr>
        <w:t>.</w:t>
      </w:r>
    </w:p>
    <w:p w14:paraId="15ABCAD2" w14:textId="77777777" w:rsidR="00D13701" w:rsidRPr="00F428CD" w:rsidRDefault="00D13701" w:rsidP="00D13701">
      <w:pPr>
        <w:spacing w:before="240" w:after="240" w:line="360" w:lineRule="auto"/>
        <w:jc w:val="both"/>
        <w:rPr>
          <w:rFonts w:ascii="Palatino Linotype" w:hAnsi="Palatino Linotype"/>
          <w:b/>
        </w:rPr>
      </w:pPr>
      <w:r w:rsidRPr="00F428CD">
        <w:rPr>
          <w:rFonts w:ascii="Palatino Linotype" w:hAnsi="Palatino Linotype"/>
        </w:rPr>
        <w:t>Aunado a lo anterior, el Tesorero Municipal cuenta dentro de sus atribuciones y funciones la de administrar la hacienda pública municipal, de conformidad con las disposiciones legales aplicables</w:t>
      </w:r>
      <w:r w:rsidRPr="00F428CD">
        <w:rPr>
          <w:rFonts w:ascii="Palatino Linotype" w:hAnsi="Palatino Linotype"/>
          <w:b/>
        </w:rPr>
        <w:t>.</w:t>
      </w:r>
    </w:p>
    <w:p w14:paraId="67418132" w14:textId="0F447F14" w:rsidR="00D13701" w:rsidRPr="00F428CD" w:rsidRDefault="00D13701" w:rsidP="00D13701">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F428CD">
        <w:rPr>
          <w:rFonts w:ascii="Palatino Linotype" w:hAnsi="Palatino Linotype"/>
        </w:rPr>
        <w:t xml:space="preserve">Así también el Servidor Público Habilitado Competente tiene la obligación de llevar los registros contables, financieros y administrativos de los ingresos, egresos, e inventarios, </w:t>
      </w:r>
      <w:r w:rsidR="009A78D0" w:rsidRPr="00F428CD">
        <w:rPr>
          <w:rFonts w:ascii="Palatino Linotype" w:hAnsi="Palatino Linotype"/>
        </w:rPr>
        <w:t xml:space="preserve">aunado a que cuenta dentro de su estructura orgánica la figura de Tesorería Municipal, </w:t>
      </w:r>
      <w:r w:rsidRPr="00F428CD">
        <w:rPr>
          <w:rFonts w:ascii="Palatino Linotype" w:hAnsi="Palatino Linotype"/>
        </w:rPr>
        <w:t>de conformidad con lo que dispone</w:t>
      </w:r>
      <w:r w:rsidR="009A78D0" w:rsidRPr="00F428CD">
        <w:rPr>
          <w:rFonts w:ascii="Palatino Linotype" w:hAnsi="Palatino Linotype"/>
        </w:rPr>
        <w:t xml:space="preserve"> el Bando Municipal de Jocotitlán lo siguiente:</w:t>
      </w:r>
    </w:p>
    <w:p w14:paraId="0930A8B4" w14:textId="77777777" w:rsidR="009A78D0" w:rsidRPr="00F428CD" w:rsidRDefault="009A78D0" w:rsidP="009A78D0">
      <w:pPr>
        <w:pStyle w:val="Prrafodelista"/>
        <w:widowControl w:val="0"/>
        <w:tabs>
          <w:tab w:val="left" w:pos="1276"/>
        </w:tabs>
        <w:autoSpaceDE w:val="0"/>
        <w:autoSpaceDN w:val="0"/>
        <w:adjustRightInd w:val="0"/>
        <w:spacing w:line="276" w:lineRule="auto"/>
        <w:ind w:left="851" w:right="899"/>
        <w:jc w:val="both"/>
        <w:rPr>
          <w:rFonts w:ascii="Palatino Linotype" w:hAnsi="Palatino Linotype"/>
          <w:i/>
          <w:sz w:val="22"/>
          <w:szCs w:val="22"/>
        </w:rPr>
      </w:pPr>
      <w:r w:rsidRPr="00F428CD">
        <w:rPr>
          <w:rFonts w:ascii="Palatino Linotype" w:hAnsi="Palatino Linotype"/>
          <w:b/>
          <w:i/>
          <w:sz w:val="22"/>
          <w:szCs w:val="22"/>
        </w:rPr>
        <w:t>Artículo 38.-</w:t>
      </w:r>
      <w:r w:rsidRPr="00F428CD">
        <w:rPr>
          <w:rFonts w:ascii="Palatino Linotype" w:hAnsi="Palatino Linotype"/>
          <w:i/>
          <w:sz w:val="22"/>
          <w:szCs w:val="22"/>
        </w:rPr>
        <w:t xml:space="preserve"> La administración municipal, para el logro de sus fines se auxiliará de los siguientes órganos y dependencias: </w:t>
      </w:r>
    </w:p>
    <w:p w14:paraId="57F3D377" w14:textId="77777777" w:rsidR="009A78D0" w:rsidRPr="00F428CD" w:rsidRDefault="009A78D0" w:rsidP="009A78D0">
      <w:pPr>
        <w:pStyle w:val="Prrafodelista"/>
        <w:widowControl w:val="0"/>
        <w:tabs>
          <w:tab w:val="left" w:pos="1276"/>
        </w:tabs>
        <w:autoSpaceDE w:val="0"/>
        <w:autoSpaceDN w:val="0"/>
        <w:adjustRightInd w:val="0"/>
        <w:spacing w:line="276" w:lineRule="auto"/>
        <w:ind w:left="851" w:right="899"/>
        <w:jc w:val="both"/>
        <w:rPr>
          <w:rFonts w:ascii="Palatino Linotype" w:hAnsi="Palatino Linotype"/>
          <w:i/>
          <w:sz w:val="22"/>
          <w:szCs w:val="22"/>
        </w:rPr>
      </w:pPr>
      <w:r w:rsidRPr="00F428CD">
        <w:rPr>
          <w:rFonts w:ascii="Palatino Linotype" w:hAnsi="Palatino Linotype"/>
          <w:i/>
          <w:sz w:val="22"/>
          <w:szCs w:val="22"/>
        </w:rPr>
        <w:lastRenderedPageBreak/>
        <w:t xml:space="preserve">I. Secretaría del Ayuntamiento; </w:t>
      </w:r>
    </w:p>
    <w:p w14:paraId="51CBDF8E" w14:textId="40046162" w:rsidR="009A78D0" w:rsidRPr="00F428CD" w:rsidRDefault="009A78D0" w:rsidP="009A78D0">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u w:val="single"/>
        </w:rPr>
      </w:pPr>
      <w:r w:rsidRPr="00F428CD">
        <w:rPr>
          <w:rFonts w:ascii="Palatino Linotype" w:hAnsi="Palatino Linotype"/>
          <w:b/>
          <w:i/>
          <w:sz w:val="22"/>
          <w:szCs w:val="22"/>
          <w:u w:val="single"/>
        </w:rPr>
        <w:t>II. Tesorería Municipal;</w:t>
      </w:r>
    </w:p>
    <w:p w14:paraId="756D4BE5" w14:textId="77777777" w:rsidR="009A78D0" w:rsidRPr="00F428CD" w:rsidRDefault="009A78D0" w:rsidP="009A78D0">
      <w:pPr>
        <w:pStyle w:val="Prrafodelista"/>
        <w:widowControl w:val="0"/>
        <w:tabs>
          <w:tab w:val="left" w:pos="1276"/>
        </w:tabs>
        <w:autoSpaceDE w:val="0"/>
        <w:autoSpaceDN w:val="0"/>
        <w:adjustRightInd w:val="0"/>
        <w:spacing w:line="276" w:lineRule="auto"/>
        <w:ind w:left="851" w:right="899"/>
        <w:jc w:val="both"/>
        <w:rPr>
          <w:rFonts w:ascii="Palatino Linotype" w:hAnsi="Palatino Linotype"/>
          <w:i/>
          <w:sz w:val="22"/>
          <w:szCs w:val="22"/>
        </w:rPr>
      </w:pPr>
      <w:r w:rsidRPr="00F428CD">
        <w:rPr>
          <w:rFonts w:ascii="Palatino Linotype" w:hAnsi="Palatino Linotype"/>
          <w:b/>
          <w:i/>
          <w:sz w:val="22"/>
          <w:szCs w:val="22"/>
        </w:rPr>
        <w:t>Artículo 41.-</w:t>
      </w:r>
      <w:r w:rsidRPr="00F428CD">
        <w:rPr>
          <w:rFonts w:ascii="Palatino Linotype" w:hAnsi="Palatino Linotype"/>
          <w:i/>
          <w:sz w:val="22"/>
          <w:szCs w:val="22"/>
        </w:rPr>
        <w:t xml:space="preserve"> Son autoridades fiscales del Municipio de Jocotitlán las siguientes: </w:t>
      </w:r>
    </w:p>
    <w:p w14:paraId="56DDC2C1" w14:textId="77777777" w:rsidR="009A78D0" w:rsidRPr="00F428CD" w:rsidRDefault="009A78D0" w:rsidP="009A78D0">
      <w:pPr>
        <w:pStyle w:val="Prrafodelista"/>
        <w:widowControl w:val="0"/>
        <w:tabs>
          <w:tab w:val="left" w:pos="1276"/>
        </w:tabs>
        <w:autoSpaceDE w:val="0"/>
        <w:autoSpaceDN w:val="0"/>
        <w:adjustRightInd w:val="0"/>
        <w:spacing w:line="276" w:lineRule="auto"/>
        <w:ind w:left="851" w:right="899"/>
        <w:jc w:val="both"/>
        <w:rPr>
          <w:rFonts w:ascii="Palatino Linotype" w:hAnsi="Palatino Linotype"/>
          <w:i/>
          <w:sz w:val="22"/>
          <w:szCs w:val="22"/>
        </w:rPr>
      </w:pPr>
      <w:r w:rsidRPr="00F428CD">
        <w:rPr>
          <w:rFonts w:ascii="Palatino Linotype" w:hAnsi="Palatino Linotype"/>
          <w:i/>
          <w:sz w:val="22"/>
          <w:szCs w:val="22"/>
        </w:rPr>
        <w:t xml:space="preserve">I. El Ayuntamiento; </w:t>
      </w:r>
    </w:p>
    <w:p w14:paraId="694A09DA" w14:textId="77777777" w:rsidR="009A78D0" w:rsidRPr="00F428CD" w:rsidRDefault="009A78D0" w:rsidP="009A78D0">
      <w:pPr>
        <w:pStyle w:val="Prrafodelista"/>
        <w:widowControl w:val="0"/>
        <w:tabs>
          <w:tab w:val="left" w:pos="1276"/>
        </w:tabs>
        <w:autoSpaceDE w:val="0"/>
        <w:autoSpaceDN w:val="0"/>
        <w:adjustRightInd w:val="0"/>
        <w:spacing w:line="276" w:lineRule="auto"/>
        <w:ind w:left="851" w:right="899"/>
        <w:jc w:val="both"/>
        <w:rPr>
          <w:rFonts w:ascii="Palatino Linotype" w:hAnsi="Palatino Linotype"/>
          <w:i/>
          <w:sz w:val="22"/>
          <w:szCs w:val="22"/>
        </w:rPr>
      </w:pPr>
      <w:r w:rsidRPr="00F428CD">
        <w:rPr>
          <w:rFonts w:ascii="Palatino Linotype" w:hAnsi="Palatino Linotype"/>
          <w:i/>
          <w:sz w:val="22"/>
          <w:szCs w:val="22"/>
        </w:rPr>
        <w:t xml:space="preserve">II. El Presidente Municipal; </w:t>
      </w:r>
    </w:p>
    <w:p w14:paraId="48FB9758" w14:textId="77777777" w:rsidR="009A78D0" w:rsidRPr="00F428CD" w:rsidRDefault="009A78D0" w:rsidP="009A78D0">
      <w:pPr>
        <w:pStyle w:val="Prrafodelista"/>
        <w:widowControl w:val="0"/>
        <w:tabs>
          <w:tab w:val="left" w:pos="1276"/>
        </w:tabs>
        <w:autoSpaceDE w:val="0"/>
        <w:autoSpaceDN w:val="0"/>
        <w:adjustRightInd w:val="0"/>
        <w:spacing w:line="276" w:lineRule="auto"/>
        <w:ind w:left="851" w:right="899"/>
        <w:jc w:val="both"/>
        <w:rPr>
          <w:rFonts w:ascii="Palatino Linotype" w:hAnsi="Palatino Linotype"/>
          <w:i/>
          <w:sz w:val="22"/>
          <w:szCs w:val="22"/>
        </w:rPr>
      </w:pPr>
      <w:r w:rsidRPr="00F428CD">
        <w:rPr>
          <w:rFonts w:ascii="Palatino Linotype" w:hAnsi="Palatino Linotype"/>
          <w:i/>
          <w:sz w:val="22"/>
          <w:szCs w:val="22"/>
        </w:rPr>
        <w:t xml:space="preserve">III. La Síndico Municipal; </w:t>
      </w:r>
    </w:p>
    <w:p w14:paraId="5C867500" w14:textId="76E9E6AE" w:rsidR="009A78D0" w:rsidRPr="00F428CD" w:rsidRDefault="009A78D0" w:rsidP="009A78D0">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u w:val="single"/>
        </w:rPr>
      </w:pPr>
      <w:r w:rsidRPr="00F428CD">
        <w:rPr>
          <w:rFonts w:ascii="Palatino Linotype" w:hAnsi="Palatino Linotype"/>
          <w:b/>
          <w:i/>
          <w:sz w:val="22"/>
          <w:szCs w:val="22"/>
        </w:rPr>
        <w:t>IV. La Tesorera municipal</w:t>
      </w:r>
      <w:r w:rsidRPr="00F428CD">
        <w:rPr>
          <w:rFonts w:ascii="Palatino Linotype" w:hAnsi="Palatino Linotype"/>
          <w:i/>
          <w:sz w:val="22"/>
          <w:szCs w:val="22"/>
        </w:rPr>
        <w:t>;</w:t>
      </w:r>
    </w:p>
    <w:p w14:paraId="2853620C" w14:textId="77777777" w:rsidR="009A78D0" w:rsidRPr="00F428CD" w:rsidRDefault="009A78D0" w:rsidP="009A78D0">
      <w:pPr>
        <w:spacing w:line="360" w:lineRule="auto"/>
        <w:ind w:right="-93"/>
        <w:jc w:val="both"/>
        <w:rPr>
          <w:rFonts w:ascii="Palatino Linotype" w:hAnsi="Palatino Linotype"/>
        </w:rPr>
      </w:pPr>
    </w:p>
    <w:p w14:paraId="4EE9542A" w14:textId="6FE5D857" w:rsidR="009A78D0" w:rsidRPr="00F428CD" w:rsidRDefault="009A78D0" w:rsidP="009A78D0">
      <w:pPr>
        <w:spacing w:line="360" w:lineRule="auto"/>
        <w:ind w:right="-93"/>
        <w:jc w:val="both"/>
        <w:rPr>
          <w:rFonts w:ascii="Palatino Linotype" w:hAnsi="Palatino Linotype"/>
        </w:rPr>
      </w:pPr>
      <w:r w:rsidRPr="00F428C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5FA968C8" wp14:editId="0E6D244C">
                <wp:simplePos x="0" y="0"/>
                <wp:positionH relativeFrom="column">
                  <wp:posOffset>75565</wp:posOffset>
                </wp:positionH>
                <wp:positionV relativeFrom="paragraph">
                  <wp:posOffset>604520</wp:posOffset>
                </wp:positionV>
                <wp:extent cx="5626100" cy="1676400"/>
                <wp:effectExtent l="38100" t="38100" r="50800" b="95250"/>
                <wp:wrapNone/>
                <wp:docPr id="26" name="Conector recto 26"/>
                <wp:cNvGraphicFramePr/>
                <a:graphic xmlns:a="http://schemas.openxmlformats.org/drawingml/2006/main">
                  <a:graphicData uri="http://schemas.microsoft.com/office/word/2010/wordprocessingShape">
                    <wps:wsp>
                      <wps:cNvCnPr/>
                      <wps:spPr>
                        <a:xfrm>
                          <a:off x="0" y="0"/>
                          <a:ext cx="5626100" cy="16764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56C730B" id="Conector recto 2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95pt,47.6pt" to="448.95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" strokecolor="red" strokeweight="2pt">
                <v:shadow on="t" color="black" opacity="24903f" origin=",.5" offset="0,.55556mm"/>
              </v:line>
            </w:pict>
          </mc:Fallback>
        </mc:AlternateContent>
      </w:r>
      <w:r w:rsidRPr="00F428CD">
        <w:rPr>
          <w:rFonts w:ascii="Palatino Linotype" w:hAnsi="Palatino Linotype"/>
        </w:rPr>
        <w:t>Así también, los Lineamientos para la entrega del informe mensual municipal, establecen:</w:t>
      </w:r>
    </w:p>
    <w:p w14:paraId="684EAA12" w14:textId="77777777" w:rsidR="009A78D0" w:rsidRPr="00F428CD" w:rsidRDefault="009A78D0" w:rsidP="009A78D0">
      <w:pPr>
        <w:spacing w:line="276" w:lineRule="auto"/>
        <w:ind w:right="-93"/>
        <w:jc w:val="both"/>
        <w:rPr>
          <w:rFonts w:ascii="Palatino Linotype" w:hAnsi="Palatino Linotype"/>
        </w:rPr>
      </w:pPr>
      <w:r w:rsidRPr="00F428CD">
        <w:rPr>
          <w:noProof/>
          <w:lang w:eastAsia="es-MX"/>
        </w:rPr>
        <w:lastRenderedPageBreak/>
        <w:drawing>
          <wp:inline distT="0" distB="0" distL="0" distR="0" wp14:anchorId="23B273C2" wp14:editId="40F60F24">
            <wp:extent cx="5902325" cy="7054850"/>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487" t="10486" r="32321" b="14682"/>
                    <a:stretch/>
                  </pic:blipFill>
                  <pic:spPr bwMode="auto">
                    <a:xfrm>
                      <a:off x="0" y="0"/>
                      <a:ext cx="5957838" cy="712120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CDF5413" w14:textId="77777777" w:rsidR="009A78D0" w:rsidRPr="00F428CD" w:rsidRDefault="009A78D0" w:rsidP="009A78D0">
      <w:pPr>
        <w:spacing w:line="276" w:lineRule="auto"/>
        <w:ind w:right="-93"/>
        <w:jc w:val="both"/>
        <w:rPr>
          <w:rFonts w:ascii="Palatino Linotype" w:hAnsi="Palatino Linotype"/>
        </w:rPr>
      </w:pPr>
      <w:r w:rsidRPr="00F428CD">
        <w:rPr>
          <w:noProof/>
          <w:lang w:eastAsia="es-MX"/>
        </w:rPr>
        <w:lastRenderedPageBreak/>
        <w:drawing>
          <wp:inline distT="0" distB="0" distL="0" distR="0" wp14:anchorId="430916FF" wp14:editId="4EC41B37">
            <wp:extent cx="5621036" cy="772400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888" t="10307" r="32723" b="5265"/>
                    <a:stretch/>
                  </pic:blipFill>
                  <pic:spPr bwMode="auto">
                    <a:xfrm>
                      <a:off x="0" y="0"/>
                      <a:ext cx="5657700" cy="77743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EA92716" w14:textId="77777777" w:rsidR="009A78D0" w:rsidRPr="00F428CD" w:rsidRDefault="009A78D0" w:rsidP="009A78D0">
      <w:pPr>
        <w:spacing w:line="276" w:lineRule="auto"/>
        <w:ind w:right="-93"/>
        <w:jc w:val="both"/>
        <w:rPr>
          <w:rFonts w:ascii="Palatino Linotype" w:hAnsi="Palatino Linotype"/>
        </w:rPr>
      </w:pPr>
    </w:p>
    <w:p w14:paraId="0A4D23BA" w14:textId="77777777" w:rsidR="009A78D0" w:rsidRPr="00F428CD" w:rsidRDefault="009A78D0" w:rsidP="009A78D0">
      <w:pPr>
        <w:spacing w:line="276" w:lineRule="auto"/>
        <w:ind w:right="-93"/>
        <w:jc w:val="both"/>
        <w:rPr>
          <w:rFonts w:ascii="Palatino Linotype" w:hAnsi="Palatino Linotype"/>
        </w:rPr>
      </w:pPr>
      <w:r w:rsidRPr="00F428CD">
        <w:rPr>
          <w:noProof/>
          <w:lang w:eastAsia="es-MX"/>
        </w:rPr>
        <w:drawing>
          <wp:inline distT="0" distB="0" distL="0" distR="0" wp14:anchorId="5454DA01" wp14:editId="563C4E13">
            <wp:extent cx="5685502" cy="686705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387" t="13151" r="31526" b="4205"/>
                    <a:stretch/>
                  </pic:blipFill>
                  <pic:spPr bwMode="auto">
                    <a:xfrm>
                      <a:off x="0" y="0"/>
                      <a:ext cx="5749702" cy="694459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C605AE8" w14:textId="77777777" w:rsidR="009A78D0" w:rsidRPr="00F428CD" w:rsidRDefault="009A78D0" w:rsidP="009A78D0">
      <w:pPr>
        <w:spacing w:line="276" w:lineRule="auto"/>
        <w:ind w:right="-93"/>
        <w:jc w:val="both"/>
        <w:rPr>
          <w:rFonts w:ascii="Palatino Linotype" w:hAnsi="Palatino Linotype"/>
        </w:rPr>
      </w:pPr>
      <w:r w:rsidRPr="00F428CD">
        <w:rPr>
          <w:noProof/>
          <w:lang w:eastAsia="es-MX"/>
        </w:rPr>
        <w:lastRenderedPageBreak/>
        <w:drawing>
          <wp:inline distT="0" distB="0" distL="0" distR="0" wp14:anchorId="628C1674" wp14:editId="33463B08">
            <wp:extent cx="5653914" cy="7786425"/>
            <wp:effectExtent l="0" t="0" r="4445"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187" t="9775" r="31228" b="5452"/>
                    <a:stretch/>
                  </pic:blipFill>
                  <pic:spPr bwMode="auto">
                    <a:xfrm>
                      <a:off x="0" y="0"/>
                      <a:ext cx="5679230" cy="78212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78C42EF" w14:textId="77777777" w:rsidR="009A78D0" w:rsidRPr="00F428CD" w:rsidRDefault="009A78D0" w:rsidP="009A78D0">
      <w:pPr>
        <w:spacing w:before="240" w:after="240" w:line="360" w:lineRule="auto"/>
        <w:jc w:val="both"/>
        <w:rPr>
          <w:rFonts w:ascii="Palatino Linotype" w:hAnsi="Palatino Linotype"/>
        </w:rPr>
      </w:pPr>
      <w:r w:rsidRPr="00F428CD">
        <w:rPr>
          <w:rFonts w:ascii="Palatino Linotype" w:hAnsi="Palatino Linotype"/>
        </w:rPr>
        <w:lastRenderedPageBreak/>
        <w:t xml:space="preserve">De lo anterior, se desprende que </w:t>
      </w:r>
      <w:r w:rsidRPr="00F428CD">
        <w:rPr>
          <w:rFonts w:ascii="Palatino Linotype" w:hAnsi="Palatino Linotype"/>
          <w:b/>
        </w:rPr>
        <w:t>EL SUJETO OBLIGADO</w:t>
      </w:r>
      <w:r w:rsidRPr="00F428CD">
        <w:rPr>
          <w:rFonts w:ascii="Palatino Linotype" w:hAnsi="Palatino Linotype"/>
        </w:rPr>
        <w:t xml:space="preserve"> genera, administra y posee la información requerida en la solicitud de información y acceso a la información pública, relativa al informe financiero Municipal.</w:t>
      </w:r>
    </w:p>
    <w:p w14:paraId="4AF09DB2" w14:textId="77777777" w:rsidR="009A78D0" w:rsidRPr="00F428CD" w:rsidRDefault="009A78D0" w:rsidP="009A78D0">
      <w:pPr>
        <w:spacing w:before="200" w:after="200" w:line="360" w:lineRule="auto"/>
        <w:jc w:val="both"/>
        <w:rPr>
          <w:rFonts w:ascii="Palatino Linotype" w:hAnsi="Palatino Linotype" w:cs="Arial"/>
        </w:rPr>
      </w:pPr>
      <w:r w:rsidRPr="00F428CD">
        <w:rPr>
          <w:rFonts w:ascii="Palatino Linotype" w:hAnsi="Palatino Linotype" w:cs="Arial"/>
          <w:color w:val="000000"/>
        </w:rPr>
        <w:t xml:space="preserve">Por tanto, se determina ordenar la entrega de los documentos donde conste la información solicitada por la particular, en </w:t>
      </w:r>
      <w:r w:rsidRPr="00F428CD">
        <w:rPr>
          <w:rFonts w:ascii="Palatino Linotype" w:hAnsi="Palatino Linotype" w:cs="Arial"/>
          <w:b/>
          <w:color w:val="000000"/>
        </w:rPr>
        <w:t>versión pública de ser procedente</w:t>
      </w:r>
      <w:r w:rsidRPr="00F428CD">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0BDE8B76" w14:textId="77777777" w:rsidR="009A78D0" w:rsidRPr="00F428CD" w:rsidRDefault="009A78D0" w:rsidP="009A78D0">
      <w:pPr>
        <w:spacing w:before="100" w:beforeAutospacing="1" w:after="100" w:afterAutospacing="1" w:line="360" w:lineRule="auto"/>
        <w:jc w:val="both"/>
        <w:rPr>
          <w:rFonts w:ascii="Palatino Linotype" w:eastAsia="Arial Unicode MS" w:hAnsi="Palatino Linotype" w:cs="Arial"/>
        </w:rPr>
      </w:pPr>
      <w:r w:rsidRPr="00F428CD">
        <w:rPr>
          <w:rFonts w:ascii="Palatino Linotype" w:hAnsi="Palatino Linotype"/>
          <w:color w:val="000000"/>
        </w:rPr>
        <w:t xml:space="preserve">Ahora </w:t>
      </w:r>
      <w:r w:rsidRPr="00F428CD">
        <w:rPr>
          <w:rFonts w:ascii="Palatino Linotype" w:hAnsi="Palatino Linotype" w:cs="Arial"/>
          <w:noProof/>
          <w:lang w:eastAsia="es-MX"/>
        </w:rPr>
        <w:t>bien</w:t>
      </w:r>
      <w:r w:rsidRPr="00F428CD">
        <w:rPr>
          <w:rFonts w:ascii="Palatino Linotype" w:hAnsi="Palatino Linotype"/>
          <w:color w:val="000000"/>
        </w:rPr>
        <w:t xml:space="preserve">, en relación a la </w:t>
      </w:r>
      <w:r w:rsidRPr="00F428CD">
        <w:rPr>
          <w:rFonts w:ascii="Palatino Linotype" w:hAnsi="Palatino Linotype"/>
          <w:b/>
          <w:color w:val="000000"/>
        </w:rPr>
        <w:t xml:space="preserve">versión pública </w:t>
      </w:r>
      <w:r w:rsidRPr="00F428CD">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F428CD">
        <w:rPr>
          <w:rFonts w:ascii="Palatino Linotype" w:eastAsia="Arial Unicode MS" w:hAnsi="Palatino Linotype" w:cs="Arial"/>
        </w:rPr>
        <w:t>omitirse, eliminarse o suprimirse la</w:t>
      </w:r>
      <w:r w:rsidRPr="00F428CD">
        <w:rPr>
          <w:rFonts w:ascii="Palatino Linotype" w:hAnsi="Palatino Linotype"/>
          <w:color w:val="000000"/>
        </w:rPr>
        <w:t xml:space="preserve"> información </w:t>
      </w:r>
      <w:r w:rsidRPr="00F428CD">
        <w:rPr>
          <w:rFonts w:ascii="Palatino Linotype" w:hAnsi="Palatino Linotype"/>
          <w:b/>
          <w:color w:val="000000"/>
        </w:rPr>
        <w:t>confidencial</w:t>
      </w:r>
      <w:r w:rsidRPr="00F428CD">
        <w:rPr>
          <w:rFonts w:ascii="Palatino Linotype" w:eastAsia="Arial Unicode MS" w:hAnsi="Palatino Linotype" w:cs="Arial"/>
        </w:rPr>
        <w:t xml:space="preserve">. </w:t>
      </w:r>
    </w:p>
    <w:p w14:paraId="7398E084" w14:textId="77777777" w:rsidR="009A78D0" w:rsidRPr="00F428CD" w:rsidRDefault="009A78D0" w:rsidP="009A78D0">
      <w:pPr>
        <w:spacing w:before="100" w:beforeAutospacing="1" w:after="100" w:afterAutospacing="1" w:line="360" w:lineRule="auto"/>
        <w:jc w:val="both"/>
        <w:rPr>
          <w:rFonts w:ascii="Palatino Linotype" w:hAnsi="Palatino Linotype" w:cs="Arial"/>
        </w:rPr>
      </w:pPr>
      <w:r w:rsidRPr="00F428CD">
        <w:rPr>
          <w:rFonts w:ascii="Palatino Linotype" w:eastAsia="Arial Unicode MS" w:hAnsi="Palatino Linotype" w:cs="Arial"/>
        </w:rPr>
        <w:t xml:space="preserve">En ese sentido, </w:t>
      </w:r>
      <w:r w:rsidRPr="00F428CD">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F428CD">
        <w:rPr>
          <w:rFonts w:ascii="Palatino Linotype" w:hAnsi="Palatino Linotype" w:cs="Arial"/>
        </w:rPr>
        <w:t xml:space="preserve"> que el Comité de Transparencia del </w:t>
      </w:r>
      <w:r w:rsidRPr="00F428CD">
        <w:rPr>
          <w:rFonts w:ascii="Palatino Linotype" w:hAnsi="Palatino Linotype" w:cs="Arial"/>
          <w:b/>
        </w:rPr>
        <w:t>SUJETO OBLIGADO</w:t>
      </w:r>
      <w:r w:rsidRPr="00F428CD">
        <w:rPr>
          <w:rFonts w:ascii="Palatino Linotype" w:hAnsi="Palatino Linotype" w:cs="Arial"/>
        </w:rPr>
        <w:t xml:space="preserve"> emita el Acuerdo de Clasificación correspondiente</w:t>
      </w:r>
      <w:r w:rsidRPr="00F428CD">
        <w:rPr>
          <w:rFonts w:ascii="Palatino Linotype" w:hAnsi="Palatino Linotype" w:cs="Arial"/>
          <w:lang w:val="es-ES_tradnl"/>
        </w:rPr>
        <w:t xml:space="preserve"> debidamente fundado y motivado, en el cual se</w:t>
      </w:r>
      <w:r w:rsidRPr="00F428CD">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w:t>
      </w:r>
      <w:r w:rsidRPr="00F428CD">
        <w:rPr>
          <w:rFonts w:ascii="Palatino Linotype" w:hAnsi="Palatino Linotype" w:cs="Arial"/>
        </w:rPr>
        <w:lastRenderedPageBreak/>
        <w:t>GENERALES EN MATERIA DE CLASIFICACIÓN Y DESCLASIFICACIÓN DE LA INFORMACIÓN, ASÍ COMO PARA LA ELABORACIÓN DE VERSIONES PÚBLICAS.</w:t>
      </w:r>
    </w:p>
    <w:p w14:paraId="4AEA2010" w14:textId="77777777" w:rsidR="009A78D0" w:rsidRPr="00F428CD" w:rsidRDefault="009A78D0" w:rsidP="009A78D0">
      <w:pPr>
        <w:spacing w:before="100" w:beforeAutospacing="1" w:after="100" w:afterAutospacing="1" w:line="360" w:lineRule="auto"/>
        <w:jc w:val="both"/>
        <w:rPr>
          <w:rFonts w:ascii="Palatino Linotype" w:hAnsi="Palatino Linotype" w:cs="Arial"/>
          <w:lang w:val="es-ES_tradnl"/>
        </w:rPr>
      </w:pPr>
      <w:r w:rsidRPr="00F428CD">
        <w:rPr>
          <w:rFonts w:ascii="Palatino Linotype" w:hAnsi="Palatino Linotype" w:cs="Arial"/>
          <w:lang w:val="es-ES_tradnl"/>
        </w:rPr>
        <w:t xml:space="preserve">Por </w:t>
      </w:r>
      <w:r w:rsidRPr="00F428CD">
        <w:rPr>
          <w:rFonts w:ascii="Palatino Linotype" w:hAnsi="Palatino Linotype" w:cs="Arial"/>
          <w:lang w:eastAsia="es-MX"/>
        </w:rPr>
        <w:t>ende</w:t>
      </w:r>
      <w:r w:rsidRPr="00F428CD">
        <w:rPr>
          <w:rFonts w:ascii="Palatino Linotype" w:hAnsi="Palatino Linotype" w:cs="Arial"/>
          <w:lang w:val="es-ES_tradnl"/>
        </w:rPr>
        <w:t xml:space="preserve">, </w:t>
      </w:r>
      <w:r w:rsidRPr="00F428CD">
        <w:rPr>
          <w:rFonts w:ascii="Palatino Linotype" w:hAnsi="Palatino Linotype" w:cs="Arial"/>
          <w:b/>
          <w:lang w:val="es-ES_tradnl"/>
        </w:rPr>
        <w:t>EL SUJETO OBLIGADO</w:t>
      </w:r>
      <w:r w:rsidRPr="00F428CD">
        <w:rPr>
          <w:rFonts w:ascii="Palatino Linotype" w:hAnsi="Palatino Linotype" w:cs="Arial"/>
          <w:lang w:val="es-ES_tradnl"/>
        </w:rPr>
        <w:t xml:space="preserve"> debe testar los datos confidenciales, sin pasar por alto que la clasificación respectiva tiene </w:t>
      </w:r>
      <w:r w:rsidRPr="00F428CD">
        <w:rPr>
          <w:rFonts w:ascii="Palatino Linotype" w:hAnsi="Palatino Linotype" w:cs="Arial"/>
        </w:rPr>
        <w:t>que</w:t>
      </w:r>
      <w:r w:rsidRPr="00F428CD">
        <w:rPr>
          <w:rFonts w:ascii="Palatino Linotype" w:hAnsi="Palatino Linotype" w:cs="Arial"/>
          <w:lang w:val="es-ES_tradnl"/>
        </w:rPr>
        <w:t xml:space="preserve"> cumplirse a través de la forma y formalidades que la Ley impone; </w:t>
      </w:r>
      <w:r w:rsidRPr="00F428CD">
        <w:rPr>
          <w:rFonts w:ascii="Palatino Linotype" w:hAnsi="Palatino Linotype" w:cs="Arial"/>
        </w:rPr>
        <w:t>es</w:t>
      </w:r>
      <w:r w:rsidRPr="00F428CD">
        <w:rPr>
          <w:rFonts w:ascii="Palatino Linotype" w:hAnsi="Palatino Linotype" w:cs="Arial"/>
          <w:lang w:val="es-ES_tradnl"/>
        </w:rPr>
        <w:t xml:space="preserve"> decir, mediante Acuerdo debidamente fundado y motivado, en </w:t>
      </w:r>
      <w:r w:rsidRPr="00F428CD">
        <w:rPr>
          <w:rFonts w:ascii="Palatino Linotype" w:hAnsi="Palatino Linotype" w:cs="Arial"/>
          <w:noProof/>
          <w:lang w:eastAsia="es-MX"/>
        </w:rPr>
        <w:t>términos</w:t>
      </w:r>
      <w:r w:rsidRPr="00F428CD">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2DCE640" w14:textId="77777777" w:rsidR="009A78D0" w:rsidRPr="00F428CD" w:rsidRDefault="009A78D0" w:rsidP="009A78D0">
      <w:pPr>
        <w:ind w:left="851" w:right="899"/>
        <w:jc w:val="center"/>
        <w:rPr>
          <w:rFonts w:ascii="Palatino Linotype" w:hAnsi="Palatino Linotype" w:cs="Arial"/>
          <w:b/>
          <w:i/>
        </w:rPr>
      </w:pPr>
      <w:r w:rsidRPr="00F428CD">
        <w:rPr>
          <w:rFonts w:ascii="Palatino Linotype" w:hAnsi="Palatino Linotype" w:cs="Arial"/>
          <w:b/>
          <w:i/>
        </w:rPr>
        <w:t>Ley de Transparencia y Acceso a la Información Pública del Estado de México y Municipios</w:t>
      </w:r>
    </w:p>
    <w:p w14:paraId="3F79CFF6" w14:textId="77777777" w:rsidR="009A78D0" w:rsidRPr="00F428CD" w:rsidRDefault="009A78D0" w:rsidP="009A78D0">
      <w:pPr>
        <w:autoSpaceDE w:val="0"/>
        <w:autoSpaceDN w:val="0"/>
        <w:adjustRightInd w:val="0"/>
        <w:ind w:left="851" w:right="899"/>
        <w:jc w:val="both"/>
        <w:rPr>
          <w:rFonts w:ascii="Palatino Linotype" w:hAnsi="Palatino Linotype" w:cs="Arial"/>
          <w:i/>
          <w:lang w:eastAsia="es-MX"/>
        </w:rPr>
      </w:pPr>
      <w:r w:rsidRPr="00F428CD">
        <w:rPr>
          <w:rFonts w:ascii="Palatino Linotype" w:hAnsi="Palatino Linotype" w:cs="Arial"/>
          <w:i/>
          <w:lang w:eastAsia="es-MX"/>
        </w:rPr>
        <w:t>“</w:t>
      </w:r>
      <w:r w:rsidRPr="00F428CD">
        <w:rPr>
          <w:rFonts w:ascii="Palatino Linotype" w:hAnsi="Palatino Linotype" w:cs="Arial"/>
          <w:b/>
          <w:i/>
          <w:lang w:eastAsia="es-MX"/>
        </w:rPr>
        <w:t xml:space="preserve">Artículo 49. </w:t>
      </w:r>
      <w:r w:rsidRPr="00F428CD">
        <w:rPr>
          <w:rFonts w:ascii="Palatino Linotype" w:hAnsi="Palatino Linotype" w:cs="Arial"/>
          <w:i/>
          <w:lang w:eastAsia="es-MX"/>
        </w:rPr>
        <w:t xml:space="preserve">Los </w:t>
      </w:r>
      <w:r w:rsidRPr="00F428CD">
        <w:rPr>
          <w:rFonts w:ascii="Palatino Linotype" w:hAnsi="Palatino Linotype" w:cs="Arial"/>
          <w:i/>
        </w:rPr>
        <w:t>Comités</w:t>
      </w:r>
      <w:r w:rsidRPr="00F428CD">
        <w:rPr>
          <w:rFonts w:ascii="Palatino Linotype" w:hAnsi="Palatino Linotype" w:cs="Arial"/>
          <w:i/>
          <w:lang w:eastAsia="es-MX"/>
        </w:rPr>
        <w:t xml:space="preserve"> de Transparencia </w:t>
      </w:r>
      <w:r w:rsidRPr="00F428CD">
        <w:rPr>
          <w:rFonts w:ascii="Palatino Linotype" w:hAnsi="Palatino Linotype"/>
          <w:i/>
        </w:rPr>
        <w:t>tendrán</w:t>
      </w:r>
      <w:r w:rsidRPr="00F428CD">
        <w:rPr>
          <w:rFonts w:ascii="Palatino Linotype" w:hAnsi="Palatino Linotype" w:cs="Arial"/>
          <w:i/>
          <w:lang w:eastAsia="es-MX"/>
        </w:rPr>
        <w:t xml:space="preserve"> las siguientes atribuciones:</w:t>
      </w:r>
    </w:p>
    <w:p w14:paraId="3F2BD860" w14:textId="77777777" w:rsidR="009A78D0" w:rsidRPr="00F428CD" w:rsidRDefault="009A78D0" w:rsidP="009A78D0">
      <w:pPr>
        <w:autoSpaceDE w:val="0"/>
        <w:autoSpaceDN w:val="0"/>
        <w:adjustRightInd w:val="0"/>
        <w:ind w:left="851" w:right="899"/>
        <w:jc w:val="both"/>
        <w:rPr>
          <w:rFonts w:ascii="Palatino Linotype" w:hAnsi="Palatino Linotype" w:cs="Arial"/>
          <w:i/>
          <w:lang w:eastAsia="es-MX"/>
        </w:rPr>
      </w:pPr>
      <w:r w:rsidRPr="00F428CD">
        <w:rPr>
          <w:rFonts w:ascii="Palatino Linotype" w:hAnsi="Palatino Linotype" w:cs="Arial"/>
          <w:b/>
          <w:i/>
          <w:lang w:eastAsia="es-MX"/>
        </w:rPr>
        <w:t>VIII.</w:t>
      </w:r>
      <w:r w:rsidRPr="00F428CD">
        <w:rPr>
          <w:rFonts w:ascii="Palatino Linotype" w:hAnsi="Palatino Linotype" w:cs="Arial"/>
          <w:i/>
          <w:lang w:eastAsia="es-MX"/>
        </w:rPr>
        <w:t xml:space="preserve"> </w:t>
      </w:r>
      <w:r w:rsidRPr="00F428CD">
        <w:rPr>
          <w:rFonts w:ascii="Palatino Linotype" w:hAnsi="Palatino Linotype" w:cs="Arial"/>
          <w:b/>
          <w:i/>
          <w:lang w:eastAsia="es-MX"/>
        </w:rPr>
        <w:t>Aprobar</w:t>
      </w:r>
      <w:r w:rsidRPr="00F428CD">
        <w:rPr>
          <w:rFonts w:ascii="Palatino Linotype" w:hAnsi="Palatino Linotype" w:cs="Arial"/>
          <w:i/>
          <w:lang w:eastAsia="es-MX"/>
        </w:rPr>
        <w:t xml:space="preserve">, </w:t>
      </w:r>
      <w:r w:rsidRPr="00F428CD">
        <w:rPr>
          <w:rFonts w:ascii="Palatino Linotype" w:hAnsi="Palatino Linotype" w:cs="Arial"/>
          <w:i/>
        </w:rPr>
        <w:t>modificar</w:t>
      </w:r>
      <w:r w:rsidRPr="00F428CD">
        <w:rPr>
          <w:rFonts w:ascii="Palatino Linotype" w:hAnsi="Palatino Linotype" w:cs="Arial"/>
          <w:i/>
          <w:lang w:eastAsia="es-MX"/>
        </w:rPr>
        <w:t xml:space="preserve"> o revocar la clasificación de la información;</w:t>
      </w:r>
    </w:p>
    <w:p w14:paraId="1018A3B5" w14:textId="77777777" w:rsidR="009A78D0" w:rsidRPr="00F428CD" w:rsidRDefault="009A78D0" w:rsidP="009A78D0">
      <w:pPr>
        <w:autoSpaceDE w:val="0"/>
        <w:autoSpaceDN w:val="0"/>
        <w:adjustRightInd w:val="0"/>
        <w:ind w:left="851" w:right="899"/>
        <w:jc w:val="both"/>
        <w:rPr>
          <w:rFonts w:ascii="Palatino Linotype" w:hAnsi="Palatino Linotype" w:cs="Arial"/>
          <w:b/>
          <w:i/>
          <w:lang w:eastAsia="es-MX"/>
        </w:rPr>
      </w:pPr>
      <w:r w:rsidRPr="00F428CD">
        <w:rPr>
          <w:rFonts w:ascii="Palatino Linotype" w:hAnsi="Palatino Linotype" w:cs="Arial"/>
          <w:b/>
          <w:i/>
          <w:lang w:eastAsia="es-MX"/>
        </w:rPr>
        <w:t>Artículo 132.</w:t>
      </w:r>
      <w:r w:rsidRPr="00F428CD">
        <w:rPr>
          <w:rFonts w:ascii="Palatino Linotype" w:hAnsi="Palatino Linotype" w:cs="Arial"/>
          <w:i/>
          <w:lang w:eastAsia="es-MX"/>
        </w:rPr>
        <w:t xml:space="preserve"> </w:t>
      </w:r>
      <w:r w:rsidRPr="00F428CD">
        <w:rPr>
          <w:rFonts w:ascii="Palatino Linotype" w:hAnsi="Palatino Linotype" w:cs="Arial"/>
          <w:b/>
          <w:i/>
          <w:lang w:eastAsia="es-MX"/>
        </w:rPr>
        <w:t>La clasificación de la información se llevará a cabo en el momento en que:</w:t>
      </w:r>
    </w:p>
    <w:p w14:paraId="1C4D1F83" w14:textId="77777777" w:rsidR="009A78D0" w:rsidRPr="00F428CD" w:rsidRDefault="009A78D0" w:rsidP="009A78D0">
      <w:pPr>
        <w:autoSpaceDE w:val="0"/>
        <w:autoSpaceDN w:val="0"/>
        <w:adjustRightInd w:val="0"/>
        <w:ind w:left="851" w:right="899"/>
        <w:jc w:val="both"/>
        <w:rPr>
          <w:rFonts w:ascii="Palatino Linotype" w:hAnsi="Palatino Linotype" w:cs="Arial"/>
          <w:i/>
          <w:lang w:eastAsia="es-MX"/>
        </w:rPr>
      </w:pPr>
      <w:r w:rsidRPr="00F428CD">
        <w:rPr>
          <w:rFonts w:ascii="Palatino Linotype" w:hAnsi="Palatino Linotype" w:cs="Arial"/>
          <w:i/>
          <w:lang w:eastAsia="es-MX"/>
        </w:rPr>
        <w:t>…</w:t>
      </w:r>
    </w:p>
    <w:p w14:paraId="55BEA660" w14:textId="77777777" w:rsidR="009A78D0" w:rsidRPr="00F428CD" w:rsidRDefault="009A78D0" w:rsidP="009A78D0">
      <w:pPr>
        <w:autoSpaceDE w:val="0"/>
        <w:autoSpaceDN w:val="0"/>
        <w:adjustRightInd w:val="0"/>
        <w:ind w:left="851" w:right="899"/>
        <w:jc w:val="both"/>
        <w:rPr>
          <w:rFonts w:ascii="Palatino Linotype" w:hAnsi="Palatino Linotype" w:cs="Arial"/>
          <w:i/>
          <w:lang w:eastAsia="es-MX"/>
        </w:rPr>
      </w:pPr>
      <w:r w:rsidRPr="00F428CD">
        <w:rPr>
          <w:rFonts w:ascii="Palatino Linotype" w:hAnsi="Palatino Linotype" w:cs="Arial"/>
          <w:b/>
          <w:i/>
          <w:lang w:eastAsia="es-MX"/>
        </w:rPr>
        <w:t>II.</w:t>
      </w:r>
      <w:r w:rsidRPr="00F428CD">
        <w:rPr>
          <w:rFonts w:ascii="Palatino Linotype" w:hAnsi="Palatino Linotype" w:cs="Arial"/>
          <w:i/>
          <w:lang w:eastAsia="es-MX"/>
        </w:rPr>
        <w:t xml:space="preserve"> Se determine mediante resolución de autoridad competente; o</w:t>
      </w:r>
    </w:p>
    <w:p w14:paraId="0E019D26" w14:textId="77777777" w:rsidR="009A78D0" w:rsidRPr="00F428CD" w:rsidRDefault="009A78D0" w:rsidP="009A78D0">
      <w:pPr>
        <w:autoSpaceDE w:val="0"/>
        <w:autoSpaceDN w:val="0"/>
        <w:adjustRightInd w:val="0"/>
        <w:ind w:left="851" w:right="899"/>
        <w:jc w:val="both"/>
        <w:rPr>
          <w:rFonts w:ascii="Palatino Linotype" w:hAnsi="Palatino Linotype" w:cs="Arial"/>
          <w:i/>
          <w:lang w:eastAsia="es-MX"/>
        </w:rPr>
      </w:pPr>
      <w:r w:rsidRPr="00F428CD">
        <w:rPr>
          <w:rFonts w:ascii="Palatino Linotype" w:hAnsi="Palatino Linotype" w:cs="Arial"/>
          <w:b/>
          <w:i/>
          <w:lang w:eastAsia="es-MX"/>
        </w:rPr>
        <w:t>III</w:t>
      </w:r>
      <w:r w:rsidRPr="00F428CD">
        <w:rPr>
          <w:rFonts w:ascii="Palatino Linotype" w:hAnsi="Palatino Linotype" w:cs="Arial"/>
          <w:i/>
          <w:lang w:eastAsia="es-MX"/>
        </w:rPr>
        <w:t xml:space="preserve">. </w:t>
      </w:r>
      <w:r w:rsidRPr="00F428CD">
        <w:rPr>
          <w:rFonts w:ascii="Palatino Linotype" w:hAnsi="Palatino Linotype" w:cs="Arial"/>
          <w:b/>
          <w:i/>
          <w:lang w:eastAsia="es-MX"/>
        </w:rPr>
        <w:t>Se generen versiones públicas para dar cumplimiento a las obligaciones de transparencia previstas en esta Ley</w:t>
      </w:r>
      <w:r w:rsidRPr="00F428CD">
        <w:rPr>
          <w:rFonts w:ascii="Palatino Linotype" w:hAnsi="Palatino Linotype" w:cs="Arial"/>
          <w:i/>
          <w:lang w:eastAsia="es-MX"/>
        </w:rPr>
        <w:t>.”</w:t>
      </w:r>
    </w:p>
    <w:p w14:paraId="6EF68056" w14:textId="77777777" w:rsidR="009A78D0" w:rsidRPr="00F428CD" w:rsidRDefault="009A78D0" w:rsidP="009A78D0">
      <w:pPr>
        <w:ind w:left="851" w:right="899"/>
        <w:jc w:val="center"/>
        <w:rPr>
          <w:rFonts w:ascii="Palatino Linotype" w:hAnsi="Palatino Linotype" w:cs="Arial"/>
          <w:b/>
          <w:i/>
        </w:rPr>
      </w:pPr>
      <w:r w:rsidRPr="00F428CD">
        <w:rPr>
          <w:rFonts w:ascii="Palatino Linotype" w:hAnsi="Palatino Linotype" w:cs="Arial"/>
          <w:b/>
          <w:i/>
          <w:lang w:eastAsia="es-MX"/>
        </w:rPr>
        <w:t xml:space="preserve">Lineamientos Generales en materia de Clasificación y Desclasificación de la </w:t>
      </w:r>
      <w:r w:rsidRPr="00F428CD">
        <w:rPr>
          <w:rFonts w:ascii="Palatino Linotype" w:hAnsi="Palatino Linotype" w:cs="Arial"/>
          <w:b/>
          <w:i/>
        </w:rPr>
        <w:t>Información</w:t>
      </w:r>
    </w:p>
    <w:p w14:paraId="01A652AA" w14:textId="77777777" w:rsidR="009A78D0" w:rsidRPr="00F428CD" w:rsidRDefault="009A78D0" w:rsidP="009A78D0">
      <w:pPr>
        <w:autoSpaceDE w:val="0"/>
        <w:autoSpaceDN w:val="0"/>
        <w:adjustRightInd w:val="0"/>
        <w:ind w:left="851" w:right="899"/>
        <w:jc w:val="both"/>
        <w:rPr>
          <w:rFonts w:ascii="Palatino Linotype" w:hAnsi="Palatino Linotype" w:cs="Arial"/>
          <w:i/>
          <w:lang w:eastAsia="es-MX"/>
        </w:rPr>
      </w:pPr>
      <w:r w:rsidRPr="00F428CD">
        <w:rPr>
          <w:rFonts w:ascii="Palatino Linotype" w:hAnsi="Palatino Linotype" w:cs="Arial"/>
          <w:i/>
          <w:lang w:eastAsia="es-MX"/>
        </w:rPr>
        <w:t>“</w:t>
      </w:r>
      <w:r w:rsidRPr="00F428CD">
        <w:rPr>
          <w:rFonts w:ascii="Palatino Linotype" w:hAnsi="Palatino Linotype" w:cs="Arial"/>
          <w:b/>
          <w:i/>
          <w:lang w:eastAsia="es-MX"/>
        </w:rPr>
        <w:t>Segundo.-</w:t>
      </w:r>
      <w:r w:rsidRPr="00F428CD">
        <w:rPr>
          <w:rFonts w:ascii="Palatino Linotype" w:hAnsi="Palatino Linotype" w:cs="Arial"/>
          <w:i/>
          <w:lang w:eastAsia="es-MX"/>
        </w:rPr>
        <w:t xml:space="preserve"> Para efectos de los </w:t>
      </w:r>
      <w:r w:rsidRPr="00F428CD">
        <w:rPr>
          <w:rFonts w:ascii="Palatino Linotype" w:hAnsi="Palatino Linotype" w:cs="Arial"/>
          <w:i/>
        </w:rPr>
        <w:t>presentes</w:t>
      </w:r>
      <w:r w:rsidRPr="00F428CD">
        <w:rPr>
          <w:rFonts w:ascii="Palatino Linotype" w:hAnsi="Palatino Linotype" w:cs="Arial"/>
          <w:i/>
          <w:lang w:eastAsia="es-MX"/>
        </w:rPr>
        <w:t xml:space="preserve"> Lineamientos Generales, se entenderá por:</w:t>
      </w:r>
    </w:p>
    <w:p w14:paraId="64BDFB21" w14:textId="77777777" w:rsidR="009A78D0" w:rsidRPr="00F428CD" w:rsidRDefault="009A78D0" w:rsidP="009A78D0">
      <w:pPr>
        <w:autoSpaceDE w:val="0"/>
        <w:autoSpaceDN w:val="0"/>
        <w:adjustRightInd w:val="0"/>
        <w:ind w:left="851" w:right="899"/>
        <w:jc w:val="both"/>
        <w:rPr>
          <w:rFonts w:ascii="Palatino Linotype" w:hAnsi="Palatino Linotype" w:cs="Arial"/>
          <w:i/>
          <w:lang w:eastAsia="es-MX"/>
        </w:rPr>
      </w:pPr>
      <w:r w:rsidRPr="00F428CD">
        <w:rPr>
          <w:rFonts w:ascii="Palatino Linotype" w:hAnsi="Palatino Linotype" w:cs="Arial"/>
          <w:b/>
          <w:i/>
          <w:lang w:eastAsia="es-MX"/>
        </w:rPr>
        <w:lastRenderedPageBreak/>
        <w:t>XVIII.</w:t>
      </w:r>
      <w:r w:rsidRPr="00F428CD">
        <w:rPr>
          <w:rFonts w:ascii="Palatino Linotype" w:hAnsi="Palatino Linotype" w:cs="Arial"/>
          <w:i/>
          <w:lang w:eastAsia="es-MX"/>
        </w:rPr>
        <w:t xml:space="preserve"> </w:t>
      </w:r>
      <w:r w:rsidRPr="00F428CD">
        <w:rPr>
          <w:rFonts w:ascii="Palatino Linotype" w:hAnsi="Palatino Linotype" w:cs="Arial"/>
          <w:b/>
          <w:i/>
          <w:lang w:eastAsia="es-MX"/>
        </w:rPr>
        <w:t>Versión pública:</w:t>
      </w:r>
      <w:r w:rsidRPr="00F428CD">
        <w:rPr>
          <w:rFonts w:ascii="Palatino Linotype" w:hAnsi="Palatino Linotype" w:cs="Arial"/>
          <w:i/>
          <w:lang w:eastAsia="es-MX"/>
        </w:rPr>
        <w:t xml:space="preserve"> El </w:t>
      </w:r>
      <w:r w:rsidRPr="00F428CD">
        <w:rPr>
          <w:rFonts w:ascii="Palatino Linotype" w:hAnsi="Palatino Linotype" w:cs="Arial"/>
          <w:bCs/>
          <w:i/>
          <w:noProof/>
        </w:rPr>
        <w:t>documento</w:t>
      </w:r>
      <w:r w:rsidRPr="00F428CD">
        <w:rPr>
          <w:rFonts w:ascii="Palatino Linotype" w:hAnsi="Palatino Linotype" w:cs="Arial"/>
          <w:i/>
          <w:lang w:eastAsia="es-MX"/>
        </w:rPr>
        <w:t xml:space="preserve"> a partir del que se otorga acceso a la información, en el que se testan partes o secciones clasificadas, indicando el contenido de éstas de manera genérica, </w:t>
      </w:r>
      <w:r w:rsidRPr="00F428CD">
        <w:rPr>
          <w:rFonts w:ascii="Palatino Linotype" w:hAnsi="Palatino Linotype" w:cs="Arial"/>
          <w:b/>
          <w:i/>
          <w:lang w:eastAsia="es-MX"/>
        </w:rPr>
        <w:t>fundando y motivando la</w:t>
      </w:r>
      <w:r w:rsidRPr="00F428CD">
        <w:rPr>
          <w:rFonts w:ascii="Palatino Linotype" w:hAnsi="Palatino Linotype" w:cs="Arial"/>
          <w:i/>
          <w:lang w:eastAsia="es-MX"/>
        </w:rPr>
        <w:t xml:space="preserve"> reserva o </w:t>
      </w:r>
      <w:r w:rsidRPr="00F428CD">
        <w:rPr>
          <w:rFonts w:ascii="Palatino Linotype" w:hAnsi="Palatino Linotype" w:cs="Arial"/>
          <w:b/>
          <w:i/>
          <w:lang w:eastAsia="es-MX"/>
        </w:rPr>
        <w:t>confidencialidad</w:t>
      </w:r>
      <w:r w:rsidRPr="00F428CD">
        <w:rPr>
          <w:rFonts w:ascii="Palatino Linotype" w:hAnsi="Palatino Linotype" w:cs="Arial"/>
          <w:i/>
          <w:lang w:eastAsia="es-MX"/>
        </w:rPr>
        <w:t xml:space="preserve">, a través de la resolución que para tal efecto emita el </w:t>
      </w:r>
      <w:r w:rsidRPr="00F428CD">
        <w:rPr>
          <w:rFonts w:ascii="Palatino Linotype" w:hAnsi="Palatino Linotype" w:cs="Arial"/>
          <w:bCs/>
          <w:i/>
          <w:noProof/>
        </w:rPr>
        <w:t>Comité</w:t>
      </w:r>
      <w:r w:rsidRPr="00F428CD">
        <w:rPr>
          <w:rFonts w:ascii="Palatino Linotype" w:hAnsi="Palatino Linotype" w:cs="Arial"/>
          <w:i/>
          <w:lang w:eastAsia="es-MX"/>
        </w:rPr>
        <w:t xml:space="preserve"> de Transparencia.</w:t>
      </w:r>
    </w:p>
    <w:p w14:paraId="675803BE" w14:textId="77777777" w:rsidR="009A78D0" w:rsidRPr="00F428CD" w:rsidRDefault="009A78D0" w:rsidP="009A78D0">
      <w:pPr>
        <w:autoSpaceDE w:val="0"/>
        <w:autoSpaceDN w:val="0"/>
        <w:adjustRightInd w:val="0"/>
        <w:ind w:left="851" w:right="899"/>
        <w:jc w:val="both"/>
        <w:rPr>
          <w:rFonts w:ascii="Palatino Linotype" w:hAnsi="Palatino Linotype" w:cs="Arial"/>
          <w:i/>
          <w:lang w:eastAsia="es-MX"/>
        </w:rPr>
      </w:pPr>
      <w:r w:rsidRPr="00F428CD">
        <w:rPr>
          <w:rFonts w:ascii="Palatino Linotype" w:hAnsi="Palatino Linotype" w:cs="Arial"/>
          <w:b/>
          <w:i/>
          <w:lang w:eastAsia="es-MX"/>
        </w:rPr>
        <w:t>Cuarto.</w:t>
      </w:r>
      <w:r w:rsidRPr="00F428CD">
        <w:rPr>
          <w:rFonts w:ascii="Palatino Linotype" w:hAnsi="Palatino Linotype" w:cs="Arial"/>
          <w:i/>
          <w:lang w:eastAsia="es-MX"/>
        </w:rPr>
        <w:t xml:space="preserve"> </w:t>
      </w:r>
      <w:r w:rsidRPr="00F428CD">
        <w:rPr>
          <w:rFonts w:ascii="Palatino Linotype" w:hAnsi="Palatino Linotype" w:cs="Arial"/>
          <w:b/>
          <w:i/>
          <w:lang w:eastAsia="es-MX"/>
        </w:rPr>
        <w:t>Para clasificar la información como</w:t>
      </w:r>
      <w:r w:rsidRPr="00F428CD">
        <w:rPr>
          <w:rFonts w:ascii="Palatino Linotype" w:hAnsi="Palatino Linotype" w:cs="Arial"/>
          <w:i/>
          <w:lang w:eastAsia="es-MX"/>
        </w:rPr>
        <w:t xml:space="preserve"> reservada o </w:t>
      </w:r>
      <w:r w:rsidRPr="00F428CD">
        <w:rPr>
          <w:rFonts w:ascii="Palatino Linotype" w:hAnsi="Palatino Linotype" w:cs="Arial"/>
          <w:b/>
          <w:i/>
          <w:lang w:eastAsia="es-MX"/>
        </w:rPr>
        <w:t xml:space="preserve">confidencial, de manera total o parcial, el titular del </w:t>
      </w:r>
      <w:r w:rsidRPr="00F428CD">
        <w:rPr>
          <w:rFonts w:ascii="Palatino Linotype" w:hAnsi="Palatino Linotype" w:cs="Arial"/>
          <w:b/>
          <w:bCs/>
          <w:i/>
          <w:noProof/>
        </w:rPr>
        <w:t>área</w:t>
      </w:r>
      <w:r w:rsidRPr="00F428CD">
        <w:rPr>
          <w:rFonts w:ascii="Palatino Linotype" w:hAnsi="Palatino Linotype" w:cs="Arial"/>
          <w:b/>
          <w:i/>
          <w:lang w:eastAsia="es-MX"/>
        </w:rPr>
        <w:t xml:space="preserve"> del sujeto </w:t>
      </w:r>
      <w:r w:rsidRPr="00F428CD">
        <w:rPr>
          <w:rFonts w:ascii="Palatino Linotype" w:hAnsi="Palatino Linotype" w:cs="Arial"/>
          <w:b/>
          <w:i/>
        </w:rPr>
        <w:t>obligado</w:t>
      </w:r>
      <w:r w:rsidRPr="00F428CD">
        <w:rPr>
          <w:rFonts w:ascii="Palatino Linotype" w:hAnsi="Palatino Linotype" w:cs="Arial"/>
          <w:b/>
          <w:i/>
          <w:lang w:eastAsia="es-MX"/>
        </w:rPr>
        <w:t xml:space="preserve"> deberá atender lo dispuesto por el Título Sexto de la Ley General</w:t>
      </w:r>
      <w:r w:rsidRPr="00F428CD">
        <w:rPr>
          <w:rFonts w:ascii="Palatino Linotype" w:hAnsi="Palatino Linotype" w:cs="Arial"/>
          <w:i/>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69484C3" w14:textId="77777777" w:rsidR="009A78D0" w:rsidRPr="00F428CD" w:rsidRDefault="009A78D0" w:rsidP="009A78D0">
      <w:pPr>
        <w:autoSpaceDE w:val="0"/>
        <w:autoSpaceDN w:val="0"/>
        <w:adjustRightInd w:val="0"/>
        <w:ind w:left="851" w:right="899"/>
        <w:jc w:val="both"/>
        <w:rPr>
          <w:rFonts w:ascii="Palatino Linotype" w:hAnsi="Palatino Linotype" w:cs="Arial"/>
          <w:i/>
          <w:lang w:eastAsia="es-MX"/>
        </w:rPr>
      </w:pPr>
      <w:r w:rsidRPr="00F428CD">
        <w:rPr>
          <w:rFonts w:ascii="Palatino Linotype" w:hAnsi="Palatino Linotype" w:cs="Arial"/>
          <w:i/>
          <w:lang w:eastAsia="es-MX"/>
        </w:rPr>
        <w:t xml:space="preserve">Los sujetos obligados deberán aplicar, de manera estricta, las excepciones al derecho de acceso a la </w:t>
      </w:r>
      <w:r w:rsidRPr="00F428CD">
        <w:rPr>
          <w:rFonts w:ascii="Palatino Linotype" w:hAnsi="Palatino Linotype" w:cs="Arial"/>
          <w:bCs/>
          <w:i/>
          <w:noProof/>
        </w:rPr>
        <w:t>información</w:t>
      </w:r>
      <w:r w:rsidRPr="00F428CD">
        <w:rPr>
          <w:rFonts w:ascii="Palatino Linotype" w:hAnsi="Palatino Linotype" w:cs="Arial"/>
          <w:i/>
          <w:lang w:eastAsia="es-MX"/>
        </w:rPr>
        <w:t xml:space="preserve"> y sólo </w:t>
      </w:r>
      <w:r w:rsidRPr="00F428CD">
        <w:rPr>
          <w:rFonts w:ascii="Palatino Linotype" w:hAnsi="Palatino Linotype" w:cs="Arial"/>
          <w:i/>
        </w:rPr>
        <w:t>podrán</w:t>
      </w:r>
      <w:r w:rsidRPr="00F428CD">
        <w:rPr>
          <w:rFonts w:ascii="Palatino Linotype" w:hAnsi="Palatino Linotype" w:cs="Arial"/>
          <w:i/>
          <w:lang w:eastAsia="es-MX"/>
        </w:rPr>
        <w:t xml:space="preserve"> invocarlas cuando acrediten su procedencia.</w:t>
      </w:r>
    </w:p>
    <w:p w14:paraId="7AB60687" w14:textId="77777777" w:rsidR="009A78D0" w:rsidRPr="00F428CD" w:rsidRDefault="009A78D0" w:rsidP="009A78D0">
      <w:pPr>
        <w:autoSpaceDE w:val="0"/>
        <w:autoSpaceDN w:val="0"/>
        <w:adjustRightInd w:val="0"/>
        <w:ind w:left="851" w:right="899"/>
        <w:jc w:val="both"/>
        <w:rPr>
          <w:rFonts w:ascii="Palatino Linotype" w:hAnsi="Palatino Linotype" w:cs="Arial"/>
          <w:i/>
          <w:lang w:eastAsia="es-MX"/>
        </w:rPr>
      </w:pPr>
      <w:r w:rsidRPr="00F428CD">
        <w:rPr>
          <w:rFonts w:ascii="Palatino Linotype" w:hAnsi="Palatino Linotype" w:cs="Arial"/>
          <w:b/>
          <w:i/>
          <w:lang w:eastAsia="es-MX"/>
        </w:rPr>
        <w:t>Quinto.</w:t>
      </w:r>
      <w:r w:rsidRPr="00F428CD">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w:t>
      </w:r>
      <w:r w:rsidRPr="00F428CD">
        <w:rPr>
          <w:rFonts w:ascii="Palatino Linotype" w:hAnsi="Palatino Linotype" w:cs="Arial"/>
          <w:i/>
        </w:rPr>
        <w:t>corresponderá</w:t>
      </w:r>
      <w:r w:rsidRPr="00F428CD">
        <w:rPr>
          <w:rFonts w:ascii="Palatino Linotype" w:hAnsi="Palatino Linotype" w:cs="Arial"/>
          <w:i/>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4255324" w14:textId="77777777" w:rsidR="009A78D0" w:rsidRPr="00F428CD" w:rsidRDefault="009A78D0" w:rsidP="009A78D0">
      <w:pPr>
        <w:autoSpaceDE w:val="0"/>
        <w:autoSpaceDN w:val="0"/>
        <w:adjustRightInd w:val="0"/>
        <w:ind w:left="851" w:right="899"/>
        <w:jc w:val="both"/>
        <w:rPr>
          <w:rFonts w:ascii="Palatino Linotype" w:hAnsi="Palatino Linotype" w:cs="Arial"/>
          <w:i/>
          <w:lang w:eastAsia="es-MX"/>
        </w:rPr>
      </w:pPr>
      <w:r w:rsidRPr="00F428CD">
        <w:rPr>
          <w:rFonts w:ascii="Palatino Linotype" w:hAnsi="Palatino Linotype" w:cs="Arial"/>
          <w:b/>
          <w:i/>
          <w:lang w:eastAsia="es-MX"/>
        </w:rPr>
        <w:t>Sexto.</w:t>
      </w:r>
      <w:r w:rsidRPr="00F428CD">
        <w:rPr>
          <w:rFonts w:ascii="Palatino Linotype" w:hAnsi="Palatino Linotype" w:cs="Arial"/>
          <w:i/>
          <w:lang w:eastAsia="es-MX"/>
        </w:rPr>
        <w:t xml:space="preserve"> Los sujetos obligados no podrán emitir acuerdos de carácter general ni particular que clasifiquen </w:t>
      </w:r>
      <w:r w:rsidRPr="00F428CD">
        <w:rPr>
          <w:rFonts w:ascii="Palatino Linotype" w:hAnsi="Palatino Linotype" w:cs="Arial"/>
          <w:bCs/>
          <w:i/>
          <w:noProof/>
        </w:rPr>
        <w:t>documentos</w:t>
      </w:r>
      <w:r w:rsidRPr="00F428CD">
        <w:rPr>
          <w:rFonts w:ascii="Palatino Linotype" w:hAnsi="Palatino Linotype" w:cs="Arial"/>
          <w:i/>
          <w:lang w:eastAsia="es-MX"/>
        </w:rPr>
        <w:t xml:space="preserve"> o expedientes como reservados, ni clasificar documentos antes de que se genere la información o cuando éstos no obren en sus archivos.</w:t>
      </w:r>
    </w:p>
    <w:p w14:paraId="16F36DB6" w14:textId="77777777" w:rsidR="009A78D0" w:rsidRPr="00F428CD" w:rsidRDefault="009A78D0" w:rsidP="009A78D0">
      <w:pPr>
        <w:ind w:left="851" w:right="899"/>
        <w:jc w:val="both"/>
        <w:rPr>
          <w:rFonts w:ascii="Palatino Linotype" w:hAnsi="Palatino Linotype" w:cs="Arial"/>
          <w:i/>
          <w:lang w:eastAsia="es-MX"/>
        </w:rPr>
      </w:pPr>
      <w:r w:rsidRPr="00F428CD">
        <w:rPr>
          <w:rFonts w:ascii="Palatino Linotype" w:hAnsi="Palatino Linotype" w:cs="Arial"/>
          <w:i/>
          <w:lang w:eastAsia="es-MX"/>
        </w:rPr>
        <w:t xml:space="preserve">La clasificación de </w:t>
      </w:r>
      <w:r w:rsidRPr="00F428CD">
        <w:rPr>
          <w:rFonts w:ascii="Palatino Linotype" w:hAnsi="Palatino Linotype" w:cs="Arial"/>
          <w:i/>
        </w:rPr>
        <w:t>información</w:t>
      </w:r>
      <w:r w:rsidRPr="00F428CD">
        <w:rPr>
          <w:rFonts w:ascii="Palatino Linotype" w:hAnsi="Palatino Linotype" w:cs="Arial"/>
          <w:i/>
          <w:lang w:eastAsia="es-MX"/>
        </w:rPr>
        <w:t xml:space="preserve"> se realizará conforme a un análisis caso por caso, mediante la aplicación </w:t>
      </w:r>
      <w:r w:rsidRPr="00F428CD">
        <w:rPr>
          <w:rFonts w:ascii="Palatino Linotype" w:hAnsi="Palatino Linotype" w:cs="Arial"/>
          <w:bCs/>
          <w:i/>
          <w:noProof/>
        </w:rPr>
        <w:t>de</w:t>
      </w:r>
      <w:r w:rsidRPr="00F428CD">
        <w:rPr>
          <w:rFonts w:ascii="Palatino Linotype" w:hAnsi="Palatino Linotype" w:cs="Arial"/>
          <w:i/>
          <w:lang w:eastAsia="es-MX"/>
        </w:rPr>
        <w:t xml:space="preserve"> la prueba de daño y de interés público.</w:t>
      </w:r>
    </w:p>
    <w:p w14:paraId="13C4AC99" w14:textId="77777777" w:rsidR="009A78D0" w:rsidRPr="00F428CD" w:rsidRDefault="009A78D0" w:rsidP="009A78D0">
      <w:pPr>
        <w:autoSpaceDE w:val="0"/>
        <w:autoSpaceDN w:val="0"/>
        <w:adjustRightInd w:val="0"/>
        <w:ind w:left="851" w:right="899"/>
        <w:jc w:val="both"/>
        <w:rPr>
          <w:rFonts w:ascii="Palatino Linotype" w:hAnsi="Palatino Linotype" w:cs="Arial"/>
          <w:i/>
          <w:lang w:eastAsia="es-MX"/>
        </w:rPr>
      </w:pPr>
      <w:r w:rsidRPr="00F428CD">
        <w:rPr>
          <w:rFonts w:ascii="Palatino Linotype" w:hAnsi="Palatino Linotype" w:cs="Arial"/>
          <w:b/>
          <w:i/>
          <w:lang w:eastAsia="es-MX"/>
        </w:rPr>
        <w:t>Séptimo.</w:t>
      </w:r>
      <w:r w:rsidRPr="00F428CD">
        <w:rPr>
          <w:rFonts w:ascii="Palatino Linotype" w:hAnsi="Palatino Linotype" w:cs="Arial"/>
          <w:i/>
          <w:lang w:eastAsia="es-MX"/>
        </w:rPr>
        <w:t xml:space="preserve"> La clasificación </w:t>
      </w:r>
      <w:r w:rsidRPr="00F428CD">
        <w:rPr>
          <w:rFonts w:ascii="Palatino Linotype" w:hAnsi="Palatino Linotype" w:cs="Arial"/>
          <w:bCs/>
          <w:i/>
          <w:noProof/>
        </w:rPr>
        <w:t>de</w:t>
      </w:r>
      <w:r w:rsidRPr="00F428CD">
        <w:rPr>
          <w:rFonts w:ascii="Palatino Linotype" w:hAnsi="Palatino Linotype" w:cs="Arial"/>
          <w:i/>
          <w:lang w:eastAsia="es-MX"/>
        </w:rPr>
        <w:t xml:space="preserve"> la </w:t>
      </w:r>
      <w:r w:rsidRPr="00F428CD">
        <w:rPr>
          <w:rFonts w:ascii="Palatino Linotype" w:hAnsi="Palatino Linotype" w:cs="Arial"/>
          <w:i/>
        </w:rPr>
        <w:t>información</w:t>
      </w:r>
      <w:r w:rsidRPr="00F428CD">
        <w:rPr>
          <w:rFonts w:ascii="Palatino Linotype" w:hAnsi="Palatino Linotype" w:cs="Arial"/>
          <w:i/>
          <w:lang w:eastAsia="es-MX"/>
        </w:rPr>
        <w:t xml:space="preserve"> se llevará a cabo en el momento en que:</w:t>
      </w:r>
    </w:p>
    <w:p w14:paraId="7B1E1603" w14:textId="77777777" w:rsidR="009A78D0" w:rsidRPr="00F428CD" w:rsidRDefault="009A78D0" w:rsidP="009A78D0">
      <w:pPr>
        <w:autoSpaceDE w:val="0"/>
        <w:autoSpaceDN w:val="0"/>
        <w:adjustRightInd w:val="0"/>
        <w:ind w:left="851" w:right="899"/>
        <w:jc w:val="both"/>
        <w:rPr>
          <w:rFonts w:ascii="Palatino Linotype" w:hAnsi="Palatino Linotype" w:cs="Arial"/>
          <w:i/>
          <w:lang w:eastAsia="es-MX"/>
        </w:rPr>
      </w:pPr>
      <w:r w:rsidRPr="00F428CD">
        <w:rPr>
          <w:rFonts w:ascii="Palatino Linotype" w:hAnsi="Palatino Linotype" w:cs="Arial"/>
          <w:b/>
          <w:i/>
          <w:lang w:eastAsia="es-MX"/>
        </w:rPr>
        <w:t>I.</w:t>
      </w:r>
      <w:r w:rsidRPr="00F428CD">
        <w:rPr>
          <w:rFonts w:ascii="Palatino Linotype" w:hAnsi="Palatino Linotype" w:cs="Arial"/>
          <w:i/>
          <w:lang w:eastAsia="es-MX"/>
        </w:rPr>
        <w:t xml:space="preserve"> Se reciba una solicitud de acceso a la información;</w:t>
      </w:r>
    </w:p>
    <w:p w14:paraId="4C3F6647" w14:textId="77777777" w:rsidR="009A78D0" w:rsidRPr="00F428CD" w:rsidRDefault="009A78D0" w:rsidP="009A78D0">
      <w:pPr>
        <w:autoSpaceDE w:val="0"/>
        <w:autoSpaceDN w:val="0"/>
        <w:adjustRightInd w:val="0"/>
        <w:ind w:left="851" w:right="899"/>
        <w:jc w:val="both"/>
        <w:rPr>
          <w:rFonts w:ascii="Palatino Linotype" w:hAnsi="Palatino Linotype" w:cs="Arial"/>
          <w:i/>
          <w:lang w:eastAsia="es-MX"/>
        </w:rPr>
      </w:pPr>
      <w:r w:rsidRPr="00F428CD">
        <w:rPr>
          <w:rFonts w:ascii="Palatino Linotype" w:hAnsi="Palatino Linotype" w:cs="Arial"/>
          <w:b/>
          <w:i/>
          <w:lang w:eastAsia="es-MX"/>
        </w:rPr>
        <w:t>II.</w:t>
      </w:r>
      <w:r w:rsidRPr="00F428CD">
        <w:rPr>
          <w:rFonts w:ascii="Palatino Linotype" w:hAnsi="Palatino Linotype" w:cs="Arial"/>
          <w:i/>
          <w:lang w:eastAsia="es-MX"/>
        </w:rPr>
        <w:t xml:space="preserve"> Se determine </w:t>
      </w:r>
      <w:r w:rsidRPr="00F428CD">
        <w:rPr>
          <w:rFonts w:ascii="Palatino Linotype" w:hAnsi="Palatino Linotype" w:cs="Arial"/>
          <w:bCs/>
          <w:i/>
          <w:noProof/>
        </w:rPr>
        <w:t>mediante</w:t>
      </w:r>
      <w:r w:rsidRPr="00F428CD">
        <w:rPr>
          <w:rFonts w:ascii="Palatino Linotype" w:hAnsi="Palatino Linotype" w:cs="Arial"/>
          <w:i/>
          <w:lang w:eastAsia="es-MX"/>
        </w:rPr>
        <w:t xml:space="preserve"> resolución de autoridad competente, o</w:t>
      </w:r>
    </w:p>
    <w:p w14:paraId="37438EEE" w14:textId="77777777" w:rsidR="009A78D0" w:rsidRPr="00F428CD" w:rsidRDefault="009A78D0" w:rsidP="009A78D0">
      <w:pPr>
        <w:autoSpaceDE w:val="0"/>
        <w:autoSpaceDN w:val="0"/>
        <w:adjustRightInd w:val="0"/>
        <w:ind w:left="851" w:right="899"/>
        <w:jc w:val="both"/>
        <w:rPr>
          <w:rFonts w:ascii="Palatino Linotype" w:hAnsi="Palatino Linotype" w:cs="Arial"/>
          <w:i/>
          <w:lang w:eastAsia="es-MX"/>
        </w:rPr>
      </w:pPr>
      <w:r w:rsidRPr="00F428CD">
        <w:rPr>
          <w:rFonts w:ascii="Palatino Linotype" w:hAnsi="Palatino Linotype" w:cs="Arial"/>
          <w:b/>
          <w:i/>
          <w:lang w:eastAsia="es-MX"/>
        </w:rPr>
        <w:lastRenderedPageBreak/>
        <w:t>III.</w:t>
      </w:r>
      <w:r w:rsidRPr="00F428CD">
        <w:rPr>
          <w:rFonts w:ascii="Palatino Linotype" w:hAnsi="Palatino Linotype" w:cs="Arial"/>
          <w:i/>
          <w:lang w:eastAsia="es-MX"/>
        </w:rPr>
        <w:t xml:space="preserve"> Se generen </w:t>
      </w:r>
      <w:r w:rsidRPr="00F428CD">
        <w:rPr>
          <w:rFonts w:ascii="Palatino Linotype" w:hAnsi="Palatino Linotype" w:cs="Arial"/>
          <w:bCs/>
          <w:i/>
          <w:noProof/>
        </w:rPr>
        <w:t>versiones</w:t>
      </w:r>
      <w:r w:rsidRPr="00F428CD">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14:paraId="35CF11D6" w14:textId="77777777" w:rsidR="009A78D0" w:rsidRPr="00F428CD" w:rsidRDefault="009A78D0" w:rsidP="009A78D0">
      <w:pPr>
        <w:autoSpaceDE w:val="0"/>
        <w:autoSpaceDN w:val="0"/>
        <w:adjustRightInd w:val="0"/>
        <w:ind w:left="851" w:right="899"/>
        <w:jc w:val="both"/>
        <w:rPr>
          <w:rFonts w:ascii="Palatino Linotype" w:hAnsi="Palatino Linotype" w:cs="Arial"/>
          <w:i/>
          <w:lang w:eastAsia="es-MX"/>
        </w:rPr>
      </w:pPr>
      <w:r w:rsidRPr="00F428CD">
        <w:rPr>
          <w:rFonts w:ascii="Palatino Linotype" w:hAnsi="Palatino Linotype" w:cs="Arial"/>
          <w:i/>
          <w:lang w:eastAsia="es-MX"/>
        </w:rPr>
        <w:t xml:space="preserve">Los titulares de las áreas deberán revisar la clasificación al momento de la recepción de una solicitud de </w:t>
      </w:r>
      <w:r w:rsidRPr="00F428CD">
        <w:rPr>
          <w:rFonts w:ascii="Palatino Linotype" w:hAnsi="Palatino Linotype" w:cs="Arial"/>
          <w:bCs/>
          <w:i/>
          <w:noProof/>
        </w:rPr>
        <w:t>acceso</w:t>
      </w:r>
      <w:r w:rsidRPr="00F428CD">
        <w:rPr>
          <w:rFonts w:ascii="Palatino Linotype" w:hAnsi="Palatino Linotype" w:cs="Arial"/>
          <w:i/>
          <w:lang w:eastAsia="es-MX"/>
        </w:rPr>
        <w:t xml:space="preserve"> a la información, para verificar si encuadra en una causal de reserva o de confidencialidad.</w:t>
      </w:r>
    </w:p>
    <w:p w14:paraId="63EBFC42" w14:textId="77777777" w:rsidR="009A78D0" w:rsidRPr="00F428CD" w:rsidRDefault="009A78D0" w:rsidP="009A78D0">
      <w:pPr>
        <w:autoSpaceDE w:val="0"/>
        <w:autoSpaceDN w:val="0"/>
        <w:adjustRightInd w:val="0"/>
        <w:ind w:left="851" w:right="899"/>
        <w:jc w:val="both"/>
        <w:rPr>
          <w:rFonts w:ascii="Palatino Linotype" w:hAnsi="Palatino Linotype" w:cs="Arial"/>
          <w:i/>
          <w:lang w:eastAsia="es-MX"/>
        </w:rPr>
      </w:pPr>
      <w:r w:rsidRPr="00F428CD">
        <w:rPr>
          <w:rFonts w:ascii="Palatino Linotype" w:hAnsi="Palatino Linotype" w:cs="Arial"/>
          <w:b/>
          <w:i/>
          <w:lang w:eastAsia="es-MX"/>
        </w:rPr>
        <w:t>Octavo.</w:t>
      </w:r>
      <w:r w:rsidRPr="00F428CD">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w:t>
      </w:r>
      <w:r w:rsidRPr="00F428CD">
        <w:rPr>
          <w:rFonts w:ascii="Palatino Linotype" w:hAnsi="Palatino Linotype" w:cs="Arial"/>
          <w:bCs/>
          <w:i/>
          <w:noProof/>
        </w:rPr>
        <w:t>expresamente</w:t>
      </w:r>
      <w:r w:rsidRPr="00F428CD">
        <w:rPr>
          <w:rFonts w:ascii="Palatino Linotype" w:hAnsi="Palatino Linotype" w:cs="Arial"/>
          <w:i/>
          <w:lang w:eastAsia="es-MX"/>
        </w:rPr>
        <w:t xml:space="preserve"> le otorga el carácter de reservada o confidencial.</w:t>
      </w:r>
    </w:p>
    <w:p w14:paraId="6F394EAF" w14:textId="77777777" w:rsidR="009A78D0" w:rsidRPr="00F428CD" w:rsidRDefault="009A78D0" w:rsidP="009A78D0">
      <w:pPr>
        <w:autoSpaceDE w:val="0"/>
        <w:autoSpaceDN w:val="0"/>
        <w:adjustRightInd w:val="0"/>
        <w:ind w:left="851" w:right="899"/>
        <w:jc w:val="both"/>
        <w:rPr>
          <w:rFonts w:ascii="Palatino Linotype" w:hAnsi="Palatino Linotype" w:cs="Arial"/>
          <w:bCs/>
          <w:i/>
          <w:noProof/>
        </w:rPr>
      </w:pPr>
      <w:r w:rsidRPr="00F428CD">
        <w:rPr>
          <w:rFonts w:ascii="Palatino Linotype" w:hAnsi="Palatino Linotype" w:cs="Arial"/>
          <w:i/>
          <w:lang w:eastAsia="es-MX"/>
        </w:rPr>
        <w:t xml:space="preserve">Para </w:t>
      </w:r>
      <w:r w:rsidRPr="00F428CD">
        <w:rPr>
          <w:rFonts w:ascii="Palatino Linotype" w:hAnsi="Palatino Linotype" w:cs="Arial"/>
          <w:bCs/>
          <w:i/>
          <w:noProof/>
        </w:rPr>
        <w:t xml:space="preserve">motivar la clasificación se deberán señalar las razones o circunstancias especiales que lo </w:t>
      </w:r>
      <w:r w:rsidRPr="00F428CD">
        <w:rPr>
          <w:rFonts w:ascii="Palatino Linotype" w:hAnsi="Palatino Linotype" w:cs="Arial"/>
          <w:i/>
          <w:lang w:eastAsia="es-MX"/>
        </w:rPr>
        <w:t>llevaron</w:t>
      </w:r>
      <w:r w:rsidRPr="00F428CD">
        <w:rPr>
          <w:rFonts w:ascii="Palatino Linotype" w:hAnsi="Palatino Linotype" w:cs="Arial"/>
          <w:bCs/>
          <w:i/>
          <w:noProof/>
        </w:rPr>
        <w:t xml:space="preserve"> a concluir que el caso particular se ajusta al supuesto previsto por la norma legal invocada como fundamento.</w:t>
      </w:r>
    </w:p>
    <w:p w14:paraId="048C8032" w14:textId="77777777" w:rsidR="009A78D0" w:rsidRPr="00F428CD" w:rsidRDefault="009A78D0" w:rsidP="009A78D0">
      <w:pPr>
        <w:autoSpaceDE w:val="0"/>
        <w:autoSpaceDN w:val="0"/>
        <w:adjustRightInd w:val="0"/>
        <w:ind w:left="851" w:right="899"/>
        <w:jc w:val="both"/>
        <w:rPr>
          <w:rFonts w:ascii="Palatino Linotype" w:hAnsi="Palatino Linotype" w:cs="Arial"/>
          <w:bCs/>
          <w:i/>
          <w:noProof/>
        </w:rPr>
      </w:pPr>
      <w:r w:rsidRPr="00F428CD">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F428CD">
        <w:rPr>
          <w:rFonts w:ascii="Palatino Linotype" w:hAnsi="Palatino Linotype" w:cs="Arial"/>
          <w:i/>
          <w:lang w:eastAsia="es-MX"/>
        </w:rPr>
        <w:t>de</w:t>
      </w:r>
      <w:r w:rsidRPr="00F428CD">
        <w:rPr>
          <w:rFonts w:ascii="Palatino Linotype" w:hAnsi="Palatino Linotype" w:cs="Arial"/>
          <w:bCs/>
          <w:i/>
          <w:noProof/>
        </w:rPr>
        <w:t xml:space="preserve"> </w:t>
      </w:r>
      <w:r w:rsidRPr="00F428CD">
        <w:rPr>
          <w:rFonts w:ascii="Palatino Linotype" w:hAnsi="Palatino Linotype" w:cs="Arial"/>
          <w:i/>
          <w:lang w:eastAsia="es-MX"/>
        </w:rPr>
        <w:t>reserva</w:t>
      </w:r>
      <w:r w:rsidRPr="00F428CD">
        <w:rPr>
          <w:rFonts w:ascii="Palatino Linotype" w:hAnsi="Palatino Linotype" w:cs="Arial"/>
          <w:bCs/>
          <w:i/>
          <w:noProof/>
        </w:rPr>
        <w:t>.</w:t>
      </w:r>
    </w:p>
    <w:p w14:paraId="1D1EB1F1" w14:textId="77777777" w:rsidR="009A78D0" w:rsidRPr="00F428CD" w:rsidRDefault="009A78D0" w:rsidP="009A78D0">
      <w:pPr>
        <w:autoSpaceDE w:val="0"/>
        <w:autoSpaceDN w:val="0"/>
        <w:adjustRightInd w:val="0"/>
        <w:ind w:left="851" w:right="899"/>
        <w:jc w:val="both"/>
        <w:rPr>
          <w:rFonts w:ascii="Palatino Linotype" w:hAnsi="Palatino Linotype" w:cs="Arial"/>
          <w:bCs/>
          <w:i/>
          <w:noProof/>
        </w:rPr>
      </w:pPr>
      <w:r w:rsidRPr="00F428CD">
        <w:rPr>
          <w:rFonts w:ascii="Palatino Linotype" w:hAnsi="Palatino Linotype" w:cs="Arial"/>
          <w:i/>
          <w:lang w:eastAsia="es-MX"/>
        </w:rPr>
        <w:t>Tratándose</w:t>
      </w:r>
      <w:r w:rsidRPr="00F428CD">
        <w:rPr>
          <w:rFonts w:ascii="Palatino Linotype" w:hAnsi="Palatino Linotype" w:cs="Arial"/>
          <w:bCs/>
          <w:i/>
          <w:noProof/>
        </w:rPr>
        <w:t xml:space="preserve"> de información clasificada como confidencial respecto de la cual se haya </w:t>
      </w:r>
      <w:r w:rsidRPr="00F428CD">
        <w:rPr>
          <w:rFonts w:ascii="Palatino Linotype" w:hAnsi="Palatino Linotype" w:cs="Arial"/>
          <w:i/>
          <w:lang w:eastAsia="es-MX"/>
        </w:rPr>
        <w:t>determinado</w:t>
      </w:r>
      <w:r w:rsidRPr="00F428CD">
        <w:rPr>
          <w:rFonts w:ascii="Palatino Linotype" w:hAnsi="Palatino Linotype" w:cs="Arial"/>
          <w:bCs/>
          <w:i/>
          <w:noProof/>
        </w:rPr>
        <w:t xml:space="preserve"> </w:t>
      </w:r>
      <w:r w:rsidRPr="00F428CD">
        <w:rPr>
          <w:rFonts w:ascii="Palatino Linotype" w:hAnsi="Palatino Linotype" w:cs="Arial"/>
          <w:i/>
          <w:lang w:eastAsia="es-MX"/>
        </w:rPr>
        <w:t>su</w:t>
      </w:r>
      <w:r w:rsidRPr="00F428CD">
        <w:rPr>
          <w:rFonts w:ascii="Palatino Linotype" w:hAnsi="Palatino Linotype" w:cs="Arial"/>
          <w:bCs/>
          <w:i/>
          <w:noProof/>
        </w:rPr>
        <w:t xml:space="preserve"> conservación permanente por tener valor histórico, ésta conservará tal carácter de conformidad con la normativa aplicable en materia de archivos.</w:t>
      </w:r>
    </w:p>
    <w:p w14:paraId="3D9D31BC" w14:textId="77777777" w:rsidR="009A78D0" w:rsidRPr="00F428CD" w:rsidRDefault="009A78D0" w:rsidP="009A78D0">
      <w:pPr>
        <w:autoSpaceDE w:val="0"/>
        <w:autoSpaceDN w:val="0"/>
        <w:adjustRightInd w:val="0"/>
        <w:ind w:left="851" w:right="899"/>
        <w:jc w:val="both"/>
        <w:rPr>
          <w:rFonts w:ascii="Palatino Linotype" w:hAnsi="Palatino Linotype" w:cs="Arial"/>
          <w:i/>
          <w:lang w:eastAsia="es-MX"/>
        </w:rPr>
      </w:pPr>
      <w:r w:rsidRPr="00F428CD">
        <w:rPr>
          <w:rFonts w:ascii="Palatino Linotype" w:hAnsi="Palatino Linotype" w:cs="Arial"/>
          <w:bCs/>
          <w:i/>
          <w:noProof/>
        </w:rPr>
        <w:t>Los documentos contenidos</w:t>
      </w:r>
      <w:r w:rsidRPr="00F428CD">
        <w:rPr>
          <w:rFonts w:ascii="Palatino Linotype" w:hAnsi="Palatino Linotype" w:cs="Arial"/>
          <w:i/>
          <w:lang w:eastAsia="es-MX"/>
        </w:rPr>
        <w:t xml:space="preserve"> en los archivos históricos y los identificados como históricos confidenciales no serán susceptibles de clasificación como reservados.</w:t>
      </w:r>
    </w:p>
    <w:p w14:paraId="5289C234" w14:textId="77777777" w:rsidR="009A78D0" w:rsidRPr="00F428CD" w:rsidRDefault="009A78D0" w:rsidP="009A78D0">
      <w:pPr>
        <w:autoSpaceDE w:val="0"/>
        <w:autoSpaceDN w:val="0"/>
        <w:adjustRightInd w:val="0"/>
        <w:ind w:left="851" w:right="899"/>
        <w:jc w:val="both"/>
        <w:rPr>
          <w:rFonts w:ascii="Palatino Linotype" w:hAnsi="Palatino Linotype" w:cs="Arial"/>
          <w:i/>
          <w:lang w:eastAsia="es-MX"/>
        </w:rPr>
      </w:pPr>
      <w:r w:rsidRPr="00F428CD">
        <w:rPr>
          <w:rFonts w:ascii="Palatino Linotype" w:hAnsi="Palatino Linotype" w:cs="Arial"/>
          <w:b/>
          <w:i/>
          <w:lang w:eastAsia="es-MX"/>
        </w:rPr>
        <w:t>Noveno.</w:t>
      </w:r>
      <w:r w:rsidRPr="00F428CD">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9EC149E" w14:textId="77777777" w:rsidR="009A78D0" w:rsidRPr="00F428CD" w:rsidRDefault="009A78D0" w:rsidP="009A78D0">
      <w:pPr>
        <w:autoSpaceDE w:val="0"/>
        <w:autoSpaceDN w:val="0"/>
        <w:adjustRightInd w:val="0"/>
        <w:ind w:left="851" w:right="899"/>
        <w:jc w:val="both"/>
        <w:rPr>
          <w:rFonts w:ascii="Palatino Linotype" w:hAnsi="Palatino Linotype" w:cs="Arial"/>
          <w:i/>
          <w:lang w:eastAsia="es-MX"/>
        </w:rPr>
      </w:pPr>
      <w:r w:rsidRPr="00F428CD">
        <w:rPr>
          <w:rFonts w:ascii="Palatino Linotype" w:hAnsi="Palatino Linotype" w:cs="Arial"/>
          <w:b/>
          <w:i/>
          <w:lang w:eastAsia="es-MX"/>
        </w:rPr>
        <w:t>Décimo.</w:t>
      </w:r>
      <w:r w:rsidRPr="00F428CD">
        <w:rPr>
          <w:rFonts w:ascii="Palatino Linotype" w:hAnsi="Palatino Linotype" w:cs="Arial"/>
          <w:i/>
          <w:lang w:eastAsia="es-MX"/>
        </w:rPr>
        <w:t xml:space="preserve"> Los titulares de las áreas, deberán tener conocimiento y llevar un registro del personal que, por la naturaleza de sus atribuciones, tenga acceso a los </w:t>
      </w:r>
      <w:r w:rsidRPr="00F428CD">
        <w:rPr>
          <w:rFonts w:ascii="Palatino Linotype" w:hAnsi="Palatino Linotype" w:cs="Arial"/>
          <w:i/>
        </w:rPr>
        <w:t>documentos</w:t>
      </w:r>
      <w:r w:rsidRPr="00F428CD">
        <w:rPr>
          <w:rFonts w:ascii="Palatino Linotype" w:hAnsi="Palatino Linotype" w:cs="Arial"/>
          <w:i/>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0DFAF11" w14:textId="77777777" w:rsidR="009A78D0" w:rsidRPr="00F428CD" w:rsidRDefault="009A78D0" w:rsidP="009A78D0">
      <w:pPr>
        <w:autoSpaceDE w:val="0"/>
        <w:autoSpaceDN w:val="0"/>
        <w:adjustRightInd w:val="0"/>
        <w:ind w:left="851" w:right="899"/>
        <w:jc w:val="both"/>
        <w:rPr>
          <w:rFonts w:ascii="Palatino Linotype" w:hAnsi="Palatino Linotype" w:cs="Arial"/>
          <w:i/>
          <w:lang w:eastAsia="es-MX"/>
        </w:rPr>
      </w:pPr>
      <w:r w:rsidRPr="00F428CD">
        <w:rPr>
          <w:rFonts w:ascii="Palatino Linotype" w:hAnsi="Palatino Linotype" w:cs="Arial"/>
          <w:i/>
          <w:lang w:eastAsia="es-MX"/>
        </w:rPr>
        <w:lastRenderedPageBreak/>
        <w:t xml:space="preserve">En ausencia de los titulares de las áreas, la información será clasificada o desclasificada por la persona que lo supla, en términos de la normativa </w:t>
      </w:r>
      <w:r w:rsidRPr="00F428CD">
        <w:rPr>
          <w:rFonts w:ascii="Palatino Linotype" w:hAnsi="Palatino Linotype" w:cs="Arial"/>
          <w:i/>
        </w:rPr>
        <w:t>que</w:t>
      </w:r>
      <w:r w:rsidRPr="00F428CD">
        <w:rPr>
          <w:rFonts w:ascii="Palatino Linotype" w:hAnsi="Palatino Linotype" w:cs="Arial"/>
          <w:i/>
          <w:lang w:eastAsia="es-MX"/>
        </w:rPr>
        <w:t xml:space="preserve"> rija la actuación del sujeto obligado.</w:t>
      </w:r>
    </w:p>
    <w:p w14:paraId="604BE575" w14:textId="77777777" w:rsidR="009A78D0" w:rsidRPr="00F428CD" w:rsidRDefault="009A78D0" w:rsidP="009A78D0">
      <w:pPr>
        <w:autoSpaceDE w:val="0"/>
        <w:autoSpaceDN w:val="0"/>
        <w:adjustRightInd w:val="0"/>
        <w:ind w:left="851" w:right="899"/>
        <w:jc w:val="both"/>
        <w:rPr>
          <w:rFonts w:ascii="Palatino Linotype" w:hAnsi="Palatino Linotype" w:cs="Arial"/>
          <w:i/>
          <w:lang w:eastAsia="es-MX"/>
        </w:rPr>
      </w:pPr>
      <w:r w:rsidRPr="00F428CD">
        <w:rPr>
          <w:rFonts w:ascii="Palatino Linotype" w:hAnsi="Palatino Linotype" w:cs="Arial"/>
          <w:b/>
          <w:i/>
          <w:lang w:eastAsia="es-MX"/>
        </w:rPr>
        <w:t>Décimo primero.</w:t>
      </w:r>
      <w:r w:rsidRPr="00F428CD">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AAEA1E1" w14:textId="77777777" w:rsidR="009A78D0" w:rsidRPr="00F428CD" w:rsidRDefault="009A78D0" w:rsidP="009A78D0">
      <w:pPr>
        <w:ind w:left="851" w:right="899"/>
        <w:jc w:val="both"/>
        <w:rPr>
          <w:rFonts w:ascii="Palatino Linotype" w:hAnsi="Palatino Linotype" w:cs="Arial"/>
          <w:lang w:eastAsia="es-MX"/>
        </w:rPr>
      </w:pPr>
      <w:r w:rsidRPr="00F428CD">
        <w:rPr>
          <w:rFonts w:ascii="Palatino Linotype" w:hAnsi="Palatino Linotype" w:cs="Arial"/>
          <w:lang w:eastAsia="es-MX"/>
        </w:rPr>
        <w:t>(Énfasis Añadido)</w:t>
      </w:r>
    </w:p>
    <w:p w14:paraId="6C6784AA" w14:textId="3FB90B0D" w:rsidR="00C93C7B" w:rsidRPr="00F428CD" w:rsidRDefault="009A78D0" w:rsidP="00A86981">
      <w:pPr>
        <w:spacing w:before="100" w:beforeAutospacing="1" w:after="100" w:afterAutospacing="1" w:line="360" w:lineRule="auto"/>
        <w:jc w:val="both"/>
        <w:rPr>
          <w:rFonts w:ascii="Palatino Linotype" w:hAnsi="Palatino Linotype" w:cs="Arial"/>
        </w:rPr>
      </w:pPr>
      <w:r w:rsidRPr="00F428CD">
        <w:rPr>
          <w:rFonts w:ascii="Palatino Linotype" w:hAnsi="Palatino Linotype"/>
        </w:rPr>
        <w:t xml:space="preserve">Es importante referir que, </w:t>
      </w:r>
      <w:r w:rsidRPr="00F428CD">
        <w:rPr>
          <w:rFonts w:ascii="Palatino Linotype" w:hAnsi="Palatino Linotype"/>
          <w:b/>
        </w:rPr>
        <w:t>EL SUJETO OBLIGADO</w:t>
      </w:r>
      <w:r w:rsidRPr="00F428CD">
        <w:rPr>
          <w:rFonts w:ascii="Palatino Linotype" w:hAnsi="Palatino Linotype"/>
        </w:rPr>
        <w:t xml:space="preserve"> deberá seguir el procedimiento legal establecido para su </w:t>
      </w:r>
      <w:r w:rsidRPr="00F428CD">
        <w:rPr>
          <w:rFonts w:ascii="Palatino Linotype" w:hAnsi="Palatino Linotype"/>
          <w:lang w:eastAsia="es-MX"/>
        </w:rPr>
        <w:t>clasificación</w:t>
      </w:r>
      <w:r w:rsidRPr="00F428CD">
        <w:rPr>
          <w:rFonts w:ascii="Palatino Linotype" w:hAnsi="Palatino Linotype"/>
        </w:rPr>
        <w:t>, esto es, que su Comité de</w:t>
      </w:r>
      <w:r w:rsidRPr="00F428CD">
        <w:rPr>
          <w:rFonts w:ascii="Palatino Linotype" w:hAnsi="Palatino Linotype" w:cs="Arial"/>
        </w:rPr>
        <w:t xml:space="preserve"> Transparencia emita un Acuerdo de Clasificación que cumpla con las formalidades previstas, antes citadas</w:t>
      </w:r>
      <w:r w:rsidRPr="00F428CD">
        <w:rPr>
          <w:rFonts w:ascii="Palatino Linotype" w:hAnsi="Palatino Linotype" w:cs="Arial"/>
          <w:b/>
        </w:rPr>
        <w:t xml:space="preserve"> </w:t>
      </w:r>
      <w:r w:rsidRPr="00F428CD">
        <w:rPr>
          <w:rFonts w:ascii="Palatino Linotype" w:hAnsi="Palatino Linotype" w:cs="Arial"/>
        </w:rPr>
        <w:t xml:space="preserve">que lo sustente, en el </w:t>
      </w:r>
      <w:r w:rsidRPr="00F428CD">
        <w:rPr>
          <w:rFonts w:ascii="Palatino Linotype" w:hAnsi="Palatino Linotype" w:cs="Arial"/>
          <w:lang w:eastAsia="es-MX"/>
        </w:rPr>
        <w:t>que</w:t>
      </w:r>
      <w:r w:rsidRPr="00F428CD">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FD352DE" w14:textId="77777777" w:rsidR="00C93C7B" w:rsidRPr="00F428CD" w:rsidRDefault="00C93C7B" w:rsidP="00C93C7B">
      <w:pPr>
        <w:tabs>
          <w:tab w:val="left" w:pos="709"/>
        </w:tabs>
        <w:spacing w:line="360" w:lineRule="auto"/>
        <w:jc w:val="both"/>
        <w:rPr>
          <w:rFonts w:ascii="Palatino Linotype" w:hAnsi="Palatino Linotype" w:cs="Arial"/>
        </w:rPr>
      </w:pPr>
      <w:r w:rsidRPr="00F428CD">
        <w:rPr>
          <w:rFonts w:ascii="Palatino Linotype" w:hAnsi="Palatino Linotype" w:cs="Arial"/>
          <w:color w:val="000000"/>
        </w:rPr>
        <w:t xml:space="preserve">Al respecto, resulta importante traer a colación el contenido de los artículos 4 y 12 de la </w:t>
      </w:r>
      <w:r w:rsidRPr="00F428CD">
        <w:rPr>
          <w:rFonts w:ascii="Palatino Linotype" w:hAnsi="Palatino Linotype" w:cs="Arial"/>
        </w:rPr>
        <w:t>Ley de Transparencia y Acceso a la Información Pública del Estado de México y Municipios, mismos que son del tenor siguiente:</w:t>
      </w:r>
    </w:p>
    <w:p w14:paraId="091EDD7A" w14:textId="77777777" w:rsidR="00C93C7B" w:rsidRPr="00F428CD" w:rsidRDefault="00C93C7B" w:rsidP="00C93C7B">
      <w:pPr>
        <w:tabs>
          <w:tab w:val="left" w:pos="709"/>
        </w:tabs>
        <w:jc w:val="both"/>
        <w:rPr>
          <w:rFonts w:ascii="Palatino Linotype" w:hAnsi="Palatino Linotype" w:cs="Arial"/>
        </w:rPr>
      </w:pPr>
    </w:p>
    <w:p w14:paraId="00234819" w14:textId="77777777" w:rsidR="00C93C7B" w:rsidRPr="00F428CD" w:rsidRDefault="00C93C7B" w:rsidP="00C93C7B">
      <w:pPr>
        <w:spacing w:line="276" w:lineRule="auto"/>
        <w:ind w:left="851" w:right="902"/>
        <w:jc w:val="both"/>
        <w:rPr>
          <w:rFonts w:ascii="Palatino Linotype" w:hAnsi="Palatino Linotype" w:cs="Arial"/>
          <w:i/>
        </w:rPr>
      </w:pPr>
      <w:r w:rsidRPr="00F428CD">
        <w:rPr>
          <w:rFonts w:ascii="Palatino Linotype" w:hAnsi="Palatino Linotype" w:cs="Arial"/>
          <w:i/>
        </w:rPr>
        <w:t>“</w:t>
      </w:r>
      <w:r w:rsidRPr="00F428CD">
        <w:rPr>
          <w:rFonts w:ascii="Palatino Linotype" w:hAnsi="Palatino Linotype" w:cs="Arial"/>
          <w:b/>
          <w:i/>
        </w:rPr>
        <w:t>Artículo 4.</w:t>
      </w:r>
      <w:r w:rsidRPr="00F428CD">
        <w:rPr>
          <w:rFonts w:ascii="Palatino Linotype" w:hAnsi="Palatino Linotype" w:cs="Arial"/>
          <w:i/>
        </w:rPr>
        <w:t xml:space="preserve"> El derecho humano de acceso a la información pública es la prerrogativa de las personas para buscar, difundir, investigar, recabar, </w:t>
      </w:r>
      <w:r w:rsidRPr="00F428CD">
        <w:rPr>
          <w:rFonts w:ascii="Palatino Linotype" w:hAnsi="Palatino Linotype" w:cs="Arial"/>
          <w:i/>
        </w:rPr>
        <w:lastRenderedPageBreak/>
        <w:t>recibir y solicitar información pública, sin necesidad de acreditar personalidad ni interés jurídico.</w:t>
      </w:r>
    </w:p>
    <w:p w14:paraId="64919217" w14:textId="77777777" w:rsidR="00C93C7B" w:rsidRPr="00F428CD" w:rsidRDefault="00C93C7B" w:rsidP="00C93C7B">
      <w:pPr>
        <w:spacing w:line="276" w:lineRule="auto"/>
        <w:ind w:left="851" w:right="902"/>
        <w:jc w:val="both"/>
        <w:rPr>
          <w:rFonts w:ascii="Palatino Linotype" w:hAnsi="Palatino Linotype" w:cs="Arial"/>
          <w:i/>
        </w:rPr>
      </w:pPr>
      <w:r w:rsidRPr="00F428CD">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F428CD">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F9E603D" w14:textId="77777777" w:rsidR="00C93C7B" w:rsidRPr="00F428CD" w:rsidRDefault="00C93C7B" w:rsidP="00C93C7B">
      <w:pPr>
        <w:spacing w:line="276" w:lineRule="auto"/>
        <w:ind w:left="851" w:right="902"/>
        <w:jc w:val="both"/>
        <w:rPr>
          <w:rFonts w:ascii="Palatino Linotype" w:hAnsi="Palatino Linotype" w:cs="Arial"/>
          <w:i/>
        </w:rPr>
      </w:pPr>
      <w:r w:rsidRPr="00F428CD">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14:paraId="39DECAE5" w14:textId="77777777" w:rsidR="00C93C7B" w:rsidRPr="00F428CD" w:rsidRDefault="00C93C7B" w:rsidP="00C93C7B">
      <w:pPr>
        <w:spacing w:line="276" w:lineRule="auto"/>
        <w:ind w:left="851" w:right="902"/>
        <w:jc w:val="both"/>
        <w:rPr>
          <w:rFonts w:ascii="Palatino Linotype" w:hAnsi="Palatino Linotype" w:cs="Arial"/>
          <w:i/>
        </w:rPr>
      </w:pPr>
    </w:p>
    <w:p w14:paraId="331A78A7" w14:textId="77777777" w:rsidR="00C93C7B" w:rsidRPr="00F428CD" w:rsidRDefault="00C93C7B" w:rsidP="00C93C7B">
      <w:pPr>
        <w:spacing w:line="276" w:lineRule="auto"/>
        <w:ind w:left="851" w:right="902"/>
        <w:jc w:val="both"/>
        <w:rPr>
          <w:rFonts w:ascii="Palatino Linotype" w:hAnsi="Palatino Linotype" w:cs="Arial"/>
          <w:i/>
        </w:rPr>
      </w:pPr>
      <w:r w:rsidRPr="00F428CD">
        <w:rPr>
          <w:rFonts w:ascii="Palatino Linotype" w:hAnsi="Palatino Linotype" w:cs="Arial"/>
          <w:b/>
          <w:i/>
        </w:rPr>
        <w:t>Artículo 12.</w:t>
      </w:r>
      <w:r w:rsidRPr="00F428CD">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199360C2" w14:textId="77777777" w:rsidR="00C93C7B" w:rsidRPr="00F428CD" w:rsidRDefault="00C93C7B" w:rsidP="00C93C7B">
      <w:pPr>
        <w:spacing w:line="276" w:lineRule="auto"/>
        <w:ind w:left="851" w:right="902"/>
        <w:jc w:val="both"/>
        <w:rPr>
          <w:rFonts w:ascii="Palatino Linotype" w:hAnsi="Palatino Linotype" w:cs="Arial"/>
          <w:i/>
        </w:rPr>
      </w:pPr>
      <w:r w:rsidRPr="00F428CD">
        <w:rPr>
          <w:rFonts w:ascii="Palatino Linotype" w:hAnsi="Palatino Linotype" w:cs="Arial"/>
          <w:b/>
          <w:i/>
          <w:u w:val="single"/>
        </w:rPr>
        <w:t>Los sujetos obligados sólo proporcionarán la información pública que se les requiera y que obre en sus archivos y en el estado en que ésta se encuentre.</w:t>
      </w:r>
      <w:r w:rsidRPr="00F428CD">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5F3ADE5" w14:textId="77777777" w:rsidR="00C93C7B" w:rsidRPr="00F428CD" w:rsidRDefault="00C93C7B" w:rsidP="00C93C7B">
      <w:pPr>
        <w:spacing w:line="276" w:lineRule="auto"/>
        <w:ind w:left="851" w:right="902"/>
        <w:jc w:val="both"/>
        <w:rPr>
          <w:rFonts w:ascii="Palatino Linotype" w:hAnsi="Palatino Linotype" w:cs="Arial"/>
          <w:i/>
        </w:rPr>
      </w:pPr>
      <w:r w:rsidRPr="00F428CD">
        <w:rPr>
          <w:rFonts w:ascii="Palatino Linotype" w:hAnsi="Palatino Linotype" w:cs="Arial"/>
          <w:i/>
        </w:rPr>
        <w:t>(Énfasis añadido)</w:t>
      </w:r>
    </w:p>
    <w:p w14:paraId="3063059B" w14:textId="77777777" w:rsidR="00C93C7B" w:rsidRPr="00F428CD" w:rsidRDefault="00C93C7B" w:rsidP="00C93C7B">
      <w:pPr>
        <w:ind w:left="851" w:right="901"/>
        <w:jc w:val="both"/>
        <w:rPr>
          <w:rFonts w:ascii="Palatino Linotype" w:hAnsi="Palatino Linotype" w:cs="Arial"/>
          <w:i/>
        </w:rPr>
      </w:pPr>
    </w:p>
    <w:p w14:paraId="61DAD5DC" w14:textId="77777777" w:rsidR="00C93C7B" w:rsidRPr="00F428CD" w:rsidRDefault="00C93C7B" w:rsidP="00C93C7B">
      <w:pPr>
        <w:spacing w:line="360" w:lineRule="auto"/>
        <w:jc w:val="both"/>
        <w:rPr>
          <w:rFonts w:ascii="Palatino Linotype" w:hAnsi="Palatino Linotype" w:cs="Arial"/>
        </w:rPr>
      </w:pPr>
      <w:r w:rsidRPr="00F428CD">
        <w:rPr>
          <w:rFonts w:ascii="Palatino Linotype" w:hAnsi="Palatino Linotype" w:cs="Arial"/>
        </w:rPr>
        <w:t xml:space="preserve">Por consiguiente, los preceptos legales transcritos establecen que </w:t>
      </w:r>
      <w:r w:rsidRPr="00F428CD">
        <w:rPr>
          <w:rFonts w:ascii="Palatino Linotype" w:hAnsi="Palatino Linotype" w:cs="Arial"/>
          <w:b/>
          <w:u w:val="single"/>
        </w:rPr>
        <w:t>los Sujetos Obligados se encuentran constreñidos a entregar la información pública solicitada por los particulares</w:t>
      </w:r>
      <w:r w:rsidRPr="00F428CD">
        <w:rPr>
          <w:rFonts w:ascii="Palatino Linotype" w:hAnsi="Palatino Linotype" w:cs="Arial"/>
        </w:rPr>
        <w:t xml:space="preserve"> y que ésta misma se encuentre en sus archivos o que obre en su </w:t>
      </w:r>
      <w:r w:rsidRPr="00F428CD">
        <w:rPr>
          <w:rFonts w:ascii="Palatino Linotype" w:hAnsi="Palatino Linotype" w:cs="Arial"/>
        </w:rPr>
        <w:lastRenderedPageBreak/>
        <w:t xml:space="preserve">posesión, </w:t>
      </w:r>
      <w:r w:rsidRPr="00F428CD">
        <w:rPr>
          <w:rFonts w:ascii="Palatino Linotype" w:hAnsi="Palatino Linotype" w:cs="Arial"/>
          <w:b/>
          <w:u w:val="single"/>
        </w:rPr>
        <w:t>privilegiando en todo momento el principio de máxima publicidad,</w:t>
      </w:r>
      <w:r w:rsidRPr="00F428CD">
        <w:rPr>
          <w:rFonts w:ascii="Palatino Linotype" w:hAnsi="Palatino Linotype" w:cs="Arial"/>
        </w:rPr>
        <w:t xml:space="preserve"> sin generarla, procesarla, resumirla, ni presentarla conforme al interés del solicitante. </w:t>
      </w:r>
    </w:p>
    <w:p w14:paraId="234B4EDC" w14:textId="77777777" w:rsidR="00C93C7B" w:rsidRPr="00F428CD" w:rsidRDefault="00C93C7B" w:rsidP="00C93C7B">
      <w:pPr>
        <w:spacing w:line="360" w:lineRule="auto"/>
        <w:jc w:val="both"/>
        <w:rPr>
          <w:rFonts w:ascii="Palatino Linotype" w:hAnsi="Palatino Linotype" w:cs="Arial"/>
        </w:rPr>
      </w:pPr>
      <w:r w:rsidRPr="00F428CD">
        <w:rPr>
          <w:rFonts w:ascii="Palatino Linotype" w:hAnsi="Palatino Linotype" w:cs="Arial"/>
        </w:rPr>
        <w:t xml:space="preserve">Queda de manifiesto entonces que, </w:t>
      </w:r>
      <w:r w:rsidRPr="00F428CD">
        <w:rPr>
          <w:rFonts w:ascii="Palatino Linotype" w:hAnsi="Palatino Linotype" w:cs="Arial"/>
          <w:b/>
          <w:u w:val="single"/>
        </w:rPr>
        <w:t>se considera información pública al conjunto de datos que posee cualquier autoridad, obtenidos en virtud del ejercicio de sus funciones de derecho público</w:t>
      </w:r>
      <w:r w:rsidRPr="00F428CD">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1B1D2404" w14:textId="77777777" w:rsidR="00C93C7B" w:rsidRPr="00F428CD" w:rsidRDefault="00C93C7B" w:rsidP="00C93C7B">
      <w:pPr>
        <w:jc w:val="both"/>
        <w:rPr>
          <w:rFonts w:ascii="Palatino Linotype" w:hAnsi="Palatino Linotype" w:cs="Arial"/>
        </w:rPr>
      </w:pPr>
    </w:p>
    <w:p w14:paraId="47FB7BFA" w14:textId="77777777" w:rsidR="00C93C7B" w:rsidRPr="00F428CD" w:rsidRDefault="00C93C7B" w:rsidP="00C93C7B">
      <w:pPr>
        <w:spacing w:line="276" w:lineRule="auto"/>
        <w:ind w:left="851" w:right="902"/>
        <w:jc w:val="both"/>
        <w:rPr>
          <w:rFonts w:ascii="Palatino Linotype" w:hAnsi="Palatino Linotype" w:cs="Arial"/>
          <w:i/>
        </w:rPr>
      </w:pPr>
      <w:r w:rsidRPr="00F428CD">
        <w:rPr>
          <w:rFonts w:ascii="Palatino Linotype" w:hAnsi="Palatino Linotype" w:cs="Arial"/>
          <w:bCs/>
          <w:i/>
        </w:rPr>
        <w:t>“</w:t>
      </w:r>
      <w:r w:rsidRPr="00F428CD">
        <w:rPr>
          <w:rFonts w:ascii="Palatino Linotype" w:hAnsi="Palatino Linotype" w:cs="Arial"/>
          <w:b/>
          <w:bCs/>
          <w:i/>
        </w:rPr>
        <w:t>INFORMACIÓN PÚBLICA. ES AQUELLA QUE SE ENCUENTRA EN POSESIÓN DE CUALQUIER AUTORIDAD, ENTIDAD, ÓRGANO Y ORGANISMO FEDERAL, ESTATAL Y MUNICIPAL, SIEMPRE QUE SE HAYA OBTENIDO POR CAUSA DEL EJERCICIO DE FUNCIONES DE DERECHO PÚBLICO.</w:t>
      </w:r>
      <w:r w:rsidRPr="00F428CD">
        <w:rPr>
          <w:rFonts w:ascii="Palatino Linotype" w:hAnsi="Palatino Linotype" w:cs="Arial"/>
          <w:i/>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w:t>
      </w:r>
      <w:r w:rsidRPr="00F428CD">
        <w:rPr>
          <w:rFonts w:ascii="Palatino Linotype" w:hAnsi="Palatino Linotype" w:cs="Arial"/>
          <w:i/>
        </w:rPr>
        <w:lastRenderedPageBreak/>
        <w:t>Mexicanos, en relación con los numerales 1, 2, 4 y 6 de la Ley Federal de Transparencia y Acceso a la Información Pública Gubernamental” (sic)</w:t>
      </w:r>
    </w:p>
    <w:p w14:paraId="15D00D73" w14:textId="77777777" w:rsidR="00C93C7B" w:rsidRPr="00F428CD" w:rsidRDefault="00C93C7B" w:rsidP="00C93C7B">
      <w:pPr>
        <w:ind w:left="851" w:right="901"/>
        <w:jc w:val="both"/>
        <w:rPr>
          <w:rFonts w:ascii="Palatino Linotype" w:hAnsi="Palatino Linotype" w:cs="Arial"/>
          <w:b/>
          <w:i/>
        </w:rPr>
      </w:pPr>
    </w:p>
    <w:p w14:paraId="42936C2B" w14:textId="77777777" w:rsidR="00C93C7B" w:rsidRPr="00F428CD" w:rsidRDefault="00C93C7B" w:rsidP="00C93C7B">
      <w:pPr>
        <w:autoSpaceDE w:val="0"/>
        <w:autoSpaceDN w:val="0"/>
        <w:adjustRightInd w:val="0"/>
        <w:spacing w:line="360" w:lineRule="auto"/>
        <w:jc w:val="both"/>
        <w:rPr>
          <w:rFonts w:ascii="Palatino Linotype" w:hAnsi="Palatino Linotype" w:cs="Arial"/>
        </w:rPr>
      </w:pPr>
      <w:r w:rsidRPr="00F428CD">
        <w:rPr>
          <w:rFonts w:ascii="Palatino Linotype" w:hAnsi="Palatino Linotype" w:cs="Arial"/>
        </w:rPr>
        <w:t xml:space="preserve">Siendo aplicable el criterio </w:t>
      </w:r>
      <w:r w:rsidRPr="00F428CD">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F428CD">
        <w:rPr>
          <w:rFonts w:ascii="Palatino Linotype" w:hAnsi="Palatino Linotype" w:cs="Arial"/>
        </w:rPr>
        <w:t>cuyo rubro y texto dispone:</w:t>
      </w:r>
    </w:p>
    <w:p w14:paraId="2CA9971F" w14:textId="77777777" w:rsidR="00C93C7B" w:rsidRPr="00F428CD" w:rsidRDefault="00C93C7B" w:rsidP="00C93C7B">
      <w:pPr>
        <w:ind w:left="851" w:right="901"/>
        <w:jc w:val="center"/>
        <w:rPr>
          <w:rFonts w:ascii="Palatino Linotype" w:hAnsi="Palatino Linotype" w:cs="Arial"/>
          <w:lang w:eastAsia="es-MX"/>
        </w:rPr>
      </w:pPr>
    </w:p>
    <w:p w14:paraId="01175084" w14:textId="77777777" w:rsidR="00C93C7B" w:rsidRPr="00F428CD" w:rsidRDefault="00C93C7B" w:rsidP="00C93C7B">
      <w:pPr>
        <w:spacing w:line="276" w:lineRule="auto"/>
        <w:ind w:left="851" w:right="902"/>
        <w:jc w:val="center"/>
        <w:rPr>
          <w:rFonts w:ascii="Palatino Linotype" w:hAnsi="Palatino Linotype" w:cs="Arial"/>
          <w:b/>
          <w:i/>
          <w:lang w:eastAsia="es-MX"/>
        </w:rPr>
      </w:pPr>
      <w:r w:rsidRPr="00F428CD">
        <w:rPr>
          <w:rFonts w:ascii="Palatino Linotype" w:hAnsi="Palatino Linotype" w:cs="Arial"/>
          <w:lang w:eastAsia="es-MX"/>
        </w:rPr>
        <w:t>“</w:t>
      </w:r>
      <w:r w:rsidRPr="00F428CD">
        <w:rPr>
          <w:rFonts w:ascii="Palatino Linotype" w:hAnsi="Palatino Linotype" w:cs="Arial"/>
          <w:b/>
          <w:i/>
          <w:lang w:eastAsia="es-MX"/>
        </w:rPr>
        <w:t>CRITERIO 0002-11</w:t>
      </w:r>
    </w:p>
    <w:p w14:paraId="767879AB" w14:textId="77777777" w:rsidR="00C93C7B" w:rsidRPr="00F428CD" w:rsidRDefault="00C93C7B" w:rsidP="00C93C7B">
      <w:pPr>
        <w:spacing w:line="276" w:lineRule="auto"/>
        <w:ind w:left="851" w:right="902"/>
        <w:jc w:val="both"/>
        <w:rPr>
          <w:rFonts w:ascii="Palatino Linotype" w:hAnsi="Palatino Linotype" w:cs="Arial"/>
          <w:i/>
          <w:lang w:eastAsia="es-MX"/>
        </w:rPr>
      </w:pPr>
      <w:r w:rsidRPr="00F428CD">
        <w:rPr>
          <w:rFonts w:ascii="Palatino Linotype" w:hAnsi="Palatino Linotype" w:cs="Arial"/>
          <w:b/>
          <w:i/>
          <w:u w:val="single"/>
          <w:lang w:eastAsia="es-MX"/>
        </w:rPr>
        <w:t xml:space="preserve">INFORMACIÓN PÚBLICA, CONCEPTO DE, EN MATERIA DE TRANSPARENCIA. INTERPRETACIÓN SISTEMÁTICA DE LOS ARTÍCULOS 2°, FRACCIÓN </w:t>
      </w:r>
      <w:r w:rsidRPr="00F428CD">
        <w:rPr>
          <w:rFonts w:ascii="Palatino Linotype" w:hAnsi="Palatino Linotype" w:cs="Arial"/>
          <w:b/>
          <w:bCs/>
          <w:i/>
          <w:u w:val="single"/>
          <w:lang w:eastAsia="es-MX"/>
        </w:rPr>
        <w:t xml:space="preserve">V, XV, Y XVI, </w:t>
      </w:r>
      <w:r w:rsidRPr="00F428CD">
        <w:rPr>
          <w:rFonts w:ascii="Palatino Linotype" w:hAnsi="Palatino Linotype" w:cs="Arial"/>
          <w:b/>
          <w:i/>
          <w:u w:val="single"/>
          <w:lang w:eastAsia="es-MX"/>
        </w:rPr>
        <w:t>3°, 4°, 11 Y 41.</w:t>
      </w:r>
      <w:r w:rsidRPr="00F428CD">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6E08B4A" w14:textId="77777777" w:rsidR="00C93C7B" w:rsidRPr="00F428CD" w:rsidRDefault="00C93C7B" w:rsidP="00C93C7B">
      <w:pPr>
        <w:spacing w:line="276" w:lineRule="auto"/>
        <w:ind w:left="851" w:right="902"/>
        <w:jc w:val="both"/>
        <w:rPr>
          <w:rFonts w:ascii="Palatino Linotype" w:hAnsi="Palatino Linotype" w:cs="Arial"/>
          <w:i/>
          <w:lang w:eastAsia="es-MX"/>
        </w:rPr>
      </w:pPr>
      <w:r w:rsidRPr="00F428CD">
        <w:rPr>
          <w:rFonts w:ascii="Palatino Linotype" w:hAnsi="Palatino Linotype" w:cs="Arial"/>
          <w:i/>
          <w:lang w:eastAsia="es-MX"/>
        </w:rPr>
        <w:t>En consecuencia el acceso a la información se refiere a que se cumplan cualquiera de los siguientes tres supuestos:</w:t>
      </w:r>
    </w:p>
    <w:p w14:paraId="6F4C3FC4" w14:textId="77777777" w:rsidR="00C93C7B" w:rsidRPr="00F428CD" w:rsidRDefault="00C93C7B" w:rsidP="00C93C7B">
      <w:pPr>
        <w:spacing w:line="276" w:lineRule="auto"/>
        <w:ind w:left="851" w:right="902"/>
        <w:jc w:val="both"/>
        <w:rPr>
          <w:rFonts w:ascii="Palatino Linotype" w:hAnsi="Palatino Linotype" w:cs="Arial"/>
          <w:b/>
          <w:i/>
          <w:u w:val="single"/>
          <w:lang w:eastAsia="es-MX"/>
        </w:rPr>
      </w:pPr>
      <w:r w:rsidRPr="00F428CD">
        <w:rPr>
          <w:rFonts w:ascii="Palatino Linotype" w:hAnsi="Palatino Linotype" w:cs="Arial"/>
          <w:b/>
          <w:i/>
          <w:u w:val="single"/>
          <w:lang w:eastAsia="es-MX"/>
        </w:rPr>
        <w:t>1) Que se trate de información registrada en cualquier soporte documental, que en ejercicio de las atribuciones conferidas, sea generada por los Sujetos Obligados;</w:t>
      </w:r>
    </w:p>
    <w:p w14:paraId="5B3730A5" w14:textId="77777777" w:rsidR="00C93C7B" w:rsidRPr="00F428CD" w:rsidRDefault="00C93C7B" w:rsidP="00C93C7B">
      <w:pPr>
        <w:spacing w:line="276" w:lineRule="auto"/>
        <w:ind w:left="851" w:right="902"/>
        <w:jc w:val="both"/>
        <w:rPr>
          <w:rFonts w:ascii="Palatino Linotype" w:hAnsi="Palatino Linotype" w:cs="Arial"/>
          <w:i/>
          <w:lang w:eastAsia="es-MX"/>
        </w:rPr>
      </w:pPr>
      <w:r w:rsidRPr="00F428CD">
        <w:rPr>
          <w:rFonts w:ascii="Palatino Linotype" w:hAnsi="Palatino Linotype" w:cs="Arial"/>
          <w:i/>
          <w:lang w:eastAsia="es-MX"/>
        </w:rPr>
        <w:t xml:space="preserve">2) Que se trate de </w:t>
      </w:r>
      <w:r w:rsidRPr="00F428CD">
        <w:rPr>
          <w:rFonts w:ascii="Palatino Linotype" w:hAnsi="Palatino Linotype" w:cs="Arial"/>
          <w:b/>
          <w:i/>
          <w:u w:val="single"/>
          <w:lang w:eastAsia="es-MX"/>
        </w:rPr>
        <w:t>información</w:t>
      </w:r>
      <w:r w:rsidRPr="00F428CD">
        <w:rPr>
          <w:rFonts w:ascii="Palatino Linotype" w:hAnsi="Palatino Linotype" w:cs="Arial"/>
          <w:i/>
          <w:lang w:eastAsia="es-MX"/>
        </w:rPr>
        <w:t xml:space="preserve"> registrada en cualquier soporte documental, que en ejercicio de las atribuciones conferidas, sea administrada por los Sujetos Obligados, y</w:t>
      </w:r>
    </w:p>
    <w:p w14:paraId="6F522040" w14:textId="77777777" w:rsidR="00C93C7B" w:rsidRPr="00F428CD" w:rsidRDefault="00C93C7B" w:rsidP="00C93C7B">
      <w:pPr>
        <w:spacing w:line="276" w:lineRule="auto"/>
        <w:ind w:left="851" w:right="902"/>
        <w:jc w:val="both"/>
        <w:rPr>
          <w:rFonts w:ascii="Palatino Linotype" w:hAnsi="Palatino Linotype" w:cs="Arial"/>
          <w:i/>
          <w:lang w:eastAsia="es-MX"/>
        </w:rPr>
      </w:pPr>
      <w:r w:rsidRPr="00F428CD">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3CAC302F" w14:textId="77777777" w:rsidR="00C93C7B" w:rsidRPr="00F428CD" w:rsidRDefault="00C93C7B" w:rsidP="00C93C7B">
      <w:pPr>
        <w:spacing w:line="276" w:lineRule="auto"/>
        <w:ind w:left="851" w:right="902"/>
        <w:jc w:val="both"/>
        <w:rPr>
          <w:rFonts w:ascii="Palatino Linotype" w:hAnsi="Palatino Linotype" w:cs="Arial"/>
          <w:lang w:eastAsia="es-MX"/>
        </w:rPr>
      </w:pPr>
      <w:r w:rsidRPr="00F428CD">
        <w:rPr>
          <w:rFonts w:ascii="Palatino Linotype" w:hAnsi="Palatino Linotype" w:cs="Arial"/>
          <w:lang w:eastAsia="es-MX"/>
        </w:rPr>
        <w:lastRenderedPageBreak/>
        <w:t>(Énfasis Añadido)</w:t>
      </w:r>
    </w:p>
    <w:p w14:paraId="34C15B82" w14:textId="77777777" w:rsidR="00C93C7B" w:rsidRPr="00F428CD" w:rsidRDefault="00C93C7B" w:rsidP="00C93C7B">
      <w:pPr>
        <w:spacing w:line="276" w:lineRule="auto"/>
        <w:ind w:left="851" w:right="902"/>
        <w:jc w:val="both"/>
        <w:rPr>
          <w:rFonts w:ascii="Palatino Linotype" w:hAnsi="Palatino Linotype" w:cs="Arial"/>
          <w:lang w:eastAsia="es-MX"/>
        </w:rPr>
      </w:pPr>
    </w:p>
    <w:p w14:paraId="38E9DB13" w14:textId="06ED912B" w:rsidR="00A86981" w:rsidRPr="00F428CD" w:rsidRDefault="00A86981" w:rsidP="00E361CC">
      <w:pPr>
        <w:widowControl w:val="0"/>
        <w:autoSpaceDE w:val="0"/>
        <w:autoSpaceDN w:val="0"/>
        <w:adjustRightInd w:val="0"/>
        <w:spacing w:line="360" w:lineRule="auto"/>
        <w:jc w:val="both"/>
        <w:rPr>
          <w:rFonts w:ascii="Palatino Linotype" w:eastAsia="Calibri" w:hAnsi="Palatino Linotype" w:cs="Arial"/>
        </w:rPr>
      </w:pPr>
      <w:r w:rsidRPr="00F428CD">
        <w:rPr>
          <w:rFonts w:ascii="Palatino Linotype" w:eastAsia="Calibri" w:hAnsi="Palatino Linotype" w:cs="Arial"/>
        </w:rPr>
        <w:t xml:space="preserve">En relación a la solicitud marcada con el número 4 relativa a que el particular al </w:t>
      </w:r>
      <w:r w:rsidRPr="00F428CD">
        <w:rPr>
          <w:rFonts w:ascii="Palatino Linotype" w:eastAsia="Calibri" w:hAnsi="Palatino Linotype" w:cs="Arial"/>
          <w:b/>
        </w:rPr>
        <w:t>SUJETO OBLIGADO</w:t>
      </w:r>
      <w:r w:rsidRPr="00F428CD">
        <w:rPr>
          <w:rFonts w:ascii="Palatino Linotype" w:eastAsia="Calibri" w:hAnsi="Palatino Linotype" w:cs="Arial"/>
        </w:rPr>
        <w:t xml:space="preserve"> relativo a cuantos años tiene de construida(s) cada una de la(s) cancha(s) (más/menos)</w:t>
      </w:r>
      <w:r w:rsidR="00010607" w:rsidRPr="00F428CD">
        <w:rPr>
          <w:rFonts w:ascii="Palatino Linotype" w:eastAsia="Calibri" w:hAnsi="Palatino Linotype" w:cs="Arial"/>
        </w:rPr>
        <w:t>.</w:t>
      </w:r>
    </w:p>
    <w:p w14:paraId="07133539" w14:textId="77777777" w:rsidR="00010607" w:rsidRPr="00F428CD" w:rsidRDefault="00010607" w:rsidP="00E361CC">
      <w:pPr>
        <w:widowControl w:val="0"/>
        <w:autoSpaceDE w:val="0"/>
        <w:autoSpaceDN w:val="0"/>
        <w:adjustRightInd w:val="0"/>
        <w:spacing w:line="360" w:lineRule="auto"/>
        <w:jc w:val="both"/>
        <w:rPr>
          <w:rFonts w:ascii="Palatino Linotype" w:eastAsia="Calibri" w:hAnsi="Palatino Linotype" w:cs="Arial"/>
        </w:rPr>
      </w:pPr>
    </w:p>
    <w:p w14:paraId="62E6E0B5" w14:textId="7AB6391D" w:rsidR="00010607" w:rsidRPr="00F428CD" w:rsidRDefault="00010607" w:rsidP="00E361CC">
      <w:pPr>
        <w:widowControl w:val="0"/>
        <w:autoSpaceDE w:val="0"/>
        <w:autoSpaceDN w:val="0"/>
        <w:adjustRightInd w:val="0"/>
        <w:spacing w:line="360" w:lineRule="auto"/>
        <w:jc w:val="both"/>
        <w:rPr>
          <w:rFonts w:ascii="Palatino Linotype" w:eastAsia="Calibri" w:hAnsi="Palatino Linotype" w:cs="Arial"/>
        </w:rPr>
      </w:pPr>
      <w:r w:rsidRPr="00F428CD">
        <w:rPr>
          <w:rFonts w:ascii="Palatino Linotype" w:eastAsia="Calibri" w:hAnsi="Palatino Linotype" w:cs="Arial"/>
        </w:rPr>
        <w:t xml:space="preserve">De lo anterior, </w:t>
      </w:r>
      <w:r w:rsidRPr="00F428CD">
        <w:rPr>
          <w:rFonts w:ascii="Palatino Linotype" w:eastAsia="Calibri" w:hAnsi="Palatino Linotype" w:cs="Arial"/>
          <w:b/>
        </w:rPr>
        <w:t>EL SUJETO OBLIGADO</w:t>
      </w:r>
      <w:r w:rsidRPr="00F428CD">
        <w:rPr>
          <w:rFonts w:ascii="Palatino Linotype" w:eastAsia="Calibri" w:hAnsi="Palatino Linotype" w:cs="Arial"/>
        </w:rPr>
        <w:t xml:space="preserve"> le inform</w:t>
      </w:r>
      <w:r w:rsidR="00287CF7" w:rsidRPr="00F428CD">
        <w:rPr>
          <w:rFonts w:ascii="Palatino Linotype" w:eastAsia="Calibri" w:hAnsi="Palatino Linotype" w:cs="Arial"/>
        </w:rPr>
        <w:t>ó</w:t>
      </w:r>
      <w:r w:rsidRPr="00F428CD">
        <w:rPr>
          <w:rFonts w:ascii="Palatino Linotype" w:eastAsia="Calibri" w:hAnsi="Palatino Linotype" w:cs="Arial"/>
        </w:rPr>
        <w:t xml:space="preserve"> que no cu</w:t>
      </w:r>
      <w:r w:rsidR="00287CF7" w:rsidRPr="00F428CD">
        <w:rPr>
          <w:rFonts w:ascii="Palatino Linotype" w:eastAsia="Calibri" w:hAnsi="Palatino Linotype" w:cs="Arial"/>
        </w:rPr>
        <w:t>e</w:t>
      </w:r>
      <w:r w:rsidRPr="00F428CD">
        <w:rPr>
          <w:rFonts w:ascii="Palatino Linotype" w:eastAsia="Calibri" w:hAnsi="Palatino Linotype" w:cs="Arial"/>
        </w:rPr>
        <w:t>nta con la información de mérito, mismo que ratific</w:t>
      </w:r>
      <w:r w:rsidR="00287CF7" w:rsidRPr="00F428CD">
        <w:rPr>
          <w:rFonts w:ascii="Palatino Linotype" w:eastAsia="Calibri" w:hAnsi="Palatino Linotype" w:cs="Arial"/>
        </w:rPr>
        <w:t>ó</w:t>
      </w:r>
      <w:r w:rsidRPr="00F428CD">
        <w:rPr>
          <w:rFonts w:ascii="Palatino Linotype" w:eastAsia="Calibri" w:hAnsi="Palatino Linotype" w:cs="Arial"/>
        </w:rPr>
        <w:t xml:space="preserve"> en Informe Justificado en el recurso de revisión </w:t>
      </w:r>
      <w:r w:rsidRPr="00F428CD">
        <w:rPr>
          <w:rFonts w:ascii="Palatino Linotype" w:hAnsi="Palatino Linotype"/>
          <w:b/>
          <w:lang w:val="es-ES_tradnl"/>
        </w:rPr>
        <w:t>0475</w:t>
      </w:r>
      <w:r w:rsidR="00287CF7" w:rsidRPr="00F428CD">
        <w:rPr>
          <w:rFonts w:ascii="Palatino Linotype" w:hAnsi="Palatino Linotype"/>
          <w:b/>
          <w:lang w:val="es-ES_tradnl"/>
        </w:rPr>
        <w:t>4</w:t>
      </w:r>
      <w:r w:rsidRPr="00F428CD">
        <w:rPr>
          <w:rFonts w:ascii="Palatino Linotype" w:hAnsi="Palatino Linotype"/>
          <w:b/>
          <w:lang w:val="es-ES_tradnl"/>
        </w:rPr>
        <w:t>/INFOEM/IP/RR/2020.</w:t>
      </w:r>
    </w:p>
    <w:p w14:paraId="461B9A13" w14:textId="77777777" w:rsidR="00010607" w:rsidRPr="00F428CD" w:rsidRDefault="00010607" w:rsidP="00010607">
      <w:pPr>
        <w:spacing w:before="100" w:beforeAutospacing="1" w:after="100" w:afterAutospacing="1" w:line="360" w:lineRule="auto"/>
        <w:jc w:val="both"/>
        <w:rPr>
          <w:rFonts w:ascii="Palatino Linotype" w:hAnsi="Palatino Linotype"/>
        </w:rPr>
      </w:pPr>
      <w:r w:rsidRPr="00F428CD">
        <w:rPr>
          <w:rFonts w:ascii="Palatino Linotype" w:hAnsi="Palatino Linotype"/>
        </w:rPr>
        <w:t>Ahora bien, es preciso señalar lo que dispone la Ley Orgánica Municipal del Estado de México:</w:t>
      </w:r>
    </w:p>
    <w:p w14:paraId="2BF29250" w14:textId="77777777" w:rsidR="00010607" w:rsidRPr="00F428CD" w:rsidRDefault="00010607" w:rsidP="00010607">
      <w:pPr>
        <w:spacing w:line="276" w:lineRule="auto"/>
        <w:ind w:left="851" w:right="956"/>
        <w:jc w:val="both"/>
        <w:rPr>
          <w:rFonts w:ascii="Palatino Linotype" w:hAnsi="Palatino Linotype"/>
          <w:i/>
          <w:sz w:val="22"/>
          <w:szCs w:val="22"/>
        </w:rPr>
      </w:pPr>
      <w:r w:rsidRPr="00F428CD">
        <w:rPr>
          <w:rFonts w:ascii="Palatino Linotype" w:hAnsi="Palatino Linotype"/>
          <w:b/>
          <w:i/>
          <w:sz w:val="22"/>
          <w:szCs w:val="22"/>
        </w:rPr>
        <w:t>“Artículo 3.-</w:t>
      </w:r>
      <w:r w:rsidRPr="00F428CD">
        <w:rPr>
          <w:rFonts w:ascii="Palatino Linotype" w:hAnsi="Palatino Linotype"/>
          <w:i/>
          <w:sz w:val="22"/>
          <w:szCs w:val="22"/>
        </w:rPr>
        <w:t xml:space="preserve"> Los municipios del Estado regularán su funcionamiento de conformidad con lo que establece esta Ley, los Bandos municipales, reglamentos y demás disposiciones legales aplicables.</w:t>
      </w:r>
    </w:p>
    <w:p w14:paraId="13E3BE83" w14:textId="77777777" w:rsidR="00010607" w:rsidRPr="00F428CD" w:rsidRDefault="00010607" w:rsidP="00010607">
      <w:pPr>
        <w:spacing w:line="276" w:lineRule="auto"/>
        <w:ind w:left="851" w:right="958"/>
        <w:jc w:val="both"/>
        <w:rPr>
          <w:rFonts w:ascii="Palatino Linotype" w:hAnsi="Palatino Linotype"/>
          <w:i/>
          <w:sz w:val="22"/>
          <w:szCs w:val="22"/>
        </w:rPr>
      </w:pPr>
      <w:r w:rsidRPr="00F428CD">
        <w:rPr>
          <w:rFonts w:ascii="Palatino Linotype" w:hAnsi="Palatino Linotype"/>
          <w:b/>
          <w:i/>
          <w:sz w:val="22"/>
          <w:szCs w:val="22"/>
        </w:rPr>
        <w:t>Artículo 110.-</w:t>
      </w:r>
      <w:r w:rsidRPr="00F428CD">
        <w:rPr>
          <w:rFonts w:ascii="Palatino Linotype" w:hAnsi="Palatino Linotype"/>
          <w:i/>
          <w:sz w:val="22"/>
          <w:szCs w:val="22"/>
        </w:rPr>
        <w:t xml:space="preserve"> Las funciones de contraloría interna estarán a cargo del órgano que establezca el Ayuntamiento.</w:t>
      </w:r>
    </w:p>
    <w:p w14:paraId="23106AF4" w14:textId="77777777" w:rsidR="00010607" w:rsidRPr="00F428CD" w:rsidRDefault="00010607" w:rsidP="00010607">
      <w:pPr>
        <w:spacing w:line="276" w:lineRule="auto"/>
        <w:ind w:left="851" w:right="958"/>
        <w:jc w:val="both"/>
        <w:rPr>
          <w:rFonts w:ascii="Palatino Linotype" w:hAnsi="Palatino Linotype"/>
          <w:i/>
          <w:sz w:val="22"/>
          <w:szCs w:val="22"/>
        </w:rPr>
      </w:pPr>
      <w:r w:rsidRPr="00F428CD">
        <w:rPr>
          <w:rFonts w:ascii="Palatino Linotype" w:hAnsi="Palatino Linotype"/>
          <w:b/>
          <w:i/>
          <w:sz w:val="22"/>
          <w:szCs w:val="22"/>
        </w:rPr>
        <w:t>Artículo 111.-</w:t>
      </w:r>
      <w:r w:rsidRPr="00F428CD">
        <w:rPr>
          <w:rFonts w:ascii="Palatino Linotype" w:hAnsi="Palatino Linotype"/>
          <w:i/>
          <w:sz w:val="22"/>
          <w:szCs w:val="22"/>
        </w:rPr>
        <w:t xml:space="preserve"> La contraloría municipal tendrá un titular denominado Contralor, quien será designado por el ayuntamiento a propuesta del presidente municipal. </w:t>
      </w:r>
    </w:p>
    <w:p w14:paraId="47E3D16E" w14:textId="77777777" w:rsidR="00010607" w:rsidRPr="00F428CD" w:rsidRDefault="00010607" w:rsidP="00010607">
      <w:pPr>
        <w:spacing w:line="276" w:lineRule="auto"/>
        <w:ind w:left="851" w:right="958"/>
        <w:jc w:val="both"/>
        <w:rPr>
          <w:rFonts w:ascii="Palatino Linotype" w:hAnsi="Palatino Linotype"/>
          <w:i/>
          <w:sz w:val="22"/>
          <w:szCs w:val="22"/>
        </w:rPr>
      </w:pPr>
      <w:r w:rsidRPr="00F428CD">
        <w:rPr>
          <w:rFonts w:ascii="Palatino Linotype" w:hAnsi="Palatino Linotype"/>
          <w:b/>
          <w:i/>
          <w:sz w:val="22"/>
          <w:szCs w:val="22"/>
        </w:rPr>
        <w:t>Artículo 112.</w:t>
      </w:r>
      <w:r w:rsidRPr="00F428CD">
        <w:rPr>
          <w:rFonts w:ascii="Palatino Linotype" w:hAnsi="Palatino Linotype"/>
          <w:i/>
          <w:sz w:val="22"/>
          <w:szCs w:val="22"/>
        </w:rPr>
        <w:t xml:space="preserve"> El órgano interno de control municipal, tendrá a su cargo las funciones siguientes: </w:t>
      </w:r>
    </w:p>
    <w:p w14:paraId="09E64B0C" w14:textId="77777777" w:rsidR="00010607" w:rsidRPr="00F428CD" w:rsidRDefault="00010607" w:rsidP="00010607">
      <w:pPr>
        <w:spacing w:line="276" w:lineRule="auto"/>
        <w:ind w:left="851" w:right="958"/>
        <w:jc w:val="both"/>
        <w:rPr>
          <w:rFonts w:ascii="Palatino Linotype" w:hAnsi="Palatino Linotype"/>
          <w:i/>
          <w:sz w:val="22"/>
          <w:szCs w:val="22"/>
        </w:rPr>
      </w:pPr>
      <w:r w:rsidRPr="00F428CD">
        <w:rPr>
          <w:rFonts w:ascii="Palatino Linotype" w:hAnsi="Palatino Linotype"/>
          <w:b/>
          <w:i/>
          <w:sz w:val="22"/>
          <w:szCs w:val="22"/>
        </w:rPr>
        <w:t>I.</w:t>
      </w:r>
      <w:r w:rsidRPr="00F428CD">
        <w:rPr>
          <w:rFonts w:ascii="Palatino Linotype" w:hAnsi="Palatino Linotype"/>
          <w:i/>
          <w:sz w:val="22"/>
          <w:szCs w:val="22"/>
        </w:rPr>
        <w:t xml:space="preserve"> Planear, programar, organizar y coordinar el sistema de control y evaluación municipal; </w:t>
      </w:r>
    </w:p>
    <w:p w14:paraId="62D9B5EB" w14:textId="77777777" w:rsidR="00010607" w:rsidRPr="00F428CD" w:rsidRDefault="00010607" w:rsidP="00010607">
      <w:pPr>
        <w:spacing w:line="276" w:lineRule="auto"/>
        <w:ind w:left="851" w:right="958"/>
        <w:jc w:val="both"/>
        <w:rPr>
          <w:rFonts w:ascii="Palatino Linotype" w:hAnsi="Palatino Linotype"/>
          <w:i/>
          <w:sz w:val="22"/>
          <w:szCs w:val="22"/>
        </w:rPr>
      </w:pPr>
      <w:r w:rsidRPr="00F428CD">
        <w:rPr>
          <w:rFonts w:ascii="Palatino Linotype" w:hAnsi="Palatino Linotype"/>
          <w:b/>
          <w:i/>
          <w:sz w:val="22"/>
          <w:szCs w:val="22"/>
        </w:rPr>
        <w:t>II.</w:t>
      </w:r>
      <w:r w:rsidRPr="00F428CD">
        <w:rPr>
          <w:rFonts w:ascii="Palatino Linotype" w:hAnsi="Palatino Linotype"/>
          <w:i/>
          <w:sz w:val="22"/>
          <w:szCs w:val="22"/>
        </w:rPr>
        <w:t xml:space="preserve"> Fiscalizar el ingreso y ejercicio del gasto público municipal y su congruencia con el presupuesto de egresos; </w:t>
      </w:r>
    </w:p>
    <w:p w14:paraId="5524D8CE" w14:textId="77777777" w:rsidR="00010607" w:rsidRPr="00F428CD" w:rsidRDefault="00010607" w:rsidP="00010607">
      <w:pPr>
        <w:spacing w:line="276" w:lineRule="auto"/>
        <w:ind w:left="851" w:right="958"/>
        <w:jc w:val="both"/>
        <w:rPr>
          <w:rFonts w:ascii="Palatino Linotype" w:hAnsi="Palatino Linotype"/>
          <w:i/>
          <w:sz w:val="22"/>
          <w:szCs w:val="22"/>
        </w:rPr>
      </w:pPr>
      <w:r w:rsidRPr="00F428CD">
        <w:rPr>
          <w:rFonts w:ascii="Palatino Linotype" w:hAnsi="Palatino Linotype"/>
          <w:b/>
          <w:i/>
          <w:sz w:val="22"/>
          <w:szCs w:val="22"/>
        </w:rPr>
        <w:t>III.</w:t>
      </w:r>
      <w:r w:rsidRPr="00F428CD">
        <w:rPr>
          <w:rFonts w:ascii="Palatino Linotype" w:hAnsi="Palatino Linotype"/>
          <w:i/>
          <w:sz w:val="22"/>
          <w:szCs w:val="22"/>
        </w:rPr>
        <w:t xml:space="preserve"> Aplicar las normas y criterios en materia de control y evaluación; </w:t>
      </w:r>
    </w:p>
    <w:p w14:paraId="019E27EA" w14:textId="77777777" w:rsidR="00010607" w:rsidRPr="00F428CD" w:rsidRDefault="00010607" w:rsidP="00010607">
      <w:pPr>
        <w:spacing w:line="276" w:lineRule="auto"/>
        <w:ind w:left="851" w:right="958"/>
        <w:jc w:val="both"/>
        <w:rPr>
          <w:rFonts w:ascii="Palatino Linotype" w:hAnsi="Palatino Linotype"/>
          <w:i/>
          <w:sz w:val="22"/>
          <w:szCs w:val="22"/>
        </w:rPr>
      </w:pPr>
      <w:r w:rsidRPr="00F428CD">
        <w:rPr>
          <w:rFonts w:ascii="Palatino Linotype" w:hAnsi="Palatino Linotype"/>
          <w:b/>
          <w:i/>
          <w:sz w:val="22"/>
          <w:szCs w:val="22"/>
        </w:rPr>
        <w:t>IV.</w:t>
      </w:r>
      <w:r w:rsidRPr="00F428CD">
        <w:rPr>
          <w:rFonts w:ascii="Palatino Linotype" w:hAnsi="Palatino Linotype"/>
          <w:i/>
          <w:sz w:val="22"/>
          <w:szCs w:val="22"/>
        </w:rPr>
        <w:t xml:space="preserve"> Asesorar a los órganos de control interno de los organismos auxiliares y fideicomisos de la administración pública municipal; </w:t>
      </w:r>
    </w:p>
    <w:p w14:paraId="2B6DDDA7" w14:textId="77777777" w:rsidR="00010607" w:rsidRPr="00F428CD" w:rsidRDefault="00010607" w:rsidP="00010607">
      <w:pPr>
        <w:spacing w:line="276" w:lineRule="auto"/>
        <w:ind w:left="851" w:right="958"/>
        <w:jc w:val="both"/>
        <w:rPr>
          <w:rFonts w:ascii="Palatino Linotype" w:hAnsi="Palatino Linotype"/>
          <w:i/>
          <w:sz w:val="22"/>
          <w:szCs w:val="22"/>
        </w:rPr>
      </w:pPr>
      <w:r w:rsidRPr="00F428CD">
        <w:rPr>
          <w:rFonts w:ascii="Palatino Linotype" w:hAnsi="Palatino Linotype"/>
          <w:b/>
          <w:i/>
          <w:sz w:val="22"/>
          <w:szCs w:val="22"/>
        </w:rPr>
        <w:t>V.</w:t>
      </w:r>
      <w:r w:rsidRPr="00F428CD">
        <w:rPr>
          <w:rFonts w:ascii="Palatino Linotype" w:hAnsi="Palatino Linotype"/>
          <w:i/>
          <w:sz w:val="22"/>
          <w:szCs w:val="22"/>
        </w:rPr>
        <w:t xml:space="preserve"> Establecer las bases generales para la realización de auditorías e inspecciones; </w:t>
      </w:r>
    </w:p>
    <w:p w14:paraId="30DD1880" w14:textId="77777777" w:rsidR="00010607" w:rsidRPr="00F428CD" w:rsidRDefault="00010607" w:rsidP="00010607">
      <w:pPr>
        <w:spacing w:line="276" w:lineRule="auto"/>
        <w:ind w:left="851" w:right="958"/>
        <w:jc w:val="both"/>
        <w:rPr>
          <w:rFonts w:ascii="Palatino Linotype" w:hAnsi="Palatino Linotype"/>
          <w:i/>
          <w:sz w:val="22"/>
          <w:szCs w:val="22"/>
        </w:rPr>
      </w:pPr>
      <w:r w:rsidRPr="00F428CD">
        <w:rPr>
          <w:rFonts w:ascii="Palatino Linotype" w:hAnsi="Palatino Linotype"/>
          <w:b/>
          <w:i/>
          <w:sz w:val="22"/>
          <w:szCs w:val="22"/>
        </w:rPr>
        <w:lastRenderedPageBreak/>
        <w:t>VI.</w:t>
      </w:r>
      <w:r w:rsidRPr="00F428CD">
        <w:rPr>
          <w:rFonts w:ascii="Palatino Linotype" w:hAnsi="Palatino Linotype"/>
          <w:i/>
          <w:sz w:val="22"/>
          <w:szCs w:val="22"/>
        </w:rPr>
        <w:t xml:space="preserve"> Vigilar que los recursos federales y estatales asignados a los ayuntamientos se apliquen en los términos estipulados en las leyes, los reglamentos y los convenios respectivos; </w:t>
      </w:r>
    </w:p>
    <w:p w14:paraId="2D01BAC2" w14:textId="77777777" w:rsidR="00010607" w:rsidRPr="00F428CD" w:rsidRDefault="00010607" w:rsidP="00010607">
      <w:pPr>
        <w:spacing w:line="276" w:lineRule="auto"/>
        <w:ind w:left="851" w:right="958"/>
        <w:jc w:val="both"/>
        <w:rPr>
          <w:rFonts w:ascii="Palatino Linotype" w:hAnsi="Palatino Linotype"/>
          <w:i/>
          <w:sz w:val="22"/>
          <w:szCs w:val="22"/>
        </w:rPr>
      </w:pPr>
      <w:r w:rsidRPr="00F428CD">
        <w:rPr>
          <w:rFonts w:ascii="Palatino Linotype" w:hAnsi="Palatino Linotype"/>
          <w:b/>
          <w:i/>
          <w:sz w:val="22"/>
          <w:szCs w:val="22"/>
        </w:rPr>
        <w:t>VII.</w:t>
      </w:r>
      <w:r w:rsidRPr="00F428CD">
        <w:rPr>
          <w:rFonts w:ascii="Palatino Linotype" w:hAnsi="Palatino Linotype"/>
          <w:i/>
          <w:sz w:val="22"/>
          <w:szCs w:val="22"/>
        </w:rPr>
        <w:t xml:space="preserve"> Vigilar el cumplimiento de las obligaciones de proveedores y contratistas de la administración pública municipal; </w:t>
      </w:r>
    </w:p>
    <w:p w14:paraId="366674EA" w14:textId="77777777" w:rsidR="00010607" w:rsidRPr="00F428CD" w:rsidRDefault="00010607" w:rsidP="00010607">
      <w:pPr>
        <w:spacing w:line="276" w:lineRule="auto"/>
        <w:ind w:left="851" w:right="958"/>
        <w:jc w:val="both"/>
        <w:rPr>
          <w:rFonts w:ascii="Palatino Linotype" w:hAnsi="Palatino Linotype"/>
          <w:i/>
          <w:sz w:val="22"/>
          <w:szCs w:val="22"/>
        </w:rPr>
      </w:pPr>
      <w:r w:rsidRPr="00F428CD">
        <w:rPr>
          <w:rFonts w:ascii="Palatino Linotype" w:hAnsi="Palatino Linotype"/>
          <w:b/>
          <w:i/>
          <w:sz w:val="22"/>
          <w:szCs w:val="22"/>
        </w:rPr>
        <w:t>VIII.</w:t>
      </w:r>
      <w:r w:rsidRPr="00F428CD">
        <w:rPr>
          <w:rFonts w:ascii="Palatino Linotype" w:hAnsi="Palatino Linotype"/>
          <w:i/>
          <w:sz w:val="22"/>
          <w:szCs w:val="22"/>
        </w:rPr>
        <w:t xml:space="preserve"> Coordinarse con el Órgano Superior de Fiscalización del Estado de México y la Contraloría del Poder Legislativo y con la Secretaría de la Contraloría del Estado para el cumplimiento de sus funciones; </w:t>
      </w:r>
    </w:p>
    <w:p w14:paraId="139FFB55" w14:textId="77777777" w:rsidR="00010607" w:rsidRPr="00F428CD" w:rsidRDefault="00010607" w:rsidP="00010607">
      <w:pPr>
        <w:spacing w:line="276" w:lineRule="auto"/>
        <w:ind w:left="851" w:right="958"/>
        <w:jc w:val="both"/>
        <w:rPr>
          <w:rFonts w:ascii="Palatino Linotype" w:hAnsi="Palatino Linotype"/>
          <w:i/>
          <w:sz w:val="22"/>
          <w:szCs w:val="22"/>
        </w:rPr>
      </w:pPr>
      <w:r w:rsidRPr="00F428CD">
        <w:rPr>
          <w:rFonts w:ascii="Palatino Linotype" w:hAnsi="Palatino Linotype"/>
          <w:b/>
          <w:i/>
          <w:sz w:val="22"/>
          <w:szCs w:val="22"/>
        </w:rPr>
        <w:t>IX.</w:t>
      </w:r>
      <w:r w:rsidRPr="00F428CD">
        <w:rPr>
          <w:rFonts w:ascii="Palatino Linotype" w:hAnsi="Palatino Linotype"/>
          <w:i/>
          <w:sz w:val="22"/>
          <w:szCs w:val="22"/>
        </w:rPr>
        <w:t xml:space="preserve"> Designar a los auditores externos y proponer al ayuntamiento, en su caso, a los Comisarios de los Organismos Auxiliares; </w:t>
      </w:r>
    </w:p>
    <w:p w14:paraId="7B799E3A" w14:textId="77777777" w:rsidR="00010607" w:rsidRPr="00F428CD" w:rsidRDefault="00010607" w:rsidP="00010607">
      <w:pPr>
        <w:spacing w:line="276" w:lineRule="auto"/>
        <w:ind w:left="851" w:right="958"/>
        <w:jc w:val="both"/>
        <w:rPr>
          <w:rFonts w:ascii="Palatino Linotype" w:hAnsi="Palatino Linotype"/>
          <w:i/>
          <w:sz w:val="22"/>
          <w:szCs w:val="22"/>
        </w:rPr>
      </w:pPr>
      <w:r w:rsidRPr="00F428CD">
        <w:rPr>
          <w:rFonts w:ascii="Palatino Linotype" w:hAnsi="Palatino Linotype"/>
          <w:b/>
          <w:i/>
          <w:sz w:val="22"/>
          <w:szCs w:val="22"/>
        </w:rPr>
        <w:t>X.</w:t>
      </w:r>
      <w:r w:rsidRPr="00F428CD">
        <w:rPr>
          <w:rFonts w:ascii="Palatino Linotype" w:hAnsi="Palatino Linotype"/>
          <w:i/>
          <w:sz w:val="22"/>
          <w:szCs w:val="22"/>
        </w:rPr>
        <w:t xml:space="preserve"> Establecer y operar un sistema de atención de quejas, denuncias y sugerencias; </w:t>
      </w:r>
    </w:p>
    <w:p w14:paraId="03B819AD" w14:textId="77777777" w:rsidR="00010607" w:rsidRPr="00F428CD" w:rsidRDefault="00010607" w:rsidP="00010607">
      <w:pPr>
        <w:spacing w:line="276" w:lineRule="auto"/>
        <w:ind w:left="851" w:right="958"/>
        <w:jc w:val="both"/>
        <w:rPr>
          <w:rFonts w:ascii="Palatino Linotype" w:hAnsi="Palatino Linotype"/>
          <w:i/>
          <w:sz w:val="22"/>
          <w:szCs w:val="22"/>
        </w:rPr>
      </w:pPr>
      <w:r w:rsidRPr="00F428CD">
        <w:rPr>
          <w:rFonts w:ascii="Palatino Linotype" w:hAnsi="Palatino Linotype"/>
          <w:b/>
          <w:i/>
          <w:sz w:val="22"/>
          <w:szCs w:val="22"/>
        </w:rPr>
        <w:t>XI.</w:t>
      </w:r>
      <w:r w:rsidRPr="00F428CD">
        <w:rPr>
          <w:rFonts w:ascii="Palatino Linotype" w:hAnsi="Palatino Linotype"/>
          <w:i/>
          <w:sz w:val="22"/>
          <w:szCs w:val="22"/>
        </w:rPr>
        <w:t xml:space="preserve"> Realizar auditorías y evaluaciones e informar del resultado de las mismas al ayuntamiento; </w:t>
      </w:r>
    </w:p>
    <w:p w14:paraId="48BDA60A" w14:textId="77777777" w:rsidR="00010607" w:rsidRPr="00F428CD" w:rsidRDefault="00010607" w:rsidP="00010607">
      <w:pPr>
        <w:spacing w:line="276" w:lineRule="auto"/>
        <w:ind w:left="851" w:right="958"/>
        <w:jc w:val="both"/>
        <w:rPr>
          <w:rFonts w:ascii="Palatino Linotype" w:hAnsi="Palatino Linotype"/>
          <w:i/>
          <w:sz w:val="22"/>
          <w:szCs w:val="22"/>
        </w:rPr>
      </w:pPr>
      <w:r w:rsidRPr="00F428CD">
        <w:rPr>
          <w:rFonts w:ascii="Palatino Linotype" w:hAnsi="Palatino Linotype"/>
          <w:b/>
          <w:i/>
          <w:sz w:val="22"/>
          <w:szCs w:val="22"/>
        </w:rPr>
        <w:t>XII.</w:t>
      </w:r>
      <w:r w:rsidRPr="00F428CD">
        <w:rPr>
          <w:rFonts w:ascii="Palatino Linotype" w:hAnsi="Palatino Linotype"/>
          <w:i/>
          <w:sz w:val="22"/>
          <w:szCs w:val="22"/>
        </w:rPr>
        <w:t xml:space="preserve"> Participar en la entrega-recepción de las unidades administrativas de las dependencias, organismos auxiliares y fideicomisos del municipio; </w:t>
      </w:r>
    </w:p>
    <w:p w14:paraId="2E979D35" w14:textId="77777777" w:rsidR="00010607" w:rsidRPr="00F428CD" w:rsidRDefault="00010607" w:rsidP="00010607">
      <w:pPr>
        <w:spacing w:line="276" w:lineRule="auto"/>
        <w:ind w:left="851" w:right="958"/>
        <w:jc w:val="both"/>
        <w:rPr>
          <w:rFonts w:ascii="Palatino Linotype" w:hAnsi="Palatino Linotype"/>
          <w:i/>
          <w:sz w:val="22"/>
          <w:szCs w:val="22"/>
        </w:rPr>
      </w:pPr>
      <w:r w:rsidRPr="00F428CD">
        <w:rPr>
          <w:rFonts w:ascii="Palatino Linotype" w:hAnsi="Palatino Linotype"/>
          <w:b/>
          <w:i/>
          <w:sz w:val="22"/>
          <w:szCs w:val="22"/>
        </w:rPr>
        <w:t>XIII.</w:t>
      </w:r>
      <w:r w:rsidRPr="00F428CD">
        <w:rPr>
          <w:rFonts w:ascii="Palatino Linotype" w:hAnsi="Palatino Linotype"/>
          <w:i/>
          <w:sz w:val="22"/>
          <w:szCs w:val="22"/>
        </w:rPr>
        <w:t xml:space="preserve"> Dictaminar los estados financieros de la tesorería municipal y verificar que se remitan los informes correspondientes al Órgano Superior de Fiscalización del Estado de México; </w:t>
      </w:r>
    </w:p>
    <w:p w14:paraId="0976D05A" w14:textId="77777777" w:rsidR="00010607" w:rsidRPr="00F428CD" w:rsidRDefault="00010607" w:rsidP="00010607">
      <w:pPr>
        <w:spacing w:line="276" w:lineRule="auto"/>
        <w:ind w:left="851" w:right="958"/>
        <w:jc w:val="both"/>
        <w:rPr>
          <w:rFonts w:ascii="Palatino Linotype" w:hAnsi="Palatino Linotype"/>
          <w:i/>
          <w:sz w:val="22"/>
          <w:szCs w:val="22"/>
        </w:rPr>
      </w:pPr>
      <w:r w:rsidRPr="00F428CD">
        <w:rPr>
          <w:rFonts w:ascii="Palatino Linotype" w:hAnsi="Palatino Linotype"/>
          <w:b/>
          <w:i/>
          <w:sz w:val="22"/>
          <w:szCs w:val="22"/>
        </w:rPr>
        <w:t>XIV.</w:t>
      </w:r>
      <w:r w:rsidRPr="00F428CD">
        <w:rPr>
          <w:rFonts w:ascii="Palatino Linotype" w:hAnsi="Palatino Linotype"/>
          <w:i/>
          <w:sz w:val="22"/>
          <w:szCs w:val="22"/>
        </w:rPr>
        <w:t xml:space="preserve"> Vigilar que los ingresos municipales se enteren a la tesorería municipal conforme a los procedimientos contables y disposiciones legales aplicables; </w:t>
      </w:r>
    </w:p>
    <w:p w14:paraId="2E23B4DC" w14:textId="77777777" w:rsidR="00010607" w:rsidRPr="00F428CD" w:rsidRDefault="00010607" w:rsidP="00010607">
      <w:pPr>
        <w:spacing w:line="276" w:lineRule="auto"/>
        <w:ind w:left="851" w:right="958"/>
        <w:jc w:val="both"/>
        <w:rPr>
          <w:rFonts w:ascii="Palatino Linotype" w:hAnsi="Palatino Linotype"/>
          <w:i/>
          <w:sz w:val="22"/>
          <w:szCs w:val="22"/>
        </w:rPr>
      </w:pPr>
      <w:r w:rsidRPr="00F428CD">
        <w:rPr>
          <w:rFonts w:ascii="Palatino Linotype" w:hAnsi="Palatino Linotype"/>
          <w:b/>
          <w:i/>
          <w:sz w:val="22"/>
          <w:szCs w:val="22"/>
        </w:rPr>
        <w:t>XV.</w:t>
      </w:r>
      <w:r w:rsidRPr="00F428CD">
        <w:rPr>
          <w:rFonts w:ascii="Palatino Linotype" w:hAnsi="Palatino Linotype"/>
          <w:i/>
          <w:sz w:val="22"/>
          <w:szCs w:val="22"/>
        </w:rPr>
        <w:t xml:space="preserve"> Participar en la elaboración y actualización del inventario general de los bienes muebles e inmuebles propiedad del municipio, que expresará las características de identificación y destino de los mismos;</w:t>
      </w:r>
    </w:p>
    <w:p w14:paraId="2ADE1D30" w14:textId="77777777" w:rsidR="00010607" w:rsidRPr="00F428CD" w:rsidRDefault="00010607" w:rsidP="00010607">
      <w:pPr>
        <w:spacing w:line="276" w:lineRule="auto"/>
        <w:ind w:left="851" w:right="958"/>
        <w:jc w:val="both"/>
        <w:rPr>
          <w:rFonts w:ascii="Palatino Linotype" w:hAnsi="Palatino Linotype"/>
          <w:i/>
          <w:sz w:val="22"/>
          <w:szCs w:val="22"/>
        </w:rPr>
      </w:pPr>
      <w:r w:rsidRPr="00F428CD">
        <w:rPr>
          <w:rFonts w:ascii="Palatino Linotype" w:hAnsi="Palatino Linotype"/>
          <w:b/>
          <w:i/>
          <w:sz w:val="22"/>
          <w:szCs w:val="22"/>
        </w:rPr>
        <w:t>XVI.</w:t>
      </w:r>
      <w:r w:rsidRPr="00F428CD">
        <w:rPr>
          <w:rFonts w:ascii="Palatino Linotype" w:hAnsi="Palatino Linotype"/>
          <w:i/>
          <w:sz w:val="22"/>
          <w:szCs w:val="22"/>
        </w:rPr>
        <w:t xml:space="preserve"> Verificar que los servidores públicos municipales cumplan con la obligación de presentar oportunamente la manifestación de bienes, en términos de la Ley de Responsabilidades de los Servidores Públicos del Estado y Municipios; </w:t>
      </w:r>
    </w:p>
    <w:p w14:paraId="261275EF" w14:textId="77777777" w:rsidR="00010607" w:rsidRPr="00F428CD" w:rsidRDefault="00010607" w:rsidP="00010607">
      <w:pPr>
        <w:spacing w:line="276" w:lineRule="auto"/>
        <w:ind w:left="851" w:right="958"/>
        <w:jc w:val="both"/>
        <w:rPr>
          <w:rFonts w:ascii="Palatino Linotype" w:hAnsi="Palatino Linotype"/>
          <w:i/>
          <w:sz w:val="22"/>
          <w:szCs w:val="22"/>
        </w:rPr>
      </w:pPr>
      <w:r w:rsidRPr="00F428CD">
        <w:rPr>
          <w:rFonts w:ascii="Palatino Linotype" w:hAnsi="Palatino Linotype"/>
          <w:b/>
          <w:i/>
          <w:sz w:val="22"/>
          <w:szCs w:val="22"/>
        </w:rPr>
        <w:t>XVII.</w:t>
      </w:r>
      <w:r w:rsidRPr="00F428CD">
        <w:rPr>
          <w:rFonts w:ascii="Palatino Linotype" w:hAnsi="Palatino Linotype"/>
          <w:i/>
          <w:sz w:val="22"/>
          <w:szCs w:val="22"/>
        </w:rPr>
        <w:t xml:space="preserve"> Hacer del conocimiento del Órgano Superior de Fiscalización del Estado de México, de las responsabilidades administrativas resarcitorias de los servidores públicos municipales, dentro de los tres días hábiles siguientes a la interposición de las mismas; y remitir los procedimientos resarcitorios, cuando así sea solicitado por el Órgano Superior, en los plazos y términos que le sean indicados por éste; </w:t>
      </w:r>
    </w:p>
    <w:p w14:paraId="2D430DD8" w14:textId="77777777" w:rsidR="00010607" w:rsidRPr="00F428CD" w:rsidRDefault="00010607" w:rsidP="00010607">
      <w:pPr>
        <w:spacing w:line="276" w:lineRule="auto"/>
        <w:ind w:left="851" w:right="958"/>
        <w:jc w:val="both"/>
        <w:rPr>
          <w:rFonts w:ascii="Palatino Linotype" w:hAnsi="Palatino Linotype"/>
          <w:i/>
          <w:sz w:val="22"/>
          <w:szCs w:val="22"/>
        </w:rPr>
      </w:pPr>
      <w:r w:rsidRPr="00F428CD">
        <w:rPr>
          <w:rFonts w:ascii="Palatino Linotype" w:hAnsi="Palatino Linotype"/>
          <w:b/>
          <w:i/>
          <w:sz w:val="22"/>
          <w:szCs w:val="22"/>
        </w:rPr>
        <w:t>XVIII.</w:t>
      </w:r>
      <w:r w:rsidRPr="00F428CD">
        <w:rPr>
          <w:rFonts w:ascii="Palatino Linotype" w:hAnsi="Palatino Linotype"/>
          <w:i/>
          <w:sz w:val="22"/>
          <w:szCs w:val="22"/>
        </w:rPr>
        <w:t xml:space="preserve"> Supervisar el cumplimiento de los acuerdos tomados por el Consejo Municipal de Seguridad Pública; </w:t>
      </w:r>
    </w:p>
    <w:p w14:paraId="0076DDE8" w14:textId="77777777" w:rsidR="00010607" w:rsidRPr="00F428CD" w:rsidRDefault="00010607" w:rsidP="00010607">
      <w:pPr>
        <w:spacing w:line="276" w:lineRule="auto"/>
        <w:ind w:left="851" w:right="958"/>
        <w:jc w:val="both"/>
        <w:rPr>
          <w:rFonts w:ascii="Palatino Linotype" w:hAnsi="Palatino Linotype"/>
          <w:i/>
          <w:sz w:val="22"/>
          <w:szCs w:val="22"/>
        </w:rPr>
      </w:pPr>
      <w:r w:rsidRPr="00F428CD">
        <w:rPr>
          <w:rFonts w:ascii="Palatino Linotype" w:hAnsi="Palatino Linotype"/>
          <w:b/>
          <w:i/>
          <w:sz w:val="22"/>
          <w:szCs w:val="22"/>
        </w:rPr>
        <w:lastRenderedPageBreak/>
        <w:t>XIX.</w:t>
      </w:r>
      <w:r w:rsidRPr="00F428CD">
        <w:rPr>
          <w:rFonts w:ascii="Palatino Linotype" w:hAnsi="Palatino Linotype"/>
          <w:i/>
          <w:sz w:val="22"/>
          <w:szCs w:val="22"/>
        </w:rPr>
        <w:t xml:space="preserve"> Vigilar el cumplimiento de los programas y acciones para la prevención, atención y en su caso, el pago de las responsabilidades económicas de los Ayuntamientos por los conflictos laborales; y </w:t>
      </w:r>
    </w:p>
    <w:p w14:paraId="6B2BB6DD" w14:textId="77777777" w:rsidR="00010607" w:rsidRPr="00F428CD" w:rsidRDefault="00010607" w:rsidP="00010607">
      <w:pPr>
        <w:spacing w:line="276" w:lineRule="auto"/>
        <w:ind w:left="851" w:right="958"/>
        <w:jc w:val="both"/>
        <w:rPr>
          <w:rFonts w:ascii="Palatino Linotype" w:hAnsi="Palatino Linotype"/>
          <w:i/>
          <w:sz w:val="22"/>
          <w:szCs w:val="22"/>
        </w:rPr>
      </w:pPr>
      <w:r w:rsidRPr="00F428CD">
        <w:rPr>
          <w:rFonts w:ascii="Palatino Linotype" w:hAnsi="Palatino Linotype"/>
          <w:b/>
          <w:i/>
          <w:sz w:val="22"/>
          <w:szCs w:val="22"/>
        </w:rPr>
        <w:t>XX.</w:t>
      </w:r>
      <w:r w:rsidRPr="00F428CD">
        <w:rPr>
          <w:rFonts w:ascii="Palatino Linotype" w:hAnsi="Palatino Linotype"/>
          <w:i/>
          <w:sz w:val="22"/>
          <w:szCs w:val="22"/>
        </w:rPr>
        <w:t xml:space="preserve"> Las demás que le señalen las disposiciones relativas.”</w:t>
      </w:r>
    </w:p>
    <w:p w14:paraId="56090B5D" w14:textId="77777777" w:rsidR="00A86981" w:rsidRPr="00F428CD" w:rsidRDefault="00A86981" w:rsidP="00E361CC">
      <w:pPr>
        <w:widowControl w:val="0"/>
        <w:autoSpaceDE w:val="0"/>
        <w:autoSpaceDN w:val="0"/>
        <w:adjustRightInd w:val="0"/>
        <w:spacing w:line="360" w:lineRule="auto"/>
        <w:jc w:val="both"/>
        <w:rPr>
          <w:rFonts w:ascii="Palatino Linotype" w:eastAsia="Calibri" w:hAnsi="Palatino Linotype" w:cs="Arial"/>
        </w:rPr>
      </w:pPr>
    </w:p>
    <w:p w14:paraId="591222E3" w14:textId="6E55A4B0" w:rsidR="00010607" w:rsidRPr="00F428CD" w:rsidRDefault="00F51184" w:rsidP="00E361CC">
      <w:pPr>
        <w:widowControl w:val="0"/>
        <w:autoSpaceDE w:val="0"/>
        <w:autoSpaceDN w:val="0"/>
        <w:adjustRightInd w:val="0"/>
        <w:spacing w:line="360" w:lineRule="auto"/>
        <w:jc w:val="both"/>
        <w:rPr>
          <w:rFonts w:ascii="Palatino Linotype" w:eastAsia="Calibri" w:hAnsi="Palatino Linotype" w:cs="Arial"/>
        </w:rPr>
      </w:pPr>
      <w:r w:rsidRPr="00F428CD">
        <w:rPr>
          <w:rFonts w:ascii="Palatino Linotype" w:eastAsia="Calibri" w:hAnsi="Palatino Linotype" w:cs="Arial"/>
        </w:rPr>
        <w:t>Así también, el Bando Municipal de Jocotitlán dispone:</w:t>
      </w:r>
    </w:p>
    <w:p w14:paraId="0B53B05B" w14:textId="77777777" w:rsidR="00010607" w:rsidRPr="00F428CD" w:rsidRDefault="00010607" w:rsidP="00F51184">
      <w:pPr>
        <w:widowControl w:val="0"/>
        <w:autoSpaceDE w:val="0"/>
        <w:autoSpaceDN w:val="0"/>
        <w:adjustRightInd w:val="0"/>
        <w:spacing w:line="276" w:lineRule="auto"/>
        <w:ind w:left="851" w:right="902"/>
        <w:jc w:val="both"/>
        <w:rPr>
          <w:rFonts w:ascii="Palatino Linotype" w:hAnsi="Palatino Linotype"/>
          <w:i/>
          <w:sz w:val="22"/>
          <w:szCs w:val="22"/>
        </w:rPr>
      </w:pPr>
      <w:r w:rsidRPr="00F428CD">
        <w:rPr>
          <w:rFonts w:ascii="Palatino Linotype" w:hAnsi="Palatino Linotype"/>
          <w:i/>
          <w:sz w:val="22"/>
          <w:szCs w:val="22"/>
        </w:rPr>
        <w:t xml:space="preserve">Artículo 43.- El Municipio de Jocotitlán integra su patrimonio con: </w:t>
      </w:r>
    </w:p>
    <w:p w14:paraId="5AA2E15D" w14:textId="77777777" w:rsidR="00010607" w:rsidRPr="00F428CD" w:rsidRDefault="00010607" w:rsidP="00F51184">
      <w:pPr>
        <w:widowControl w:val="0"/>
        <w:autoSpaceDE w:val="0"/>
        <w:autoSpaceDN w:val="0"/>
        <w:adjustRightInd w:val="0"/>
        <w:spacing w:line="276" w:lineRule="auto"/>
        <w:ind w:left="851" w:right="902"/>
        <w:jc w:val="both"/>
        <w:rPr>
          <w:rFonts w:ascii="Palatino Linotype" w:hAnsi="Palatino Linotype"/>
          <w:i/>
          <w:sz w:val="22"/>
          <w:szCs w:val="22"/>
        </w:rPr>
      </w:pPr>
      <w:r w:rsidRPr="00F428CD">
        <w:rPr>
          <w:rFonts w:ascii="Palatino Linotype" w:hAnsi="Palatino Linotype"/>
          <w:i/>
          <w:sz w:val="22"/>
          <w:szCs w:val="22"/>
        </w:rPr>
        <w:t xml:space="preserve">I. Los bienes muebles e inmuebles que tiene en propiedad o posesión el Ayuntamiento; </w:t>
      </w:r>
    </w:p>
    <w:p w14:paraId="4D7E3A51" w14:textId="77777777" w:rsidR="00010607" w:rsidRPr="00F428CD" w:rsidRDefault="00010607" w:rsidP="00F51184">
      <w:pPr>
        <w:widowControl w:val="0"/>
        <w:autoSpaceDE w:val="0"/>
        <w:autoSpaceDN w:val="0"/>
        <w:adjustRightInd w:val="0"/>
        <w:spacing w:line="276" w:lineRule="auto"/>
        <w:ind w:left="851" w:right="902"/>
        <w:jc w:val="both"/>
        <w:rPr>
          <w:rFonts w:ascii="Palatino Linotype" w:hAnsi="Palatino Linotype"/>
          <w:i/>
          <w:sz w:val="22"/>
          <w:szCs w:val="22"/>
        </w:rPr>
      </w:pPr>
      <w:r w:rsidRPr="00F428CD">
        <w:rPr>
          <w:rFonts w:ascii="Palatino Linotype" w:hAnsi="Palatino Linotype"/>
          <w:i/>
          <w:sz w:val="22"/>
          <w:szCs w:val="22"/>
        </w:rPr>
        <w:t xml:space="preserve">II. Los bienes destinados al servicio público municipal; </w:t>
      </w:r>
    </w:p>
    <w:p w14:paraId="080AA613" w14:textId="7E901C26" w:rsidR="00010607" w:rsidRPr="00F428CD" w:rsidRDefault="00010607" w:rsidP="00F51184">
      <w:pPr>
        <w:widowControl w:val="0"/>
        <w:autoSpaceDE w:val="0"/>
        <w:autoSpaceDN w:val="0"/>
        <w:adjustRightInd w:val="0"/>
        <w:spacing w:line="276" w:lineRule="auto"/>
        <w:ind w:left="851" w:right="902"/>
        <w:jc w:val="both"/>
        <w:rPr>
          <w:rFonts w:ascii="Palatino Linotype" w:hAnsi="Palatino Linotype"/>
          <w:i/>
          <w:sz w:val="22"/>
          <w:szCs w:val="22"/>
        </w:rPr>
      </w:pPr>
      <w:r w:rsidRPr="00F428CD">
        <w:rPr>
          <w:rFonts w:ascii="Palatino Linotype" w:hAnsi="Palatino Linotype"/>
          <w:i/>
          <w:sz w:val="22"/>
          <w:szCs w:val="22"/>
        </w:rPr>
        <w:t>III. Los bienes de uso común;</w:t>
      </w:r>
    </w:p>
    <w:p w14:paraId="6B568485" w14:textId="77777777" w:rsidR="00010607" w:rsidRPr="00F428CD" w:rsidRDefault="00010607" w:rsidP="00F51184">
      <w:pPr>
        <w:widowControl w:val="0"/>
        <w:autoSpaceDE w:val="0"/>
        <w:autoSpaceDN w:val="0"/>
        <w:adjustRightInd w:val="0"/>
        <w:spacing w:line="276" w:lineRule="auto"/>
        <w:ind w:left="851" w:right="902"/>
        <w:jc w:val="both"/>
        <w:rPr>
          <w:rFonts w:ascii="Palatino Linotype" w:hAnsi="Palatino Linotype"/>
          <w:i/>
          <w:sz w:val="22"/>
          <w:szCs w:val="22"/>
        </w:rPr>
      </w:pPr>
      <w:r w:rsidRPr="00F428CD">
        <w:rPr>
          <w:rFonts w:ascii="Palatino Linotype" w:hAnsi="Palatino Linotype"/>
          <w:i/>
          <w:sz w:val="22"/>
          <w:szCs w:val="22"/>
        </w:rPr>
        <w:t xml:space="preserve">Artículo 44.- El inventario y registro general de los bienes muebles e inmuebles del Municipio y de los organismos desconcentrados y descentralizados, se elaborará por lo menos dos veces por año, por conducto del comité de bienes muebles e inmuebles del municipio de Jocotitlán, que para tal efecto sea designado, como lo establece la Ley de Bienes del Estado de México y Municipios y los Lineamientos para el Registro y Control del Inventario y la Conciliación y Desincorporación de Bienes Muebles e Inmuebles para las entidades fiscalizables Municipales del Estado de México. </w:t>
      </w:r>
    </w:p>
    <w:p w14:paraId="7994DF21" w14:textId="7126C931" w:rsidR="00010607" w:rsidRPr="00F428CD" w:rsidRDefault="00010607" w:rsidP="00F51184">
      <w:pPr>
        <w:widowControl w:val="0"/>
        <w:autoSpaceDE w:val="0"/>
        <w:autoSpaceDN w:val="0"/>
        <w:adjustRightInd w:val="0"/>
        <w:spacing w:line="276" w:lineRule="auto"/>
        <w:ind w:left="851" w:right="902"/>
        <w:jc w:val="both"/>
        <w:rPr>
          <w:rFonts w:ascii="Palatino Linotype" w:eastAsia="Calibri" w:hAnsi="Palatino Linotype" w:cs="Arial"/>
          <w:i/>
          <w:sz w:val="22"/>
          <w:szCs w:val="22"/>
        </w:rPr>
      </w:pPr>
      <w:r w:rsidRPr="00F428CD">
        <w:rPr>
          <w:rFonts w:ascii="Palatino Linotype" w:hAnsi="Palatino Linotype"/>
          <w:i/>
          <w:sz w:val="22"/>
          <w:szCs w:val="22"/>
        </w:rPr>
        <w:t>Artículo 45.- El Ayuntamiento es quien debe acordar el destino o uso que debe darse a los bienes inmuebles de su propiedad o posesión cumpliendo con las disposiciones legales aplicables.</w:t>
      </w:r>
    </w:p>
    <w:p w14:paraId="27D13B14" w14:textId="77777777" w:rsidR="00010607" w:rsidRPr="00F428CD" w:rsidRDefault="00010607" w:rsidP="00E361CC">
      <w:pPr>
        <w:widowControl w:val="0"/>
        <w:autoSpaceDE w:val="0"/>
        <w:autoSpaceDN w:val="0"/>
        <w:adjustRightInd w:val="0"/>
        <w:spacing w:line="360" w:lineRule="auto"/>
        <w:jc w:val="both"/>
        <w:rPr>
          <w:rFonts w:ascii="Palatino Linotype" w:eastAsia="Calibri" w:hAnsi="Palatino Linotype" w:cs="Arial"/>
        </w:rPr>
      </w:pPr>
    </w:p>
    <w:p w14:paraId="15D0CD5D" w14:textId="77777777" w:rsidR="00F51184" w:rsidRPr="00F428CD" w:rsidRDefault="00F51184" w:rsidP="00F51184">
      <w:pPr>
        <w:autoSpaceDE w:val="0"/>
        <w:autoSpaceDN w:val="0"/>
        <w:adjustRightInd w:val="0"/>
        <w:spacing w:before="240" w:after="240" w:line="360" w:lineRule="auto"/>
        <w:ind w:right="49"/>
        <w:jc w:val="both"/>
        <w:rPr>
          <w:rFonts w:ascii="Palatino Linotype" w:hAnsi="Palatino Linotype"/>
        </w:rPr>
      </w:pPr>
      <w:r w:rsidRPr="00F428CD">
        <w:rPr>
          <w:rFonts w:ascii="Palatino Linotype" w:hAnsi="Palatino Linotype"/>
        </w:rPr>
        <w:t>En razón de lo anterior, es que debe exponerse lo que establecen los Lineamientos para el Registro y Control del Inventario y la Conciliación y Desincorporación de Bienes Muebles e Inmuebles para las entidades Fiscalizables Municipales del Estado de México:</w:t>
      </w:r>
    </w:p>
    <w:p w14:paraId="066314EC" w14:textId="77777777" w:rsidR="00F51184" w:rsidRPr="00F428CD" w:rsidRDefault="00F51184" w:rsidP="00F51184">
      <w:pPr>
        <w:autoSpaceDE w:val="0"/>
        <w:autoSpaceDN w:val="0"/>
        <w:adjustRightInd w:val="0"/>
        <w:spacing w:line="276" w:lineRule="auto"/>
        <w:ind w:left="851" w:right="616"/>
        <w:jc w:val="both"/>
        <w:rPr>
          <w:rFonts w:ascii="Palatino Linotype" w:hAnsi="Palatino Linotype"/>
          <w:i/>
          <w:sz w:val="22"/>
          <w:szCs w:val="22"/>
        </w:rPr>
      </w:pPr>
      <w:r w:rsidRPr="00F428CD">
        <w:rPr>
          <w:rFonts w:ascii="Palatino Linotype" w:hAnsi="Palatino Linotype"/>
          <w:i/>
          <w:sz w:val="22"/>
          <w:szCs w:val="22"/>
        </w:rPr>
        <w:lastRenderedPageBreak/>
        <w:t>“</w:t>
      </w:r>
      <w:r w:rsidRPr="00F428CD">
        <w:rPr>
          <w:rFonts w:ascii="Palatino Linotype" w:hAnsi="Palatino Linotype"/>
          <w:b/>
          <w:i/>
          <w:sz w:val="22"/>
          <w:szCs w:val="22"/>
        </w:rPr>
        <w:t>PRIMERO:</w:t>
      </w:r>
      <w:r w:rsidRPr="00F428CD">
        <w:rPr>
          <w:rFonts w:ascii="Palatino Linotype" w:hAnsi="Palatino Linotype"/>
          <w:i/>
          <w:sz w:val="22"/>
          <w:szCs w:val="22"/>
        </w:rPr>
        <w:t xml:space="preserve"> Los presentes Lineamientos tienen por objeto establecer disposiciones para el registro y control del inventario y la conciliación y desincorporación de bienes muebles e inmuebles para las entidades fiscalizables municipales.</w:t>
      </w:r>
    </w:p>
    <w:p w14:paraId="5BE5EB85" w14:textId="6BC8C039" w:rsidR="00F51184" w:rsidRPr="00F428CD" w:rsidRDefault="00F51184" w:rsidP="00F51184">
      <w:pPr>
        <w:autoSpaceDE w:val="0"/>
        <w:autoSpaceDN w:val="0"/>
        <w:adjustRightInd w:val="0"/>
        <w:spacing w:line="276" w:lineRule="auto"/>
        <w:ind w:left="851" w:right="616"/>
        <w:jc w:val="both"/>
        <w:rPr>
          <w:rFonts w:ascii="Palatino Linotype" w:hAnsi="Palatino Linotype"/>
          <w:i/>
          <w:sz w:val="22"/>
          <w:szCs w:val="22"/>
        </w:rPr>
      </w:pPr>
      <w:r w:rsidRPr="00F428CD">
        <w:rPr>
          <w:rFonts w:ascii="Palatino Linotype" w:hAnsi="Palatino Linotype"/>
          <w:b/>
          <w:i/>
          <w:sz w:val="22"/>
          <w:szCs w:val="22"/>
        </w:rPr>
        <w:t>IV. AVALÚO:</w:t>
      </w:r>
      <w:r w:rsidRPr="00F428CD">
        <w:rPr>
          <w:rFonts w:ascii="Palatino Linotype" w:hAnsi="Palatino Linotype"/>
          <w:i/>
          <w:sz w:val="22"/>
          <w:szCs w:val="22"/>
        </w:rPr>
        <w:t xml:space="preserve"> Es el resultado del proceso de estimar en dinero el valor de los bienes a una fecha determinada, presentado en un dictamen técnico derivado del proceso de una investigación y análisis de mercado, en el que se indica el valor del bien, a partir de la descripción de sus características físicas y datos del mismo como son: nombre del bien, marca, serie, modelo, ubicación, uso, entre otros, el cual es emitido por un especialista en la materia;</w:t>
      </w:r>
    </w:p>
    <w:p w14:paraId="4E12673C" w14:textId="242BE174" w:rsidR="00F51184" w:rsidRPr="00F428CD" w:rsidRDefault="00F51184" w:rsidP="00F51184">
      <w:pPr>
        <w:autoSpaceDE w:val="0"/>
        <w:autoSpaceDN w:val="0"/>
        <w:adjustRightInd w:val="0"/>
        <w:spacing w:line="276" w:lineRule="auto"/>
        <w:ind w:left="851" w:right="616"/>
        <w:jc w:val="both"/>
        <w:rPr>
          <w:rFonts w:ascii="Palatino Linotype" w:hAnsi="Palatino Linotype"/>
          <w:i/>
          <w:sz w:val="22"/>
          <w:szCs w:val="22"/>
        </w:rPr>
      </w:pPr>
      <w:r w:rsidRPr="00F428CD">
        <w:rPr>
          <w:rFonts w:ascii="Palatino Linotype" w:hAnsi="Palatino Linotype"/>
          <w:b/>
          <w:i/>
          <w:sz w:val="22"/>
          <w:szCs w:val="22"/>
        </w:rPr>
        <w:t>VI. BIEN INMUEBLE:</w:t>
      </w:r>
      <w:r w:rsidRPr="00F428CD">
        <w:rPr>
          <w:rFonts w:ascii="Palatino Linotype" w:hAnsi="Palatino Linotype"/>
          <w:i/>
          <w:sz w:val="22"/>
          <w:szCs w:val="22"/>
        </w:rPr>
        <w:t xml:space="preserve"> Recurso físico que por su naturaleza de uso o consumo, no puede trasladarse de un lugar a otro;</w:t>
      </w:r>
    </w:p>
    <w:p w14:paraId="35ABE0EF" w14:textId="7706FEBD" w:rsidR="00F51184" w:rsidRPr="00F428CD" w:rsidRDefault="00F51184" w:rsidP="00F51184">
      <w:pPr>
        <w:autoSpaceDE w:val="0"/>
        <w:autoSpaceDN w:val="0"/>
        <w:adjustRightInd w:val="0"/>
        <w:spacing w:line="276" w:lineRule="auto"/>
        <w:ind w:left="851" w:right="616"/>
        <w:jc w:val="both"/>
        <w:rPr>
          <w:rFonts w:ascii="Palatino Linotype" w:hAnsi="Palatino Linotype"/>
          <w:i/>
          <w:sz w:val="22"/>
          <w:szCs w:val="22"/>
        </w:rPr>
      </w:pPr>
      <w:r w:rsidRPr="00F428CD">
        <w:rPr>
          <w:rFonts w:ascii="Palatino Linotype" w:hAnsi="Palatino Linotype"/>
          <w:b/>
          <w:i/>
          <w:sz w:val="22"/>
          <w:szCs w:val="22"/>
        </w:rPr>
        <w:t>XVII. COSTO DE ADQUISICIÓN O HISTÓRICO:</w:t>
      </w:r>
      <w:r w:rsidRPr="00F428CD">
        <w:rPr>
          <w:rFonts w:ascii="Palatino Linotype" w:hAnsi="Palatino Linotype"/>
          <w:i/>
          <w:sz w:val="22"/>
          <w:szCs w:val="22"/>
        </w:rPr>
        <w:t xml:space="preserve"> Es el monto pagado de efectivo o equivalentes por un activo al momento de su adquisición;</w:t>
      </w:r>
    </w:p>
    <w:p w14:paraId="348605BE" w14:textId="7BEEB0F6" w:rsidR="00F51184" w:rsidRPr="00F428CD" w:rsidRDefault="00F51184" w:rsidP="00F51184">
      <w:pPr>
        <w:autoSpaceDE w:val="0"/>
        <w:autoSpaceDN w:val="0"/>
        <w:adjustRightInd w:val="0"/>
        <w:spacing w:line="276" w:lineRule="auto"/>
        <w:ind w:left="851" w:right="616"/>
        <w:jc w:val="both"/>
        <w:rPr>
          <w:rFonts w:ascii="Palatino Linotype" w:hAnsi="Palatino Linotype"/>
          <w:b/>
          <w:i/>
          <w:sz w:val="22"/>
          <w:szCs w:val="22"/>
        </w:rPr>
      </w:pPr>
      <w:r w:rsidRPr="00F428CD">
        <w:rPr>
          <w:rFonts w:ascii="Palatino Linotype" w:hAnsi="Palatino Linotype"/>
          <w:b/>
          <w:i/>
          <w:sz w:val="22"/>
          <w:szCs w:val="22"/>
        </w:rPr>
        <w:t>XXV. ESCRITURA PÚBLICA:</w:t>
      </w:r>
      <w:r w:rsidRPr="00F428CD">
        <w:rPr>
          <w:rFonts w:ascii="Palatino Linotype" w:hAnsi="Palatino Linotype"/>
          <w:i/>
          <w:sz w:val="22"/>
          <w:szCs w:val="22"/>
        </w:rPr>
        <w:t xml:space="preserve"> Es el instrumento original que el notario asienta en el protocolo para hacer constar uno o más actos jurídicos autorizando con su firma y sello, se entenderá también corno escritura el acta que contenga un extracto con los elementos personales y materiales del documento en que se consigne un "contrato" o actos jurídicos, siempre que esté firmada en cada una de sus hojas por quienes en él intervengan y por el notario, quien además pondrá el sello, señalará el numero de hojas de que se compone, así como la relación completa de sus anexos que se agregarán al apéndice y reúna los demás requisitos que señala la Ley;</w:t>
      </w:r>
    </w:p>
    <w:p w14:paraId="12E79987" w14:textId="77777777" w:rsidR="00F51184" w:rsidRPr="00F428CD" w:rsidRDefault="00F51184" w:rsidP="00F51184">
      <w:pPr>
        <w:autoSpaceDE w:val="0"/>
        <w:autoSpaceDN w:val="0"/>
        <w:adjustRightInd w:val="0"/>
        <w:spacing w:line="276" w:lineRule="auto"/>
        <w:ind w:left="851" w:right="616"/>
        <w:jc w:val="both"/>
        <w:rPr>
          <w:rFonts w:ascii="Palatino Linotype" w:hAnsi="Palatino Linotype"/>
          <w:i/>
          <w:sz w:val="22"/>
          <w:szCs w:val="22"/>
        </w:rPr>
      </w:pPr>
      <w:r w:rsidRPr="00F428CD">
        <w:rPr>
          <w:rFonts w:ascii="Palatino Linotype" w:hAnsi="Palatino Linotype"/>
          <w:b/>
          <w:i/>
          <w:sz w:val="22"/>
          <w:szCs w:val="22"/>
        </w:rPr>
        <w:t>XXXI. INVENTARIO DE BIENES INMUEBLES:</w:t>
      </w:r>
      <w:r w:rsidRPr="00F428CD">
        <w:rPr>
          <w:rFonts w:ascii="Palatino Linotype" w:hAnsi="Palatino Linotype"/>
          <w:i/>
          <w:sz w:val="22"/>
          <w:szCs w:val="22"/>
        </w:rPr>
        <w:t xml:space="preserve"> Es el documento en donde se registran todos los bienes inmuebles propiedad de las entidades fiscalizables, el cual deberá contener todas las características de identificación, tales como: nombre, zona, ubicación, medidas y colindancias, tipo de inmueble, superficie construida, uso, medio de adquisición, situación legal, valor y todos los demás datos que se solicitan en la cédula correspondiente;</w:t>
      </w:r>
    </w:p>
    <w:p w14:paraId="069DD280" w14:textId="77777777" w:rsidR="00F51184" w:rsidRPr="00F428CD" w:rsidRDefault="00F51184" w:rsidP="00F51184">
      <w:pPr>
        <w:autoSpaceDE w:val="0"/>
        <w:autoSpaceDN w:val="0"/>
        <w:adjustRightInd w:val="0"/>
        <w:spacing w:line="276" w:lineRule="auto"/>
        <w:ind w:left="851" w:right="616"/>
        <w:jc w:val="both"/>
        <w:rPr>
          <w:rFonts w:ascii="Palatino Linotype" w:hAnsi="Palatino Linotype"/>
          <w:i/>
          <w:sz w:val="22"/>
          <w:szCs w:val="22"/>
        </w:rPr>
      </w:pPr>
      <w:r w:rsidRPr="00F428CD">
        <w:rPr>
          <w:rFonts w:ascii="Palatino Linotype" w:hAnsi="Palatino Linotype"/>
          <w:b/>
          <w:i/>
          <w:sz w:val="22"/>
          <w:szCs w:val="22"/>
        </w:rPr>
        <w:t>XLI. CREG PATRIMONIAL</w:t>
      </w:r>
      <w:r w:rsidRPr="00F428CD">
        <w:rPr>
          <w:rFonts w:ascii="Palatino Linotype" w:hAnsi="Palatino Linotype"/>
          <w:i/>
          <w:sz w:val="22"/>
          <w:szCs w:val="22"/>
        </w:rPr>
        <w:t>: Al Sistema de Control Patrimonial Municipal;</w:t>
      </w:r>
    </w:p>
    <w:p w14:paraId="16842574" w14:textId="77777777" w:rsidR="003E4991" w:rsidRPr="00F428CD" w:rsidRDefault="00F51184" w:rsidP="00F51184">
      <w:pPr>
        <w:autoSpaceDE w:val="0"/>
        <w:autoSpaceDN w:val="0"/>
        <w:adjustRightInd w:val="0"/>
        <w:spacing w:line="276" w:lineRule="auto"/>
        <w:ind w:left="851" w:right="616"/>
        <w:jc w:val="both"/>
        <w:rPr>
          <w:rFonts w:ascii="Palatino Linotype" w:hAnsi="Palatino Linotype"/>
          <w:i/>
          <w:sz w:val="22"/>
          <w:szCs w:val="22"/>
        </w:rPr>
      </w:pPr>
      <w:r w:rsidRPr="00F428CD">
        <w:rPr>
          <w:rFonts w:ascii="Palatino Linotype" w:hAnsi="Palatino Linotype"/>
          <w:b/>
          <w:i/>
          <w:sz w:val="22"/>
          <w:szCs w:val="22"/>
        </w:rPr>
        <w:t>DÉCIMO:</w:t>
      </w:r>
      <w:r w:rsidRPr="00F428CD">
        <w:rPr>
          <w:rFonts w:ascii="Palatino Linotype" w:hAnsi="Palatino Linotype"/>
          <w:i/>
          <w:sz w:val="22"/>
          <w:szCs w:val="22"/>
        </w:rPr>
        <w:t xml:space="preserve"> Son sujetos de los presentes Lineamientos: </w:t>
      </w:r>
    </w:p>
    <w:p w14:paraId="44450CF1" w14:textId="77777777" w:rsidR="003E4991" w:rsidRPr="00F428CD" w:rsidRDefault="00F51184" w:rsidP="00F51184">
      <w:pPr>
        <w:autoSpaceDE w:val="0"/>
        <w:autoSpaceDN w:val="0"/>
        <w:adjustRightInd w:val="0"/>
        <w:spacing w:line="276" w:lineRule="auto"/>
        <w:ind w:left="851" w:right="616"/>
        <w:jc w:val="both"/>
        <w:rPr>
          <w:rFonts w:ascii="Palatino Linotype" w:hAnsi="Palatino Linotype"/>
          <w:i/>
          <w:sz w:val="22"/>
          <w:szCs w:val="22"/>
        </w:rPr>
      </w:pPr>
      <w:r w:rsidRPr="00F428CD">
        <w:rPr>
          <w:rFonts w:ascii="Palatino Linotype" w:hAnsi="Palatino Linotype"/>
          <w:i/>
          <w:sz w:val="22"/>
          <w:szCs w:val="22"/>
        </w:rPr>
        <w:t xml:space="preserve">I. En el ámbito municipal: </w:t>
      </w:r>
    </w:p>
    <w:p w14:paraId="47F29CE4" w14:textId="77777777" w:rsidR="003E4991" w:rsidRPr="00F428CD" w:rsidRDefault="00F51184" w:rsidP="00F51184">
      <w:pPr>
        <w:autoSpaceDE w:val="0"/>
        <w:autoSpaceDN w:val="0"/>
        <w:adjustRightInd w:val="0"/>
        <w:spacing w:line="276" w:lineRule="auto"/>
        <w:ind w:left="851" w:right="616"/>
        <w:jc w:val="both"/>
        <w:rPr>
          <w:rFonts w:ascii="Palatino Linotype" w:hAnsi="Palatino Linotype"/>
          <w:i/>
          <w:sz w:val="22"/>
          <w:szCs w:val="22"/>
        </w:rPr>
      </w:pPr>
      <w:r w:rsidRPr="00F428CD">
        <w:rPr>
          <w:rFonts w:ascii="Palatino Linotype" w:hAnsi="Palatino Linotype"/>
          <w:i/>
          <w:sz w:val="22"/>
          <w:szCs w:val="22"/>
        </w:rPr>
        <w:t xml:space="preserve">a) El Ayuntamiento, como cuerpo colegiado; </w:t>
      </w:r>
    </w:p>
    <w:p w14:paraId="71D7E02F" w14:textId="77777777" w:rsidR="003E4991" w:rsidRPr="00F428CD" w:rsidRDefault="00F51184" w:rsidP="00F51184">
      <w:pPr>
        <w:autoSpaceDE w:val="0"/>
        <w:autoSpaceDN w:val="0"/>
        <w:adjustRightInd w:val="0"/>
        <w:spacing w:line="276" w:lineRule="auto"/>
        <w:ind w:left="851" w:right="616"/>
        <w:jc w:val="both"/>
        <w:rPr>
          <w:rFonts w:ascii="Palatino Linotype" w:hAnsi="Palatino Linotype"/>
          <w:i/>
          <w:sz w:val="22"/>
          <w:szCs w:val="22"/>
        </w:rPr>
      </w:pPr>
      <w:r w:rsidRPr="00F428CD">
        <w:rPr>
          <w:rFonts w:ascii="Palatino Linotype" w:hAnsi="Palatino Linotype"/>
          <w:i/>
          <w:sz w:val="22"/>
          <w:szCs w:val="22"/>
        </w:rPr>
        <w:t xml:space="preserve">b) Presidente (a); </w:t>
      </w:r>
    </w:p>
    <w:p w14:paraId="4976A771" w14:textId="77777777" w:rsidR="003E4991" w:rsidRPr="00F428CD" w:rsidRDefault="00F51184" w:rsidP="00F51184">
      <w:pPr>
        <w:autoSpaceDE w:val="0"/>
        <w:autoSpaceDN w:val="0"/>
        <w:adjustRightInd w:val="0"/>
        <w:spacing w:line="276" w:lineRule="auto"/>
        <w:ind w:left="851" w:right="616"/>
        <w:jc w:val="both"/>
        <w:rPr>
          <w:rFonts w:ascii="Palatino Linotype" w:hAnsi="Palatino Linotype"/>
          <w:i/>
          <w:sz w:val="22"/>
          <w:szCs w:val="22"/>
        </w:rPr>
      </w:pPr>
      <w:r w:rsidRPr="00F428CD">
        <w:rPr>
          <w:rFonts w:ascii="Palatino Linotype" w:hAnsi="Palatino Linotype"/>
          <w:i/>
          <w:sz w:val="22"/>
          <w:szCs w:val="22"/>
        </w:rPr>
        <w:t xml:space="preserve">c) Síndicos; </w:t>
      </w:r>
    </w:p>
    <w:p w14:paraId="3EA99716" w14:textId="77777777" w:rsidR="003E4991" w:rsidRPr="00F428CD" w:rsidRDefault="00F51184" w:rsidP="00F51184">
      <w:pPr>
        <w:autoSpaceDE w:val="0"/>
        <w:autoSpaceDN w:val="0"/>
        <w:adjustRightInd w:val="0"/>
        <w:spacing w:line="276" w:lineRule="auto"/>
        <w:ind w:left="851" w:right="616"/>
        <w:jc w:val="both"/>
        <w:rPr>
          <w:rFonts w:ascii="Palatino Linotype" w:hAnsi="Palatino Linotype"/>
          <w:i/>
          <w:sz w:val="22"/>
          <w:szCs w:val="22"/>
        </w:rPr>
      </w:pPr>
      <w:r w:rsidRPr="00F428CD">
        <w:rPr>
          <w:rFonts w:ascii="Palatino Linotype" w:hAnsi="Palatino Linotype"/>
          <w:i/>
          <w:sz w:val="22"/>
          <w:szCs w:val="22"/>
        </w:rPr>
        <w:t xml:space="preserve">d) Secretario; </w:t>
      </w:r>
    </w:p>
    <w:p w14:paraId="633F5EAC" w14:textId="77777777" w:rsidR="003E4991" w:rsidRPr="00F428CD" w:rsidRDefault="00F51184" w:rsidP="00F51184">
      <w:pPr>
        <w:autoSpaceDE w:val="0"/>
        <w:autoSpaceDN w:val="0"/>
        <w:adjustRightInd w:val="0"/>
        <w:spacing w:line="276" w:lineRule="auto"/>
        <w:ind w:left="851" w:right="616"/>
        <w:jc w:val="both"/>
        <w:rPr>
          <w:rFonts w:ascii="Palatino Linotype" w:hAnsi="Palatino Linotype"/>
          <w:i/>
          <w:sz w:val="22"/>
          <w:szCs w:val="22"/>
        </w:rPr>
      </w:pPr>
      <w:r w:rsidRPr="00F428CD">
        <w:rPr>
          <w:rFonts w:ascii="Palatino Linotype" w:hAnsi="Palatino Linotype"/>
          <w:i/>
          <w:sz w:val="22"/>
          <w:szCs w:val="22"/>
        </w:rPr>
        <w:lastRenderedPageBreak/>
        <w:t xml:space="preserve">e) Tesorero; y </w:t>
      </w:r>
    </w:p>
    <w:p w14:paraId="4FD6D3A0" w14:textId="111FE98B" w:rsidR="00F51184" w:rsidRPr="00F428CD" w:rsidRDefault="00F51184" w:rsidP="00F51184">
      <w:pPr>
        <w:autoSpaceDE w:val="0"/>
        <w:autoSpaceDN w:val="0"/>
        <w:adjustRightInd w:val="0"/>
        <w:spacing w:line="276" w:lineRule="auto"/>
        <w:ind w:left="851" w:right="616"/>
        <w:jc w:val="both"/>
        <w:rPr>
          <w:rFonts w:ascii="Palatino Linotype" w:hAnsi="Palatino Linotype"/>
          <w:i/>
          <w:sz w:val="22"/>
          <w:szCs w:val="22"/>
        </w:rPr>
      </w:pPr>
      <w:r w:rsidRPr="00F428CD">
        <w:rPr>
          <w:rFonts w:ascii="Palatino Linotype" w:hAnsi="Palatino Linotype"/>
          <w:i/>
          <w:sz w:val="22"/>
          <w:szCs w:val="22"/>
        </w:rPr>
        <w:t>f) Contralor.</w:t>
      </w:r>
    </w:p>
    <w:p w14:paraId="2549F797" w14:textId="77777777" w:rsidR="003E4991" w:rsidRPr="00F428CD" w:rsidRDefault="003E4991" w:rsidP="00F51184">
      <w:pPr>
        <w:autoSpaceDE w:val="0"/>
        <w:autoSpaceDN w:val="0"/>
        <w:adjustRightInd w:val="0"/>
        <w:spacing w:line="276" w:lineRule="auto"/>
        <w:ind w:left="851" w:right="616"/>
        <w:jc w:val="both"/>
        <w:rPr>
          <w:rFonts w:ascii="Palatino Linotype" w:hAnsi="Palatino Linotype"/>
          <w:i/>
          <w:sz w:val="22"/>
          <w:szCs w:val="22"/>
        </w:rPr>
      </w:pPr>
      <w:r w:rsidRPr="00F428CD">
        <w:rPr>
          <w:rFonts w:ascii="Palatino Linotype" w:hAnsi="Palatino Linotype"/>
          <w:b/>
          <w:i/>
          <w:sz w:val="22"/>
          <w:szCs w:val="22"/>
        </w:rPr>
        <w:t>DÉCIMO SÉPTIMO: El CREG</w:t>
      </w:r>
      <w:r w:rsidRPr="00F428CD">
        <w:rPr>
          <w:rFonts w:ascii="Palatino Linotype" w:hAnsi="Palatino Linotype"/>
          <w:i/>
          <w:sz w:val="22"/>
          <w:szCs w:val="22"/>
        </w:rPr>
        <w:t xml:space="preserve">-patrimonial, es un sistema automatizado que integra y controla la información de las cuentas de bienes Muebles e inmuebles de las entidades fiscalizables, permitiendo la consolidación del expediente de cada bien, proporcionando información de manera ágil y oportuna para su consulta y fiscalización, a través de la emisión de los listados de inventarios en los diferentes reportes utilizados. </w:t>
      </w:r>
    </w:p>
    <w:p w14:paraId="104F330B" w14:textId="21AC1BB2" w:rsidR="003E4991" w:rsidRPr="00F428CD" w:rsidRDefault="003E4991" w:rsidP="00F51184">
      <w:pPr>
        <w:autoSpaceDE w:val="0"/>
        <w:autoSpaceDN w:val="0"/>
        <w:adjustRightInd w:val="0"/>
        <w:spacing w:line="276" w:lineRule="auto"/>
        <w:ind w:left="851" w:right="616"/>
        <w:jc w:val="both"/>
        <w:rPr>
          <w:rFonts w:ascii="Palatino Linotype" w:hAnsi="Palatino Linotype"/>
          <w:i/>
          <w:sz w:val="22"/>
          <w:szCs w:val="22"/>
        </w:rPr>
      </w:pPr>
      <w:r w:rsidRPr="00F428CD">
        <w:rPr>
          <w:rFonts w:ascii="Palatino Linotype" w:hAnsi="Palatino Linotype"/>
          <w:i/>
          <w:sz w:val="22"/>
          <w:szCs w:val="22"/>
        </w:rPr>
        <w:t>Las entidades fiscalizables podrán utilizar el CREG patrimonial como una herramienta informática que les permita el control de sus bienes muebles e inmuebles.</w:t>
      </w:r>
    </w:p>
    <w:p w14:paraId="214EED86" w14:textId="77777777" w:rsidR="003E4991" w:rsidRPr="00F428CD" w:rsidRDefault="003E4991" w:rsidP="00F51184">
      <w:pPr>
        <w:autoSpaceDE w:val="0"/>
        <w:autoSpaceDN w:val="0"/>
        <w:adjustRightInd w:val="0"/>
        <w:spacing w:line="276" w:lineRule="auto"/>
        <w:ind w:left="851" w:right="616"/>
        <w:jc w:val="both"/>
        <w:rPr>
          <w:rFonts w:ascii="Palatino Linotype" w:hAnsi="Palatino Linotype"/>
          <w:i/>
          <w:sz w:val="22"/>
          <w:szCs w:val="22"/>
        </w:rPr>
      </w:pPr>
      <w:r w:rsidRPr="00F428CD">
        <w:rPr>
          <w:rFonts w:ascii="Palatino Linotype" w:hAnsi="Palatino Linotype"/>
          <w:b/>
          <w:i/>
          <w:sz w:val="22"/>
          <w:szCs w:val="22"/>
        </w:rPr>
        <w:t>DÉCIMO OCTAVO:</w:t>
      </w:r>
      <w:r w:rsidRPr="00F428CD">
        <w:rPr>
          <w:rFonts w:ascii="Palatino Linotype" w:hAnsi="Palatino Linotype"/>
          <w:i/>
          <w:sz w:val="22"/>
          <w:szCs w:val="22"/>
        </w:rPr>
        <w:t xml:space="preserve"> El libro especial, es el documento que contiene el registro histórico de los movimientos de bienes muebles e inmuebles propiedad de las entidades fiscalizables, con la expresión de sus valores, características de identificación, uso y destino de los mismos. Los datos de identificación de los bienes muebles son: número de inventario, nombre del bien, marca, modelo, número de serie, estado de uso, destino, utilidad, número de factura, fecha de adquisición, costo y observaciones. </w:t>
      </w:r>
    </w:p>
    <w:p w14:paraId="62AF4C36" w14:textId="6BFADF34" w:rsidR="003E4991" w:rsidRPr="00F428CD" w:rsidRDefault="003E4991" w:rsidP="00F51184">
      <w:pPr>
        <w:autoSpaceDE w:val="0"/>
        <w:autoSpaceDN w:val="0"/>
        <w:adjustRightInd w:val="0"/>
        <w:spacing w:line="276" w:lineRule="auto"/>
        <w:ind w:left="851" w:right="616"/>
        <w:jc w:val="both"/>
        <w:rPr>
          <w:rFonts w:ascii="Palatino Linotype" w:hAnsi="Palatino Linotype"/>
          <w:i/>
          <w:sz w:val="22"/>
          <w:szCs w:val="22"/>
        </w:rPr>
      </w:pPr>
      <w:r w:rsidRPr="00F428CD">
        <w:rPr>
          <w:rFonts w:ascii="Palatino Linotype" w:hAnsi="Palatino Linotype"/>
          <w:i/>
          <w:sz w:val="22"/>
          <w:szCs w:val="22"/>
        </w:rPr>
        <w:t>Los datos de identificación de los bienes inmuebles son: nombre del bien, calle y número, localidad, colindancias, tipo de inmueble, destino, superficie, medio de adquisición, valor, situación legal, régimen de propiedad y observaciones.</w:t>
      </w:r>
    </w:p>
    <w:p w14:paraId="2BB340EC" w14:textId="49FB0082" w:rsidR="003E4991" w:rsidRPr="00F428CD" w:rsidRDefault="003E4991" w:rsidP="003E4991">
      <w:pPr>
        <w:autoSpaceDE w:val="0"/>
        <w:autoSpaceDN w:val="0"/>
        <w:adjustRightInd w:val="0"/>
        <w:spacing w:line="276" w:lineRule="auto"/>
        <w:ind w:left="851" w:right="616"/>
        <w:jc w:val="center"/>
        <w:rPr>
          <w:rFonts w:ascii="Palatino Linotype" w:hAnsi="Palatino Linotype"/>
          <w:b/>
          <w:i/>
          <w:sz w:val="22"/>
          <w:szCs w:val="22"/>
        </w:rPr>
      </w:pPr>
      <w:r w:rsidRPr="00F428CD">
        <w:rPr>
          <w:rFonts w:ascii="Palatino Linotype" w:hAnsi="Palatino Linotype"/>
          <w:b/>
          <w:i/>
          <w:sz w:val="22"/>
          <w:szCs w:val="22"/>
        </w:rPr>
        <w:t>DEL INVENTARIO GENERAL DE BIENES INMUEBLES</w:t>
      </w:r>
    </w:p>
    <w:p w14:paraId="1251D092" w14:textId="16CE71F5" w:rsidR="003E4991" w:rsidRPr="00F428CD" w:rsidRDefault="003E4991" w:rsidP="00F51184">
      <w:pPr>
        <w:autoSpaceDE w:val="0"/>
        <w:autoSpaceDN w:val="0"/>
        <w:adjustRightInd w:val="0"/>
        <w:spacing w:line="276" w:lineRule="auto"/>
        <w:ind w:left="851" w:right="616"/>
        <w:jc w:val="both"/>
        <w:rPr>
          <w:rFonts w:ascii="Palatino Linotype" w:hAnsi="Palatino Linotype"/>
          <w:b/>
          <w:i/>
          <w:sz w:val="22"/>
          <w:szCs w:val="22"/>
        </w:rPr>
      </w:pPr>
      <w:r w:rsidRPr="00F428CD">
        <w:rPr>
          <w:rFonts w:ascii="Palatino Linotype" w:hAnsi="Palatino Linotype"/>
          <w:b/>
          <w:i/>
          <w:sz w:val="22"/>
          <w:szCs w:val="22"/>
        </w:rPr>
        <w:t>VIGÉSIMO SÉPTIMO</w:t>
      </w:r>
      <w:r w:rsidRPr="00F428CD">
        <w:rPr>
          <w:rFonts w:ascii="Palatino Linotype" w:hAnsi="Palatino Linotype"/>
          <w:i/>
          <w:sz w:val="22"/>
          <w:szCs w:val="22"/>
        </w:rPr>
        <w:t>: El inventario general de bienes, es el documento en donde se registran todos los bienes inmuebles propiedad la entidad fiscalizable, el cual deberá contener todas las características de identificación, tales como: nombre, zona, ubicación, medidas y colindancias, tipo de inmueble, superficie construida, uso, medio de adquisición, situación legal, valor y todos los demás datos que se solicitan en la cédula. (Anexo 3).</w:t>
      </w:r>
    </w:p>
    <w:p w14:paraId="1649F971" w14:textId="38FB6A35" w:rsidR="00F51184" w:rsidRPr="00F428CD" w:rsidRDefault="001758B7" w:rsidP="00F51184">
      <w:pPr>
        <w:autoSpaceDE w:val="0"/>
        <w:autoSpaceDN w:val="0"/>
        <w:adjustRightInd w:val="0"/>
        <w:spacing w:line="276" w:lineRule="auto"/>
        <w:ind w:left="851" w:right="616"/>
        <w:jc w:val="center"/>
        <w:rPr>
          <w:rFonts w:ascii="Palatino Linotype" w:hAnsi="Palatino Linotype"/>
          <w:i/>
        </w:rPr>
      </w:pPr>
      <w:r w:rsidRPr="00F428CD">
        <w:rPr>
          <w:rFonts w:ascii="Palatino Linotype" w:hAnsi="Palatino Linotype"/>
          <w:i/>
          <w:noProof/>
          <w:lang w:eastAsia="es-MX"/>
        </w:rPr>
        <mc:AlternateContent>
          <mc:Choice Requires="wps">
            <w:drawing>
              <wp:anchor distT="0" distB="0" distL="114300" distR="114300" simplePos="0" relativeHeight="251661312" behindDoc="0" locked="0" layoutInCell="1" allowOverlap="1" wp14:anchorId="202657CF" wp14:editId="30E133B7">
                <wp:simplePos x="0" y="0"/>
                <wp:positionH relativeFrom="column">
                  <wp:posOffset>526415</wp:posOffset>
                </wp:positionH>
                <wp:positionV relativeFrom="paragraph">
                  <wp:posOffset>92075</wp:posOffset>
                </wp:positionV>
                <wp:extent cx="5251450" cy="2317750"/>
                <wp:effectExtent l="38100" t="38100" r="63500" b="82550"/>
                <wp:wrapNone/>
                <wp:docPr id="29" name="Conector recto 29"/>
                <wp:cNvGraphicFramePr/>
                <a:graphic xmlns:a="http://schemas.openxmlformats.org/drawingml/2006/main">
                  <a:graphicData uri="http://schemas.microsoft.com/office/word/2010/wordprocessingShape">
                    <wps:wsp>
                      <wps:cNvCnPr/>
                      <wps:spPr>
                        <a:xfrm>
                          <a:off x="0" y="0"/>
                          <a:ext cx="5251450" cy="23177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51FF46" id="Conector recto 2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1.45pt,7.25pt" to="454.95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" strokecolor="red" strokeweight="2pt">
                <v:shadow on="t" color="black" opacity="24903f" origin=",.5" offset="0,.55556mm"/>
              </v:line>
            </w:pict>
          </mc:Fallback>
        </mc:AlternateContent>
      </w:r>
    </w:p>
    <w:p w14:paraId="0CA60983" w14:textId="23A08631" w:rsidR="00F51184" w:rsidRPr="00F428CD" w:rsidRDefault="003E4991" w:rsidP="00F51184">
      <w:pPr>
        <w:pStyle w:val="Prrafodelista"/>
        <w:widowControl w:val="0"/>
        <w:autoSpaceDE w:val="0"/>
        <w:autoSpaceDN w:val="0"/>
        <w:adjustRightInd w:val="0"/>
        <w:spacing w:after="120" w:line="360" w:lineRule="auto"/>
        <w:ind w:left="0"/>
        <w:jc w:val="both"/>
        <w:rPr>
          <w:rFonts w:ascii="Palatino Linotype" w:hAnsi="Palatino Linotype" w:cs="Arial"/>
        </w:rPr>
      </w:pPr>
      <w:r w:rsidRPr="00F428CD">
        <w:rPr>
          <w:noProof/>
          <w:lang w:eastAsia="es-MX"/>
        </w:rPr>
        <w:lastRenderedPageBreak/>
        <w:drawing>
          <wp:inline distT="0" distB="0" distL="0" distR="0" wp14:anchorId="6048D526" wp14:editId="4F904897">
            <wp:extent cx="5803900" cy="71310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652" t="10719" r="17333" b="8400"/>
                    <a:stretch/>
                  </pic:blipFill>
                  <pic:spPr bwMode="auto">
                    <a:xfrm>
                      <a:off x="0" y="0"/>
                      <a:ext cx="5803900" cy="71310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D3DA8C3" w14:textId="26E42357" w:rsidR="003E4991" w:rsidRPr="00F428CD" w:rsidRDefault="001758B7" w:rsidP="00F51184">
      <w:pPr>
        <w:pStyle w:val="Prrafodelista"/>
        <w:widowControl w:val="0"/>
        <w:autoSpaceDE w:val="0"/>
        <w:autoSpaceDN w:val="0"/>
        <w:adjustRightInd w:val="0"/>
        <w:spacing w:after="120" w:line="360" w:lineRule="auto"/>
        <w:ind w:left="0"/>
        <w:jc w:val="both"/>
        <w:rPr>
          <w:rFonts w:ascii="Palatino Linotype" w:hAnsi="Palatino Linotype" w:cs="Arial"/>
        </w:rPr>
      </w:pPr>
      <w:r w:rsidRPr="00F428CD">
        <w:rPr>
          <w:noProof/>
          <w:lang w:eastAsia="es-MX"/>
        </w:rPr>
        <w:lastRenderedPageBreak/>
        <mc:AlternateContent>
          <mc:Choice Requires="wps">
            <w:drawing>
              <wp:anchor distT="0" distB="0" distL="114300" distR="114300" simplePos="0" relativeHeight="251660288" behindDoc="0" locked="0" layoutInCell="1" allowOverlap="1" wp14:anchorId="192C85B1" wp14:editId="541282E1">
                <wp:simplePos x="0" y="0"/>
                <wp:positionH relativeFrom="column">
                  <wp:posOffset>202565</wp:posOffset>
                </wp:positionH>
                <wp:positionV relativeFrom="paragraph">
                  <wp:posOffset>5502275</wp:posOffset>
                </wp:positionV>
                <wp:extent cx="3435350" cy="241300"/>
                <wp:effectExtent l="57150" t="38100" r="69850" b="101600"/>
                <wp:wrapNone/>
                <wp:docPr id="28" name="Rectángulo 28"/>
                <wp:cNvGraphicFramePr/>
                <a:graphic xmlns:a="http://schemas.openxmlformats.org/drawingml/2006/main">
                  <a:graphicData uri="http://schemas.microsoft.com/office/word/2010/wordprocessingShape">
                    <wps:wsp>
                      <wps:cNvSpPr/>
                      <wps:spPr>
                        <a:xfrm>
                          <a:off x="0" y="0"/>
                          <a:ext cx="3435350" cy="2413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2C0E29" id="Rectángulo 28" o:spid="_x0000_s1026" style="position:absolute;margin-left:15.95pt;margin-top:433.25pt;width:270.5pt;height:1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" filled="f" strokecolor="red" strokeweight="2.25pt">
                <v:shadow on="t" color="black" opacity="22937f" origin=",.5" offset="0,.63889mm"/>
              </v:rect>
            </w:pict>
          </mc:Fallback>
        </mc:AlternateContent>
      </w:r>
      <w:r w:rsidR="003E4991" w:rsidRPr="00F428CD">
        <w:rPr>
          <w:noProof/>
          <w:lang w:eastAsia="es-MX"/>
        </w:rPr>
        <w:drawing>
          <wp:inline distT="0" distB="0" distL="0" distR="0" wp14:anchorId="2017919D" wp14:editId="096C6EF2">
            <wp:extent cx="5784850" cy="7213600"/>
            <wp:effectExtent l="0" t="0" r="635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974" t="23193" r="36301" b="11129"/>
                    <a:stretch/>
                  </pic:blipFill>
                  <pic:spPr bwMode="auto">
                    <a:xfrm>
                      <a:off x="0" y="0"/>
                      <a:ext cx="5784850" cy="7213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0CA7564" w14:textId="6B4941DB" w:rsidR="001758B7" w:rsidRPr="00F428CD" w:rsidRDefault="00F51184" w:rsidP="001758B7">
      <w:pPr>
        <w:pStyle w:val="Prrafodelista"/>
        <w:widowControl w:val="0"/>
        <w:autoSpaceDE w:val="0"/>
        <w:autoSpaceDN w:val="0"/>
        <w:adjustRightInd w:val="0"/>
        <w:spacing w:after="120" w:line="360" w:lineRule="auto"/>
        <w:ind w:left="0"/>
        <w:jc w:val="both"/>
        <w:rPr>
          <w:rFonts w:ascii="Palatino Linotype" w:hAnsi="Palatino Linotype" w:cs="Arial"/>
        </w:rPr>
      </w:pPr>
      <w:r w:rsidRPr="00F428CD">
        <w:rPr>
          <w:rFonts w:ascii="Palatino Linotype" w:hAnsi="Palatino Linotype" w:cs="Arial"/>
        </w:rPr>
        <w:lastRenderedPageBreak/>
        <w:t xml:space="preserve">En relación a lo anterior, que los Lineamientos en comento, establecen la forma de llevar el control de los bienes </w:t>
      </w:r>
      <w:r w:rsidR="003E4991" w:rsidRPr="00F428CD">
        <w:rPr>
          <w:rFonts w:ascii="Palatino Linotype" w:hAnsi="Palatino Linotype" w:cs="Arial"/>
        </w:rPr>
        <w:t>in</w:t>
      </w:r>
      <w:r w:rsidRPr="00F428CD">
        <w:rPr>
          <w:rFonts w:ascii="Palatino Linotype" w:hAnsi="Palatino Linotype" w:cs="Arial"/>
        </w:rPr>
        <w:t xml:space="preserve">muebles, </w:t>
      </w:r>
      <w:r w:rsidR="003E4991" w:rsidRPr="00F428CD">
        <w:rPr>
          <w:rFonts w:ascii="Palatino Linotype" w:hAnsi="Palatino Linotype" w:cs="Arial"/>
        </w:rPr>
        <w:t>lo que permite tener lo datos en cuanto a costo, antecedentes registrales, des</w:t>
      </w:r>
      <w:r w:rsidR="001758B7" w:rsidRPr="00F428CD">
        <w:rPr>
          <w:rFonts w:ascii="Palatino Linotype" w:hAnsi="Palatino Linotype" w:cs="Arial"/>
        </w:rPr>
        <w:t xml:space="preserve">de </w:t>
      </w:r>
      <w:r w:rsidR="003E4991" w:rsidRPr="00F428CD">
        <w:rPr>
          <w:rFonts w:ascii="Palatino Linotype" w:hAnsi="Palatino Linotype" w:cs="Arial"/>
        </w:rPr>
        <w:t xml:space="preserve">cuando es propiedad del </w:t>
      </w:r>
      <w:r w:rsidR="001758B7" w:rsidRPr="00F428CD">
        <w:rPr>
          <w:rFonts w:ascii="Palatino Linotype" w:hAnsi="Palatino Linotype" w:cs="Arial"/>
        </w:rPr>
        <w:t>Ayuntamiento</w:t>
      </w:r>
      <w:r w:rsidR="003E4991" w:rsidRPr="00F428CD">
        <w:rPr>
          <w:rFonts w:ascii="Palatino Linotype" w:hAnsi="Palatino Linotype" w:cs="Arial"/>
        </w:rPr>
        <w:t xml:space="preserve"> en cuestión</w:t>
      </w:r>
      <w:r w:rsidR="00287CF7" w:rsidRPr="00F428CD">
        <w:rPr>
          <w:rFonts w:ascii="Palatino Linotype" w:hAnsi="Palatino Linotype" w:cs="Arial"/>
        </w:rPr>
        <w:t xml:space="preserve">. </w:t>
      </w:r>
      <w:r w:rsidR="003E4991" w:rsidRPr="00F428CD">
        <w:rPr>
          <w:rFonts w:ascii="Palatino Linotype" w:hAnsi="Palatino Linotype" w:cs="Arial"/>
        </w:rPr>
        <w:t xml:space="preserve">En si permite tener la información </w:t>
      </w:r>
      <w:r w:rsidR="001758B7" w:rsidRPr="00F428CD">
        <w:rPr>
          <w:rFonts w:ascii="Palatino Linotype" w:hAnsi="Palatino Linotype" w:cs="Arial"/>
        </w:rPr>
        <w:t>requerida</w:t>
      </w:r>
      <w:r w:rsidR="003E4991" w:rsidRPr="00F428CD">
        <w:rPr>
          <w:rFonts w:ascii="Palatino Linotype" w:hAnsi="Palatino Linotype" w:cs="Arial"/>
        </w:rPr>
        <w:t xml:space="preserve"> por el particular </w:t>
      </w:r>
      <w:r w:rsidR="001758B7" w:rsidRPr="00F428CD">
        <w:rPr>
          <w:rFonts w:ascii="Palatino Linotype" w:hAnsi="Palatino Linotype" w:cs="Arial"/>
        </w:rPr>
        <w:t xml:space="preserve">y establece a los servidores públicos habilitados competentes para conocer la información ya que cuentan con un sistema denominado </w:t>
      </w:r>
      <w:r w:rsidR="001758B7" w:rsidRPr="00F428CD">
        <w:rPr>
          <w:rFonts w:ascii="Palatino Linotype" w:hAnsi="Palatino Linotype" w:cs="Arial"/>
          <w:i/>
        </w:rPr>
        <w:t>El CREG-patrimonial</w:t>
      </w:r>
      <w:r w:rsidR="001758B7" w:rsidRPr="00F428CD">
        <w:rPr>
          <w:rFonts w:ascii="Palatino Linotype" w:hAnsi="Palatino Linotype" w:cs="Arial"/>
        </w:rPr>
        <w:t xml:space="preserve">, el cual es un sistema automatizado que integra y controla la información de las cuentas de bienes Muebles e inmuebles de las entidades fiscalizables, permitiendo la consolidación del expediente de cada bien, proporcionando información de manera ágil y oportuna para su consulta y fiscalización, a través de la emisión de los listados de inventarios en los diferentes reportes utilizados. </w:t>
      </w:r>
    </w:p>
    <w:p w14:paraId="01F0732D" w14:textId="570CC593" w:rsidR="003E4991" w:rsidRPr="00F428CD" w:rsidRDefault="001758B7" w:rsidP="001758B7">
      <w:pPr>
        <w:pStyle w:val="Prrafodelista"/>
        <w:widowControl w:val="0"/>
        <w:autoSpaceDE w:val="0"/>
        <w:autoSpaceDN w:val="0"/>
        <w:adjustRightInd w:val="0"/>
        <w:spacing w:after="120" w:line="360" w:lineRule="auto"/>
        <w:ind w:left="0"/>
        <w:jc w:val="both"/>
        <w:rPr>
          <w:rFonts w:ascii="Palatino Linotype" w:hAnsi="Palatino Linotype" w:cs="Arial"/>
        </w:rPr>
      </w:pPr>
      <w:r w:rsidRPr="00F428CD">
        <w:rPr>
          <w:rFonts w:ascii="Palatino Linotype" w:hAnsi="Palatino Linotype" w:cs="Arial"/>
        </w:rPr>
        <w:t xml:space="preserve">Las entidades fiscalizables podrán utilizar </w:t>
      </w:r>
      <w:r w:rsidRPr="00F428CD">
        <w:rPr>
          <w:rFonts w:ascii="Palatino Linotype" w:hAnsi="Palatino Linotype" w:cs="Arial"/>
          <w:i/>
        </w:rPr>
        <w:t>El CREG patrimonial</w:t>
      </w:r>
      <w:r w:rsidRPr="00F428CD">
        <w:rPr>
          <w:rFonts w:ascii="Palatino Linotype" w:hAnsi="Palatino Linotype" w:cs="Arial"/>
        </w:rPr>
        <w:t xml:space="preserve"> como una herramienta informática que les permita el control de sus bienes muebles e inmuebles.</w:t>
      </w:r>
    </w:p>
    <w:p w14:paraId="5B31E744" w14:textId="74706518" w:rsidR="00F51184" w:rsidRPr="00F428CD" w:rsidRDefault="00F51184" w:rsidP="00F51184">
      <w:pPr>
        <w:widowControl w:val="0"/>
        <w:autoSpaceDE w:val="0"/>
        <w:autoSpaceDN w:val="0"/>
        <w:adjustRightInd w:val="0"/>
        <w:spacing w:before="240" w:after="120" w:line="360" w:lineRule="auto"/>
        <w:jc w:val="both"/>
        <w:rPr>
          <w:rFonts w:ascii="Palatino Linotype" w:hAnsi="Palatino Linotype" w:cs="Arial"/>
        </w:rPr>
      </w:pPr>
      <w:r w:rsidRPr="00F428CD">
        <w:rPr>
          <w:rFonts w:ascii="Palatino Linotype" w:hAnsi="Palatino Linotype" w:cs="Arial"/>
        </w:rPr>
        <w:t xml:space="preserve">Es de lo expuesto, que se debe ordenar al </w:t>
      </w:r>
      <w:r w:rsidRPr="00F428CD">
        <w:rPr>
          <w:rFonts w:ascii="Palatino Linotype" w:hAnsi="Palatino Linotype" w:cs="Arial"/>
          <w:b/>
        </w:rPr>
        <w:t>SUJETO OBLIGADO</w:t>
      </w:r>
      <w:r w:rsidRPr="00F428CD">
        <w:rPr>
          <w:rFonts w:ascii="Palatino Linotype" w:hAnsi="Palatino Linotype" w:cs="Arial"/>
        </w:rPr>
        <w:t xml:space="preserve"> realice una búsqueda exhaustiva y razonable de la información que ha quedado precisad</w:t>
      </w:r>
      <w:r w:rsidR="00287CF7" w:rsidRPr="00F428CD">
        <w:rPr>
          <w:rFonts w:ascii="Palatino Linotype" w:hAnsi="Palatino Linotype" w:cs="Arial"/>
        </w:rPr>
        <w:t>a</w:t>
      </w:r>
      <w:r w:rsidRPr="00F428CD">
        <w:rPr>
          <w:rFonts w:ascii="Palatino Linotype" w:hAnsi="Palatino Linotype" w:cs="Arial"/>
        </w:rPr>
        <w:t xml:space="preserve"> en párrafos que anteceden y se haga entrega de ser procedente en versión pública y sólo para el caso de no contar con la información el Comité de Transparencia del </w:t>
      </w:r>
      <w:r w:rsidRPr="00F428CD">
        <w:rPr>
          <w:rFonts w:ascii="Palatino Linotype" w:hAnsi="Palatino Linotype" w:cs="Arial"/>
          <w:b/>
        </w:rPr>
        <w:t>SUJETO OBLIGADO</w:t>
      </w:r>
      <w:r w:rsidRPr="00F428CD">
        <w:rPr>
          <w:rFonts w:ascii="Palatino Linotype" w:hAnsi="Palatino Linotype" w:cs="Arial"/>
        </w:rPr>
        <w:t xml:space="preserve"> emitirá el Acuerdo de Inexistencia el cual notificará al particular al momento de dar cumplimiento a la presente resolución, en términos de lo que disponen los artículos 20, 169 y 170 de la Ley de Transparencia y Acceso a la Información Pública del Estado de México y Municipios.</w:t>
      </w:r>
    </w:p>
    <w:p w14:paraId="24821218" w14:textId="77777777" w:rsidR="00F51184" w:rsidRPr="00F428CD" w:rsidRDefault="00F51184" w:rsidP="00F51184">
      <w:pPr>
        <w:widowControl w:val="0"/>
        <w:autoSpaceDE w:val="0"/>
        <w:autoSpaceDN w:val="0"/>
        <w:adjustRightInd w:val="0"/>
        <w:spacing w:line="276" w:lineRule="auto"/>
        <w:ind w:left="851" w:right="958"/>
        <w:jc w:val="both"/>
        <w:rPr>
          <w:rFonts w:ascii="Palatino Linotype" w:hAnsi="Palatino Linotype"/>
          <w:i/>
          <w:sz w:val="22"/>
          <w:szCs w:val="22"/>
        </w:rPr>
      </w:pPr>
      <w:r w:rsidRPr="00F428CD">
        <w:rPr>
          <w:rFonts w:ascii="Palatino Linotype" w:hAnsi="Palatino Linotype"/>
          <w:b/>
          <w:i/>
          <w:sz w:val="22"/>
          <w:szCs w:val="22"/>
        </w:rPr>
        <w:t>Artículo 20.</w:t>
      </w:r>
      <w:r w:rsidRPr="00F428CD">
        <w:rPr>
          <w:rFonts w:ascii="Palatino Linotype" w:hAnsi="Palatino Linotype"/>
          <w:i/>
          <w:sz w:val="22"/>
          <w:szCs w:val="22"/>
        </w:rPr>
        <w:t xml:space="preserve"> </w:t>
      </w:r>
      <w:r w:rsidRPr="00F428CD">
        <w:rPr>
          <w:rFonts w:ascii="Palatino Linotype" w:hAnsi="Palatino Linotype"/>
          <w:b/>
          <w:i/>
          <w:sz w:val="22"/>
          <w:szCs w:val="22"/>
          <w:u w:val="single"/>
        </w:rPr>
        <w:t>Ante la negativa del acceso a la información o su inexistencia</w:t>
      </w:r>
      <w:r w:rsidRPr="00F428CD">
        <w:rPr>
          <w:rFonts w:ascii="Palatino Linotype" w:hAnsi="Palatino Linotype"/>
          <w:i/>
          <w:sz w:val="22"/>
          <w:szCs w:val="22"/>
        </w:rPr>
        <w:t xml:space="preserve">, el sujeto obligado deberá demostrar que la información solicitada está prevista en </w:t>
      </w:r>
      <w:r w:rsidRPr="00F428CD">
        <w:rPr>
          <w:rFonts w:ascii="Palatino Linotype" w:hAnsi="Palatino Linotype"/>
          <w:i/>
          <w:sz w:val="22"/>
          <w:szCs w:val="22"/>
        </w:rPr>
        <w:lastRenderedPageBreak/>
        <w:t>alguna de las excepciones contenidas en esta Ley o, en su caso, demostrar que la información no se refiere a alguna de sus facultades, competencias o funciones.</w:t>
      </w:r>
    </w:p>
    <w:p w14:paraId="2CFCD5E5" w14:textId="77777777" w:rsidR="00F51184" w:rsidRPr="00F428CD" w:rsidRDefault="00F51184" w:rsidP="00F51184">
      <w:pPr>
        <w:widowControl w:val="0"/>
        <w:autoSpaceDE w:val="0"/>
        <w:autoSpaceDN w:val="0"/>
        <w:adjustRightInd w:val="0"/>
        <w:spacing w:line="276" w:lineRule="auto"/>
        <w:ind w:left="851" w:right="958"/>
        <w:jc w:val="both"/>
        <w:rPr>
          <w:rFonts w:ascii="Palatino Linotype" w:hAnsi="Palatino Linotype"/>
          <w:i/>
          <w:sz w:val="22"/>
          <w:szCs w:val="22"/>
        </w:rPr>
      </w:pPr>
      <w:r w:rsidRPr="00F428CD">
        <w:rPr>
          <w:rFonts w:ascii="Palatino Linotype" w:hAnsi="Palatino Linotype"/>
          <w:b/>
          <w:i/>
          <w:sz w:val="22"/>
          <w:szCs w:val="22"/>
        </w:rPr>
        <w:t>Artículo 169.</w:t>
      </w:r>
      <w:r w:rsidRPr="00F428CD">
        <w:rPr>
          <w:rFonts w:ascii="Palatino Linotype" w:hAnsi="Palatino Linotype"/>
          <w:i/>
          <w:sz w:val="22"/>
          <w:szCs w:val="22"/>
        </w:rPr>
        <w:t xml:space="preserve"> Cuando la información no se encuentre en los archivos del sujeto obligado, el Comité de Transparencia: </w:t>
      </w:r>
    </w:p>
    <w:p w14:paraId="7AA68E5A" w14:textId="77777777" w:rsidR="00F51184" w:rsidRPr="00F428CD" w:rsidRDefault="00F51184" w:rsidP="00F51184">
      <w:pPr>
        <w:widowControl w:val="0"/>
        <w:autoSpaceDE w:val="0"/>
        <w:autoSpaceDN w:val="0"/>
        <w:adjustRightInd w:val="0"/>
        <w:spacing w:line="276" w:lineRule="auto"/>
        <w:ind w:left="851" w:right="958"/>
        <w:jc w:val="both"/>
        <w:rPr>
          <w:rFonts w:ascii="Palatino Linotype" w:hAnsi="Palatino Linotype"/>
          <w:i/>
          <w:sz w:val="22"/>
          <w:szCs w:val="22"/>
        </w:rPr>
      </w:pPr>
      <w:r w:rsidRPr="00F428CD">
        <w:rPr>
          <w:rFonts w:ascii="Palatino Linotype" w:hAnsi="Palatino Linotype"/>
          <w:b/>
          <w:i/>
          <w:sz w:val="22"/>
          <w:szCs w:val="22"/>
        </w:rPr>
        <w:t>I.</w:t>
      </w:r>
      <w:r w:rsidRPr="00F428CD">
        <w:rPr>
          <w:rFonts w:ascii="Palatino Linotype" w:hAnsi="Palatino Linotype"/>
          <w:i/>
          <w:sz w:val="22"/>
          <w:szCs w:val="22"/>
        </w:rPr>
        <w:t xml:space="preserve"> Analizará el caso y tomará las medidas necesarias para localizar la información; </w:t>
      </w:r>
    </w:p>
    <w:p w14:paraId="62AFFC91" w14:textId="77777777" w:rsidR="00F51184" w:rsidRPr="00F428CD" w:rsidRDefault="00F51184" w:rsidP="00F51184">
      <w:pPr>
        <w:widowControl w:val="0"/>
        <w:autoSpaceDE w:val="0"/>
        <w:autoSpaceDN w:val="0"/>
        <w:adjustRightInd w:val="0"/>
        <w:spacing w:line="276" w:lineRule="auto"/>
        <w:ind w:left="851" w:right="958"/>
        <w:jc w:val="both"/>
        <w:rPr>
          <w:rFonts w:ascii="Palatino Linotype" w:hAnsi="Palatino Linotype"/>
          <w:i/>
          <w:sz w:val="22"/>
          <w:szCs w:val="22"/>
        </w:rPr>
      </w:pPr>
      <w:r w:rsidRPr="00F428CD">
        <w:rPr>
          <w:rFonts w:ascii="Palatino Linotype" w:hAnsi="Palatino Linotype"/>
          <w:b/>
          <w:i/>
          <w:sz w:val="22"/>
          <w:szCs w:val="22"/>
        </w:rPr>
        <w:t>II.</w:t>
      </w:r>
      <w:r w:rsidRPr="00F428CD">
        <w:rPr>
          <w:rFonts w:ascii="Palatino Linotype" w:hAnsi="Palatino Linotype"/>
          <w:i/>
          <w:sz w:val="22"/>
          <w:szCs w:val="22"/>
        </w:rPr>
        <w:t xml:space="preserve"> Expedirá una resolución que confirme la inexistencia del documento; </w:t>
      </w:r>
    </w:p>
    <w:p w14:paraId="147939D8" w14:textId="77777777" w:rsidR="00F51184" w:rsidRPr="00F428CD" w:rsidRDefault="00F51184" w:rsidP="00F51184">
      <w:pPr>
        <w:widowControl w:val="0"/>
        <w:autoSpaceDE w:val="0"/>
        <w:autoSpaceDN w:val="0"/>
        <w:adjustRightInd w:val="0"/>
        <w:spacing w:line="276" w:lineRule="auto"/>
        <w:ind w:left="851" w:right="958"/>
        <w:jc w:val="both"/>
        <w:rPr>
          <w:rFonts w:ascii="Palatino Linotype" w:hAnsi="Palatino Linotype"/>
          <w:i/>
          <w:sz w:val="22"/>
          <w:szCs w:val="22"/>
        </w:rPr>
      </w:pPr>
      <w:r w:rsidRPr="00F428CD">
        <w:rPr>
          <w:rFonts w:ascii="Palatino Linotype" w:hAnsi="Palatino Linotype"/>
          <w:b/>
          <w:i/>
          <w:sz w:val="22"/>
          <w:szCs w:val="22"/>
        </w:rPr>
        <w:t>III.</w:t>
      </w:r>
      <w:r w:rsidRPr="00F428CD">
        <w:rPr>
          <w:rFonts w:ascii="Palatino Linotype" w:hAnsi="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r w:rsidRPr="00F428CD">
        <w:rPr>
          <w:rFonts w:ascii="Palatino Linotype" w:hAnsi="Palatino Linotype"/>
          <w:b/>
          <w:i/>
          <w:sz w:val="22"/>
          <w:szCs w:val="22"/>
        </w:rPr>
        <w:t>IV.</w:t>
      </w:r>
      <w:r w:rsidRPr="00F428CD">
        <w:rPr>
          <w:rFonts w:ascii="Palatino Linotype" w:hAnsi="Palatino Linotype"/>
          <w:i/>
          <w:sz w:val="22"/>
          <w:szCs w:val="22"/>
        </w:rPr>
        <w:t xml:space="preserve"> Notificará al órgano interno de control o equivalente del sujeto obligado quien, en su caso, deberá iniciar el procedimiento de responsabilidad administrativa que corresponda. </w:t>
      </w:r>
    </w:p>
    <w:p w14:paraId="09ACCDEB" w14:textId="77777777" w:rsidR="00F51184" w:rsidRPr="00F428CD" w:rsidRDefault="00F51184" w:rsidP="00F51184">
      <w:pPr>
        <w:widowControl w:val="0"/>
        <w:autoSpaceDE w:val="0"/>
        <w:autoSpaceDN w:val="0"/>
        <w:adjustRightInd w:val="0"/>
        <w:spacing w:line="276" w:lineRule="auto"/>
        <w:ind w:left="851" w:right="958"/>
        <w:jc w:val="both"/>
        <w:rPr>
          <w:rFonts w:ascii="Palatino Linotype" w:hAnsi="Palatino Linotype"/>
          <w:i/>
          <w:sz w:val="22"/>
          <w:szCs w:val="22"/>
        </w:rPr>
      </w:pPr>
      <w:r w:rsidRPr="00F428CD">
        <w:rPr>
          <w:rFonts w:ascii="Palatino Linotype" w:hAnsi="Palatino Linotype"/>
          <w:i/>
          <w:sz w:val="22"/>
          <w:szCs w:val="22"/>
        </w:rPr>
        <w:t xml:space="preserve">La Unidad de Transparencia deberá notificarlo al solicitante por escrito, en un plazo que no exceda de quince días hábiles contados a partir del día siguiente a la presentación de la solicitud. Este plazo podrá ampliarse hasta por otros siete días hábiles, siempre que existan razones para ello, debiendo notificarse por escrito al solicitante. </w:t>
      </w:r>
    </w:p>
    <w:p w14:paraId="4564578F" w14:textId="77777777" w:rsidR="00F51184" w:rsidRPr="00F428CD" w:rsidRDefault="00F51184" w:rsidP="00F51184">
      <w:pPr>
        <w:widowControl w:val="0"/>
        <w:autoSpaceDE w:val="0"/>
        <w:autoSpaceDN w:val="0"/>
        <w:adjustRightInd w:val="0"/>
        <w:spacing w:line="276" w:lineRule="auto"/>
        <w:ind w:left="851" w:right="958"/>
        <w:jc w:val="both"/>
        <w:rPr>
          <w:rFonts w:ascii="Palatino Linotype" w:hAnsi="Palatino Linotype" w:cs="Arial"/>
          <w:i/>
          <w:sz w:val="22"/>
          <w:szCs w:val="22"/>
        </w:rPr>
      </w:pPr>
      <w:r w:rsidRPr="00F428CD">
        <w:rPr>
          <w:rFonts w:ascii="Palatino Linotype" w:hAnsi="Palatino Linotype"/>
          <w:b/>
          <w:i/>
          <w:sz w:val="22"/>
          <w:szCs w:val="22"/>
        </w:rPr>
        <w:t>Artículo 170.</w:t>
      </w:r>
      <w:r w:rsidRPr="00F428CD">
        <w:rPr>
          <w:rFonts w:ascii="Palatino Linotype" w:hAnsi="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14:paraId="357FE2B7" w14:textId="24E8DEE7" w:rsidR="00F51184" w:rsidRPr="00F428CD" w:rsidRDefault="00F51184" w:rsidP="00F51184">
      <w:pPr>
        <w:spacing w:before="360" w:after="240" w:line="360" w:lineRule="auto"/>
        <w:jc w:val="both"/>
        <w:rPr>
          <w:rFonts w:ascii="Palatino Linotype" w:hAnsi="Palatino Linotype" w:cs="Arial"/>
          <w:color w:val="000000" w:themeColor="text1"/>
        </w:rPr>
      </w:pPr>
      <w:r w:rsidRPr="00F428CD">
        <w:rPr>
          <w:rFonts w:ascii="Palatino Linotype" w:hAnsi="Palatino Linotype" w:cs="Arial"/>
          <w:color w:val="000000" w:themeColor="text1"/>
        </w:rPr>
        <w:t>Lo anterior es así, ya que el Acuerdo de Inexistencia por parte del Comité de Transparencia da certeza de las motivos o razones por las cuales no se localizó la información y del proceso realizado para localizar la misma, acreditando en un primer momento la búsqueda exhaustiva y razonable de la información en el área administrativa que en el presente asunto</w:t>
      </w:r>
      <w:r w:rsidR="005B5929" w:rsidRPr="00F428CD">
        <w:rPr>
          <w:rFonts w:ascii="Palatino Linotype" w:hAnsi="Palatino Linotype" w:cs="Arial"/>
          <w:color w:val="000000" w:themeColor="text1"/>
        </w:rPr>
        <w:t xml:space="preserve"> pudiera obrar en</w:t>
      </w:r>
      <w:r w:rsidRPr="00F428CD">
        <w:rPr>
          <w:rFonts w:ascii="Palatino Linotype" w:hAnsi="Palatino Linotype" w:cs="Arial"/>
          <w:color w:val="000000" w:themeColor="text1"/>
        </w:rPr>
        <w:t xml:space="preserve"> la Secretaría del </w:t>
      </w:r>
      <w:r w:rsidRPr="00F428CD">
        <w:rPr>
          <w:rFonts w:ascii="Palatino Linotype" w:hAnsi="Palatino Linotype" w:cs="Arial"/>
          <w:color w:val="000000" w:themeColor="text1"/>
        </w:rPr>
        <w:lastRenderedPageBreak/>
        <w:t>Ayuntamiento, lo cual se acreditar</w:t>
      </w:r>
      <w:r w:rsidR="00287CF7" w:rsidRPr="00F428CD">
        <w:rPr>
          <w:rFonts w:ascii="Palatino Linotype" w:hAnsi="Palatino Linotype" w:cs="Arial"/>
          <w:color w:val="000000" w:themeColor="text1"/>
        </w:rPr>
        <w:t>á</w:t>
      </w:r>
      <w:r w:rsidRPr="00F428CD">
        <w:rPr>
          <w:rFonts w:ascii="Palatino Linotype" w:hAnsi="Palatino Linotype" w:cs="Arial"/>
          <w:color w:val="000000" w:themeColor="text1"/>
        </w:rPr>
        <w:t xml:space="preserve"> con el oficio emitido y su respuesta por parte del Servidor Público Habilitado competente.</w:t>
      </w:r>
    </w:p>
    <w:p w14:paraId="06295130" w14:textId="77777777" w:rsidR="00F51184" w:rsidRPr="00F428CD" w:rsidRDefault="00F51184" w:rsidP="00F51184">
      <w:pPr>
        <w:spacing w:before="100" w:beforeAutospacing="1" w:after="100" w:afterAutospacing="1" w:line="360" w:lineRule="auto"/>
        <w:jc w:val="both"/>
        <w:rPr>
          <w:rFonts w:ascii="Palatino Linotype" w:hAnsi="Palatino Linotype" w:cs="Arial"/>
        </w:rPr>
      </w:pPr>
      <w:r w:rsidRPr="00F428CD">
        <w:rPr>
          <w:rFonts w:ascii="Palatino Linotype" w:hAnsi="Palatino Linotype" w:cs="Arial"/>
        </w:rPr>
        <w:t>Refuerza lo anterior, el criterio 04/2019 emitido por el Instituto Nacional de Transparencia, Acceso a la Información y Protección de Datos Personales, que establece:</w:t>
      </w:r>
    </w:p>
    <w:p w14:paraId="7A1C5595" w14:textId="77777777" w:rsidR="00F51184" w:rsidRPr="00F428CD" w:rsidRDefault="00F51184" w:rsidP="00F51184">
      <w:pPr>
        <w:spacing w:line="276" w:lineRule="auto"/>
        <w:ind w:left="851" w:right="958"/>
        <w:jc w:val="both"/>
        <w:rPr>
          <w:rFonts w:ascii="Palatino Linotype" w:hAnsi="Palatino Linotype"/>
          <w:i/>
        </w:rPr>
      </w:pPr>
      <w:r w:rsidRPr="00F428CD">
        <w:rPr>
          <w:rFonts w:ascii="Palatino Linotype" w:eastAsia="Arial" w:hAnsi="Palatino Linotype" w:cs="Arial"/>
          <w:b/>
          <w:i/>
        </w:rPr>
        <w:t xml:space="preserve">“Propósito de la declaración formal de inexistencia. </w:t>
      </w:r>
      <w:r w:rsidRPr="00F428CD">
        <w:rPr>
          <w:rFonts w:ascii="Palatino Linotype" w:eastAsia="Arial" w:hAnsi="Palatino Linotype" w:cs="Arial"/>
          <w:i/>
        </w:rPr>
        <w:t xml:space="preserve">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 </w:t>
      </w:r>
    </w:p>
    <w:p w14:paraId="2C0C2958" w14:textId="77777777" w:rsidR="00F51184" w:rsidRPr="00F428CD" w:rsidRDefault="00F51184" w:rsidP="00F51184">
      <w:pPr>
        <w:spacing w:line="276" w:lineRule="auto"/>
        <w:ind w:left="851" w:right="958"/>
        <w:rPr>
          <w:rFonts w:ascii="Palatino Linotype" w:hAnsi="Palatino Linotype"/>
          <w:i/>
        </w:rPr>
      </w:pPr>
    </w:p>
    <w:p w14:paraId="699AE451" w14:textId="77777777" w:rsidR="00F51184" w:rsidRPr="00F428CD" w:rsidRDefault="00F51184" w:rsidP="00F51184">
      <w:pPr>
        <w:spacing w:line="276" w:lineRule="auto"/>
        <w:ind w:left="851" w:right="958"/>
        <w:jc w:val="both"/>
        <w:rPr>
          <w:rFonts w:ascii="Palatino Linotype" w:eastAsia="Arial" w:hAnsi="Palatino Linotype" w:cs="Arial"/>
          <w:i/>
        </w:rPr>
      </w:pPr>
      <w:r w:rsidRPr="00F428CD">
        <w:rPr>
          <w:rFonts w:ascii="Palatino Linotype" w:eastAsia="Arial" w:hAnsi="Palatino Linotype" w:cs="Arial"/>
          <w:b/>
          <w:i/>
        </w:rPr>
        <w:t>Resoluciones:</w:t>
      </w:r>
    </w:p>
    <w:p w14:paraId="7635DEF9" w14:textId="77777777" w:rsidR="00F51184" w:rsidRPr="00F428CD" w:rsidRDefault="00F51184" w:rsidP="00F51184">
      <w:pPr>
        <w:pStyle w:val="Prrafodelista"/>
        <w:spacing w:line="276" w:lineRule="auto"/>
        <w:ind w:left="851" w:right="958"/>
        <w:jc w:val="both"/>
        <w:rPr>
          <w:rFonts w:ascii="Palatino Linotype" w:hAnsi="Palatino Linotype" w:cs="Arial"/>
          <w:i/>
          <w:sz w:val="22"/>
          <w:szCs w:val="22"/>
        </w:rPr>
      </w:pPr>
      <w:r w:rsidRPr="00F428CD">
        <w:rPr>
          <w:rFonts w:ascii="Palatino Linotype" w:hAnsi="Palatino Linotype" w:cs="Arial"/>
          <w:b/>
          <w:i/>
          <w:sz w:val="22"/>
          <w:szCs w:val="22"/>
        </w:rPr>
        <w:t>RRA 4281/16.</w:t>
      </w:r>
      <w:r w:rsidRPr="00F428CD">
        <w:rPr>
          <w:rFonts w:ascii="Palatino Linotype" w:hAnsi="Palatino Linotype" w:cs="Arial"/>
          <w:i/>
          <w:sz w:val="22"/>
          <w:szCs w:val="22"/>
        </w:rPr>
        <w:t xml:space="preserve"> Petróleos Mexicanos. 01 de febrero de 2017. Por unanimidad. Comisionada Ponente </w:t>
      </w:r>
      <w:r w:rsidRPr="00F428CD">
        <w:rPr>
          <w:rFonts w:ascii="Palatino Linotype" w:hAnsi="Palatino Linotype"/>
          <w:i/>
          <w:sz w:val="22"/>
          <w:szCs w:val="22"/>
        </w:rPr>
        <w:t>María Patricia Kurczyn Villalobos</w:t>
      </w:r>
      <w:r w:rsidRPr="00F428CD">
        <w:rPr>
          <w:rFonts w:ascii="Palatino Linotype" w:hAnsi="Palatino Linotype" w:cs="Arial"/>
          <w:i/>
          <w:sz w:val="22"/>
          <w:szCs w:val="22"/>
        </w:rPr>
        <w:t>.</w:t>
      </w:r>
    </w:p>
    <w:p w14:paraId="0BB7F7B6" w14:textId="77777777" w:rsidR="00F51184" w:rsidRPr="00F428CD" w:rsidRDefault="001026A4" w:rsidP="00F51184">
      <w:pPr>
        <w:pStyle w:val="Prrafodelista"/>
        <w:spacing w:line="276" w:lineRule="auto"/>
        <w:ind w:left="851" w:right="958"/>
        <w:jc w:val="both"/>
        <w:rPr>
          <w:rFonts w:ascii="Palatino Linotype" w:hAnsi="Palatino Linotype" w:cs="Arial"/>
          <w:i/>
          <w:sz w:val="22"/>
          <w:szCs w:val="22"/>
        </w:rPr>
      </w:pPr>
      <w:hyperlink r:id="rId18" w:history="1">
        <w:r w:rsidR="00F51184" w:rsidRPr="00F428CD">
          <w:rPr>
            <w:rStyle w:val="Hipervnculo"/>
            <w:rFonts w:ascii="Palatino Linotype" w:eastAsiaTheme="majorEastAsia" w:hAnsi="Palatino Linotype" w:cs="Arial"/>
            <w:i/>
            <w:sz w:val="22"/>
            <w:szCs w:val="22"/>
          </w:rPr>
          <w:t>http://consultas.ifai.org.mx/descargar.php?r=./pdf/resoluciones/2016/&amp;a=RRA%204281.pdf</w:t>
        </w:r>
      </w:hyperlink>
      <w:r w:rsidR="00F51184" w:rsidRPr="00F428CD">
        <w:rPr>
          <w:rFonts w:ascii="Palatino Linotype" w:hAnsi="Palatino Linotype" w:cs="Arial"/>
          <w:i/>
          <w:sz w:val="22"/>
          <w:szCs w:val="22"/>
        </w:rPr>
        <w:t xml:space="preserve"> </w:t>
      </w:r>
    </w:p>
    <w:p w14:paraId="2BA6C155" w14:textId="77777777" w:rsidR="00F51184" w:rsidRPr="00F428CD" w:rsidRDefault="00F51184" w:rsidP="00F51184">
      <w:pPr>
        <w:pStyle w:val="Prrafodelista"/>
        <w:spacing w:line="276" w:lineRule="auto"/>
        <w:ind w:left="851" w:right="958"/>
        <w:jc w:val="both"/>
        <w:rPr>
          <w:rFonts w:ascii="Palatino Linotype" w:hAnsi="Palatino Linotype" w:cs="Arial"/>
          <w:i/>
          <w:sz w:val="22"/>
          <w:szCs w:val="22"/>
        </w:rPr>
      </w:pPr>
      <w:r w:rsidRPr="00F428CD">
        <w:rPr>
          <w:rFonts w:ascii="Palatino Linotype" w:hAnsi="Palatino Linotype" w:cs="Arial"/>
          <w:b/>
          <w:i/>
          <w:sz w:val="22"/>
          <w:szCs w:val="22"/>
        </w:rPr>
        <w:t>RRA 2014/17.</w:t>
      </w:r>
      <w:r w:rsidRPr="00F428CD">
        <w:rPr>
          <w:rFonts w:ascii="Palatino Linotype" w:hAnsi="Palatino Linotype" w:cs="Arial"/>
          <w:i/>
          <w:sz w:val="22"/>
          <w:szCs w:val="22"/>
        </w:rPr>
        <w:t xml:space="preserve"> Policía Federal. 03 de mayo de 2017. Por unanimidad. Comisionado Ponente</w:t>
      </w:r>
      <w:r w:rsidRPr="00F428CD">
        <w:rPr>
          <w:rFonts w:ascii="Palatino Linotype" w:hAnsi="Palatino Linotype"/>
          <w:i/>
          <w:sz w:val="22"/>
          <w:szCs w:val="22"/>
        </w:rPr>
        <w:t xml:space="preserve"> Rosendoevgueni Monterrey Chepov</w:t>
      </w:r>
      <w:r w:rsidRPr="00F428CD">
        <w:rPr>
          <w:rFonts w:ascii="Palatino Linotype" w:hAnsi="Palatino Linotype" w:cs="Arial"/>
          <w:i/>
          <w:sz w:val="22"/>
          <w:szCs w:val="22"/>
        </w:rPr>
        <w:t>.</w:t>
      </w:r>
    </w:p>
    <w:p w14:paraId="3753A6E8" w14:textId="77777777" w:rsidR="00F51184" w:rsidRPr="00F428CD" w:rsidRDefault="001026A4" w:rsidP="00F51184">
      <w:pPr>
        <w:pStyle w:val="Prrafodelista"/>
        <w:spacing w:line="276" w:lineRule="auto"/>
        <w:ind w:left="851" w:right="958"/>
        <w:jc w:val="both"/>
        <w:rPr>
          <w:rFonts w:ascii="Palatino Linotype" w:hAnsi="Palatino Linotype" w:cs="Arial"/>
          <w:i/>
          <w:sz w:val="22"/>
          <w:szCs w:val="22"/>
        </w:rPr>
      </w:pPr>
      <w:hyperlink r:id="rId19" w:history="1">
        <w:r w:rsidR="00F51184" w:rsidRPr="00F428CD">
          <w:rPr>
            <w:rStyle w:val="Hipervnculo"/>
            <w:rFonts w:ascii="Palatino Linotype" w:eastAsiaTheme="majorEastAsia" w:hAnsi="Palatino Linotype" w:cs="Arial"/>
            <w:i/>
            <w:sz w:val="22"/>
            <w:szCs w:val="22"/>
          </w:rPr>
          <w:t>http://consultas.ifai.org.mx/descargar.php?r=./pdf/resoluciones/2017/&amp;a=RRA%202014.pdf</w:t>
        </w:r>
      </w:hyperlink>
      <w:r w:rsidR="00F51184" w:rsidRPr="00F428CD">
        <w:rPr>
          <w:rFonts w:ascii="Palatino Linotype" w:hAnsi="Palatino Linotype" w:cs="Arial"/>
          <w:i/>
          <w:sz w:val="22"/>
          <w:szCs w:val="22"/>
        </w:rPr>
        <w:t xml:space="preserve"> </w:t>
      </w:r>
    </w:p>
    <w:p w14:paraId="1F36E1A2" w14:textId="77777777" w:rsidR="00F51184" w:rsidRPr="00F428CD" w:rsidRDefault="00F51184" w:rsidP="00F51184">
      <w:pPr>
        <w:pStyle w:val="Prrafodelista"/>
        <w:spacing w:line="276" w:lineRule="auto"/>
        <w:ind w:left="851" w:right="958"/>
        <w:jc w:val="both"/>
        <w:rPr>
          <w:rFonts w:ascii="Palatino Linotype" w:hAnsi="Palatino Linotype" w:cs="Arial"/>
          <w:i/>
          <w:sz w:val="22"/>
          <w:szCs w:val="22"/>
        </w:rPr>
      </w:pPr>
      <w:r w:rsidRPr="00F428CD">
        <w:rPr>
          <w:rFonts w:ascii="Palatino Linotype" w:hAnsi="Palatino Linotype" w:cs="Arial"/>
          <w:b/>
          <w:i/>
          <w:sz w:val="22"/>
          <w:szCs w:val="22"/>
        </w:rPr>
        <w:t>RRA 2536/17.</w:t>
      </w:r>
      <w:r w:rsidRPr="00F428CD">
        <w:rPr>
          <w:rFonts w:ascii="Palatino Linotype" w:hAnsi="Palatino Linotype" w:cs="Arial"/>
          <w:i/>
          <w:sz w:val="22"/>
          <w:szCs w:val="22"/>
        </w:rPr>
        <w:t xml:space="preserve"> Secretaría de Gobernación. 07 de junio de 2017. Por unanimidad. Comisionado Ponente Areli Cano Guadiana.</w:t>
      </w:r>
    </w:p>
    <w:p w14:paraId="177AC50B" w14:textId="77777777" w:rsidR="00F51184" w:rsidRPr="00F428CD" w:rsidRDefault="001026A4" w:rsidP="00F51184">
      <w:pPr>
        <w:pStyle w:val="Prrafodelista"/>
        <w:spacing w:line="276" w:lineRule="auto"/>
        <w:ind w:left="851" w:right="958"/>
        <w:jc w:val="both"/>
        <w:rPr>
          <w:rFonts w:ascii="Palatino Linotype" w:hAnsi="Palatino Linotype" w:cs="Arial"/>
          <w:i/>
          <w:sz w:val="22"/>
          <w:szCs w:val="22"/>
        </w:rPr>
      </w:pPr>
      <w:hyperlink r:id="rId20" w:history="1">
        <w:r w:rsidR="00F51184" w:rsidRPr="00F428CD">
          <w:rPr>
            <w:rStyle w:val="Hipervnculo"/>
            <w:rFonts w:ascii="Palatino Linotype" w:eastAsiaTheme="majorEastAsia" w:hAnsi="Palatino Linotype" w:cs="Arial"/>
            <w:i/>
            <w:sz w:val="22"/>
            <w:szCs w:val="22"/>
          </w:rPr>
          <w:t>http://consultas.ifai.org.mx/descargar.php?r=./pdf/resoluciones/2017/&amp;a=RRA%202536.pdf</w:t>
        </w:r>
      </w:hyperlink>
      <w:r w:rsidR="00F51184" w:rsidRPr="00F428CD">
        <w:rPr>
          <w:rFonts w:ascii="Palatino Linotype" w:hAnsi="Palatino Linotype" w:cs="Arial"/>
          <w:i/>
          <w:sz w:val="22"/>
          <w:szCs w:val="22"/>
        </w:rPr>
        <w:t xml:space="preserve"> “</w:t>
      </w:r>
    </w:p>
    <w:p w14:paraId="52211BBC" w14:textId="77777777" w:rsidR="00F51184" w:rsidRPr="00F428CD" w:rsidRDefault="00F51184" w:rsidP="00F51184">
      <w:pPr>
        <w:pStyle w:val="Prrafodelista"/>
        <w:widowControl w:val="0"/>
        <w:autoSpaceDE w:val="0"/>
        <w:autoSpaceDN w:val="0"/>
        <w:adjustRightInd w:val="0"/>
        <w:spacing w:after="120" w:line="360" w:lineRule="auto"/>
        <w:ind w:left="0"/>
        <w:jc w:val="both"/>
        <w:rPr>
          <w:rFonts w:ascii="Palatino Linotype" w:hAnsi="Palatino Linotype" w:cs="Arial"/>
        </w:rPr>
      </w:pPr>
    </w:p>
    <w:p w14:paraId="783456BB" w14:textId="4CE6B299" w:rsidR="00E361CC" w:rsidRPr="00F428CD" w:rsidRDefault="00E361CC" w:rsidP="00E361CC">
      <w:pPr>
        <w:widowControl w:val="0"/>
        <w:autoSpaceDE w:val="0"/>
        <w:autoSpaceDN w:val="0"/>
        <w:adjustRightInd w:val="0"/>
        <w:spacing w:line="360" w:lineRule="auto"/>
        <w:jc w:val="both"/>
        <w:rPr>
          <w:rFonts w:ascii="Palatino Linotype" w:eastAsia="Calibri" w:hAnsi="Palatino Linotype" w:cs="Arial"/>
        </w:rPr>
      </w:pPr>
      <w:r w:rsidRPr="00F428CD">
        <w:rPr>
          <w:rFonts w:ascii="Palatino Linotype" w:eastAsia="Calibri" w:hAnsi="Palatino Linotype" w:cs="Arial"/>
        </w:rPr>
        <w:lastRenderedPageBreak/>
        <w:t xml:space="preserve">Atento a lo anterior, de conformidad con el artículo 186 fracción III de la Ley de Transparencia y Acceso a la Información Pública del Estado de México y Municipios, se determina </w:t>
      </w:r>
      <w:r w:rsidR="001758B7" w:rsidRPr="00F428CD">
        <w:rPr>
          <w:rFonts w:ascii="Palatino Linotype" w:eastAsia="Calibri" w:hAnsi="Palatino Linotype" w:cs="Arial"/>
          <w:b/>
        </w:rPr>
        <w:t>MODIFICAR</w:t>
      </w:r>
      <w:r w:rsidRPr="00F428CD">
        <w:rPr>
          <w:rFonts w:ascii="Palatino Linotype" w:eastAsia="Calibri" w:hAnsi="Palatino Linotype" w:cs="Arial"/>
        </w:rPr>
        <w:t xml:space="preserve"> las respuestas del </w:t>
      </w:r>
      <w:r w:rsidRPr="00F428CD">
        <w:rPr>
          <w:rFonts w:ascii="Palatino Linotype" w:eastAsia="Calibri" w:hAnsi="Palatino Linotype" w:cs="Arial"/>
          <w:b/>
        </w:rPr>
        <w:t xml:space="preserve">SUJETO OBLIGADO, </w:t>
      </w:r>
      <w:r w:rsidRPr="00F428CD">
        <w:rPr>
          <w:rFonts w:ascii="Palatino Linotype" w:eastAsia="Calibri" w:hAnsi="Palatino Linotype" w:cs="Arial"/>
        </w:rPr>
        <w:t xml:space="preserve">al resultar </w:t>
      </w:r>
      <w:r w:rsidR="001758B7" w:rsidRPr="00F428CD">
        <w:rPr>
          <w:rFonts w:ascii="Palatino Linotype" w:eastAsia="Calibri" w:hAnsi="Palatino Linotype" w:cs="Arial"/>
        </w:rPr>
        <w:t xml:space="preserve">parcialmente </w:t>
      </w:r>
      <w:r w:rsidRPr="00F428CD">
        <w:rPr>
          <w:rFonts w:ascii="Palatino Linotype" w:eastAsia="Calibri" w:hAnsi="Palatino Linotype" w:cs="Arial"/>
        </w:rPr>
        <w:t>fundados los motivos de inconformidad.</w:t>
      </w:r>
    </w:p>
    <w:p w14:paraId="4FF9BF6C" w14:textId="5E9B4D5A" w:rsidR="00764773" w:rsidRPr="00F428CD" w:rsidRDefault="00764773"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F428CD">
        <w:rPr>
          <w:rFonts w:ascii="Palatino Linotype" w:eastAsia="Calibri" w:hAnsi="Palatino Linotype" w:cs="Arial"/>
        </w:rPr>
        <w:t xml:space="preserve">Así, con </w:t>
      </w:r>
      <w:r w:rsidRPr="00F428CD">
        <w:rPr>
          <w:rFonts w:ascii="Palatino Linotype" w:hAnsi="Palatino Linotype" w:cs="Arial"/>
        </w:rPr>
        <w:t>fundamento</w:t>
      </w:r>
      <w:r w:rsidRPr="00F428CD">
        <w:rPr>
          <w:rFonts w:ascii="Palatino Linotype" w:eastAsia="Calibri" w:hAnsi="Palatino Linotype" w:cs="Arial"/>
        </w:rPr>
        <w:t xml:space="preserve"> en lo prescrito en los artículos 5, </w:t>
      </w:r>
      <w:r w:rsidR="0043255B" w:rsidRPr="00F428CD">
        <w:rPr>
          <w:rFonts w:ascii="Palatino Linotype" w:eastAsia="Calibri" w:hAnsi="Palatino Linotype" w:cs="Arial"/>
        </w:rPr>
        <w:t>vigésimo noveno, trigésimo y trigésimo primero</w:t>
      </w:r>
      <w:r w:rsidRPr="00F428CD">
        <w:rPr>
          <w:rFonts w:ascii="Palatino Linotype" w:hAnsi="Palatino Linotype" w:cs="Arial"/>
        </w:rPr>
        <w:t>,</w:t>
      </w:r>
      <w:r w:rsidRPr="00F428CD">
        <w:rPr>
          <w:rFonts w:ascii="Palatino Linotype" w:hAnsi="Palatino Linotype"/>
        </w:rPr>
        <w:t xml:space="preserve"> </w:t>
      </w:r>
      <w:r w:rsidRPr="00F428CD">
        <w:rPr>
          <w:rFonts w:ascii="Palatino Linotype" w:hAnsi="Palatino Linotype" w:cs="Arial"/>
        </w:rPr>
        <w:t>fracciones</w:t>
      </w:r>
      <w:r w:rsidRPr="00F428CD">
        <w:rPr>
          <w:rFonts w:ascii="Palatino Linotype" w:hAnsi="Palatino Linotype"/>
        </w:rPr>
        <w:t xml:space="preserve"> IV y V</w:t>
      </w:r>
      <w:r w:rsidRPr="00F428CD">
        <w:rPr>
          <w:rFonts w:ascii="Palatino Linotype" w:eastAsia="Calibri" w:hAnsi="Palatino Linotype" w:cs="Arial"/>
        </w:rPr>
        <w:t xml:space="preserve"> de la Constitución Política del Estado Libre y Soberano de México y los artículos </w:t>
      </w:r>
      <w:r w:rsidRPr="00F428CD">
        <w:rPr>
          <w:rFonts w:ascii="Palatino Linotype" w:hAnsi="Palatino Linotype"/>
        </w:rPr>
        <w:t xml:space="preserve">2, </w:t>
      </w:r>
      <w:r w:rsidRPr="00F428CD">
        <w:rPr>
          <w:rFonts w:ascii="Palatino Linotype" w:hAnsi="Palatino Linotype" w:cs="Arial"/>
        </w:rPr>
        <w:t>fracción</w:t>
      </w:r>
      <w:r w:rsidRPr="00F428CD">
        <w:rPr>
          <w:rFonts w:ascii="Palatino Linotype" w:hAnsi="Palatino Linotype"/>
        </w:rPr>
        <w:t xml:space="preserve"> II, 9, </w:t>
      </w:r>
      <w:r w:rsidRPr="00F428CD">
        <w:rPr>
          <w:rFonts w:ascii="Palatino Linotype" w:hAnsi="Palatino Linotype" w:cs="Arial"/>
          <w:lang w:val="es-ES_tradnl"/>
        </w:rPr>
        <w:t>29</w:t>
      </w:r>
      <w:r w:rsidRPr="00F428CD">
        <w:rPr>
          <w:rFonts w:ascii="Palatino Linotype" w:hAnsi="Palatino Linotype"/>
        </w:rPr>
        <w:t>, 36, fracciones I y II, 176, 178, 179, 181, 185, fracción I, 186 y 188</w:t>
      </w:r>
      <w:r w:rsidRPr="00F428CD">
        <w:rPr>
          <w:rFonts w:ascii="Palatino Linotype" w:eastAsia="Calibri" w:hAnsi="Palatino Linotype" w:cs="Arial"/>
        </w:rPr>
        <w:t xml:space="preserve"> de la Ley de Transparencia y Acceso a la Información Pública del Estado de México y </w:t>
      </w:r>
      <w:r w:rsidRPr="00F428CD">
        <w:rPr>
          <w:rFonts w:ascii="Palatino Linotype" w:hAnsi="Palatino Linotype" w:cs="Arial"/>
        </w:rPr>
        <w:t>Municipios</w:t>
      </w:r>
      <w:r w:rsidRPr="00F428CD">
        <w:rPr>
          <w:rFonts w:ascii="Palatino Linotype" w:eastAsia="Calibri" w:hAnsi="Palatino Linotype" w:cs="Arial"/>
        </w:rPr>
        <w:t xml:space="preserve">, </w:t>
      </w:r>
      <w:r w:rsidRPr="00F428CD">
        <w:rPr>
          <w:rFonts w:ascii="Palatino Linotype" w:hAnsi="Palatino Linotype"/>
        </w:rPr>
        <w:t>este</w:t>
      </w:r>
      <w:r w:rsidRPr="00F428CD">
        <w:rPr>
          <w:rFonts w:ascii="Palatino Linotype" w:eastAsia="Calibri" w:hAnsi="Palatino Linotype" w:cs="Arial"/>
        </w:rPr>
        <w:t xml:space="preserve"> Pleno:</w:t>
      </w:r>
    </w:p>
    <w:p w14:paraId="3B317896" w14:textId="77777777" w:rsidR="00764773" w:rsidRPr="00F428CD" w:rsidRDefault="00764773" w:rsidP="00764773">
      <w:pPr>
        <w:spacing w:before="240" w:after="100" w:afterAutospacing="1" w:line="276" w:lineRule="auto"/>
        <w:jc w:val="center"/>
        <w:rPr>
          <w:rFonts w:ascii="Palatino Linotype" w:hAnsi="Palatino Linotype"/>
          <w:b/>
          <w:bCs/>
          <w:spacing w:val="60"/>
          <w:sz w:val="28"/>
        </w:rPr>
      </w:pPr>
      <w:r w:rsidRPr="00F428CD">
        <w:rPr>
          <w:rFonts w:ascii="Palatino Linotype" w:hAnsi="Palatino Linotype"/>
          <w:b/>
          <w:bCs/>
          <w:spacing w:val="60"/>
          <w:sz w:val="28"/>
        </w:rPr>
        <w:t>RESUELVE</w:t>
      </w:r>
    </w:p>
    <w:p w14:paraId="19BBC626" w14:textId="164C7744" w:rsidR="00B36103" w:rsidRPr="00F428CD" w:rsidRDefault="00B36103" w:rsidP="00B36103">
      <w:pPr>
        <w:pStyle w:val="Prrafodelista"/>
        <w:widowControl w:val="0"/>
        <w:tabs>
          <w:tab w:val="left" w:pos="1701"/>
        </w:tabs>
        <w:autoSpaceDE w:val="0"/>
        <w:autoSpaceDN w:val="0"/>
        <w:adjustRightInd w:val="0"/>
        <w:spacing w:before="360" w:after="240" w:line="360" w:lineRule="auto"/>
        <w:ind w:left="0"/>
        <w:jc w:val="both"/>
        <w:rPr>
          <w:rFonts w:ascii="Palatino Linotype" w:hAnsi="Palatino Linotype" w:cs="Arial"/>
        </w:rPr>
      </w:pPr>
      <w:r w:rsidRPr="00F428CD">
        <w:rPr>
          <w:rFonts w:ascii="Palatino Linotype" w:hAnsi="Palatino Linotype" w:cs="Arial"/>
          <w:b/>
          <w:bCs/>
          <w:color w:val="222222"/>
          <w:sz w:val="28"/>
          <w:lang w:eastAsia="es-MX"/>
        </w:rPr>
        <w:t>PRIMERO</w:t>
      </w:r>
      <w:r w:rsidRPr="00F428CD">
        <w:rPr>
          <w:rFonts w:ascii="Palatino Linotype" w:hAnsi="Palatino Linotype" w:cs="Arial"/>
        </w:rPr>
        <w:t xml:space="preserve">. Resultan </w:t>
      </w:r>
      <w:r w:rsidR="001758B7" w:rsidRPr="00F428CD">
        <w:rPr>
          <w:rFonts w:ascii="Palatino Linotype" w:hAnsi="Palatino Linotype" w:cs="Arial"/>
          <w:b/>
        </w:rPr>
        <w:t>parcialmente</w:t>
      </w:r>
      <w:r w:rsidR="001758B7" w:rsidRPr="00F428CD">
        <w:rPr>
          <w:rFonts w:ascii="Palatino Linotype" w:hAnsi="Palatino Linotype" w:cs="Arial"/>
        </w:rPr>
        <w:t xml:space="preserve"> </w:t>
      </w:r>
      <w:r w:rsidRPr="00F428CD">
        <w:rPr>
          <w:rFonts w:ascii="Palatino Linotype" w:hAnsi="Palatino Linotype" w:cs="Arial"/>
          <w:b/>
        </w:rPr>
        <w:t>fundadas</w:t>
      </w:r>
      <w:r w:rsidRPr="00F428CD">
        <w:rPr>
          <w:rFonts w:ascii="Palatino Linotype" w:hAnsi="Palatino Linotype" w:cs="Arial"/>
        </w:rPr>
        <w:t xml:space="preserve"> las razones o motivos de inconformidad hechas valer por </w:t>
      </w:r>
      <w:r w:rsidRPr="00F428CD">
        <w:rPr>
          <w:rFonts w:ascii="Palatino Linotype" w:hAnsi="Palatino Linotype" w:cs="Arial"/>
          <w:b/>
        </w:rPr>
        <w:t>EL RECURRENTE</w:t>
      </w:r>
      <w:r w:rsidRPr="00F428CD">
        <w:rPr>
          <w:rFonts w:ascii="Palatino Linotype" w:hAnsi="Palatino Linotype" w:cs="Arial"/>
        </w:rPr>
        <w:t xml:space="preserve"> en los recursos de revisión </w:t>
      </w:r>
      <w:r w:rsidR="0019645C" w:rsidRPr="00F428CD">
        <w:rPr>
          <w:rFonts w:ascii="Palatino Linotype" w:hAnsi="Palatino Linotype" w:cs="Arial"/>
          <w:b/>
        </w:rPr>
        <w:t>0</w:t>
      </w:r>
      <w:r w:rsidR="00E361CC" w:rsidRPr="00F428CD">
        <w:rPr>
          <w:rFonts w:ascii="Palatino Linotype" w:hAnsi="Palatino Linotype" w:cs="Arial"/>
          <w:b/>
        </w:rPr>
        <w:t>4</w:t>
      </w:r>
      <w:r w:rsidR="001758B7" w:rsidRPr="00F428CD">
        <w:rPr>
          <w:rFonts w:ascii="Palatino Linotype" w:hAnsi="Palatino Linotype" w:cs="Arial"/>
          <w:b/>
        </w:rPr>
        <w:t>75</w:t>
      </w:r>
      <w:r w:rsidR="00E361CC" w:rsidRPr="00F428CD">
        <w:rPr>
          <w:rFonts w:ascii="Palatino Linotype" w:hAnsi="Palatino Linotype" w:cs="Arial"/>
          <w:b/>
        </w:rPr>
        <w:t>2</w:t>
      </w:r>
      <w:r w:rsidRPr="00F428CD">
        <w:rPr>
          <w:rFonts w:ascii="Palatino Linotype" w:hAnsi="Palatino Linotype" w:cs="Arial"/>
          <w:b/>
        </w:rPr>
        <w:t>/INFOEM/IP/RR/2020</w:t>
      </w:r>
      <w:r w:rsidRPr="00F428CD">
        <w:rPr>
          <w:rFonts w:ascii="Palatino Linotype" w:hAnsi="Palatino Linotype" w:cs="Arial"/>
        </w:rPr>
        <w:t xml:space="preserve"> y </w:t>
      </w:r>
      <w:r w:rsidR="0019645C" w:rsidRPr="00F428CD">
        <w:rPr>
          <w:rFonts w:ascii="Palatino Linotype" w:hAnsi="Palatino Linotype" w:cs="Arial"/>
          <w:b/>
        </w:rPr>
        <w:t>0</w:t>
      </w:r>
      <w:r w:rsidR="00E361CC" w:rsidRPr="00F428CD">
        <w:rPr>
          <w:rFonts w:ascii="Palatino Linotype" w:hAnsi="Palatino Linotype" w:cs="Arial"/>
          <w:b/>
        </w:rPr>
        <w:t>4</w:t>
      </w:r>
      <w:r w:rsidR="001758B7" w:rsidRPr="00F428CD">
        <w:rPr>
          <w:rFonts w:ascii="Palatino Linotype" w:hAnsi="Palatino Linotype" w:cs="Arial"/>
          <w:b/>
        </w:rPr>
        <w:t>754</w:t>
      </w:r>
      <w:r w:rsidRPr="00F428CD">
        <w:rPr>
          <w:rFonts w:ascii="Palatino Linotype" w:hAnsi="Palatino Linotype" w:cs="Arial"/>
          <w:b/>
        </w:rPr>
        <w:t>/INFOEM/IP/RR/2020</w:t>
      </w:r>
      <w:r w:rsidRPr="00F428CD">
        <w:rPr>
          <w:rFonts w:ascii="Palatino Linotype" w:hAnsi="Palatino Linotype" w:cs="Arial"/>
        </w:rPr>
        <w:t xml:space="preserve">, en términos del Considerando </w:t>
      </w:r>
      <w:r w:rsidRPr="00F428CD">
        <w:rPr>
          <w:rFonts w:ascii="Palatino Linotype" w:hAnsi="Palatino Linotype" w:cs="Arial"/>
          <w:b/>
        </w:rPr>
        <w:t>QUINTO</w:t>
      </w:r>
      <w:r w:rsidRPr="00F428CD">
        <w:rPr>
          <w:rFonts w:ascii="Palatino Linotype" w:hAnsi="Palatino Linotype" w:cs="Arial"/>
        </w:rPr>
        <w:t xml:space="preserve"> de la presente resolución.</w:t>
      </w:r>
    </w:p>
    <w:p w14:paraId="53AD584D" w14:textId="77777777" w:rsidR="00B36103" w:rsidRPr="00F428CD" w:rsidRDefault="00B36103" w:rsidP="00B36103">
      <w:pPr>
        <w:spacing w:line="360" w:lineRule="auto"/>
        <w:jc w:val="both"/>
        <w:rPr>
          <w:rFonts w:ascii="Palatino Linotype" w:hAnsi="Palatino Linotype" w:cs="Arial"/>
        </w:rPr>
      </w:pPr>
    </w:p>
    <w:p w14:paraId="3C215A2A" w14:textId="74CC5895" w:rsidR="00B36103" w:rsidRPr="00F428CD" w:rsidRDefault="00B36103" w:rsidP="00B36103">
      <w:pPr>
        <w:spacing w:line="360" w:lineRule="auto"/>
        <w:jc w:val="both"/>
        <w:rPr>
          <w:rFonts w:ascii="Palatino Linotype" w:hAnsi="Palatino Linotype" w:cs="Arial"/>
        </w:rPr>
      </w:pPr>
      <w:r w:rsidRPr="00F428CD">
        <w:rPr>
          <w:rFonts w:ascii="Palatino Linotype" w:hAnsi="Palatino Linotype" w:cs="Arial"/>
          <w:b/>
          <w:bCs/>
          <w:color w:val="222222"/>
          <w:sz w:val="28"/>
          <w:lang w:eastAsia="es-MX"/>
        </w:rPr>
        <w:t>SEGUNDO</w:t>
      </w:r>
      <w:r w:rsidRPr="00F428CD">
        <w:rPr>
          <w:rFonts w:ascii="Palatino Linotype" w:eastAsia="Calibri" w:hAnsi="Palatino Linotype" w:cs="Arial"/>
          <w:b/>
          <w:bCs/>
        </w:rPr>
        <w:t xml:space="preserve">. </w:t>
      </w:r>
      <w:r w:rsidRPr="00F428CD">
        <w:rPr>
          <w:rFonts w:ascii="Palatino Linotype" w:eastAsia="Calibri" w:hAnsi="Palatino Linotype" w:cs="Arial"/>
          <w:bCs/>
        </w:rPr>
        <w:t>Se</w:t>
      </w:r>
      <w:r w:rsidRPr="00F428CD">
        <w:rPr>
          <w:rFonts w:ascii="Palatino Linotype" w:eastAsia="Calibri" w:hAnsi="Palatino Linotype" w:cs="Arial"/>
          <w:b/>
          <w:bCs/>
        </w:rPr>
        <w:t xml:space="preserve"> </w:t>
      </w:r>
      <w:r w:rsidR="006A0E1D" w:rsidRPr="00F428CD">
        <w:rPr>
          <w:rFonts w:ascii="Palatino Linotype" w:eastAsia="Calibri" w:hAnsi="Palatino Linotype" w:cs="Arial"/>
          <w:b/>
          <w:bCs/>
        </w:rPr>
        <w:t xml:space="preserve">MODIFICAN </w:t>
      </w:r>
      <w:r w:rsidRPr="00F428CD">
        <w:rPr>
          <w:rFonts w:ascii="Palatino Linotype" w:eastAsia="Calibri" w:hAnsi="Palatino Linotype" w:cs="Arial"/>
          <w:bCs/>
        </w:rPr>
        <w:t>las respuestas del</w:t>
      </w:r>
      <w:r w:rsidRPr="00F428CD">
        <w:rPr>
          <w:rFonts w:ascii="Palatino Linotype" w:eastAsia="Calibri" w:hAnsi="Palatino Linotype" w:cs="Arial"/>
        </w:rPr>
        <w:t xml:space="preserve"> </w:t>
      </w:r>
      <w:r w:rsidRPr="00F428CD">
        <w:rPr>
          <w:rFonts w:ascii="Palatino Linotype" w:eastAsia="Calibri" w:hAnsi="Palatino Linotype" w:cs="Arial"/>
          <w:b/>
        </w:rPr>
        <w:t xml:space="preserve">SUJETO OBLIGADO </w:t>
      </w:r>
      <w:r w:rsidR="000D1216" w:rsidRPr="00F428CD">
        <w:rPr>
          <w:rFonts w:ascii="Palatino Linotype" w:hAnsi="Palatino Linotype" w:cs="Arial"/>
          <w:lang w:val="es-ES"/>
        </w:rPr>
        <w:t xml:space="preserve">a las solicitudes </w:t>
      </w:r>
      <w:r w:rsidR="001758B7" w:rsidRPr="00F428CD">
        <w:rPr>
          <w:rFonts w:ascii="Palatino Linotype" w:hAnsi="Palatino Linotype" w:cs="Arial"/>
          <w:b/>
          <w:lang w:val="es-ES"/>
        </w:rPr>
        <w:t xml:space="preserve">00136/JOCOTIT/IP/2020 </w:t>
      </w:r>
      <w:r w:rsidR="001758B7" w:rsidRPr="00F428CD">
        <w:rPr>
          <w:rFonts w:ascii="Palatino Linotype" w:hAnsi="Palatino Linotype" w:cs="Arial"/>
          <w:lang w:val="es-ES"/>
        </w:rPr>
        <w:t>y</w:t>
      </w:r>
      <w:r w:rsidR="001758B7" w:rsidRPr="00F428CD">
        <w:rPr>
          <w:rFonts w:ascii="Palatino Linotype" w:hAnsi="Palatino Linotype" w:cs="Arial"/>
          <w:b/>
          <w:lang w:val="es-ES"/>
        </w:rPr>
        <w:t xml:space="preserve"> 00137/JOCOTIT/IP/2020 </w:t>
      </w:r>
      <w:r w:rsidRPr="00F428CD">
        <w:rPr>
          <w:rFonts w:ascii="Palatino Linotype" w:hAnsi="Palatino Linotype" w:cs="Arial"/>
        </w:rPr>
        <w:t xml:space="preserve">en términos del Considerando </w:t>
      </w:r>
      <w:r w:rsidRPr="00F428CD">
        <w:rPr>
          <w:rFonts w:ascii="Palatino Linotype" w:hAnsi="Palatino Linotype" w:cs="Arial"/>
          <w:b/>
        </w:rPr>
        <w:t>QUINTO</w:t>
      </w:r>
      <w:r w:rsidRPr="00F428CD">
        <w:rPr>
          <w:rFonts w:ascii="Palatino Linotype" w:hAnsi="Palatino Linotype" w:cs="Arial"/>
        </w:rPr>
        <w:t xml:space="preserve"> y, haga entrega al </w:t>
      </w:r>
      <w:r w:rsidRPr="00F428CD">
        <w:rPr>
          <w:rFonts w:ascii="Palatino Linotype" w:hAnsi="Palatino Linotype" w:cs="Arial"/>
          <w:b/>
        </w:rPr>
        <w:t>RECURRENTE</w:t>
      </w:r>
      <w:r w:rsidRPr="00F428CD">
        <w:rPr>
          <w:rFonts w:ascii="Palatino Linotype" w:hAnsi="Palatino Linotype" w:cs="Arial"/>
        </w:rPr>
        <w:t xml:space="preserve">, vía </w:t>
      </w:r>
      <w:r w:rsidRPr="00F428CD">
        <w:rPr>
          <w:rFonts w:ascii="Palatino Linotype" w:hAnsi="Palatino Linotype" w:cs="Arial"/>
          <w:b/>
        </w:rPr>
        <w:t>SAIMEX</w:t>
      </w:r>
      <w:r w:rsidRPr="00F428CD">
        <w:rPr>
          <w:rFonts w:ascii="Palatino Linotype" w:hAnsi="Palatino Linotype" w:cs="Arial"/>
        </w:rPr>
        <w:t xml:space="preserve"> de ser procedente</w:t>
      </w:r>
      <w:r w:rsidR="002A1018" w:rsidRPr="00F428CD">
        <w:rPr>
          <w:rFonts w:ascii="Palatino Linotype" w:hAnsi="Palatino Linotype" w:cs="Arial"/>
        </w:rPr>
        <w:t xml:space="preserve">, </w:t>
      </w:r>
      <w:r w:rsidRPr="00F428CD">
        <w:rPr>
          <w:rFonts w:ascii="Palatino Linotype" w:hAnsi="Palatino Linotype" w:cs="Arial"/>
        </w:rPr>
        <w:t xml:space="preserve">en </w:t>
      </w:r>
      <w:r w:rsidRPr="00F428CD">
        <w:rPr>
          <w:rFonts w:ascii="Palatino Linotype" w:hAnsi="Palatino Linotype" w:cs="Arial"/>
          <w:b/>
        </w:rPr>
        <w:t>versión pública</w:t>
      </w:r>
      <w:r w:rsidRPr="00F428CD">
        <w:rPr>
          <w:rFonts w:ascii="Palatino Linotype" w:hAnsi="Palatino Linotype" w:cs="Arial"/>
        </w:rPr>
        <w:t xml:space="preserve"> de lo siguiente:</w:t>
      </w:r>
    </w:p>
    <w:p w14:paraId="668CCF14" w14:textId="77777777" w:rsidR="00B36103" w:rsidRPr="00F428CD" w:rsidRDefault="00B36103" w:rsidP="00B36103">
      <w:pPr>
        <w:spacing w:line="360" w:lineRule="auto"/>
        <w:jc w:val="both"/>
        <w:rPr>
          <w:rFonts w:ascii="Palatino Linotype" w:hAnsi="Palatino Linotype" w:cs="Arial"/>
        </w:rPr>
      </w:pPr>
    </w:p>
    <w:p w14:paraId="42F11998" w14:textId="73E9CBED" w:rsidR="00B36103" w:rsidRPr="00F428CD" w:rsidRDefault="00B36103">
      <w:pPr>
        <w:tabs>
          <w:tab w:val="left" w:pos="709"/>
        </w:tabs>
        <w:ind w:left="709" w:right="709"/>
        <w:jc w:val="both"/>
        <w:rPr>
          <w:rFonts w:ascii="Palatino Linotype" w:hAnsi="Palatino Linotype"/>
          <w:bCs/>
          <w:i/>
        </w:rPr>
      </w:pPr>
      <w:r w:rsidRPr="00F428CD">
        <w:rPr>
          <w:rFonts w:ascii="Palatino Linotype" w:hAnsi="Palatino Linotype"/>
          <w:bCs/>
          <w:i/>
        </w:rPr>
        <w:t xml:space="preserve">“a) </w:t>
      </w:r>
      <w:r w:rsidR="0019645C" w:rsidRPr="00F428CD">
        <w:rPr>
          <w:rFonts w:ascii="Palatino Linotype" w:hAnsi="Palatino Linotype"/>
          <w:bCs/>
          <w:i/>
        </w:rPr>
        <w:t>El documento o documentos donde consten</w:t>
      </w:r>
      <w:r w:rsidR="006143DF" w:rsidRPr="00F428CD">
        <w:rPr>
          <w:rFonts w:ascii="Palatino Linotype" w:hAnsi="Palatino Linotype"/>
          <w:bCs/>
          <w:i/>
        </w:rPr>
        <w:t xml:space="preserve"> los </w:t>
      </w:r>
      <w:r w:rsidR="00F9118D" w:rsidRPr="00F428CD">
        <w:rPr>
          <w:rFonts w:ascii="Palatino Linotype" w:hAnsi="Palatino Linotype"/>
          <w:bCs/>
          <w:i/>
        </w:rPr>
        <w:t>costos de las canchas de fú</w:t>
      </w:r>
      <w:r w:rsidR="001758B7" w:rsidRPr="00F428CD">
        <w:rPr>
          <w:rFonts w:ascii="Palatino Linotype" w:hAnsi="Palatino Linotype"/>
          <w:bCs/>
          <w:i/>
        </w:rPr>
        <w:t>tbol rápido señaladas en respuesta</w:t>
      </w:r>
      <w:r w:rsidRPr="00F428CD">
        <w:rPr>
          <w:rFonts w:ascii="Palatino Linotype" w:hAnsi="Palatino Linotype"/>
          <w:bCs/>
          <w:i/>
        </w:rPr>
        <w:t>.</w:t>
      </w:r>
    </w:p>
    <w:p w14:paraId="366FA234" w14:textId="77777777" w:rsidR="00B36103" w:rsidRPr="00F428CD" w:rsidRDefault="00B36103" w:rsidP="00B36103">
      <w:pPr>
        <w:spacing w:line="276" w:lineRule="auto"/>
        <w:ind w:left="851" w:right="902" w:hanging="142"/>
        <w:contextualSpacing/>
        <w:jc w:val="both"/>
        <w:rPr>
          <w:rFonts w:ascii="Palatino Linotype" w:hAnsi="Palatino Linotype"/>
          <w:i/>
          <w:iCs/>
          <w:color w:val="222222"/>
          <w:lang w:eastAsia="es-MX"/>
        </w:rPr>
      </w:pPr>
    </w:p>
    <w:p w14:paraId="1080FB2A" w14:textId="5940018E" w:rsidR="00FE1713" w:rsidRPr="00F428CD" w:rsidRDefault="00B36103" w:rsidP="00B36103">
      <w:pPr>
        <w:spacing w:line="276" w:lineRule="auto"/>
        <w:ind w:left="851" w:right="902" w:hanging="142"/>
        <w:contextualSpacing/>
        <w:jc w:val="both"/>
        <w:rPr>
          <w:rFonts w:ascii="Palatino Linotype" w:hAnsi="Palatino Linotype"/>
          <w:i/>
          <w:iCs/>
          <w:color w:val="222222"/>
          <w:lang w:eastAsia="es-MX"/>
        </w:rPr>
      </w:pPr>
      <w:r w:rsidRPr="00F428CD">
        <w:rPr>
          <w:rFonts w:ascii="Palatino Linotype" w:hAnsi="Palatino Linotype"/>
          <w:i/>
          <w:iCs/>
          <w:color w:val="222222"/>
          <w:lang w:eastAsia="es-MX"/>
        </w:rPr>
        <w:t xml:space="preserve">b) </w:t>
      </w:r>
      <w:r w:rsidR="0019645C" w:rsidRPr="00F428CD">
        <w:rPr>
          <w:rFonts w:ascii="Palatino Linotype" w:hAnsi="Palatino Linotype"/>
          <w:bCs/>
          <w:i/>
        </w:rPr>
        <w:t xml:space="preserve">El documento o documentos donde conste </w:t>
      </w:r>
      <w:r w:rsidR="001758B7" w:rsidRPr="00F428CD">
        <w:rPr>
          <w:rFonts w:ascii="Palatino Linotype" w:hAnsi="Palatino Linotype"/>
          <w:bCs/>
          <w:i/>
        </w:rPr>
        <w:t>cuantos años tiene de construidas las canchas de f</w:t>
      </w:r>
      <w:r w:rsidR="00287CF7" w:rsidRPr="00F428CD">
        <w:rPr>
          <w:rFonts w:ascii="Palatino Linotype" w:hAnsi="Palatino Linotype"/>
          <w:bCs/>
          <w:i/>
        </w:rPr>
        <w:t>ú</w:t>
      </w:r>
      <w:r w:rsidR="001758B7" w:rsidRPr="00F428CD">
        <w:rPr>
          <w:rFonts w:ascii="Palatino Linotype" w:hAnsi="Palatino Linotype"/>
          <w:bCs/>
          <w:i/>
        </w:rPr>
        <w:t>tbol rápido señaladas en respuesta</w:t>
      </w:r>
      <w:r w:rsidR="00FE1713" w:rsidRPr="00F428CD">
        <w:rPr>
          <w:rFonts w:ascii="Palatino Linotype" w:hAnsi="Palatino Linotype"/>
          <w:i/>
          <w:iCs/>
          <w:color w:val="222222"/>
          <w:lang w:eastAsia="es-MX"/>
        </w:rPr>
        <w:t>.</w:t>
      </w:r>
    </w:p>
    <w:p w14:paraId="7817D148" w14:textId="0C109060" w:rsidR="00FE1713" w:rsidRPr="00F428CD" w:rsidRDefault="00B36103" w:rsidP="0019645C">
      <w:pPr>
        <w:pStyle w:val="Prrafodelista"/>
        <w:widowControl w:val="0"/>
        <w:tabs>
          <w:tab w:val="left" w:pos="1701"/>
        </w:tabs>
        <w:autoSpaceDE w:val="0"/>
        <w:autoSpaceDN w:val="0"/>
        <w:adjustRightInd w:val="0"/>
        <w:spacing w:before="240" w:after="100" w:afterAutospacing="1" w:line="276" w:lineRule="auto"/>
        <w:ind w:left="851" w:right="899"/>
        <w:jc w:val="both"/>
        <w:rPr>
          <w:rFonts w:ascii="Palatino Linotype" w:hAnsi="Palatino Linotype"/>
          <w:i/>
          <w:iCs/>
          <w:color w:val="000000" w:themeColor="text1"/>
          <w:shd w:val="clear" w:color="auto" w:fill="FFFFFF"/>
        </w:rPr>
      </w:pPr>
      <w:r w:rsidRPr="00F428CD">
        <w:rPr>
          <w:rFonts w:ascii="Palatino Linotype" w:hAnsi="Palatino Linotype" w:cs="Arial"/>
          <w:i/>
          <w:lang w:eastAsia="es-MX"/>
        </w:rPr>
        <w:t>Debiendo</w:t>
      </w:r>
      <w:r w:rsidRPr="00F428CD">
        <w:rPr>
          <w:rFonts w:ascii="Palatino Linotype" w:hAnsi="Palatino Linotype" w:cs="Arial"/>
          <w:i/>
        </w:rPr>
        <w:t xml:space="preserve"> notificar al </w:t>
      </w:r>
      <w:r w:rsidRPr="00F428CD">
        <w:rPr>
          <w:rFonts w:ascii="Palatino Linotype" w:hAnsi="Palatino Linotype" w:cs="Arial"/>
          <w:b/>
          <w:i/>
        </w:rPr>
        <w:t>RECURRENTE</w:t>
      </w:r>
      <w:r w:rsidRPr="00F428CD">
        <w:rPr>
          <w:rFonts w:ascii="Palatino Linotype" w:hAnsi="Palatino Linotype" w:cs="Arial"/>
          <w:i/>
        </w:rPr>
        <w:t xml:space="preserve"> el Acuerdo de Clasificación de la información que emita en su caso el Comité de Transparencia con motivo de la versión pública.</w:t>
      </w:r>
    </w:p>
    <w:p w14:paraId="1F189EC1" w14:textId="77777777" w:rsidR="00A526D9" w:rsidRPr="00F428CD" w:rsidRDefault="00A526D9" w:rsidP="00A526D9">
      <w:pPr>
        <w:ind w:left="851" w:right="899"/>
        <w:jc w:val="both"/>
        <w:rPr>
          <w:rFonts w:ascii="Palatino Linotype" w:hAnsi="Palatino Linotype"/>
          <w:i/>
        </w:rPr>
      </w:pPr>
      <w:r w:rsidRPr="00F428CD">
        <w:rPr>
          <w:rFonts w:ascii="Palatino Linotype" w:hAnsi="Palatino Linotype"/>
          <w:i/>
          <w:iCs/>
          <w:color w:val="000000" w:themeColor="text1"/>
          <w:shd w:val="clear" w:color="auto" w:fill="FFFFFF"/>
        </w:rPr>
        <w:t>Para el caso de que derivado de la búsqueda exhaustiva y razonable no se localice la información que se ordena en los inicios a) y b), el Comité de Transparencia deberá emitir el Acuerdo de Inexistencia, en términos de los artículos 49 fracción II y XIII, 169 y 170 de la Ley de Transparencia y Acceso a la Información Pública del Estado de México y Municipios.”</w:t>
      </w:r>
    </w:p>
    <w:p w14:paraId="67D142AF" w14:textId="77777777" w:rsidR="00B36103" w:rsidRPr="00F428CD" w:rsidRDefault="00B36103" w:rsidP="00B36103">
      <w:pPr>
        <w:spacing w:line="276" w:lineRule="auto"/>
        <w:ind w:left="851" w:right="902" w:hanging="142"/>
        <w:contextualSpacing/>
        <w:jc w:val="both"/>
        <w:rPr>
          <w:rFonts w:ascii="Palatino Linotype" w:hAnsi="Palatino Linotype"/>
          <w:i/>
          <w:iCs/>
          <w:color w:val="222222"/>
          <w:lang w:eastAsia="es-MX"/>
        </w:rPr>
      </w:pPr>
    </w:p>
    <w:p w14:paraId="61F816C7" w14:textId="1FE7E342" w:rsidR="00B36103" w:rsidRPr="00F428CD" w:rsidRDefault="00B36103" w:rsidP="00B36103">
      <w:pPr>
        <w:spacing w:line="360" w:lineRule="auto"/>
        <w:jc w:val="both"/>
        <w:rPr>
          <w:rFonts w:ascii="Palatino Linotype" w:hAnsi="Palatino Linotype"/>
          <w:color w:val="222222"/>
          <w:shd w:val="clear" w:color="auto" w:fill="FFFFFF"/>
        </w:rPr>
      </w:pPr>
      <w:r w:rsidRPr="00F428CD">
        <w:rPr>
          <w:rFonts w:ascii="Palatino Linotype" w:hAnsi="Palatino Linotype"/>
          <w:b/>
          <w:color w:val="222222"/>
          <w:sz w:val="28"/>
          <w:szCs w:val="28"/>
          <w:shd w:val="clear" w:color="auto" w:fill="FFFFFF"/>
        </w:rPr>
        <w:t>TERCERO.</w:t>
      </w:r>
      <w:r w:rsidRPr="00F428CD">
        <w:rPr>
          <w:rFonts w:ascii="Palatino Linotype" w:hAnsi="Palatino Linotype"/>
          <w:b/>
          <w:color w:val="222222"/>
          <w:shd w:val="clear" w:color="auto" w:fill="FFFFFF"/>
        </w:rPr>
        <w:t> </w:t>
      </w:r>
      <w:r w:rsidRPr="00F428CD">
        <w:rPr>
          <w:rFonts w:ascii="Palatino Linotype" w:hAnsi="Palatino Linotype"/>
          <w:b/>
          <w:color w:val="222222"/>
          <w:lang w:eastAsia="es-ES_tradnl"/>
        </w:rPr>
        <w:t>Notifíquese</w:t>
      </w:r>
      <w:r w:rsidRPr="00F428CD">
        <w:rPr>
          <w:rFonts w:ascii="Palatino Linotype" w:hAnsi="Palatino Linotype"/>
          <w:color w:val="222222"/>
          <w:lang w:eastAsia="es-ES_tradnl"/>
        </w:rPr>
        <w:t xml:space="preserve"> </w:t>
      </w:r>
      <w:r w:rsidRPr="00F428CD">
        <w:rPr>
          <w:rFonts w:ascii="Palatino Linotype" w:hAnsi="Palatino Linotype"/>
          <w:color w:val="222222"/>
          <w:shd w:val="clear" w:color="auto" w:fill="FFFFFF"/>
        </w:rPr>
        <w:t>al Titular de la Unidad de Transparencia del</w:t>
      </w:r>
      <w:r w:rsidRPr="00F428CD">
        <w:rPr>
          <w:rFonts w:ascii="Palatino Linotype" w:hAnsi="Palatino Linotype"/>
          <w:b/>
          <w:color w:val="222222"/>
          <w:shd w:val="clear" w:color="auto" w:fill="FFFFFF"/>
        </w:rPr>
        <w:t> SUJETO OBLIGADO</w:t>
      </w:r>
      <w:r w:rsidRPr="00F428CD">
        <w:rPr>
          <w:rFonts w:ascii="Palatino Linotype" w:hAnsi="Palatino Linotype"/>
          <w:color w:val="222222"/>
          <w:shd w:val="clear" w:color="auto" w:fill="FFFFFF"/>
        </w:rPr>
        <w:t xml:space="preserve">, para que conforme a los artículos 186, último párrafo y 189, párrafo segundo de la Ley de </w:t>
      </w:r>
      <w:r w:rsidRPr="00F428CD">
        <w:rPr>
          <w:rFonts w:ascii="Palatino Linotype" w:hAnsi="Palatino Linotype" w:cs="Arial"/>
        </w:rPr>
        <w:t>Transparencia</w:t>
      </w:r>
      <w:r w:rsidRPr="00F428CD">
        <w:rPr>
          <w:rFonts w:ascii="Palatino Linotype" w:hAnsi="Palatino Linotype"/>
          <w:color w:val="222222"/>
          <w:shd w:val="clear" w:color="auto" w:fill="FFFFFF"/>
        </w:rPr>
        <w:t xml:space="preserve"> y Acceso a la Información Pública del Estado de México y Municipios, dé cumplimiento a lo ordenado dentro del plazo de </w:t>
      </w:r>
      <w:r w:rsidR="0043255B" w:rsidRPr="00F428CD">
        <w:rPr>
          <w:rFonts w:ascii="Palatino Linotype" w:hAnsi="Palatino Linotype"/>
          <w:color w:val="222222"/>
          <w:shd w:val="clear" w:color="auto" w:fill="FFFFFF"/>
        </w:rPr>
        <w:t>veinte</w:t>
      </w:r>
      <w:r w:rsidRPr="00F428CD">
        <w:rPr>
          <w:rFonts w:ascii="Palatino Linotype" w:hAnsi="Palatino Linotype"/>
          <w:color w:val="222222"/>
          <w:shd w:val="clear" w:color="auto" w:fill="FFFFFF"/>
        </w:rPr>
        <w:t xml:space="preserve"> días hábiles, debiendo informar a este Instituto en un plazo </w:t>
      </w:r>
      <w:r w:rsidRPr="00F428CD">
        <w:rPr>
          <w:rFonts w:ascii="Palatino Linotype" w:hAnsi="Palatino Linotype"/>
          <w:color w:val="222222"/>
          <w:lang w:eastAsia="es-ES_tradnl"/>
        </w:rPr>
        <w:t>de</w:t>
      </w:r>
      <w:r w:rsidRPr="00F428CD">
        <w:rPr>
          <w:rFonts w:ascii="Palatino Linotype" w:hAnsi="Palatino Linotype"/>
          <w:color w:val="222222"/>
          <w:shd w:val="clear" w:color="auto" w:fill="FFFFFF"/>
        </w:rPr>
        <w:t xml:space="preserve"> tres días hábiles siguientes sobre el cumplimiento dado a la presente resolución.</w:t>
      </w:r>
    </w:p>
    <w:p w14:paraId="058EBD05" w14:textId="77777777" w:rsidR="00B36103" w:rsidRPr="00F428CD" w:rsidRDefault="00B36103" w:rsidP="00B36103">
      <w:pPr>
        <w:spacing w:line="360" w:lineRule="auto"/>
        <w:jc w:val="both"/>
        <w:rPr>
          <w:rFonts w:ascii="Palatino Linotype" w:hAnsi="Palatino Linotype"/>
          <w:b/>
          <w:color w:val="222222"/>
          <w:shd w:val="clear" w:color="auto" w:fill="FFFFFF"/>
        </w:rPr>
      </w:pPr>
    </w:p>
    <w:p w14:paraId="4FF60B6F" w14:textId="760722E2" w:rsidR="00B36103" w:rsidRPr="00F428CD" w:rsidRDefault="00B36103" w:rsidP="00B36103">
      <w:pPr>
        <w:spacing w:line="360" w:lineRule="auto"/>
        <w:ind w:right="49"/>
        <w:jc w:val="both"/>
        <w:rPr>
          <w:rFonts w:ascii="Palatino Linotype" w:hAnsi="Palatino Linotype"/>
          <w:color w:val="222222"/>
          <w:lang w:eastAsia="es-ES_tradnl"/>
        </w:rPr>
      </w:pPr>
      <w:r w:rsidRPr="00F428CD">
        <w:rPr>
          <w:rFonts w:ascii="Palatino Linotype" w:hAnsi="Palatino Linotype" w:cs="Arial"/>
          <w:b/>
          <w:bCs/>
          <w:color w:val="222222"/>
          <w:sz w:val="28"/>
          <w:lang w:eastAsia="es-MX"/>
        </w:rPr>
        <w:t xml:space="preserve">CUARTO. </w:t>
      </w:r>
      <w:r w:rsidRPr="00F428CD">
        <w:rPr>
          <w:rFonts w:ascii="Palatino Linotype" w:hAnsi="Palatino Linotype"/>
          <w:b/>
          <w:color w:val="222222"/>
          <w:lang w:eastAsia="es-ES_tradnl"/>
        </w:rPr>
        <w:t>Notifíquese</w:t>
      </w:r>
      <w:r w:rsidRPr="00F428CD">
        <w:rPr>
          <w:rFonts w:ascii="Palatino Linotype" w:hAnsi="Palatino Linotype"/>
          <w:color w:val="222222"/>
          <w:lang w:eastAsia="es-ES_tradnl"/>
        </w:rPr>
        <w:t xml:space="preserve"> al </w:t>
      </w:r>
      <w:r w:rsidRPr="00F428CD">
        <w:rPr>
          <w:rFonts w:ascii="Palatino Linotype" w:hAnsi="Palatino Linotype"/>
          <w:b/>
          <w:color w:val="222222"/>
          <w:lang w:eastAsia="es-ES_tradnl"/>
        </w:rPr>
        <w:t>RECURRENTE</w:t>
      </w:r>
      <w:r w:rsidRPr="00F428CD">
        <w:rPr>
          <w:rFonts w:ascii="Palatino Linotype" w:hAnsi="Palatino Linotype"/>
          <w:color w:val="222222"/>
          <w:lang w:eastAsia="es-ES_tradnl"/>
        </w:rPr>
        <w:t xml:space="preserve"> la </w:t>
      </w:r>
      <w:r w:rsidRPr="00F428CD">
        <w:rPr>
          <w:rFonts w:ascii="Palatino Linotype" w:hAnsi="Palatino Linotype" w:cs="Arial"/>
        </w:rPr>
        <w:t>presente</w:t>
      </w:r>
      <w:r w:rsidRPr="00F428CD">
        <w:rPr>
          <w:rFonts w:ascii="Palatino Linotype" w:hAnsi="Palatino Linotype"/>
          <w:color w:val="222222"/>
          <w:lang w:eastAsia="es-ES_tradnl"/>
        </w:rPr>
        <w:t xml:space="preserve"> resolución</w:t>
      </w:r>
      <w:r w:rsidR="00A526D9" w:rsidRPr="00F428CD">
        <w:rPr>
          <w:rFonts w:ascii="Palatino Linotype" w:hAnsi="Palatino Linotype"/>
          <w:color w:val="222222"/>
          <w:lang w:eastAsia="es-ES_tradnl"/>
        </w:rPr>
        <w:t xml:space="preserve">: así como el Informe Justificado del recurso de revisión </w:t>
      </w:r>
      <w:r w:rsidR="00A526D9" w:rsidRPr="00F428CD">
        <w:rPr>
          <w:rFonts w:ascii="Palatino Linotype" w:hAnsi="Palatino Linotype"/>
          <w:b/>
          <w:lang w:val="es-ES_tradnl"/>
        </w:rPr>
        <w:t>04752/INFOEM/IP/RR/2020</w:t>
      </w:r>
      <w:r w:rsidRPr="00F428CD">
        <w:rPr>
          <w:rFonts w:ascii="Palatino Linotype" w:hAnsi="Palatino Linotype"/>
          <w:color w:val="222222"/>
          <w:lang w:eastAsia="es-ES_tradnl"/>
        </w:rPr>
        <w:t xml:space="preserve">. </w:t>
      </w:r>
    </w:p>
    <w:p w14:paraId="2D217805" w14:textId="77777777" w:rsidR="00B36103" w:rsidRPr="00F428CD" w:rsidRDefault="00B36103" w:rsidP="00B36103">
      <w:pPr>
        <w:spacing w:line="360" w:lineRule="auto"/>
        <w:ind w:right="49"/>
        <w:jc w:val="both"/>
        <w:rPr>
          <w:rFonts w:ascii="Palatino Linotype" w:hAnsi="Palatino Linotype"/>
          <w:color w:val="222222"/>
          <w:sz w:val="12"/>
          <w:lang w:eastAsia="es-ES_tradnl"/>
        </w:rPr>
      </w:pPr>
    </w:p>
    <w:p w14:paraId="7806115C" w14:textId="77777777" w:rsidR="00B36103" w:rsidRPr="00F428CD" w:rsidRDefault="00B36103" w:rsidP="00B36103">
      <w:pPr>
        <w:spacing w:line="360" w:lineRule="auto"/>
        <w:ind w:right="49"/>
        <w:jc w:val="both"/>
        <w:rPr>
          <w:rFonts w:ascii="Palatino Linotype" w:hAnsi="Palatino Linotype"/>
          <w:lang w:eastAsia="es-ES_tradnl"/>
        </w:rPr>
      </w:pPr>
      <w:r w:rsidRPr="00F428CD">
        <w:rPr>
          <w:rFonts w:ascii="Palatino Linotype" w:hAnsi="Palatino Linotype" w:cs="Arial"/>
          <w:b/>
          <w:bCs/>
          <w:color w:val="222222"/>
          <w:sz w:val="28"/>
          <w:lang w:eastAsia="es-MX"/>
        </w:rPr>
        <w:t>QUINTO.</w:t>
      </w:r>
      <w:r w:rsidRPr="00F428CD">
        <w:rPr>
          <w:rFonts w:ascii="Palatino Linotype" w:hAnsi="Palatino Linotype"/>
          <w:color w:val="222222"/>
          <w:szCs w:val="17"/>
          <w:lang w:eastAsia="es-ES_tradnl"/>
        </w:rPr>
        <w:t xml:space="preserve"> </w:t>
      </w:r>
      <w:r w:rsidRPr="00F428CD">
        <w:rPr>
          <w:rFonts w:ascii="Palatino Linotype" w:hAnsi="Palatino Linotype"/>
          <w:lang w:eastAsia="es-ES_tradnl"/>
        </w:rPr>
        <w:t xml:space="preserve">Con fundamento en el artículo 198 de la Ley de Transparencia y Acceso a la Información Pública del Estado de México y Municipios, se apercibe al </w:t>
      </w:r>
      <w:r w:rsidRPr="00F428CD">
        <w:rPr>
          <w:rFonts w:ascii="Palatino Linotype" w:hAnsi="Palatino Linotype"/>
          <w:b/>
          <w:lang w:eastAsia="es-ES_tradnl"/>
        </w:rPr>
        <w:t>SUJETO OBLIGADO</w:t>
      </w:r>
      <w:r w:rsidRPr="00F428CD">
        <w:rPr>
          <w:rFonts w:ascii="Palatino Linotype" w:hAnsi="Palatino Linotype"/>
          <w:lang w:eastAsia="es-ES_tradnl"/>
        </w:rPr>
        <w:t xml:space="preserve"> que, en caso de negarse a cumplir la presente resolución o hacerlo de </w:t>
      </w:r>
      <w:r w:rsidRPr="00F428CD">
        <w:rPr>
          <w:rFonts w:ascii="Palatino Linotype" w:hAnsi="Palatino Linotype"/>
          <w:lang w:eastAsia="es-ES_tradnl"/>
        </w:rPr>
        <w:lastRenderedPageBreak/>
        <w:t>manera parcial se actuará de conformidad con lo previsto en los artículos 213, 214, 216 y 217 de dicha Ley.</w:t>
      </w:r>
    </w:p>
    <w:p w14:paraId="1BD4E372" w14:textId="77777777" w:rsidR="00B36103" w:rsidRPr="00F428CD" w:rsidRDefault="00B36103" w:rsidP="00B36103">
      <w:pPr>
        <w:spacing w:line="360" w:lineRule="auto"/>
        <w:ind w:right="49"/>
        <w:jc w:val="both"/>
        <w:rPr>
          <w:rFonts w:ascii="Palatino Linotype" w:hAnsi="Palatino Linotype"/>
          <w:color w:val="222222"/>
          <w:sz w:val="14"/>
          <w:lang w:eastAsia="es-ES_tradnl"/>
        </w:rPr>
      </w:pPr>
    </w:p>
    <w:p w14:paraId="51264AFA" w14:textId="77777777" w:rsidR="00B36103" w:rsidRPr="00F428CD" w:rsidRDefault="00B36103" w:rsidP="00B36103">
      <w:pPr>
        <w:widowControl w:val="0"/>
        <w:autoSpaceDE w:val="0"/>
        <w:autoSpaceDN w:val="0"/>
        <w:adjustRightInd w:val="0"/>
        <w:spacing w:before="120" w:line="360" w:lineRule="auto"/>
        <w:jc w:val="both"/>
        <w:rPr>
          <w:rFonts w:ascii="Palatino Linotype" w:hAnsi="Palatino Linotype"/>
          <w:color w:val="222222"/>
          <w:lang w:eastAsia="es-ES_tradnl"/>
        </w:rPr>
      </w:pPr>
      <w:r w:rsidRPr="00F428CD">
        <w:rPr>
          <w:rFonts w:ascii="Palatino Linotype" w:hAnsi="Palatino Linotype"/>
          <w:b/>
          <w:sz w:val="28"/>
          <w:szCs w:val="28"/>
        </w:rPr>
        <w:t>SEXTO.</w:t>
      </w:r>
      <w:r w:rsidRPr="00F428CD">
        <w:rPr>
          <w:rFonts w:ascii="Palatino Linotype" w:hAnsi="Palatino Linotype"/>
          <w:b/>
          <w:szCs w:val="25"/>
        </w:rPr>
        <w:t xml:space="preserve"> </w:t>
      </w:r>
      <w:r w:rsidRPr="00F428CD">
        <w:rPr>
          <w:rFonts w:ascii="Palatino Linotype" w:hAnsi="Palatino Linotype"/>
          <w:b/>
          <w:color w:val="222222"/>
          <w:lang w:eastAsia="es-ES_tradnl"/>
        </w:rPr>
        <w:t>Hágase del conocimiento</w:t>
      </w:r>
      <w:r w:rsidRPr="00F428CD">
        <w:rPr>
          <w:rFonts w:ascii="Palatino Linotype" w:hAnsi="Palatino Linotype"/>
          <w:color w:val="222222"/>
          <w:lang w:eastAsia="es-ES_tradnl"/>
        </w:rPr>
        <w:t xml:space="preserve"> al </w:t>
      </w:r>
      <w:r w:rsidRPr="00F428CD">
        <w:rPr>
          <w:rFonts w:ascii="Palatino Linotype" w:hAnsi="Palatino Linotype"/>
          <w:b/>
          <w:color w:val="222222"/>
          <w:lang w:eastAsia="es-ES_tradnl"/>
        </w:rPr>
        <w:t>RECURRENTE</w:t>
      </w:r>
      <w:r w:rsidRPr="00F428CD">
        <w:rPr>
          <w:rFonts w:ascii="Palatino Linotype" w:hAnsi="Palatino Linotype"/>
          <w:color w:val="222222"/>
          <w:lang w:eastAsia="es-ES_tradnl"/>
        </w:rPr>
        <w:t xml:space="preserve"> que, de conformidad con lo establecido en el artículo 196 de la </w:t>
      </w:r>
      <w:r w:rsidRPr="00F428CD">
        <w:rPr>
          <w:rFonts w:ascii="Palatino Linotype" w:hAnsi="Palatino Linotype" w:cs="Arial"/>
        </w:rPr>
        <w:t>Ley</w:t>
      </w:r>
      <w:r w:rsidRPr="00F428CD">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581B77ED" w14:textId="77777777" w:rsidR="0043255B" w:rsidRPr="00F428CD" w:rsidRDefault="0043255B" w:rsidP="00B36103">
      <w:pPr>
        <w:widowControl w:val="0"/>
        <w:autoSpaceDE w:val="0"/>
        <w:autoSpaceDN w:val="0"/>
        <w:adjustRightInd w:val="0"/>
        <w:spacing w:before="120" w:line="360" w:lineRule="auto"/>
        <w:jc w:val="both"/>
        <w:rPr>
          <w:rFonts w:ascii="Palatino Linotype" w:hAnsi="Palatino Linotype"/>
          <w:color w:val="222222"/>
          <w:lang w:eastAsia="es-ES_tradnl"/>
        </w:rPr>
      </w:pPr>
    </w:p>
    <w:p w14:paraId="6B3129BF" w14:textId="77777777" w:rsidR="0043255B" w:rsidRPr="00F428CD" w:rsidRDefault="0043255B" w:rsidP="0043255B">
      <w:pPr>
        <w:spacing w:line="360" w:lineRule="auto"/>
        <w:jc w:val="both"/>
        <w:rPr>
          <w:rFonts w:ascii="Palatino Linotype" w:eastAsia="MS Mincho" w:hAnsi="Palatino Linotype"/>
          <w:color w:val="222222"/>
          <w:lang w:val="es-ES_tradnl" w:eastAsia="es-ES_tradnl"/>
        </w:rPr>
      </w:pPr>
      <w:r w:rsidRPr="00F428CD">
        <w:rPr>
          <w:rFonts w:ascii="Palatino Linotype" w:eastAsia="MS Mincho" w:hAnsi="Palatino Linotype"/>
          <w:b/>
          <w:color w:val="222222"/>
          <w:sz w:val="28"/>
          <w:szCs w:val="28"/>
          <w:lang w:val="es-ES_tradnl" w:eastAsia="es-ES_tradnl"/>
        </w:rPr>
        <w:t>SÉPTIMO.</w:t>
      </w:r>
      <w:r w:rsidRPr="00F428CD">
        <w:rPr>
          <w:rFonts w:ascii="Palatino Linotype" w:eastAsia="MS Mincho" w:hAnsi="Palatino Linotype"/>
          <w:color w:val="222222"/>
          <w:lang w:val="es-ES_tradnl"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E062250" w14:textId="77777777" w:rsidR="0043255B" w:rsidRPr="00F428CD" w:rsidRDefault="0043255B" w:rsidP="00B36103">
      <w:pPr>
        <w:widowControl w:val="0"/>
        <w:autoSpaceDE w:val="0"/>
        <w:autoSpaceDN w:val="0"/>
        <w:adjustRightInd w:val="0"/>
        <w:spacing w:before="120" w:line="360" w:lineRule="auto"/>
        <w:jc w:val="both"/>
        <w:rPr>
          <w:rFonts w:ascii="Palatino Linotype" w:hAnsi="Palatino Linotype"/>
          <w:color w:val="222222"/>
          <w:lang w:eastAsia="es-ES_tradnl"/>
        </w:rPr>
      </w:pPr>
    </w:p>
    <w:p w14:paraId="31717F71" w14:textId="5FC13C4B" w:rsidR="00764773" w:rsidRPr="00F428CD" w:rsidRDefault="00764773" w:rsidP="0043255B">
      <w:pPr>
        <w:tabs>
          <w:tab w:val="left" w:pos="1830"/>
        </w:tabs>
        <w:spacing w:line="360" w:lineRule="auto"/>
        <w:ind w:right="51"/>
        <w:jc w:val="both"/>
        <w:rPr>
          <w:rFonts w:ascii="Palatino Linotype" w:hAnsi="Palatino Linotype"/>
          <w:color w:val="222222"/>
          <w:lang w:eastAsia="es-ES_tradnl"/>
        </w:rPr>
      </w:pPr>
      <w:r w:rsidRPr="00F428CD">
        <w:rPr>
          <w:rFonts w:ascii="Palatino Linotype" w:hAnsi="Palatino Linotype" w:cs="Arial"/>
        </w:rPr>
        <w:t>ASÍ LO RESUELVE, POR UNANIMIDAD DE VOTOS EL PLENO DEL</w:t>
      </w:r>
      <w:r w:rsidRPr="00F428CD">
        <w:rPr>
          <w:rFonts w:ascii="Palatino Linotype" w:eastAsia="Arial Unicode MS" w:hAnsi="Palatino Linotype" w:cs="Arial"/>
        </w:rPr>
        <w:t xml:space="preserve"> INSTITUTO DE </w:t>
      </w:r>
      <w:r w:rsidRPr="00F428CD">
        <w:rPr>
          <w:rFonts w:ascii="Palatino Linotype" w:hAnsi="Palatino Linotype"/>
        </w:rPr>
        <w:t>TRANSPARENCIA</w:t>
      </w:r>
      <w:r w:rsidRPr="00F428CD">
        <w:rPr>
          <w:rFonts w:ascii="Palatino Linotype" w:eastAsia="Arial Unicode MS" w:hAnsi="Palatino Linotype" w:cs="Arial"/>
        </w:rPr>
        <w:t>, ACCESO A LA INFORMACIÓN PÚBLICA Y PROTECCIÓN DE DATOS PERSONALES DEL ESTADO DE MÉXICO Y MUNICIPIOS</w:t>
      </w:r>
      <w:r w:rsidRPr="00F428CD">
        <w:rPr>
          <w:rFonts w:ascii="Palatino Linotype" w:hAnsi="Palatino Linotype" w:cs="Arial"/>
        </w:rPr>
        <w:t>, CONFORMADO POR LOS COMISIONADOS ZULEMA MARTÍNEZ SÁNCHEZ; EVA ABAID YAPUR; JOSÉ GUADALUPE LUNA HERNÁNDEZ; JAVIER MARTÍNEZ CRUZ Y LUIS GUSTAVO PARRA NORIEGA; EN</w:t>
      </w:r>
      <w:r w:rsidRPr="00F428CD">
        <w:rPr>
          <w:rFonts w:ascii="Palatino Linotype" w:hAnsi="Palatino Linotype" w:cs="Arial"/>
          <w:shd w:val="clear" w:color="auto" w:fill="FFFFFF" w:themeFill="background1"/>
        </w:rPr>
        <w:t xml:space="preserve"> LA</w:t>
      </w:r>
      <w:r w:rsidRPr="00F428CD">
        <w:rPr>
          <w:rFonts w:ascii="Palatino Linotype" w:hAnsi="Palatino Linotype" w:cs="Arial"/>
        </w:rPr>
        <w:t xml:space="preserve"> </w:t>
      </w:r>
      <w:r w:rsidR="00A526D9" w:rsidRPr="00F428CD">
        <w:rPr>
          <w:rFonts w:ascii="Palatino Linotype" w:hAnsi="Palatino Linotype" w:cs="Arial"/>
        </w:rPr>
        <w:t>PRIMERA</w:t>
      </w:r>
      <w:r w:rsidRPr="00F428CD">
        <w:rPr>
          <w:rFonts w:ascii="Palatino Linotype" w:hAnsi="Palatino Linotype" w:cs="Arial"/>
        </w:rPr>
        <w:t xml:space="preserve"> SESIÓN ORDINARIA DE FECHA </w:t>
      </w:r>
      <w:r w:rsidR="00F428CD">
        <w:rPr>
          <w:rFonts w:ascii="Palatino Linotype" w:hAnsi="Palatino Linotype" w:cs="Arial"/>
        </w:rPr>
        <w:t>VEINTE</w:t>
      </w:r>
      <w:r w:rsidRPr="00F428CD">
        <w:rPr>
          <w:rFonts w:ascii="Palatino Linotype" w:hAnsi="Palatino Linotype" w:cs="Arial"/>
        </w:rPr>
        <w:t xml:space="preserve"> DE </w:t>
      </w:r>
      <w:r w:rsidR="00A526D9" w:rsidRPr="00F428CD">
        <w:rPr>
          <w:rFonts w:ascii="Palatino Linotype" w:hAnsi="Palatino Linotype" w:cs="Arial"/>
        </w:rPr>
        <w:t>ENERO</w:t>
      </w:r>
      <w:r w:rsidRPr="00F428CD">
        <w:rPr>
          <w:rFonts w:ascii="Palatino Linotype" w:hAnsi="Palatino Linotype" w:cs="Arial"/>
        </w:rPr>
        <w:t xml:space="preserve"> DE DOS MIL VEINT</w:t>
      </w:r>
      <w:r w:rsidR="00A526D9" w:rsidRPr="00F428CD">
        <w:rPr>
          <w:rFonts w:ascii="Palatino Linotype" w:hAnsi="Palatino Linotype" w:cs="Arial"/>
        </w:rPr>
        <w:t>IUNO</w:t>
      </w:r>
      <w:r w:rsidRPr="00F428CD">
        <w:rPr>
          <w:rFonts w:ascii="Palatino Linotype" w:hAnsi="Palatino Linotype" w:cs="Arial"/>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64773" w:rsidRPr="00F428CD" w14:paraId="37781AE1" w14:textId="77777777" w:rsidTr="00182650">
        <w:trPr>
          <w:jc w:val="center"/>
        </w:trPr>
        <w:tc>
          <w:tcPr>
            <w:tcW w:w="10368" w:type="dxa"/>
            <w:gridSpan w:val="2"/>
          </w:tcPr>
          <w:p w14:paraId="15CFADA0" w14:textId="77777777" w:rsidR="00764773" w:rsidRPr="00F428CD" w:rsidRDefault="00764773" w:rsidP="00182650">
            <w:pPr>
              <w:jc w:val="center"/>
              <w:rPr>
                <w:rFonts w:ascii="Palatino Linotype" w:hAnsi="Palatino Linotype" w:cs="Arial"/>
                <w:b/>
                <w:lang w:val="es-ES_tradnl"/>
              </w:rPr>
            </w:pPr>
          </w:p>
          <w:p w14:paraId="364BD851" w14:textId="77777777" w:rsidR="00A526D9" w:rsidRPr="00F428CD" w:rsidRDefault="00A526D9" w:rsidP="00182650">
            <w:pPr>
              <w:jc w:val="center"/>
              <w:rPr>
                <w:rFonts w:ascii="Palatino Linotype" w:hAnsi="Palatino Linotype" w:cs="Arial"/>
                <w:b/>
                <w:lang w:val="es-ES_tradnl"/>
              </w:rPr>
            </w:pPr>
          </w:p>
          <w:p w14:paraId="4DEEC205" w14:textId="77777777" w:rsidR="0043255B" w:rsidRPr="00F428CD" w:rsidRDefault="0043255B" w:rsidP="00182650">
            <w:pPr>
              <w:jc w:val="center"/>
              <w:rPr>
                <w:rFonts w:ascii="Palatino Linotype" w:hAnsi="Palatino Linotype" w:cs="Arial"/>
                <w:b/>
                <w:lang w:val="es-ES_tradnl"/>
              </w:rPr>
            </w:pPr>
          </w:p>
          <w:p w14:paraId="721C3398" w14:textId="77777777" w:rsidR="00A526D9" w:rsidRPr="00F428CD" w:rsidRDefault="00A526D9" w:rsidP="00F428CD">
            <w:pPr>
              <w:rPr>
                <w:rFonts w:ascii="Palatino Linotype" w:hAnsi="Palatino Linotype" w:cs="Arial"/>
                <w:b/>
                <w:lang w:val="es-ES_tradnl"/>
              </w:rPr>
            </w:pPr>
          </w:p>
          <w:p w14:paraId="3EF449ED" w14:textId="77777777" w:rsidR="00A526D9" w:rsidRPr="00F428CD" w:rsidRDefault="00A526D9" w:rsidP="00182650">
            <w:pPr>
              <w:jc w:val="center"/>
              <w:rPr>
                <w:rFonts w:ascii="Palatino Linotype" w:hAnsi="Palatino Linotype" w:cs="Arial"/>
                <w:b/>
                <w:lang w:val="es-ES_tradnl"/>
              </w:rPr>
            </w:pPr>
          </w:p>
          <w:p w14:paraId="5B448BD8" w14:textId="77777777" w:rsidR="00764773" w:rsidRPr="00F428CD" w:rsidRDefault="00764773" w:rsidP="00182650">
            <w:pPr>
              <w:jc w:val="center"/>
              <w:rPr>
                <w:rFonts w:ascii="Palatino Linotype" w:hAnsi="Palatino Linotype" w:cs="Arial"/>
                <w:b/>
                <w:lang w:val="es-ES_tradnl"/>
              </w:rPr>
            </w:pPr>
            <w:r w:rsidRPr="00F428CD">
              <w:rPr>
                <w:rFonts w:ascii="Palatino Linotype" w:hAnsi="Palatino Linotype" w:cs="Arial"/>
                <w:b/>
                <w:lang w:val="es-ES_tradnl"/>
              </w:rPr>
              <w:t>Zulema Martínez Sánchez</w:t>
            </w:r>
          </w:p>
          <w:p w14:paraId="6FB5CA90" w14:textId="77777777" w:rsidR="00764773" w:rsidRPr="00F428CD" w:rsidRDefault="00764773" w:rsidP="00182650">
            <w:pPr>
              <w:jc w:val="center"/>
              <w:rPr>
                <w:rFonts w:ascii="Palatino Linotype" w:hAnsi="Palatino Linotype" w:cs="Arial"/>
                <w:b/>
                <w:lang w:val="es-ES_tradnl"/>
              </w:rPr>
            </w:pPr>
            <w:r w:rsidRPr="00F428CD">
              <w:rPr>
                <w:rFonts w:ascii="Palatino Linotype" w:hAnsi="Palatino Linotype" w:cs="Arial"/>
                <w:lang w:val="es-ES_tradnl"/>
              </w:rPr>
              <w:t>Comisionada Presidenta</w:t>
            </w:r>
          </w:p>
          <w:p w14:paraId="2C28E223" w14:textId="77777777" w:rsidR="00764773" w:rsidRPr="00F428CD" w:rsidRDefault="00764773" w:rsidP="00182650">
            <w:pPr>
              <w:jc w:val="center"/>
              <w:rPr>
                <w:rFonts w:ascii="Palatino Linotype" w:hAnsi="Palatino Linotype" w:cs="Arial"/>
                <w:b/>
                <w:lang w:val="es-ES_tradnl"/>
              </w:rPr>
            </w:pPr>
            <w:r w:rsidRPr="00F428CD">
              <w:rPr>
                <w:rFonts w:ascii="Palatino Linotype" w:hAnsi="Palatino Linotype" w:cs="Arial"/>
                <w:b/>
                <w:lang w:val="es-ES_tradnl"/>
              </w:rPr>
              <w:t>(RÚBRICA)</w:t>
            </w:r>
          </w:p>
        </w:tc>
      </w:tr>
      <w:tr w:rsidR="00764773" w:rsidRPr="00F428CD" w14:paraId="5D043417" w14:textId="77777777" w:rsidTr="00182650">
        <w:trPr>
          <w:jc w:val="center"/>
        </w:trPr>
        <w:tc>
          <w:tcPr>
            <w:tcW w:w="5184" w:type="dxa"/>
          </w:tcPr>
          <w:p w14:paraId="15ABEC21" w14:textId="77777777" w:rsidR="00764773" w:rsidRPr="00F428CD" w:rsidRDefault="00764773" w:rsidP="00182650">
            <w:pPr>
              <w:jc w:val="center"/>
              <w:rPr>
                <w:rFonts w:ascii="Palatino Linotype" w:hAnsi="Palatino Linotype" w:cs="Arial"/>
                <w:b/>
                <w:lang w:val="es-ES_tradnl"/>
              </w:rPr>
            </w:pPr>
          </w:p>
          <w:p w14:paraId="499EC16F" w14:textId="77777777" w:rsidR="00A526D9" w:rsidRPr="00F428CD" w:rsidRDefault="00A526D9" w:rsidP="00F428CD">
            <w:pPr>
              <w:rPr>
                <w:rFonts w:ascii="Palatino Linotype" w:hAnsi="Palatino Linotype" w:cs="Arial"/>
                <w:b/>
                <w:lang w:val="es-ES_tradnl"/>
              </w:rPr>
            </w:pPr>
          </w:p>
          <w:p w14:paraId="6A6F9EEE" w14:textId="77777777" w:rsidR="00A526D9" w:rsidRPr="00F428CD" w:rsidRDefault="00A526D9" w:rsidP="00182650">
            <w:pPr>
              <w:jc w:val="center"/>
              <w:rPr>
                <w:rFonts w:ascii="Palatino Linotype" w:hAnsi="Palatino Linotype" w:cs="Arial"/>
                <w:b/>
                <w:lang w:val="es-ES_tradnl"/>
              </w:rPr>
            </w:pPr>
          </w:p>
          <w:p w14:paraId="573107F8" w14:textId="77777777" w:rsidR="00A526D9" w:rsidRPr="00F428CD" w:rsidRDefault="00A526D9" w:rsidP="00182650">
            <w:pPr>
              <w:jc w:val="center"/>
              <w:rPr>
                <w:rFonts w:ascii="Palatino Linotype" w:hAnsi="Palatino Linotype" w:cs="Arial"/>
                <w:b/>
                <w:lang w:val="es-ES_tradnl"/>
              </w:rPr>
            </w:pPr>
          </w:p>
          <w:p w14:paraId="0F0BAA6F" w14:textId="77777777" w:rsidR="00A526D9" w:rsidRPr="00F428CD" w:rsidRDefault="00A526D9" w:rsidP="00182650">
            <w:pPr>
              <w:jc w:val="center"/>
              <w:rPr>
                <w:rFonts w:ascii="Palatino Linotype" w:hAnsi="Palatino Linotype" w:cs="Arial"/>
                <w:b/>
                <w:lang w:val="es-ES_tradnl"/>
              </w:rPr>
            </w:pPr>
          </w:p>
          <w:p w14:paraId="13DC284D" w14:textId="77777777" w:rsidR="00764773" w:rsidRPr="00F428CD" w:rsidRDefault="00764773" w:rsidP="00182650">
            <w:pPr>
              <w:jc w:val="center"/>
              <w:rPr>
                <w:rFonts w:ascii="Palatino Linotype" w:hAnsi="Palatino Linotype" w:cs="Arial"/>
                <w:b/>
                <w:lang w:val="es-ES_tradnl"/>
              </w:rPr>
            </w:pPr>
            <w:r w:rsidRPr="00F428CD">
              <w:rPr>
                <w:rFonts w:ascii="Palatino Linotype" w:hAnsi="Palatino Linotype" w:cs="Arial"/>
                <w:b/>
                <w:lang w:val="es-ES_tradnl"/>
              </w:rPr>
              <w:t>Eva Abaid Yapur</w:t>
            </w:r>
          </w:p>
          <w:p w14:paraId="0002DE07" w14:textId="77777777" w:rsidR="00764773" w:rsidRPr="00F428CD" w:rsidRDefault="00764773" w:rsidP="00182650">
            <w:pPr>
              <w:jc w:val="center"/>
              <w:rPr>
                <w:rFonts w:ascii="Palatino Linotype" w:hAnsi="Palatino Linotype" w:cs="Arial"/>
                <w:lang w:val="es-ES_tradnl"/>
              </w:rPr>
            </w:pPr>
            <w:r w:rsidRPr="00F428CD">
              <w:rPr>
                <w:rFonts w:ascii="Palatino Linotype" w:hAnsi="Palatino Linotype" w:cs="Arial"/>
                <w:lang w:val="es-ES_tradnl"/>
              </w:rPr>
              <w:t>Comisionada</w:t>
            </w:r>
          </w:p>
          <w:p w14:paraId="090C7409" w14:textId="77777777" w:rsidR="00764773" w:rsidRPr="00F428CD" w:rsidRDefault="00764773" w:rsidP="00182650">
            <w:pPr>
              <w:jc w:val="center"/>
              <w:rPr>
                <w:rFonts w:ascii="Palatino Linotype" w:hAnsi="Palatino Linotype" w:cs="Arial"/>
                <w:b/>
                <w:lang w:val="es-ES_tradnl"/>
              </w:rPr>
            </w:pPr>
            <w:r w:rsidRPr="00F428CD">
              <w:rPr>
                <w:rFonts w:ascii="Palatino Linotype" w:hAnsi="Palatino Linotype" w:cs="Arial"/>
                <w:b/>
                <w:lang w:val="es-ES_tradnl"/>
              </w:rPr>
              <w:t>(RÚBRICA)</w:t>
            </w:r>
          </w:p>
        </w:tc>
        <w:tc>
          <w:tcPr>
            <w:tcW w:w="5184" w:type="dxa"/>
          </w:tcPr>
          <w:p w14:paraId="6EF5DE13" w14:textId="77777777" w:rsidR="003726A7" w:rsidRPr="00F428CD" w:rsidRDefault="003726A7" w:rsidP="00182650">
            <w:pPr>
              <w:jc w:val="center"/>
              <w:rPr>
                <w:rFonts w:ascii="Palatino Linotype" w:hAnsi="Palatino Linotype" w:cs="Arial"/>
                <w:b/>
                <w:lang w:val="es-ES_tradnl"/>
              </w:rPr>
            </w:pPr>
          </w:p>
          <w:p w14:paraId="5C0CBF30" w14:textId="77777777" w:rsidR="00764773" w:rsidRPr="00F428CD" w:rsidRDefault="00764773" w:rsidP="00182650">
            <w:pPr>
              <w:jc w:val="center"/>
              <w:rPr>
                <w:rFonts w:ascii="Palatino Linotype" w:hAnsi="Palatino Linotype" w:cs="Arial"/>
                <w:b/>
                <w:lang w:val="es-ES_tradnl"/>
              </w:rPr>
            </w:pPr>
          </w:p>
          <w:p w14:paraId="4D962908" w14:textId="77777777" w:rsidR="00A526D9" w:rsidRPr="00F428CD" w:rsidRDefault="00A526D9" w:rsidP="00182650">
            <w:pPr>
              <w:jc w:val="center"/>
              <w:rPr>
                <w:rFonts w:ascii="Palatino Linotype" w:hAnsi="Palatino Linotype" w:cs="Arial"/>
                <w:b/>
                <w:lang w:val="es-ES_tradnl"/>
              </w:rPr>
            </w:pPr>
          </w:p>
          <w:p w14:paraId="4D3AE93D" w14:textId="77777777" w:rsidR="00A526D9" w:rsidRPr="00F428CD" w:rsidRDefault="00A526D9" w:rsidP="00F428CD">
            <w:pPr>
              <w:rPr>
                <w:rFonts w:ascii="Palatino Linotype" w:hAnsi="Palatino Linotype" w:cs="Arial"/>
                <w:b/>
                <w:lang w:val="es-ES_tradnl"/>
              </w:rPr>
            </w:pPr>
          </w:p>
          <w:p w14:paraId="6812B6EE" w14:textId="77777777" w:rsidR="00A526D9" w:rsidRPr="00F428CD" w:rsidRDefault="00A526D9" w:rsidP="00182650">
            <w:pPr>
              <w:jc w:val="center"/>
              <w:rPr>
                <w:rFonts w:ascii="Palatino Linotype" w:hAnsi="Palatino Linotype" w:cs="Arial"/>
                <w:b/>
                <w:lang w:val="es-ES_tradnl"/>
              </w:rPr>
            </w:pPr>
          </w:p>
          <w:p w14:paraId="700F6BBA" w14:textId="77777777" w:rsidR="00764773" w:rsidRPr="00F428CD" w:rsidRDefault="00764773" w:rsidP="00182650">
            <w:pPr>
              <w:jc w:val="center"/>
              <w:rPr>
                <w:rFonts w:ascii="Palatino Linotype" w:hAnsi="Palatino Linotype" w:cs="Arial"/>
                <w:b/>
                <w:lang w:val="es-ES_tradnl"/>
              </w:rPr>
            </w:pPr>
            <w:r w:rsidRPr="00F428CD">
              <w:rPr>
                <w:rFonts w:ascii="Palatino Linotype" w:hAnsi="Palatino Linotype" w:cs="Arial"/>
                <w:b/>
                <w:lang w:val="es-ES_tradnl"/>
              </w:rPr>
              <w:t>José Guadalupe Luna Hernández</w:t>
            </w:r>
          </w:p>
          <w:p w14:paraId="1AA4AFDD" w14:textId="77777777" w:rsidR="00764773" w:rsidRPr="00F428CD" w:rsidRDefault="00764773" w:rsidP="00182650">
            <w:pPr>
              <w:jc w:val="center"/>
              <w:rPr>
                <w:rFonts w:ascii="Palatino Linotype" w:hAnsi="Palatino Linotype" w:cs="Arial"/>
                <w:lang w:val="es-ES_tradnl"/>
              </w:rPr>
            </w:pPr>
            <w:r w:rsidRPr="00F428CD">
              <w:rPr>
                <w:rFonts w:ascii="Palatino Linotype" w:hAnsi="Palatino Linotype" w:cs="Arial"/>
                <w:lang w:val="es-ES_tradnl"/>
              </w:rPr>
              <w:t>Comisionado</w:t>
            </w:r>
          </w:p>
          <w:p w14:paraId="3AFB7D57" w14:textId="77777777" w:rsidR="00764773" w:rsidRPr="00F428CD" w:rsidRDefault="00764773" w:rsidP="00182650">
            <w:pPr>
              <w:jc w:val="center"/>
              <w:rPr>
                <w:rFonts w:ascii="Palatino Linotype" w:hAnsi="Palatino Linotype" w:cs="Arial"/>
                <w:b/>
                <w:lang w:val="es-ES_tradnl"/>
              </w:rPr>
            </w:pPr>
            <w:r w:rsidRPr="00F428CD">
              <w:rPr>
                <w:rFonts w:ascii="Palatino Linotype" w:hAnsi="Palatino Linotype" w:cs="Arial"/>
                <w:b/>
                <w:lang w:val="es-ES_tradnl"/>
              </w:rPr>
              <w:t>(RÚBRICA)</w:t>
            </w:r>
          </w:p>
        </w:tc>
      </w:tr>
      <w:tr w:rsidR="00764773" w:rsidRPr="00F428CD" w14:paraId="2ABA92A9" w14:textId="77777777" w:rsidTr="00182650">
        <w:trPr>
          <w:jc w:val="center"/>
        </w:trPr>
        <w:tc>
          <w:tcPr>
            <w:tcW w:w="5184" w:type="dxa"/>
          </w:tcPr>
          <w:p w14:paraId="054F4D1F" w14:textId="77777777" w:rsidR="00764773" w:rsidRPr="00F428CD" w:rsidRDefault="00764773" w:rsidP="00182650">
            <w:pPr>
              <w:jc w:val="center"/>
              <w:rPr>
                <w:rFonts w:ascii="Palatino Linotype" w:hAnsi="Palatino Linotype" w:cs="Arial"/>
                <w:b/>
                <w:lang w:val="es-ES_tradnl"/>
              </w:rPr>
            </w:pPr>
          </w:p>
          <w:p w14:paraId="2C711217" w14:textId="77777777" w:rsidR="003726A7" w:rsidRPr="00F428CD" w:rsidRDefault="003726A7" w:rsidP="00F428CD">
            <w:pPr>
              <w:rPr>
                <w:rFonts w:ascii="Palatino Linotype" w:hAnsi="Palatino Linotype" w:cs="Arial"/>
                <w:b/>
                <w:lang w:val="es-ES_tradnl"/>
              </w:rPr>
            </w:pPr>
          </w:p>
          <w:p w14:paraId="3100A646" w14:textId="77777777" w:rsidR="00A526D9" w:rsidRPr="00F428CD" w:rsidRDefault="00A526D9" w:rsidP="00182650">
            <w:pPr>
              <w:jc w:val="center"/>
              <w:rPr>
                <w:rFonts w:ascii="Palatino Linotype" w:hAnsi="Palatino Linotype" w:cs="Arial"/>
                <w:b/>
                <w:lang w:val="es-ES_tradnl"/>
              </w:rPr>
            </w:pPr>
          </w:p>
          <w:p w14:paraId="00F78ECB" w14:textId="77777777" w:rsidR="00A526D9" w:rsidRPr="00F428CD" w:rsidRDefault="00A526D9" w:rsidP="00182650">
            <w:pPr>
              <w:jc w:val="center"/>
              <w:rPr>
                <w:rFonts w:ascii="Palatino Linotype" w:hAnsi="Palatino Linotype" w:cs="Arial"/>
                <w:b/>
                <w:lang w:val="es-ES_tradnl"/>
              </w:rPr>
            </w:pPr>
          </w:p>
          <w:p w14:paraId="342DC089" w14:textId="77777777" w:rsidR="00A526D9" w:rsidRPr="00F428CD" w:rsidRDefault="00A526D9" w:rsidP="00182650">
            <w:pPr>
              <w:jc w:val="center"/>
              <w:rPr>
                <w:rFonts w:ascii="Palatino Linotype" w:hAnsi="Palatino Linotype" w:cs="Arial"/>
                <w:b/>
                <w:lang w:val="es-ES_tradnl"/>
              </w:rPr>
            </w:pPr>
          </w:p>
          <w:p w14:paraId="58A72AD8" w14:textId="77777777" w:rsidR="00764773" w:rsidRPr="00F428CD" w:rsidRDefault="00764773" w:rsidP="00182650">
            <w:pPr>
              <w:jc w:val="center"/>
              <w:rPr>
                <w:rFonts w:ascii="Palatino Linotype" w:hAnsi="Palatino Linotype" w:cs="Arial"/>
                <w:b/>
                <w:lang w:val="es-ES_tradnl"/>
              </w:rPr>
            </w:pPr>
            <w:r w:rsidRPr="00F428CD">
              <w:rPr>
                <w:rFonts w:ascii="Palatino Linotype" w:hAnsi="Palatino Linotype" w:cs="Arial"/>
                <w:b/>
                <w:lang w:val="es-ES_tradnl"/>
              </w:rPr>
              <w:t>Javier Martínez Cruz</w:t>
            </w:r>
          </w:p>
          <w:p w14:paraId="202381F4" w14:textId="77777777" w:rsidR="00764773" w:rsidRPr="00F428CD" w:rsidRDefault="00764773" w:rsidP="00182650">
            <w:pPr>
              <w:jc w:val="center"/>
              <w:rPr>
                <w:rFonts w:ascii="Palatino Linotype" w:hAnsi="Palatino Linotype" w:cs="Arial"/>
                <w:lang w:val="es-ES_tradnl"/>
              </w:rPr>
            </w:pPr>
            <w:r w:rsidRPr="00F428CD">
              <w:rPr>
                <w:rFonts w:ascii="Palatino Linotype" w:hAnsi="Palatino Linotype" w:cs="Arial"/>
                <w:lang w:val="es-ES_tradnl"/>
              </w:rPr>
              <w:t>Comisionado</w:t>
            </w:r>
          </w:p>
          <w:p w14:paraId="0D3D2D2F" w14:textId="77777777" w:rsidR="00764773" w:rsidRPr="00F428CD" w:rsidRDefault="00764773" w:rsidP="00182650">
            <w:pPr>
              <w:jc w:val="center"/>
              <w:rPr>
                <w:rFonts w:ascii="Palatino Linotype" w:hAnsi="Palatino Linotype" w:cs="Arial"/>
                <w:b/>
                <w:lang w:val="es-ES_tradnl"/>
              </w:rPr>
            </w:pPr>
            <w:r w:rsidRPr="00F428CD">
              <w:rPr>
                <w:rFonts w:ascii="Palatino Linotype" w:hAnsi="Palatino Linotype" w:cs="Arial"/>
                <w:b/>
                <w:lang w:val="es-ES_tradnl"/>
              </w:rPr>
              <w:t>(RÚBRICA)</w:t>
            </w:r>
          </w:p>
        </w:tc>
        <w:tc>
          <w:tcPr>
            <w:tcW w:w="5184" w:type="dxa"/>
          </w:tcPr>
          <w:p w14:paraId="20F6C1FC" w14:textId="77777777" w:rsidR="00764773" w:rsidRPr="00F428CD" w:rsidRDefault="00764773" w:rsidP="00182650">
            <w:pPr>
              <w:jc w:val="center"/>
              <w:rPr>
                <w:rFonts w:ascii="Palatino Linotype" w:hAnsi="Palatino Linotype" w:cs="Arial"/>
                <w:b/>
                <w:lang w:val="es-ES_tradnl"/>
              </w:rPr>
            </w:pPr>
          </w:p>
          <w:p w14:paraId="724F8721" w14:textId="77777777" w:rsidR="003726A7" w:rsidRPr="00F428CD" w:rsidRDefault="003726A7" w:rsidP="00182650">
            <w:pPr>
              <w:jc w:val="center"/>
              <w:rPr>
                <w:rFonts w:ascii="Palatino Linotype" w:hAnsi="Palatino Linotype" w:cs="Arial"/>
                <w:b/>
                <w:lang w:val="es-ES_tradnl"/>
              </w:rPr>
            </w:pPr>
          </w:p>
          <w:p w14:paraId="5A4029DA" w14:textId="77777777" w:rsidR="00A526D9" w:rsidRPr="00F428CD" w:rsidRDefault="00A526D9" w:rsidP="00182650">
            <w:pPr>
              <w:jc w:val="center"/>
              <w:rPr>
                <w:rFonts w:ascii="Palatino Linotype" w:hAnsi="Palatino Linotype" w:cs="Arial"/>
                <w:b/>
                <w:lang w:val="es-ES_tradnl"/>
              </w:rPr>
            </w:pPr>
          </w:p>
          <w:p w14:paraId="0E5DD872" w14:textId="77777777" w:rsidR="00A526D9" w:rsidRPr="00F428CD" w:rsidRDefault="00A526D9" w:rsidP="00F428CD">
            <w:pPr>
              <w:rPr>
                <w:rFonts w:ascii="Palatino Linotype" w:hAnsi="Palatino Linotype" w:cs="Arial"/>
                <w:b/>
                <w:lang w:val="es-ES_tradnl"/>
              </w:rPr>
            </w:pPr>
          </w:p>
          <w:p w14:paraId="4145483C" w14:textId="77777777" w:rsidR="00A526D9" w:rsidRPr="00F428CD" w:rsidRDefault="00A526D9" w:rsidP="00182650">
            <w:pPr>
              <w:jc w:val="center"/>
              <w:rPr>
                <w:rFonts w:ascii="Palatino Linotype" w:hAnsi="Palatino Linotype" w:cs="Arial"/>
                <w:b/>
                <w:lang w:val="es-ES_tradnl"/>
              </w:rPr>
            </w:pPr>
          </w:p>
          <w:p w14:paraId="357C9C58" w14:textId="77777777" w:rsidR="00764773" w:rsidRPr="00F428CD" w:rsidRDefault="00764773" w:rsidP="00182650">
            <w:pPr>
              <w:jc w:val="center"/>
              <w:rPr>
                <w:rFonts w:ascii="Palatino Linotype" w:hAnsi="Palatino Linotype" w:cs="Arial"/>
                <w:b/>
                <w:lang w:val="es-ES_tradnl"/>
              </w:rPr>
            </w:pPr>
            <w:r w:rsidRPr="00F428CD">
              <w:rPr>
                <w:rFonts w:ascii="Palatino Linotype" w:hAnsi="Palatino Linotype" w:cs="Arial"/>
                <w:b/>
                <w:lang w:val="es-ES_tradnl"/>
              </w:rPr>
              <w:t>Luis Gustavo Parra Noriega</w:t>
            </w:r>
          </w:p>
          <w:p w14:paraId="0886A481" w14:textId="77777777" w:rsidR="00764773" w:rsidRPr="00F428CD" w:rsidRDefault="00764773" w:rsidP="00182650">
            <w:pPr>
              <w:jc w:val="center"/>
              <w:rPr>
                <w:rFonts w:ascii="Palatino Linotype" w:hAnsi="Palatino Linotype" w:cs="Arial"/>
                <w:lang w:val="es-ES_tradnl"/>
              </w:rPr>
            </w:pPr>
            <w:r w:rsidRPr="00F428CD">
              <w:rPr>
                <w:rFonts w:ascii="Palatino Linotype" w:hAnsi="Palatino Linotype" w:cs="Arial"/>
                <w:lang w:val="es-ES_tradnl"/>
              </w:rPr>
              <w:t>Comisionado</w:t>
            </w:r>
          </w:p>
          <w:p w14:paraId="306195BF" w14:textId="77777777" w:rsidR="00764773" w:rsidRPr="00F428CD" w:rsidRDefault="00764773" w:rsidP="00182650">
            <w:pPr>
              <w:jc w:val="center"/>
              <w:rPr>
                <w:rFonts w:ascii="Palatino Linotype" w:hAnsi="Palatino Linotype" w:cs="Arial"/>
                <w:b/>
                <w:lang w:val="es-ES_tradnl"/>
              </w:rPr>
            </w:pPr>
            <w:r w:rsidRPr="00F428CD">
              <w:rPr>
                <w:rFonts w:ascii="Palatino Linotype" w:hAnsi="Palatino Linotype" w:cs="Arial"/>
                <w:b/>
                <w:lang w:val="es-ES_tradnl"/>
              </w:rPr>
              <w:t>(RÚBRICA)</w:t>
            </w:r>
          </w:p>
        </w:tc>
      </w:tr>
      <w:tr w:rsidR="00764773" w:rsidRPr="00F428CD" w14:paraId="173454DD" w14:textId="77777777" w:rsidTr="00182650">
        <w:trPr>
          <w:jc w:val="center"/>
        </w:trPr>
        <w:tc>
          <w:tcPr>
            <w:tcW w:w="10368" w:type="dxa"/>
            <w:gridSpan w:val="2"/>
          </w:tcPr>
          <w:p w14:paraId="19F0EFD4" w14:textId="77777777" w:rsidR="00A526D9" w:rsidRPr="00F428CD" w:rsidRDefault="00A526D9" w:rsidP="00182650">
            <w:pPr>
              <w:jc w:val="center"/>
              <w:rPr>
                <w:rFonts w:ascii="Palatino Linotype" w:hAnsi="Palatino Linotype" w:cs="Arial"/>
                <w:b/>
                <w:lang w:val="es-ES_tradnl"/>
              </w:rPr>
            </w:pPr>
          </w:p>
          <w:p w14:paraId="4B2D5D2D" w14:textId="77777777" w:rsidR="00A526D9" w:rsidRPr="00F428CD" w:rsidRDefault="00A526D9" w:rsidP="00182650">
            <w:pPr>
              <w:jc w:val="center"/>
              <w:rPr>
                <w:rFonts w:ascii="Palatino Linotype" w:hAnsi="Palatino Linotype" w:cs="Arial"/>
                <w:b/>
                <w:lang w:val="es-ES_tradnl"/>
              </w:rPr>
            </w:pPr>
          </w:p>
          <w:p w14:paraId="3F0C7700" w14:textId="77777777" w:rsidR="00A526D9" w:rsidRPr="00F428CD" w:rsidRDefault="00A526D9" w:rsidP="00F428CD">
            <w:pPr>
              <w:rPr>
                <w:rFonts w:ascii="Palatino Linotype" w:hAnsi="Palatino Linotype" w:cs="Arial"/>
                <w:b/>
                <w:lang w:val="es-ES_tradnl"/>
              </w:rPr>
            </w:pPr>
          </w:p>
          <w:p w14:paraId="5C3E14EA" w14:textId="77777777" w:rsidR="00A526D9" w:rsidRPr="00F428CD" w:rsidRDefault="00A526D9" w:rsidP="00182650">
            <w:pPr>
              <w:jc w:val="center"/>
              <w:rPr>
                <w:rFonts w:ascii="Palatino Linotype" w:hAnsi="Palatino Linotype" w:cs="Arial"/>
                <w:b/>
                <w:lang w:val="es-ES_tradnl"/>
              </w:rPr>
            </w:pPr>
          </w:p>
          <w:p w14:paraId="54B52DA6" w14:textId="77777777" w:rsidR="00A526D9" w:rsidRPr="00F428CD" w:rsidRDefault="00A526D9" w:rsidP="00182650">
            <w:pPr>
              <w:jc w:val="center"/>
              <w:rPr>
                <w:rFonts w:ascii="Palatino Linotype" w:hAnsi="Palatino Linotype" w:cs="Arial"/>
                <w:b/>
                <w:lang w:val="es-ES_tradnl"/>
              </w:rPr>
            </w:pPr>
          </w:p>
          <w:p w14:paraId="4D8495C8" w14:textId="77777777" w:rsidR="00764773" w:rsidRPr="00F428CD" w:rsidRDefault="00764773" w:rsidP="00182650">
            <w:pPr>
              <w:jc w:val="center"/>
              <w:rPr>
                <w:rFonts w:ascii="Palatino Linotype" w:hAnsi="Palatino Linotype" w:cs="Arial"/>
                <w:b/>
                <w:lang w:val="es-ES_tradnl"/>
              </w:rPr>
            </w:pPr>
            <w:r w:rsidRPr="00F428CD">
              <w:rPr>
                <w:rFonts w:ascii="Palatino Linotype" w:hAnsi="Palatino Linotype" w:cs="Arial"/>
                <w:b/>
                <w:lang w:val="es-ES_tradnl"/>
              </w:rPr>
              <w:t>Alexis Tapia Ramírez</w:t>
            </w:r>
          </w:p>
          <w:p w14:paraId="7272EF4C" w14:textId="77777777" w:rsidR="00764773" w:rsidRPr="00F428CD" w:rsidRDefault="00764773" w:rsidP="00182650">
            <w:pPr>
              <w:jc w:val="center"/>
              <w:rPr>
                <w:rFonts w:ascii="Palatino Linotype" w:hAnsi="Palatino Linotype" w:cs="Arial"/>
                <w:lang w:val="es-ES_tradnl"/>
              </w:rPr>
            </w:pPr>
            <w:r w:rsidRPr="00F428CD">
              <w:rPr>
                <w:rFonts w:ascii="Palatino Linotype" w:hAnsi="Palatino Linotype" w:cs="Arial"/>
                <w:lang w:val="es-ES_tradnl"/>
              </w:rPr>
              <w:t>Secretario Técnico del Pleno</w:t>
            </w:r>
          </w:p>
          <w:p w14:paraId="3E53280D" w14:textId="77777777" w:rsidR="00764773" w:rsidRPr="00F428CD" w:rsidRDefault="00764773" w:rsidP="00182650">
            <w:pPr>
              <w:jc w:val="center"/>
              <w:rPr>
                <w:rFonts w:ascii="Palatino Linotype" w:hAnsi="Palatino Linotype" w:cs="Arial"/>
                <w:lang w:val="es-ES_tradnl"/>
              </w:rPr>
            </w:pPr>
            <w:r w:rsidRPr="00F428CD">
              <w:rPr>
                <w:rFonts w:ascii="Palatino Linotype" w:hAnsi="Palatino Linotype" w:cs="Arial"/>
                <w:b/>
                <w:lang w:val="es-ES_tradnl"/>
              </w:rPr>
              <w:t>(RÚBRICA)</w:t>
            </w:r>
          </w:p>
        </w:tc>
      </w:tr>
    </w:tbl>
    <w:p w14:paraId="4DA86977" w14:textId="77777777" w:rsidR="00764773" w:rsidRPr="00F428CD" w:rsidRDefault="00764773" w:rsidP="00764773">
      <w:pPr>
        <w:ind w:right="49"/>
        <w:jc w:val="both"/>
        <w:rPr>
          <w:rFonts w:ascii="Palatino Linotype" w:hAnsi="Palatino Linotype"/>
          <w:sz w:val="20"/>
          <w:lang w:val="es-ES_tradnl"/>
        </w:rPr>
      </w:pPr>
    </w:p>
    <w:p w14:paraId="50E2E980" w14:textId="482923B9" w:rsidR="00764773" w:rsidRPr="00F428CD" w:rsidRDefault="00764773" w:rsidP="00764773">
      <w:pPr>
        <w:ind w:right="49"/>
        <w:jc w:val="both"/>
        <w:rPr>
          <w:rFonts w:ascii="Palatino Linotype" w:hAnsi="Palatino Linotype"/>
          <w:sz w:val="20"/>
          <w:lang w:val="es-ES_tradnl"/>
        </w:rPr>
      </w:pPr>
      <w:r w:rsidRPr="00F428CD">
        <w:rPr>
          <w:rFonts w:ascii="Palatino Linotype" w:hAnsi="Palatino Linotype"/>
          <w:sz w:val="20"/>
          <w:lang w:val="es-ES_tradnl"/>
        </w:rPr>
        <w:t xml:space="preserve">Esta hoja corresponde a la resolución del </w:t>
      </w:r>
      <w:r w:rsidR="00A526D9" w:rsidRPr="00F428CD">
        <w:rPr>
          <w:rFonts w:ascii="Palatino Linotype" w:hAnsi="Palatino Linotype"/>
          <w:sz w:val="20"/>
          <w:lang w:val="es-ES_tradnl"/>
        </w:rPr>
        <w:t>trece</w:t>
      </w:r>
      <w:r w:rsidRPr="00F428CD">
        <w:rPr>
          <w:rFonts w:ascii="Palatino Linotype" w:hAnsi="Palatino Linotype"/>
          <w:sz w:val="20"/>
          <w:lang w:val="es-ES_tradnl"/>
        </w:rPr>
        <w:t xml:space="preserve"> de </w:t>
      </w:r>
      <w:r w:rsidR="00A526D9" w:rsidRPr="00F428CD">
        <w:rPr>
          <w:rFonts w:ascii="Palatino Linotype" w:hAnsi="Palatino Linotype"/>
          <w:sz w:val="20"/>
          <w:lang w:val="es-ES_tradnl"/>
        </w:rPr>
        <w:t>enero</w:t>
      </w:r>
      <w:r w:rsidRPr="00F428CD">
        <w:rPr>
          <w:rFonts w:ascii="Palatino Linotype" w:hAnsi="Palatino Linotype"/>
          <w:sz w:val="20"/>
          <w:lang w:val="es-ES_tradnl"/>
        </w:rPr>
        <w:t xml:space="preserve"> de dos mil veint</w:t>
      </w:r>
      <w:r w:rsidR="00A526D9" w:rsidRPr="00F428CD">
        <w:rPr>
          <w:rFonts w:ascii="Palatino Linotype" w:hAnsi="Palatino Linotype"/>
          <w:sz w:val="20"/>
          <w:lang w:val="es-ES_tradnl"/>
        </w:rPr>
        <w:t>iuno</w:t>
      </w:r>
      <w:r w:rsidRPr="00F428CD">
        <w:rPr>
          <w:rFonts w:ascii="Palatino Linotype" w:hAnsi="Palatino Linotype"/>
          <w:sz w:val="20"/>
          <w:lang w:val="es-ES_tradnl"/>
        </w:rPr>
        <w:t>, emitida en los recursos de revisión 0</w:t>
      </w:r>
      <w:r w:rsidR="005A1AD6" w:rsidRPr="00F428CD">
        <w:rPr>
          <w:rFonts w:ascii="Palatino Linotype" w:hAnsi="Palatino Linotype"/>
          <w:sz w:val="20"/>
          <w:lang w:val="es-ES_tradnl"/>
        </w:rPr>
        <w:t>4</w:t>
      </w:r>
      <w:r w:rsidR="00A526D9" w:rsidRPr="00F428CD">
        <w:rPr>
          <w:rFonts w:ascii="Palatino Linotype" w:hAnsi="Palatino Linotype"/>
          <w:sz w:val="20"/>
          <w:lang w:val="es-ES_tradnl"/>
        </w:rPr>
        <w:t>752</w:t>
      </w:r>
      <w:r w:rsidRPr="00F428CD">
        <w:rPr>
          <w:rFonts w:ascii="Palatino Linotype" w:hAnsi="Palatino Linotype"/>
          <w:sz w:val="20"/>
          <w:lang w:val="es-ES_tradnl"/>
        </w:rPr>
        <w:t>/INFOEM/IP/RR/2019</w:t>
      </w:r>
      <w:r w:rsidR="0012643D" w:rsidRPr="00F428CD">
        <w:rPr>
          <w:rFonts w:ascii="Palatino Linotype" w:hAnsi="Palatino Linotype"/>
          <w:sz w:val="20"/>
          <w:lang w:val="es-ES_tradnl"/>
        </w:rPr>
        <w:t xml:space="preserve"> y </w:t>
      </w:r>
      <w:r w:rsidRPr="00F428CD">
        <w:rPr>
          <w:rFonts w:ascii="Palatino Linotype" w:hAnsi="Palatino Linotype"/>
          <w:sz w:val="20"/>
          <w:lang w:val="es-ES_tradnl"/>
        </w:rPr>
        <w:t>acumulado.</w:t>
      </w:r>
    </w:p>
    <w:p w14:paraId="568434C7" w14:textId="19A0811E" w:rsidR="00C34EFF" w:rsidRPr="005A1AD6" w:rsidRDefault="00764773" w:rsidP="005A1AD6">
      <w:pPr>
        <w:ind w:right="49"/>
        <w:jc w:val="both"/>
        <w:rPr>
          <w:rFonts w:ascii="Palatino Linotype" w:hAnsi="Palatino Linotype" w:cs="Arial"/>
        </w:rPr>
      </w:pPr>
      <w:r w:rsidRPr="00F428CD">
        <w:rPr>
          <w:rFonts w:ascii="Palatino Linotype" w:hAnsi="Palatino Linotype"/>
          <w:sz w:val="20"/>
          <w:szCs w:val="20"/>
          <w:lang w:val="es-ES_tradnl"/>
        </w:rPr>
        <w:t>YSM/LAGO</w:t>
      </w:r>
    </w:p>
    <w:sectPr w:rsidR="00C34EFF" w:rsidRPr="005A1AD6" w:rsidSect="006957B1">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26BECD" w14:textId="77777777" w:rsidR="001026A4" w:rsidRDefault="001026A4" w:rsidP="00C80F8C">
      <w:r>
        <w:separator/>
      </w:r>
    </w:p>
  </w:endnote>
  <w:endnote w:type="continuationSeparator" w:id="0">
    <w:p w14:paraId="788CFD4F" w14:textId="77777777" w:rsidR="001026A4" w:rsidRDefault="001026A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79F1366D" w:rsidR="006703EF" w:rsidRPr="0010196A" w:rsidRDefault="006703E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A1DAF">
      <w:rPr>
        <w:rFonts w:ascii="Palatino Linotype" w:hAnsi="Palatino Linotype" w:cs="Arial"/>
        <w:bCs/>
        <w:noProof/>
        <w:sz w:val="22"/>
        <w:szCs w:val="22"/>
      </w:rPr>
      <w:t>11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A1DAF">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1E8B781" w:rsidR="006703EF" w:rsidRPr="0010196A" w:rsidRDefault="006703E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A1DA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A1DAF">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15A5E5" w14:textId="77777777" w:rsidR="001026A4" w:rsidRDefault="001026A4" w:rsidP="00C80F8C">
      <w:r>
        <w:separator/>
      </w:r>
    </w:p>
  </w:footnote>
  <w:footnote w:type="continuationSeparator" w:id="0">
    <w:p w14:paraId="651D8AB3" w14:textId="77777777" w:rsidR="001026A4" w:rsidRDefault="001026A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6703EF" w:rsidRDefault="001026A4">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6703EF" w:rsidRPr="0010196A" w:rsidRDefault="001026A4"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073" w:type="dxa"/>
      <w:tblInd w:w="-142" w:type="dxa"/>
      <w:tblLayout w:type="fixed"/>
      <w:tblLook w:val="04A0" w:firstRow="1" w:lastRow="0" w:firstColumn="1" w:lastColumn="0" w:noHBand="0" w:noVBand="1"/>
    </w:tblPr>
    <w:tblGrid>
      <w:gridCol w:w="3261"/>
      <w:gridCol w:w="2551"/>
      <w:gridCol w:w="3261"/>
    </w:tblGrid>
    <w:tr w:rsidR="006703EF" w:rsidRPr="008F2CCC" w14:paraId="1F097D8A" w14:textId="77777777" w:rsidTr="009F324D">
      <w:tc>
        <w:tcPr>
          <w:tcW w:w="3261" w:type="dxa"/>
          <w:vMerge w:val="restart"/>
        </w:tcPr>
        <w:p w14:paraId="1F780A0C" w14:textId="1EFF25F4" w:rsidR="006703EF" w:rsidRPr="008F2CCC" w:rsidRDefault="006703EF"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6703EF" w:rsidRPr="00664658" w:rsidRDefault="006703E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261" w:type="dxa"/>
          <w:shd w:val="clear" w:color="auto" w:fill="auto"/>
          <w:vAlign w:val="center"/>
        </w:tcPr>
        <w:p w14:paraId="65AFA994" w14:textId="4D50558B" w:rsidR="006703EF" w:rsidRPr="00664658" w:rsidRDefault="006703EF" w:rsidP="00C109B5">
          <w:pPr>
            <w:jc w:val="both"/>
            <w:rPr>
              <w:rFonts w:ascii="Palatino Linotype" w:hAnsi="Palatino Linotype"/>
              <w:b/>
              <w:sz w:val="22"/>
              <w:szCs w:val="22"/>
              <w:lang w:val="es-ES_tradnl"/>
            </w:rPr>
          </w:pPr>
          <w:r w:rsidRPr="009F324D">
            <w:rPr>
              <w:rFonts w:ascii="Palatino Linotype" w:hAnsi="Palatino Linotype"/>
              <w:b/>
              <w:sz w:val="22"/>
              <w:szCs w:val="22"/>
              <w:lang w:val="es-ES_tradnl"/>
            </w:rPr>
            <w:t>04</w:t>
          </w:r>
          <w:r>
            <w:rPr>
              <w:rFonts w:ascii="Palatino Linotype" w:hAnsi="Palatino Linotype"/>
              <w:b/>
              <w:sz w:val="22"/>
              <w:szCs w:val="22"/>
              <w:lang w:val="es-ES_tradnl"/>
            </w:rPr>
            <w:t>75</w:t>
          </w:r>
          <w:r w:rsidRPr="009F324D">
            <w:rPr>
              <w:rFonts w:ascii="Palatino Linotype" w:hAnsi="Palatino Linotype"/>
              <w:b/>
              <w:sz w:val="22"/>
              <w:szCs w:val="22"/>
              <w:lang w:val="es-ES_tradnl"/>
            </w:rPr>
            <w:t>2/INFOEM/IP/RR/2020</w:t>
          </w:r>
          <w:r w:rsidRPr="00764773">
            <w:rPr>
              <w:rFonts w:ascii="Palatino Linotype" w:hAnsi="Palatino Linotype"/>
              <w:b/>
              <w:sz w:val="22"/>
              <w:szCs w:val="22"/>
              <w:lang w:val="es-ES_tradnl"/>
            </w:rPr>
            <w:t xml:space="preserve"> y </w:t>
          </w:r>
          <w:r>
            <w:rPr>
              <w:rFonts w:ascii="Palatino Linotype" w:hAnsi="Palatino Linotype"/>
              <w:b/>
              <w:sz w:val="22"/>
              <w:szCs w:val="22"/>
              <w:lang w:val="es-ES_tradnl"/>
            </w:rPr>
            <w:t>acumulado</w:t>
          </w:r>
        </w:p>
      </w:tc>
    </w:tr>
    <w:tr w:rsidR="006703EF" w:rsidRPr="008F2CCC" w14:paraId="049677A3" w14:textId="77777777" w:rsidTr="009F324D">
      <w:tc>
        <w:tcPr>
          <w:tcW w:w="3261" w:type="dxa"/>
          <w:vMerge/>
        </w:tcPr>
        <w:p w14:paraId="4A21EAC1" w14:textId="5C1F145E" w:rsidR="006703EF" w:rsidRPr="008F2CCC" w:rsidRDefault="006703EF" w:rsidP="00D41D47">
          <w:pPr>
            <w:rPr>
              <w:rFonts w:ascii="Palatino Linotype" w:hAnsi="Palatino Linotype"/>
              <w:b/>
              <w:sz w:val="22"/>
              <w:szCs w:val="22"/>
              <w:lang w:val="es-ES_tradnl"/>
            </w:rPr>
          </w:pPr>
        </w:p>
      </w:tc>
      <w:tc>
        <w:tcPr>
          <w:tcW w:w="2551" w:type="dxa"/>
          <w:shd w:val="clear" w:color="auto" w:fill="auto"/>
        </w:tcPr>
        <w:p w14:paraId="1237BCDE" w14:textId="77777777" w:rsidR="006703EF" w:rsidRPr="00664658" w:rsidRDefault="006703EF"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261" w:type="dxa"/>
          <w:shd w:val="clear" w:color="auto" w:fill="auto"/>
          <w:vAlign w:val="center"/>
        </w:tcPr>
        <w:p w14:paraId="7F554073" w14:textId="178EF962" w:rsidR="006703EF" w:rsidRPr="00D41D47" w:rsidRDefault="006703EF" w:rsidP="0036271A">
          <w:pPr>
            <w:jc w:val="both"/>
            <w:rPr>
              <w:rFonts w:ascii="Palatino Linotype" w:hAnsi="Palatino Linotype"/>
              <w:b/>
              <w:sz w:val="22"/>
              <w:szCs w:val="22"/>
              <w:lang w:val="es-ES_tradnl"/>
            </w:rPr>
          </w:pPr>
          <w:r w:rsidRPr="00C109B5">
            <w:rPr>
              <w:rFonts w:ascii="Palatino Linotype" w:hAnsi="Palatino Linotype"/>
              <w:b/>
              <w:sz w:val="22"/>
              <w:szCs w:val="22"/>
              <w:lang w:val="es-ES_tradnl"/>
            </w:rPr>
            <w:t>Ayuntamiento de Jocotitlán</w:t>
          </w:r>
        </w:p>
      </w:tc>
    </w:tr>
    <w:tr w:rsidR="006703EF" w:rsidRPr="008F2CCC" w14:paraId="72CD087D" w14:textId="77777777" w:rsidTr="009F324D">
      <w:trPr>
        <w:trHeight w:val="228"/>
      </w:trPr>
      <w:tc>
        <w:tcPr>
          <w:tcW w:w="3261" w:type="dxa"/>
          <w:vMerge/>
        </w:tcPr>
        <w:p w14:paraId="1B78656F" w14:textId="01E6F6F6" w:rsidR="006703EF" w:rsidRPr="008F2CCC" w:rsidRDefault="006703EF" w:rsidP="00070856">
          <w:pPr>
            <w:rPr>
              <w:rFonts w:ascii="Palatino Linotype" w:hAnsi="Palatino Linotype"/>
              <w:b/>
              <w:sz w:val="22"/>
              <w:szCs w:val="22"/>
              <w:lang w:val="es-ES_tradnl"/>
            </w:rPr>
          </w:pPr>
        </w:p>
      </w:tc>
      <w:tc>
        <w:tcPr>
          <w:tcW w:w="2551" w:type="dxa"/>
          <w:shd w:val="clear" w:color="auto" w:fill="auto"/>
        </w:tcPr>
        <w:p w14:paraId="74D81628" w14:textId="77777777" w:rsidR="006703EF" w:rsidRPr="00664658" w:rsidRDefault="006703EF"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261" w:type="dxa"/>
          <w:shd w:val="clear" w:color="auto" w:fill="auto"/>
        </w:tcPr>
        <w:p w14:paraId="20D6FDA3" w14:textId="77777777" w:rsidR="006703EF" w:rsidRPr="00664658" w:rsidRDefault="006703EF"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6703EF" w:rsidRPr="0010196A" w:rsidRDefault="006703EF"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4E8AACBF" w:rsidR="006703EF" w:rsidRPr="0010196A" w:rsidRDefault="006703EF">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6703EF" w:rsidRPr="008F2CCC" w14:paraId="6ABABA57" w14:textId="77777777" w:rsidTr="00905693">
      <w:tc>
        <w:tcPr>
          <w:tcW w:w="4253" w:type="dxa"/>
          <w:vMerge w:val="restart"/>
          <w:shd w:val="clear" w:color="auto" w:fill="auto"/>
        </w:tcPr>
        <w:p w14:paraId="6AA376CC" w14:textId="431D4AA1" w:rsidR="006703EF" w:rsidRPr="008F2CCC" w:rsidRDefault="006703EF"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6703EF" w:rsidRPr="008F2CCC" w:rsidRDefault="006703E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456A8019" w:rsidR="006703EF" w:rsidRPr="008F2CCC" w:rsidRDefault="006703EF" w:rsidP="00C109B5">
          <w:pPr>
            <w:jc w:val="both"/>
            <w:rPr>
              <w:rFonts w:ascii="Palatino Linotype" w:hAnsi="Palatino Linotype"/>
              <w:b/>
              <w:sz w:val="22"/>
              <w:szCs w:val="22"/>
              <w:lang w:val="es-ES_tradnl"/>
            </w:rPr>
          </w:pPr>
          <w:r w:rsidRPr="00764773">
            <w:rPr>
              <w:rFonts w:ascii="Palatino Linotype" w:hAnsi="Palatino Linotype"/>
              <w:b/>
              <w:sz w:val="22"/>
              <w:szCs w:val="22"/>
              <w:lang w:val="es-ES_tradnl"/>
            </w:rPr>
            <w:t>0</w:t>
          </w:r>
          <w:r>
            <w:rPr>
              <w:rFonts w:ascii="Palatino Linotype" w:hAnsi="Palatino Linotype"/>
              <w:b/>
              <w:sz w:val="22"/>
              <w:szCs w:val="22"/>
              <w:lang w:val="es-ES_tradnl"/>
            </w:rPr>
            <w:t>4752</w:t>
          </w:r>
          <w:r w:rsidRPr="00764773">
            <w:rPr>
              <w:rFonts w:ascii="Palatino Linotype" w:hAnsi="Palatino Linotype"/>
              <w:b/>
              <w:sz w:val="22"/>
              <w:szCs w:val="22"/>
              <w:lang w:val="es-ES_tradnl"/>
            </w:rPr>
            <w:t xml:space="preserve">/INFOEM/IP/RR/2020 </w:t>
          </w:r>
          <w:r>
            <w:rPr>
              <w:rFonts w:ascii="Palatino Linotype" w:hAnsi="Palatino Linotype"/>
              <w:b/>
              <w:sz w:val="22"/>
              <w:szCs w:val="22"/>
              <w:lang w:val="es-ES_tradnl"/>
            </w:rPr>
            <w:t xml:space="preserve">y </w:t>
          </w:r>
          <w:r w:rsidRPr="00764773">
            <w:rPr>
              <w:rFonts w:ascii="Palatino Linotype" w:hAnsi="Palatino Linotype"/>
              <w:b/>
              <w:sz w:val="22"/>
              <w:szCs w:val="22"/>
              <w:lang w:val="es-ES_tradnl"/>
            </w:rPr>
            <w:t>0</w:t>
          </w:r>
          <w:r>
            <w:rPr>
              <w:rFonts w:ascii="Palatino Linotype" w:hAnsi="Palatino Linotype"/>
              <w:b/>
              <w:sz w:val="22"/>
              <w:szCs w:val="22"/>
              <w:lang w:val="es-ES_tradnl"/>
            </w:rPr>
            <w:t>4754</w:t>
          </w:r>
          <w:r w:rsidRPr="00764773">
            <w:rPr>
              <w:rFonts w:ascii="Palatino Linotype" w:hAnsi="Palatino Linotype"/>
              <w:b/>
              <w:sz w:val="22"/>
              <w:szCs w:val="22"/>
              <w:lang w:val="es-ES_tradnl"/>
            </w:rPr>
            <w:t>/INFOEM/IP/RR/2020</w:t>
          </w:r>
        </w:p>
      </w:tc>
    </w:tr>
    <w:tr w:rsidR="006703EF" w:rsidRPr="008F2CCC" w14:paraId="3B45FB53" w14:textId="77777777" w:rsidTr="00905693">
      <w:tc>
        <w:tcPr>
          <w:tcW w:w="4253" w:type="dxa"/>
          <w:vMerge/>
          <w:shd w:val="clear" w:color="auto" w:fill="auto"/>
        </w:tcPr>
        <w:p w14:paraId="188B82EF" w14:textId="77777777" w:rsidR="006703EF" w:rsidRPr="008F2CCC" w:rsidRDefault="006703EF" w:rsidP="00A2780F">
          <w:pPr>
            <w:rPr>
              <w:rFonts w:ascii="Palatino Linotype" w:hAnsi="Palatino Linotype"/>
              <w:b/>
              <w:sz w:val="22"/>
              <w:szCs w:val="22"/>
              <w:lang w:val="es-ES_tradnl"/>
            </w:rPr>
          </w:pPr>
        </w:p>
      </w:tc>
      <w:tc>
        <w:tcPr>
          <w:tcW w:w="2552" w:type="dxa"/>
          <w:shd w:val="clear" w:color="auto" w:fill="auto"/>
        </w:tcPr>
        <w:p w14:paraId="3B2AD0CF" w14:textId="77777777" w:rsidR="006703EF" w:rsidRPr="008F2CCC" w:rsidRDefault="006703E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66CB5C0D" w:rsidR="006703EF" w:rsidRPr="008F2CCC" w:rsidRDefault="00FA1DAF" w:rsidP="00C109B5">
          <w:pPr>
            <w:jc w:val="both"/>
            <w:rPr>
              <w:rFonts w:ascii="Palatino Linotype" w:hAnsi="Palatino Linotype"/>
              <w:b/>
              <w:sz w:val="22"/>
              <w:szCs w:val="22"/>
              <w:lang w:val="es-ES_tradnl"/>
            </w:rPr>
          </w:pPr>
          <w:r>
            <w:rPr>
              <w:rFonts w:ascii="Palatino Linotype" w:hAnsi="Palatino Linotype"/>
              <w:b/>
              <w:sz w:val="22"/>
              <w:szCs w:val="22"/>
              <w:lang w:val="es-ES_tradnl"/>
            </w:rPr>
            <w:t>Xxxx</w:t>
          </w:r>
          <w:r w:rsidR="006703EF" w:rsidRPr="00C109B5">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6703EF">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6703EF">
            <w:rPr>
              <w:rFonts w:ascii="Palatino Linotype" w:hAnsi="Palatino Linotype"/>
              <w:b/>
              <w:sz w:val="22"/>
              <w:szCs w:val="22"/>
              <w:lang w:val="es-ES_tradnl"/>
            </w:rPr>
            <w:t xml:space="preserve"> </w:t>
          </w:r>
          <w:r>
            <w:rPr>
              <w:rFonts w:ascii="Palatino Linotype" w:hAnsi="Palatino Linotype"/>
              <w:b/>
              <w:sz w:val="22"/>
              <w:szCs w:val="22"/>
              <w:lang w:val="es-ES_tradnl"/>
            </w:rPr>
            <w:t>Xxxxxx</w:t>
          </w:r>
        </w:p>
      </w:tc>
    </w:tr>
    <w:tr w:rsidR="006703EF" w:rsidRPr="008F2CCC" w14:paraId="28A493EB" w14:textId="77777777" w:rsidTr="00905693">
      <w:trPr>
        <w:trHeight w:val="228"/>
      </w:trPr>
      <w:tc>
        <w:tcPr>
          <w:tcW w:w="4253" w:type="dxa"/>
          <w:vMerge/>
          <w:shd w:val="clear" w:color="auto" w:fill="auto"/>
        </w:tcPr>
        <w:p w14:paraId="06C77D31" w14:textId="77777777" w:rsidR="006703EF" w:rsidRPr="008F2CCC" w:rsidRDefault="006703EF" w:rsidP="00E37C88">
          <w:pPr>
            <w:rPr>
              <w:rFonts w:ascii="Palatino Linotype" w:hAnsi="Palatino Linotype"/>
              <w:b/>
              <w:sz w:val="22"/>
              <w:szCs w:val="22"/>
              <w:lang w:val="es-ES_tradnl"/>
            </w:rPr>
          </w:pPr>
        </w:p>
      </w:tc>
      <w:tc>
        <w:tcPr>
          <w:tcW w:w="2552" w:type="dxa"/>
          <w:shd w:val="clear" w:color="auto" w:fill="auto"/>
        </w:tcPr>
        <w:p w14:paraId="2E1A72B4" w14:textId="77777777" w:rsidR="006703EF" w:rsidRPr="008F2CCC" w:rsidRDefault="006703E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DA272CC" w:rsidR="006703EF" w:rsidRPr="00DC41C8" w:rsidRDefault="006703EF" w:rsidP="0036271A">
          <w:pPr>
            <w:jc w:val="both"/>
            <w:rPr>
              <w:rFonts w:ascii="Palatino Linotype" w:hAnsi="Palatino Linotype"/>
              <w:b/>
              <w:sz w:val="22"/>
              <w:szCs w:val="22"/>
            </w:rPr>
          </w:pPr>
          <w:r w:rsidRPr="00C109B5">
            <w:rPr>
              <w:rFonts w:ascii="Palatino Linotype" w:hAnsi="Palatino Linotype"/>
              <w:b/>
              <w:sz w:val="22"/>
              <w:szCs w:val="22"/>
            </w:rPr>
            <w:t>Ayuntamiento de Jocotitlán</w:t>
          </w:r>
        </w:p>
      </w:tc>
    </w:tr>
    <w:tr w:rsidR="006703EF" w:rsidRPr="008F2CCC" w14:paraId="0F114FF0" w14:textId="77777777" w:rsidTr="00905693">
      <w:tc>
        <w:tcPr>
          <w:tcW w:w="4253" w:type="dxa"/>
          <w:vMerge/>
          <w:shd w:val="clear" w:color="auto" w:fill="auto"/>
        </w:tcPr>
        <w:p w14:paraId="4CCB64BA" w14:textId="77777777" w:rsidR="006703EF" w:rsidRPr="008F2CCC" w:rsidRDefault="006703EF" w:rsidP="00A2780F">
          <w:pPr>
            <w:rPr>
              <w:rFonts w:ascii="Palatino Linotype" w:hAnsi="Palatino Linotype"/>
              <w:b/>
              <w:sz w:val="22"/>
              <w:szCs w:val="22"/>
              <w:lang w:val="es-ES_tradnl"/>
            </w:rPr>
          </w:pPr>
        </w:p>
      </w:tc>
      <w:tc>
        <w:tcPr>
          <w:tcW w:w="2552" w:type="dxa"/>
          <w:shd w:val="clear" w:color="auto" w:fill="auto"/>
        </w:tcPr>
        <w:p w14:paraId="31E422EA" w14:textId="77777777" w:rsidR="006703EF" w:rsidRPr="008F2CCC" w:rsidRDefault="006703E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6703EF" w:rsidRPr="008F2CCC" w:rsidRDefault="006703EF"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55C4C9E5" w:rsidR="006703EF" w:rsidRPr="0010196A" w:rsidRDefault="00FA1DAF"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35.4pt;margin-top:31.65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B61D2"/>
    <w:multiLevelType w:val="hybridMultilevel"/>
    <w:tmpl w:val="0B2277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C32811"/>
    <w:multiLevelType w:val="hybridMultilevel"/>
    <w:tmpl w:val="867A60FE"/>
    <w:styleLink w:val="Estiloimportado21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0A8E11D4"/>
    <w:multiLevelType w:val="hybridMultilevel"/>
    <w:tmpl w:val="354E6F94"/>
    <w:styleLink w:val="Estiloimportado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11F47696"/>
    <w:multiLevelType w:val="hybridMultilevel"/>
    <w:tmpl w:val="3500B4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3"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0"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BD6F20"/>
    <w:multiLevelType w:val="hybridMultilevel"/>
    <w:tmpl w:val="3500B4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37933F7"/>
    <w:multiLevelType w:val="hybridMultilevel"/>
    <w:tmpl w:val="4C9EC2A6"/>
    <w:lvl w:ilvl="0" w:tplc="0C8A549C">
      <w:start w:val="1"/>
      <w:numFmt w:val="lowerLetter"/>
      <w:lvlText w:val="%1)"/>
      <w:lvlJc w:val="left"/>
      <w:pPr>
        <w:ind w:left="720" w:hanging="360"/>
      </w:pPr>
      <w:rPr>
        <w:rFonts w:ascii="Palatino Linotype" w:eastAsia="Times New Roman" w:hAnsi="Palatino Linotype" w:cs="Aria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4" w15:restartNumberingAfterBreak="0">
    <w:nsid w:val="5E4E1297"/>
    <w:multiLevelType w:val="hybridMultilevel"/>
    <w:tmpl w:val="EF7058C4"/>
    <w:lvl w:ilvl="0" w:tplc="C77EBBB0">
      <w:start w:val="1"/>
      <w:numFmt w:val="decimal"/>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8"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0" w15:restartNumberingAfterBreak="0">
    <w:nsid w:val="70D60510"/>
    <w:multiLevelType w:val="hybridMultilevel"/>
    <w:tmpl w:val="615C77A2"/>
    <w:lvl w:ilvl="0" w:tplc="F18892BE">
      <w:start w:val="1"/>
      <w:numFmt w:val="ordinalText"/>
      <w:lvlText w:val="%1."/>
      <w:lvlJc w:val="left"/>
      <w:pPr>
        <w:ind w:left="50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15:restartNumberingAfterBreak="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4"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14"/>
  </w:num>
  <w:num w:numId="3">
    <w:abstractNumId w:val="16"/>
  </w:num>
  <w:num w:numId="4">
    <w:abstractNumId w:val="31"/>
  </w:num>
  <w:num w:numId="5">
    <w:abstractNumId w:val="38"/>
  </w:num>
  <w:num w:numId="6">
    <w:abstractNumId w:val="20"/>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35"/>
  </w:num>
  <w:num w:numId="10">
    <w:abstractNumId w:val="18"/>
  </w:num>
  <w:num w:numId="11">
    <w:abstractNumId w:val="15"/>
  </w:num>
  <w:num w:numId="12">
    <w:abstractNumId w:val="1"/>
  </w:num>
  <w:num w:numId="13">
    <w:abstractNumId w:val="41"/>
  </w:num>
  <w:num w:numId="14">
    <w:abstractNumId w:val="8"/>
  </w:num>
  <w:num w:numId="15">
    <w:abstractNumId w:val="9"/>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21"/>
  </w:num>
  <w:num w:numId="19">
    <w:abstractNumId w:val="11"/>
  </w:num>
  <w:num w:numId="20">
    <w:abstractNumId w:val="30"/>
  </w:num>
  <w:num w:numId="21">
    <w:abstractNumId w:val="27"/>
  </w:num>
  <w:num w:numId="22">
    <w:abstractNumId w:val="36"/>
  </w:num>
  <w:num w:numId="23">
    <w:abstractNumId w:val="39"/>
  </w:num>
  <w:num w:numId="24">
    <w:abstractNumId w:val="37"/>
  </w:num>
  <w:num w:numId="25">
    <w:abstractNumId w:val="28"/>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43"/>
  </w:num>
  <w:num w:numId="29">
    <w:abstractNumId w:val="4"/>
  </w:num>
  <w:num w:numId="30">
    <w:abstractNumId w:val="7"/>
  </w:num>
  <w:num w:numId="31">
    <w:abstractNumId w:val="13"/>
  </w:num>
  <w:num w:numId="32">
    <w:abstractNumId w:val="3"/>
  </w:num>
  <w:num w:numId="33">
    <w:abstractNumId w:val="22"/>
  </w:num>
  <w:num w:numId="34">
    <w:abstractNumId w:val="5"/>
  </w:num>
  <w:num w:numId="35">
    <w:abstractNumId w:val="42"/>
  </w:num>
  <w:num w:numId="36">
    <w:abstractNumId w:val="40"/>
  </w:num>
  <w:num w:numId="37">
    <w:abstractNumId w:val="44"/>
  </w:num>
  <w:num w:numId="38">
    <w:abstractNumId w:val="17"/>
  </w:num>
  <w:num w:numId="39">
    <w:abstractNumId w:val="32"/>
  </w:num>
  <w:num w:numId="40">
    <w:abstractNumId w:val="33"/>
  </w:num>
  <w:num w:numId="41">
    <w:abstractNumId w:val="12"/>
  </w:num>
  <w:num w:numId="42">
    <w:abstractNumId w:val="2"/>
  </w:num>
  <w:num w:numId="43">
    <w:abstractNumId w:val="34"/>
  </w:num>
  <w:num w:numId="44">
    <w:abstractNumId w:val="29"/>
  </w:num>
  <w:num w:numId="45">
    <w:abstractNumId w:val="24"/>
  </w:num>
  <w:num w:numId="46">
    <w:abstractNumId w:val="10"/>
  </w:num>
  <w:num w:numId="4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236"/>
    <w:rsid w:val="00007558"/>
    <w:rsid w:val="000075A8"/>
    <w:rsid w:val="00007AF1"/>
    <w:rsid w:val="00007FD8"/>
    <w:rsid w:val="000104F0"/>
    <w:rsid w:val="00010607"/>
    <w:rsid w:val="000109F4"/>
    <w:rsid w:val="00011EDE"/>
    <w:rsid w:val="000123CB"/>
    <w:rsid w:val="00012A00"/>
    <w:rsid w:val="00013023"/>
    <w:rsid w:val="00013986"/>
    <w:rsid w:val="00013EBF"/>
    <w:rsid w:val="000142C0"/>
    <w:rsid w:val="00014E91"/>
    <w:rsid w:val="00015DDC"/>
    <w:rsid w:val="000160C6"/>
    <w:rsid w:val="00016A2B"/>
    <w:rsid w:val="0001701F"/>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4C6"/>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3C6"/>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216"/>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64E"/>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6A4"/>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643D"/>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8B7"/>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50"/>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45C"/>
    <w:rsid w:val="00197E56"/>
    <w:rsid w:val="001A0054"/>
    <w:rsid w:val="001A08F2"/>
    <w:rsid w:val="001A14F4"/>
    <w:rsid w:val="001A19AF"/>
    <w:rsid w:val="001A1D0F"/>
    <w:rsid w:val="001A2717"/>
    <w:rsid w:val="001A280D"/>
    <w:rsid w:val="001A2917"/>
    <w:rsid w:val="001A2C39"/>
    <w:rsid w:val="001A2CBD"/>
    <w:rsid w:val="001A3095"/>
    <w:rsid w:val="001A328E"/>
    <w:rsid w:val="001A397C"/>
    <w:rsid w:val="001A3FEF"/>
    <w:rsid w:val="001A43AC"/>
    <w:rsid w:val="001A442D"/>
    <w:rsid w:val="001A4549"/>
    <w:rsid w:val="001A474B"/>
    <w:rsid w:val="001A5211"/>
    <w:rsid w:val="001A59B8"/>
    <w:rsid w:val="001A65FE"/>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4E3"/>
    <w:rsid w:val="001E6975"/>
    <w:rsid w:val="001E6B98"/>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2F50"/>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0F79"/>
    <w:rsid w:val="00231113"/>
    <w:rsid w:val="00231FBC"/>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CF7"/>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01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5ED3"/>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347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C2B"/>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71A"/>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72B"/>
    <w:rsid w:val="00371F4F"/>
    <w:rsid w:val="00372082"/>
    <w:rsid w:val="003726A7"/>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4991"/>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20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1AB8"/>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5B"/>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9FB"/>
    <w:rsid w:val="00472B2F"/>
    <w:rsid w:val="00472EEC"/>
    <w:rsid w:val="00473992"/>
    <w:rsid w:val="004746D0"/>
    <w:rsid w:val="00474CAE"/>
    <w:rsid w:val="004754B4"/>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153"/>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C7D15"/>
    <w:rsid w:val="004D0288"/>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0B5"/>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5FC"/>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369"/>
    <w:rsid w:val="0055647C"/>
    <w:rsid w:val="0055676A"/>
    <w:rsid w:val="0055797E"/>
    <w:rsid w:val="00557A90"/>
    <w:rsid w:val="00557B6A"/>
    <w:rsid w:val="0056137D"/>
    <w:rsid w:val="0056163B"/>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AD6"/>
    <w:rsid w:val="005A1BA8"/>
    <w:rsid w:val="005A1F9F"/>
    <w:rsid w:val="005A2186"/>
    <w:rsid w:val="005A4B84"/>
    <w:rsid w:val="005A4D1B"/>
    <w:rsid w:val="005A5025"/>
    <w:rsid w:val="005A523C"/>
    <w:rsid w:val="005A5D7B"/>
    <w:rsid w:val="005A7195"/>
    <w:rsid w:val="005A7E33"/>
    <w:rsid w:val="005B0786"/>
    <w:rsid w:val="005B12C5"/>
    <w:rsid w:val="005B1384"/>
    <w:rsid w:val="005B1571"/>
    <w:rsid w:val="005B1BAB"/>
    <w:rsid w:val="005B1DCF"/>
    <w:rsid w:val="005B23C8"/>
    <w:rsid w:val="005B331F"/>
    <w:rsid w:val="005B442E"/>
    <w:rsid w:val="005B5929"/>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E7DB2"/>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3DF"/>
    <w:rsid w:val="00614B17"/>
    <w:rsid w:val="00615999"/>
    <w:rsid w:val="00615AA6"/>
    <w:rsid w:val="00615B13"/>
    <w:rsid w:val="0061607B"/>
    <w:rsid w:val="006160FE"/>
    <w:rsid w:val="00616F15"/>
    <w:rsid w:val="00617087"/>
    <w:rsid w:val="006170B9"/>
    <w:rsid w:val="006170DA"/>
    <w:rsid w:val="0061732F"/>
    <w:rsid w:val="0061758F"/>
    <w:rsid w:val="0061798A"/>
    <w:rsid w:val="00620095"/>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5A86"/>
    <w:rsid w:val="0065631D"/>
    <w:rsid w:val="0065642B"/>
    <w:rsid w:val="006565A2"/>
    <w:rsid w:val="00656BBE"/>
    <w:rsid w:val="00656CBA"/>
    <w:rsid w:val="00656EB8"/>
    <w:rsid w:val="00657406"/>
    <w:rsid w:val="006578F2"/>
    <w:rsid w:val="00660118"/>
    <w:rsid w:val="00660136"/>
    <w:rsid w:val="00660328"/>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3EF"/>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0E1D"/>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58E"/>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93"/>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D24"/>
    <w:rsid w:val="0070224A"/>
    <w:rsid w:val="00702909"/>
    <w:rsid w:val="00703168"/>
    <w:rsid w:val="00703C28"/>
    <w:rsid w:val="007042CF"/>
    <w:rsid w:val="0070431A"/>
    <w:rsid w:val="007047FD"/>
    <w:rsid w:val="0070528E"/>
    <w:rsid w:val="00705741"/>
    <w:rsid w:val="00705E06"/>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34E"/>
    <w:rsid w:val="00721D05"/>
    <w:rsid w:val="007220B8"/>
    <w:rsid w:val="007221C6"/>
    <w:rsid w:val="00722614"/>
    <w:rsid w:val="007226F6"/>
    <w:rsid w:val="0072346E"/>
    <w:rsid w:val="00723616"/>
    <w:rsid w:val="00723AE2"/>
    <w:rsid w:val="00723C97"/>
    <w:rsid w:val="00723D0D"/>
    <w:rsid w:val="00723D41"/>
    <w:rsid w:val="00724111"/>
    <w:rsid w:val="0072452F"/>
    <w:rsid w:val="007246E1"/>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59F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477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945"/>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48"/>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CA0"/>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4D81"/>
    <w:rsid w:val="008059FF"/>
    <w:rsid w:val="00805A5B"/>
    <w:rsid w:val="00805C76"/>
    <w:rsid w:val="00805CAE"/>
    <w:rsid w:val="00805E83"/>
    <w:rsid w:val="00806C71"/>
    <w:rsid w:val="00806D9B"/>
    <w:rsid w:val="00806F63"/>
    <w:rsid w:val="0080775D"/>
    <w:rsid w:val="008079A9"/>
    <w:rsid w:val="008079E1"/>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27F9C"/>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643"/>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77"/>
    <w:rsid w:val="008A29B1"/>
    <w:rsid w:val="008A29CE"/>
    <w:rsid w:val="008A2C94"/>
    <w:rsid w:val="008A3331"/>
    <w:rsid w:val="008A353E"/>
    <w:rsid w:val="008A3B8A"/>
    <w:rsid w:val="008A3E74"/>
    <w:rsid w:val="008A3FF9"/>
    <w:rsid w:val="008A4488"/>
    <w:rsid w:val="008A4873"/>
    <w:rsid w:val="008A5B0A"/>
    <w:rsid w:val="008A5D43"/>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3D"/>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3DB2"/>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8A4"/>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8D0"/>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C7B"/>
    <w:rsid w:val="009C4EB4"/>
    <w:rsid w:val="009C622E"/>
    <w:rsid w:val="009C6744"/>
    <w:rsid w:val="009C6DB0"/>
    <w:rsid w:val="009C72FA"/>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24D"/>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6D9"/>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6981"/>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73F"/>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118"/>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4EA6"/>
    <w:rsid w:val="00B35A38"/>
    <w:rsid w:val="00B35AE6"/>
    <w:rsid w:val="00B36103"/>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6C83"/>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1C70"/>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57D"/>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09B5"/>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18E"/>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5A7"/>
    <w:rsid w:val="00C507F4"/>
    <w:rsid w:val="00C51A3E"/>
    <w:rsid w:val="00C51BDD"/>
    <w:rsid w:val="00C524BC"/>
    <w:rsid w:val="00C52B72"/>
    <w:rsid w:val="00C53506"/>
    <w:rsid w:val="00C5359C"/>
    <w:rsid w:val="00C536F2"/>
    <w:rsid w:val="00C53A0E"/>
    <w:rsid w:val="00C53C4A"/>
    <w:rsid w:val="00C54670"/>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895"/>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C7B"/>
    <w:rsid w:val="00C93FD5"/>
    <w:rsid w:val="00C94744"/>
    <w:rsid w:val="00C9571F"/>
    <w:rsid w:val="00C95979"/>
    <w:rsid w:val="00C95B7B"/>
    <w:rsid w:val="00C967C2"/>
    <w:rsid w:val="00CA0B8C"/>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718"/>
    <w:rsid w:val="00CF30B2"/>
    <w:rsid w:val="00CF3BA6"/>
    <w:rsid w:val="00CF3C1A"/>
    <w:rsid w:val="00CF5A72"/>
    <w:rsid w:val="00CF5B6A"/>
    <w:rsid w:val="00CF6421"/>
    <w:rsid w:val="00CF7515"/>
    <w:rsid w:val="00CF7E0D"/>
    <w:rsid w:val="00D00664"/>
    <w:rsid w:val="00D00A64"/>
    <w:rsid w:val="00D00B6E"/>
    <w:rsid w:val="00D014AE"/>
    <w:rsid w:val="00D01D5B"/>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3701"/>
    <w:rsid w:val="00D141D6"/>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28F5"/>
    <w:rsid w:val="00D33A00"/>
    <w:rsid w:val="00D34366"/>
    <w:rsid w:val="00D34690"/>
    <w:rsid w:val="00D348AC"/>
    <w:rsid w:val="00D34FEF"/>
    <w:rsid w:val="00D35447"/>
    <w:rsid w:val="00D35470"/>
    <w:rsid w:val="00D363D9"/>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2E9E"/>
    <w:rsid w:val="00D83396"/>
    <w:rsid w:val="00D8363F"/>
    <w:rsid w:val="00D83902"/>
    <w:rsid w:val="00D8432A"/>
    <w:rsid w:val="00D849A5"/>
    <w:rsid w:val="00D84ABB"/>
    <w:rsid w:val="00D84F12"/>
    <w:rsid w:val="00D85CE9"/>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2D"/>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1CC"/>
    <w:rsid w:val="00E36260"/>
    <w:rsid w:val="00E37269"/>
    <w:rsid w:val="00E3749A"/>
    <w:rsid w:val="00E37C88"/>
    <w:rsid w:val="00E37D1E"/>
    <w:rsid w:val="00E37DC8"/>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198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6E18"/>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2CA3"/>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098"/>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6F5"/>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1DB9"/>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417"/>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96B"/>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28CD"/>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8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336"/>
    <w:rsid w:val="00F705FE"/>
    <w:rsid w:val="00F70754"/>
    <w:rsid w:val="00F710AB"/>
    <w:rsid w:val="00F7149E"/>
    <w:rsid w:val="00F714AC"/>
    <w:rsid w:val="00F71583"/>
    <w:rsid w:val="00F71D98"/>
    <w:rsid w:val="00F71FE6"/>
    <w:rsid w:val="00F7200F"/>
    <w:rsid w:val="00F72E59"/>
    <w:rsid w:val="00F73129"/>
    <w:rsid w:val="00F74400"/>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480"/>
    <w:rsid w:val="00F86A17"/>
    <w:rsid w:val="00F86B2F"/>
    <w:rsid w:val="00F8715B"/>
    <w:rsid w:val="00F87384"/>
    <w:rsid w:val="00F8760C"/>
    <w:rsid w:val="00F879E5"/>
    <w:rsid w:val="00F87BD0"/>
    <w:rsid w:val="00F90BE1"/>
    <w:rsid w:val="00F9118D"/>
    <w:rsid w:val="00F913D6"/>
    <w:rsid w:val="00F915EF"/>
    <w:rsid w:val="00F91A00"/>
    <w:rsid w:val="00F92094"/>
    <w:rsid w:val="00F93087"/>
    <w:rsid w:val="00F930EF"/>
    <w:rsid w:val="00F9402A"/>
    <w:rsid w:val="00F9454F"/>
    <w:rsid w:val="00F94593"/>
    <w:rsid w:val="00F9477D"/>
    <w:rsid w:val="00F95E33"/>
    <w:rsid w:val="00F960EC"/>
    <w:rsid w:val="00F962E4"/>
    <w:rsid w:val="00F969DB"/>
    <w:rsid w:val="00F96A5D"/>
    <w:rsid w:val="00F96C31"/>
    <w:rsid w:val="00F96E7D"/>
    <w:rsid w:val="00F96EF1"/>
    <w:rsid w:val="00F97398"/>
    <w:rsid w:val="00FA041E"/>
    <w:rsid w:val="00FA0690"/>
    <w:rsid w:val="00FA1A30"/>
    <w:rsid w:val="00FA1B03"/>
    <w:rsid w:val="00FA1DAF"/>
    <w:rsid w:val="00FA229C"/>
    <w:rsid w:val="00FA22A4"/>
    <w:rsid w:val="00FA22CC"/>
    <w:rsid w:val="00FA259E"/>
    <w:rsid w:val="00FA2637"/>
    <w:rsid w:val="00FA3A26"/>
    <w:rsid w:val="00FA3A48"/>
    <w:rsid w:val="00FA3BF4"/>
    <w:rsid w:val="00FA3D5E"/>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62"/>
    <w:rsid w:val="00FC6BD0"/>
    <w:rsid w:val="00FC7DF3"/>
    <w:rsid w:val="00FD0744"/>
    <w:rsid w:val="00FD09E3"/>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1713"/>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6AFD76C8-BD12-4DE0-9A8E-9D73A204F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764773"/>
  </w:style>
  <w:style w:type="paragraph" w:styleId="Textoindependiente3">
    <w:name w:val="Body Text 3"/>
    <w:basedOn w:val="Normal"/>
    <w:link w:val="Textoindependiente3Car"/>
    <w:uiPriority w:val="99"/>
    <w:semiHidden/>
    <w:unhideWhenUsed/>
    <w:rsid w:val="0076477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64773"/>
    <w:rPr>
      <w:rFonts w:ascii="Times New Roman" w:eastAsia="Times New Roman" w:hAnsi="Times New Roman" w:cs="Times New Roman"/>
      <w:sz w:val="16"/>
      <w:szCs w:val="16"/>
      <w:lang w:val="es-MX"/>
    </w:rPr>
  </w:style>
  <w:style w:type="paragraph" w:customStyle="1" w:styleId="xmsonormal">
    <w:name w:val="x_msonormal"/>
    <w:basedOn w:val="Normal"/>
    <w:rsid w:val="00764773"/>
    <w:pPr>
      <w:spacing w:before="100" w:beforeAutospacing="1" w:after="100" w:afterAutospacing="1"/>
    </w:pPr>
    <w:rPr>
      <w:lang w:eastAsia="es-MX"/>
    </w:rPr>
  </w:style>
  <w:style w:type="numbering" w:customStyle="1" w:styleId="Sinlista2">
    <w:name w:val="Sin lista2"/>
    <w:next w:val="Sinlista"/>
    <w:uiPriority w:val="99"/>
    <w:semiHidden/>
    <w:unhideWhenUsed/>
    <w:rsid w:val="00764773"/>
  </w:style>
  <w:style w:type="numbering" w:customStyle="1" w:styleId="Sinlista3">
    <w:name w:val="Sin lista3"/>
    <w:next w:val="Sinlista"/>
    <w:uiPriority w:val="99"/>
    <w:semiHidden/>
    <w:unhideWhenUsed/>
    <w:rsid w:val="00764773"/>
  </w:style>
  <w:style w:type="table" w:customStyle="1" w:styleId="Tablaconcuadrcula3">
    <w:name w:val="Tabla con cuadrícula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64773"/>
  </w:style>
  <w:style w:type="table" w:customStyle="1" w:styleId="Tablaconcuadrcula4">
    <w:name w:val="Tabla con cuadrícula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64773"/>
  </w:style>
  <w:style w:type="table" w:customStyle="1" w:styleId="Tablaconcuadrcula11">
    <w:name w:val="Tabla con cuadrícula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764773"/>
  </w:style>
  <w:style w:type="numbering" w:customStyle="1" w:styleId="Sinlista5">
    <w:name w:val="Sin lista5"/>
    <w:next w:val="Sinlista"/>
    <w:uiPriority w:val="99"/>
    <w:semiHidden/>
    <w:unhideWhenUsed/>
    <w:rsid w:val="00764773"/>
  </w:style>
  <w:style w:type="table" w:customStyle="1" w:styleId="Tablaconcuadrcula5">
    <w:name w:val="Tabla con cuadrícula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764773"/>
  </w:style>
  <w:style w:type="table" w:customStyle="1" w:styleId="Tablaconcuadrcula21">
    <w:name w:val="Tabla con cuadrícula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764773"/>
  </w:style>
  <w:style w:type="table" w:customStyle="1" w:styleId="Tablaconcuadrcula111">
    <w:name w:val="Tabla con cuadrícula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764773"/>
  </w:style>
  <w:style w:type="numbering" w:customStyle="1" w:styleId="Sinlista31">
    <w:name w:val="Sin lista31"/>
    <w:next w:val="Sinlista"/>
    <w:uiPriority w:val="99"/>
    <w:semiHidden/>
    <w:unhideWhenUsed/>
    <w:rsid w:val="00764773"/>
  </w:style>
  <w:style w:type="table" w:customStyle="1" w:styleId="Tablaconcuadrcula31">
    <w:name w:val="Tabla con cuadrícula3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764773"/>
  </w:style>
  <w:style w:type="table" w:customStyle="1" w:styleId="Tablaconcuadrcula41">
    <w:name w:val="Tabla con cuadrícula4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764773"/>
  </w:style>
  <w:style w:type="numbering" w:customStyle="1" w:styleId="Estiloimportado11">
    <w:name w:val="Estilo importado 11"/>
    <w:rsid w:val="00764773"/>
  </w:style>
  <w:style w:type="numbering" w:customStyle="1" w:styleId="Sinlista1111">
    <w:name w:val="Sin lista1111"/>
    <w:next w:val="Sinlista"/>
    <w:uiPriority w:val="99"/>
    <w:semiHidden/>
    <w:unhideWhenUsed/>
    <w:rsid w:val="00764773"/>
  </w:style>
  <w:style w:type="numbering" w:customStyle="1" w:styleId="Sinlista6">
    <w:name w:val="Sin lista6"/>
    <w:next w:val="Sinlista"/>
    <w:uiPriority w:val="99"/>
    <w:semiHidden/>
    <w:unhideWhenUsed/>
    <w:rsid w:val="00764773"/>
  </w:style>
  <w:style w:type="table" w:customStyle="1" w:styleId="Tablaconcuadrcula6">
    <w:name w:val="Tabla con cuadrícula6"/>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764773"/>
  </w:style>
  <w:style w:type="table" w:customStyle="1" w:styleId="Tablaconcuadrcula7">
    <w:name w:val="Tabla con cuadrícula7"/>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764773"/>
  </w:style>
  <w:style w:type="table" w:customStyle="1" w:styleId="Tablaconcuadrcula13">
    <w:name w:val="Tabla con cuadrícula13"/>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764773"/>
  </w:style>
  <w:style w:type="table" w:customStyle="1" w:styleId="Tablaconcuadrcula22">
    <w:name w:val="Tabla con cuadrícula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764773"/>
  </w:style>
  <w:style w:type="table" w:customStyle="1" w:styleId="Tablaconcuadrcula32">
    <w:name w:val="Tabla con cuadrícula3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764773"/>
  </w:style>
  <w:style w:type="table" w:customStyle="1" w:styleId="Tablaconcuadrcula42">
    <w:name w:val="Tabla con cuadrícula4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764773"/>
  </w:style>
  <w:style w:type="table" w:customStyle="1" w:styleId="Tablaconcuadrcula51">
    <w:name w:val="Tabla con cuadrícula5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764773"/>
  </w:style>
  <w:style w:type="table" w:customStyle="1" w:styleId="Tablaconcuadrcula61">
    <w:name w:val="Tabla con cuadrícula6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764773"/>
    <w:pPr>
      <w:numPr>
        <w:numId w:val="31"/>
      </w:numPr>
    </w:pPr>
  </w:style>
  <w:style w:type="numbering" w:customStyle="1" w:styleId="Estiloimportado12">
    <w:name w:val="Estilo importado 12"/>
    <w:rsid w:val="00764773"/>
    <w:pPr>
      <w:numPr>
        <w:numId w:val="32"/>
      </w:numPr>
    </w:pPr>
  </w:style>
  <w:style w:type="table" w:customStyle="1" w:styleId="Tablaconcuadrcula121">
    <w:name w:val="Tabla con cuadrícula121"/>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764773"/>
  </w:style>
  <w:style w:type="table" w:customStyle="1" w:styleId="Tablaconcuadrcula211">
    <w:name w:val="Tabla con cuadrícula2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764773"/>
  </w:style>
  <w:style w:type="table" w:customStyle="1" w:styleId="Tablaconcuadrcula1111">
    <w:name w:val="Tabla con cuadrícula1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764773"/>
  </w:style>
  <w:style w:type="numbering" w:customStyle="1" w:styleId="Sinlista311">
    <w:name w:val="Sin lista311"/>
    <w:next w:val="Sinlista"/>
    <w:uiPriority w:val="99"/>
    <w:semiHidden/>
    <w:unhideWhenUsed/>
    <w:rsid w:val="00764773"/>
  </w:style>
  <w:style w:type="table" w:customStyle="1" w:styleId="Tablaconcuadrcula311">
    <w:name w:val="Tabla con cuadrícula3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764773"/>
  </w:style>
  <w:style w:type="table" w:customStyle="1" w:styleId="Tablaconcuadrcula411">
    <w:name w:val="Tabla con cuadrícula4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764773"/>
  </w:style>
  <w:style w:type="numbering" w:customStyle="1" w:styleId="Sinlista121">
    <w:name w:val="Sin lista121"/>
    <w:next w:val="Sinlista"/>
    <w:uiPriority w:val="99"/>
    <w:semiHidden/>
    <w:unhideWhenUsed/>
    <w:rsid w:val="00764773"/>
  </w:style>
  <w:style w:type="numbering" w:customStyle="1" w:styleId="Sinlista11111">
    <w:name w:val="Sin lista11111"/>
    <w:next w:val="Sinlista"/>
    <w:uiPriority w:val="99"/>
    <w:semiHidden/>
    <w:unhideWhenUsed/>
    <w:rsid w:val="00764773"/>
  </w:style>
  <w:style w:type="numbering" w:customStyle="1" w:styleId="Sinlista2111">
    <w:name w:val="Sin lista2111"/>
    <w:next w:val="Sinlista"/>
    <w:uiPriority w:val="99"/>
    <w:semiHidden/>
    <w:unhideWhenUsed/>
    <w:rsid w:val="00764773"/>
  </w:style>
  <w:style w:type="numbering" w:customStyle="1" w:styleId="Sinlista3111">
    <w:name w:val="Sin lista3111"/>
    <w:next w:val="Sinlista"/>
    <w:uiPriority w:val="99"/>
    <w:semiHidden/>
    <w:unhideWhenUsed/>
    <w:rsid w:val="00764773"/>
  </w:style>
  <w:style w:type="numbering" w:customStyle="1" w:styleId="Sinlista4111">
    <w:name w:val="Sin lista4111"/>
    <w:next w:val="Sinlista"/>
    <w:uiPriority w:val="99"/>
    <w:semiHidden/>
    <w:unhideWhenUsed/>
    <w:rsid w:val="00764773"/>
  </w:style>
  <w:style w:type="numbering" w:customStyle="1" w:styleId="Sinlista71">
    <w:name w:val="Sin lista71"/>
    <w:next w:val="Sinlista"/>
    <w:uiPriority w:val="99"/>
    <w:semiHidden/>
    <w:unhideWhenUsed/>
    <w:rsid w:val="00764773"/>
  </w:style>
  <w:style w:type="table" w:customStyle="1" w:styleId="Tablaconcuadrcula8">
    <w:name w:val="Tabla con cuadrícula8"/>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764773"/>
  </w:style>
  <w:style w:type="numbering" w:customStyle="1" w:styleId="Estiloimportado111">
    <w:name w:val="Estilo importado 111"/>
    <w:rsid w:val="00764773"/>
  </w:style>
  <w:style w:type="numbering" w:customStyle="1" w:styleId="Sinlista131">
    <w:name w:val="Sin lista131"/>
    <w:next w:val="Sinlista"/>
    <w:uiPriority w:val="99"/>
    <w:semiHidden/>
    <w:unhideWhenUsed/>
    <w:rsid w:val="00764773"/>
  </w:style>
  <w:style w:type="numbering" w:customStyle="1" w:styleId="Sinlista1121">
    <w:name w:val="Sin lista1121"/>
    <w:next w:val="Sinlista"/>
    <w:uiPriority w:val="99"/>
    <w:semiHidden/>
    <w:unhideWhenUsed/>
    <w:rsid w:val="00764773"/>
  </w:style>
  <w:style w:type="table" w:customStyle="1" w:styleId="Tablaconcuadrcula1121">
    <w:name w:val="Tabla con cuadrícula11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764773"/>
  </w:style>
  <w:style w:type="numbering" w:customStyle="1" w:styleId="Sinlista321">
    <w:name w:val="Sin lista321"/>
    <w:next w:val="Sinlista"/>
    <w:uiPriority w:val="99"/>
    <w:semiHidden/>
    <w:unhideWhenUsed/>
    <w:rsid w:val="00764773"/>
  </w:style>
  <w:style w:type="numbering" w:customStyle="1" w:styleId="Sinlista421">
    <w:name w:val="Sin lista421"/>
    <w:next w:val="Sinlista"/>
    <w:uiPriority w:val="99"/>
    <w:semiHidden/>
    <w:unhideWhenUsed/>
    <w:rsid w:val="00764773"/>
  </w:style>
  <w:style w:type="numbering" w:customStyle="1" w:styleId="Estiloimportado23">
    <w:name w:val="Estilo importado 23"/>
    <w:rsid w:val="00764773"/>
  </w:style>
  <w:style w:type="numbering" w:customStyle="1" w:styleId="Estiloimportado13">
    <w:name w:val="Estilo importado 13"/>
    <w:rsid w:val="00764773"/>
  </w:style>
  <w:style w:type="numbering" w:customStyle="1" w:styleId="Estiloimportado212">
    <w:name w:val="Estilo importado 212"/>
    <w:rsid w:val="00764773"/>
    <w:pPr>
      <w:numPr>
        <w:numId w:val="29"/>
      </w:numPr>
    </w:pPr>
  </w:style>
  <w:style w:type="numbering" w:customStyle="1" w:styleId="Estiloimportado112">
    <w:name w:val="Estilo importado 112"/>
    <w:rsid w:val="00764773"/>
    <w:pPr>
      <w:numPr>
        <w:numId w:val="30"/>
      </w:numPr>
    </w:pPr>
  </w:style>
  <w:style w:type="table" w:customStyle="1" w:styleId="Tablaconcuadrcula1122">
    <w:name w:val="Tabla con cuadrícula11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64773"/>
  </w:style>
  <w:style w:type="table" w:customStyle="1" w:styleId="Tablaconcuadrcula9">
    <w:name w:val="Tabla con cuadrícula9"/>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764773"/>
  </w:style>
  <w:style w:type="table" w:customStyle="1" w:styleId="Tablaconcuadrcula14">
    <w:name w:val="Tabla con cuadrícula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764773"/>
  </w:style>
  <w:style w:type="table" w:customStyle="1" w:styleId="Tablaconcuadrcula23">
    <w:name w:val="Tabla con cuadrícula2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764773"/>
  </w:style>
  <w:style w:type="table" w:customStyle="1" w:styleId="Tablaconcuadrcula33">
    <w:name w:val="Tabla con cuadrícula3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764773"/>
  </w:style>
  <w:style w:type="table" w:customStyle="1" w:styleId="Tablaconcuadrcula43">
    <w:name w:val="Tabla con cuadrícula4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764773"/>
  </w:style>
  <w:style w:type="table" w:customStyle="1" w:styleId="Tablaconcuadrcula52">
    <w:name w:val="Tabla con cuadrícula5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764773"/>
  </w:style>
  <w:style w:type="table" w:customStyle="1" w:styleId="Tablaconcuadrcula62">
    <w:name w:val="Tabla con cuadrícula6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764773"/>
    <w:pPr>
      <w:numPr>
        <w:numId w:val="33"/>
      </w:numPr>
    </w:pPr>
  </w:style>
  <w:style w:type="numbering" w:customStyle="1" w:styleId="Estiloimportado14">
    <w:name w:val="Estilo importado 14"/>
    <w:rsid w:val="00764773"/>
    <w:pPr>
      <w:numPr>
        <w:numId w:val="34"/>
      </w:numPr>
    </w:pPr>
  </w:style>
  <w:style w:type="table" w:customStyle="1" w:styleId="Tablaconcuadrcula122">
    <w:name w:val="Tabla con cuadrícula122"/>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764773"/>
  </w:style>
  <w:style w:type="table" w:customStyle="1" w:styleId="Tablaconcuadrcula212">
    <w:name w:val="Tabla con cuadrícula2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764773"/>
  </w:style>
  <w:style w:type="table" w:customStyle="1" w:styleId="Tablaconcuadrcula1112">
    <w:name w:val="Tabla con cuadrícula11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764773"/>
  </w:style>
  <w:style w:type="numbering" w:customStyle="1" w:styleId="Sinlista312">
    <w:name w:val="Sin lista312"/>
    <w:next w:val="Sinlista"/>
    <w:uiPriority w:val="99"/>
    <w:semiHidden/>
    <w:unhideWhenUsed/>
    <w:rsid w:val="00764773"/>
  </w:style>
  <w:style w:type="table" w:customStyle="1" w:styleId="Tablaconcuadrcula312">
    <w:name w:val="Tabla con cuadrícula3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764773"/>
  </w:style>
  <w:style w:type="table" w:customStyle="1" w:styleId="Tablaconcuadrcula412">
    <w:name w:val="Tabla con cuadrícula4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764773"/>
  </w:style>
  <w:style w:type="table" w:customStyle="1" w:styleId="Tablaconcuadrcula511">
    <w:name w:val="Tabla con cuadrícula5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764773"/>
  </w:style>
  <w:style w:type="numbering" w:customStyle="1" w:styleId="Sinlista11112">
    <w:name w:val="Sin lista11112"/>
    <w:next w:val="Sinlista"/>
    <w:uiPriority w:val="99"/>
    <w:semiHidden/>
    <w:unhideWhenUsed/>
    <w:rsid w:val="00764773"/>
  </w:style>
  <w:style w:type="numbering" w:customStyle="1" w:styleId="Sinlista2112">
    <w:name w:val="Sin lista2112"/>
    <w:next w:val="Sinlista"/>
    <w:uiPriority w:val="99"/>
    <w:semiHidden/>
    <w:unhideWhenUsed/>
    <w:rsid w:val="00764773"/>
  </w:style>
  <w:style w:type="numbering" w:customStyle="1" w:styleId="Sinlista3112">
    <w:name w:val="Sin lista3112"/>
    <w:next w:val="Sinlista"/>
    <w:uiPriority w:val="99"/>
    <w:semiHidden/>
    <w:unhideWhenUsed/>
    <w:rsid w:val="00764773"/>
  </w:style>
  <w:style w:type="numbering" w:customStyle="1" w:styleId="Sinlista4112">
    <w:name w:val="Sin lista4112"/>
    <w:next w:val="Sinlista"/>
    <w:uiPriority w:val="99"/>
    <w:semiHidden/>
    <w:unhideWhenUsed/>
    <w:rsid w:val="00764773"/>
  </w:style>
  <w:style w:type="numbering" w:customStyle="1" w:styleId="Sinlista72">
    <w:name w:val="Sin lista72"/>
    <w:next w:val="Sinlista"/>
    <w:uiPriority w:val="99"/>
    <w:semiHidden/>
    <w:unhideWhenUsed/>
    <w:rsid w:val="00764773"/>
  </w:style>
  <w:style w:type="table" w:customStyle="1" w:styleId="Tablaconcuadrcula81">
    <w:name w:val="Tabla con cuadrícula8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764773"/>
  </w:style>
  <w:style w:type="numbering" w:customStyle="1" w:styleId="Estiloimportado113">
    <w:name w:val="Estilo importado 113"/>
    <w:rsid w:val="00764773"/>
  </w:style>
  <w:style w:type="table" w:customStyle="1" w:styleId="Tablaconcuadrcula131">
    <w:name w:val="Tabla con cuadrícula131"/>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764773"/>
  </w:style>
  <w:style w:type="table" w:customStyle="1" w:styleId="Tablaconcuadrcula221">
    <w:name w:val="Tabla con cuadrícula2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764773"/>
  </w:style>
  <w:style w:type="table" w:customStyle="1" w:styleId="Tablaconcuadrcula1123">
    <w:name w:val="Tabla con cuadrícula112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764773"/>
  </w:style>
  <w:style w:type="numbering" w:customStyle="1" w:styleId="Sinlista322">
    <w:name w:val="Sin lista322"/>
    <w:next w:val="Sinlista"/>
    <w:uiPriority w:val="99"/>
    <w:semiHidden/>
    <w:unhideWhenUsed/>
    <w:rsid w:val="00764773"/>
  </w:style>
  <w:style w:type="table" w:customStyle="1" w:styleId="Tablaconcuadrcula321">
    <w:name w:val="Tabla con cuadrícula3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764773"/>
  </w:style>
  <w:style w:type="table" w:customStyle="1" w:styleId="Tablaconcuadrcula421">
    <w:name w:val="Tabla con cuadrícula4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764773"/>
  </w:style>
  <w:style w:type="table" w:customStyle="1" w:styleId="Tablaconcuadrcula10">
    <w:name w:val="Tabla con cuadrícula10"/>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764773"/>
  </w:style>
  <w:style w:type="table" w:customStyle="1" w:styleId="Tablaconcuadrcula24">
    <w:name w:val="Tabla con cuadrícula2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764773"/>
  </w:style>
  <w:style w:type="table" w:customStyle="1" w:styleId="Tablaconcuadrcula116">
    <w:name w:val="Tabla con cuadrícula116"/>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764773"/>
  </w:style>
  <w:style w:type="numbering" w:customStyle="1" w:styleId="Sinlista34">
    <w:name w:val="Sin lista34"/>
    <w:next w:val="Sinlista"/>
    <w:uiPriority w:val="99"/>
    <w:semiHidden/>
    <w:unhideWhenUsed/>
    <w:rsid w:val="00764773"/>
  </w:style>
  <w:style w:type="table" w:customStyle="1" w:styleId="Tablaconcuadrcula34">
    <w:name w:val="Tabla con cuadrícula3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764773"/>
  </w:style>
  <w:style w:type="table" w:customStyle="1" w:styleId="Tablaconcuadrcula44">
    <w:name w:val="Tabla con cuadrícula4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764773"/>
  </w:style>
  <w:style w:type="table" w:customStyle="1" w:styleId="Tablaconcuadrcula53">
    <w:name w:val="Tabla con cuadrícula5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764773"/>
  </w:style>
  <w:style w:type="table" w:customStyle="1" w:styleId="Tablaconcuadrcula213">
    <w:name w:val="Tabla con cuadrícula2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764773"/>
  </w:style>
  <w:style w:type="table" w:customStyle="1" w:styleId="Tablaconcuadrcula1113">
    <w:name w:val="Tabla con cuadrícula11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764773"/>
  </w:style>
  <w:style w:type="numbering" w:customStyle="1" w:styleId="Sinlista313">
    <w:name w:val="Sin lista313"/>
    <w:next w:val="Sinlista"/>
    <w:uiPriority w:val="99"/>
    <w:semiHidden/>
    <w:unhideWhenUsed/>
    <w:rsid w:val="00764773"/>
  </w:style>
  <w:style w:type="table" w:customStyle="1" w:styleId="Tablaconcuadrcula313">
    <w:name w:val="Tabla con cuadrícula3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764773"/>
  </w:style>
  <w:style w:type="table" w:customStyle="1" w:styleId="Tablaconcuadrcula413">
    <w:name w:val="Tabla con cuadrícula4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764773"/>
  </w:style>
  <w:style w:type="numbering" w:customStyle="1" w:styleId="Estiloimportado114">
    <w:name w:val="Estilo importado 114"/>
    <w:rsid w:val="00764773"/>
  </w:style>
  <w:style w:type="numbering" w:customStyle="1" w:styleId="Sinlista11113">
    <w:name w:val="Sin lista11113"/>
    <w:next w:val="Sinlista"/>
    <w:uiPriority w:val="99"/>
    <w:semiHidden/>
    <w:unhideWhenUsed/>
    <w:rsid w:val="00764773"/>
  </w:style>
  <w:style w:type="numbering" w:customStyle="1" w:styleId="Sinlista63">
    <w:name w:val="Sin lista63"/>
    <w:next w:val="Sinlista"/>
    <w:uiPriority w:val="99"/>
    <w:semiHidden/>
    <w:unhideWhenUsed/>
    <w:rsid w:val="00764773"/>
  </w:style>
  <w:style w:type="table" w:customStyle="1" w:styleId="Tablaconcuadrcula63">
    <w:name w:val="Tabla con cuadrícula6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764773"/>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764773"/>
  </w:style>
  <w:style w:type="table" w:customStyle="1" w:styleId="Tablaconcuadrcula16">
    <w:name w:val="Tabla con cuadrícula16"/>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764773"/>
  </w:style>
  <w:style w:type="numbering" w:customStyle="1" w:styleId="Estiloimportado15">
    <w:name w:val="Estilo importado 15"/>
    <w:rsid w:val="00764773"/>
  </w:style>
  <w:style w:type="table" w:customStyle="1" w:styleId="Tablaconcuadrcula1114">
    <w:name w:val="Tabla con cuadrícula11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764773"/>
  </w:style>
  <w:style w:type="table" w:customStyle="1" w:styleId="Tablaconcuadrcula17">
    <w:name w:val="Tabla con cuadrícula17"/>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764773"/>
  </w:style>
  <w:style w:type="numbering" w:customStyle="1" w:styleId="Sinlista25">
    <w:name w:val="Sin lista25"/>
    <w:next w:val="Sinlista"/>
    <w:uiPriority w:val="99"/>
    <w:semiHidden/>
    <w:unhideWhenUsed/>
    <w:rsid w:val="00764773"/>
  </w:style>
  <w:style w:type="numbering" w:customStyle="1" w:styleId="Sinlista35">
    <w:name w:val="Sin lista35"/>
    <w:next w:val="Sinlista"/>
    <w:uiPriority w:val="99"/>
    <w:semiHidden/>
    <w:unhideWhenUsed/>
    <w:rsid w:val="00764773"/>
  </w:style>
  <w:style w:type="table" w:customStyle="1" w:styleId="Tablaconcuadrcula35">
    <w:name w:val="Tabla con cuadrícula3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764773"/>
  </w:style>
  <w:style w:type="table" w:customStyle="1" w:styleId="Tablaconcuadrcula45">
    <w:name w:val="Tabla con cuadrícula4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764773"/>
  </w:style>
  <w:style w:type="table" w:customStyle="1" w:styleId="Tablaconcuadrcula54">
    <w:name w:val="Tabla con cuadrícula5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764773"/>
  </w:style>
  <w:style w:type="table" w:customStyle="1" w:styleId="Tablaconcuadrcula214">
    <w:name w:val="Tabla con cuadrícula2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764773"/>
  </w:style>
  <w:style w:type="numbering" w:customStyle="1" w:styleId="Sinlista214">
    <w:name w:val="Sin lista214"/>
    <w:next w:val="Sinlista"/>
    <w:uiPriority w:val="99"/>
    <w:semiHidden/>
    <w:unhideWhenUsed/>
    <w:rsid w:val="00764773"/>
  </w:style>
  <w:style w:type="numbering" w:customStyle="1" w:styleId="Sinlista314">
    <w:name w:val="Sin lista314"/>
    <w:next w:val="Sinlista"/>
    <w:uiPriority w:val="99"/>
    <w:semiHidden/>
    <w:unhideWhenUsed/>
    <w:rsid w:val="00764773"/>
  </w:style>
  <w:style w:type="table" w:customStyle="1" w:styleId="Tablaconcuadrcula314">
    <w:name w:val="Tabla con cuadrícula3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764773"/>
  </w:style>
  <w:style w:type="table" w:customStyle="1" w:styleId="Tablaconcuadrcula414">
    <w:name w:val="Tabla con cuadrícula4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764773"/>
  </w:style>
  <w:style w:type="numbering" w:customStyle="1" w:styleId="Estiloimportado115">
    <w:name w:val="Estilo importado 115"/>
    <w:rsid w:val="00764773"/>
  </w:style>
  <w:style w:type="numbering" w:customStyle="1" w:styleId="Sinlista64">
    <w:name w:val="Sin lista64"/>
    <w:next w:val="Sinlista"/>
    <w:uiPriority w:val="99"/>
    <w:semiHidden/>
    <w:unhideWhenUsed/>
    <w:rsid w:val="00764773"/>
  </w:style>
  <w:style w:type="table" w:customStyle="1" w:styleId="Tablaconcuadrcula64">
    <w:name w:val="Tabla con cuadrícula6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764773"/>
  </w:style>
  <w:style w:type="table" w:customStyle="1" w:styleId="Tablaconcuadrcula72">
    <w:name w:val="Tabla con cuadrícula7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764773"/>
  </w:style>
  <w:style w:type="numbering" w:customStyle="1" w:styleId="Estiloimportado121">
    <w:name w:val="Estilo importado 121"/>
    <w:rsid w:val="00764773"/>
  </w:style>
  <w:style w:type="table" w:customStyle="1" w:styleId="Tablaconcuadrcula11121">
    <w:name w:val="Tabla con cuadrícula111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764773"/>
  </w:style>
  <w:style w:type="table" w:customStyle="1" w:styleId="Tablaconcuadrcula132">
    <w:name w:val="Tabla con cuadrícula13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764773"/>
  </w:style>
  <w:style w:type="numbering" w:customStyle="1" w:styleId="Sinlista223">
    <w:name w:val="Sin lista223"/>
    <w:next w:val="Sinlista"/>
    <w:uiPriority w:val="99"/>
    <w:semiHidden/>
    <w:unhideWhenUsed/>
    <w:rsid w:val="00764773"/>
  </w:style>
  <w:style w:type="numbering" w:customStyle="1" w:styleId="Sinlista323">
    <w:name w:val="Sin lista323"/>
    <w:next w:val="Sinlista"/>
    <w:uiPriority w:val="99"/>
    <w:semiHidden/>
    <w:unhideWhenUsed/>
    <w:rsid w:val="00764773"/>
  </w:style>
  <w:style w:type="table" w:customStyle="1" w:styleId="Tablaconcuadrcula322">
    <w:name w:val="Tabla con cuadrícula3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764773"/>
  </w:style>
  <w:style w:type="table" w:customStyle="1" w:styleId="Tablaconcuadrcula422">
    <w:name w:val="Tabla con cuadrícula4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764773"/>
  </w:style>
  <w:style w:type="table" w:customStyle="1" w:styleId="Tablaconcuadrcula512">
    <w:name w:val="Tabla con cuadrícula5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764773"/>
  </w:style>
  <w:style w:type="table" w:customStyle="1" w:styleId="Tablaconcuadrcula2111">
    <w:name w:val="Tabla con cuadrícula2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764773"/>
  </w:style>
  <w:style w:type="numbering" w:customStyle="1" w:styleId="Sinlista2113">
    <w:name w:val="Sin lista2113"/>
    <w:next w:val="Sinlista"/>
    <w:uiPriority w:val="99"/>
    <w:semiHidden/>
    <w:unhideWhenUsed/>
    <w:rsid w:val="00764773"/>
  </w:style>
  <w:style w:type="numbering" w:customStyle="1" w:styleId="Sinlista3113">
    <w:name w:val="Sin lista3113"/>
    <w:next w:val="Sinlista"/>
    <w:uiPriority w:val="99"/>
    <w:semiHidden/>
    <w:unhideWhenUsed/>
    <w:rsid w:val="00764773"/>
  </w:style>
  <w:style w:type="table" w:customStyle="1" w:styleId="Tablaconcuadrcula3111">
    <w:name w:val="Tabla con cuadrícula3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764773"/>
  </w:style>
  <w:style w:type="table" w:customStyle="1" w:styleId="Tablaconcuadrcula4111">
    <w:name w:val="Tabla con cuadrícula4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764773"/>
  </w:style>
  <w:style w:type="numbering" w:customStyle="1" w:styleId="Estiloimportado1111">
    <w:name w:val="Estilo importado 1111"/>
    <w:rsid w:val="00764773"/>
  </w:style>
  <w:style w:type="numbering" w:customStyle="1" w:styleId="Sinlista611">
    <w:name w:val="Sin lista611"/>
    <w:next w:val="Sinlista"/>
    <w:uiPriority w:val="99"/>
    <w:semiHidden/>
    <w:unhideWhenUsed/>
    <w:rsid w:val="00764773"/>
  </w:style>
  <w:style w:type="table" w:customStyle="1" w:styleId="Tablaconcuadrcula611">
    <w:name w:val="Tabla con cuadrícula6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764773"/>
  </w:style>
  <w:style w:type="numbering" w:customStyle="1" w:styleId="Estiloimportado131">
    <w:name w:val="Estilo importado 131"/>
    <w:rsid w:val="00764773"/>
  </w:style>
  <w:style w:type="table" w:customStyle="1" w:styleId="Tablaconcuadrcula11221">
    <w:name w:val="Tabla con cuadrícula11221"/>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764773"/>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64773"/>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Estilo">
    <w:name w:val="Estilo"/>
    <w:uiPriority w:val="99"/>
    <w:rsid w:val="00764773"/>
    <w:pPr>
      <w:widowControl w:val="0"/>
      <w:autoSpaceDE w:val="0"/>
      <w:autoSpaceDN w:val="0"/>
      <w:adjustRightInd w:val="0"/>
    </w:pPr>
    <w:rPr>
      <w:rFonts w:ascii="Times New Roman" w:eastAsia="Times New Roman" w:hAnsi="Times New Roman" w:cs="Times New Roman"/>
      <w:lang w:val="es-ES"/>
    </w:rPr>
  </w:style>
  <w:style w:type="character" w:customStyle="1" w:styleId="TextodegloboCar1">
    <w:name w:val="Texto de globo Car1"/>
    <w:basedOn w:val="Fuentedeprrafopredeter"/>
    <w:uiPriority w:val="99"/>
    <w:semiHidden/>
    <w:rsid w:val="00764773"/>
    <w:rPr>
      <w:rFonts w:ascii="Segoe UI" w:eastAsia="Times New Roman" w:hAnsi="Segoe UI" w:cs="Segoe UI"/>
      <w:sz w:val="18"/>
      <w:szCs w:val="18"/>
      <w:lang w:val="es-ES" w:eastAsia="es-ES"/>
    </w:rPr>
  </w:style>
  <w:style w:type="character" w:customStyle="1" w:styleId="u">
    <w:name w:val="u"/>
    <w:basedOn w:val="Fuentedeprrafopredeter"/>
    <w:rsid w:val="00764773"/>
  </w:style>
  <w:style w:type="character" w:customStyle="1" w:styleId="red">
    <w:name w:val="red"/>
    <w:basedOn w:val="Fuentedeprrafopredeter"/>
    <w:rsid w:val="007647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8038507">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99445319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2141174">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994704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consultas.ifai.org.mx/descargar.php?r=./pdf/resoluciones/2016/&amp;a=RRA%204281.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consultas.ifai.org.mx/descargar.php?r=./pdf/resoluciones/2017/&amp;a=RRA%20253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consultas.ifai.org.mx/descargar.php?r=./pdf/resoluciones/2017/&amp;a=RRA%202014.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7B360-225C-44CE-87CB-EF4673E57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8719</Words>
  <Characters>47957</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2020-01-22T19:55:00Z</cp:lastPrinted>
  <dcterms:created xsi:type="dcterms:W3CDTF">2021-01-27T17:50:00Z</dcterms:created>
  <dcterms:modified xsi:type="dcterms:W3CDTF">2021-01-27T17:50:00Z</dcterms:modified>
</cp:coreProperties>
</file>