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21B" w:rsidRPr="006315EA" w:rsidRDefault="0065321B" w:rsidP="007C54C0">
      <w:pPr>
        <w:shd w:val="clear" w:color="auto" w:fill="FFFFFF"/>
        <w:spacing w:after="0" w:line="360" w:lineRule="auto"/>
        <w:jc w:val="both"/>
        <w:rPr>
          <w:rFonts w:ascii="Palatino Linotype" w:eastAsia="Times New Roman" w:hAnsi="Palatino Linotype" w:cs="Arial"/>
          <w:color w:val="000000"/>
          <w:sz w:val="24"/>
          <w:szCs w:val="24"/>
          <w:lang w:eastAsia="es-MX"/>
        </w:rPr>
      </w:pPr>
      <w:r w:rsidRPr="006315E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C54C0">
        <w:rPr>
          <w:rFonts w:ascii="Palatino Linotype" w:eastAsia="Times New Roman" w:hAnsi="Palatino Linotype" w:cs="Arial"/>
          <w:color w:val="000000"/>
          <w:sz w:val="24"/>
          <w:szCs w:val="24"/>
          <w:lang w:eastAsia="es-MX"/>
        </w:rPr>
        <w:t xml:space="preserve">veinticuatro de febrero </w:t>
      </w:r>
      <w:r>
        <w:rPr>
          <w:rFonts w:ascii="Palatino Linotype" w:eastAsia="Times New Roman" w:hAnsi="Palatino Linotype" w:cs="Arial"/>
          <w:color w:val="000000"/>
          <w:sz w:val="24"/>
          <w:szCs w:val="24"/>
          <w:lang w:eastAsia="es-MX"/>
        </w:rPr>
        <w:t>de dos mil veintiuno</w:t>
      </w:r>
      <w:r w:rsidRPr="006315EA">
        <w:rPr>
          <w:rFonts w:ascii="Palatino Linotype" w:eastAsia="Times New Roman" w:hAnsi="Palatino Linotype" w:cs="Arial"/>
          <w:color w:val="000000"/>
          <w:sz w:val="24"/>
          <w:szCs w:val="24"/>
          <w:lang w:eastAsia="es-MX"/>
        </w:rPr>
        <w:t>.</w:t>
      </w:r>
    </w:p>
    <w:p w:rsidR="0065321B" w:rsidRPr="006315EA" w:rsidRDefault="0065321B" w:rsidP="007C54C0">
      <w:pPr>
        <w:pStyle w:val="Sinespaciado"/>
        <w:ind w:left="708" w:hanging="708"/>
        <w:jc w:val="right"/>
        <w:rPr>
          <w:rFonts w:ascii="Palatino Linotype" w:hAnsi="Palatino Linotype"/>
        </w:rPr>
      </w:pPr>
    </w:p>
    <w:p w:rsidR="0065321B" w:rsidRPr="006315EA" w:rsidRDefault="0065321B" w:rsidP="007C54C0">
      <w:pPr>
        <w:tabs>
          <w:tab w:val="left" w:pos="1701"/>
        </w:tabs>
        <w:spacing w:after="0" w:line="360" w:lineRule="auto"/>
        <w:jc w:val="both"/>
        <w:rPr>
          <w:rFonts w:ascii="Palatino Linotype" w:hAnsi="Palatino Linotype" w:cs="Arial"/>
          <w:sz w:val="24"/>
        </w:rPr>
      </w:pPr>
      <w:r w:rsidRPr="007C54C0">
        <w:rPr>
          <w:rFonts w:ascii="Palatino Linotype" w:hAnsi="Palatino Linotype" w:cs="Arial"/>
          <w:b/>
          <w:sz w:val="26"/>
          <w:szCs w:val="26"/>
        </w:rPr>
        <w:t>VISTOS</w:t>
      </w:r>
      <w:r w:rsidRPr="006315EA">
        <w:rPr>
          <w:rFonts w:ascii="Palatino Linotype" w:hAnsi="Palatino Linotype" w:cs="Arial"/>
          <w:sz w:val="24"/>
        </w:rPr>
        <w:t xml:space="preserve"> los expedientes electrónicos formados con motivo de los recursos de revisión números </w:t>
      </w:r>
      <w:r w:rsidR="00A417E0" w:rsidRPr="00210766">
        <w:rPr>
          <w:rFonts w:ascii="Palatino Linotype" w:hAnsi="Palatino Linotype" w:cs="Arial"/>
          <w:b/>
          <w:bCs/>
          <w:sz w:val="24"/>
          <w:szCs w:val="24"/>
          <w:lang w:eastAsia="es-MX"/>
        </w:rPr>
        <w:t>03045/INFOEM/IP/RR/2020</w:t>
      </w:r>
      <w:r w:rsidR="00A417E0" w:rsidRPr="00210766">
        <w:rPr>
          <w:rFonts w:ascii="Palatino Linotype" w:hAnsi="Palatino Linotype" w:cs="Arial"/>
          <w:bCs/>
          <w:sz w:val="24"/>
          <w:szCs w:val="24"/>
          <w:lang w:eastAsia="es-MX"/>
        </w:rPr>
        <w:t xml:space="preserve">, </w:t>
      </w:r>
      <w:r w:rsidR="00A417E0" w:rsidRPr="00210766">
        <w:rPr>
          <w:rFonts w:ascii="Palatino Linotype" w:hAnsi="Palatino Linotype" w:cs="Arial"/>
          <w:b/>
          <w:bCs/>
          <w:sz w:val="24"/>
          <w:szCs w:val="24"/>
          <w:lang w:eastAsia="es-MX"/>
        </w:rPr>
        <w:t>03046/INFOEM/IP/RR/2020</w:t>
      </w:r>
      <w:r w:rsidR="00A417E0" w:rsidRPr="00210766">
        <w:rPr>
          <w:rFonts w:ascii="Palatino Linotype" w:hAnsi="Palatino Linotype" w:cs="Arial"/>
          <w:bCs/>
          <w:sz w:val="24"/>
          <w:szCs w:val="24"/>
          <w:lang w:eastAsia="es-MX"/>
        </w:rPr>
        <w:t xml:space="preserve">, </w:t>
      </w:r>
      <w:r w:rsidR="00A417E0" w:rsidRPr="00210766">
        <w:rPr>
          <w:rFonts w:ascii="Palatino Linotype" w:hAnsi="Palatino Linotype" w:cs="Arial"/>
          <w:b/>
          <w:bCs/>
          <w:sz w:val="24"/>
          <w:szCs w:val="24"/>
          <w:lang w:eastAsia="es-MX"/>
        </w:rPr>
        <w:t>03047/INFOEM/IP/RR/2020</w:t>
      </w:r>
      <w:r w:rsidR="00A417E0" w:rsidRPr="00210766">
        <w:rPr>
          <w:rFonts w:ascii="Palatino Linotype" w:hAnsi="Palatino Linotype" w:cs="Arial"/>
          <w:bCs/>
          <w:sz w:val="24"/>
          <w:szCs w:val="24"/>
          <w:lang w:eastAsia="es-MX"/>
        </w:rPr>
        <w:t xml:space="preserve">, </w:t>
      </w:r>
      <w:r w:rsidR="00A417E0" w:rsidRPr="00210766">
        <w:rPr>
          <w:rFonts w:ascii="Palatino Linotype" w:hAnsi="Palatino Linotype" w:cs="Arial"/>
          <w:b/>
          <w:bCs/>
          <w:sz w:val="24"/>
          <w:szCs w:val="24"/>
          <w:lang w:eastAsia="es-MX"/>
        </w:rPr>
        <w:t>03048/INFOEM/IP/RR/2020 y 03049/INFOEM/IP/RR/2020</w:t>
      </w:r>
      <w:r w:rsidRPr="006315EA">
        <w:rPr>
          <w:rFonts w:ascii="Palatino Linotype" w:hAnsi="Palatino Linotype" w:cs="Arial"/>
          <w:sz w:val="24"/>
        </w:rPr>
        <w:t xml:space="preserve">, </w:t>
      </w:r>
      <w:r w:rsidRPr="006315EA">
        <w:rPr>
          <w:rFonts w:ascii="Palatino Linotype" w:hAnsi="Palatino Linotype" w:cs="Arial"/>
          <w:sz w:val="24"/>
          <w:szCs w:val="24"/>
        </w:rPr>
        <w:t xml:space="preserve">interpuestos por la </w:t>
      </w:r>
      <w:r w:rsidRPr="006315EA">
        <w:rPr>
          <w:rFonts w:ascii="Palatino Linotype" w:hAnsi="Palatino Linotype" w:cs="Arial"/>
          <w:b/>
          <w:sz w:val="24"/>
          <w:szCs w:val="24"/>
        </w:rPr>
        <w:t xml:space="preserve">C. </w:t>
      </w:r>
      <w:r w:rsidR="000D79A8">
        <w:rPr>
          <w:rFonts w:ascii="Palatino Linotype" w:hAnsi="Palatino Linotype" w:cs="Arial"/>
          <w:b/>
          <w:sz w:val="24"/>
          <w:szCs w:val="24"/>
        </w:rPr>
        <w:t>xxxxxxxxxxxxxxxxxxxxxxxx</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en lo sucesivo </w:t>
      </w:r>
      <w:r w:rsidRPr="006315EA">
        <w:rPr>
          <w:rFonts w:ascii="Palatino Linotype" w:hAnsi="Palatino Linotype" w:cs="Arial"/>
          <w:b/>
          <w:sz w:val="24"/>
          <w:szCs w:val="24"/>
        </w:rPr>
        <w:t>la recurrente</w:t>
      </w:r>
      <w:r w:rsidRPr="006315EA">
        <w:rPr>
          <w:rFonts w:ascii="Palatino Linotype" w:hAnsi="Palatino Linotype" w:cs="Arial"/>
          <w:sz w:val="24"/>
          <w:szCs w:val="24"/>
        </w:rPr>
        <w:t xml:space="preserve">, en contra de las respuestas del </w:t>
      </w:r>
      <w:r w:rsidRPr="006315EA">
        <w:rPr>
          <w:rFonts w:ascii="Palatino Linotype" w:hAnsi="Palatino Linotype" w:cs="Arial"/>
          <w:b/>
          <w:sz w:val="24"/>
          <w:szCs w:val="24"/>
        </w:rPr>
        <w:t>Ayuntamiento de Ixtapan de la Sal</w:t>
      </w:r>
      <w:r w:rsidRPr="006315EA">
        <w:rPr>
          <w:rFonts w:ascii="Palatino Linotype" w:hAnsi="Palatino Linotype" w:cs="Arial"/>
          <w:sz w:val="24"/>
          <w:szCs w:val="24"/>
        </w:rPr>
        <w:t>, en lo subsecuente</w:t>
      </w:r>
      <w:r w:rsidRPr="006315EA">
        <w:rPr>
          <w:rFonts w:ascii="Palatino Linotype" w:hAnsi="Palatino Linotype" w:cs="Arial"/>
          <w:b/>
          <w:sz w:val="24"/>
          <w:szCs w:val="24"/>
        </w:rPr>
        <w:t xml:space="preserve"> el sujeto obligado</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Pr>
          <w:rFonts w:ascii="Palatino Linotype" w:hAnsi="Palatino Linotype" w:cs="Arial"/>
          <w:sz w:val="24"/>
          <w:szCs w:val="24"/>
        </w:rPr>
        <w:t>se procede a</w:t>
      </w:r>
      <w:r>
        <w:rPr>
          <w:rFonts w:ascii="Palatino Linotype" w:hAnsi="Palatino Linotype" w:cs="Arial"/>
          <w:sz w:val="24"/>
        </w:rPr>
        <w:t xml:space="preserve"> dictar la presente </w:t>
      </w:r>
      <w:r w:rsidRPr="00BA4B44">
        <w:rPr>
          <w:rFonts w:ascii="Palatino Linotype" w:hAnsi="Palatino Linotype" w:cs="Arial"/>
          <w:sz w:val="24"/>
        </w:rPr>
        <w:t>resolución</w:t>
      </w:r>
      <w:r>
        <w:rPr>
          <w:rFonts w:ascii="Palatino Linotype" w:hAnsi="Palatino Linotype" w:cs="Arial"/>
          <w:sz w:val="24"/>
        </w:rPr>
        <w:t>, en cumplimiento al fallo emitido en fecha veinti</w:t>
      </w:r>
      <w:r w:rsidR="00A417E0">
        <w:rPr>
          <w:rFonts w:ascii="Palatino Linotype" w:hAnsi="Palatino Linotype" w:cs="Arial"/>
          <w:sz w:val="24"/>
        </w:rPr>
        <w:t>séis de enero de dos mil veintiuno</w:t>
      </w:r>
      <w:r>
        <w:rPr>
          <w:rFonts w:ascii="Palatino Linotype" w:hAnsi="Palatino Linotype" w:cs="Arial"/>
          <w:sz w:val="24"/>
        </w:rPr>
        <w:t>, notificado a este Órgano Garante</w:t>
      </w:r>
      <w:r w:rsidR="00A417E0">
        <w:rPr>
          <w:rFonts w:ascii="Palatino Linotype" w:hAnsi="Palatino Linotype" w:cs="Arial"/>
          <w:sz w:val="24"/>
        </w:rPr>
        <w:t xml:space="preserve">, a través de correo electrónico de fecha doce de febrero </w:t>
      </w:r>
      <w:r>
        <w:rPr>
          <w:rFonts w:ascii="Palatino Linotype" w:hAnsi="Palatino Linotype" w:cs="Arial"/>
          <w:sz w:val="24"/>
        </w:rPr>
        <w:t xml:space="preserve">de dos mil veintiuno, por el Instituto Nacional de Transparencia, Acceso a la Información y Protección de Datos Personales, en lo subsecuente </w:t>
      </w:r>
      <w:r w:rsidRPr="005A0103">
        <w:rPr>
          <w:rFonts w:ascii="Palatino Linotype" w:hAnsi="Palatino Linotype" w:cs="Arial"/>
          <w:b/>
          <w:sz w:val="24"/>
        </w:rPr>
        <w:t>Instituto Nacional</w:t>
      </w:r>
      <w:r>
        <w:rPr>
          <w:rFonts w:ascii="Palatino Linotype" w:hAnsi="Palatino Linotype" w:cs="Arial"/>
          <w:sz w:val="24"/>
        </w:rPr>
        <w:t xml:space="preserve">, correspondiente al Recurso de Inconformidad número </w:t>
      </w:r>
      <w:r>
        <w:rPr>
          <w:rFonts w:ascii="Palatino Linotype" w:hAnsi="Palatino Linotype" w:cs="Arial"/>
          <w:b/>
          <w:sz w:val="24"/>
        </w:rPr>
        <w:t>RIA 01</w:t>
      </w:r>
      <w:r w:rsidR="00A417E0">
        <w:rPr>
          <w:rFonts w:ascii="Palatino Linotype" w:hAnsi="Palatino Linotype" w:cs="Arial"/>
          <w:b/>
          <w:sz w:val="24"/>
        </w:rPr>
        <w:t>89</w:t>
      </w:r>
      <w:r>
        <w:rPr>
          <w:rFonts w:ascii="Palatino Linotype" w:hAnsi="Palatino Linotype" w:cs="Arial"/>
          <w:b/>
          <w:sz w:val="24"/>
        </w:rPr>
        <w:t>/20</w:t>
      </w:r>
    </w:p>
    <w:p w:rsidR="0065321B" w:rsidRPr="006315EA" w:rsidRDefault="0065321B" w:rsidP="007C54C0">
      <w:pPr>
        <w:pStyle w:val="Sinespaciado"/>
        <w:jc w:val="both"/>
        <w:rPr>
          <w:rFonts w:ascii="Palatino Linotype" w:hAnsi="Palatino Linotype"/>
        </w:rPr>
      </w:pPr>
    </w:p>
    <w:p w:rsidR="0065321B" w:rsidRPr="006E24E8" w:rsidRDefault="0065321B" w:rsidP="007C54C0">
      <w:pPr>
        <w:spacing w:after="0" w:line="360" w:lineRule="auto"/>
        <w:jc w:val="center"/>
        <w:rPr>
          <w:rFonts w:ascii="Palatino Linotype" w:hAnsi="Palatino Linotype"/>
          <w:b/>
          <w:sz w:val="26"/>
          <w:szCs w:val="26"/>
        </w:rPr>
      </w:pPr>
      <w:r w:rsidRPr="006E24E8">
        <w:rPr>
          <w:rFonts w:ascii="Palatino Linotype" w:hAnsi="Palatino Linotype"/>
          <w:b/>
          <w:sz w:val="26"/>
          <w:szCs w:val="26"/>
        </w:rPr>
        <w:t>A N T E C E D E N T E S   D E L   A S U N T O</w:t>
      </w:r>
    </w:p>
    <w:p w:rsidR="0065321B" w:rsidRDefault="0065321B" w:rsidP="007C54C0">
      <w:pPr>
        <w:spacing w:after="0" w:line="360" w:lineRule="auto"/>
        <w:jc w:val="both"/>
        <w:rPr>
          <w:rFonts w:ascii="Palatino Linotype" w:hAnsi="Palatino Linotype" w:cs="Arial"/>
          <w:b/>
          <w:sz w:val="24"/>
        </w:rPr>
      </w:pPr>
    </w:p>
    <w:p w:rsidR="0065321B" w:rsidRPr="006E24E8" w:rsidRDefault="0065321B" w:rsidP="007C54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PRIMERO. De las solicitudes de información.</w:t>
      </w:r>
    </w:p>
    <w:p w:rsidR="0082707A" w:rsidRPr="006315EA" w:rsidRDefault="0082707A" w:rsidP="007C54C0">
      <w:pPr>
        <w:spacing w:after="0" w:line="360" w:lineRule="auto"/>
        <w:jc w:val="both"/>
        <w:rPr>
          <w:rFonts w:ascii="Palatino Linotype" w:hAnsi="Palatino Linotype" w:cs="Arial"/>
          <w:sz w:val="24"/>
        </w:rPr>
      </w:pPr>
      <w:r w:rsidRPr="006315EA">
        <w:rPr>
          <w:rFonts w:ascii="Palatino Linotype" w:hAnsi="Palatino Linotype" w:cs="Arial"/>
          <w:sz w:val="24"/>
        </w:rPr>
        <w:t xml:space="preserve">Con fecha veintitrés de mayo de dos mil veinte, </w:t>
      </w:r>
      <w:r w:rsidRPr="006315EA">
        <w:rPr>
          <w:rFonts w:ascii="Palatino Linotype" w:hAnsi="Palatino Linotype" w:cs="Arial"/>
          <w:b/>
          <w:sz w:val="24"/>
        </w:rPr>
        <w:t>el recurrente</w:t>
      </w:r>
      <w:r w:rsidRPr="006315EA">
        <w:rPr>
          <w:rFonts w:ascii="Palatino Linotype" w:hAnsi="Palatino Linotype" w:cs="Arial"/>
          <w:sz w:val="24"/>
        </w:rPr>
        <w:t xml:space="preserve">, presentó a través del Sistema de Acceso a la Información Mexiquense </w:t>
      </w:r>
      <w:r w:rsidRPr="006315EA">
        <w:rPr>
          <w:rFonts w:ascii="Palatino Linotype" w:hAnsi="Palatino Linotype" w:cs="Arial"/>
          <w:b/>
          <w:sz w:val="24"/>
        </w:rPr>
        <w:t>(SAIMEX)</w:t>
      </w:r>
      <w:r w:rsidRPr="006315EA">
        <w:rPr>
          <w:rFonts w:ascii="Palatino Linotype" w:hAnsi="Palatino Linotype" w:cs="Arial"/>
          <w:sz w:val="24"/>
        </w:rPr>
        <w:t xml:space="preserve"> ante </w:t>
      </w:r>
      <w:r w:rsidRPr="006315EA">
        <w:rPr>
          <w:rFonts w:ascii="Palatino Linotype" w:hAnsi="Palatino Linotype" w:cs="Arial"/>
          <w:b/>
          <w:sz w:val="24"/>
        </w:rPr>
        <w:t>el sujeto obligado</w:t>
      </w:r>
      <w:r w:rsidRPr="006315EA">
        <w:rPr>
          <w:rFonts w:ascii="Palatino Linotype" w:hAnsi="Palatino Linotype" w:cs="Arial"/>
          <w:sz w:val="24"/>
        </w:rPr>
        <w:t>, las solicitudes de acceso a la información pública, registradas bajo los números de expediente</w:t>
      </w:r>
      <w:r w:rsidRPr="006315EA">
        <w:rPr>
          <w:rFonts w:ascii="Palatino Linotype" w:hAnsi="Palatino Linotype" w:cs="Arial"/>
          <w:b/>
          <w:sz w:val="24"/>
        </w:rPr>
        <w:t xml:space="preserve"> 00680/IXTASAL/IP/2020, 00679/IXTASAL/IP/2020, </w:t>
      </w:r>
      <w:r w:rsidRPr="006315EA">
        <w:rPr>
          <w:rFonts w:ascii="Palatino Linotype" w:hAnsi="Palatino Linotype" w:cs="Arial"/>
          <w:b/>
          <w:sz w:val="24"/>
        </w:rPr>
        <w:lastRenderedPageBreak/>
        <w:t>00678/IXTASAL/IP/2020, 00677/IXTASAL/IP/2020 y 00676/IXTASAL/IP/2020</w:t>
      </w:r>
      <w:r w:rsidRPr="006315EA">
        <w:rPr>
          <w:rFonts w:ascii="Palatino Linotype" w:hAnsi="Palatino Linotype" w:cs="Arial"/>
          <w:sz w:val="24"/>
          <w:lang w:eastAsia="es-MX"/>
        </w:rPr>
        <w:t>,</w:t>
      </w:r>
      <w:r w:rsidRPr="006315EA">
        <w:rPr>
          <w:rFonts w:ascii="Palatino Linotype" w:hAnsi="Palatino Linotype" w:cs="Arial"/>
          <w:b/>
          <w:sz w:val="24"/>
          <w:lang w:eastAsia="es-MX"/>
        </w:rPr>
        <w:t xml:space="preserve"> </w:t>
      </w:r>
      <w:r w:rsidRPr="006315EA">
        <w:rPr>
          <w:rFonts w:ascii="Palatino Linotype" w:hAnsi="Palatino Linotype" w:cs="Arial"/>
          <w:sz w:val="24"/>
        </w:rPr>
        <w:t>mediante las cuales solicitó información en el tenor siguiente:</w:t>
      </w:r>
    </w:p>
    <w:p w:rsidR="0082707A" w:rsidRPr="006315EA" w:rsidRDefault="0082707A" w:rsidP="007C54C0">
      <w:pPr>
        <w:pStyle w:val="Sinespaciado"/>
        <w:rPr>
          <w:rFonts w:ascii="Palatino Linotype" w:hAnsi="Palatino Linotype"/>
        </w:rPr>
      </w:pPr>
    </w:p>
    <w:p w:rsidR="0082707A" w:rsidRPr="006315EA" w:rsidRDefault="0082707A" w:rsidP="007C54C0">
      <w:pPr>
        <w:spacing w:after="0" w:line="240" w:lineRule="auto"/>
        <w:jc w:val="both"/>
        <w:rPr>
          <w:rFonts w:ascii="Palatino Linotype" w:hAnsi="Palatino Linotype" w:cs="Arial"/>
          <w:b/>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00680/IXTASAL/IP/2020</w:t>
      </w:r>
    </w:p>
    <w:p w:rsidR="0082707A" w:rsidRPr="006315EA" w:rsidRDefault="0082707A" w:rsidP="007C54C0">
      <w:pPr>
        <w:spacing w:after="0" w:line="240" w:lineRule="auto"/>
        <w:jc w:val="both"/>
        <w:rPr>
          <w:rFonts w:ascii="Palatino Linotype" w:hAnsi="Palatino Linotype" w:cs="Arial"/>
          <w:sz w:val="24"/>
        </w:rPr>
      </w:pPr>
    </w:p>
    <w:p w:rsidR="0082707A" w:rsidRPr="006315EA" w:rsidRDefault="0082707A" w:rsidP="007C54C0">
      <w:pPr>
        <w:spacing w:after="0"/>
        <w:ind w:left="567" w:right="567"/>
        <w:jc w:val="both"/>
        <w:rPr>
          <w:rFonts w:ascii="Palatino Linotype" w:hAnsi="Palatino Linotype"/>
          <w:i/>
          <w:color w:val="000000"/>
        </w:rPr>
      </w:pPr>
      <w:r w:rsidRPr="006315EA">
        <w:rPr>
          <w:rFonts w:ascii="Palatino Linotype" w:eastAsia="Times New Roman" w:hAnsi="Palatino Linotype" w:cs="Times New Roman"/>
          <w:i/>
          <w:lang w:val="es-ES_tradnl" w:eastAsia="es-ES"/>
        </w:rPr>
        <w:t>“</w:t>
      </w:r>
      <w:r w:rsidRPr="006315EA">
        <w:rPr>
          <w:rFonts w:ascii="Palatino Linotype" w:eastAsia="Times New Roman" w:hAnsi="Palatino Linotype" w:cs="Times New Roman"/>
          <w:i/>
          <w:lang w:eastAsia="es-MX"/>
        </w:rPr>
        <w:t xml:space="preserve">De la dirección de administración, solicito, todas y cada una de las requisiciones realizadas por la séptima regiduría para solicitar bienes o servicios durante el año 2020. por su atención gracias, amiga </w:t>
      </w:r>
      <w:r w:rsidR="000D79A8">
        <w:rPr>
          <w:rFonts w:ascii="Palatino Linotype" w:eastAsia="Times New Roman" w:hAnsi="Palatino Linotype" w:cs="Times New Roman"/>
          <w:i/>
          <w:lang w:eastAsia="es-MX"/>
        </w:rPr>
        <w:t>xxxxxxxx</w:t>
      </w:r>
      <w:r w:rsidRPr="006315EA">
        <w:rPr>
          <w:rFonts w:ascii="Palatino Linotype" w:eastAsia="Times New Roman" w:hAnsi="Palatino Linotype" w:cs="Times New Roman"/>
          <w:i/>
          <w:lang w:eastAsia="es-MX"/>
        </w:rPr>
        <w:t xml:space="preserve">, cómo lo debes estar disfrutando, recuerdo que lo platicamos, felicidades, no lo puedo creer, que lo podamos platicar directamente y enfrente de ellos y ellas, y la tonta útil síndica </w:t>
      </w:r>
      <w:r w:rsidR="000D79A8">
        <w:rPr>
          <w:rFonts w:ascii="Palatino Linotype" w:eastAsia="Times New Roman" w:hAnsi="Palatino Linotype" w:cs="Times New Roman"/>
          <w:i/>
          <w:lang w:eastAsia="es-MX"/>
        </w:rPr>
        <w:t>xxxx</w:t>
      </w:r>
      <w:r w:rsidRPr="006315EA">
        <w:rPr>
          <w:rFonts w:ascii="Palatino Linotype" w:eastAsia="Times New Roman" w:hAnsi="Palatino Linotype" w:cs="Times New Roman"/>
          <w:i/>
          <w:lang w:eastAsia="es-MX"/>
        </w:rPr>
        <w:t>, jajaja, vamos a recuperar el gobierno municipal y tú has sido pieza clave.</w:t>
      </w:r>
      <w:r w:rsidRPr="006315EA">
        <w:rPr>
          <w:rFonts w:ascii="Palatino Linotype" w:eastAsia="Times New Roman" w:hAnsi="Palatino Linotype" w:cs="Times New Roman"/>
          <w:i/>
          <w:lang w:val="es-ES_tradnl" w:eastAsia="es-ES"/>
        </w:rPr>
        <w:t>” [Sic]</w:t>
      </w:r>
    </w:p>
    <w:p w:rsidR="0082707A" w:rsidRPr="006315EA" w:rsidRDefault="0082707A" w:rsidP="007C54C0">
      <w:pPr>
        <w:spacing w:after="0" w:line="240" w:lineRule="auto"/>
        <w:ind w:left="567" w:right="567"/>
        <w:jc w:val="both"/>
        <w:rPr>
          <w:rFonts w:ascii="Palatino Linotype" w:eastAsia="Times New Roman" w:hAnsi="Palatino Linotype" w:cs="Times New Roman"/>
          <w:i/>
          <w:lang w:val="es-ES_tradnl" w:eastAsia="es-ES"/>
        </w:rPr>
      </w:pPr>
    </w:p>
    <w:p w:rsidR="0082707A" w:rsidRPr="006315EA" w:rsidRDefault="0082707A" w:rsidP="007C54C0">
      <w:pPr>
        <w:spacing w:after="0" w:line="240" w:lineRule="auto"/>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00679/IXTASAL/IP/2020</w:t>
      </w:r>
    </w:p>
    <w:p w:rsidR="0082707A" w:rsidRPr="006315EA" w:rsidRDefault="0082707A" w:rsidP="007C54C0">
      <w:pPr>
        <w:spacing w:after="0" w:line="240" w:lineRule="auto"/>
        <w:jc w:val="both"/>
        <w:rPr>
          <w:rFonts w:ascii="Palatino Linotype" w:hAnsi="Palatino Linotype" w:cs="Arial"/>
          <w:i/>
          <w:sz w:val="24"/>
        </w:rPr>
      </w:pPr>
    </w:p>
    <w:p w:rsidR="0082707A" w:rsidRPr="006315EA" w:rsidRDefault="0082707A" w:rsidP="007C54C0">
      <w:pPr>
        <w:spacing w:after="0" w:line="240" w:lineRule="auto"/>
        <w:ind w:left="567" w:right="567"/>
        <w:jc w:val="both"/>
        <w:rPr>
          <w:rFonts w:ascii="Palatino Linotype" w:eastAsia="Times New Roman" w:hAnsi="Palatino Linotype" w:cs="Times New Roman"/>
          <w:lang w:val="es-ES_tradnl" w:eastAsia="es-ES"/>
        </w:rPr>
      </w:pPr>
      <w:r w:rsidRPr="006315EA">
        <w:rPr>
          <w:rFonts w:ascii="Palatino Linotype" w:eastAsia="Times New Roman" w:hAnsi="Palatino Linotype" w:cs="Times New Roman"/>
          <w:i/>
          <w:lang w:val="es-ES_tradnl" w:eastAsia="es-ES"/>
        </w:rPr>
        <w:t>“</w:t>
      </w:r>
      <w:r w:rsidRPr="006315EA">
        <w:rPr>
          <w:rFonts w:ascii="Palatino Linotype" w:hAnsi="Palatino Linotype"/>
          <w:i/>
          <w:color w:val="000000"/>
        </w:rPr>
        <w:t xml:space="preserve">De la dirección de administración, solicito, todas y cada una de las requisiciones realizadas por la séptima regiduría para solicitar bienes o servicios durante el año 2019. por su atención gracias, amiga </w:t>
      </w:r>
      <w:r w:rsidR="000D79A8">
        <w:rPr>
          <w:rFonts w:ascii="Palatino Linotype" w:hAnsi="Palatino Linotype"/>
          <w:i/>
          <w:color w:val="000000"/>
        </w:rPr>
        <w:t>xxxxxxxxx</w:t>
      </w:r>
      <w:r w:rsidRPr="006315EA">
        <w:rPr>
          <w:rFonts w:ascii="Palatino Linotype" w:hAnsi="Palatino Linotype"/>
          <w:i/>
          <w:color w:val="000000"/>
        </w:rPr>
        <w:t xml:space="preserve">, cómo lo debes estar disfrutando, recuerdo que lo platicamos, felicidades, no lo puedo creer, que lo podamos platicar directamente y enfrente de ellos y ellas, y la tonta útil síndica </w:t>
      </w:r>
      <w:r w:rsidR="000D79A8">
        <w:rPr>
          <w:rFonts w:ascii="Palatino Linotype" w:hAnsi="Palatino Linotype"/>
          <w:i/>
          <w:color w:val="000000"/>
        </w:rPr>
        <w:t>xxxx</w:t>
      </w:r>
      <w:r w:rsidRPr="006315EA">
        <w:rPr>
          <w:rFonts w:ascii="Palatino Linotype" w:hAnsi="Palatino Linotype"/>
          <w:i/>
          <w:color w:val="000000"/>
        </w:rPr>
        <w:t>, jajaja, vamos a recuperar el gobierno municipal y tú has sido pieza clave.</w:t>
      </w:r>
      <w:r w:rsidRPr="006315EA">
        <w:rPr>
          <w:rFonts w:ascii="Palatino Linotype" w:eastAsia="Times New Roman" w:hAnsi="Palatino Linotype" w:cs="Times New Roman"/>
          <w:i/>
          <w:lang w:val="es-ES_tradnl" w:eastAsia="es-ES"/>
        </w:rPr>
        <w:t>” [Sic]</w:t>
      </w:r>
    </w:p>
    <w:p w:rsidR="0082707A" w:rsidRPr="006315EA" w:rsidRDefault="0082707A" w:rsidP="007C54C0">
      <w:pPr>
        <w:pStyle w:val="Sinespaciado"/>
        <w:rPr>
          <w:rFonts w:ascii="Palatino Linotype" w:hAnsi="Palatino Linotype"/>
          <w:lang w:val="es-ES_tradnl"/>
        </w:rPr>
      </w:pPr>
    </w:p>
    <w:p w:rsidR="0082707A" w:rsidRPr="006315EA" w:rsidRDefault="0082707A" w:rsidP="007C54C0">
      <w:pPr>
        <w:spacing w:after="0" w:line="240" w:lineRule="auto"/>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00678/IXTASAL/IP/2020</w:t>
      </w:r>
    </w:p>
    <w:p w:rsidR="0082707A" w:rsidRPr="006315EA" w:rsidRDefault="0082707A" w:rsidP="007C54C0">
      <w:pPr>
        <w:spacing w:after="0" w:line="240" w:lineRule="auto"/>
        <w:jc w:val="both"/>
        <w:rPr>
          <w:rFonts w:ascii="Palatino Linotype" w:hAnsi="Palatino Linotype" w:cs="Arial"/>
          <w:i/>
          <w:sz w:val="24"/>
        </w:rPr>
      </w:pPr>
    </w:p>
    <w:p w:rsidR="0082707A" w:rsidRPr="006315EA" w:rsidRDefault="0082707A" w:rsidP="007C54C0">
      <w:pPr>
        <w:spacing w:after="0" w:line="240" w:lineRule="auto"/>
        <w:ind w:left="567"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 xml:space="preserve">“De la presidenta, directora, tesorera o de quien corresponda del sistema municipal DIF, solicito, todas y cada una de las requisiciones realizadas por cualquiera de sus áreas para solicitar bienes o servicios durante el año 2020. por su atención gracias, amiga </w:t>
      </w:r>
      <w:r w:rsidR="000D79A8">
        <w:rPr>
          <w:rFonts w:ascii="Palatino Linotype" w:eastAsia="Times New Roman" w:hAnsi="Palatino Linotype" w:cs="Times New Roman"/>
          <w:i/>
          <w:lang w:val="es-ES_tradnl" w:eastAsia="es-ES"/>
        </w:rPr>
        <w:t>xxxxxxxx</w:t>
      </w:r>
      <w:r w:rsidRPr="006315EA">
        <w:rPr>
          <w:rFonts w:ascii="Palatino Linotype" w:eastAsia="Times New Roman" w:hAnsi="Palatino Linotype" w:cs="Times New Roman"/>
          <w:i/>
          <w:lang w:val="es-ES_tradnl" w:eastAsia="es-ES"/>
        </w:rPr>
        <w:t xml:space="preserve">, cómo lo debes estar disfrutando, recuerdo que lo platicamos, felicidades, no lo puedo creer, que lo podamos platicar directamente y enfrente de ellos y ellas, y la tonta útil síndica </w:t>
      </w:r>
      <w:r w:rsidR="000D79A8">
        <w:rPr>
          <w:rFonts w:ascii="Palatino Linotype" w:eastAsia="Times New Roman" w:hAnsi="Palatino Linotype" w:cs="Times New Roman"/>
          <w:i/>
          <w:lang w:val="es-ES_tradnl" w:eastAsia="es-ES"/>
        </w:rPr>
        <w:t>xxxx</w:t>
      </w:r>
      <w:r w:rsidRPr="006315EA">
        <w:rPr>
          <w:rFonts w:ascii="Palatino Linotype" w:eastAsia="Times New Roman" w:hAnsi="Palatino Linotype" w:cs="Times New Roman"/>
          <w:i/>
          <w:lang w:val="es-ES_tradnl" w:eastAsia="es-ES"/>
        </w:rPr>
        <w:t>, jajaja, vamos a recuperar el gobierno municipal y tú has sido pieza clave.” [Sic]</w:t>
      </w:r>
    </w:p>
    <w:p w:rsidR="0082707A" w:rsidRPr="006315EA" w:rsidRDefault="0082707A" w:rsidP="007C54C0">
      <w:pPr>
        <w:spacing w:after="0" w:line="240" w:lineRule="auto"/>
        <w:ind w:left="567" w:right="567"/>
        <w:jc w:val="both"/>
        <w:rPr>
          <w:rFonts w:ascii="Palatino Linotype" w:eastAsia="Times New Roman" w:hAnsi="Palatino Linotype" w:cs="Times New Roman"/>
          <w:i/>
          <w:lang w:val="es-ES_tradnl" w:eastAsia="es-ES"/>
        </w:rPr>
      </w:pPr>
    </w:p>
    <w:p w:rsidR="0082707A" w:rsidRPr="006315EA" w:rsidRDefault="0082707A" w:rsidP="007C54C0">
      <w:pPr>
        <w:spacing w:after="0" w:line="240" w:lineRule="auto"/>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00677/IXTASAL/IP/2020</w:t>
      </w:r>
    </w:p>
    <w:p w:rsidR="0082707A" w:rsidRPr="006315EA" w:rsidRDefault="0082707A" w:rsidP="007C54C0">
      <w:pPr>
        <w:spacing w:after="0" w:line="240" w:lineRule="auto"/>
        <w:jc w:val="both"/>
        <w:rPr>
          <w:rFonts w:ascii="Palatino Linotype" w:hAnsi="Palatino Linotype" w:cs="Arial"/>
          <w:i/>
          <w:sz w:val="24"/>
        </w:rPr>
      </w:pPr>
    </w:p>
    <w:p w:rsidR="0082707A" w:rsidRPr="006315EA" w:rsidRDefault="0082707A" w:rsidP="007C54C0">
      <w:pPr>
        <w:spacing w:after="0" w:line="240" w:lineRule="auto"/>
        <w:ind w:left="567"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 xml:space="preserve">“De la directora de administración, solicito, todas y cada una de las requisiciones realizadas por la presidencia municipal para solicitar bienes o servicios durante el año 2019. por su atención gracias, amiga </w:t>
      </w:r>
      <w:r w:rsidR="000D79A8">
        <w:rPr>
          <w:rFonts w:ascii="Palatino Linotype" w:eastAsia="Times New Roman" w:hAnsi="Palatino Linotype" w:cs="Times New Roman"/>
          <w:i/>
          <w:lang w:val="es-ES_tradnl" w:eastAsia="es-ES"/>
        </w:rPr>
        <w:t>xxxxxxx</w:t>
      </w:r>
      <w:r w:rsidRPr="006315EA">
        <w:rPr>
          <w:rFonts w:ascii="Palatino Linotype" w:eastAsia="Times New Roman" w:hAnsi="Palatino Linotype" w:cs="Times New Roman"/>
          <w:i/>
          <w:lang w:val="es-ES_tradnl" w:eastAsia="es-ES"/>
        </w:rPr>
        <w:t xml:space="preserve">, cómo lo debes estar disfrutando, recuerdo que lo </w:t>
      </w:r>
      <w:r w:rsidRPr="006315EA">
        <w:rPr>
          <w:rFonts w:ascii="Palatino Linotype" w:eastAsia="Times New Roman" w:hAnsi="Palatino Linotype" w:cs="Times New Roman"/>
          <w:i/>
          <w:lang w:val="es-ES_tradnl" w:eastAsia="es-ES"/>
        </w:rPr>
        <w:lastRenderedPageBreak/>
        <w:t xml:space="preserve">platicamos, felicidades, no lo puedo creer, que lo podamos platicar directamente y enfrente de ellos y ellas, y la tonta útil síndica </w:t>
      </w:r>
      <w:r w:rsidR="000D79A8">
        <w:rPr>
          <w:rFonts w:ascii="Palatino Linotype" w:eastAsia="Times New Roman" w:hAnsi="Palatino Linotype" w:cs="Times New Roman"/>
          <w:i/>
          <w:lang w:val="es-ES_tradnl" w:eastAsia="es-ES"/>
        </w:rPr>
        <w:t>xxxx</w:t>
      </w:r>
      <w:r w:rsidRPr="006315EA">
        <w:rPr>
          <w:rFonts w:ascii="Palatino Linotype" w:eastAsia="Times New Roman" w:hAnsi="Palatino Linotype" w:cs="Times New Roman"/>
          <w:i/>
          <w:lang w:val="es-ES_tradnl" w:eastAsia="es-ES"/>
        </w:rPr>
        <w:t>, jajaja, vamos a recuperar el gobierno municipal y tú has sido pieza clave.” [Sic]</w:t>
      </w:r>
    </w:p>
    <w:p w:rsidR="0082707A" w:rsidRPr="006315EA" w:rsidRDefault="0082707A" w:rsidP="007C54C0">
      <w:pPr>
        <w:pStyle w:val="Sinespaciado"/>
        <w:rPr>
          <w:rFonts w:ascii="Palatino Linotype" w:hAnsi="Palatino Linotype"/>
          <w:lang w:val="es-ES_tradnl"/>
        </w:rPr>
      </w:pPr>
    </w:p>
    <w:p w:rsidR="0082707A" w:rsidRPr="006315EA" w:rsidRDefault="0082707A" w:rsidP="007C54C0">
      <w:pPr>
        <w:spacing w:after="0" w:line="240" w:lineRule="auto"/>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00676/IXTASAL/IP/2020</w:t>
      </w:r>
    </w:p>
    <w:p w:rsidR="0082707A" w:rsidRPr="006315EA" w:rsidRDefault="0082707A" w:rsidP="007C54C0">
      <w:pPr>
        <w:spacing w:after="0" w:line="240" w:lineRule="auto"/>
        <w:jc w:val="both"/>
        <w:rPr>
          <w:rFonts w:ascii="Palatino Linotype" w:hAnsi="Palatino Linotype" w:cs="Arial"/>
          <w:i/>
          <w:sz w:val="24"/>
        </w:rPr>
      </w:pPr>
    </w:p>
    <w:p w:rsidR="0082707A" w:rsidRPr="006315EA" w:rsidRDefault="0082707A" w:rsidP="007C54C0">
      <w:pPr>
        <w:spacing w:after="0" w:line="240" w:lineRule="auto"/>
        <w:ind w:left="567"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 xml:space="preserve">“De la presidenta, directora, tesorera o de quien corresponda del sistema municipal DIF, solicito, todas y cada una de las requisiciones realizadas por cualquiera de sus áreas para solicitar bienes o servicios durante el año 2019. por su atención gracias, amiga </w:t>
      </w:r>
      <w:r w:rsidR="000D79A8">
        <w:rPr>
          <w:rFonts w:ascii="Palatino Linotype" w:eastAsia="Times New Roman" w:hAnsi="Palatino Linotype" w:cs="Times New Roman"/>
          <w:i/>
          <w:lang w:val="es-ES_tradnl" w:eastAsia="es-ES"/>
        </w:rPr>
        <w:t>xxxxxxx</w:t>
      </w:r>
      <w:r w:rsidRPr="006315EA">
        <w:rPr>
          <w:rFonts w:ascii="Palatino Linotype" w:eastAsia="Times New Roman" w:hAnsi="Palatino Linotype" w:cs="Times New Roman"/>
          <w:i/>
          <w:lang w:val="es-ES_tradnl" w:eastAsia="es-ES"/>
        </w:rPr>
        <w:t xml:space="preserve">, cómo lo debes estar disfrutando, recuerdo que lo platicamos, felicidades, no lo puedo creer, que lo podamos platicar directamente y enfrente de ellos y ellas, y la tonta útil síndica </w:t>
      </w:r>
      <w:r w:rsidR="000D79A8">
        <w:rPr>
          <w:rFonts w:ascii="Palatino Linotype" w:eastAsia="Times New Roman" w:hAnsi="Palatino Linotype" w:cs="Times New Roman"/>
          <w:i/>
          <w:lang w:val="es-ES_tradnl" w:eastAsia="es-ES"/>
        </w:rPr>
        <w:t>xxxx</w:t>
      </w:r>
      <w:r w:rsidRPr="006315EA">
        <w:rPr>
          <w:rFonts w:ascii="Palatino Linotype" w:eastAsia="Times New Roman" w:hAnsi="Palatino Linotype" w:cs="Times New Roman"/>
          <w:i/>
          <w:lang w:val="es-ES_tradnl" w:eastAsia="es-ES"/>
        </w:rPr>
        <w:t>, jajaja, vamos a recuperar el gobierno municipal y tú has sido pieza clave.” [Sic]</w:t>
      </w:r>
    </w:p>
    <w:p w:rsidR="0082707A" w:rsidRPr="006315EA" w:rsidRDefault="0082707A" w:rsidP="007C54C0">
      <w:pPr>
        <w:pStyle w:val="Sinespaciado"/>
        <w:rPr>
          <w:rFonts w:ascii="Palatino Linotype" w:hAnsi="Palatino Linotype"/>
          <w:lang w:val="es-ES_tradnl"/>
        </w:rPr>
      </w:pPr>
    </w:p>
    <w:p w:rsidR="0082707A" w:rsidRPr="006315EA" w:rsidRDefault="0082707A" w:rsidP="007C54C0">
      <w:pPr>
        <w:spacing w:after="0" w:line="360" w:lineRule="auto"/>
        <w:jc w:val="both"/>
        <w:rPr>
          <w:rFonts w:ascii="Palatino Linotype" w:hAnsi="Palatino Linotype"/>
          <w:lang w:val="es-ES_tradnl"/>
        </w:rPr>
      </w:pPr>
      <w:r w:rsidRPr="006315EA">
        <w:rPr>
          <w:rFonts w:ascii="Palatino Linotype" w:hAnsi="Palatino Linotype"/>
          <w:b/>
          <w:lang w:val="es-ES_tradnl"/>
        </w:rPr>
        <w:t>MODALIDAD DE ENTREGA:</w:t>
      </w:r>
      <w:r w:rsidRPr="006315EA">
        <w:rPr>
          <w:rFonts w:ascii="Palatino Linotype" w:hAnsi="Palatino Linotype"/>
          <w:lang w:val="es-ES_tradnl"/>
        </w:rPr>
        <w:t xml:space="preserve"> A través del </w:t>
      </w:r>
      <w:r w:rsidRPr="006315EA">
        <w:rPr>
          <w:rFonts w:ascii="Palatino Linotype" w:hAnsi="Palatino Linotype"/>
          <w:b/>
          <w:lang w:val="es-ES_tradnl"/>
        </w:rPr>
        <w:t>SAIMEX</w:t>
      </w:r>
      <w:r w:rsidRPr="006315EA">
        <w:rPr>
          <w:rFonts w:ascii="Palatino Linotype" w:hAnsi="Palatino Linotype"/>
          <w:lang w:val="es-ES_tradnl"/>
        </w:rPr>
        <w:t>, en todos los casos.</w:t>
      </w:r>
    </w:p>
    <w:p w:rsidR="0065321B" w:rsidRPr="0082707A" w:rsidRDefault="0065321B" w:rsidP="007C54C0">
      <w:pPr>
        <w:spacing w:after="0"/>
        <w:rPr>
          <w:rFonts w:ascii="Palatino Linotype" w:hAnsi="Palatino Linotype"/>
          <w:sz w:val="2"/>
          <w:lang w:val="es-ES_tradnl"/>
        </w:rPr>
      </w:pPr>
    </w:p>
    <w:p w:rsidR="0065321B" w:rsidRPr="006315EA" w:rsidRDefault="0065321B" w:rsidP="007C54C0">
      <w:pPr>
        <w:spacing w:after="0" w:line="360" w:lineRule="auto"/>
        <w:jc w:val="both"/>
        <w:rPr>
          <w:rFonts w:ascii="Palatino Linotype" w:hAnsi="Palatino Linotype" w:cs="Arial"/>
          <w:b/>
          <w:sz w:val="24"/>
        </w:rPr>
      </w:pPr>
    </w:p>
    <w:p w:rsidR="0065321B" w:rsidRPr="006E24E8" w:rsidRDefault="0065321B" w:rsidP="007C54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SEGUNDO. De las respuestas del Sujeto Obligado.</w:t>
      </w:r>
    </w:p>
    <w:p w:rsidR="0082707A" w:rsidRPr="006315EA" w:rsidRDefault="0082707A" w:rsidP="007C54C0">
      <w:pPr>
        <w:spacing w:after="0" w:line="360" w:lineRule="auto"/>
        <w:jc w:val="both"/>
        <w:rPr>
          <w:rFonts w:ascii="Palatino Linotype" w:hAnsi="Palatino Linotype" w:cs="Arial"/>
          <w:b/>
          <w:sz w:val="28"/>
        </w:rPr>
      </w:pPr>
      <w:r w:rsidRPr="006315EA">
        <w:rPr>
          <w:rFonts w:ascii="Palatino Linotype" w:hAnsi="Palatino Linotype" w:cs="Arial"/>
          <w:sz w:val="24"/>
        </w:rPr>
        <w:t xml:space="preserve">En el expediente electrónico </w:t>
      </w:r>
      <w:r w:rsidRPr="006315EA">
        <w:rPr>
          <w:rFonts w:ascii="Palatino Linotype" w:hAnsi="Palatino Linotype" w:cs="Arial"/>
          <w:b/>
          <w:sz w:val="24"/>
        </w:rPr>
        <w:t>SAIMEX</w:t>
      </w:r>
      <w:r w:rsidRPr="006315EA">
        <w:rPr>
          <w:rFonts w:ascii="Palatino Linotype" w:hAnsi="Palatino Linotype" w:cs="Arial"/>
          <w:sz w:val="24"/>
        </w:rPr>
        <w:t xml:space="preserve">, se aprecia que el día tres de julio de dos mil veinte, </w:t>
      </w:r>
      <w:r w:rsidRPr="006315EA">
        <w:rPr>
          <w:rFonts w:ascii="Palatino Linotype" w:hAnsi="Palatino Linotype" w:cs="Arial"/>
          <w:b/>
          <w:sz w:val="24"/>
        </w:rPr>
        <w:t>el sujeto obligado</w:t>
      </w:r>
      <w:r w:rsidRPr="006315EA">
        <w:rPr>
          <w:rFonts w:ascii="Palatino Linotype" w:hAnsi="Palatino Linotype" w:cs="Arial"/>
          <w:sz w:val="24"/>
        </w:rPr>
        <w:t xml:space="preserve"> dio respuesta a las solicitudes de información en los mismos términos, por lo que en obvio de repeticiones innecesarias, se cita una sola ocasión:</w:t>
      </w:r>
    </w:p>
    <w:p w:rsidR="0082707A" w:rsidRPr="006315EA" w:rsidRDefault="0082707A" w:rsidP="007C54C0">
      <w:pPr>
        <w:spacing w:after="0" w:line="276" w:lineRule="auto"/>
        <w:ind w:right="567"/>
        <w:jc w:val="both"/>
        <w:rPr>
          <w:rFonts w:ascii="Palatino Linotype" w:hAnsi="Palatino Linotype" w:cs="Arial"/>
          <w:sz w:val="24"/>
        </w:rPr>
      </w:pPr>
    </w:p>
    <w:p w:rsidR="0082707A" w:rsidRPr="006315EA" w:rsidRDefault="0082707A" w:rsidP="007C54C0">
      <w:pPr>
        <w:spacing w:after="0" w:line="240" w:lineRule="auto"/>
        <w:ind w:left="567" w:right="567"/>
        <w:jc w:val="both"/>
        <w:rPr>
          <w:rFonts w:ascii="Palatino Linotype" w:hAnsi="Palatino Linotype"/>
          <w:i/>
          <w:color w:val="000000"/>
        </w:rPr>
      </w:pPr>
      <w:r w:rsidRPr="006315EA">
        <w:rPr>
          <w:rFonts w:ascii="Palatino Linotype" w:eastAsia="Times New Roman" w:hAnsi="Palatino Linotype" w:cs="Times New Roman"/>
          <w:i/>
          <w:lang w:val="es-ES_tradnl" w:eastAsia="es-ES"/>
        </w:rPr>
        <w:t>“E</w:t>
      </w:r>
      <w:r w:rsidRPr="006315EA">
        <w:rPr>
          <w:rFonts w:ascii="Palatino Linotype" w:hAnsi="Palatino Linotype"/>
          <w:i/>
          <w:color w:val="000000"/>
        </w:rPr>
        <w:t>n respuesta a la solicitud recibida, nos permitimos hacer de su conocimiento que con fundamento en el artículo 53, Fracciones: II, V y VI de la Ley de Transparencia y Acceso a la Información Pública del Estado de México y Municipios, le contestamos que:</w:t>
      </w:r>
    </w:p>
    <w:p w:rsidR="0082707A" w:rsidRPr="006315EA" w:rsidRDefault="0082707A" w:rsidP="007C54C0">
      <w:pPr>
        <w:spacing w:after="0" w:line="240" w:lineRule="auto"/>
        <w:ind w:left="567" w:right="567"/>
        <w:jc w:val="both"/>
        <w:rPr>
          <w:rFonts w:ascii="Palatino Linotype" w:hAnsi="Palatino Linotype"/>
          <w:i/>
          <w:color w:val="000000"/>
        </w:rPr>
      </w:pPr>
    </w:p>
    <w:p w:rsidR="0082707A" w:rsidRPr="006315EA" w:rsidRDefault="0082707A" w:rsidP="007C54C0">
      <w:pPr>
        <w:spacing w:after="0" w:line="240" w:lineRule="auto"/>
        <w:ind w:left="567" w:right="567"/>
        <w:jc w:val="both"/>
        <w:rPr>
          <w:rFonts w:ascii="Palatino Linotype" w:hAnsi="Palatino Linotype"/>
          <w:i/>
          <w:color w:val="000000"/>
        </w:rPr>
      </w:pPr>
      <w:r w:rsidRPr="006315EA">
        <w:rPr>
          <w:rFonts w:ascii="Palatino Linotype" w:hAnsi="Palatino Linotype"/>
          <w:i/>
          <w:color w:val="000000"/>
        </w:rPr>
        <w:t xml:space="preserve">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w:t>
      </w:r>
      <w:r w:rsidRPr="006315EA">
        <w:rPr>
          <w:rFonts w:ascii="Palatino Linotype" w:hAnsi="Palatino Linotype"/>
          <w:i/>
          <w:color w:val="000000"/>
        </w:rPr>
        <w:lastRenderedPageBreak/>
        <w:t>interponer recurso de revisión en contra de la respuesta proporcionada dentro del plazo de quince días hábiles, siguientes a la fecha de la notificación de la presente respuesta.</w:t>
      </w:r>
    </w:p>
    <w:p w:rsidR="0082707A" w:rsidRPr="006315EA" w:rsidRDefault="0082707A" w:rsidP="007C54C0">
      <w:pPr>
        <w:pStyle w:val="Sinespaciado"/>
        <w:spacing w:line="360" w:lineRule="auto"/>
        <w:rPr>
          <w:rFonts w:ascii="Palatino Linotype" w:hAnsi="Palatino Linotype"/>
          <w:lang w:val="es-ES_tradnl"/>
        </w:rPr>
      </w:pPr>
    </w:p>
    <w:p w:rsidR="0082707A" w:rsidRPr="006315EA" w:rsidRDefault="0082707A" w:rsidP="007C54C0">
      <w:pPr>
        <w:pStyle w:val="Sinespaciado"/>
        <w:spacing w:line="360" w:lineRule="auto"/>
        <w:jc w:val="both"/>
        <w:rPr>
          <w:rFonts w:ascii="Palatino Linotype" w:hAnsi="Palatino Linotype"/>
          <w:lang w:val="es-ES_tradnl"/>
        </w:rPr>
      </w:pPr>
      <w:r w:rsidRPr="006315EA">
        <w:rPr>
          <w:rFonts w:ascii="Palatino Linotype" w:hAnsi="Palatino Linotype"/>
          <w:lang w:val="es-ES_tradnl"/>
        </w:rPr>
        <w:t xml:space="preserve">Así mismo, se advierte que el </w:t>
      </w:r>
      <w:r w:rsidRPr="006315EA">
        <w:rPr>
          <w:rFonts w:ascii="Palatino Linotype" w:hAnsi="Palatino Linotype"/>
          <w:b/>
          <w:lang w:val="es-ES_tradnl"/>
        </w:rPr>
        <w:t>sujeto obligado</w:t>
      </w:r>
      <w:r w:rsidRPr="006315EA">
        <w:rPr>
          <w:rFonts w:ascii="Palatino Linotype" w:hAnsi="Palatino Linotype"/>
          <w:lang w:val="es-ES_tradnl"/>
        </w:rPr>
        <w:t xml:space="preserve"> adjuntando a dichas respuestas, el archivo electrónico denominado </w:t>
      </w:r>
      <w:r w:rsidRPr="006315EA">
        <w:rPr>
          <w:rFonts w:ascii="Palatino Linotype" w:hAnsi="Palatino Linotype"/>
          <w:i/>
          <w:lang w:val="es-ES_tradnl"/>
        </w:rPr>
        <w:t>“Acta de la 12va Sesión Extraordinaria.pdf”</w:t>
      </w:r>
      <w:r w:rsidRPr="006315EA">
        <w:rPr>
          <w:rFonts w:ascii="Palatino Linotype" w:hAnsi="Palatino Linotype"/>
          <w:lang w:val="es-ES_tradnl"/>
        </w:rPr>
        <w:t>; el cual, no se inserta por ser del conocimiento de las partes, sin embargo, será motivo de estudio en el Considerando correspondiente.</w:t>
      </w:r>
    </w:p>
    <w:p w:rsidR="0065321B" w:rsidRDefault="0065321B" w:rsidP="007C54C0">
      <w:pPr>
        <w:spacing w:after="0" w:line="360" w:lineRule="auto"/>
        <w:jc w:val="both"/>
        <w:rPr>
          <w:rFonts w:ascii="Palatino Linotype" w:hAnsi="Palatino Linotype" w:cs="Arial"/>
          <w:sz w:val="24"/>
          <w:szCs w:val="26"/>
          <w:lang w:val="es-ES_tradnl"/>
        </w:rPr>
      </w:pPr>
    </w:p>
    <w:p w:rsidR="0065321B" w:rsidRPr="006E24E8" w:rsidRDefault="0065321B" w:rsidP="007C54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 xml:space="preserve">TERCERO. </w:t>
      </w:r>
      <w:r w:rsidRPr="006E24E8">
        <w:rPr>
          <w:rFonts w:ascii="Palatino Linotype" w:hAnsi="Palatino Linotype"/>
          <w:b/>
          <w:sz w:val="26"/>
          <w:szCs w:val="26"/>
        </w:rPr>
        <w:t>De la interposición de los recursos de revisión.</w:t>
      </w:r>
    </w:p>
    <w:p w:rsidR="0082707A" w:rsidRPr="006315EA" w:rsidRDefault="0082707A" w:rsidP="007C54C0">
      <w:pPr>
        <w:spacing w:after="0" w:line="360" w:lineRule="auto"/>
        <w:jc w:val="both"/>
        <w:rPr>
          <w:rFonts w:ascii="Palatino Linotype" w:hAnsi="Palatino Linotype" w:cs="Arial"/>
          <w:sz w:val="24"/>
        </w:rPr>
      </w:pPr>
      <w:r w:rsidRPr="006315EA">
        <w:rPr>
          <w:rFonts w:ascii="Palatino Linotype" w:hAnsi="Palatino Linotype" w:cs="Arial"/>
          <w:sz w:val="24"/>
          <w:szCs w:val="24"/>
        </w:rPr>
        <w:t xml:space="preserve">Inconforme con las respuestas notificadas, </w:t>
      </w:r>
      <w:r w:rsidRPr="006315EA">
        <w:rPr>
          <w:rFonts w:ascii="Palatino Linotype" w:hAnsi="Palatino Linotype" w:cs="Arial"/>
          <w:b/>
          <w:sz w:val="24"/>
          <w:szCs w:val="24"/>
        </w:rPr>
        <w:t xml:space="preserve">el recurrente </w:t>
      </w:r>
      <w:r w:rsidRPr="006315EA">
        <w:rPr>
          <w:rFonts w:ascii="Palatino Linotype" w:hAnsi="Palatino Linotype" w:cs="Arial"/>
          <w:sz w:val="24"/>
          <w:szCs w:val="24"/>
        </w:rPr>
        <w:t>interpuso los recursos de revisión, en fecha veintiuno de agosto de dos mil veinte, los cuales fueron registrados</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en el sistema electrónico con los expedientes números </w:t>
      </w:r>
      <w:r w:rsidRPr="006315EA">
        <w:rPr>
          <w:rFonts w:ascii="Palatino Linotype" w:hAnsi="Palatino Linotype" w:cs="Arial"/>
          <w:b/>
          <w:bCs/>
          <w:sz w:val="24"/>
          <w:szCs w:val="24"/>
          <w:lang w:eastAsia="es-MX"/>
        </w:rPr>
        <w:t xml:space="preserve">03045/INFOEM/IP/RR/2020 </w:t>
      </w:r>
      <w:r w:rsidRPr="006315EA">
        <w:rPr>
          <w:rFonts w:ascii="Palatino Linotype" w:hAnsi="Palatino Linotype" w:cs="Arial"/>
          <w:bCs/>
          <w:sz w:val="24"/>
          <w:szCs w:val="24"/>
          <w:lang w:eastAsia="es-MX"/>
        </w:rPr>
        <w:t xml:space="preserve">(para la solicitud </w:t>
      </w:r>
      <w:r w:rsidRPr="006315EA">
        <w:rPr>
          <w:rFonts w:ascii="Palatino Linotype" w:hAnsi="Palatino Linotype" w:cs="Arial"/>
          <w:sz w:val="24"/>
        </w:rPr>
        <w:t>00680/IXTASAL/IP/2020),</w:t>
      </w:r>
      <w:r w:rsidRPr="006315EA">
        <w:rPr>
          <w:rFonts w:ascii="Palatino Linotype" w:hAnsi="Palatino Linotype" w:cs="Arial"/>
          <w:b/>
          <w:sz w:val="24"/>
        </w:rPr>
        <w:t xml:space="preserve"> </w:t>
      </w:r>
      <w:r w:rsidRPr="006315EA">
        <w:rPr>
          <w:rFonts w:ascii="Palatino Linotype" w:hAnsi="Palatino Linotype" w:cs="Arial"/>
          <w:b/>
          <w:bCs/>
          <w:sz w:val="24"/>
          <w:szCs w:val="24"/>
          <w:lang w:eastAsia="es-MX"/>
        </w:rPr>
        <w:t xml:space="preserve">03046/INFOEM/IP/RR/2020 </w:t>
      </w:r>
      <w:r w:rsidRPr="006315EA">
        <w:rPr>
          <w:rFonts w:ascii="Palatino Linotype" w:hAnsi="Palatino Linotype" w:cs="Arial"/>
          <w:bCs/>
          <w:sz w:val="24"/>
          <w:szCs w:val="24"/>
          <w:lang w:eastAsia="es-MX"/>
        </w:rPr>
        <w:t xml:space="preserve">(para la solicitud </w:t>
      </w:r>
      <w:r w:rsidRPr="006315EA">
        <w:rPr>
          <w:rFonts w:ascii="Palatino Linotype" w:hAnsi="Palatino Linotype" w:cs="Arial"/>
          <w:sz w:val="24"/>
        </w:rPr>
        <w:t>00679/IXTASAL/IP/2020),</w:t>
      </w:r>
      <w:r w:rsidRPr="006315EA">
        <w:rPr>
          <w:rFonts w:ascii="Palatino Linotype" w:hAnsi="Palatino Linotype" w:cs="Arial"/>
          <w:b/>
          <w:sz w:val="24"/>
        </w:rPr>
        <w:t xml:space="preserve"> </w:t>
      </w:r>
      <w:r w:rsidRPr="006315EA">
        <w:rPr>
          <w:rFonts w:ascii="Palatino Linotype" w:hAnsi="Palatino Linotype" w:cs="Arial"/>
          <w:b/>
          <w:bCs/>
          <w:sz w:val="24"/>
          <w:szCs w:val="24"/>
          <w:lang w:eastAsia="es-MX"/>
        </w:rPr>
        <w:t xml:space="preserve">03047/INFOEM/IP/RR/2020 </w:t>
      </w:r>
      <w:r w:rsidRPr="006315EA">
        <w:rPr>
          <w:rFonts w:ascii="Palatino Linotype" w:hAnsi="Palatino Linotype" w:cs="Arial"/>
          <w:bCs/>
          <w:sz w:val="24"/>
          <w:szCs w:val="24"/>
          <w:lang w:eastAsia="es-MX"/>
        </w:rPr>
        <w:t xml:space="preserve">(para la solicitud </w:t>
      </w:r>
      <w:r w:rsidRPr="006315EA">
        <w:rPr>
          <w:rFonts w:ascii="Palatino Linotype" w:hAnsi="Palatino Linotype" w:cs="Arial"/>
          <w:sz w:val="24"/>
        </w:rPr>
        <w:t xml:space="preserve">00678/IXTASAL/IP/2020), </w:t>
      </w:r>
      <w:r w:rsidRPr="006315EA">
        <w:rPr>
          <w:rFonts w:ascii="Palatino Linotype" w:hAnsi="Palatino Linotype" w:cs="Arial"/>
          <w:b/>
          <w:bCs/>
          <w:sz w:val="24"/>
          <w:szCs w:val="24"/>
          <w:lang w:eastAsia="es-MX"/>
        </w:rPr>
        <w:t xml:space="preserve">03048/INFOEM/IP/RR/2020 </w:t>
      </w:r>
      <w:r w:rsidRPr="006315EA">
        <w:rPr>
          <w:rFonts w:ascii="Palatino Linotype" w:hAnsi="Palatino Linotype" w:cs="Arial"/>
          <w:bCs/>
          <w:sz w:val="24"/>
          <w:szCs w:val="24"/>
          <w:lang w:eastAsia="es-MX"/>
        </w:rPr>
        <w:t xml:space="preserve">(para la solicitud </w:t>
      </w:r>
      <w:r w:rsidRPr="006315EA">
        <w:rPr>
          <w:rFonts w:ascii="Palatino Linotype" w:hAnsi="Palatino Linotype" w:cs="Arial"/>
          <w:sz w:val="24"/>
        </w:rPr>
        <w:t xml:space="preserve">00677/IXTASAL/IP/2020) y </w:t>
      </w:r>
      <w:r w:rsidRPr="006315EA">
        <w:rPr>
          <w:rFonts w:ascii="Palatino Linotype" w:hAnsi="Palatino Linotype" w:cs="Arial"/>
          <w:b/>
          <w:bCs/>
          <w:sz w:val="24"/>
          <w:szCs w:val="24"/>
          <w:lang w:eastAsia="es-MX"/>
        </w:rPr>
        <w:t xml:space="preserve">03049/INFOEM/IP/RR/2020 </w:t>
      </w:r>
      <w:r w:rsidRPr="006315EA">
        <w:rPr>
          <w:rFonts w:ascii="Palatino Linotype" w:hAnsi="Palatino Linotype" w:cs="Arial"/>
          <w:bCs/>
          <w:sz w:val="24"/>
          <w:szCs w:val="24"/>
          <w:lang w:eastAsia="es-MX"/>
        </w:rPr>
        <w:t xml:space="preserve">(para la solicitud </w:t>
      </w:r>
      <w:r w:rsidRPr="006315EA">
        <w:rPr>
          <w:rFonts w:ascii="Palatino Linotype" w:hAnsi="Palatino Linotype" w:cs="Arial"/>
          <w:sz w:val="24"/>
        </w:rPr>
        <w:t>00676/IXTASAL/IP/2020)</w:t>
      </w:r>
      <w:r w:rsidRPr="006315EA">
        <w:rPr>
          <w:rFonts w:ascii="Palatino Linotype" w:hAnsi="Palatino Linotype" w:cs="Arial"/>
          <w:sz w:val="24"/>
          <w:szCs w:val="24"/>
        </w:rPr>
        <w:t xml:space="preserve">, en los cuales </w:t>
      </w:r>
      <w:r w:rsidRPr="006315EA">
        <w:rPr>
          <w:rFonts w:ascii="Palatino Linotype" w:hAnsi="Palatino Linotype" w:cs="Arial"/>
          <w:sz w:val="24"/>
        </w:rPr>
        <w:t>arguye como acto impugnado y manifestaciones, las mismas en cada recurso de revisión, por lo que en obvio de repeticiones innecesarias se insertan una sola ocasión:</w:t>
      </w:r>
    </w:p>
    <w:p w:rsidR="0082707A" w:rsidRPr="006315EA" w:rsidRDefault="0082707A" w:rsidP="007C54C0">
      <w:pPr>
        <w:spacing w:after="0" w:line="360" w:lineRule="auto"/>
        <w:jc w:val="both"/>
        <w:rPr>
          <w:rFonts w:ascii="Palatino Linotype" w:hAnsi="Palatino Linotype" w:cs="Arial"/>
          <w:b/>
          <w:sz w:val="24"/>
          <w:szCs w:val="24"/>
        </w:rPr>
      </w:pPr>
    </w:p>
    <w:p w:rsidR="0082707A" w:rsidRPr="007C54C0" w:rsidRDefault="0082707A" w:rsidP="007C54C0">
      <w:pPr>
        <w:pStyle w:val="Prrafodelista"/>
        <w:numPr>
          <w:ilvl w:val="0"/>
          <w:numId w:val="1"/>
        </w:numPr>
        <w:spacing w:line="360" w:lineRule="auto"/>
        <w:jc w:val="both"/>
        <w:rPr>
          <w:rFonts w:ascii="Palatino Linotype" w:hAnsi="Palatino Linotype" w:cs="Arial"/>
          <w:b/>
          <w:sz w:val="26"/>
          <w:szCs w:val="26"/>
        </w:rPr>
      </w:pPr>
      <w:r w:rsidRPr="007C54C0">
        <w:rPr>
          <w:rFonts w:ascii="Palatino Linotype" w:hAnsi="Palatino Linotype" w:cs="Arial"/>
          <w:b/>
          <w:sz w:val="26"/>
          <w:szCs w:val="26"/>
        </w:rPr>
        <w:t>Acto Impugnado:</w:t>
      </w:r>
    </w:p>
    <w:p w:rsidR="0082707A" w:rsidRPr="007C54C0" w:rsidRDefault="0082707A" w:rsidP="007C54C0">
      <w:pPr>
        <w:pStyle w:val="Prrafodelista"/>
        <w:spacing w:line="360" w:lineRule="auto"/>
        <w:ind w:left="720"/>
        <w:jc w:val="both"/>
        <w:rPr>
          <w:rFonts w:ascii="Palatino Linotype" w:hAnsi="Palatino Linotype" w:cs="Arial"/>
        </w:rPr>
      </w:pPr>
    </w:p>
    <w:p w:rsidR="0082707A" w:rsidRPr="006315EA" w:rsidRDefault="0082707A" w:rsidP="007C54C0">
      <w:pPr>
        <w:spacing w:after="0" w:line="240" w:lineRule="auto"/>
        <w:ind w:left="567" w:right="567"/>
        <w:jc w:val="both"/>
        <w:rPr>
          <w:rFonts w:ascii="Palatino Linotype" w:hAnsi="Palatino Linotype" w:cs="Arial"/>
          <w:i/>
        </w:rPr>
      </w:pPr>
      <w:r w:rsidRPr="006315EA">
        <w:rPr>
          <w:rFonts w:ascii="Palatino Linotype" w:hAnsi="Palatino Linotype" w:cs="Arial"/>
          <w:i/>
        </w:rPr>
        <w:t>“La respuesta del sujeto obligado, a través de una infundada acta del comité de transparencia.” [sic]</w:t>
      </w:r>
    </w:p>
    <w:p w:rsidR="0082707A" w:rsidRPr="006315EA" w:rsidRDefault="0082707A" w:rsidP="007C54C0">
      <w:pPr>
        <w:spacing w:after="0" w:line="240" w:lineRule="auto"/>
        <w:jc w:val="both"/>
        <w:rPr>
          <w:rFonts w:ascii="Palatino Linotype" w:hAnsi="Palatino Linotype" w:cs="Arial"/>
          <w:sz w:val="24"/>
          <w:szCs w:val="24"/>
        </w:rPr>
      </w:pPr>
    </w:p>
    <w:p w:rsidR="0082707A" w:rsidRPr="007C54C0" w:rsidRDefault="0082707A" w:rsidP="007C54C0">
      <w:pPr>
        <w:pStyle w:val="Prrafodelista"/>
        <w:numPr>
          <w:ilvl w:val="0"/>
          <w:numId w:val="1"/>
        </w:numPr>
        <w:spacing w:line="360" w:lineRule="auto"/>
        <w:jc w:val="both"/>
        <w:rPr>
          <w:rFonts w:ascii="Palatino Linotype" w:hAnsi="Palatino Linotype" w:cs="Arial"/>
          <w:sz w:val="26"/>
          <w:szCs w:val="26"/>
        </w:rPr>
      </w:pPr>
      <w:r w:rsidRPr="007C54C0">
        <w:rPr>
          <w:rFonts w:ascii="Palatino Linotype" w:hAnsi="Palatino Linotype" w:cs="Arial"/>
          <w:b/>
          <w:sz w:val="26"/>
          <w:szCs w:val="26"/>
        </w:rPr>
        <w:lastRenderedPageBreak/>
        <w:t>Razones o Motivos de Inconformidad</w:t>
      </w:r>
      <w:r w:rsidRPr="007C54C0">
        <w:rPr>
          <w:rFonts w:ascii="Palatino Linotype" w:hAnsi="Palatino Linotype" w:cs="Arial"/>
          <w:sz w:val="26"/>
          <w:szCs w:val="26"/>
        </w:rPr>
        <w:t xml:space="preserve">: </w:t>
      </w:r>
    </w:p>
    <w:p w:rsidR="0082707A" w:rsidRPr="006315EA" w:rsidRDefault="0082707A" w:rsidP="007C54C0">
      <w:pPr>
        <w:spacing w:after="0" w:line="360" w:lineRule="auto"/>
        <w:jc w:val="both"/>
        <w:rPr>
          <w:rFonts w:ascii="Palatino Linotype" w:hAnsi="Palatino Linotype" w:cs="Arial"/>
          <w:sz w:val="24"/>
          <w:szCs w:val="24"/>
        </w:rPr>
      </w:pPr>
    </w:p>
    <w:p w:rsidR="0082707A" w:rsidRPr="006315EA" w:rsidRDefault="0082707A" w:rsidP="007C54C0">
      <w:pPr>
        <w:pStyle w:val="Prrafodelista"/>
        <w:ind w:left="567" w:right="567"/>
        <w:jc w:val="both"/>
        <w:rPr>
          <w:rFonts w:ascii="Palatino Linotype" w:hAnsi="Palatino Linotype" w:cs="Arial"/>
          <w:i/>
        </w:rPr>
      </w:pPr>
      <w:r w:rsidRPr="006315EA">
        <w:rPr>
          <w:rFonts w:ascii="Palatino Linotype" w:hAnsi="Palatino Linotype" w:cs="Arial"/>
          <w:i/>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w:t>
      </w:r>
      <w:r w:rsidRPr="006315EA">
        <w:rPr>
          <w:rFonts w:ascii="Palatino Linotype" w:hAnsi="Palatino Linotype" w:cs="Arial"/>
          <w:i/>
        </w:rPr>
        <w:lastRenderedPageBreak/>
        <w:t>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r w:rsidR="005D2357">
        <w:rPr>
          <w:rFonts w:ascii="Palatino Linotype" w:hAnsi="Palatino Linotype" w:cs="Arial"/>
          <w:i/>
        </w:rPr>
        <w:t>xxxxxxxxxxxx</w:t>
      </w:r>
      <w:r w:rsidRPr="006315EA">
        <w:rPr>
          <w:rFonts w:ascii="Palatino Linotype" w:hAnsi="Palatino Linotype" w:cs="Arial"/>
          <w:i/>
        </w:rPr>
        <w:t>”,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w:t>
      </w:r>
      <w:bookmarkStart w:id="0" w:name="_GoBack"/>
      <w:bookmarkEnd w:id="0"/>
      <w:r w:rsidRPr="006315EA">
        <w:rPr>
          <w:rFonts w:ascii="Palatino Linotype" w:hAnsi="Palatino Linotype" w:cs="Arial"/>
          <w:i/>
        </w:rPr>
        <w:t xml:space="preserve">mo prueba el video correspondiente a la sexagésima séptima sesión ordinaria de cabildo, donde en el punto de asuntos generales, a cuestionamiento de la segunda regidora, el presidente municipal, expresa que “ahí esta la información, pero si la quieren que vengan”; ante tal abuso de autoridad, solicito se imponga multa al presidente municipal y a </w:t>
      </w:r>
      <w:r w:rsidRPr="006315EA">
        <w:rPr>
          <w:rFonts w:ascii="Palatino Linotype" w:hAnsi="Palatino Linotype" w:cs="Arial"/>
          <w:i/>
        </w:rPr>
        <w:lastRenderedPageBreak/>
        <w:t>cada uno de los integrantes del comité de transparencia por pretender identificarme e intimidarme por realizar solicitudes.” [sic]</w:t>
      </w:r>
    </w:p>
    <w:p w:rsidR="0082707A" w:rsidRPr="006315EA" w:rsidRDefault="0082707A" w:rsidP="007C54C0">
      <w:pPr>
        <w:spacing w:after="0" w:line="360" w:lineRule="auto"/>
        <w:jc w:val="both"/>
        <w:rPr>
          <w:rFonts w:ascii="Palatino Linotype" w:hAnsi="Palatino Linotype" w:cs="Arial"/>
          <w:b/>
          <w:sz w:val="24"/>
          <w:szCs w:val="24"/>
        </w:rPr>
      </w:pPr>
    </w:p>
    <w:p w:rsidR="0065321B" w:rsidRPr="006E24E8" w:rsidRDefault="0065321B" w:rsidP="007C54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CUARTO. Del turno del recurso de revisión.</w:t>
      </w:r>
    </w:p>
    <w:p w:rsidR="0082707A" w:rsidRPr="006315EA" w:rsidRDefault="0082707A" w:rsidP="007C54C0">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Los medios de impugnación le fueron turnados a los Comisionados </w:t>
      </w:r>
      <w:r w:rsidRPr="006315EA">
        <w:rPr>
          <w:rFonts w:ascii="Palatino Linotype" w:hAnsi="Palatino Linotype" w:cs="Arial"/>
          <w:b/>
          <w:sz w:val="24"/>
          <w:szCs w:val="24"/>
        </w:rPr>
        <w:t>Zulema Martínez Sánchez</w:t>
      </w:r>
      <w:r w:rsidRPr="006315EA">
        <w:rPr>
          <w:rFonts w:ascii="Palatino Linotype" w:hAnsi="Palatino Linotype" w:cs="Arial"/>
          <w:sz w:val="24"/>
          <w:szCs w:val="24"/>
        </w:rPr>
        <w:t xml:space="preserve">, </w:t>
      </w:r>
      <w:r w:rsidRPr="006315EA">
        <w:rPr>
          <w:rFonts w:ascii="Palatino Linotype" w:hAnsi="Palatino Linotype" w:cs="Arial"/>
          <w:b/>
          <w:sz w:val="24"/>
          <w:szCs w:val="24"/>
        </w:rPr>
        <w:t>Luis Gustavo Parra Noriega</w:t>
      </w:r>
      <w:r w:rsidRPr="006315EA">
        <w:rPr>
          <w:rFonts w:ascii="Palatino Linotype" w:hAnsi="Palatino Linotype" w:cs="Arial"/>
          <w:sz w:val="24"/>
          <w:szCs w:val="24"/>
        </w:rPr>
        <w:t xml:space="preserve">, </w:t>
      </w:r>
      <w:r w:rsidRPr="006315EA">
        <w:rPr>
          <w:rFonts w:ascii="Palatino Linotype" w:hAnsi="Palatino Linotype" w:cs="Arial"/>
          <w:b/>
          <w:sz w:val="24"/>
          <w:szCs w:val="24"/>
        </w:rPr>
        <w:t>Eva Abaid Yapur</w:t>
      </w:r>
      <w:r w:rsidRPr="006315EA">
        <w:rPr>
          <w:rFonts w:ascii="Palatino Linotype" w:hAnsi="Palatino Linotype" w:cs="Arial"/>
          <w:sz w:val="24"/>
          <w:szCs w:val="24"/>
        </w:rPr>
        <w:t xml:space="preserve">, </w:t>
      </w:r>
      <w:r w:rsidRPr="006315EA">
        <w:rPr>
          <w:rFonts w:ascii="Palatino Linotype" w:hAnsi="Palatino Linotype" w:cs="Arial"/>
          <w:b/>
          <w:sz w:val="24"/>
          <w:szCs w:val="24"/>
        </w:rPr>
        <w:t xml:space="preserve">José Guadalupe Luna Hernández y Javier Martínez Cruz, </w:t>
      </w:r>
      <w:r w:rsidRPr="006315EA">
        <w:rPr>
          <w:rFonts w:ascii="Palatino Linotype" w:hAnsi="Palatino Linotype" w:cs="Arial"/>
          <w:sz w:val="24"/>
          <w:szCs w:val="24"/>
        </w:rPr>
        <w:t>respectivamente, por medio del sistema electrónico SAIMEX, en términos del arábigo 185, fracción I, de la Ley de Transparencia y Acceso a la información Pública del Estado de México y Municipios, de los cuales recayeron acuerdos de admisión en fecha veintisiete de agosto de dos mil veinte, determinándose en ellos, un plazo de siete días para que las partes manifestaran lo que a su derecho corresponda en términos del numeral ya citado.</w:t>
      </w:r>
    </w:p>
    <w:p w:rsidR="0082707A" w:rsidRPr="006315EA" w:rsidRDefault="0082707A" w:rsidP="007C54C0">
      <w:pPr>
        <w:spacing w:after="0"/>
        <w:rPr>
          <w:rFonts w:ascii="Palatino Linotype" w:hAnsi="Palatino Linotype"/>
          <w:sz w:val="28"/>
        </w:rPr>
      </w:pPr>
    </w:p>
    <w:p w:rsidR="0082707A" w:rsidRPr="006315EA" w:rsidRDefault="0082707A" w:rsidP="007C54C0">
      <w:pPr>
        <w:spacing w:after="0"/>
        <w:rPr>
          <w:rFonts w:ascii="Palatino Linotype" w:hAnsi="Palatino Linotype"/>
          <w:sz w:val="2"/>
        </w:rPr>
      </w:pPr>
    </w:p>
    <w:p w:rsidR="0082707A" w:rsidRPr="007C54C0" w:rsidRDefault="0082707A" w:rsidP="007C54C0">
      <w:pPr>
        <w:pStyle w:val="Prrafodelista"/>
        <w:spacing w:line="360" w:lineRule="auto"/>
        <w:ind w:left="0"/>
        <w:jc w:val="both"/>
        <w:rPr>
          <w:rFonts w:ascii="Palatino Linotype" w:hAnsi="Palatino Linotype" w:cs="Arial"/>
          <w:b/>
          <w:sz w:val="26"/>
          <w:szCs w:val="26"/>
        </w:rPr>
      </w:pPr>
      <w:r w:rsidRPr="007C54C0">
        <w:rPr>
          <w:rFonts w:ascii="Palatino Linotype" w:hAnsi="Palatino Linotype" w:cs="Arial"/>
          <w:b/>
          <w:color w:val="000000" w:themeColor="text1"/>
          <w:sz w:val="26"/>
          <w:szCs w:val="26"/>
        </w:rPr>
        <w:t xml:space="preserve">QUINTO. </w:t>
      </w:r>
      <w:r w:rsidRPr="007C54C0">
        <w:rPr>
          <w:rFonts w:ascii="Palatino Linotype" w:hAnsi="Palatino Linotype" w:cs="Arial"/>
          <w:b/>
          <w:sz w:val="26"/>
          <w:szCs w:val="26"/>
        </w:rPr>
        <w:t>De la acumulación.</w:t>
      </w:r>
    </w:p>
    <w:p w:rsidR="0082707A" w:rsidRPr="006315EA" w:rsidRDefault="0082707A" w:rsidP="007C54C0">
      <w:pPr>
        <w:pStyle w:val="Prrafodelista"/>
        <w:spacing w:line="360" w:lineRule="auto"/>
        <w:ind w:left="0"/>
        <w:jc w:val="both"/>
        <w:rPr>
          <w:rFonts w:ascii="Palatino Linotype" w:hAnsi="Palatino Linotype" w:cs="Arial"/>
        </w:rPr>
      </w:pPr>
      <w:r w:rsidRPr="006315EA">
        <w:rPr>
          <w:rFonts w:ascii="Palatino Linotype" w:hAnsi="Palatino Linotype" w:cs="Arial"/>
        </w:rPr>
        <w:t>Posteriormente por acuerdo del Pleno del Instituto, en la Décima Séptima Sesión de Pleno de fecha nueve de septiembre del año en curso, se determinó acumular los recursos de revisión en estudio, ya que existe identidad del solicitante, del sujeto obligado y similitud de causas y objeto de solicitud.</w:t>
      </w:r>
    </w:p>
    <w:p w:rsidR="0082707A" w:rsidRPr="006315EA" w:rsidRDefault="0082707A" w:rsidP="007C54C0">
      <w:pPr>
        <w:pStyle w:val="Sinespaciado"/>
        <w:rPr>
          <w:rFonts w:ascii="Palatino Linotype" w:hAnsi="Palatino Linotype"/>
        </w:rPr>
      </w:pPr>
    </w:p>
    <w:p w:rsidR="0082707A" w:rsidRPr="006315EA" w:rsidRDefault="0082707A" w:rsidP="007C54C0">
      <w:pPr>
        <w:spacing w:after="0" w:line="360" w:lineRule="auto"/>
        <w:jc w:val="both"/>
        <w:rPr>
          <w:rFonts w:ascii="Palatino Linotype" w:hAnsi="Palatino Linotype"/>
          <w:sz w:val="24"/>
          <w:szCs w:val="24"/>
        </w:rPr>
      </w:pPr>
      <w:r w:rsidRPr="006315EA">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82707A" w:rsidRPr="006315EA" w:rsidRDefault="0082707A" w:rsidP="007C54C0">
      <w:pPr>
        <w:pStyle w:val="Sinespaciado"/>
        <w:rPr>
          <w:rFonts w:ascii="Palatino Linotype" w:hAnsi="Palatino Linotype"/>
        </w:rPr>
      </w:pPr>
    </w:p>
    <w:p w:rsidR="0082707A" w:rsidRPr="006315EA" w:rsidRDefault="0082707A" w:rsidP="007C54C0">
      <w:pPr>
        <w:spacing w:after="0" w:line="240" w:lineRule="auto"/>
        <w:ind w:left="567" w:right="567"/>
        <w:jc w:val="both"/>
        <w:rPr>
          <w:rFonts w:ascii="Palatino Linotype" w:hAnsi="Palatino Linotype"/>
          <w:i/>
          <w:szCs w:val="24"/>
        </w:rPr>
      </w:pPr>
      <w:r w:rsidRPr="006315EA">
        <w:rPr>
          <w:rFonts w:ascii="Palatino Linotype" w:hAnsi="Palatino Linotype"/>
          <w:i/>
          <w:szCs w:val="24"/>
        </w:rPr>
        <w:lastRenderedPageBreak/>
        <w:t>“</w:t>
      </w:r>
      <w:r w:rsidRPr="006315EA">
        <w:rPr>
          <w:rFonts w:ascii="Palatino Linotype" w:hAnsi="Palatino Linotype"/>
          <w:b/>
          <w:i/>
          <w:szCs w:val="24"/>
        </w:rPr>
        <w:t>Artículo 195.</w:t>
      </w:r>
      <w:r w:rsidRPr="006315EA">
        <w:rPr>
          <w:rFonts w:ascii="Palatino Linotype" w:hAnsi="Palatino Linotype"/>
          <w:i/>
          <w:szCs w:val="24"/>
        </w:rPr>
        <w:t xml:space="preserve"> En la tramitación del recurso de revisión se aplicarán supletoriamente las disposiciones contenidas en el </w:t>
      </w:r>
      <w:r w:rsidRPr="006315EA">
        <w:rPr>
          <w:rFonts w:ascii="Palatino Linotype" w:hAnsi="Palatino Linotype"/>
          <w:b/>
          <w:i/>
          <w:szCs w:val="24"/>
          <w:u w:val="single"/>
        </w:rPr>
        <w:t>Código de Procedimientos Administrativos del Estado de México</w:t>
      </w:r>
      <w:r w:rsidRPr="006315EA">
        <w:rPr>
          <w:rFonts w:ascii="Palatino Linotype" w:hAnsi="Palatino Linotype"/>
          <w:i/>
          <w:szCs w:val="24"/>
        </w:rPr>
        <w:t>.”</w:t>
      </w:r>
    </w:p>
    <w:p w:rsidR="0082707A" w:rsidRPr="006315EA" w:rsidRDefault="0082707A" w:rsidP="007C54C0">
      <w:pPr>
        <w:spacing w:after="0" w:line="240" w:lineRule="auto"/>
        <w:ind w:left="567" w:right="567"/>
        <w:jc w:val="both"/>
        <w:rPr>
          <w:rFonts w:ascii="Palatino Linotype" w:hAnsi="Palatino Linotype"/>
          <w:i/>
          <w:szCs w:val="24"/>
        </w:rPr>
      </w:pPr>
    </w:p>
    <w:p w:rsidR="0082707A" w:rsidRPr="006315EA" w:rsidRDefault="0082707A" w:rsidP="007C54C0">
      <w:pPr>
        <w:spacing w:after="0" w:line="240" w:lineRule="auto"/>
        <w:ind w:left="567" w:right="567"/>
        <w:jc w:val="both"/>
        <w:rPr>
          <w:rFonts w:ascii="Palatino Linotype" w:hAnsi="Palatino Linotype"/>
          <w:i/>
          <w:szCs w:val="24"/>
        </w:rPr>
      </w:pPr>
      <w:r w:rsidRPr="006315EA">
        <w:rPr>
          <w:rFonts w:ascii="Palatino Linotype" w:hAnsi="Palatino Linotype"/>
          <w:i/>
          <w:szCs w:val="24"/>
        </w:rPr>
        <w:t>“</w:t>
      </w:r>
      <w:r w:rsidRPr="006315EA">
        <w:rPr>
          <w:rFonts w:ascii="Palatino Linotype" w:hAnsi="Palatino Linotype"/>
          <w:b/>
          <w:i/>
          <w:szCs w:val="24"/>
        </w:rPr>
        <w:t>Artículo 18.</w:t>
      </w:r>
      <w:r w:rsidRPr="006315EA">
        <w:rPr>
          <w:rFonts w:ascii="Palatino Linotype" w:hAnsi="Palatino Linotype"/>
          <w:i/>
          <w:szCs w:val="24"/>
        </w:rPr>
        <w:t xml:space="preserve"> </w:t>
      </w:r>
      <w:r w:rsidRPr="006315EA">
        <w:rPr>
          <w:rFonts w:ascii="Palatino Linotype" w:hAnsi="Palatino Linotype"/>
          <w:b/>
          <w:i/>
          <w:szCs w:val="24"/>
          <w:u w:val="single"/>
        </w:rPr>
        <w:t>La autoridad administrativa</w:t>
      </w:r>
      <w:r w:rsidRPr="006315EA">
        <w:rPr>
          <w:rFonts w:ascii="Palatino Linotype" w:hAnsi="Palatino Linotype"/>
          <w:i/>
          <w:szCs w:val="24"/>
        </w:rPr>
        <w:t xml:space="preserve"> o el Tribunal </w:t>
      </w:r>
      <w:r w:rsidRPr="006315EA">
        <w:rPr>
          <w:rFonts w:ascii="Palatino Linotype" w:hAnsi="Palatino Linotype"/>
          <w:b/>
          <w:i/>
          <w:szCs w:val="24"/>
          <w:u w:val="single"/>
        </w:rPr>
        <w:t>acordarán la acumulación</w:t>
      </w:r>
      <w:r w:rsidRPr="006315EA">
        <w:rPr>
          <w:rFonts w:ascii="Palatino Linotype" w:hAnsi="Palatino Linotype"/>
          <w:i/>
          <w:szCs w:val="24"/>
        </w:rPr>
        <w:t xml:space="preserve"> de los expedientes del procedimiento y proceso administrativo que ante ellos se sigan</w:t>
      </w:r>
      <w:r w:rsidRPr="006315EA">
        <w:rPr>
          <w:rFonts w:ascii="Palatino Linotype" w:hAnsi="Palatino Linotype"/>
          <w:b/>
          <w:i/>
          <w:szCs w:val="24"/>
          <w:u w:val="single"/>
        </w:rPr>
        <w:t>, de oficio</w:t>
      </w:r>
      <w:r w:rsidRPr="006315EA">
        <w:rPr>
          <w:rFonts w:ascii="Palatino Linotype" w:hAnsi="Palatino Linotype"/>
          <w:i/>
          <w:szCs w:val="24"/>
        </w:rPr>
        <w:t xml:space="preserve"> o a petición de parte, </w:t>
      </w:r>
      <w:r w:rsidRPr="006315EA">
        <w:rPr>
          <w:rFonts w:ascii="Palatino Linotype" w:hAnsi="Palatino Linotype"/>
          <w:b/>
          <w:i/>
          <w:szCs w:val="24"/>
          <w:u w:val="single"/>
        </w:rPr>
        <w:t>cuando las partes o los actos administrativos sean iguales, se trate de actos conexos o resulte conveniente el trámite unificado de los asuntos</w:t>
      </w:r>
      <w:r w:rsidRPr="006315EA">
        <w:rPr>
          <w:rFonts w:ascii="Palatino Linotype" w:hAnsi="Palatino Linotype"/>
          <w:i/>
          <w:szCs w:val="24"/>
        </w:rPr>
        <w:t>, para evitar la emisión de resoluciones contradictorias. La misma regla se aplicará, en lo conducente, para la separación de los expedientes.”</w:t>
      </w:r>
    </w:p>
    <w:p w:rsidR="0082707A" w:rsidRPr="006315EA" w:rsidRDefault="0082707A" w:rsidP="007C54C0">
      <w:pPr>
        <w:spacing w:after="0" w:line="360" w:lineRule="auto"/>
        <w:jc w:val="both"/>
        <w:rPr>
          <w:rFonts w:ascii="Palatino Linotype" w:hAnsi="Palatino Linotype" w:cs="Arial"/>
          <w:sz w:val="24"/>
        </w:rPr>
      </w:pPr>
    </w:p>
    <w:p w:rsidR="0082707A" w:rsidRPr="007C54C0" w:rsidRDefault="0082707A" w:rsidP="007C54C0">
      <w:pPr>
        <w:spacing w:after="0" w:line="360" w:lineRule="auto"/>
        <w:jc w:val="both"/>
        <w:rPr>
          <w:rFonts w:ascii="Palatino Linotype" w:hAnsi="Palatino Linotype" w:cs="Arial"/>
          <w:b/>
          <w:sz w:val="26"/>
          <w:szCs w:val="26"/>
        </w:rPr>
      </w:pPr>
      <w:r w:rsidRPr="007C54C0">
        <w:rPr>
          <w:rFonts w:ascii="Palatino Linotype" w:hAnsi="Palatino Linotype" w:cs="Arial"/>
          <w:b/>
          <w:sz w:val="26"/>
          <w:szCs w:val="26"/>
        </w:rPr>
        <w:t>SEXTO. De la etapa de instrucción.</w:t>
      </w:r>
    </w:p>
    <w:p w:rsidR="0082707A" w:rsidRPr="006315EA" w:rsidRDefault="0082707A" w:rsidP="007C54C0">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De las constancias que obran en el expediente electrónico del SAIMEX se desprende que </w:t>
      </w:r>
      <w:r w:rsidRPr="006315EA">
        <w:rPr>
          <w:rFonts w:ascii="Palatino Linotype" w:hAnsi="Palatino Linotype" w:cs="Arial"/>
          <w:b/>
          <w:sz w:val="24"/>
          <w:szCs w:val="24"/>
        </w:rPr>
        <w:t>el sujeto obligado</w:t>
      </w:r>
      <w:r w:rsidRPr="006315EA">
        <w:rPr>
          <w:rFonts w:ascii="Palatino Linotype" w:hAnsi="Palatino Linotype" w:cs="Arial"/>
          <w:sz w:val="24"/>
          <w:szCs w:val="24"/>
        </w:rPr>
        <w:t xml:space="preserve"> fue omiso en rendir su informe justificado; por su parte, </w:t>
      </w:r>
      <w:r w:rsidRPr="006315EA">
        <w:rPr>
          <w:rFonts w:ascii="Palatino Linotype" w:hAnsi="Palatino Linotype" w:cs="Arial"/>
          <w:b/>
          <w:sz w:val="24"/>
          <w:szCs w:val="24"/>
        </w:rPr>
        <w:t>el recurrente</w:t>
      </w:r>
      <w:r w:rsidRPr="006315EA">
        <w:rPr>
          <w:rFonts w:ascii="Palatino Linotype" w:hAnsi="Palatino Linotype" w:cs="Arial"/>
          <w:sz w:val="24"/>
          <w:szCs w:val="24"/>
        </w:rPr>
        <w:t>, tampoco realizó alegatos, pruebas o manifestaciones.</w:t>
      </w:r>
    </w:p>
    <w:p w:rsidR="0082707A" w:rsidRPr="006315EA" w:rsidRDefault="0082707A" w:rsidP="007C54C0">
      <w:pPr>
        <w:spacing w:after="0" w:line="360" w:lineRule="auto"/>
        <w:jc w:val="both"/>
        <w:rPr>
          <w:rFonts w:ascii="Palatino Linotype" w:hAnsi="Palatino Linotype" w:cs="Arial"/>
          <w:sz w:val="24"/>
          <w:szCs w:val="24"/>
        </w:rPr>
      </w:pPr>
    </w:p>
    <w:p w:rsidR="0082707A" w:rsidRPr="006315EA" w:rsidRDefault="0082707A" w:rsidP="007C54C0">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Por lo que se decretó el cierre de las mismas en fecha diez de septiembre del año en curso, en términos del artículo 185, fracción VI, de la Ley de Transparencia y Acceso a la Información Pública del Estado de México y Municipios, iniciando el término legal para dictar resolución definitiva del asunto.</w:t>
      </w:r>
    </w:p>
    <w:p w:rsidR="0065321B" w:rsidRDefault="0065321B" w:rsidP="007C54C0">
      <w:pPr>
        <w:spacing w:after="0" w:line="360" w:lineRule="auto"/>
        <w:jc w:val="both"/>
        <w:rPr>
          <w:rFonts w:ascii="Palatino Linotype" w:hAnsi="Palatino Linotype" w:cs="Arial"/>
          <w:b/>
          <w:sz w:val="24"/>
        </w:rPr>
      </w:pPr>
    </w:p>
    <w:p w:rsidR="0065321B" w:rsidRPr="006E24E8" w:rsidRDefault="0065321B" w:rsidP="007C54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 xml:space="preserve">SÉPTIMO. De la primera resolución recaída a los recursos de revisión </w:t>
      </w:r>
      <w:r w:rsidR="0082707A" w:rsidRPr="0082707A">
        <w:rPr>
          <w:rFonts w:ascii="Palatino Linotype" w:hAnsi="Palatino Linotype" w:cs="Arial"/>
          <w:b/>
          <w:sz w:val="26"/>
          <w:szCs w:val="26"/>
        </w:rPr>
        <w:t>03045/INFOEM/IP/RR/2020, 03046/INFOEM/IP/RR/2020, 03047/INFOEM/IP/RR/2020, 03048/INFOEM/IP/RR/2020 y 03049/INFOEM/IP/RR/2020</w:t>
      </w:r>
      <w:r w:rsidR="0082707A">
        <w:rPr>
          <w:rFonts w:ascii="Palatino Linotype" w:hAnsi="Palatino Linotype" w:cs="Arial"/>
          <w:b/>
          <w:sz w:val="26"/>
          <w:szCs w:val="26"/>
        </w:rPr>
        <w:t>.</w:t>
      </w:r>
    </w:p>
    <w:p w:rsidR="0065321B" w:rsidRPr="00AC5A01" w:rsidRDefault="0065321B" w:rsidP="007C54C0">
      <w:pPr>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lastRenderedPageBreak/>
        <w:t>En</w:t>
      </w:r>
      <w:r w:rsidRPr="00AC5A01">
        <w:rPr>
          <w:rFonts w:ascii="Palatino Linotype" w:hAnsi="Palatino Linotype" w:cs="Arial"/>
          <w:bCs/>
          <w:sz w:val="24"/>
          <w:lang w:eastAsia="es-MX"/>
        </w:rPr>
        <w:t xml:space="preserve"> </w:t>
      </w:r>
      <w:r>
        <w:rPr>
          <w:rFonts w:ascii="Palatino Linotype" w:hAnsi="Palatino Linotype" w:cs="Arial"/>
          <w:bCs/>
          <w:sz w:val="24"/>
          <w:lang w:eastAsia="es-MX"/>
        </w:rPr>
        <w:t>fecha siete de octubre de dos mil veintiuno</w:t>
      </w:r>
      <w:r w:rsidRPr="00AC5A01">
        <w:rPr>
          <w:rFonts w:ascii="Palatino Linotype" w:hAnsi="Palatino Linotype" w:cs="Arial"/>
          <w:bCs/>
          <w:sz w:val="24"/>
          <w:lang w:eastAsia="es-MX"/>
        </w:rPr>
        <w:t>, el Pleno de este Instituto de Transparencia, emitió resolución a</w:t>
      </w:r>
      <w:r>
        <w:rPr>
          <w:rFonts w:ascii="Palatino Linotype" w:hAnsi="Palatino Linotype" w:cs="Arial"/>
          <w:bCs/>
          <w:sz w:val="24"/>
          <w:lang w:eastAsia="es-MX"/>
        </w:rPr>
        <w:t xml:space="preserve"> </w:t>
      </w:r>
      <w:r w:rsidRPr="00AC5A01">
        <w:rPr>
          <w:rFonts w:ascii="Palatino Linotype" w:hAnsi="Palatino Linotype" w:cs="Arial"/>
          <w:bCs/>
          <w:sz w:val="24"/>
          <w:lang w:eastAsia="es-MX"/>
        </w:rPr>
        <w:t>l</w:t>
      </w:r>
      <w:r>
        <w:rPr>
          <w:rFonts w:ascii="Palatino Linotype" w:hAnsi="Palatino Linotype" w:cs="Arial"/>
          <w:bCs/>
          <w:sz w:val="24"/>
          <w:lang w:eastAsia="es-MX"/>
        </w:rPr>
        <w:t>os</w:t>
      </w:r>
      <w:r w:rsidRPr="00AC5A01">
        <w:rPr>
          <w:rFonts w:ascii="Palatino Linotype" w:hAnsi="Palatino Linotype" w:cs="Arial"/>
          <w:bCs/>
          <w:sz w:val="24"/>
          <w:lang w:eastAsia="es-MX"/>
        </w:rPr>
        <w:t xml:space="preserve"> recurso</w:t>
      </w:r>
      <w:r>
        <w:rPr>
          <w:rFonts w:ascii="Palatino Linotype" w:hAnsi="Palatino Linotype" w:cs="Arial"/>
          <w:bCs/>
          <w:sz w:val="24"/>
          <w:lang w:eastAsia="es-MX"/>
        </w:rPr>
        <w:t>s</w:t>
      </w:r>
      <w:r w:rsidRPr="00AC5A01">
        <w:rPr>
          <w:rFonts w:ascii="Palatino Linotype" w:hAnsi="Palatino Linotype" w:cs="Arial"/>
          <w:bCs/>
          <w:sz w:val="24"/>
          <w:lang w:eastAsia="es-MX"/>
        </w:rPr>
        <w:t xml:space="preserve"> de revisión en comento, bajo los siguientes efectos resolutivos:</w:t>
      </w:r>
    </w:p>
    <w:p w:rsidR="0065321B" w:rsidRPr="007C54C0" w:rsidRDefault="0065321B" w:rsidP="007C54C0">
      <w:pPr>
        <w:spacing w:after="0" w:line="360" w:lineRule="auto"/>
        <w:jc w:val="both"/>
        <w:rPr>
          <w:rFonts w:ascii="Palatino Linotype" w:hAnsi="Palatino Linotype" w:cs="Arial"/>
          <w:b/>
          <w:sz w:val="24"/>
          <w:lang w:val="es-ES_tradnl"/>
        </w:rPr>
      </w:pPr>
    </w:p>
    <w:p w:rsidR="0065321B" w:rsidRPr="00AC5A01" w:rsidRDefault="0065321B" w:rsidP="007C54C0">
      <w:pPr>
        <w:spacing w:after="0" w:line="240" w:lineRule="auto"/>
        <w:ind w:left="567" w:right="567"/>
        <w:jc w:val="both"/>
        <w:rPr>
          <w:rFonts w:ascii="Palatino Linotype" w:hAnsi="Palatino Linotype" w:cs="Arial"/>
          <w:i/>
          <w:sz w:val="24"/>
        </w:rPr>
      </w:pPr>
      <w:r w:rsidRPr="00AC5A01">
        <w:rPr>
          <w:rFonts w:ascii="Palatino Linotype" w:hAnsi="Palatino Linotype" w:cs="Arial"/>
          <w:i/>
          <w:sz w:val="24"/>
        </w:rPr>
        <w:t>“</w:t>
      </w:r>
      <w:r w:rsidRPr="00AC5A01">
        <w:rPr>
          <w:rFonts w:ascii="Palatino Linotype" w:hAnsi="Palatino Linotype" w:cs="Arial"/>
          <w:b/>
          <w:i/>
          <w:sz w:val="24"/>
        </w:rPr>
        <w:t>PRIMERO</w:t>
      </w:r>
      <w:r w:rsidRPr="00AC5A01">
        <w:rPr>
          <w:rFonts w:ascii="Palatino Linotype" w:hAnsi="Palatino Linotype" w:cs="Arial"/>
          <w:i/>
          <w:sz w:val="24"/>
        </w:rPr>
        <w:t xml:space="preserve">. Se </w:t>
      </w:r>
      <w:r w:rsidRPr="00AC5A01">
        <w:rPr>
          <w:rFonts w:ascii="Palatino Linotype" w:hAnsi="Palatino Linotype" w:cs="Arial"/>
          <w:b/>
          <w:i/>
          <w:sz w:val="24"/>
        </w:rPr>
        <w:t>CONFIRMAN</w:t>
      </w:r>
      <w:r w:rsidRPr="00AC5A01">
        <w:rPr>
          <w:rFonts w:ascii="Palatino Linotype" w:hAnsi="Palatino Linotype" w:cs="Arial"/>
          <w:i/>
          <w:sz w:val="24"/>
        </w:rPr>
        <w:t xml:space="preserve"> las respuestas del </w:t>
      </w:r>
      <w:r w:rsidRPr="00AC5A01">
        <w:rPr>
          <w:rFonts w:ascii="Palatino Linotype" w:hAnsi="Palatino Linotype" w:cs="Arial"/>
          <w:b/>
          <w:i/>
          <w:sz w:val="24"/>
        </w:rPr>
        <w:t>sujeto obligado</w:t>
      </w:r>
      <w:r w:rsidRPr="00AC5A01">
        <w:rPr>
          <w:rFonts w:ascii="Palatino Linotype" w:hAnsi="Palatino Linotype" w:cs="Arial"/>
          <w:i/>
          <w:sz w:val="24"/>
        </w:rPr>
        <w:t xml:space="preserve"> a las solicitudes de información </w:t>
      </w:r>
      <w:r w:rsidR="0082707A" w:rsidRPr="0082707A">
        <w:rPr>
          <w:rFonts w:ascii="Palatino Linotype" w:hAnsi="Palatino Linotype" w:cs="Arial"/>
          <w:b/>
          <w:i/>
          <w:sz w:val="24"/>
        </w:rPr>
        <w:t>00680/IXTASAL/IP/2020, 00679/IXTASAL/IP/2020, 00678/IXTASAL/IP/2020, 00677/IXTASAL/IP/2020 y 00676/IXTASAL/IP/2020</w:t>
      </w:r>
      <w:r w:rsidRPr="00AC5A01">
        <w:rPr>
          <w:rFonts w:ascii="Palatino Linotype" w:hAnsi="Palatino Linotype" w:cs="Arial"/>
          <w:i/>
          <w:sz w:val="24"/>
        </w:rPr>
        <w:t xml:space="preserve">, por resultar infundadas las razones o motivos de inconformidad hechos valer por el </w:t>
      </w:r>
      <w:r w:rsidRPr="00AC5A01">
        <w:rPr>
          <w:rFonts w:ascii="Palatino Linotype" w:hAnsi="Palatino Linotype" w:cs="Arial"/>
          <w:b/>
          <w:i/>
          <w:sz w:val="24"/>
        </w:rPr>
        <w:t>recurrente</w:t>
      </w:r>
      <w:r w:rsidRPr="00AC5A01">
        <w:rPr>
          <w:rFonts w:ascii="Palatino Linotype" w:hAnsi="Palatino Linotype" w:cs="Arial"/>
          <w:i/>
          <w:sz w:val="24"/>
        </w:rPr>
        <w:t xml:space="preserve">, en términos del Considerando </w:t>
      </w:r>
      <w:r w:rsidRPr="00AC5A01">
        <w:rPr>
          <w:rFonts w:ascii="Palatino Linotype" w:hAnsi="Palatino Linotype" w:cs="Arial"/>
          <w:b/>
          <w:i/>
          <w:sz w:val="24"/>
        </w:rPr>
        <w:t>CUARTO</w:t>
      </w:r>
      <w:r w:rsidRPr="00AC5A01">
        <w:rPr>
          <w:rFonts w:ascii="Palatino Linotype" w:hAnsi="Palatino Linotype" w:cs="Arial"/>
          <w:i/>
          <w:sz w:val="24"/>
        </w:rPr>
        <w:t xml:space="preserve"> de esta resolución.</w:t>
      </w:r>
    </w:p>
    <w:p w:rsidR="0065321B" w:rsidRPr="00AC5A01" w:rsidRDefault="0065321B" w:rsidP="007C54C0">
      <w:pPr>
        <w:spacing w:after="0" w:line="240" w:lineRule="auto"/>
        <w:ind w:left="567" w:right="567"/>
        <w:jc w:val="both"/>
        <w:rPr>
          <w:rFonts w:ascii="Palatino Linotype" w:hAnsi="Palatino Linotype" w:cs="Arial"/>
          <w:i/>
          <w:sz w:val="24"/>
        </w:rPr>
      </w:pPr>
    </w:p>
    <w:p w:rsidR="0065321B" w:rsidRPr="00AC5A01" w:rsidRDefault="0065321B" w:rsidP="007C54C0">
      <w:pPr>
        <w:spacing w:after="0" w:line="240" w:lineRule="auto"/>
        <w:ind w:left="567" w:right="567"/>
        <w:jc w:val="both"/>
        <w:rPr>
          <w:rFonts w:ascii="Palatino Linotype" w:hAnsi="Palatino Linotype" w:cs="Arial"/>
          <w:i/>
          <w:sz w:val="24"/>
        </w:rPr>
      </w:pPr>
      <w:r w:rsidRPr="00AC5A01">
        <w:rPr>
          <w:rFonts w:ascii="Palatino Linotype" w:hAnsi="Palatino Linotype" w:cs="Arial"/>
          <w:b/>
          <w:i/>
          <w:sz w:val="24"/>
        </w:rPr>
        <w:t>SEGUNDO</w:t>
      </w:r>
      <w:r w:rsidRPr="00AC5A01">
        <w:rPr>
          <w:rFonts w:ascii="Palatino Linotype" w:hAnsi="Palatino Linotype" w:cs="Arial"/>
          <w:i/>
          <w:sz w:val="24"/>
        </w:rPr>
        <w:t xml:space="preserve">. </w:t>
      </w:r>
      <w:r w:rsidRPr="00AC5A01">
        <w:rPr>
          <w:rFonts w:ascii="Palatino Linotype" w:hAnsi="Palatino Linotype" w:cs="Arial"/>
          <w:b/>
          <w:i/>
          <w:sz w:val="24"/>
        </w:rPr>
        <w:t>NOTIFÍQUESE</w:t>
      </w:r>
      <w:r w:rsidRPr="00AC5A01">
        <w:rPr>
          <w:rFonts w:ascii="Palatino Linotype" w:hAnsi="Palatino Linotype" w:cs="Arial"/>
          <w:i/>
          <w:sz w:val="24"/>
        </w:rPr>
        <w:t xml:space="preserve"> la presente resolución vía SAIMEX, al Titular de la Unidad de Transparencia del </w:t>
      </w:r>
      <w:r w:rsidRPr="00AC5A01">
        <w:rPr>
          <w:rFonts w:ascii="Palatino Linotype" w:hAnsi="Palatino Linotype" w:cs="Arial"/>
          <w:b/>
          <w:i/>
          <w:sz w:val="24"/>
        </w:rPr>
        <w:t>sujeto obligado</w:t>
      </w:r>
      <w:r w:rsidRPr="00AC5A01">
        <w:rPr>
          <w:rFonts w:ascii="Palatino Linotype" w:hAnsi="Palatino Linotype" w:cs="Arial"/>
          <w:i/>
          <w:sz w:val="24"/>
        </w:rPr>
        <w:t>.</w:t>
      </w:r>
    </w:p>
    <w:p w:rsidR="0065321B" w:rsidRPr="00AC5A01" w:rsidRDefault="0065321B" w:rsidP="007C54C0">
      <w:pPr>
        <w:spacing w:after="0" w:line="240" w:lineRule="auto"/>
        <w:ind w:left="567" w:right="567"/>
        <w:jc w:val="both"/>
        <w:rPr>
          <w:rFonts w:ascii="Palatino Linotype" w:hAnsi="Palatino Linotype" w:cs="Arial"/>
          <w:i/>
          <w:sz w:val="24"/>
        </w:rPr>
      </w:pPr>
    </w:p>
    <w:p w:rsidR="0065321B" w:rsidRPr="00AC5A01" w:rsidRDefault="0065321B" w:rsidP="007C54C0">
      <w:pPr>
        <w:spacing w:after="0" w:line="240" w:lineRule="auto"/>
        <w:ind w:left="567" w:right="567"/>
        <w:jc w:val="both"/>
        <w:rPr>
          <w:rFonts w:ascii="Palatino Linotype" w:hAnsi="Palatino Linotype" w:cs="Arial"/>
          <w:i/>
          <w:sz w:val="24"/>
        </w:rPr>
      </w:pPr>
      <w:r w:rsidRPr="00AC5A01">
        <w:rPr>
          <w:rFonts w:ascii="Palatino Linotype" w:hAnsi="Palatino Linotype" w:cs="Arial"/>
          <w:b/>
          <w:i/>
          <w:sz w:val="24"/>
        </w:rPr>
        <w:t>TERCERO</w:t>
      </w:r>
      <w:r w:rsidRPr="00AC5A01">
        <w:rPr>
          <w:rFonts w:ascii="Palatino Linotype" w:hAnsi="Palatino Linotype" w:cs="Arial"/>
          <w:i/>
          <w:sz w:val="24"/>
        </w:rPr>
        <w:t xml:space="preserve">. </w:t>
      </w:r>
      <w:r w:rsidRPr="00AC5A01">
        <w:rPr>
          <w:rFonts w:ascii="Palatino Linotype" w:hAnsi="Palatino Linotype" w:cs="Arial"/>
          <w:b/>
          <w:i/>
          <w:sz w:val="24"/>
        </w:rPr>
        <w:t>NOTIFÍQUESE</w:t>
      </w:r>
      <w:r w:rsidRPr="00AC5A01">
        <w:rPr>
          <w:rFonts w:ascii="Palatino Linotype" w:hAnsi="Palatino Linotype" w:cs="Arial"/>
          <w:i/>
          <w:sz w:val="24"/>
        </w:rPr>
        <w:t xml:space="preserve"> al </w:t>
      </w:r>
      <w:r w:rsidRPr="00AC5A01">
        <w:rPr>
          <w:rFonts w:ascii="Palatino Linotype" w:hAnsi="Palatino Linotype" w:cs="Arial"/>
          <w:b/>
          <w:i/>
          <w:sz w:val="24"/>
        </w:rPr>
        <w:t>recurrente</w:t>
      </w:r>
      <w:r w:rsidRPr="00AC5A01">
        <w:rPr>
          <w:rFonts w:ascii="Palatino Linotype" w:hAnsi="Palatino Linotype" w:cs="Arial"/>
          <w:i/>
          <w:sz w:val="24"/>
        </w:rPr>
        <w:t xml:space="preserve"> 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r>
        <w:rPr>
          <w:rFonts w:ascii="Palatino Linotype" w:hAnsi="Palatino Linotype" w:cs="Arial"/>
          <w:i/>
          <w:sz w:val="24"/>
        </w:rPr>
        <w:t>”</w:t>
      </w:r>
    </w:p>
    <w:p w:rsidR="0065321B" w:rsidRDefault="0065321B" w:rsidP="007C54C0">
      <w:pPr>
        <w:spacing w:after="0" w:line="360" w:lineRule="auto"/>
        <w:jc w:val="both"/>
        <w:rPr>
          <w:rFonts w:ascii="Palatino Linotype" w:hAnsi="Palatino Linotype" w:cs="Arial"/>
          <w:b/>
          <w:sz w:val="24"/>
        </w:rPr>
      </w:pPr>
    </w:p>
    <w:p w:rsidR="0065321B" w:rsidRPr="006E24E8" w:rsidRDefault="0065321B" w:rsidP="007C54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OCTAVO. Del Recurso de Inconformidad.</w:t>
      </w:r>
    </w:p>
    <w:p w:rsidR="0065321B" w:rsidRDefault="0065321B" w:rsidP="007C54C0">
      <w:pPr>
        <w:spacing w:after="0" w:line="360" w:lineRule="auto"/>
        <w:jc w:val="both"/>
        <w:rPr>
          <w:rFonts w:ascii="Palatino Linotype" w:hAnsi="Palatino Linotype" w:cs="Arial"/>
          <w:sz w:val="24"/>
        </w:rPr>
      </w:pPr>
      <w:r w:rsidRPr="00AC5A01">
        <w:rPr>
          <w:rFonts w:ascii="Palatino Linotype" w:hAnsi="Palatino Linotype" w:cs="Arial"/>
          <w:sz w:val="24"/>
        </w:rPr>
        <w:t xml:space="preserve">En fecha </w:t>
      </w:r>
      <w:r w:rsidR="0082707A">
        <w:rPr>
          <w:rFonts w:ascii="Palatino Linotype" w:hAnsi="Palatino Linotype" w:cs="Arial"/>
          <w:sz w:val="24"/>
        </w:rPr>
        <w:t>diecinueve</w:t>
      </w:r>
      <w:r>
        <w:rPr>
          <w:rFonts w:ascii="Palatino Linotype" w:hAnsi="Palatino Linotype" w:cs="Arial"/>
          <w:sz w:val="24"/>
        </w:rPr>
        <w:t xml:space="preserve"> de octubre de dos mil veinte</w:t>
      </w:r>
      <w:r w:rsidRPr="00AC5A01">
        <w:rPr>
          <w:rFonts w:ascii="Palatino Linotype" w:hAnsi="Palatino Linotype" w:cs="Arial"/>
          <w:sz w:val="24"/>
        </w:rPr>
        <w:t xml:space="preserve">, el particular interpuso el recurso de inconformidad ante el Instituto Nacional, en términos de lo dispuesto en los artículo 159, 160 161 y demás aplicables de la Ley General de Transparencia y Acceso a la Información Pública, en contra de la resolución a los recursos de revisión </w:t>
      </w:r>
      <w:r w:rsidR="0082707A" w:rsidRPr="00210766">
        <w:rPr>
          <w:rFonts w:ascii="Palatino Linotype" w:hAnsi="Palatino Linotype" w:cs="Arial"/>
          <w:b/>
          <w:bCs/>
          <w:sz w:val="24"/>
          <w:szCs w:val="24"/>
          <w:lang w:eastAsia="es-MX"/>
        </w:rPr>
        <w:t>03045/INFOEM/IP/RR/2020</w:t>
      </w:r>
      <w:r w:rsidR="0082707A" w:rsidRPr="00210766">
        <w:rPr>
          <w:rFonts w:ascii="Palatino Linotype" w:hAnsi="Palatino Linotype" w:cs="Arial"/>
          <w:bCs/>
          <w:sz w:val="24"/>
          <w:szCs w:val="24"/>
          <w:lang w:eastAsia="es-MX"/>
        </w:rPr>
        <w:t xml:space="preserve">, </w:t>
      </w:r>
      <w:r w:rsidR="0082707A" w:rsidRPr="00210766">
        <w:rPr>
          <w:rFonts w:ascii="Palatino Linotype" w:hAnsi="Palatino Linotype" w:cs="Arial"/>
          <w:b/>
          <w:bCs/>
          <w:sz w:val="24"/>
          <w:szCs w:val="24"/>
          <w:lang w:eastAsia="es-MX"/>
        </w:rPr>
        <w:t>03046/INFOEM/IP/RR/2020</w:t>
      </w:r>
      <w:r w:rsidR="0082707A" w:rsidRPr="00210766">
        <w:rPr>
          <w:rFonts w:ascii="Palatino Linotype" w:hAnsi="Palatino Linotype" w:cs="Arial"/>
          <w:bCs/>
          <w:sz w:val="24"/>
          <w:szCs w:val="24"/>
          <w:lang w:eastAsia="es-MX"/>
        </w:rPr>
        <w:t xml:space="preserve">, </w:t>
      </w:r>
      <w:r w:rsidR="0082707A" w:rsidRPr="00210766">
        <w:rPr>
          <w:rFonts w:ascii="Palatino Linotype" w:hAnsi="Palatino Linotype" w:cs="Arial"/>
          <w:b/>
          <w:bCs/>
          <w:sz w:val="24"/>
          <w:szCs w:val="24"/>
          <w:lang w:eastAsia="es-MX"/>
        </w:rPr>
        <w:t>03047/INFOEM/IP/RR/2020</w:t>
      </w:r>
      <w:r w:rsidR="0082707A" w:rsidRPr="00210766">
        <w:rPr>
          <w:rFonts w:ascii="Palatino Linotype" w:hAnsi="Palatino Linotype" w:cs="Arial"/>
          <w:bCs/>
          <w:sz w:val="24"/>
          <w:szCs w:val="24"/>
          <w:lang w:eastAsia="es-MX"/>
        </w:rPr>
        <w:t xml:space="preserve">, </w:t>
      </w:r>
      <w:r w:rsidR="0082707A" w:rsidRPr="00210766">
        <w:rPr>
          <w:rFonts w:ascii="Palatino Linotype" w:hAnsi="Palatino Linotype" w:cs="Arial"/>
          <w:b/>
          <w:bCs/>
          <w:sz w:val="24"/>
          <w:szCs w:val="24"/>
          <w:lang w:eastAsia="es-MX"/>
        </w:rPr>
        <w:t>03048/INFOEM/IP/RR/2020 y 03049/INFOEM/IP/RR/2020</w:t>
      </w:r>
      <w:r w:rsidRPr="00AC5A01">
        <w:rPr>
          <w:rFonts w:ascii="Palatino Linotype" w:hAnsi="Palatino Linotype" w:cs="Arial"/>
          <w:sz w:val="24"/>
        </w:rPr>
        <w:t xml:space="preserve"> acumulados.</w:t>
      </w:r>
      <w:r>
        <w:rPr>
          <w:rFonts w:ascii="Palatino Linotype" w:hAnsi="Palatino Linotype" w:cs="Arial"/>
          <w:sz w:val="24"/>
        </w:rPr>
        <w:t xml:space="preserve"> </w:t>
      </w:r>
    </w:p>
    <w:p w:rsidR="0065321B" w:rsidRPr="00AC5A01" w:rsidRDefault="0065321B" w:rsidP="007C54C0">
      <w:pPr>
        <w:spacing w:after="0" w:line="360" w:lineRule="auto"/>
        <w:jc w:val="both"/>
        <w:rPr>
          <w:rFonts w:ascii="Palatino Linotype" w:hAnsi="Palatino Linotype" w:cs="Arial"/>
          <w:sz w:val="24"/>
        </w:rPr>
      </w:pPr>
      <w:r w:rsidRPr="00AC5A01">
        <w:rPr>
          <w:rFonts w:ascii="Palatino Linotype" w:hAnsi="Palatino Linotype" w:cs="Arial"/>
          <w:sz w:val="24"/>
        </w:rPr>
        <w:lastRenderedPageBreak/>
        <w:t>Recurso que fue turnado a la Ponencia del Comisionad</w:t>
      </w:r>
      <w:r>
        <w:rPr>
          <w:rFonts w:ascii="Palatino Linotype" w:hAnsi="Palatino Linotype" w:cs="Arial"/>
          <w:sz w:val="24"/>
        </w:rPr>
        <w:t>o</w:t>
      </w:r>
      <w:r w:rsidRPr="00AC5A01">
        <w:rPr>
          <w:rFonts w:ascii="Palatino Linotype" w:hAnsi="Palatino Linotype" w:cs="Arial"/>
          <w:sz w:val="24"/>
        </w:rPr>
        <w:t xml:space="preserve"> </w:t>
      </w:r>
      <w:r w:rsidR="0082707A" w:rsidRPr="0082707A">
        <w:rPr>
          <w:rFonts w:ascii="Palatino Linotype" w:hAnsi="Palatino Linotype" w:cs="Arial"/>
          <w:sz w:val="24"/>
        </w:rPr>
        <w:t>Francisco Javier Acuña Llamas</w:t>
      </w:r>
      <w:r>
        <w:rPr>
          <w:rFonts w:ascii="Palatino Linotype" w:hAnsi="Palatino Linotype" w:cs="Arial"/>
          <w:sz w:val="24"/>
        </w:rPr>
        <w:t xml:space="preserve">, teniéndose por admitido, mediante acuerdo de fecha 27 (veintisiete) de octubre de 2021 (dos mil veintiuno), registrándose bajo el número de expediente </w:t>
      </w:r>
      <w:r w:rsidRPr="00AC5A01">
        <w:rPr>
          <w:rFonts w:ascii="Palatino Linotype" w:hAnsi="Palatino Linotype" w:cs="Arial"/>
          <w:b/>
          <w:sz w:val="24"/>
        </w:rPr>
        <w:t>RIA 001</w:t>
      </w:r>
      <w:r w:rsidR="0082707A">
        <w:rPr>
          <w:rFonts w:ascii="Palatino Linotype" w:hAnsi="Palatino Linotype" w:cs="Arial"/>
          <w:b/>
          <w:sz w:val="24"/>
        </w:rPr>
        <w:t>89</w:t>
      </w:r>
      <w:r w:rsidRPr="00AC5A01">
        <w:rPr>
          <w:rFonts w:ascii="Palatino Linotype" w:hAnsi="Palatino Linotype" w:cs="Arial"/>
          <w:b/>
          <w:sz w:val="24"/>
        </w:rPr>
        <w:t>/20</w:t>
      </w:r>
      <w:r>
        <w:rPr>
          <w:rFonts w:ascii="Palatino Linotype" w:hAnsi="Palatino Linotype" w:cs="Arial"/>
          <w:b/>
          <w:sz w:val="24"/>
        </w:rPr>
        <w:t>.</w:t>
      </w:r>
    </w:p>
    <w:p w:rsidR="0065321B" w:rsidRDefault="0065321B" w:rsidP="007C54C0">
      <w:pPr>
        <w:spacing w:after="0" w:line="360" w:lineRule="auto"/>
        <w:jc w:val="both"/>
        <w:rPr>
          <w:rFonts w:ascii="Palatino Linotype" w:hAnsi="Palatino Linotype" w:cs="Arial"/>
          <w:b/>
          <w:sz w:val="24"/>
        </w:rPr>
      </w:pPr>
    </w:p>
    <w:p w:rsidR="0065321B" w:rsidRPr="006E24E8" w:rsidRDefault="0065321B" w:rsidP="007C54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NOVENO. Resolución del Recurso de Inconformidad.</w:t>
      </w:r>
    </w:p>
    <w:p w:rsidR="0065321B" w:rsidRPr="00AC5A01" w:rsidRDefault="0065321B" w:rsidP="007C54C0">
      <w:pPr>
        <w:spacing w:after="0" w:line="360" w:lineRule="auto"/>
        <w:jc w:val="both"/>
        <w:rPr>
          <w:rFonts w:ascii="Palatino Linotype" w:hAnsi="Palatino Linotype" w:cs="Arial"/>
          <w:sz w:val="24"/>
        </w:rPr>
      </w:pPr>
      <w:r w:rsidRPr="00AC5A01">
        <w:rPr>
          <w:rFonts w:ascii="Palatino Linotype" w:hAnsi="Palatino Linotype" w:cs="Arial"/>
          <w:sz w:val="24"/>
        </w:rPr>
        <w:t xml:space="preserve">El Instituto Nacional de Transparencia, Acceso a la Información y Protección de Datos Personales en fecha </w:t>
      </w:r>
      <w:r w:rsidR="00AF497C">
        <w:rPr>
          <w:rFonts w:ascii="Palatino Linotype" w:hAnsi="Palatino Linotype" w:cs="Arial"/>
          <w:sz w:val="24"/>
        </w:rPr>
        <w:t>veintiséis de enero de dos mil veintiuno</w:t>
      </w:r>
      <w:r w:rsidRPr="00AC5A01">
        <w:rPr>
          <w:rFonts w:ascii="Palatino Linotype" w:hAnsi="Palatino Linotype" w:cs="Arial"/>
          <w:sz w:val="24"/>
        </w:rPr>
        <w:t>, resolvió el recurso de revisión RIA 0</w:t>
      </w:r>
      <w:r w:rsidR="00AF497C">
        <w:rPr>
          <w:rFonts w:ascii="Palatino Linotype" w:hAnsi="Palatino Linotype" w:cs="Arial"/>
          <w:sz w:val="24"/>
        </w:rPr>
        <w:t>189</w:t>
      </w:r>
      <w:r w:rsidRPr="00AC5A01">
        <w:rPr>
          <w:rFonts w:ascii="Palatino Linotype" w:hAnsi="Palatino Linotype" w:cs="Arial"/>
          <w:sz w:val="24"/>
        </w:rPr>
        <w:t>/</w:t>
      </w:r>
      <w:r>
        <w:rPr>
          <w:rFonts w:ascii="Palatino Linotype" w:hAnsi="Palatino Linotype" w:cs="Arial"/>
          <w:sz w:val="24"/>
        </w:rPr>
        <w:t>20</w:t>
      </w:r>
      <w:r w:rsidRPr="00AC5A01">
        <w:rPr>
          <w:rFonts w:ascii="Palatino Linotype" w:hAnsi="Palatino Linotype" w:cs="Arial"/>
          <w:sz w:val="24"/>
        </w:rPr>
        <w:t xml:space="preserve"> bajo los siguientes puntos resolutivos:</w:t>
      </w:r>
    </w:p>
    <w:p w:rsidR="0065321B" w:rsidRDefault="0065321B" w:rsidP="007C54C0">
      <w:pPr>
        <w:spacing w:after="0" w:line="360" w:lineRule="auto"/>
        <w:jc w:val="both"/>
        <w:rPr>
          <w:rFonts w:ascii="Palatino Linotype" w:hAnsi="Palatino Linotype" w:cs="Arial"/>
          <w:b/>
          <w:sz w:val="24"/>
        </w:rPr>
      </w:pPr>
    </w:p>
    <w:p w:rsidR="00AF497C" w:rsidRPr="00AF497C" w:rsidRDefault="0065321B" w:rsidP="007C54C0">
      <w:pPr>
        <w:spacing w:after="0" w:line="240" w:lineRule="auto"/>
        <w:ind w:left="567" w:right="567"/>
        <w:jc w:val="both"/>
        <w:rPr>
          <w:rFonts w:ascii="Palatino Linotype" w:hAnsi="Palatino Linotype" w:cs="Arial"/>
          <w:i/>
        </w:rPr>
      </w:pPr>
      <w:r w:rsidRPr="00AC5A01">
        <w:rPr>
          <w:rFonts w:ascii="Palatino Linotype" w:hAnsi="Palatino Linotype" w:cs="Arial"/>
          <w:i/>
        </w:rPr>
        <w:t>“</w:t>
      </w:r>
      <w:r w:rsidR="00AF497C" w:rsidRPr="00AF497C">
        <w:rPr>
          <w:rFonts w:ascii="Palatino Linotype" w:hAnsi="Palatino Linotype" w:cs="Arial"/>
          <w:b/>
          <w:i/>
        </w:rPr>
        <w:t>PRIMERO</w:t>
      </w:r>
      <w:r w:rsidR="00AF497C" w:rsidRPr="00AF497C">
        <w:rPr>
          <w:rFonts w:ascii="Palatino Linotype" w:hAnsi="Palatino Linotype" w:cs="Arial"/>
          <w:i/>
        </w:rPr>
        <w:t>. Con fundamento en el artículo 170, fracción III de la Ley General de</w:t>
      </w:r>
      <w:r w:rsidR="00AF497C">
        <w:rPr>
          <w:rFonts w:ascii="Palatino Linotype" w:hAnsi="Palatino Linotype" w:cs="Arial"/>
          <w:i/>
        </w:rPr>
        <w:t xml:space="preserve"> </w:t>
      </w:r>
      <w:r w:rsidR="00AF497C" w:rsidRPr="00AF497C">
        <w:rPr>
          <w:rFonts w:ascii="Palatino Linotype" w:hAnsi="Palatino Linotype" w:cs="Arial"/>
          <w:i/>
        </w:rPr>
        <w:t>Transparencia y Acceso a la Información Pública, se revoca la resolución emitida</w:t>
      </w:r>
      <w:r w:rsidR="00AF497C">
        <w:rPr>
          <w:rFonts w:ascii="Palatino Linotype" w:hAnsi="Palatino Linotype" w:cs="Arial"/>
          <w:i/>
        </w:rPr>
        <w:t xml:space="preserve"> </w:t>
      </w:r>
      <w:r w:rsidR="00AF497C" w:rsidRPr="00AF497C">
        <w:rPr>
          <w:rFonts w:ascii="Palatino Linotype" w:hAnsi="Palatino Linotype" w:cs="Arial"/>
          <w:i/>
        </w:rPr>
        <w:t>por el Organismo Garante Local, en los términos de los considerandos de la</w:t>
      </w:r>
      <w:r w:rsidR="00AF497C">
        <w:rPr>
          <w:rFonts w:ascii="Palatino Linotype" w:hAnsi="Palatino Linotype" w:cs="Arial"/>
          <w:i/>
        </w:rPr>
        <w:t xml:space="preserve"> </w:t>
      </w:r>
      <w:r w:rsidR="00AF497C" w:rsidRPr="00AF497C">
        <w:rPr>
          <w:rFonts w:ascii="Palatino Linotype" w:hAnsi="Palatino Linotype" w:cs="Arial"/>
          <w:i/>
        </w:rPr>
        <w:t>presente resolución.</w:t>
      </w:r>
    </w:p>
    <w:p w:rsidR="00AF497C" w:rsidRPr="00AF497C" w:rsidRDefault="00AF497C" w:rsidP="007C54C0">
      <w:pPr>
        <w:spacing w:after="0" w:line="240" w:lineRule="auto"/>
        <w:ind w:left="567" w:right="567"/>
        <w:jc w:val="both"/>
        <w:rPr>
          <w:rFonts w:ascii="Palatino Linotype" w:hAnsi="Palatino Linotype" w:cs="Arial"/>
          <w:i/>
        </w:rPr>
      </w:pPr>
    </w:p>
    <w:p w:rsidR="00AF497C" w:rsidRPr="00AF497C" w:rsidRDefault="00AF497C" w:rsidP="007C54C0">
      <w:pPr>
        <w:spacing w:after="0" w:line="240" w:lineRule="auto"/>
        <w:ind w:left="567" w:right="567"/>
        <w:jc w:val="both"/>
        <w:rPr>
          <w:rFonts w:ascii="Palatino Linotype" w:hAnsi="Palatino Linotype" w:cs="Arial"/>
          <w:i/>
        </w:rPr>
      </w:pPr>
      <w:r w:rsidRPr="00AF497C">
        <w:rPr>
          <w:rFonts w:ascii="Palatino Linotype" w:hAnsi="Palatino Linotype" w:cs="Arial"/>
          <w:b/>
          <w:i/>
        </w:rPr>
        <w:t>SEGUNDO</w:t>
      </w:r>
      <w:r w:rsidRPr="00AF497C">
        <w:rPr>
          <w:rFonts w:ascii="Palatino Linotype" w:hAnsi="Palatino Linotype" w:cs="Arial"/>
          <w:i/>
        </w:rPr>
        <w:t>. Con fundamento en el artículo 172 de la Ley General de Transparencia</w:t>
      </w:r>
      <w:r>
        <w:rPr>
          <w:rFonts w:ascii="Palatino Linotype" w:hAnsi="Palatino Linotype" w:cs="Arial"/>
          <w:i/>
        </w:rPr>
        <w:t xml:space="preserve"> </w:t>
      </w:r>
      <w:r w:rsidRPr="00AF497C">
        <w:rPr>
          <w:rFonts w:ascii="Palatino Linotype" w:hAnsi="Palatino Linotype" w:cs="Arial"/>
          <w:i/>
        </w:rPr>
        <w:t>y Acceso a la Información Pública, se instruye al Pleno del Instituto de</w:t>
      </w:r>
      <w:r>
        <w:rPr>
          <w:rFonts w:ascii="Palatino Linotype" w:hAnsi="Palatino Linotype" w:cs="Arial"/>
          <w:i/>
        </w:rPr>
        <w:t xml:space="preserve"> </w:t>
      </w:r>
      <w:r w:rsidRPr="00AF497C">
        <w:rPr>
          <w:rFonts w:ascii="Palatino Linotype" w:hAnsi="Palatino Linotype" w:cs="Arial"/>
          <w:i/>
        </w:rPr>
        <w:t>Transparencia, Acceso a la Información Pública y Protección de Datos Personales</w:t>
      </w:r>
      <w:r>
        <w:rPr>
          <w:rFonts w:ascii="Palatino Linotype" w:hAnsi="Palatino Linotype" w:cs="Arial"/>
          <w:i/>
        </w:rPr>
        <w:t xml:space="preserve"> </w:t>
      </w:r>
      <w:r w:rsidRPr="00AF497C">
        <w:rPr>
          <w:rFonts w:ascii="Palatino Linotype" w:hAnsi="Palatino Linotype" w:cs="Arial"/>
          <w:i/>
        </w:rPr>
        <w:t>del Estado de México y Municipios a que expida una nueva resolución en los</w:t>
      </w:r>
      <w:r>
        <w:rPr>
          <w:rFonts w:ascii="Palatino Linotype" w:hAnsi="Palatino Linotype" w:cs="Arial"/>
          <w:i/>
        </w:rPr>
        <w:t xml:space="preserve"> </w:t>
      </w:r>
      <w:r w:rsidRPr="00AF497C">
        <w:rPr>
          <w:rFonts w:ascii="Palatino Linotype" w:hAnsi="Palatino Linotype" w:cs="Arial"/>
          <w:i/>
        </w:rPr>
        <w:t>términos ordenados y previstos en la presente resolución; lo anterior, en el plazo de</w:t>
      </w:r>
      <w:r>
        <w:rPr>
          <w:rFonts w:ascii="Palatino Linotype" w:hAnsi="Palatino Linotype" w:cs="Arial"/>
          <w:i/>
        </w:rPr>
        <w:t xml:space="preserve"> </w:t>
      </w:r>
      <w:r w:rsidRPr="00AF497C">
        <w:rPr>
          <w:rFonts w:ascii="Palatino Linotype" w:hAnsi="Palatino Linotype" w:cs="Arial"/>
          <w:i/>
        </w:rPr>
        <w:t>quince días, contados a partir del día siguiente al de la notificación de la misma;</w:t>
      </w:r>
      <w:r>
        <w:rPr>
          <w:rFonts w:ascii="Palatino Linotype" w:hAnsi="Palatino Linotype" w:cs="Arial"/>
          <w:i/>
        </w:rPr>
        <w:t xml:space="preserve"> </w:t>
      </w:r>
      <w:r w:rsidRPr="00AF497C">
        <w:rPr>
          <w:rFonts w:ascii="Palatino Linotype" w:hAnsi="Palatino Linotype" w:cs="Arial"/>
          <w:i/>
        </w:rPr>
        <w:t>asimismo deberá seguir el procedimiento previsto en los artículo 173, 174 y 176 de</w:t>
      </w:r>
      <w:r>
        <w:rPr>
          <w:rFonts w:ascii="Palatino Linotype" w:hAnsi="Palatino Linotype" w:cs="Arial"/>
          <w:i/>
        </w:rPr>
        <w:t xml:space="preserve"> </w:t>
      </w:r>
      <w:r w:rsidRPr="00AF497C">
        <w:rPr>
          <w:rFonts w:ascii="Palatino Linotype" w:hAnsi="Palatino Linotype" w:cs="Arial"/>
          <w:i/>
        </w:rPr>
        <w:t>la misma Ley.</w:t>
      </w:r>
    </w:p>
    <w:p w:rsidR="00AF497C" w:rsidRPr="00AF497C" w:rsidRDefault="00AF497C" w:rsidP="007C54C0">
      <w:pPr>
        <w:spacing w:after="0" w:line="240" w:lineRule="auto"/>
        <w:ind w:left="567" w:right="567"/>
        <w:jc w:val="both"/>
        <w:rPr>
          <w:rFonts w:ascii="Palatino Linotype" w:hAnsi="Palatino Linotype" w:cs="Arial"/>
          <w:i/>
        </w:rPr>
      </w:pPr>
    </w:p>
    <w:p w:rsidR="00AF497C" w:rsidRPr="00AF497C" w:rsidRDefault="00AF497C" w:rsidP="007C54C0">
      <w:pPr>
        <w:spacing w:after="0" w:line="240" w:lineRule="auto"/>
        <w:ind w:left="567" w:right="567"/>
        <w:jc w:val="both"/>
        <w:rPr>
          <w:rFonts w:ascii="Palatino Linotype" w:hAnsi="Palatino Linotype" w:cs="Arial"/>
          <w:i/>
        </w:rPr>
      </w:pPr>
      <w:r w:rsidRPr="00AF497C">
        <w:rPr>
          <w:rFonts w:ascii="Palatino Linotype" w:hAnsi="Palatino Linotype" w:cs="Arial"/>
          <w:b/>
          <w:i/>
        </w:rPr>
        <w:t>TERCERO</w:t>
      </w:r>
      <w:r w:rsidRPr="00AF497C">
        <w:rPr>
          <w:rFonts w:ascii="Palatino Linotype" w:hAnsi="Palatino Linotype" w:cs="Arial"/>
          <w:i/>
        </w:rPr>
        <w:t>. Se instruye a la Secretaría Técnica del Pleno, para que, a través de la</w:t>
      </w:r>
      <w:r>
        <w:rPr>
          <w:rFonts w:ascii="Palatino Linotype" w:hAnsi="Palatino Linotype" w:cs="Arial"/>
          <w:i/>
        </w:rPr>
        <w:t xml:space="preserve"> </w:t>
      </w:r>
      <w:r w:rsidRPr="00AF497C">
        <w:rPr>
          <w:rFonts w:ascii="Palatino Linotype" w:hAnsi="Palatino Linotype" w:cs="Arial"/>
          <w:i/>
        </w:rPr>
        <w:t>Dirección General de Cumplimientos y Responsabilidades de este Instituto,</w:t>
      </w:r>
      <w:r>
        <w:rPr>
          <w:rFonts w:ascii="Palatino Linotype" w:hAnsi="Palatino Linotype" w:cs="Arial"/>
          <w:i/>
        </w:rPr>
        <w:t xml:space="preserve"> </w:t>
      </w:r>
      <w:r w:rsidRPr="00AF497C">
        <w:rPr>
          <w:rFonts w:ascii="Palatino Linotype" w:hAnsi="Palatino Linotype" w:cs="Arial"/>
          <w:i/>
        </w:rPr>
        <w:t>verifique que el organismo garante local cumpla con la presente resolución y dé el</w:t>
      </w:r>
      <w:r>
        <w:rPr>
          <w:rFonts w:ascii="Palatino Linotype" w:hAnsi="Palatino Linotype" w:cs="Arial"/>
          <w:i/>
        </w:rPr>
        <w:t xml:space="preserve"> </w:t>
      </w:r>
      <w:r w:rsidRPr="00AF497C">
        <w:rPr>
          <w:rFonts w:ascii="Palatino Linotype" w:hAnsi="Palatino Linotype" w:cs="Arial"/>
          <w:i/>
        </w:rPr>
        <w:t>seguimiento que corresponda, de conformidad con lo previsto en los artículos 173,</w:t>
      </w:r>
      <w:r>
        <w:rPr>
          <w:rFonts w:ascii="Palatino Linotype" w:hAnsi="Palatino Linotype" w:cs="Arial"/>
          <w:i/>
        </w:rPr>
        <w:t xml:space="preserve"> </w:t>
      </w:r>
      <w:r w:rsidRPr="00AF497C">
        <w:rPr>
          <w:rFonts w:ascii="Palatino Linotype" w:hAnsi="Palatino Linotype" w:cs="Arial"/>
          <w:i/>
        </w:rPr>
        <w:t>174, 175, 176 y 177 de la Ley General de Transparencia y Acceso a la Información</w:t>
      </w:r>
      <w:r>
        <w:rPr>
          <w:rFonts w:ascii="Palatino Linotype" w:hAnsi="Palatino Linotype" w:cs="Arial"/>
          <w:i/>
        </w:rPr>
        <w:t xml:space="preserve"> </w:t>
      </w:r>
      <w:r w:rsidRPr="00AF497C">
        <w:rPr>
          <w:rFonts w:ascii="Palatino Linotype" w:hAnsi="Palatino Linotype" w:cs="Arial"/>
          <w:i/>
        </w:rPr>
        <w:t>Pública.</w:t>
      </w:r>
    </w:p>
    <w:p w:rsidR="00AF497C" w:rsidRPr="00AF497C" w:rsidRDefault="00AF497C" w:rsidP="007C54C0">
      <w:pPr>
        <w:spacing w:after="0" w:line="240" w:lineRule="auto"/>
        <w:ind w:left="567" w:right="567"/>
        <w:jc w:val="both"/>
        <w:rPr>
          <w:rFonts w:ascii="Palatino Linotype" w:hAnsi="Palatino Linotype" w:cs="Arial"/>
          <w:i/>
        </w:rPr>
      </w:pPr>
    </w:p>
    <w:p w:rsidR="0065321B" w:rsidRDefault="00AF497C" w:rsidP="007C54C0">
      <w:pPr>
        <w:spacing w:after="0" w:line="240" w:lineRule="auto"/>
        <w:ind w:left="567" w:right="567"/>
        <w:jc w:val="both"/>
        <w:rPr>
          <w:rFonts w:ascii="Palatino Linotype" w:hAnsi="Palatino Linotype" w:cs="Arial"/>
          <w:i/>
        </w:rPr>
      </w:pPr>
      <w:r w:rsidRPr="00AF497C">
        <w:rPr>
          <w:rFonts w:ascii="Palatino Linotype" w:hAnsi="Palatino Linotype" w:cs="Arial"/>
          <w:b/>
          <w:i/>
        </w:rPr>
        <w:t>CUARTO</w:t>
      </w:r>
      <w:r w:rsidRPr="00AF497C">
        <w:rPr>
          <w:rFonts w:ascii="Palatino Linotype" w:hAnsi="Palatino Linotype" w:cs="Arial"/>
          <w:i/>
        </w:rPr>
        <w:t>. Se hace del conocimiento de la hoy recurrente que, en caso de</w:t>
      </w:r>
      <w:r>
        <w:rPr>
          <w:rFonts w:ascii="Palatino Linotype" w:hAnsi="Palatino Linotype" w:cs="Arial"/>
          <w:i/>
        </w:rPr>
        <w:t xml:space="preserve"> </w:t>
      </w:r>
      <w:r w:rsidRPr="00AF497C">
        <w:rPr>
          <w:rFonts w:ascii="Palatino Linotype" w:hAnsi="Palatino Linotype" w:cs="Arial"/>
          <w:i/>
        </w:rPr>
        <w:t>encontrarse insatisfecha con la presente resolución, le asiste el derecho de</w:t>
      </w:r>
      <w:r>
        <w:rPr>
          <w:rFonts w:ascii="Palatino Linotype" w:hAnsi="Palatino Linotype" w:cs="Arial"/>
          <w:i/>
        </w:rPr>
        <w:t xml:space="preserve"> </w:t>
      </w:r>
      <w:r w:rsidRPr="00AF497C">
        <w:rPr>
          <w:rFonts w:ascii="Palatino Linotype" w:hAnsi="Palatino Linotype" w:cs="Arial"/>
          <w:i/>
        </w:rPr>
        <w:t>impugnarla ante el Poder Judicial de la Federación, con fundamento en lo previsto</w:t>
      </w:r>
      <w:r>
        <w:rPr>
          <w:rFonts w:ascii="Palatino Linotype" w:hAnsi="Palatino Linotype" w:cs="Arial"/>
          <w:i/>
        </w:rPr>
        <w:t xml:space="preserve"> </w:t>
      </w:r>
      <w:r w:rsidRPr="00AF497C">
        <w:rPr>
          <w:rFonts w:ascii="Palatino Linotype" w:hAnsi="Palatino Linotype" w:cs="Arial"/>
          <w:i/>
        </w:rPr>
        <w:t>en el artículo 180, de la Ley General de Transparencia y Acceso a la Información</w:t>
      </w:r>
      <w:r>
        <w:rPr>
          <w:rFonts w:ascii="Palatino Linotype" w:hAnsi="Palatino Linotype" w:cs="Arial"/>
          <w:i/>
        </w:rPr>
        <w:t xml:space="preserve"> </w:t>
      </w:r>
      <w:r w:rsidRPr="00AF497C">
        <w:rPr>
          <w:rFonts w:ascii="Palatino Linotype" w:hAnsi="Palatino Linotype" w:cs="Arial"/>
          <w:i/>
        </w:rPr>
        <w:t>Pública.</w:t>
      </w:r>
    </w:p>
    <w:p w:rsidR="00AF497C" w:rsidRPr="00AF497C" w:rsidRDefault="00AF497C" w:rsidP="007C54C0">
      <w:pPr>
        <w:spacing w:after="0" w:line="240" w:lineRule="auto"/>
        <w:ind w:left="567" w:right="567"/>
        <w:jc w:val="both"/>
        <w:rPr>
          <w:rFonts w:ascii="Palatino Linotype" w:hAnsi="Palatino Linotype" w:cs="Arial"/>
          <w:i/>
        </w:rPr>
      </w:pPr>
      <w:r w:rsidRPr="00AF497C">
        <w:rPr>
          <w:rFonts w:ascii="Palatino Linotype" w:hAnsi="Palatino Linotype" w:cs="Arial"/>
          <w:b/>
          <w:i/>
        </w:rPr>
        <w:lastRenderedPageBreak/>
        <w:t>QUINTO</w:t>
      </w:r>
      <w:r w:rsidRPr="00AF497C">
        <w:rPr>
          <w:rFonts w:ascii="Palatino Linotype" w:hAnsi="Palatino Linotype" w:cs="Arial"/>
          <w:i/>
        </w:rPr>
        <w:t>. Con fundamento en el artículo 170, último párrafo, de la Ley General de</w:t>
      </w:r>
      <w:r>
        <w:rPr>
          <w:rFonts w:ascii="Palatino Linotype" w:hAnsi="Palatino Linotype" w:cs="Arial"/>
          <w:i/>
        </w:rPr>
        <w:t xml:space="preserve"> </w:t>
      </w:r>
      <w:r w:rsidRPr="00AF497C">
        <w:rPr>
          <w:rFonts w:ascii="Palatino Linotype" w:hAnsi="Palatino Linotype" w:cs="Arial"/>
          <w:i/>
        </w:rPr>
        <w:t>Transparencia y Acceso a la Información Pública, notifíquese la presente resolución</w:t>
      </w:r>
      <w:r>
        <w:rPr>
          <w:rFonts w:ascii="Palatino Linotype" w:hAnsi="Palatino Linotype" w:cs="Arial"/>
          <w:i/>
        </w:rPr>
        <w:t xml:space="preserve"> </w:t>
      </w:r>
      <w:r w:rsidRPr="00AF497C">
        <w:rPr>
          <w:rFonts w:ascii="Palatino Linotype" w:hAnsi="Palatino Linotype" w:cs="Arial"/>
          <w:i/>
        </w:rPr>
        <w:t>a la hoy recurrente y al Instituto de Transparencia, Acceso a la Información Pública</w:t>
      </w:r>
      <w:r>
        <w:rPr>
          <w:rFonts w:ascii="Palatino Linotype" w:hAnsi="Palatino Linotype" w:cs="Arial"/>
          <w:i/>
        </w:rPr>
        <w:t xml:space="preserve"> </w:t>
      </w:r>
      <w:r w:rsidRPr="00AF497C">
        <w:rPr>
          <w:rFonts w:ascii="Palatino Linotype" w:hAnsi="Palatino Linotype" w:cs="Arial"/>
          <w:i/>
        </w:rPr>
        <w:t>y Protección de Datos Personales del Estado de México y Municipios.</w:t>
      </w:r>
    </w:p>
    <w:p w:rsidR="00AF497C" w:rsidRPr="00AF497C" w:rsidRDefault="00AF497C" w:rsidP="007C54C0">
      <w:pPr>
        <w:spacing w:after="0" w:line="240" w:lineRule="auto"/>
        <w:ind w:left="567" w:right="567"/>
        <w:jc w:val="both"/>
        <w:rPr>
          <w:rFonts w:ascii="Palatino Linotype" w:hAnsi="Palatino Linotype" w:cs="Arial"/>
          <w:i/>
        </w:rPr>
      </w:pPr>
    </w:p>
    <w:p w:rsidR="00AF497C" w:rsidRPr="00AF497C" w:rsidRDefault="00AF497C" w:rsidP="007C54C0">
      <w:pPr>
        <w:spacing w:after="0" w:line="240" w:lineRule="auto"/>
        <w:ind w:left="567" w:right="567"/>
        <w:jc w:val="both"/>
        <w:rPr>
          <w:rFonts w:ascii="Palatino Linotype" w:hAnsi="Palatino Linotype" w:cs="Arial"/>
          <w:i/>
        </w:rPr>
      </w:pPr>
      <w:r w:rsidRPr="00AF497C">
        <w:rPr>
          <w:rFonts w:ascii="Palatino Linotype" w:hAnsi="Palatino Linotype" w:cs="Arial"/>
          <w:b/>
          <w:i/>
        </w:rPr>
        <w:t>SEXTO</w:t>
      </w:r>
      <w:r w:rsidRPr="00AF497C">
        <w:rPr>
          <w:rFonts w:ascii="Palatino Linotype" w:hAnsi="Palatino Linotype" w:cs="Arial"/>
          <w:i/>
        </w:rPr>
        <w:t>. Se pone a disposición de la recurrente para su atención el teléfono 01 800</w:t>
      </w:r>
      <w:r>
        <w:rPr>
          <w:rFonts w:ascii="Palatino Linotype" w:hAnsi="Palatino Linotype" w:cs="Arial"/>
          <w:i/>
        </w:rPr>
        <w:t xml:space="preserve"> </w:t>
      </w:r>
      <w:r w:rsidRPr="00AF497C">
        <w:rPr>
          <w:rFonts w:ascii="Palatino Linotype" w:hAnsi="Palatino Linotype" w:cs="Arial"/>
          <w:i/>
        </w:rPr>
        <w:t xml:space="preserve">TELINAI (835 4324) y el correo electrónico </w:t>
      </w:r>
      <w:r w:rsidRPr="00AF497C">
        <w:rPr>
          <w:rFonts w:ascii="Palatino Linotype" w:hAnsi="Palatino Linotype" w:cs="Arial"/>
          <w:i/>
          <w:u w:val="single"/>
        </w:rPr>
        <w:t>vigilancia@inai.org.mx</w:t>
      </w:r>
      <w:r w:rsidRPr="00AF497C">
        <w:rPr>
          <w:rFonts w:ascii="Palatino Linotype" w:hAnsi="Palatino Linotype" w:cs="Arial"/>
          <w:i/>
        </w:rPr>
        <w:t xml:space="preserve"> para que</w:t>
      </w:r>
      <w:r>
        <w:rPr>
          <w:rFonts w:ascii="Palatino Linotype" w:hAnsi="Palatino Linotype" w:cs="Arial"/>
          <w:i/>
        </w:rPr>
        <w:t xml:space="preserve"> </w:t>
      </w:r>
      <w:r w:rsidRPr="00AF497C">
        <w:rPr>
          <w:rFonts w:ascii="Palatino Linotype" w:hAnsi="Palatino Linotype" w:cs="Arial"/>
          <w:i/>
        </w:rPr>
        <w:t>comunique a este Instituto cualquier incumplimiento a la presente resolución.</w:t>
      </w:r>
    </w:p>
    <w:p w:rsidR="00AF497C" w:rsidRPr="00AF497C" w:rsidRDefault="00AF497C" w:rsidP="007C54C0">
      <w:pPr>
        <w:spacing w:after="0" w:line="240" w:lineRule="auto"/>
        <w:ind w:left="567" w:right="567"/>
        <w:jc w:val="both"/>
        <w:rPr>
          <w:rFonts w:ascii="Palatino Linotype" w:hAnsi="Palatino Linotype" w:cs="Arial"/>
          <w:i/>
        </w:rPr>
      </w:pPr>
    </w:p>
    <w:p w:rsidR="00AF497C" w:rsidRPr="00AF497C" w:rsidRDefault="00AF497C" w:rsidP="007C54C0">
      <w:pPr>
        <w:spacing w:after="0" w:line="240" w:lineRule="auto"/>
        <w:ind w:left="567" w:right="567"/>
        <w:jc w:val="both"/>
        <w:rPr>
          <w:rFonts w:ascii="Palatino Linotype" w:hAnsi="Palatino Linotype" w:cs="Arial"/>
          <w:i/>
        </w:rPr>
      </w:pPr>
      <w:r w:rsidRPr="00AF497C">
        <w:rPr>
          <w:rFonts w:ascii="Palatino Linotype" w:hAnsi="Palatino Linotype" w:cs="Arial"/>
          <w:b/>
          <w:i/>
        </w:rPr>
        <w:t>SÉPTIMO</w:t>
      </w:r>
      <w:r w:rsidRPr="00AF497C">
        <w:rPr>
          <w:rFonts w:ascii="Palatino Linotype" w:hAnsi="Palatino Linotype" w:cs="Arial"/>
          <w:i/>
        </w:rPr>
        <w:t>. Se instruye a la Secretaria Técnica del Pleno que, con fundamento en lo</w:t>
      </w:r>
      <w:r>
        <w:rPr>
          <w:rFonts w:ascii="Palatino Linotype" w:hAnsi="Palatino Linotype" w:cs="Arial"/>
          <w:i/>
        </w:rPr>
        <w:t xml:space="preserve"> </w:t>
      </w:r>
      <w:r w:rsidRPr="00AF497C">
        <w:rPr>
          <w:rFonts w:ascii="Palatino Linotype" w:hAnsi="Palatino Linotype" w:cs="Arial"/>
          <w:i/>
        </w:rPr>
        <w:t>dispuesto en el artículo 45, fracción IV, de la Ley Federal de Transparencia y Acceso</w:t>
      </w:r>
      <w:r>
        <w:rPr>
          <w:rFonts w:ascii="Palatino Linotype" w:hAnsi="Palatino Linotype" w:cs="Arial"/>
          <w:i/>
        </w:rPr>
        <w:t xml:space="preserve"> </w:t>
      </w:r>
      <w:r w:rsidRPr="00AF497C">
        <w:rPr>
          <w:rFonts w:ascii="Palatino Linotype" w:hAnsi="Palatino Linotype" w:cs="Arial"/>
          <w:i/>
        </w:rPr>
        <w:t>a la Información Pública, expida certificación de la presente resolución, para</w:t>
      </w:r>
      <w:r>
        <w:rPr>
          <w:rFonts w:ascii="Palatino Linotype" w:hAnsi="Palatino Linotype" w:cs="Arial"/>
          <w:i/>
        </w:rPr>
        <w:t xml:space="preserve"> </w:t>
      </w:r>
      <w:r w:rsidRPr="00AF497C">
        <w:rPr>
          <w:rFonts w:ascii="Palatino Linotype" w:hAnsi="Palatino Linotype" w:cs="Arial"/>
          <w:i/>
        </w:rPr>
        <w:t>proceder a su ejecución.</w:t>
      </w:r>
    </w:p>
    <w:p w:rsidR="00AF497C" w:rsidRPr="00AF497C" w:rsidRDefault="00AF497C" w:rsidP="007C54C0">
      <w:pPr>
        <w:spacing w:after="0" w:line="240" w:lineRule="auto"/>
        <w:ind w:left="567" w:right="567"/>
        <w:jc w:val="both"/>
        <w:rPr>
          <w:rFonts w:ascii="Palatino Linotype" w:hAnsi="Palatino Linotype" w:cs="Arial"/>
          <w:i/>
        </w:rPr>
      </w:pPr>
    </w:p>
    <w:p w:rsidR="00AF497C" w:rsidRPr="00AF497C" w:rsidRDefault="00AF497C" w:rsidP="007C54C0">
      <w:pPr>
        <w:spacing w:after="0" w:line="240" w:lineRule="auto"/>
        <w:ind w:left="567" w:right="567"/>
        <w:jc w:val="both"/>
        <w:rPr>
          <w:rFonts w:ascii="Palatino Linotype" w:hAnsi="Palatino Linotype" w:cs="Arial"/>
          <w:i/>
        </w:rPr>
      </w:pPr>
      <w:r w:rsidRPr="00AF497C">
        <w:rPr>
          <w:rFonts w:ascii="Palatino Linotype" w:hAnsi="Palatino Linotype" w:cs="Arial"/>
          <w:b/>
          <w:i/>
        </w:rPr>
        <w:t>OCTAVO</w:t>
      </w:r>
      <w:r w:rsidRPr="00AF497C">
        <w:rPr>
          <w:rFonts w:ascii="Palatino Linotype" w:hAnsi="Palatino Linotype" w:cs="Arial"/>
          <w:i/>
        </w:rPr>
        <w:t>. Háganse las anotaciones correspondientes en los registros respectivos.</w:t>
      </w:r>
    </w:p>
    <w:p w:rsidR="00AF497C" w:rsidRPr="005011FA" w:rsidRDefault="00AF497C" w:rsidP="007C54C0">
      <w:pPr>
        <w:spacing w:after="0" w:line="240" w:lineRule="auto"/>
        <w:ind w:left="567" w:right="567"/>
        <w:jc w:val="both"/>
        <w:rPr>
          <w:rFonts w:ascii="Palatino Linotype" w:hAnsi="Palatino Linotype" w:cs="Arial"/>
          <w:i/>
        </w:rPr>
      </w:pPr>
    </w:p>
    <w:p w:rsidR="0065321B" w:rsidRPr="006315EA" w:rsidRDefault="0065321B" w:rsidP="007C54C0">
      <w:pPr>
        <w:spacing w:after="0" w:line="360" w:lineRule="auto"/>
        <w:jc w:val="both"/>
        <w:rPr>
          <w:rFonts w:ascii="Palatino Linotype" w:hAnsi="Palatino Linotype" w:cs="Arial"/>
          <w:b/>
          <w:sz w:val="24"/>
        </w:rPr>
      </w:pPr>
    </w:p>
    <w:p w:rsidR="0065321B" w:rsidRPr="006E24E8" w:rsidRDefault="0065321B" w:rsidP="007C54C0">
      <w:pPr>
        <w:spacing w:after="0" w:line="360" w:lineRule="auto"/>
        <w:jc w:val="both"/>
        <w:rPr>
          <w:rFonts w:ascii="Palatino Linotype" w:hAnsi="Palatino Linotype"/>
          <w:sz w:val="26"/>
          <w:szCs w:val="26"/>
        </w:rPr>
      </w:pPr>
      <w:r w:rsidRPr="006E24E8">
        <w:rPr>
          <w:rFonts w:ascii="Palatino Linotype" w:hAnsi="Palatino Linotype" w:cs="Arial"/>
          <w:b/>
          <w:sz w:val="26"/>
          <w:szCs w:val="26"/>
        </w:rPr>
        <w:t>DÉCIMO.</w:t>
      </w:r>
      <w:r w:rsidRPr="006E24E8">
        <w:rPr>
          <w:rFonts w:ascii="Palatino Linotype" w:hAnsi="Palatino Linotype" w:cs="Arial"/>
          <w:sz w:val="26"/>
          <w:szCs w:val="26"/>
        </w:rPr>
        <w:t xml:space="preserve"> </w:t>
      </w:r>
      <w:r w:rsidRPr="006E24E8">
        <w:rPr>
          <w:rFonts w:ascii="Palatino Linotype" w:hAnsi="Palatino Linotype"/>
          <w:b/>
          <w:sz w:val="26"/>
          <w:szCs w:val="26"/>
        </w:rPr>
        <w:t>Del cumplimiento al Recurso de Inconformidad.</w:t>
      </w:r>
    </w:p>
    <w:p w:rsidR="0065321B" w:rsidRDefault="0065321B" w:rsidP="007C54C0">
      <w:pPr>
        <w:spacing w:after="0" w:line="360" w:lineRule="auto"/>
        <w:jc w:val="both"/>
        <w:rPr>
          <w:rFonts w:ascii="Palatino Linotype" w:hAnsi="Palatino Linotype" w:cs="Arial"/>
          <w:sz w:val="24"/>
        </w:rPr>
      </w:pPr>
      <w:r>
        <w:rPr>
          <w:rFonts w:ascii="Palatino Linotype" w:hAnsi="Palatino Linotype" w:cs="Arial"/>
          <w:sz w:val="24"/>
        </w:rPr>
        <w:t xml:space="preserve">Atentos a lo resuelto por el </w:t>
      </w:r>
      <w:r w:rsidRPr="005011FA">
        <w:rPr>
          <w:rFonts w:ascii="Palatino Linotype" w:hAnsi="Palatino Linotype" w:cs="Arial"/>
          <w:sz w:val="24"/>
        </w:rPr>
        <w:t>Instituto Nacional de Transparencia, Acceso a la Información y Protección de Datos Personales</w:t>
      </w:r>
      <w:r>
        <w:rPr>
          <w:rFonts w:ascii="Palatino Linotype" w:hAnsi="Palatino Linotype" w:cs="Arial"/>
          <w:sz w:val="24"/>
        </w:rPr>
        <w:t xml:space="preserve">, de conformidad con </w:t>
      </w:r>
      <w:r w:rsidRPr="005011FA">
        <w:rPr>
          <w:rFonts w:ascii="Palatino Linotype" w:hAnsi="Palatino Linotype" w:cs="Arial"/>
          <w:sz w:val="24"/>
        </w:rPr>
        <w:t>lo dispuesto por el artículo 172 de la Ley General de Transparencia y Acceso a la Información Pública, se deja sin efecto</w:t>
      </w:r>
      <w:r>
        <w:rPr>
          <w:rFonts w:ascii="Palatino Linotype" w:hAnsi="Palatino Linotype" w:cs="Arial"/>
          <w:sz w:val="24"/>
        </w:rPr>
        <w:t>s</w:t>
      </w:r>
      <w:r w:rsidRPr="005011FA">
        <w:rPr>
          <w:rFonts w:ascii="Palatino Linotype" w:hAnsi="Palatino Linotype" w:cs="Arial"/>
          <w:sz w:val="24"/>
        </w:rPr>
        <w:t xml:space="preserve"> la resolución recaída en los recursos de revisión número </w:t>
      </w:r>
      <w:r w:rsidR="00AF497C" w:rsidRPr="00210766">
        <w:rPr>
          <w:rFonts w:ascii="Palatino Linotype" w:hAnsi="Palatino Linotype" w:cs="Arial"/>
          <w:b/>
          <w:bCs/>
          <w:sz w:val="24"/>
          <w:szCs w:val="24"/>
          <w:lang w:eastAsia="es-MX"/>
        </w:rPr>
        <w:t>03045/INFOEM/IP/RR/2020</w:t>
      </w:r>
      <w:r w:rsidR="00AF497C" w:rsidRPr="00210766">
        <w:rPr>
          <w:rFonts w:ascii="Palatino Linotype" w:hAnsi="Palatino Linotype" w:cs="Arial"/>
          <w:bCs/>
          <w:sz w:val="24"/>
          <w:szCs w:val="24"/>
          <w:lang w:eastAsia="es-MX"/>
        </w:rPr>
        <w:t xml:space="preserve">, </w:t>
      </w:r>
      <w:r w:rsidR="00AF497C" w:rsidRPr="00210766">
        <w:rPr>
          <w:rFonts w:ascii="Palatino Linotype" w:hAnsi="Palatino Linotype" w:cs="Arial"/>
          <w:b/>
          <w:bCs/>
          <w:sz w:val="24"/>
          <w:szCs w:val="24"/>
          <w:lang w:eastAsia="es-MX"/>
        </w:rPr>
        <w:t>03046/INFOEM/IP/RR/2020</w:t>
      </w:r>
      <w:r w:rsidR="00AF497C" w:rsidRPr="00210766">
        <w:rPr>
          <w:rFonts w:ascii="Palatino Linotype" w:hAnsi="Palatino Linotype" w:cs="Arial"/>
          <w:bCs/>
          <w:sz w:val="24"/>
          <w:szCs w:val="24"/>
          <w:lang w:eastAsia="es-MX"/>
        </w:rPr>
        <w:t xml:space="preserve">, </w:t>
      </w:r>
      <w:r w:rsidR="00AF497C" w:rsidRPr="00210766">
        <w:rPr>
          <w:rFonts w:ascii="Palatino Linotype" w:hAnsi="Palatino Linotype" w:cs="Arial"/>
          <w:b/>
          <w:bCs/>
          <w:sz w:val="24"/>
          <w:szCs w:val="24"/>
          <w:lang w:eastAsia="es-MX"/>
        </w:rPr>
        <w:t>03047/INFOEM/IP/RR/2020</w:t>
      </w:r>
      <w:r w:rsidR="00AF497C" w:rsidRPr="00210766">
        <w:rPr>
          <w:rFonts w:ascii="Palatino Linotype" w:hAnsi="Palatino Linotype" w:cs="Arial"/>
          <w:bCs/>
          <w:sz w:val="24"/>
          <w:szCs w:val="24"/>
          <w:lang w:eastAsia="es-MX"/>
        </w:rPr>
        <w:t xml:space="preserve">, </w:t>
      </w:r>
      <w:r w:rsidR="00AF497C" w:rsidRPr="00210766">
        <w:rPr>
          <w:rFonts w:ascii="Palatino Linotype" w:hAnsi="Palatino Linotype" w:cs="Arial"/>
          <w:b/>
          <w:bCs/>
          <w:sz w:val="24"/>
          <w:szCs w:val="24"/>
          <w:lang w:eastAsia="es-MX"/>
        </w:rPr>
        <w:t>03048/INFOEM/IP/RR/2020 y 03049/INFOEM/IP/RR/2020</w:t>
      </w:r>
      <w:r>
        <w:rPr>
          <w:rFonts w:ascii="Palatino Linotype" w:hAnsi="Palatino Linotype" w:cs="Arial"/>
          <w:b/>
          <w:sz w:val="24"/>
        </w:rPr>
        <w:t>,</w:t>
      </w:r>
      <w:r w:rsidRPr="005011FA">
        <w:rPr>
          <w:rFonts w:ascii="Palatino Linotype" w:hAnsi="Palatino Linotype" w:cs="Arial"/>
          <w:sz w:val="24"/>
        </w:rPr>
        <w:t xml:space="preserve"> y en su lugar se dicta la presente resolución.</w:t>
      </w:r>
    </w:p>
    <w:p w:rsidR="0065321B" w:rsidRDefault="0065321B" w:rsidP="007C54C0">
      <w:pPr>
        <w:spacing w:after="0" w:line="360" w:lineRule="auto"/>
        <w:jc w:val="both"/>
        <w:rPr>
          <w:rFonts w:ascii="Palatino Linotype" w:hAnsi="Palatino Linotype" w:cs="Arial"/>
          <w:sz w:val="24"/>
        </w:rPr>
      </w:pPr>
    </w:p>
    <w:p w:rsidR="0065321B" w:rsidRPr="006315EA" w:rsidRDefault="0065321B" w:rsidP="007C54C0">
      <w:pPr>
        <w:spacing w:after="0" w:line="360" w:lineRule="auto"/>
        <w:jc w:val="both"/>
        <w:rPr>
          <w:rFonts w:ascii="Palatino Linotype" w:hAnsi="Palatino Linotype" w:cs="Arial"/>
          <w:sz w:val="2"/>
          <w:szCs w:val="24"/>
        </w:rPr>
      </w:pPr>
    </w:p>
    <w:p w:rsidR="0065321B" w:rsidRPr="006315EA" w:rsidRDefault="0065321B" w:rsidP="007C54C0">
      <w:pPr>
        <w:spacing w:after="0" w:line="360" w:lineRule="auto"/>
        <w:jc w:val="center"/>
        <w:rPr>
          <w:rFonts w:ascii="Palatino Linotype" w:hAnsi="Palatino Linotype" w:cs="Arial"/>
          <w:b/>
          <w:sz w:val="28"/>
        </w:rPr>
      </w:pPr>
      <w:r w:rsidRPr="006315EA">
        <w:rPr>
          <w:rFonts w:ascii="Palatino Linotype" w:hAnsi="Palatino Linotype" w:cs="Arial"/>
          <w:b/>
          <w:sz w:val="28"/>
        </w:rPr>
        <w:t xml:space="preserve">C O N S I D E R A N D O </w:t>
      </w:r>
    </w:p>
    <w:p w:rsidR="0065321B" w:rsidRPr="006315EA" w:rsidRDefault="0065321B" w:rsidP="007C54C0">
      <w:pPr>
        <w:spacing w:after="0" w:line="360" w:lineRule="auto"/>
        <w:jc w:val="both"/>
        <w:rPr>
          <w:rFonts w:ascii="Palatino Linotype" w:hAnsi="Palatino Linotype" w:cs="Arial"/>
          <w:b/>
          <w:sz w:val="24"/>
        </w:rPr>
      </w:pPr>
    </w:p>
    <w:p w:rsidR="0065321B" w:rsidRPr="006E24E8" w:rsidRDefault="0065321B" w:rsidP="007C54C0">
      <w:pPr>
        <w:spacing w:after="0" w:line="360" w:lineRule="auto"/>
        <w:jc w:val="both"/>
        <w:rPr>
          <w:rFonts w:ascii="Palatino Linotype" w:hAnsi="Palatino Linotype" w:cs="Arial"/>
          <w:sz w:val="26"/>
          <w:szCs w:val="26"/>
        </w:rPr>
      </w:pPr>
      <w:r w:rsidRPr="006E24E8">
        <w:rPr>
          <w:rFonts w:ascii="Palatino Linotype" w:hAnsi="Palatino Linotype" w:cs="Arial"/>
          <w:b/>
          <w:sz w:val="26"/>
          <w:szCs w:val="26"/>
        </w:rPr>
        <w:t>PRIMERO. De la competencia</w:t>
      </w:r>
      <w:r w:rsidRPr="006E24E8">
        <w:rPr>
          <w:rFonts w:ascii="Palatino Linotype" w:hAnsi="Palatino Linotype" w:cs="Arial"/>
          <w:sz w:val="26"/>
          <w:szCs w:val="26"/>
        </w:rPr>
        <w:t>.</w:t>
      </w:r>
    </w:p>
    <w:p w:rsidR="0065321B" w:rsidRDefault="0065321B" w:rsidP="007C54C0">
      <w:pPr>
        <w:spacing w:after="0" w:line="360" w:lineRule="auto"/>
        <w:jc w:val="both"/>
        <w:rPr>
          <w:rFonts w:ascii="Palatino Linotype" w:hAnsi="Palatino Linotype" w:cs="Arial"/>
          <w:sz w:val="24"/>
        </w:rPr>
      </w:pPr>
      <w:r w:rsidRPr="006315EA">
        <w:rPr>
          <w:rFonts w:ascii="Palatino Linotype" w:hAnsi="Palatino Linotype" w:cs="Arial"/>
          <w:sz w:val="24"/>
        </w:rPr>
        <w:lastRenderedPageBreak/>
        <w:t xml:space="preserve">Este Instituto de Transparencia, Acceso a la Información Pública y Protección de Datos Personales del Estado de México, es competente para conocer y resolver los presentes recursos de revisión interpuestos por </w:t>
      </w:r>
      <w:r w:rsidRPr="006315EA">
        <w:rPr>
          <w:rFonts w:ascii="Palatino Linotype" w:hAnsi="Palatino Linotype" w:cs="Arial"/>
          <w:b/>
          <w:sz w:val="24"/>
        </w:rPr>
        <w:t>EL RECURRENTE</w:t>
      </w:r>
      <w:r w:rsidRPr="006315EA">
        <w:rPr>
          <w:rFonts w:ascii="Palatino Linotype" w:hAnsi="Palatino Linotype" w:cs="Arial"/>
          <w:b/>
          <w:sz w:val="24"/>
          <w:szCs w:val="24"/>
        </w:rPr>
        <w:t xml:space="preserve"> </w:t>
      </w:r>
      <w:r w:rsidRPr="006315EA">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6315EA">
        <w:rPr>
          <w:rFonts w:ascii="Palatino Linotype" w:hAnsi="Palatino Linotype" w:cs="Arial"/>
          <w:sz w:val="24"/>
          <w:szCs w:val="24"/>
        </w:rPr>
        <w:t xml:space="preserve">1, 2 fracción II, 13, 29, 36 fracciones II y III, 176, 178, 179 fracción I, 181 párrafo tercero, 182, 185, 188 y 194, </w:t>
      </w:r>
      <w:r w:rsidRPr="006315EA">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C54C0" w:rsidRDefault="007C54C0" w:rsidP="007C54C0">
      <w:pPr>
        <w:spacing w:after="0" w:line="360" w:lineRule="auto"/>
        <w:jc w:val="both"/>
        <w:rPr>
          <w:rFonts w:ascii="Palatino Linotype" w:hAnsi="Palatino Linotype" w:cs="Arial"/>
          <w:sz w:val="24"/>
        </w:rPr>
      </w:pPr>
    </w:p>
    <w:p w:rsidR="007C54C0" w:rsidRPr="007C54C0" w:rsidRDefault="007C54C0" w:rsidP="007C54C0">
      <w:pPr>
        <w:spacing w:after="0" w:line="360" w:lineRule="auto"/>
        <w:jc w:val="both"/>
        <w:rPr>
          <w:rFonts w:ascii="Palatino Linotype" w:hAnsi="Palatino Linotype" w:cs="Arial"/>
          <w:sz w:val="24"/>
          <w:szCs w:val="24"/>
        </w:rPr>
      </w:pPr>
      <w:r w:rsidRPr="007C54C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7C54C0" w:rsidRPr="006315EA" w:rsidRDefault="007C54C0" w:rsidP="007C54C0">
      <w:pPr>
        <w:spacing w:after="0" w:line="360" w:lineRule="auto"/>
        <w:jc w:val="both"/>
        <w:rPr>
          <w:rFonts w:ascii="Palatino Linotype" w:hAnsi="Palatino Linotype" w:cs="Arial"/>
          <w:sz w:val="24"/>
        </w:rPr>
      </w:pPr>
    </w:p>
    <w:p w:rsidR="0065321B" w:rsidRPr="006E24E8" w:rsidRDefault="0065321B" w:rsidP="007C54C0">
      <w:pPr>
        <w:pStyle w:val="Prrafodelista"/>
        <w:autoSpaceDE w:val="0"/>
        <w:autoSpaceDN w:val="0"/>
        <w:adjustRightInd w:val="0"/>
        <w:spacing w:line="360" w:lineRule="auto"/>
        <w:ind w:left="0"/>
        <w:jc w:val="both"/>
        <w:rPr>
          <w:rFonts w:ascii="Palatino Linotype" w:hAnsi="Palatino Linotype" w:cs="Arial"/>
          <w:b/>
          <w:sz w:val="26"/>
          <w:szCs w:val="26"/>
        </w:rPr>
      </w:pPr>
      <w:r w:rsidRPr="006E24E8">
        <w:rPr>
          <w:rFonts w:ascii="Palatino Linotype" w:hAnsi="Palatino Linotype" w:cs="Arial"/>
          <w:b/>
          <w:sz w:val="26"/>
          <w:szCs w:val="26"/>
        </w:rPr>
        <w:lastRenderedPageBreak/>
        <w:t xml:space="preserve">SEGUNDO. </w:t>
      </w:r>
      <w:r w:rsidRPr="006E24E8">
        <w:rPr>
          <w:rFonts w:ascii="Palatino Linotype" w:eastAsiaTheme="minorHAnsi" w:hAnsi="Palatino Linotype" w:cs="Arial"/>
          <w:b/>
          <w:sz w:val="26"/>
          <w:szCs w:val="26"/>
          <w:lang w:val="es-MX" w:eastAsia="en-US"/>
        </w:rPr>
        <w:t>Lineamientos fijados por el Instituto Nacional de Transparencia, Acceso a la Información y Protección de Datos Personales sobre el cumplimiento al fallo emitido.</w:t>
      </w:r>
    </w:p>
    <w:p w:rsidR="0065321B" w:rsidRDefault="0065321B" w:rsidP="007C54C0">
      <w:pPr>
        <w:pStyle w:val="Prrafodelista"/>
        <w:autoSpaceDE w:val="0"/>
        <w:autoSpaceDN w:val="0"/>
        <w:adjustRightInd w:val="0"/>
        <w:spacing w:line="360" w:lineRule="auto"/>
        <w:ind w:left="0"/>
        <w:jc w:val="both"/>
        <w:rPr>
          <w:rFonts w:ascii="Palatino Linotype" w:hAnsi="Palatino Linotype" w:cs="Arial"/>
        </w:rPr>
      </w:pPr>
      <w:r w:rsidRPr="006A15B8">
        <w:rPr>
          <w:rFonts w:ascii="Palatino Linotype" w:hAnsi="Palatino Linotype" w:cs="Arial"/>
        </w:rPr>
        <w:t xml:space="preserve">Los Comisionados del Instituto Nacional, en el considerando Cuarto del fallo emitido en fecha </w:t>
      </w:r>
      <w:r w:rsidR="00DA3733">
        <w:rPr>
          <w:rFonts w:ascii="Palatino Linotype" w:hAnsi="Palatino Linotype" w:cs="Arial"/>
        </w:rPr>
        <w:t>veintiséis de enero de dos mil veintiuno</w:t>
      </w:r>
      <w:r w:rsidRPr="006A15B8">
        <w:rPr>
          <w:rFonts w:ascii="Palatino Linotype" w:hAnsi="Palatino Linotype" w:cs="Arial"/>
        </w:rPr>
        <w:t>, sostuvieron que los agravios hechos valer</w:t>
      </w:r>
      <w:r>
        <w:rPr>
          <w:rFonts w:ascii="Palatino Linotype" w:hAnsi="Palatino Linotype" w:cs="Arial"/>
        </w:rPr>
        <w:t xml:space="preserve"> por el inconforme resultaban fundados, ordenando a este Órgano garante a emitir una nueva resolución en los términos planteados en dicho considerando.</w:t>
      </w:r>
    </w:p>
    <w:p w:rsidR="0065321B" w:rsidRDefault="0065321B" w:rsidP="007C54C0">
      <w:pPr>
        <w:autoSpaceDE w:val="0"/>
        <w:autoSpaceDN w:val="0"/>
        <w:adjustRightInd w:val="0"/>
        <w:spacing w:after="0" w:line="360" w:lineRule="auto"/>
        <w:jc w:val="both"/>
        <w:rPr>
          <w:rFonts w:ascii="Palatino Linotype" w:hAnsi="Palatino Linotype" w:cs="Arial"/>
          <w:b/>
          <w:sz w:val="24"/>
          <w:szCs w:val="28"/>
        </w:rPr>
      </w:pPr>
    </w:p>
    <w:p w:rsidR="0065321B" w:rsidRPr="006315EA" w:rsidRDefault="0065321B" w:rsidP="007C54C0">
      <w:pPr>
        <w:autoSpaceDE w:val="0"/>
        <w:autoSpaceDN w:val="0"/>
        <w:adjustRightInd w:val="0"/>
        <w:spacing w:after="0" w:line="360" w:lineRule="auto"/>
        <w:jc w:val="both"/>
        <w:rPr>
          <w:rFonts w:ascii="Palatino Linotype" w:hAnsi="Palatino Linotype" w:cs="Arial"/>
          <w:b/>
          <w:sz w:val="32"/>
          <w:szCs w:val="28"/>
        </w:rPr>
      </w:pPr>
      <w:r w:rsidRPr="006315EA">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65321B" w:rsidRDefault="0065321B" w:rsidP="007C54C0">
      <w:pPr>
        <w:spacing w:after="0" w:line="360" w:lineRule="auto"/>
        <w:jc w:val="both"/>
        <w:rPr>
          <w:rFonts w:ascii="Palatino Linotype" w:hAnsi="Palatino Linotype" w:cs="Arial"/>
          <w:sz w:val="24"/>
          <w:szCs w:val="28"/>
        </w:rPr>
      </w:pPr>
    </w:p>
    <w:p w:rsidR="0065321B" w:rsidRPr="006E24E8" w:rsidRDefault="0065321B" w:rsidP="007C54C0">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TERCERO. De las causas de improcedencia.</w:t>
      </w:r>
    </w:p>
    <w:p w:rsidR="0065321B" w:rsidRDefault="0065321B" w:rsidP="007C54C0">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6315EA">
        <w:rPr>
          <w:rFonts w:ascii="Palatino Linotype" w:hAnsi="Palatino Linotype" w:cs="Arial"/>
        </w:rPr>
        <w:lastRenderedPageBreak/>
        <w:t>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315EA">
        <w:rPr>
          <w:rStyle w:val="Refdenotaalpie"/>
          <w:rFonts w:ascii="Palatino Linotype" w:hAnsi="Palatino Linotype" w:cs="Arial"/>
        </w:rPr>
        <w:footnoteReference w:id="1"/>
      </w:r>
      <w:r w:rsidRPr="006315EA">
        <w:rPr>
          <w:rFonts w:ascii="Palatino Linotype" w:hAnsi="Palatino Linotype" w:cs="Arial"/>
        </w:rPr>
        <w:t>.</w:t>
      </w:r>
    </w:p>
    <w:p w:rsidR="00DA3733" w:rsidRDefault="00DA3733" w:rsidP="007C54C0">
      <w:pPr>
        <w:pStyle w:val="Prrafodelista"/>
        <w:autoSpaceDE w:val="0"/>
        <w:autoSpaceDN w:val="0"/>
        <w:adjustRightInd w:val="0"/>
        <w:spacing w:line="360" w:lineRule="auto"/>
        <w:ind w:left="0"/>
        <w:jc w:val="both"/>
        <w:rPr>
          <w:rFonts w:ascii="Palatino Linotype" w:hAnsi="Palatino Linotype" w:cs="Arial"/>
        </w:rPr>
      </w:pPr>
    </w:p>
    <w:p w:rsidR="0065321B" w:rsidRPr="006315EA" w:rsidRDefault="0065321B" w:rsidP="007C54C0">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sidRPr="006315EA">
        <w:rPr>
          <w:rFonts w:ascii="Palatino Linotype" w:hAnsi="Palatino Linotype" w:cs="Arial"/>
        </w:rPr>
        <w:lastRenderedPageBreak/>
        <w:t>encontrándose actualizados todos los presupuestos procesales para atender el fondo del asunto, en los términos del considerando posterior.</w:t>
      </w:r>
    </w:p>
    <w:p w:rsidR="0065321B" w:rsidRDefault="0065321B" w:rsidP="007C54C0">
      <w:pPr>
        <w:pStyle w:val="Prrafodelista"/>
        <w:autoSpaceDE w:val="0"/>
        <w:autoSpaceDN w:val="0"/>
        <w:adjustRightInd w:val="0"/>
        <w:spacing w:line="360" w:lineRule="auto"/>
        <w:ind w:left="0"/>
        <w:jc w:val="both"/>
        <w:rPr>
          <w:rFonts w:ascii="Palatino Linotype" w:hAnsi="Palatino Linotype" w:cs="Arial"/>
          <w:b/>
        </w:rPr>
      </w:pPr>
    </w:p>
    <w:p w:rsidR="0065321B" w:rsidRPr="006E24E8" w:rsidRDefault="0065321B" w:rsidP="007C54C0">
      <w:pPr>
        <w:pStyle w:val="Prrafodelista"/>
        <w:autoSpaceDE w:val="0"/>
        <w:autoSpaceDN w:val="0"/>
        <w:adjustRightInd w:val="0"/>
        <w:spacing w:line="360" w:lineRule="auto"/>
        <w:ind w:left="0"/>
        <w:jc w:val="both"/>
        <w:rPr>
          <w:rFonts w:ascii="Palatino Linotype" w:hAnsi="Palatino Linotype" w:cs="Arial"/>
          <w:sz w:val="26"/>
          <w:szCs w:val="26"/>
        </w:rPr>
      </w:pPr>
      <w:r w:rsidRPr="006E24E8">
        <w:rPr>
          <w:rFonts w:ascii="Palatino Linotype" w:hAnsi="Palatino Linotype" w:cs="Arial"/>
          <w:b/>
          <w:sz w:val="26"/>
          <w:szCs w:val="26"/>
        </w:rPr>
        <w:t>CUARTO.</w:t>
      </w:r>
      <w:r w:rsidRPr="006E24E8">
        <w:rPr>
          <w:rFonts w:ascii="Palatino Linotype" w:hAnsi="Palatino Linotype" w:cs="Arial"/>
          <w:sz w:val="26"/>
          <w:szCs w:val="26"/>
        </w:rPr>
        <w:t xml:space="preserve"> </w:t>
      </w:r>
      <w:r w:rsidRPr="006E24E8">
        <w:rPr>
          <w:rFonts w:ascii="Palatino Linotype" w:hAnsi="Palatino Linotype" w:cs="Arial"/>
          <w:b/>
          <w:sz w:val="26"/>
          <w:szCs w:val="26"/>
        </w:rPr>
        <w:t>Estudio y resolución del asunto.</w:t>
      </w:r>
    </w:p>
    <w:p w:rsidR="0065321B" w:rsidRPr="006315EA" w:rsidRDefault="0065321B" w:rsidP="007C54C0">
      <w:pPr>
        <w:pStyle w:val="Prrafodelista"/>
        <w:autoSpaceDE w:val="0"/>
        <w:autoSpaceDN w:val="0"/>
        <w:adjustRightInd w:val="0"/>
        <w:spacing w:line="360" w:lineRule="auto"/>
        <w:ind w:left="0"/>
        <w:jc w:val="both"/>
        <w:rPr>
          <w:rFonts w:ascii="Palatino Linotype" w:hAnsi="Palatino Linotype" w:cs="Arial"/>
          <w:sz w:val="28"/>
          <w:szCs w:val="28"/>
        </w:rPr>
      </w:pPr>
      <w:r w:rsidRPr="006315EA">
        <w:rPr>
          <w:rFonts w:ascii="Palatino Linotype" w:hAnsi="Palatino Linotype" w:cs="Arial"/>
        </w:rPr>
        <w:t xml:space="preserve">Ahora bien, se procede al análisis de los presentes recursos, </w:t>
      </w:r>
      <w:r>
        <w:rPr>
          <w:rFonts w:ascii="Palatino Linotype" w:hAnsi="Palatino Linotype" w:cs="Arial"/>
        </w:rPr>
        <w:t>de</w:t>
      </w:r>
      <w:r w:rsidRPr="006315EA">
        <w:rPr>
          <w:rFonts w:ascii="Palatino Linotype" w:hAnsi="Palatino Linotype" w:cs="Arial"/>
        </w:rPr>
        <w:t>l contenido íntegro de las actuaciones que obran en los expedientes electrónicos, para así estar en posibilidad este Órgano Colegiado de dictar el fallo correspondiente conforme a derecho, tomando en consideración los elementos aportados por las partes y apegándose</w:t>
      </w:r>
      <w:r>
        <w:rPr>
          <w:rFonts w:ascii="Palatino Linotype" w:hAnsi="Palatino Linotype" w:cs="Arial"/>
        </w:rPr>
        <w:t>, así como lo resuelto y ordenado por el Instituto Nacional de Transparencia,</w:t>
      </w:r>
      <w:r w:rsidRPr="006315EA">
        <w:rPr>
          <w:rFonts w:ascii="Palatino Linotype" w:hAnsi="Palatino Linotype" w:cs="Arial"/>
        </w:rPr>
        <w:t xml:space="preserv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65321B" w:rsidRPr="006315EA" w:rsidRDefault="0065321B" w:rsidP="007C54C0">
      <w:pPr>
        <w:tabs>
          <w:tab w:val="left" w:pos="709"/>
        </w:tabs>
        <w:spacing w:after="0" w:line="360" w:lineRule="auto"/>
        <w:jc w:val="both"/>
        <w:rPr>
          <w:rFonts w:ascii="Palatino Linotype" w:hAnsi="Palatino Linotype" w:cs="Arial"/>
          <w:sz w:val="24"/>
          <w:szCs w:val="24"/>
        </w:rPr>
      </w:pPr>
    </w:p>
    <w:p w:rsidR="00DA3733" w:rsidRPr="006315EA" w:rsidRDefault="0065321B" w:rsidP="007C54C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De</w:t>
      </w:r>
      <w:r w:rsidRPr="006315EA">
        <w:rPr>
          <w:rFonts w:ascii="Palatino Linotype" w:hAnsi="Palatino Linotype" w:cs="Arial"/>
          <w:sz w:val="24"/>
          <w:szCs w:val="24"/>
        </w:rPr>
        <w:t xml:space="preserve">l estudio de </w:t>
      </w:r>
      <w:r>
        <w:rPr>
          <w:rFonts w:ascii="Palatino Linotype" w:hAnsi="Palatino Linotype" w:cs="Arial"/>
          <w:sz w:val="24"/>
          <w:szCs w:val="24"/>
        </w:rPr>
        <w:t xml:space="preserve">las constancias que integran los expedientes aperturados con motivo de las solicitudes de información, podemos observar que en las solicitudes de información </w:t>
      </w:r>
      <w:r w:rsidR="00DA3733" w:rsidRPr="006315EA">
        <w:rPr>
          <w:rFonts w:ascii="Palatino Linotype" w:hAnsi="Palatino Linotype" w:cs="Arial"/>
          <w:i/>
          <w:sz w:val="24"/>
          <w:szCs w:val="24"/>
        </w:rPr>
        <w:t>00804/IXTASAL/IP/2020, 00803/IXTASAL/IP/2020, 00802/IXTASAL/IP/2020 y 00801/IXTASAL/IP/2020</w:t>
      </w:r>
      <w:r w:rsidR="00DA3733" w:rsidRPr="006315EA">
        <w:rPr>
          <w:rFonts w:ascii="Palatino Linotype" w:hAnsi="Palatino Linotype" w:cs="Arial"/>
          <w:sz w:val="24"/>
          <w:szCs w:val="24"/>
        </w:rPr>
        <w:t>, mediante las cuales solicitó información en el tenor siguiente:</w:t>
      </w:r>
    </w:p>
    <w:p w:rsidR="00DA3733" w:rsidRDefault="00DA3733" w:rsidP="007C54C0">
      <w:pPr>
        <w:tabs>
          <w:tab w:val="left" w:pos="709"/>
        </w:tabs>
        <w:spacing w:after="0" w:line="360" w:lineRule="auto"/>
        <w:jc w:val="both"/>
        <w:rPr>
          <w:rFonts w:ascii="Palatino Linotype" w:hAnsi="Palatino Linotype" w:cs="Arial"/>
          <w:sz w:val="24"/>
          <w:szCs w:val="24"/>
        </w:rPr>
      </w:pPr>
    </w:p>
    <w:tbl>
      <w:tblPr>
        <w:tblStyle w:val="Tablaconcuadrcula"/>
        <w:tblW w:w="5000" w:type="pct"/>
        <w:tblLayout w:type="fixed"/>
        <w:tblLook w:val="04A0" w:firstRow="1" w:lastRow="0" w:firstColumn="1" w:lastColumn="0" w:noHBand="0" w:noVBand="1"/>
      </w:tblPr>
      <w:tblGrid>
        <w:gridCol w:w="2972"/>
        <w:gridCol w:w="6090"/>
      </w:tblGrid>
      <w:tr w:rsidR="00DA3733" w:rsidRPr="006315EA" w:rsidTr="00E140B1">
        <w:tc>
          <w:tcPr>
            <w:tcW w:w="1640" w:type="pct"/>
            <w:shd w:val="clear" w:color="auto" w:fill="D9D9D9" w:themeFill="background1" w:themeFillShade="D9"/>
          </w:tcPr>
          <w:p w:rsidR="00DA3733" w:rsidRPr="006315EA" w:rsidRDefault="00DA3733" w:rsidP="007C54C0">
            <w:pPr>
              <w:jc w:val="center"/>
              <w:rPr>
                <w:rFonts w:ascii="Palatino Linotype" w:hAnsi="Palatino Linotype"/>
                <w:b/>
                <w:i/>
              </w:rPr>
            </w:pPr>
            <w:r w:rsidRPr="006315EA">
              <w:rPr>
                <w:rFonts w:ascii="Palatino Linotype" w:hAnsi="Palatino Linotype"/>
                <w:b/>
                <w:i/>
              </w:rPr>
              <w:t>Solicitudes de Información</w:t>
            </w:r>
          </w:p>
        </w:tc>
        <w:tc>
          <w:tcPr>
            <w:tcW w:w="3360" w:type="pct"/>
            <w:shd w:val="clear" w:color="auto" w:fill="D9D9D9" w:themeFill="background1" w:themeFillShade="D9"/>
          </w:tcPr>
          <w:p w:rsidR="00DA3733" w:rsidRPr="006315EA" w:rsidRDefault="00DA3733" w:rsidP="007C54C0">
            <w:pPr>
              <w:jc w:val="center"/>
              <w:rPr>
                <w:rFonts w:ascii="Palatino Linotype" w:hAnsi="Palatino Linotype"/>
                <w:b/>
              </w:rPr>
            </w:pPr>
            <w:r w:rsidRPr="006315EA">
              <w:rPr>
                <w:rFonts w:ascii="Palatino Linotype" w:hAnsi="Palatino Linotype"/>
                <w:b/>
              </w:rPr>
              <w:t>Respuesta</w:t>
            </w:r>
          </w:p>
        </w:tc>
      </w:tr>
      <w:tr w:rsidR="00DA3733" w:rsidRPr="006315EA" w:rsidTr="00E140B1">
        <w:tc>
          <w:tcPr>
            <w:tcW w:w="1640" w:type="pct"/>
          </w:tcPr>
          <w:p w:rsidR="00DA3733" w:rsidRPr="006315EA" w:rsidRDefault="00DA3733" w:rsidP="007C54C0">
            <w:pPr>
              <w:jc w:val="both"/>
              <w:rPr>
                <w:rFonts w:ascii="Palatino Linotype" w:hAnsi="Palatino Linotype" w:cs="Arial"/>
                <w:i/>
                <w:sz w:val="24"/>
              </w:rPr>
            </w:pPr>
            <w:r w:rsidRPr="006315EA">
              <w:rPr>
                <w:rFonts w:ascii="Palatino Linotype" w:hAnsi="Palatino Linotype" w:cs="Arial"/>
                <w:b/>
                <w:i/>
                <w:sz w:val="24"/>
              </w:rPr>
              <w:lastRenderedPageBreak/>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00680/IXTASAL/IP/2020</w:t>
            </w:r>
          </w:p>
          <w:p w:rsidR="00DA3733" w:rsidRPr="006315EA" w:rsidRDefault="00DA3733" w:rsidP="007C54C0">
            <w:pPr>
              <w:rPr>
                <w:rFonts w:ascii="Palatino Linotype" w:hAnsi="Palatino Linotype"/>
                <w:i/>
                <w:color w:val="000000"/>
              </w:rPr>
            </w:pPr>
            <w:r w:rsidRPr="006315EA">
              <w:rPr>
                <w:rFonts w:ascii="Palatino Linotype" w:eastAsia="Times New Roman" w:hAnsi="Palatino Linotype" w:cs="Times New Roman"/>
                <w:i/>
                <w:lang w:val="es-ES_tradnl" w:eastAsia="es-ES"/>
              </w:rPr>
              <w:t>“</w:t>
            </w:r>
            <w:r w:rsidRPr="006315EA">
              <w:rPr>
                <w:rFonts w:ascii="Palatino Linotype" w:eastAsia="Times New Roman" w:hAnsi="Palatino Linotype" w:cs="Times New Roman"/>
                <w:i/>
                <w:lang w:eastAsia="es-MX"/>
              </w:rPr>
              <w:t>De la dirección de administración, solicito, todas y cada una de las requisiciones realizadas por la séptima regiduría para solicitar bienes o servicios durante el año 2020…</w:t>
            </w:r>
            <w:r w:rsidRPr="006315EA">
              <w:rPr>
                <w:rFonts w:ascii="Palatino Linotype" w:eastAsia="Times New Roman" w:hAnsi="Palatino Linotype" w:cs="Times New Roman"/>
                <w:i/>
                <w:lang w:val="es-ES_tradnl" w:eastAsia="es-ES"/>
              </w:rPr>
              <w:t>” [Sic]</w:t>
            </w:r>
          </w:p>
          <w:p w:rsidR="00DA3733" w:rsidRPr="006315EA" w:rsidRDefault="00DA3733" w:rsidP="007C54C0">
            <w:pPr>
              <w:ind w:left="567" w:right="567"/>
              <w:jc w:val="both"/>
              <w:rPr>
                <w:rFonts w:ascii="Palatino Linotype" w:eastAsia="Times New Roman" w:hAnsi="Palatino Linotype" w:cs="Times New Roman"/>
                <w:i/>
                <w:lang w:val="es-ES_tradnl" w:eastAsia="es-ES"/>
              </w:rPr>
            </w:pPr>
          </w:p>
          <w:p w:rsidR="00DA3733" w:rsidRPr="006315EA" w:rsidRDefault="00DA3733" w:rsidP="007C54C0">
            <w:pPr>
              <w:jc w:val="both"/>
              <w:rPr>
                <w:rFonts w:ascii="Palatino Linotype" w:hAnsi="Palatino Linotype" w:cs="Arial"/>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00679/IXTASAL/IP/2020</w:t>
            </w:r>
          </w:p>
          <w:p w:rsidR="00DA3733" w:rsidRPr="006315EA" w:rsidRDefault="00DA3733" w:rsidP="007C54C0">
            <w:pPr>
              <w:ind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w:t>
            </w:r>
            <w:r w:rsidRPr="006315EA">
              <w:rPr>
                <w:rFonts w:ascii="Palatino Linotype" w:hAnsi="Palatino Linotype"/>
                <w:i/>
                <w:color w:val="000000"/>
              </w:rPr>
              <w:t>De la dirección de administración, solicito, todas y cada una de las requisiciones realizadas por la séptima regiduría para solicitar bienes o servicios durante el año 2019…</w:t>
            </w:r>
            <w:r w:rsidRPr="006315EA">
              <w:rPr>
                <w:rFonts w:ascii="Palatino Linotype" w:eastAsia="Times New Roman" w:hAnsi="Palatino Linotype" w:cs="Times New Roman"/>
                <w:i/>
                <w:lang w:val="es-ES_tradnl" w:eastAsia="es-ES"/>
              </w:rPr>
              <w:t>” [Sic]</w:t>
            </w:r>
          </w:p>
          <w:p w:rsidR="00DA3733" w:rsidRPr="006315EA" w:rsidRDefault="00DA3733" w:rsidP="007C54C0">
            <w:pPr>
              <w:ind w:right="567"/>
              <w:jc w:val="both"/>
              <w:rPr>
                <w:rFonts w:ascii="Palatino Linotype" w:eastAsia="Times New Roman" w:hAnsi="Palatino Linotype" w:cs="Times New Roman"/>
                <w:lang w:val="es-ES_tradnl" w:eastAsia="es-ES"/>
              </w:rPr>
            </w:pPr>
          </w:p>
          <w:p w:rsidR="00DA3733" w:rsidRPr="006315EA" w:rsidRDefault="00DA3733" w:rsidP="007C54C0">
            <w:pPr>
              <w:jc w:val="both"/>
              <w:rPr>
                <w:rFonts w:ascii="Palatino Linotype" w:hAnsi="Palatino Linotype" w:cs="Arial"/>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00678/IXTASAL/IP/2020</w:t>
            </w:r>
          </w:p>
          <w:p w:rsidR="00DA3733" w:rsidRPr="006315EA" w:rsidRDefault="00DA3733" w:rsidP="007C54C0">
            <w:pPr>
              <w:ind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“De la presidenta, directora, tesorera o de quien corresponda del sistema municipal DIF, solicito, todas y cada una de las requisiciones realizadas por cualquiera de sus áreas para solicitar bienes o servicios durante el año 2020…” [Sic]</w:t>
            </w:r>
          </w:p>
          <w:p w:rsidR="00DA3733" w:rsidRPr="006315EA" w:rsidRDefault="00DA3733" w:rsidP="007C54C0">
            <w:pPr>
              <w:ind w:right="567"/>
              <w:jc w:val="both"/>
              <w:rPr>
                <w:rFonts w:ascii="Palatino Linotype" w:eastAsia="Times New Roman" w:hAnsi="Palatino Linotype" w:cs="Times New Roman"/>
                <w:i/>
                <w:lang w:val="es-ES_tradnl" w:eastAsia="es-ES"/>
              </w:rPr>
            </w:pPr>
          </w:p>
          <w:p w:rsidR="00DA3733" w:rsidRPr="006315EA" w:rsidRDefault="00DA3733" w:rsidP="007C54C0">
            <w:pPr>
              <w:jc w:val="both"/>
              <w:rPr>
                <w:rFonts w:ascii="Palatino Linotype" w:hAnsi="Palatino Linotype" w:cs="Arial"/>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00677/IXTASAL/IP/2020</w:t>
            </w:r>
          </w:p>
          <w:p w:rsidR="00DA3733" w:rsidRPr="006315EA" w:rsidRDefault="00DA3733" w:rsidP="007C54C0">
            <w:pPr>
              <w:ind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lastRenderedPageBreak/>
              <w:t>“De la directora de administración, solicito, todas y cada una de las requisiciones realizadas por la presidencia municipal para solicitar bienes o servicios durante el año 2019…” [Sic]</w:t>
            </w:r>
          </w:p>
          <w:p w:rsidR="00DA3733" w:rsidRPr="006315EA" w:rsidRDefault="00DA3733" w:rsidP="007C54C0">
            <w:pPr>
              <w:ind w:right="567"/>
              <w:jc w:val="both"/>
              <w:rPr>
                <w:rFonts w:ascii="Palatino Linotype" w:eastAsia="Times New Roman" w:hAnsi="Palatino Linotype" w:cs="Times New Roman"/>
                <w:i/>
                <w:lang w:val="es-ES_tradnl" w:eastAsia="es-ES"/>
              </w:rPr>
            </w:pPr>
          </w:p>
          <w:p w:rsidR="00DA3733" w:rsidRPr="006315EA" w:rsidRDefault="00DA3733" w:rsidP="007C54C0">
            <w:pPr>
              <w:ind w:right="567"/>
              <w:jc w:val="both"/>
              <w:rPr>
                <w:rFonts w:ascii="Palatino Linotype" w:eastAsia="Times New Roman" w:hAnsi="Palatino Linotype" w:cs="Times New Roman"/>
                <w:i/>
                <w:lang w:val="es-ES_tradnl" w:eastAsia="es-ES"/>
              </w:rPr>
            </w:pPr>
          </w:p>
          <w:p w:rsidR="00DA3733" w:rsidRPr="006315EA" w:rsidRDefault="00DA3733" w:rsidP="007C54C0">
            <w:pPr>
              <w:jc w:val="both"/>
              <w:rPr>
                <w:rFonts w:ascii="Palatino Linotype" w:hAnsi="Palatino Linotype" w:cs="Arial"/>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00676/IXTASAL/IP/2020</w:t>
            </w:r>
          </w:p>
          <w:p w:rsidR="00DA3733" w:rsidRPr="006315EA" w:rsidRDefault="00DA3733" w:rsidP="007C54C0">
            <w:pPr>
              <w:ind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“De la presidenta, directora, tesorera o de quien corresponda del sistema municipal DIF, solicito, todas y cada una de las requisiciones realizadas por cualquiera de sus áreas para solicitar bienes o servicios durante el año 2019…” [Sic]</w:t>
            </w:r>
          </w:p>
        </w:tc>
        <w:tc>
          <w:tcPr>
            <w:tcW w:w="3360" w:type="pct"/>
          </w:tcPr>
          <w:p w:rsidR="00DA3733" w:rsidRPr="006315EA" w:rsidRDefault="00DA3733" w:rsidP="007C54C0">
            <w:pPr>
              <w:jc w:val="center"/>
              <w:rPr>
                <w:rFonts w:ascii="Palatino Linotype" w:hAnsi="Palatino Linotype"/>
              </w:rPr>
            </w:pPr>
            <w:r w:rsidRPr="006315EA">
              <w:rPr>
                <w:rFonts w:ascii="Palatino Linotype" w:hAnsi="Palatino Linotype"/>
                <w:noProof/>
                <w:lang w:eastAsia="es-MX"/>
              </w:rPr>
              <w:lastRenderedPageBreak/>
              <w:drawing>
                <wp:inline distT="0" distB="0" distL="0" distR="0" wp14:anchorId="4D6744F1" wp14:editId="0DCCA03B">
                  <wp:extent cx="3721100" cy="424599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3148" cy="4248333"/>
                          </a:xfrm>
                          <a:prstGeom prst="rect">
                            <a:avLst/>
                          </a:prstGeom>
                          <a:noFill/>
                          <a:ln>
                            <a:noFill/>
                          </a:ln>
                        </pic:spPr>
                      </pic:pic>
                    </a:graphicData>
                  </a:graphic>
                </wp:inline>
              </w:drawing>
            </w:r>
          </w:p>
          <w:p w:rsidR="00DA3733" w:rsidRPr="006315EA" w:rsidRDefault="00DA3733" w:rsidP="007C54C0">
            <w:pPr>
              <w:jc w:val="center"/>
              <w:rPr>
                <w:rFonts w:ascii="Palatino Linotype" w:hAnsi="Palatino Linotype"/>
              </w:rPr>
            </w:pPr>
          </w:p>
          <w:p w:rsidR="00DA3733" w:rsidRPr="006315EA" w:rsidRDefault="00DA3733" w:rsidP="007C54C0">
            <w:pPr>
              <w:jc w:val="center"/>
              <w:rPr>
                <w:rFonts w:ascii="Palatino Linotype" w:hAnsi="Palatino Linotype"/>
              </w:rPr>
            </w:pPr>
            <w:r w:rsidRPr="006315EA">
              <w:rPr>
                <w:rFonts w:ascii="Palatino Linotype" w:hAnsi="Palatino Linotype"/>
                <w:noProof/>
                <w:lang w:eastAsia="es-MX"/>
              </w:rPr>
              <w:drawing>
                <wp:inline distT="0" distB="0" distL="0" distR="0" wp14:anchorId="7E2BA044" wp14:editId="6AB050AE">
                  <wp:extent cx="3720123" cy="27829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0439" cy="2790673"/>
                          </a:xfrm>
                          <a:prstGeom prst="rect">
                            <a:avLst/>
                          </a:prstGeom>
                          <a:noFill/>
                          <a:ln>
                            <a:noFill/>
                          </a:ln>
                        </pic:spPr>
                      </pic:pic>
                    </a:graphicData>
                  </a:graphic>
                </wp:inline>
              </w:drawing>
            </w:r>
          </w:p>
          <w:p w:rsidR="00DA3733" w:rsidRPr="006315EA" w:rsidRDefault="00DA3733" w:rsidP="007C54C0">
            <w:pPr>
              <w:jc w:val="center"/>
              <w:rPr>
                <w:rFonts w:ascii="Palatino Linotype" w:hAnsi="Palatino Linotype"/>
              </w:rPr>
            </w:pPr>
            <w:r w:rsidRPr="006315EA">
              <w:rPr>
                <w:rFonts w:ascii="Palatino Linotype" w:hAnsi="Palatino Linotype"/>
                <w:noProof/>
                <w:lang w:eastAsia="es-MX"/>
              </w:rPr>
              <w:lastRenderedPageBreak/>
              <w:drawing>
                <wp:inline distT="0" distB="0" distL="0" distR="0" wp14:anchorId="09140658" wp14:editId="60441D5B">
                  <wp:extent cx="3721100" cy="3745064"/>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3488" cy="3747467"/>
                          </a:xfrm>
                          <a:prstGeom prst="rect">
                            <a:avLst/>
                          </a:prstGeom>
                          <a:noFill/>
                          <a:ln>
                            <a:noFill/>
                          </a:ln>
                        </pic:spPr>
                      </pic:pic>
                    </a:graphicData>
                  </a:graphic>
                </wp:inline>
              </w:drawing>
            </w:r>
          </w:p>
          <w:p w:rsidR="00DA3733" w:rsidRPr="006315EA" w:rsidRDefault="007C54C0" w:rsidP="007C54C0">
            <w:pPr>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9504" behindDoc="0" locked="0" layoutInCell="1" allowOverlap="1">
                      <wp:simplePos x="0" y="0"/>
                      <wp:positionH relativeFrom="column">
                        <wp:posOffset>-1974585</wp:posOffset>
                      </wp:positionH>
                      <wp:positionV relativeFrom="paragraph">
                        <wp:posOffset>1113345</wp:posOffset>
                      </wp:positionV>
                      <wp:extent cx="5732060" cy="2388358"/>
                      <wp:effectExtent l="19050" t="19050" r="40640" b="50165"/>
                      <wp:wrapNone/>
                      <wp:docPr id="4" name="Conector recto de flecha 4"/>
                      <wp:cNvGraphicFramePr/>
                      <a:graphic xmlns:a="http://schemas.openxmlformats.org/drawingml/2006/main">
                        <a:graphicData uri="http://schemas.microsoft.com/office/word/2010/wordprocessingShape">
                          <wps:wsp>
                            <wps:cNvCnPr/>
                            <wps:spPr>
                              <a:xfrm>
                                <a:off x="0" y="0"/>
                                <a:ext cx="5732060" cy="2388358"/>
                              </a:xfrm>
                              <a:prstGeom prst="straightConnector1">
                                <a:avLst/>
                              </a:prstGeom>
                              <a:ln w="28575">
                                <a:solidFill>
                                  <a:schemeClr val="tx1"/>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5F68FE4" id="_x0000_t32" coordsize="21600,21600" o:spt="32" o:oned="t" path="m,l21600,21600e" filled="f">
                      <v:path arrowok="t" fillok="f" o:connecttype="none"/>
                      <o:lock v:ext="edit" shapetype="t"/>
                    </v:shapetype>
                    <v:shape id="Conector recto de flecha 4" o:spid="_x0000_s1026" type="#_x0000_t32" style="position:absolute;margin-left:-155.5pt;margin-top:87.65pt;width:451.35pt;height:188.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" strokecolor="black [3213]" strokeweight="2.25pt">
                      <v:stroke endarrow="block" joinstyle="miter"/>
                    </v:shape>
                  </w:pict>
                </mc:Fallback>
              </mc:AlternateContent>
            </w:r>
          </w:p>
          <w:p w:rsidR="00DA3733" w:rsidRPr="006315EA" w:rsidRDefault="007C54C0" w:rsidP="007C54C0">
            <w:pPr>
              <w:jc w:val="center"/>
              <w:rPr>
                <w:rFonts w:ascii="Palatino Linotype"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-1960937</wp:posOffset>
                      </wp:positionH>
                      <wp:positionV relativeFrom="paragraph">
                        <wp:posOffset>3760726</wp:posOffset>
                      </wp:positionV>
                      <wp:extent cx="5745708" cy="3521122"/>
                      <wp:effectExtent l="19050" t="19050" r="64770" b="41275"/>
                      <wp:wrapNone/>
                      <wp:docPr id="5" name="Conector recto de flecha 5"/>
                      <wp:cNvGraphicFramePr/>
                      <a:graphic xmlns:a="http://schemas.openxmlformats.org/drawingml/2006/main">
                        <a:graphicData uri="http://schemas.microsoft.com/office/word/2010/wordprocessingShape">
                          <wps:wsp>
                            <wps:cNvCnPr/>
                            <wps:spPr>
                              <a:xfrm>
                                <a:off x="0" y="0"/>
                                <a:ext cx="5745708" cy="3521122"/>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E092D0A" id="Conector recto de flecha 5" o:spid="_x0000_s1026" type="#_x0000_t32" style="position:absolute;margin-left:-154.4pt;margin-top:296.1pt;width:452.4pt;height:277.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" strokecolor="black [3200]" strokeweight="2.25pt">
                      <v:stroke endarrow="block" joinstyle="miter"/>
                    </v:shape>
                  </w:pict>
                </mc:Fallback>
              </mc:AlternateContent>
            </w:r>
            <w:r w:rsidR="00DA3733" w:rsidRPr="006315EA">
              <w:rPr>
                <w:rFonts w:ascii="Palatino Linotype" w:hAnsi="Palatino Linotype"/>
                <w:noProof/>
                <w:lang w:eastAsia="es-MX"/>
              </w:rPr>
              <w:drawing>
                <wp:inline distT="0" distB="0" distL="0" distR="0" wp14:anchorId="30271F86" wp14:editId="67F12DFF">
                  <wp:extent cx="3719830" cy="34747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6990" cy="3500090"/>
                          </a:xfrm>
                          <a:prstGeom prst="rect">
                            <a:avLst/>
                          </a:prstGeom>
                          <a:noFill/>
                          <a:ln>
                            <a:noFill/>
                          </a:ln>
                        </pic:spPr>
                      </pic:pic>
                    </a:graphicData>
                  </a:graphic>
                </wp:inline>
              </w:drawing>
            </w:r>
          </w:p>
        </w:tc>
      </w:tr>
    </w:tbl>
    <w:p w:rsidR="00DA3733" w:rsidRPr="006315EA" w:rsidRDefault="00DA3733" w:rsidP="007C54C0">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6432" behindDoc="0" locked="0" layoutInCell="1" allowOverlap="1" wp14:anchorId="2A7E7311" wp14:editId="50112E70">
                <wp:simplePos x="0" y="0"/>
                <wp:positionH relativeFrom="column">
                  <wp:posOffset>748665</wp:posOffset>
                </wp:positionH>
                <wp:positionV relativeFrom="paragraph">
                  <wp:posOffset>1837442</wp:posOffset>
                </wp:positionV>
                <wp:extent cx="4373217" cy="596347"/>
                <wp:effectExtent l="19050" t="19050" r="27940" b="13335"/>
                <wp:wrapNone/>
                <wp:docPr id="19" name="Rectángulo 19"/>
                <wp:cNvGraphicFramePr/>
                <a:graphic xmlns:a="http://schemas.openxmlformats.org/drawingml/2006/main">
                  <a:graphicData uri="http://schemas.microsoft.com/office/word/2010/wordprocessingShape">
                    <wps:wsp>
                      <wps:cNvSpPr/>
                      <wps:spPr>
                        <a:xfrm>
                          <a:off x="0" y="0"/>
                          <a:ext cx="4373217" cy="5963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B89DBE" id="Rectángulo 19" o:spid="_x0000_s1026" style="position:absolute;margin-left:58.95pt;margin-top:144.7pt;width:344.35pt;height:46.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" filled="f" strokecolor="red" strokeweight="2.25pt"/>
            </w:pict>
          </mc:Fallback>
        </mc:AlternateContent>
      </w:r>
      <w:r w:rsidRPr="006315EA">
        <w:rPr>
          <w:rFonts w:ascii="Palatino Linotype" w:eastAsia="Times New Roman" w:hAnsi="Palatino Linotype" w:cs="Times New Roman"/>
          <w:noProof/>
          <w:sz w:val="24"/>
          <w:szCs w:val="24"/>
          <w:lang w:eastAsia="es-MX"/>
        </w:rPr>
        <w:drawing>
          <wp:inline distT="0" distB="0" distL="0" distR="0" wp14:anchorId="3E2F61AB" wp14:editId="3AC2B4F0">
            <wp:extent cx="5760720" cy="7290792"/>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290792"/>
                    </a:xfrm>
                    <a:prstGeom prst="rect">
                      <a:avLst/>
                    </a:prstGeom>
                    <a:noFill/>
                    <a:ln>
                      <a:noFill/>
                    </a:ln>
                  </pic:spPr>
                </pic:pic>
              </a:graphicData>
            </a:graphic>
          </wp:inline>
        </w:drawing>
      </w:r>
    </w:p>
    <w:p w:rsidR="00DA3733" w:rsidRPr="006315EA" w:rsidRDefault="00DA3733" w:rsidP="007C54C0">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7456" behindDoc="0" locked="0" layoutInCell="1" allowOverlap="1" wp14:anchorId="5AA43088" wp14:editId="67E6A6F9">
                <wp:simplePos x="0" y="0"/>
                <wp:positionH relativeFrom="column">
                  <wp:posOffset>565785</wp:posOffset>
                </wp:positionH>
                <wp:positionV relativeFrom="paragraph">
                  <wp:posOffset>899188</wp:posOffset>
                </wp:positionV>
                <wp:extent cx="4675367" cy="5732890"/>
                <wp:effectExtent l="19050" t="19050" r="11430" b="20320"/>
                <wp:wrapNone/>
                <wp:docPr id="23" name="Rectángulo 23"/>
                <wp:cNvGraphicFramePr/>
                <a:graphic xmlns:a="http://schemas.openxmlformats.org/drawingml/2006/main">
                  <a:graphicData uri="http://schemas.microsoft.com/office/word/2010/wordprocessingShape">
                    <wps:wsp>
                      <wps:cNvSpPr/>
                      <wps:spPr>
                        <a:xfrm>
                          <a:off x="0" y="0"/>
                          <a:ext cx="4675367" cy="57328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2A3D1" id="Rectángulo 23" o:spid="_x0000_s1026" style="position:absolute;margin-left:44.55pt;margin-top:70.8pt;width:368.15pt;height:451.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" filled="f" strokecolor="red" strokeweight="3pt"/>
            </w:pict>
          </mc:Fallback>
        </mc:AlternateContent>
      </w:r>
      <w:r w:rsidRPr="006315EA">
        <w:rPr>
          <w:rFonts w:ascii="Palatino Linotype" w:eastAsia="Times New Roman" w:hAnsi="Palatino Linotype" w:cs="Times New Roman"/>
          <w:noProof/>
          <w:sz w:val="24"/>
          <w:szCs w:val="24"/>
          <w:lang w:eastAsia="es-MX"/>
        </w:rPr>
        <w:drawing>
          <wp:inline distT="0" distB="0" distL="0" distR="0" wp14:anchorId="16A088EF" wp14:editId="27B1F093">
            <wp:extent cx="5760720" cy="7420064"/>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DA3733" w:rsidRPr="006315EA" w:rsidRDefault="00DA3733" w:rsidP="007C54C0">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8480" behindDoc="0" locked="0" layoutInCell="1" allowOverlap="1" wp14:anchorId="7066F045" wp14:editId="381C8219">
                <wp:simplePos x="0" y="0"/>
                <wp:positionH relativeFrom="column">
                  <wp:posOffset>359051</wp:posOffset>
                </wp:positionH>
                <wp:positionV relativeFrom="paragraph">
                  <wp:posOffset>923042</wp:posOffset>
                </wp:positionV>
                <wp:extent cx="5112689" cy="3307742"/>
                <wp:effectExtent l="19050" t="19050" r="12065" b="26035"/>
                <wp:wrapNone/>
                <wp:docPr id="26" name="Rectángulo 26"/>
                <wp:cNvGraphicFramePr/>
                <a:graphic xmlns:a="http://schemas.openxmlformats.org/drawingml/2006/main">
                  <a:graphicData uri="http://schemas.microsoft.com/office/word/2010/wordprocessingShape">
                    <wps:wsp>
                      <wps:cNvSpPr/>
                      <wps:spPr>
                        <a:xfrm>
                          <a:off x="0" y="0"/>
                          <a:ext cx="5112689" cy="330774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FF4C8" id="Rectángulo 26" o:spid="_x0000_s1026" style="position:absolute;margin-left:28.25pt;margin-top:72.7pt;width:402.55pt;height:260.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" filled="f" strokecolor="red" strokeweight="3pt"/>
            </w:pict>
          </mc:Fallback>
        </mc:AlternateContent>
      </w:r>
      <w:r w:rsidRPr="006315EA">
        <w:rPr>
          <w:rFonts w:ascii="Palatino Linotype" w:eastAsia="Times New Roman" w:hAnsi="Palatino Linotype" w:cs="Times New Roman"/>
          <w:noProof/>
          <w:sz w:val="24"/>
          <w:szCs w:val="24"/>
          <w:lang w:eastAsia="es-MX"/>
        </w:rPr>
        <w:drawing>
          <wp:inline distT="0" distB="0" distL="0" distR="0" wp14:anchorId="38B7DCD0" wp14:editId="009EE857">
            <wp:extent cx="5760720" cy="73592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359230"/>
                    </a:xfrm>
                    <a:prstGeom prst="rect">
                      <a:avLst/>
                    </a:prstGeom>
                    <a:noFill/>
                    <a:ln>
                      <a:noFill/>
                    </a:ln>
                  </pic:spPr>
                </pic:pic>
              </a:graphicData>
            </a:graphic>
          </wp:inline>
        </w:drawing>
      </w:r>
    </w:p>
    <w:p w:rsidR="00DA3733" w:rsidRPr="006315EA" w:rsidRDefault="00DA3733" w:rsidP="007C54C0">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lastRenderedPageBreak/>
        <w:t xml:space="preserve">Ahora bien, en primer lugar es necesario señalar que se omite el estudio de la naturaleza jurídica de la información pública solicitada, toda vez que 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en su respuesta, puso a disposición del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xml:space="preserve"> la información solicitada mediante consulta directa (</w:t>
      </w:r>
      <w:r w:rsidRPr="006315EA">
        <w:rPr>
          <w:rFonts w:ascii="Palatino Linotype" w:eastAsia="Times New Roman" w:hAnsi="Palatino Linotype" w:cs="Times New Roman"/>
          <w:i/>
          <w:sz w:val="24"/>
          <w:szCs w:val="24"/>
          <w:lang w:eastAsia="es-ES"/>
        </w:rPr>
        <w:t>in situ</w:t>
      </w:r>
      <w:r w:rsidRPr="006315EA">
        <w:rPr>
          <w:rFonts w:ascii="Palatino Linotype" w:eastAsia="Times New Roman" w:hAnsi="Palatino Linotype" w:cs="Times New Roman"/>
          <w:sz w:val="24"/>
          <w:szCs w:val="24"/>
          <w:lang w:eastAsia="es-ES"/>
        </w:rPr>
        <w:t xml:space="preserve">), de lo que se deduce que existe una aceptación por parte del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65321B" w:rsidRPr="006315EA" w:rsidRDefault="0065321B" w:rsidP="007C54C0">
      <w:pPr>
        <w:tabs>
          <w:tab w:val="left" w:pos="709"/>
        </w:tabs>
        <w:spacing w:after="0" w:line="360" w:lineRule="auto"/>
        <w:jc w:val="both"/>
        <w:rPr>
          <w:rFonts w:ascii="Palatino Linotype" w:eastAsia="Times New Roman" w:hAnsi="Palatino Linotype" w:cs="Times New Roman"/>
          <w:sz w:val="24"/>
          <w:szCs w:val="24"/>
          <w:lang w:eastAsia="es-ES"/>
        </w:rPr>
      </w:pPr>
    </w:p>
    <w:p w:rsidR="0065321B" w:rsidRPr="006315EA" w:rsidRDefault="0065321B" w:rsidP="007C54C0">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65321B" w:rsidRPr="006315EA" w:rsidRDefault="0065321B" w:rsidP="007C54C0">
      <w:pPr>
        <w:spacing w:after="0" w:line="360" w:lineRule="auto"/>
        <w:jc w:val="both"/>
        <w:rPr>
          <w:rFonts w:ascii="Palatino Linotype" w:eastAsia="Times New Roman" w:hAnsi="Palatino Linotype" w:cs="Times New Roman"/>
          <w:sz w:val="24"/>
          <w:szCs w:val="24"/>
          <w:lang w:eastAsia="es-ES"/>
        </w:rPr>
      </w:pPr>
    </w:p>
    <w:p w:rsidR="0065321B" w:rsidRPr="006315EA" w:rsidRDefault="0065321B" w:rsidP="007C54C0">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6315EA">
        <w:rPr>
          <w:rFonts w:ascii="Palatino Linotype" w:eastAsia="Times New Roman" w:hAnsi="Palatino Linotype" w:cs="Times New Roman"/>
          <w:i/>
          <w:sz w:val="24"/>
          <w:szCs w:val="24"/>
          <w:lang w:eastAsia="es-ES"/>
        </w:rPr>
        <w:t>in situ</w:t>
      </w:r>
      <w:r w:rsidRPr="006315EA">
        <w:rPr>
          <w:rFonts w:ascii="Palatino Linotype" w:eastAsia="Times New Roman" w:hAnsi="Palatino Linotype" w:cs="Times New Roman"/>
          <w:sz w:val="24"/>
          <w:szCs w:val="24"/>
          <w:lang w:eastAsia="es-ES"/>
        </w:rPr>
        <w:t xml:space="preserve">, pues son estos actos los que, a consideración del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le causan agravio a su derecho de acceso a la información.</w:t>
      </w:r>
    </w:p>
    <w:p w:rsidR="0065321B" w:rsidRPr="006315EA" w:rsidRDefault="0065321B" w:rsidP="007C54C0">
      <w:pPr>
        <w:tabs>
          <w:tab w:val="left" w:pos="709"/>
        </w:tabs>
        <w:spacing w:after="0" w:line="360" w:lineRule="auto"/>
        <w:jc w:val="both"/>
        <w:rPr>
          <w:rFonts w:ascii="Palatino Linotype" w:hAnsi="Palatino Linotype" w:cs="Arial"/>
          <w:sz w:val="24"/>
          <w:szCs w:val="24"/>
        </w:rPr>
      </w:pPr>
    </w:p>
    <w:p w:rsidR="0065321B" w:rsidRPr="006315EA" w:rsidRDefault="0065321B" w:rsidP="007C54C0">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65321B" w:rsidRPr="006315EA" w:rsidRDefault="0065321B" w:rsidP="007C54C0">
      <w:pPr>
        <w:pStyle w:val="Sinespaciado"/>
        <w:rPr>
          <w:rFonts w:ascii="Palatino Linotype" w:hAnsi="Palatino Linotype"/>
        </w:rPr>
      </w:pPr>
    </w:p>
    <w:p w:rsidR="0065321B" w:rsidRPr="006315EA" w:rsidRDefault="0065321B" w:rsidP="007C54C0">
      <w:pPr>
        <w:spacing w:after="0" w:line="240" w:lineRule="auto"/>
        <w:ind w:left="567" w:right="567"/>
        <w:jc w:val="both"/>
        <w:rPr>
          <w:rFonts w:ascii="Palatino Linotype" w:hAnsi="Palatino Linotype" w:cs="Arial"/>
          <w:i/>
        </w:rPr>
      </w:pPr>
      <w:r w:rsidRPr="006315EA">
        <w:rPr>
          <w:rFonts w:ascii="Palatino Linotype" w:hAnsi="Palatino Linotype" w:cs="Arial"/>
          <w:i/>
        </w:rPr>
        <w:lastRenderedPageBreak/>
        <w:t>“</w:t>
      </w:r>
      <w:r w:rsidRPr="006315EA">
        <w:rPr>
          <w:rFonts w:ascii="Palatino Linotype" w:hAnsi="Palatino Linotype" w:cs="Arial"/>
          <w:b/>
          <w:i/>
        </w:rPr>
        <w:t>Artículo 4.</w:t>
      </w:r>
      <w:r w:rsidRPr="006315EA">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65321B" w:rsidRPr="006315EA" w:rsidRDefault="0065321B" w:rsidP="007C54C0">
      <w:pPr>
        <w:spacing w:after="0" w:line="240" w:lineRule="auto"/>
        <w:ind w:left="567" w:right="567"/>
        <w:jc w:val="both"/>
        <w:rPr>
          <w:rFonts w:ascii="Palatino Linotype" w:hAnsi="Palatino Linotype" w:cs="Arial"/>
          <w:b/>
          <w:i/>
          <w:u w:val="single"/>
        </w:rPr>
      </w:pPr>
    </w:p>
    <w:p w:rsidR="0065321B" w:rsidRPr="006315EA" w:rsidRDefault="0065321B" w:rsidP="007C54C0">
      <w:pPr>
        <w:spacing w:after="0" w:line="240" w:lineRule="auto"/>
        <w:ind w:left="567" w:right="567"/>
        <w:jc w:val="both"/>
        <w:rPr>
          <w:rFonts w:ascii="Palatino Linotype" w:hAnsi="Palatino Linotype" w:cs="Arial"/>
          <w:i/>
        </w:rPr>
      </w:pPr>
      <w:r w:rsidRPr="006315EA">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6315EA">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5321B" w:rsidRPr="006315EA" w:rsidRDefault="0065321B" w:rsidP="007C54C0">
      <w:pPr>
        <w:spacing w:after="0" w:line="240" w:lineRule="auto"/>
        <w:ind w:left="567" w:right="567"/>
        <w:jc w:val="both"/>
        <w:rPr>
          <w:rFonts w:ascii="Palatino Linotype" w:hAnsi="Palatino Linotype" w:cs="Arial"/>
          <w:i/>
        </w:rPr>
      </w:pPr>
    </w:p>
    <w:p w:rsidR="0065321B" w:rsidRPr="006315EA" w:rsidRDefault="0065321B" w:rsidP="007C54C0">
      <w:pPr>
        <w:spacing w:after="0" w:line="240" w:lineRule="auto"/>
        <w:ind w:left="567" w:right="567"/>
        <w:jc w:val="both"/>
        <w:rPr>
          <w:rFonts w:ascii="Palatino Linotype" w:hAnsi="Palatino Linotype" w:cs="Arial"/>
          <w:i/>
        </w:rPr>
      </w:pPr>
      <w:r w:rsidRPr="006315EA">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65321B" w:rsidRPr="006315EA" w:rsidRDefault="0065321B" w:rsidP="007C54C0">
      <w:pPr>
        <w:pStyle w:val="Sinespaciado"/>
        <w:ind w:left="567" w:right="567"/>
        <w:rPr>
          <w:rFonts w:ascii="Palatino Linotype" w:hAnsi="Palatino Linotype"/>
        </w:rPr>
      </w:pPr>
    </w:p>
    <w:p w:rsidR="0065321B" w:rsidRPr="006315EA" w:rsidRDefault="0065321B" w:rsidP="007C54C0">
      <w:pPr>
        <w:spacing w:after="0" w:line="240" w:lineRule="auto"/>
        <w:ind w:left="567" w:right="567"/>
        <w:jc w:val="both"/>
        <w:rPr>
          <w:rFonts w:ascii="Palatino Linotype" w:hAnsi="Palatino Linotype" w:cs="Arial"/>
          <w:i/>
        </w:rPr>
      </w:pPr>
      <w:r w:rsidRPr="006315EA">
        <w:rPr>
          <w:rFonts w:ascii="Palatino Linotype" w:hAnsi="Palatino Linotype" w:cs="Arial"/>
          <w:b/>
          <w:i/>
        </w:rPr>
        <w:t>Artículo 12.</w:t>
      </w:r>
      <w:r w:rsidRPr="006315E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65321B" w:rsidRPr="006315EA" w:rsidRDefault="0065321B" w:rsidP="007C54C0">
      <w:pPr>
        <w:spacing w:after="0" w:line="240" w:lineRule="auto"/>
        <w:ind w:left="567" w:right="567"/>
        <w:jc w:val="both"/>
        <w:rPr>
          <w:rFonts w:ascii="Palatino Linotype" w:hAnsi="Palatino Linotype" w:cs="Arial"/>
          <w:b/>
          <w:i/>
          <w:u w:val="single"/>
        </w:rPr>
      </w:pPr>
    </w:p>
    <w:p w:rsidR="0065321B" w:rsidRPr="006315EA" w:rsidRDefault="0065321B" w:rsidP="007C54C0">
      <w:pPr>
        <w:spacing w:after="0" w:line="240" w:lineRule="auto"/>
        <w:ind w:left="567" w:right="567"/>
        <w:jc w:val="both"/>
        <w:rPr>
          <w:rFonts w:ascii="Palatino Linotype" w:hAnsi="Palatino Linotype" w:cs="Arial"/>
          <w:i/>
        </w:rPr>
      </w:pPr>
      <w:r w:rsidRPr="006315EA">
        <w:rPr>
          <w:rFonts w:ascii="Palatino Linotype" w:hAnsi="Palatino Linotype" w:cs="Arial"/>
          <w:b/>
          <w:i/>
          <w:u w:val="single"/>
        </w:rPr>
        <w:t>Los sujetos obligados sólo proporcionarán la información pública que se les requiera y que obre en sus archivos y en el estado en que ésta se encuentre.</w:t>
      </w:r>
      <w:r w:rsidRPr="006315EA">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65321B" w:rsidRPr="006315EA" w:rsidRDefault="0065321B" w:rsidP="007C54C0">
      <w:pPr>
        <w:pStyle w:val="Sinespaciado"/>
        <w:rPr>
          <w:rFonts w:ascii="Palatino Linotype" w:hAnsi="Palatino Linotype"/>
        </w:rPr>
      </w:pPr>
    </w:p>
    <w:p w:rsidR="0065321B" w:rsidRPr="006315EA" w:rsidRDefault="0065321B" w:rsidP="007C54C0">
      <w:pPr>
        <w:spacing w:after="0" w:line="360" w:lineRule="auto"/>
        <w:jc w:val="both"/>
        <w:rPr>
          <w:rFonts w:ascii="Palatino Linotype" w:hAnsi="Palatino Linotype" w:cs="Arial"/>
          <w:sz w:val="24"/>
        </w:rPr>
      </w:pPr>
      <w:r w:rsidRPr="006315EA">
        <w:rPr>
          <w:rFonts w:ascii="Palatino Linotype" w:hAnsi="Palatino Linotype" w:cs="Arial"/>
          <w:sz w:val="24"/>
        </w:rPr>
        <w:t xml:space="preserve">Por consiguiente, los preceptos legales transcritos establecen que </w:t>
      </w:r>
      <w:r w:rsidRPr="006315EA">
        <w:rPr>
          <w:rFonts w:ascii="Palatino Linotype" w:hAnsi="Palatino Linotype" w:cs="Arial"/>
          <w:b/>
          <w:sz w:val="24"/>
          <w:u w:val="single"/>
        </w:rPr>
        <w:t>los sujetos obligados se encuentran constreñidos a entregar la información pública solicitada por los particulares</w:t>
      </w:r>
      <w:r w:rsidRPr="006315EA">
        <w:rPr>
          <w:rFonts w:ascii="Palatino Linotype" w:hAnsi="Palatino Linotype" w:cs="Arial"/>
          <w:sz w:val="24"/>
        </w:rPr>
        <w:t xml:space="preserve"> y que ésta misma se encuentre en sus archivos o que obre en su posesión, </w:t>
      </w:r>
      <w:r w:rsidRPr="006315EA">
        <w:rPr>
          <w:rFonts w:ascii="Palatino Linotype" w:hAnsi="Palatino Linotype" w:cs="Arial"/>
          <w:b/>
          <w:sz w:val="24"/>
          <w:u w:val="single"/>
        </w:rPr>
        <w:t>privilegiando en todo momento el principio de máxima publicidad,</w:t>
      </w:r>
      <w:r w:rsidRPr="006315EA">
        <w:rPr>
          <w:rFonts w:ascii="Palatino Linotype" w:hAnsi="Palatino Linotype" w:cs="Arial"/>
          <w:sz w:val="24"/>
        </w:rPr>
        <w:t xml:space="preserve"> sin generarla, procesarla, resumirla, ni presentarla conforme al interés del solicitante. </w:t>
      </w:r>
    </w:p>
    <w:p w:rsidR="0065321B" w:rsidRDefault="0065321B" w:rsidP="007C54C0">
      <w:pPr>
        <w:spacing w:after="0"/>
        <w:ind w:right="901"/>
        <w:jc w:val="both"/>
        <w:rPr>
          <w:rFonts w:ascii="Palatino Linotype" w:hAnsi="Palatino Linotype" w:cs="Arial"/>
          <w:b/>
          <w:sz w:val="24"/>
        </w:rPr>
      </w:pPr>
    </w:p>
    <w:p w:rsidR="0065321B" w:rsidRPr="006315EA" w:rsidRDefault="0065321B" w:rsidP="007C54C0">
      <w:pPr>
        <w:spacing w:after="0"/>
        <w:ind w:right="901"/>
        <w:jc w:val="both"/>
        <w:rPr>
          <w:rFonts w:ascii="Palatino Linotype" w:hAnsi="Palatino Linotype" w:cs="Arial"/>
          <w:b/>
          <w:sz w:val="24"/>
        </w:rPr>
      </w:pPr>
    </w:p>
    <w:p w:rsidR="0065321B" w:rsidRPr="006315EA" w:rsidRDefault="0065321B" w:rsidP="007C54C0">
      <w:pPr>
        <w:spacing w:after="0" w:line="360" w:lineRule="auto"/>
        <w:jc w:val="both"/>
        <w:rPr>
          <w:rFonts w:ascii="Palatino Linotype" w:hAnsi="Palatino Linotype" w:cs="Arial"/>
          <w:sz w:val="24"/>
        </w:rPr>
      </w:pPr>
      <w:r w:rsidRPr="006315EA">
        <w:rPr>
          <w:rFonts w:ascii="Palatino Linotype" w:hAnsi="Palatino Linotype" w:cs="Arial"/>
          <w:sz w:val="24"/>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65321B" w:rsidRPr="006315EA" w:rsidRDefault="0065321B" w:rsidP="007C54C0">
      <w:pPr>
        <w:pStyle w:val="Sinespaciado"/>
        <w:spacing w:line="360" w:lineRule="auto"/>
        <w:rPr>
          <w:rFonts w:ascii="Palatino Linotype" w:hAnsi="Palatino Linotype"/>
        </w:rPr>
      </w:pPr>
    </w:p>
    <w:p w:rsidR="0065321B" w:rsidRPr="006315EA" w:rsidRDefault="0065321B" w:rsidP="007C54C0">
      <w:pPr>
        <w:spacing w:after="0" w:line="360" w:lineRule="auto"/>
        <w:jc w:val="both"/>
        <w:rPr>
          <w:rFonts w:ascii="Palatino Linotype" w:hAnsi="Palatino Linotype" w:cs="Arial"/>
          <w:sz w:val="24"/>
        </w:rPr>
      </w:pPr>
      <w:r w:rsidRPr="006315EA">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65321B" w:rsidRPr="006315EA" w:rsidRDefault="0065321B" w:rsidP="007C54C0">
      <w:pPr>
        <w:pStyle w:val="Sinespaciado"/>
        <w:rPr>
          <w:rFonts w:ascii="Palatino Linotype" w:hAnsi="Palatino Linotype"/>
        </w:rPr>
      </w:pPr>
    </w:p>
    <w:p w:rsidR="0065321B" w:rsidRPr="006315EA" w:rsidRDefault="0065321B" w:rsidP="007C54C0">
      <w:pPr>
        <w:spacing w:after="0"/>
        <w:ind w:left="567" w:right="567"/>
        <w:jc w:val="both"/>
        <w:rPr>
          <w:rFonts w:ascii="Palatino Linotype" w:hAnsi="Palatino Linotype" w:cs="Arial"/>
          <w:i/>
        </w:rPr>
      </w:pPr>
      <w:r w:rsidRPr="006315EA">
        <w:rPr>
          <w:rFonts w:ascii="Palatino Linotype" w:hAnsi="Palatino Linotype" w:cs="Arial"/>
          <w:i/>
        </w:rPr>
        <w:t>“</w:t>
      </w:r>
      <w:r w:rsidRPr="006315EA">
        <w:rPr>
          <w:rFonts w:ascii="Palatino Linotype" w:hAnsi="Palatino Linotype" w:cs="Arial"/>
          <w:b/>
          <w:i/>
        </w:rPr>
        <w:t xml:space="preserve">Artículo 3. </w:t>
      </w:r>
      <w:r w:rsidRPr="006315EA">
        <w:rPr>
          <w:rFonts w:ascii="Palatino Linotype" w:hAnsi="Palatino Linotype" w:cs="Arial"/>
          <w:i/>
        </w:rPr>
        <w:t>Para los efectos de la presente Ley se entenderá por:</w:t>
      </w:r>
    </w:p>
    <w:p w:rsidR="0065321B" w:rsidRPr="006315EA" w:rsidRDefault="0065321B" w:rsidP="007C54C0">
      <w:pPr>
        <w:spacing w:after="0"/>
        <w:ind w:left="567" w:right="567"/>
        <w:jc w:val="both"/>
        <w:rPr>
          <w:rFonts w:ascii="Palatino Linotype" w:hAnsi="Palatino Linotype" w:cs="Arial"/>
          <w:i/>
        </w:rPr>
      </w:pPr>
      <w:r w:rsidRPr="006315EA">
        <w:rPr>
          <w:rFonts w:ascii="Palatino Linotype" w:hAnsi="Palatino Linotype" w:cs="Arial"/>
          <w:b/>
          <w:i/>
        </w:rPr>
        <w:t>XI. Documento:</w:t>
      </w:r>
      <w:r w:rsidRPr="006315EA">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5321B" w:rsidRPr="006315EA" w:rsidRDefault="0065321B" w:rsidP="007C54C0">
      <w:pPr>
        <w:pStyle w:val="Sinespaciado"/>
        <w:rPr>
          <w:rFonts w:ascii="Palatino Linotype" w:hAnsi="Palatino Linotype"/>
        </w:rPr>
      </w:pPr>
    </w:p>
    <w:p w:rsidR="0065321B" w:rsidRDefault="0065321B" w:rsidP="007C54C0">
      <w:pPr>
        <w:spacing w:after="0" w:line="360" w:lineRule="auto"/>
        <w:jc w:val="both"/>
        <w:rPr>
          <w:rFonts w:ascii="Palatino Linotype" w:eastAsia="Times New Roman" w:hAnsi="Palatino Linotype" w:cs="Times New Roman"/>
          <w:sz w:val="24"/>
          <w:szCs w:val="23"/>
          <w:lang w:eastAsia="es-ES"/>
        </w:rPr>
      </w:pPr>
      <w:r w:rsidRPr="006315EA">
        <w:rPr>
          <w:rFonts w:ascii="Palatino Linotype" w:eastAsia="Times New Roman" w:hAnsi="Palatino Linotype" w:cs="Times New Roman"/>
          <w:sz w:val="24"/>
          <w:szCs w:val="23"/>
          <w:lang w:eastAsia="es-ES"/>
        </w:rPr>
        <w:lastRenderedPageBreak/>
        <w:t xml:space="preserve">De lo que se concluye que el derecho de acceso a la información pública se satisface en los casos en los que se entregue el soporte documental en los que conste la información requerida por los solicitantes. </w:t>
      </w:r>
    </w:p>
    <w:p w:rsidR="0065321B" w:rsidRPr="006315EA" w:rsidRDefault="0065321B" w:rsidP="007C54C0">
      <w:pPr>
        <w:spacing w:after="0" w:line="360" w:lineRule="auto"/>
        <w:jc w:val="both"/>
        <w:rPr>
          <w:rFonts w:ascii="Palatino Linotype" w:eastAsia="Times New Roman" w:hAnsi="Palatino Linotype" w:cs="Times New Roman"/>
          <w:sz w:val="24"/>
          <w:szCs w:val="23"/>
          <w:lang w:eastAsia="es-ES"/>
        </w:rPr>
      </w:pPr>
    </w:p>
    <w:p w:rsidR="0065321B" w:rsidRPr="006315EA" w:rsidRDefault="0065321B" w:rsidP="007C54C0">
      <w:pPr>
        <w:pStyle w:val="Sinespaciado"/>
        <w:spacing w:line="360" w:lineRule="auto"/>
        <w:jc w:val="both"/>
        <w:rPr>
          <w:rFonts w:ascii="Palatino Linotype" w:hAnsi="Palatino Linotype" w:cs="Arial"/>
          <w:szCs w:val="23"/>
          <w:lang w:eastAsia="es-MX"/>
        </w:rPr>
      </w:pPr>
      <w:r w:rsidRPr="006315EA">
        <w:rPr>
          <w:rFonts w:ascii="Palatino Linotype" w:hAnsi="Palatino Linotype" w:cs="Arial"/>
          <w:szCs w:val="23"/>
        </w:rPr>
        <w:t xml:space="preserve">Además, </w:t>
      </w:r>
      <w:r w:rsidRPr="006315EA">
        <w:rPr>
          <w:rFonts w:ascii="Palatino Linotype" w:eastAsia="MS Mincho" w:hAnsi="Palatino Linotype"/>
          <w:szCs w:val="23"/>
        </w:rPr>
        <w:t>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65321B" w:rsidRPr="006315EA" w:rsidRDefault="0065321B" w:rsidP="007C54C0">
      <w:pPr>
        <w:pStyle w:val="Sinespaciado"/>
        <w:spacing w:line="360" w:lineRule="auto"/>
        <w:jc w:val="both"/>
        <w:rPr>
          <w:rFonts w:ascii="Palatino Linotype" w:hAnsi="Palatino Linotype" w:cs="Arial"/>
          <w:sz w:val="23"/>
          <w:szCs w:val="23"/>
          <w:lang w:eastAsia="es-MX"/>
        </w:rPr>
      </w:pPr>
    </w:p>
    <w:p w:rsidR="0065321B" w:rsidRPr="006315EA" w:rsidRDefault="0065321B" w:rsidP="007C54C0">
      <w:pPr>
        <w:pStyle w:val="Sinespaciado"/>
        <w:spacing w:line="360" w:lineRule="auto"/>
        <w:jc w:val="both"/>
        <w:rPr>
          <w:rFonts w:ascii="Palatino Linotype" w:eastAsia="MS Mincho" w:hAnsi="Palatino Linotype" w:cs="Tahoma"/>
          <w:szCs w:val="23"/>
        </w:rPr>
      </w:pPr>
      <w:r w:rsidRPr="006315EA">
        <w:rPr>
          <w:rFonts w:ascii="Palatino Linotype" w:hAnsi="Palatino Linotype" w:cs="Arial"/>
          <w:szCs w:val="23"/>
          <w:lang w:eastAsia="es-MX"/>
        </w:rPr>
        <w:t xml:space="preserve">De la misma forma, </w:t>
      </w:r>
      <w:r w:rsidRPr="006315EA">
        <w:rPr>
          <w:rFonts w:ascii="Palatino Linotype" w:eastAsia="MS Mincho" w:hAnsi="Palatino Linotype"/>
          <w:szCs w:val="23"/>
        </w:rPr>
        <w:t>de acuerdo al contenido del artículo 160,</w:t>
      </w:r>
      <w:r w:rsidRPr="006315EA">
        <w:rPr>
          <w:rFonts w:ascii="Palatino Linotype" w:hAnsi="Palatino Linotype" w:cs="Arial"/>
          <w:szCs w:val="23"/>
        </w:rPr>
        <w:t xml:space="preserve"> de la Ley </w:t>
      </w:r>
      <w:r w:rsidRPr="006315EA">
        <w:rPr>
          <w:rFonts w:ascii="Palatino Linotype" w:eastAsia="MS Mincho" w:hAnsi="Palatino Linotype" w:cs="Tahoma"/>
          <w:szCs w:val="23"/>
        </w:rPr>
        <w:t>General de Transparencia y Acceso a la Información Pública que a la letra dispone:</w:t>
      </w:r>
    </w:p>
    <w:p w:rsidR="0065321B" w:rsidRPr="006315EA" w:rsidRDefault="0065321B" w:rsidP="007C54C0">
      <w:pPr>
        <w:pStyle w:val="Sinespaciado"/>
        <w:rPr>
          <w:rFonts w:ascii="Palatino Linotype" w:hAnsi="Palatino Linotype"/>
        </w:rPr>
      </w:pPr>
    </w:p>
    <w:p w:rsidR="0065321B" w:rsidRPr="006315EA" w:rsidRDefault="0065321B" w:rsidP="007C54C0">
      <w:pPr>
        <w:pStyle w:val="Sinespaciado"/>
        <w:ind w:left="567" w:right="567"/>
        <w:jc w:val="both"/>
        <w:rPr>
          <w:rFonts w:ascii="Palatino Linotype" w:hAnsi="Palatino Linotype" w:cs="Arial"/>
          <w:i/>
          <w:sz w:val="22"/>
          <w:szCs w:val="23"/>
          <w:lang w:eastAsia="gl-ES"/>
        </w:rPr>
      </w:pPr>
      <w:r w:rsidRPr="006315EA">
        <w:rPr>
          <w:rFonts w:ascii="Palatino Linotype" w:hAnsi="Palatino Linotype" w:cs="Arial"/>
          <w:b/>
          <w:i/>
          <w:sz w:val="22"/>
          <w:szCs w:val="23"/>
          <w:lang w:eastAsia="gl-ES"/>
        </w:rPr>
        <w:t>Artículo 160</w:t>
      </w:r>
      <w:r w:rsidRPr="006315EA">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65321B" w:rsidRPr="006315EA" w:rsidRDefault="0065321B" w:rsidP="007C54C0">
      <w:pPr>
        <w:spacing w:after="0" w:line="360" w:lineRule="auto"/>
        <w:jc w:val="both"/>
        <w:rPr>
          <w:rFonts w:ascii="Palatino Linotype" w:hAnsi="Palatino Linotype" w:cs="Arial"/>
          <w:sz w:val="24"/>
          <w:szCs w:val="24"/>
          <w:lang w:val="es-ES_tradnl" w:eastAsia="es-MX"/>
        </w:rPr>
      </w:pPr>
    </w:p>
    <w:p w:rsidR="0065321B" w:rsidRPr="006315EA" w:rsidRDefault="0065321B" w:rsidP="007C54C0">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3"/>
        </w:rPr>
        <w:lastRenderedPageBreak/>
        <w:t xml:space="preserve">Una vez precisado lo anterior, es de señalar que si bien es cierto que en materia de transparencia se </w:t>
      </w:r>
      <w:r w:rsidRPr="006315EA">
        <w:rPr>
          <w:rFonts w:ascii="Palatino Linotype" w:hAnsi="Palatino Linotype" w:cs="Arial"/>
          <w:b/>
          <w:sz w:val="24"/>
          <w:szCs w:val="23"/>
        </w:rPr>
        <w:t>debe privilegiar el uso de las nuevas tecnologías</w:t>
      </w:r>
      <w:r w:rsidRPr="006315EA">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6315EA">
        <w:rPr>
          <w:rFonts w:ascii="Palatino Linotype" w:hAnsi="Palatino Linotype"/>
        </w:rPr>
        <w:t xml:space="preserve"> </w:t>
      </w:r>
      <w:r w:rsidRPr="006315EA">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6315EA">
        <w:rPr>
          <w:rFonts w:ascii="Palatino Linotype" w:hAnsi="Palatino Linotype" w:cs="Arial"/>
          <w:b/>
          <w:sz w:val="24"/>
          <w:szCs w:val="23"/>
        </w:rPr>
        <w:t>sujeto obligado</w:t>
      </w:r>
      <w:r w:rsidRPr="006315EA">
        <w:rPr>
          <w:rFonts w:ascii="Palatino Linotype" w:hAnsi="Palatino Linotype" w:cs="Arial"/>
          <w:sz w:val="24"/>
          <w:szCs w:val="23"/>
        </w:rPr>
        <w:t xml:space="preserve"> podrá solicitar el cambio de modalidad </w:t>
      </w:r>
      <w:r w:rsidRPr="006315EA">
        <w:rPr>
          <w:rFonts w:ascii="Palatino Linotype" w:hAnsi="Palatino Linotype" w:cs="Arial"/>
          <w:i/>
          <w:sz w:val="24"/>
          <w:szCs w:val="23"/>
        </w:rPr>
        <w:t>in situ</w:t>
      </w:r>
      <w:r w:rsidRPr="006315EA">
        <w:rPr>
          <w:rFonts w:ascii="Palatino Linotype" w:hAnsi="Palatino Linotype" w:cs="Arial"/>
          <w:sz w:val="24"/>
          <w:szCs w:val="23"/>
        </w:rPr>
        <w:t xml:space="preserve"> </w:t>
      </w:r>
      <w:r w:rsidRPr="006315EA">
        <w:rPr>
          <w:rFonts w:ascii="Palatino Linotype" w:hAnsi="Palatino Linotype" w:cs="Arial"/>
          <w:b/>
          <w:sz w:val="24"/>
          <w:szCs w:val="23"/>
        </w:rPr>
        <w:t>(Consulta Directa)</w:t>
      </w:r>
      <w:r w:rsidRPr="006315EA">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65321B" w:rsidRPr="006315EA" w:rsidRDefault="0065321B" w:rsidP="007C54C0">
      <w:pPr>
        <w:tabs>
          <w:tab w:val="left" w:pos="709"/>
        </w:tabs>
        <w:spacing w:after="0" w:line="360" w:lineRule="auto"/>
        <w:jc w:val="both"/>
        <w:rPr>
          <w:rFonts w:ascii="Palatino Linotype" w:hAnsi="Palatino Linotype" w:cs="Arial"/>
          <w:sz w:val="24"/>
          <w:szCs w:val="24"/>
        </w:rPr>
      </w:pPr>
    </w:p>
    <w:p w:rsidR="0065321B" w:rsidRDefault="0065321B" w:rsidP="007C54C0">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Por lo anterior, se aprecia que el </w:t>
      </w:r>
      <w:r w:rsidRPr="006315EA">
        <w:rPr>
          <w:rFonts w:ascii="Palatino Linotype" w:hAnsi="Palatino Linotype" w:cs="Arial"/>
          <w:b/>
          <w:sz w:val="24"/>
          <w:szCs w:val="24"/>
        </w:rPr>
        <w:t>sujeto obligado</w:t>
      </w:r>
      <w:r w:rsidRPr="006315EA">
        <w:rPr>
          <w:rFonts w:ascii="Palatino Linotype" w:hAnsi="Palatino Linotype" w:cs="Arial"/>
          <w:sz w:val="24"/>
          <w:szCs w:val="24"/>
        </w:rPr>
        <w:t xml:space="preserve">, mediante el Acta número IXTASAL/CT/0012EXT/2020, de la Décima Segunda Sesión Extraordinaria del Comité de Transparencia, del día dieciocho de junio de dos mil veinte, suscrita por el Comité de Transparencia, estipula en el segundo punto del Orden del Día, relacionado con el </w:t>
      </w:r>
      <w:r w:rsidRPr="006315EA">
        <w:rPr>
          <w:rFonts w:ascii="Palatino Linotype" w:hAnsi="Palatino Linotype" w:cs="Arial"/>
          <w:b/>
          <w:i/>
          <w:sz w:val="24"/>
          <w:szCs w:val="24"/>
          <w:u w:val="single"/>
        </w:rPr>
        <w:t>cambio de modalidad de entrega de información (in situ)</w:t>
      </w:r>
      <w:r w:rsidRPr="006315EA">
        <w:rPr>
          <w:rFonts w:ascii="Palatino Linotype" w:hAnsi="Palatino Linotype" w:cs="Arial"/>
          <w:sz w:val="24"/>
          <w:szCs w:val="24"/>
        </w:rPr>
        <w:t>, de los documentos con los cuales se dará respuesta a las diversas solicitudes de información de acceso a la información pública, argumentando que la UT cu</w:t>
      </w:r>
      <w:r>
        <w:rPr>
          <w:rFonts w:ascii="Palatino Linotype" w:hAnsi="Palatino Linotype" w:cs="Arial"/>
          <w:sz w:val="24"/>
          <w:szCs w:val="24"/>
        </w:rPr>
        <w:t>e</w:t>
      </w:r>
      <w:r w:rsidRPr="006315EA">
        <w:rPr>
          <w:rFonts w:ascii="Palatino Linotype" w:hAnsi="Palatino Linotype" w:cs="Arial"/>
          <w:sz w:val="24"/>
          <w:szCs w:val="24"/>
        </w:rPr>
        <w:t xml:space="preserve">nta con 3 servidores públicos para </w:t>
      </w:r>
      <w:r w:rsidRPr="006315EA">
        <w:rPr>
          <w:rFonts w:ascii="Palatino Linotype" w:hAnsi="Palatino Linotype" w:cs="Arial"/>
          <w:sz w:val="24"/>
          <w:szCs w:val="24"/>
        </w:rPr>
        <w:lastRenderedPageBreak/>
        <w:t>dar atención a dichos requerimientos, por lo que no se cuenta con las estructura humana y material para la debida atención a las diversas solicitudes.</w:t>
      </w:r>
    </w:p>
    <w:p w:rsidR="0065321B" w:rsidRPr="006315EA" w:rsidRDefault="0065321B" w:rsidP="007C54C0">
      <w:pPr>
        <w:tabs>
          <w:tab w:val="left" w:pos="709"/>
        </w:tabs>
        <w:spacing w:after="0" w:line="360" w:lineRule="auto"/>
        <w:jc w:val="both"/>
        <w:rPr>
          <w:rFonts w:ascii="Palatino Linotype" w:hAnsi="Palatino Linotype" w:cs="Arial"/>
          <w:sz w:val="24"/>
          <w:szCs w:val="24"/>
        </w:rPr>
      </w:pPr>
    </w:p>
    <w:p w:rsidR="0065321B" w:rsidRPr="006315EA" w:rsidRDefault="0065321B" w:rsidP="007C54C0">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Asimismo, hacen referencia a la emergencia de salud pública declarada por la Organización Mundial de la Salud (OMS), en la informan que por dicha situación, el Ayuntamiento de Ixtapan de la Sal como medida preventiva y de actuación, ha desarrollado sus actividades fundamentales con el personal mínimo e indispensable.</w:t>
      </w:r>
      <w:r>
        <w:rPr>
          <w:rFonts w:ascii="Palatino Linotype" w:hAnsi="Palatino Linotype" w:cs="Arial"/>
          <w:sz w:val="24"/>
          <w:szCs w:val="24"/>
        </w:rPr>
        <w:t xml:space="preserve"> </w:t>
      </w:r>
      <w:r w:rsidRPr="006315EA">
        <w:rPr>
          <w:rFonts w:ascii="Palatino Linotype" w:hAnsi="Palatino Linotype" w:cs="Arial"/>
          <w:sz w:val="24"/>
          <w:szCs w:val="24"/>
        </w:rPr>
        <w:t xml:space="preserve">Por lo que los integrantes del Comité de Transparencia aprobaron el cambio de modalidad a </w:t>
      </w:r>
      <w:r w:rsidRPr="006315EA">
        <w:rPr>
          <w:rFonts w:ascii="Palatino Linotype" w:hAnsi="Palatino Linotype" w:cs="Arial"/>
          <w:b/>
          <w:sz w:val="24"/>
          <w:szCs w:val="24"/>
        </w:rPr>
        <w:t>Consulta Directa</w:t>
      </w:r>
      <w:r w:rsidRPr="006315EA">
        <w:rPr>
          <w:rFonts w:ascii="Palatino Linotype" w:hAnsi="Palatino Linotype" w:cs="Arial"/>
          <w:sz w:val="24"/>
          <w:szCs w:val="24"/>
        </w:rPr>
        <w:t>, para la entrega de la información.</w:t>
      </w:r>
    </w:p>
    <w:p w:rsidR="0065321B" w:rsidRDefault="0065321B" w:rsidP="007C54C0">
      <w:pPr>
        <w:tabs>
          <w:tab w:val="left" w:pos="709"/>
        </w:tabs>
        <w:spacing w:after="0" w:line="360" w:lineRule="auto"/>
        <w:jc w:val="both"/>
        <w:rPr>
          <w:rFonts w:ascii="Palatino Linotype" w:hAnsi="Palatino Linotype" w:cs="Arial"/>
          <w:sz w:val="24"/>
          <w:szCs w:val="24"/>
        </w:rPr>
      </w:pPr>
    </w:p>
    <w:p w:rsidR="0065321B" w:rsidRDefault="0065321B" w:rsidP="007C54C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Acotadas las manifestaciones hechas valer por el </w:t>
      </w:r>
      <w:r>
        <w:rPr>
          <w:rFonts w:ascii="Palatino Linotype" w:hAnsi="Palatino Linotype" w:cs="Arial"/>
          <w:b/>
          <w:sz w:val="24"/>
          <w:szCs w:val="24"/>
        </w:rPr>
        <w:t>sujeto obligado,</w:t>
      </w:r>
      <w:r>
        <w:rPr>
          <w:rFonts w:ascii="Palatino Linotype" w:hAnsi="Palatino Linotype" w:cs="Arial"/>
          <w:sz w:val="24"/>
          <w:szCs w:val="24"/>
        </w:rPr>
        <w:t xml:space="preserve"> en cumplimiento a la resolución emitida por el Instituto Nacional, en la cual precisa en su página 61 (</w:t>
      </w:r>
      <w:r w:rsidR="00DA3733">
        <w:rPr>
          <w:rFonts w:ascii="Palatino Linotype" w:hAnsi="Palatino Linotype" w:cs="Arial"/>
          <w:sz w:val="24"/>
          <w:szCs w:val="24"/>
        </w:rPr>
        <w:t>treinta y dos</w:t>
      </w:r>
      <w:r>
        <w:rPr>
          <w:rFonts w:ascii="Palatino Linotype" w:hAnsi="Palatino Linotype" w:cs="Arial"/>
          <w:sz w:val="24"/>
          <w:szCs w:val="24"/>
        </w:rPr>
        <w:t xml:space="preserve">) que para la justificación de un cambio en la modalidad de entrega de la información </w:t>
      </w:r>
      <w:r>
        <w:rPr>
          <w:rFonts w:ascii="Palatino Linotype" w:hAnsi="Palatino Linotype" w:cs="Arial"/>
          <w:b/>
          <w:sz w:val="24"/>
          <w:szCs w:val="24"/>
        </w:rPr>
        <w:t>debe existir un obstáculo infranqueable o de difícil superación,</w:t>
      </w:r>
      <w:r>
        <w:rPr>
          <w:rFonts w:ascii="Palatino Linotype" w:hAnsi="Palatino Linotype" w:cs="Arial"/>
          <w:sz w:val="24"/>
          <w:szCs w:val="24"/>
        </w:rPr>
        <w:t xml:space="preserve"> como pudieran ser que la información se encontrara en un formato diverso al solicitado, o que atendiendo a sus características sea imposible su reproducción. No, lo relativo a la falta de personal de la Unidad de Transparencia, así como lo relativo al brote mundial del virus SARS.CoV (COVID-19).</w:t>
      </w:r>
    </w:p>
    <w:p w:rsidR="0065321B" w:rsidRPr="0014119E" w:rsidRDefault="0065321B" w:rsidP="007C54C0">
      <w:pPr>
        <w:tabs>
          <w:tab w:val="left" w:pos="709"/>
        </w:tabs>
        <w:spacing w:after="0" w:line="360" w:lineRule="auto"/>
        <w:jc w:val="both"/>
        <w:rPr>
          <w:rFonts w:ascii="Palatino Linotype" w:hAnsi="Palatino Linotype" w:cs="Arial"/>
          <w:sz w:val="24"/>
          <w:szCs w:val="24"/>
        </w:rPr>
      </w:pPr>
    </w:p>
    <w:p w:rsidR="0065321B" w:rsidRPr="0014119E" w:rsidRDefault="0065321B" w:rsidP="007C54C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base en lo precisado por el Instituto Nacional de Transparencia, al hacer un nuevo análisis del </w:t>
      </w:r>
      <w:r w:rsidRPr="006315EA">
        <w:rPr>
          <w:rFonts w:ascii="Palatino Linotype" w:hAnsi="Palatino Linotype" w:cs="Arial"/>
          <w:sz w:val="24"/>
          <w:szCs w:val="24"/>
        </w:rPr>
        <w:t>Acta número IXTASAL/CT/0012EXT/2020, de la Décima Segunda Sesión Extraordinaria del Comité de Transparencia, del día dieciocho de junio de dos mil veinte</w:t>
      </w:r>
      <w:r>
        <w:rPr>
          <w:rFonts w:ascii="Palatino Linotype" w:hAnsi="Palatino Linotype" w:cs="Arial"/>
          <w:sz w:val="24"/>
          <w:szCs w:val="24"/>
        </w:rPr>
        <w:t xml:space="preserve">; se puede determinar que efectivamente el </w:t>
      </w:r>
      <w:r>
        <w:rPr>
          <w:rFonts w:ascii="Palatino Linotype" w:hAnsi="Palatino Linotype" w:cs="Arial"/>
          <w:b/>
          <w:sz w:val="24"/>
          <w:szCs w:val="24"/>
        </w:rPr>
        <w:t>sujeto obligado</w:t>
      </w:r>
      <w:r>
        <w:rPr>
          <w:rFonts w:ascii="Palatino Linotype" w:hAnsi="Palatino Linotype" w:cs="Arial"/>
          <w:sz w:val="24"/>
          <w:szCs w:val="24"/>
        </w:rPr>
        <w:t xml:space="preserve"> no precisa causal  </w:t>
      </w:r>
      <w:r>
        <w:rPr>
          <w:rFonts w:ascii="Palatino Linotype" w:hAnsi="Palatino Linotype" w:cs="Arial"/>
          <w:sz w:val="24"/>
          <w:szCs w:val="24"/>
        </w:rPr>
        <w:lastRenderedPageBreak/>
        <w:t>alguna relativa que la información se encuentre en formato que no permita su reproducción. En consecuencia dichas manifestaciones no justifican la necesidad del cambio de modalidad y puesta a disposición en consulta directa la entrega de la información.</w:t>
      </w:r>
    </w:p>
    <w:p w:rsidR="0065321B" w:rsidRDefault="0065321B" w:rsidP="007C54C0">
      <w:pPr>
        <w:tabs>
          <w:tab w:val="left" w:pos="709"/>
        </w:tabs>
        <w:spacing w:after="0" w:line="360" w:lineRule="auto"/>
        <w:jc w:val="both"/>
        <w:rPr>
          <w:rFonts w:ascii="Palatino Linotype" w:hAnsi="Palatino Linotype" w:cs="Arial"/>
          <w:sz w:val="24"/>
          <w:szCs w:val="24"/>
        </w:rPr>
      </w:pPr>
    </w:p>
    <w:p w:rsidR="0065321B" w:rsidRDefault="0065321B" w:rsidP="007C54C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ese orden de ideas, resulta necesario recordar que de conformidad con el artículo 16 de nuestra Carta Magna, todo acto de autoridad debe estar fundado y </w:t>
      </w:r>
      <w:r>
        <w:rPr>
          <w:rFonts w:ascii="Palatino Linotype" w:hAnsi="Palatino Linotype" w:cs="Arial"/>
          <w:b/>
          <w:sz w:val="24"/>
          <w:szCs w:val="24"/>
        </w:rPr>
        <w:t>motivado</w:t>
      </w:r>
      <w:r>
        <w:rPr>
          <w:rFonts w:ascii="Palatino Linotype" w:hAnsi="Palatino Linotype" w:cs="Arial"/>
          <w:sz w:val="24"/>
          <w:szCs w:val="24"/>
        </w:rPr>
        <w:t xml:space="preserve">, entendiéndose la necesidad que las autoridades deben actuar dentro de las atribuciones que su marco legal les faculta; así como las circunstancias materiales (razones y/o motivos) que llevan a la autoridad a la emisión del acto, se cita a continuación la </w:t>
      </w:r>
      <w:r w:rsidRPr="007C07DA">
        <w:rPr>
          <w:rFonts w:ascii="Palatino Linotype" w:hAnsi="Palatino Linotype" w:cs="Arial"/>
          <w:sz w:val="24"/>
          <w:szCs w:val="24"/>
        </w:rPr>
        <w:t>Tesis</w:t>
      </w:r>
      <w:r>
        <w:rPr>
          <w:rFonts w:ascii="Palatino Linotype" w:hAnsi="Palatino Linotype" w:cs="Arial"/>
          <w:sz w:val="24"/>
          <w:szCs w:val="24"/>
        </w:rPr>
        <w:t xml:space="preserve">: </w:t>
      </w:r>
      <w:r w:rsidRPr="007C07DA">
        <w:rPr>
          <w:rFonts w:ascii="Palatino Linotype" w:hAnsi="Palatino Linotype" w:cs="Arial"/>
          <w:sz w:val="24"/>
          <w:szCs w:val="24"/>
        </w:rPr>
        <w:t>VI.2o. J/43</w:t>
      </w:r>
      <w:r>
        <w:rPr>
          <w:rFonts w:ascii="Palatino Linotype" w:hAnsi="Palatino Linotype" w:cs="Arial"/>
          <w:sz w:val="24"/>
          <w:szCs w:val="24"/>
        </w:rPr>
        <w:t xml:space="preserve"> de la Novena Época, emitida por los Tribunales Colegiados de Circuito, con número de registro </w:t>
      </w:r>
      <w:r w:rsidRPr="007C07DA">
        <w:rPr>
          <w:rFonts w:ascii="Palatino Linotype" w:hAnsi="Palatino Linotype" w:cs="Arial"/>
          <w:sz w:val="24"/>
          <w:szCs w:val="24"/>
        </w:rPr>
        <w:t>203143</w:t>
      </w:r>
      <w:r>
        <w:rPr>
          <w:rFonts w:ascii="Palatino Linotype" w:hAnsi="Palatino Linotype" w:cs="Arial"/>
          <w:sz w:val="24"/>
          <w:szCs w:val="24"/>
        </w:rPr>
        <w:t>, que establece:</w:t>
      </w:r>
    </w:p>
    <w:p w:rsidR="0065321B" w:rsidRDefault="0065321B" w:rsidP="007C54C0">
      <w:pPr>
        <w:tabs>
          <w:tab w:val="left" w:pos="709"/>
        </w:tabs>
        <w:spacing w:after="0" w:line="360" w:lineRule="auto"/>
        <w:jc w:val="both"/>
        <w:rPr>
          <w:rFonts w:ascii="Palatino Linotype" w:hAnsi="Palatino Linotype" w:cs="Arial"/>
          <w:sz w:val="24"/>
          <w:szCs w:val="24"/>
        </w:rPr>
      </w:pPr>
    </w:p>
    <w:p w:rsidR="0065321B" w:rsidRPr="005872B9" w:rsidRDefault="0065321B" w:rsidP="007C54C0">
      <w:pPr>
        <w:tabs>
          <w:tab w:val="left" w:pos="709"/>
        </w:tabs>
        <w:spacing w:after="0" w:line="240" w:lineRule="auto"/>
        <w:ind w:left="567" w:right="567"/>
        <w:jc w:val="both"/>
        <w:rPr>
          <w:rFonts w:ascii="Palatino Linotype" w:hAnsi="Palatino Linotype" w:cs="Arial"/>
          <w:i/>
          <w:szCs w:val="24"/>
        </w:rPr>
      </w:pPr>
      <w:r>
        <w:rPr>
          <w:rFonts w:ascii="Palatino Linotype" w:hAnsi="Palatino Linotype" w:cs="Arial"/>
          <w:b/>
          <w:i/>
          <w:szCs w:val="24"/>
        </w:rPr>
        <w:t>“</w:t>
      </w:r>
      <w:r w:rsidRPr="005872B9">
        <w:rPr>
          <w:rFonts w:ascii="Palatino Linotype" w:hAnsi="Palatino Linotype" w:cs="Arial"/>
          <w:b/>
          <w:i/>
          <w:szCs w:val="24"/>
        </w:rPr>
        <w:t>FUNDAMENTACION Y MOTIVACION</w:t>
      </w:r>
      <w:r w:rsidRPr="005872B9">
        <w:rPr>
          <w:rFonts w:ascii="Palatino Linotype" w:hAnsi="Palatino Linotype" w:cs="Arial"/>
          <w:i/>
          <w:szCs w:val="24"/>
        </w:rPr>
        <w:t>.</w:t>
      </w:r>
    </w:p>
    <w:p w:rsidR="0065321B" w:rsidRPr="005872B9" w:rsidRDefault="0065321B" w:rsidP="007C54C0">
      <w:pPr>
        <w:tabs>
          <w:tab w:val="left" w:pos="709"/>
        </w:tabs>
        <w:spacing w:after="0" w:line="240" w:lineRule="auto"/>
        <w:ind w:left="567" w:right="567"/>
        <w:jc w:val="both"/>
        <w:rPr>
          <w:rFonts w:ascii="Palatino Linotype" w:hAnsi="Palatino Linotype" w:cs="Arial"/>
          <w:i/>
          <w:szCs w:val="24"/>
        </w:rPr>
      </w:pPr>
      <w:r w:rsidRPr="005872B9">
        <w:rPr>
          <w:rFonts w:ascii="Palatino Linotype" w:hAnsi="Palatino Linotype" w:cs="Arial"/>
          <w:i/>
          <w:szCs w:val="24"/>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65321B" w:rsidRPr="005872B9" w:rsidRDefault="0065321B" w:rsidP="007C54C0">
      <w:pPr>
        <w:tabs>
          <w:tab w:val="left" w:pos="709"/>
        </w:tabs>
        <w:spacing w:after="0" w:line="240" w:lineRule="auto"/>
        <w:ind w:left="567" w:right="567"/>
        <w:jc w:val="both"/>
        <w:rPr>
          <w:rFonts w:ascii="Palatino Linotype" w:hAnsi="Palatino Linotype" w:cs="Arial"/>
          <w:i/>
          <w:szCs w:val="24"/>
        </w:rPr>
      </w:pPr>
    </w:p>
    <w:p w:rsidR="0065321B" w:rsidRPr="005872B9" w:rsidRDefault="0065321B" w:rsidP="007C54C0">
      <w:pPr>
        <w:tabs>
          <w:tab w:val="left" w:pos="709"/>
        </w:tabs>
        <w:spacing w:after="0" w:line="240" w:lineRule="auto"/>
        <w:ind w:left="567" w:right="567"/>
        <w:jc w:val="both"/>
        <w:rPr>
          <w:rFonts w:ascii="Palatino Linotype" w:hAnsi="Palatino Linotype" w:cs="Arial"/>
          <w:i/>
          <w:sz w:val="20"/>
          <w:szCs w:val="24"/>
        </w:rPr>
      </w:pPr>
      <w:r w:rsidRPr="005872B9">
        <w:rPr>
          <w:rFonts w:ascii="Palatino Linotype" w:hAnsi="Palatino Linotype" w:cs="Arial"/>
          <w:i/>
          <w:sz w:val="20"/>
          <w:szCs w:val="24"/>
        </w:rPr>
        <w:t>SEGUNDO TRIBUNAL COLEGIADO DEL SEXTO CIRCUITO.</w:t>
      </w:r>
    </w:p>
    <w:p w:rsidR="0065321B" w:rsidRPr="005872B9" w:rsidRDefault="0065321B" w:rsidP="007C54C0">
      <w:pPr>
        <w:tabs>
          <w:tab w:val="left" w:pos="709"/>
        </w:tabs>
        <w:spacing w:after="0" w:line="240" w:lineRule="auto"/>
        <w:ind w:left="567" w:right="567"/>
        <w:jc w:val="both"/>
        <w:rPr>
          <w:rFonts w:ascii="Palatino Linotype" w:hAnsi="Palatino Linotype" w:cs="Arial"/>
          <w:i/>
          <w:sz w:val="20"/>
          <w:szCs w:val="24"/>
        </w:rPr>
      </w:pPr>
    </w:p>
    <w:p w:rsidR="0065321B" w:rsidRPr="005872B9" w:rsidRDefault="0065321B" w:rsidP="007C54C0">
      <w:pPr>
        <w:tabs>
          <w:tab w:val="left" w:pos="709"/>
        </w:tabs>
        <w:spacing w:after="0" w:line="240" w:lineRule="auto"/>
        <w:ind w:left="567" w:right="567"/>
        <w:jc w:val="both"/>
        <w:rPr>
          <w:rFonts w:ascii="Palatino Linotype" w:hAnsi="Palatino Linotype" w:cs="Arial"/>
          <w:i/>
          <w:sz w:val="20"/>
          <w:szCs w:val="24"/>
        </w:rPr>
      </w:pPr>
      <w:r w:rsidRPr="005872B9">
        <w:rPr>
          <w:rFonts w:ascii="Palatino Linotype" w:hAnsi="Palatino Linotype" w:cs="Arial"/>
          <w:i/>
          <w:sz w:val="20"/>
          <w:szCs w:val="24"/>
        </w:rPr>
        <w:t>Amparo directo 194/88. Bufete Industrial Construcciones, S.A. de C.V. 28 de junio de 1988. Unanimidad de votos. Ponente: Gustavo Calvillo Rangel. Secretario: Jorge Alberto González Alvarez.</w:t>
      </w:r>
    </w:p>
    <w:p w:rsidR="0065321B" w:rsidRPr="005872B9" w:rsidRDefault="0065321B" w:rsidP="007C54C0">
      <w:pPr>
        <w:tabs>
          <w:tab w:val="left" w:pos="709"/>
        </w:tabs>
        <w:spacing w:after="0" w:line="240" w:lineRule="auto"/>
        <w:ind w:left="567" w:right="567"/>
        <w:jc w:val="both"/>
        <w:rPr>
          <w:rFonts w:ascii="Palatino Linotype" w:hAnsi="Palatino Linotype" w:cs="Arial"/>
          <w:i/>
          <w:sz w:val="20"/>
          <w:szCs w:val="24"/>
        </w:rPr>
      </w:pPr>
      <w:r w:rsidRPr="005872B9">
        <w:rPr>
          <w:rFonts w:ascii="Palatino Linotype" w:hAnsi="Palatino Linotype" w:cs="Arial"/>
          <w:i/>
          <w:sz w:val="20"/>
          <w:szCs w:val="24"/>
        </w:rPr>
        <w:t>Revisión fiscal 103/88. Instituto Mexicano del Seguro Social. 18 de octubre de 1988. Unanimidad de votos. Ponente: Arnoldo Nájera Virgen. Secretario: Alejandro Esponda Rincón.</w:t>
      </w:r>
    </w:p>
    <w:p w:rsidR="0065321B" w:rsidRPr="005872B9" w:rsidRDefault="0065321B" w:rsidP="007C54C0">
      <w:pPr>
        <w:tabs>
          <w:tab w:val="left" w:pos="709"/>
        </w:tabs>
        <w:spacing w:after="0" w:line="240" w:lineRule="auto"/>
        <w:ind w:left="567" w:right="567"/>
        <w:jc w:val="both"/>
        <w:rPr>
          <w:rFonts w:ascii="Palatino Linotype" w:hAnsi="Palatino Linotype" w:cs="Arial"/>
          <w:i/>
          <w:sz w:val="20"/>
          <w:szCs w:val="24"/>
        </w:rPr>
      </w:pPr>
      <w:r w:rsidRPr="005872B9">
        <w:rPr>
          <w:rFonts w:ascii="Palatino Linotype" w:hAnsi="Palatino Linotype" w:cs="Arial"/>
          <w:i/>
          <w:sz w:val="20"/>
          <w:szCs w:val="24"/>
        </w:rPr>
        <w:t>Amparo en revisión 333/88. Adilia Romero. 26 de octubre de 1988. Unanimidad de votos. Ponente: Arnoldo Nájera Virgen. Secretario: Enrique Crispín Campos Ramírez.</w:t>
      </w:r>
    </w:p>
    <w:p w:rsidR="0065321B" w:rsidRPr="005872B9" w:rsidRDefault="0065321B" w:rsidP="007C54C0">
      <w:pPr>
        <w:tabs>
          <w:tab w:val="left" w:pos="709"/>
        </w:tabs>
        <w:spacing w:after="0" w:line="240" w:lineRule="auto"/>
        <w:ind w:left="567" w:right="567"/>
        <w:jc w:val="both"/>
        <w:rPr>
          <w:rFonts w:ascii="Palatino Linotype" w:hAnsi="Palatino Linotype" w:cs="Arial"/>
          <w:i/>
          <w:sz w:val="20"/>
          <w:szCs w:val="24"/>
        </w:rPr>
      </w:pPr>
      <w:r w:rsidRPr="005872B9">
        <w:rPr>
          <w:rFonts w:ascii="Palatino Linotype" w:hAnsi="Palatino Linotype" w:cs="Arial"/>
          <w:i/>
          <w:sz w:val="20"/>
          <w:szCs w:val="24"/>
        </w:rPr>
        <w:t>Amparo en revisión 597/95. Emilio Maurer Bretón. 15 de noviembre de 1995. Unanimidad de votos. Ponente: Clementina Ramírez Moguel Goyzueta. Secretario: Gonzalo Carrera Molina.</w:t>
      </w:r>
    </w:p>
    <w:p w:rsidR="0065321B" w:rsidRPr="005872B9" w:rsidRDefault="0065321B" w:rsidP="007C54C0">
      <w:pPr>
        <w:tabs>
          <w:tab w:val="left" w:pos="709"/>
        </w:tabs>
        <w:spacing w:after="0" w:line="240" w:lineRule="auto"/>
        <w:ind w:left="567" w:right="567"/>
        <w:jc w:val="both"/>
        <w:rPr>
          <w:rFonts w:ascii="Palatino Linotype" w:hAnsi="Palatino Linotype" w:cs="Arial"/>
          <w:i/>
          <w:sz w:val="20"/>
          <w:szCs w:val="24"/>
        </w:rPr>
      </w:pPr>
      <w:r w:rsidRPr="005872B9">
        <w:rPr>
          <w:rFonts w:ascii="Palatino Linotype" w:hAnsi="Palatino Linotype" w:cs="Arial"/>
          <w:i/>
          <w:sz w:val="20"/>
          <w:szCs w:val="24"/>
        </w:rPr>
        <w:lastRenderedPageBreak/>
        <w:t>Amparo directo 7/96. Pedro Vicente López Miro. 21 de febrero de 1996. Unanimidad de votos. Ponente: María Eugenia Estela Martínez Cardiel. Secretario: Enrique Baigts Muñoz.</w:t>
      </w:r>
    </w:p>
    <w:p w:rsidR="0065321B" w:rsidRDefault="0065321B" w:rsidP="007C54C0">
      <w:pPr>
        <w:tabs>
          <w:tab w:val="left" w:pos="709"/>
        </w:tabs>
        <w:spacing w:after="0" w:line="360" w:lineRule="auto"/>
        <w:jc w:val="both"/>
        <w:rPr>
          <w:rFonts w:ascii="Palatino Linotype" w:hAnsi="Palatino Linotype" w:cs="Arial"/>
          <w:sz w:val="24"/>
          <w:szCs w:val="24"/>
        </w:rPr>
      </w:pPr>
    </w:p>
    <w:p w:rsidR="0065321B" w:rsidRDefault="0065321B" w:rsidP="007C54C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base en las consideraciones de hecho y de derecho precisadas en párrafos previos, al no tenerse por justificada la necesidad del cambio de modalidad, resulta necesario revocar las respuestas </w:t>
      </w:r>
      <w:r w:rsidR="00DA3733" w:rsidRPr="006315EA">
        <w:rPr>
          <w:rFonts w:ascii="Palatino Linotype" w:hAnsi="Palatino Linotype" w:cs="Arial"/>
          <w:b/>
          <w:sz w:val="24"/>
        </w:rPr>
        <w:t>00680/IXTASAL/IP/2020, 00679/IXTASAL/IP/2020, 00678/IXTASAL/IP/2020, 00677/IXTASAL/IP/2020 y 00676/IXTASAL/IP/2020</w:t>
      </w:r>
      <w:r>
        <w:rPr>
          <w:rFonts w:ascii="Palatino Linotype" w:hAnsi="Palatino Linotype" w:cs="Arial"/>
          <w:b/>
          <w:sz w:val="24"/>
          <w:szCs w:val="24"/>
        </w:rPr>
        <w:t>,</w:t>
      </w:r>
      <w:r>
        <w:rPr>
          <w:rFonts w:ascii="Palatino Linotype" w:hAnsi="Palatino Linotype" w:cs="Arial"/>
          <w:sz w:val="24"/>
          <w:szCs w:val="24"/>
        </w:rPr>
        <w:t xml:space="preserve"> por lo que en observancia de la Ley de Protección de Datos Personales en Posesión de Sujetos Obligados del Estado de México y Municipios, se ordena la entrega de la información, en la modalidad peticionada, </w:t>
      </w:r>
      <w:r w:rsidRPr="005872B9">
        <w:rPr>
          <w:rFonts w:ascii="Palatino Linotype" w:hAnsi="Palatino Linotype" w:cs="Arial"/>
          <w:b/>
          <w:i/>
          <w:sz w:val="24"/>
          <w:szCs w:val="24"/>
        </w:rPr>
        <w:t>a trav</w:t>
      </w:r>
      <w:r>
        <w:rPr>
          <w:rFonts w:ascii="Palatino Linotype" w:hAnsi="Palatino Linotype" w:cs="Arial"/>
          <w:b/>
          <w:i/>
          <w:sz w:val="24"/>
          <w:szCs w:val="24"/>
        </w:rPr>
        <w:t>és de medios electrónicos SAIMEX,</w:t>
      </w:r>
      <w:r>
        <w:rPr>
          <w:rFonts w:ascii="Palatino Linotype" w:hAnsi="Palatino Linotype" w:cs="Arial"/>
          <w:sz w:val="24"/>
          <w:szCs w:val="24"/>
        </w:rPr>
        <w:t xml:space="preserve"> </w:t>
      </w:r>
      <w:r w:rsidR="00DA3733">
        <w:rPr>
          <w:rFonts w:ascii="Palatino Linotype" w:hAnsi="Palatino Linotype" w:cs="Arial"/>
          <w:sz w:val="24"/>
          <w:szCs w:val="24"/>
        </w:rPr>
        <w:t xml:space="preserve">es decir </w:t>
      </w:r>
      <w:r w:rsidR="00DA3733" w:rsidRPr="00DA3733">
        <w:rPr>
          <w:rFonts w:ascii="Palatino Linotype" w:hAnsi="Palatino Linotype" w:cs="Arial"/>
          <w:sz w:val="24"/>
          <w:szCs w:val="24"/>
        </w:rPr>
        <w:t>en medios electrónicos a través de algún medio derivado de los</w:t>
      </w:r>
      <w:r w:rsidR="00DA3733">
        <w:rPr>
          <w:rFonts w:ascii="Palatino Linotype" w:hAnsi="Palatino Linotype" w:cs="Arial"/>
          <w:sz w:val="24"/>
          <w:szCs w:val="24"/>
        </w:rPr>
        <w:t xml:space="preserve"> </w:t>
      </w:r>
      <w:r w:rsidR="00DA3733" w:rsidRPr="00DA3733">
        <w:rPr>
          <w:rFonts w:ascii="Palatino Linotype" w:hAnsi="Palatino Linotype" w:cs="Arial"/>
          <w:sz w:val="24"/>
          <w:szCs w:val="24"/>
        </w:rPr>
        <w:t>avances tecnológicos como puede ser correo electrónico, o en su caso, USB y/o</w:t>
      </w:r>
      <w:r w:rsidR="00DA3733">
        <w:rPr>
          <w:rFonts w:ascii="Palatino Linotype" w:hAnsi="Palatino Linotype" w:cs="Arial"/>
          <w:sz w:val="24"/>
          <w:szCs w:val="24"/>
        </w:rPr>
        <w:t xml:space="preserve"> </w:t>
      </w:r>
      <w:r w:rsidR="00DA3733" w:rsidRPr="00DA3733">
        <w:rPr>
          <w:rFonts w:ascii="Palatino Linotype" w:hAnsi="Palatino Linotype" w:cs="Arial"/>
          <w:sz w:val="24"/>
          <w:szCs w:val="24"/>
        </w:rPr>
        <w:t>disco compacto, con la posibilidad de envío mediante correo certificado previo pago</w:t>
      </w:r>
      <w:r w:rsidR="00DA3733">
        <w:rPr>
          <w:rFonts w:ascii="Palatino Linotype" w:hAnsi="Palatino Linotype" w:cs="Arial"/>
          <w:sz w:val="24"/>
          <w:szCs w:val="24"/>
        </w:rPr>
        <w:t xml:space="preserve"> </w:t>
      </w:r>
      <w:r w:rsidR="00DA3733" w:rsidRPr="00DA3733">
        <w:rPr>
          <w:rFonts w:ascii="Palatino Linotype" w:hAnsi="Palatino Linotype" w:cs="Arial"/>
          <w:sz w:val="24"/>
          <w:szCs w:val="24"/>
        </w:rPr>
        <w:t>de los costos de reproducción.</w:t>
      </w:r>
      <w:r w:rsidR="00DA3733">
        <w:rPr>
          <w:rFonts w:ascii="Palatino Linotype" w:hAnsi="Palatino Linotype" w:cs="Arial"/>
          <w:sz w:val="24"/>
          <w:szCs w:val="24"/>
        </w:rPr>
        <w:t xml:space="preserve"> </w:t>
      </w:r>
    </w:p>
    <w:p w:rsidR="0065321B" w:rsidRDefault="0065321B" w:rsidP="007C54C0">
      <w:pPr>
        <w:tabs>
          <w:tab w:val="left" w:pos="709"/>
        </w:tabs>
        <w:spacing w:after="0" w:line="360" w:lineRule="auto"/>
        <w:jc w:val="both"/>
        <w:rPr>
          <w:rFonts w:ascii="Palatino Linotype" w:hAnsi="Palatino Linotype" w:cs="Arial"/>
          <w:sz w:val="24"/>
          <w:szCs w:val="24"/>
        </w:rPr>
      </w:pPr>
    </w:p>
    <w:p w:rsidR="0065321B" w:rsidRDefault="0065321B" w:rsidP="007C54C0">
      <w:pPr>
        <w:spacing w:after="0" w:line="360" w:lineRule="auto"/>
        <w:jc w:val="both"/>
        <w:rPr>
          <w:rFonts w:ascii="Palatino Linotype" w:hAnsi="Palatino Linotype" w:cs="Arial"/>
        </w:rPr>
      </w:pPr>
      <w:r>
        <w:rPr>
          <w:rFonts w:ascii="Palatino Linotype" w:hAnsi="Palatino Linotype" w:cs="Arial"/>
          <w:sz w:val="24"/>
          <w:szCs w:val="24"/>
        </w:rPr>
        <w:t xml:space="preserve">De existir costo para la entrega de la información, deberá estarse a lo dispuesto </w:t>
      </w:r>
      <w:r>
        <w:rPr>
          <w:rFonts w:ascii="Palatino Linotype" w:hAnsi="Palatino Linotype" w:cs="Arial"/>
        </w:rPr>
        <w:t>en el artículo 174 de la Ley de la materia que dispone:</w:t>
      </w:r>
    </w:p>
    <w:p w:rsidR="0065321B" w:rsidRDefault="0065321B" w:rsidP="007C54C0">
      <w:pPr>
        <w:spacing w:after="0" w:line="360" w:lineRule="auto"/>
        <w:jc w:val="both"/>
        <w:rPr>
          <w:rFonts w:ascii="Palatino Linotype" w:hAnsi="Palatino Linotype" w:cs="Arial"/>
        </w:rPr>
      </w:pPr>
    </w:p>
    <w:p w:rsidR="0065321B" w:rsidRPr="00E17F46" w:rsidRDefault="0065321B" w:rsidP="007C54C0">
      <w:pPr>
        <w:spacing w:after="0" w:line="240" w:lineRule="auto"/>
        <w:ind w:left="567" w:right="567"/>
        <w:jc w:val="both"/>
        <w:rPr>
          <w:rFonts w:ascii="Palatino Linotype" w:hAnsi="Palatino Linotype" w:cs="Arial"/>
          <w:i/>
        </w:rPr>
      </w:pPr>
      <w:r w:rsidRPr="00E17F46">
        <w:rPr>
          <w:rFonts w:ascii="Palatino Linotype" w:hAnsi="Palatino Linotype"/>
          <w:b/>
          <w:i/>
        </w:rPr>
        <w:t>Artículo 174.</w:t>
      </w:r>
      <w:r w:rsidRPr="00E17F46">
        <w:rPr>
          <w:rFonts w:ascii="Palatino Linotype" w:hAnsi="Palatino Linotype"/>
          <w:i/>
        </w:rPr>
        <w:t xml:space="preserve"> En caso de existir costos para obtener la información deberán cubrirse de manera previa a la entrega y no podrán ser superiores a la suma de:</w:t>
      </w:r>
    </w:p>
    <w:p w:rsidR="0065321B" w:rsidRDefault="0065321B" w:rsidP="007C54C0">
      <w:pPr>
        <w:spacing w:after="0" w:line="240" w:lineRule="auto"/>
        <w:ind w:left="567" w:right="567"/>
        <w:jc w:val="both"/>
        <w:rPr>
          <w:rFonts w:ascii="Palatino Linotype" w:hAnsi="Palatino Linotype"/>
          <w:i/>
        </w:rPr>
      </w:pPr>
      <w:r w:rsidRPr="00E17F46">
        <w:rPr>
          <w:rFonts w:ascii="Palatino Linotype" w:hAnsi="Palatino Linotype"/>
          <w:b/>
          <w:i/>
        </w:rPr>
        <w:t>I. El costo de los materiales utilizados en la reproducción de la información</w:t>
      </w:r>
      <w:r w:rsidRPr="00E17F46">
        <w:rPr>
          <w:rFonts w:ascii="Palatino Linotype" w:hAnsi="Palatino Linotype"/>
          <w:i/>
        </w:rPr>
        <w:t xml:space="preserve">; </w:t>
      </w:r>
    </w:p>
    <w:p w:rsidR="0065321B" w:rsidRDefault="0065321B" w:rsidP="007C54C0">
      <w:pPr>
        <w:tabs>
          <w:tab w:val="center" w:pos="4535"/>
        </w:tabs>
        <w:spacing w:after="0" w:line="240" w:lineRule="auto"/>
        <w:ind w:left="567" w:right="567"/>
        <w:jc w:val="both"/>
        <w:rPr>
          <w:rFonts w:ascii="Palatino Linotype" w:hAnsi="Palatino Linotype"/>
          <w:i/>
        </w:rPr>
      </w:pPr>
      <w:r w:rsidRPr="00E17F46">
        <w:rPr>
          <w:rFonts w:ascii="Palatino Linotype" w:hAnsi="Palatino Linotype"/>
          <w:i/>
        </w:rPr>
        <w:t xml:space="preserve">II. El costo de envío, en su caso; y </w:t>
      </w:r>
      <w:r>
        <w:rPr>
          <w:rFonts w:ascii="Palatino Linotype" w:hAnsi="Palatino Linotype"/>
          <w:i/>
        </w:rPr>
        <w:tab/>
      </w:r>
    </w:p>
    <w:p w:rsidR="0065321B" w:rsidRPr="00E17F46" w:rsidRDefault="0065321B" w:rsidP="007C54C0">
      <w:pPr>
        <w:spacing w:after="0" w:line="240" w:lineRule="auto"/>
        <w:ind w:left="567" w:right="567"/>
        <w:jc w:val="both"/>
        <w:rPr>
          <w:rFonts w:ascii="Palatino Linotype" w:hAnsi="Palatino Linotype" w:cs="Arial"/>
          <w:i/>
        </w:rPr>
      </w:pPr>
      <w:r w:rsidRPr="00E17F46">
        <w:rPr>
          <w:rFonts w:ascii="Palatino Linotype" w:hAnsi="Palatino Linotype"/>
          <w:i/>
        </w:rPr>
        <w:t xml:space="preserve">III. El pago de la certificación de los documentos, cuando proceda. Las cuotas de los derechos aplicables deberán establecerse, en su caso, en el </w:t>
      </w:r>
      <w:r w:rsidRPr="00E17F46">
        <w:rPr>
          <w:rFonts w:ascii="Palatino Linotype" w:hAnsi="Palatino Linotype"/>
          <w:b/>
          <w:i/>
          <w:u w:val="single"/>
        </w:rPr>
        <w:t>Código Financiero del Estado de México y Municipios</w:t>
      </w:r>
      <w:r w:rsidRPr="00E17F46">
        <w:rPr>
          <w:rFonts w:ascii="Palatino Linotype" w:hAnsi="Palatino Linotype"/>
          <w:i/>
        </w:rPr>
        <w:t xml:space="preserve"> y demás disposiciones jurídicas aplicables, las cuales se publicarán en los sitios de internet de los sujetos obligados. En su </w:t>
      </w:r>
      <w:r w:rsidRPr="007B19F6">
        <w:rPr>
          <w:rFonts w:ascii="Palatino Linotype" w:hAnsi="Palatino Linotype"/>
          <w:i/>
        </w:rPr>
        <w:t>determinación se deberá considerar que los montos permitan o faciliten el ejercicio</w:t>
      </w:r>
      <w:r w:rsidRPr="00E17F46">
        <w:rPr>
          <w:rFonts w:ascii="Palatino Linotype" w:hAnsi="Palatino Linotype"/>
          <w:i/>
        </w:rPr>
        <w:t xml:space="preserve"> del derecho de acceso a la información. </w:t>
      </w:r>
    </w:p>
    <w:p w:rsidR="00DA3733" w:rsidRDefault="00DA3733" w:rsidP="007C54C0">
      <w:pPr>
        <w:spacing w:after="0" w:line="360" w:lineRule="auto"/>
        <w:jc w:val="both"/>
        <w:rPr>
          <w:rFonts w:ascii="Palatino Linotype" w:hAnsi="Palatino Linotype" w:cs="Arial"/>
        </w:rPr>
      </w:pPr>
    </w:p>
    <w:p w:rsidR="0065321B" w:rsidRDefault="0065321B" w:rsidP="007C54C0">
      <w:pPr>
        <w:spacing w:after="0" w:line="360" w:lineRule="auto"/>
        <w:jc w:val="both"/>
        <w:rPr>
          <w:rFonts w:ascii="Palatino Linotype" w:hAnsi="Palatino Linotype" w:cs="Arial"/>
        </w:rPr>
      </w:pPr>
      <w:r>
        <w:rPr>
          <w:rFonts w:ascii="Palatino Linotype" w:hAnsi="Palatino Linotype" w:cs="Arial"/>
        </w:rPr>
        <w:lastRenderedPageBreak/>
        <w:t xml:space="preserve">Por su parte el Código Financiero </w:t>
      </w:r>
      <w:r w:rsidRPr="007B19F6">
        <w:rPr>
          <w:rFonts w:ascii="Palatino Linotype" w:hAnsi="Palatino Linotype" w:cs="Arial"/>
        </w:rPr>
        <w:t>del Estado de México y Municipios</w:t>
      </w:r>
      <w:r>
        <w:rPr>
          <w:rFonts w:ascii="Palatino Linotype" w:hAnsi="Palatino Linotype" w:cs="Arial"/>
        </w:rPr>
        <w:t xml:space="preserve"> establece:</w:t>
      </w:r>
    </w:p>
    <w:p w:rsidR="0065321B" w:rsidRDefault="0065321B" w:rsidP="007C54C0">
      <w:pPr>
        <w:spacing w:after="0" w:line="360" w:lineRule="auto"/>
        <w:jc w:val="both"/>
        <w:rPr>
          <w:rFonts w:ascii="Palatino Linotype" w:hAnsi="Palatino Linotype" w:cs="Arial"/>
        </w:rPr>
      </w:pPr>
    </w:p>
    <w:p w:rsidR="0065321B" w:rsidRDefault="0065321B" w:rsidP="007C54C0">
      <w:pPr>
        <w:spacing w:after="0" w:line="240" w:lineRule="auto"/>
        <w:ind w:left="567" w:right="567"/>
        <w:jc w:val="both"/>
        <w:rPr>
          <w:rFonts w:ascii="Palatino Linotype" w:hAnsi="Palatino Linotype"/>
          <w:i/>
        </w:rPr>
      </w:pPr>
      <w:r w:rsidRPr="007B19F6">
        <w:rPr>
          <w:rFonts w:ascii="Palatino Linotype" w:hAnsi="Palatino Linotype"/>
          <w:b/>
          <w:i/>
        </w:rPr>
        <w:t>Artículo 148.-</w:t>
      </w:r>
      <w:r w:rsidRPr="007B19F6">
        <w:rPr>
          <w:rFonts w:ascii="Palatino Linotype" w:hAnsi="Palatino Linotype"/>
          <w:i/>
        </w:rPr>
        <w:t xml:space="preserve"> Por la expedición de documentos solicitados en el ejercicio del derecho a la información pública, se pagarán los derechos conforme a la siguiente: </w:t>
      </w:r>
    </w:p>
    <w:p w:rsidR="0065321B" w:rsidRDefault="0065321B" w:rsidP="007C54C0">
      <w:pPr>
        <w:spacing w:after="0" w:line="240" w:lineRule="auto"/>
        <w:ind w:left="567" w:right="567"/>
        <w:jc w:val="both"/>
        <w:rPr>
          <w:rFonts w:ascii="Palatino Linotype" w:hAnsi="Palatino Linotype"/>
          <w:i/>
        </w:rPr>
      </w:pPr>
    </w:p>
    <w:p w:rsidR="0065321B" w:rsidRDefault="0065321B" w:rsidP="007C54C0">
      <w:pPr>
        <w:spacing w:after="0" w:line="240" w:lineRule="auto"/>
        <w:ind w:left="567" w:right="567"/>
        <w:jc w:val="center"/>
        <w:rPr>
          <w:rFonts w:ascii="Palatino Linotype" w:hAnsi="Palatino Linotype"/>
          <w:i/>
        </w:rPr>
      </w:pPr>
      <w:r w:rsidRPr="007B19F6">
        <w:rPr>
          <w:rFonts w:ascii="Palatino Linotype" w:hAnsi="Palatino Linotype"/>
          <w:i/>
        </w:rPr>
        <w:t>T A R I F A CONCEPTO NÚMERO DE VECES EL VALOR DIARIO DE LA UNIDAD DE MEDIDA Y ACTUALIZACIÓN VIGENTE</w:t>
      </w:r>
    </w:p>
    <w:p w:rsidR="0065321B" w:rsidRDefault="0065321B" w:rsidP="007C54C0">
      <w:pPr>
        <w:spacing w:after="0" w:line="240" w:lineRule="auto"/>
        <w:ind w:left="567" w:right="567"/>
        <w:jc w:val="both"/>
        <w:rPr>
          <w:rFonts w:ascii="Palatino Linotype" w:hAnsi="Palatino Linotype"/>
          <w:i/>
        </w:rPr>
      </w:pPr>
    </w:p>
    <w:p w:rsidR="0065321B" w:rsidRDefault="0065321B" w:rsidP="007C54C0">
      <w:pPr>
        <w:spacing w:after="0" w:line="240" w:lineRule="auto"/>
        <w:ind w:left="567" w:right="567"/>
        <w:jc w:val="both"/>
        <w:rPr>
          <w:rFonts w:ascii="Palatino Linotype" w:hAnsi="Palatino Linotype"/>
          <w:i/>
        </w:rPr>
      </w:pPr>
      <w:r w:rsidRPr="007B19F6">
        <w:rPr>
          <w:rFonts w:ascii="Palatino Linotype" w:hAnsi="Palatino Linotype"/>
          <w:i/>
        </w:rPr>
        <w:t xml:space="preserve">I. Por la expedición de copias simples: </w:t>
      </w:r>
    </w:p>
    <w:p w:rsidR="0065321B" w:rsidRDefault="0065321B" w:rsidP="007C54C0">
      <w:pPr>
        <w:spacing w:after="0" w:line="240" w:lineRule="auto"/>
        <w:ind w:left="567" w:right="567"/>
        <w:jc w:val="both"/>
        <w:rPr>
          <w:rFonts w:ascii="Palatino Linotype" w:hAnsi="Palatino Linotype"/>
          <w:i/>
        </w:rPr>
      </w:pPr>
      <w:r w:rsidRPr="007B19F6">
        <w:rPr>
          <w:rFonts w:ascii="Palatino Linotype" w:hAnsi="Palatino Linotype"/>
          <w:i/>
        </w:rPr>
        <w:t>A). Por la primera hoja.</w:t>
      </w:r>
      <w:r>
        <w:rPr>
          <w:rFonts w:ascii="Palatino Linotype" w:hAnsi="Palatino Linotype"/>
          <w:i/>
        </w:rPr>
        <w:t xml:space="preserve">                                                                                              </w:t>
      </w:r>
      <w:r w:rsidRPr="007B19F6">
        <w:rPr>
          <w:rFonts w:ascii="Palatino Linotype" w:hAnsi="Palatino Linotype"/>
          <w:i/>
        </w:rPr>
        <w:t xml:space="preserve"> 0.224 </w:t>
      </w:r>
    </w:p>
    <w:p w:rsidR="0065321B" w:rsidRDefault="0065321B" w:rsidP="007C54C0">
      <w:pPr>
        <w:spacing w:after="0" w:line="240" w:lineRule="auto"/>
        <w:ind w:left="567" w:right="567"/>
        <w:jc w:val="both"/>
        <w:rPr>
          <w:rFonts w:ascii="Palatino Linotype" w:hAnsi="Palatino Linotype"/>
          <w:i/>
        </w:rPr>
      </w:pPr>
      <w:r w:rsidRPr="007B19F6">
        <w:rPr>
          <w:rFonts w:ascii="Palatino Linotype" w:hAnsi="Palatino Linotype"/>
          <w:i/>
        </w:rPr>
        <w:t xml:space="preserve">B). Por cada hoja subsecuente. </w:t>
      </w:r>
      <w:r>
        <w:rPr>
          <w:rFonts w:ascii="Palatino Linotype" w:hAnsi="Palatino Linotype"/>
          <w:i/>
        </w:rPr>
        <w:t xml:space="preserve">                                                                                   </w:t>
      </w:r>
      <w:r w:rsidRPr="007B19F6">
        <w:rPr>
          <w:rFonts w:ascii="Palatino Linotype" w:hAnsi="Palatino Linotype"/>
          <w:i/>
        </w:rPr>
        <w:t xml:space="preserve">0.016 </w:t>
      </w:r>
    </w:p>
    <w:p w:rsidR="0065321B" w:rsidRDefault="0065321B" w:rsidP="007C54C0">
      <w:pPr>
        <w:spacing w:after="0" w:line="240" w:lineRule="auto"/>
        <w:ind w:left="567" w:right="567"/>
        <w:jc w:val="both"/>
        <w:rPr>
          <w:rFonts w:ascii="Palatino Linotype" w:hAnsi="Palatino Linotype"/>
          <w:i/>
        </w:rPr>
      </w:pPr>
      <w:r w:rsidRPr="007B19F6">
        <w:rPr>
          <w:rFonts w:ascii="Palatino Linotype" w:hAnsi="Palatino Linotype"/>
          <w:i/>
        </w:rPr>
        <w:t xml:space="preserve">II. Por la expedición de copias certificadas: </w:t>
      </w:r>
    </w:p>
    <w:p w:rsidR="0065321B" w:rsidRDefault="0065321B" w:rsidP="007C54C0">
      <w:pPr>
        <w:spacing w:after="0" w:line="240" w:lineRule="auto"/>
        <w:ind w:left="567" w:right="567"/>
        <w:jc w:val="both"/>
        <w:rPr>
          <w:rFonts w:ascii="Palatino Linotype" w:hAnsi="Palatino Linotype"/>
          <w:i/>
        </w:rPr>
      </w:pPr>
      <w:r w:rsidRPr="007B19F6">
        <w:rPr>
          <w:rFonts w:ascii="Palatino Linotype" w:hAnsi="Palatino Linotype"/>
          <w:i/>
        </w:rPr>
        <w:t xml:space="preserve">A). Por la primera hoja. </w:t>
      </w:r>
      <w:r>
        <w:rPr>
          <w:rFonts w:ascii="Palatino Linotype" w:hAnsi="Palatino Linotype"/>
          <w:i/>
        </w:rPr>
        <w:t xml:space="preserve">                                                                                             </w:t>
      </w:r>
      <w:r w:rsidRPr="007B19F6">
        <w:rPr>
          <w:rFonts w:ascii="Palatino Linotype" w:hAnsi="Palatino Linotype"/>
          <w:i/>
        </w:rPr>
        <w:t xml:space="preserve">0.850 </w:t>
      </w:r>
    </w:p>
    <w:p w:rsidR="0065321B" w:rsidRDefault="0065321B" w:rsidP="007C54C0">
      <w:pPr>
        <w:spacing w:after="0" w:line="240" w:lineRule="auto"/>
        <w:ind w:left="567" w:right="567"/>
        <w:jc w:val="both"/>
        <w:rPr>
          <w:rFonts w:ascii="Palatino Linotype" w:hAnsi="Palatino Linotype"/>
          <w:i/>
        </w:rPr>
      </w:pPr>
      <w:r w:rsidRPr="007B19F6">
        <w:rPr>
          <w:rFonts w:ascii="Palatino Linotype" w:hAnsi="Palatino Linotype"/>
          <w:i/>
        </w:rPr>
        <w:t xml:space="preserve">B). Por cada hoja subsecuente. </w:t>
      </w:r>
      <w:r>
        <w:rPr>
          <w:rFonts w:ascii="Palatino Linotype" w:hAnsi="Palatino Linotype"/>
          <w:i/>
        </w:rPr>
        <w:t xml:space="preserve">                                                                                   </w:t>
      </w:r>
      <w:r w:rsidRPr="007B19F6">
        <w:rPr>
          <w:rFonts w:ascii="Palatino Linotype" w:hAnsi="Palatino Linotype"/>
          <w:i/>
        </w:rPr>
        <w:t xml:space="preserve">0.417 </w:t>
      </w:r>
    </w:p>
    <w:p w:rsidR="0065321B" w:rsidRDefault="0065321B" w:rsidP="007C54C0">
      <w:pPr>
        <w:spacing w:after="0" w:line="240" w:lineRule="auto"/>
        <w:ind w:left="567" w:right="567"/>
        <w:jc w:val="both"/>
        <w:rPr>
          <w:rFonts w:ascii="Palatino Linotype" w:hAnsi="Palatino Linotype"/>
          <w:i/>
        </w:rPr>
      </w:pPr>
      <w:r w:rsidRPr="007B19F6">
        <w:rPr>
          <w:rFonts w:ascii="Palatino Linotype" w:hAnsi="Palatino Linotype"/>
          <w:i/>
        </w:rPr>
        <w:t xml:space="preserve">III. Por la expedición de información en medios magnéticos. </w:t>
      </w:r>
      <w:r>
        <w:rPr>
          <w:rFonts w:ascii="Palatino Linotype" w:hAnsi="Palatino Linotype"/>
          <w:i/>
        </w:rPr>
        <w:t xml:space="preserve">                                    </w:t>
      </w:r>
      <w:r w:rsidRPr="007B19F6">
        <w:rPr>
          <w:rFonts w:ascii="Palatino Linotype" w:hAnsi="Palatino Linotype"/>
          <w:i/>
        </w:rPr>
        <w:t xml:space="preserve">0.224 </w:t>
      </w:r>
    </w:p>
    <w:p w:rsidR="0065321B" w:rsidRDefault="0065321B" w:rsidP="007C54C0">
      <w:pPr>
        <w:spacing w:after="0" w:line="240" w:lineRule="auto"/>
        <w:ind w:left="567" w:right="567"/>
        <w:jc w:val="both"/>
        <w:rPr>
          <w:rFonts w:ascii="Palatino Linotype" w:hAnsi="Palatino Linotype"/>
          <w:i/>
        </w:rPr>
      </w:pPr>
      <w:r w:rsidRPr="007B19F6">
        <w:rPr>
          <w:rFonts w:ascii="Palatino Linotype" w:hAnsi="Palatino Linotype"/>
          <w:i/>
        </w:rPr>
        <w:t xml:space="preserve">IV. Para la expedición de información en disco compacto por cada disco. </w:t>
      </w:r>
      <w:r>
        <w:rPr>
          <w:rFonts w:ascii="Palatino Linotype" w:hAnsi="Palatino Linotype"/>
          <w:i/>
        </w:rPr>
        <w:t xml:space="preserve">                </w:t>
      </w:r>
      <w:r w:rsidRPr="007B19F6">
        <w:rPr>
          <w:rFonts w:ascii="Palatino Linotype" w:hAnsi="Palatino Linotype"/>
          <w:i/>
        </w:rPr>
        <w:t xml:space="preserve">0.336 </w:t>
      </w:r>
    </w:p>
    <w:p w:rsidR="0065321B" w:rsidRDefault="0065321B" w:rsidP="007C54C0">
      <w:pPr>
        <w:spacing w:after="0" w:line="240" w:lineRule="auto"/>
        <w:ind w:left="567" w:right="567"/>
        <w:jc w:val="both"/>
        <w:rPr>
          <w:rFonts w:ascii="Palatino Linotype" w:hAnsi="Palatino Linotype"/>
          <w:i/>
        </w:rPr>
      </w:pPr>
      <w:r w:rsidRPr="007B19F6">
        <w:rPr>
          <w:rFonts w:ascii="Palatino Linotype" w:hAnsi="Palatino Linotype"/>
          <w:i/>
        </w:rPr>
        <w:t xml:space="preserve">V. Por el escaneo y digitalización de documentos. </w:t>
      </w:r>
      <w:r>
        <w:rPr>
          <w:rFonts w:ascii="Palatino Linotype" w:hAnsi="Palatino Linotype"/>
          <w:i/>
        </w:rPr>
        <w:t xml:space="preserve">                                                    </w:t>
      </w:r>
      <w:r w:rsidRPr="007B19F6">
        <w:rPr>
          <w:rFonts w:ascii="Palatino Linotype" w:hAnsi="Palatino Linotype"/>
          <w:i/>
        </w:rPr>
        <w:t xml:space="preserve">0.008 </w:t>
      </w:r>
    </w:p>
    <w:p w:rsidR="0065321B" w:rsidRDefault="0065321B" w:rsidP="007C54C0">
      <w:pPr>
        <w:spacing w:after="0" w:line="240" w:lineRule="auto"/>
        <w:ind w:left="567" w:right="567"/>
        <w:jc w:val="both"/>
        <w:rPr>
          <w:rFonts w:ascii="Palatino Linotype" w:hAnsi="Palatino Linotype"/>
          <w:b/>
          <w:i/>
          <w:u w:val="single"/>
        </w:rPr>
      </w:pPr>
      <w:r w:rsidRPr="007B19F6">
        <w:rPr>
          <w:rFonts w:ascii="Palatino Linotype" w:hAnsi="Palatino Linotype"/>
          <w:b/>
          <w:i/>
          <w:u w:val="single"/>
        </w:rPr>
        <w:t>Para los supuestos establecidos en las fracciones III y IV, el solicitante podrá proporcionar a la autoridad municipal, el medio en el que requiera le sea entregada la información pública, en cuyo caso no habrá costo que cubrir</w:t>
      </w:r>
      <w:r>
        <w:rPr>
          <w:rFonts w:ascii="Palatino Linotype" w:hAnsi="Palatino Linotype"/>
          <w:b/>
          <w:i/>
          <w:u w:val="single"/>
        </w:rPr>
        <w:t>.</w:t>
      </w:r>
    </w:p>
    <w:p w:rsidR="0065321B" w:rsidRDefault="0065321B" w:rsidP="007C54C0">
      <w:pPr>
        <w:spacing w:after="0" w:line="360" w:lineRule="auto"/>
        <w:ind w:right="49"/>
        <w:jc w:val="both"/>
        <w:rPr>
          <w:rFonts w:ascii="Palatino Linotype" w:hAnsi="Palatino Linotype"/>
        </w:rPr>
      </w:pPr>
    </w:p>
    <w:p w:rsidR="0065321B" w:rsidRPr="007B19F6" w:rsidRDefault="0065321B" w:rsidP="007C54C0">
      <w:pPr>
        <w:spacing w:after="0" w:line="360" w:lineRule="auto"/>
        <w:ind w:right="49"/>
        <w:jc w:val="both"/>
        <w:rPr>
          <w:rFonts w:ascii="Palatino Linotype" w:hAnsi="Palatino Linotype" w:cs="Arial"/>
        </w:rPr>
      </w:pPr>
      <w:r>
        <w:rPr>
          <w:rFonts w:ascii="Palatino Linotype" w:hAnsi="Palatino Linotype"/>
        </w:rPr>
        <w:t xml:space="preserve">De esta forma, </w:t>
      </w:r>
      <w:r w:rsidRPr="007B19F6">
        <w:rPr>
          <w:rFonts w:ascii="Palatino Linotype" w:hAnsi="Palatino Linotype"/>
          <w:b/>
        </w:rPr>
        <w:t>el sujeto obligado</w:t>
      </w:r>
      <w:r>
        <w:rPr>
          <w:rFonts w:ascii="Palatino Linotype" w:hAnsi="Palatino Linotype"/>
        </w:rPr>
        <w:t xml:space="preserve"> deberá informar a la particular otros medios electrónicos por los cuales se puede entregar la información señalando los costos y la forma de pago y una vez que haga entrega a la Autoridad del recibo correspondiente, le deberá indicar el día y la hora en que entregara la información en la vía que haya escogido para tal efecto.</w:t>
      </w:r>
    </w:p>
    <w:p w:rsidR="0065321B" w:rsidRPr="004F768E" w:rsidRDefault="0065321B" w:rsidP="007C54C0">
      <w:pPr>
        <w:tabs>
          <w:tab w:val="left" w:pos="709"/>
        </w:tabs>
        <w:spacing w:after="0" w:line="360" w:lineRule="auto"/>
        <w:jc w:val="both"/>
        <w:rPr>
          <w:rFonts w:ascii="Palatino Linotype" w:hAnsi="Palatino Linotype" w:cs="Arial"/>
          <w:sz w:val="24"/>
          <w:szCs w:val="24"/>
        </w:rPr>
      </w:pPr>
    </w:p>
    <w:p w:rsidR="0065321B" w:rsidRPr="006E24E8" w:rsidRDefault="0065321B" w:rsidP="007C54C0">
      <w:pPr>
        <w:pStyle w:val="Prrafodelista"/>
        <w:numPr>
          <w:ilvl w:val="0"/>
          <w:numId w:val="4"/>
        </w:numPr>
        <w:tabs>
          <w:tab w:val="left" w:pos="709"/>
        </w:tabs>
        <w:spacing w:line="360" w:lineRule="auto"/>
        <w:jc w:val="both"/>
        <w:rPr>
          <w:rFonts w:ascii="Palatino Linotype" w:hAnsi="Palatino Linotype" w:cs="Arial"/>
          <w:i/>
          <w:sz w:val="26"/>
          <w:szCs w:val="26"/>
        </w:rPr>
      </w:pPr>
      <w:r w:rsidRPr="006E24E8">
        <w:rPr>
          <w:rFonts w:ascii="Palatino Linotype" w:hAnsi="Palatino Linotype" w:cs="Arial"/>
          <w:b/>
          <w:i/>
          <w:sz w:val="26"/>
          <w:szCs w:val="26"/>
        </w:rPr>
        <w:t>Del término de cumplimiento de la resolución</w:t>
      </w:r>
    </w:p>
    <w:p w:rsidR="0065321B" w:rsidRDefault="0065321B" w:rsidP="007C54C0">
      <w:pPr>
        <w:tabs>
          <w:tab w:val="left" w:pos="709"/>
        </w:tabs>
        <w:spacing w:after="0" w:line="360" w:lineRule="auto"/>
        <w:jc w:val="both"/>
        <w:rPr>
          <w:rFonts w:ascii="Palatino Linotype" w:hAnsi="Palatino Linotype" w:cs="Arial"/>
          <w:sz w:val="24"/>
          <w:szCs w:val="24"/>
        </w:rPr>
      </w:pPr>
    </w:p>
    <w:p w:rsidR="0065321B" w:rsidRDefault="0065321B" w:rsidP="007C54C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aras de tutelar el derecho a la salud de los servidores públicos, así como el derecho de acceso a la información de los particulares, determina la necesidad de ampliar el término de 10 (diez) días hábiles para el cumplimiento de la resolución, establecido en </w:t>
      </w:r>
      <w:r>
        <w:rPr>
          <w:rFonts w:ascii="Palatino Linotype" w:hAnsi="Palatino Linotype" w:cs="Arial"/>
          <w:sz w:val="24"/>
          <w:szCs w:val="24"/>
        </w:rPr>
        <w:lastRenderedPageBreak/>
        <w:t>el artículo 186 de la Ley de Transparencia local</w:t>
      </w:r>
      <w:r>
        <w:rPr>
          <w:rStyle w:val="Refdenotaalpie"/>
          <w:rFonts w:ascii="Palatino Linotype" w:hAnsi="Palatino Linotype" w:cs="Arial"/>
          <w:sz w:val="24"/>
          <w:szCs w:val="24"/>
        </w:rPr>
        <w:footnoteReference w:id="2"/>
      </w:r>
      <w:r>
        <w:rPr>
          <w:rFonts w:ascii="Palatino Linotype" w:hAnsi="Palatino Linotype" w:cs="Arial"/>
          <w:sz w:val="24"/>
          <w:szCs w:val="24"/>
        </w:rPr>
        <w:t>. Ello con motivo de la pandemia mundial ocasionada por la enfermedad SARSCoV-2 (COVID-19), los diversos entes de Gobierno, Federales, Estatales y Municipales, se han visto mermados en lo que corresponde a tener en sus oficinas al personal suficiente para llevar a cabo sus funciones sustanciales.</w:t>
      </w:r>
    </w:p>
    <w:p w:rsidR="0065321B" w:rsidRDefault="0065321B" w:rsidP="007C54C0">
      <w:pPr>
        <w:tabs>
          <w:tab w:val="left" w:pos="709"/>
        </w:tabs>
        <w:spacing w:after="0" w:line="360" w:lineRule="auto"/>
        <w:jc w:val="both"/>
        <w:rPr>
          <w:rFonts w:ascii="Palatino Linotype" w:hAnsi="Palatino Linotype" w:cs="Arial"/>
          <w:sz w:val="24"/>
          <w:szCs w:val="24"/>
        </w:rPr>
      </w:pPr>
    </w:p>
    <w:p w:rsidR="0065321B" w:rsidRPr="008A7D13" w:rsidRDefault="0065321B" w:rsidP="007C54C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esa virtud, este Órgano Garante decreta otorgar el término de 15 (quince) días hábiles contados a partir de que surta efecto la notificación, para que el </w:t>
      </w:r>
      <w:r>
        <w:rPr>
          <w:rFonts w:ascii="Palatino Linotype" w:hAnsi="Palatino Linotype" w:cs="Arial"/>
          <w:b/>
          <w:sz w:val="24"/>
          <w:szCs w:val="24"/>
        </w:rPr>
        <w:t>sujeto obligado</w:t>
      </w:r>
      <w:r>
        <w:rPr>
          <w:rFonts w:ascii="Palatino Linotype" w:hAnsi="Palatino Linotype" w:cs="Arial"/>
          <w:sz w:val="24"/>
          <w:szCs w:val="24"/>
        </w:rPr>
        <w:t xml:space="preserve"> haga entrega a través del SAIMEX, de la información peticionada en las solicitudes de información </w:t>
      </w:r>
      <w:r w:rsidR="00DA3733" w:rsidRPr="006315EA">
        <w:rPr>
          <w:rFonts w:ascii="Palatino Linotype" w:hAnsi="Palatino Linotype" w:cs="Arial"/>
          <w:b/>
          <w:sz w:val="24"/>
        </w:rPr>
        <w:t>00680/IXTASAL/IP/2020, 00679/IXTASAL/IP/2020, 00678/IXTASAL/IP/2020, 00677/IXTASAL/IP/2020 y 00676/IXTASAL/IP/2020</w:t>
      </w:r>
      <w:r>
        <w:rPr>
          <w:rFonts w:ascii="Palatino Linotype" w:hAnsi="Palatino Linotype" w:cs="Arial"/>
          <w:sz w:val="24"/>
          <w:szCs w:val="24"/>
        </w:rPr>
        <w:t xml:space="preserve">, que fueron generadoras de los recursos de revisión </w:t>
      </w:r>
      <w:r w:rsidR="00DA3733" w:rsidRPr="00210766">
        <w:rPr>
          <w:rFonts w:ascii="Palatino Linotype" w:hAnsi="Palatino Linotype" w:cs="Arial"/>
          <w:b/>
          <w:bCs/>
          <w:sz w:val="24"/>
          <w:szCs w:val="24"/>
          <w:lang w:eastAsia="es-MX"/>
        </w:rPr>
        <w:t>03045/INFOEM/IP/RR/2020</w:t>
      </w:r>
      <w:r w:rsidR="00DA3733" w:rsidRPr="00210766">
        <w:rPr>
          <w:rFonts w:ascii="Palatino Linotype" w:hAnsi="Palatino Linotype" w:cs="Arial"/>
          <w:bCs/>
          <w:sz w:val="24"/>
          <w:szCs w:val="24"/>
          <w:lang w:eastAsia="es-MX"/>
        </w:rPr>
        <w:t xml:space="preserve">, </w:t>
      </w:r>
      <w:r w:rsidR="00DA3733" w:rsidRPr="00210766">
        <w:rPr>
          <w:rFonts w:ascii="Palatino Linotype" w:hAnsi="Palatino Linotype" w:cs="Arial"/>
          <w:b/>
          <w:bCs/>
          <w:sz w:val="24"/>
          <w:szCs w:val="24"/>
          <w:lang w:eastAsia="es-MX"/>
        </w:rPr>
        <w:t>03046/INFOEM/IP/RR/2020</w:t>
      </w:r>
      <w:r w:rsidR="00DA3733" w:rsidRPr="00210766">
        <w:rPr>
          <w:rFonts w:ascii="Palatino Linotype" w:hAnsi="Palatino Linotype" w:cs="Arial"/>
          <w:bCs/>
          <w:sz w:val="24"/>
          <w:szCs w:val="24"/>
          <w:lang w:eastAsia="es-MX"/>
        </w:rPr>
        <w:t xml:space="preserve">, </w:t>
      </w:r>
      <w:r w:rsidR="00DA3733" w:rsidRPr="00210766">
        <w:rPr>
          <w:rFonts w:ascii="Palatino Linotype" w:hAnsi="Palatino Linotype" w:cs="Arial"/>
          <w:b/>
          <w:bCs/>
          <w:sz w:val="24"/>
          <w:szCs w:val="24"/>
          <w:lang w:eastAsia="es-MX"/>
        </w:rPr>
        <w:t>03047/INFOEM/IP/RR/2020</w:t>
      </w:r>
      <w:r w:rsidR="00DA3733" w:rsidRPr="00210766">
        <w:rPr>
          <w:rFonts w:ascii="Palatino Linotype" w:hAnsi="Palatino Linotype" w:cs="Arial"/>
          <w:bCs/>
          <w:sz w:val="24"/>
          <w:szCs w:val="24"/>
          <w:lang w:eastAsia="es-MX"/>
        </w:rPr>
        <w:t xml:space="preserve">, </w:t>
      </w:r>
      <w:r w:rsidR="00DA3733" w:rsidRPr="00210766">
        <w:rPr>
          <w:rFonts w:ascii="Palatino Linotype" w:hAnsi="Palatino Linotype" w:cs="Arial"/>
          <w:b/>
          <w:bCs/>
          <w:sz w:val="24"/>
          <w:szCs w:val="24"/>
          <w:lang w:eastAsia="es-MX"/>
        </w:rPr>
        <w:t>03048/INFOEM/IP/RR/2020 y 03049/INFOEM/IP/RR/2020</w:t>
      </w:r>
      <w:r>
        <w:rPr>
          <w:rFonts w:ascii="Palatino Linotype" w:hAnsi="Palatino Linotype" w:cs="Arial"/>
          <w:sz w:val="24"/>
          <w:szCs w:val="24"/>
        </w:rPr>
        <w:t>, respectivamente.</w:t>
      </w:r>
    </w:p>
    <w:p w:rsidR="0065321B" w:rsidRDefault="0065321B" w:rsidP="007C54C0">
      <w:pPr>
        <w:tabs>
          <w:tab w:val="left" w:pos="709"/>
        </w:tabs>
        <w:spacing w:after="0" w:line="360" w:lineRule="auto"/>
        <w:jc w:val="both"/>
        <w:rPr>
          <w:rFonts w:ascii="Palatino Linotype" w:hAnsi="Palatino Linotype" w:cs="Arial"/>
          <w:sz w:val="24"/>
          <w:szCs w:val="24"/>
        </w:rPr>
      </w:pPr>
    </w:p>
    <w:p w:rsidR="0065321B" w:rsidRPr="003B4AFB" w:rsidRDefault="0065321B" w:rsidP="007C54C0">
      <w:pPr>
        <w:numPr>
          <w:ilvl w:val="0"/>
          <w:numId w:val="3"/>
        </w:numPr>
        <w:autoSpaceDE w:val="0"/>
        <w:autoSpaceDN w:val="0"/>
        <w:adjustRightInd w:val="0"/>
        <w:spacing w:after="0" w:line="360" w:lineRule="auto"/>
        <w:contextualSpacing/>
        <w:jc w:val="both"/>
        <w:rPr>
          <w:rFonts w:ascii="Palatino Linotype" w:eastAsia="Times New Roman" w:hAnsi="Palatino Linotype" w:cs="Arial"/>
          <w:b/>
          <w:i/>
          <w:sz w:val="26"/>
          <w:szCs w:val="26"/>
          <w:lang w:val="es-ES" w:eastAsia="es-ES"/>
        </w:rPr>
      </w:pPr>
      <w:r w:rsidRPr="003B4AFB">
        <w:rPr>
          <w:rFonts w:ascii="Palatino Linotype" w:eastAsia="Times New Roman" w:hAnsi="Palatino Linotype" w:cs="Arial"/>
          <w:b/>
          <w:i/>
          <w:sz w:val="26"/>
          <w:szCs w:val="26"/>
          <w:lang w:val="es-ES" w:eastAsia="es-ES"/>
        </w:rPr>
        <w:t>De la versión pública</w:t>
      </w: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lastRenderedPageBreak/>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lastRenderedPageBreak/>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BF76CD">
        <w:rPr>
          <w:rFonts w:ascii="Palatino Linotype" w:hAnsi="Palatino Linotype" w:cs="Arial"/>
          <w:b/>
          <w:sz w:val="24"/>
          <w:szCs w:val="24"/>
        </w:rPr>
        <w:t>Registro Federal de Contribuyentes</w:t>
      </w:r>
      <w:r w:rsidRPr="00BF76CD">
        <w:rPr>
          <w:rFonts w:ascii="Palatino Linotype" w:hAnsi="Palatino Linotype" w:cs="Arial"/>
          <w:sz w:val="24"/>
          <w:szCs w:val="24"/>
        </w:rPr>
        <w:t xml:space="preserve"> (RFC), la </w:t>
      </w:r>
      <w:r w:rsidRPr="00BF76CD">
        <w:rPr>
          <w:rFonts w:ascii="Palatino Linotype" w:hAnsi="Palatino Linotype" w:cs="Arial"/>
          <w:b/>
          <w:sz w:val="24"/>
          <w:szCs w:val="24"/>
        </w:rPr>
        <w:t>Clave Única de Registro de Población</w:t>
      </w:r>
      <w:r w:rsidRPr="00BF76CD">
        <w:rPr>
          <w:rFonts w:ascii="Palatino Linotype" w:hAnsi="Palatino Linotype" w:cs="Arial"/>
          <w:sz w:val="24"/>
          <w:szCs w:val="24"/>
        </w:rPr>
        <w:t xml:space="preserve"> (CURP), la </w:t>
      </w:r>
      <w:r w:rsidRPr="00BF76CD">
        <w:rPr>
          <w:rFonts w:ascii="Palatino Linotype" w:hAnsi="Palatino Linotype" w:cs="Arial"/>
          <w:b/>
          <w:sz w:val="24"/>
          <w:szCs w:val="24"/>
        </w:rPr>
        <w:t>Clave de cualquier tipo de seguridad social</w:t>
      </w:r>
      <w:r w:rsidRPr="00BF76CD">
        <w:rPr>
          <w:rFonts w:ascii="Palatino Linotype" w:hAnsi="Palatino Linotype" w:cs="Arial"/>
          <w:sz w:val="24"/>
          <w:szCs w:val="24"/>
        </w:rPr>
        <w:t xml:space="preserve"> (ISSEMYM, u otros), así como, los </w:t>
      </w:r>
      <w:r w:rsidRPr="00BF76CD">
        <w:rPr>
          <w:rFonts w:ascii="Palatino Linotype" w:hAnsi="Palatino Linotype" w:cs="Arial"/>
          <w:b/>
          <w:sz w:val="24"/>
          <w:szCs w:val="24"/>
        </w:rPr>
        <w:t>préstamos o descuentos</w:t>
      </w:r>
      <w:r w:rsidRPr="00BF76CD">
        <w:rPr>
          <w:rFonts w:ascii="Palatino Linotype" w:hAnsi="Palatino Linotype" w:cs="Arial"/>
          <w:sz w:val="24"/>
          <w:szCs w:val="24"/>
        </w:rPr>
        <w:t xml:space="preserve"> que se le hagan a la persona y que no tengan relación con los impuestos o la cuota por seguridad social.</w:t>
      </w: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p>
    <w:p w:rsidR="0065321B" w:rsidRPr="00BF76CD" w:rsidRDefault="0065321B" w:rsidP="007C54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
          <w:bCs/>
          <w:i/>
        </w:rPr>
        <w:t xml:space="preserve">“Registro Federal de Contribuyentes (RFC) de las personas físicas es un dato personal confidencial. </w:t>
      </w:r>
      <w:r w:rsidRPr="00BF76CD">
        <w:rPr>
          <w:rFonts w:ascii="Palatino Linotype" w:hAnsi="Palatino Linotype" w:cs="Arial"/>
          <w:i/>
        </w:rPr>
        <w:t>De conformidad con lo establecido en el artículo 18,</w:t>
      </w:r>
      <w:r w:rsidRPr="00BF76CD">
        <w:rPr>
          <w:rFonts w:ascii="Palatino Linotype" w:hAnsi="Palatino Linotype" w:cs="Arial"/>
          <w:b/>
          <w:bCs/>
          <w:i/>
        </w:rPr>
        <w:t xml:space="preserve"> </w:t>
      </w:r>
      <w:r w:rsidRPr="00BF76CD">
        <w:rPr>
          <w:rFonts w:ascii="Palatino Linotype" w:hAnsi="Palatino Linotype" w:cs="Arial"/>
          <w:i/>
        </w:rPr>
        <w:t>fracción II de la Ley Federal de Transparencia y Acceso a la Información Pública</w:t>
      </w:r>
      <w:r w:rsidRPr="00BF76CD">
        <w:rPr>
          <w:rFonts w:ascii="Palatino Linotype" w:hAnsi="Palatino Linotype" w:cs="Arial"/>
          <w:b/>
          <w:bCs/>
          <w:i/>
        </w:rPr>
        <w:t xml:space="preserve"> </w:t>
      </w:r>
      <w:r w:rsidRPr="00BF76CD">
        <w:rPr>
          <w:rFonts w:ascii="Palatino Linotype" w:hAnsi="Palatino Linotype" w:cs="Arial"/>
          <w:i/>
        </w:rPr>
        <w:t xml:space="preserve">Gubernamental </w:t>
      </w:r>
      <w:r w:rsidRPr="00BF76CD">
        <w:rPr>
          <w:rFonts w:ascii="Palatino Linotype" w:hAnsi="Palatino Linotype" w:cs="Arial"/>
          <w:i/>
          <w:u w:val="single"/>
        </w:rPr>
        <w:t>se considera información confidencial los datos personales que</w:t>
      </w:r>
      <w:r w:rsidRPr="00BF76CD">
        <w:rPr>
          <w:rFonts w:ascii="Palatino Linotype" w:hAnsi="Palatino Linotype" w:cs="Arial"/>
          <w:bCs/>
          <w:i/>
          <w:u w:val="single"/>
        </w:rPr>
        <w:t xml:space="preserve"> </w:t>
      </w:r>
      <w:r w:rsidRPr="00BF76CD">
        <w:rPr>
          <w:rFonts w:ascii="Palatino Linotype" w:hAnsi="Palatino Linotype" w:cs="Arial"/>
          <w:i/>
          <w:u w:val="single"/>
        </w:rPr>
        <w:t>requieren el consentimiento de los individuos para su difusión, distribución o</w:t>
      </w:r>
      <w:r w:rsidRPr="00BF76CD">
        <w:rPr>
          <w:rFonts w:ascii="Palatino Linotype" w:hAnsi="Palatino Linotype" w:cs="Arial"/>
          <w:bCs/>
          <w:i/>
          <w:u w:val="single"/>
        </w:rPr>
        <w:t xml:space="preserve"> </w:t>
      </w:r>
      <w:r w:rsidRPr="00BF76CD">
        <w:rPr>
          <w:rFonts w:ascii="Palatino Linotype" w:hAnsi="Palatino Linotype" w:cs="Arial"/>
          <w:i/>
          <w:u w:val="single"/>
        </w:rPr>
        <w:t xml:space="preserve">comercialización en los términos de esta Ley. </w:t>
      </w:r>
      <w:r w:rsidRPr="00BF76CD">
        <w:rPr>
          <w:rFonts w:ascii="Palatino Linotype" w:hAnsi="Palatino Linotype" w:cs="Arial"/>
          <w:i/>
          <w:u w:val="single"/>
        </w:rPr>
        <w:lastRenderedPageBreak/>
        <w:t>Por su parte, según dispone el</w:t>
      </w:r>
      <w:r w:rsidRPr="00BF76CD">
        <w:rPr>
          <w:rFonts w:ascii="Palatino Linotype" w:hAnsi="Palatino Linotype" w:cs="Arial"/>
          <w:bCs/>
          <w:i/>
          <w:u w:val="single"/>
        </w:rPr>
        <w:t xml:space="preserve"> </w:t>
      </w:r>
      <w:r w:rsidRPr="00BF76CD">
        <w:rPr>
          <w:rFonts w:ascii="Palatino Linotype" w:hAnsi="Palatino Linotype" w:cs="Arial"/>
          <w:i/>
          <w:u w:val="single"/>
        </w:rPr>
        <w:t>artículo 3, fracción II de la Ley Federal de Transparencia y Acceso a la Información</w:t>
      </w:r>
      <w:r w:rsidRPr="00BF76CD">
        <w:rPr>
          <w:rFonts w:ascii="Palatino Linotype" w:hAnsi="Palatino Linotype" w:cs="Arial"/>
          <w:bCs/>
          <w:i/>
          <w:u w:val="single"/>
        </w:rPr>
        <w:t xml:space="preserve"> </w:t>
      </w:r>
      <w:r w:rsidRPr="00BF76CD">
        <w:rPr>
          <w:rFonts w:ascii="Palatino Linotype" w:hAnsi="Palatino Linotype" w:cs="Arial"/>
          <w:i/>
          <w:u w:val="single"/>
        </w:rPr>
        <w:t>Pública Gubernamental, dato personal es toda aquella información concerniente a</w:t>
      </w:r>
      <w:r w:rsidRPr="00BF76CD">
        <w:rPr>
          <w:rFonts w:ascii="Palatino Linotype" w:hAnsi="Palatino Linotype" w:cs="Arial"/>
          <w:bCs/>
          <w:i/>
          <w:u w:val="single"/>
        </w:rPr>
        <w:t xml:space="preserve"> </w:t>
      </w:r>
      <w:r w:rsidRPr="00BF76CD">
        <w:rPr>
          <w:rFonts w:ascii="Palatino Linotype" w:hAnsi="Palatino Linotype" w:cs="Arial"/>
          <w:i/>
          <w:u w:val="single"/>
        </w:rPr>
        <w:t>una persona física identificada o identificable</w:t>
      </w:r>
      <w:r w:rsidRPr="00BF76CD">
        <w:rPr>
          <w:rFonts w:ascii="Palatino Linotype" w:hAnsi="Palatino Linotype" w:cs="Arial"/>
          <w:i/>
        </w:rPr>
        <w:t xml:space="preserve">. Para </w:t>
      </w:r>
      <w:r w:rsidRPr="00BF76CD">
        <w:rPr>
          <w:rFonts w:ascii="Palatino Linotype" w:hAnsi="Palatino Linotype" w:cs="Arial"/>
          <w:i/>
          <w:u w:val="single"/>
        </w:rPr>
        <w:t>obtener el RFC es necesario</w:t>
      </w:r>
      <w:r w:rsidRPr="00BF76CD">
        <w:rPr>
          <w:rFonts w:ascii="Palatino Linotype" w:hAnsi="Palatino Linotype" w:cs="Arial"/>
          <w:b/>
          <w:bCs/>
          <w:i/>
          <w:u w:val="single"/>
        </w:rPr>
        <w:t xml:space="preserve"> </w:t>
      </w:r>
      <w:r w:rsidRPr="00BF76CD">
        <w:rPr>
          <w:rFonts w:ascii="Palatino Linotype" w:hAnsi="Palatino Linotype" w:cs="Arial"/>
          <w:i/>
          <w:u w:val="single"/>
        </w:rPr>
        <w:t>acreditar previamente mediante documentos oficiales (pasaporte, acta de</w:t>
      </w:r>
      <w:r w:rsidRPr="00BF76CD">
        <w:rPr>
          <w:rFonts w:ascii="Palatino Linotype" w:hAnsi="Palatino Linotype" w:cs="Arial"/>
          <w:b/>
          <w:bCs/>
          <w:i/>
          <w:u w:val="single"/>
        </w:rPr>
        <w:t xml:space="preserve"> </w:t>
      </w:r>
      <w:r w:rsidRPr="00BF76CD">
        <w:rPr>
          <w:rFonts w:ascii="Palatino Linotype" w:hAnsi="Palatino Linotype" w:cs="Arial"/>
          <w:i/>
          <w:u w:val="single"/>
        </w:rPr>
        <w:t>nacimiento, etc.) la identidad de la persona, su fecha y lugar de nacimiento, entre</w:t>
      </w:r>
      <w:r w:rsidRPr="00BF76CD">
        <w:rPr>
          <w:rFonts w:ascii="Palatino Linotype" w:hAnsi="Palatino Linotype" w:cs="Arial"/>
          <w:b/>
          <w:bCs/>
          <w:i/>
          <w:u w:val="single"/>
        </w:rPr>
        <w:t xml:space="preserve"> </w:t>
      </w:r>
      <w:r w:rsidRPr="00BF76CD">
        <w:rPr>
          <w:rFonts w:ascii="Palatino Linotype" w:hAnsi="Palatino Linotype" w:cs="Arial"/>
          <w:i/>
          <w:u w:val="single"/>
        </w:rPr>
        <w:t xml:space="preserve">otros. </w:t>
      </w:r>
      <w:r w:rsidRPr="00BF76CD">
        <w:rPr>
          <w:rFonts w:ascii="Palatino Linotype" w:hAnsi="Palatino Linotype" w:cs="Arial"/>
          <w:i/>
        </w:rPr>
        <w:t>De acuerdo con la legislación tributaria, las personas físicas tramitan su</w:t>
      </w:r>
      <w:r w:rsidRPr="00BF76CD">
        <w:rPr>
          <w:rFonts w:ascii="Palatino Linotype" w:hAnsi="Palatino Linotype" w:cs="Arial"/>
          <w:b/>
          <w:bCs/>
          <w:i/>
        </w:rPr>
        <w:t xml:space="preserve"> </w:t>
      </w:r>
      <w:r w:rsidRPr="00BF76CD">
        <w:rPr>
          <w:rFonts w:ascii="Palatino Linotype" w:hAnsi="Palatino Linotype" w:cs="Arial"/>
          <w:i/>
        </w:rPr>
        <w:t>inscripción en el Registro Federal de Contribuyentes con el único propósito de</w:t>
      </w:r>
      <w:r w:rsidRPr="00BF76CD">
        <w:rPr>
          <w:rFonts w:ascii="Palatino Linotype" w:hAnsi="Palatino Linotype" w:cs="Arial"/>
          <w:b/>
          <w:bCs/>
          <w:i/>
        </w:rPr>
        <w:t xml:space="preserve"> </w:t>
      </w:r>
      <w:r w:rsidRPr="00BF76CD">
        <w:rPr>
          <w:rFonts w:ascii="Palatino Linotype" w:hAnsi="Palatino Linotype" w:cs="Arial"/>
          <w:i/>
        </w:rPr>
        <w:t>realizar mediante esa clave de identificación, operaciones o actividades de</w:t>
      </w:r>
      <w:r w:rsidRPr="00BF76CD">
        <w:rPr>
          <w:rFonts w:ascii="Palatino Linotype" w:hAnsi="Palatino Linotype" w:cs="Arial"/>
          <w:b/>
          <w:bCs/>
          <w:i/>
        </w:rPr>
        <w:t xml:space="preserve"> </w:t>
      </w:r>
      <w:r w:rsidRPr="00BF76CD">
        <w:rPr>
          <w:rFonts w:ascii="Palatino Linotype" w:hAnsi="Palatino Linotype" w:cs="Arial"/>
          <w:i/>
        </w:rPr>
        <w:t>naturaleza tributaria. En este sentido, el artículo 79 del Código Fiscal de la</w:t>
      </w:r>
      <w:r w:rsidRPr="00BF76CD">
        <w:rPr>
          <w:rFonts w:ascii="Palatino Linotype" w:hAnsi="Palatino Linotype" w:cs="Arial"/>
          <w:b/>
          <w:bCs/>
          <w:i/>
        </w:rPr>
        <w:t xml:space="preserve"> </w:t>
      </w:r>
      <w:r w:rsidRPr="00BF76CD">
        <w:rPr>
          <w:rFonts w:ascii="Palatino Linotype" w:hAnsi="Palatino Linotype" w:cs="Arial"/>
          <w:i/>
        </w:rPr>
        <w:t>Federación prevé que la utilización de una clave de registro no asignada por la</w:t>
      </w:r>
      <w:r w:rsidRPr="00BF76CD">
        <w:rPr>
          <w:rFonts w:ascii="Palatino Linotype" w:hAnsi="Palatino Linotype" w:cs="Arial"/>
          <w:b/>
          <w:bCs/>
          <w:i/>
        </w:rPr>
        <w:t xml:space="preserve"> </w:t>
      </w:r>
      <w:r w:rsidRPr="00BF76CD">
        <w:rPr>
          <w:rFonts w:ascii="Palatino Linotype" w:hAnsi="Palatino Linotype" w:cs="Arial"/>
          <w:i/>
        </w:rPr>
        <w:t>autoridad constituye como una infracción en materia fiscal. De acuerdo con lo</w:t>
      </w:r>
      <w:r w:rsidRPr="00BF76CD">
        <w:rPr>
          <w:rFonts w:ascii="Palatino Linotype" w:hAnsi="Palatino Linotype" w:cs="Arial"/>
          <w:b/>
          <w:bCs/>
          <w:i/>
        </w:rPr>
        <w:t xml:space="preserve"> </w:t>
      </w:r>
      <w:r w:rsidRPr="00BF76CD">
        <w:rPr>
          <w:rFonts w:ascii="Palatino Linotype" w:hAnsi="Palatino Linotype" w:cs="Arial"/>
          <w:i/>
        </w:rPr>
        <w:t>antes apuntado, el RFC vinculado al nombre de su titular, permite identificar la</w:t>
      </w:r>
      <w:r w:rsidRPr="00BF76CD">
        <w:rPr>
          <w:rFonts w:ascii="Palatino Linotype" w:hAnsi="Palatino Linotype" w:cs="Arial"/>
          <w:b/>
          <w:bCs/>
          <w:i/>
        </w:rPr>
        <w:t xml:space="preserve"> </w:t>
      </w:r>
      <w:r w:rsidRPr="00BF76CD">
        <w:rPr>
          <w:rFonts w:ascii="Palatino Linotype" w:hAnsi="Palatino Linotype" w:cs="Arial"/>
          <w:i/>
        </w:rPr>
        <w:t>edad de la persona, así como su homoclave, siendo esta última única e irrepetible,</w:t>
      </w:r>
      <w:r w:rsidRPr="00BF76CD">
        <w:rPr>
          <w:rFonts w:ascii="Palatino Linotype" w:hAnsi="Palatino Linotype" w:cs="Arial"/>
          <w:b/>
          <w:bCs/>
          <w:i/>
        </w:rPr>
        <w:t xml:space="preserve"> </w:t>
      </w:r>
      <w:r w:rsidRPr="00BF76CD">
        <w:rPr>
          <w:rFonts w:ascii="Palatino Linotype" w:hAnsi="Palatino Linotype" w:cs="Arial"/>
          <w:i/>
        </w:rPr>
        <w:t>por lo que es posible concluir que el RFC constituye un dato personal y, por tanto,</w:t>
      </w:r>
      <w:r w:rsidRPr="00BF76CD">
        <w:rPr>
          <w:rFonts w:ascii="Palatino Linotype" w:hAnsi="Palatino Linotype" w:cs="Arial"/>
          <w:b/>
          <w:bCs/>
          <w:i/>
        </w:rPr>
        <w:t xml:space="preserve"> </w:t>
      </w:r>
      <w:r w:rsidRPr="00BF76CD">
        <w:rPr>
          <w:rFonts w:ascii="Palatino Linotype" w:hAnsi="Palatino Linotype" w:cs="Arial"/>
          <w:i/>
        </w:rPr>
        <w:t>información confidencial, de conformidad con los previsto en el artículo 18,</w:t>
      </w:r>
      <w:r w:rsidRPr="00BF76CD">
        <w:rPr>
          <w:rFonts w:ascii="Palatino Linotype" w:hAnsi="Palatino Linotype" w:cs="Arial"/>
          <w:b/>
          <w:bCs/>
          <w:i/>
        </w:rPr>
        <w:t xml:space="preserve"> </w:t>
      </w:r>
      <w:r w:rsidRPr="00BF76CD">
        <w:rPr>
          <w:rFonts w:ascii="Palatino Linotype" w:hAnsi="Palatino Linotype" w:cs="Arial"/>
          <w:i/>
        </w:rPr>
        <w:t>fracción II de la Ley Federal de Transparencia y Acceso a la Información Pública</w:t>
      </w:r>
      <w:r w:rsidRPr="00BF76CD">
        <w:rPr>
          <w:rFonts w:ascii="Palatino Linotype" w:hAnsi="Palatino Linotype" w:cs="Arial"/>
          <w:b/>
          <w:bCs/>
          <w:i/>
        </w:rPr>
        <w:t xml:space="preserve"> </w:t>
      </w:r>
      <w:r w:rsidRPr="00BF76CD">
        <w:rPr>
          <w:rFonts w:ascii="Palatino Linotype" w:hAnsi="Palatino Linotype" w:cs="Arial"/>
          <w:i/>
        </w:rPr>
        <w:t>Gubernamental</w:t>
      </w:r>
      <w:r w:rsidRPr="00BF76CD">
        <w:rPr>
          <w:rFonts w:ascii="Palatino Linotype" w:hAnsi="Palatino Linotype" w:cs="Arial"/>
          <w:bCs/>
          <w:i/>
        </w:rPr>
        <w:t>…” (Sic)</w:t>
      </w:r>
    </w:p>
    <w:p w:rsidR="0065321B" w:rsidRPr="00BF76CD" w:rsidRDefault="0065321B" w:rsidP="007C54C0">
      <w:pPr>
        <w:tabs>
          <w:tab w:val="left" w:pos="8647"/>
        </w:tabs>
        <w:spacing w:after="0" w:line="240" w:lineRule="auto"/>
        <w:ind w:left="567" w:right="567"/>
        <w:jc w:val="both"/>
        <w:rPr>
          <w:rFonts w:ascii="Palatino Linotype" w:hAnsi="Palatino Linotype" w:cs="Arial"/>
          <w:bCs/>
          <w:i/>
        </w:rPr>
      </w:pPr>
    </w:p>
    <w:p w:rsidR="0065321B" w:rsidRPr="00BF76CD" w:rsidRDefault="0065321B" w:rsidP="007C54C0">
      <w:pPr>
        <w:tabs>
          <w:tab w:val="left" w:pos="8647"/>
        </w:tabs>
        <w:spacing w:after="0" w:line="240" w:lineRule="auto"/>
        <w:ind w:left="567" w:right="284"/>
        <w:jc w:val="right"/>
        <w:rPr>
          <w:rFonts w:ascii="Palatino Linotype" w:hAnsi="Palatino Linotype" w:cs="Arial"/>
        </w:rPr>
      </w:pPr>
      <w:r w:rsidRPr="00BF76CD">
        <w:rPr>
          <w:rFonts w:ascii="Palatino Linotype" w:hAnsi="Palatino Linotype" w:cs="Arial"/>
        </w:rPr>
        <w:t>(Énfasis añadido)</w:t>
      </w: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 xml:space="preserve">En cuanto al CURP, en virtud de que éste se integra por datos personales que únicamente le conciernen a un particular como son su fecha de nacimiento, su nombre, </w:t>
      </w:r>
      <w:r w:rsidRPr="00BF76CD">
        <w:rPr>
          <w:rFonts w:ascii="Palatino Linotype" w:hAnsi="Palatino Linotype" w:cs="Arial"/>
          <w:sz w:val="24"/>
          <w:szCs w:val="24"/>
        </w:rPr>
        <w:lastRenderedPageBreak/>
        <w:t>sus apellidos y su lugar de nacimiento; información que permite distinguirlo del resto de los habitantes, se considera que es de carácter confidencial.</w:t>
      </w: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p>
    <w:p w:rsidR="0065321B" w:rsidRDefault="0065321B" w:rsidP="007C54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 xml:space="preserve">Argumento que es compartido por el entonces </w:t>
      </w:r>
      <w:r w:rsidRPr="00BF76CD">
        <w:rPr>
          <w:rFonts w:ascii="Palatino Linotype" w:hAnsi="Palatino Linotype" w:cs="Arial"/>
          <w:b/>
          <w:bCs/>
          <w:sz w:val="24"/>
          <w:szCs w:val="24"/>
        </w:rPr>
        <w:t xml:space="preserve">Instituto Federal de Acceso a la Información y Protección de Datos (IFAI), conforme al </w:t>
      </w:r>
      <w:r w:rsidRPr="00BF76CD">
        <w:rPr>
          <w:rFonts w:ascii="Palatino Linotype" w:hAnsi="Palatino Linotype" w:cs="Arial"/>
          <w:sz w:val="24"/>
          <w:szCs w:val="24"/>
        </w:rPr>
        <w:t xml:space="preserve">criterio número 0003-10, el cual refiere: </w:t>
      </w:r>
    </w:p>
    <w:p w:rsidR="00DA3733" w:rsidRPr="00BF76CD" w:rsidRDefault="00DA3733" w:rsidP="007C54C0">
      <w:pPr>
        <w:tabs>
          <w:tab w:val="left" w:pos="8647"/>
        </w:tabs>
        <w:spacing w:after="0" w:line="360" w:lineRule="auto"/>
        <w:ind w:right="51"/>
        <w:jc w:val="both"/>
        <w:rPr>
          <w:rFonts w:ascii="Palatino Linotype" w:hAnsi="Palatino Linotype" w:cs="Arial"/>
          <w:sz w:val="24"/>
          <w:szCs w:val="24"/>
        </w:rPr>
      </w:pPr>
    </w:p>
    <w:p w:rsidR="0065321B" w:rsidRPr="00BF76CD" w:rsidRDefault="0065321B" w:rsidP="007C54C0">
      <w:pPr>
        <w:tabs>
          <w:tab w:val="left" w:pos="8505"/>
        </w:tabs>
        <w:spacing w:after="0" w:line="240" w:lineRule="auto"/>
        <w:ind w:left="567" w:right="567"/>
        <w:jc w:val="both"/>
        <w:rPr>
          <w:rFonts w:ascii="Palatino Linotype" w:hAnsi="Palatino Linotype" w:cs="Arial"/>
          <w:i/>
        </w:rPr>
      </w:pPr>
      <w:r w:rsidRPr="00BF76CD">
        <w:rPr>
          <w:rFonts w:ascii="Palatino Linotype" w:hAnsi="Palatino Linotype" w:cs="Arial"/>
          <w:b/>
          <w:bCs/>
          <w:i/>
        </w:rPr>
        <w:t xml:space="preserve">“Clave Única de Registro de Población (CURP) es un dato personal confidencial. </w:t>
      </w:r>
      <w:r w:rsidRPr="00BF76CD">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BF76CD">
        <w:rPr>
          <w:rFonts w:ascii="Palatino Linotype" w:hAnsi="Palatino Linotype" w:cs="Arial"/>
          <w:b/>
          <w:bCs/>
          <w:i/>
        </w:rPr>
        <w:t>..</w:t>
      </w:r>
      <w:r w:rsidRPr="00BF76CD">
        <w:rPr>
          <w:rFonts w:ascii="Palatino Linotype" w:hAnsi="Palatino Linotype" w:cs="Arial"/>
          <w:i/>
        </w:rPr>
        <w:t>.” (Sic)</w:t>
      </w:r>
    </w:p>
    <w:p w:rsidR="0065321B" w:rsidRPr="00BF76CD" w:rsidRDefault="0065321B" w:rsidP="007C54C0">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65321B" w:rsidRPr="00BF76CD" w:rsidRDefault="0065321B" w:rsidP="007C54C0">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BF76CD">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65321B" w:rsidRPr="00BF76CD" w:rsidRDefault="0065321B" w:rsidP="007C54C0">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 xml:space="preserve">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w:t>
      </w:r>
      <w:r w:rsidRPr="00BF76CD">
        <w:rPr>
          <w:rFonts w:ascii="Palatino Linotype" w:hAnsi="Palatino Linotype" w:cs="Arial"/>
          <w:sz w:val="24"/>
          <w:szCs w:val="24"/>
        </w:rPr>
        <w:lastRenderedPageBreak/>
        <w:t>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p>
    <w:p w:rsidR="0065321B" w:rsidRPr="00BF76CD" w:rsidRDefault="0065321B" w:rsidP="007C54C0">
      <w:pPr>
        <w:tabs>
          <w:tab w:val="left" w:pos="8505"/>
        </w:tabs>
        <w:spacing w:after="0" w:line="240" w:lineRule="auto"/>
        <w:ind w:left="567" w:right="567"/>
        <w:jc w:val="both"/>
        <w:rPr>
          <w:rFonts w:ascii="Palatino Linotype" w:hAnsi="Palatino Linotype" w:cs="Arial"/>
          <w:bCs/>
          <w:i/>
        </w:rPr>
      </w:pPr>
      <w:r w:rsidRPr="00BF76CD">
        <w:rPr>
          <w:rFonts w:ascii="Palatino Linotype" w:hAnsi="Palatino Linotype" w:cs="Arial"/>
          <w:bCs/>
          <w:i/>
        </w:rPr>
        <w:t>“</w:t>
      </w:r>
      <w:r w:rsidRPr="00BF76CD">
        <w:rPr>
          <w:rFonts w:ascii="Palatino Linotype" w:hAnsi="Palatino Linotype" w:cs="Arial"/>
          <w:b/>
          <w:bCs/>
          <w:i/>
        </w:rPr>
        <w:t>Cuarto</w:t>
      </w:r>
      <w:r w:rsidRPr="00BF76CD">
        <w:rPr>
          <w:rFonts w:ascii="Palatino Linotype" w:hAnsi="Palatino Linotype" w:cs="Arial"/>
          <w:bCs/>
          <w:i/>
        </w:rPr>
        <w:t xml:space="preserve">. </w:t>
      </w:r>
      <w:r w:rsidRPr="00BF76CD">
        <w:rPr>
          <w:rFonts w:ascii="Palatino Linotype" w:hAnsi="Palatino Linotype" w:cs="Arial"/>
          <w:b/>
          <w:bCs/>
          <w:i/>
          <w:u w:val="single"/>
        </w:rPr>
        <w:t>Para clasificar la información como reservada o confidencial,</w:t>
      </w:r>
      <w:r w:rsidRPr="00BF76CD">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5321B" w:rsidRPr="00BF76CD" w:rsidRDefault="0065321B" w:rsidP="007C54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Cs/>
          <w:i/>
        </w:rPr>
        <w:t>Los sujetos obligados deberán aplicar, de manera estricta, las excepciones al derecho de acceso a la información y sólo podrán invocarlas cuando acrediten su procedencia.</w:t>
      </w:r>
    </w:p>
    <w:p w:rsidR="0065321B" w:rsidRPr="00BF76CD" w:rsidRDefault="0065321B" w:rsidP="007C54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Cs/>
          <w:i/>
        </w:rPr>
        <w:t>…</w:t>
      </w:r>
    </w:p>
    <w:p w:rsidR="0065321B" w:rsidRPr="00BF76CD" w:rsidRDefault="0065321B" w:rsidP="007C54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
          <w:bCs/>
          <w:i/>
        </w:rPr>
        <w:t>Quinto</w:t>
      </w:r>
      <w:r w:rsidRPr="00BF76CD">
        <w:rPr>
          <w:rFonts w:ascii="Palatino Linotype" w:hAnsi="Palatino Linotype" w:cs="Arial"/>
          <w:bCs/>
          <w:i/>
        </w:rPr>
        <w:t xml:space="preserve">. </w:t>
      </w:r>
      <w:r w:rsidRPr="00BF76CD">
        <w:rPr>
          <w:rFonts w:ascii="Palatino Linotype" w:hAnsi="Palatino Linotype" w:cs="Arial"/>
          <w:b/>
          <w:bCs/>
          <w:i/>
        </w:rPr>
        <w:t xml:space="preserve">La carga de la prueba para justificar toda negativa de acceso a la información, </w:t>
      </w:r>
      <w:r w:rsidRPr="00BF76CD">
        <w:rPr>
          <w:rFonts w:ascii="Palatino Linotype" w:hAnsi="Palatino Linotype" w:cs="Arial"/>
          <w:bCs/>
          <w:i/>
        </w:rPr>
        <w:t>por actualizarse cualquiera de los supuestos de clasificación previstos en la Ley General, la Ley Federal y leyes estatales, corresponderá</w:t>
      </w:r>
      <w:r w:rsidRPr="00BF76CD">
        <w:rPr>
          <w:rFonts w:ascii="Palatino Linotype" w:hAnsi="Palatino Linotype" w:cs="Arial"/>
          <w:b/>
          <w:bCs/>
          <w:i/>
        </w:rPr>
        <w:t xml:space="preserve"> a los sujetos obligados, por </w:t>
      </w:r>
      <w:r w:rsidRPr="00BF76CD">
        <w:rPr>
          <w:rFonts w:ascii="Palatino Linotype" w:hAnsi="Palatino Linotype" w:cs="Arial"/>
          <w:b/>
          <w:bCs/>
          <w:i/>
        </w:rPr>
        <w:lastRenderedPageBreak/>
        <w:t>lo que deberán fundar y motivar debidamente la clasificación de la información ante una solicitud de acceso o al momento en que generen versiones públicas para dar cumplimiento a las obligaciones de transparencia</w:t>
      </w:r>
      <w:r w:rsidRPr="00BF76CD">
        <w:rPr>
          <w:rFonts w:ascii="Palatino Linotype" w:hAnsi="Palatino Linotype" w:cs="Arial"/>
          <w:bCs/>
          <w:i/>
        </w:rPr>
        <w:t>, observando lo dispuesto en la Ley General y las demás disposiciones aplicables en la materia.</w:t>
      </w:r>
    </w:p>
    <w:p w:rsidR="0065321B" w:rsidRPr="00BF76CD" w:rsidRDefault="0065321B" w:rsidP="007C54C0">
      <w:pPr>
        <w:tabs>
          <w:tab w:val="left" w:pos="8647"/>
        </w:tabs>
        <w:spacing w:after="0" w:line="240" w:lineRule="auto"/>
        <w:ind w:left="567" w:right="567"/>
        <w:jc w:val="both"/>
        <w:rPr>
          <w:rFonts w:ascii="Palatino Linotype" w:hAnsi="Palatino Linotype" w:cs="Arial"/>
          <w:bCs/>
          <w:i/>
        </w:rPr>
      </w:pPr>
    </w:p>
    <w:p w:rsidR="0065321B" w:rsidRPr="00BF76CD" w:rsidRDefault="0065321B" w:rsidP="007C54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
          <w:bCs/>
          <w:i/>
        </w:rPr>
        <w:t>Octavo</w:t>
      </w:r>
      <w:r w:rsidRPr="00BF76CD">
        <w:rPr>
          <w:rFonts w:ascii="Palatino Linotype" w:hAnsi="Palatino Linotype" w:cs="Arial"/>
          <w:bCs/>
          <w:i/>
        </w:rPr>
        <w:t xml:space="preserve">. </w:t>
      </w:r>
      <w:r w:rsidRPr="00BF76CD">
        <w:rPr>
          <w:rFonts w:ascii="Palatino Linotype" w:hAnsi="Palatino Linotype" w:cs="Arial"/>
          <w:bCs/>
          <w:i/>
          <w:u w:val="single"/>
        </w:rPr>
        <w:t>Para fundar la clasificación de la información se debe señalar el artículo, fracción, inciso, párrafo o numeral de la ley o tratado internacional</w:t>
      </w:r>
      <w:r w:rsidRPr="00BF76CD">
        <w:rPr>
          <w:rFonts w:ascii="Palatino Linotype" w:hAnsi="Palatino Linotype" w:cs="Arial"/>
          <w:bCs/>
          <w:i/>
        </w:rPr>
        <w:t xml:space="preserve"> suscrito por el Estado mexicano que expresamente le otorga el carácter de reservada o confidencial.</w:t>
      </w:r>
    </w:p>
    <w:p w:rsidR="0065321B" w:rsidRPr="00BF76CD" w:rsidRDefault="0065321B" w:rsidP="007C54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rsidR="0065321B" w:rsidRPr="00BF76CD" w:rsidRDefault="0065321B" w:rsidP="007C54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Cs/>
          <w:i/>
        </w:rPr>
        <w:t>…</w:t>
      </w:r>
    </w:p>
    <w:p w:rsidR="0065321B" w:rsidRPr="00BF76CD" w:rsidRDefault="0065321B" w:rsidP="007C54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Cs/>
          <w:i/>
        </w:rPr>
        <w:t>DE LA INFORMACIÓN CONFIDENCIAL</w:t>
      </w:r>
    </w:p>
    <w:p w:rsidR="0065321B" w:rsidRPr="00BF76CD" w:rsidRDefault="0065321B" w:rsidP="007C54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
          <w:bCs/>
          <w:i/>
        </w:rPr>
        <w:t xml:space="preserve">Trigésimo octavo. </w:t>
      </w:r>
      <w:r w:rsidRPr="00BF76CD">
        <w:rPr>
          <w:rFonts w:ascii="Palatino Linotype" w:hAnsi="Palatino Linotype" w:cs="Arial"/>
          <w:bCs/>
          <w:i/>
        </w:rPr>
        <w:t>Se considera información confidencial:</w:t>
      </w:r>
    </w:p>
    <w:p w:rsidR="0065321B" w:rsidRPr="00BF76CD" w:rsidRDefault="0065321B" w:rsidP="007C54C0">
      <w:pPr>
        <w:tabs>
          <w:tab w:val="left" w:pos="8647"/>
        </w:tabs>
        <w:spacing w:after="0" w:line="240" w:lineRule="auto"/>
        <w:ind w:left="567" w:right="567"/>
        <w:jc w:val="both"/>
        <w:rPr>
          <w:rFonts w:ascii="Palatino Linotype" w:hAnsi="Palatino Linotype" w:cs="Arial"/>
          <w:b/>
          <w:bCs/>
          <w:i/>
        </w:rPr>
      </w:pPr>
      <w:r w:rsidRPr="00BF76CD">
        <w:rPr>
          <w:rFonts w:ascii="Palatino Linotype" w:hAnsi="Palatino Linotype" w:cs="Arial"/>
          <w:bCs/>
          <w:i/>
        </w:rPr>
        <w:t xml:space="preserve">I. </w:t>
      </w:r>
      <w:r w:rsidRPr="00BF76CD">
        <w:rPr>
          <w:rFonts w:ascii="Palatino Linotype" w:hAnsi="Palatino Linotype" w:cs="Arial"/>
          <w:b/>
          <w:bCs/>
          <w:i/>
          <w:u w:val="single"/>
        </w:rPr>
        <w:t>Los datos personales en los términos de la norma aplicable</w:t>
      </w:r>
      <w:r w:rsidRPr="00BF76CD">
        <w:rPr>
          <w:rFonts w:ascii="Palatino Linotype" w:hAnsi="Palatino Linotype" w:cs="Arial"/>
          <w:b/>
          <w:bCs/>
          <w:i/>
        </w:rPr>
        <w:t>;</w:t>
      </w:r>
    </w:p>
    <w:p w:rsidR="0065321B" w:rsidRPr="00BF76CD" w:rsidRDefault="0065321B" w:rsidP="007C54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65321B" w:rsidRPr="00BF76CD" w:rsidRDefault="0065321B" w:rsidP="007C54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Cs/>
          <w:i/>
        </w:rPr>
        <w:t>III …</w:t>
      </w:r>
    </w:p>
    <w:p w:rsidR="0065321B" w:rsidRPr="00BF76CD" w:rsidRDefault="0065321B" w:rsidP="007C54C0">
      <w:pPr>
        <w:tabs>
          <w:tab w:val="left" w:pos="8647"/>
        </w:tabs>
        <w:spacing w:after="0" w:line="240" w:lineRule="auto"/>
        <w:ind w:left="567" w:right="567"/>
        <w:jc w:val="both"/>
        <w:rPr>
          <w:rFonts w:ascii="Palatino Linotype" w:hAnsi="Palatino Linotype" w:cs="Arial"/>
          <w:bCs/>
          <w:i/>
        </w:rPr>
      </w:pPr>
      <w:r w:rsidRPr="00BF76CD">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rsidR="0065321B" w:rsidRPr="00BF76CD" w:rsidRDefault="0065321B" w:rsidP="007C54C0">
      <w:pPr>
        <w:tabs>
          <w:tab w:val="left" w:pos="8647"/>
        </w:tabs>
        <w:spacing w:after="0" w:line="240" w:lineRule="auto"/>
        <w:ind w:left="567" w:right="567"/>
        <w:jc w:val="right"/>
        <w:rPr>
          <w:rFonts w:ascii="Palatino Linotype" w:hAnsi="Palatino Linotype" w:cs="Arial"/>
          <w:bCs/>
        </w:rPr>
      </w:pPr>
      <w:r w:rsidRPr="00BF76CD">
        <w:rPr>
          <w:rFonts w:ascii="Palatino Linotype" w:hAnsi="Palatino Linotype" w:cs="Arial"/>
          <w:bCs/>
        </w:rPr>
        <w:t>(Énfasis añadido)</w:t>
      </w: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r w:rsidRPr="00BF76CD">
        <w:rPr>
          <w:rFonts w:ascii="Palatino Linotype" w:hAnsi="Palatino Linotype" w:cs="Arial"/>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w:t>
      </w:r>
      <w:r w:rsidRPr="00BF76CD">
        <w:rPr>
          <w:rFonts w:ascii="Palatino Linotype" w:hAnsi="Palatino Linotype" w:cs="Arial"/>
          <w:sz w:val="24"/>
          <w:szCs w:val="24"/>
        </w:rPr>
        <w:lastRenderedPageBreak/>
        <w:t>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5321B" w:rsidRPr="00BF76CD" w:rsidRDefault="0065321B" w:rsidP="007C54C0">
      <w:pPr>
        <w:tabs>
          <w:tab w:val="left" w:pos="8647"/>
        </w:tabs>
        <w:spacing w:after="0" w:line="360" w:lineRule="auto"/>
        <w:ind w:right="51"/>
        <w:jc w:val="both"/>
        <w:rPr>
          <w:rFonts w:ascii="Palatino Linotype" w:hAnsi="Palatino Linotype" w:cs="Arial"/>
          <w:sz w:val="24"/>
          <w:szCs w:val="24"/>
        </w:rPr>
      </w:pPr>
    </w:p>
    <w:p w:rsidR="0065321B" w:rsidRPr="00BF76CD" w:rsidRDefault="0065321B" w:rsidP="007C54C0">
      <w:pPr>
        <w:autoSpaceDE w:val="0"/>
        <w:autoSpaceDN w:val="0"/>
        <w:adjustRightInd w:val="0"/>
        <w:spacing w:after="0" w:line="360" w:lineRule="auto"/>
        <w:contextualSpacing/>
        <w:jc w:val="both"/>
        <w:rPr>
          <w:rFonts w:ascii="Palatino Linotype" w:eastAsia="Times New Roman" w:hAnsi="Palatino Linotype" w:cs="Arial"/>
          <w:iCs/>
          <w:sz w:val="24"/>
          <w:szCs w:val="24"/>
          <w:lang w:val="es-ES" w:eastAsia="es-ES"/>
        </w:rPr>
      </w:pPr>
      <w:r w:rsidRPr="00BF76CD">
        <w:rPr>
          <w:rFonts w:ascii="Palatino Linotype" w:eastAsia="Times New Roman" w:hAnsi="Palatino Linotype" w:cs="Arial"/>
          <w:sz w:val="24"/>
          <w:szCs w:val="24"/>
          <w:lang w:val="es-ES" w:eastAsia="es-ES"/>
        </w:rPr>
        <w:t xml:space="preserve">Entonces, el </w:t>
      </w:r>
      <w:r w:rsidRPr="00BF76CD">
        <w:rPr>
          <w:rFonts w:ascii="Palatino Linotype" w:eastAsia="Times New Roman" w:hAnsi="Palatino Linotype" w:cs="Arial"/>
          <w:b/>
          <w:sz w:val="24"/>
          <w:szCs w:val="24"/>
          <w:lang w:val="es-ES" w:eastAsia="es-ES"/>
        </w:rPr>
        <w:t>sujeto obligado</w:t>
      </w:r>
      <w:r w:rsidRPr="00BF76CD">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BF76CD">
        <w:rPr>
          <w:rFonts w:ascii="Palatino Linotype" w:eastAsia="Times New Roman" w:hAnsi="Palatino Linotype" w:cs="Arial"/>
          <w:i/>
          <w:iCs/>
          <w:sz w:val="24"/>
          <w:szCs w:val="24"/>
          <w:lang w:val="es-ES" w:eastAsia="es-ES"/>
        </w:rPr>
        <w:t>.</w:t>
      </w:r>
    </w:p>
    <w:p w:rsidR="0065321B" w:rsidRPr="00BF76CD" w:rsidRDefault="0065321B" w:rsidP="007C54C0">
      <w:pPr>
        <w:tabs>
          <w:tab w:val="left" w:pos="709"/>
        </w:tabs>
        <w:spacing w:after="0" w:line="360" w:lineRule="auto"/>
        <w:jc w:val="both"/>
        <w:rPr>
          <w:rFonts w:ascii="Palatino Linotype" w:hAnsi="Palatino Linotype"/>
          <w:sz w:val="24"/>
          <w:szCs w:val="24"/>
          <w:lang w:val="es-ES"/>
        </w:rPr>
      </w:pPr>
    </w:p>
    <w:p w:rsidR="0065321B" w:rsidRPr="006315EA" w:rsidRDefault="0065321B" w:rsidP="007C54C0">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Así, </w:t>
      </w:r>
      <w:r w:rsidRPr="006315EA">
        <w:rPr>
          <w:rFonts w:ascii="Palatino Linotype" w:hAnsi="Palatino Linotype" w:cs="Arial"/>
          <w:sz w:val="24"/>
        </w:rPr>
        <w:t>en mérito de lo expuesto en líneas anteriores</w:t>
      </w:r>
      <w:r w:rsidRPr="006315EA">
        <w:rPr>
          <w:rFonts w:ascii="Palatino Linotype" w:hAnsi="Palatino Linotype" w:cs="Arial"/>
          <w:sz w:val="24"/>
          <w:szCs w:val="24"/>
        </w:rPr>
        <w:t xml:space="preserve"> </w:t>
      </w:r>
      <w:r w:rsidRPr="006315EA">
        <w:rPr>
          <w:rFonts w:ascii="Palatino Linotype" w:hAnsi="Palatino Linotype"/>
          <w:noProof/>
          <w:sz w:val="24"/>
          <w:szCs w:val="24"/>
          <w:lang w:eastAsia="es-MX"/>
        </w:rPr>
        <w:t xml:space="preserve">resultan </w:t>
      </w:r>
      <w:r w:rsidRPr="006315EA">
        <w:rPr>
          <w:rFonts w:ascii="Palatino Linotype" w:hAnsi="Palatino Linotype"/>
          <w:b/>
          <w:noProof/>
          <w:sz w:val="24"/>
          <w:szCs w:val="24"/>
          <w:lang w:eastAsia="es-MX"/>
        </w:rPr>
        <w:t>infundadas</w:t>
      </w:r>
      <w:r w:rsidRPr="006315EA">
        <w:rPr>
          <w:rFonts w:ascii="Palatino Linotype" w:hAnsi="Palatino Linotype"/>
          <w:noProof/>
          <w:sz w:val="24"/>
          <w:szCs w:val="24"/>
          <w:lang w:eastAsia="es-MX"/>
        </w:rPr>
        <w:t xml:space="preserve"> las razones o motivos de inconformidad que arguye </w:t>
      </w:r>
      <w:r w:rsidRPr="006315EA">
        <w:rPr>
          <w:rFonts w:ascii="Palatino Linotype" w:hAnsi="Palatino Linotype"/>
          <w:b/>
          <w:noProof/>
          <w:sz w:val="24"/>
          <w:szCs w:val="24"/>
          <w:lang w:eastAsia="es-MX"/>
        </w:rPr>
        <w:t>el recurrente</w:t>
      </w:r>
      <w:r w:rsidRPr="006315EA">
        <w:rPr>
          <w:rFonts w:ascii="Palatino Linotype" w:hAnsi="Palatino Linotype"/>
          <w:noProof/>
          <w:sz w:val="24"/>
          <w:szCs w:val="24"/>
          <w:lang w:eastAsia="es-MX"/>
        </w:rPr>
        <w:t xml:space="preserve">, </w:t>
      </w:r>
      <w:r w:rsidRPr="006315EA">
        <w:rPr>
          <w:rFonts w:ascii="Palatino Linotype" w:hAnsi="Palatino Linotype" w:cs="Arial"/>
          <w:sz w:val="24"/>
        </w:rPr>
        <w:t xml:space="preserve">por ello con fundamento en </w:t>
      </w:r>
      <w:r>
        <w:rPr>
          <w:rFonts w:ascii="Palatino Linotype" w:hAnsi="Palatino Linotype" w:cs="Arial"/>
          <w:sz w:val="24"/>
        </w:rPr>
        <w:t>la primera hipótesis de la fracción III d</w:t>
      </w:r>
      <w:r w:rsidRPr="006315EA">
        <w:rPr>
          <w:rFonts w:ascii="Palatino Linotype" w:hAnsi="Palatino Linotype" w:cs="Arial"/>
          <w:sz w:val="24"/>
        </w:rPr>
        <w:t xml:space="preserve">el artículo 186, de la Ley de </w:t>
      </w:r>
      <w:r w:rsidRPr="006315EA">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REVOCAN</w:t>
      </w:r>
      <w:r w:rsidRPr="006315EA">
        <w:rPr>
          <w:rFonts w:ascii="Palatino Linotype" w:hAnsi="Palatino Linotype" w:cs="Arial"/>
          <w:sz w:val="24"/>
          <w:szCs w:val="24"/>
        </w:rPr>
        <w:t xml:space="preserve"> las respuestas </w:t>
      </w:r>
      <w:r>
        <w:rPr>
          <w:rFonts w:ascii="Palatino Linotype" w:hAnsi="Palatino Linotype" w:cs="Arial"/>
          <w:sz w:val="24"/>
          <w:szCs w:val="24"/>
        </w:rPr>
        <w:t xml:space="preserve">otorgadas a </w:t>
      </w:r>
      <w:r w:rsidRPr="006315EA">
        <w:rPr>
          <w:rFonts w:ascii="Palatino Linotype" w:hAnsi="Palatino Linotype" w:cs="Arial"/>
          <w:sz w:val="24"/>
          <w:szCs w:val="24"/>
        </w:rPr>
        <w:t xml:space="preserve">las solicitudes de información pública </w:t>
      </w:r>
      <w:r w:rsidR="00DA3733" w:rsidRPr="006315EA">
        <w:rPr>
          <w:rFonts w:ascii="Palatino Linotype" w:hAnsi="Palatino Linotype" w:cs="Arial"/>
          <w:b/>
          <w:sz w:val="24"/>
        </w:rPr>
        <w:t>00680/IXTASAL/IP/2020, 00679/IXTASAL/IP/2020, 00678/IXTASAL/IP/2020, 00677/IXTASAL/IP/2020 y 00676/IXTASAL/IP/2020</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bCs/>
          <w:sz w:val="24"/>
          <w:szCs w:val="24"/>
        </w:rPr>
        <w:t>que han sido materia del presente fallo</w:t>
      </w:r>
      <w:r w:rsidRPr="006315EA">
        <w:rPr>
          <w:rFonts w:ascii="Palatino Linotype" w:hAnsi="Palatino Linotype" w:cs="Arial"/>
          <w:sz w:val="24"/>
          <w:szCs w:val="24"/>
        </w:rPr>
        <w:t>.</w:t>
      </w:r>
    </w:p>
    <w:p w:rsidR="0065321B" w:rsidRPr="006315EA" w:rsidRDefault="0065321B" w:rsidP="007C54C0">
      <w:pPr>
        <w:pStyle w:val="Sinespaciado"/>
        <w:spacing w:line="360" w:lineRule="auto"/>
        <w:jc w:val="both"/>
        <w:rPr>
          <w:rFonts w:ascii="Palatino Linotype" w:hAnsi="Palatino Linotype"/>
        </w:rPr>
      </w:pPr>
      <w:r w:rsidRPr="006315EA">
        <w:rPr>
          <w:rFonts w:ascii="Palatino Linotype" w:hAnsi="Palatino Linotype"/>
        </w:rPr>
        <w:lastRenderedPageBreak/>
        <w:t>Por lo antes expuesto y fundado es de resolverse y,</w:t>
      </w:r>
    </w:p>
    <w:p w:rsidR="0065321B" w:rsidRPr="006315EA" w:rsidRDefault="0065321B" w:rsidP="007C54C0">
      <w:pPr>
        <w:pStyle w:val="Sinespaciado"/>
        <w:rPr>
          <w:rFonts w:ascii="Palatino Linotype" w:hAnsi="Palatino Linotype"/>
        </w:rPr>
      </w:pPr>
    </w:p>
    <w:p w:rsidR="0065321B" w:rsidRPr="006315EA" w:rsidRDefault="0065321B" w:rsidP="007C54C0">
      <w:pPr>
        <w:spacing w:after="0" w:line="360" w:lineRule="auto"/>
        <w:jc w:val="center"/>
        <w:rPr>
          <w:rFonts w:ascii="Palatino Linotype" w:hAnsi="Palatino Linotype"/>
          <w:b/>
          <w:sz w:val="28"/>
          <w:szCs w:val="24"/>
          <w:lang w:val="pt-BR"/>
        </w:rPr>
      </w:pPr>
      <w:r w:rsidRPr="006315EA">
        <w:rPr>
          <w:rFonts w:ascii="Palatino Linotype" w:hAnsi="Palatino Linotype"/>
          <w:b/>
          <w:sz w:val="28"/>
          <w:szCs w:val="24"/>
          <w:lang w:val="pt-BR"/>
        </w:rPr>
        <w:t>S E   R E S U E L V E</w:t>
      </w:r>
    </w:p>
    <w:p w:rsidR="0065321B" w:rsidRPr="006315EA" w:rsidRDefault="0065321B" w:rsidP="007C54C0">
      <w:pPr>
        <w:pStyle w:val="Sinespaciado"/>
        <w:rPr>
          <w:rFonts w:ascii="Palatino Linotype" w:hAnsi="Palatino Linotype"/>
        </w:rPr>
      </w:pPr>
    </w:p>
    <w:p w:rsidR="0065321B" w:rsidRPr="00FC240E" w:rsidRDefault="0065321B" w:rsidP="007C54C0">
      <w:pPr>
        <w:spacing w:after="0" w:line="360" w:lineRule="auto"/>
        <w:jc w:val="both"/>
        <w:rPr>
          <w:rFonts w:ascii="Palatino Linotype" w:hAnsi="Palatino Linotype" w:cs="Arial"/>
          <w:bCs/>
          <w:sz w:val="24"/>
          <w:lang w:eastAsia="es-MX"/>
        </w:rPr>
      </w:pPr>
      <w:r w:rsidRPr="006315EA">
        <w:rPr>
          <w:rFonts w:ascii="Palatino Linotype" w:hAnsi="Palatino Linotype" w:cs="Arial"/>
          <w:b/>
          <w:sz w:val="28"/>
          <w:szCs w:val="24"/>
        </w:rPr>
        <w:t>PRIMERO</w:t>
      </w:r>
      <w:r w:rsidRPr="006315EA">
        <w:rPr>
          <w:rFonts w:ascii="Palatino Linotype" w:hAnsi="Palatino Linotype" w:cs="Arial"/>
          <w:b/>
          <w:sz w:val="24"/>
          <w:szCs w:val="24"/>
        </w:rPr>
        <w:t xml:space="preserve">. </w:t>
      </w:r>
      <w:r w:rsidRPr="00FC240E">
        <w:rPr>
          <w:rFonts w:ascii="Palatino Linotype" w:hAnsi="Palatino Linotype" w:cs="Arial"/>
          <w:sz w:val="24"/>
          <w:szCs w:val="24"/>
        </w:rPr>
        <w:t xml:space="preserve">Se </w:t>
      </w:r>
      <w:r w:rsidRPr="00FC240E">
        <w:rPr>
          <w:rFonts w:ascii="Palatino Linotype" w:hAnsi="Palatino Linotype" w:cs="Arial"/>
          <w:b/>
          <w:sz w:val="24"/>
          <w:szCs w:val="24"/>
        </w:rPr>
        <w:t>deja sin efectos la resolución recaída</w:t>
      </w:r>
      <w:r w:rsidRPr="00FC240E">
        <w:rPr>
          <w:rFonts w:ascii="Palatino Linotype" w:hAnsi="Palatino Linotype" w:cs="Arial"/>
          <w:sz w:val="24"/>
          <w:szCs w:val="24"/>
        </w:rPr>
        <w:t xml:space="preserve"> </w:t>
      </w:r>
      <w:r>
        <w:rPr>
          <w:rFonts w:ascii="Palatino Linotype" w:hAnsi="Palatino Linotype" w:cs="Arial"/>
          <w:sz w:val="24"/>
          <w:szCs w:val="24"/>
        </w:rPr>
        <w:t xml:space="preserve">en los recursos de revisión </w:t>
      </w:r>
      <w:r w:rsidRPr="00FC240E">
        <w:rPr>
          <w:rFonts w:ascii="Palatino Linotype" w:hAnsi="Palatino Linotype" w:cs="Arial"/>
          <w:sz w:val="24"/>
          <w:szCs w:val="24"/>
        </w:rPr>
        <w:t xml:space="preserve">número </w:t>
      </w:r>
      <w:r w:rsidR="00DA3733" w:rsidRPr="00210766">
        <w:rPr>
          <w:rFonts w:ascii="Palatino Linotype" w:hAnsi="Palatino Linotype" w:cs="Arial"/>
          <w:b/>
          <w:bCs/>
          <w:sz w:val="24"/>
          <w:szCs w:val="24"/>
          <w:lang w:eastAsia="es-MX"/>
        </w:rPr>
        <w:t>03045/INFOEM/IP/RR/2020</w:t>
      </w:r>
      <w:r w:rsidR="00DA3733" w:rsidRPr="00210766">
        <w:rPr>
          <w:rFonts w:ascii="Palatino Linotype" w:hAnsi="Palatino Linotype" w:cs="Arial"/>
          <w:bCs/>
          <w:sz w:val="24"/>
          <w:szCs w:val="24"/>
          <w:lang w:eastAsia="es-MX"/>
        </w:rPr>
        <w:t xml:space="preserve">, </w:t>
      </w:r>
      <w:r w:rsidR="00DA3733" w:rsidRPr="00210766">
        <w:rPr>
          <w:rFonts w:ascii="Palatino Linotype" w:hAnsi="Palatino Linotype" w:cs="Arial"/>
          <w:b/>
          <w:bCs/>
          <w:sz w:val="24"/>
          <w:szCs w:val="24"/>
          <w:lang w:eastAsia="es-MX"/>
        </w:rPr>
        <w:t>03046/INFOEM/IP/RR/2020</w:t>
      </w:r>
      <w:r w:rsidR="00DA3733" w:rsidRPr="00210766">
        <w:rPr>
          <w:rFonts w:ascii="Palatino Linotype" w:hAnsi="Palatino Linotype" w:cs="Arial"/>
          <w:bCs/>
          <w:sz w:val="24"/>
          <w:szCs w:val="24"/>
          <w:lang w:eastAsia="es-MX"/>
        </w:rPr>
        <w:t xml:space="preserve">, </w:t>
      </w:r>
      <w:r w:rsidR="00DA3733" w:rsidRPr="00210766">
        <w:rPr>
          <w:rFonts w:ascii="Palatino Linotype" w:hAnsi="Palatino Linotype" w:cs="Arial"/>
          <w:b/>
          <w:bCs/>
          <w:sz w:val="24"/>
          <w:szCs w:val="24"/>
          <w:lang w:eastAsia="es-MX"/>
        </w:rPr>
        <w:t>03047/INFOEM/IP/RR/2020</w:t>
      </w:r>
      <w:r w:rsidR="00DA3733" w:rsidRPr="00210766">
        <w:rPr>
          <w:rFonts w:ascii="Palatino Linotype" w:hAnsi="Palatino Linotype" w:cs="Arial"/>
          <w:bCs/>
          <w:sz w:val="24"/>
          <w:szCs w:val="24"/>
          <w:lang w:eastAsia="es-MX"/>
        </w:rPr>
        <w:t xml:space="preserve">, </w:t>
      </w:r>
      <w:r w:rsidR="00DA3733" w:rsidRPr="00210766">
        <w:rPr>
          <w:rFonts w:ascii="Palatino Linotype" w:hAnsi="Palatino Linotype" w:cs="Arial"/>
          <w:b/>
          <w:bCs/>
          <w:sz w:val="24"/>
          <w:szCs w:val="24"/>
          <w:lang w:eastAsia="es-MX"/>
        </w:rPr>
        <w:t>03048/INFOEM/IP/RR/2020 y 03049/INFOEM/IP/RR/2020</w:t>
      </w:r>
      <w:r w:rsidRPr="00FC240E">
        <w:rPr>
          <w:rFonts w:ascii="Palatino Linotype" w:hAnsi="Palatino Linotype" w:cs="Arial"/>
          <w:bCs/>
          <w:sz w:val="24"/>
          <w:lang w:eastAsia="es-MX"/>
        </w:rPr>
        <w:t xml:space="preserve"> de fecha </w:t>
      </w:r>
      <w:r>
        <w:rPr>
          <w:rFonts w:ascii="Palatino Linotype" w:hAnsi="Palatino Linotype" w:cs="Arial"/>
          <w:bCs/>
          <w:sz w:val="24"/>
          <w:lang w:eastAsia="es-MX"/>
        </w:rPr>
        <w:t>07 (</w:t>
      </w:r>
      <w:r w:rsidRPr="00FC240E">
        <w:rPr>
          <w:rFonts w:ascii="Palatino Linotype" w:hAnsi="Palatino Linotype" w:cs="Arial"/>
          <w:bCs/>
          <w:sz w:val="24"/>
          <w:lang w:eastAsia="es-MX"/>
        </w:rPr>
        <w:t>siete</w:t>
      </w:r>
      <w:r>
        <w:rPr>
          <w:rFonts w:ascii="Palatino Linotype" w:hAnsi="Palatino Linotype" w:cs="Arial"/>
          <w:bCs/>
          <w:sz w:val="24"/>
          <w:lang w:eastAsia="es-MX"/>
        </w:rPr>
        <w:t>)</w:t>
      </w:r>
      <w:r w:rsidRPr="00FC240E">
        <w:rPr>
          <w:rFonts w:ascii="Palatino Linotype" w:hAnsi="Palatino Linotype" w:cs="Arial"/>
          <w:bCs/>
          <w:sz w:val="24"/>
          <w:lang w:eastAsia="es-MX"/>
        </w:rPr>
        <w:t xml:space="preserve"> de </w:t>
      </w:r>
      <w:r>
        <w:rPr>
          <w:rFonts w:ascii="Palatino Linotype" w:hAnsi="Palatino Linotype" w:cs="Arial"/>
          <w:bCs/>
          <w:sz w:val="24"/>
          <w:lang w:eastAsia="es-MX"/>
        </w:rPr>
        <w:t>octubre de 2020 (dos mil veinte)</w:t>
      </w:r>
      <w:r w:rsidRPr="00FC240E">
        <w:rPr>
          <w:rFonts w:ascii="Palatino Linotype" w:hAnsi="Palatino Linotype" w:cs="Arial"/>
          <w:bCs/>
          <w:sz w:val="24"/>
          <w:lang w:eastAsia="es-MX"/>
        </w:rPr>
        <w:t>, emitida por el Pleno de este Instituto de Transparencia, Acceso a la Información Pública y Protección de Datos Personales del Estado de México y Municipios.</w:t>
      </w:r>
    </w:p>
    <w:p w:rsidR="0065321B" w:rsidRDefault="0065321B" w:rsidP="007C54C0">
      <w:pPr>
        <w:tabs>
          <w:tab w:val="left" w:pos="8647"/>
        </w:tabs>
        <w:spacing w:after="0" w:line="360" w:lineRule="auto"/>
        <w:jc w:val="both"/>
        <w:rPr>
          <w:rFonts w:ascii="Palatino Linotype" w:hAnsi="Palatino Linotype" w:cs="Arial"/>
          <w:sz w:val="24"/>
          <w:szCs w:val="24"/>
        </w:rPr>
      </w:pPr>
    </w:p>
    <w:p w:rsidR="0065321B" w:rsidRPr="00921CA9" w:rsidRDefault="0065321B" w:rsidP="007C54C0">
      <w:pPr>
        <w:spacing w:after="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Pr>
          <w:rFonts w:ascii="Palatino Linotype" w:hAnsi="Palatino Linotype" w:cs="Arial"/>
          <w:b/>
          <w:sz w:val="28"/>
          <w:szCs w:val="28"/>
          <w:lang w:val="es-ES_tradnl"/>
        </w:rPr>
        <w:t xml:space="preserve"> </w:t>
      </w:r>
      <w:r w:rsidRPr="00C02C24">
        <w:rPr>
          <w:rFonts w:ascii="Palatino Linotype" w:hAnsi="Palatino Linotype" w:cs="Arial"/>
          <w:sz w:val="24"/>
        </w:rPr>
        <w:t xml:space="preserve">En cumplimiento a la resolución </w:t>
      </w:r>
      <w:r>
        <w:rPr>
          <w:rFonts w:ascii="Palatino Linotype" w:hAnsi="Palatino Linotype" w:cs="Arial"/>
          <w:sz w:val="24"/>
        </w:rPr>
        <w:t xml:space="preserve">del recurso de inconformidad </w:t>
      </w:r>
      <w:r w:rsidRPr="003B4AFB">
        <w:rPr>
          <w:rFonts w:ascii="Palatino Linotype" w:hAnsi="Palatino Linotype" w:cs="Arial"/>
          <w:b/>
          <w:sz w:val="24"/>
        </w:rPr>
        <w:t>RIA 01</w:t>
      </w:r>
      <w:r w:rsidR="00DA3733">
        <w:rPr>
          <w:rFonts w:ascii="Palatino Linotype" w:hAnsi="Palatino Linotype" w:cs="Arial"/>
          <w:b/>
          <w:sz w:val="24"/>
        </w:rPr>
        <w:t>89</w:t>
      </w:r>
      <w:r w:rsidRPr="003B4AFB">
        <w:rPr>
          <w:rFonts w:ascii="Palatino Linotype" w:hAnsi="Palatino Linotype" w:cs="Arial"/>
          <w:b/>
          <w:sz w:val="24"/>
        </w:rPr>
        <w:t>/20</w:t>
      </w:r>
      <w:r>
        <w:rPr>
          <w:rFonts w:ascii="Palatino Linotype" w:hAnsi="Palatino Linotype" w:cs="Arial"/>
          <w:sz w:val="24"/>
        </w:rPr>
        <w:t xml:space="preserve"> emitida por el Pleno del </w:t>
      </w:r>
      <w:r w:rsidRPr="00C02C24">
        <w:rPr>
          <w:rFonts w:ascii="Palatino Linotype" w:hAnsi="Palatino Linotype" w:cs="Arial"/>
          <w:b/>
          <w:sz w:val="24"/>
        </w:rPr>
        <w:t>Instituto Nacional</w:t>
      </w:r>
      <w:r>
        <w:rPr>
          <w:rFonts w:ascii="Palatino Linotype" w:hAnsi="Palatino Linotype" w:cs="Arial"/>
          <w:sz w:val="24"/>
        </w:rPr>
        <w:t>, se</w:t>
      </w:r>
      <w:r w:rsidRPr="00921CA9">
        <w:rPr>
          <w:rFonts w:ascii="Palatino Linotype" w:hAnsi="Palatino Linotype" w:cs="Arial"/>
          <w:sz w:val="24"/>
          <w:szCs w:val="24"/>
          <w:lang w:val="es-ES_tradnl"/>
        </w:rPr>
        <w:t xml:space="preserve"> </w:t>
      </w:r>
      <w:r>
        <w:rPr>
          <w:rFonts w:ascii="Palatino Linotype" w:hAnsi="Palatino Linotype" w:cs="Arial"/>
          <w:b/>
          <w:sz w:val="24"/>
          <w:szCs w:val="24"/>
          <w:lang w:val="es-ES_tradnl"/>
        </w:rPr>
        <w:t>REVOCAN</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la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respuesta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entregada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por </w:t>
      </w:r>
      <w:r>
        <w:rPr>
          <w:rFonts w:ascii="Palatino Linotype" w:eastAsia="Arial Unicode MS" w:hAnsi="Palatino Linotype" w:cs="Arial"/>
          <w:b/>
          <w:sz w:val="24"/>
          <w:szCs w:val="24"/>
        </w:rPr>
        <w:t>e</w:t>
      </w:r>
      <w:r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solicitud</w:t>
      </w:r>
      <w:r>
        <w:rPr>
          <w:rFonts w:ascii="Palatino Linotype" w:eastAsia="Arial Unicode MS" w:hAnsi="Palatino Linotype" w:cs="Arial"/>
          <w:sz w:val="24"/>
          <w:szCs w:val="24"/>
        </w:rPr>
        <w:t>es</w:t>
      </w:r>
      <w:r w:rsidRPr="00921CA9">
        <w:rPr>
          <w:rFonts w:ascii="Palatino Linotype" w:eastAsia="Arial Unicode MS" w:hAnsi="Palatino Linotype" w:cs="Arial"/>
          <w:sz w:val="24"/>
          <w:szCs w:val="24"/>
        </w:rPr>
        <w:t xml:space="preserve"> de información número </w:t>
      </w:r>
      <w:r w:rsidR="00DA3733" w:rsidRPr="006315EA">
        <w:rPr>
          <w:rFonts w:ascii="Palatino Linotype" w:hAnsi="Palatino Linotype" w:cs="Arial"/>
          <w:b/>
          <w:sz w:val="24"/>
        </w:rPr>
        <w:t>00680/IXTASAL/IP/2020, 00679/IXTASAL/IP/2020, 00678/IXTASAL/IP/2020, 00677/IXTASAL/IP/2020 y 00676/IXTASAL/IP/2020</w:t>
      </w:r>
      <w:r w:rsidRPr="00921CA9">
        <w:rPr>
          <w:rFonts w:ascii="Palatino Linotype" w:eastAsia="Arial Unicode MS" w:hAnsi="Palatino Linotype" w:cs="Arial"/>
          <w:sz w:val="24"/>
          <w:szCs w:val="24"/>
        </w:rPr>
        <w:t>, por resultar 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sidRPr="003B4AFB">
        <w:rPr>
          <w:rFonts w:ascii="Palatino Linotype" w:eastAsia="Arial Unicode MS" w:hAnsi="Palatino Linotype" w:cs="Arial"/>
          <w:b/>
          <w:sz w:val="24"/>
          <w:szCs w:val="24"/>
        </w:rPr>
        <w:t>el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 xml:space="preserve">Considerando </w:t>
      </w:r>
      <w:r>
        <w:rPr>
          <w:rFonts w:ascii="Palatino Linotype" w:hAnsi="Palatino Linotype" w:cs="Arial"/>
          <w:b/>
          <w:sz w:val="24"/>
          <w:szCs w:val="24"/>
        </w:rPr>
        <w:t xml:space="preserve">cuarto </w:t>
      </w:r>
      <w:r w:rsidRPr="00921CA9">
        <w:rPr>
          <w:rFonts w:ascii="Palatino Linotype" w:hAnsi="Palatino Linotype" w:cs="Arial"/>
          <w:sz w:val="24"/>
          <w:szCs w:val="24"/>
        </w:rPr>
        <w:t>de la presente resolución.</w:t>
      </w:r>
    </w:p>
    <w:p w:rsidR="0065321B" w:rsidRDefault="0065321B" w:rsidP="007C54C0">
      <w:pPr>
        <w:tabs>
          <w:tab w:val="left" w:pos="8647"/>
        </w:tabs>
        <w:spacing w:after="0" w:line="360" w:lineRule="auto"/>
        <w:jc w:val="both"/>
        <w:rPr>
          <w:rFonts w:ascii="Palatino Linotype" w:hAnsi="Palatino Linotype" w:cs="Arial"/>
          <w:sz w:val="24"/>
          <w:szCs w:val="24"/>
        </w:rPr>
      </w:pPr>
    </w:p>
    <w:p w:rsidR="0065321B" w:rsidRDefault="0065321B" w:rsidP="007C54C0">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TERCERO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sidRPr="007C135E">
        <w:rPr>
          <w:rFonts w:ascii="Palatino Linotype" w:hAnsi="Palatino Linotype" w:cs="Arial"/>
          <w:sz w:val="24"/>
          <w:szCs w:val="24"/>
        </w:rPr>
        <w:t xml:space="preserve"> haga entrega</w:t>
      </w:r>
      <w:r>
        <w:rPr>
          <w:rFonts w:ascii="Palatino Linotype" w:hAnsi="Palatino Linotype" w:cs="Arial"/>
          <w:sz w:val="24"/>
          <w:szCs w:val="24"/>
        </w:rPr>
        <w:t xml:space="preserve"> a través del sistema SAIMEX</w:t>
      </w:r>
      <w:r w:rsidRPr="007C135E">
        <w:rPr>
          <w:rFonts w:ascii="Palatino Linotype" w:hAnsi="Palatino Linotype" w:cs="Arial"/>
          <w:sz w:val="24"/>
          <w:szCs w:val="24"/>
        </w:rPr>
        <w:t xml:space="preserve"> </w:t>
      </w:r>
      <w:r>
        <w:rPr>
          <w:rFonts w:ascii="Palatino Linotype" w:hAnsi="Palatino Linotype" w:cs="Arial"/>
          <w:sz w:val="24"/>
          <w:szCs w:val="24"/>
        </w:rPr>
        <w:t xml:space="preserve">o cualquier otro medio electrónico, en su caso en versión pública, </w:t>
      </w:r>
      <w:r w:rsidRPr="007C135E">
        <w:rPr>
          <w:rFonts w:ascii="Palatino Linotype" w:hAnsi="Palatino Linotype" w:cs="Arial"/>
          <w:sz w:val="24"/>
          <w:szCs w:val="24"/>
        </w:rPr>
        <w:t>a</w:t>
      </w:r>
      <w:r>
        <w:rPr>
          <w:rFonts w:ascii="Palatino Linotype" w:hAnsi="Palatino Linotype" w:cs="Arial"/>
          <w:sz w:val="24"/>
          <w:szCs w:val="24"/>
        </w:rPr>
        <w:t xml:space="preserve">l </w:t>
      </w:r>
      <w:r w:rsidRPr="003B4AFB">
        <w:rPr>
          <w:rFonts w:ascii="Palatino Linotype" w:hAnsi="Palatino Linotype" w:cs="Arial"/>
          <w:b/>
          <w:sz w:val="24"/>
          <w:szCs w:val="24"/>
        </w:rPr>
        <w:t>Recurrente</w:t>
      </w:r>
      <w:r>
        <w:rPr>
          <w:rFonts w:ascii="Palatino Linotype" w:hAnsi="Palatino Linotype" w:cs="Arial"/>
          <w:sz w:val="24"/>
          <w:szCs w:val="24"/>
        </w:rPr>
        <w:t xml:space="preserve"> de lo siguiente</w:t>
      </w:r>
      <w:r w:rsidRPr="007C135E">
        <w:rPr>
          <w:rFonts w:ascii="Palatino Linotype" w:hAnsi="Palatino Linotype" w:cs="Arial"/>
          <w:sz w:val="24"/>
          <w:szCs w:val="24"/>
        </w:rPr>
        <w:t>:</w:t>
      </w:r>
    </w:p>
    <w:p w:rsidR="0065321B" w:rsidRPr="00921CA9" w:rsidRDefault="0065321B" w:rsidP="007C54C0">
      <w:pPr>
        <w:autoSpaceDE w:val="0"/>
        <w:autoSpaceDN w:val="0"/>
        <w:adjustRightInd w:val="0"/>
        <w:spacing w:after="0" w:line="360" w:lineRule="auto"/>
        <w:ind w:right="49"/>
        <w:jc w:val="both"/>
        <w:rPr>
          <w:rFonts w:ascii="Palatino Linotype" w:hAnsi="Palatino Linotype" w:cs="Arial"/>
          <w:sz w:val="24"/>
          <w:szCs w:val="24"/>
        </w:rPr>
      </w:pPr>
    </w:p>
    <w:p w:rsidR="002D53A0" w:rsidRPr="002D53A0" w:rsidRDefault="002D53A0" w:rsidP="007C54C0">
      <w:pPr>
        <w:pStyle w:val="Prrafodelista"/>
        <w:spacing w:line="360" w:lineRule="auto"/>
        <w:jc w:val="both"/>
        <w:rPr>
          <w:rFonts w:ascii="Palatino Linotype" w:hAnsi="Palatino Linotype" w:cs="Arial"/>
          <w:i/>
        </w:rPr>
      </w:pPr>
      <w:r w:rsidRPr="002D53A0">
        <w:rPr>
          <w:rFonts w:ascii="Palatino Linotype" w:hAnsi="Palatino Linotype" w:cs="Arial"/>
          <w:i/>
        </w:rPr>
        <w:lastRenderedPageBreak/>
        <w:t>- De la Dirección de Administración, todas y cada una de las requisiciones</w:t>
      </w:r>
      <w:r>
        <w:rPr>
          <w:rFonts w:ascii="Palatino Linotype" w:hAnsi="Palatino Linotype" w:cs="Arial"/>
          <w:i/>
        </w:rPr>
        <w:t xml:space="preserve"> </w:t>
      </w:r>
      <w:r w:rsidRPr="002D53A0">
        <w:rPr>
          <w:rFonts w:ascii="Palatino Linotype" w:hAnsi="Palatino Linotype" w:cs="Arial"/>
          <w:i/>
        </w:rPr>
        <w:t>realizadas por la séptima Regiduría para solicitar bienes o servicios durante</w:t>
      </w:r>
      <w:r>
        <w:rPr>
          <w:rFonts w:ascii="Palatino Linotype" w:hAnsi="Palatino Linotype" w:cs="Arial"/>
          <w:i/>
        </w:rPr>
        <w:t xml:space="preserve"> </w:t>
      </w:r>
      <w:r w:rsidR="001A4B87">
        <w:rPr>
          <w:rFonts w:ascii="Palatino Linotype" w:hAnsi="Palatino Linotype" w:cs="Arial"/>
          <w:i/>
        </w:rPr>
        <w:t>el periodo del uno de enero de dos mil diecinueve al veintitrés de mayo de dos mil veinte</w:t>
      </w:r>
      <w:r w:rsidRPr="002D53A0">
        <w:rPr>
          <w:rFonts w:ascii="Palatino Linotype" w:hAnsi="Palatino Linotype" w:cs="Arial"/>
          <w:i/>
        </w:rPr>
        <w:t xml:space="preserve">; </w:t>
      </w:r>
    </w:p>
    <w:p w:rsidR="002D53A0" w:rsidRPr="002D53A0" w:rsidRDefault="002D53A0" w:rsidP="007C54C0">
      <w:pPr>
        <w:pStyle w:val="Prrafodelista"/>
        <w:spacing w:line="360" w:lineRule="auto"/>
        <w:jc w:val="both"/>
        <w:rPr>
          <w:rFonts w:ascii="Palatino Linotype" w:hAnsi="Palatino Linotype" w:cs="Arial"/>
          <w:i/>
        </w:rPr>
      </w:pPr>
      <w:r w:rsidRPr="002D53A0">
        <w:rPr>
          <w:rFonts w:ascii="Palatino Linotype" w:hAnsi="Palatino Linotype" w:cs="Arial"/>
          <w:i/>
        </w:rPr>
        <w:t>- De la Presidenta, Directora, Tesorera o de quien corresponda del sistema</w:t>
      </w:r>
      <w:r>
        <w:rPr>
          <w:rFonts w:ascii="Palatino Linotype" w:hAnsi="Palatino Linotype" w:cs="Arial"/>
          <w:i/>
        </w:rPr>
        <w:t xml:space="preserve"> </w:t>
      </w:r>
      <w:r w:rsidRPr="002D53A0">
        <w:rPr>
          <w:rFonts w:ascii="Palatino Linotype" w:hAnsi="Palatino Linotype" w:cs="Arial"/>
          <w:i/>
        </w:rPr>
        <w:t>municipal DIF, todas y cada una de las requisiciones realizadas por</w:t>
      </w:r>
      <w:r>
        <w:rPr>
          <w:rFonts w:ascii="Palatino Linotype" w:hAnsi="Palatino Linotype" w:cs="Arial"/>
          <w:i/>
        </w:rPr>
        <w:t xml:space="preserve"> </w:t>
      </w:r>
      <w:r w:rsidRPr="002D53A0">
        <w:rPr>
          <w:rFonts w:ascii="Palatino Linotype" w:hAnsi="Palatino Linotype" w:cs="Arial"/>
          <w:i/>
        </w:rPr>
        <w:t xml:space="preserve">cualquiera de sus áreas para solicitar bienes o servicios </w:t>
      </w:r>
      <w:r w:rsidR="001A4B87" w:rsidRPr="002D53A0">
        <w:rPr>
          <w:rFonts w:ascii="Palatino Linotype" w:hAnsi="Palatino Linotype" w:cs="Arial"/>
          <w:i/>
        </w:rPr>
        <w:t>durante</w:t>
      </w:r>
      <w:r w:rsidR="001A4B87">
        <w:rPr>
          <w:rFonts w:ascii="Palatino Linotype" w:hAnsi="Palatino Linotype" w:cs="Arial"/>
          <w:i/>
        </w:rPr>
        <w:t xml:space="preserve"> el periodo del uno de enero de dos mil diecinueve al veintitrés de mayo de dos mil veinte</w:t>
      </w:r>
      <w:r w:rsidRPr="002D53A0">
        <w:rPr>
          <w:rFonts w:ascii="Palatino Linotype" w:hAnsi="Palatino Linotype" w:cs="Arial"/>
          <w:i/>
        </w:rPr>
        <w:t xml:space="preserve">; y </w:t>
      </w:r>
    </w:p>
    <w:p w:rsidR="0065321B" w:rsidRDefault="002D53A0" w:rsidP="007C54C0">
      <w:pPr>
        <w:pStyle w:val="Prrafodelista"/>
        <w:spacing w:line="360" w:lineRule="auto"/>
        <w:jc w:val="both"/>
        <w:rPr>
          <w:rFonts w:ascii="Palatino Linotype" w:hAnsi="Palatino Linotype" w:cs="Arial"/>
        </w:rPr>
      </w:pPr>
      <w:r w:rsidRPr="002D53A0">
        <w:rPr>
          <w:rFonts w:ascii="Palatino Linotype" w:hAnsi="Palatino Linotype" w:cs="Arial"/>
          <w:i/>
        </w:rPr>
        <w:t>- De la Directora de Administración, todas y cada una de las requisiciones</w:t>
      </w:r>
      <w:r>
        <w:rPr>
          <w:rFonts w:ascii="Palatino Linotype" w:hAnsi="Palatino Linotype" w:cs="Arial"/>
          <w:i/>
        </w:rPr>
        <w:t xml:space="preserve"> </w:t>
      </w:r>
      <w:r w:rsidRPr="002D53A0">
        <w:rPr>
          <w:rFonts w:ascii="Palatino Linotype" w:hAnsi="Palatino Linotype" w:cs="Arial"/>
          <w:i/>
        </w:rPr>
        <w:t>realizadas por la Presidencia Municipal para solicitar bienes o servicios</w:t>
      </w:r>
      <w:r>
        <w:rPr>
          <w:rFonts w:ascii="Palatino Linotype" w:hAnsi="Palatino Linotype" w:cs="Arial"/>
          <w:i/>
        </w:rPr>
        <w:t xml:space="preserve"> </w:t>
      </w:r>
      <w:r w:rsidRPr="002D53A0">
        <w:rPr>
          <w:rFonts w:ascii="Palatino Linotype" w:hAnsi="Palatino Linotype" w:cs="Arial"/>
          <w:i/>
        </w:rPr>
        <w:t xml:space="preserve">durante el año </w:t>
      </w:r>
      <w:r w:rsidR="001A4B87">
        <w:rPr>
          <w:rFonts w:ascii="Palatino Linotype" w:hAnsi="Palatino Linotype" w:cs="Arial"/>
          <w:i/>
        </w:rPr>
        <w:t>dos mil diecinueve</w:t>
      </w:r>
      <w:r w:rsidRPr="002D53A0">
        <w:rPr>
          <w:rFonts w:ascii="Palatino Linotype" w:hAnsi="Palatino Linotype" w:cs="Arial"/>
          <w:i/>
        </w:rPr>
        <w:t>.</w:t>
      </w:r>
    </w:p>
    <w:p w:rsidR="002D53A0" w:rsidRDefault="002D53A0" w:rsidP="007C54C0">
      <w:pPr>
        <w:pStyle w:val="Prrafodelista"/>
        <w:spacing w:line="360" w:lineRule="auto"/>
        <w:ind w:left="0"/>
        <w:jc w:val="both"/>
        <w:rPr>
          <w:rFonts w:ascii="Palatino Linotype" w:hAnsi="Palatino Linotype" w:cs="Arial"/>
        </w:rPr>
      </w:pPr>
    </w:p>
    <w:p w:rsidR="0065321B" w:rsidRDefault="0065321B" w:rsidP="007C54C0">
      <w:pPr>
        <w:pStyle w:val="Prrafodelista"/>
        <w:spacing w:line="360" w:lineRule="auto"/>
        <w:ind w:left="0"/>
        <w:jc w:val="both"/>
        <w:rPr>
          <w:rFonts w:ascii="Palatino Linotype" w:hAnsi="Palatino Linotype" w:cs="Arial"/>
        </w:rPr>
      </w:pPr>
      <w:r>
        <w:rPr>
          <w:rFonts w:ascii="Palatino Linotype" w:hAnsi="Palatino Linotype" w:cs="Arial"/>
        </w:rPr>
        <w:t xml:space="preserve">De encontrarse imposibilitado para la entrega a través del SAIMEX, podrá hacer envío de la información a su cuenta de correo electrónico; </w:t>
      </w:r>
      <w:r w:rsidRPr="005A1F8F">
        <w:rPr>
          <w:rFonts w:ascii="Palatino Linotype" w:hAnsi="Palatino Linotype" w:cs="Arial"/>
        </w:rPr>
        <w:t>o concederle el</w:t>
      </w:r>
      <w:r>
        <w:rPr>
          <w:rFonts w:ascii="Palatino Linotype" w:hAnsi="Palatino Linotype" w:cs="Arial"/>
        </w:rPr>
        <w:t xml:space="preserve"> </w:t>
      </w:r>
      <w:r w:rsidRPr="005A1F8F">
        <w:rPr>
          <w:rFonts w:ascii="Palatino Linotype" w:hAnsi="Palatino Linotype" w:cs="Arial"/>
        </w:rPr>
        <w:t>acceso en disco compacto, con la posibilidad de envío mediante correo certificado,</w:t>
      </w:r>
      <w:r>
        <w:rPr>
          <w:rFonts w:ascii="Palatino Linotype" w:hAnsi="Palatino Linotype" w:cs="Arial"/>
        </w:rPr>
        <w:t xml:space="preserve"> </w:t>
      </w:r>
      <w:r w:rsidRPr="005A1F8F">
        <w:rPr>
          <w:rFonts w:ascii="Palatino Linotype" w:hAnsi="Palatino Linotype" w:cs="Arial"/>
        </w:rPr>
        <w:t>previo pago del costo del CD y del envío; o darle la posibilidad de obtenerla de</w:t>
      </w:r>
      <w:r>
        <w:rPr>
          <w:rFonts w:ascii="Palatino Linotype" w:hAnsi="Palatino Linotype" w:cs="Arial"/>
        </w:rPr>
        <w:t xml:space="preserve"> </w:t>
      </w:r>
      <w:r w:rsidRPr="005A1F8F">
        <w:rPr>
          <w:rFonts w:ascii="Palatino Linotype" w:hAnsi="Palatino Linotype" w:cs="Arial"/>
        </w:rPr>
        <w:t>manera gratuita si ella misma aporta el CD o la USB en la que se le proporcionarán</w:t>
      </w:r>
      <w:r>
        <w:rPr>
          <w:rFonts w:ascii="Palatino Linotype" w:hAnsi="Palatino Linotype" w:cs="Arial"/>
        </w:rPr>
        <w:t xml:space="preserve"> </w:t>
      </w:r>
      <w:r w:rsidRPr="005A1F8F">
        <w:rPr>
          <w:rFonts w:ascii="Palatino Linotype" w:hAnsi="Palatino Linotype" w:cs="Arial"/>
        </w:rPr>
        <w:t>los archivos electrónicos o, en caso, de contar con una liga electrónica deberá</w:t>
      </w:r>
      <w:r>
        <w:rPr>
          <w:rFonts w:ascii="Palatino Linotype" w:hAnsi="Palatino Linotype" w:cs="Arial"/>
        </w:rPr>
        <w:t xml:space="preserve"> </w:t>
      </w:r>
      <w:r w:rsidRPr="005A1F8F">
        <w:rPr>
          <w:rFonts w:ascii="Palatino Linotype" w:hAnsi="Palatino Linotype" w:cs="Arial"/>
        </w:rPr>
        <w:t>proporcionarla para que descargue los archivos; ello considerando que forman parte</w:t>
      </w:r>
      <w:r>
        <w:rPr>
          <w:rFonts w:ascii="Palatino Linotype" w:hAnsi="Palatino Linotype" w:cs="Arial"/>
        </w:rPr>
        <w:t xml:space="preserve"> </w:t>
      </w:r>
      <w:r w:rsidRPr="005A1F8F">
        <w:rPr>
          <w:rFonts w:ascii="Palatino Linotype" w:hAnsi="Palatino Linotype" w:cs="Arial"/>
        </w:rPr>
        <w:t>de las obligaciones de transparencia y deben obrar en formato electrónico.</w:t>
      </w:r>
    </w:p>
    <w:p w:rsidR="0065321B" w:rsidRDefault="0065321B" w:rsidP="007C54C0">
      <w:pPr>
        <w:pStyle w:val="Prrafodelista"/>
        <w:spacing w:line="360" w:lineRule="auto"/>
        <w:ind w:left="0"/>
        <w:jc w:val="both"/>
        <w:rPr>
          <w:rFonts w:ascii="Palatino Linotype" w:hAnsi="Palatino Linotype" w:cs="Arial"/>
        </w:rPr>
      </w:pPr>
    </w:p>
    <w:p w:rsidR="0065321B" w:rsidRPr="00FC240E" w:rsidRDefault="0065321B" w:rsidP="007C54C0">
      <w:pPr>
        <w:pStyle w:val="Prrafodelista"/>
        <w:spacing w:line="360" w:lineRule="auto"/>
        <w:ind w:left="0"/>
        <w:jc w:val="both"/>
        <w:rPr>
          <w:rFonts w:ascii="Palatino Linotype" w:hAnsi="Palatino Linotype" w:cs="Arial"/>
        </w:rPr>
      </w:pPr>
      <w:r>
        <w:rPr>
          <w:rFonts w:ascii="Palatino Linotype" w:hAnsi="Palatino Linotype" w:cs="Arial"/>
        </w:rPr>
        <w:t xml:space="preserve">De ser procedente la versión pública, </w:t>
      </w:r>
      <w:r w:rsidRPr="00FC240E">
        <w:rPr>
          <w:rFonts w:ascii="Palatino Linotype" w:hAnsi="Palatino Linotype" w:cs="Arial"/>
        </w:rPr>
        <w:t xml:space="preserve">se deberá generar la versión pública procedente y notificar el acuerdo de clasificación correspondiente, en términos de lo señalado en el Considerando Tercero y en los artículos 49 fracción VIII, 132 fracción II de la Ley de </w:t>
      </w:r>
      <w:r w:rsidRPr="00FC240E">
        <w:rPr>
          <w:rFonts w:ascii="Palatino Linotype" w:hAnsi="Palatino Linotype" w:cs="Arial"/>
        </w:rPr>
        <w:lastRenderedPageBreak/>
        <w:t>Transparencia y Acceso a la Información Pública del Estado de México y Municipios y demás normatividad aplicable.</w:t>
      </w:r>
    </w:p>
    <w:p w:rsidR="0065321B" w:rsidRDefault="0065321B" w:rsidP="007C54C0">
      <w:pPr>
        <w:autoSpaceDE w:val="0"/>
        <w:autoSpaceDN w:val="0"/>
        <w:adjustRightInd w:val="0"/>
        <w:spacing w:after="0" w:line="360" w:lineRule="auto"/>
        <w:jc w:val="both"/>
        <w:rPr>
          <w:rFonts w:ascii="Palatino Linotype" w:hAnsi="Palatino Linotype" w:cs="Arial"/>
          <w:b/>
          <w:sz w:val="28"/>
          <w:szCs w:val="28"/>
        </w:rPr>
      </w:pPr>
    </w:p>
    <w:p w:rsidR="0065321B" w:rsidRDefault="0065321B" w:rsidP="007C54C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CUART</w:t>
      </w:r>
      <w:r w:rsidRPr="00A80781">
        <w:rPr>
          <w:rFonts w:ascii="Palatino Linotype" w:hAnsi="Palatino Linotype" w:cs="Arial"/>
          <w:b/>
          <w:sz w:val="28"/>
          <w:szCs w:val="28"/>
        </w:rPr>
        <w:t>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de la Ley de Transparencia y Acceso a la Información Pública de</w:t>
      </w:r>
      <w:r>
        <w:rPr>
          <w:rFonts w:ascii="Palatino Linotype" w:hAnsi="Palatino Linotype" w:cs="Arial"/>
          <w:sz w:val="24"/>
          <w:szCs w:val="24"/>
        </w:rPr>
        <w:t xml:space="preserve">l Estado de México y Municipios, en concordancia con el artículo 173 de la Ley General de Transparencia y Acceso a la Información Pública, </w:t>
      </w:r>
      <w:r w:rsidRPr="00A80781">
        <w:rPr>
          <w:rFonts w:ascii="Palatino Linotype" w:hAnsi="Palatino Linotype" w:cs="Arial"/>
          <w:sz w:val="24"/>
          <w:szCs w:val="24"/>
        </w:rPr>
        <w:t xml:space="preserve">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15</w:t>
      </w:r>
      <w:r w:rsidRPr="003B4AFB">
        <w:rPr>
          <w:rFonts w:ascii="Palatino Linotype" w:hAnsi="Palatino Linotype" w:cs="Arial"/>
          <w:sz w:val="24"/>
          <w:szCs w:val="24"/>
        </w:rPr>
        <w:t xml:space="preserve"> (</w:t>
      </w:r>
      <w:r>
        <w:rPr>
          <w:rFonts w:ascii="Palatino Linotype" w:hAnsi="Palatino Linotype" w:cs="Arial"/>
          <w:sz w:val="24"/>
          <w:szCs w:val="24"/>
        </w:rPr>
        <w:t>quince</w:t>
      </w:r>
      <w:r w:rsidRPr="003B4AFB">
        <w:rPr>
          <w:rFonts w:ascii="Palatino Linotype" w:hAnsi="Palatino Linotype" w:cs="Arial"/>
          <w:sz w:val="24"/>
          <w:szCs w:val="24"/>
        </w:rPr>
        <w:t>) días hábiles</w:t>
      </w:r>
      <w:r w:rsidRPr="00F31631">
        <w:rPr>
          <w:rFonts w:ascii="Palatino Linotype" w:hAnsi="Palatino Linotype" w:cs="Arial"/>
          <w:sz w:val="24"/>
          <w:szCs w:val="24"/>
        </w:rPr>
        <w:t>,</w:t>
      </w:r>
      <w:r w:rsidRPr="00A80781">
        <w:rPr>
          <w:rFonts w:ascii="Palatino Linotype" w:hAnsi="Palatino Linotype" w:cs="Arial"/>
          <w:sz w:val="24"/>
          <w:szCs w:val="24"/>
        </w:rPr>
        <w:t xml:space="preserve"> debiendo informar a este Instituto en un plazo de tres días hábiles siguientes sobre el cumplimiento dado a la pres</w:t>
      </w:r>
      <w:r>
        <w:rPr>
          <w:rFonts w:ascii="Palatino Linotype" w:hAnsi="Palatino Linotype" w:cs="Arial"/>
          <w:sz w:val="24"/>
          <w:szCs w:val="24"/>
        </w:rPr>
        <w:t xml:space="preserve">ente resolución, </w:t>
      </w:r>
    </w:p>
    <w:p w:rsidR="0065321B" w:rsidRPr="002A5EE3" w:rsidRDefault="0065321B" w:rsidP="007C54C0">
      <w:pPr>
        <w:autoSpaceDE w:val="0"/>
        <w:autoSpaceDN w:val="0"/>
        <w:adjustRightInd w:val="0"/>
        <w:spacing w:after="0" w:line="360" w:lineRule="auto"/>
        <w:jc w:val="both"/>
        <w:rPr>
          <w:rFonts w:ascii="Palatino Linotype" w:hAnsi="Palatino Linotype" w:cs="Arial"/>
          <w:sz w:val="24"/>
          <w:szCs w:val="28"/>
        </w:rPr>
      </w:pPr>
    </w:p>
    <w:p w:rsidR="0065321B" w:rsidRPr="005751B7" w:rsidRDefault="0065321B" w:rsidP="007C54C0">
      <w:pPr>
        <w:autoSpaceDE w:val="0"/>
        <w:autoSpaceDN w:val="0"/>
        <w:adjustRightInd w:val="0"/>
        <w:spacing w:after="0" w:line="360" w:lineRule="auto"/>
        <w:jc w:val="both"/>
        <w:rPr>
          <w:rFonts w:ascii="Palatino Linotype" w:eastAsia="Times New Roman" w:hAnsi="Palatino Linotype" w:cs="Arial"/>
          <w:sz w:val="24"/>
          <w:szCs w:val="24"/>
          <w:lang w:eastAsia="es-ES"/>
        </w:rPr>
      </w:pPr>
      <w:r>
        <w:rPr>
          <w:rFonts w:ascii="Palatino Linotype" w:hAnsi="Palatino Linotype" w:cs="Arial"/>
          <w:b/>
          <w:sz w:val="28"/>
          <w:szCs w:val="28"/>
        </w:rPr>
        <w:t>QUIN</w:t>
      </w:r>
      <w:r w:rsidRPr="008A5EF1">
        <w:rPr>
          <w:rFonts w:ascii="Palatino Linotype" w:hAnsi="Palatino Linotype" w:cs="Arial"/>
          <w:b/>
          <w:sz w:val="28"/>
          <w:szCs w:val="28"/>
        </w:rPr>
        <w:t>TO</w:t>
      </w:r>
      <w:r w:rsidRPr="008A5EF1">
        <w:rPr>
          <w:rFonts w:ascii="Palatino Linotype" w:hAnsi="Palatino Linotype" w:cs="Arial"/>
          <w:sz w:val="28"/>
          <w:szCs w:val="28"/>
        </w:rPr>
        <w:t>.</w:t>
      </w:r>
      <w:r>
        <w:rPr>
          <w:rFonts w:ascii="Palatino Linotype" w:hAnsi="Palatino Linotype" w:cs="Arial"/>
          <w:sz w:val="24"/>
          <w:szCs w:val="24"/>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65321B" w:rsidRDefault="0065321B" w:rsidP="007C54C0">
      <w:pPr>
        <w:autoSpaceDE w:val="0"/>
        <w:autoSpaceDN w:val="0"/>
        <w:adjustRightInd w:val="0"/>
        <w:spacing w:after="0" w:line="360" w:lineRule="auto"/>
        <w:jc w:val="both"/>
        <w:rPr>
          <w:rFonts w:ascii="Palatino Linotype" w:hAnsi="Palatino Linotype" w:cs="Arial"/>
          <w:sz w:val="24"/>
          <w:szCs w:val="24"/>
        </w:rPr>
      </w:pPr>
    </w:p>
    <w:p w:rsidR="0065321B" w:rsidRDefault="0065321B" w:rsidP="007C54C0">
      <w:pPr>
        <w:autoSpaceDE w:val="0"/>
        <w:autoSpaceDN w:val="0"/>
        <w:adjustRightInd w:val="0"/>
        <w:spacing w:after="0" w:line="360" w:lineRule="auto"/>
        <w:jc w:val="both"/>
        <w:rPr>
          <w:rFonts w:ascii="Palatino Linotype" w:hAnsi="Palatino Linotype" w:cs="Arial"/>
          <w:sz w:val="24"/>
          <w:szCs w:val="24"/>
        </w:rPr>
      </w:pPr>
      <w:r w:rsidRPr="00C60852">
        <w:rPr>
          <w:rFonts w:ascii="Palatino Linotype" w:hAnsi="Palatino Linotype" w:cs="Arial"/>
          <w:b/>
          <w:sz w:val="28"/>
          <w:szCs w:val="28"/>
        </w:rPr>
        <w:t>SEXTO</w:t>
      </w:r>
      <w:r>
        <w:rPr>
          <w:rFonts w:ascii="Palatino Linotype" w:hAnsi="Palatino Linotype" w:cs="Arial"/>
          <w:b/>
          <w:sz w:val="28"/>
          <w:szCs w:val="28"/>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65321B" w:rsidRDefault="0065321B" w:rsidP="007C54C0">
      <w:pPr>
        <w:autoSpaceDE w:val="0"/>
        <w:autoSpaceDN w:val="0"/>
        <w:adjustRightInd w:val="0"/>
        <w:spacing w:after="0" w:line="360" w:lineRule="auto"/>
        <w:jc w:val="both"/>
        <w:rPr>
          <w:rFonts w:ascii="Palatino Linotype" w:hAnsi="Palatino Linotype" w:cs="Arial"/>
          <w:sz w:val="24"/>
          <w:szCs w:val="28"/>
        </w:rPr>
      </w:pPr>
    </w:p>
    <w:p w:rsidR="0065321B" w:rsidRDefault="0065321B" w:rsidP="007C54C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lastRenderedPageBreak/>
        <w:t>SÉPTIMO</w:t>
      </w:r>
      <w:r w:rsidRPr="00C60852">
        <w:rPr>
          <w:rFonts w:ascii="Palatino Linotype" w:hAnsi="Palatino Linotype" w:cs="Arial"/>
          <w:b/>
          <w:sz w:val="28"/>
          <w:szCs w:val="28"/>
        </w:rPr>
        <w:t xml:space="preserve">. </w:t>
      </w:r>
      <w:r w:rsidRPr="00655B98">
        <w:rPr>
          <w:rFonts w:ascii="Palatino Linotype" w:hAnsi="Palatino Linotype" w:cs="Arial"/>
          <w:b/>
          <w:sz w:val="24"/>
          <w:szCs w:val="24"/>
        </w:rPr>
        <w:t>Notifíquese</w:t>
      </w:r>
      <w:r>
        <w:rPr>
          <w:rFonts w:ascii="Palatino Linotype" w:hAnsi="Palatino Linotype" w:cs="Arial"/>
          <w:sz w:val="24"/>
          <w:szCs w:val="24"/>
        </w:rPr>
        <w:t xml:space="preserve"> al Instituto Nacional de Transparencia, Acceso a la Información y Protección de Datos Personales, en términos del artículo 173 de la Ley General de Transparencia y Acceso a la Información Pública para efectos de cumplimiento al fallo emitido al recurso de inconformidad número </w:t>
      </w:r>
      <w:r w:rsidRPr="003B4AFB">
        <w:rPr>
          <w:rFonts w:ascii="Palatino Linotype" w:hAnsi="Palatino Linotype" w:cs="Arial"/>
          <w:b/>
          <w:sz w:val="24"/>
          <w:szCs w:val="24"/>
        </w:rPr>
        <w:t>RIA 01</w:t>
      </w:r>
      <w:r w:rsidR="002D53A0">
        <w:rPr>
          <w:rFonts w:ascii="Palatino Linotype" w:hAnsi="Palatino Linotype" w:cs="Arial"/>
          <w:b/>
          <w:sz w:val="24"/>
          <w:szCs w:val="24"/>
        </w:rPr>
        <w:t>89</w:t>
      </w:r>
      <w:r w:rsidRPr="003B4AFB">
        <w:rPr>
          <w:rFonts w:ascii="Palatino Linotype" w:hAnsi="Palatino Linotype" w:cs="Arial"/>
          <w:b/>
          <w:sz w:val="24"/>
          <w:szCs w:val="24"/>
        </w:rPr>
        <w:t>/20</w:t>
      </w:r>
      <w:r>
        <w:rPr>
          <w:rFonts w:ascii="Palatino Linotype" w:hAnsi="Palatino Linotype" w:cs="Arial"/>
          <w:sz w:val="24"/>
          <w:szCs w:val="24"/>
        </w:rPr>
        <w:t xml:space="preserve"> emitido en fecha</w:t>
      </w:r>
      <w:r w:rsidR="002D53A0">
        <w:rPr>
          <w:rFonts w:ascii="Palatino Linotype" w:hAnsi="Palatino Linotype" w:cs="Arial"/>
          <w:sz w:val="24"/>
          <w:szCs w:val="24"/>
        </w:rPr>
        <w:t xml:space="preserve"> 26</w:t>
      </w:r>
      <w:r>
        <w:rPr>
          <w:rFonts w:ascii="Palatino Linotype" w:hAnsi="Palatino Linotype" w:cs="Arial"/>
          <w:sz w:val="24"/>
          <w:szCs w:val="24"/>
        </w:rPr>
        <w:t xml:space="preserve"> (</w:t>
      </w:r>
      <w:r w:rsidR="002D53A0">
        <w:rPr>
          <w:rFonts w:ascii="Palatino Linotype" w:hAnsi="Palatino Linotype" w:cs="Arial"/>
          <w:sz w:val="24"/>
          <w:szCs w:val="24"/>
        </w:rPr>
        <w:t>veintiséis</w:t>
      </w:r>
      <w:r>
        <w:rPr>
          <w:rFonts w:ascii="Palatino Linotype" w:hAnsi="Palatino Linotype" w:cs="Arial"/>
          <w:sz w:val="24"/>
          <w:szCs w:val="24"/>
        </w:rPr>
        <w:t xml:space="preserve">) de </w:t>
      </w:r>
      <w:r w:rsidR="002D53A0">
        <w:rPr>
          <w:rFonts w:ascii="Palatino Linotype" w:hAnsi="Palatino Linotype" w:cs="Arial"/>
          <w:sz w:val="24"/>
          <w:szCs w:val="24"/>
        </w:rPr>
        <w:t>enero d</w:t>
      </w:r>
      <w:r>
        <w:rPr>
          <w:rFonts w:ascii="Palatino Linotype" w:hAnsi="Palatino Linotype" w:cs="Arial"/>
          <w:sz w:val="24"/>
          <w:szCs w:val="24"/>
        </w:rPr>
        <w:t>e 202</w:t>
      </w:r>
      <w:r w:rsidR="002D53A0">
        <w:rPr>
          <w:rFonts w:ascii="Palatino Linotype" w:hAnsi="Palatino Linotype" w:cs="Arial"/>
          <w:sz w:val="24"/>
          <w:szCs w:val="24"/>
        </w:rPr>
        <w:t>1</w:t>
      </w:r>
      <w:r>
        <w:rPr>
          <w:rFonts w:ascii="Palatino Linotype" w:hAnsi="Palatino Linotype" w:cs="Arial"/>
          <w:sz w:val="24"/>
          <w:szCs w:val="24"/>
        </w:rPr>
        <w:t xml:space="preserve"> (dos mil veint</w:t>
      </w:r>
      <w:r w:rsidR="002D53A0">
        <w:rPr>
          <w:rFonts w:ascii="Palatino Linotype" w:hAnsi="Palatino Linotype" w:cs="Arial"/>
          <w:sz w:val="24"/>
          <w:szCs w:val="24"/>
        </w:rPr>
        <w:t>iuno</w:t>
      </w:r>
      <w:r>
        <w:rPr>
          <w:rFonts w:ascii="Palatino Linotype" w:hAnsi="Palatino Linotype" w:cs="Arial"/>
          <w:sz w:val="24"/>
          <w:szCs w:val="24"/>
        </w:rPr>
        <w:t>).</w:t>
      </w:r>
    </w:p>
    <w:p w:rsidR="0065321B" w:rsidRPr="006315EA" w:rsidRDefault="0065321B" w:rsidP="007C54C0">
      <w:pPr>
        <w:spacing w:after="0" w:line="360" w:lineRule="auto"/>
        <w:jc w:val="both"/>
        <w:rPr>
          <w:rFonts w:ascii="Palatino Linotype" w:hAnsi="Palatino Linotype" w:cs="Arial"/>
          <w:sz w:val="24"/>
          <w:szCs w:val="24"/>
        </w:rPr>
      </w:pPr>
    </w:p>
    <w:p w:rsidR="0065321B" w:rsidRDefault="0065321B" w:rsidP="007C54C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5509E9">
        <w:rPr>
          <w:rFonts w:ascii="Palatino Linotype" w:eastAsiaTheme="minorEastAsia" w:hAnsi="Palatino Linotype"/>
          <w:color w:val="000000" w:themeColor="text1"/>
          <w:sz w:val="24"/>
          <w:szCs w:val="24"/>
          <w:lang w:val="es-ES_tradnl" w:eastAsia="es-ES"/>
        </w:rPr>
        <w:t>,</w:t>
      </w:r>
      <w:r w:rsidRPr="006315EA">
        <w:rPr>
          <w:rFonts w:ascii="Palatino Linotype" w:eastAsiaTheme="minorEastAsia" w:hAnsi="Palatino Linotype"/>
          <w:color w:val="000000" w:themeColor="text1"/>
          <w:sz w:val="24"/>
          <w:szCs w:val="24"/>
          <w:lang w:val="es-ES_tradnl" w:eastAsia="es-ES"/>
        </w:rPr>
        <w:t xml:space="preserve"> JOSÉ GUADALUPE LUNA HERNÁNDEZ, JAVIER MARTÍNEZ CRUZ Y LUIS GUSTAVO PARRA NORIEGA; EN LA </w:t>
      </w:r>
      <w:r w:rsidR="007C54C0">
        <w:rPr>
          <w:rFonts w:ascii="Palatino Linotype" w:eastAsiaTheme="minorEastAsia" w:hAnsi="Palatino Linotype"/>
          <w:color w:val="000000" w:themeColor="text1"/>
          <w:sz w:val="24"/>
          <w:szCs w:val="24"/>
          <w:lang w:val="es-ES_tradnl" w:eastAsia="es-ES"/>
        </w:rPr>
        <w:t>SEXTA</w:t>
      </w:r>
      <w:r>
        <w:rPr>
          <w:rFonts w:ascii="Palatino Linotype" w:eastAsiaTheme="minorEastAsia" w:hAnsi="Palatino Linotype"/>
          <w:color w:val="000000" w:themeColor="text1"/>
          <w:sz w:val="24"/>
          <w:szCs w:val="24"/>
          <w:lang w:val="es-ES_tradnl" w:eastAsia="es-ES"/>
        </w:rPr>
        <w:t xml:space="preserve"> SESIÓN O</w:t>
      </w:r>
      <w:r w:rsidRPr="006315EA">
        <w:rPr>
          <w:rFonts w:ascii="Palatino Linotype" w:eastAsiaTheme="minorEastAsia" w:hAnsi="Palatino Linotype"/>
          <w:color w:val="000000" w:themeColor="text1"/>
          <w:sz w:val="24"/>
          <w:szCs w:val="24"/>
          <w:lang w:val="es-ES_tradnl" w:eastAsia="es-ES"/>
        </w:rPr>
        <w:t>RDINARIA CELEBRADA EL</w:t>
      </w:r>
      <w:r>
        <w:rPr>
          <w:rFonts w:ascii="Palatino Linotype" w:eastAsiaTheme="minorEastAsia" w:hAnsi="Palatino Linotype"/>
          <w:color w:val="000000" w:themeColor="text1"/>
          <w:sz w:val="24"/>
          <w:szCs w:val="24"/>
          <w:lang w:val="es-ES_tradnl" w:eastAsia="es-ES"/>
        </w:rPr>
        <w:t xml:space="preserve"> </w:t>
      </w:r>
      <w:r w:rsidR="007C54C0">
        <w:rPr>
          <w:rFonts w:ascii="Palatino Linotype" w:eastAsiaTheme="minorEastAsia" w:hAnsi="Palatino Linotype"/>
          <w:color w:val="000000" w:themeColor="text1"/>
          <w:sz w:val="24"/>
          <w:szCs w:val="24"/>
          <w:lang w:val="es-ES_tradnl" w:eastAsia="es-ES"/>
        </w:rPr>
        <w:t xml:space="preserve">VEINTICUATRO DE FEBRERO </w:t>
      </w:r>
      <w:r>
        <w:rPr>
          <w:rFonts w:ascii="Palatino Linotype" w:eastAsiaTheme="minorEastAsia" w:hAnsi="Palatino Linotype"/>
          <w:color w:val="000000" w:themeColor="text1"/>
          <w:sz w:val="24"/>
          <w:szCs w:val="24"/>
          <w:lang w:val="es-ES_tradnl" w:eastAsia="es-ES"/>
        </w:rPr>
        <w:t xml:space="preserve">DE DOS </w:t>
      </w:r>
      <w:r w:rsidRPr="006315EA">
        <w:rPr>
          <w:rFonts w:ascii="Palatino Linotype" w:eastAsiaTheme="minorEastAsia" w:hAnsi="Palatino Linotype"/>
          <w:color w:val="000000" w:themeColor="text1"/>
          <w:sz w:val="24"/>
          <w:szCs w:val="24"/>
          <w:lang w:val="es-ES_tradnl" w:eastAsia="es-ES"/>
        </w:rPr>
        <w:t>MIL VEINT</w:t>
      </w:r>
      <w:r>
        <w:rPr>
          <w:rFonts w:ascii="Palatino Linotype" w:eastAsiaTheme="minorEastAsia" w:hAnsi="Palatino Linotype"/>
          <w:color w:val="000000" w:themeColor="text1"/>
          <w:sz w:val="24"/>
          <w:szCs w:val="24"/>
          <w:lang w:val="es-ES_tradnl" w:eastAsia="es-ES"/>
        </w:rPr>
        <w:t>IUNO</w:t>
      </w:r>
      <w:r w:rsidRPr="006315EA">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7C54C0">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315EA">
        <w:rPr>
          <w:rFonts w:ascii="Palatino Linotype" w:eastAsiaTheme="minorEastAsia" w:hAnsi="Palatino Linotype"/>
          <w:color w:val="000000" w:themeColor="text1"/>
          <w:sz w:val="24"/>
          <w:szCs w:val="24"/>
          <w:lang w:val="es-ES_tradnl" w:eastAsia="es-ES"/>
        </w:rPr>
        <w:t>--</w:t>
      </w:r>
    </w:p>
    <w:p w:rsidR="0065321B" w:rsidRDefault="0065321B" w:rsidP="007C54C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t>-----------------------------------------------------------------------------------------------------------------</w:t>
      </w:r>
    </w:p>
    <w:p w:rsidR="002D53A0" w:rsidRDefault="002D53A0" w:rsidP="007C54C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t>-----------------------------------------------------------------------------------------------------------------</w:t>
      </w:r>
    </w:p>
    <w:p w:rsidR="002D53A0" w:rsidRDefault="002D53A0" w:rsidP="007C54C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t>-----------------------------------------------------------------------------------------------------------------</w:t>
      </w:r>
    </w:p>
    <w:p w:rsidR="002D53A0" w:rsidRDefault="002D53A0" w:rsidP="007C54C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t>-----------------------------------------------------------------------------------------------------------------</w:t>
      </w:r>
    </w:p>
    <w:p w:rsidR="002D53A0" w:rsidRDefault="002D53A0" w:rsidP="007C54C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t>-----------------------------------------------------------------------------------------------------------------</w:t>
      </w:r>
    </w:p>
    <w:p w:rsidR="002D53A0" w:rsidRDefault="002D53A0" w:rsidP="007C54C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t>-----------------------------------------------------------------------------------------------------------------</w:t>
      </w:r>
    </w:p>
    <w:p w:rsidR="002D53A0" w:rsidRDefault="002D53A0" w:rsidP="007C54C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t>-----------------------------------------------------------------------------------------------------------------</w:t>
      </w:r>
    </w:p>
    <w:p w:rsidR="002D53A0" w:rsidRDefault="002D53A0" w:rsidP="007C54C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t>-----------------------------------------------------------------------------------------------------------------</w:t>
      </w:r>
    </w:p>
    <w:p w:rsidR="0065321B" w:rsidRDefault="0065321B" w:rsidP="007C54C0">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65321B" w:rsidRPr="006315EA" w:rsidRDefault="0065321B" w:rsidP="007C54C0">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65321B" w:rsidRPr="006315EA" w:rsidRDefault="0065321B" w:rsidP="007C54C0">
      <w:pPr>
        <w:spacing w:after="0" w:line="360" w:lineRule="auto"/>
        <w:jc w:val="both"/>
        <w:rPr>
          <w:rFonts w:ascii="Palatino Linotype" w:hAnsi="Palatino Linotype"/>
        </w:rPr>
      </w:pPr>
      <w:r w:rsidRPr="006315E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1D43BD9" wp14:editId="2608E1D4">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5321B" w:rsidRPr="006A089B" w:rsidRDefault="0065321B" w:rsidP="0065321B">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65321B" w:rsidRDefault="0065321B" w:rsidP="0065321B">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65321B" w:rsidRPr="00016AF3" w:rsidRDefault="0065321B" w:rsidP="0065321B">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43BD9"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65321B" w:rsidRPr="006A089B" w:rsidRDefault="0065321B" w:rsidP="0065321B">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65321B" w:rsidRDefault="0065321B" w:rsidP="0065321B">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65321B" w:rsidRPr="00016AF3" w:rsidRDefault="0065321B" w:rsidP="0065321B">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65321B" w:rsidRPr="006315EA" w:rsidRDefault="0065321B" w:rsidP="007C54C0">
      <w:pPr>
        <w:spacing w:after="0" w:line="360" w:lineRule="auto"/>
        <w:jc w:val="both"/>
        <w:rPr>
          <w:rFonts w:ascii="Palatino Linotype" w:hAnsi="Palatino Linotype"/>
        </w:rPr>
      </w:pPr>
    </w:p>
    <w:p w:rsidR="0065321B" w:rsidRPr="006315EA" w:rsidRDefault="0065321B" w:rsidP="007C54C0">
      <w:pPr>
        <w:spacing w:after="0" w:line="360" w:lineRule="auto"/>
        <w:rPr>
          <w:rFonts w:ascii="Palatino Linotype" w:hAnsi="Palatino Linotype"/>
          <w:b/>
          <w:sz w:val="16"/>
        </w:rPr>
      </w:pPr>
    </w:p>
    <w:p w:rsidR="0065321B" w:rsidRDefault="0065321B" w:rsidP="007C54C0">
      <w:pPr>
        <w:spacing w:after="0" w:line="360" w:lineRule="auto"/>
        <w:rPr>
          <w:rFonts w:ascii="Palatino Linotype" w:hAnsi="Palatino Linotype"/>
          <w:b/>
          <w:sz w:val="18"/>
          <w:szCs w:val="18"/>
        </w:rPr>
      </w:pPr>
    </w:p>
    <w:p w:rsidR="007C54C0" w:rsidRDefault="007C54C0" w:rsidP="007C54C0">
      <w:pPr>
        <w:spacing w:after="0" w:line="360" w:lineRule="auto"/>
        <w:rPr>
          <w:rFonts w:ascii="Palatino Linotype" w:hAnsi="Palatino Linotype"/>
          <w:b/>
          <w:sz w:val="18"/>
          <w:szCs w:val="18"/>
        </w:rPr>
      </w:pPr>
    </w:p>
    <w:p w:rsidR="007C54C0" w:rsidRDefault="007C54C0" w:rsidP="007C54C0">
      <w:pPr>
        <w:spacing w:after="0" w:line="360" w:lineRule="auto"/>
        <w:rPr>
          <w:rFonts w:ascii="Palatino Linotype" w:hAnsi="Palatino Linotype"/>
          <w:b/>
          <w:sz w:val="18"/>
          <w:szCs w:val="18"/>
        </w:rPr>
      </w:pPr>
    </w:p>
    <w:p w:rsidR="007C54C0" w:rsidRPr="006315EA" w:rsidRDefault="007C54C0" w:rsidP="007C54C0">
      <w:pPr>
        <w:spacing w:after="0" w:line="360" w:lineRule="auto"/>
        <w:rPr>
          <w:rFonts w:ascii="Palatino Linotype" w:hAnsi="Palatino Linotype"/>
          <w:b/>
          <w:sz w:val="18"/>
          <w:szCs w:val="18"/>
        </w:rPr>
      </w:pPr>
    </w:p>
    <w:p w:rsidR="0065321B" w:rsidRPr="006315EA" w:rsidRDefault="0065321B" w:rsidP="007C54C0">
      <w:pPr>
        <w:spacing w:after="0" w:line="360" w:lineRule="auto"/>
        <w:rPr>
          <w:rFonts w:ascii="Palatino Linotype" w:hAnsi="Palatino Linotype"/>
          <w:b/>
          <w:sz w:val="18"/>
          <w:szCs w:val="18"/>
        </w:rPr>
      </w:pPr>
    </w:p>
    <w:p w:rsidR="0065321B" w:rsidRPr="006315EA" w:rsidRDefault="0065321B" w:rsidP="007C54C0">
      <w:pPr>
        <w:spacing w:after="0" w:line="360" w:lineRule="auto"/>
        <w:rPr>
          <w:rFonts w:ascii="Palatino Linotype" w:hAnsi="Palatino Linotype"/>
          <w:b/>
        </w:rPr>
      </w:pPr>
      <w:r w:rsidRPr="006315EA">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DCC4E5E" wp14:editId="61E74982">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5321B" w:rsidRPr="00EF2FC0" w:rsidRDefault="0065321B" w:rsidP="0065321B">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65321B" w:rsidRDefault="0065321B" w:rsidP="0065321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5321B" w:rsidRPr="00016AF3" w:rsidRDefault="0065321B" w:rsidP="006532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5321B" w:rsidRDefault="0065321B" w:rsidP="0065321B">
                            <w:pPr>
                              <w:spacing w:after="0" w:line="240" w:lineRule="auto"/>
                              <w:jc w:val="center"/>
                              <w:rPr>
                                <w:rFonts w:ascii="Palatino Linotype" w:hAnsi="Palatino Linotype"/>
                                <w:sz w:val="24"/>
                                <w:szCs w:val="24"/>
                              </w:rPr>
                            </w:pPr>
                          </w:p>
                          <w:p w:rsidR="0065321B" w:rsidRPr="00797B31" w:rsidRDefault="0065321B" w:rsidP="0065321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C4E5E"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65321B" w:rsidRPr="00EF2FC0" w:rsidRDefault="0065321B" w:rsidP="0065321B">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65321B" w:rsidRDefault="0065321B" w:rsidP="0065321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5321B" w:rsidRPr="00016AF3" w:rsidRDefault="0065321B" w:rsidP="006532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5321B" w:rsidRDefault="0065321B" w:rsidP="0065321B">
                      <w:pPr>
                        <w:spacing w:after="0" w:line="240" w:lineRule="auto"/>
                        <w:jc w:val="center"/>
                        <w:rPr>
                          <w:rFonts w:ascii="Palatino Linotype" w:hAnsi="Palatino Linotype"/>
                          <w:sz w:val="24"/>
                          <w:szCs w:val="24"/>
                        </w:rPr>
                      </w:pPr>
                    </w:p>
                    <w:p w:rsidR="0065321B" w:rsidRPr="00797B31" w:rsidRDefault="0065321B" w:rsidP="0065321B">
                      <w:pPr>
                        <w:spacing w:line="240" w:lineRule="auto"/>
                        <w:jc w:val="center"/>
                        <w:rPr>
                          <w:rFonts w:ascii="Palatino Linotype" w:hAnsi="Palatino Linotype"/>
                          <w:sz w:val="24"/>
                          <w:szCs w:val="24"/>
                        </w:rPr>
                      </w:pPr>
                    </w:p>
                  </w:txbxContent>
                </v:textbox>
                <w10:wrap anchorx="margin"/>
              </v:shape>
            </w:pict>
          </mc:Fallback>
        </mc:AlternateContent>
      </w:r>
      <w:r w:rsidRPr="006315EA">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0FBE682" wp14:editId="5AC6BA61">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5321B" w:rsidRPr="00EF2FC0" w:rsidRDefault="0065321B" w:rsidP="0065321B">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65321B" w:rsidRPr="00EF2FC0" w:rsidRDefault="0065321B" w:rsidP="0065321B">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65321B" w:rsidRPr="00016AF3" w:rsidRDefault="0065321B" w:rsidP="006532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5321B" w:rsidRDefault="0065321B" w:rsidP="0065321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BE682"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65321B" w:rsidRPr="00EF2FC0" w:rsidRDefault="0065321B" w:rsidP="0065321B">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65321B" w:rsidRPr="00EF2FC0" w:rsidRDefault="0065321B" w:rsidP="0065321B">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65321B" w:rsidRPr="00016AF3" w:rsidRDefault="0065321B" w:rsidP="006532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5321B" w:rsidRDefault="0065321B" w:rsidP="0065321B">
                      <w:pPr>
                        <w:jc w:val="center"/>
                      </w:pPr>
                    </w:p>
                  </w:txbxContent>
                </v:textbox>
                <w10:wrap anchorx="margin"/>
              </v:shape>
            </w:pict>
          </mc:Fallback>
        </mc:AlternateContent>
      </w:r>
    </w:p>
    <w:p w:rsidR="0065321B" w:rsidRPr="006315EA" w:rsidRDefault="0065321B" w:rsidP="007C54C0">
      <w:pPr>
        <w:spacing w:after="0" w:line="360" w:lineRule="auto"/>
        <w:rPr>
          <w:rFonts w:ascii="Palatino Linotype" w:hAnsi="Palatino Linotype"/>
          <w:b/>
          <w:sz w:val="18"/>
          <w:szCs w:val="18"/>
        </w:rPr>
      </w:pPr>
    </w:p>
    <w:p w:rsidR="0065321B" w:rsidRPr="006315EA" w:rsidRDefault="0065321B" w:rsidP="007C54C0">
      <w:pPr>
        <w:spacing w:after="0" w:line="360" w:lineRule="auto"/>
        <w:rPr>
          <w:rFonts w:ascii="Palatino Linotype" w:hAnsi="Palatino Linotype"/>
          <w:b/>
          <w:sz w:val="18"/>
          <w:szCs w:val="18"/>
        </w:rPr>
      </w:pPr>
    </w:p>
    <w:p w:rsidR="0065321B" w:rsidRPr="006315EA" w:rsidRDefault="0065321B" w:rsidP="007C54C0">
      <w:pPr>
        <w:spacing w:after="0" w:line="360" w:lineRule="auto"/>
        <w:rPr>
          <w:rFonts w:ascii="Palatino Linotype" w:hAnsi="Palatino Linotype"/>
          <w:b/>
          <w:sz w:val="18"/>
          <w:szCs w:val="18"/>
        </w:rPr>
      </w:pPr>
    </w:p>
    <w:p w:rsidR="0065321B" w:rsidRDefault="0065321B" w:rsidP="007C54C0">
      <w:pPr>
        <w:spacing w:after="0" w:line="360" w:lineRule="auto"/>
        <w:rPr>
          <w:rFonts w:ascii="Palatino Linotype" w:hAnsi="Palatino Linotype"/>
          <w:b/>
          <w:sz w:val="18"/>
          <w:szCs w:val="18"/>
        </w:rPr>
      </w:pPr>
    </w:p>
    <w:p w:rsidR="007C54C0" w:rsidRDefault="007C54C0" w:rsidP="007C54C0">
      <w:pPr>
        <w:spacing w:after="0" w:line="360" w:lineRule="auto"/>
        <w:rPr>
          <w:rFonts w:ascii="Palatino Linotype" w:hAnsi="Palatino Linotype"/>
          <w:b/>
          <w:sz w:val="18"/>
          <w:szCs w:val="18"/>
        </w:rPr>
      </w:pPr>
    </w:p>
    <w:p w:rsidR="007C54C0" w:rsidRPr="006315EA" w:rsidRDefault="007C54C0" w:rsidP="007C54C0">
      <w:pPr>
        <w:spacing w:after="0" w:line="360" w:lineRule="auto"/>
        <w:rPr>
          <w:rFonts w:ascii="Palatino Linotype" w:hAnsi="Palatino Linotype"/>
          <w:b/>
          <w:sz w:val="18"/>
          <w:szCs w:val="18"/>
        </w:rPr>
      </w:pPr>
    </w:p>
    <w:p w:rsidR="0065321B" w:rsidRPr="006315EA" w:rsidRDefault="0065321B" w:rsidP="007C54C0">
      <w:pPr>
        <w:spacing w:after="0" w:line="360" w:lineRule="auto"/>
        <w:rPr>
          <w:rFonts w:ascii="Palatino Linotype" w:hAnsi="Palatino Linotype"/>
          <w:b/>
          <w:sz w:val="18"/>
          <w:szCs w:val="18"/>
        </w:rPr>
      </w:pPr>
    </w:p>
    <w:p w:rsidR="0065321B" w:rsidRPr="006315EA" w:rsidRDefault="005509E9" w:rsidP="007C54C0">
      <w:pPr>
        <w:spacing w:after="0" w:line="360" w:lineRule="auto"/>
        <w:rPr>
          <w:rFonts w:ascii="Palatino Linotype" w:hAnsi="Palatino Linotype"/>
          <w:b/>
        </w:rPr>
      </w:pPr>
      <w:r w:rsidRPr="006315EA">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14E8FB13" wp14:editId="48F4D30E">
                <wp:simplePos x="0" y="0"/>
                <wp:positionH relativeFrom="margin">
                  <wp:align>left</wp:align>
                </wp:positionH>
                <wp:positionV relativeFrom="paragraph">
                  <wp:posOffset>47151</wp:posOffset>
                </wp:positionV>
                <wp:extent cx="2133600" cy="733101"/>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73310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5321B" w:rsidRPr="00EF2FC0" w:rsidRDefault="0065321B" w:rsidP="0065321B">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65321B" w:rsidRPr="00EF2FC0" w:rsidRDefault="0065321B" w:rsidP="0065321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5321B" w:rsidRPr="00016AF3" w:rsidRDefault="0065321B" w:rsidP="006532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5321B" w:rsidRDefault="0065321B" w:rsidP="0065321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8FB13" id="_x0000_t202" coordsize="21600,21600" o:spt="202" path="m,l,21600r21600,l21600,xe">
                <v:stroke joinstyle="miter"/>
                <v:path gradientshapeok="t" o:connecttype="rect"/>
              </v:shapetype>
              <v:shape id="Cuadro de texto 17" o:spid="_x0000_s1029" type="#_x0000_t202" style="position:absolute;margin-left:0;margin-top:3.7pt;width:168pt;height:57.7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" fillcolor="white [3201]" strokecolor="white [3212]" strokeweight=".5pt">
                <v:textbox>
                  <w:txbxContent>
                    <w:p w:rsidR="0065321B" w:rsidRPr="00EF2FC0" w:rsidRDefault="0065321B" w:rsidP="0065321B">
                      <w:pPr>
                        <w:spacing w:after="0" w:line="240" w:lineRule="auto"/>
                        <w:jc w:val="center"/>
                        <w:rPr>
                          <w:rFonts w:ascii="Palatino Linotype" w:hAnsi="Palatino Linotype"/>
                          <w:sz w:val="24"/>
                          <w:szCs w:val="24"/>
                        </w:rPr>
                      </w:pPr>
                      <w:bookmarkStart w:id="1" w:name="_GoBack"/>
                      <w:r w:rsidRPr="00EF2FC0">
                        <w:rPr>
                          <w:rFonts w:ascii="Palatino Linotype" w:hAnsi="Palatino Linotype"/>
                          <w:b/>
                          <w:sz w:val="24"/>
                          <w:szCs w:val="24"/>
                        </w:rPr>
                        <w:t>Javier Martínez Cruz</w:t>
                      </w:r>
                    </w:p>
                    <w:p w:rsidR="0065321B" w:rsidRPr="00EF2FC0" w:rsidRDefault="0065321B" w:rsidP="0065321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5321B" w:rsidRPr="00016AF3" w:rsidRDefault="0065321B" w:rsidP="0065321B">
                      <w:pPr>
                        <w:spacing w:after="0" w:line="240" w:lineRule="auto"/>
                        <w:jc w:val="center"/>
                        <w:rPr>
                          <w:rFonts w:ascii="Palatino Linotype" w:hAnsi="Palatino Linotype"/>
                          <w:b/>
                          <w:sz w:val="24"/>
                          <w:szCs w:val="24"/>
                        </w:rPr>
                      </w:pPr>
                      <w:r>
                        <w:rPr>
                          <w:rFonts w:ascii="Palatino Linotype" w:hAnsi="Palatino Linotype"/>
                          <w:b/>
                          <w:sz w:val="24"/>
                          <w:szCs w:val="24"/>
                        </w:rPr>
                        <w:t>(Rúbrica)</w:t>
                      </w:r>
                    </w:p>
                    <w:bookmarkEnd w:id="1"/>
                    <w:p w:rsidR="0065321B" w:rsidRDefault="0065321B" w:rsidP="0065321B">
                      <w:pPr>
                        <w:spacing w:after="0" w:line="240" w:lineRule="auto"/>
                        <w:jc w:val="center"/>
                      </w:pPr>
                    </w:p>
                  </w:txbxContent>
                </v:textbox>
                <w10:wrap anchorx="margin"/>
              </v:shape>
            </w:pict>
          </mc:Fallback>
        </mc:AlternateContent>
      </w:r>
      <w:r w:rsidRPr="006315EA">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351A10A" wp14:editId="1D9BFE7C">
                <wp:simplePos x="0" y="0"/>
                <wp:positionH relativeFrom="margin">
                  <wp:posOffset>3534395</wp:posOffset>
                </wp:positionH>
                <wp:positionV relativeFrom="paragraph">
                  <wp:posOffset>68418</wp:posOffset>
                </wp:positionV>
                <wp:extent cx="2133600" cy="712381"/>
                <wp:effectExtent l="0" t="0" r="19050" b="12065"/>
                <wp:wrapNone/>
                <wp:docPr id="2" name="Cuadro de texto 2"/>
                <wp:cNvGraphicFramePr/>
                <a:graphic xmlns:a="http://schemas.openxmlformats.org/drawingml/2006/main">
                  <a:graphicData uri="http://schemas.microsoft.com/office/word/2010/wordprocessingShape">
                    <wps:wsp>
                      <wps:cNvSpPr txBox="1"/>
                      <wps:spPr>
                        <a:xfrm>
                          <a:off x="0" y="0"/>
                          <a:ext cx="2133600" cy="71238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5321B" w:rsidRPr="00EF2FC0" w:rsidRDefault="0065321B" w:rsidP="0065321B">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65321B" w:rsidRPr="00EF2FC0" w:rsidRDefault="0065321B" w:rsidP="0065321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5321B" w:rsidRPr="00016AF3" w:rsidRDefault="0065321B" w:rsidP="006532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5321B" w:rsidRDefault="0065321B" w:rsidP="0065321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1A10A" id="Cuadro de texto 2" o:spid="_x0000_s1030" type="#_x0000_t202" style="position:absolute;margin-left:278.3pt;margin-top:5.4pt;width:168pt;height:56.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" fillcolor="white [3201]" strokecolor="white [3212]" strokeweight=".5pt">
                <v:textbox>
                  <w:txbxContent>
                    <w:p w:rsidR="0065321B" w:rsidRPr="00EF2FC0" w:rsidRDefault="0065321B" w:rsidP="0065321B">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65321B" w:rsidRPr="00EF2FC0" w:rsidRDefault="0065321B" w:rsidP="0065321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5321B" w:rsidRPr="00016AF3" w:rsidRDefault="0065321B" w:rsidP="006532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5321B" w:rsidRDefault="0065321B" w:rsidP="0065321B">
                      <w:pPr>
                        <w:spacing w:after="0" w:line="240" w:lineRule="auto"/>
                        <w:jc w:val="center"/>
                      </w:pPr>
                    </w:p>
                  </w:txbxContent>
                </v:textbox>
                <w10:wrap anchorx="margin"/>
              </v:shape>
            </w:pict>
          </mc:Fallback>
        </mc:AlternateContent>
      </w:r>
    </w:p>
    <w:p w:rsidR="0065321B" w:rsidRPr="006315EA" w:rsidRDefault="0065321B" w:rsidP="007C54C0">
      <w:pPr>
        <w:spacing w:after="0" w:line="360" w:lineRule="auto"/>
        <w:rPr>
          <w:rFonts w:ascii="Palatino Linotype" w:hAnsi="Palatino Linotype" w:cs="Arial"/>
          <w:szCs w:val="20"/>
        </w:rPr>
      </w:pPr>
    </w:p>
    <w:p w:rsidR="0065321B" w:rsidRPr="006315EA" w:rsidRDefault="0065321B" w:rsidP="007C54C0">
      <w:pPr>
        <w:spacing w:after="0" w:line="360" w:lineRule="auto"/>
        <w:rPr>
          <w:rFonts w:ascii="Palatino Linotype" w:hAnsi="Palatino Linotype" w:cs="Arial"/>
          <w:sz w:val="14"/>
          <w:szCs w:val="20"/>
        </w:rPr>
      </w:pPr>
    </w:p>
    <w:p w:rsidR="0065321B" w:rsidRPr="006315EA" w:rsidRDefault="0065321B" w:rsidP="007C54C0">
      <w:pPr>
        <w:spacing w:after="0" w:line="360" w:lineRule="auto"/>
        <w:rPr>
          <w:rFonts w:ascii="Palatino Linotype" w:hAnsi="Palatino Linotype" w:cs="Arial"/>
          <w:szCs w:val="20"/>
        </w:rPr>
      </w:pPr>
    </w:p>
    <w:p w:rsidR="0065321B" w:rsidRPr="006315EA" w:rsidRDefault="0065321B" w:rsidP="007C54C0">
      <w:pPr>
        <w:spacing w:after="0" w:line="240" w:lineRule="auto"/>
        <w:rPr>
          <w:rFonts w:ascii="Palatino Linotype" w:hAnsi="Palatino Linotype"/>
          <w:sz w:val="20"/>
          <w:szCs w:val="20"/>
        </w:rPr>
      </w:pPr>
    </w:p>
    <w:p w:rsidR="0065321B" w:rsidRPr="006315EA" w:rsidRDefault="0065321B" w:rsidP="007C54C0">
      <w:pPr>
        <w:spacing w:after="0" w:line="240" w:lineRule="auto"/>
        <w:rPr>
          <w:rFonts w:ascii="Palatino Linotype" w:hAnsi="Palatino Linotype"/>
          <w:sz w:val="20"/>
          <w:szCs w:val="20"/>
        </w:rPr>
      </w:pPr>
    </w:p>
    <w:p w:rsidR="0065321B" w:rsidRPr="006315EA" w:rsidRDefault="0065321B" w:rsidP="007C54C0">
      <w:pPr>
        <w:spacing w:after="0" w:line="240" w:lineRule="auto"/>
        <w:rPr>
          <w:rFonts w:ascii="Palatino Linotype" w:hAnsi="Palatino Linotype"/>
          <w:sz w:val="20"/>
          <w:szCs w:val="20"/>
        </w:rPr>
      </w:pPr>
    </w:p>
    <w:p w:rsidR="0065321B" w:rsidRPr="006315EA" w:rsidRDefault="0065321B" w:rsidP="007C54C0">
      <w:pPr>
        <w:spacing w:after="0" w:line="240" w:lineRule="auto"/>
        <w:rPr>
          <w:rFonts w:ascii="Palatino Linotype" w:hAnsi="Palatino Linotype"/>
          <w:sz w:val="20"/>
          <w:szCs w:val="20"/>
        </w:rPr>
      </w:pPr>
      <w:r w:rsidRPr="006315E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47EACA6" wp14:editId="0AB2085E">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5321B" w:rsidRPr="007F6133" w:rsidRDefault="0065321B" w:rsidP="0065321B">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65321B" w:rsidRDefault="0065321B" w:rsidP="0065321B">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65321B" w:rsidRPr="00016AF3" w:rsidRDefault="0065321B" w:rsidP="006532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5321B" w:rsidRDefault="0065321B" w:rsidP="0065321B">
                            <w:pPr>
                              <w:spacing w:line="240" w:lineRule="auto"/>
                              <w:jc w:val="center"/>
                              <w:rPr>
                                <w:rFonts w:ascii="Palatino Linotype" w:hAnsi="Palatino Linotype"/>
                                <w:b/>
                                <w:sz w:val="24"/>
                                <w:szCs w:val="24"/>
                              </w:rPr>
                            </w:pPr>
                          </w:p>
                          <w:p w:rsidR="0065321B" w:rsidRDefault="0065321B" w:rsidP="0065321B">
                            <w:pPr>
                              <w:jc w:val="center"/>
                              <w:rPr>
                                <w:rFonts w:ascii="Palatino Linotype" w:hAnsi="Palatino Linotype"/>
                                <w:sz w:val="24"/>
                                <w:szCs w:val="24"/>
                              </w:rPr>
                            </w:pPr>
                          </w:p>
                          <w:p w:rsidR="0065321B" w:rsidRPr="00EF2FC0" w:rsidRDefault="0065321B" w:rsidP="0065321B">
                            <w:pPr>
                              <w:jc w:val="center"/>
                              <w:rPr>
                                <w:rFonts w:ascii="Palatino Linotype" w:hAnsi="Palatino Linotype"/>
                                <w:sz w:val="24"/>
                                <w:szCs w:val="24"/>
                              </w:rPr>
                            </w:pPr>
                          </w:p>
                          <w:p w:rsidR="0065321B" w:rsidRDefault="0065321B" w:rsidP="006532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EACA6"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65321B" w:rsidRPr="007F6133" w:rsidRDefault="0065321B" w:rsidP="0065321B">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65321B" w:rsidRDefault="0065321B" w:rsidP="0065321B">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65321B" w:rsidRPr="00016AF3" w:rsidRDefault="0065321B" w:rsidP="006532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5321B" w:rsidRDefault="0065321B" w:rsidP="0065321B">
                      <w:pPr>
                        <w:spacing w:line="240" w:lineRule="auto"/>
                        <w:jc w:val="center"/>
                        <w:rPr>
                          <w:rFonts w:ascii="Palatino Linotype" w:hAnsi="Palatino Linotype"/>
                          <w:b/>
                          <w:sz w:val="24"/>
                          <w:szCs w:val="24"/>
                        </w:rPr>
                      </w:pPr>
                    </w:p>
                    <w:p w:rsidR="0065321B" w:rsidRDefault="0065321B" w:rsidP="0065321B">
                      <w:pPr>
                        <w:jc w:val="center"/>
                        <w:rPr>
                          <w:rFonts w:ascii="Palatino Linotype" w:hAnsi="Palatino Linotype"/>
                          <w:sz w:val="24"/>
                          <w:szCs w:val="24"/>
                        </w:rPr>
                      </w:pPr>
                    </w:p>
                    <w:p w:rsidR="0065321B" w:rsidRPr="00EF2FC0" w:rsidRDefault="0065321B" w:rsidP="0065321B">
                      <w:pPr>
                        <w:jc w:val="center"/>
                        <w:rPr>
                          <w:rFonts w:ascii="Palatino Linotype" w:hAnsi="Palatino Linotype"/>
                          <w:sz w:val="24"/>
                          <w:szCs w:val="24"/>
                        </w:rPr>
                      </w:pPr>
                    </w:p>
                    <w:p w:rsidR="0065321B" w:rsidRDefault="0065321B" w:rsidP="0065321B"/>
                  </w:txbxContent>
                </v:textbox>
                <w10:wrap anchorx="page"/>
              </v:shape>
            </w:pict>
          </mc:Fallback>
        </mc:AlternateContent>
      </w:r>
    </w:p>
    <w:p w:rsidR="0065321B" w:rsidRPr="006315EA" w:rsidRDefault="0065321B" w:rsidP="007C54C0">
      <w:pPr>
        <w:spacing w:after="0" w:line="240" w:lineRule="auto"/>
        <w:rPr>
          <w:rFonts w:ascii="Palatino Linotype" w:hAnsi="Palatino Linotype"/>
          <w:sz w:val="20"/>
          <w:szCs w:val="20"/>
        </w:rPr>
      </w:pPr>
    </w:p>
    <w:p w:rsidR="0065321B" w:rsidRPr="006315EA" w:rsidRDefault="0065321B" w:rsidP="007C54C0">
      <w:pPr>
        <w:spacing w:after="0" w:line="240" w:lineRule="auto"/>
        <w:jc w:val="both"/>
        <w:rPr>
          <w:rFonts w:ascii="Palatino Linotype" w:hAnsi="Palatino Linotype"/>
          <w:sz w:val="16"/>
          <w:szCs w:val="20"/>
        </w:rPr>
      </w:pPr>
    </w:p>
    <w:p w:rsidR="0065321B" w:rsidRPr="006315EA" w:rsidRDefault="0065321B" w:rsidP="007C54C0">
      <w:pPr>
        <w:spacing w:after="0" w:line="240" w:lineRule="auto"/>
        <w:jc w:val="both"/>
        <w:rPr>
          <w:rFonts w:ascii="Palatino Linotype" w:hAnsi="Palatino Linotype"/>
          <w:sz w:val="16"/>
          <w:szCs w:val="20"/>
        </w:rPr>
      </w:pPr>
    </w:p>
    <w:p w:rsidR="0065321B" w:rsidRPr="006315EA" w:rsidRDefault="0065321B" w:rsidP="007C54C0">
      <w:pPr>
        <w:spacing w:after="0" w:line="240" w:lineRule="auto"/>
        <w:jc w:val="both"/>
        <w:rPr>
          <w:rFonts w:ascii="Palatino Linotype" w:hAnsi="Palatino Linotype"/>
          <w:sz w:val="20"/>
          <w:szCs w:val="20"/>
        </w:rPr>
      </w:pPr>
    </w:p>
    <w:p w:rsidR="0065321B" w:rsidRPr="006315EA" w:rsidRDefault="0065321B" w:rsidP="007C54C0">
      <w:pPr>
        <w:spacing w:after="0" w:line="240" w:lineRule="auto"/>
        <w:jc w:val="both"/>
        <w:rPr>
          <w:rFonts w:ascii="Palatino Linotype" w:hAnsi="Palatino Linotype"/>
          <w:bCs/>
          <w:sz w:val="16"/>
          <w:szCs w:val="20"/>
          <w:lang w:eastAsia="es-MX"/>
        </w:rPr>
      </w:pPr>
      <w:r w:rsidRPr="006315EA">
        <w:rPr>
          <w:rFonts w:ascii="Palatino Linotype" w:hAnsi="Palatino Linotype"/>
          <w:sz w:val="16"/>
          <w:szCs w:val="20"/>
        </w:rPr>
        <w:t>Esta hoja corresponde a la resolución de fecha</w:t>
      </w:r>
      <w:r>
        <w:rPr>
          <w:rFonts w:ascii="Palatino Linotype" w:hAnsi="Palatino Linotype"/>
          <w:sz w:val="16"/>
          <w:szCs w:val="20"/>
        </w:rPr>
        <w:t xml:space="preserve"> </w:t>
      </w:r>
      <w:r w:rsidR="007C54C0">
        <w:rPr>
          <w:rFonts w:ascii="Palatino Linotype" w:hAnsi="Palatino Linotype"/>
          <w:sz w:val="16"/>
          <w:szCs w:val="20"/>
        </w:rPr>
        <w:t xml:space="preserve">veinticuatro de febrero </w:t>
      </w:r>
      <w:r w:rsidRPr="006315EA">
        <w:rPr>
          <w:rFonts w:ascii="Palatino Linotype" w:hAnsi="Palatino Linotype"/>
          <w:sz w:val="16"/>
          <w:szCs w:val="20"/>
        </w:rPr>
        <w:t>de dos mil veint</w:t>
      </w:r>
      <w:r>
        <w:rPr>
          <w:rFonts w:ascii="Palatino Linotype" w:hAnsi="Palatino Linotype"/>
          <w:sz w:val="16"/>
          <w:szCs w:val="20"/>
        </w:rPr>
        <w:t>iuno</w:t>
      </w:r>
      <w:r w:rsidRPr="006315EA">
        <w:rPr>
          <w:rFonts w:ascii="Palatino Linotype" w:hAnsi="Palatino Linotype"/>
          <w:sz w:val="16"/>
          <w:szCs w:val="20"/>
        </w:rPr>
        <w:t xml:space="preserve">, emitida en el recurso de revisión </w:t>
      </w:r>
      <w:r w:rsidRPr="006315EA">
        <w:rPr>
          <w:rFonts w:ascii="Palatino Linotype" w:hAnsi="Palatino Linotype"/>
          <w:b/>
          <w:bCs/>
          <w:sz w:val="16"/>
          <w:szCs w:val="20"/>
          <w:lang w:eastAsia="es-MX"/>
        </w:rPr>
        <w:t>0</w:t>
      </w:r>
      <w:r>
        <w:rPr>
          <w:rFonts w:ascii="Palatino Linotype" w:hAnsi="Palatino Linotype"/>
          <w:b/>
          <w:bCs/>
          <w:sz w:val="16"/>
          <w:szCs w:val="20"/>
          <w:lang w:eastAsia="es-MX"/>
        </w:rPr>
        <w:t>3</w:t>
      </w:r>
      <w:r w:rsidR="002D53A0">
        <w:rPr>
          <w:rFonts w:ascii="Palatino Linotype" w:hAnsi="Palatino Linotype"/>
          <w:b/>
          <w:bCs/>
          <w:sz w:val="16"/>
          <w:szCs w:val="20"/>
          <w:lang w:eastAsia="es-MX"/>
        </w:rPr>
        <w:t>045</w:t>
      </w:r>
      <w:r w:rsidRPr="006315EA">
        <w:rPr>
          <w:rFonts w:ascii="Palatino Linotype" w:hAnsi="Palatino Linotype"/>
          <w:b/>
          <w:bCs/>
          <w:sz w:val="16"/>
          <w:szCs w:val="20"/>
          <w:lang w:eastAsia="es-MX"/>
        </w:rPr>
        <w:t>/INFOEM/IP/RR/2020 y acumulados</w:t>
      </w:r>
      <w:r>
        <w:rPr>
          <w:rFonts w:ascii="Palatino Linotype" w:hAnsi="Palatino Linotype"/>
          <w:sz w:val="16"/>
          <w:szCs w:val="20"/>
        </w:rPr>
        <w:t>, en cumplimiento al recurso de inconformidad RIA 01</w:t>
      </w:r>
      <w:r w:rsidR="002D53A0">
        <w:rPr>
          <w:rFonts w:ascii="Palatino Linotype" w:hAnsi="Palatino Linotype"/>
          <w:sz w:val="16"/>
          <w:szCs w:val="20"/>
        </w:rPr>
        <w:t>89</w:t>
      </w:r>
      <w:r>
        <w:rPr>
          <w:rFonts w:ascii="Palatino Linotype" w:hAnsi="Palatino Linotype"/>
          <w:sz w:val="16"/>
          <w:szCs w:val="20"/>
        </w:rPr>
        <w:t>/20</w:t>
      </w:r>
    </w:p>
    <w:p w:rsidR="00EF5006" w:rsidRDefault="0065321B" w:rsidP="007C54C0">
      <w:pPr>
        <w:spacing w:after="0" w:line="240" w:lineRule="auto"/>
      </w:pPr>
      <w:r>
        <w:rPr>
          <w:rFonts w:ascii="Palatino Linotype" w:hAnsi="Palatino Linotype"/>
          <w:sz w:val="16"/>
          <w:szCs w:val="20"/>
        </w:rPr>
        <w:t>ZMS/OSAM/HAP</w:t>
      </w:r>
    </w:p>
    <w:sectPr w:rsidR="00EF5006" w:rsidSect="00E531E1">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398" w:rsidRDefault="00477398" w:rsidP="0065321B">
      <w:pPr>
        <w:spacing w:after="0" w:line="240" w:lineRule="auto"/>
      </w:pPr>
      <w:r>
        <w:separator/>
      </w:r>
    </w:p>
  </w:endnote>
  <w:endnote w:type="continuationSeparator" w:id="0">
    <w:p w:rsidR="00477398" w:rsidRDefault="00477398" w:rsidP="00653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1E1" w:rsidRPr="000B69FA" w:rsidRDefault="00136E0A" w:rsidP="00E531E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D2357">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D2357">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1E1" w:rsidRPr="000B69FA" w:rsidRDefault="00136E0A" w:rsidP="00E531E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D235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D2357">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398" w:rsidRDefault="00477398" w:rsidP="0065321B">
      <w:pPr>
        <w:spacing w:after="0" w:line="240" w:lineRule="auto"/>
      </w:pPr>
      <w:r>
        <w:separator/>
      </w:r>
    </w:p>
  </w:footnote>
  <w:footnote w:type="continuationSeparator" w:id="0">
    <w:p w:rsidR="00477398" w:rsidRDefault="00477398" w:rsidP="0065321B">
      <w:pPr>
        <w:spacing w:after="0" w:line="240" w:lineRule="auto"/>
      </w:pPr>
      <w:r>
        <w:continuationSeparator/>
      </w:r>
    </w:p>
  </w:footnote>
  <w:footnote w:id="1">
    <w:p w:rsidR="0065321B" w:rsidRPr="00F07740" w:rsidRDefault="0065321B" w:rsidP="0065321B">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65321B" w:rsidRPr="00946E1F" w:rsidRDefault="0065321B" w:rsidP="0065321B">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65321B" w:rsidRPr="00F24A49" w:rsidRDefault="0065321B" w:rsidP="0065321B">
      <w:pPr>
        <w:pStyle w:val="Textonotapie"/>
        <w:jc w:val="both"/>
        <w:rPr>
          <w:i/>
        </w:rPr>
      </w:pPr>
      <w:r w:rsidRPr="00F24A49">
        <w:rPr>
          <w:rStyle w:val="Refdenotaalpie"/>
          <w:b/>
        </w:rPr>
        <w:footnoteRef/>
      </w:r>
      <w:r w:rsidRPr="00F24A49">
        <w:rPr>
          <w:b/>
        </w:rPr>
        <w:t xml:space="preserve"> </w:t>
      </w:r>
      <w:r w:rsidRPr="00F24A49">
        <w:rPr>
          <w:b/>
          <w:i/>
        </w:rPr>
        <w:t>Artículo 186.</w:t>
      </w:r>
      <w:r w:rsidRPr="00F24A49">
        <w:rPr>
          <w:i/>
        </w:rPr>
        <w:t xml:space="preserve"> Las resoluciones del Instituto podrán:</w:t>
      </w:r>
      <w:r w:rsidRPr="00F24A49">
        <w:rPr>
          <w:i/>
        </w:rPr>
        <w:cr/>
        <w:t>(…)</w:t>
      </w:r>
    </w:p>
    <w:p w:rsidR="0065321B" w:rsidRPr="00F24A49" w:rsidRDefault="0065321B" w:rsidP="0065321B">
      <w:pPr>
        <w:pStyle w:val="Textonotapie"/>
        <w:jc w:val="both"/>
        <w:rPr>
          <w:i/>
        </w:rPr>
      </w:pPr>
      <w:r w:rsidRPr="00F24A49">
        <w:rPr>
          <w:b/>
          <w:i/>
        </w:rPr>
        <w:t>IV</w:t>
      </w:r>
      <w:r w:rsidRPr="00F24A49">
        <w:rPr>
          <w:i/>
        </w:rPr>
        <w:t>. Ordenar la entrega de la información.</w:t>
      </w:r>
    </w:p>
    <w:p w:rsidR="0065321B" w:rsidRPr="00F24A49" w:rsidRDefault="0065321B" w:rsidP="0065321B">
      <w:pPr>
        <w:pStyle w:val="Textonotapie"/>
        <w:jc w:val="both"/>
        <w:rPr>
          <w:i/>
        </w:rPr>
      </w:pPr>
      <w:r w:rsidRPr="00F24A49">
        <w:rPr>
          <w:i/>
        </w:rPr>
        <w:t xml:space="preserve">Las resoluciones establecerán, en su caso, </w:t>
      </w:r>
      <w:r w:rsidRPr="00F24A49">
        <w:rPr>
          <w:i/>
          <w:u w:val="single"/>
        </w:rPr>
        <w:t xml:space="preserve">los plazos y términos para su cumplimiento </w:t>
      </w:r>
      <w:r w:rsidRPr="00F24A49">
        <w:rPr>
          <w:i/>
        </w:rPr>
        <w:t xml:space="preserve">y los procedimientos para asegurar su ejecución, los cuales </w:t>
      </w:r>
      <w:r w:rsidRPr="00F24A49">
        <w:rPr>
          <w:i/>
          <w:u w:val="single"/>
        </w:rPr>
        <w:t>no podrán exceder de diez días hábiles</w:t>
      </w:r>
      <w:r w:rsidRPr="00F24A49">
        <w:rPr>
          <w:i/>
        </w:rPr>
        <w:t xml:space="preserve"> para la entrega de información. Excepcionalmente el Instituto, previa fundamentación y motivación, podrán ampliar estos plazos cuando el asunto así lo requiera.</w:t>
      </w:r>
    </w:p>
    <w:p w:rsidR="0065321B" w:rsidRDefault="0065321B" w:rsidP="0065321B">
      <w:pPr>
        <w:pStyle w:val="Textonotapie"/>
        <w:jc w:val="right"/>
      </w:pPr>
      <w: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120" w:rsidRDefault="0047739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403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1E1" w:rsidRDefault="0047739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4033"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531E1" w:rsidTr="00E531E1">
      <w:trPr>
        <w:trHeight w:val="227"/>
      </w:trPr>
      <w:tc>
        <w:tcPr>
          <w:tcW w:w="5529" w:type="dxa"/>
          <w:hideMark/>
        </w:tcPr>
        <w:p w:rsidR="00E531E1" w:rsidRPr="000335EC" w:rsidRDefault="00136E0A"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Recurso de Revisión N°:</w:t>
          </w:r>
        </w:p>
      </w:tc>
      <w:tc>
        <w:tcPr>
          <w:tcW w:w="4536" w:type="dxa"/>
          <w:hideMark/>
        </w:tcPr>
        <w:p w:rsidR="00E531E1" w:rsidRPr="000335EC" w:rsidRDefault="00136E0A" w:rsidP="007C54C0">
          <w:pPr>
            <w:spacing w:after="0" w:line="256" w:lineRule="auto"/>
            <w:ind w:left="639" w:right="214"/>
            <w:jc w:val="right"/>
            <w:rPr>
              <w:rFonts w:ascii="Palatino Linotype" w:hAnsi="Palatino Linotype" w:cs="Arial"/>
              <w:b/>
              <w:szCs w:val="20"/>
            </w:rPr>
          </w:pPr>
          <w:r w:rsidRPr="000335EC">
            <w:rPr>
              <w:rFonts w:ascii="Palatino Linotype" w:hAnsi="Palatino Linotype" w:cs="Arial"/>
              <w:b/>
              <w:bCs/>
              <w:sz w:val="24"/>
              <w:lang w:eastAsia="es-MX"/>
            </w:rPr>
            <w:t>03</w:t>
          </w:r>
          <w:r w:rsidR="007C54C0">
            <w:rPr>
              <w:rFonts w:ascii="Palatino Linotype" w:hAnsi="Palatino Linotype" w:cs="Arial"/>
              <w:b/>
              <w:bCs/>
              <w:sz w:val="24"/>
              <w:lang w:eastAsia="es-MX"/>
            </w:rPr>
            <w:t>045</w:t>
          </w:r>
          <w:r w:rsidRPr="000335EC">
            <w:rPr>
              <w:rFonts w:ascii="Palatino Linotype" w:hAnsi="Palatino Linotype" w:cs="Arial"/>
              <w:b/>
              <w:bCs/>
              <w:sz w:val="24"/>
              <w:lang w:eastAsia="es-MX"/>
            </w:rPr>
            <w:t>/INFOEM/IP/RR/2020 y acumulados</w:t>
          </w:r>
        </w:p>
      </w:tc>
    </w:tr>
    <w:tr w:rsidR="000335EC" w:rsidTr="00E531E1">
      <w:trPr>
        <w:trHeight w:val="227"/>
      </w:trPr>
      <w:tc>
        <w:tcPr>
          <w:tcW w:w="5529" w:type="dxa"/>
        </w:tcPr>
        <w:p w:rsidR="000335EC" w:rsidRPr="000335EC" w:rsidRDefault="00136E0A" w:rsidP="000335EC">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Recurso de Inconformidad No:</w:t>
          </w:r>
        </w:p>
      </w:tc>
      <w:tc>
        <w:tcPr>
          <w:tcW w:w="4536" w:type="dxa"/>
        </w:tcPr>
        <w:p w:rsidR="000335EC" w:rsidRPr="000335EC" w:rsidRDefault="00136E0A" w:rsidP="007C54C0">
          <w:pPr>
            <w:spacing w:after="0" w:line="256" w:lineRule="auto"/>
            <w:ind w:left="639" w:right="214"/>
            <w:jc w:val="right"/>
            <w:rPr>
              <w:rFonts w:ascii="Palatino Linotype" w:hAnsi="Palatino Linotype" w:cs="Arial"/>
              <w:b/>
              <w:bCs/>
              <w:sz w:val="24"/>
              <w:lang w:eastAsia="es-MX"/>
            </w:rPr>
          </w:pPr>
          <w:r w:rsidRPr="000335EC">
            <w:rPr>
              <w:rFonts w:ascii="Palatino Linotype" w:hAnsi="Palatino Linotype" w:cs="Arial"/>
              <w:b/>
              <w:bCs/>
              <w:sz w:val="24"/>
              <w:lang w:eastAsia="es-MX"/>
            </w:rPr>
            <w:t>RIA: 001</w:t>
          </w:r>
          <w:r w:rsidR="007C54C0">
            <w:rPr>
              <w:rFonts w:ascii="Palatino Linotype" w:hAnsi="Palatino Linotype" w:cs="Arial"/>
              <w:b/>
              <w:bCs/>
              <w:sz w:val="24"/>
              <w:lang w:eastAsia="es-MX"/>
            </w:rPr>
            <w:t>89</w:t>
          </w:r>
          <w:r w:rsidRPr="000335EC">
            <w:rPr>
              <w:rFonts w:ascii="Palatino Linotype" w:hAnsi="Palatino Linotype" w:cs="Arial"/>
              <w:b/>
              <w:bCs/>
              <w:sz w:val="24"/>
              <w:lang w:eastAsia="es-MX"/>
            </w:rPr>
            <w:t>/20</w:t>
          </w:r>
        </w:p>
      </w:tc>
    </w:tr>
    <w:tr w:rsidR="00E531E1" w:rsidTr="00E531E1">
      <w:trPr>
        <w:trHeight w:val="242"/>
      </w:trPr>
      <w:tc>
        <w:tcPr>
          <w:tcW w:w="5529" w:type="dxa"/>
          <w:hideMark/>
        </w:tcPr>
        <w:p w:rsidR="00E531E1" w:rsidRPr="000335EC" w:rsidRDefault="00136E0A"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Sujeto Obligado:</w:t>
          </w:r>
        </w:p>
      </w:tc>
      <w:tc>
        <w:tcPr>
          <w:tcW w:w="4536" w:type="dxa"/>
          <w:hideMark/>
        </w:tcPr>
        <w:p w:rsidR="00E531E1" w:rsidRPr="000335EC" w:rsidRDefault="00136E0A" w:rsidP="00E531E1">
          <w:pPr>
            <w:spacing w:after="0" w:line="256" w:lineRule="auto"/>
            <w:ind w:right="214"/>
            <w:jc w:val="right"/>
            <w:rPr>
              <w:rFonts w:ascii="Palatino Linotype" w:hAnsi="Palatino Linotype" w:cs="Arial"/>
              <w:b/>
              <w:sz w:val="24"/>
              <w:szCs w:val="24"/>
            </w:rPr>
          </w:pPr>
          <w:r w:rsidRPr="000335EC">
            <w:rPr>
              <w:rFonts w:ascii="Palatino Linotype" w:hAnsi="Palatino Linotype" w:cs="Arial"/>
              <w:b/>
              <w:sz w:val="24"/>
              <w:szCs w:val="24"/>
            </w:rPr>
            <w:t>Ayuntamiento de Ixtapan de la Sal</w:t>
          </w:r>
        </w:p>
      </w:tc>
    </w:tr>
    <w:tr w:rsidR="00E531E1" w:rsidTr="00E531E1">
      <w:trPr>
        <w:trHeight w:val="342"/>
      </w:trPr>
      <w:tc>
        <w:tcPr>
          <w:tcW w:w="5529" w:type="dxa"/>
          <w:hideMark/>
        </w:tcPr>
        <w:p w:rsidR="00E531E1" w:rsidRPr="000335EC" w:rsidRDefault="00136E0A" w:rsidP="00E531E1">
          <w:pPr>
            <w:tabs>
              <w:tab w:val="left" w:pos="4892"/>
            </w:tabs>
            <w:spacing w:after="0" w:line="256" w:lineRule="auto"/>
            <w:ind w:right="204"/>
            <w:jc w:val="right"/>
            <w:rPr>
              <w:rFonts w:ascii="Palatino Linotype" w:hAnsi="Palatino Linotype" w:cs="Arial"/>
              <w:szCs w:val="20"/>
            </w:rPr>
          </w:pPr>
          <w:r w:rsidRPr="000335EC">
            <w:rPr>
              <w:rFonts w:ascii="Palatino Linotype" w:hAnsi="Palatino Linotype" w:cs="Arial"/>
              <w:szCs w:val="20"/>
            </w:rPr>
            <w:t>Comisionada Ponente:</w:t>
          </w:r>
        </w:p>
      </w:tc>
      <w:tc>
        <w:tcPr>
          <w:tcW w:w="4536" w:type="dxa"/>
          <w:hideMark/>
        </w:tcPr>
        <w:p w:rsidR="00E531E1" w:rsidRPr="000335EC" w:rsidRDefault="00136E0A" w:rsidP="00E531E1">
          <w:pPr>
            <w:spacing w:after="0" w:line="256" w:lineRule="auto"/>
            <w:ind w:left="497" w:right="214" w:firstLine="142"/>
            <w:jc w:val="right"/>
            <w:rPr>
              <w:rFonts w:ascii="Palatino Linotype" w:hAnsi="Palatino Linotype" w:cs="Arial"/>
              <w:b/>
              <w:sz w:val="24"/>
              <w:szCs w:val="24"/>
            </w:rPr>
          </w:pPr>
          <w:r w:rsidRPr="000335EC">
            <w:rPr>
              <w:rFonts w:ascii="Palatino Linotype" w:hAnsi="Palatino Linotype" w:cs="Arial"/>
              <w:b/>
              <w:sz w:val="24"/>
              <w:szCs w:val="24"/>
            </w:rPr>
            <w:t>Zulema Martínez Sánchez</w:t>
          </w:r>
        </w:p>
      </w:tc>
    </w:tr>
  </w:tbl>
  <w:p w:rsidR="00E531E1" w:rsidRPr="00696691" w:rsidRDefault="0047739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531E1" w:rsidTr="00E531E1">
      <w:trPr>
        <w:trHeight w:val="227"/>
      </w:trPr>
      <w:tc>
        <w:tcPr>
          <w:tcW w:w="5529" w:type="dxa"/>
          <w:hideMark/>
        </w:tcPr>
        <w:p w:rsidR="00E531E1" w:rsidRPr="000335EC" w:rsidRDefault="00136E0A"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Recurso de Revisión N°:</w:t>
          </w:r>
        </w:p>
      </w:tc>
      <w:tc>
        <w:tcPr>
          <w:tcW w:w="4536" w:type="dxa"/>
          <w:hideMark/>
        </w:tcPr>
        <w:p w:rsidR="00E531E1" w:rsidRPr="000335EC" w:rsidRDefault="00136E0A" w:rsidP="00A417E0">
          <w:pPr>
            <w:spacing w:after="0" w:line="256" w:lineRule="auto"/>
            <w:ind w:left="639" w:right="214"/>
            <w:jc w:val="right"/>
            <w:rPr>
              <w:rFonts w:ascii="Palatino Linotype" w:hAnsi="Palatino Linotype" w:cs="Arial"/>
              <w:b/>
              <w:szCs w:val="20"/>
            </w:rPr>
          </w:pPr>
          <w:r w:rsidRPr="000335EC">
            <w:rPr>
              <w:rFonts w:ascii="Palatino Linotype" w:hAnsi="Palatino Linotype" w:cs="Arial"/>
              <w:b/>
              <w:bCs/>
              <w:sz w:val="24"/>
              <w:lang w:eastAsia="es-MX"/>
            </w:rPr>
            <w:t>03</w:t>
          </w:r>
          <w:r w:rsidR="00A417E0">
            <w:rPr>
              <w:rFonts w:ascii="Palatino Linotype" w:hAnsi="Palatino Linotype" w:cs="Arial"/>
              <w:b/>
              <w:bCs/>
              <w:sz w:val="24"/>
              <w:lang w:eastAsia="es-MX"/>
            </w:rPr>
            <w:t>045</w:t>
          </w:r>
          <w:r w:rsidRPr="000335EC">
            <w:rPr>
              <w:rFonts w:ascii="Palatino Linotype" w:hAnsi="Palatino Linotype" w:cs="Arial"/>
              <w:b/>
              <w:bCs/>
              <w:sz w:val="24"/>
              <w:lang w:eastAsia="es-MX"/>
            </w:rPr>
            <w:t>/INFOEM/IP/RR/2020 y acumulados</w:t>
          </w:r>
        </w:p>
      </w:tc>
    </w:tr>
    <w:tr w:rsidR="000335EC" w:rsidTr="00E531E1">
      <w:trPr>
        <w:trHeight w:val="227"/>
      </w:trPr>
      <w:tc>
        <w:tcPr>
          <w:tcW w:w="5529" w:type="dxa"/>
        </w:tcPr>
        <w:p w:rsidR="000335EC" w:rsidRPr="000335EC" w:rsidRDefault="00136E0A"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Recurso de Inconformidad No:</w:t>
          </w:r>
        </w:p>
      </w:tc>
      <w:tc>
        <w:tcPr>
          <w:tcW w:w="4536" w:type="dxa"/>
        </w:tcPr>
        <w:p w:rsidR="000335EC" w:rsidRPr="000335EC" w:rsidRDefault="00A417E0" w:rsidP="00A417E0">
          <w:pPr>
            <w:spacing w:after="0" w:line="256" w:lineRule="auto"/>
            <w:ind w:left="639" w:right="214"/>
            <w:jc w:val="right"/>
            <w:rPr>
              <w:rFonts w:ascii="Palatino Linotype" w:hAnsi="Palatino Linotype" w:cs="Arial"/>
              <w:b/>
              <w:bCs/>
              <w:sz w:val="24"/>
              <w:lang w:eastAsia="es-MX"/>
            </w:rPr>
          </w:pPr>
          <w:r>
            <w:rPr>
              <w:rFonts w:ascii="Palatino Linotype" w:hAnsi="Palatino Linotype" w:cs="Arial"/>
              <w:b/>
              <w:bCs/>
              <w:sz w:val="24"/>
              <w:lang w:eastAsia="es-MX"/>
            </w:rPr>
            <w:t>RIA: 0189</w:t>
          </w:r>
          <w:r w:rsidR="00136E0A" w:rsidRPr="000335EC">
            <w:rPr>
              <w:rFonts w:ascii="Palatino Linotype" w:hAnsi="Palatino Linotype" w:cs="Arial"/>
              <w:b/>
              <w:bCs/>
              <w:sz w:val="24"/>
              <w:lang w:eastAsia="es-MX"/>
            </w:rPr>
            <w:t>/20</w:t>
          </w:r>
        </w:p>
      </w:tc>
    </w:tr>
    <w:tr w:rsidR="00E531E1" w:rsidTr="00E531E1">
      <w:trPr>
        <w:trHeight w:val="196"/>
      </w:trPr>
      <w:tc>
        <w:tcPr>
          <w:tcW w:w="5529" w:type="dxa"/>
          <w:hideMark/>
        </w:tcPr>
        <w:p w:rsidR="00E531E1" w:rsidRPr="000335EC" w:rsidRDefault="00136E0A"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Recurrente:</w:t>
          </w:r>
        </w:p>
      </w:tc>
      <w:tc>
        <w:tcPr>
          <w:tcW w:w="4536" w:type="dxa"/>
          <w:hideMark/>
        </w:tcPr>
        <w:p w:rsidR="00E531E1" w:rsidRPr="000335EC" w:rsidRDefault="000D79A8" w:rsidP="00E531E1">
          <w:pPr>
            <w:spacing w:after="0" w:line="256" w:lineRule="auto"/>
            <w:ind w:left="639" w:right="214"/>
            <w:jc w:val="right"/>
            <w:rPr>
              <w:rFonts w:ascii="Palatino Linotype" w:hAnsi="Palatino Linotype" w:cs="Arial"/>
              <w:b/>
              <w:sz w:val="24"/>
            </w:rPr>
          </w:pPr>
          <w:r>
            <w:rPr>
              <w:rFonts w:ascii="Palatino Linotype" w:hAnsi="Palatino Linotype" w:cs="Arial"/>
              <w:b/>
              <w:sz w:val="24"/>
            </w:rPr>
            <w:t>xxxxxxxxxxxxxxxxxxxxxxxxx</w:t>
          </w:r>
        </w:p>
      </w:tc>
    </w:tr>
    <w:tr w:rsidR="00E531E1" w:rsidTr="00E531E1">
      <w:trPr>
        <w:trHeight w:val="242"/>
      </w:trPr>
      <w:tc>
        <w:tcPr>
          <w:tcW w:w="5529" w:type="dxa"/>
          <w:hideMark/>
        </w:tcPr>
        <w:p w:rsidR="00E531E1" w:rsidRPr="000335EC" w:rsidRDefault="00136E0A"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Sujeto Obligado:</w:t>
          </w:r>
        </w:p>
      </w:tc>
      <w:tc>
        <w:tcPr>
          <w:tcW w:w="4536" w:type="dxa"/>
          <w:hideMark/>
        </w:tcPr>
        <w:p w:rsidR="00E531E1" w:rsidRPr="000335EC" w:rsidRDefault="00136E0A" w:rsidP="00E531E1">
          <w:pPr>
            <w:spacing w:after="0" w:line="256" w:lineRule="auto"/>
            <w:ind w:right="214"/>
            <w:jc w:val="right"/>
            <w:rPr>
              <w:rFonts w:ascii="Palatino Linotype" w:hAnsi="Palatino Linotype" w:cs="Arial"/>
              <w:b/>
              <w:sz w:val="24"/>
              <w:szCs w:val="20"/>
            </w:rPr>
          </w:pPr>
          <w:r w:rsidRPr="000335EC">
            <w:rPr>
              <w:rFonts w:ascii="Palatino Linotype" w:hAnsi="Palatino Linotype" w:cs="Arial"/>
              <w:b/>
              <w:sz w:val="24"/>
              <w:szCs w:val="20"/>
            </w:rPr>
            <w:t>Ayuntamiento de Ixtapan de la Sal</w:t>
          </w:r>
        </w:p>
      </w:tc>
    </w:tr>
    <w:tr w:rsidR="00E531E1" w:rsidTr="00E531E1">
      <w:trPr>
        <w:trHeight w:val="342"/>
      </w:trPr>
      <w:tc>
        <w:tcPr>
          <w:tcW w:w="5529" w:type="dxa"/>
          <w:hideMark/>
        </w:tcPr>
        <w:p w:rsidR="00E531E1" w:rsidRPr="000335EC" w:rsidRDefault="00136E0A" w:rsidP="00E531E1">
          <w:pPr>
            <w:tabs>
              <w:tab w:val="left" w:pos="4892"/>
            </w:tabs>
            <w:spacing w:after="0" w:line="256" w:lineRule="auto"/>
            <w:ind w:right="204"/>
            <w:jc w:val="right"/>
            <w:rPr>
              <w:rFonts w:ascii="Palatino Linotype" w:hAnsi="Palatino Linotype" w:cs="Arial"/>
              <w:szCs w:val="20"/>
            </w:rPr>
          </w:pPr>
          <w:r w:rsidRPr="000335EC">
            <w:rPr>
              <w:rFonts w:ascii="Palatino Linotype" w:hAnsi="Palatino Linotype" w:cs="Arial"/>
              <w:szCs w:val="20"/>
            </w:rPr>
            <w:t>Comisionada Ponente:</w:t>
          </w:r>
        </w:p>
      </w:tc>
      <w:tc>
        <w:tcPr>
          <w:tcW w:w="4536" w:type="dxa"/>
          <w:hideMark/>
        </w:tcPr>
        <w:p w:rsidR="00E531E1" w:rsidRPr="000335EC" w:rsidRDefault="00136E0A" w:rsidP="00E531E1">
          <w:pPr>
            <w:spacing w:after="0" w:line="256" w:lineRule="auto"/>
            <w:ind w:left="639" w:right="214"/>
            <w:jc w:val="right"/>
            <w:rPr>
              <w:rFonts w:ascii="Palatino Linotype" w:hAnsi="Palatino Linotype" w:cs="Arial"/>
              <w:b/>
              <w:szCs w:val="20"/>
            </w:rPr>
          </w:pPr>
          <w:r w:rsidRPr="000335EC">
            <w:rPr>
              <w:rFonts w:ascii="Palatino Linotype" w:hAnsi="Palatino Linotype" w:cs="Arial"/>
              <w:b/>
              <w:sz w:val="24"/>
              <w:szCs w:val="20"/>
            </w:rPr>
            <w:t>Zulema Martínez Sánchez</w:t>
          </w:r>
        </w:p>
      </w:tc>
    </w:tr>
  </w:tbl>
  <w:p w:rsidR="00E531E1" w:rsidRPr="00696691" w:rsidRDefault="00477398" w:rsidP="00E531E1">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4031"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892991"/>
    <w:multiLevelType w:val="hybridMultilevel"/>
    <w:tmpl w:val="F5F43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D290A07"/>
    <w:multiLevelType w:val="hybridMultilevel"/>
    <w:tmpl w:val="F1E8F15C"/>
    <w:lvl w:ilvl="0" w:tplc="DD6C2E34">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21B"/>
    <w:rsid w:val="00036F8B"/>
    <w:rsid w:val="000D79A8"/>
    <w:rsid w:val="00123996"/>
    <w:rsid w:val="00136E0A"/>
    <w:rsid w:val="001A4B87"/>
    <w:rsid w:val="002D53A0"/>
    <w:rsid w:val="00477398"/>
    <w:rsid w:val="005509E9"/>
    <w:rsid w:val="005D2357"/>
    <w:rsid w:val="0065321B"/>
    <w:rsid w:val="00653220"/>
    <w:rsid w:val="007A02A1"/>
    <w:rsid w:val="007C54C0"/>
    <w:rsid w:val="0082707A"/>
    <w:rsid w:val="008A5120"/>
    <w:rsid w:val="00A417E0"/>
    <w:rsid w:val="00A901CC"/>
    <w:rsid w:val="00AF497C"/>
    <w:rsid w:val="00DA3733"/>
    <w:rsid w:val="00F378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83F2536-872B-4551-B6BE-40AAA520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2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321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5321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5321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5321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5321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5321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5321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5321B"/>
    <w:rPr>
      <w:vertAlign w:val="superscript"/>
    </w:rPr>
  </w:style>
  <w:style w:type="character" w:styleId="Hipervnculo">
    <w:name w:val="Hyperlink"/>
    <w:basedOn w:val="Fuentedeprrafopredeter"/>
    <w:uiPriority w:val="99"/>
    <w:unhideWhenUsed/>
    <w:rsid w:val="0065321B"/>
    <w:rPr>
      <w:color w:val="0563C1" w:themeColor="hyperlink"/>
      <w:u w:val="single"/>
    </w:rPr>
  </w:style>
  <w:style w:type="paragraph" w:styleId="Sinespaciado">
    <w:name w:val="No Spacing"/>
    <w:aliases w:val="Francesa,INAI"/>
    <w:link w:val="SinespaciadoCar"/>
    <w:uiPriority w:val="1"/>
    <w:qFormat/>
    <w:rsid w:val="0065321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5321B"/>
    <w:rPr>
      <w:rFonts w:ascii="Times New Roman" w:eastAsia="Times New Roman" w:hAnsi="Times New Roman" w:cs="Times New Roman"/>
      <w:sz w:val="24"/>
      <w:szCs w:val="24"/>
      <w:lang w:eastAsia="es-ES"/>
    </w:rPr>
  </w:style>
  <w:style w:type="table" w:styleId="Tablaconcuadrcula">
    <w:name w:val="Table Grid"/>
    <w:basedOn w:val="Tablanormal"/>
    <w:uiPriority w:val="39"/>
    <w:rsid w:val="00653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65321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5321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43</Pages>
  <Words>9682</Words>
  <Characters>53253</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7</cp:revision>
  <dcterms:created xsi:type="dcterms:W3CDTF">2021-02-15T18:47:00Z</dcterms:created>
  <dcterms:modified xsi:type="dcterms:W3CDTF">2021-05-19T01:30:00Z</dcterms:modified>
</cp:coreProperties>
</file>