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E4081" w14:textId="4754A54B" w:rsidR="009B6274" w:rsidRPr="00A33E05" w:rsidRDefault="00554DF4" w:rsidP="009B6274">
      <w:pPr>
        <w:spacing w:line="360" w:lineRule="auto"/>
        <w:rPr>
          <w:rFonts w:ascii="Palatino Linotype" w:eastAsia="Times New Roman" w:hAnsi="Palatino Linotype" w:cs="Times New Roman"/>
          <w:b/>
        </w:rPr>
      </w:pPr>
      <w:r w:rsidRPr="00A33E05">
        <w:rPr>
          <w:rFonts w:ascii="Palatino Linotype" w:eastAsia="Times New Roman" w:hAnsi="Palatino Linotype" w:cs="Times New Roman"/>
          <w:b/>
        </w:rPr>
        <w:t>LÍNEAS ARGUMENTATIVAS</w:t>
      </w:r>
    </w:p>
    <w:p w14:paraId="410B2AF0" w14:textId="5C093CBD" w:rsidR="001106D0" w:rsidRPr="00A33E05" w:rsidRDefault="001106D0" w:rsidP="001106D0">
      <w:pPr>
        <w:spacing w:before="240" w:after="240" w:line="360" w:lineRule="auto"/>
        <w:jc w:val="both"/>
        <w:rPr>
          <w:rFonts w:ascii="Palatino Linotype" w:eastAsia="MS Mincho" w:hAnsi="Palatino Linotype" w:cs="Times New Roman"/>
        </w:rPr>
      </w:pPr>
      <w:bookmarkStart w:id="0" w:name="_Toc512340965"/>
      <w:bookmarkStart w:id="1" w:name="_Toc527041797"/>
      <w:r w:rsidRPr="00A33E05">
        <w:rPr>
          <w:rFonts w:ascii="Palatino Linotype" w:hAnsi="Palatino Linotype"/>
          <w:b/>
        </w:rPr>
        <w:t xml:space="preserve">INFORME JUSTIFICADO, FALTA DE. </w:t>
      </w:r>
      <w:r w:rsidRPr="00A33E05">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w:t>
      </w:r>
      <w:proofErr w:type="gramStart"/>
      <w:r w:rsidRPr="00A33E05">
        <w:rPr>
          <w:rFonts w:ascii="Palatino Linotype" w:eastAsia="MS Mincho" w:hAnsi="Palatino Linotype" w:cs="Times New Roman"/>
        </w:rPr>
        <w:t>manifestar</w:t>
      </w:r>
      <w:proofErr w:type="gramEnd"/>
      <w:r w:rsidRPr="00A33E05">
        <w:rPr>
          <w:rFonts w:ascii="Palatino Linotype" w:eastAsia="MS Mincho" w:hAnsi="Palatino Linotype" w:cs="Times New Roman"/>
        </w:rPr>
        <w:t xml:space="preserve"> lo que a su derecho convenga. </w:t>
      </w:r>
    </w:p>
    <w:bookmarkEnd w:id="0"/>
    <w:bookmarkEnd w:id="1"/>
    <w:p w14:paraId="35F4AF39" w14:textId="6D77B386" w:rsidR="001D1714" w:rsidRPr="00A33E05" w:rsidRDefault="009B6274" w:rsidP="009B6274">
      <w:pPr>
        <w:spacing w:before="240" w:after="240" w:line="360" w:lineRule="auto"/>
        <w:jc w:val="both"/>
        <w:rPr>
          <w:rFonts w:ascii="Palatino Linotype" w:eastAsia="Times New Roman" w:hAnsi="Palatino Linotype" w:cs="Times New Roman"/>
          <w:b/>
        </w:rPr>
      </w:pPr>
      <w:r w:rsidRPr="00A33E05">
        <w:rPr>
          <w:rFonts w:ascii="Palatino Linotype" w:eastAsia="Calibri" w:hAnsi="Palatino Linotype" w:cs="Arial"/>
          <w:b/>
          <w:szCs w:val="22"/>
          <w:lang w:val="es-ES" w:eastAsia="es-MX"/>
        </w:rPr>
        <w:t>DE LAS FORMALIDADES LEGALES DE LA CLASIFICACIÓN DE LA INFORMACIÓN.</w:t>
      </w:r>
      <w:r w:rsidRPr="00A33E05">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A33E05">
        <w:rPr>
          <w:rFonts w:ascii="Palatino Linotype" w:eastAsia="Calibri" w:hAnsi="Palatino Linotype" w:cs="Arial"/>
          <w:bCs/>
          <w:lang w:val="es-MX" w:eastAsia="en-US"/>
        </w:rPr>
        <w:t xml:space="preserve"> VIII,</w:t>
      </w:r>
      <w:r w:rsidRPr="00A33E05">
        <w:rPr>
          <w:rFonts w:ascii="Palatino Linotype" w:eastAsia="Calibri" w:hAnsi="Palatino Linotype" w:cs="Arial"/>
          <w:szCs w:val="22"/>
          <w:lang w:val="es-ES" w:eastAsia="es-MX"/>
        </w:rPr>
        <w:t xml:space="preserve"> 122, 135 </w:t>
      </w:r>
      <w:r w:rsidRPr="00A33E05">
        <w:rPr>
          <w:rFonts w:ascii="Palatino Linotype" w:hAnsi="Palatino Linotype" w:cs="Arial"/>
        </w:rPr>
        <w:t>143 y 149, así como los establecido en los Lineamientos Generales en Materia de Clasificación</w:t>
      </w:r>
      <w:r w:rsidRPr="00A33E05">
        <w:rPr>
          <w:rFonts w:ascii="Palatino Linotype" w:hAnsi="Palatino Linotype"/>
        </w:rPr>
        <w:t xml:space="preserve"> </w:t>
      </w:r>
      <w:r w:rsidRPr="00A33E05">
        <w:rPr>
          <w:rFonts w:ascii="Palatino Linotype" w:hAnsi="Palatino Linotype" w:cs="Arial"/>
        </w:rPr>
        <w:t>y Desclasificación de la Información.</w:t>
      </w:r>
    </w:p>
    <w:p w14:paraId="2F3E07FE" w14:textId="77777777" w:rsidR="001D1714" w:rsidRPr="00A33E05" w:rsidRDefault="001D1714" w:rsidP="00554DF4">
      <w:pPr>
        <w:spacing w:line="360" w:lineRule="auto"/>
        <w:rPr>
          <w:rFonts w:ascii="Palatino Linotype" w:eastAsia="Times New Roman" w:hAnsi="Palatino Linotype" w:cs="Times New Roman"/>
          <w:b/>
        </w:rPr>
      </w:pPr>
    </w:p>
    <w:p w14:paraId="79C5733C" w14:textId="34EBBC6F" w:rsidR="001D1714" w:rsidRPr="00A33E05" w:rsidRDefault="001D1714" w:rsidP="00554DF4">
      <w:pPr>
        <w:spacing w:line="360" w:lineRule="auto"/>
        <w:rPr>
          <w:rFonts w:ascii="Palatino Linotype" w:eastAsia="Times New Roman" w:hAnsi="Palatino Linotype" w:cs="Times New Roman"/>
          <w:b/>
        </w:rPr>
      </w:pPr>
    </w:p>
    <w:p w14:paraId="52A8ACE3" w14:textId="11F5EA9E" w:rsidR="00A87192" w:rsidRPr="00A33E05" w:rsidRDefault="00A87192" w:rsidP="00554DF4">
      <w:pPr>
        <w:spacing w:line="360" w:lineRule="auto"/>
        <w:rPr>
          <w:rFonts w:ascii="Palatino Linotype" w:eastAsia="Times New Roman" w:hAnsi="Palatino Linotype" w:cs="Times New Roman"/>
          <w:b/>
        </w:rPr>
      </w:pPr>
    </w:p>
    <w:p w14:paraId="223664AD" w14:textId="1BC0F9F2" w:rsidR="00A87192" w:rsidRPr="00A33E05" w:rsidRDefault="00A87192" w:rsidP="00554DF4">
      <w:pPr>
        <w:spacing w:line="360" w:lineRule="auto"/>
        <w:rPr>
          <w:rFonts w:ascii="Palatino Linotype" w:eastAsia="Times New Roman" w:hAnsi="Palatino Linotype" w:cs="Times New Roman"/>
          <w:b/>
        </w:rPr>
      </w:pPr>
    </w:p>
    <w:p w14:paraId="55417C20" w14:textId="4C43AED7" w:rsidR="00A87192" w:rsidRPr="00A33E05" w:rsidRDefault="00A87192" w:rsidP="00554DF4">
      <w:pPr>
        <w:spacing w:line="360" w:lineRule="auto"/>
        <w:rPr>
          <w:rFonts w:ascii="Palatino Linotype" w:eastAsia="Times New Roman" w:hAnsi="Palatino Linotype" w:cs="Times New Roman"/>
          <w:b/>
        </w:rPr>
      </w:pPr>
    </w:p>
    <w:p w14:paraId="5B97586D" w14:textId="58284422" w:rsidR="00A87192" w:rsidRPr="00A33E05" w:rsidRDefault="00A87192" w:rsidP="00554DF4">
      <w:pPr>
        <w:spacing w:line="360" w:lineRule="auto"/>
        <w:rPr>
          <w:rFonts w:ascii="Palatino Linotype" w:eastAsia="Times New Roman" w:hAnsi="Palatino Linotype" w:cs="Times New Roman"/>
          <w:b/>
        </w:rPr>
      </w:pPr>
    </w:p>
    <w:p w14:paraId="1BCAB3D4" w14:textId="77777777" w:rsidR="00A87192" w:rsidRPr="00A33E05" w:rsidRDefault="00A87192" w:rsidP="00554DF4">
      <w:pPr>
        <w:spacing w:line="360" w:lineRule="auto"/>
        <w:rPr>
          <w:rFonts w:ascii="Palatino Linotype" w:eastAsia="Times New Roman" w:hAnsi="Palatino Linotype" w:cs="Times New Roman"/>
          <w:b/>
        </w:rPr>
      </w:pPr>
    </w:p>
    <w:p w14:paraId="26E2CE71" w14:textId="77777777" w:rsidR="001D1714" w:rsidRPr="00A33E05" w:rsidRDefault="001D1714" w:rsidP="00554DF4">
      <w:pPr>
        <w:spacing w:line="360" w:lineRule="auto"/>
        <w:rPr>
          <w:rFonts w:ascii="Palatino Linotype" w:eastAsia="Times New Roman" w:hAnsi="Palatino Linotype" w:cs="Times New Roman"/>
          <w:b/>
        </w:rPr>
      </w:pPr>
    </w:p>
    <w:p w14:paraId="3CC8245F" w14:textId="65281392" w:rsidR="00904FC5" w:rsidRPr="00A33E05" w:rsidRDefault="00904FC5" w:rsidP="00554DF4">
      <w:pPr>
        <w:spacing w:line="360" w:lineRule="auto"/>
        <w:rPr>
          <w:rFonts w:ascii="Palatino Linotype" w:eastAsia="Times New Roman" w:hAnsi="Palatino Linotype" w:cs="Times New Roman"/>
          <w:b/>
        </w:rPr>
      </w:pPr>
    </w:p>
    <w:p w14:paraId="2F58F80A" w14:textId="77777777" w:rsidR="00554DF4" w:rsidRPr="00A33E05" w:rsidRDefault="00554DF4" w:rsidP="00554DF4">
      <w:pPr>
        <w:spacing w:before="240" w:after="240" w:line="360" w:lineRule="auto"/>
        <w:jc w:val="center"/>
        <w:rPr>
          <w:rFonts w:ascii="Palatino Linotype" w:hAnsi="Palatino Linotype"/>
        </w:rPr>
      </w:pPr>
      <w:r w:rsidRPr="00A33E05">
        <w:rPr>
          <w:rFonts w:ascii="Palatino Linotype" w:hAnsi="Palatino Linotype"/>
          <w:b/>
        </w:rPr>
        <w:lastRenderedPageBreak/>
        <w:t>Índice</w:t>
      </w:r>
      <w:r w:rsidRPr="00A33E05">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A33E05" w:rsidRDefault="00554DF4" w:rsidP="00554DF4">
          <w:pPr>
            <w:pStyle w:val="TtulodeTDC"/>
            <w:spacing w:line="480" w:lineRule="auto"/>
          </w:pPr>
        </w:p>
        <w:p w14:paraId="70DBB760" w14:textId="5E72430B" w:rsidR="00F47CD4" w:rsidRPr="00A33E05" w:rsidRDefault="00554DF4">
          <w:pPr>
            <w:pStyle w:val="TDC1"/>
            <w:tabs>
              <w:tab w:val="right" w:leader="dot" w:pos="8779"/>
            </w:tabs>
            <w:rPr>
              <w:noProof/>
              <w:sz w:val="22"/>
              <w:szCs w:val="22"/>
              <w:lang w:val="es-MX" w:eastAsia="es-MX"/>
            </w:rPr>
          </w:pPr>
          <w:r w:rsidRPr="00A33E05">
            <w:rPr>
              <w:rFonts w:ascii="Palatino Linotype" w:hAnsi="Palatino Linotype"/>
              <w:b/>
            </w:rPr>
            <w:fldChar w:fldCharType="begin"/>
          </w:r>
          <w:r w:rsidRPr="00A33E05">
            <w:rPr>
              <w:rFonts w:ascii="Palatino Linotype" w:hAnsi="Palatino Linotype"/>
              <w:b/>
            </w:rPr>
            <w:instrText xml:space="preserve"> TOC \o "1-3" \h \z \u </w:instrText>
          </w:r>
          <w:r w:rsidRPr="00A33E05">
            <w:rPr>
              <w:rFonts w:ascii="Palatino Linotype" w:hAnsi="Palatino Linotype"/>
              <w:b/>
            </w:rPr>
            <w:fldChar w:fldCharType="separate"/>
          </w:r>
          <w:hyperlink w:anchor="_Toc57918483" w:history="1">
            <w:r w:rsidR="00F47CD4" w:rsidRPr="00A33E05">
              <w:rPr>
                <w:rStyle w:val="Hipervnculo"/>
                <w:noProof/>
              </w:rPr>
              <w:t>ANTECEDENTES</w:t>
            </w:r>
            <w:r w:rsidR="00F47CD4" w:rsidRPr="00A33E05">
              <w:rPr>
                <w:noProof/>
                <w:webHidden/>
              </w:rPr>
              <w:tab/>
            </w:r>
            <w:r w:rsidR="00F47CD4" w:rsidRPr="00A33E05">
              <w:rPr>
                <w:noProof/>
                <w:webHidden/>
              </w:rPr>
              <w:fldChar w:fldCharType="begin"/>
            </w:r>
            <w:r w:rsidR="00F47CD4" w:rsidRPr="00A33E05">
              <w:rPr>
                <w:noProof/>
                <w:webHidden/>
              </w:rPr>
              <w:instrText xml:space="preserve"> PAGEREF _Toc57918483 \h </w:instrText>
            </w:r>
            <w:r w:rsidR="00F47CD4" w:rsidRPr="00A33E05">
              <w:rPr>
                <w:noProof/>
                <w:webHidden/>
              </w:rPr>
            </w:r>
            <w:r w:rsidR="00F47CD4" w:rsidRPr="00A33E05">
              <w:rPr>
                <w:noProof/>
                <w:webHidden/>
              </w:rPr>
              <w:fldChar w:fldCharType="separate"/>
            </w:r>
            <w:r w:rsidR="00F47CD4" w:rsidRPr="00A33E05">
              <w:rPr>
                <w:noProof/>
                <w:webHidden/>
              </w:rPr>
              <w:t>3</w:t>
            </w:r>
            <w:r w:rsidR="00F47CD4" w:rsidRPr="00A33E05">
              <w:rPr>
                <w:noProof/>
                <w:webHidden/>
              </w:rPr>
              <w:fldChar w:fldCharType="end"/>
            </w:r>
          </w:hyperlink>
        </w:p>
        <w:p w14:paraId="3816C4D4" w14:textId="718D03FA" w:rsidR="00F47CD4" w:rsidRPr="00A33E05" w:rsidRDefault="003120D2">
          <w:pPr>
            <w:pStyle w:val="TDC1"/>
            <w:tabs>
              <w:tab w:val="right" w:leader="dot" w:pos="8779"/>
            </w:tabs>
            <w:rPr>
              <w:noProof/>
              <w:sz w:val="22"/>
              <w:szCs w:val="22"/>
              <w:lang w:val="es-MX" w:eastAsia="es-MX"/>
            </w:rPr>
          </w:pPr>
          <w:hyperlink w:anchor="_Toc57918484" w:history="1">
            <w:r w:rsidR="00F47CD4" w:rsidRPr="00A33E05">
              <w:rPr>
                <w:rStyle w:val="Hipervnculo"/>
                <w:noProof/>
              </w:rPr>
              <w:t>CONSIDERANDO</w:t>
            </w:r>
            <w:r w:rsidR="00F47CD4" w:rsidRPr="00A33E05">
              <w:rPr>
                <w:noProof/>
                <w:webHidden/>
              </w:rPr>
              <w:tab/>
            </w:r>
            <w:r w:rsidR="00F47CD4" w:rsidRPr="00A33E05">
              <w:rPr>
                <w:noProof/>
                <w:webHidden/>
              </w:rPr>
              <w:fldChar w:fldCharType="begin"/>
            </w:r>
            <w:r w:rsidR="00F47CD4" w:rsidRPr="00A33E05">
              <w:rPr>
                <w:noProof/>
                <w:webHidden/>
              </w:rPr>
              <w:instrText xml:space="preserve"> PAGEREF _Toc57918484 \h </w:instrText>
            </w:r>
            <w:r w:rsidR="00F47CD4" w:rsidRPr="00A33E05">
              <w:rPr>
                <w:noProof/>
                <w:webHidden/>
              </w:rPr>
            </w:r>
            <w:r w:rsidR="00F47CD4" w:rsidRPr="00A33E05">
              <w:rPr>
                <w:noProof/>
                <w:webHidden/>
              </w:rPr>
              <w:fldChar w:fldCharType="separate"/>
            </w:r>
            <w:r w:rsidR="00F47CD4" w:rsidRPr="00A33E05">
              <w:rPr>
                <w:noProof/>
                <w:webHidden/>
              </w:rPr>
              <w:t>7</w:t>
            </w:r>
            <w:r w:rsidR="00F47CD4" w:rsidRPr="00A33E05">
              <w:rPr>
                <w:noProof/>
                <w:webHidden/>
              </w:rPr>
              <w:fldChar w:fldCharType="end"/>
            </w:r>
          </w:hyperlink>
        </w:p>
        <w:p w14:paraId="5C89C2AB" w14:textId="783646F0" w:rsidR="00F47CD4" w:rsidRPr="00A33E05" w:rsidRDefault="003120D2">
          <w:pPr>
            <w:pStyle w:val="TDC2"/>
            <w:rPr>
              <w:noProof/>
              <w:sz w:val="22"/>
              <w:szCs w:val="22"/>
              <w:lang w:val="es-MX" w:eastAsia="es-MX"/>
            </w:rPr>
          </w:pPr>
          <w:hyperlink w:anchor="_Toc57918485" w:history="1">
            <w:r w:rsidR="00F47CD4" w:rsidRPr="00A33E05">
              <w:rPr>
                <w:rStyle w:val="Hipervnculo"/>
                <w:rFonts w:ascii="Palatino Linotype" w:hAnsi="Palatino Linotype"/>
                <w:b/>
                <w:noProof/>
              </w:rPr>
              <w:t>PRIMERO. De la competencia</w:t>
            </w:r>
            <w:r w:rsidR="00F47CD4" w:rsidRPr="00A33E05">
              <w:rPr>
                <w:noProof/>
                <w:webHidden/>
              </w:rPr>
              <w:tab/>
            </w:r>
            <w:r w:rsidR="00F47CD4" w:rsidRPr="00A33E05">
              <w:rPr>
                <w:noProof/>
                <w:webHidden/>
              </w:rPr>
              <w:fldChar w:fldCharType="begin"/>
            </w:r>
            <w:r w:rsidR="00F47CD4" w:rsidRPr="00A33E05">
              <w:rPr>
                <w:noProof/>
                <w:webHidden/>
              </w:rPr>
              <w:instrText xml:space="preserve"> PAGEREF _Toc57918485 \h </w:instrText>
            </w:r>
            <w:r w:rsidR="00F47CD4" w:rsidRPr="00A33E05">
              <w:rPr>
                <w:noProof/>
                <w:webHidden/>
              </w:rPr>
            </w:r>
            <w:r w:rsidR="00F47CD4" w:rsidRPr="00A33E05">
              <w:rPr>
                <w:noProof/>
                <w:webHidden/>
              </w:rPr>
              <w:fldChar w:fldCharType="separate"/>
            </w:r>
            <w:r w:rsidR="00F47CD4" w:rsidRPr="00A33E05">
              <w:rPr>
                <w:noProof/>
                <w:webHidden/>
              </w:rPr>
              <w:t>7</w:t>
            </w:r>
            <w:r w:rsidR="00F47CD4" w:rsidRPr="00A33E05">
              <w:rPr>
                <w:noProof/>
                <w:webHidden/>
              </w:rPr>
              <w:fldChar w:fldCharType="end"/>
            </w:r>
          </w:hyperlink>
        </w:p>
        <w:p w14:paraId="2BFE092B" w14:textId="1FF7FF83" w:rsidR="00F47CD4" w:rsidRPr="00A33E05" w:rsidRDefault="003120D2">
          <w:pPr>
            <w:pStyle w:val="TDC2"/>
            <w:rPr>
              <w:noProof/>
              <w:sz w:val="22"/>
              <w:szCs w:val="22"/>
              <w:lang w:val="es-MX" w:eastAsia="es-MX"/>
            </w:rPr>
          </w:pPr>
          <w:hyperlink w:anchor="_Toc57918486" w:history="1">
            <w:r w:rsidR="00F47CD4" w:rsidRPr="00A33E05">
              <w:rPr>
                <w:rStyle w:val="Hipervnculo"/>
                <w:rFonts w:ascii="Palatino Linotype" w:hAnsi="Palatino Linotype"/>
                <w:b/>
                <w:noProof/>
              </w:rPr>
              <w:t>SEGUNDO. De la oportunidad y procedencia.</w:t>
            </w:r>
            <w:r w:rsidR="00F47CD4" w:rsidRPr="00A33E05">
              <w:rPr>
                <w:noProof/>
                <w:webHidden/>
              </w:rPr>
              <w:tab/>
            </w:r>
            <w:r w:rsidR="00F47CD4" w:rsidRPr="00A33E05">
              <w:rPr>
                <w:noProof/>
                <w:webHidden/>
              </w:rPr>
              <w:fldChar w:fldCharType="begin"/>
            </w:r>
            <w:r w:rsidR="00F47CD4" w:rsidRPr="00A33E05">
              <w:rPr>
                <w:noProof/>
                <w:webHidden/>
              </w:rPr>
              <w:instrText xml:space="preserve"> PAGEREF _Toc57918486 \h </w:instrText>
            </w:r>
            <w:r w:rsidR="00F47CD4" w:rsidRPr="00A33E05">
              <w:rPr>
                <w:noProof/>
                <w:webHidden/>
              </w:rPr>
            </w:r>
            <w:r w:rsidR="00F47CD4" w:rsidRPr="00A33E05">
              <w:rPr>
                <w:noProof/>
                <w:webHidden/>
              </w:rPr>
              <w:fldChar w:fldCharType="separate"/>
            </w:r>
            <w:r w:rsidR="00F47CD4" w:rsidRPr="00A33E05">
              <w:rPr>
                <w:noProof/>
                <w:webHidden/>
              </w:rPr>
              <w:t>7</w:t>
            </w:r>
            <w:r w:rsidR="00F47CD4" w:rsidRPr="00A33E05">
              <w:rPr>
                <w:noProof/>
                <w:webHidden/>
              </w:rPr>
              <w:fldChar w:fldCharType="end"/>
            </w:r>
          </w:hyperlink>
        </w:p>
        <w:p w14:paraId="4BB27170" w14:textId="28E5F21B" w:rsidR="00F47CD4" w:rsidRPr="00A33E05" w:rsidRDefault="003120D2">
          <w:pPr>
            <w:pStyle w:val="TDC1"/>
            <w:tabs>
              <w:tab w:val="right" w:leader="dot" w:pos="8779"/>
            </w:tabs>
            <w:rPr>
              <w:noProof/>
              <w:sz w:val="22"/>
              <w:szCs w:val="22"/>
              <w:lang w:val="es-MX" w:eastAsia="es-MX"/>
            </w:rPr>
          </w:pPr>
          <w:hyperlink w:anchor="_Toc57918487" w:history="1">
            <w:r w:rsidR="00F47CD4" w:rsidRPr="00A33E05">
              <w:rPr>
                <w:rStyle w:val="Hipervnculo"/>
                <w:noProof/>
              </w:rPr>
              <w:t>TERCERO. Planteamiento de la Litis.</w:t>
            </w:r>
            <w:r w:rsidR="00F47CD4" w:rsidRPr="00A33E05">
              <w:rPr>
                <w:noProof/>
                <w:webHidden/>
              </w:rPr>
              <w:tab/>
            </w:r>
            <w:r w:rsidR="00F47CD4" w:rsidRPr="00A33E05">
              <w:rPr>
                <w:noProof/>
                <w:webHidden/>
              </w:rPr>
              <w:fldChar w:fldCharType="begin"/>
            </w:r>
            <w:r w:rsidR="00F47CD4" w:rsidRPr="00A33E05">
              <w:rPr>
                <w:noProof/>
                <w:webHidden/>
              </w:rPr>
              <w:instrText xml:space="preserve"> PAGEREF _Toc57918487 \h </w:instrText>
            </w:r>
            <w:r w:rsidR="00F47CD4" w:rsidRPr="00A33E05">
              <w:rPr>
                <w:noProof/>
                <w:webHidden/>
              </w:rPr>
            </w:r>
            <w:r w:rsidR="00F47CD4" w:rsidRPr="00A33E05">
              <w:rPr>
                <w:noProof/>
                <w:webHidden/>
              </w:rPr>
              <w:fldChar w:fldCharType="separate"/>
            </w:r>
            <w:r w:rsidR="00F47CD4" w:rsidRPr="00A33E05">
              <w:rPr>
                <w:noProof/>
                <w:webHidden/>
              </w:rPr>
              <w:t>8</w:t>
            </w:r>
            <w:r w:rsidR="00F47CD4" w:rsidRPr="00A33E05">
              <w:rPr>
                <w:noProof/>
                <w:webHidden/>
              </w:rPr>
              <w:fldChar w:fldCharType="end"/>
            </w:r>
          </w:hyperlink>
        </w:p>
        <w:p w14:paraId="17B6C615" w14:textId="1C5714E2" w:rsidR="00F47CD4" w:rsidRPr="00A33E05" w:rsidRDefault="003120D2">
          <w:pPr>
            <w:pStyle w:val="TDC1"/>
            <w:tabs>
              <w:tab w:val="right" w:leader="dot" w:pos="8779"/>
            </w:tabs>
            <w:rPr>
              <w:noProof/>
              <w:sz w:val="22"/>
              <w:szCs w:val="22"/>
              <w:lang w:val="es-MX" w:eastAsia="es-MX"/>
            </w:rPr>
          </w:pPr>
          <w:hyperlink w:anchor="_Toc57918488" w:history="1">
            <w:r w:rsidR="00F47CD4" w:rsidRPr="00A33E05">
              <w:rPr>
                <w:rStyle w:val="Hipervnculo"/>
                <w:noProof/>
              </w:rPr>
              <w:t>CUARTO. Estudio y resolución del asunto</w:t>
            </w:r>
            <w:r w:rsidR="00F47CD4" w:rsidRPr="00A33E05">
              <w:rPr>
                <w:noProof/>
                <w:webHidden/>
              </w:rPr>
              <w:tab/>
            </w:r>
            <w:r w:rsidR="00F47CD4" w:rsidRPr="00A33E05">
              <w:rPr>
                <w:noProof/>
                <w:webHidden/>
              </w:rPr>
              <w:fldChar w:fldCharType="begin"/>
            </w:r>
            <w:r w:rsidR="00F47CD4" w:rsidRPr="00A33E05">
              <w:rPr>
                <w:noProof/>
                <w:webHidden/>
              </w:rPr>
              <w:instrText xml:space="preserve"> PAGEREF _Toc57918488 \h </w:instrText>
            </w:r>
            <w:r w:rsidR="00F47CD4" w:rsidRPr="00A33E05">
              <w:rPr>
                <w:noProof/>
                <w:webHidden/>
              </w:rPr>
            </w:r>
            <w:r w:rsidR="00F47CD4" w:rsidRPr="00A33E05">
              <w:rPr>
                <w:noProof/>
                <w:webHidden/>
              </w:rPr>
              <w:fldChar w:fldCharType="separate"/>
            </w:r>
            <w:r w:rsidR="00F47CD4" w:rsidRPr="00A33E05">
              <w:rPr>
                <w:noProof/>
                <w:webHidden/>
              </w:rPr>
              <w:t>9</w:t>
            </w:r>
            <w:r w:rsidR="00F47CD4" w:rsidRPr="00A33E05">
              <w:rPr>
                <w:noProof/>
                <w:webHidden/>
              </w:rPr>
              <w:fldChar w:fldCharType="end"/>
            </w:r>
          </w:hyperlink>
        </w:p>
        <w:p w14:paraId="59D9D8C9" w14:textId="2406BE63" w:rsidR="00F47CD4" w:rsidRPr="00A33E05" w:rsidRDefault="003120D2">
          <w:pPr>
            <w:pStyle w:val="TDC3"/>
            <w:tabs>
              <w:tab w:val="right" w:leader="dot" w:pos="8779"/>
            </w:tabs>
            <w:rPr>
              <w:noProof/>
              <w:sz w:val="22"/>
              <w:szCs w:val="22"/>
              <w:lang w:val="es-MX" w:eastAsia="es-MX"/>
            </w:rPr>
          </w:pPr>
          <w:hyperlink w:anchor="_Toc57918489" w:history="1">
            <w:r w:rsidR="00F47CD4" w:rsidRPr="00A33E05">
              <w:rPr>
                <w:rStyle w:val="Hipervnculo"/>
                <w:rFonts w:ascii="Palatino Linotype" w:hAnsi="Palatino Linotype"/>
                <w:b/>
                <w:noProof/>
              </w:rPr>
              <w:t>I. De la fuente obligacional.</w:t>
            </w:r>
            <w:r w:rsidR="00F47CD4" w:rsidRPr="00A33E05">
              <w:rPr>
                <w:noProof/>
                <w:webHidden/>
              </w:rPr>
              <w:tab/>
            </w:r>
            <w:r w:rsidR="00F47CD4" w:rsidRPr="00A33E05">
              <w:rPr>
                <w:noProof/>
                <w:webHidden/>
              </w:rPr>
              <w:fldChar w:fldCharType="begin"/>
            </w:r>
            <w:r w:rsidR="00F47CD4" w:rsidRPr="00A33E05">
              <w:rPr>
                <w:noProof/>
                <w:webHidden/>
              </w:rPr>
              <w:instrText xml:space="preserve"> PAGEREF _Toc57918489 \h </w:instrText>
            </w:r>
            <w:r w:rsidR="00F47CD4" w:rsidRPr="00A33E05">
              <w:rPr>
                <w:noProof/>
                <w:webHidden/>
              </w:rPr>
            </w:r>
            <w:r w:rsidR="00F47CD4" w:rsidRPr="00A33E05">
              <w:rPr>
                <w:noProof/>
                <w:webHidden/>
              </w:rPr>
              <w:fldChar w:fldCharType="separate"/>
            </w:r>
            <w:r w:rsidR="00F47CD4" w:rsidRPr="00A33E05">
              <w:rPr>
                <w:noProof/>
                <w:webHidden/>
              </w:rPr>
              <w:t>9</w:t>
            </w:r>
            <w:r w:rsidR="00F47CD4" w:rsidRPr="00A33E05">
              <w:rPr>
                <w:noProof/>
                <w:webHidden/>
              </w:rPr>
              <w:fldChar w:fldCharType="end"/>
            </w:r>
          </w:hyperlink>
        </w:p>
        <w:p w14:paraId="155E89F6" w14:textId="3ED6916B" w:rsidR="00F47CD4" w:rsidRPr="00A33E05" w:rsidRDefault="003120D2">
          <w:pPr>
            <w:pStyle w:val="TDC3"/>
            <w:tabs>
              <w:tab w:val="right" w:leader="dot" w:pos="8779"/>
            </w:tabs>
            <w:rPr>
              <w:noProof/>
              <w:sz w:val="22"/>
              <w:szCs w:val="22"/>
              <w:lang w:val="es-MX" w:eastAsia="es-MX"/>
            </w:rPr>
          </w:pPr>
          <w:hyperlink w:anchor="_Toc57918490" w:history="1">
            <w:r w:rsidR="00F47CD4" w:rsidRPr="00A33E05">
              <w:rPr>
                <w:rStyle w:val="Hipervnculo"/>
                <w:rFonts w:ascii="Palatino Linotype" w:hAnsi="Palatino Linotype"/>
                <w:b/>
                <w:bCs/>
                <w:noProof/>
                <w:lang w:eastAsia="es-MX"/>
              </w:rPr>
              <w:t>II. De la respuesta del Sujeto Obligado.</w:t>
            </w:r>
            <w:r w:rsidR="00F47CD4" w:rsidRPr="00A33E05">
              <w:rPr>
                <w:noProof/>
                <w:webHidden/>
              </w:rPr>
              <w:tab/>
            </w:r>
            <w:r w:rsidR="00F47CD4" w:rsidRPr="00A33E05">
              <w:rPr>
                <w:noProof/>
                <w:webHidden/>
              </w:rPr>
              <w:fldChar w:fldCharType="begin"/>
            </w:r>
            <w:r w:rsidR="00F47CD4" w:rsidRPr="00A33E05">
              <w:rPr>
                <w:noProof/>
                <w:webHidden/>
              </w:rPr>
              <w:instrText xml:space="preserve"> PAGEREF _Toc57918490 \h </w:instrText>
            </w:r>
            <w:r w:rsidR="00F47CD4" w:rsidRPr="00A33E05">
              <w:rPr>
                <w:noProof/>
                <w:webHidden/>
              </w:rPr>
            </w:r>
            <w:r w:rsidR="00F47CD4" w:rsidRPr="00A33E05">
              <w:rPr>
                <w:noProof/>
                <w:webHidden/>
              </w:rPr>
              <w:fldChar w:fldCharType="separate"/>
            </w:r>
            <w:r w:rsidR="00F47CD4" w:rsidRPr="00A33E05">
              <w:rPr>
                <w:noProof/>
                <w:webHidden/>
              </w:rPr>
              <w:t>9</w:t>
            </w:r>
            <w:r w:rsidR="00F47CD4" w:rsidRPr="00A33E05">
              <w:rPr>
                <w:noProof/>
                <w:webHidden/>
              </w:rPr>
              <w:fldChar w:fldCharType="end"/>
            </w:r>
          </w:hyperlink>
        </w:p>
        <w:p w14:paraId="66DF6E44" w14:textId="743F4D75" w:rsidR="00F47CD4" w:rsidRPr="00A33E05" w:rsidRDefault="003120D2">
          <w:pPr>
            <w:pStyle w:val="TDC3"/>
            <w:tabs>
              <w:tab w:val="left" w:pos="1100"/>
              <w:tab w:val="right" w:leader="dot" w:pos="8779"/>
            </w:tabs>
            <w:rPr>
              <w:noProof/>
              <w:sz w:val="22"/>
              <w:szCs w:val="22"/>
              <w:lang w:val="es-MX" w:eastAsia="es-MX"/>
            </w:rPr>
          </w:pPr>
          <w:hyperlink w:anchor="_Toc57918491" w:history="1">
            <w:r w:rsidR="00F47CD4" w:rsidRPr="00A33E05">
              <w:rPr>
                <w:rStyle w:val="Hipervnculo"/>
                <w:rFonts w:ascii="Palatino Linotype" w:eastAsia="Times New Roman" w:hAnsi="Palatino Linotype"/>
                <w:b/>
                <w:bCs/>
                <w:noProof/>
              </w:rPr>
              <w:t>III.</w:t>
            </w:r>
            <w:r w:rsidR="00F47CD4" w:rsidRPr="00A33E05">
              <w:rPr>
                <w:noProof/>
                <w:sz w:val="22"/>
                <w:szCs w:val="22"/>
                <w:lang w:val="es-MX" w:eastAsia="es-MX"/>
              </w:rPr>
              <w:tab/>
            </w:r>
            <w:r w:rsidR="00F47CD4" w:rsidRPr="00A33E05">
              <w:rPr>
                <w:rStyle w:val="Hipervnculo"/>
                <w:rFonts w:ascii="Palatino Linotype" w:eastAsia="Times New Roman" w:hAnsi="Palatino Linotype"/>
                <w:b/>
                <w:bCs/>
                <w:noProof/>
              </w:rPr>
              <w:t>De la Suplencia.</w:t>
            </w:r>
            <w:r w:rsidR="00F47CD4" w:rsidRPr="00A33E05">
              <w:rPr>
                <w:noProof/>
                <w:webHidden/>
              </w:rPr>
              <w:tab/>
            </w:r>
            <w:r w:rsidR="00F47CD4" w:rsidRPr="00A33E05">
              <w:rPr>
                <w:noProof/>
                <w:webHidden/>
              </w:rPr>
              <w:fldChar w:fldCharType="begin"/>
            </w:r>
            <w:r w:rsidR="00F47CD4" w:rsidRPr="00A33E05">
              <w:rPr>
                <w:noProof/>
                <w:webHidden/>
              </w:rPr>
              <w:instrText xml:space="preserve"> PAGEREF _Toc57918491 \h </w:instrText>
            </w:r>
            <w:r w:rsidR="00F47CD4" w:rsidRPr="00A33E05">
              <w:rPr>
                <w:noProof/>
                <w:webHidden/>
              </w:rPr>
            </w:r>
            <w:r w:rsidR="00F47CD4" w:rsidRPr="00A33E05">
              <w:rPr>
                <w:noProof/>
                <w:webHidden/>
              </w:rPr>
              <w:fldChar w:fldCharType="separate"/>
            </w:r>
            <w:r w:rsidR="00F47CD4" w:rsidRPr="00A33E05">
              <w:rPr>
                <w:noProof/>
                <w:webHidden/>
              </w:rPr>
              <w:t>13</w:t>
            </w:r>
            <w:r w:rsidR="00F47CD4" w:rsidRPr="00A33E05">
              <w:rPr>
                <w:noProof/>
                <w:webHidden/>
              </w:rPr>
              <w:fldChar w:fldCharType="end"/>
            </w:r>
          </w:hyperlink>
        </w:p>
        <w:p w14:paraId="249626FB" w14:textId="55984F12" w:rsidR="00F47CD4" w:rsidRPr="00A33E05" w:rsidRDefault="003120D2">
          <w:pPr>
            <w:pStyle w:val="TDC2"/>
            <w:rPr>
              <w:noProof/>
              <w:sz w:val="22"/>
              <w:szCs w:val="22"/>
              <w:lang w:val="es-MX" w:eastAsia="es-MX"/>
            </w:rPr>
          </w:pPr>
          <w:hyperlink w:anchor="_Toc57918492" w:history="1">
            <w:r w:rsidR="00F47CD4" w:rsidRPr="00A33E05">
              <w:rPr>
                <w:rStyle w:val="Hipervnculo"/>
                <w:rFonts w:ascii="Palatino Linotype" w:hAnsi="Palatino Linotype"/>
                <w:b/>
                <w:noProof/>
              </w:rPr>
              <w:t>QUINTO. De la Versión Pública</w:t>
            </w:r>
            <w:r w:rsidR="00F47CD4" w:rsidRPr="00A33E05">
              <w:rPr>
                <w:noProof/>
                <w:webHidden/>
              </w:rPr>
              <w:tab/>
            </w:r>
            <w:r w:rsidR="00F47CD4" w:rsidRPr="00A33E05">
              <w:rPr>
                <w:noProof/>
                <w:webHidden/>
              </w:rPr>
              <w:fldChar w:fldCharType="begin"/>
            </w:r>
            <w:r w:rsidR="00F47CD4" w:rsidRPr="00A33E05">
              <w:rPr>
                <w:noProof/>
                <w:webHidden/>
              </w:rPr>
              <w:instrText xml:space="preserve"> PAGEREF _Toc57918492 \h </w:instrText>
            </w:r>
            <w:r w:rsidR="00F47CD4" w:rsidRPr="00A33E05">
              <w:rPr>
                <w:noProof/>
                <w:webHidden/>
              </w:rPr>
            </w:r>
            <w:r w:rsidR="00F47CD4" w:rsidRPr="00A33E05">
              <w:rPr>
                <w:noProof/>
                <w:webHidden/>
              </w:rPr>
              <w:fldChar w:fldCharType="separate"/>
            </w:r>
            <w:r w:rsidR="00F47CD4" w:rsidRPr="00A33E05">
              <w:rPr>
                <w:noProof/>
                <w:webHidden/>
              </w:rPr>
              <w:t>17</w:t>
            </w:r>
            <w:r w:rsidR="00F47CD4" w:rsidRPr="00A33E05">
              <w:rPr>
                <w:noProof/>
                <w:webHidden/>
              </w:rPr>
              <w:fldChar w:fldCharType="end"/>
            </w:r>
          </w:hyperlink>
        </w:p>
        <w:p w14:paraId="2F6243D3" w14:textId="56BF4100" w:rsidR="00F47CD4" w:rsidRPr="00A33E05" w:rsidRDefault="003120D2">
          <w:pPr>
            <w:pStyle w:val="TDC3"/>
            <w:tabs>
              <w:tab w:val="left" w:pos="1100"/>
              <w:tab w:val="right" w:leader="dot" w:pos="8779"/>
            </w:tabs>
            <w:rPr>
              <w:noProof/>
              <w:sz w:val="22"/>
              <w:szCs w:val="22"/>
              <w:lang w:val="es-MX" w:eastAsia="es-MX"/>
            </w:rPr>
          </w:pPr>
          <w:hyperlink w:anchor="_Toc57918493" w:history="1">
            <w:r w:rsidR="00F47CD4" w:rsidRPr="00A33E05">
              <w:rPr>
                <w:rStyle w:val="Hipervnculo"/>
                <w:rFonts w:ascii="Palatino Linotype" w:hAnsi="Palatino Linotype"/>
                <w:b/>
                <w:noProof/>
              </w:rPr>
              <w:t>a.</w:t>
            </w:r>
            <w:r w:rsidR="00F47CD4" w:rsidRPr="00A33E05">
              <w:rPr>
                <w:noProof/>
                <w:sz w:val="22"/>
                <w:szCs w:val="22"/>
                <w:lang w:val="es-MX" w:eastAsia="es-MX"/>
              </w:rPr>
              <w:tab/>
            </w:r>
            <w:r w:rsidR="00F47CD4" w:rsidRPr="00A33E05">
              <w:rPr>
                <w:rStyle w:val="Hipervnculo"/>
                <w:rFonts w:ascii="Palatino Linotype" w:hAnsi="Palatino Linotype"/>
                <w:b/>
                <w:noProof/>
              </w:rPr>
              <w:t>Requisitos previos.</w:t>
            </w:r>
            <w:r w:rsidR="00F47CD4" w:rsidRPr="00A33E05">
              <w:rPr>
                <w:noProof/>
                <w:webHidden/>
              </w:rPr>
              <w:tab/>
            </w:r>
            <w:r w:rsidR="00F47CD4" w:rsidRPr="00A33E05">
              <w:rPr>
                <w:noProof/>
                <w:webHidden/>
              </w:rPr>
              <w:fldChar w:fldCharType="begin"/>
            </w:r>
            <w:r w:rsidR="00F47CD4" w:rsidRPr="00A33E05">
              <w:rPr>
                <w:noProof/>
                <w:webHidden/>
              </w:rPr>
              <w:instrText xml:space="preserve"> PAGEREF _Toc57918493 \h </w:instrText>
            </w:r>
            <w:r w:rsidR="00F47CD4" w:rsidRPr="00A33E05">
              <w:rPr>
                <w:noProof/>
                <w:webHidden/>
              </w:rPr>
            </w:r>
            <w:r w:rsidR="00F47CD4" w:rsidRPr="00A33E05">
              <w:rPr>
                <w:noProof/>
                <w:webHidden/>
              </w:rPr>
              <w:fldChar w:fldCharType="separate"/>
            </w:r>
            <w:r w:rsidR="00F47CD4" w:rsidRPr="00A33E05">
              <w:rPr>
                <w:noProof/>
                <w:webHidden/>
              </w:rPr>
              <w:t>18</w:t>
            </w:r>
            <w:r w:rsidR="00F47CD4" w:rsidRPr="00A33E05">
              <w:rPr>
                <w:noProof/>
                <w:webHidden/>
              </w:rPr>
              <w:fldChar w:fldCharType="end"/>
            </w:r>
          </w:hyperlink>
        </w:p>
        <w:p w14:paraId="67D0CAEB" w14:textId="7CE501BA" w:rsidR="00F47CD4" w:rsidRPr="00A33E05" w:rsidRDefault="003120D2">
          <w:pPr>
            <w:pStyle w:val="TDC3"/>
            <w:tabs>
              <w:tab w:val="left" w:pos="1100"/>
              <w:tab w:val="right" w:leader="dot" w:pos="8779"/>
            </w:tabs>
            <w:rPr>
              <w:noProof/>
              <w:sz w:val="22"/>
              <w:szCs w:val="22"/>
              <w:lang w:val="es-MX" w:eastAsia="es-MX"/>
            </w:rPr>
          </w:pPr>
          <w:hyperlink w:anchor="_Toc57918494" w:history="1">
            <w:r w:rsidR="00F47CD4" w:rsidRPr="00A33E05">
              <w:rPr>
                <w:rStyle w:val="Hipervnculo"/>
                <w:rFonts w:ascii="Palatino Linotype" w:hAnsi="Palatino Linotype"/>
                <w:b/>
                <w:noProof/>
              </w:rPr>
              <w:t>b.</w:t>
            </w:r>
            <w:r w:rsidR="00F47CD4" w:rsidRPr="00A33E05">
              <w:rPr>
                <w:noProof/>
                <w:sz w:val="22"/>
                <w:szCs w:val="22"/>
                <w:lang w:val="es-MX" w:eastAsia="es-MX"/>
              </w:rPr>
              <w:tab/>
            </w:r>
            <w:r w:rsidR="00F47CD4" w:rsidRPr="00A33E05">
              <w:rPr>
                <w:rStyle w:val="Hipervnculo"/>
                <w:rFonts w:ascii="Palatino Linotype" w:hAnsi="Palatino Linotype"/>
                <w:b/>
                <w:noProof/>
              </w:rPr>
              <w:t>Supuesto de clasificación.</w:t>
            </w:r>
            <w:r w:rsidR="00F47CD4" w:rsidRPr="00A33E05">
              <w:rPr>
                <w:noProof/>
                <w:webHidden/>
              </w:rPr>
              <w:tab/>
            </w:r>
            <w:r w:rsidR="00F47CD4" w:rsidRPr="00A33E05">
              <w:rPr>
                <w:noProof/>
                <w:webHidden/>
              </w:rPr>
              <w:fldChar w:fldCharType="begin"/>
            </w:r>
            <w:r w:rsidR="00F47CD4" w:rsidRPr="00A33E05">
              <w:rPr>
                <w:noProof/>
                <w:webHidden/>
              </w:rPr>
              <w:instrText xml:space="preserve"> PAGEREF _Toc57918494 \h </w:instrText>
            </w:r>
            <w:r w:rsidR="00F47CD4" w:rsidRPr="00A33E05">
              <w:rPr>
                <w:noProof/>
                <w:webHidden/>
              </w:rPr>
            </w:r>
            <w:r w:rsidR="00F47CD4" w:rsidRPr="00A33E05">
              <w:rPr>
                <w:noProof/>
                <w:webHidden/>
              </w:rPr>
              <w:fldChar w:fldCharType="separate"/>
            </w:r>
            <w:r w:rsidR="00F47CD4" w:rsidRPr="00A33E05">
              <w:rPr>
                <w:noProof/>
                <w:webHidden/>
              </w:rPr>
              <w:t>19</w:t>
            </w:r>
            <w:r w:rsidR="00F47CD4" w:rsidRPr="00A33E05">
              <w:rPr>
                <w:noProof/>
                <w:webHidden/>
              </w:rPr>
              <w:fldChar w:fldCharType="end"/>
            </w:r>
          </w:hyperlink>
        </w:p>
        <w:p w14:paraId="50058E55" w14:textId="7812D4FE" w:rsidR="00F47CD4" w:rsidRPr="00A33E05" w:rsidRDefault="003120D2">
          <w:pPr>
            <w:pStyle w:val="TDC3"/>
            <w:tabs>
              <w:tab w:val="left" w:pos="880"/>
              <w:tab w:val="right" w:leader="dot" w:pos="8779"/>
            </w:tabs>
            <w:rPr>
              <w:noProof/>
              <w:sz w:val="22"/>
              <w:szCs w:val="22"/>
              <w:lang w:val="es-MX" w:eastAsia="es-MX"/>
            </w:rPr>
          </w:pPr>
          <w:hyperlink w:anchor="_Toc57918495" w:history="1">
            <w:r w:rsidR="00F47CD4" w:rsidRPr="00A33E05">
              <w:rPr>
                <w:rStyle w:val="Hipervnculo"/>
                <w:rFonts w:ascii="Palatino Linotype" w:hAnsi="Palatino Linotype"/>
                <w:b/>
                <w:noProof/>
              </w:rPr>
              <w:t>c.</w:t>
            </w:r>
            <w:r w:rsidR="00F47CD4" w:rsidRPr="00A33E05">
              <w:rPr>
                <w:noProof/>
                <w:sz w:val="22"/>
                <w:szCs w:val="22"/>
                <w:lang w:val="es-MX" w:eastAsia="es-MX"/>
              </w:rPr>
              <w:tab/>
            </w:r>
            <w:r w:rsidR="00F47CD4" w:rsidRPr="00A33E05">
              <w:rPr>
                <w:rStyle w:val="Hipervnculo"/>
                <w:rFonts w:ascii="Palatino Linotype" w:hAnsi="Palatino Linotype"/>
                <w:b/>
                <w:noProof/>
              </w:rPr>
              <w:t>La intervención del Comité de Transparencia.</w:t>
            </w:r>
            <w:r w:rsidR="00F47CD4" w:rsidRPr="00A33E05">
              <w:rPr>
                <w:noProof/>
                <w:webHidden/>
              </w:rPr>
              <w:tab/>
            </w:r>
            <w:r w:rsidR="00F47CD4" w:rsidRPr="00A33E05">
              <w:rPr>
                <w:noProof/>
                <w:webHidden/>
              </w:rPr>
              <w:fldChar w:fldCharType="begin"/>
            </w:r>
            <w:r w:rsidR="00F47CD4" w:rsidRPr="00A33E05">
              <w:rPr>
                <w:noProof/>
                <w:webHidden/>
              </w:rPr>
              <w:instrText xml:space="preserve"> PAGEREF _Toc57918495 \h </w:instrText>
            </w:r>
            <w:r w:rsidR="00F47CD4" w:rsidRPr="00A33E05">
              <w:rPr>
                <w:noProof/>
                <w:webHidden/>
              </w:rPr>
            </w:r>
            <w:r w:rsidR="00F47CD4" w:rsidRPr="00A33E05">
              <w:rPr>
                <w:noProof/>
                <w:webHidden/>
              </w:rPr>
              <w:fldChar w:fldCharType="separate"/>
            </w:r>
            <w:r w:rsidR="00F47CD4" w:rsidRPr="00A33E05">
              <w:rPr>
                <w:noProof/>
                <w:webHidden/>
              </w:rPr>
              <w:t>21</w:t>
            </w:r>
            <w:r w:rsidR="00F47CD4" w:rsidRPr="00A33E05">
              <w:rPr>
                <w:noProof/>
                <w:webHidden/>
              </w:rPr>
              <w:fldChar w:fldCharType="end"/>
            </w:r>
          </w:hyperlink>
        </w:p>
        <w:p w14:paraId="0032417A" w14:textId="78B96459" w:rsidR="00F47CD4" w:rsidRPr="00A33E05" w:rsidRDefault="003120D2">
          <w:pPr>
            <w:pStyle w:val="TDC2"/>
            <w:rPr>
              <w:noProof/>
              <w:sz w:val="22"/>
              <w:szCs w:val="22"/>
              <w:lang w:val="es-MX" w:eastAsia="es-MX"/>
            </w:rPr>
          </w:pPr>
          <w:hyperlink w:anchor="_Toc57918496" w:history="1">
            <w:r w:rsidR="00F47CD4" w:rsidRPr="00A33E05">
              <w:rPr>
                <w:rStyle w:val="Hipervnculo"/>
                <w:rFonts w:ascii="Palatino Linotype" w:hAnsi="Palatino Linotype"/>
                <w:b/>
                <w:bCs/>
                <w:noProof/>
              </w:rPr>
              <w:t>SEXTO. Vista a la Dirección de Protección de Datos Personales.</w:t>
            </w:r>
            <w:r w:rsidR="00F47CD4" w:rsidRPr="00A33E05">
              <w:rPr>
                <w:noProof/>
                <w:webHidden/>
              </w:rPr>
              <w:tab/>
            </w:r>
            <w:r w:rsidR="00F47CD4" w:rsidRPr="00A33E05">
              <w:rPr>
                <w:noProof/>
                <w:webHidden/>
              </w:rPr>
              <w:fldChar w:fldCharType="begin"/>
            </w:r>
            <w:r w:rsidR="00F47CD4" w:rsidRPr="00A33E05">
              <w:rPr>
                <w:noProof/>
                <w:webHidden/>
              </w:rPr>
              <w:instrText xml:space="preserve"> PAGEREF _Toc57918496 \h </w:instrText>
            </w:r>
            <w:r w:rsidR="00F47CD4" w:rsidRPr="00A33E05">
              <w:rPr>
                <w:noProof/>
                <w:webHidden/>
              </w:rPr>
            </w:r>
            <w:r w:rsidR="00F47CD4" w:rsidRPr="00A33E05">
              <w:rPr>
                <w:noProof/>
                <w:webHidden/>
              </w:rPr>
              <w:fldChar w:fldCharType="separate"/>
            </w:r>
            <w:r w:rsidR="00F47CD4" w:rsidRPr="00A33E05">
              <w:rPr>
                <w:noProof/>
                <w:webHidden/>
              </w:rPr>
              <w:t>27</w:t>
            </w:r>
            <w:r w:rsidR="00F47CD4" w:rsidRPr="00A33E05">
              <w:rPr>
                <w:noProof/>
                <w:webHidden/>
              </w:rPr>
              <w:fldChar w:fldCharType="end"/>
            </w:r>
          </w:hyperlink>
        </w:p>
        <w:p w14:paraId="23069CB2" w14:textId="5E8FA5D9" w:rsidR="00F47CD4" w:rsidRPr="00A33E05" w:rsidRDefault="003120D2">
          <w:pPr>
            <w:pStyle w:val="TDC1"/>
            <w:tabs>
              <w:tab w:val="right" w:leader="dot" w:pos="8779"/>
            </w:tabs>
            <w:rPr>
              <w:noProof/>
              <w:sz w:val="22"/>
              <w:szCs w:val="22"/>
              <w:lang w:val="es-MX" w:eastAsia="es-MX"/>
            </w:rPr>
          </w:pPr>
          <w:hyperlink w:anchor="_Toc57918497" w:history="1">
            <w:r w:rsidR="00F47CD4" w:rsidRPr="00A33E05">
              <w:rPr>
                <w:rStyle w:val="Hipervnculo"/>
                <w:rFonts w:ascii="Palatino Linotype" w:eastAsia="Times New Roman" w:hAnsi="Palatino Linotype" w:cstheme="majorBidi"/>
                <w:b/>
                <w:bCs/>
                <w:noProof/>
              </w:rPr>
              <w:t>R E S O L U T I V O S</w:t>
            </w:r>
            <w:r w:rsidR="00F47CD4" w:rsidRPr="00A33E05">
              <w:rPr>
                <w:noProof/>
                <w:webHidden/>
              </w:rPr>
              <w:tab/>
            </w:r>
            <w:r w:rsidR="00F47CD4" w:rsidRPr="00A33E05">
              <w:rPr>
                <w:noProof/>
                <w:webHidden/>
              </w:rPr>
              <w:fldChar w:fldCharType="begin"/>
            </w:r>
            <w:r w:rsidR="00F47CD4" w:rsidRPr="00A33E05">
              <w:rPr>
                <w:noProof/>
                <w:webHidden/>
              </w:rPr>
              <w:instrText xml:space="preserve"> PAGEREF _Toc57918497 \h </w:instrText>
            </w:r>
            <w:r w:rsidR="00F47CD4" w:rsidRPr="00A33E05">
              <w:rPr>
                <w:noProof/>
                <w:webHidden/>
              </w:rPr>
            </w:r>
            <w:r w:rsidR="00F47CD4" w:rsidRPr="00A33E05">
              <w:rPr>
                <w:noProof/>
                <w:webHidden/>
              </w:rPr>
              <w:fldChar w:fldCharType="separate"/>
            </w:r>
            <w:r w:rsidR="00F47CD4" w:rsidRPr="00A33E05">
              <w:rPr>
                <w:noProof/>
                <w:webHidden/>
              </w:rPr>
              <w:t>28</w:t>
            </w:r>
            <w:r w:rsidR="00F47CD4" w:rsidRPr="00A33E05">
              <w:rPr>
                <w:noProof/>
                <w:webHidden/>
              </w:rPr>
              <w:fldChar w:fldCharType="end"/>
            </w:r>
          </w:hyperlink>
        </w:p>
        <w:p w14:paraId="44970536" w14:textId="4FB6150F" w:rsidR="00554DF4" w:rsidRPr="00A33E05" w:rsidRDefault="00554DF4" w:rsidP="00554DF4">
          <w:pPr>
            <w:spacing w:line="480" w:lineRule="auto"/>
          </w:pPr>
          <w:r w:rsidRPr="00A33E05">
            <w:rPr>
              <w:rFonts w:ascii="Palatino Linotype" w:hAnsi="Palatino Linotype"/>
              <w:b/>
              <w:bCs/>
              <w:lang w:val="es-ES"/>
            </w:rPr>
            <w:fldChar w:fldCharType="end"/>
          </w:r>
        </w:p>
      </w:sdtContent>
    </w:sdt>
    <w:p w14:paraId="70AFB617" w14:textId="77777777" w:rsidR="009D4B58" w:rsidRPr="00A33E05" w:rsidRDefault="009D4B58" w:rsidP="00554DF4">
      <w:pPr>
        <w:spacing w:before="240" w:after="240" w:line="360" w:lineRule="auto"/>
        <w:jc w:val="both"/>
        <w:rPr>
          <w:rFonts w:ascii="Palatino Linotype" w:hAnsi="Palatino Linotype"/>
        </w:rPr>
      </w:pPr>
    </w:p>
    <w:p w14:paraId="1FE98984" w14:textId="77777777" w:rsidR="001D1714" w:rsidRPr="00A33E05" w:rsidRDefault="001D1714" w:rsidP="00554DF4">
      <w:pPr>
        <w:spacing w:before="240" w:after="240" w:line="360" w:lineRule="auto"/>
        <w:jc w:val="both"/>
        <w:rPr>
          <w:rFonts w:ascii="Palatino Linotype" w:hAnsi="Palatino Linotype"/>
        </w:rPr>
      </w:pPr>
    </w:p>
    <w:p w14:paraId="5D4D5BDA" w14:textId="6C23C3F6" w:rsidR="001D1714" w:rsidRPr="00A33E05" w:rsidRDefault="001D1714" w:rsidP="00554DF4">
      <w:pPr>
        <w:spacing w:before="240" w:after="240" w:line="360" w:lineRule="auto"/>
        <w:jc w:val="both"/>
        <w:rPr>
          <w:rFonts w:ascii="Palatino Linotype" w:hAnsi="Palatino Linotype"/>
        </w:rPr>
      </w:pPr>
    </w:p>
    <w:p w14:paraId="33219361" w14:textId="2A1FB001" w:rsidR="009B6274" w:rsidRPr="00A33E05" w:rsidRDefault="009B6274" w:rsidP="00554DF4">
      <w:pPr>
        <w:spacing w:before="240" w:after="240" w:line="360" w:lineRule="auto"/>
        <w:jc w:val="both"/>
        <w:rPr>
          <w:rFonts w:ascii="Palatino Linotype" w:hAnsi="Palatino Linotype"/>
        </w:rPr>
      </w:pPr>
    </w:p>
    <w:p w14:paraId="1CAFDFF2" w14:textId="222F08A1" w:rsidR="009B6274" w:rsidRPr="00A33E05" w:rsidRDefault="009B6274" w:rsidP="00554DF4">
      <w:pPr>
        <w:spacing w:before="240" w:after="240" w:line="360" w:lineRule="auto"/>
        <w:jc w:val="both"/>
        <w:rPr>
          <w:rFonts w:ascii="Palatino Linotype" w:hAnsi="Palatino Linotype"/>
        </w:rPr>
      </w:pPr>
    </w:p>
    <w:p w14:paraId="7BC99E4C" w14:textId="104FB752" w:rsidR="00554DF4" w:rsidRPr="00A33E05" w:rsidRDefault="00554DF4" w:rsidP="00554DF4">
      <w:pPr>
        <w:spacing w:before="240" w:after="240" w:line="360" w:lineRule="auto"/>
        <w:jc w:val="both"/>
        <w:rPr>
          <w:rFonts w:ascii="Palatino Linotype" w:hAnsi="Palatino Linotype"/>
        </w:rPr>
      </w:pPr>
      <w:r w:rsidRPr="00A33E05">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424970" w:rsidRPr="00A33E05">
        <w:rPr>
          <w:rFonts w:ascii="Palatino Linotype" w:hAnsi="Palatino Linotype"/>
        </w:rPr>
        <w:t>nueve</w:t>
      </w:r>
      <w:r w:rsidR="0054003B" w:rsidRPr="00A33E05">
        <w:rPr>
          <w:rFonts w:ascii="Palatino Linotype" w:hAnsi="Palatino Linotype"/>
        </w:rPr>
        <w:t xml:space="preserve"> (</w:t>
      </w:r>
      <w:r w:rsidR="00424970" w:rsidRPr="00A33E05">
        <w:rPr>
          <w:rFonts w:ascii="Palatino Linotype" w:hAnsi="Palatino Linotype"/>
        </w:rPr>
        <w:t>9</w:t>
      </w:r>
      <w:r w:rsidR="0054003B" w:rsidRPr="00A33E05">
        <w:rPr>
          <w:rFonts w:ascii="Palatino Linotype" w:hAnsi="Palatino Linotype"/>
        </w:rPr>
        <w:t>)</w:t>
      </w:r>
      <w:r w:rsidRPr="00A33E05">
        <w:rPr>
          <w:rFonts w:ascii="Palatino Linotype" w:hAnsi="Palatino Linotype"/>
        </w:rPr>
        <w:t xml:space="preserve"> de </w:t>
      </w:r>
      <w:r w:rsidR="0054003B" w:rsidRPr="00A33E05">
        <w:rPr>
          <w:rFonts w:ascii="Palatino Linotype" w:hAnsi="Palatino Linotype"/>
        </w:rPr>
        <w:t>diciembre</w:t>
      </w:r>
      <w:r w:rsidRPr="00A33E05">
        <w:rPr>
          <w:rFonts w:ascii="Palatino Linotype" w:hAnsi="Palatino Linotype"/>
        </w:rPr>
        <w:t xml:space="preserve"> de dos mil </w:t>
      </w:r>
      <w:r w:rsidR="00F76C2F" w:rsidRPr="00A33E05">
        <w:rPr>
          <w:rFonts w:ascii="Palatino Linotype" w:hAnsi="Palatino Linotype"/>
        </w:rPr>
        <w:t>veinte</w:t>
      </w:r>
      <w:r w:rsidRPr="00A33E05">
        <w:rPr>
          <w:rFonts w:ascii="Palatino Linotype" w:hAnsi="Palatino Linotype"/>
        </w:rPr>
        <w:t>.</w:t>
      </w:r>
    </w:p>
    <w:p w14:paraId="00CABD3A" w14:textId="1A7017EB" w:rsidR="00554DF4" w:rsidRPr="00A33E05" w:rsidRDefault="00554DF4" w:rsidP="00353EB6">
      <w:pPr>
        <w:pStyle w:val="Encabezado"/>
        <w:spacing w:line="360" w:lineRule="auto"/>
        <w:jc w:val="both"/>
        <w:rPr>
          <w:rFonts w:ascii="Palatino Linotype" w:hAnsi="Palatino Linotype"/>
        </w:rPr>
      </w:pPr>
      <w:r w:rsidRPr="00A33E05">
        <w:rPr>
          <w:rFonts w:ascii="Palatino Linotype" w:hAnsi="Palatino Linotype"/>
          <w:b/>
        </w:rPr>
        <w:t>VISTO el</w:t>
      </w:r>
      <w:r w:rsidRPr="00A33E05">
        <w:rPr>
          <w:rFonts w:ascii="Palatino Linotype" w:hAnsi="Palatino Linotype"/>
        </w:rPr>
        <w:t xml:space="preserve"> expediente electrónico formado con</w:t>
      </w:r>
      <w:r w:rsidR="00353EB6" w:rsidRPr="00A33E05">
        <w:rPr>
          <w:rFonts w:ascii="Palatino Linotype" w:hAnsi="Palatino Linotype"/>
        </w:rPr>
        <w:t xml:space="preserve"> motivo del recurso de revisión</w:t>
      </w:r>
      <w:r w:rsidR="00353EB6" w:rsidRPr="00A33E05">
        <w:rPr>
          <w:rFonts w:ascii="Palatino Linotype" w:hAnsi="Palatino Linotype"/>
          <w:sz w:val="28"/>
        </w:rPr>
        <w:t xml:space="preserve"> </w:t>
      </w:r>
      <w:r w:rsidR="0001252F" w:rsidRPr="00A33E05">
        <w:rPr>
          <w:rFonts w:ascii="Palatino Linotype" w:hAnsi="Palatino Linotype" w:cs="Arial"/>
          <w:b/>
          <w:bCs/>
          <w:lang w:eastAsia="es-MX"/>
        </w:rPr>
        <w:t>04563/INFOEM/IP/RR/2020</w:t>
      </w:r>
      <w:r w:rsidRPr="00A33E05">
        <w:rPr>
          <w:rFonts w:ascii="Palatino Linotype" w:hAnsi="Palatino Linotype" w:cs="Arial"/>
          <w:b/>
          <w:bCs/>
        </w:rPr>
        <w:t xml:space="preserve">, </w:t>
      </w:r>
      <w:r w:rsidR="00953702" w:rsidRPr="00A33E05">
        <w:rPr>
          <w:rFonts w:ascii="Palatino Linotype" w:hAnsi="Palatino Linotype"/>
        </w:rPr>
        <w:t xml:space="preserve">promovido por </w:t>
      </w:r>
      <w:r w:rsidR="00BB0744" w:rsidRPr="00BB0744">
        <w:rPr>
          <w:rFonts w:ascii="Palatino Linotype" w:hAnsi="Palatino Linotype"/>
          <w:b/>
          <w:highlight w:val="black"/>
        </w:rPr>
        <w:t>--------------------------</w:t>
      </w:r>
      <w:r w:rsidR="00B23C9B" w:rsidRPr="00A33E05">
        <w:rPr>
          <w:rFonts w:ascii="Palatino Linotype" w:hAnsi="Palatino Linotype"/>
        </w:rPr>
        <w:t>,</w:t>
      </w:r>
      <w:r w:rsidR="0026533C" w:rsidRPr="00A33E05">
        <w:rPr>
          <w:rFonts w:ascii="Palatino Linotype" w:hAnsi="Palatino Linotype"/>
        </w:rPr>
        <w:t xml:space="preserve"> </w:t>
      </w:r>
      <w:r w:rsidRPr="00A33E05">
        <w:rPr>
          <w:rFonts w:ascii="Palatino Linotype" w:hAnsi="Palatino Linotype"/>
        </w:rPr>
        <w:t xml:space="preserve">en su calidad de </w:t>
      </w:r>
      <w:r w:rsidRPr="00A33E05">
        <w:rPr>
          <w:rFonts w:ascii="Palatino Linotype" w:hAnsi="Palatino Linotype"/>
          <w:b/>
        </w:rPr>
        <w:t>RECURRENTE</w:t>
      </w:r>
      <w:r w:rsidRPr="00A33E05">
        <w:rPr>
          <w:rFonts w:ascii="Palatino Linotype" w:hAnsi="Palatino Linotype" w:cs="Arial"/>
        </w:rPr>
        <w:t xml:space="preserve">, en contra de la respuesta del </w:t>
      </w:r>
      <w:r w:rsidR="0001252F" w:rsidRPr="00A33E05">
        <w:rPr>
          <w:rFonts w:ascii="Palatino Linotype" w:hAnsi="Palatino Linotype" w:cs="Arial"/>
          <w:b/>
          <w:bCs/>
        </w:rPr>
        <w:t>Tecnológico de Estudios Superiores de Ixtapaluca</w:t>
      </w:r>
      <w:r w:rsidRPr="00A33E05">
        <w:rPr>
          <w:rFonts w:ascii="Palatino Linotype" w:hAnsi="Palatino Linotype" w:cs="Arial"/>
        </w:rPr>
        <w:t>,</w:t>
      </w:r>
      <w:r w:rsidRPr="00A33E05">
        <w:rPr>
          <w:rFonts w:ascii="Palatino Linotype" w:hAnsi="Palatino Linotype"/>
          <w:b/>
        </w:rPr>
        <w:t xml:space="preserve"> </w:t>
      </w:r>
      <w:r w:rsidRPr="00A33E05">
        <w:rPr>
          <w:rFonts w:ascii="Palatino Linotype" w:hAnsi="Palatino Linotype"/>
        </w:rPr>
        <w:t>en lo sucesivo el</w:t>
      </w:r>
      <w:r w:rsidRPr="00A33E05">
        <w:rPr>
          <w:rFonts w:ascii="Palatino Linotype" w:hAnsi="Palatino Linotype"/>
          <w:b/>
        </w:rPr>
        <w:t xml:space="preserve"> SUJETO OBLIGADO, </w:t>
      </w:r>
      <w:r w:rsidRPr="00A33E05">
        <w:rPr>
          <w:rFonts w:ascii="Palatino Linotype" w:hAnsi="Palatino Linotype"/>
        </w:rPr>
        <w:t>se procede a dictar la presente resoluci</w:t>
      </w:r>
      <w:r w:rsidR="007E13CE" w:rsidRPr="00A33E05">
        <w:rPr>
          <w:rFonts w:ascii="Palatino Linotype" w:hAnsi="Palatino Linotype"/>
        </w:rPr>
        <w:t>ón, con base en los siguientes:</w:t>
      </w:r>
    </w:p>
    <w:p w14:paraId="70501975" w14:textId="4BED8F65" w:rsidR="004A6F44" w:rsidRPr="00A33E05" w:rsidRDefault="004A6F44" w:rsidP="00353EB6">
      <w:pPr>
        <w:pStyle w:val="Encabezado"/>
        <w:spacing w:line="360" w:lineRule="auto"/>
        <w:jc w:val="both"/>
        <w:rPr>
          <w:rFonts w:ascii="Palatino Linotype" w:hAnsi="Palatino Linotype"/>
        </w:rPr>
      </w:pPr>
    </w:p>
    <w:p w14:paraId="7CCA1808" w14:textId="77777777" w:rsidR="00554DF4" w:rsidRPr="00A33E05" w:rsidRDefault="00554DF4" w:rsidP="00554DF4">
      <w:pPr>
        <w:pStyle w:val="Ttulo1"/>
        <w:jc w:val="center"/>
      </w:pPr>
      <w:bookmarkStart w:id="2" w:name="_Toc57918483"/>
      <w:r w:rsidRPr="00A33E05">
        <w:t>ANTECEDENTES</w:t>
      </w:r>
      <w:bookmarkEnd w:id="2"/>
    </w:p>
    <w:p w14:paraId="7008F36D" w14:textId="77777777" w:rsidR="00554DF4" w:rsidRPr="00A33E05" w:rsidRDefault="00554DF4" w:rsidP="00554DF4">
      <w:pPr>
        <w:rPr>
          <w:lang w:val="es-MX" w:eastAsia="en-US"/>
        </w:rPr>
      </w:pPr>
    </w:p>
    <w:p w14:paraId="226F8008" w14:textId="1C259E15" w:rsidR="00554DF4" w:rsidRPr="00A33E05"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A33E05">
        <w:rPr>
          <w:rFonts w:ascii="Palatino Linotype" w:eastAsia="Calibri" w:hAnsi="Palatino Linotype" w:cs="Arial"/>
          <w:lang w:val="es-ES"/>
        </w:rPr>
        <w:t xml:space="preserve">El día </w:t>
      </w:r>
      <w:r w:rsidR="0001252F" w:rsidRPr="00A33E05">
        <w:rPr>
          <w:rFonts w:ascii="Palatino Linotype" w:eastAsia="Calibri" w:hAnsi="Palatino Linotype" w:cs="Arial"/>
          <w:lang w:val="es-ES"/>
        </w:rPr>
        <w:t>dieciocho</w:t>
      </w:r>
      <w:r w:rsidR="007438EE" w:rsidRPr="00A33E05">
        <w:rPr>
          <w:rFonts w:ascii="Palatino Linotype" w:eastAsia="Calibri" w:hAnsi="Palatino Linotype" w:cs="Arial"/>
          <w:lang w:val="es-ES"/>
        </w:rPr>
        <w:t xml:space="preserve"> </w:t>
      </w:r>
      <w:r w:rsidRPr="00A33E05">
        <w:rPr>
          <w:rFonts w:ascii="Palatino Linotype" w:eastAsia="Calibri" w:hAnsi="Palatino Linotype" w:cs="Arial"/>
          <w:lang w:val="es-ES"/>
        </w:rPr>
        <w:t>(</w:t>
      </w:r>
      <w:r w:rsidR="0001252F" w:rsidRPr="00A33E05">
        <w:rPr>
          <w:rFonts w:ascii="Palatino Linotype" w:eastAsia="Calibri" w:hAnsi="Palatino Linotype" w:cs="Arial"/>
          <w:lang w:val="es-ES"/>
        </w:rPr>
        <w:t>18</w:t>
      </w:r>
      <w:r w:rsidRPr="00A33E05">
        <w:rPr>
          <w:rFonts w:ascii="Palatino Linotype" w:eastAsia="Calibri" w:hAnsi="Palatino Linotype" w:cs="Arial"/>
          <w:lang w:val="es-ES"/>
        </w:rPr>
        <w:t xml:space="preserve">) </w:t>
      </w:r>
      <w:r w:rsidRPr="00A33E05">
        <w:rPr>
          <w:rFonts w:ascii="Palatino Linotype" w:eastAsia="Calibri" w:hAnsi="Palatino Linotype" w:cs="Times New Roman"/>
          <w:lang w:val="es-ES"/>
        </w:rPr>
        <w:t>de</w:t>
      </w:r>
      <w:r w:rsidR="00DD65E4" w:rsidRPr="00A33E05">
        <w:rPr>
          <w:rFonts w:ascii="Palatino Linotype" w:eastAsia="Calibri" w:hAnsi="Palatino Linotype" w:cs="Times New Roman"/>
          <w:lang w:val="es-ES"/>
        </w:rPr>
        <w:t xml:space="preserve"> </w:t>
      </w:r>
      <w:r w:rsidR="0054003B" w:rsidRPr="00A33E05">
        <w:rPr>
          <w:rFonts w:ascii="Palatino Linotype" w:eastAsia="Calibri" w:hAnsi="Palatino Linotype" w:cs="Times New Roman"/>
          <w:lang w:val="es-ES"/>
        </w:rPr>
        <w:t>septiembre</w:t>
      </w:r>
      <w:r w:rsidRPr="00A33E05">
        <w:rPr>
          <w:rFonts w:ascii="Palatino Linotype" w:eastAsia="Calibri" w:hAnsi="Palatino Linotype" w:cs="Times New Roman"/>
          <w:lang w:val="es-ES"/>
        </w:rPr>
        <w:t xml:space="preserve"> de dos mil</w:t>
      </w:r>
      <w:r w:rsidR="001D7A5B" w:rsidRPr="00A33E05">
        <w:rPr>
          <w:rFonts w:ascii="Palatino Linotype" w:eastAsia="Calibri" w:hAnsi="Palatino Linotype" w:cs="Times New Roman"/>
          <w:lang w:val="es-ES"/>
        </w:rPr>
        <w:t xml:space="preserve"> veinte</w:t>
      </w:r>
      <w:r w:rsidRPr="00A33E05">
        <w:rPr>
          <w:rFonts w:ascii="Palatino Linotype" w:eastAsia="Calibri" w:hAnsi="Palatino Linotype" w:cs="Arial"/>
          <w:lang w:val="es-ES"/>
        </w:rPr>
        <w:t>,</w:t>
      </w:r>
      <w:r w:rsidRPr="00A33E05">
        <w:rPr>
          <w:rFonts w:ascii="Palatino Linotype" w:eastAsia="Calibri" w:hAnsi="Palatino Linotype" w:cs="Times New Roman"/>
          <w:lang w:val="es-ES"/>
        </w:rPr>
        <w:t xml:space="preserve"> </w:t>
      </w:r>
      <w:r w:rsidRPr="00A33E05">
        <w:rPr>
          <w:rFonts w:ascii="Palatino Linotype" w:eastAsia="Calibri" w:hAnsi="Palatino Linotype" w:cs="Times New Roman"/>
          <w:b/>
          <w:lang w:val="es-ES"/>
        </w:rPr>
        <w:t>EL RECURRENTE</w:t>
      </w:r>
      <w:r w:rsidRPr="00A33E05">
        <w:rPr>
          <w:rFonts w:ascii="Palatino Linotype" w:hAnsi="Palatino Linotype"/>
          <w:b/>
        </w:rPr>
        <w:t>,</w:t>
      </w:r>
      <w:r w:rsidRPr="00A33E05">
        <w:rPr>
          <w:rFonts w:ascii="Palatino Linotype" w:eastAsia="Calibri" w:hAnsi="Palatino Linotype" w:cs="Arial"/>
          <w:lang w:val="es-ES"/>
        </w:rPr>
        <w:t xml:space="preserve"> ante el </w:t>
      </w:r>
      <w:r w:rsidRPr="00A33E05">
        <w:rPr>
          <w:rFonts w:ascii="Palatino Linotype" w:eastAsia="Calibri" w:hAnsi="Palatino Linotype" w:cs="Arial"/>
          <w:b/>
          <w:lang w:val="es-ES"/>
        </w:rPr>
        <w:t>SUJETO OBLIGADO</w:t>
      </w:r>
      <w:r w:rsidRPr="00A33E05">
        <w:rPr>
          <w:rFonts w:ascii="Palatino Linotype" w:eastAsia="Calibri" w:hAnsi="Palatino Linotype" w:cs="Arial"/>
        </w:rPr>
        <w:t xml:space="preserve"> vía </w:t>
      </w:r>
      <w:r w:rsidRPr="00A33E05">
        <w:rPr>
          <w:rFonts w:ascii="Palatino Linotype" w:eastAsia="Calibri" w:hAnsi="Palatino Linotype" w:cs="Arial"/>
          <w:lang w:val="es-ES"/>
        </w:rPr>
        <w:t>Sistema de Acceso a la Información Mexiquense (</w:t>
      </w:r>
      <w:r w:rsidRPr="00A33E05">
        <w:rPr>
          <w:rFonts w:ascii="Palatino Linotype" w:eastAsia="Calibri" w:hAnsi="Palatino Linotype" w:cs="Arial"/>
          <w:b/>
          <w:lang w:val="es-ES"/>
        </w:rPr>
        <w:t>SAIMEX)</w:t>
      </w:r>
      <w:r w:rsidRPr="00A33E05">
        <w:rPr>
          <w:rFonts w:ascii="Palatino Linotype" w:eastAsia="Calibri" w:hAnsi="Palatino Linotype" w:cs="Arial"/>
          <w:lang w:val="es-ES"/>
        </w:rPr>
        <w:t xml:space="preserve">, presentó la solicitud de información pública registrada con el número </w:t>
      </w:r>
      <w:r w:rsidR="00B12E16" w:rsidRPr="00A33E05">
        <w:rPr>
          <w:rFonts w:ascii="Palatino Linotype" w:eastAsia="Calibri" w:hAnsi="Palatino Linotype" w:cs="Arial"/>
          <w:b/>
          <w:lang w:val="es-ES"/>
        </w:rPr>
        <w:t>00</w:t>
      </w:r>
      <w:r w:rsidR="0001252F" w:rsidRPr="00A33E05">
        <w:rPr>
          <w:rFonts w:ascii="Palatino Linotype" w:eastAsia="Calibri" w:hAnsi="Palatino Linotype" w:cs="Arial"/>
          <w:b/>
          <w:lang w:val="es-ES"/>
        </w:rPr>
        <w:t>008</w:t>
      </w:r>
      <w:r w:rsidR="00B12E16" w:rsidRPr="00A33E05">
        <w:rPr>
          <w:rFonts w:ascii="Palatino Linotype" w:eastAsia="Calibri" w:hAnsi="Palatino Linotype" w:cs="Arial"/>
          <w:b/>
          <w:lang w:val="es-ES"/>
        </w:rPr>
        <w:t>/</w:t>
      </w:r>
      <w:r w:rsidR="0001252F" w:rsidRPr="00A33E05">
        <w:rPr>
          <w:rFonts w:ascii="Palatino Linotype" w:eastAsia="Calibri" w:hAnsi="Palatino Linotype" w:cs="Arial"/>
          <w:b/>
          <w:lang w:val="es-ES"/>
        </w:rPr>
        <w:t>TESIXTA</w:t>
      </w:r>
      <w:r w:rsidR="00B12E16" w:rsidRPr="00A33E05">
        <w:rPr>
          <w:rFonts w:ascii="Palatino Linotype" w:eastAsia="Calibri" w:hAnsi="Palatino Linotype" w:cs="Arial"/>
          <w:b/>
          <w:lang w:val="es-ES"/>
        </w:rPr>
        <w:t>/IP/2020</w:t>
      </w:r>
      <w:r w:rsidRPr="00A33E05">
        <w:rPr>
          <w:rFonts w:ascii="Palatino Linotype" w:hAnsi="Palatino Linotype"/>
          <w:b/>
        </w:rPr>
        <w:t xml:space="preserve"> </w:t>
      </w:r>
      <w:r w:rsidRPr="00A33E05">
        <w:rPr>
          <w:rFonts w:ascii="Palatino Linotype" w:eastAsia="Calibri" w:hAnsi="Palatino Linotype" w:cs="Arial"/>
          <w:lang w:val="es-ES"/>
        </w:rPr>
        <w:t>mediante la cual solicitó lo siguiente:</w:t>
      </w:r>
    </w:p>
    <w:p w14:paraId="2A8F67E2" w14:textId="77777777" w:rsidR="00554DF4" w:rsidRPr="00A33E05" w:rsidRDefault="00554DF4" w:rsidP="00554DF4">
      <w:pPr>
        <w:pStyle w:val="Prrafodelista"/>
        <w:spacing w:line="360" w:lineRule="auto"/>
        <w:ind w:left="0"/>
        <w:jc w:val="both"/>
        <w:rPr>
          <w:rFonts w:ascii="Palatino Linotype" w:eastAsia="Times New Roman" w:hAnsi="Palatino Linotype" w:cs="Arial"/>
          <w:lang w:val="es-ES"/>
        </w:rPr>
      </w:pPr>
    </w:p>
    <w:p w14:paraId="5A910CB0" w14:textId="2C7D1A43" w:rsidR="00554DF4" w:rsidRPr="00A33E05" w:rsidRDefault="00554DF4" w:rsidP="00C11A40">
      <w:pPr>
        <w:ind w:left="567" w:right="567"/>
        <w:jc w:val="both"/>
        <w:rPr>
          <w:rFonts w:ascii="Palatino Linotype" w:eastAsia="Calibri" w:hAnsi="Palatino Linotype" w:cs="Arial"/>
          <w:i/>
          <w:sz w:val="22"/>
          <w:lang w:val="es-ES"/>
        </w:rPr>
      </w:pPr>
      <w:r w:rsidRPr="00A33E05">
        <w:rPr>
          <w:rFonts w:ascii="Palatino Linotype" w:eastAsia="Calibri" w:hAnsi="Palatino Linotype" w:cs="Arial"/>
          <w:i/>
          <w:sz w:val="22"/>
          <w:lang w:val="es-ES"/>
        </w:rPr>
        <w:t>“</w:t>
      </w:r>
      <w:r w:rsidR="0001252F" w:rsidRPr="00A33E05">
        <w:rPr>
          <w:rFonts w:ascii="Palatino Linotype" w:eastAsia="Times New Roman" w:hAnsi="Palatino Linotype" w:cs="Times New Roman"/>
          <w:i/>
          <w:sz w:val="22"/>
          <w:szCs w:val="14"/>
          <w:lang w:val="es-MX" w:eastAsia="es-MX"/>
        </w:rPr>
        <w:t>Todos los oficios firmados por el Titular del Sujeto Obligado, la Dirección de Administración y la Dirección Académica del 1° julio 2019 a 31 de agosto de 2020.</w:t>
      </w:r>
      <w:r w:rsidRPr="00A33E05">
        <w:rPr>
          <w:rFonts w:ascii="Palatino Linotype" w:eastAsia="Calibri" w:hAnsi="Palatino Linotype" w:cs="Arial"/>
          <w:i/>
          <w:sz w:val="22"/>
          <w:lang w:val="es-ES"/>
        </w:rPr>
        <w:t>”</w:t>
      </w:r>
      <w:r w:rsidR="006A2EE7" w:rsidRPr="00A33E05">
        <w:rPr>
          <w:rFonts w:ascii="Palatino Linotype" w:eastAsia="Calibri" w:hAnsi="Palatino Linotype" w:cs="Arial"/>
          <w:i/>
          <w:sz w:val="22"/>
          <w:lang w:val="es-ES"/>
        </w:rPr>
        <w:t xml:space="preserve"> </w:t>
      </w:r>
      <w:r w:rsidRPr="00A33E05">
        <w:rPr>
          <w:rFonts w:ascii="Palatino Linotype" w:eastAsia="Calibri" w:hAnsi="Palatino Linotype" w:cs="Arial"/>
          <w:i/>
          <w:sz w:val="22"/>
          <w:lang w:val="es-ES"/>
        </w:rPr>
        <w:t>(Sic)</w:t>
      </w:r>
    </w:p>
    <w:p w14:paraId="09A08FA3" w14:textId="77777777" w:rsidR="00F76C2F" w:rsidRPr="00A33E05" w:rsidRDefault="00F76C2F" w:rsidP="006D6CCC">
      <w:pPr>
        <w:jc w:val="both"/>
        <w:rPr>
          <w:rFonts w:ascii="Palatino Linotype" w:eastAsia="Calibri" w:hAnsi="Palatino Linotype" w:cs="Arial"/>
          <w:i/>
          <w:sz w:val="22"/>
          <w:lang w:val="es-ES"/>
        </w:rPr>
      </w:pPr>
    </w:p>
    <w:p w14:paraId="6FB30F91" w14:textId="77777777" w:rsidR="006D6CCC" w:rsidRPr="00A33E05" w:rsidRDefault="006D6CCC" w:rsidP="006D6CCC">
      <w:pPr>
        <w:jc w:val="both"/>
        <w:rPr>
          <w:rFonts w:ascii="Palatino Linotype" w:eastAsia="Calibri" w:hAnsi="Palatino Linotype" w:cs="Arial"/>
          <w:i/>
          <w:sz w:val="22"/>
          <w:lang w:val="es-ES"/>
        </w:rPr>
      </w:pPr>
    </w:p>
    <w:p w14:paraId="43692616" w14:textId="77777777" w:rsidR="00554DF4" w:rsidRPr="00A33E05"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A33E05">
        <w:rPr>
          <w:rFonts w:ascii="Palatino Linotype" w:eastAsia="Times New Roman" w:hAnsi="Palatino Linotype" w:cs="Arial"/>
          <w:lang w:val="es-ES"/>
        </w:rPr>
        <w:t xml:space="preserve">Señaló como modalidad de entrega de la información a través del </w:t>
      </w:r>
      <w:r w:rsidRPr="00A33E05">
        <w:rPr>
          <w:rFonts w:ascii="Palatino Linotype" w:eastAsia="Times New Roman" w:hAnsi="Palatino Linotype" w:cs="Arial"/>
          <w:b/>
          <w:lang w:val="es-ES"/>
        </w:rPr>
        <w:t>SAIMEX.</w:t>
      </w:r>
    </w:p>
    <w:p w14:paraId="33E6EFF0" w14:textId="77777777" w:rsidR="00B12E16" w:rsidRPr="00A33E05" w:rsidRDefault="00B12E16" w:rsidP="00B12E16">
      <w:pPr>
        <w:pStyle w:val="Prrafodelista"/>
        <w:spacing w:line="360" w:lineRule="auto"/>
        <w:ind w:left="0"/>
        <w:jc w:val="both"/>
        <w:rPr>
          <w:rFonts w:ascii="Palatino Linotype" w:eastAsia="Times New Roman" w:hAnsi="Palatino Linotype" w:cs="Arial"/>
          <w:lang w:val="es-ES"/>
        </w:rPr>
      </w:pPr>
    </w:p>
    <w:p w14:paraId="6D02A21B" w14:textId="577D2DD5" w:rsidR="0054003B" w:rsidRPr="00A33E05" w:rsidRDefault="00554DF4" w:rsidP="002C5D51">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A33E05">
        <w:rPr>
          <w:rFonts w:ascii="Palatino Linotype" w:eastAsia="Calibri" w:hAnsi="Palatino Linotype" w:cs="Times New Roman"/>
          <w:lang w:val="es-ES"/>
        </w:rPr>
        <w:t xml:space="preserve">El </w:t>
      </w:r>
      <w:r w:rsidR="0001252F" w:rsidRPr="00A33E05">
        <w:rPr>
          <w:rFonts w:ascii="Palatino Linotype" w:eastAsia="Calibri" w:hAnsi="Palatino Linotype" w:cs="Times New Roman"/>
          <w:lang w:val="es-ES"/>
        </w:rPr>
        <w:t>doce</w:t>
      </w:r>
      <w:r w:rsidR="00B12E16" w:rsidRPr="00A33E05">
        <w:rPr>
          <w:rFonts w:ascii="Palatino Linotype" w:eastAsia="Calibri" w:hAnsi="Palatino Linotype" w:cs="Times New Roman"/>
          <w:lang w:val="es-ES"/>
        </w:rPr>
        <w:t xml:space="preserve"> </w:t>
      </w:r>
      <w:r w:rsidR="006D6CCC" w:rsidRPr="00A33E05">
        <w:rPr>
          <w:rFonts w:ascii="Palatino Linotype" w:eastAsia="Calibri" w:hAnsi="Palatino Linotype" w:cs="Arial"/>
          <w:lang w:val="es-ES"/>
        </w:rPr>
        <w:t>(</w:t>
      </w:r>
      <w:r w:rsidR="0001252F" w:rsidRPr="00A33E05">
        <w:rPr>
          <w:rFonts w:ascii="Palatino Linotype" w:eastAsia="Calibri" w:hAnsi="Palatino Linotype" w:cs="Arial"/>
          <w:lang w:val="es-ES"/>
        </w:rPr>
        <w:t>12</w:t>
      </w:r>
      <w:r w:rsidR="006D6CCC" w:rsidRPr="00A33E05">
        <w:rPr>
          <w:rFonts w:ascii="Palatino Linotype" w:eastAsia="Calibri" w:hAnsi="Palatino Linotype" w:cs="Arial"/>
          <w:lang w:val="es-ES"/>
        </w:rPr>
        <w:t xml:space="preserve">) </w:t>
      </w:r>
      <w:r w:rsidR="006D6CCC" w:rsidRPr="00A33E05">
        <w:rPr>
          <w:rFonts w:ascii="Palatino Linotype" w:eastAsia="Calibri" w:hAnsi="Palatino Linotype" w:cs="Times New Roman"/>
          <w:lang w:val="es-ES"/>
        </w:rPr>
        <w:t xml:space="preserve">de </w:t>
      </w:r>
      <w:r w:rsidR="0054003B" w:rsidRPr="00A33E05">
        <w:rPr>
          <w:rFonts w:ascii="Palatino Linotype" w:eastAsia="Calibri" w:hAnsi="Palatino Linotype" w:cs="Times New Roman"/>
          <w:lang w:val="es-ES"/>
        </w:rPr>
        <w:t>octubre</w:t>
      </w:r>
      <w:r w:rsidR="007838C0" w:rsidRPr="00A33E05">
        <w:rPr>
          <w:rFonts w:ascii="Palatino Linotype" w:eastAsia="Calibri" w:hAnsi="Palatino Linotype" w:cs="Times New Roman"/>
          <w:lang w:val="es-ES"/>
        </w:rPr>
        <w:t xml:space="preserve"> de dos mil veinte</w:t>
      </w:r>
      <w:r w:rsidRPr="00A33E05">
        <w:rPr>
          <w:rFonts w:ascii="Palatino Linotype" w:eastAsia="Calibri" w:hAnsi="Palatino Linotype" w:cs="Times New Roman"/>
          <w:lang w:val="es-ES"/>
        </w:rPr>
        <w:t xml:space="preserve">, el </w:t>
      </w:r>
      <w:r w:rsidRPr="00A33E05">
        <w:rPr>
          <w:rFonts w:ascii="Palatino Linotype" w:eastAsia="Calibri" w:hAnsi="Palatino Linotype" w:cs="Arial"/>
          <w:b/>
          <w:lang w:val="es-AR"/>
        </w:rPr>
        <w:t>SUJETO OBLIGADO</w:t>
      </w:r>
      <w:r w:rsidRPr="00A33E05">
        <w:rPr>
          <w:rFonts w:ascii="Palatino Linotype" w:eastAsia="Calibri" w:hAnsi="Palatino Linotype" w:cs="Arial"/>
          <w:b/>
          <w:i/>
          <w:lang w:val="es-AR"/>
        </w:rPr>
        <w:t xml:space="preserve"> </w:t>
      </w:r>
      <w:r w:rsidRPr="00A33E05">
        <w:rPr>
          <w:rFonts w:ascii="Palatino Linotype" w:eastAsia="Times New Roman" w:hAnsi="Palatino Linotype" w:cs="Arial"/>
          <w:lang w:val="es-ES"/>
        </w:rPr>
        <w:t>dio respuest</w:t>
      </w:r>
      <w:r w:rsidR="00CE5D17" w:rsidRPr="00A33E05">
        <w:rPr>
          <w:rFonts w:ascii="Palatino Linotype" w:eastAsia="Times New Roman" w:hAnsi="Palatino Linotype" w:cs="Arial"/>
          <w:lang w:val="es-ES"/>
        </w:rPr>
        <w:t>a a la solicitud de información</w:t>
      </w:r>
      <w:r w:rsidR="004900C9" w:rsidRPr="00A33E05">
        <w:rPr>
          <w:rFonts w:ascii="Palatino Linotype" w:eastAsia="Times New Roman" w:hAnsi="Palatino Linotype" w:cs="Arial"/>
          <w:lang w:val="es-ES"/>
        </w:rPr>
        <w:t xml:space="preserve">, adjuntando </w:t>
      </w:r>
      <w:r w:rsidR="0054003B" w:rsidRPr="00A33E05">
        <w:rPr>
          <w:rFonts w:ascii="Palatino Linotype" w:eastAsia="Times New Roman" w:hAnsi="Palatino Linotype" w:cs="Arial"/>
          <w:lang w:val="es-ES"/>
        </w:rPr>
        <w:t>los</w:t>
      </w:r>
      <w:r w:rsidR="004900C9" w:rsidRPr="00A33E05">
        <w:rPr>
          <w:rFonts w:ascii="Palatino Linotype" w:eastAsia="Times New Roman" w:hAnsi="Palatino Linotype" w:cs="Arial"/>
          <w:lang w:val="es-ES"/>
        </w:rPr>
        <w:t xml:space="preserve"> documento</w:t>
      </w:r>
      <w:r w:rsidR="0054003B" w:rsidRPr="00A33E05">
        <w:rPr>
          <w:rFonts w:ascii="Palatino Linotype" w:eastAsia="Times New Roman" w:hAnsi="Palatino Linotype" w:cs="Arial"/>
          <w:lang w:val="es-ES"/>
        </w:rPr>
        <w:t>s</w:t>
      </w:r>
      <w:r w:rsidR="004900C9" w:rsidRPr="00A33E05">
        <w:rPr>
          <w:rFonts w:ascii="Palatino Linotype" w:eastAsia="Times New Roman" w:hAnsi="Palatino Linotype" w:cs="Arial"/>
          <w:lang w:val="es-ES"/>
        </w:rPr>
        <w:t xml:space="preserve"> electrónico</w:t>
      </w:r>
      <w:r w:rsidR="0054003B" w:rsidRPr="00A33E05">
        <w:rPr>
          <w:rFonts w:ascii="Palatino Linotype" w:eastAsia="Times New Roman" w:hAnsi="Palatino Linotype" w:cs="Arial"/>
          <w:lang w:val="es-ES"/>
        </w:rPr>
        <w:t>s</w:t>
      </w:r>
      <w:r w:rsidR="004900C9" w:rsidRPr="00A33E05">
        <w:rPr>
          <w:rFonts w:ascii="Palatino Linotype" w:eastAsia="Times New Roman" w:hAnsi="Palatino Linotype" w:cs="Arial"/>
          <w:lang w:val="es-ES"/>
        </w:rPr>
        <w:t xml:space="preserve"> </w:t>
      </w:r>
      <w:r w:rsidR="004900C9" w:rsidRPr="00A33E05">
        <w:rPr>
          <w:rFonts w:ascii="Palatino Linotype" w:eastAsia="Times New Roman" w:hAnsi="Palatino Linotype" w:cs="Arial"/>
          <w:lang w:val="es-ES"/>
        </w:rPr>
        <w:lastRenderedPageBreak/>
        <w:t>denominado</w:t>
      </w:r>
      <w:r w:rsidR="0054003B" w:rsidRPr="00A33E05">
        <w:rPr>
          <w:rFonts w:ascii="Palatino Linotype" w:eastAsia="Times New Roman" w:hAnsi="Palatino Linotype" w:cs="Arial"/>
          <w:lang w:val="es-ES"/>
        </w:rPr>
        <w:t>s</w:t>
      </w:r>
      <w:r w:rsidR="004900C9" w:rsidRPr="00A33E05">
        <w:rPr>
          <w:rFonts w:ascii="Palatino Linotype" w:eastAsia="Times New Roman" w:hAnsi="Palatino Linotype" w:cs="Arial"/>
          <w:lang w:val="es-ES"/>
        </w:rPr>
        <w:t xml:space="preserve"> </w:t>
      </w:r>
      <w:r w:rsidR="0001252F" w:rsidRPr="00A33E05">
        <w:rPr>
          <w:rFonts w:ascii="Palatino Linotype" w:eastAsia="Times New Roman" w:hAnsi="Palatino Linotype" w:cs="Arial"/>
          <w:b/>
          <w:bCs/>
          <w:lang w:val="es-ES"/>
        </w:rPr>
        <w:t xml:space="preserve">Oficio No_56_entrega de información para SAIMEX.pdf; ALEXANDER.pdf; 123 2020; MARZO2020.pdf; OCTUBRE 2020.pdf; OCTUBRE 2019.pdf; NOVIEMBRE 2019.pdf; ENERO 2020.pdf; DICIEMBRE.pdf; JULIO 2019.pdf; AGOSTO 2020.pdf; SEPTIEMBRE 2019.pdf; JULIO 2020.pdf; AGOSTO 2019.pdf; FEBRERO 2020.pdf; AGOSTO 2020.pdf; </w:t>
      </w:r>
      <w:r w:rsidR="002C5D51" w:rsidRPr="00A33E05">
        <w:rPr>
          <w:rFonts w:ascii="Palatino Linotype" w:eastAsia="Times New Roman" w:hAnsi="Palatino Linotype" w:cs="Arial"/>
          <w:b/>
          <w:bCs/>
          <w:lang w:val="es-ES"/>
        </w:rPr>
        <w:t>ENERO 2020.pdf; OCTUBRE 2020.pdf; AGOSTO 2020.pdf; JULIO 2020.pdf; NOVIEMBRE 2020.pdf; MARZO 2020.pdf; SEPTIEMBRE 2019.pdf; DICIEMBRE 2019.pdf; JULIO 2019.pdf; acuerdo 00008.pdf; OCTUBRE 2019.pdf; ALEXANDER.pdf</w:t>
      </w:r>
      <w:r w:rsidR="0054003B" w:rsidRPr="00A33E05">
        <w:rPr>
          <w:rFonts w:ascii="Palatino Linotype" w:eastAsia="Times New Roman" w:hAnsi="Palatino Linotype" w:cs="Arial"/>
          <w:b/>
          <w:bCs/>
          <w:lang w:val="es-ES"/>
        </w:rPr>
        <w:t xml:space="preserve">, </w:t>
      </w:r>
      <w:r w:rsidR="0054003B" w:rsidRPr="00A33E05">
        <w:rPr>
          <w:rFonts w:ascii="Palatino Linotype" w:eastAsia="Times New Roman" w:hAnsi="Palatino Linotype" w:cs="Arial"/>
          <w:lang w:val="es-ES"/>
        </w:rPr>
        <w:t>además señaló</w:t>
      </w:r>
      <w:r w:rsidR="0054003B" w:rsidRPr="00A33E05">
        <w:rPr>
          <w:rFonts w:ascii="Palatino Linotype" w:eastAsia="Times New Roman" w:hAnsi="Palatino Linotype" w:cs="Arial"/>
          <w:b/>
          <w:bCs/>
          <w:lang w:val="es-ES"/>
        </w:rPr>
        <w:t>:</w:t>
      </w:r>
    </w:p>
    <w:p w14:paraId="0D79A6E4" w14:textId="77777777" w:rsidR="002C5D51" w:rsidRPr="00A33E05" w:rsidRDefault="00554DF4" w:rsidP="002C5D51">
      <w:pPr>
        <w:pStyle w:val="Prrafodelista"/>
        <w:spacing w:before="240" w:after="240" w:line="360" w:lineRule="auto"/>
        <w:ind w:left="567" w:right="567"/>
        <w:jc w:val="both"/>
        <w:rPr>
          <w:rFonts w:ascii="Palatino Linotype" w:hAnsi="Palatino Linotype"/>
          <w:i/>
          <w:color w:val="000000"/>
          <w:sz w:val="22"/>
          <w:szCs w:val="22"/>
        </w:rPr>
      </w:pPr>
      <w:r w:rsidRPr="00A33E05">
        <w:rPr>
          <w:rFonts w:ascii="Palatino Linotype" w:eastAsia="Calibri" w:hAnsi="Palatino Linotype" w:cs="Times New Roman"/>
          <w:i/>
          <w:sz w:val="22"/>
          <w:szCs w:val="22"/>
          <w:lang w:val="es-ES"/>
        </w:rPr>
        <w:t>“</w:t>
      </w:r>
      <w:r w:rsidR="002C5D51" w:rsidRPr="00A33E05">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04257D" w14:textId="77777777" w:rsidR="002C5D51" w:rsidRPr="00A33E05" w:rsidRDefault="002C5D51" w:rsidP="002C5D51">
      <w:pPr>
        <w:pStyle w:val="Prrafodelista"/>
        <w:spacing w:before="240" w:after="240" w:line="360" w:lineRule="auto"/>
        <w:ind w:left="567" w:right="567"/>
        <w:jc w:val="both"/>
        <w:rPr>
          <w:rFonts w:ascii="Palatino Linotype" w:hAnsi="Palatino Linotype"/>
          <w:i/>
          <w:color w:val="000000"/>
          <w:sz w:val="22"/>
          <w:szCs w:val="22"/>
        </w:rPr>
      </w:pPr>
      <w:proofErr w:type="gramStart"/>
      <w:r w:rsidRPr="00A33E05">
        <w:rPr>
          <w:rFonts w:ascii="Palatino Linotype" w:hAnsi="Palatino Linotype"/>
          <w:i/>
          <w:color w:val="000000"/>
          <w:sz w:val="22"/>
          <w:szCs w:val="22"/>
        </w:rPr>
        <w:t>se</w:t>
      </w:r>
      <w:proofErr w:type="gramEnd"/>
      <w:r w:rsidRPr="00A33E05">
        <w:rPr>
          <w:rFonts w:ascii="Palatino Linotype" w:hAnsi="Palatino Linotype"/>
          <w:i/>
          <w:color w:val="000000"/>
          <w:sz w:val="22"/>
          <w:szCs w:val="22"/>
        </w:rPr>
        <w:t xml:space="preserve"> proporciona información solicitada se proporciona información solicitada a la solicitud de información</w:t>
      </w:r>
    </w:p>
    <w:p w14:paraId="2D1EE9C7" w14:textId="77777777" w:rsidR="002C5D51" w:rsidRPr="00A33E05" w:rsidRDefault="002C5D51" w:rsidP="002C5D51">
      <w:pPr>
        <w:pStyle w:val="Prrafodelista"/>
        <w:spacing w:before="240" w:after="240" w:line="360" w:lineRule="auto"/>
        <w:ind w:left="567" w:right="567"/>
        <w:jc w:val="both"/>
        <w:rPr>
          <w:rFonts w:ascii="Palatino Linotype" w:hAnsi="Palatino Linotype"/>
          <w:i/>
          <w:color w:val="000000"/>
          <w:sz w:val="22"/>
          <w:szCs w:val="22"/>
        </w:rPr>
      </w:pPr>
      <w:r w:rsidRPr="00A33E05">
        <w:rPr>
          <w:rFonts w:ascii="Palatino Linotype" w:hAnsi="Palatino Linotype"/>
          <w:i/>
          <w:color w:val="000000"/>
          <w:sz w:val="22"/>
          <w:szCs w:val="22"/>
        </w:rPr>
        <w:t>ATENTAMENTE</w:t>
      </w:r>
    </w:p>
    <w:p w14:paraId="2977889F" w14:textId="15FB4812" w:rsidR="00554DF4" w:rsidRPr="00A33E05" w:rsidRDefault="002C5D51" w:rsidP="002C5D51">
      <w:pPr>
        <w:pStyle w:val="Prrafodelista"/>
        <w:spacing w:before="240" w:after="240" w:line="360" w:lineRule="auto"/>
        <w:ind w:left="567" w:right="567"/>
        <w:jc w:val="both"/>
        <w:rPr>
          <w:rFonts w:ascii="Palatino Linotype" w:hAnsi="Palatino Linotype"/>
          <w:i/>
          <w:color w:val="000000"/>
          <w:sz w:val="22"/>
          <w:szCs w:val="22"/>
        </w:rPr>
      </w:pPr>
      <w:r w:rsidRPr="00A33E05">
        <w:rPr>
          <w:rFonts w:ascii="Palatino Linotype" w:hAnsi="Palatino Linotype"/>
          <w:i/>
          <w:color w:val="000000"/>
          <w:sz w:val="22"/>
          <w:szCs w:val="22"/>
        </w:rPr>
        <w:t>C.P. GIOVANNI LA FAYETTE CARMONA VENTURA</w:t>
      </w:r>
      <w:r w:rsidR="00554DF4" w:rsidRPr="00A33E05">
        <w:rPr>
          <w:rFonts w:ascii="Palatino Linotype" w:hAnsi="Palatino Linotype"/>
          <w:i/>
          <w:color w:val="000000"/>
          <w:sz w:val="22"/>
          <w:szCs w:val="22"/>
        </w:rPr>
        <w:t>” (sic)</w:t>
      </w:r>
    </w:p>
    <w:p w14:paraId="69C0FBAC" w14:textId="77777777" w:rsidR="004900C9" w:rsidRPr="00A33E05"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7F6FAD54" w14:textId="5C45BF08" w:rsidR="00554DF4" w:rsidRPr="00A33E05"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A33E05">
        <w:rPr>
          <w:rFonts w:ascii="Palatino Linotype" w:eastAsia="Calibri" w:hAnsi="Palatino Linotype" w:cs="Arial"/>
          <w:lang w:val="es-AR"/>
        </w:rPr>
        <w:t>El</w:t>
      </w:r>
      <w:r w:rsidR="007B3254" w:rsidRPr="00A33E05">
        <w:rPr>
          <w:rFonts w:ascii="Palatino Linotype" w:eastAsia="Calibri" w:hAnsi="Palatino Linotype" w:cs="Arial"/>
          <w:lang w:val="es-AR"/>
        </w:rPr>
        <w:t xml:space="preserve"> </w:t>
      </w:r>
      <w:r w:rsidR="00D51107" w:rsidRPr="00A33E05">
        <w:rPr>
          <w:rFonts w:ascii="Palatino Linotype" w:eastAsia="Calibri" w:hAnsi="Palatino Linotype" w:cs="Arial"/>
          <w:lang w:val="es-AR"/>
        </w:rPr>
        <w:t>trece</w:t>
      </w:r>
      <w:r w:rsidR="00CE5D17" w:rsidRPr="00A33E05">
        <w:rPr>
          <w:rFonts w:ascii="Palatino Linotype" w:eastAsia="Calibri" w:hAnsi="Palatino Linotype" w:cs="Arial"/>
          <w:lang w:val="es-AR"/>
        </w:rPr>
        <w:t xml:space="preserve"> </w:t>
      </w:r>
      <w:r w:rsidR="00554DF4" w:rsidRPr="00A33E05">
        <w:rPr>
          <w:rFonts w:ascii="Palatino Linotype" w:eastAsia="Calibri" w:hAnsi="Palatino Linotype" w:cs="Arial"/>
          <w:lang w:val="es-AR"/>
        </w:rPr>
        <w:t>(</w:t>
      </w:r>
      <w:r w:rsidR="00D51107" w:rsidRPr="00A33E05">
        <w:rPr>
          <w:rFonts w:ascii="Palatino Linotype" w:eastAsia="Calibri" w:hAnsi="Palatino Linotype" w:cs="Arial"/>
          <w:lang w:val="es-AR"/>
        </w:rPr>
        <w:t>13</w:t>
      </w:r>
      <w:r w:rsidR="001106D0" w:rsidRPr="00A33E05">
        <w:rPr>
          <w:rFonts w:ascii="Palatino Linotype" w:eastAsia="Calibri" w:hAnsi="Palatino Linotype" w:cs="Arial"/>
          <w:lang w:val="es-AR"/>
        </w:rPr>
        <w:t>)</w:t>
      </w:r>
      <w:r w:rsidR="00554DF4" w:rsidRPr="00A33E05">
        <w:rPr>
          <w:rFonts w:ascii="Palatino Linotype" w:eastAsia="Calibri" w:hAnsi="Palatino Linotype" w:cs="Arial"/>
          <w:lang w:val="es-AR"/>
        </w:rPr>
        <w:t xml:space="preserve"> de </w:t>
      </w:r>
      <w:r w:rsidR="00D51107" w:rsidRPr="00A33E05">
        <w:rPr>
          <w:rFonts w:ascii="Palatino Linotype" w:eastAsia="Calibri" w:hAnsi="Palatino Linotype" w:cs="Arial"/>
          <w:lang w:val="es-AR"/>
        </w:rPr>
        <w:t>octubre</w:t>
      </w:r>
      <w:r w:rsidR="00554DF4" w:rsidRPr="00A33E05">
        <w:rPr>
          <w:rFonts w:ascii="Palatino Linotype" w:eastAsia="Calibri" w:hAnsi="Palatino Linotype" w:cs="Arial"/>
          <w:lang w:val="es-AR"/>
        </w:rPr>
        <w:t xml:space="preserve"> de</w:t>
      </w:r>
      <w:r w:rsidR="00554DF4" w:rsidRPr="00A33E05">
        <w:rPr>
          <w:rFonts w:ascii="Palatino Linotype" w:eastAsia="Times New Roman" w:hAnsi="Palatino Linotype" w:cs="Arial"/>
          <w:lang w:val="es-ES"/>
        </w:rPr>
        <w:t xml:space="preserve"> dos mil </w:t>
      </w:r>
      <w:r w:rsidR="004536FA" w:rsidRPr="00A33E05">
        <w:rPr>
          <w:rFonts w:ascii="Palatino Linotype" w:eastAsia="Times New Roman" w:hAnsi="Palatino Linotype" w:cs="Arial"/>
          <w:lang w:val="es-ES"/>
        </w:rPr>
        <w:t>veinte</w:t>
      </w:r>
      <w:r w:rsidR="00554DF4" w:rsidRPr="00A33E05">
        <w:rPr>
          <w:rFonts w:ascii="Palatino Linotype" w:eastAsia="Times New Roman" w:hAnsi="Palatino Linotype" w:cs="Arial"/>
          <w:lang w:val="es-ES"/>
        </w:rPr>
        <w:t xml:space="preserve">, </w:t>
      </w:r>
      <w:r w:rsidR="00554DF4" w:rsidRPr="00A33E05">
        <w:rPr>
          <w:rFonts w:ascii="Palatino Linotype" w:hAnsi="Palatino Linotype"/>
          <w:b/>
        </w:rPr>
        <w:t>EL RECURRENTE</w:t>
      </w:r>
      <w:r w:rsidR="00554DF4" w:rsidRPr="00A33E05">
        <w:rPr>
          <w:rFonts w:ascii="Palatino Linotype" w:eastAsia="Times New Roman" w:hAnsi="Palatino Linotype" w:cs="Arial"/>
          <w:lang w:val="es-ES"/>
        </w:rPr>
        <w:t xml:space="preserve"> interpuso el recurso de revis</w:t>
      </w:r>
      <w:r w:rsidR="007B3254" w:rsidRPr="00A33E05">
        <w:rPr>
          <w:rFonts w:ascii="Palatino Linotype" w:eastAsia="Times New Roman" w:hAnsi="Palatino Linotype" w:cs="Arial"/>
          <w:lang w:val="es-ES"/>
        </w:rPr>
        <w:t xml:space="preserve">ión, en contra de la respuesta </w:t>
      </w:r>
      <w:r w:rsidR="001C401F" w:rsidRPr="00A33E05">
        <w:rPr>
          <w:rFonts w:ascii="Palatino Linotype" w:eastAsia="Times New Roman" w:hAnsi="Palatino Linotype" w:cs="Arial"/>
          <w:lang w:val="es-ES"/>
        </w:rPr>
        <w:t>y</w:t>
      </w:r>
      <w:r w:rsidR="001A4BC9" w:rsidRPr="00A33E05">
        <w:rPr>
          <w:rFonts w:ascii="Palatino Linotype" w:eastAsia="Times New Roman" w:hAnsi="Palatino Linotype" w:cs="Arial"/>
          <w:lang w:val="es-ES"/>
        </w:rPr>
        <w:t>,</w:t>
      </w:r>
      <w:r w:rsidR="001C401F" w:rsidRPr="00A33E05">
        <w:rPr>
          <w:rFonts w:ascii="Palatino Linotype" w:eastAsia="Times New Roman" w:hAnsi="Palatino Linotype" w:cs="Arial"/>
          <w:lang w:val="es-ES"/>
        </w:rPr>
        <w:t xml:space="preserve"> </w:t>
      </w:r>
      <w:r w:rsidR="00554DF4" w:rsidRPr="00A33E05">
        <w:rPr>
          <w:rFonts w:ascii="Palatino Linotype" w:eastAsia="Times New Roman" w:hAnsi="Palatino Linotype" w:cs="Arial"/>
          <w:lang w:val="es-ES"/>
        </w:rPr>
        <w:t>señal</w:t>
      </w:r>
      <w:r w:rsidR="001C401F" w:rsidRPr="00A33E05">
        <w:rPr>
          <w:rFonts w:ascii="Palatino Linotype" w:eastAsia="Times New Roman" w:hAnsi="Palatino Linotype" w:cs="Arial"/>
          <w:lang w:val="es-ES"/>
        </w:rPr>
        <w:t>ó</w:t>
      </w:r>
      <w:r w:rsidR="00554DF4" w:rsidRPr="00A33E05">
        <w:rPr>
          <w:rFonts w:ascii="Palatino Linotype" w:eastAsia="Times New Roman" w:hAnsi="Palatino Linotype" w:cs="Arial"/>
          <w:lang w:val="es-ES"/>
        </w:rPr>
        <w:t xml:space="preserve"> como:</w:t>
      </w:r>
      <w:bookmarkStart w:id="3" w:name="_Toc472500652"/>
      <w:bookmarkStart w:id="4" w:name="_Toc472427085"/>
      <w:bookmarkStart w:id="5" w:name="_Toc462307683"/>
    </w:p>
    <w:p w14:paraId="7A597602" w14:textId="77777777" w:rsidR="00554DF4" w:rsidRPr="00A33E05" w:rsidRDefault="00554DF4" w:rsidP="00554DF4">
      <w:pPr>
        <w:pStyle w:val="Prrafodelista"/>
        <w:rPr>
          <w:rFonts w:ascii="Palatino Linotype" w:hAnsi="Palatino Linotype" w:cs="Arial"/>
          <w:i/>
          <w:sz w:val="22"/>
          <w:szCs w:val="22"/>
        </w:rPr>
      </w:pPr>
    </w:p>
    <w:p w14:paraId="55112CBA" w14:textId="15994DB7" w:rsidR="003236DE" w:rsidRPr="00A33E05" w:rsidRDefault="00554DF4" w:rsidP="003236DE">
      <w:pPr>
        <w:pStyle w:val="Prrafodelista"/>
        <w:spacing w:line="360" w:lineRule="auto"/>
        <w:jc w:val="both"/>
        <w:rPr>
          <w:rFonts w:ascii="Palatino Linotype" w:eastAsia="Calibri" w:hAnsi="Palatino Linotype" w:cs="Arial"/>
          <w:szCs w:val="22"/>
          <w:lang w:val="es-ES"/>
        </w:rPr>
      </w:pPr>
      <w:r w:rsidRPr="00A33E05">
        <w:rPr>
          <w:rFonts w:ascii="Palatino Linotype" w:hAnsi="Palatino Linotype"/>
          <w:b/>
        </w:rPr>
        <w:t>Acto impugnado:</w:t>
      </w:r>
      <w:r w:rsidRPr="00A33E05">
        <w:rPr>
          <w:rStyle w:val="Ttulo2Car"/>
          <w:rFonts w:ascii="Palatino Linotype" w:hAnsi="Palatino Linotype"/>
          <w:b/>
          <w:i/>
          <w:lang w:val="es-ES"/>
        </w:rPr>
        <w:t xml:space="preserve"> </w:t>
      </w:r>
      <w:r w:rsidRPr="00A33E05">
        <w:rPr>
          <w:rFonts w:ascii="Palatino Linotype" w:hAnsi="Palatino Linotype"/>
        </w:rPr>
        <w:t>“</w:t>
      </w:r>
      <w:r w:rsidR="002C5D51" w:rsidRPr="00A33E05">
        <w:rPr>
          <w:rFonts w:ascii="Palatino Linotype" w:hAnsi="Palatino Linotype"/>
          <w:i/>
          <w:sz w:val="22"/>
        </w:rPr>
        <w:t>Todos los oficios firmados por el Titular del Sujeto Obligado, la Dirección de Administración y la Dirección Académica del 1° julio 2019 a 31 de agosto de 2020.</w:t>
      </w:r>
      <w:r w:rsidR="001106D0" w:rsidRPr="00A33E05">
        <w:rPr>
          <w:rFonts w:ascii="Palatino Linotype" w:hAnsi="Palatino Linotype"/>
          <w:i/>
          <w:sz w:val="22"/>
        </w:rPr>
        <w:t>.</w:t>
      </w:r>
      <w:r w:rsidRPr="00A33E05">
        <w:rPr>
          <w:rFonts w:ascii="Palatino Linotype" w:hAnsi="Palatino Linotype"/>
        </w:rPr>
        <w:t>"</w:t>
      </w:r>
      <w:r w:rsidRPr="00A33E05">
        <w:rPr>
          <w:rFonts w:ascii="Palatino Linotype" w:eastAsia="Calibri" w:hAnsi="Palatino Linotype" w:cs="Arial"/>
          <w:sz w:val="20"/>
          <w:szCs w:val="22"/>
          <w:lang w:val="es-ES"/>
        </w:rPr>
        <w:t xml:space="preserve"> </w:t>
      </w:r>
      <w:r w:rsidR="003236DE" w:rsidRPr="00A33E05">
        <w:rPr>
          <w:rFonts w:ascii="Palatino Linotype" w:eastAsia="Calibri" w:hAnsi="Palatino Linotype" w:cs="Arial"/>
          <w:szCs w:val="22"/>
          <w:lang w:val="es-ES"/>
        </w:rPr>
        <w:t>(Sic); y</w:t>
      </w:r>
    </w:p>
    <w:p w14:paraId="512FC4FD" w14:textId="47E2EDCB" w:rsidR="00554DF4" w:rsidRPr="00A33E05" w:rsidRDefault="00554DF4" w:rsidP="003236DE">
      <w:pPr>
        <w:pStyle w:val="Prrafodelista"/>
        <w:spacing w:line="360" w:lineRule="auto"/>
        <w:jc w:val="both"/>
        <w:rPr>
          <w:rFonts w:ascii="Times New Roman" w:eastAsia="Times New Roman" w:hAnsi="Times New Roman" w:cs="Times New Roman"/>
          <w:lang w:val="es-MX" w:eastAsia="es-MX"/>
        </w:rPr>
      </w:pPr>
      <w:r w:rsidRPr="00A33E05">
        <w:rPr>
          <w:rFonts w:ascii="Palatino Linotype" w:hAnsi="Palatino Linotype"/>
          <w:b/>
        </w:rPr>
        <w:t>Razones o Motivos de inconformidad:</w:t>
      </w:r>
      <w:r w:rsidRPr="00A33E05">
        <w:rPr>
          <w:rStyle w:val="Ttulo2Car"/>
          <w:rFonts w:ascii="Palatino Linotype" w:hAnsi="Palatino Linotype"/>
          <w:b/>
          <w:lang w:val="es-ES"/>
        </w:rPr>
        <w:t xml:space="preserve"> </w:t>
      </w:r>
      <w:r w:rsidRPr="00A33E05">
        <w:rPr>
          <w:rFonts w:ascii="Palatino Linotype" w:hAnsi="Palatino Linotype"/>
          <w:i/>
          <w:szCs w:val="22"/>
        </w:rPr>
        <w:t>“</w:t>
      </w:r>
      <w:r w:rsidR="002C5D51" w:rsidRPr="00A33E05">
        <w:rPr>
          <w:rFonts w:ascii="Palatino Linotype" w:eastAsia="Times New Roman" w:hAnsi="Palatino Linotype" w:cs="Times New Roman"/>
          <w:i/>
          <w:sz w:val="22"/>
          <w:szCs w:val="14"/>
          <w:lang w:val="es-MX" w:eastAsia="es-MX"/>
        </w:rPr>
        <w:t>No se entregaron todos los oficios solicitados. La numeración no lleva un consecutivo.</w:t>
      </w:r>
      <w:r w:rsidRPr="00A33E05">
        <w:rPr>
          <w:rFonts w:ascii="Palatino Linotype" w:hAnsi="Palatino Linotype"/>
          <w:i/>
          <w:sz w:val="22"/>
          <w:szCs w:val="22"/>
        </w:rPr>
        <w:t xml:space="preserve">” </w:t>
      </w:r>
      <w:r w:rsidRPr="00A33E05">
        <w:rPr>
          <w:rFonts w:ascii="Palatino Linotype" w:hAnsi="Palatino Linotype" w:cs="Arial"/>
          <w:i/>
          <w:sz w:val="22"/>
          <w:szCs w:val="22"/>
        </w:rPr>
        <w:t>(Sic)</w:t>
      </w:r>
      <w:r w:rsidRPr="00A33E05">
        <w:rPr>
          <w:rFonts w:ascii="Palatino Linotype" w:hAnsi="Palatino Linotype" w:cs="Arial"/>
          <w:sz w:val="22"/>
          <w:szCs w:val="22"/>
        </w:rPr>
        <w:t xml:space="preserve"> </w:t>
      </w:r>
    </w:p>
    <w:p w14:paraId="30A4F102" w14:textId="77777777" w:rsidR="00554DF4" w:rsidRPr="00A33E05" w:rsidRDefault="00554DF4" w:rsidP="00554DF4">
      <w:pPr>
        <w:pStyle w:val="Prrafodelista"/>
        <w:spacing w:line="360" w:lineRule="auto"/>
        <w:jc w:val="both"/>
        <w:rPr>
          <w:rFonts w:ascii="Palatino Linotype" w:hAnsi="Palatino Linotype" w:cs="Arial"/>
          <w:sz w:val="22"/>
          <w:szCs w:val="22"/>
        </w:rPr>
      </w:pPr>
    </w:p>
    <w:bookmarkEnd w:id="3"/>
    <w:bookmarkEnd w:id="4"/>
    <w:bookmarkEnd w:id="5"/>
    <w:p w14:paraId="42BE9E10" w14:textId="40591BFB" w:rsidR="00554DF4" w:rsidRPr="00A33E05"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A33E05">
        <w:rPr>
          <w:rFonts w:ascii="Palatino Linotype" w:eastAsia="Times New Roman" w:hAnsi="Palatino Linotype" w:cs="Arial"/>
          <w:lang w:val="es-ES"/>
        </w:rPr>
        <w:lastRenderedPageBreak/>
        <w:t xml:space="preserve">Se registró el recurso de revisión bajo el número de expediente </w:t>
      </w:r>
      <w:r w:rsidRPr="00A33E05">
        <w:rPr>
          <w:rFonts w:ascii="Palatino Linotype" w:hAnsi="Palatino Linotype" w:cs="Arial"/>
          <w:bCs/>
        </w:rPr>
        <w:t xml:space="preserve">al rubro indicado, asimismo con fundamento en lo dispuesto por el </w:t>
      </w:r>
      <w:r w:rsidRPr="00A33E05">
        <w:rPr>
          <w:rFonts w:ascii="Palatino Linotype" w:eastAsia="Calibri" w:hAnsi="Palatino Linotype" w:cs="Arial"/>
          <w:lang w:val="es-ES"/>
        </w:rPr>
        <w:t xml:space="preserve">artículo 185 fracción I de la </w:t>
      </w:r>
      <w:r w:rsidRPr="00A33E05">
        <w:rPr>
          <w:rFonts w:ascii="Palatino Linotype" w:eastAsia="Calibri" w:hAnsi="Palatino Linotype" w:cs="Arial"/>
          <w:b/>
          <w:lang w:val="es-ES"/>
        </w:rPr>
        <w:t xml:space="preserve">Ley de Transparencia y Acceso a la Información Pública del Estado de México y Municipios </w:t>
      </w:r>
      <w:r w:rsidRPr="00A33E05">
        <w:rPr>
          <w:rFonts w:ascii="Palatino Linotype" w:eastAsia="Times New Roman" w:hAnsi="Palatino Linotype" w:cs="Arial"/>
          <w:lang w:val="es-ES"/>
        </w:rPr>
        <w:t xml:space="preserve">se turnó al </w:t>
      </w:r>
      <w:r w:rsidRPr="00A33E05">
        <w:rPr>
          <w:rFonts w:ascii="Palatino Linotype" w:eastAsia="Times New Roman" w:hAnsi="Palatino Linotype" w:cs="Arial"/>
          <w:b/>
          <w:lang w:val="es-ES"/>
        </w:rPr>
        <w:t xml:space="preserve">Comisionado José Guadalupe Luna Hernández, </w:t>
      </w:r>
      <w:r w:rsidRPr="00A33E05">
        <w:rPr>
          <w:rFonts w:ascii="Palatino Linotype" w:eastAsia="Times New Roman" w:hAnsi="Palatino Linotype" w:cs="Arial"/>
          <w:lang w:val="es-ES"/>
        </w:rPr>
        <w:t xml:space="preserve">con el objeto de </w:t>
      </w:r>
      <w:r w:rsidRPr="00A33E05">
        <w:rPr>
          <w:rFonts w:ascii="Palatino Linotype" w:eastAsia="Times New Roman" w:hAnsi="Palatino Linotype" w:cs="Arial"/>
          <w:lang w:val="es-MX"/>
        </w:rPr>
        <w:t xml:space="preserve">su análisis. </w:t>
      </w:r>
    </w:p>
    <w:p w14:paraId="35933551" w14:textId="77777777" w:rsidR="00B62C0A" w:rsidRPr="00A33E05"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5400E598" w:rsidR="00554DF4" w:rsidRPr="00A33E05"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A33E05">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D51107" w:rsidRPr="00A33E05">
        <w:rPr>
          <w:rFonts w:ascii="Palatino Linotype" w:eastAsia="Calibri" w:hAnsi="Palatino Linotype" w:cs="Arial"/>
          <w:lang w:val="es-ES"/>
        </w:rPr>
        <w:t>fecha diecinueve</w:t>
      </w:r>
      <w:r w:rsidRPr="00A33E05">
        <w:rPr>
          <w:rFonts w:ascii="Palatino Linotype" w:eastAsia="Calibri" w:hAnsi="Palatino Linotype" w:cs="Arial"/>
          <w:lang w:val="es-ES"/>
        </w:rPr>
        <w:t xml:space="preserve"> </w:t>
      </w:r>
      <w:r w:rsidR="00D51107" w:rsidRPr="00A33E05">
        <w:rPr>
          <w:rFonts w:ascii="Palatino Linotype" w:eastAsia="Calibri" w:hAnsi="Palatino Linotype" w:cs="Arial"/>
          <w:lang w:val="es-ES"/>
        </w:rPr>
        <w:t xml:space="preserve">(19) </w:t>
      </w:r>
      <w:r w:rsidRPr="00A33E05">
        <w:rPr>
          <w:rFonts w:ascii="Palatino Linotype" w:eastAsia="Calibri" w:hAnsi="Palatino Linotype" w:cs="Arial"/>
          <w:lang w:val="es-ES"/>
        </w:rPr>
        <w:t xml:space="preserve">de </w:t>
      </w:r>
      <w:r w:rsidR="00D51107" w:rsidRPr="00A33E05">
        <w:rPr>
          <w:rFonts w:ascii="Palatino Linotype" w:eastAsia="Calibri" w:hAnsi="Palatino Linotype" w:cs="Arial"/>
          <w:lang w:val="es-ES"/>
        </w:rPr>
        <w:t>octubre</w:t>
      </w:r>
      <w:r w:rsidRPr="00A33E05">
        <w:rPr>
          <w:rFonts w:ascii="Palatino Linotype" w:eastAsia="Calibri" w:hAnsi="Palatino Linotype" w:cs="Arial"/>
          <w:lang w:val="es-ES"/>
        </w:rPr>
        <w:t xml:space="preserve"> de dos mil </w:t>
      </w:r>
      <w:r w:rsidR="006A2EE7" w:rsidRPr="00A33E05">
        <w:rPr>
          <w:rFonts w:ascii="Palatino Linotype" w:eastAsia="Calibri" w:hAnsi="Palatino Linotype" w:cs="Arial"/>
          <w:lang w:val="es-ES"/>
        </w:rPr>
        <w:t>veinte</w:t>
      </w:r>
      <w:r w:rsidRPr="00A33E05">
        <w:rPr>
          <w:rFonts w:ascii="Palatino Linotype" w:eastAsia="Calibri" w:hAnsi="Palatino Linotype" w:cs="Arial"/>
          <w:lang w:val="es-ES"/>
        </w:rPr>
        <w:t xml:space="preserve">, puso a disposición de las partes el expediente electrónico </w:t>
      </w:r>
      <w:r w:rsidRPr="00A33E05">
        <w:rPr>
          <w:rFonts w:ascii="Palatino Linotype" w:eastAsia="Calibri" w:hAnsi="Palatino Linotype" w:cs="Arial"/>
        </w:rPr>
        <w:t xml:space="preserve">vía </w:t>
      </w:r>
      <w:r w:rsidRPr="00A33E05">
        <w:rPr>
          <w:rFonts w:ascii="Palatino Linotype" w:eastAsia="Calibri" w:hAnsi="Palatino Linotype" w:cs="Arial"/>
          <w:b/>
          <w:lang w:val="es-ES"/>
        </w:rPr>
        <w:t xml:space="preserve">SAIMEX </w:t>
      </w:r>
      <w:r w:rsidRPr="00A33E0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33E05">
        <w:rPr>
          <w:rFonts w:ascii="Palatino Linotype" w:eastAsia="Calibri" w:hAnsi="Palatino Linotype" w:cs="Arial"/>
          <w:b/>
          <w:lang w:val="es-ES"/>
        </w:rPr>
        <w:t>SUJETO OBLIGADO</w:t>
      </w:r>
      <w:r w:rsidRPr="00A33E05">
        <w:rPr>
          <w:rFonts w:ascii="Palatino Linotype" w:eastAsia="Calibri" w:hAnsi="Palatino Linotype" w:cs="Arial"/>
          <w:lang w:val="es-ES"/>
        </w:rPr>
        <w:t xml:space="preserve"> presentara el informe justificado procedente.</w:t>
      </w:r>
    </w:p>
    <w:p w14:paraId="355FE01A" w14:textId="77777777" w:rsidR="007838C0" w:rsidRPr="00A33E05" w:rsidRDefault="007838C0" w:rsidP="007838C0">
      <w:pPr>
        <w:pStyle w:val="Prrafodelista"/>
        <w:rPr>
          <w:rFonts w:ascii="Palatino Linotype" w:hAnsi="Palatino Linotype"/>
          <w:i/>
          <w:color w:val="000000"/>
          <w:sz w:val="22"/>
          <w:szCs w:val="22"/>
        </w:rPr>
      </w:pPr>
    </w:p>
    <w:p w14:paraId="4671F56B" w14:textId="17B4B3A7" w:rsidR="001106D0" w:rsidRPr="00A33E05" w:rsidRDefault="001106D0" w:rsidP="00CA4E1E">
      <w:pPr>
        <w:pStyle w:val="Prrafodelista"/>
        <w:numPr>
          <w:ilvl w:val="0"/>
          <w:numId w:val="1"/>
        </w:numPr>
        <w:spacing w:line="360" w:lineRule="auto"/>
        <w:ind w:left="0" w:firstLine="0"/>
        <w:jc w:val="both"/>
        <w:rPr>
          <w:rFonts w:ascii="Palatino Linotype" w:eastAsia="Calibri" w:hAnsi="Palatino Linotype" w:cs="Arial"/>
          <w:lang w:val="es-ES"/>
        </w:rPr>
      </w:pPr>
      <w:r w:rsidRPr="00A33E05">
        <w:rPr>
          <w:rFonts w:ascii="Palatino Linotype" w:eastAsia="Calibri" w:hAnsi="Palatino Linotype" w:cs="Arial"/>
          <w:lang w:val="es-ES"/>
        </w:rPr>
        <w:t>De las constancias que obran en el expediente electrónico del SAIMEX, se aprecia que tanto el Sujeto Obligado como el recurrente fueron omisos en realizar manifestaciones, se inserta imagen de referencia.</w:t>
      </w:r>
    </w:p>
    <w:p w14:paraId="266FB754" w14:textId="77777777" w:rsidR="001106D0" w:rsidRPr="00A33E05" w:rsidRDefault="001106D0" w:rsidP="001106D0">
      <w:pPr>
        <w:pStyle w:val="Prrafodelista"/>
        <w:rPr>
          <w:rFonts w:ascii="Palatino Linotype" w:eastAsia="Calibri" w:hAnsi="Palatino Linotype" w:cs="Arial"/>
          <w:lang w:val="es-ES"/>
        </w:rPr>
      </w:pPr>
    </w:p>
    <w:p w14:paraId="0A5CD54E" w14:textId="29936C18" w:rsidR="001106D0" w:rsidRPr="00A33E05" w:rsidRDefault="00324304" w:rsidP="001106D0">
      <w:pPr>
        <w:pStyle w:val="Prrafodelista"/>
        <w:spacing w:line="360" w:lineRule="auto"/>
        <w:ind w:left="0"/>
        <w:jc w:val="both"/>
        <w:rPr>
          <w:rFonts w:ascii="Palatino Linotype" w:eastAsia="Calibri" w:hAnsi="Palatino Linotype" w:cs="Arial"/>
          <w:lang w:val="es-ES"/>
        </w:rPr>
      </w:pPr>
      <w:r w:rsidRPr="00A33E05">
        <w:rPr>
          <w:noProof/>
          <w:lang w:val="es-MX" w:eastAsia="es-MX"/>
        </w:rPr>
        <w:drawing>
          <wp:inline distT="0" distB="0" distL="0" distR="0" wp14:anchorId="17A6AA4A" wp14:editId="1AB7151B">
            <wp:extent cx="5533901" cy="1286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810" t="46185" r="8078" b="18624"/>
                    <a:stretch/>
                  </pic:blipFill>
                  <pic:spPr bwMode="auto">
                    <a:xfrm>
                      <a:off x="0" y="0"/>
                      <a:ext cx="5568721" cy="1294419"/>
                    </a:xfrm>
                    <a:prstGeom prst="rect">
                      <a:avLst/>
                    </a:prstGeom>
                    <a:ln>
                      <a:noFill/>
                    </a:ln>
                    <a:extLst>
                      <a:ext uri="{53640926-AAD7-44D8-BBD7-CCE9431645EC}">
                        <a14:shadowObscured xmlns:a14="http://schemas.microsoft.com/office/drawing/2010/main"/>
                      </a:ext>
                    </a:extLst>
                  </pic:spPr>
                </pic:pic>
              </a:graphicData>
            </a:graphic>
          </wp:inline>
        </w:drawing>
      </w:r>
    </w:p>
    <w:p w14:paraId="064DDBD1" w14:textId="77777777" w:rsidR="001106D0" w:rsidRPr="00A33E05" w:rsidRDefault="001106D0" w:rsidP="00FC72B7">
      <w:pPr>
        <w:pStyle w:val="Prrafodelista"/>
        <w:numPr>
          <w:ilvl w:val="0"/>
          <w:numId w:val="2"/>
        </w:numPr>
        <w:spacing w:line="360" w:lineRule="auto"/>
        <w:ind w:left="0" w:firstLine="0"/>
        <w:jc w:val="both"/>
        <w:rPr>
          <w:rFonts w:ascii="Palatino Linotype" w:hAnsi="Palatino Linotype" w:cs="Arial"/>
        </w:rPr>
      </w:pPr>
      <w:r w:rsidRPr="00A33E05">
        <w:rPr>
          <w:rFonts w:ascii="Palatino Linotype" w:hAnsi="Palatino Linotype" w:cs="Arial"/>
          <w:color w:val="222222"/>
        </w:rPr>
        <w:t xml:space="preserve">Ante la omisión de rendir informe justificado, se tiene que dejó de justificar las razones o motivos que lo llevaron a no emitir la respuesta que ahora se impugna, generando con esta omisión el perjuicio en su contra ya que impide que esta </w:t>
      </w:r>
      <w:r w:rsidRPr="00A33E05">
        <w:rPr>
          <w:rFonts w:ascii="Palatino Linotype" w:hAnsi="Palatino Linotype" w:cs="Arial"/>
          <w:color w:val="222222"/>
        </w:rPr>
        <w:lastRenderedPageBreak/>
        <w:t>Autoridad conozca y resuelva el presente recurso con mayor cautela si consideramos lo que al respecto ha señalado la autoridad jurisdiccional al emitir el siguiente criterio:</w:t>
      </w:r>
    </w:p>
    <w:p w14:paraId="73F69E37" w14:textId="77777777" w:rsidR="001106D0" w:rsidRPr="00A33E05" w:rsidRDefault="001106D0" w:rsidP="001106D0">
      <w:pPr>
        <w:pStyle w:val="Prrafodelista"/>
        <w:spacing w:line="360" w:lineRule="auto"/>
        <w:ind w:left="0"/>
        <w:jc w:val="both"/>
        <w:rPr>
          <w:rFonts w:ascii="Palatino Linotype" w:hAnsi="Palatino Linotype" w:cs="Arial"/>
        </w:rPr>
      </w:pPr>
    </w:p>
    <w:p w14:paraId="57209426" w14:textId="77777777" w:rsidR="001106D0" w:rsidRPr="00A33E05" w:rsidRDefault="001106D0" w:rsidP="001106D0">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A33E05">
        <w:rPr>
          <w:rFonts w:ascii="Palatino Linotype" w:hAnsi="Palatino Linotype" w:cs="Arial"/>
          <w:b/>
          <w:bCs/>
          <w:i/>
          <w:iCs/>
          <w:color w:val="222222"/>
          <w:sz w:val="22"/>
          <w:lang w:val="es-ES_tradnl"/>
        </w:rPr>
        <w:t>QUEJA, RECURSO DE. LA OMISION DE RENDIR EL INFORME RESPECTIVO NO IMPIDE QUE SE RESUELV</w:t>
      </w:r>
      <w:r w:rsidRPr="00A33E05">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A33E05">
        <w:rPr>
          <w:rFonts w:ascii="Palatino Linotype" w:hAnsi="Palatino Linotype" w:cs="Arial"/>
          <w:i/>
          <w:iCs/>
          <w:color w:val="222222"/>
          <w:lang w:val="es-ES_tradnl"/>
        </w:rPr>
        <w:t xml:space="preserve">  </w:t>
      </w:r>
    </w:p>
    <w:p w14:paraId="17E04C80" w14:textId="77777777" w:rsidR="001106D0" w:rsidRPr="00A33E05" w:rsidRDefault="001106D0" w:rsidP="001106D0">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12E3840C" w14:textId="77777777" w:rsidR="001106D0" w:rsidRPr="00A33E05" w:rsidRDefault="001106D0" w:rsidP="00FC72B7">
      <w:pPr>
        <w:pStyle w:val="Prrafodelista"/>
        <w:numPr>
          <w:ilvl w:val="0"/>
          <w:numId w:val="2"/>
        </w:numPr>
        <w:spacing w:line="360" w:lineRule="auto"/>
        <w:ind w:left="0" w:firstLine="0"/>
        <w:jc w:val="both"/>
        <w:rPr>
          <w:rFonts w:ascii="Palatino Linotype" w:eastAsia="Times New Roman" w:hAnsi="Palatino Linotype" w:cs="Arial"/>
          <w:b/>
          <w:lang w:val="es-ES"/>
        </w:rPr>
      </w:pPr>
      <w:r w:rsidRPr="00A33E05">
        <w:rPr>
          <w:rFonts w:ascii="Palatino Linotype" w:hAnsi="Palatino Linotype" w:cs="Arial"/>
          <w:color w:val="222222"/>
        </w:rPr>
        <w:t>Por lo cual se reitera, que la falta de informe justificado no impide que este Órgano Garante conozca y resuelva el recurso de revisión, solo propicia que el </w:t>
      </w:r>
      <w:r w:rsidRPr="00A33E05">
        <w:rPr>
          <w:rFonts w:ascii="Palatino Linotype" w:hAnsi="Palatino Linotype" w:cs="Arial"/>
          <w:b/>
          <w:bCs/>
          <w:color w:val="222222"/>
        </w:rPr>
        <w:t>SUJETO OBLIGADO</w:t>
      </w:r>
      <w:r w:rsidRPr="00A33E05">
        <w:rPr>
          <w:rFonts w:ascii="Palatino Linotype" w:hAnsi="Palatino Linotype" w:cs="Arial"/>
          <w:color w:val="222222"/>
        </w:rPr>
        <w:t> pierda la oportunidad de justificar su falta de respuesta y manifestar lo que a su derecho convenga.</w:t>
      </w:r>
    </w:p>
    <w:p w14:paraId="6C7FD435" w14:textId="77777777" w:rsidR="001106D0" w:rsidRPr="00A33E05" w:rsidRDefault="001106D0" w:rsidP="001106D0">
      <w:pPr>
        <w:pStyle w:val="Prrafodelista"/>
        <w:spacing w:line="360" w:lineRule="auto"/>
        <w:ind w:left="0"/>
        <w:jc w:val="both"/>
        <w:rPr>
          <w:rFonts w:ascii="Palatino Linotype" w:eastAsia="Calibri" w:hAnsi="Palatino Linotype" w:cs="Arial"/>
          <w:lang w:val="es-ES"/>
        </w:rPr>
      </w:pPr>
    </w:p>
    <w:p w14:paraId="021B3571" w14:textId="08E20AA8" w:rsidR="00DB779D" w:rsidRPr="00A33E05" w:rsidRDefault="00443AB4" w:rsidP="00DB779D">
      <w:pPr>
        <w:pStyle w:val="Prrafodelista"/>
        <w:numPr>
          <w:ilvl w:val="0"/>
          <w:numId w:val="1"/>
        </w:numPr>
        <w:spacing w:line="360" w:lineRule="auto"/>
        <w:ind w:left="0" w:firstLine="0"/>
        <w:jc w:val="both"/>
        <w:rPr>
          <w:rFonts w:ascii="Tahoma" w:hAnsi="Tahoma" w:cs="Tahoma"/>
        </w:rPr>
      </w:pPr>
      <w:r w:rsidRPr="00A33E05">
        <w:rPr>
          <w:rFonts w:ascii="Palatino Linotype" w:eastAsia="Calibri" w:hAnsi="Palatino Linotype" w:cs="Arial"/>
          <w:lang w:val="es-ES"/>
        </w:rPr>
        <w:lastRenderedPageBreak/>
        <w:t xml:space="preserve">El día </w:t>
      </w:r>
      <w:r w:rsidR="00D51107" w:rsidRPr="00A33E05">
        <w:rPr>
          <w:rFonts w:ascii="Palatino Linotype" w:eastAsia="Calibri" w:hAnsi="Palatino Linotype" w:cs="Arial"/>
          <w:lang w:val="es-ES"/>
        </w:rPr>
        <w:t>cinco</w:t>
      </w:r>
      <w:r w:rsidR="004F2918" w:rsidRPr="00A33E05">
        <w:rPr>
          <w:rFonts w:ascii="Palatino Linotype" w:eastAsia="Calibri" w:hAnsi="Palatino Linotype" w:cs="Arial"/>
          <w:lang w:val="es-ES"/>
        </w:rPr>
        <w:t xml:space="preserve"> (</w:t>
      </w:r>
      <w:r w:rsidR="00D51107" w:rsidRPr="00A33E05">
        <w:rPr>
          <w:rFonts w:ascii="Palatino Linotype" w:eastAsia="Calibri" w:hAnsi="Palatino Linotype" w:cs="Arial"/>
          <w:lang w:val="es-ES"/>
        </w:rPr>
        <w:t>5</w:t>
      </w:r>
      <w:r w:rsidR="004F2918" w:rsidRPr="00A33E05">
        <w:rPr>
          <w:rFonts w:ascii="Palatino Linotype" w:eastAsia="Calibri" w:hAnsi="Palatino Linotype" w:cs="Arial"/>
          <w:lang w:val="es-ES"/>
        </w:rPr>
        <w:t xml:space="preserve">) de </w:t>
      </w:r>
      <w:r w:rsidR="00D51107" w:rsidRPr="00A33E05">
        <w:rPr>
          <w:rFonts w:ascii="Palatino Linotype" w:eastAsia="Calibri" w:hAnsi="Palatino Linotype" w:cs="Arial"/>
          <w:lang w:val="es-ES"/>
        </w:rPr>
        <w:t>noviembre</w:t>
      </w:r>
      <w:r w:rsidR="004F2918" w:rsidRPr="00A33E05">
        <w:rPr>
          <w:rFonts w:ascii="Palatino Linotype" w:eastAsia="Calibri" w:hAnsi="Palatino Linotype" w:cs="Arial"/>
          <w:lang w:val="es-ES"/>
        </w:rPr>
        <w:t xml:space="preserve"> </w:t>
      </w:r>
      <w:r w:rsidR="00512189" w:rsidRPr="00A33E05">
        <w:rPr>
          <w:rFonts w:ascii="Palatino Linotype" w:eastAsia="Calibri" w:hAnsi="Palatino Linotype" w:cs="Arial"/>
          <w:lang w:val="es-ES"/>
        </w:rPr>
        <w:t>de dos mil veinte,</w:t>
      </w:r>
      <w:r w:rsidRPr="00A33E05">
        <w:rPr>
          <w:rFonts w:ascii="Palatino Linotype" w:eastAsia="Calibri" w:hAnsi="Palatino Linotype" w:cs="Arial"/>
          <w:lang w:val="es-ES"/>
        </w:rPr>
        <w:t xml:space="preserve"> </w:t>
      </w:r>
      <w:r w:rsidR="001A4BC9" w:rsidRPr="00A33E05">
        <w:rPr>
          <w:rFonts w:ascii="Palatino Linotype" w:eastAsia="Calibri" w:hAnsi="Palatino Linotype" w:cs="Arial"/>
          <w:lang w:val="es-ES"/>
        </w:rPr>
        <w:t>e</w:t>
      </w:r>
      <w:r w:rsidR="00554DF4" w:rsidRPr="00A33E05">
        <w:rPr>
          <w:rFonts w:ascii="Palatino Linotype" w:hAnsi="Palatino Linotype"/>
        </w:rPr>
        <w:t>l Comisionado Ponente decretó el cierre de instrucción</w:t>
      </w:r>
      <w:r w:rsidR="00D51107" w:rsidRPr="00A33E05">
        <w:rPr>
          <w:rFonts w:ascii="Palatino Linotype" w:hAnsi="Palatino Linotype" w:cs="Arial"/>
        </w:rPr>
        <w:t>,</w:t>
      </w:r>
      <w:r w:rsidR="003762DC" w:rsidRPr="00A33E05">
        <w:rPr>
          <w:rFonts w:ascii="Palatino Linotype" w:hAnsi="Palatino Linotype" w:cs="Arial"/>
        </w:rPr>
        <w:t xml:space="preserve"> mientras que en fecha cuatro (4) de diciembre, se notificó el acuerdo mediante el cual se amplió el plazo para emitir resolución,</w:t>
      </w:r>
      <w:r w:rsidR="00F81283" w:rsidRPr="00A33E05">
        <w:rPr>
          <w:rFonts w:ascii="Palatino Linotype" w:hAnsi="Palatino Linotype" w:cs="Arial"/>
        </w:rPr>
        <w:t xml:space="preserve"> </w:t>
      </w:r>
      <w:r w:rsidR="00554DF4" w:rsidRPr="00A33E05">
        <w:rPr>
          <w:rFonts w:ascii="Palatino Linotype" w:hAnsi="Palatino Linotype" w:cs="Arial"/>
          <w:color w:val="000000" w:themeColor="text1"/>
        </w:rPr>
        <w:t xml:space="preserve">por lo que ordenó turnar el expediente para su resolución, misma que ahora se pronuncia; </w:t>
      </w:r>
      <w:r w:rsidR="00A131BA" w:rsidRPr="00A33E05">
        <w:rPr>
          <w:rFonts w:ascii="Palatino Linotype" w:hAnsi="Palatino Linotype" w:cs="Arial"/>
          <w:color w:val="000000" w:themeColor="text1"/>
        </w:rPr>
        <w:t>y -</w:t>
      </w:r>
      <w:r w:rsidR="00554DF4" w:rsidRPr="00A33E05">
        <w:rPr>
          <w:rFonts w:ascii="Palatino Linotype" w:hAnsi="Palatino Linotype" w:cs="Arial"/>
          <w:color w:val="000000" w:themeColor="text1"/>
        </w:rPr>
        <w:t xml:space="preserve"> - - - - - - - - - - </w:t>
      </w:r>
      <w:r w:rsidR="00554DF4" w:rsidRPr="00A33E05">
        <w:rPr>
          <w:rFonts w:ascii="Palatino Linotype" w:hAnsi="Palatino Linotype" w:cs="Arial"/>
        </w:rPr>
        <w:t xml:space="preserve">- </w:t>
      </w:r>
      <w:r w:rsidR="00A56957" w:rsidRPr="00A33E05">
        <w:rPr>
          <w:rFonts w:ascii="Palatino Linotype" w:hAnsi="Palatino Linotype" w:cs="Arial"/>
        </w:rPr>
        <w:t xml:space="preserve">- - </w:t>
      </w:r>
      <w:r w:rsidR="00F81283" w:rsidRPr="00A33E05">
        <w:rPr>
          <w:rFonts w:ascii="Palatino Linotype" w:hAnsi="Palatino Linotype" w:cs="Arial"/>
        </w:rPr>
        <w:t xml:space="preserve">- - - - - - - - - - - - - - - </w:t>
      </w:r>
      <w:r w:rsidR="003762DC" w:rsidRPr="00A33E05">
        <w:rPr>
          <w:rFonts w:ascii="Palatino Linotype" w:hAnsi="Palatino Linotype" w:cs="Arial"/>
        </w:rPr>
        <w:t xml:space="preserve"> - - - - - - - - - - -  -- - - - - - - - - - - - </w:t>
      </w:r>
    </w:p>
    <w:p w14:paraId="2AE09E9D" w14:textId="5A8AC9A9" w:rsidR="00D51107" w:rsidRPr="00A33E05" w:rsidRDefault="00D51107" w:rsidP="00D51107">
      <w:pPr>
        <w:spacing w:line="360" w:lineRule="auto"/>
        <w:jc w:val="both"/>
        <w:rPr>
          <w:rFonts w:ascii="Tahoma" w:hAnsi="Tahoma" w:cs="Tahoma"/>
        </w:rPr>
      </w:pPr>
    </w:p>
    <w:p w14:paraId="68DDE087" w14:textId="77777777" w:rsidR="00554DF4" w:rsidRPr="00A33E05" w:rsidRDefault="00554DF4" w:rsidP="00554DF4">
      <w:pPr>
        <w:pStyle w:val="Ttulo1"/>
        <w:jc w:val="center"/>
        <w:rPr>
          <w:b w:val="0"/>
          <w:szCs w:val="24"/>
        </w:rPr>
      </w:pPr>
      <w:bookmarkStart w:id="6" w:name="_Toc57918484"/>
      <w:r w:rsidRPr="00A33E05">
        <w:rPr>
          <w:szCs w:val="24"/>
        </w:rPr>
        <w:t>CONSIDERANDO</w:t>
      </w:r>
      <w:bookmarkEnd w:id="6"/>
      <w:r w:rsidRPr="00A33E05">
        <w:rPr>
          <w:szCs w:val="24"/>
        </w:rPr>
        <w:t xml:space="preserve"> </w:t>
      </w:r>
    </w:p>
    <w:p w14:paraId="22FB88E4" w14:textId="77777777" w:rsidR="00554DF4" w:rsidRPr="00A33E05" w:rsidRDefault="00554DF4" w:rsidP="00554DF4">
      <w:pPr>
        <w:rPr>
          <w:rFonts w:ascii="Palatino Linotype" w:hAnsi="Palatino Linotype"/>
          <w:lang w:val="es-MX" w:eastAsia="en-US"/>
        </w:rPr>
      </w:pPr>
    </w:p>
    <w:p w14:paraId="26BF6840" w14:textId="77777777" w:rsidR="00554DF4" w:rsidRPr="00A33E05" w:rsidRDefault="00554DF4" w:rsidP="00554DF4">
      <w:pPr>
        <w:pStyle w:val="Ttulo2"/>
        <w:rPr>
          <w:rFonts w:ascii="Palatino Linotype" w:hAnsi="Palatino Linotype"/>
          <w:b/>
          <w:bCs/>
          <w:color w:val="auto"/>
          <w:spacing w:val="60"/>
          <w:sz w:val="24"/>
        </w:rPr>
      </w:pPr>
      <w:bookmarkStart w:id="7" w:name="_Toc57918485"/>
      <w:r w:rsidRPr="00A33E05">
        <w:rPr>
          <w:rFonts w:ascii="Palatino Linotype" w:hAnsi="Palatino Linotype"/>
          <w:b/>
          <w:color w:val="auto"/>
          <w:sz w:val="24"/>
        </w:rPr>
        <w:t>PRIMERO. De la competencia</w:t>
      </w:r>
      <w:bookmarkEnd w:id="7"/>
    </w:p>
    <w:p w14:paraId="180F156D" w14:textId="77777777" w:rsidR="00554DF4" w:rsidRPr="00A33E05"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A33E0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33E05">
        <w:rPr>
          <w:rFonts w:ascii="Palatino Linotype" w:eastAsia="Calibri" w:hAnsi="Palatino Linotype" w:cs="Times New Roman"/>
          <w:b/>
          <w:lang w:val="es-ES"/>
        </w:rPr>
        <w:t>Constitución Política de los Estados Unidos Mexicanos</w:t>
      </w:r>
      <w:r w:rsidRPr="00A33E05">
        <w:rPr>
          <w:rFonts w:ascii="Palatino Linotype" w:eastAsia="Calibri" w:hAnsi="Palatino Linotype" w:cs="Times New Roman"/>
          <w:lang w:val="es-ES"/>
        </w:rPr>
        <w:t xml:space="preserve">; 5, párrafos </w:t>
      </w:r>
      <w:r w:rsidRPr="00A33E05">
        <w:rPr>
          <w:rFonts w:ascii="Palatino Linotype" w:hAnsi="Palatino Linotype" w:cs="Arial"/>
          <w:bCs/>
          <w:color w:val="222222"/>
          <w:lang w:val="es-ES"/>
        </w:rPr>
        <w:t xml:space="preserve">vigésimo, vigésimo primero y vigésimo segundo </w:t>
      </w:r>
      <w:r w:rsidRPr="00A33E05">
        <w:rPr>
          <w:rFonts w:ascii="Palatino Linotype" w:eastAsia="Calibri" w:hAnsi="Palatino Linotype" w:cs="Times New Roman"/>
          <w:lang w:val="es-ES"/>
        </w:rPr>
        <w:t xml:space="preserve">fracciones IV y V de la </w:t>
      </w:r>
      <w:r w:rsidRPr="00A33E05">
        <w:rPr>
          <w:rFonts w:ascii="Palatino Linotype" w:eastAsia="Calibri" w:hAnsi="Palatino Linotype" w:cs="Times New Roman"/>
          <w:b/>
          <w:lang w:val="es-ES"/>
        </w:rPr>
        <w:t>Constitución Política del Estado Libre y Soberano de México</w:t>
      </w:r>
      <w:r w:rsidRPr="00A33E05">
        <w:rPr>
          <w:rFonts w:ascii="Palatino Linotype" w:eastAsia="Calibri" w:hAnsi="Palatino Linotype" w:cs="Times New Roman"/>
          <w:lang w:val="es-ES"/>
        </w:rPr>
        <w:t xml:space="preserve">; artículos 1, 2 fracción II, 13, 29, 36 fracciones I y II, 176, 178, 179, 181 párrafo tercero y 185 </w:t>
      </w:r>
      <w:r w:rsidRPr="00A33E05">
        <w:rPr>
          <w:rFonts w:ascii="Palatino Linotype" w:eastAsia="Calibri" w:hAnsi="Palatino Linotype" w:cs="Arial"/>
          <w:lang w:val="es-ES"/>
        </w:rPr>
        <w:t xml:space="preserve">de la </w:t>
      </w:r>
      <w:r w:rsidRPr="00A33E05">
        <w:rPr>
          <w:rFonts w:ascii="Palatino Linotype" w:eastAsia="Calibri" w:hAnsi="Palatino Linotype" w:cs="Arial"/>
          <w:b/>
          <w:lang w:val="es-ES"/>
        </w:rPr>
        <w:t>Ley de Transparencia y Acceso a la Información Pública del Estado de México y Municipios</w:t>
      </w:r>
      <w:r w:rsidRPr="00A33E05">
        <w:rPr>
          <w:rFonts w:ascii="Palatino Linotype" w:eastAsia="Calibri" w:hAnsi="Palatino Linotype" w:cs="Arial"/>
          <w:lang w:val="es-ES"/>
        </w:rPr>
        <w:t xml:space="preserve">; y 7, 9 fracciones I y XXIV, y 11 del </w:t>
      </w:r>
      <w:r w:rsidRPr="00A33E0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33E05">
        <w:rPr>
          <w:rFonts w:ascii="Palatino Linotype" w:hAnsi="Palatino Linotype"/>
        </w:rPr>
        <w:t>.</w:t>
      </w:r>
    </w:p>
    <w:p w14:paraId="15B5B697" w14:textId="77777777" w:rsidR="00554DF4" w:rsidRPr="00A33E05" w:rsidRDefault="00554DF4" w:rsidP="00554DF4">
      <w:pPr>
        <w:pStyle w:val="Ttulo2"/>
        <w:rPr>
          <w:rFonts w:ascii="Palatino Linotype" w:hAnsi="Palatino Linotype"/>
          <w:b/>
          <w:color w:val="auto"/>
          <w:sz w:val="24"/>
        </w:rPr>
      </w:pPr>
      <w:bookmarkStart w:id="8" w:name="_Toc57918486"/>
      <w:r w:rsidRPr="00A33E05">
        <w:rPr>
          <w:rFonts w:ascii="Palatino Linotype" w:hAnsi="Palatino Linotype"/>
          <w:b/>
          <w:color w:val="auto"/>
          <w:sz w:val="24"/>
        </w:rPr>
        <w:t>SEGUNDO. De la oportunidad y procedencia.</w:t>
      </w:r>
      <w:bookmarkEnd w:id="8"/>
    </w:p>
    <w:p w14:paraId="50CF9C3E" w14:textId="1FB3B291" w:rsidR="00D51107" w:rsidRPr="00A33E05" w:rsidRDefault="00554DF4" w:rsidP="00D51107">
      <w:pPr>
        <w:pStyle w:val="Prrafodelista"/>
        <w:numPr>
          <w:ilvl w:val="0"/>
          <w:numId w:val="1"/>
        </w:numPr>
        <w:spacing w:before="240" w:after="240" w:line="360" w:lineRule="auto"/>
        <w:ind w:left="0" w:right="49" w:firstLine="0"/>
        <w:jc w:val="both"/>
        <w:rPr>
          <w:rFonts w:ascii="Palatino Linotype" w:hAnsi="Palatino Linotype"/>
        </w:rPr>
      </w:pPr>
      <w:r w:rsidRPr="00A33E05">
        <w:rPr>
          <w:rFonts w:ascii="Palatino Linotype" w:eastAsia="Calibri" w:hAnsi="Palatino Linotype" w:cs="Arial"/>
        </w:rPr>
        <w:t xml:space="preserve">El medio de impugnación fue presentado a través del </w:t>
      </w:r>
      <w:r w:rsidRPr="00A33E05">
        <w:rPr>
          <w:rFonts w:ascii="Palatino Linotype" w:eastAsia="Calibri" w:hAnsi="Palatino Linotype" w:cs="Arial"/>
          <w:b/>
        </w:rPr>
        <w:t>SAIMEX,</w:t>
      </w:r>
      <w:r w:rsidRPr="00A33E05">
        <w:rPr>
          <w:rFonts w:ascii="Palatino Linotype" w:eastAsia="Calibri" w:hAnsi="Palatino Linotype" w:cs="Arial"/>
        </w:rPr>
        <w:t xml:space="preserve"> en el formato previamente aprobado para tal efecto y dentro del plazo legal de quince días hábiles otorgados; siendo así que el </w:t>
      </w:r>
      <w:r w:rsidRPr="00A33E05">
        <w:rPr>
          <w:rFonts w:ascii="Palatino Linotype" w:eastAsia="Calibri" w:hAnsi="Palatino Linotype" w:cs="Arial"/>
          <w:b/>
        </w:rPr>
        <w:t>SUJETO OBLIGADO</w:t>
      </w:r>
      <w:r w:rsidRPr="00A33E05">
        <w:rPr>
          <w:rFonts w:ascii="Palatino Linotype" w:eastAsia="Calibri" w:hAnsi="Palatino Linotype" w:cs="Arial"/>
        </w:rPr>
        <w:t xml:space="preserve"> entregó</w:t>
      </w:r>
      <w:r w:rsidR="00AF705E" w:rsidRPr="00A33E05">
        <w:rPr>
          <w:rFonts w:ascii="Palatino Linotype" w:eastAsia="Calibri" w:hAnsi="Palatino Linotype" w:cs="Arial"/>
        </w:rPr>
        <w:t xml:space="preserve"> respuesta </w:t>
      </w:r>
      <w:r w:rsidR="00AF705E" w:rsidRPr="00A33E05">
        <w:rPr>
          <w:rFonts w:ascii="Palatino Linotype" w:eastAsia="Calibri" w:hAnsi="Palatino Linotype" w:cs="Arial"/>
        </w:rPr>
        <w:lastRenderedPageBreak/>
        <w:t xml:space="preserve">a la solicitud el </w:t>
      </w:r>
      <w:r w:rsidR="00324304" w:rsidRPr="00A33E05">
        <w:rPr>
          <w:rFonts w:ascii="Palatino Linotype" w:eastAsia="Calibri" w:hAnsi="Palatino Linotype" w:cs="Arial"/>
        </w:rPr>
        <w:t>doce</w:t>
      </w:r>
      <w:r w:rsidR="00D51107" w:rsidRPr="00A33E05">
        <w:rPr>
          <w:rFonts w:ascii="Palatino Linotype" w:eastAsia="Calibri" w:hAnsi="Palatino Linotype" w:cs="Arial"/>
        </w:rPr>
        <w:t xml:space="preserve"> </w:t>
      </w:r>
      <w:r w:rsidRPr="00A33E05">
        <w:rPr>
          <w:rFonts w:ascii="Palatino Linotype" w:eastAsia="Calibri" w:hAnsi="Palatino Linotype" w:cs="Arial"/>
        </w:rPr>
        <w:t>(</w:t>
      </w:r>
      <w:r w:rsidR="00D51107" w:rsidRPr="00A33E05">
        <w:rPr>
          <w:rFonts w:ascii="Palatino Linotype" w:eastAsia="Calibri" w:hAnsi="Palatino Linotype" w:cs="Arial"/>
        </w:rPr>
        <w:t>1</w:t>
      </w:r>
      <w:r w:rsidR="00324304" w:rsidRPr="00A33E05">
        <w:rPr>
          <w:rFonts w:ascii="Palatino Linotype" w:eastAsia="Calibri" w:hAnsi="Palatino Linotype" w:cs="Arial"/>
        </w:rPr>
        <w:t>2</w:t>
      </w:r>
      <w:r w:rsidR="00135E7D" w:rsidRPr="00A33E05">
        <w:rPr>
          <w:rFonts w:ascii="Palatino Linotype" w:eastAsia="Calibri" w:hAnsi="Palatino Linotype" w:cs="Arial"/>
        </w:rPr>
        <w:t>)</w:t>
      </w:r>
      <w:r w:rsidRPr="00A33E05">
        <w:rPr>
          <w:rFonts w:ascii="Palatino Linotype" w:eastAsia="Calibri" w:hAnsi="Palatino Linotype" w:cs="Arial"/>
        </w:rPr>
        <w:t xml:space="preserve"> de </w:t>
      </w:r>
      <w:r w:rsidR="00D51107" w:rsidRPr="00A33E05">
        <w:rPr>
          <w:rFonts w:ascii="Palatino Linotype" w:eastAsia="Calibri" w:hAnsi="Palatino Linotype" w:cs="Arial"/>
        </w:rPr>
        <w:t>octubre</w:t>
      </w:r>
      <w:r w:rsidRPr="00A33E05">
        <w:rPr>
          <w:rFonts w:ascii="Palatino Linotype" w:eastAsia="Calibri" w:hAnsi="Palatino Linotype" w:cs="Arial"/>
        </w:rPr>
        <w:t xml:space="preserve"> de dos mil </w:t>
      </w:r>
      <w:r w:rsidR="00A14C74" w:rsidRPr="00A33E05">
        <w:rPr>
          <w:rFonts w:ascii="Palatino Linotype" w:eastAsia="Calibri" w:hAnsi="Palatino Linotype" w:cs="Arial"/>
        </w:rPr>
        <w:t>veinte</w:t>
      </w:r>
      <w:r w:rsidRPr="00A33E05">
        <w:rPr>
          <w:rFonts w:ascii="Palatino Linotype" w:eastAsia="Calibri" w:hAnsi="Palatino Linotype" w:cs="Arial"/>
        </w:rPr>
        <w:t xml:space="preserve">, </w:t>
      </w:r>
      <w:r w:rsidRPr="00A33E05">
        <w:rPr>
          <w:rFonts w:ascii="Palatino Linotype" w:hAnsi="Palatino Linotype" w:cs="Arial"/>
        </w:rPr>
        <w:t>de tal forma que el plazo para interponer el recu</w:t>
      </w:r>
      <w:r w:rsidR="00D928CA" w:rsidRPr="00A33E05">
        <w:rPr>
          <w:rFonts w:ascii="Palatino Linotype" w:hAnsi="Palatino Linotype" w:cs="Arial"/>
        </w:rPr>
        <w:t>rso de revisión transcurrió del</w:t>
      </w:r>
      <w:r w:rsidR="00AA15CC" w:rsidRPr="00A33E05">
        <w:rPr>
          <w:rFonts w:ascii="Palatino Linotype" w:hAnsi="Palatino Linotype" w:cs="Arial"/>
        </w:rPr>
        <w:t xml:space="preserve"> </w:t>
      </w:r>
      <w:r w:rsidR="00324304" w:rsidRPr="00A33E05">
        <w:rPr>
          <w:rFonts w:ascii="Palatino Linotype" w:hAnsi="Palatino Linotype" w:cs="Arial"/>
        </w:rPr>
        <w:t>trece</w:t>
      </w:r>
      <w:r w:rsidR="00C76369" w:rsidRPr="00A33E05">
        <w:rPr>
          <w:rFonts w:ascii="Palatino Linotype" w:hAnsi="Palatino Linotype" w:cs="Arial"/>
        </w:rPr>
        <w:t xml:space="preserve"> </w:t>
      </w:r>
      <w:r w:rsidRPr="00A33E05">
        <w:rPr>
          <w:rFonts w:ascii="Palatino Linotype" w:hAnsi="Palatino Linotype" w:cs="Arial"/>
        </w:rPr>
        <w:t>(</w:t>
      </w:r>
      <w:r w:rsidR="00324304" w:rsidRPr="00A33E05">
        <w:rPr>
          <w:rFonts w:ascii="Palatino Linotype" w:hAnsi="Palatino Linotype" w:cs="Arial"/>
        </w:rPr>
        <w:t>13</w:t>
      </w:r>
      <w:r w:rsidRPr="00A33E05">
        <w:rPr>
          <w:rFonts w:ascii="Palatino Linotype" w:hAnsi="Palatino Linotype" w:cs="Arial"/>
        </w:rPr>
        <w:t>)</w:t>
      </w:r>
      <w:r w:rsidR="00DE1158" w:rsidRPr="00A33E05">
        <w:rPr>
          <w:rFonts w:ascii="Palatino Linotype" w:hAnsi="Palatino Linotype" w:cs="Arial"/>
        </w:rPr>
        <w:t xml:space="preserve"> </w:t>
      </w:r>
      <w:r w:rsidR="007B4006" w:rsidRPr="00A33E05">
        <w:rPr>
          <w:rFonts w:ascii="Palatino Linotype" w:hAnsi="Palatino Linotype" w:cs="Arial"/>
        </w:rPr>
        <w:t xml:space="preserve">de </w:t>
      </w:r>
      <w:r w:rsidR="00742A5F" w:rsidRPr="00A33E05">
        <w:rPr>
          <w:rFonts w:ascii="Palatino Linotype" w:hAnsi="Palatino Linotype" w:cs="Arial"/>
        </w:rPr>
        <w:t>octubre</w:t>
      </w:r>
      <w:r w:rsidR="007B4006" w:rsidRPr="00A33E05">
        <w:rPr>
          <w:rFonts w:ascii="Palatino Linotype" w:hAnsi="Palatino Linotype" w:cs="Arial"/>
        </w:rPr>
        <w:t xml:space="preserve"> al </w:t>
      </w:r>
      <w:r w:rsidR="00324304" w:rsidRPr="00A33E05">
        <w:rPr>
          <w:rFonts w:ascii="Palatino Linotype" w:hAnsi="Palatino Linotype" w:cs="Arial"/>
        </w:rPr>
        <w:t>cuatro</w:t>
      </w:r>
      <w:r w:rsidR="00DE1158" w:rsidRPr="00A33E05">
        <w:rPr>
          <w:rFonts w:ascii="Palatino Linotype" w:hAnsi="Palatino Linotype" w:cs="Arial"/>
        </w:rPr>
        <w:t xml:space="preserve"> (</w:t>
      </w:r>
      <w:r w:rsidR="00324304" w:rsidRPr="00A33E05">
        <w:rPr>
          <w:rFonts w:ascii="Palatino Linotype" w:hAnsi="Palatino Linotype" w:cs="Arial"/>
        </w:rPr>
        <w:t>4)</w:t>
      </w:r>
      <w:r w:rsidR="00D928CA" w:rsidRPr="00A33E05">
        <w:rPr>
          <w:rFonts w:ascii="Palatino Linotype" w:hAnsi="Palatino Linotype" w:cs="Arial"/>
        </w:rPr>
        <w:t xml:space="preserve"> </w:t>
      </w:r>
      <w:r w:rsidR="00C76369" w:rsidRPr="00A33E05">
        <w:rPr>
          <w:rFonts w:ascii="Palatino Linotype" w:hAnsi="Palatino Linotype" w:cs="Arial"/>
        </w:rPr>
        <w:t xml:space="preserve">de </w:t>
      </w:r>
      <w:r w:rsidR="00742A5F" w:rsidRPr="00A33E05">
        <w:rPr>
          <w:rFonts w:ascii="Palatino Linotype" w:hAnsi="Palatino Linotype" w:cs="Arial"/>
        </w:rPr>
        <w:t>noviembre</w:t>
      </w:r>
      <w:r w:rsidR="00C76369" w:rsidRPr="00A33E05">
        <w:rPr>
          <w:rFonts w:ascii="Palatino Linotype" w:hAnsi="Palatino Linotype" w:cs="Arial"/>
        </w:rPr>
        <w:t xml:space="preserve"> </w:t>
      </w:r>
      <w:r w:rsidR="00D928CA" w:rsidRPr="00A33E05">
        <w:rPr>
          <w:rFonts w:ascii="Palatino Linotype" w:hAnsi="Palatino Linotype" w:cs="Arial"/>
        </w:rPr>
        <w:t xml:space="preserve">de </w:t>
      </w:r>
      <w:r w:rsidR="00CE5D17" w:rsidRPr="00A33E05">
        <w:rPr>
          <w:rFonts w:ascii="Palatino Linotype" w:hAnsi="Palatino Linotype" w:cs="Arial"/>
        </w:rPr>
        <w:t xml:space="preserve">dos mil </w:t>
      </w:r>
      <w:r w:rsidR="00A14C74" w:rsidRPr="00A33E05">
        <w:rPr>
          <w:rFonts w:ascii="Palatino Linotype" w:hAnsi="Palatino Linotype" w:cs="Arial"/>
        </w:rPr>
        <w:t>veinte</w:t>
      </w:r>
      <w:r w:rsidRPr="00A33E05">
        <w:rPr>
          <w:rFonts w:ascii="Palatino Linotype" w:hAnsi="Palatino Linotype" w:cs="Arial"/>
        </w:rPr>
        <w:t>; en consecuencia, presen</w:t>
      </w:r>
      <w:r w:rsidR="006B009B" w:rsidRPr="00A33E05">
        <w:rPr>
          <w:rFonts w:ascii="Palatino Linotype" w:hAnsi="Palatino Linotype" w:cs="Arial"/>
        </w:rPr>
        <w:t>tó su inconformidad el día</w:t>
      </w:r>
      <w:r w:rsidR="00DB779D" w:rsidRPr="00A33E05">
        <w:rPr>
          <w:rFonts w:ascii="Palatino Linotype" w:hAnsi="Palatino Linotype" w:cs="Arial"/>
        </w:rPr>
        <w:t xml:space="preserve"> </w:t>
      </w:r>
      <w:r w:rsidR="00324304" w:rsidRPr="00A33E05">
        <w:rPr>
          <w:rFonts w:ascii="Palatino Linotype" w:hAnsi="Palatino Linotype" w:cs="Arial"/>
        </w:rPr>
        <w:t>diecinueve</w:t>
      </w:r>
      <w:r w:rsidR="00135E7D" w:rsidRPr="00A33E05">
        <w:rPr>
          <w:rFonts w:ascii="Palatino Linotype" w:hAnsi="Palatino Linotype" w:cs="Arial"/>
        </w:rPr>
        <w:t xml:space="preserve"> </w:t>
      </w:r>
      <w:r w:rsidR="00324304" w:rsidRPr="00A33E05">
        <w:rPr>
          <w:rFonts w:ascii="Palatino Linotype" w:eastAsia="Calibri" w:hAnsi="Palatino Linotype" w:cs="Arial"/>
        </w:rPr>
        <w:t>(19</w:t>
      </w:r>
      <w:r w:rsidR="00CE5D17" w:rsidRPr="00A33E05">
        <w:rPr>
          <w:rFonts w:ascii="Palatino Linotype" w:eastAsia="Calibri" w:hAnsi="Palatino Linotype" w:cs="Arial"/>
        </w:rPr>
        <w:t xml:space="preserve">) de </w:t>
      </w:r>
      <w:r w:rsidR="00D51107" w:rsidRPr="00A33E05">
        <w:rPr>
          <w:rFonts w:ascii="Palatino Linotype" w:eastAsia="Calibri" w:hAnsi="Palatino Linotype" w:cs="Arial"/>
        </w:rPr>
        <w:t>octubre</w:t>
      </w:r>
      <w:r w:rsidR="00CE5D17" w:rsidRPr="00A33E05">
        <w:rPr>
          <w:rFonts w:ascii="Palatino Linotype" w:eastAsia="Calibri" w:hAnsi="Palatino Linotype" w:cs="Arial"/>
        </w:rPr>
        <w:t xml:space="preserve"> </w:t>
      </w:r>
      <w:r w:rsidRPr="00A33E05">
        <w:rPr>
          <w:rFonts w:ascii="Palatino Linotype" w:eastAsia="Calibri" w:hAnsi="Palatino Linotype" w:cs="Arial"/>
        </w:rPr>
        <w:t xml:space="preserve">de dos mil </w:t>
      </w:r>
      <w:r w:rsidR="00DB779D" w:rsidRPr="00A33E05">
        <w:rPr>
          <w:rFonts w:ascii="Palatino Linotype" w:eastAsia="Calibri" w:hAnsi="Palatino Linotype" w:cs="Arial"/>
        </w:rPr>
        <w:t>veinte</w:t>
      </w:r>
      <w:r w:rsidRPr="00A33E05">
        <w:rPr>
          <w:rFonts w:ascii="Palatino Linotype" w:hAnsi="Palatino Linotype" w:cs="Arial"/>
        </w:rPr>
        <w:t xml:space="preserve">, por lo que se encuentra dentro de los márgenes temporales previstos en el artículo 178 de la </w:t>
      </w:r>
      <w:r w:rsidRPr="00A33E05">
        <w:rPr>
          <w:rFonts w:ascii="Palatino Linotype" w:hAnsi="Palatino Linotype" w:cs="Arial"/>
          <w:b/>
        </w:rPr>
        <w:t>Ley de Transparencia y Acceso a la Información Pública del Estado de México y Municipios vigente.</w:t>
      </w:r>
    </w:p>
    <w:p w14:paraId="4BD62929" w14:textId="77777777" w:rsidR="003762DC" w:rsidRPr="00A33E05" w:rsidRDefault="003762DC" w:rsidP="003762DC">
      <w:pPr>
        <w:pStyle w:val="Prrafodelista"/>
        <w:spacing w:before="240" w:after="240" w:line="360" w:lineRule="auto"/>
        <w:ind w:left="0" w:right="49"/>
        <w:jc w:val="both"/>
        <w:rPr>
          <w:rFonts w:ascii="Palatino Linotype" w:hAnsi="Palatino Linotype"/>
        </w:rPr>
      </w:pPr>
    </w:p>
    <w:p w14:paraId="6809B7D5" w14:textId="3E00EE05" w:rsidR="00554DF4" w:rsidRPr="00A33E05"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A33E0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04AB30E5" w:rsidR="00D928CA" w:rsidRPr="00A33E05" w:rsidRDefault="00D928CA" w:rsidP="0062596E">
      <w:pPr>
        <w:pStyle w:val="Ttulo1"/>
      </w:pPr>
      <w:bookmarkStart w:id="9" w:name="_Toc57918487"/>
      <w:r w:rsidRPr="00A33E05">
        <w:t xml:space="preserve">TERCERO. </w:t>
      </w:r>
      <w:r w:rsidR="00A86EBA" w:rsidRPr="00A33E05">
        <w:t>Planteamiento de la Litis.</w:t>
      </w:r>
      <w:bookmarkEnd w:id="9"/>
      <w:r w:rsidR="000F05A0" w:rsidRPr="00A33E05">
        <w:t xml:space="preserve"> </w:t>
      </w:r>
    </w:p>
    <w:p w14:paraId="37905671" w14:textId="77777777" w:rsidR="00324304" w:rsidRPr="00A33E05" w:rsidRDefault="00A86EBA" w:rsidP="00A86EBA">
      <w:pPr>
        <w:pStyle w:val="Prrafodelista"/>
        <w:numPr>
          <w:ilvl w:val="0"/>
          <w:numId w:val="1"/>
        </w:numPr>
        <w:spacing w:before="240" w:after="240" w:line="360" w:lineRule="auto"/>
        <w:ind w:left="0" w:right="49" w:firstLine="0"/>
        <w:jc w:val="both"/>
        <w:rPr>
          <w:rFonts w:ascii="Palatino Linotype" w:hAnsi="Palatino Linotype"/>
          <w:bCs/>
        </w:rPr>
      </w:pPr>
      <w:r w:rsidRPr="00A33E05">
        <w:rPr>
          <w:rFonts w:ascii="Palatino Linotype" w:hAnsi="Palatino Linotype"/>
          <w:bCs/>
        </w:rPr>
        <w:t>E</w:t>
      </w:r>
      <w:r w:rsidR="00205B95" w:rsidRPr="00A33E05">
        <w:rPr>
          <w:rFonts w:ascii="Palatino Linotype" w:hAnsi="Palatino Linotype"/>
          <w:bCs/>
        </w:rPr>
        <w:t xml:space="preserve">l </w:t>
      </w:r>
      <w:r w:rsidRPr="00A33E05">
        <w:rPr>
          <w:rFonts w:ascii="Palatino Linotype" w:hAnsi="Palatino Linotype"/>
          <w:bCs/>
        </w:rPr>
        <w:t xml:space="preserve">recurrente solicitó </w:t>
      </w:r>
      <w:r w:rsidR="00324304" w:rsidRPr="00A33E05">
        <w:rPr>
          <w:rFonts w:ascii="Palatino Linotype" w:hAnsi="Palatino Linotype"/>
          <w:bCs/>
        </w:rPr>
        <w:t>todos los oficios firmados del 1 de julio 2019 al 1 de agosto de 2020 de los siguientes:</w:t>
      </w:r>
    </w:p>
    <w:p w14:paraId="2D83326A" w14:textId="77777777" w:rsidR="00324304" w:rsidRPr="00A33E05" w:rsidRDefault="00324304" w:rsidP="00324304">
      <w:pPr>
        <w:pStyle w:val="Prrafodelista"/>
        <w:spacing w:before="240" w:after="240" w:line="360" w:lineRule="auto"/>
        <w:ind w:left="0" w:right="49"/>
        <w:jc w:val="both"/>
        <w:rPr>
          <w:rFonts w:ascii="Palatino Linotype" w:hAnsi="Palatino Linotype"/>
          <w:bCs/>
        </w:rPr>
      </w:pPr>
    </w:p>
    <w:p w14:paraId="6D7E7D42" w14:textId="77777777" w:rsidR="00324304" w:rsidRPr="00A33E05" w:rsidRDefault="00324304" w:rsidP="005D775D">
      <w:pPr>
        <w:pStyle w:val="Prrafodelista"/>
        <w:numPr>
          <w:ilvl w:val="0"/>
          <w:numId w:val="15"/>
        </w:numPr>
        <w:spacing w:before="240" w:after="240" w:line="360" w:lineRule="auto"/>
        <w:ind w:right="49"/>
        <w:jc w:val="both"/>
        <w:rPr>
          <w:rFonts w:ascii="Palatino Linotype" w:hAnsi="Palatino Linotype"/>
          <w:bCs/>
        </w:rPr>
      </w:pPr>
      <w:r w:rsidRPr="00A33E05">
        <w:rPr>
          <w:rFonts w:ascii="Palatino Linotype" w:hAnsi="Palatino Linotype"/>
          <w:bCs/>
        </w:rPr>
        <w:t>Titular del Sujeto Obligado;</w:t>
      </w:r>
    </w:p>
    <w:p w14:paraId="665C1F28" w14:textId="77777777" w:rsidR="00324304" w:rsidRPr="00A33E05" w:rsidRDefault="00324304" w:rsidP="005D775D">
      <w:pPr>
        <w:pStyle w:val="Prrafodelista"/>
        <w:numPr>
          <w:ilvl w:val="0"/>
          <w:numId w:val="15"/>
        </w:numPr>
        <w:spacing w:before="240" w:after="240" w:line="360" w:lineRule="auto"/>
        <w:ind w:right="49"/>
        <w:jc w:val="both"/>
        <w:rPr>
          <w:rFonts w:ascii="Palatino Linotype" w:hAnsi="Palatino Linotype"/>
          <w:bCs/>
        </w:rPr>
      </w:pPr>
      <w:r w:rsidRPr="00A33E05">
        <w:rPr>
          <w:rFonts w:ascii="Palatino Linotype" w:hAnsi="Palatino Linotype"/>
          <w:bCs/>
        </w:rPr>
        <w:t>Dirección de Administración; y,</w:t>
      </w:r>
    </w:p>
    <w:p w14:paraId="593EC532" w14:textId="4293DF72" w:rsidR="005D775D" w:rsidRPr="00A33E05" w:rsidRDefault="00324304" w:rsidP="00324304">
      <w:pPr>
        <w:pStyle w:val="Prrafodelista"/>
        <w:numPr>
          <w:ilvl w:val="0"/>
          <w:numId w:val="15"/>
        </w:numPr>
        <w:spacing w:before="240" w:after="240" w:line="360" w:lineRule="auto"/>
        <w:ind w:right="49"/>
        <w:jc w:val="both"/>
        <w:rPr>
          <w:rFonts w:ascii="Palatino Linotype" w:hAnsi="Palatino Linotype"/>
          <w:bCs/>
        </w:rPr>
      </w:pPr>
      <w:r w:rsidRPr="00A33E05">
        <w:rPr>
          <w:rFonts w:ascii="Palatino Linotype" w:hAnsi="Palatino Linotype"/>
          <w:bCs/>
        </w:rPr>
        <w:t>Dirección académica.</w:t>
      </w:r>
    </w:p>
    <w:p w14:paraId="3DEFDF85" w14:textId="77777777" w:rsidR="00324304" w:rsidRPr="00A33E05" w:rsidRDefault="00324304" w:rsidP="00324304">
      <w:pPr>
        <w:pStyle w:val="Prrafodelista"/>
        <w:spacing w:before="240" w:after="240" w:line="360" w:lineRule="auto"/>
        <w:ind w:right="49"/>
        <w:jc w:val="both"/>
        <w:rPr>
          <w:rFonts w:ascii="Palatino Linotype" w:hAnsi="Palatino Linotype"/>
          <w:bCs/>
        </w:rPr>
      </w:pPr>
    </w:p>
    <w:p w14:paraId="265090D5" w14:textId="37D113A3" w:rsidR="00205B95" w:rsidRPr="00A33E05" w:rsidRDefault="00E05DF7" w:rsidP="00BF0E05">
      <w:pPr>
        <w:pStyle w:val="Prrafodelista"/>
        <w:numPr>
          <w:ilvl w:val="0"/>
          <w:numId w:val="1"/>
        </w:numPr>
        <w:spacing w:before="240" w:after="240" w:line="360" w:lineRule="auto"/>
        <w:ind w:left="0" w:right="49" w:firstLine="0"/>
        <w:jc w:val="both"/>
        <w:rPr>
          <w:rFonts w:ascii="Palatino Linotype" w:hAnsi="Palatino Linotype"/>
          <w:bCs/>
        </w:rPr>
      </w:pPr>
      <w:r w:rsidRPr="00A33E05">
        <w:rPr>
          <w:rFonts w:ascii="Palatino Linotype" w:hAnsi="Palatino Linotype"/>
          <w:bCs/>
        </w:rPr>
        <w:t>En respuesta, el Sujeto Obligado</w:t>
      </w:r>
      <w:r w:rsidR="00205B95" w:rsidRPr="00A33E05">
        <w:rPr>
          <w:rFonts w:ascii="Palatino Linotype" w:hAnsi="Palatino Linotype"/>
          <w:bCs/>
        </w:rPr>
        <w:t xml:space="preserve"> entregó</w:t>
      </w:r>
      <w:r w:rsidR="00D81D88" w:rsidRPr="00A33E05">
        <w:rPr>
          <w:rFonts w:ascii="Palatino Linotype" w:hAnsi="Palatino Linotype"/>
          <w:bCs/>
        </w:rPr>
        <w:t xml:space="preserve"> diversos oficios. El recurrente se inconformó porque la información se encuentra incompleta.</w:t>
      </w:r>
    </w:p>
    <w:p w14:paraId="6AEB3638" w14:textId="77777777" w:rsidR="00D81D88" w:rsidRPr="00A33E05" w:rsidRDefault="00D81D88" w:rsidP="00D81D88">
      <w:pPr>
        <w:pStyle w:val="Prrafodelista"/>
        <w:spacing w:before="240" w:after="240" w:line="360" w:lineRule="auto"/>
        <w:ind w:left="0" w:right="49"/>
        <w:jc w:val="both"/>
        <w:rPr>
          <w:rFonts w:ascii="Palatino Linotype" w:hAnsi="Palatino Linotype"/>
          <w:bCs/>
        </w:rPr>
      </w:pPr>
    </w:p>
    <w:p w14:paraId="7E71BF9E" w14:textId="043DEC42" w:rsidR="00A86EBA" w:rsidRPr="00A33E05" w:rsidRDefault="005749A3" w:rsidP="00A86EBA">
      <w:pPr>
        <w:pStyle w:val="Prrafodelista"/>
        <w:numPr>
          <w:ilvl w:val="0"/>
          <w:numId w:val="1"/>
        </w:numPr>
        <w:spacing w:before="240" w:after="240" w:line="360" w:lineRule="auto"/>
        <w:ind w:left="0" w:right="49" w:firstLine="0"/>
        <w:jc w:val="both"/>
        <w:rPr>
          <w:rFonts w:ascii="Palatino Linotype" w:hAnsi="Palatino Linotype"/>
        </w:rPr>
      </w:pPr>
      <w:r w:rsidRPr="00A33E05">
        <w:rPr>
          <w:rFonts w:ascii="Palatino Linotype" w:hAnsi="Palatino Linotype"/>
        </w:rPr>
        <w:lastRenderedPageBreak/>
        <w:t xml:space="preserve">Por lo anterior, en el presente recurso de revisión se analizará si se </w:t>
      </w:r>
      <w:r w:rsidR="00A86EBA" w:rsidRPr="00A33E05">
        <w:rPr>
          <w:rFonts w:ascii="Palatino Linotype" w:hAnsi="Palatino Linotype"/>
        </w:rPr>
        <w:t xml:space="preserve">actualiza la causal de procedencia contenida en la fracción I </w:t>
      </w:r>
      <w:r w:rsidR="00205B95" w:rsidRPr="00A33E05">
        <w:rPr>
          <w:rFonts w:ascii="Palatino Linotype" w:hAnsi="Palatino Linotype"/>
        </w:rPr>
        <w:t xml:space="preserve">y </w:t>
      </w:r>
      <w:r w:rsidR="00A86EBA" w:rsidRPr="00A33E05">
        <w:rPr>
          <w:rFonts w:ascii="Palatino Linotype" w:hAnsi="Palatino Linotype"/>
        </w:rPr>
        <w:t>V del artículo 179 de la Ley de Transparencia, Acceso a la Información Pública del Estado de México y Municipios.</w:t>
      </w:r>
    </w:p>
    <w:p w14:paraId="6CD10FED" w14:textId="77777777" w:rsidR="00A86EBA" w:rsidRPr="00A33E05" w:rsidRDefault="00A86EBA" w:rsidP="00A86EBA">
      <w:pPr>
        <w:pStyle w:val="Prrafodelista"/>
        <w:rPr>
          <w:rFonts w:ascii="Palatino Linotype" w:hAnsi="Palatino Linotype"/>
        </w:rPr>
      </w:pPr>
    </w:p>
    <w:p w14:paraId="2B5CD6EF" w14:textId="7FE92205" w:rsidR="00D928CA" w:rsidRPr="00A33E05" w:rsidRDefault="00A86EBA" w:rsidP="00D928CA">
      <w:pPr>
        <w:pStyle w:val="Prrafodelista"/>
        <w:numPr>
          <w:ilvl w:val="0"/>
          <w:numId w:val="1"/>
        </w:numPr>
        <w:spacing w:before="240" w:after="240" w:line="360" w:lineRule="auto"/>
        <w:ind w:left="0" w:right="49" w:firstLine="0"/>
        <w:jc w:val="both"/>
        <w:rPr>
          <w:rFonts w:ascii="Palatino Linotype" w:hAnsi="Palatino Linotype"/>
        </w:rPr>
      </w:pPr>
      <w:r w:rsidRPr="00A33E05">
        <w:rPr>
          <w:rFonts w:ascii="Palatino Linotype" w:hAnsi="Palatino Linotype"/>
        </w:rPr>
        <w:t xml:space="preserve">Por lo anterior, en este recurso de revisión se analizará si la información proporcionada en respuesta se encuentra </w:t>
      </w:r>
      <w:bookmarkStart w:id="10" w:name="_Toc486525253"/>
      <w:r w:rsidR="00D81D88" w:rsidRPr="00A33E05">
        <w:rPr>
          <w:rFonts w:ascii="Palatino Linotype" w:hAnsi="Palatino Linotype"/>
        </w:rPr>
        <w:t>in</w:t>
      </w:r>
      <w:r w:rsidR="005552BF" w:rsidRPr="00A33E05">
        <w:rPr>
          <w:rFonts w:ascii="Palatino Linotype" w:hAnsi="Palatino Linotype"/>
        </w:rPr>
        <w:t>completa.</w:t>
      </w:r>
    </w:p>
    <w:bookmarkEnd w:id="10"/>
    <w:p w14:paraId="23AE4E97" w14:textId="631367A4" w:rsidR="00D928CA" w:rsidRPr="00A33E05" w:rsidRDefault="00D928CA" w:rsidP="00D928CA">
      <w:pPr>
        <w:rPr>
          <w:lang w:val="es-MX" w:eastAsia="en-US"/>
        </w:rPr>
      </w:pPr>
    </w:p>
    <w:p w14:paraId="65F8A1D9" w14:textId="77777777" w:rsidR="005552BF" w:rsidRPr="00A33E05" w:rsidRDefault="005552BF" w:rsidP="005552BF">
      <w:pPr>
        <w:pStyle w:val="Ttulo1"/>
        <w:spacing w:before="0" w:line="360" w:lineRule="auto"/>
      </w:pPr>
      <w:bookmarkStart w:id="11" w:name="_Toc499201873"/>
      <w:bookmarkStart w:id="12" w:name="_Toc3372324"/>
      <w:bookmarkStart w:id="13" w:name="_Toc4061675"/>
      <w:bookmarkStart w:id="14" w:name="_Toc57918488"/>
      <w:r w:rsidRPr="00A33E05">
        <w:t>CUARTO. Estudio y resolución del asunto</w:t>
      </w:r>
      <w:bookmarkEnd w:id="11"/>
      <w:bookmarkEnd w:id="12"/>
      <w:bookmarkEnd w:id="13"/>
      <w:bookmarkEnd w:id="14"/>
    </w:p>
    <w:p w14:paraId="0E65DD3F" w14:textId="77777777" w:rsidR="005552BF" w:rsidRPr="00A33E05" w:rsidRDefault="005552BF" w:rsidP="005552BF">
      <w:pPr>
        <w:rPr>
          <w:lang w:val="es-MX" w:eastAsia="en-US"/>
        </w:rPr>
      </w:pPr>
    </w:p>
    <w:p w14:paraId="3E6EB117" w14:textId="5DFBC7A8" w:rsidR="005D60D8" w:rsidRPr="00A33E05" w:rsidRDefault="005D60D8" w:rsidP="005D60D8">
      <w:pPr>
        <w:pStyle w:val="Ttulo3"/>
        <w:rPr>
          <w:rFonts w:ascii="Palatino Linotype" w:hAnsi="Palatino Linotype"/>
          <w:b/>
        </w:rPr>
      </w:pPr>
      <w:bookmarkStart w:id="15" w:name="_Toc34911390"/>
      <w:bookmarkStart w:id="16" w:name="_Toc57918489"/>
      <w:r w:rsidRPr="00A33E05">
        <w:rPr>
          <w:rFonts w:ascii="Palatino Linotype" w:hAnsi="Palatino Linotype"/>
          <w:b/>
          <w:color w:val="auto"/>
        </w:rPr>
        <w:t xml:space="preserve">I. </w:t>
      </w:r>
      <w:bookmarkEnd w:id="15"/>
      <w:r w:rsidR="00D71E4B" w:rsidRPr="00A33E05">
        <w:rPr>
          <w:rFonts w:ascii="Palatino Linotype" w:hAnsi="Palatino Linotype"/>
          <w:b/>
          <w:color w:val="auto"/>
        </w:rPr>
        <w:t>De la fuente obligacional.</w:t>
      </w:r>
      <w:bookmarkEnd w:id="16"/>
    </w:p>
    <w:p w14:paraId="378C83D7" w14:textId="77777777" w:rsidR="005D60D8" w:rsidRPr="00A33E05" w:rsidRDefault="005D60D8" w:rsidP="005D60D8">
      <w:pPr>
        <w:pStyle w:val="Prrafodelista"/>
        <w:rPr>
          <w:rFonts w:ascii="Palatino Linotype" w:hAnsi="Palatino Linotype"/>
        </w:rPr>
      </w:pPr>
    </w:p>
    <w:p w14:paraId="5EF8C87E" w14:textId="363E05B5" w:rsidR="00D71E4B" w:rsidRPr="00A33E05" w:rsidRDefault="00D71E4B" w:rsidP="00D71E4B">
      <w:pPr>
        <w:pStyle w:val="Prrafodelista"/>
        <w:tabs>
          <w:tab w:val="left" w:pos="426"/>
        </w:tabs>
        <w:spacing w:before="240" w:after="240" w:line="360" w:lineRule="auto"/>
        <w:ind w:left="0" w:right="49"/>
        <w:jc w:val="both"/>
        <w:rPr>
          <w:rFonts w:ascii="Palatino Linotype" w:hAnsi="Palatino Linotype" w:cs="Arial"/>
          <w:noProof/>
          <w:lang w:eastAsia="es-MX"/>
        </w:rPr>
      </w:pPr>
    </w:p>
    <w:p w14:paraId="707267FA" w14:textId="582DD591" w:rsidR="00D71E4B" w:rsidRPr="00A33E05" w:rsidRDefault="00D71E4B" w:rsidP="00D71E4B">
      <w:pPr>
        <w:pStyle w:val="Prrafodelista"/>
        <w:numPr>
          <w:ilvl w:val="0"/>
          <w:numId w:val="2"/>
        </w:numPr>
        <w:spacing w:line="360" w:lineRule="auto"/>
        <w:ind w:left="0" w:firstLine="0"/>
        <w:jc w:val="both"/>
        <w:rPr>
          <w:rFonts w:ascii="Palatino Linotype" w:hAnsi="Palatino Linotype"/>
          <w:color w:val="000000"/>
          <w:sz w:val="22"/>
          <w:szCs w:val="22"/>
        </w:rPr>
      </w:pPr>
      <w:r w:rsidRPr="00A33E05">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requirió información relativa </w:t>
      </w:r>
      <w:r w:rsidR="00D81D88" w:rsidRPr="00A33E05">
        <w:rPr>
          <w:rFonts w:ascii="Palatino Linotype" w:eastAsia="Calibri" w:hAnsi="Palatino Linotype" w:cs="Arial"/>
        </w:rPr>
        <w:t>oficios firmados por diversas áreas que integran la estructura orgánica del Sujeto Obligado</w:t>
      </w:r>
    </w:p>
    <w:p w14:paraId="625E01AE" w14:textId="77777777" w:rsidR="00D71E4B" w:rsidRPr="00A33E05" w:rsidRDefault="00D71E4B" w:rsidP="00D71E4B">
      <w:pPr>
        <w:pStyle w:val="Prrafodelista"/>
        <w:spacing w:line="360" w:lineRule="auto"/>
        <w:ind w:left="0"/>
        <w:jc w:val="both"/>
        <w:rPr>
          <w:rFonts w:ascii="Palatino Linotype" w:eastAsia="Calibri" w:hAnsi="Palatino Linotype" w:cs="Arial"/>
        </w:rPr>
      </w:pPr>
    </w:p>
    <w:p w14:paraId="4B734F25" w14:textId="34769072" w:rsidR="00D71E4B" w:rsidRPr="00A33E05" w:rsidRDefault="00D71E4B" w:rsidP="00D71E4B">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A33E05">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se entregó </w:t>
      </w:r>
      <w:r w:rsidR="00A754CF" w:rsidRPr="00A33E05">
        <w:rPr>
          <w:rFonts w:ascii="Palatino Linotype" w:eastAsia="Calibri" w:hAnsi="Palatino Linotype" w:cs="Arial"/>
        </w:rPr>
        <w:t>diversos oficios emitidos por las áreas.</w:t>
      </w:r>
      <w:r w:rsidRPr="00A33E05">
        <w:rPr>
          <w:rFonts w:ascii="Palatino Linotype" w:eastAsia="Calibri" w:hAnsi="Palatino Linotype" w:cs="Arial"/>
        </w:rPr>
        <w:t xml:space="preserve"> </w:t>
      </w:r>
    </w:p>
    <w:p w14:paraId="11A56267" w14:textId="6238CE87" w:rsidR="00D71E4B" w:rsidRPr="00A33E05" w:rsidRDefault="00D71E4B" w:rsidP="00D71E4B">
      <w:pPr>
        <w:pStyle w:val="Prrafodelista"/>
        <w:rPr>
          <w:rFonts w:ascii="Palatino Linotype" w:eastAsia="Calibri" w:hAnsi="Palatino Linotype" w:cs="Arial"/>
        </w:rPr>
      </w:pPr>
    </w:p>
    <w:p w14:paraId="62805DF2" w14:textId="1979DB49" w:rsidR="00D71E4B" w:rsidRPr="00A33E05" w:rsidRDefault="00D71E4B" w:rsidP="00D71E4B">
      <w:pPr>
        <w:pStyle w:val="Ttulo3"/>
        <w:rPr>
          <w:rFonts w:ascii="Palatino Linotype" w:hAnsi="Palatino Linotype"/>
          <w:b/>
          <w:bCs/>
          <w:noProof/>
          <w:color w:val="auto"/>
          <w:lang w:eastAsia="es-MX"/>
        </w:rPr>
      </w:pPr>
      <w:bookmarkStart w:id="17" w:name="_Toc57918490"/>
      <w:r w:rsidRPr="00A33E05">
        <w:rPr>
          <w:rFonts w:ascii="Palatino Linotype" w:hAnsi="Palatino Linotype"/>
          <w:b/>
          <w:bCs/>
          <w:noProof/>
          <w:color w:val="auto"/>
          <w:lang w:eastAsia="es-MX"/>
        </w:rPr>
        <w:lastRenderedPageBreak/>
        <w:t>II. De la respuesta del Sujeto Obligado.</w:t>
      </w:r>
      <w:bookmarkEnd w:id="17"/>
    </w:p>
    <w:p w14:paraId="72DE4533" w14:textId="77777777" w:rsidR="00D71E4B" w:rsidRPr="00A33E05" w:rsidRDefault="00D71E4B" w:rsidP="00D71E4B">
      <w:pPr>
        <w:rPr>
          <w:lang w:eastAsia="es-MX"/>
        </w:rPr>
      </w:pPr>
    </w:p>
    <w:p w14:paraId="46A232B8" w14:textId="3CB7322C" w:rsidR="000E05F8" w:rsidRPr="00A33E05" w:rsidRDefault="000E05F8" w:rsidP="00BF0E05">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A33E05">
        <w:rPr>
          <w:rFonts w:ascii="Palatino Linotype" w:hAnsi="Palatino Linotype" w:cs="Arial"/>
        </w:rPr>
        <w:t>Para determinar si la información proporcionada por el Sujeto Obligado es suficiente para atender completamente los requerimientos del particular, es necesario realizar el siguiente recuadro, en el que se plasma la información proporcionada por el Sujeto Obligado mediante su respuesta.</w:t>
      </w:r>
    </w:p>
    <w:tbl>
      <w:tblPr>
        <w:tblStyle w:val="Tablaconcuadrcula"/>
        <w:tblW w:w="8734" w:type="dxa"/>
        <w:tblLook w:val="04A0" w:firstRow="1" w:lastRow="0" w:firstColumn="1" w:lastColumn="0" w:noHBand="0" w:noVBand="1"/>
      </w:tblPr>
      <w:tblGrid>
        <w:gridCol w:w="1992"/>
        <w:gridCol w:w="2375"/>
        <w:gridCol w:w="2656"/>
        <w:gridCol w:w="1711"/>
      </w:tblGrid>
      <w:tr w:rsidR="00753117" w:rsidRPr="00A33E05" w14:paraId="06C28F1A" w14:textId="77777777" w:rsidTr="00E07338">
        <w:tc>
          <w:tcPr>
            <w:tcW w:w="1992" w:type="dxa"/>
          </w:tcPr>
          <w:p w14:paraId="4984C525" w14:textId="19BA7EF3" w:rsidR="00753117" w:rsidRPr="00A33E05" w:rsidRDefault="00753117" w:rsidP="000E05F8">
            <w:pPr>
              <w:tabs>
                <w:tab w:val="left" w:pos="426"/>
              </w:tabs>
              <w:spacing w:before="240" w:after="240" w:line="360" w:lineRule="auto"/>
              <w:ind w:right="49"/>
              <w:jc w:val="both"/>
              <w:rPr>
                <w:rFonts w:ascii="Palatino Linotype" w:hAnsi="Palatino Linotype" w:cs="Arial"/>
                <w:b/>
                <w:bCs/>
                <w:noProof/>
                <w:lang w:eastAsia="es-MX"/>
              </w:rPr>
            </w:pPr>
            <w:r w:rsidRPr="00A33E05">
              <w:rPr>
                <w:rFonts w:ascii="Palatino Linotype" w:hAnsi="Palatino Linotype" w:cs="Arial"/>
                <w:b/>
                <w:bCs/>
                <w:noProof/>
                <w:lang w:eastAsia="es-MX"/>
              </w:rPr>
              <w:t>Servidor Público</w:t>
            </w:r>
            <w:r w:rsidR="00E07338" w:rsidRPr="00A33E05">
              <w:rPr>
                <w:rFonts w:ascii="Palatino Linotype" w:hAnsi="Palatino Linotype" w:cs="Arial"/>
                <w:b/>
                <w:bCs/>
                <w:noProof/>
                <w:lang w:eastAsia="es-MX"/>
              </w:rPr>
              <w:t>.</w:t>
            </w:r>
          </w:p>
        </w:tc>
        <w:tc>
          <w:tcPr>
            <w:tcW w:w="2398" w:type="dxa"/>
          </w:tcPr>
          <w:p w14:paraId="058BF34A" w14:textId="41E8A994" w:rsidR="00753117" w:rsidRPr="00A33E05" w:rsidRDefault="00753117" w:rsidP="000E05F8">
            <w:pPr>
              <w:tabs>
                <w:tab w:val="left" w:pos="426"/>
              </w:tabs>
              <w:spacing w:before="240" w:after="240" w:line="360" w:lineRule="auto"/>
              <w:ind w:right="49"/>
              <w:jc w:val="both"/>
              <w:rPr>
                <w:rFonts w:ascii="Palatino Linotype" w:hAnsi="Palatino Linotype" w:cs="Arial"/>
                <w:b/>
                <w:bCs/>
                <w:noProof/>
                <w:lang w:eastAsia="es-MX"/>
              </w:rPr>
            </w:pPr>
            <w:r w:rsidRPr="00A33E05">
              <w:rPr>
                <w:rFonts w:ascii="Palatino Linotype" w:hAnsi="Palatino Linotype" w:cs="Arial"/>
                <w:b/>
                <w:bCs/>
                <w:noProof/>
                <w:lang w:eastAsia="es-MX"/>
              </w:rPr>
              <w:t>Oficios</w:t>
            </w:r>
            <w:r w:rsidR="00E07338" w:rsidRPr="00A33E05">
              <w:rPr>
                <w:rFonts w:ascii="Palatino Linotype" w:hAnsi="Palatino Linotype" w:cs="Arial"/>
                <w:b/>
                <w:bCs/>
                <w:noProof/>
                <w:lang w:eastAsia="es-MX"/>
              </w:rPr>
              <w:t xml:space="preserve"> faltantes</w:t>
            </w:r>
            <w:r w:rsidRPr="00A33E05">
              <w:rPr>
                <w:rFonts w:ascii="Palatino Linotype" w:hAnsi="Palatino Linotype" w:cs="Arial"/>
                <w:b/>
                <w:bCs/>
                <w:noProof/>
                <w:lang w:eastAsia="es-MX"/>
              </w:rPr>
              <w:t xml:space="preserve"> 2019 Julio-Diciembre</w:t>
            </w:r>
            <w:r w:rsidR="00E07338" w:rsidRPr="00A33E05">
              <w:rPr>
                <w:rFonts w:ascii="Palatino Linotype" w:hAnsi="Palatino Linotype" w:cs="Arial"/>
                <w:b/>
                <w:bCs/>
                <w:noProof/>
                <w:lang w:eastAsia="es-MX"/>
              </w:rPr>
              <w:t>.</w:t>
            </w:r>
          </w:p>
        </w:tc>
        <w:tc>
          <w:tcPr>
            <w:tcW w:w="2693" w:type="dxa"/>
          </w:tcPr>
          <w:p w14:paraId="6500FF00" w14:textId="4DC7A452" w:rsidR="00753117" w:rsidRPr="00A33E05" w:rsidRDefault="00753117" w:rsidP="000E05F8">
            <w:pPr>
              <w:tabs>
                <w:tab w:val="left" w:pos="426"/>
              </w:tabs>
              <w:spacing w:before="240" w:after="240" w:line="360" w:lineRule="auto"/>
              <w:ind w:right="49"/>
              <w:jc w:val="both"/>
              <w:rPr>
                <w:rFonts w:ascii="Palatino Linotype" w:hAnsi="Palatino Linotype" w:cs="Arial"/>
                <w:b/>
                <w:bCs/>
                <w:noProof/>
                <w:lang w:eastAsia="es-MX"/>
              </w:rPr>
            </w:pPr>
            <w:r w:rsidRPr="00A33E05">
              <w:rPr>
                <w:rFonts w:ascii="Palatino Linotype" w:hAnsi="Palatino Linotype" w:cs="Arial"/>
                <w:b/>
                <w:bCs/>
                <w:noProof/>
                <w:lang w:eastAsia="es-MX"/>
              </w:rPr>
              <w:t xml:space="preserve">Oficios </w:t>
            </w:r>
            <w:r w:rsidR="00E07338" w:rsidRPr="00A33E05">
              <w:rPr>
                <w:rFonts w:ascii="Palatino Linotype" w:hAnsi="Palatino Linotype" w:cs="Arial"/>
                <w:b/>
                <w:bCs/>
                <w:noProof/>
                <w:lang w:eastAsia="es-MX"/>
              </w:rPr>
              <w:t xml:space="preserve">faltantes </w:t>
            </w:r>
            <w:r w:rsidRPr="00A33E05">
              <w:rPr>
                <w:rFonts w:ascii="Palatino Linotype" w:hAnsi="Palatino Linotype" w:cs="Arial"/>
                <w:b/>
                <w:bCs/>
                <w:noProof/>
                <w:lang w:eastAsia="es-MX"/>
              </w:rPr>
              <w:t>2020 Enero-Octubre</w:t>
            </w:r>
            <w:r w:rsidR="00E07338" w:rsidRPr="00A33E05">
              <w:rPr>
                <w:rFonts w:ascii="Palatino Linotype" w:hAnsi="Palatino Linotype" w:cs="Arial"/>
                <w:b/>
                <w:bCs/>
                <w:noProof/>
                <w:lang w:eastAsia="es-MX"/>
              </w:rPr>
              <w:t>.</w:t>
            </w:r>
          </w:p>
        </w:tc>
        <w:tc>
          <w:tcPr>
            <w:tcW w:w="1651" w:type="dxa"/>
          </w:tcPr>
          <w:p w14:paraId="724387C7" w14:textId="4333B4D5" w:rsidR="00753117" w:rsidRPr="00A33E05" w:rsidRDefault="00753117" w:rsidP="000E05F8">
            <w:pPr>
              <w:tabs>
                <w:tab w:val="left" w:pos="426"/>
              </w:tabs>
              <w:spacing w:before="240" w:after="240" w:line="360" w:lineRule="auto"/>
              <w:ind w:right="49"/>
              <w:jc w:val="both"/>
              <w:rPr>
                <w:rFonts w:ascii="Palatino Linotype" w:hAnsi="Palatino Linotype" w:cs="Arial"/>
                <w:b/>
                <w:bCs/>
                <w:noProof/>
                <w:lang w:eastAsia="es-MX"/>
              </w:rPr>
            </w:pPr>
            <w:r w:rsidRPr="00A33E05">
              <w:rPr>
                <w:rFonts w:ascii="Palatino Linotype" w:hAnsi="Palatino Linotype" w:cs="Arial"/>
                <w:b/>
                <w:bCs/>
                <w:noProof/>
                <w:lang w:eastAsia="es-MX"/>
              </w:rPr>
              <w:t>Colma?</w:t>
            </w:r>
          </w:p>
        </w:tc>
      </w:tr>
      <w:tr w:rsidR="00753117" w:rsidRPr="00A33E05" w14:paraId="7DD3130E" w14:textId="77777777" w:rsidTr="00E07338">
        <w:tc>
          <w:tcPr>
            <w:tcW w:w="1992" w:type="dxa"/>
          </w:tcPr>
          <w:p w14:paraId="70F89463" w14:textId="5D29B0EC" w:rsidR="00753117" w:rsidRPr="00A33E05" w:rsidRDefault="00753117" w:rsidP="000E05F8">
            <w:pPr>
              <w:tabs>
                <w:tab w:val="left" w:pos="426"/>
              </w:tabs>
              <w:spacing w:before="240" w:after="240" w:line="360" w:lineRule="auto"/>
              <w:ind w:right="49"/>
              <w:jc w:val="both"/>
              <w:rPr>
                <w:rFonts w:ascii="Palatino Linotype" w:hAnsi="Palatino Linotype" w:cs="Arial"/>
                <w:noProof/>
                <w:lang w:eastAsia="es-MX"/>
              </w:rPr>
            </w:pPr>
            <w:r w:rsidRPr="00A33E05">
              <w:rPr>
                <w:rFonts w:ascii="Palatino Linotype" w:hAnsi="Palatino Linotype" w:cs="Arial"/>
                <w:noProof/>
                <w:lang w:eastAsia="es-MX"/>
              </w:rPr>
              <w:t>Director de Administración.</w:t>
            </w:r>
          </w:p>
        </w:tc>
        <w:tc>
          <w:tcPr>
            <w:tcW w:w="2398" w:type="dxa"/>
          </w:tcPr>
          <w:p w14:paraId="0B617FCC" w14:textId="2C37E3F9" w:rsidR="00753117" w:rsidRPr="00A33E05" w:rsidRDefault="00753117" w:rsidP="00E07338">
            <w:pPr>
              <w:pStyle w:val="Prrafodelista"/>
              <w:ind w:left="15"/>
              <w:rPr>
                <w:rFonts w:ascii="Palatino Linotype" w:hAnsi="Palatino Linotype" w:cs="Arial"/>
                <w:noProof/>
                <w:lang w:eastAsia="es-MX"/>
              </w:rPr>
            </w:pPr>
            <w:r w:rsidRPr="00A33E05">
              <w:t xml:space="preserve">555, 564, 565, 566, 567, 575, 576, 581, 582, 583, 586, 587, 589, 592, 594, 596, 597, 598, 599, 600, 601, 602, 603, 604, 605, 606, 613, 614, 616, 617, 618, 619, 620, 621, 623, 624, 625, 626, 627, 628, 629, 630, 631, 632, 633, 634, 644, 645, 646, 647, 648, 649, 650, 651, 657, 658, 659, 660, 661, 662, 665, 666, 667, 668, 669,  670, 684, 685, 686, 689, 690,694, 703, 711 al 7555, 758, 759, 760, 761, 764, 766, 767, 768, 769, 770, 771, 772, 773, 774, 777, 778, </w:t>
            </w:r>
            <w:r w:rsidRPr="00A33E05">
              <w:lastRenderedPageBreak/>
              <w:t>779, 780, 781, 786, 787, 788, 792, 793, 794, 795, 797, 798, 815, 816, 817, 820, 821, 822, 823, 824, 825, 826, 827, 828, 829, 830, 831, 832, 833, 834, 839, 840, 841, 842, 844, 845</w:t>
            </w:r>
          </w:p>
        </w:tc>
        <w:tc>
          <w:tcPr>
            <w:tcW w:w="2693" w:type="dxa"/>
          </w:tcPr>
          <w:p w14:paraId="367062E4" w14:textId="4B8D661F" w:rsidR="00753117" w:rsidRPr="00A33E05" w:rsidRDefault="00753117" w:rsidP="00753117">
            <w:pPr>
              <w:tabs>
                <w:tab w:val="left" w:pos="426"/>
              </w:tabs>
              <w:spacing w:before="240" w:after="240"/>
              <w:ind w:right="49"/>
              <w:jc w:val="both"/>
              <w:rPr>
                <w:rFonts w:ascii="Palatino Linotype" w:hAnsi="Palatino Linotype" w:cs="Arial"/>
                <w:noProof/>
                <w:lang w:eastAsia="es-MX"/>
              </w:rPr>
            </w:pPr>
            <w:r w:rsidRPr="00A33E05">
              <w:rPr>
                <w:rFonts w:ascii="Palatino Linotype" w:hAnsi="Palatino Linotype" w:cs="Arial"/>
                <w:noProof/>
                <w:lang w:eastAsia="es-MX"/>
              </w:rPr>
              <w:lastRenderedPageBreak/>
              <w:t>8, 35, 36, 37, 38, 45, 46, 58, 73, 74, 75, 76, 77, 79, 80, 81, 82, 83, 84, 85, 86, 87, 94, 95, 99, 100, 102, 104, 105, 106, 108, 109, 110, 111, 112, 113, 114, 116 al 124.</w:t>
            </w:r>
          </w:p>
        </w:tc>
        <w:tc>
          <w:tcPr>
            <w:tcW w:w="1651" w:type="dxa"/>
          </w:tcPr>
          <w:p w14:paraId="108E9DFF" w14:textId="48944205" w:rsidR="00753117" w:rsidRPr="00A33E05" w:rsidRDefault="00753117" w:rsidP="000E05F8">
            <w:pPr>
              <w:tabs>
                <w:tab w:val="left" w:pos="426"/>
              </w:tabs>
              <w:spacing w:before="240" w:after="240" w:line="360" w:lineRule="auto"/>
              <w:ind w:right="49"/>
              <w:jc w:val="both"/>
              <w:rPr>
                <w:rFonts w:ascii="Palatino Linotype" w:hAnsi="Palatino Linotype" w:cs="Arial"/>
                <w:noProof/>
                <w:lang w:eastAsia="es-MX"/>
              </w:rPr>
            </w:pPr>
            <w:r w:rsidRPr="00A33E05">
              <w:rPr>
                <w:rFonts w:ascii="Palatino Linotype" w:hAnsi="Palatino Linotype" w:cs="Arial"/>
                <w:noProof/>
                <w:lang w:eastAsia="es-MX"/>
              </w:rPr>
              <w:t>Parcialmente</w:t>
            </w:r>
          </w:p>
        </w:tc>
      </w:tr>
      <w:tr w:rsidR="00753117" w:rsidRPr="00A33E05" w14:paraId="2C56A923" w14:textId="77777777" w:rsidTr="00E07338">
        <w:tc>
          <w:tcPr>
            <w:tcW w:w="1992" w:type="dxa"/>
          </w:tcPr>
          <w:p w14:paraId="258EF307" w14:textId="05BA483B" w:rsidR="00753117" w:rsidRPr="00A33E05" w:rsidRDefault="00753117" w:rsidP="00E07338">
            <w:pPr>
              <w:tabs>
                <w:tab w:val="left" w:pos="426"/>
              </w:tabs>
              <w:spacing w:after="240" w:line="360" w:lineRule="auto"/>
              <w:ind w:right="49"/>
              <w:jc w:val="both"/>
              <w:rPr>
                <w:rFonts w:ascii="Palatino Linotype" w:hAnsi="Palatino Linotype" w:cs="Arial"/>
                <w:noProof/>
                <w:lang w:eastAsia="es-MX"/>
              </w:rPr>
            </w:pPr>
            <w:r w:rsidRPr="00A33E05">
              <w:rPr>
                <w:rFonts w:ascii="Palatino Linotype" w:hAnsi="Palatino Linotype" w:cs="Arial"/>
                <w:noProof/>
                <w:lang w:eastAsia="es-MX"/>
              </w:rPr>
              <w:t>Director Académico</w:t>
            </w:r>
            <w:r w:rsidR="009B09E2" w:rsidRPr="00A33E05">
              <w:rPr>
                <w:rFonts w:ascii="Palatino Linotype" w:hAnsi="Palatino Linotype" w:cs="Arial"/>
                <w:noProof/>
                <w:lang w:eastAsia="es-MX"/>
              </w:rPr>
              <w:t>.</w:t>
            </w:r>
          </w:p>
        </w:tc>
        <w:tc>
          <w:tcPr>
            <w:tcW w:w="2398" w:type="dxa"/>
          </w:tcPr>
          <w:p w14:paraId="780E1F98" w14:textId="45D442CE" w:rsidR="00753117" w:rsidRPr="00A33E05" w:rsidRDefault="00753117" w:rsidP="00E07338">
            <w:pPr>
              <w:tabs>
                <w:tab w:val="left" w:pos="426"/>
              </w:tabs>
              <w:spacing w:after="240"/>
              <w:ind w:right="49"/>
              <w:jc w:val="both"/>
              <w:rPr>
                <w:rFonts w:ascii="Palatino Linotype" w:hAnsi="Palatino Linotype" w:cs="Arial"/>
                <w:noProof/>
                <w:lang w:eastAsia="es-MX"/>
              </w:rPr>
            </w:pPr>
            <w:r w:rsidRPr="00A33E05">
              <w:rPr>
                <w:rFonts w:ascii="Palatino Linotype" w:hAnsi="Palatino Linotype" w:cs="Arial"/>
                <w:noProof/>
                <w:lang w:eastAsia="es-MX"/>
              </w:rPr>
              <w:t>150, 153, 162, 165, 166, 169, 178, 199, 217.</w:t>
            </w:r>
          </w:p>
        </w:tc>
        <w:tc>
          <w:tcPr>
            <w:tcW w:w="2693" w:type="dxa"/>
          </w:tcPr>
          <w:p w14:paraId="50DEF212" w14:textId="55F219AD" w:rsidR="00753117" w:rsidRPr="00A33E05" w:rsidRDefault="00E07338" w:rsidP="00E07338">
            <w:pPr>
              <w:tabs>
                <w:tab w:val="left" w:pos="426"/>
              </w:tabs>
              <w:spacing w:after="240"/>
              <w:ind w:right="49"/>
              <w:jc w:val="both"/>
              <w:rPr>
                <w:rFonts w:ascii="Palatino Linotype" w:hAnsi="Palatino Linotype" w:cs="Arial"/>
                <w:noProof/>
                <w:lang w:eastAsia="es-MX"/>
              </w:rPr>
            </w:pPr>
            <w:r w:rsidRPr="00A33E05">
              <w:rPr>
                <w:rFonts w:ascii="Palatino Linotype" w:hAnsi="Palatino Linotype" w:cs="Arial"/>
                <w:noProof/>
                <w:lang w:eastAsia="es-MX"/>
              </w:rPr>
              <w:t>14, 15, 22, 27, 33, 34, 37, 40, 41, 42, 43, 44</w:t>
            </w:r>
            <w:r w:rsidR="004E35D8" w:rsidRPr="00A33E05">
              <w:rPr>
                <w:rFonts w:ascii="Palatino Linotype" w:hAnsi="Palatino Linotype" w:cs="Arial"/>
                <w:noProof/>
                <w:lang w:eastAsia="es-MX"/>
              </w:rPr>
              <w:t>.</w:t>
            </w:r>
          </w:p>
        </w:tc>
        <w:tc>
          <w:tcPr>
            <w:tcW w:w="1651" w:type="dxa"/>
          </w:tcPr>
          <w:p w14:paraId="13F96D17" w14:textId="43CFDA0A" w:rsidR="00753117" w:rsidRPr="00A33E05" w:rsidRDefault="00E07338" w:rsidP="00E07338">
            <w:pPr>
              <w:tabs>
                <w:tab w:val="left" w:pos="426"/>
              </w:tabs>
              <w:spacing w:after="240" w:line="360" w:lineRule="auto"/>
              <w:ind w:right="49"/>
              <w:jc w:val="both"/>
              <w:rPr>
                <w:rFonts w:ascii="Palatino Linotype" w:hAnsi="Palatino Linotype" w:cs="Arial"/>
                <w:noProof/>
                <w:lang w:eastAsia="es-MX"/>
              </w:rPr>
            </w:pPr>
            <w:r w:rsidRPr="00A33E05">
              <w:rPr>
                <w:rFonts w:ascii="Palatino Linotype" w:hAnsi="Palatino Linotype" w:cs="Arial"/>
                <w:noProof/>
                <w:lang w:eastAsia="es-MX"/>
              </w:rPr>
              <w:t>Parcialmente</w:t>
            </w:r>
            <w:r w:rsidR="004E35D8" w:rsidRPr="00A33E05">
              <w:rPr>
                <w:rFonts w:ascii="Palatino Linotype" w:hAnsi="Palatino Linotype" w:cs="Arial"/>
                <w:noProof/>
                <w:lang w:eastAsia="es-MX"/>
              </w:rPr>
              <w:t>.</w:t>
            </w:r>
          </w:p>
        </w:tc>
      </w:tr>
      <w:tr w:rsidR="00753117" w:rsidRPr="00A33E05" w14:paraId="604688F7" w14:textId="77777777" w:rsidTr="00E07338">
        <w:tc>
          <w:tcPr>
            <w:tcW w:w="1992" w:type="dxa"/>
          </w:tcPr>
          <w:p w14:paraId="13A36069" w14:textId="1F7B4ABF" w:rsidR="00753117" w:rsidRPr="00A33E05" w:rsidRDefault="00753117" w:rsidP="000E05F8">
            <w:pPr>
              <w:tabs>
                <w:tab w:val="left" w:pos="426"/>
              </w:tabs>
              <w:spacing w:before="240" w:after="240" w:line="360" w:lineRule="auto"/>
              <w:ind w:right="49"/>
              <w:jc w:val="both"/>
              <w:rPr>
                <w:rFonts w:ascii="Palatino Linotype" w:hAnsi="Palatino Linotype" w:cs="Arial"/>
                <w:noProof/>
                <w:lang w:eastAsia="es-MX"/>
              </w:rPr>
            </w:pPr>
            <w:r w:rsidRPr="00A33E05">
              <w:rPr>
                <w:rFonts w:ascii="Palatino Linotype" w:hAnsi="Palatino Linotype" w:cs="Arial"/>
                <w:noProof/>
                <w:lang w:eastAsia="es-MX"/>
              </w:rPr>
              <w:t>Titular del Sujeto Obligado.</w:t>
            </w:r>
          </w:p>
        </w:tc>
        <w:tc>
          <w:tcPr>
            <w:tcW w:w="2398" w:type="dxa"/>
          </w:tcPr>
          <w:p w14:paraId="7DB65490" w14:textId="13917CFF" w:rsidR="00753117" w:rsidRPr="00A33E05" w:rsidRDefault="00753117" w:rsidP="000E05F8">
            <w:pPr>
              <w:tabs>
                <w:tab w:val="left" w:pos="426"/>
              </w:tabs>
              <w:spacing w:before="240" w:after="240" w:line="360" w:lineRule="auto"/>
              <w:ind w:right="49"/>
              <w:jc w:val="both"/>
              <w:rPr>
                <w:rFonts w:ascii="Palatino Linotype" w:hAnsi="Palatino Linotype" w:cs="Arial"/>
                <w:noProof/>
                <w:lang w:eastAsia="es-MX"/>
              </w:rPr>
            </w:pPr>
            <w:r w:rsidRPr="00A33E05">
              <w:rPr>
                <w:rFonts w:ascii="Palatino Linotype" w:hAnsi="Palatino Linotype" w:cs="Arial"/>
                <w:noProof/>
                <w:lang w:eastAsia="es-MX"/>
              </w:rPr>
              <w:t>NO</w:t>
            </w:r>
          </w:p>
        </w:tc>
        <w:tc>
          <w:tcPr>
            <w:tcW w:w="2693" w:type="dxa"/>
          </w:tcPr>
          <w:p w14:paraId="56D70FE6" w14:textId="3A4EFBD7" w:rsidR="00753117" w:rsidRPr="00A33E05" w:rsidRDefault="00E07338" w:rsidP="000E05F8">
            <w:pPr>
              <w:tabs>
                <w:tab w:val="left" w:pos="426"/>
              </w:tabs>
              <w:spacing w:before="240" w:after="240" w:line="360" w:lineRule="auto"/>
              <w:ind w:right="49"/>
              <w:jc w:val="both"/>
              <w:rPr>
                <w:rFonts w:ascii="Palatino Linotype" w:hAnsi="Palatino Linotype" w:cs="Arial"/>
                <w:noProof/>
                <w:lang w:eastAsia="es-MX"/>
              </w:rPr>
            </w:pPr>
            <w:r w:rsidRPr="00A33E05">
              <w:rPr>
                <w:rFonts w:ascii="Palatino Linotype" w:hAnsi="Palatino Linotype" w:cs="Arial"/>
                <w:noProof/>
                <w:lang w:eastAsia="es-MX"/>
              </w:rPr>
              <w:t>NO</w:t>
            </w:r>
          </w:p>
        </w:tc>
        <w:tc>
          <w:tcPr>
            <w:tcW w:w="1651" w:type="dxa"/>
          </w:tcPr>
          <w:p w14:paraId="1389C080" w14:textId="04C7B3DA" w:rsidR="00753117" w:rsidRPr="00A33E05" w:rsidRDefault="00E07338" w:rsidP="000E05F8">
            <w:pPr>
              <w:tabs>
                <w:tab w:val="left" w:pos="426"/>
              </w:tabs>
              <w:spacing w:before="240" w:after="240" w:line="360" w:lineRule="auto"/>
              <w:ind w:right="49"/>
              <w:jc w:val="both"/>
              <w:rPr>
                <w:rFonts w:ascii="Palatino Linotype" w:hAnsi="Palatino Linotype" w:cs="Arial"/>
                <w:noProof/>
                <w:lang w:eastAsia="es-MX"/>
              </w:rPr>
            </w:pPr>
            <w:r w:rsidRPr="00A33E05">
              <w:rPr>
                <w:rFonts w:ascii="Palatino Linotype" w:hAnsi="Palatino Linotype" w:cs="Arial"/>
                <w:noProof/>
                <w:lang w:eastAsia="es-MX"/>
              </w:rPr>
              <w:t>NO</w:t>
            </w:r>
          </w:p>
        </w:tc>
      </w:tr>
    </w:tbl>
    <w:p w14:paraId="494A9F9C" w14:textId="77777777" w:rsidR="004E35D8" w:rsidRPr="00A33E05" w:rsidRDefault="004E35D8" w:rsidP="004E35D8">
      <w:pPr>
        <w:pStyle w:val="Prrafodelista"/>
        <w:tabs>
          <w:tab w:val="left" w:pos="426"/>
        </w:tabs>
        <w:spacing w:before="240" w:after="240" w:line="360" w:lineRule="auto"/>
        <w:ind w:left="0" w:right="49"/>
        <w:jc w:val="both"/>
        <w:rPr>
          <w:rFonts w:ascii="Palatino Linotype" w:hAnsi="Palatino Linotype" w:cs="Arial"/>
          <w:noProof/>
          <w:lang w:eastAsia="es-MX"/>
        </w:rPr>
      </w:pPr>
    </w:p>
    <w:p w14:paraId="77CD1F88" w14:textId="0D55FA7A" w:rsidR="00D71E4B" w:rsidRPr="00A33E05" w:rsidRDefault="00E07338" w:rsidP="00BF0E05">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A33E05">
        <w:rPr>
          <w:rFonts w:ascii="Palatino Linotype" w:hAnsi="Palatino Linotype" w:cs="Arial"/>
        </w:rPr>
        <w:t xml:space="preserve">Tal y como se aprecia en el recuadro anterior, </w:t>
      </w:r>
      <w:r w:rsidR="004E35D8" w:rsidRPr="00A33E05">
        <w:rPr>
          <w:rFonts w:ascii="Palatino Linotype" w:hAnsi="Palatino Linotype" w:cs="Arial"/>
        </w:rPr>
        <w:t>el Sujeto Obligado entregó la información de manera incompleta, toda vez que los oficios remitidos en respuesta no guardan el consecutivo que deberían, lo que, a todas luces, da a entender que hay información que se generó y no se entregó.</w:t>
      </w:r>
    </w:p>
    <w:p w14:paraId="3676CE2C" w14:textId="77777777" w:rsidR="009B09E2" w:rsidRPr="00A33E05" w:rsidRDefault="009B09E2" w:rsidP="009B09E2">
      <w:pPr>
        <w:pStyle w:val="Prrafodelista"/>
        <w:tabs>
          <w:tab w:val="left" w:pos="426"/>
        </w:tabs>
        <w:spacing w:before="240" w:after="240" w:line="360" w:lineRule="auto"/>
        <w:ind w:left="0" w:right="49"/>
        <w:jc w:val="both"/>
        <w:rPr>
          <w:rFonts w:ascii="Palatino Linotype" w:hAnsi="Palatino Linotype" w:cs="Arial"/>
          <w:noProof/>
          <w:lang w:eastAsia="es-MX"/>
        </w:rPr>
      </w:pPr>
    </w:p>
    <w:p w14:paraId="3FBF68D3" w14:textId="3FCFABE8" w:rsidR="009B09E2" w:rsidRPr="00A33E05" w:rsidRDefault="009B09E2" w:rsidP="009B09E2">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A33E05">
        <w:rPr>
          <w:rFonts w:ascii="Palatino Linotype" w:hAnsi="Palatino Linotype" w:cs="Arial"/>
        </w:rPr>
        <w:t>Aunado a lo anterior, se aprecia que no se remitió información de los meses de abril, mayo, junio y septiembre del año 2020 y del mes de octubre de 2019 del Director de Administración.</w:t>
      </w:r>
    </w:p>
    <w:p w14:paraId="0B8BB20B" w14:textId="77777777" w:rsidR="009B09E2" w:rsidRPr="00A33E05" w:rsidRDefault="009B09E2" w:rsidP="009B09E2">
      <w:pPr>
        <w:pStyle w:val="Prrafodelista"/>
        <w:rPr>
          <w:rFonts w:ascii="Palatino Linotype" w:hAnsi="Palatino Linotype" w:cs="Arial"/>
          <w:noProof/>
          <w:lang w:eastAsia="es-MX"/>
        </w:rPr>
      </w:pPr>
    </w:p>
    <w:p w14:paraId="1D02B2A2" w14:textId="73C344B6" w:rsidR="009B09E2" w:rsidRPr="00A33E05" w:rsidRDefault="009B09E2" w:rsidP="009B09E2">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A33E05">
        <w:rPr>
          <w:rFonts w:ascii="Palatino Linotype" w:hAnsi="Palatino Linotype" w:cs="Arial"/>
          <w:noProof/>
          <w:lang w:eastAsia="es-MX"/>
        </w:rPr>
        <w:lastRenderedPageBreak/>
        <w:t xml:space="preserve">Por lo que corresponde al Director Academico, se aprecia que se remitió información incompleta, toda vez que el consecutivo de los oficios remitidos no corresponde y faltan oficios, tal y como se señaló en el recuadro anterior. </w:t>
      </w:r>
    </w:p>
    <w:p w14:paraId="3CE7EA6F" w14:textId="77777777" w:rsidR="009B09E2" w:rsidRPr="00A33E05" w:rsidRDefault="009B09E2" w:rsidP="009B09E2">
      <w:pPr>
        <w:pStyle w:val="Prrafodelista"/>
        <w:rPr>
          <w:rFonts w:ascii="Palatino Linotype" w:hAnsi="Palatino Linotype" w:cs="Arial"/>
          <w:noProof/>
          <w:lang w:eastAsia="es-MX"/>
        </w:rPr>
      </w:pPr>
    </w:p>
    <w:p w14:paraId="252FFC1F" w14:textId="0F69E4B9" w:rsidR="009B09E2" w:rsidRPr="00A33E05" w:rsidRDefault="009B09E2" w:rsidP="009B09E2">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A33E05">
        <w:rPr>
          <w:rFonts w:ascii="Palatino Linotype" w:hAnsi="Palatino Linotype" w:cs="Arial"/>
          <w:noProof/>
          <w:lang w:eastAsia="es-MX"/>
        </w:rPr>
        <w:t>Mientras que, del Titular del Tecnológico de Estudios Superiores de Ixtapaluca, el Sujeto Obligado fue omiso en remitir información</w:t>
      </w:r>
      <w:r w:rsidR="00402891" w:rsidRPr="00A33E05">
        <w:rPr>
          <w:rFonts w:ascii="Palatino Linotype" w:hAnsi="Palatino Linotype" w:cs="Arial"/>
          <w:noProof/>
          <w:lang w:eastAsia="es-MX"/>
        </w:rPr>
        <w:t>, asimismo, dejó de manifestar las razones por las cuales no se proporcionó información de dicho servidor público</w:t>
      </w:r>
      <w:r w:rsidR="00437EC7" w:rsidRPr="00A33E05">
        <w:rPr>
          <w:rFonts w:ascii="Palatino Linotype" w:hAnsi="Palatino Linotype" w:cs="Arial"/>
          <w:noProof/>
          <w:lang w:eastAsia="es-MX"/>
        </w:rPr>
        <w:t xml:space="preserve">, que de acuerdo al </w:t>
      </w:r>
      <w:r w:rsidR="00402891" w:rsidRPr="00A33E05">
        <w:rPr>
          <w:rFonts w:ascii="Palatino Linotype" w:hAnsi="Palatino Linotype" w:cs="Arial"/>
          <w:noProof/>
          <w:lang w:eastAsia="es-MX"/>
        </w:rPr>
        <w:t>Manual General de Organización del Sujeto Obligado, es el Director General</w:t>
      </w:r>
      <w:r w:rsidR="00437EC7" w:rsidRPr="00A33E05">
        <w:rPr>
          <w:rFonts w:ascii="Palatino Linotype" w:hAnsi="Palatino Linotype" w:cs="Arial"/>
          <w:noProof/>
          <w:lang w:eastAsia="es-MX"/>
        </w:rPr>
        <w:t>.</w:t>
      </w:r>
    </w:p>
    <w:p w14:paraId="5D2541EF" w14:textId="77777777" w:rsidR="00437EC7" w:rsidRPr="00A33E05" w:rsidRDefault="00437EC7" w:rsidP="00437EC7">
      <w:pPr>
        <w:pStyle w:val="Prrafodelista"/>
        <w:rPr>
          <w:rFonts w:ascii="Palatino Linotype" w:hAnsi="Palatino Linotype" w:cs="Arial"/>
          <w:noProof/>
          <w:lang w:eastAsia="es-MX"/>
        </w:rPr>
      </w:pPr>
    </w:p>
    <w:p w14:paraId="6C784613" w14:textId="2A5101DC" w:rsidR="00437EC7" w:rsidRPr="00A33E05" w:rsidRDefault="00437EC7" w:rsidP="009B09E2">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A33E05">
        <w:rPr>
          <w:rFonts w:ascii="Palatino Linotype" w:hAnsi="Palatino Linotype" w:cs="Arial"/>
          <w:noProof/>
          <w:lang w:eastAsia="es-MX"/>
        </w:rPr>
        <w:t>Aunado a lo anterior, es necesario precisar que el Sujeto Obligado entregó diversos documentos en los cuales se testó información</w:t>
      </w:r>
      <w:r w:rsidR="00E02853" w:rsidRPr="00A33E05">
        <w:rPr>
          <w:rFonts w:ascii="Palatino Linotype" w:hAnsi="Palatino Linotype" w:cs="Arial"/>
          <w:noProof/>
          <w:lang w:eastAsia="es-MX"/>
        </w:rPr>
        <w:t>, sin que se remitiera el acuerdo que sustente la versión pública, el cual contenga la fundamentación y motivación por la cual se restringió el derecho del recurrente.</w:t>
      </w:r>
    </w:p>
    <w:p w14:paraId="0B7F9F4B" w14:textId="77777777" w:rsidR="00E02853" w:rsidRPr="00A33E05" w:rsidRDefault="00E02853" w:rsidP="00E02853">
      <w:pPr>
        <w:pStyle w:val="Prrafodelista"/>
        <w:rPr>
          <w:rFonts w:ascii="Palatino Linotype" w:hAnsi="Palatino Linotype" w:cs="Arial"/>
          <w:noProof/>
          <w:lang w:eastAsia="es-MX"/>
        </w:rPr>
      </w:pPr>
    </w:p>
    <w:p w14:paraId="00C11CEF" w14:textId="53A78AC1" w:rsidR="00E02853" w:rsidRPr="00A33E05" w:rsidRDefault="00E02853" w:rsidP="009B09E2">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A33E05">
        <w:rPr>
          <w:rFonts w:ascii="Palatino Linotype" w:hAnsi="Palatino Linotype" w:cs="Arial"/>
          <w:noProof/>
          <w:lang w:eastAsia="es-MX"/>
        </w:rPr>
        <w:t xml:space="preserve">Mientras que por otra parte, se dejaron a la vista datos que debieron ser clasificados como confidenciales, tales como el usuario y contraseña </w:t>
      </w:r>
      <w:r w:rsidR="00B601B6" w:rsidRPr="00A33E05">
        <w:rPr>
          <w:rFonts w:ascii="Palatino Linotype" w:hAnsi="Palatino Linotype" w:cs="Arial"/>
          <w:noProof/>
          <w:lang w:eastAsia="es-MX"/>
        </w:rPr>
        <w:t>del Sistema Automatizado para la entrega recepción de las Unidades Administrativas (SISER-WEB)</w:t>
      </w:r>
    </w:p>
    <w:p w14:paraId="6680830F" w14:textId="77777777" w:rsidR="00437EC7" w:rsidRPr="00A33E05" w:rsidRDefault="00437EC7" w:rsidP="00437EC7">
      <w:pPr>
        <w:pStyle w:val="Prrafodelista"/>
        <w:rPr>
          <w:rFonts w:ascii="Palatino Linotype" w:hAnsi="Palatino Linotype" w:cs="Arial"/>
          <w:noProof/>
          <w:lang w:eastAsia="es-MX"/>
        </w:rPr>
      </w:pPr>
    </w:p>
    <w:p w14:paraId="658273F2" w14:textId="3B655602" w:rsidR="00BF0E05" w:rsidRPr="00A33E05" w:rsidRDefault="00BF0E05" w:rsidP="00BF0E05">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A33E05">
        <w:rPr>
          <w:rFonts w:ascii="Palatino Linotype" w:hAnsi="Palatino Linotype" w:cs="Arial"/>
        </w:rPr>
        <w:t>Por lo anterior, es necesario traer a colación el artículo 12 de la Ley de Transparencia y Acceso a la Información Pública del Estado de México y Municipios señala lo siguiente:</w:t>
      </w:r>
    </w:p>
    <w:p w14:paraId="58A6F29D" w14:textId="77777777" w:rsidR="00BF0E05" w:rsidRPr="00A33E05" w:rsidRDefault="00BF0E05" w:rsidP="00BF0E05">
      <w:pPr>
        <w:pStyle w:val="Prrafodelista"/>
        <w:tabs>
          <w:tab w:val="left" w:pos="426"/>
        </w:tabs>
        <w:spacing w:before="240" w:after="240" w:line="360" w:lineRule="auto"/>
        <w:ind w:left="0" w:right="49"/>
        <w:jc w:val="both"/>
        <w:rPr>
          <w:rFonts w:ascii="Palatino Linotype" w:hAnsi="Palatino Linotype" w:cs="Arial"/>
          <w:noProof/>
          <w:lang w:eastAsia="es-MX"/>
        </w:rPr>
      </w:pPr>
    </w:p>
    <w:p w14:paraId="17B659DD" w14:textId="77777777" w:rsidR="00BF0E05" w:rsidRPr="00A33E05" w:rsidRDefault="00BF0E05" w:rsidP="00BF0E05">
      <w:pPr>
        <w:pStyle w:val="Prrafodelista"/>
        <w:tabs>
          <w:tab w:val="left" w:pos="426"/>
        </w:tabs>
        <w:spacing w:before="240" w:after="240" w:line="360" w:lineRule="auto"/>
        <w:ind w:left="567" w:right="567"/>
        <w:jc w:val="both"/>
        <w:rPr>
          <w:rFonts w:ascii="Palatino Linotype" w:hAnsi="Palatino Linotype"/>
          <w:i/>
          <w:sz w:val="22"/>
        </w:rPr>
      </w:pPr>
      <w:r w:rsidRPr="00A33E05">
        <w:rPr>
          <w:rFonts w:ascii="Palatino Linotype" w:hAnsi="Palatino Linotype"/>
          <w:i/>
          <w:sz w:val="22"/>
        </w:rPr>
        <w:lastRenderedPageBreak/>
        <w:t>“</w:t>
      </w:r>
      <w:r w:rsidRPr="00A33E05">
        <w:rPr>
          <w:rFonts w:ascii="Palatino Linotype" w:hAnsi="Palatino Linotype"/>
          <w:b/>
          <w:i/>
          <w:sz w:val="22"/>
        </w:rPr>
        <w:t>Artículo 12.</w:t>
      </w:r>
      <w:r w:rsidRPr="00A33E05">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 </w:t>
      </w:r>
    </w:p>
    <w:p w14:paraId="49A22B2E" w14:textId="77777777" w:rsidR="00BF0E05" w:rsidRPr="00A33E05" w:rsidRDefault="00BF0E05" w:rsidP="00BF0E05">
      <w:pPr>
        <w:pStyle w:val="Prrafodelista"/>
        <w:tabs>
          <w:tab w:val="left" w:pos="426"/>
        </w:tabs>
        <w:spacing w:before="240" w:after="240" w:line="360" w:lineRule="auto"/>
        <w:ind w:left="567" w:right="567"/>
        <w:jc w:val="both"/>
        <w:rPr>
          <w:rFonts w:ascii="Palatino Linotype" w:hAnsi="Palatino Linotype"/>
          <w:b/>
          <w:sz w:val="22"/>
        </w:rPr>
      </w:pPr>
      <w:r w:rsidRPr="00A33E05">
        <w:rPr>
          <w:rFonts w:ascii="Palatino Linotype" w:hAnsi="Palatino Linotype"/>
          <w:b/>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D5F70E1" w14:textId="77777777" w:rsidR="00BF0E05" w:rsidRPr="00A33E05" w:rsidRDefault="00BF0E05" w:rsidP="00BF0E05">
      <w:pPr>
        <w:pStyle w:val="Prrafodelista"/>
        <w:tabs>
          <w:tab w:val="left" w:pos="426"/>
        </w:tabs>
        <w:spacing w:before="240" w:after="240" w:line="360" w:lineRule="auto"/>
        <w:ind w:left="567" w:right="567"/>
        <w:jc w:val="both"/>
        <w:rPr>
          <w:rFonts w:ascii="Palatino Linotype" w:hAnsi="Palatino Linotype" w:cs="Arial"/>
          <w:noProof/>
          <w:sz w:val="22"/>
          <w:lang w:eastAsia="es-MX"/>
        </w:rPr>
      </w:pPr>
      <w:r w:rsidRPr="00A33E05">
        <w:rPr>
          <w:rFonts w:ascii="Palatino Linotype" w:hAnsi="Palatino Linotype"/>
          <w:sz w:val="22"/>
        </w:rPr>
        <w:t>(Énfasis añadido)</w:t>
      </w:r>
    </w:p>
    <w:p w14:paraId="017A5A88" w14:textId="77777777" w:rsidR="00BF0E05" w:rsidRPr="00A33E05" w:rsidRDefault="00BF0E05" w:rsidP="00BF0E05">
      <w:pPr>
        <w:pStyle w:val="Prrafodelista"/>
        <w:tabs>
          <w:tab w:val="left" w:pos="426"/>
        </w:tabs>
        <w:spacing w:before="240" w:after="240" w:line="360" w:lineRule="auto"/>
        <w:ind w:left="0" w:right="49"/>
        <w:jc w:val="both"/>
        <w:rPr>
          <w:rFonts w:ascii="Palatino Linotype" w:hAnsi="Palatino Linotype" w:cs="Arial"/>
          <w:noProof/>
          <w:lang w:eastAsia="es-MX"/>
        </w:rPr>
      </w:pPr>
    </w:p>
    <w:p w14:paraId="4DEFD15F" w14:textId="73462D88" w:rsidR="00BF0E05" w:rsidRPr="00A33E05" w:rsidRDefault="00BF0E05" w:rsidP="00BF0E05">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A33E05">
        <w:rPr>
          <w:rFonts w:ascii="Palatino Linotype" w:hAnsi="Palatino Linotype" w:cs="Arial"/>
        </w:rPr>
        <w:t xml:space="preserve">De las aseveraciones anteriores, se entiende que los Sujetos Obligados tienen la obligación y responsabilidad de entregar a los particulares los documentos que éstos les requieran en el estado en los que se encuentren. </w:t>
      </w:r>
    </w:p>
    <w:p w14:paraId="10A0E2C5" w14:textId="7F6800FB" w:rsidR="0051731E" w:rsidRPr="00A33E05" w:rsidRDefault="0051731E" w:rsidP="0051731E">
      <w:pPr>
        <w:pStyle w:val="Ttulo3"/>
        <w:numPr>
          <w:ilvl w:val="0"/>
          <w:numId w:val="22"/>
        </w:numPr>
        <w:rPr>
          <w:rFonts w:ascii="Palatino Linotype" w:eastAsia="Times New Roman" w:hAnsi="Palatino Linotype"/>
          <w:b/>
          <w:bCs/>
          <w:color w:val="auto"/>
        </w:rPr>
      </w:pPr>
      <w:bookmarkStart w:id="18" w:name="_Toc50654427"/>
      <w:bookmarkStart w:id="19" w:name="_Toc57918491"/>
      <w:r w:rsidRPr="00A33E05">
        <w:rPr>
          <w:rFonts w:ascii="Palatino Linotype" w:eastAsia="Times New Roman" w:hAnsi="Palatino Linotype"/>
          <w:b/>
          <w:bCs/>
          <w:color w:val="auto"/>
        </w:rPr>
        <w:t>De la Suplencia.</w:t>
      </w:r>
      <w:bookmarkEnd w:id="18"/>
      <w:bookmarkEnd w:id="19"/>
    </w:p>
    <w:p w14:paraId="53FA936B" w14:textId="4EF661FC" w:rsidR="0021569D" w:rsidRPr="00A33E05" w:rsidRDefault="0021569D" w:rsidP="0021569D"/>
    <w:p w14:paraId="5D19F2E3" w14:textId="77777777" w:rsidR="0021569D" w:rsidRPr="00A33E05" w:rsidRDefault="0021569D" w:rsidP="0021569D"/>
    <w:p w14:paraId="337F0238" w14:textId="737C045C" w:rsidR="0051731E" w:rsidRPr="00A33E05" w:rsidRDefault="0051731E" w:rsidP="0021569D">
      <w:pPr>
        <w:pStyle w:val="Prrafodelista"/>
        <w:numPr>
          <w:ilvl w:val="0"/>
          <w:numId w:val="2"/>
        </w:numPr>
        <w:spacing w:line="360" w:lineRule="auto"/>
        <w:ind w:left="0" w:right="49" w:firstLine="0"/>
        <w:jc w:val="both"/>
        <w:rPr>
          <w:rFonts w:ascii="Palatino Linotype" w:eastAsia="Times New Roman" w:hAnsi="Palatino Linotype" w:cs="Arial"/>
          <w:bCs/>
          <w:color w:val="000000"/>
        </w:rPr>
      </w:pPr>
      <w:r w:rsidRPr="00A33E05">
        <w:rPr>
          <w:rFonts w:ascii="Palatino Linotype" w:eastAsia="Times New Roman" w:hAnsi="Palatino Linotype" w:cs="Arial"/>
          <w:b/>
          <w:color w:val="000000"/>
        </w:rPr>
        <w:t xml:space="preserve"> </w:t>
      </w:r>
      <w:r w:rsidRPr="00A33E05">
        <w:rPr>
          <w:rFonts w:ascii="Palatino Linotype" w:eastAsia="Times New Roman" w:hAnsi="Palatino Linotype" w:cs="Arial"/>
          <w:bCs/>
          <w:color w:val="000000"/>
        </w:rPr>
        <w:t>Ahora bien, si bien es cierto, el Recurrente únicamente se inconformó porque no se proporcionó la información completa, también lo es que, este Órgano Garante debe, en todo momento, garantizar el derecho de acceso a la información.</w:t>
      </w:r>
    </w:p>
    <w:p w14:paraId="2A84DF75" w14:textId="77777777" w:rsidR="0051731E" w:rsidRPr="00A33E05" w:rsidRDefault="0051731E" w:rsidP="0051731E">
      <w:pPr>
        <w:pStyle w:val="Prrafodelista"/>
        <w:rPr>
          <w:rFonts w:ascii="Palatino Linotype" w:eastAsia="Times New Roman" w:hAnsi="Palatino Linotype" w:cs="Arial"/>
          <w:color w:val="000000"/>
        </w:rPr>
      </w:pPr>
    </w:p>
    <w:p w14:paraId="467D5F6C" w14:textId="77777777" w:rsidR="0051731E" w:rsidRPr="00A33E05" w:rsidRDefault="0051731E" w:rsidP="0021569D">
      <w:pPr>
        <w:pStyle w:val="Prrafodelista"/>
        <w:numPr>
          <w:ilvl w:val="0"/>
          <w:numId w:val="2"/>
        </w:numPr>
        <w:spacing w:line="360" w:lineRule="auto"/>
        <w:ind w:left="0" w:firstLine="0"/>
        <w:jc w:val="both"/>
        <w:rPr>
          <w:lang w:val="es-MX" w:eastAsia="en-US"/>
        </w:rPr>
      </w:pPr>
      <w:r w:rsidRPr="00A33E05">
        <w:rPr>
          <w:rFonts w:ascii="Palatino Linotype" w:hAnsi="Palatino Linotype"/>
          <w:lang w:val="es-ES"/>
        </w:rPr>
        <w:t xml:space="preserve">Un aspecto de vital importancia es que, para el ejercicio del derecho de acceso a la información pública, a diferencia de otros derechos, permite que los propios particulares actúen sin la necesidad de contar con un representante legal tal y como lo señala el artículo 152 y 178 de la </w:t>
      </w:r>
      <w:r w:rsidRPr="00A33E05">
        <w:rPr>
          <w:rFonts w:ascii="Palatino Linotype" w:hAnsi="Palatino Linotype" w:cs="Arial"/>
        </w:rPr>
        <w:t>Ley de Transparencia y Acceso a la Información Pública del Estado de México y Municipios:</w:t>
      </w:r>
    </w:p>
    <w:p w14:paraId="52C29CDB" w14:textId="77777777" w:rsidR="0051731E" w:rsidRPr="00A33E05" w:rsidRDefault="0051731E" w:rsidP="0051731E">
      <w:pPr>
        <w:pStyle w:val="Prrafodelista"/>
        <w:rPr>
          <w:rFonts w:ascii="Palatino Linotype" w:hAnsi="Palatino Linotype" w:cs="Arial"/>
        </w:rPr>
      </w:pPr>
    </w:p>
    <w:p w14:paraId="0F08699C" w14:textId="77777777" w:rsidR="0051731E" w:rsidRPr="00A33E05" w:rsidRDefault="0051731E" w:rsidP="0051731E">
      <w:pPr>
        <w:autoSpaceDE w:val="0"/>
        <w:autoSpaceDN w:val="0"/>
        <w:adjustRightInd w:val="0"/>
        <w:spacing w:line="360" w:lineRule="auto"/>
        <w:ind w:left="567" w:right="616"/>
        <w:jc w:val="both"/>
        <w:rPr>
          <w:rFonts w:ascii="Palatino Linotype" w:hAnsi="Palatino Linotype" w:cs="Bookman Old Style"/>
          <w:i/>
          <w:sz w:val="22"/>
          <w:szCs w:val="20"/>
        </w:rPr>
      </w:pPr>
      <w:r w:rsidRPr="00A33E05">
        <w:rPr>
          <w:rFonts w:ascii="Palatino Linotype" w:hAnsi="Palatino Linotype" w:cs="Bookman Old Style,Bold"/>
          <w:b/>
          <w:bCs/>
          <w:i/>
          <w:sz w:val="22"/>
          <w:szCs w:val="20"/>
        </w:rPr>
        <w:lastRenderedPageBreak/>
        <w:t xml:space="preserve">Artículo 152. </w:t>
      </w:r>
      <w:r w:rsidRPr="00A33E05">
        <w:rPr>
          <w:rFonts w:ascii="Palatino Linotype" w:hAnsi="Palatino Linotype" w:cs="Bookman Old Style"/>
          <w:b/>
          <w:i/>
          <w:sz w:val="22"/>
          <w:szCs w:val="20"/>
          <w:u w:val="single"/>
        </w:rPr>
        <w:t>Cualquier persona por sí misma o a través de su representante, podrá presentar solicitud de acceso a información</w:t>
      </w:r>
      <w:r w:rsidRPr="00A33E05">
        <w:rPr>
          <w:rFonts w:ascii="Palatino Linotype" w:hAnsi="Palatino Linotype" w:cs="Bookman Old Style"/>
          <w:i/>
          <w:sz w:val="22"/>
          <w:szCs w:val="20"/>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50C8364D" w14:textId="77777777" w:rsidR="0051731E" w:rsidRPr="00A33E05" w:rsidRDefault="0051731E" w:rsidP="0051731E">
      <w:pPr>
        <w:autoSpaceDE w:val="0"/>
        <w:autoSpaceDN w:val="0"/>
        <w:adjustRightInd w:val="0"/>
        <w:spacing w:line="360" w:lineRule="auto"/>
        <w:ind w:left="567" w:right="616"/>
        <w:jc w:val="both"/>
        <w:rPr>
          <w:rFonts w:ascii="Palatino Linotype" w:hAnsi="Palatino Linotype" w:cs="Arial"/>
          <w:i/>
        </w:rPr>
      </w:pPr>
      <w:r w:rsidRPr="00A33E05">
        <w:rPr>
          <w:rFonts w:ascii="Palatino Linotype" w:hAnsi="Palatino Linotype" w:cs="Bookman Old Style,Bold"/>
          <w:b/>
          <w:bCs/>
          <w:i/>
          <w:sz w:val="22"/>
          <w:szCs w:val="20"/>
        </w:rPr>
        <w:t>…</w:t>
      </w:r>
    </w:p>
    <w:p w14:paraId="2BD7FD64" w14:textId="77777777" w:rsidR="0051731E" w:rsidRPr="00A33E05" w:rsidRDefault="0051731E" w:rsidP="0051731E">
      <w:pPr>
        <w:pStyle w:val="Prrafodelista"/>
        <w:spacing w:line="360" w:lineRule="auto"/>
        <w:ind w:left="567" w:right="616"/>
        <w:jc w:val="both"/>
        <w:rPr>
          <w:rFonts w:ascii="Palatino Linotype" w:hAnsi="Palatino Linotype" w:cs="Arial"/>
          <w:i/>
          <w:color w:val="000000" w:themeColor="text1"/>
          <w:sz w:val="22"/>
          <w:lang w:val="es-ES"/>
        </w:rPr>
      </w:pPr>
      <w:r w:rsidRPr="00A33E05">
        <w:rPr>
          <w:rFonts w:ascii="Palatino Linotype" w:hAnsi="Palatino Linotype"/>
          <w:i/>
          <w:sz w:val="22"/>
        </w:rPr>
        <w:t>Artículo 178.</w:t>
      </w:r>
      <w:r w:rsidRPr="00A33E05">
        <w:rPr>
          <w:rFonts w:ascii="Palatino Linotype" w:hAnsi="Palatino Linotype"/>
          <w:b/>
          <w:i/>
          <w:sz w:val="22"/>
        </w:rPr>
        <w:t xml:space="preserve"> </w:t>
      </w:r>
      <w:r w:rsidRPr="00A33E05">
        <w:rPr>
          <w:rFonts w:ascii="Palatino Linotype" w:hAnsi="Palatino Linotype"/>
          <w:b/>
          <w:i/>
          <w:sz w:val="22"/>
          <w:u w:val="single"/>
        </w:rPr>
        <w:t>El solicitante podrá interponer, por sí mismo</w:t>
      </w:r>
      <w:r w:rsidRPr="00A33E05">
        <w:rPr>
          <w:rFonts w:ascii="Palatino Linotype" w:hAnsi="Palatino Linotype"/>
          <w:i/>
          <w:sz w:val="22"/>
          <w:u w:val="single"/>
        </w:rPr>
        <w:t xml:space="preserve"> </w:t>
      </w:r>
      <w:r w:rsidRPr="00A33E05">
        <w:rPr>
          <w:rFonts w:ascii="Palatino Linotype" w:hAnsi="Palatino Linotype"/>
          <w:b/>
          <w:i/>
          <w:sz w:val="22"/>
          <w:u w:val="single"/>
        </w:rPr>
        <w:t>o a través de su representante, de manera directa o por medios electrónicos, recurso de revisión</w:t>
      </w:r>
      <w:r w:rsidRPr="00A33E05">
        <w:rPr>
          <w:rFonts w:ascii="Palatino Linotype" w:hAnsi="Palatino Linotype"/>
          <w:i/>
          <w:sz w:val="22"/>
        </w:rPr>
        <w:t xml:space="preserve"> ante el Instituto o ante la Unidad de Transparencia que haya conocido de la solicitud dentro de los quince días hábiles, siguientes a la fecha de la notificación de la respuesta.</w:t>
      </w:r>
    </w:p>
    <w:p w14:paraId="1820C1DE" w14:textId="77777777" w:rsidR="0051731E" w:rsidRPr="00A33E05" w:rsidRDefault="0051731E" w:rsidP="0051731E">
      <w:pPr>
        <w:pStyle w:val="Prrafodelista"/>
        <w:tabs>
          <w:tab w:val="left" w:pos="426"/>
          <w:tab w:val="left" w:pos="851"/>
        </w:tabs>
        <w:spacing w:line="360" w:lineRule="auto"/>
        <w:ind w:left="426" w:right="49"/>
        <w:jc w:val="both"/>
        <w:rPr>
          <w:rFonts w:ascii="Palatino Linotype" w:hAnsi="Palatino Linotype"/>
          <w:lang w:val="es-ES"/>
        </w:rPr>
      </w:pPr>
    </w:p>
    <w:p w14:paraId="3BBA21A3" w14:textId="77777777" w:rsidR="0051731E" w:rsidRPr="00A33E05" w:rsidRDefault="0051731E" w:rsidP="0021569D">
      <w:pPr>
        <w:pStyle w:val="Prrafodelista"/>
        <w:numPr>
          <w:ilvl w:val="0"/>
          <w:numId w:val="2"/>
        </w:numPr>
        <w:spacing w:line="360" w:lineRule="auto"/>
        <w:ind w:left="0" w:firstLine="0"/>
        <w:jc w:val="both"/>
        <w:rPr>
          <w:rFonts w:ascii="Palatino Linotype" w:hAnsi="Palatino Linotype"/>
        </w:rPr>
      </w:pPr>
      <w:r w:rsidRPr="00A33E05">
        <w:rPr>
          <w:rFonts w:ascii="Palatino Linotype" w:hAnsi="Palatino Linotype" w:cs="Arial"/>
        </w:rPr>
        <w:t xml:space="preserve">De la interpretación de los preceptos legales en cito, se determina que los particulares pueden interponer la solicitud y posteriormente recurso de revisión </w:t>
      </w:r>
      <w:r w:rsidRPr="00A33E05">
        <w:rPr>
          <w:rFonts w:ascii="Palatino Linotype" w:hAnsi="Palatino Linotype" w:cs="Arial"/>
          <w:b/>
        </w:rPr>
        <w:t xml:space="preserve">por sí mismos o a través de un representante; </w:t>
      </w:r>
      <w:r w:rsidRPr="00A33E05">
        <w:rPr>
          <w:rFonts w:ascii="Palatino Linotype" w:hAnsi="Palatino Linotype" w:cs="Arial"/>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A33E05">
        <w:rPr>
          <w:rFonts w:ascii="Palatino Linotype" w:hAnsi="Palatino Linotype" w:cs="Arial"/>
          <w:color w:val="000000" w:themeColor="text1"/>
          <w:lang w:val="es-ES"/>
        </w:rPr>
        <w:t>los derechos que les asisten.</w:t>
      </w:r>
    </w:p>
    <w:p w14:paraId="6EA948B2" w14:textId="77777777" w:rsidR="0051731E" w:rsidRPr="00A33E05" w:rsidRDefault="0051731E" w:rsidP="0051731E">
      <w:pPr>
        <w:pStyle w:val="Prrafodelista"/>
        <w:spacing w:line="360" w:lineRule="auto"/>
        <w:ind w:left="0"/>
        <w:jc w:val="both"/>
        <w:rPr>
          <w:rFonts w:ascii="Palatino Linotype" w:hAnsi="Palatino Linotype"/>
        </w:rPr>
      </w:pPr>
    </w:p>
    <w:p w14:paraId="6F56D6BD" w14:textId="77777777" w:rsidR="0051731E" w:rsidRPr="00A33E05" w:rsidRDefault="0051731E" w:rsidP="0021569D">
      <w:pPr>
        <w:pStyle w:val="Prrafodelista"/>
        <w:numPr>
          <w:ilvl w:val="0"/>
          <w:numId w:val="2"/>
        </w:numPr>
        <w:autoSpaceDE w:val="0"/>
        <w:autoSpaceDN w:val="0"/>
        <w:adjustRightInd w:val="0"/>
        <w:spacing w:line="360" w:lineRule="auto"/>
        <w:ind w:left="0" w:firstLine="0"/>
        <w:jc w:val="both"/>
        <w:rPr>
          <w:rFonts w:ascii="Palatino Linotype" w:eastAsia="Times New Roman" w:hAnsi="Palatino Linotype" w:cs="Arial"/>
          <w:lang w:eastAsia="es-MX"/>
        </w:rPr>
      </w:pPr>
      <w:r w:rsidRPr="00A33E05">
        <w:rPr>
          <w:rFonts w:ascii="Palatino Linotype" w:hAnsi="Palatino Linotype"/>
          <w:lang w:val="es-ES"/>
        </w:rPr>
        <w:t xml:space="preserve">Es por ello que, no se tiene certeza de que los particulares realicen sus actuaciones mediante un representante, y, cabe la posibilidad de que los recurrentes no sean expertos en la materia. Entonces, bajo un estricto apego al principio de </w:t>
      </w:r>
      <w:r w:rsidRPr="00A33E05">
        <w:rPr>
          <w:rFonts w:ascii="Palatino Linotype" w:hAnsi="Palatino Linotype"/>
          <w:lang w:val="es-ES"/>
        </w:rPr>
        <w:lastRenderedPageBreak/>
        <w:t xml:space="preserve">eficacia y con fundamento en </w:t>
      </w:r>
      <w:r w:rsidRPr="00A33E05">
        <w:rPr>
          <w:rFonts w:ascii="Palatino Linotype" w:hAnsi="Palatino Linotype"/>
          <w:szCs w:val="22"/>
          <w:lang w:val="es-ES"/>
        </w:rPr>
        <w:t>los artículos 13</w:t>
      </w:r>
      <w:r w:rsidRPr="00A33E05">
        <w:rPr>
          <w:rStyle w:val="Refdenotaalpie"/>
          <w:rFonts w:ascii="Palatino Linotype" w:hAnsi="Palatino Linotype"/>
          <w:szCs w:val="22"/>
          <w:lang w:val="es-ES"/>
        </w:rPr>
        <w:footnoteReference w:id="1"/>
      </w:r>
      <w:r w:rsidRPr="00A33E05">
        <w:rPr>
          <w:rFonts w:ascii="Palatino Linotype" w:hAnsi="Palatino Linotype"/>
          <w:szCs w:val="22"/>
          <w:lang w:val="es-ES"/>
        </w:rPr>
        <w:t xml:space="preserve"> y 181</w:t>
      </w:r>
      <w:r w:rsidRPr="00A33E05">
        <w:rPr>
          <w:rStyle w:val="Refdenotaalpie"/>
          <w:rFonts w:ascii="Palatino Linotype" w:hAnsi="Palatino Linotype"/>
          <w:szCs w:val="22"/>
          <w:lang w:val="es-ES"/>
        </w:rPr>
        <w:footnoteReference w:id="2"/>
      </w:r>
      <w:r w:rsidRPr="00A33E05">
        <w:rPr>
          <w:rFonts w:ascii="Palatino Linotype" w:hAnsi="Palatino Linotype"/>
          <w:szCs w:val="22"/>
          <w:lang w:val="es-ES"/>
        </w:rPr>
        <w:t xml:space="preserve"> penúltimo párrafo de la Ley de Transparencia y Acceso a la Información Pública del Estado de México y Municipios deberá suplir dicha deficiencia a favor del recurrente. </w:t>
      </w:r>
    </w:p>
    <w:p w14:paraId="7178F716" w14:textId="77777777" w:rsidR="0051731E" w:rsidRPr="00A33E05" w:rsidRDefault="0051731E" w:rsidP="0051731E">
      <w:pPr>
        <w:pStyle w:val="Prrafodelista"/>
        <w:rPr>
          <w:rFonts w:ascii="Palatino Linotype" w:eastAsia="Times New Roman" w:hAnsi="Palatino Linotype" w:cs="Arial"/>
          <w:lang w:eastAsia="es-MX"/>
        </w:rPr>
      </w:pPr>
    </w:p>
    <w:p w14:paraId="48ABEC85" w14:textId="77777777" w:rsidR="0051731E" w:rsidRPr="00A33E05" w:rsidRDefault="0051731E" w:rsidP="0021569D">
      <w:pPr>
        <w:pStyle w:val="Prrafodelista"/>
        <w:numPr>
          <w:ilvl w:val="0"/>
          <w:numId w:val="2"/>
        </w:numPr>
        <w:autoSpaceDE w:val="0"/>
        <w:autoSpaceDN w:val="0"/>
        <w:adjustRightInd w:val="0"/>
        <w:spacing w:line="360" w:lineRule="auto"/>
        <w:ind w:left="0" w:firstLine="0"/>
        <w:jc w:val="both"/>
        <w:rPr>
          <w:rFonts w:ascii="Palatino Linotype" w:eastAsia="Times New Roman" w:hAnsi="Palatino Linotype" w:cs="Arial"/>
          <w:lang w:eastAsia="es-MX"/>
        </w:rPr>
      </w:pPr>
      <w:r w:rsidRPr="00A33E05">
        <w:rPr>
          <w:rFonts w:ascii="Palatino Linotype" w:eastAsia="Times New Roman" w:hAnsi="Palatino Linotype" w:cs="Arial"/>
          <w:lang w:eastAsia="es-MX"/>
        </w:rPr>
        <w:t xml:space="preserve">Con base en lo anterior, es que este Órgano Garante determina suplir las deficiencias atribuibles al particular y analizar los puntos que no fueron recurridos y que no fueron atendidos en su totalidad. </w:t>
      </w:r>
    </w:p>
    <w:p w14:paraId="069D88F4" w14:textId="77777777" w:rsidR="0051731E" w:rsidRPr="00A33E05" w:rsidRDefault="0051731E" w:rsidP="0051731E">
      <w:pPr>
        <w:pStyle w:val="Prrafodelista"/>
        <w:rPr>
          <w:rFonts w:ascii="Palatino Linotype" w:eastAsia="Times New Roman" w:hAnsi="Palatino Linotype" w:cs="Arial"/>
          <w:lang w:eastAsia="es-MX"/>
        </w:rPr>
      </w:pPr>
    </w:p>
    <w:p w14:paraId="649BBBED" w14:textId="2CFE3437" w:rsidR="0051731E" w:rsidRPr="00A33E05" w:rsidRDefault="0051731E" w:rsidP="0021569D">
      <w:pPr>
        <w:pStyle w:val="Ttulo4"/>
        <w:numPr>
          <w:ilvl w:val="2"/>
          <w:numId w:val="2"/>
        </w:numPr>
        <w:ind w:left="851"/>
        <w:rPr>
          <w:rFonts w:ascii="Palatino Linotype" w:eastAsia="Times New Roman" w:hAnsi="Palatino Linotype"/>
          <w:b/>
          <w:bCs/>
          <w:color w:val="auto"/>
          <w:lang w:eastAsia="es-MX"/>
        </w:rPr>
      </w:pPr>
      <w:r w:rsidRPr="00A33E05">
        <w:rPr>
          <w:rFonts w:ascii="Palatino Linotype" w:eastAsia="Times New Roman" w:hAnsi="Palatino Linotype"/>
          <w:b/>
          <w:bCs/>
          <w:color w:val="auto"/>
          <w:lang w:eastAsia="es-MX"/>
        </w:rPr>
        <w:t>Documentos ilegibles.</w:t>
      </w:r>
    </w:p>
    <w:p w14:paraId="45855148" w14:textId="77777777" w:rsidR="0051731E" w:rsidRPr="00A33E05" w:rsidRDefault="0051731E" w:rsidP="0051731E">
      <w:pPr>
        <w:pStyle w:val="Prrafodelista"/>
        <w:rPr>
          <w:rFonts w:ascii="Palatino Linotype" w:eastAsia="Times New Roman" w:hAnsi="Palatino Linotype" w:cs="Arial"/>
          <w:lang w:eastAsia="es-MX"/>
        </w:rPr>
      </w:pPr>
    </w:p>
    <w:p w14:paraId="268C1D5C" w14:textId="1245B46D" w:rsidR="0051731E" w:rsidRPr="00A33E05" w:rsidRDefault="0051731E" w:rsidP="0021569D">
      <w:pPr>
        <w:pStyle w:val="Prrafodelista"/>
        <w:numPr>
          <w:ilvl w:val="0"/>
          <w:numId w:val="2"/>
        </w:numPr>
        <w:autoSpaceDE w:val="0"/>
        <w:autoSpaceDN w:val="0"/>
        <w:adjustRightInd w:val="0"/>
        <w:spacing w:line="360" w:lineRule="auto"/>
        <w:ind w:left="0" w:firstLine="0"/>
        <w:jc w:val="both"/>
        <w:rPr>
          <w:rFonts w:ascii="Palatino Linotype" w:eastAsia="Times New Roman" w:hAnsi="Palatino Linotype" w:cs="Arial"/>
          <w:lang w:eastAsia="es-MX"/>
        </w:rPr>
      </w:pPr>
      <w:r w:rsidRPr="00A33E05">
        <w:rPr>
          <w:rFonts w:ascii="Palatino Linotype" w:eastAsia="Times New Roman" w:hAnsi="Palatino Linotype" w:cs="Arial"/>
          <w:lang w:eastAsia="es-MX"/>
        </w:rPr>
        <w:t>Primeramente, es necesario enfatizar que el Sujeto Obligado en su respuesta, entregó diversos documentos electrónicos, los cuales, a su vez, contienen oficios firmados por servidores públicos</w:t>
      </w:r>
      <w:r w:rsidR="0021569D" w:rsidRPr="00A33E05">
        <w:rPr>
          <w:rFonts w:ascii="Palatino Linotype" w:eastAsia="Times New Roman" w:hAnsi="Palatino Linotype" w:cs="Arial"/>
          <w:lang w:eastAsia="es-MX"/>
        </w:rPr>
        <w:t>, de los cuales, algunos no son del todo legibles</w:t>
      </w:r>
      <w:r w:rsidRPr="00A33E05">
        <w:rPr>
          <w:rFonts w:ascii="Palatino Linotype" w:eastAsia="Times New Roman" w:hAnsi="Palatino Linotype" w:cs="Arial"/>
          <w:lang w:eastAsia="es-MX"/>
        </w:rPr>
        <w:t>; se inserta imagen de referencia:</w:t>
      </w:r>
    </w:p>
    <w:p w14:paraId="693DE653" w14:textId="48DF584F" w:rsidR="0021569D" w:rsidRPr="00A33E05" w:rsidRDefault="0021569D" w:rsidP="0021569D">
      <w:pPr>
        <w:pStyle w:val="Prrafodelista"/>
        <w:autoSpaceDE w:val="0"/>
        <w:autoSpaceDN w:val="0"/>
        <w:adjustRightInd w:val="0"/>
        <w:spacing w:line="360" w:lineRule="auto"/>
        <w:ind w:left="0"/>
        <w:jc w:val="center"/>
        <w:rPr>
          <w:rFonts w:ascii="Palatino Linotype" w:eastAsia="Times New Roman" w:hAnsi="Palatino Linotype" w:cs="Arial"/>
          <w:lang w:eastAsia="es-MX"/>
        </w:rPr>
      </w:pPr>
      <w:r w:rsidRPr="00A33E05">
        <w:rPr>
          <w:noProof/>
          <w:lang w:val="es-MX" w:eastAsia="es-MX"/>
        </w:rPr>
        <w:lastRenderedPageBreak/>
        <w:drawing>
          <wp:inline distT="0" distB="0" distL="0" distR="0" wp14:anchorId="3B4B99C7" wp14:editId="5ABC175D">
            <wp:extent cx="3714750" cy="455295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257" t="15179" r="34463" b="12264"/>
                    <a:stretch/>
                  </pic:blipFill>
                  <pic:spPr bwMode="auto">
                    <a:xfrm>
                      <a:off x="0" y="0"/>
                      <a:ext cx="3719906" cy="4559271"/>
                    </a:xfrm>
                    <a:prstGeom prst="rect">
                      <a:avLst/>
                    </a:prstGeom>
                    <a:ln>
                      <a:noFill/>
                    </a:ln>
                    <a:extLst>
                      <a:ext uri="{53640926-AAD7-44D8-BBD7-CCE9431645EC}">
                        <a14:shadowObscured xmlns:a14="http://schemas.microsoft.com/office/drawing/2010/main"/>
                      </a:ext>
                    </a:extLst>
                  </pic:spPr>
                </pic:pic>
              </a:graphicData>
            </a:graphic>
          </wp:inline>
        </w:drawing>
      </w:r>
    </w:p>
    <w:p w14:paraId="5FBE14A4" w14:textId="77777777" w:rsidR="0051731E" w:rsidRPr="00A33E05" w:rsidRDefault="0051731E" w:rsidP="0021569D">
      <w:pPr>
        <w:pStyle w:val="Prrafodelista"/>
        <w:numPr>
          <w:ilvl w:val="0"/>
          <w:numId w:val="2"/>
        </w:numPr>
        <w:spacing w:line="360" w:lineRule="auto"/>
        <w:ind w:left="0" w:firstLine="0"/>
        <w:jc w:val="both"/>
        <w:rPr>
          <w:rFonts w:ascii="Palatino Linotype" w:eastAsia="Calibri" w:hAnsi="Palatino Linotype" w:cs="Arial"/>
        </w:rPr>
      </w:pPr>
      <w:r w:rsidRPr="00A33E05">
        <w:rPr>
          <w:rFonts w:ascii="Palatino Linotype" w:eastAsia="Calibri" w:hAnsi="Palatino Linotype" w:cs="Arial"/>
        </w:rPr>
        <w:t>La información que proporcionen los Sujetos Obligados para dar cumplimiento al derecho de acceso a la información debe ser clara, precisa y sobre todo legible, puesto que de lo contrario se restringe de manera ilegítima el derecho de los particulares al impedirles conocer el contenido íntegro de los documentos.</w:t>
      </w:r>
    </w:p>
    <w:p w14:paraId="1A2ABAA3" w14:textId="77777777" w:rsidR="0051731E" w:rsidRPr="00A33E05" w:rsidRDefault="0051731E" w:rsidP="0051731E">
      <w:pPr>
        <w:pStyle w:val="Prrafodelista"/>
        <w:spacing w:line="360" w:lineRule="auto"/>
        <w:ind w:left="0"/>
        <w:jc w:val="both"/>
        <w:rPr>
          <w:rFonts w:ascii="Palatino Linotype" w:eastAsia="Calibri" w:hAnsi="Palatino Linotype" w:cs="Arial"/>
        </w:rPr>
      </w:pPr>
    </w:p>
    <w:p w14:paraId="7446B7A2" w14:textId="77777777" w:rsidR="0051731E" w:rsidRPr="00A33E05" w:rsidRDefault="0051731E" w:rsidP="0021569D">
      <w:pPr>
        <w:pStyle w:val="Prrafodelista"/>
        <w:numPr>
          <w:ilvl w:val="0"/>
          <w:numId w:val="2"/>
        </w:numPr>
        <w:spacing w:line="360" w:lineRule="auto"/>
        <w:ind w:left="0" w:firstLine="0"/>
        <w:jc w:val="both"/>
        <w:rPr>
          <w:rFonts w:ascii="Palatino Linotype" w:eastAsia="Calibri" w:hAnsi="Palatino Linotype" w:cs="Arial"/>
        </w:rPr>
      </w:pPr>
      <w:r w:rsidRPr="00A33E05">
        <w:rPr>
          <w:rFonts w:ascii="Palatino Linotype" w:eastAsia="MS Mincho" w:hAnsi="Palatino Linotype" w:cs="Arial"/>
        </w:rPr>
        <w:t>Sirve de sustento a lo anterior, el criterio orientador la tesis número II. 1°. C.T. 55 C, publicada en el Semanario Judicial de la Federación y su Gaceta bajo el número de 3 registro 201,412, que a la letra dice:</w:t>
      </w:r>
    </w:p>
    <w:p w14:paraId="57FFB970" w14:textId="77777777" w:rsidR="0051731E" w:rsidRPr="00A33E05" w:rsidRDefault="0051731E" w:rsidP="0051731E">
      <w:pPr>
        <w:pStyle w:val="Prrafodelista"/>
        <w:rPr>
          <w:rFonts w:ascii="Palatino Linotype" w:eastAsia="MS Mincho" w:hAnsi="Palatino Linotype" w:cs="Arial"/>
        </w:rPr>
      </w:pPr>
    </w:p>
    <w:p w14:paraId="0879D3A2" w14:textId="77777777" w:rsidR="0051731E" w:rsidRPr="00A33E05" w:rsidRDefault="0051731E" w:rsidP="0051731E">
      <w:pPr>
        <w:pStyle w:val="Prrafodelista"/>
        <w:spacing w:before="240" w:after="240" w:line="360" w:lineRule="auto"/>
        <w:ind w:left="426" w:right="616"/>
        <w:jc w:val="both"/>
        <w:rPr>
          <w:rFonts w:ascii="Palatino Linotype" w:eastAsia="MS Mincho" w:hAnsi="Palatino Linotype" w:cs="Arial"/>
          <w:i/>
          <w:sz w:val="22"/>
        </w:rPr>
      </w:pPr>
      <w:r w:rsidRPr="00A33E05">
        <w:rPr>
          <w:rFonts w:ascii="Palatino Linotype" w:eastAsia="MS Mincho" w:hAnsi="Palatino Linotype" w:cs="Arial"/>
          <w:b/>
          <w:i/>
          <w:sz w:val="22"/>
        </w:rPr>
        <w:lastRenderedPageBreak/>
        <w:t>COTEJO DE COPIAS FOTOSTÁTICAS ILEGIBLES. AL NO SER POSIBLE CONSTATAR SU AUTENTICIDAD ES INÚTIL E INTRASCENDENTE SU PERFECCIONAMIENTO, POR LO QUE LA JUNTA ESTÁ IMPEDIDA PARA ORDENAR SU DESAHOGO.</w:t>
      </w:r>
      <w:r w:rsidRPr="00A33E05">
        <w:rPr>
          <w:rFonts w:ascii="Palatino Linotype" w:eastAsia="MS Mincho" w:hAnsi="Palatino Linotype" w:cs="Arial"/>
          <w:i/>
          <w:sz w:val="22"/>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14:paraId="7543FE77" w14:textId="77777777" w:rsidR="00E02853" w:rsidRPr="00A33E05" w:rsidRDefault="001A3140" w:rsidP="0021569D">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A33E05">
        <w:rPr>
          <w:rFonts w:ascii="Palatino Linotype" w:hAnsi="Palatino Linotype" w:cs="Arial"/>
        </w:rPr>
        <w:t>Por lo anterior</w:t>
      </w:r>
      <w:r w:rsidR="00E02853" w:rsidRPr="00A33E05">
        <w:rPr>
          <w:rFonts w:ascii="Palatino Linotype" w:hAnsi="Palatino Linotype" w:cs="Arial"/>
        </w:rPr>
        <w:t>, se tiene que la información proporcionada no brinda certeza jurídica, en razón de lo siguiente:</w:t>
      </w:r>
    </w:p>
    <w:p w14:paraId="4C861597" w14:textId="77777777" w:rsidR="00E02853" w:rsidRPr="00A33E05" w:rsidRDefault="00E02853" w:rsidP="00E02853">
      <w:pPr>
        <w:pStyle w:val="Prrafodelista"/>
        <w:rPr>
          <w:rFonts w:ascii="Palatino Linotype" w:hAnsi="Palatino Linotype" w:cs="Arial"/>
        </w:rPr>
      </w:pPr>
    </w:p>
    <w:p w14:paraId="21820EF2" w14:textId="1B7E52E3" w:rsidR="00E02853" w:rsidRPr="00A33E05" w:rsidRDefault="00E02853" w:rsidP="001B0FB6">
      <w:pPr>
        <w:pStyle w:val="Prrafodelista"/>
        <w:numPr>
          <w:ilvl w:val="0"/>
          <w:numId w:val="21"/>
        </w:numPr>
        <w:tabs>
          <w:tab w:val="left" w:pos="426"/>
        </w:tabs>
        <w:spacing w:before="240" w:after="240" w:line="360" w:lineRule="auto"/>
        <w:ind w:right="49"/>
        <w:jc w:val="both"/>
        <w:rPr>
          <w:rFonts w:ascii="Palatino Linotype" w:hAnsi="Palatino Linotype" w:cs="Arial"/>
          <w:noProof/>
          <w:lang w:eastAsia="es-MX"/>
        </w:rPr>
      </w:pPr>
      <w:r w:rsidRPr="00A33E05">
        <w:rPr>
          <w:rFonts w:ascii="Palatino Linotype" w:hAnsi="Palatino Linotype" w:cs="Arial"/>
          <w:noProof/>
          <w:lang w:eastAsia="es-MX"/>
        </w:rPr>
        <w:t>La información se encuentra incompleta;</w:t>
      </w:r>
    </w:p>
    <w:p w14:paraId="164C2094" w14:textId="7CD924EC" w:rsidR="00B601B6" w:rsidRPr="00A33E05" w:rsidRDefault="00E02853" w:rsidP="00B601B6">
      <w:pPr>
        <w:pStyle w:val="Prrafodelista"/>
        <w:numPr>
          <w:ilvl w:val="0"/>
          <w:numId w:val="21"/>
        </w:numPr>
        <w:tabs>
          <w:tab w:val="left" w:pos="426"/>
        </w:tabs>
        <w:spacing w:before="240" w:after="240" w:line="360" w:lineRule="auto"/>
        <w:ind w:right="49"/>
        <w:jc w:val="both"/>
        <w:rPr>
          <w:rFonts w:ascii="Palatino Linotype" w:hAnsi="Palatino Linotype" w:cs="Arial"/>
          <w:noProof/>
          <w:lang w:eastAsia="es-MX"/>
        </w:rPr>
      </w:pPr>
      <w:r w:rsidRPr="00A33E05">
        <w:rPr>
          <w:rFonts w:ascii="Palatino Linotype" w:hAnsi="Palatino Linotype" w:cs="Arial"/>
          <w:noProof/>
          <w:lang w:eastAsia="es-MX"/>
        </w:rPr>
        <w:t xml:space="preserve">Se dejaron a la </w:t>
      </w:r>
      <w:r w:rsidR="00B601B6" w:rsidRPr="00A33E05">
        <w:rPr>
          <w:rFonts w:ascii="Palatino Linotype" w:hAnsi="Palatino Linotype" w:cs="Arial"/>
          <w:noProof/>
          <w:lang w:eastAsia="es-MX"/>
        </w:rPr>
        <w:t>usuarios y contraseñas del Sistema Automatizado para la entrega recepción de las Unidades Administrativas (SISER-WEB)</w:t>
      </w:r>
      <w:r w:rsidR="0021569D" w:rsidRPr="00A33E05">
        <w:rPr>
          <w:rFonts w:ascii="Palatino Linotype" w:hAnsi="Palatino Linotype" w:cs="Arial"/>
          <w:noProof/>
          <w:lang w:eastAsia="es-MX"/>
        </w:rPr>
        <w:t>;</w:t>
      </w:r>
    </w:p>
    <w:p w14:paraId="70702D0B" w14:textId="281EF348" w:rsidR="00E02853" w:rsidRPr="00A33E05" w:rsidRDefault="001B0FB6" w:rsidP="001B0FB6">
      <w:pPr>
        <w:pStyle w:val="Prrafodelista"/>
        <w:numPr>
          <w:ilvl w:val="0"/>
          <w:numId w:val="21"/>
        </w:numPr>
        <w:tabs>
          <w:tab w:val="left" w:pos="426"/>
        </w:tabs>
        <w:spacing w:before="240" w:after="240" w:line="360" w:lineRule="auto"/>
        <w:ind w:right="49"/>
        <w:jc w:val="both"/>
        <w:rPr>
          <w:rFonts w:ascii="Palatino Linotype" w:hAnsi="Palatino Linotype" w:cs="Arial"/>
          <w:noProof/>
          <w:lang w:eastAsia="es-MX"/>
        </w:rPr>
      </w:pPr>
      <w:r w:rsidRPr="00A33E05">
        <w:rPr>
          <w:rFonts w:ascii="Palatino Linotype" w:hAnsi="Palatino Linotype" w:cs="Arial"/>
          <w:noProof/>
          <w:lang w:eastAsia="es-MX"/>
        </w:rPr>
        <w:t>Se testó información de carácter público</w:t>
      </w:r>
      <w:r w:rsidR="0051731E" w:rsidRPr="00A33E05">
        <w:rPr>
          <w:rFonts w:ascii="Palatino Linotype" w:hAnsi="Palatino Linotype" w:cs="Arial"/>
          <w:noProof/>
          <w:lang w:eastAsia="es-MX"/>
        </w:rPr>
        <w:t>, como nombre de servidores públicos</w:t>
      </w:r>
      <w:r w:rsidR="0021569D" w:rsidRPr="00A33E05">
        <w:rPr>
          <w:rFonts w:ascii="Palatino Linotype" w:hAnsi="Palatino Linotype" w:cs="Arial"/>
          <w:noProof/>
          <w:lang w:eastAsia="es-MX"/>
        </w:rPr>
        <w:t>;</w:t>
      </w:r>
    </w:p>
    <w:p w14:paraId="4667C694" w14:textId="63B538B1" w:rsidR="0021569D" w:rsidRPr="00A33E05" w:rsidRDefault="0021569D" w:rsidP="001B0FB6">
      <w:pPr>
        <w:pStyle w:val="Prrafodelista"/>
        <w:numPr>
          <w:ilvl w:val="0"/>
          <w:numId w:val="21"/>
        </w:numPr>
        <w:tabs>
          <w:tab w:val="left" w:pos="426"/>
        </w:tabs>
        <w:spacing w:before="240" w:after="240" w:line="360" w:lineRule="auto"/>
        <w:ind w:right="49"/>
        <w:jc w:val="both"/>
        <w:rPr>
          <w:rFonts w:ascii="Palatino Linotype" w:hAnsi="Palatino Linotype" w:cs="Arial"/>
          <w:noProof/>
          <w:lang w:eastAsia="es-MX"/>
        </w:rPr>
      </w:pPr>
      <w:r w:rsidRPr="00A33E05">
        <w:rPr>
          <w:rFonts w:ascii="Palatino Linotype" w:hAnsi="Palatino Linotype" w:cs="Arial"/>
          <w:noProof/>
          <w:lang w:eastAsia="es-MX"/>
        </w:rPr>
        <w:t>Se entregaron oficios que no son legibles; y</w:t>
      </w:r>
    </w:p>
    <w:p w14:paraId="3A4CDB22" w14:textId="5A575E2A" w:rsidR="0021569D" w:rsidRPr="00A33E05" w:rsidRDefault="0021569D" w:rsidP="001B0FB6">
      <w:pPr>
        <w:pStyle w:val="Prrafodelista"/>
        <w:numPr>
          <w:ilvl w:val="0"/>
          <w:numId w:val="21"/>
        </w:numPr>
        <w:tabs>
          <w:tab w:val="left" w:pos="426"/>
        </w:tabs>
        <w:spacing w:before="240" w:after="240" w:line="360" w:lineRule="auto"/>
        <w:ind w:right="49"/>
        <w:jc w:val="both"/>
        <w:rPr>
          <w:rFonts w:ascii="Palatino Linotype" w:hAnsi="Palatino Linotype" w:cs="Arial"/>
          <w:noProof/>
          <w:lang w:eastAsia="es-MX"/>
        </w:rPr>
      </w:pPr>
      <w:r w:rsidRPr="00A33E05">
        <w:rPr>
          <w:rFonts w:ascii="Palatino Linotype" w:hAnsi="Palatino Linotype" w:cs="Arial"/>
          <w:noProof/>
          <w:lang w:eastAsia="es-MX"/>
        </w:rPr>
        <w:t>Se entregaron documenos electrónicos dañados.</w:t>
      </w:r>
    </w:p>
    <w:p w14:paraId="15840D2B" w14:textId="77777777" w:rsidR="00E02853" w:rsidRPr="00A33E05" w:rsidRDefault="00E02853" w:rsidP="00E02853">
      <w:pPr>
        <w:pStyle w:val="Prrafodelista"/>
        <w:rPr>
          <w:rFonts w:ascii="Palatino Linotype" w:hAnsi="Palatino Linotype" w:cs="Arial"/>
        </w:rPr>
      </w:pPr>
    </w:p>
    <w:p w14:paraId="715E183D" w14:textId="5924B549" w:rsidR="00E02853" w:rsidRPr="00A33E05" w:rsidRDefault="001B0FB6" w:rsidP="0021569D">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A33E05">
        <w:rPr>
          <w:rFonts w:ascii="Palatino Linotype" w:hAnsi="Palatino Linotype" w:cs="Arial"/>
        </w:rPr>
        <w:lastRenderedPageBreak/>
        <w:t xml:space="preserve">Es por lo anterior que resulta </w:t>
      </w:r>
      <w:r w:rsidR="00E02853" w:rsidRPr="00A33E05">
        <w:rPr>
          <w:rFonts w:ascii="Palatino Linotype" w:hAnsi="Palatino Linotype" w:cs="Arial"/>
        </w:rPr>
        <w:t>necesario ORDENAR de nueva cuenta la totalidad de la información solicitada,</w:t>
      </w:r>
      <w:r w:rsidRPr="00A33E05">
        <w:rPr>
          <w:rFonts w:ascii="Palatino Linotype" w:hAnsi="Palatino Linotype" w:cs="Arial"/>
        </w:rPr>
        <w:t xml:space="preserve"> </w:t>
      </w:r>
      <w:r w:rsidR="00E02853" w:rsidRPr="00A33E05">
        <w:rPr>
          <w:rFonts w:ascii="Palatino Linotype" w:hAnsi="Palatino Linotype" w:cs="Arial"/>
        </w:rPr>
        <w:t>en una correcta versión pública, protegiendo aquellos datos personales que se contengan en los documentos solicitados.</w:t>
      </w:r>
    </w:p>
    <w:p w14:paraId="41D4C8E2" w14:textId="77777777" w:rsidR="00E02853" w:rsidRPr="00A33E05" w:rsidRDefault="00E02853" w:rsidP="00E02853">
      <w:pPr>
        <w:pStyle w:val="Prrafodelista"/>
        <w:rPr>
          <w:rFonts w:ascii="Palatino Linotype" w:hAnsi="Palatino Linotype" w:cs="Arial"/>
        </w:rPr>
      </w:pPr>
    </w:p>
    <w:p w14:paraId="04400BAC" w14:textId="7EFABD53" w:rsidR="00BF0E05" w:rsidRPr="00A33E05" w:rsidRDefault="001B0FB6" w:rsidP="0021569D">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A33E05">
        <w:rPr>
          <w:rFonts w:ascii="Palatino Linotype" w:hAnsi="Palatino Linotype" w:cs="Arial"/>
        </w:rPr>
        <w:t>Para la elaboración de las versiones públicas, el Sujeto Obligado debe estar a lo dispuesto en el Considerando que a continuación se enuncia.</w:t>
      </w:r>
    </w:p>
    <w:p w14:paraId="0CC450CB" w14:textId="77777777" w:rsidR="001E592A" w:rsidRPr="00A33E05" w:rsidRDefault="001E592A" w:rsidP="001E592A">
      <w:pPr>
        <w:pStyle w:val="Prrafodelista"/>
        <w:rPr>
          <w:rFonts w:ascii="Palatino Linotype" w:hAnsi="Palatino Linotype" w:cs="Arial"/>
          <w:noProof/>
          <w:lang w:eastAsia="es-MX"/>
        </w:rPr>
      </w:pPr>
    </w:p>
    <w:p w14:paraId="743E154E" w14:textId="41065D5D" w:rsidR="001E592A" w:rsidRPr="00A33E05" w:rsidRDefault="001E592A" w:rsidP="0021569D">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A33E05">
        <w:rPr>
          <w:rFonts w:ascii="Palatino Linotype" w:hAnsi="Palatino Linotype" w:cs="Arial"/>
          <w:noProof/>
          <w:lang w:eastAsia="es-MX"/>
        </w:rPr>
        <w:t>Ahora bien, cabe la posibilidad de que entre los oficios solicitados se encuentren oficios que fueron cancelados por las áreas y que por ende, el consecutivo de los mismos no corresponda o existan algunos faltantes. En consecuencia, de ser el caso, el Sujeto Obligado deberá indicar al recurrente cuantos y cuales oficios se han cancelado.</w:t>
      </w:r>
    </w:p>
    <w:p w14:paraId="797F26CC" w14:textId="77777777" w:rsidR="003762DC" w:rsidRPr="00A33E05" w:rsidRDefault="003762DC" w:rsidP="003762DC">
      <w:pPr>
        <w:pStyle w:val="Prrafodelista"/>
        <w:rPr>
          <w:rFonts w:ascii="Palatino Linotype" w:hAnsi="Palatino Linotype" w:cs="Arial"/>
          <w:noProof/>
          <w:lang w:eastAsia="es-MX"/>
        </w:rPr>
      </w:pPr>
    </w:p>
    <w:p w14:paraId="10AE2248" w14:textId="32C34654" w:rsidR="003762DC" w:rsidRPr="00A33E05" w:rsidRDefault="003762DC" w:rsidP="003762DC">
      <w:pPr>
        <w:pStyle w:val="Ttulo3"/>
        <w:numPr>
          <w:ilvl w:val="0"/>
          <w:numId w:val="22"/>
        </w:numPr>
        <w:rPr>
          <w:noProof/>
          <w:lang w:eastAsia="es-MX"/>
        </w:rPr>
      </w:pPr>
      <w:bookmarkStart w:id="20" w:name="_Toc521584745"/>
      <w:bookmarkStart w:id="21" w:name="_Toc7711102"/>
      <w:bookmarkStart w:id="22" w:name="_Toc10050084"/>
      <w:bookmarkStart w:id="23" w:name="_Hlk57985723"/>
      <w:r w:rsidRPr="00A33E05">
        <w:rPr>
          <w:rFonts w:ascii="Palatino Linotype" w:hAnsi="Palatino Linotype"/>
          <w:b/>
          <w:color w:val="auto"/>
        </w:rPr>
        <w:t>De la responsabilidad del particular.</w:t>
      </w:r>
      <w:bookmarkEnd w:id="20"/>
      <w:bookmarkEnd w:id="21"/>
      <w:bookmarkEnd w:id="22"/>
    </w:p>
    <w:p w14:paraId="0365D4CA" w14:textId="77777777" w:rsidR="003762DC" w:rsidRPr="00A33E05" w:rsidRDefault="003762DC" w:rsidP="003762DC">
      <w:pPr>
        <w:rPr>
          <w:lang w:val="es-MX" w:eastAsia="en-US"/>
        </w:rPr>
      </w:pPr>
    </w:p>
    <w:p w14:paraId="74A0F86F" w14:textId="31B3EE51" w:rsidR="003762DC" w:rsidRPr="00A33E05" w:rsidRDefault="003762DC" w:rsidP="003762DC">
      <w:pPr>
        <w:pStyle w:val="Prrafodelista"/>
        <w:numPr>
          <w:ilvl w:val="0"/>
          <w:numId w:val="2"/>
        </w:numPr>
        <w:spacing w:line="360" w:lineRule="auto"/>
        <w:ind w:left="0" w:right="49" w:firstLine="0"/>
        <w:jc w:val="both"/>
        <w:rPr>
          <w:rFonts w:ascii="Palatino Linotype" w:eastAsia="MS Mincho" w:hAnsi="Palatino Linotype" w:cs="Bookman Old Style"/>
        </w:rPr>
      </w:pPr>
      <w:r w:rsidRPr="00A33E05">
        <w:rPr>
          <w:rFonts w:ascii="Palatino Linotype" w:eastAsia="MS Mincho" w:hAnsi="Palatino Linotype" w:cs="Bookman Old Style"/>
        </w:rPr>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se encuentra sujeto a la </w:t>
      </w:r>
      <w:r w:rsidRPr="00A33E05">
        <w:rPr>
          <w:rFonts w:ascii="Palatino Linotype" w:eastAsia="MS Mincho" w:hAnsi="Palatino Linotype" w:cs="Bookman Old Style"/>
          <w:b/>
        </w:rPr>
        <w:t>LEY FEDERAL DE PROTECCIÓN DE DATOS PERSONALES EN POSESIÓN DE LOS PARTICULARES</w:t>
      </w:r>
      <w:r w:rsidRPr="00A33E05">
        <w:rPr>
          <w:rFonts w:ascii="Palatino Linotype" w:eastAsia="MS Mincho" w:hAnsi="Palatino Linotype" w:cs="Bookman Old Style"/>
        </w:rPr>
        <w:t xml:space="preserve"> que señala puntualmente en su artículo 1 lo siguiente:</w:t>
      </w:r>
    </w:p>
    <w:p w14:paraId="5E67BD39" w14:textId="77777777" w:rsidR="003762DC" w:rsidRPr="00A33E05" w:rsidRDefault="003762DC" w:rsidP="003762DC">
      <w:pPr>
        <w:pStyle w:val="Prrafodelista"/>
        <w:rPr>
          <w:rFonts w:ascii="Palatino Linotype" w:eastAsia="MS Mincho" w:hAnsi="Palatino Linotype" w:cs="Bookman Old Style"/>
          <w:sz w:val="28"/>
        </w:rPr>
      </w:pPr>
    </w:p>
    <w:p w14:paraId="4CD31A22" w14:textId="77777777" w:rsidR="003762DC" w:rsidRPr="00A33E05" w:rsidRDefault="003762DC" w:rsidP="003762DC">
      <w:pPr>
        <w:pStyle w:val="Prrafodelista"/>
        <w:spacing w:line="360" w:lineRule="auto"/>
        <w:ind w:left="567" w:right="567"/>
        <w:jc w:val="both"/>
        <w:rPr>
          <w:rFonts w:ascii="Palatino Linotype" w:eastAsia="MS Mincho" w:hAnsi="Palatino Linotype" w:cs="Bookman Old Style"/>
          <w:i/>
          <w:sz w:val="22"/>
        </w:rPr>
      </w:pPr>
      <w:r w:rsidRPr="00A33E05">
        <w:rPr>
          <w:rFonts w:ascii="Palatino Linotype" w:hAnsi="Palatino Linotype"/>
          <w:i/>
          <w:sz w:val="22"/>
        </w:rPr>
        <w:t xml:space="preserve">Artículo 1.- La presente Ley es de orden público y de observancia general en toda la República y </w:t>
      </w:r>
      <w:r w:rsidRPr="00A33E05">
        <w:rPr>
          <w:rFonts w:ascii="Palatino Linotype" w:hAnsi="Palatino Linotype"/>
          <w:b/>
          <w:i/>
          <w:sz w:val="22"/>
        </w:rPr>
        <w:t xml:space="preserve">tiene por objeto la protección de los datos personales en posesión de </w:t>
      </w:r>
      <w:r w:rsidRPr="00A33E05">
        <w:rPr>
          <w:rFonts w:ascii="Palatino Linotype" w:hAnsi="Palatino Linotype"/>
          <w:b/>
          <w:i/>
          <w:sz w:val="22"/>
        </w:rPr>
        <w:lastRenderedPageBreak/>
        <w:t>los particulares</w:t>
      </w:r>
      <w:r w:rsidRPr="00A33E05">
        <w:rPr>
          <w:rFonts w:ascii="Palatino Linotype" w:hAnsi="Palatino Linotype"/>
          <w:i/>
          <w:sz w:val="22"/>
        </w:rPr>
        <w:t>, con la finalidad de regular su tratamiento legítimo, controlado e informado, a efecto de garantizar la privacidad y el derecho a la autodeterminación informativa de las personas.</w:t>
      </w:r>
    </w:p>
    <w:p w14:paraId="599E6FCE" w14:textId="77777777" w:rsidR="003762DC" w:rsidRPr="00A33E05" w:rsidRDefault="003762DC" w:rsidP="003762DC">
      <w:pPr>
        <w:spacing w:line="360" w:lineRule="auto"/>
        <w:ind w:right="49"/>
        <w:jc w:val="both"/>
        <w:rPr>
          <w:rFonts w:ascii="Palatino Linotype" w:eastAsia="MS Mincho" w:hAnsi="Palatino Linotype" w:cs="Bookman Old Style"/>
        </w:rPr>
      </w:pPr>
    </w:p>
    <w:p w14:paraId="2E34096E" w14:textId="1A615FF6" w:rsidR="003762DC" w:rsidRPr="00A33E05" w:rsidRDefault="003762DC" w:rsidP="003762DC">
      <w:pPr>
        <w:pStyle w:val="Prrafodelista"/>
        <w:numPr>
          <w:ilvl w:val="0"/>
          <w:numId w:val="2"/>
        </w:numPr>
        <w:spacing w:line="360" w:lineRule="auto"/>
        <w:ind w:left="0" w:right="49" w:firstLine="0"/>
        <w:jc w:val="both"/>
        <w:rPr>
          <w:rFonts w:ascii="Palatino Linotype" w:eastAsia="MS Mincho" w:hAnsi="Palatino Linotype" w:cs="Bookman Old Style"/>
        </w:rPr>
      </w:pPr>
      <w:r w:rsidRPr="00A33E05">
        <w:rPr>
          <w:rFonts w:ascii="Palatino Linotype" w:eastAsia="MS Mincho" w:hAnsi="Palatino Linotype" w:cs="Bookman Old Style"/>
        </w:rPr>
        <w:t xml:space="preserve">En ese escenario, el particular deberá de ser responsable en el buen uso de la información proporcionada, pues se trata de datos personales que le fueron proporcionados por haber incurrido en una probable violación a la privacidad de las personas, tema que deberá de analizar y resolver la Dirección de Protección de Datos Personales de este Órgano Garante, bajo los fundamentos jurídicos señalados en el </w:t>
      </w:r>
      <w:r w:rsidRPr="00A33E05">
        <w:rPr>
          <w:rFonts w:ascii="Palatino Linotype" w:eastAsia="MS Mincho" w:hAnsi="Palatino Linotype" w:cs="Bookman Old Style"/>
          <w:b/>
        </w:rPr>
        <w:t>considerando SEXTO</w:t>
      </w:r>
      <w:r w:rsidRPr="00A33E05">
        <w:rPr>
          <w:rFonts w:ascii="Palatino Linotype" w:eastAsia="MS Mincho" w:hAnsi="Palatino Linotype" w:cs="Bookman Old Style"/>
        </w:rPr>
        <w:t xml:space="preserve"> de la presente resolución.</w:t>
      </w:r>
    </w:p>
    <w:bookmarkEnd w:id="23"/>
    <w:p w14:paraId="09F4D578" w14:textId="77777777" w:rsidR="003762DC" w:rsidRPr="00A33E05" w:rsidRDefault="003762DC" w:rsidP="003762DC">
      <w:pPr>
        <w:rPr>
          <w:lang w:eastAsia="es-MX"/>
        </w:rPr>
      </w:pPr>
    </w:p>
    <w:p w14:paraId="5E5AA22A" w14:textId="77777777" w:rsidR="008E5CCD" w:rsidRPr="00A33E05" w:rsidRDefault="008E5CCD" w:rsidP="008E5CCD">
      <w:pPr>
        <w:pStyle w:val="Ttulo2"/>
        <w:rPr>
          <w:rFonts w:ascii="Palatino Linotype" w:hAnsi="Palatino Linotype"/>
          <w:b/>
          <w:color w:val="auto"/>
          <w:sz w:val="24"/>
        </w:rPr>
      </w:pPr>
      <w:bookmarkStart w:id="24" w:name="_Toc531859120"/>
      <w:bookmarkStart w:id="25" w:name="_Toc2871952"/>
      <w:bookmarkStart w:id="26" w:name="_Toc4061687"/>
      <w:bookmarkStart w:id="27" w:name="_Toc57918492"/>
      <w:bookmarkStart w:id="28" w:name="_Toc473799824"/>
      <w:bookmarkStart w:id="29" w:name="_Toc487025370"/>
      <w:bookmarkStart w:id="30" w:name="_Toc493790438"/>
      <w:bookmarkStart w:id="31" w:name="_Toc495606558"/>
      <w:bookmarkStart w:id="32" w:name="_Toc497297048"/>
      <w:bookmarkStart w:id="33" w:name="_Toc498503756"/>
      <w:bookmarkStart w:id="34" w:name="_Toc499201876"/>
      <w:bookmarkStart w:id="35" w:name="_Toc524000321"/>
      <w:r w:rsidRPr="00A33E05">
        <w:rPr>
          <w:rFonts w:ascii="Palatino Linotype" w:hAnsi="Palatino Linotype"/>
          <w:b/>
          <w:color w:val="auto"/>
          <w:sz w:val="24"/>
        </w:rPr>
        <w:t>QUINTO. De la Versión Pública</w:t>
      </w:r>
      <w:bookmarkEnd w:id="24"/>
      <w:bookmarkEnd w:id="25"/>
      <w:bookmarkEnd w:id="26"/>
      <w:bookmarkEnd w:id="27"/>
      <w:r w:rsidRPr="00A33E05">
        <w:rPr>
          <w:rFonts w:ascii="Palatino Linotype" w:hAnsi="Palatino Linotype"/>
          <w:b/>
          <w:color w:val="auto"/>
          <w:sz w:val="24"/>
        </w:rPr>
        <w:t xml:space="preserve"> </w:t>
      </w:r>
    </w:p>
    <w:p w14:paraId="560C06BD" w14:textId="77777777" w:rsidR="008E5CCD" w:rsidRPr="00A33E05" w:rsidRDefault="008E5CCD" w:rsidP="008E5CCD">
      <w:pPr>
        <w:rPr>
          <w:lang w:val="es-MX" w:eastAsia="en-US"/>
        </w:rPr>
      </w:pPr>
    </w:p>
    <w:p w14:paraId="266B6691" w14:textId="64C44FBE" w:rsidR="008E5CCD" w:rsidRPr="00A33E05" w:rsidRDefault="008E5CCD" w:rsidP="0021569D">
      <w:pPr>
        <w:pStyle w:val="Prrafodelista"/>
        <w:numPr>
          <w:ilvl w:val="0"/>
          <w:numId w:val="2"/>
        </w:numPr>
        <w:spacing w:before="240" w:after="240" w:line="360" w:lineRule="auto"/>
        <w:ind w:left="0" w:right="49" w:firstLine="0"/>
        <w:jc w:val="both"/>
        <w:rPr>
          <w:rFonts w:ascii="Palatino Linotype" w:hAnsi="Palatino Linotype" w:cs="Bookman Old Style"/>
        </w:rPr>
      </w:pPr>
      <w:r w:rsidRPr="00A33E05">
        <w:rPr>
          <w:rFonts w:ascii="Palatino Linotype" w:eastAsia="Calibri" w:hAnsi="Palatino Linotype" w:cs="Arial"/>
          <w:szCs w:val="22"/>
          <w:lang w:val="es-ES" w:eastAsia="es-MX"/>
        </w:rPr>
        <w:t xml:space="preserve">Como ya se ha señalado en el considerando anterior el </w:t>
      </w:r>
      <w:r w:rsidRPr="00A33E05">
        <w:rPr>
          <w:rFonts w:ascii="Palatino Linotype" w:eastAsia="Calibri" w:hAnsi="Palatino Linotype" w:cs="Arial"/>
          <w:b/>
          <w:szCs w:val="22"/>
          <w:lang w:val="es-ES" w:eastAsia="es-MX"/>
        </w:rPr>
        <w:t>SUJETO OBLIGADO,</w:t>
      </w:r>
      <w:r w:rsidRPr="00A33E05">
        <w:rPr>
          <w:rFonts w:ascii="Palatino Linotype" w:eastAsia="Calibri" w:hAnsi="Palatino Linotype" w:cs="Arial"/>
          <w:szCs w:val="22"/>
          <w:lang w:val="es-ES" w:eastAsia="es-MX"/>
        </w:rPr>
        <w:t xml:space="preserve"> deberá entregar la información señalada en el considerando anterior.</w:t>
      </w:r>
      <w:r w:rsidRPr="00A33E05">
        <w:rPr>
          <w:rFonts w:ascii="Palatino Linotype" w:eastAsia="Times New Roman" w:hAnsi="Palatino Linotype" w:cs="Times New Roman"/>
          <w:b/>
          <w:szCs w:val="14"/>
          <w:lang w:val="es-ES"/>
        </w:rPr>
        <w:t xml:space="preserve"> </w:t>
      </w:r>
      <w:r w:rsidRPr="00A33E05">
        <w:rPr>
          <w:rFonts w:ascii="Palatino Linotype" w:eastAsia="Calibri" w:hAnsi="Palatino Linotype" w:cs="Arial"/>
          <w:szCs w:val="22"/>
          <w:lang w:val="es-ES" w:eastAsia="es-MX"/>
        </w:rPr>
        <w:t>Documentos en los que, de ser el caso de contener datos personales que deban de ser clasificados como confidenciales, es necesario que se protejan mediante una versión pública</w:t>
      </w:r>
      <w:r w:rsidRPr="00A33E05">
        <w:rPr>
          <w:rFonts w:ascii="Palatino Linotype" w:eastAsia="Times New Roman" w:hAnsi="Palatino Linotype" w:cs="Arial"/>
          <w:color w:val="222222"/>
          <w:szCs w:val="22"/>
          <w:lang w:val="es-ES" w:eastAsia="es-MX"/>
        </w:rPr>
        <w:t xml:space="preserve"> que deje a la vista los datos que ofrezcan la información requerida. </w:t>
      </w:r>
    </w:p>
    <w:p w14:paraId="014A7D5B" w14:textId="77777777" w:rsidR="008E5CCD" w:rsidRPr="00A33E05" w:rsidRDefault="008E5CCD" w:rsidP="00FC72B7">
      <w:pPr>
        <w:pStyle w:val="Ttulo3"/>
        <w:numPr>
          <w:ilvl w:val="0"/>
          <w:numId w:val="4"/>
        </w:numPr>
        <w:rPr>
          <w:rFonts w:ascii="Palatino Linotype" w:eastAsia="Calibri" w:hAnsi="Palatino Linotype"/>
          <w:b/>
          <w:color w:val="auto"/>
        </w:rPr>
      </w:pPr>
      <w:bookmarkStart w:id="36" w:name="_Toc531859121"/>
      <w:bookmarkStart w:id="37" w:name="_Toc2871953"/>
      <w:bookmarkStart w:id="38" w:name="_Toc4061688"/>
      <w:bookmarkStart w:id="39" w:name="_Toc57918493"/>
      <w:r w:rsidRPr="00A33E05">
        <w:rPr>
          <w:rFonts w:ascii="Palatino Linotype" w:hAnsi="Palatino Linotype"/>
          <w:b/>
          <w:color w:val="auto"/>
        </w:rPr>
        <w:t>Requisitos previos.</w:t>
      </w:r>
      <w:bookmarkEnd w:id="36"/>
      <w:bookmarkEnd w:id="37"/>
      <w:bookmarkEnd w:id="38"/>
      <w:bookmarkEnd w:id="39"/>
    </w:p>
    <w:p w14:paraId="21B7B3C6" w14:textId="77777777" w:rsidR="008E5CCD" w:rsidRPr="00A33E05"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F7870C0" w14:textId="77777777" w:rsidR="008E5CCD" w:rsidRPr="00A33E05"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33E05">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A33E05">
        <w:rPr>
          <w:rFonts w:ascii="Palatino Linotype" w:hAnsi="Palatino Linotype" w:cs="Arial"/>
        </w:rPr>
        <w:lastRenderedPageBreak/>
        <w:t>aprueban su clasificación. Al hacerlo tienen que precisar de qué información se trata que forme parte de algún documento señalando el supuesto de clasificación.</w:t>
      </w:r>
    </w:p>
    <w:p w14:paraId="6A8A2F1B" w14:textId="77777777" w:rsidR="008E5CCD" w:rsidRPr="00A33E05"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23E0D97" w14:textId="77777777" w:rsidR="008E5CCD" w:rsidRPr="00A33E05"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33E05">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19C35DE" w14:textId="77777777" w:rsidR="008E5CCD" w:rsidRPr="00A33E05" w:rsidRDefault="008E5CCD" w:rsidP="008E5CCD">
      <w:pPr>
        <w:pStyle w:val="Prrafodelista"/>
        <w:spacing w:line="360" w:lineRule="auto"/>
        <w:rPr>
          <w:rFonts w:ascii="Palatino Linotype" w:eastAsia="Calibri" w:hAnsi="Palatino Linotype" w:cs="Arial"/>
          <w:szCs w:val="22"/>
          <w:lang w:val="es-ES" w:eastAsia="es-MX"/>
        </w:rPr>
      </w:pPr>
    </w:p>
    <w:p w14:paraId="50CB6196" w14:textId="760F7465" w:rsidR="008E5CCD" w:rsidRPr="00A33E05"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33E05">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6852D75" w14:textId="77777777" w:rsidR="0021569D" w:rsidRPr="00A33E05" w:rsidRDefault="0021569D" w:rsidP="0021569D">
      <w:pPr>
        <w:pStyle w:val="Prrafodelista"/>
        <w:rPr>
          <w:rFonts w:ascii="Palatino Linotype" w:eastAsia="Calibri" w:hAnsi="Palatino Linotype" w:cs="Arial"/>
          <w:szCs w:val="22"/>
          <w:lang w:val="es-ES" w:eastAsia="es-MX"/>
        </w:rPr>
      </w:pPr>
    </w:p>
    <w:p w14:paraId="09801D16" w14:textId="77777777" w:rsidR="008E5CCD" w:rsidRPr="00A33E05" w:rsidRDefault="008E5CCD" w:rsidP="00FC72B7">
      <w:pPr>
        <w:pStyle w:val="Ttulo3"/>
        <w:numPr>
          <w:ilvl w:val="0"/>
          <w:numId w:val="4"/>
        </w:numPr>
        <w:rPr>
          <w:rFonts w:ascii="Palatino Linotype" w:hAnsi="Palatino Linotype"/>
          <w:b/>
          <w:color w:val="auto"/>
        </w:rPr>
      </w:pPr>
      <w:bookmarkStart w:id="40" w:name="_Toc531859122"/>
      <w:bookmarkStart w:id="41" w:name="_Toc2871954"/>
      <w:bookmarkStart w:id="42" w:name="_Toc4061689"/>
      <w:bookmarkStart w:id="43" w:name="_Toc57918494"/>
      <w:r w:rsidRPr="00A33E05">
        <w:rPr>
          <w:rFonts w:ascii="Palatino Linotype" w:hAnsi="Palatino Linotype"/>
          <w:b/>
          <w:color w:val="auto"/>
        </w:rPr>
        <w:t>Supuesto de clasificación.</w:t>
      </w:r>
      <w:bookmarkEnd w:id="40"/>
      <w:bookmarkEnd w:id="41"/>
      <w:bookmarkEnd w:id="42"/>
      <w:bookmarkEnd w:id="43"/>
    </w:p>
    <w:p w14:paraId="12E8791C" w14:textId="77777777" w:rsidR="008E5CCD" w:rsidRPr="00A33E05" w:rsidRDefault="008E5CCD" w:rsidP="008E5CCD">
      <w:pPr>
        <w:rPr>
          <w:lang w:val="es-MX" w:eastAsia="en-US"/>
        </w:rPr>
      </w:pPr>
    </w:p>
    <w:p w14:paraId="7B7AEFC6" w14:textId="77777777" w:rsidR="008E5CCD" w:rsidRPr="00A33E05"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33E05">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64D7F82" w14:textId="77777777" w:rsidR="008E5CCD" w:rsidRPr="00A33E05" w:rsidRDefault="008E5CCD" w:rsidP="008E5CCD">
      <w:pPr>
        <w:autoSpaceDE w:val="0"/>
        <w:autoSpaceDN w:val="0"/>
        <w:adjustRightInd w:val="0"/>
        <w:spacing w:after="160" w:line="360" w:lineRule="auto"/>
        <w:ind w:left="567" w:right="567"/>
        <w:jc w:val="both"/>
        <w:rPr>
          <w:rFonts w:ascii="Palatino Linotype" w:hAnsi="Palatino Linotype" w:cs="Arial"/>
          <w:i/>
          <w:sz w:val="22"/>
          <w:lang w:val="es-MX"/>
        </w:rPr>
      </w:pPr>
      <w:r w:rsidRPr="00A33E05">
        <w:rPr>
          <w:rFonts w:ascii="Palatino Linotype" w:hAnsi="Palatino Linotype" w:cs="Arial"/>
          <w:b/>
          <w:bCs/>
          <w:i/>
          <w:sz w:val="22"/>
          <w:lang w:val="es-MX"/>
        </w:rPr>
        <w:t xml:space="preserve">Artículo 3. </w:t>
      </w:r>
      <w:r w:rsidRPr="00A33E05">
        <w:rPr>
          <w:rFonts w:ascii="Palatino Linotype" w:hAnsi="Palatino Linotype" w:cs="Arial"/>
          <w:i/>
          <w:sz w:val="22"/>
          <w:lang w:val="es-MX"/>
        </w:rPr>
        <w:t>Para los efectos de la presente Ley se entenderá por:</w:t>
      </w:r>
    </w:p>
    <w:p w14:paraId="56216C60" w14:textId="77777777" w:rsidR="008E5CCD" w:rsidRPr="00A33E0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33E05">
        <w:rPr>
          <w:rFonts w:ascii="Palatino Linotype" w:eastAsia="Calibri" w:hAnsi="Palatino Linotype" w:cs="Arial"/>
          <w:i/>
          <w:sz w:val="22"/>
          <w:szCs w:val="22"/>
          <w:lang w:val="es-ES" w:eastAsia="es-MX"/>
        </w:rPr>
        <w:lastRenderedPageBreak/>
        <w:t xml:space="preserve"> (…)</w:t>
      </w:r>
    </w:p>
    <w:p w14:paraId="5B478A05" w14:textId="77777777" w:rsidR="008E5CCD" w:rsidRPr="00A33E0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33E05">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286D847" w14:textId="77777777" w:rsidR="008E5CCD" w:rsidRPr="00A33E0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33E05">
        <w:rPr>
          <w:rFonts w:ascii="Palatino Linotype" w:eastAsia="Calibri" w:hAnsi="Palatino Linotype" w:cs="Arial"/>
          <w:i/>
          <w:sz w:val="22"/>
          <w:szCs w:val="22"/>
          <w:lang w:val="es-ES" w:eastAsia="es-MX"/>
        </w:rPr>
        <w:t>(…)</w:t>
      </w:r>
    </w:p>
    <w:p w14:paraId="6A23FC4C" w14:textId="77777777" w:rsidR="008E5CCD" w:rsidRPr="00A33E0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33E05">
        <w:rPr>
          <w:rFonts w:ascii="Palatino Linotype" w:eastAsia="Calibri" w:hAnsi="Palatino Linotype" w:cs="Arial"/>
          <w:i/>
          <w:sz w:val="22"/>
          <w:szCs w:val="22"/>
          <w:lang w:val="es-ES" w:eastAsia="es-MX"/>
        </w:rPr>
        <w:t>XX. Información clasificada: Aquella considerada por la presente Ley como reservada o confidencial;</w:t>
      </w:r>
    </w:p>
    <w:p w14:paraId="0192EE04" w14:textId="77777777" w:rsidR="008E5CCD" w:rsidRPr="00A33E0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33E05">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C1D356" w14:textId="77777777" w:rsidR="008E5CCD" w:rsidRPr="00A33E0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33E05">
        <w:rPr>
          <w:rFonts w:ascii="Palatino Linotype" w:eastAsia="Calibri" w:hAnsi="Palatino Linotype" w:cs="Arial"/>
          <w:i/>
          <w:sz w:val="22"/>
          <w:szCs w:val="22"/>
          <w:lang w:val="es-ES" w:eastAsia="es-MX"/>
        </w:rPr>
        <w:t>(…)</w:t>
      </w:r>
    </w:p>
    <w:p w14:paraId="32D579D0" w14:textId="77777777" w:rsidR="008E5CCD" w:rsidRPr="00A33E0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33E05">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2AEF169" w14:textId="77777777" w:rsidR="008E5CCD" w:rsidRPr="00A33E0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33E05">
        <w:rPr>
          <w:rFonts w:ascii="Palatino Linotype" w:eastAsia="Calibri" w:hAnsi="Palatino Linotype" w:cs="Arial"/>
          <w:i/>
          <w:sz w:val="22"/>
          <w:szCs w:val="22"/>
          <w:lang w:val="es-ES" w:eastAsia="es-MX"/>
        </w:rPr>
        <w:t>(…)</w:t>
      </w:r>
    </w:p>
    <w:p w14:paraId="4C70229C" w14:textId="77777777" w:rsidR="008E5CCD" w:rsidRPr="00A33E0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33E05">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4EC8FDF" w14:textId="77777777" w:rsidR="008E5CCD" w:rsidRPr="00A33E0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33E05">
        <w:rPr>
          <w:rFonts w:ascii="Palatino Linotype" w:eastAsia="Calibri" w:hAnsi="Palatino Linotype" w:cs="Arial"/>
          <w:i/>
          <w:sz w:val="22"/>
          <w:szCs w:val="22"/>
          <w:lang w:val="es-ES" w:eastAsia="es-MX"/>
        </w:rPr>
        <w:t>(…)</w:t>
      </w:r>
    </w:p>
    <w:p w14:paraId="0257FF49" w14:textId="77777777" w:rsidR="008E5CCD" w:rsidRPr="00A33E0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33E05">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4E93983" w14:textId="77777777" w:rsidR="008E5CCD" w:rsidRPr="00A33E0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33E05">
        <w:rPr>
          <w:rFonts w:ascii="Palatino Linotype" w:eastAsia="Calibri" w:hAnsi="Palatino Linotype" w:cs="Arial"/>
          <w:i/>
          <w:sz w:val="22"/>
          <w:szCs w:val="22"/>
          <w:lang w:val="es-ES" w:eastAsia="es-MX"/>
        </w:rPr>
        <w:lastRenderedPageBreak/>
        <w:t>(…)</w:t>
      </w:r>
    </w:p>
    <w:p w14:paraId="02500D98" w14:textId="77777777" w:rsidR="008E5CCD" w:rsidRPr="00A33E0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33E05">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542630C3" w14:textId="77777777" w:rsidR="008E5CCD" w:rsidRPr="00A33E0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33E05">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A33E05">
        <w:rPr>
          <w:rFonts w:ascii="Palatino Linotype" w:eastAsia="Calibri" w:hAnsi="Palatino Linotype" w:cs="Arial"/>
          <w:i/>
          <w:sz w:val="22"/>
          <w:szCs w:val="22"/>
          <w:lang w:val="es-ES" w:eastAsia="es-MX"/>
        </w:rPr>
        <w:t>jurídico</w:t>
      </w:r>
      <w:proofErr w:type="gramEnd"/>
      <w:r w:rsidRPr="00A33E05">
        <w:rPr>
          <w:rFonts w:ascii="Palatino Linotype" w:eastAsia="Calibri" w:hAnsi="Palatino Linotype" w:cs="Arial"/>
          <w:i/>
          <w:sz w:val="22"/>
          <w:szCs w:val="22"/>
          <w:lang w:val="es-ES" w:eastAsia="es-MX"/>
        </w:rPr>
        <w:t xml:space="preserve"> colectiva identificada o identificable;</w:t>
      </w:r>
    </w:p>
    <w:p w14:paraId="58298E66" w14:textId="77777777" w:rsidR="008E5CCD" w:rsidRPr="00A33E0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33E05">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D48B5AC" w14:textId="77777777" w:rsidR="008E5CCD" w:rsidRPr="00A33E0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33E05">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796E606C" w14:textId="77777777" w:rsidR="008E5CCD" w:rsidRPr="00A33E05"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33E05">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A760061" w14:textId="77777777" w:rsidR="008E5CCD" w:rsidRPr="00A33E05" w:rsidRDefault="008E5CCD" w:rsidP="008E5CC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BF94781" w14:textId="77777777" w:rsidR="008E5CCD" w:rsidRPr="00A33E05"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33E05">
        <w:rPr>
          <w:rFonts w:ascii="Palatino Linotype" w:hAnsi="Palatino Linotype" w:cs="Arial"/>
        </w:rPr>
        <w:t>Como consecuencia de lo anterior, el sujeto obligado debe identificar claramente el tipo de información y hacer un juicio de subsunción o encaje</w:t>
      </w:r>
      <w:r w:rsidRPr="00A33E05">
        <w:rPr>
          <w:rStyle w:val="Refdenotaalpie"/>
          <w:rFonts w:ascii="Palatino Linotype" w:hAnsi="Palatino Linotype" w:cs="Arial"/>
        </w:rPr>
        <w:footnoteReference w:id="3"/>
      </w:r>
      <w:r w:rsidRPr="00A33E05">
        <w:rPr>
          <w:rFonts w:ascii="Palatino Linotype" w:hAnsi="Palatino Linotype" w:cs="Arial"/>
        </w:rPr>
        <w:t xml:space="preserve"> para </w:t>
      </w:r>
      <w:r w:rsidRPr="00A33E05">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6538F787" w14:textId="77777777" w:rsidR="008E5CCD" w:rsidRPr="00A33E05" w:rsidRDefault="008E5CCD" w:rsidP="008E5CCD">
      <w:pPr>
        <w:pStyle w:val="Prrafodelista"/>
        <w:rPr>
          <w:rFonts w:ascii="Palatino Linotype" w:eastAsia="Calibri" w:hAnsi="Palatino Linotype" w:cs="Arial"/>
          <w:szCs w:val="22"/>
          <w:lang w:val="es-ES" w:eastAsia="es-MX"/>
        </w:rPr>
      </w:pPr>
    </w:p>
    <w:p w14:paraId="557CE3D0" w14:textId="77777777" w:rsidR="008E5CCD" w:rsidRPr="00A33E05"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33E05">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315A63D" w14:textId="77777777" w:rsidR="008E5CCD" w:rsidRPr="00A33E05" w:rsidRDefault="008E5CCD" w:rsidP="00FC72B7">
      <w:pPr>
        <w:pStyle w:val="Ttulo3"/>
        <w:numPr>
          <w:ilvl w:val="0"/>
          <w:numId w:val="4"/>
        </w:numPr>
        <w:rPr>
          <w:rFonts w:ascii="Palatino Linotype" w:hAnsi="Palatino Linotype"/>
          <w:b/>
          <w:color w:val="auto"/>
        </w:rPr>
      </w:pPr>
      <w:bookmarkStart w:id="44" w:name="_Toc531859123"/>
      <w:bookmarkStart w:id="45" w:name="_Toc2871955"/>
      <w:bookmarkStart w:id="46" w:name="_Toc4061690"/>
      <w:bookmarkStart w:id="47" w:name="_Toc57918495"/>
      <w:r w:rsidRPr="00A33E05">
        <w:rPr>
          <w:rFonts w:ascii="Palatino Linotype" w:hAnsi="Palatino Linotype"/>
          <w:b/>
          <w:color w:val="auto"/>
        </w:rPr>
        <w:t>La intervención del Comité de Transparencia.</w:t>
      </w:r>
      <w:bookmarkEnd w:id="44"/>
      <w:bookmarkEnd w:id="45"/>
      <w:bookmarkEnd w:id="46"/>
      <w:bookmarkEnd w:id="47"/>
    </w:p>
    <w:p w14:paraId="609730F3" w14:textId="77777777" w:rsidR="008E5CCD" w:rsidRPr="00A33E05" w:rsidRDefault="008E5CCD" w:rsidP="0021569D">
      <w:pPr>
        <w:pStyle w:val="Ttulo4"/>
        <w:numPr>
          <w:ilvl w:val="1"/>
          <w:numId w:val="2"/>
        </w:numPr>
        <w:rPr>
          <w:rFonts w:ascii="Palatino Linotype" w:hAnsi="Palatino Linotype"/>
          <w:b/>
          <w:i w:val="0"/>
          <w:color w:val="auto"/>
        </w:rPr>
      </w:pPr>
      <w:r w:rsidRPr="00A33E05">
        <w:rPr>
          <w:rFonts w:ascii="Palatino Linotype" w:hAnsi="Palatino Linotype"/>
          <w:b/>
          <w:i w:val="0"/>
          <w:color w:val="auto"/>
        </w:rPr>
        <w:t>Formalidades para emitir el acuerdo de clasificación.</w:t>
      </w:r>
    </w:p>
    <w:p w14:paraId="233DBC5C" w14:textId="77777777" w:rsidR="008E5CCD" w:rsidRPr="00A33E05" w:rsidRDefault="008E5CCD" w:rsidP="008E5CCD">
      <w:pPr>
        <w:spacing w:line="360" w:lineRule="auto"/>
        <w:rPr>
          <w:rFonts w:ascii="Palatino Linotype" w:hAnsi="Palatino Linotype"/>
          <w:lang w:val="es-MX" w:eastAsia="en-US"/>
        </w:rPr>
      </w:pPr>
    </w:p>
    <w:p w14:paraId="126FE659" w14:textId="77777777" w:rsidR="008E5CCD" w:rsidRPr="00A33E05"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33E05">
        <w:rPr>
          <w:rFonts w:ascii="Palatino Linotype" w:hAnsi="Palatino Linotype" w:cs="Arial"/>
        </w:rPr>
        <w:t xml:space="preserve">El Comité de Transparencia, según lo dispuesto en los artículos 128 y 103 de la Ley Estatal y de la Ley General, respectivamente, y </w:t>
      </w:r>
      <w:r w:rsidRPr="00A33E05">
        <w:rPr>
          <w:rFonts w:ascii="Palatino Linotype" w:hAnsi="Palatino Linotype"/>
        </w:rPr>
        <w:t xml:space="preserve">la fracción III del numeral Segundo de los </w:t>
      </w:r>
      <w:r w:rsidRPr="00A33E05">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A33E05">
        <w:rPr>
          <w:rFonts w:ascii="Palatino Linotype" w:hAnsi="Palatino Linotype"/>
        </w:rPr>
        <w:t xml:space="preserve"> </w:t>
      </w:r>
      <w:r w:rsidRPr="00A33E05">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9E49E66" w14:textId="77777777" w:rsidR="008E5CCD" w:rsidRPr="00A33E05"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9DA67F" w14:textId="77777777" w:rsidR="008E5CCD" w:rsidRPr="00A33E05"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33E05">
        <w:rPr>
          <w:rFonts w:ascii="Palatino Linotype" w:hAnsi="Palatino Linotype" w:cs="Arial"/>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08F7C7" w14:textId="77777777" w:rsidR="008E5CCD" w:rsidRPr="00A33E05" w:rsidRDefault="008E5CCD" w:rsidP="008E5CCD">
      <w:pPr>
        <w:pStyle w:val="Prrafodelista"/>
        <w:rPr>
          <w:rFonts w:ascii="Palatino Linotype" w:eastAsia="Calibri" w:hAnsi="Palatino Linotype" w:cs="Arial"/>
          <w:szCs w:val="22"/>
          <w:lang w:val="es-ES" w:eastAsia="es-MX"/>
        </w:rPr>
      </w:pPr>
    </w:p>
    <w:p w14:paraId="74167C7C" w14:textId="77777777" w:rsidR="008E5CCD" w:rsidRPr="00A33E05"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33E05">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DB2A73F" w14:textId="77777777" w:rsidR="008E5CCD" w:rsidRPr="00A33E05" w:rsidRDefault="008E5CCD" w:rsidP="008E5CCD"/>
    <w:p w14:paraId="69C6DBA6" w14:textId="77777777" w:rsidR="008E5CCD" w:rsidRPr="00A33E05" w:rsidRDefault="008E5CCD" w:rsidP="00FC72B7">
      <w:pPr>
        <w:pStyle w:val="Ttulo4"/>
        <w:numPr>
          <w:ilvl w:val="0"/>
          <w:numId w:val="5"/>
        </w:numPr>
        <w:rPr>
          <w:rFonts w:ascii="Palatino Linotype" w:hAnsi="Palatino Linotype"/>
          <w:b/>
          <w:i w:val="0"/>
          <w:sz w:val="22"/>
        </w:rPr>
      </w:pPr>
      <w:r w:rsidRPr="00A33E05">
        <w:rPr>
          <w:rFonts w:ascii="Palatino Linotype" w:hAnsi="Palatino Linotype"/>
          <w:b/>
          <w:i w:val="0"/>
          <w:color w:val="auto"/>
        </w:rPr>
        <w:t>Requisitos de fondo del acuerdo de clasificación</w:t>
      </w:r>
    </w:p>
    <w:p w14:paraId="0CE55F40" w14:textId="77777777" w:rsidR="008E5CCD" w:rsidRPr="00A33E05" w:rsidRDefault="008E5CCD" w:rsidP="008E5CCD">
      <w:pPr>
        <w:pStyle w:val="Prrafodelista"/>
        <w:spacing w:line="360" w:lineRule="auto"/>
        <w:rPr>
          <w:rFonts w:ascii="Palatino Linotype" w:eastAsia="Calibri" w:hAnsi="Palatino Linotype" w:cs="Arial"/>
          <w:szCs w:val="22"/>
          <w:lang w:val="es-ES" w:eastAsia="es-MX"/>
        </w:rPr>
      </w:pPr>
    </w:p>
    <w:p w14:paraId="5683DBF6" w14:textId="628A7CD0" w:rsidR="008E5CCD" w:rsidRPr="00A33E05"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33E05">
        <w:rPr>
          <w:rFonts w:ascii="Palatino Linotype" w:hAnsi="Palatino Linotype" w:cs="Arial"/>
        </w:rPr>
        <w:t xml:space="preserve">Como se ha señalado antes, al hacer el juicio de subsunción o encaje entre el supuesto de hecho y la hipótesis jurídica, se debe acreditar la estricta </w:t>
      </w:r>
      <w:r w:rsidRPr="00A33E05">
        <w:rPr>
          <w:rFonts w:ascii="Palatino Linotype" w:hAnsi="Palatino Linotype" w:cs="Arial"/>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5E51B0" w:rsidRPr="00A33E05">
        <w:rPr>
          <w:rFonts w:ascii="Palatino Linotype" w:hAnsi="Palatino Linotype" w:cs="Arial"/>
        </w:rPr>
        <w:t>Generales, al</w:t>
      </w:r>
      <w:r w:rsidRPr="00A33E05">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1B9A51AC" w14:textId="77777777" w:rsidR="008E5CCD" w:rsidRPr="00A33E05"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A3BFD24" w14:textId="645C1586" w:rsidR="008E5CCD" w:rsidRPr="00A33E05"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33E05">
        <w:rPr>
          <w:rFonts w:ascii="Palatino Linotype" w:hAnsi="Palatino Linotype"/>
        </w:rPr>
        <w:t xml:space="preserve">De lo anterior, se desprende </w:t>
      </w:r>
      <w:r w:rsidR="005E51B0" w:rsidRPr="00A33E05">
        <w:rPr>
          <w:rFonts w:ascii="Palatino Linotype" w:hAnsi="Palatino Linotype"/>
        </w:rPr>
        <w:t>que,</w:t>
      </w:r>
      <w:r w:rsidRPr="00A33E05">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6B16C2" w14:textId="77777777" w:rsidR="008E5CCD" w:rsidRPr="00A33E05" w:rsidRDefault="008E5CCD" w:rsidP="008E5CCD">
      <w:pPr>
        <w:pStyle w:val="Prrafodelista"/>
        <w:rPr>
          <w:rFonts w:ascii="Palatino Linotype" w:eastAsia="Calibri" w:hAnsi="Palatino Linotype" w:cs="Arial"/>
          <w:szCs w:val="22"/>
          <w:lang w:val="es-ES" w:eastAsia="es-MX"/>
        </w:rPr>
      </w:pPr>
    </w:p>
    <w:p w14:paraId="3954F1A9" w14:textId="77777777" w:rsidR="008E5CCD" w:rsidRPr="00A33E05"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33E05">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33E05">
        <w:rPr>
          <w:rFonts w:ascii="Palatino Linotype" w:eastAsia="Times New Roman" w:hAnsi="Palatino Linotype" w:cs="Arial"/>
          <w:lang w:eastAsia="es-MX"/>
        </w:rPr>
        <w:lastRenderedPageBreak/>
        <w:t>del análisis de las pruebas, lo cual se debe exteriorizar en una argumentación o juicio de hecho....”</w:t>
      </w:r>
      <w:r w:rsidRPr="00A33E05">
        <w:rPr>
          <w:rStyle w:val="Refdenotaalpie"/>
          <w:rFonts w:ascii="Palatino Linotype" w:eastAsia="Times New Roman" w:hAnsi="Palatino Linotype" w:cs="Arial"/>
          <w:lang w:eastAsia="es-MX"/>
        </w:rPr>
        <w:footnoteReference w:id="4"/>
      </w:r>
    </w:p>
    <w:p w14:paraId="0AC7AA6D" w14:textId="77777777" w:rsidR="008E5CCD" w:rsidRPr="00A33E05" w:rsidRDefault="008E5CCD" w:rsidP="008E5CCD">
      <w:pPr>
        <w:pStyle w:val="Prrafodelista"/>
        <w:rPr>
          <w:rFonts w:ascii="Palatino Linotype" w:eastAsia="Calibri" w:hAnsi="Palatino Linotype" w:cs="Arial"/>
          <w:szCs w:val="22"/>
          <w:lang w:val="es-ES" w:eastAsia="es-MX"/>
        </w:rPr>
      </w:pPr>
    </w:p>
    <w:p w14:paraId="28E1DCC2" w14:textId="77777777" w:rsidR="008E5CCD" w:rsidRPr="00A33E05"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33E05">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BDECB0D" w14:textId="77777777" w:rsidR="008E5CCD" w:rsidRPr="00A33E05" w:rsidRDefault="008E5CCD" w:rsidP="008E5CCD">
      <w:pPr>
        <w:spacing w:line="360" w:lineRule="auto"/>
        <w:ind w:left="567" w:right="567"/>
        <w:contextualSpacing/>
        <w:jc w:val="both"/>
        <w:rPr>
          <w:rFonts w:ascii="Palatino Linotype" w:hAnsi="Palatino Linotype" w:cs="Arial"/>
          <w:i/>
          <w:sz w:val="22"/>
        </w:rPr>
      </w:pPr>
      <w:r w:rsidRPr="00A33E05">
        <w:rPr>
          <w:rFonts w:ascii="Palatino Linotype" w:hAnsi="Palatino Linotype" w:cs="Arial"/>
          <w:b/>
          <w:i/>
          <w:sz w:val="22"/>
        </w:rPr>
        <w:t>FUNDAMENTACIÓN Y MOTIVACIÓN.</w:t>
      </w:r>
      <w:r w:rsidRPr="00A33E05">
        <w:rPr>
          <w:rFonts w:ascii="Palatino Linotype" w:hAnsi="Palatino Linotype" w:cs="Arial"/>
          <w:i/>
          <w:sz w:val="22"/>
        </w:rPr>
        <w:t xml:space="preserve"> La </w:t>
      </w:r>
      <w:r w:rsidRPr="00A33E05">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33E05">
        <w:rPr>
          <w:rFonts w:ascii="Palatino Linotype" w:hAnsi="Palatino Linotype" w:cs="Arial"/>
          <w:i/>
          <w:sz w:val="22"/>
        </w:rPr>
        <w:t>.</w:t>
      </w:r>
    </w:p>
    <w:p w14:paraId="2D20A3FD" w14:textId="77777777" w:rsidR="008E5CCD" w:rsidRPr="00A33E05" w:rsidRDefault="008E5CCD" w:rsidP="008E5CCD">
      <w:pPr>
        <w:spacing w:line="360" w:lineRule="auto"/>
        <w:ind w:left="567" w:right="567"/>
        <w:contextualSpacing/>
        <w:jc w:val="both"/>
        <w:rPr>
          <w:rFonts w:ascii="Palatino Linotype" w:hAnsi="Palatino Linotype" w:cs="Arial"/>
          <w:i/>
          <w:sz w:val="22"/>
        </w:rPr>
      </w:pPr>
      <w:r w:rsidRPr="00A33E05">
        <w:rPr>
          <w:rFonts w:ascii="Palatino Linotype" w:hAnsi="Palatino Linotype" w:cs="Arial"/>
          <w:i/>
          <w:sz w:val="22"/>
        </w:rPr>
        <w:t>SEGUNDO TRIBUNAL COLEGIADO DEL SEXTO CIRCUITO.</w:t>
      </w:r>
    </w:p>
    <w:p w14:paraId="583FFAE6" w14:textId="77777777" w:rsidR="008E5CCD" w:rsidRPr="00A33E05" w:rsidRDefault="008E5CCD" w:rsidP="008E5CCD">
      <w:pPr>
        <w:spacing w:line="360" w:lineRule="auto"/>
        <w:ind w:left="567" w:right="567"/>
        <w:contextualSpacing/>
        <w:jc w:val="both"/>
        <w:rPr>
          <w:rFonts w:ascii="Palatino Linotype" w:hAnsi="Palatino Linotype" w:cs="Arial"/>
          <w:i/>
          <w:sz w:val="22"/>
        </w:rPr>
      </w:pPr>
      <w:r w:rsidRPr="00A33E05">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989292A" w14:textId="77777777" w:rsidR="008E5CCD" w:rsidRPr="00A33E05" w:rsidRDefault="008E5CCD" w:rsidP="008E5CCD">
      <w:pPr>
        <w:spacing w:line="360" w:lineRule="auto"/>
        <w:ind w:left="567" w:right="567"/>
        <w:contextualSpacing/>
        <w:jc w:val="both"/>
        <w:rPr>
          <w:rFonts w:ascii="Palatino Linotype" w:hAnsi="Palatino Linotype" w:cs="Arial"/>
          <w:i/>
          <w:sz w:val="22"/>
        </w:rPr>
      </w:pPr>
      <w:r w:rsidRPr="00A33E05">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A33E05">
        <w:rPr>
          <w:rFonts w:ascii="Palatino Linotype" w:hAnsi="Palatino Linotype" w:cs="Arial"/>
          <w:i/>
          <w:sz w:val="22"/>
        </w:rPr>
        <w:t>Esponda</w:t>
      </w:r>
      <w:proofErr w:type="spellEnd"/>
      <w:r w:rsidRPr="00A33E05">
        <w:rPr>
          <w:rFonts w:ascii="Palatino Linotype" w:hAnsi="Palatino Linotype" w:cs="Arial"/>
          <w:i/>
          <w:sz w:val="22"/>
        </w:rPr>
        <w:t xml:space="preserve"> Rincón.</w:t>
      </w:r>
    </w:p>
    <w:p w14:paraId="0DFD0169" w14:textId="77777777" w:rsidR="008E5CCD" w:rsidRPr="00A33E05" w:rsidRDefault="008E5CCD" w:rsidP="008E5CCD">
      <w:pPr>
        <w:spacing w:line="360" w:lineRule="auto"/>
        <w:ind w:left="567" w:right="567"/>
        <w:contextualSpacing/>
        <w:jc w:val="both"/>
        <w:rPr>
          <w:rFonts w:ascii="Palatino Linotype" w:hAnsi="Palatino Linotype" w:cs="Arial"/>
          <w:i/>
          <w:sz w:val="22"/>
        </w:rPr>
      </w:pPr>
      <w:r w:rsidRPr="00A33E05">
        <w:rPr>
          <w:rFonts w:ascii="Palatino Linotype" w:hAnsi="Palatino Linotype" w:cs="Arial"/>
          <w:i/>
          <w:sz w:val="22"/>
        </w:rPr>
        <w:t xml:space="preserve">Amparo en revisión 333/88. </w:t>
      </w:r>
      <w:proofErr w:type="spellStart"/>
      <w:r w:rsidRPr="00A33E05">
        <w:rPr>
          <w:rFonts w:ascii="Palatino Linotype" w:hAnsi="Palatino Linotype" w:cs="Arial"/>
          <w:i/>
          <w:sz w:val="22"/>
        </w:rPr>
        <w:t>Adilia</w:t>
      </w:r>
      <w:proofErr w:type="spellEnd"/>
      <w:r w:rsidRPr="00A33E05">
        <w:rPr>
          <w:rFonts w:ascii="Palatino Linotype" w:hAnsi="Palatino Linotype" w:cs="Arial"/>
          <w:i/>
          <w:sz w:val="22"/>
        </w:rPr>
        <w:t xml:space="preserve"> Romero. 26 de octubre de 1988. Unanimidad de votos. Ponente: Arnoldo Nájera Virgen. Secretario: Enrique Crispín Campos Ramírez.</w:t>
      </w:r>
    </w:p>
    <w:p w14:paraId="3E2BC1C2" w14:textId="77777777" w:rsidR="008E5CCD" w:rsidRPr="00A33E05" w:rsidRDefault="008E5CCD" w:rsidP="008E5CCD">
      <w:pPr>
        <w:spacing w:line="360" w:lineRule="auto"/>
        <w:ind w:left="567" w:right="567"/>
        <w:contextualSpacing/>
        <w:jc w:val="both"/>
        <w:rPr>
          <w:rFonts w:ascii="Palatino Linotype" w:hAnsi="Palatino Linotype" w:cs="Arial"/>
          <w:i/>
          <w:sz w:val="22"/>
        </w:rPr>
      </w:pPr>
      <w:r w:rsidRPr="00A33E05">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A33E05">
        <w:rPr>
          <w:rFonts w:ascii="Palatino Linotype" w:hAnsi="Palatino Linotype" w:cs="Arial"/>
          <w:i/>
          <w:sz w:val="22"/>
        </w:rPr>
        <w:t>Goyzueta</w:t>
      </w:r>
      <w:proofErr w:type="spellEnd"/>
      <w:r w:rsidRPr="00A33E05">
        <w:rPr>
          <w:rFonts w:ascii="Palatino Linotype" w:hAnsi="Palatino Linotype" w:cs="Arial"/>
          <w:i/>
          <w:sz w:val="22"/>
        </w:rPr>
        <w:t>. Secretario: Gonzalo Carrera Molina.</w:t>
      </w:r>
    </w:p>
    <w:p w14:paraId="2FB4F430" w14:textId="77777777" w:rsidR="008E5CCD" w:rsidRPr="00A33E05" w:rsidRDefault="008E5CCD" w:rsidP="008E5CCD">
      <w:pPr>
        <w:spacing w:line="360" w:lineRule="auto"/>
        <w:ind w:left="567" w:right="567"/>
        <w:contextualSpacing/>
        <w:jc w:val="both"/>
        <w:rPr>
          <w:rFonts w:ascii="Palatino Linotype" w:hAnsi="Palatino Linotype" w:cs="Arial"/>
          <w:i/>
          <w:sz w:val="22"/>
        </w:rPr>
      </w:pPr>
      <w:r w:rsidRPr="00A33E05">
        <w:rPr>
          <w:rFonts w:ascii="Palatino Linotype" w:hAnsi="Palatino Linotype" w:cs="Arial"/>
          <w:i/>
          <w:sz w:val="22"/>
        </w:rPr>
        <w:lastRenderedPageBreak/>
        <w:t xml:space="preserve">Amparo directo 7/96. Pedro Vicente López Miro. 21 de febrero de 1996. Unanimidad de votos. Ponente: María Eugenia Estela Martínez Cardiel. Secretario: Enrique </w:t>
      </w:r>
      <w:proofErr w:type="spellStart"/>
      <w:r w:rsidRPr="00A33E05">
        <w:rPr>
          <w:rFonts w:ascii="Palatino Linotype" w:hAnsi="Palatino Linotype" w:cs="Arial"/>
          <w:i/>
          <w:sz w:val="22"/>
        </w:rPr>
        <w:t>Baigts</w:t>
      </w:r>
      <w:proofErr w:type="spellEnd"/>
      <w:r w:rsidRPr="00A33E05">
        <w:rPr>
          <w:rFonts w:ascii="Palatino Linotype" w:hAnsi="Palatino Linotype" w:cs="Arial"/>
          <w:i/>
          <w:sz w:val="22"/>
        </w:rPr>
        <w:t xml:space="preserve"> Muñoz.</w:t>
      </w:r>
    </w:p>
    <w:p w14:paraId="4C089E91" w14:textId="77777777" w:rsidR="008E5CCD" w:rsidRPr="00A33E05" w:rsidRDefault="008E5CCD" w:rsidP="008E5CCD">
      <w:pPr>
        <w:spacing w:line="360" w:lineRule="auto"/>
        <w:ind w:firstLine="1418"/>
        <w:contextualSpacing/>
        <w:jc w:val="both"/>
        <w:rPr>
          <w:rFonts w:ascii="Palatino Linotype" w:hAnsi="Palatino Linotype" w:cs="Arial"/>
          <w:lang w:val="es-ES"/>
        </w:rPr>
      </w:pPr>
    </w:p>
    <w:p w14:paraId="01B8054F" w14:textId="77777777" w:rsidR="008E5CCD" w:rsidRPr="00A33E05" w:rsidRDefault="008E5CCD" w:rsidP="0021569D">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A33E05">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B05901" w14:textId="77777777" w:rsidR="008E5CCD" w:rsidRPr="00A33E05" w:rsidRDefault="008E5CCD" w:rsidP="008E5CCD">
      <w:pPr>
        <w:pStyle w:val="Prrafodelista"/>
        <w:shd w:val="clear" w:color="auto" w:fill="FFFFFF"/>
        <w:spacing w:line="360" w:lineRule="auto"/>
        <w:ind w:left="360"/>
        <w:jc w:val="both"/>
        <w:rPr>
          <w:rFonts w:ascii="Palatino Linotype" w:eastAsia="Times New Roman" w:hAnsi="Palatino Linotype" w:cs="Arial"/>
          <w:lang w:eastAsia="es-MX"/>
        </w:rPr>
      </w:pPr>
    </w:p>
    <w:p w14:paraId="075342C7" w14:textId="77777777" w:rsidR="008E5CCD" w:rsidRPr="00A33E05" w:rsidRDefault="008E5CCD" w:rsidP="0021569D">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A33E05">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035745F" w14:textId="77777777" w:rsidR="008E5CCD" w:rsidRPr="00A33E05" w:rsidRDefault="008E5CCD" w:rsidP="008E5CCD">
      <w:pPr>
        <w:shd w:val="clear" w:color="auto" w:fill="FFFFFF"/>
        <w:spacing w:line="360" w:lineRule="auto"/>
        <w:contextualSpacing/>
        <w:jc w:val="both"/>
        <w:rPr>
          <w:rFonts w:ascii="Palatino Linotype" w:eastAsia="Times New Roman" w:hAnsi="Palatino Linotype" w:cs="Arial"/>
          <w:lang w:eastAsia="es-MX"/>
        </w:rPr>
      </w:pPr>
    </w:p>
    <w:p w14:paraId="3DBE31EA" w14:textId="77777777" w:rsidR="008E5CCD" w:rsidRPr="00A33E05" w:rsidRDefault="008E5CCD" w:rsidP="0021569D">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A33E05">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48DA2F1" w14:textId="77777777" w:rsidR="008E5CCD" w:rsidRPr="00A33E05" w:rsidRDefault="008E5CCD" w:rsidP="008E5CCD">
      <w:pPr>
        <w:shd w:val="clear" w:color="auto" w:fill="FFFFFF"/>
        <w:spacing w:line="360" w:lineRule="auto"/>
        <w:jc w:val="both"/>
        <w:rPr>
          <w:rFonts w:ascii="Palatino Linotype" w:eastAsia="Times New Roman" w:hAnsi="Palatino Linotype" w:cs="Arial"/>
          <w:lang w:eastAsia="es-MX"/>
        </w:rPr>
      </w:pPr>
    </w:p>
    <w:p w14:paraId="08B0D597" w14:textId="2AA5C87E" w:rsidR="008E5CCD" w:rsidRPr="00A33E05" w:rsidRDefault="008E5CCD" w:rsidP="0021569D">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A33E05">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w:t>
      </w:r>
      <w:r w:rsidRPr="00A33E05">
        <w:rPr>
          <w:rFonts w:ascii="Palatino Linotype" w:eastAsia="Times New Roman" w:hAnsi="Palatino Linotype" w:cs="Arial"/>
          <w:lang w:eastAsia="es-MX"/>
        </w:rPr>
        <w:lastRenderedPageBreak/>
        <w:t>no así todos los datos contenidos en dicho documento que son</w:t>
      </w:r>
      <w:r w:rsidRPr="00A33E05">
        <w:rPr>
          <w:rFonts w:ascii="Palatino Linotype" w:hAnsi="Palatino Linotype"/>
        </w:rPr>
        <w:t xml:space="preserve"> </w:t>
      </w:r>
      <w:r w:rsidRPr="00A33E05">
        <w:rPr>
          <w:rFonts w:ascii="Palatino Linotype" w:eastAsia="Times New Roman" w:hAnsi="Palatino Linotype" w:cs="Arial"/>
          <w:lang w:eastAsia="es-MX"/>
        </w:rPr>
        <w:t>datos personales</w:t>
      </w:r>
      <w:r w:rsidRPr="00A33E05">
        <w:rPr>
          <w:rStyle w:val="Refdenotaalpie"/>
          <w:rFonts w:ascii="Palatino Linotype" w:eastAsia="Times New Roman" w:hAnsi="Palatino Linotype" w:cs="Arial"/>
          <w:lang w:eastAsia="es-MX"/>
        </w:rPr>
        <w:footnoteReference w:id="5"/>
      </w:r>
      <w:r w:rsidRPr="00A33E05">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A33E05">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073BB6B" w14:textId="77777777" w:rsidR="00BB64A4" w:rsidRPr="00A33E05" w:rsidRDefault="00BB64A4" w:rsidP="00BB64A4">
      <w:pPr>
        <w:pStyle w:val="Prrafodelista"/>
        <w:rPr>
          <w:rFonts w:ascii="Palatino Linotype" w:eastAsia="Times New Roman" w:hAnsi="Palatino Linotype" w:cs="Arial"/>
          <w:lang w:eastAsia="es-MX"/>
        </w:rPr>
      </w:pPr>
    </w:p>
    <w:p w14:paraId="0042F245" w14:textId="6AF89B03" w:rsidR="008E5CCD" w:rsidRPr="00A33E05" w:rsidRDefault="008E5CCD" w:rsidP="0021569D">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A33E05">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7E1C946" w14:textId="77777777" w:rsidR="00782D1B" w:rsidRPr="00A33E05" w:rsidRDefault="00782D1B" w:rsidP="00782D1B">
      <w:pPr>
        <w:pStyle w:val="Prrafodelista"/>
        <w:rPr>
          <w:rFonts w:ascii="Palatino Linotype" w:eastAsia="Times New Roman" w:hAnsi="Palatino Linotype" w:cs="Arial"/>
          <w:lang w:eastAsia="es-MX"/>
        </w:rPr>
      </w:pPr>
    </w:p>
    <w:p w14:paraId="088A5A4F" w14:textId="77777777" w:rsidR="00782D1B" w:rsidRPr="00A33E05" w:rsidRDefault="00782D1B" w:rsidP="00782D1B">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48" w:name="_Toc55910212"/>
      <w:bookmarkStart w:id="49" w:name="_Toc56119246"/>
      <w:bookmarkStart w:id="50" w:name="_Toc57918496"/>
      <w:r w:rsidRPr="00A33E05">
        <w:rPr>
          <w:rFonts w:ascii="Palatino Linotype" w:hAnsi="Palatino Linotype"/>
          <w:b/>
          <w:bCs/>
          <w:color w:val="000000" w:themeColor="text1"/>
        </w:rPr>
        <w:t>SEXTO. Vista a la Dirección de Protección de Datos Personales.</w:t>
      </w:r>
      <w:bookmarkEnd w:id="48"/>
      <w:bookmarkEnd w:id="49"/>
      <w:bookmarkEnd w:id="50"/>
    </w:p>
    <w:p w14:paraId="3EB74910" w14:textId="77777777" w:rsidR="00782D1B" w:rsidRPr="00A33E05" w:rsidRDefault="00782D1B" w:rsidP="00782D1B">
      <w:pPr>
        <w:pStyle w:val="Prrafodelista"/>
        <w:tabs>
          <w:tab w:val="left" w:pos="426"/>
        </w:tabs>
        <w:spacing w:before="240" w:after="240" w:line="360" w:lineRule="auto"/>
        <w:ind w:left="0" w:right="51"/>
        <w:jc w:val="both"/>
        <w:rPr>
          <w:rFonts w:ascii="Palatino Linotype" w:hAnsi="Palatino Linotype"/>
          <w:color w:val="000000" w:themeColor="text1"/>
        </w:rPr>
      </w:pPr>
    </w:p>
    <w:p w14:paraId="187AC5C7" w14:textId="70C6BDFD" w:rsidR="00782D1B" w:rsidRPr="00A33E05" w:rsidRDefault="00782D1B" w:rsidP="00D10EA2">
      <w:pPr>
        <w:pStyle w:val="Prrafodelista"/>
        <w:numPr>
          <w:ilvl w:val="0"/>
          <w:numId w:val="2"/>
        </w:numPr>
        <w:tabs>
          <w:tab w:val="left" w:pos="426"/>
        </w:tabs>
        <w:spacing w:before="240" w:after="240" w:line="360" w:lineRule="auto"/>
        <w:ind w:left="0" w:right="49" w:firstLine="0"/>
        <w:jc w:val="both"/>
        <w:rPr>
          <w:rFonts w:ascii="Palatino Linotype" w:hAnsi="Palatino Linotype"/>
        </w:rPr>
      </w:pPr>
      <w:r w:rsidRPr="00A33E05">
        <w:rPr>
          <w:rFonts w:ascii="Palatino Linotype" w:eastAsia="MS Mincho" w:hAnsi="Palatino Linotype" w:cs="Times New Roman"/>
        </w:rPr>
        <w:t xml:space="preserve">Es </w:t>
      </w:r>
      <w:r w:rsidRPr="00A33E05">
        <w:rPr>
          <w:rFonts w:ascii="Palatino Linotype" w:hAnsi="Palatino Linotype"/>
        </w:rPr>
        <w:t xml:space="preserve">necesario resaltar que el recurso de revisión previsto en la Ley de la materia no es el medio para investigar y, en su caso, sancionar a servidores públicos por la falta de cuidado de la protección de datos personales; es así que, de la respuesta del Sujeto Obligado, se aprecia que se dejaron a la vista datos personales susceptibles </w:t>
      </w:r>
      <w:r w:rsidRPr="00A33E05">
        <w:rPr>
          <w:rFonts w:ascii="Palatino Linotype" w:hAnsi="Palatino Linotype"/>
        </w:rPr>
        <w:lastRenderedPageBreak/>
        <w:t xml:space="preserve">de ser clasificados como confidenciales, </w:t>
      </w:r>
      <w:r w:rsidR="00D10EA2" w:rsidRPr="00A33E05">
        <w:rPr>
          <w:rFonts w:ascii="Palatino Linotype" w:hAnsi="Palatino Linotype"/>
        </w:rPr>
        <w:t xml:space="preserve">tal es el caso del documento electrónico denominado </w:t>
      </w:r>
      <w:r w:rsidR="00D10EA2" w:rsidRPr="00A33E05">
        <w:rPr>
          <w:rFonts w:ascii="Palatino Linotype" w:hAnsi="Palatino Linotype"/>
          <w:b/>
          <w:bCs/>
          <w:i/>
          <w:iCs/>
        </w:rPr>
        <w:t xml:space="preserve">Septiembre 2019.pdf </w:t>
      </w:r>
      <w:r w:rsidR="00D10EA2" w:rsidRPr="00A33E05">
        <w:rPr>
          <w:rFonts w:ascii="Palatino Linotype" w:hAnsi="Palatino Linotype"/>
        </w:rPr>
        <w:t xml:space="preserve">en la página 18, se dejó a la vista el usuario y contraseña del </w:t>
      </w:r>
      <w:r w:rsidR="00D10EA2" w:rsidRPr="00A33E05">
        <w:rPr>
          <w:rFonts w:ascii="Palatino Linotype" w:hAnsi="Palatino Linotype" w:cs="Arial"/>
          <w:noProof/>
          <w:lang w:eastAsia="es-MX"/>
        </w:rPr>
        <w:t xml:space="preserve"> Sistema Automatizado para la entrega recepción de las Unidades Administrativas (SISER-WEB)</w:t>
      </w:r>
      <w:r w:rsidRPr="00A33E05">
        <w:rPr>
          <w:rFonts w:ascii="Palatino Linotype" w:hAnsi="Palatino Linotype"/>
        </w:rPr>
        <w:t xml:space="preserve">, por lo que es necesario dar vista al área competente para que en ejercicio de sus atribuciones realice las investigaciones pertinentes por las omisiones detectadas atribuibles al </w:t>
      </w:r>
      <w:r w:rsidRPr="00A33E05">
        <w:rPr>
          <w:rFonts w:ascii="Palatino Linotype" w:hAnsi="Palatino Linotype"/>
          <w:b/>
        </w:rPr>
        <w:t>SUJETO OBLIGADO</w:t>
      </w:r>
      <w:r w:rsidRPr="00A33E05">
        <w:rPr>
          <w:rFonts w:ascii="Palatino Linotype" w:hAnsi="Palatino Linotype"/>
        </w:rPr>
        <w:t>.</w:t>
      </w:r>
    </w:p>
    <w:p w14:paraId="39022A67" w14:textId="77777777" w:rsidR="00782D1B" w:rsidRPr="00A33E05" w:rsidRDefault="00782D1B" w:rsidP="00782D1B">
      <w:pPr>
        <w:pStyle w:val="Prrafodelista"/>
        <w:tabs>
          <w:tab w:val="left" w:pos="426"/>
        </w:tabs>
        <w:spacing w:before="240" w:after="240" w:line="360" w:lineRule="auto"/>
        <w:ind w:left="0" w:right="49"/>
        <w:jc w:val="both"/>
        <w:rPr>
          <w:rFonts w:ascii="Palatino Linotype" w:hAnsi="Palatino Linotype" w:cs="Arial"/>
        </w:rPr>
      </w:pPr>
    </w:p>
    <w:p w14:paraId="2321735B" w14:textId="77777777" w:rsidR="00782D1B" w:rsidRPr="00A33E05" w:rsidRDefault="00782D1B" w:rsidP="00782D1B">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rPr>
      </w:pPr>
      <w:r w:rsidRPr="00A33E05">
        <w:rPr>
          <w:rFonts w:ascii="Palatino Linotype" w:hAnsi="Palatino Linotype" w:cs="Arial"/>
        </w:rPr>
        <w:t xml:space="preserve">Por </w:t>
      </w:r>
      <w:r w:rsidRPr="00A33E05">
        <w:rPr>
          <w:rFonts w:ascii="Palatino Linotype" w:eastAsia="MS Mincho" w:hAnsi="Palatino Linotype" w:cs="Times New Roman"/>
        </w:rPr>
        <w:t>ello, es conveniente señalar las fracciones XIV, XXII, XXIII y XXV, del artículo 82, de la Ley de Protección de Datos Personales en Posesión de Sujetos Obligados del Estado de México y Municipios, que establece:</w:t>
      </w:r>
    </w:p>
    <w:p w14:paraId="55533DE7" w14:textId="77777777" w:rsidR="00782D1B" w:rsidRPr="00A33E05" w:rsidRDefault="00782D1B" w:rsidP="00782D1B">
      <w:pPr>
        <w:pStyle w:val="Prrafodelista"/>
        <w:tabs>
          <w:tab w:val="left" w:pos="426"/>
        </w:tabs>
        <w:spacing w:before="240" w:after="240" w:line="360" w:lineRule="auto"/>
        <w:ind w:left="0" w:right="51"/>
        <w:jc w:val="both"/>
        <w:rPr>
          <w:rFonts w:ascii="Palatino Linotype" w:hAnsi="Palatino Linotype"/>
          <w:color w:val="000000" w:themeColor="text1"/>
        </w:rPr>
      </w:pPr>
    </w:p>
    <w:p w14:paraId="757AAA92" w14:textId="77777777" w:rsidR="00782D1B" w:rsidRPr="00A33E05" w:rsidRDefault="00782D1B" w:rsidP="00782D1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sz w:val="22"/>
        </w:rPr>
      </w:pPr>
      <w:r w:rsidRPr="00A33E05">
        <w:rPr>
          <w:rFonts w:ascii="Palatino Linotype" w:hAnsi="Palatino Linotype"/>
          <w:b/>
          <w:i/>
          <w:sz w:val="22"/>
        </w:rPr>
        <w:t xml:space="preserve">Atribuciones del Instituto </w:t>
      </w:r>
    </w:p>
    <w:p w14:paraId="7DEE9334" w14:textId="77777777" w:rsidR="00782D1B" w:rsidRPr="00A33E05" w:rsidRDefault="00782D1B" w:rsidP="00782D1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A33E05">
        <w:rPr>
          <w:rFonts w:ascii="Palatino Linotype" w:hAnsi="Palatino Linotype"/>
          <w:b/>
          <w:i/>
          <w:sz w:val="22"/>
        </w:rPr>
        <w:t>Artículo 82.</w:t>
      </w:r>
      <w:r w:rsidRPr="00A33E05">
        <w:rPr>
          <w:rFonts w:ascii="Palatino Linotype" w:hAnsi="Palatino Linotype"/>
          <w:i/>
          <w:sz w:val="22"/>
        </w:rPr>
        <w:t xml:space="preserve"> El Instituto, además de las atribuciones encomendadas por la Ley de Transparencia y normatividad aplicable, tendrá las atribuciones siguientes:</w:t>
      </w:r>
    </w:p>
    <w:p w14:paraId="44922EF2" w14:textId="77777777" w:rsidR="00782D1B" w:rsidRPr="00A33E05" w:rsidRDefault="00782D1B" w:rsidP="00782D1B">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sz w:val="22"/>
        </w:rPr>
      </w:pPr>
      <w:r w:rsidRPr="00A33E05">
        <w:rPr>
          <w:rFonts w:ascii="Palatino Linotype" w:hAnsi="Palatino Linotype"/>
          <w:i/>
          <w:sz w:val="22"/>
        </w:rPr>
        <w:t>(…)</w:t>
      </w:r>
    </w:p>
    <w:p w14:paraId="371FD9E6" w14:textId="77777777" w:rsidR="00782D1B" w:rsidRPr="00A33E05" w:rsidRDefault="00782D1B" w:rsidP="00782D1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A33E05">
        <w:rPr>
          <w:rFonts w:ascii="Palatino Linotype" w:hAnsi="Palatino Linotype"/>
          <w:b/>
          <w:i/>
          <w:sz w:val="22"/>
        </w:rPr>
        <w:t>XIV.</w:t>
      </w:r>
      <w:r w:rsidRPr="00A33E05">
        <w:rPr>
          <w:rFonts w:ascii="Palatino Linotype" w:hAnsi="Palatino Linotype"/>
          <w:i/>
          <w:sz w:val="22"/>
        </w:rPr>
        <w:t xml:space="preserve"> </w:t>
      </w:r>
      <w:r w:rsidRPr="00A33E05">
        <w:rPr>
          <w:rFonts w:ascii="Palatino Linotype" w:hAnsi="Palatino Linotype"/>
          <w:b/>
          <w:i/>
          <w:sz w:val="22"/>
        </w:rPr>
        <w:t>Formular observaciones y recomendaciones</w:t>
      </w:r>
      <w:r w:rsidRPr="00A33E05">
        <w:rPr>
          <w:rFonts w:ascii="Palatino Linotype" w:hAnsi="Palatino Linotype"/>
          <w:i/>
          <w:sz w:val="22"/>
        </w:rPr>
        <w:t xml:space="preserve"> a los sujetos obligados que incumplan esta Ley.</w:t>
      </w:r>
    </w:p>
    <w:p w14:paraId="5BF71A2E" w14:textId="77777777" w:rsidR="00782D1B" w:rsidRPr="00A33E05" w:rsidRDefault="00782D1B" w:rsidP="00782D1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A33E05">
        <w:rPr>
          <w:rFonts w:ascii="Palatino Linotype" w:hAnsi="Palatino Linotype"/>
          <w:i/>
          <w:sz w:val="22"/>
        </w:rPr>
        <w:t>(…)</w:t>
      </w:r>
    </w:p>
    <w:p w14:paraId="31B43772" w14:textId="77777777" w:rsidR="00782D1B" w:rsidRPr="00A33E05" w:rsidRDefault="00782D1B" w:rsidP="00782D1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A33E05">
        <w:rPr>
          <w:rFonts w:ascii="Palatino Linotype" w:hAnsi="Palatino Linotype"/>
          <w:b/>
          <w:i/>
          <w:sz w:val="22"/>
        </w:rPr>
        <w:t>XXII.</w:t>
      </w:r>
      <w:r w:rsidRPr="00A33E05">
        <w:rPr>
          <w:rFonts w:ascii="Palatino Linotype" w:hAnsi="Palatino Linotype"/>
          <w:i/>
          <w:sz w:val="22"/>
        </w:rPr>
        <w:t xml:space="preserve"> </w:t>
      </w:r>
      <w:r w:rsidRPr="00A33E05">
        <w:rPr>
          <w:rFonts w:ascii="Palatino Linotype" w:hAnsi="Palatino Linotype"/>
          <w:b/>
          <w:i/>
          <w:sz w:val="22"/>
        </w:rPr>
        <w:t>Verificar el cumplimiento</w:t>
      </w:r>
      <w:r w:rsidRPr="00A33E05">
        <w:rPr>
          <w:rFonts w:ascii="Palatino Linotype" w:hAnsi="Palatino Linotype"/>
          <w:i/>
          <w:sz w:val="22"/>
        </w:rPr>
        <w:t xml:space="preserve"> de las disposiciones previstas en esta Ley a través de los procedimientos de revisión que resulten compatibles con las disposiciones de esta Ley.</w:t>
      </w:r>
    </w:p>
    <w:p w14:paraId="69BFD6FF" w14:textId="77777777" w:rsidR="00782D1B" w:rsidRPr="00A33E05" w:rsidRDefault="00782D1B" w:rsidP="00782D1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A33E05">
        <w:rPr>
          <w:rFonts w:ascii="Palatino Linotype" w:hAnsi="Palatino Linotype"/>
          <w:b/>
          <w:i/>
          <w:sz w:val="22"/>
        </w:rPr>
        <w:t>XXIII.</w:t>
      </w:r>
      <w:r w:rsidRPr="00A33E05">
        <w:rPr>
          <w:rFonts w:ascii="Palatino Linotype" w:hAnsi="Palatino Linotype"/>
          <w:i/>
          <w:sz w:val="22"/>
        </w:rPr>
        <w:t xml:space="preserve"> </w:t>
      </w:r>
      <w:r w:rsidRPr="00A33E05">
        <w:rPr>
          <w:rFonts w:ascii="Palatino Linotype" w:hAnsi="Palatino Linotype"/>
          <w:b/>
          <w:i/>
          <w:sz w:val="22"/>
        </w:rPr>
        <w:t>Implementar</w:t>
      </w:r>
      <w:r w:rsidRPr="00A33E05">
        <w:rPr>
          <w:rFonts w:ascii="Palatino Linotype" w:hAnsi="Palatino Linotype"/>
          <w:i/>
          <w:sz w:val="22"/>
        </w:rPr>
        <w:t xml:space="preserve"> los </w:t>
      </w:r>
      <w:r w:rsidRPr="00A33E05">
        <w:rPr>
          <w:rFonts w:ascii="Palatino Linotype" w:hAnsi="Palatino Linotype"/>
          <w:b/>
          <w:i/>
          <w:sz w:val="22"/>
        </w:rPr>
        <w:t>procedimientos</w:t>
      </w:r>
      <w:r w:rsidRPr="00A33E05">
        <w:rPr>
          <w:rFonts w:ascii="Palatino Linotype" w:hAnsi="Palatino Linotype"/>
          <w:i/>
          <w:sz w:val="22"/>
        </w:rPr>
        <w:t xml:space="preserve"> que resulten necesarios </w:t>
      </w:r>
      <w:r w:rsidRPr="00A33E05">
        <w:rPr>
          <w:rFonts w:ascii="Palatino Linotype" w:hAnsi="Palatino Linotype"/>
          <w:b/>
          <w:i/>
          <w:sz w:val="22"/>
        </w:rPr>
        <w:t xml:space="preserve">para el cumplimiento </w:t>
      </w:r>
      <w:r w:rsidRPr="00A33E05">
        <w:rPr>
          <w:rFonts w:ascii="Palatino Linotype" w:hAnsi="Palatino Linotype"/>
          <w:i/>
          <w:sz w:val="22"/>
        </w:rPr>
        <w:t>de las disposiciones de esta Ley y para asegurar la protección de datos personales de los titulares. (…)</w:t>
      </w:r>
    </w:p>
    <w:p w14:paraId="7FA7D285" w14:textId="77777777" w:rsidR="00782D1B" w:rsidRPr="00A33E05" w:rsidRDefault="00782D1B" w:rsidP="00782D1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A33E05">
        <w:rPr>
          <w:rFonts w:ascii="Palatino Linotype" w:hAnsi="Palatino Linotype"/>
          <w:b/>
          <w:i/>
          <w:sz w:val="22"/>
        </w:rPr>
        <w:t>XXV.</w:t>
      </w:r>
      <w:r w:rsidRPr="00A33E05">
        <w:rPr>
          <w:rFonts w:ascii="Palatino Linotype" w:hAnsi="Palatino Linotype"/>
          <w:i/>
          <w:sz w:val="22"/>
        </w:rPr>
        <w:t xml:space="preserve"> </w:t>
      </w:r>
      <w:r w:rsidRPr="00A33E05">
        <w:rPr>
          <w:rFonts w:ascii="Palatino Linotype" w:hAnsi="Palatino Linotype"/>
          <w:b/>
          <w:i/>
          <w:sz w:val="22"/>
        </w:rPr>
        <w:t>Investigar</w:t>
      </w:r>
      <w:r w:rsidRPr="00A33E05">
        <w:rPr>
          <w:rFonts w:ascii="Palatino Linotype" w:hAnsi="Palatino Linotype"/>
          <w:i/>
          <w:sz w:val="22"/>
        </w:rPr>
        <w:t xml:space="preserve"> las </w:t>
      </w:r>
      <w:r w:rsidRPr="00A33E05">
        <w:rPr>
          <w:rFonts w:ascii="Palatino Linotype" w:hAnsi="Palatino Linotype"/>
          <w:b/>
          <w:i/>
          <w:sz w:val="22"/>
        </w:rPr>
        <w:t>posibles violaciones</w:t>
      </w:r>
      <w:r w:rsidRPr="00A33E05">
        <w:rPr>
          <w:rFonts w:ascii="Palatino Linotype" w:hAnsi="Palatino Linotype"/>
          <w:i/>
          <w:sz w:val="22"/>
        </w:rPr>
        <w:t xml:space="preserve"> a la seguridad de los datos personales a fin de determinar la práctica de verificaciones.</w:t>
      </w:r>
    </w:p>
    <w:p w14:paraId="64442902" w14:textId="77777777" w:rsidR="00782D1B" w:rsidRPr="00A33E05" w:rsidRDefault="00782D1B" w:rsidP="00782D1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A33E05">
        <w:rPr>
          <w:rFonts w:ascii="Palatino Linotype" w:hAnsi="Palatino Linotype"/>
          <w:i/>
          <w:sz w:val="22"/>
        </w:rPr>
        <w:t>(…)”</w:t>
      </w:r>
    </w:p>
    <w:p w14:paraId="25E612C3" w14:textId="77777777" w:rsidR="00782D1B" w:rsidRPr="00A33E05" w:rsidRDefault="00782D1B" w:rsidP="00782D1B">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Cs w:val="26"/>
        </w:rPr>
      </w:pPr>
      <w:r w:rsidRPr="00A33E05">
        <w:rPr>
          <w:rFonts w:ascii="Palatino Linotype" w:hAnsi="Palatino Linotype"/>
          <w:sz w:val="22"/>
        </w:rPr>
        <w:t>(Énfasis añadido)</w:t>
      </w:r>
    </w:p>
    <w:p w14:paraId="066A7EF0" w14:textId="77777777" w:rsidR="00782D1B" w:rsidRPr="00A33E05" w:rsidRDefault="00782D1B" w:rsidP="00782D1B">
      <w:pPr>
        <w:pStyle w:val="Prrafodelista"/>
        <w:tabs>
          <w:tab w:val="left" w:pos="426"/>
        </w:tabs>
        <w:spacing w:before="240" w:after="240" w:line="360" w:lineRule="auto"/>
        <w:ind w:left="0" w:right="51"/>
        <w:jc w:val="both"/>
        <w:rPr>
          <w:rFonts w:ascii="Palatino Linotype" w:hAnsi="Palatino Linotype"/>
          <w:color w:val="000000" w:themeColor="text1"/>
        </w:rPr>
      </w:pPr>
    </w:p>
    <w:p w14:paraId="3E94643A" w14:textId="77777777" w:rsidR="00782D1B" w:rsidRPr="00A33E05" w:rsidRDefault="00782D1B" w:rsidP="00782D1B">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rPr>
      </w:pPr>
      <w:r w:rsidRPr="00A33E05">
        <w:rPr>
          <w:rFonts w:ascii="Palatino Linotype" w:eastAsia="MS Mincho" w:hAnsi="Palatino Linotype" w:cs="Times New Roman"/>
        </w:rPr>
        <w:lastRenderedPageBreak/>
        <w:t xml:space="preserve">Por </w:t>
      </w:r>
      <w:r w:rsidRPr="00A33E05">
        <w:rPr>
          <w:rFonts w:ascii="Palatino Linotype" w:eastAsia="Calibri" w:hAnsi="Palatino Linotype" w:cs="Arial"/>
          <w:color w:val="000000"/>
          <w:lang w:eastAsia="es-MX"/>
        </w:rPr>
        <w:t xml:space="preserve">lo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A33E05">
        <w:rPr>
          <w:rFonts w:ascii="Palatino Linotype" w:hAnsi="Palatino Linotype"/>
        </w:rPr>
        <w:t>Investigar las posibles violaciones a la seguridad de los datos personales a fin de determinar la práctica de verificaciones.</w:t>
      </w:r>
    </w:p>
    <w:p w14:paraId="6D14AAF6" w14:textId="77777777" w:rsidR="00816131" w:rsidRPr="00A33E05" w:rsidRDefault="00816131" w:rsidP="00816131">
      <w:pPr>
        <w:pStyle w:val="Prrafodelista"/>
        <w:rPr>
          <w:rFonts w:ascii="Palatino Linotype" w:eastAsia="Times New Roman" w:hAnsi="Palatino Linotype" w:cs="Arial"/>
          <w:lang w:eastAsia="es-MX"/>
        </w:rPr>
      </w:pPr>
    </w:p>
    <w:bookmarkEnd w:id="28"/>
    <w:bookmarkEnd w:id="29"/>
    <w:bookmarkEnd w:id="30"/>
    <w:bookmarkEnd w:id="31"/>
    <w:bookmarkEnd w:id="32"/>
    <w:bookmarkEnd w:id="33"/>
    <w:bookmarkEnd w:id="34"/>
    <w:bookmarkEnd w:id="35"/>
    <w:p w14:paraId="14D00C02" w14:textId="165C69A3" w:rsidR="00904FC5" w:rsidRPr="00A33E05" w:rsidRDefault="00904FC5" w:rsidP="0021569D">
      <w:pPr>
        <w:pStyle w:val="Prrafodelista"/>
        <w:numPr>
          <w:ilvl w:val="0"/>
          <w:numId w:val="2"/>
        </w:numPr>
        <w:spacing w:line="360" w:lineRule="auto"/>
        <w:ind w:left="0" w:firstLine="0"/>
        <w:jc w:val="both"/>
        <w:rPr>
          <w:rFonts w:ascii="Palatino Linotype" w:hAnsi="Palatino Linotype" w:cs="Arial"/>
        </w:rPr>
      </w:pPr>
      <w:r w:rsidRPr="00A33E05">
        <w:rPr>
          <w:rFonts w:ascii="Palatino Linotype" w:eastAsia="Times New Roman" w:hAnsi="Palatino Linotype" w:cs="Arial"/>
          <w:color w:val="222222"/>
          <w:lang w:eastAsia="es-MX"/>
        </w:rPr>
        <w:t xml:space="preserve">Por lo anteriormente expuesto y fundado, este </w:t>
      </w:r>
      <w:r w:rsidRPr="00A33E05">
        <w:rPr>
          <w:rFonts w:ascii="Palatino Linotype" w:eastAsia="Times New Roman" w:hAnsi="Palatino Linotype" w:cs="Arial"/>
          <w:b/>
          <w:bCs/>
          <w:color w:val="222222"/>
          <w:lang w:eastAsia="es-MX"/>
        </w:rPr>
        <w:t>ÓRGANO GARANTE</w:t>
      </w:r>
      <w:r w:rsidRPr="00A33E05">
        <w:rPr>
          <w:rFonts w:ascii="Palatino Linotype" w:eastAsia="Times New Roman" w:hAnsi="Palatino Linotype" w:cs="Arial"/>
          <w:color w:val="222222"/>
          <w:lang w:eastAsia="es-MX"/>
        </w:rPr>
        <w:t xml:space="preserve"> emite los siguientes:</w:t>
      </w:r>
    </w:p>
    <w:p w14:paraId="6C28BBE0" w14:textId="77777777" w:rsidR="008E5CCD" w:rsidRPr="00A33E05" w:rsidRDefault="008E5CCD" w:rsidP="008E5CCD">
      <w:pPr>
        <w:keepNext/>
        <w:keepLines/>
        <w:spacing w:line="360" w:lineRule="auto"/>
        <w:jc w:val="center"/>
        <w:outlineLvl w:val="0"/>
        <w:rPr>
          <w:rFonts w:ascii="Palatino Linotype" w:eastAsia="Times New Roman" w:hAnsi="Palatino Linotype" w:cstheme="majorBidi"/>
          <w:b/>
          <w:bCs/>
        </w:rPr>
      </w:pPr>
      <w:bookmarkStart w:id="51" w:name="_Toc447699324"/>
      <w:bookmarkStart w:id="52" w:name="_Toc445745148"/>
      <w:bookmarkStart w:id="53" w:name="_Toc486525261"/>
      <w:bookmarkStart w:id="54" w:name="_Toc4061692"/>
      <w:bookmarkStart w:id="55" w:name="_Toc57918497"/>
      <w:r w:rsidRPr="00A33E05">
        <w:rPr>
          <w:rFonts w:ascii="Palatino Linotype" w:eastAsia="Times New Roman" w:hAnsi="Palatino Linotype" w:cstheme="majorBidi"/>
          <w:b/>
          <w:bCs/>
        </w:rPr>
        <w:t>R E S O L U T I V O S</w:t>
      </w:r>
      <w:bookmarkEnd w:id="51"/>
      <w:bookmarkEnd w:id="52"/>
      <w:bookmarkEnd w:id="53"/>
      <w:bookmarkEnd w:id="54"/>
      <w:bookmarkEnd w:id="55"/>
    </w:p>
    <w:p w14:paraId="71BC7B8E" w14:textId="77777777" w:rsidR="008E5CCD" w:rsidRPr="00A33E05" w:rsidRDefault="008E5CCD" w:rsidP="008E5CCD">
      <w:pPr>
        <w:keepNext/>
        <w:keepLines/>
        <w:spacing w:line="360" w:lineRule="auto"/>
        <w:jc w:val="center"/>
        <w:outlineLvl w:val="0"/>
        <w:rPr>
          <w:rFonts w:ascii="Palatino Linotype" w:eastAsia="Times New Roman" w:hAnsi="Palatino Linotype" w:cstheme="majorBidi"/>
          <w:b/>
          <w:bCs/>
        </w:rPr>
      </w:pPr>
    </w:p>
    <w:p w14:paraId="66DCE81A" w14:textId="671EB47C" w:rsidR="008E5CCD" w:rsidRPr="00A33E05" w:rsidRDefault="008E5CCD" w:rsidP="008E5CCD">
      <w:pPr>
        <w:spacing w:line="360" w:lineRule="auto"/>
        <w:jc w:val="both"/>
        <w:rPr>
          <w:rFonts w:ascii="Palatino Linotype" w:eastAsia="Times New Roman" w:hAnsi="Palatino Linotype" w:cs="Times New Roman"/>
        </w:rPr>
      </w:pPr>
      <w:r w:rsidRPr="00A33E05">
        <w:rPr>
          <w:rFonts w:ascii="Palatino Linotype" w:eastAsia="Times New Roman" w:hAnsi="Palatino Linotype" w:cs="Arial"/>
          <w:b/>
        </w:rPr>
        <w:t xml:space="preserve">PRIMERO. </w:t>
      </w:r>
      <w:r w:rsidRPr="00A33E05">
        <w:rPr>
          <w:rFonts w:ascii="Palatino Linotype" w:eastAsia="Times New Roman" w:hAnsi="Palatino Linotype" w:cs="Arial"/>
        </w:rPr>
        <w:t xml:space="preserve">Resultan </w:t>
      </w:r>
      <w:r w:rsidR="000E7E4E" w:rsidRPr="00A33E05">
        <w:rPr>
          <w:rFonts w:ascii="Palatino Linotype" w:eastAsia="Times New Roman" w:hAnsi="Palatino Linotype" w:cs="Arial"/>
        </w:rPr>
        <w:t>fundadas</w:t>
      </w:r>
      <w:r w:rsidRPr="00A33E05">
        <w:rPr>
          <w:rFonts w:ascii="Palatino Linotype" w:eastAsia="Times New Roman" w:hAnsi="Palatino Linotype" w:cs="Arial"/>
        </w:rPr>
        <w:t xml:space="preserve"> las</w:t>
      </w:r>
      <w:r w:rsidRPr="00A33E05">
        <w:rPr>
          <w:rFonts w:ascii="Palatino Linotype" w:eastAsia="Times New Roman" w:hAnsi="Palatino Linotype" w:cs="Arial"/>
          <w:b/>
        </w:rPr>
        <w:t xml:space="preserve"> </w:t>
      </w:r>
      <w:r w:rsidRPr="00A33E05">
        <w:rPr>
          <w:rFonts w:ascii="Palatino Linotype" w:eastAsia="Times New Roman" w:hAnsi="Palatino Linotype" w:cs="Arial"/>
          <w:lang w:val="es-ES"/>
        </w:rPr>
        <w:t xml:space="preserve">razones o motivos de inconformidad hechos valer </w:t>
      </w:r>
      <w:r w:rsidRPr="00A33E05">
        <w:rPr>
          <w:rFonts w:ascii="Palatino Linotype" w:eastAsia="Calibri" w:hAnsi="Palatino Linotype" w:cs="Arial"/>
          <w:lang w:val="es-ES"/>
        </w:rPr>
        <w:t>en los recursos de revisión</w:t>
      </w:r>
      <w:r w:rsidR="004E31A2" w:rsidRPr="00A33E05">
        <w:rPr>
          <w:rFonts w:ascii="Palatino Linotype" w:eastAsia="Calibri" w:hAnsi="Palatino Linotype" w:cs="Arial"/>
          <w:lang w:val="es-ES"/>
        </w:rPr>
        <w:t xml:space="preserve"> </w:t>
      </w:r>
      <w:r w:rsidR="0001252F" w:rsidRPr="00A33E05">
        <w:rPr>
          <w:rFonts w:ascii="Palatino Linotype" w:hAnsi="Palatino Linotype" w:cs="Arial"/>
          <w:b/>
          <w:bCs/>
          <w:lang w:eastAsia="es-MX"/>
        </w:rPr>
        <w:t>04563/INFOEM/IP/RR/2020</w:t>
      </w:r>
      <w:r w:rsidRPr="00A33E05">
        <w:rPr>
          <w:rFonts w:ascii="Palatino Linotype" w:hAnsi="Palatino Linotype" w:cs="Arial"/>
          <w:b/>
          <w:bCs/>
        </w:rPr>
        <w:t xml:space="preserve"> </w:t>
      </w:r>
      <w:r w:rsidRPr="00A33E05">
        <w:rPr>
          <w:rFonts w:ascii="Palatino Linotype" w:hAnsi="Palatino Linotype" w:cs="Arial"/>
          <w:bCs/>
        </w:rPr>
        <w:t xml:space="preserve">en términos de los considerandos </w:t>
      </w:r>
      <w:r w:rsidRPr="00A33E05">
        <w:rPr>
          <w:rFonts w:ascii="Palatino Linotype" w:hAnsi="Palatino Linotype" w:cs="Arial"/>
          <w:b/>
          <w:bCs/>
        </w:rPr>
        <w:t>CUARTO</w:t>
      </w:r>
      <w:r w:rsidRPr="00A33E05">
        <w:rPr>
          <w:rFonts w:ascii="Palatino Linotype" w:hAnsi="Palatino Linotype" w:cs="Arial"/>
          <w:bCs/>
        </w:rPr>
        <w:t xml:space="preserve"> y </w:t>
      </w:r>
      <w:r w:rsidRPr="00A33E05">
        <w:rPr>
          <w:rFonts w:ascii="Palatino Linotype" w:hAnsi="Palatino Linotype" w:cs="Arial"/>
          <w:b/>
          <w:bCs/>
        </w:rPr>
        <w:t xml:space="preserve">QUINTO </w:t>
      </w:r>
      <w:r w:rsidRPr="00A33E05">
        <w:rPr>
          <w:rFonts w:ascii="Palatino Linotype" w:hAnsi="Palatino Linotype" w:cs="Arial"/>
          <w:bCs/>
        </w:rPr>
        <w:t>de la presente resolución.</w:t>
      </w:r>
    </w:p>
    <w:p w14:paraId="43C10E7A" w14:textId="501BC4E8" w:rsidR="008E5CCD" w:rsidRPr="00A33E05" w:rsidRDefault="008E5CCD" w:rsidP="008E5CCD">
      <w:pPr>
        <w:spacing w:before="240" w:after="240" w:line="360" w:lineRule="auto"/>
        <w:jc w:val="both"/>
        <w:rPr>
          <w:rFonts w:ascii="Palatino Linotype" w:eastAsia="Times New Roman" w:hAnsi="Palatino Linotype" w:cs="Arial"/>
          <w:lang w:val="es-ES"/>
        </w:rPr>
      </w:pPr>
      <w:bookmarkStart w:id="56" w:name="_Toc477891768"/>
      <w:bookmarkStart w:id="57" w:name="_Toc477891858"/>
      <w:bookmarkStart w:id="58" w:name="_Toc481576259"/>
      <w:bookmarkStart w:id="59" w:name="_Toc492590391"/>
      <w:bookmarkStart w:id="60" w:name="_Toc462653937"/>
      <w:bookmarkStart w:id="61" w:name="_Toc453696502"/>
      <w:bookmarkStart w:id="62" w:name="_Toc454301155"/>
      <w:r w:rsidRPr="00A33E05">
        <w:rPr>
          <w:rFonts w:ascii="Palatino Linotype" w:hAnsi="Palatino Linotype"/>
          <w:b/>
        </w:rPr>
        <w:t>SEGUNDO.</w:t>
      </w:r>
      <w:r w:rsidRPr="00A33E05">
        <w:rPr>
          <w:rStyle w:val="Ttulo2Car"/>
          <w:rFonts w:ascii="Palatino Linotype" w:hAnsi="Palatino Linotype"/>
          <w:b/>
          <w:sz w:val="24"/>
          <w:szCs w:val="24"/>
        </w:rPr>
        <w:t xml:space="preserve"> </w:t>
      </w:r>
      <w:bookmarkEnd w:id="56"/>
      <w:bookmarkEnd w:id="57"/>
      <w:bookmarkEnd w:id="58"/>
      <w:bookmarkEnd w:id="59"/>
      <w:bookmarkEnd w:id="60"/>
      <w:bookmarkEnd w:id="61"/>
      <w:bookmarkEnd w:id="62"/>
      <w:r w:rsidRPr="00A33E05">
        <w:rPr>
          <w:rFonts w:ascii="Palatino Linotype" w:eastAsia="Calibri" w:hAnsi="Palatino Linotype" w:cs="Arial"/>
          <w:lang w:val="es-ES"/>
        </w:rPr>
        <w:t>Se</w:t>
      </w:r>
      <w:r w:rsidRPr="00A33E05">
        <w:rPr>
          <w:rFonts w:ascii="Palatino Linotype" w:eastAsia="Calibri" w:hAnsi="Palatino Linotype" w:cs="Arial"/>
          <w:b/>
          <w:lang w:val="es-ES"/>
        </w:rPr>
        <w:t xml:space="preserve"> </w:t>
      </w:r>
      <w:r w:rsidR="005A193E" w:rsidRPr="00A33E05">
        <w:rPr>
          <w:rFonts w:ascii="Palatino Linotype" w:eastAsia="Calibri" w:hAnsi="Palatino Linotype" w:cs="Arial"/>
          <w:b/>
          <w:lang w:val="es-ES"/>
        </w:rPr>
        <w:t>MODIFICA</w:t>
      </w:r>
      <w:r w:rsidRPr="00A33E05">
        <w:rPr>
          <w:rFonts w:ascii="Palatino Linotype" w:eastAsia="Calibri" w:hAnsi="Palatino Linotype" w:cs="Arial"/>
          <w:b/>
          <w:lang w:val="es-ES"/>
        </w:rPr>
        <w:t xml:space="preserve"> </w:t>
      </w:r>
      <w:r w:rsidRPr="00A33E05">
        <w:rPr>
          <w:rFonts w:ascii="Palatino Linotype" w:eastAsia="Calibri" w:hAnsi="Palatino Linotype" w:cs="Arial"/>
          <w:lang w:val="es-ES"/>
        </w:rPr>
        <w:t>la</w:t>
      </w:r>
      <w:r w:rsidR="005E51B0" w:rsidRPr="00A33E05">
        <w:rPr>
          <w:rFonts w:ascii="Palatino Linotype" w:eastAsia="Calibri" w:hAnsi="Palatino Linotype" w:cs="Arial"/>
          <w:lang w:val="es-ES"/>
        </w:rPr>
        <w:t xml:space="preserve"> </w:t>
      </w:r>
      <w:r w:rsidRPr="00A33E05">
        <w:rPr>
          <w:rFonts w:ascii="Palatino Linotype" w:eastAsia="Calibri" w:hAnsi="Palatino Linotype" w:cs="Arial"/>
          <w:lang w:val="es-ES"/>
        </w:rPr>
        <w:t xml:space="preserve">respuesta emitida por el </w:t>
      </w:r>
      <w:r w:rsidR="0001252F" w:rsidRPr="00A33E05">
        <w:rPr>
          <w:rFonts w:ascii="Palatino Linotype" w:hAnsi="Palatino Linotype" w:cs="Arial"/>
          <w:b/>
          <w:bCs/>
        </w:rPr>
        <w:t>Tecnológico de Estudios Superiores de Ixtapaluca</w:t>
      </w:r>
      <w:r w:rsidRPr="00A33E05">
        <w:rPr>
          <w:rFonts w:ascii="Palatino Linotype" w:eastAsia="Times New Roman" w:hAnsi="Palatino Linotype" w:cs="Arial"/>
          <w:lang w:val="es-ES"/>
        </w:rPr>
        <w:t xml:space="preserve"> y se </w:t>
      </w:r>
      <w:r w:rsidRPr="00A33E05">
        <w:rPr>
          <w:rFonts w:ascii="Palatino Linotype" w:eastAsia="Times New Roman" w:hAnsi="Palatino Linotype" w:cs="Arial"/>
          <w:b/>
          <w:lang w:val="es-ES"/>
        </w:rPr>
        <w:t>ORDENA</w:t>
      </w:r>
      <w:r w:rsidRPr="00A33E05">
        <w:rPr>
          <w:rFonts w:ascii="Palatino Linotype" w:eastAsia="Times New Roman" w:hAnsi="Palatino Linotype" w:cs="Arial"/>
          <w:lang w:val="es-ES"/>
        </w:rPr>
        <w:t xml:space="preserve"> entregar, vía</w:t>
      </w:r>
      <w:r w:rsidR="00187F0D" w:rsidRPr="00A33E05">
        <w:rPr>
          <w:rFonts w:ascii="Palatino Linotype" w:eastAsia="Times New Roman" w:hAnsi="Palatino Linotype" w:cs="Arial"/>
          <w:lang w:val="es-ES"/>
        </w:rPr>
        <w:t xml:space="preserve"> </w:t>
      </w:r>
      <w:r w:rsidR="00187F0D" w:rsidRPr="00A33E05">
        <w:rPr>
          <w:rFonts w:ascii="Palatino Linotype" w:eastAsia="Times New Roman" w:hAnsi="Palatino Linotype" w:cs="Arial"/>
          <w:b/>
          <w:bCs/>
          <w:lang w:val="es-ES"/>
        </w:rPr>
        <w:t>Sistema de Acceso a la Información Mexiquense (SAIMEX)</w:t>
      </w:r>
      <w:r w:rsidR="00187F0D" w:rsidRPr="00A33E05">
        <w:rPr>
          <w:rFonts w:ascii="Palatino Linotype" w:eastAsia="Times New Roman" w:hAnsi="Palatino Linotype" w:cs="Arial"/>
          <w:lang w:val="es-ES"/>
        </w:rPr>
        <w:t>,</w:t>
      </w:r>
      <w:r w:rsidR="001B0FB6" w:rsidRPr="00A33E05">
        <w:rPr>
          <w:rFonts w:ascii="Palatino Linotype" w:eastAsia="Times New Roman" w:hAnsi="Palatino Linotype" w:cs="Arial"/>
          <w:lang w:val="es-ES"/>
        </w:rPr>
        <w:t xml:space="preserve"> </w:t>
      </w:r>
      <w:r w:rsidRPr="00A33E05">
        <w:rPr>
          <w:rFonts w:ascii="Palatino Linotype" w:eastAsia="Times New Roman" w:hAnsi="Palatino Linotype" w:cs="Arial"/>
          <w:lang w:val="es-ES"/>
        </w:rPr>
        <w:t>en versión pública,</w:t>
      </w:r>
      <w:r w:rsidR="00295155" w:rsidRPr="00A33E05">
        <w:rPr>
          <w:rFonts w:ascii="Palatino Linotype" w:eastAsia="Times New Roman" w:hAnsi="Palatino Linotype" w:cs="Arial"/>
          <w:lang w:val="es-ES"/>
        </w:rPr>
        <w:t xml:space="preserve"> </w:t>
      </w:r>
      <w:r w:rsidR="001B0FB6" w:rsidRPr="00A33E05">
        <w:rPr>
          <w:rFonts w:ascii="Palatino Linotype" w:eastAsia="Times New Roman" w:hAnsi="Palatino Linotype" w:cs="Arial"/>
          <w:lang w:val="es-ES"/>
        </w:rPr>
        <w:t>los documentos</w:t>
      </w:r>
      <w:r w:rsidR="00311779" w:rsidRPr="00A33E05">
        <w:rPr>
          <w:rFonts w:ascii="Palatino Linotype" w:eastAsia="Times New Roman" w:hAnsi="Palatino Linotype" w:cs="Arial"/>
          <w:lang w:val="es-ES"/>
        </w:rPr>
        <w:t xml:space="preserve"> en donde conste </w:t>
      </w:r>
      <w:r w:rsidR="001B0FB6" w:rsidRPr="00A33E05">
        <w:rPr>
          <w:rFonts w:ascii="Palatino Linotype" w:eastAsia="Times New Roman" w:hAnsi="Palatino Linotype" w:cs="Arial"/>
          <w:lang w:val="es-ES"/>
        </w:rPr>
        <w:t>lo siguiente:</w:t>
      </w:r>
    </w:p>
    <w:p w14:paraId="2FDBD547" w14:textId="5EF97FD3" w:rsidR="001B0FB6" w:rsidRPr="00A33E05" w:rsidRDefault="001B0FB6" w:rsidP="0054003B">
      <w:pPr>
        <w:pStyle w:val="Prrafodelista"/>
        <w:numPr>
          <w:ilvl w:val="0"/>
          <w:numId w:val="7"/>
        </w:numPr>
        <w:autoSpaceDE w:val="0"/>
        <w:autoSpaceDN w:val="0"/>
        <w:adjustRightInd w:val="0"/>
        <w:spacing w:line="360" w:lineRule="auto"/>
        <w:ind w:left="567"/>
        <w:jc w:val="both"/>
        <w:rPr>
          <w:rFonts w:ascii="Palatino Linotype" w:hAnsi="Palatino Linotype"/>
          <w:b/>
          <w:bCs/>
          <w:lang w:val="es-MX" w:eastAsia="en-US"/>
        </w:rPr>
      </w:pPr>
      <w:bookmarkStart w:id="63" w:name="_Toc460947013"/>
      <w:r w:rsidRPr="00A33E05">
        <w:rPr>
          <w:rFonts w:ascii="Palatino Linotype" w:hAnsi="Palatino Linotype" w:cs="Arial"/>
          <w:b/>
          <w:bCs/>
          <w:noProof/>
          <w:lang w:eastAsia="es-MX"/>
        </w:rPr>
        <w:t>Oficios firmados por el Director General, Director de Administración y Director Académico del uno (1) de julio de 2019 al treinta y uno (31)</w:t>
      </w:r>
      <w:r w:rsidR="00311779" w:rsidRPr="00A33E05">
        <w:rPr>
          <w:rFonts w:ascii="Palatino Linotype" w:hAnsi="Palatino Linotype" w:cs="Arial"/>
          <w:b/>
          <w:bCs/>
          <w:noProof/>
          <w:lang w:eastAsia="es-MX"/>
        </w:rPr>
        <w:t xml:space="preserve"> de agosto de 2020.</w:t>
      </w:r>
    </w:p>
    <w:p w14:paraId="39DD411C" w14:textId="77777777" w:rsidR="001B0FB6" w:rsidRPr="00A33E05" w:rsidRDefault="001B0FB6" w:rsidP="001B0FB6">
      <w:pPr>
        <w:pStyle w:val="Prrafodelista"/>
        <w:autoSpaceDE w:val="0"/>
        <w:autoSpaceDN w:val="0"/>
        <w:adjustRightInd w:val="0"/>
        <w:spacing w:line="360" w:lineRule="auto"/>
        <w:ind w:left="567"/>
        <w:jc w:val="both"/>
        <w:rPr>
          <w:rFonts w:ascii="Palatino Linotype" w:hAnsi="Palatino Linotype"/>
          <w:b/>
          <w:bCs/>
          <w:lang w:val="es-MX" w:eastAsia="en-US"/>
        </w:rPr>
      </w:pPr>
    </w:p>
    <w:p w14:paraId="4EE0F368" w14:textId="77777777" w:rsidR="008E5CCD" w:rsidRPr="00A33E05" w:rsidRDefault="008E5CCD" w:rsidP="008E5CCD">
      <w:pPr>
        <w:spacing w:line="360" w:lineRule="auto"/>
        <w:jc w:val="both"/>
        <w:rPr>
          <w:rFonts w:ascii="Palatino Linotype" w:hAnsi="Palatino Linotype"/>
          <w:b/>
          <w:szCs w:val="22"/>
        </w:rPr>
      </w:pPr>
      <w:r w:rsidRPr="00A33E05">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A33E05">
        <w:rPr>
          <w:rFonts w:ascii="Palatino Linotype" w:eastAsia="Calibri" w:hAnsi="Palatino Linotype" w:cs="Arial"/>
        </w:rPr>
        <w:lastRenderedPageBreak/>
        <w:t>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A33E05">
        <w:rPr>
          <w:rFonts w:ascii="Palatino Linotype" w:hAnsi="Palatino Linotype"/>
          <w:b/>
          <w:szCs w:val="22"/>
        </w:rPr>
        <w:t>.</w:t>
      </w:r>
    </w:p>
    <w:p w14:paraId="72DB103A" w14:textId="6ADFB4E3" w:rsidR="00DE414C" w:rsidRPr="00A33E05" w:rsidRDefault="00DE414C" w:rsidP="008E5CCD">
      <w:pPr>
        <w:tabs>
          <w:tab w:val="left" w:pos="8080"/>
        </w:tabs>
        <w:spacing w:line="360" w:lineRule="auto"/>
        <w:ind w:right="49"/>
        <w:contextualSpacing/>
        <w:jc w:val="both"/>
        <w:rPr>
          <w:rFonts w:ascii="Palatino Linotype" w:eastAsia="Calibri" w:hAnsi="Palatino Linotype" w:cs="Arial"/>
          <w:color w:val="000000"/>
          <w:lang w:val="es-ES"/>
        </w:rPr>
      </w:pPr>
    </w:p>
    <w:p w14:paraId="0738E857" w14:textId="554C8019" w:rsidR="008E5CCD" w:rsidRPr="00A33E05" w:rsidRDefault="008E5CCD" w:rsidP="008E5CCD">
      <w:pPr>
        <w:tabs>
          <w:tab w:val="left" w:pos="8080"/>
        </w:tabs>
        <w:spacing w:line="360" w:lineRule="auto"/>
        <w:ind w:right="49"/>
        <w:contextualSpacing/>
        <w:jc w:val="both"/>
        <w:rPr>
          <w:rFonts w:ascii="Palatino Linotype" w:eastAsia="Palatino Linotype" w:hAnsi="Palatino Linotype" w:cs="Palatino Linotype"/>
          <w:b/>
        </w:rPr>
      </w:pPr>
      <w:r w:rsidRPr="00A33E05">
        <w:rPr>
          <w:rFonts w:ascii="Palatino Linotype" w:eastAsia="Palatino Linotype" w:hAnsi="Palatino Linotype" w:cs="Palatino Linotype"/>
          <w:b/>
        </w:rPr>
        <w:t xml:space="preserve">TERCERO. Notifíquese </w:t>
      </w:r>
      <w:r w:rsidRPr="00A33E05">
        <w:rPr>
          <w:rFonts w:ascii="Palatino Linotype" w:eastAsia="Palatino Linotype" w:hAnsi="Palatino Linotype" w:cs="Palatino Linotype"/>
        </w:rPr>
        <w:t xml:space="preserve">al Titular de la Unidad de Transparencia del </w:t>
      </w:r>
      <w:r w:rsidRPr="00A33E05">
        <w:rPr>
          <w:rFonts w:ascii="Palatino Linotype" w:eastAsia="Palatino Linotype" w:hAnsi="Palatino Linotype" w:cs="Palatino Linotype"/>
          <w:b/>
        </w:rPr>
        <w:t>SUJETO OBLIGADO</w:t>
      </w:r>
      <w:r w:rsidRPr="00A33E0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33E0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D360E00" w14:textId="77777777" w:rsidR="008E5CCD" w:rsidRPr="00A33E05" w:rsidRDefault="008E5CCD" w:rsidP="008E5CCD">
      <w:pPr>
        <w:shd w:val="clear" w:color="auto" w:fill="FFFFFF"/>
        <w:spacing w:line="360" w:lineRule="auto"/>
        <w:jc w:val="both"/>
        <w:rPr>
          <w:rFonts w:ascii="Palatino Linotype" w:eastAsia="Times New Roman" w:hAnsi="Palatino Linotype" w:cs="Arial"/>
          <w:b/>
        </w:rPr>
      </w:pPr>
    </w:p>
    <w:p w14:paraId="0DC3D8EA" w14:textId="718F3E09" w:rsidR="008E5CCD" w:rsidRPr="00A33E05" w:rsidRDefault="008E5CCD" w:rsidP="008E5CCD">
      <w:pPr>
        <w:shd w:val="clear" w:color="auto" w:fill="FFFFFF"/>
        <w:spacing w:line="360" w:lineRule="auto"/>
        <w:jc w:val="both"/>
        <w:rPr>
          <w:rFonts w:ascii="Palatino Linotype" w:hAnsi="Palatino Linotype"/>
        </w:rPr>
      </w:pPr>
      <w:r w:rsidRPr="00A33E05">
        <w:rPr>
          <w:rFonts w:ascii="Palatino Linotype" w:eastAsia="Times New Roman" w:hAnsi="Palatino Linotype" w:cs="Arial"/>
          <w:b/>
        </w:rPr>
        <w:t xml:space="preserve">CUARTO. </w:t>
      </w:r>
      <w:r w:rsidRPr="00A33E05">
        <w:rPr>
          <w:rFonts w:ascii="Palatino Linotype" w:eastAsia="Times New Roman" w:hAnsi="Palatino Linotype" w:cs="Times New Roman"/>
          <w:b/>
          <w:bCs/>
          <w:color w:val="222222"/>
          <w:lang w:val="es-ES"/>
        </w:rPr>
        <w:t>Notifíquese a</w:t>
      </w:r>
      <w:r w:rsidRPr="00A33E05">
        <w:rPr>
          <w:rFonts w:ascii="Palatino Linotype" w:hAnsi="Palatino Linotype"/>
          <w:b/>
        </w:rPr>
        <w:t xml:space="preserve"> </w:t>
      </w:r>
      <w:r w:rsidR="00BB0744" w:rsidRPr="00BB0744">
        <w:rPr>
          <w:rFonts w:ascii="Palatino Linotype" w:hAnsi="Palatino Linotype"/>
          <w:b/>
          <w:highlight w:val="black"/>
        </w:rPr>
        <w:t>------------------------------------</w:t>
      </w:r>
      <w:r w:rsidR="0054003B" w:rsidRPr="00A33E05">
        <w:rPr>
          <w:rFonts w:ascii="Palatino Linotype" w:hAnsi="Palatino Linotype"/>
          <w:b/>
          <w:sz w:val="22"/>
          <w:szCs w:val="22"/>
        </w:rPr>
        <w:t xml:space="preserve"> </w:t>
      </w:r>
      <w:r w:rsidRPr="00A33E05">
        <w:rPr>
          <w:rFonts w:ascii="Palatino Linotype" w:hAnsi="Palatino Linotype"/>
        </w:rPr>
        <w:t>la presente resolución</w:t>
      </w:r>
      <w:r w:rsidR="005B160A" w:rsidRPr="00A33E05">
        <w:rPr>
          <w:rFonts w:ascii="Palatino Linotype" w:hAnsi="Palatino Linotype"/>
        </w:rPr>
        <w:t>.</w:t>
      </w:r>
    </w:p>
    <w:p w14:paraId="2D65445A" w14:textId="77777777" w:rsidR="008E5CCD" w:rsidRPr="00A33E05" w:rsidRDefault="008E5CCD" w:rsidP="008E5CCD">
      <w:pPr>
        <w:shd w:val="clear" w:color="auto" w:fill="FFFFFF"/>
        <w:spacing w:line="360" w:lineRule="auto"/>
        <w:jc w:val="both"/>
        <w:rPr>
          <w:rFonts w:ascii="Palatino Linotype" w:hAnsi="Palatino Linotype"/>
        </w:rPr>
      </w:pPr>
    </w:p>
    <w:bookmarkEnd w:id="63"/>
    <w:p w14:paraId="20FC0524" w14:textId="4D9C713A" w:rsidR="008E5CCD" w:rsidRPr="00A33E05" w:rsidRDefault="008E5CCD" w:rsidP="008E5CCD">
      <w:pPr>
        <w:spacing w:line="360" w:lineRule="auto"/>
        <w:jc w:val="both"/>
        <w:rPr>
          <w:rFonts w:ascii="Palatino Linotype" w:eastAsia="MS Mincho" w:hAnsi="Palatino Linotype" w:cs="Times New Roman"/>
          <w:lang w:val="es-ES"/>
        </w:rPr>
      </w:pPr>
      <w:r w:rsidRPr="00A33E05">
        <w:rPr>
          <w:rFonts w:ascii="Palatino Linotype" w:eastAsia="MS Mincho" w:hAnsi="Palatino Linotype" w:cs="Times New Roman"/>
          <w:b/>
          <w:lang w:val="es-MX"/>
        </w:rPr>
        <w:t>QUINTO.</w:t>
      </w:r>
      <w:r w:rsidRPr="00A33E05">
        <w:rPr>
          <w:rFonts w:ascii="Palatino Linotype" w:eastAsia="MS Mincho" w:hAnsi="Palatino Linotype" w:cs="Times New Roman"/>
          <w:lang w:val="es-MX"/>
        </w:rPr>
        <w:t xml:space="preserve"> </w:t>
      </w:r>
      <w:r w:rsidRPr="00A33E05">
        <w:rPr>
          <w:rFonts w:ascii="Palatino Linotype" w:eastAsia="MS Mincho" w:hAnsi="Palatino Linotype" w:cs="Times New Roman"/>
          <w:lang w:val="es-ES"/>
        </w:rPr>
        <w:t xml:space="preserve">Se hace del conocimiento de </w:t>
      </w:r>
      <w:r w:rsidR="00BB0744" w:rsidRPr="00BB0744">
        <w:rPr>
          <w:rFonts w:ascii="Palatino Linotype" w:hAnsi="Palatino Linotype"/>
          <w:b/>
          <w:highlight w:val="black"/>
        </w:rPr>
        <w:t>------------------------------</w:t>
      </w:r>
      <w:r w:rsidR="005B160A" w:rsidRPr="00A33E05">
        <w:rPr>
          <w:rFonts w:ascii="Palatino Linotype" w:eastAsia="MS Mincho" w:hAnsi="Palatino Linotype" w:cs="Times New Roman"/>
          <w:sz w:val="28"/>
          <w:szCs w:val="28"/>
          <w:lang w:val="es-ES"/>
        </w:rPr>
        <w:t xml:space="preserve"> </w:t>
      </w:r>
      <w:r w:rsidRPr="00A33E0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33E05">
        <w:rPr>
          <w:rFonts w:ascii="Palatino Linotype" w:eastAsia="MS Mincho" w:hAnsi="Palatino Linotype" w:cs="Times New Roman"/>
          <w:bCs/>
          <w:lang w:val="es-ES"/>
        </w:rPr>
        <w:t>vía juicio de amparo</w:t>
      </w:r>
      <w:r w:rsidRPr="00A33E05">
        <w:rPr>
          <w:rFonts w:ascii="Palatino Linotype" w:eastAsia="MS Mincho" w:hAnsi="Palatino Linotype" w:cs="Times New Roman"/>
          <w:lang w:val="es-ES"/>
        </w:rPr>
        <w:t> en los términos de las leyes aplicables.</w:t>
      </w:r>
    </w:p>
    <w:p w14:paraId="5A5A9A84" w14:textId="60E6A865" w:rsidR="00356275" w:rsidRPr="00A33E05" w:rsidRDefault="00356275" w:rsidP="008E5CCD">
      <w:pPr>
        <w:spacing w:line="360" w:lineRule="auto"/>
        <w:jc w:val="both"/>
        <w:rPr>
          <w:rFonts w:ascii="Palatino Linotype" w:eastAsia="MS Mincho" w:hAnsi="Palatino Linotype" w:cs="Times New Roman"/>
          <w:lang w:val="es-ES"/>
        </w:rPr>
      </w:pPr>
    </w:p>
    <w:p w14:paraId="57143631" w14:textId="77777777" w:rsidR="00356275" w:rsidRPr="00A33E05" w:rsidRDefault="00356275" w:rsidP="00356275">
      <w:pPr>
        <w:spacing w:line="360" w:lineRule="auto"/>
        <w:jc w:val="both"/>
        <w:rPr>
          <w:rFonts w:ascii="Palatino Linotype" w:eastAsia="MS Mincho" w:hAnsi="Palatino Linotype" w:cs="Times New Roman"/>
          <w:color w:val="000000"/>
          <w:lang w:val="es-ES"/>
        </w:rPr>
      </w:pPr>
      <w:r w:rsidRPr="00A33E05">
        <w:rPr>
          <w:rFonts w:ascii="Palatino Linotype" w:eastAsia="MS Mincho" w:hAnsi="Palatino Linotype" w:cs="Times New Roman"/>
          <w:b/>
          <w:bCs/>
          <w:color w:val="000000"/>
          <w:lang w:val="es-ES"/>
        </w:rPr>
        <w:t>SEXTO.</w:t>
      </w:r>
      <w:r w:rsidRPr="00A33E05">
        <w:rPr>
          <w:rFonts w:ascii="Palatino Linotype" w:eastAsia="MS Mincho" w:hAnsi="Palatino Linotype" w:cs="Times New Roman"/>
          <w:color w:val="000000"/>
          <w:lang w:val="es-ES"/>
        </w:rPr>
        <w:t xml:space="preserve"> </w:t>
      </w:r>
      <w:r w:rsidRPr="00A33E05">
        <w:rPr>
          <w:rFonts w:ascii="Palatino Linotype" w:eastAsia="MS Mincho" w:hAnsi="Palatino Linotype" w:cs="Times New Roman"/>
        </w:rPr>
        <w:t xml:space="preserve">Gírese </w:t>
      </w:r>
      <w:r w:rsidRPr="00A33E05">
        <w:rPr>
          <w:rFonts w:ascii="Palatino Linotype" w:eastAsia="Times New Roman" w:hAnsi="Palatino Linotype" w:cs="Times New Roman"/>
          <w:lang w:val="es-MX" w:eastAsia="es-MX"/>
        </w:rPr>
        <w:t xml:space="preserve">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w:t>
      </w:r>
      <w:r w:rsidRPr="00A33E05">
        <w:rPr>
          <w:rFonts w:ascii="Palatino Linotype" w:eastAsia="Times New Roman" w:hAnsi="Palatino Linotype" w:cs="Times New Roman"/>
          <w:lang w:val="es-MX" w:eastAsia="es-MX"/>
        </w:rPr>
        <w:lastRenderedPageBreak/>
        <w:t xml:space="preserve">Sujetos Obligados del Estado de México y Municipios, determine lo conducente, en términos del </w:t>
      </w:r>
      <w:r w:rsidRPr="00A33E05">
        <w:rPr>
          <w:rFonts w:ascii="Palatino Linotype" w:eastAsia="Times New Roman" w:hAnsi="Palatino Linotype" w:cs="Times New Roman"/>
          <w:b/>
          <w:lang w:val="es-MX" w:eastAsia="es-MX"/>
        </w:rPr>
        <w:t>Considerando SEXTO</w:t>
      </w:r>
      <w:r w:rsidRPr="00A33E05">
        <w:rPr>
          <w:rFonts w:ascii="Palatino Linotype" w:eastAsia="Times New Roman" w:hAnsi="Palatino Linotype" w:cs="Times New Roman"/>
          <w:lang w:val="es-MX" w:eastAsia="es-MX"/>
        </w:rPr>
        <w:t>.</w:t>
      </w:r>
      <w:bookmarkStart w:id="64" w:name="_GoBack"/>
      <w:bookmarkEnd w:id="64"/>
    </w:p>
    <w:p w14:paraId="0BD720DB" w14:textId="77777777" w:rsidR="00356275" w:rsidRPr="00A33E05" w:rsidRDefault="00356275" w:rsidP="008E5CCD">
      <w:pPr>
        <w:spacing w:line="360" w:lineRule="auto"/>
        <w:jc w:val="both"/>
        <w:rPr>
          <w:rFonts w:ascii="Palatino Linotype" w:eastAsia="MS Mincho" w:hAnsi="Palatino Linotype" w:cs="Times New Roman"/>
          <w:lang w:val="es-ES"/>
        </w:rPr>
      </w:pPr>
    </w:p>
    <w:p w14:paraId="09C058B4" w14:textId="00D3D3D1" w:rsidR="00AB62FA" w:rsidRPr="00A33E05" w:rsidRDefault="00AB62FA" w:rsidP="008E5CCD">
      <w:pPr>
        <w:spacing w:line="360" w:lineRule="auto"/>
        <w:jc w:val="both"/>
        <w:rPr>
          <w:rFonts w:ascii="Palatino Linotype" w:eastAsia="MS Mincho" w:hAnsi="Palatino Linotype" w:cs="Times New Roman"/>
          <w:lang w:val="es-ES"/>
        </w:rPr>
      </w:pPr>
      <w:r w:rsidRPr="00A33E05">
        <w:rPr>
          <w:rFonts w:ascii="Palatino Linotype" w:hAnsi="Palatino Linotype"/>
          <w:b/>
          <w:bCs/>
          <w:color w:val="000000"/>
          <w:shd w:val="clear" w:color="auto" w:fill="FFFFFF"/>
        </w:rPr>
        <w:t>S</w:t>
      </w:r>
      <w:r w:rsidR="00356275" w:rsidRPr="00A33E05">
        <w:rPr>
          <w:rFonts w:ascii="Palatino Linotype" w:hAnsi="Palatino Linotype"/>
          <w:b/>
          <w:bCs/>
          <w:color w:val="000000"/>
          <w:shd w:val="clear" w:color="auto" w:fill="FFFFFF"/>
        </w:rPr>
        <w:t>ÉPTIMO</w:t>
      </w:r>
      <w:r w:rsidRPr="00A33E05">
        <w:rPr>
          <w:rFonts w:ascii="Palatino Linotype" w:hAnsi="Palatino Linotype"/>
          <w:b/>
          <w:bCs/>
          <w:color w:val="000000"/>
          <w:shd w:val="clear" w:color="auto" w:fill="FFFFFF"/>
        </w:rPr>
        <w:t>.</w:t>
      </w:r>
      <w:r w:rsidRPr="00A33E05">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A33E05">
        <w:rPr>
          <w:rFonts w:ascii="Palatino Linotype" w:hAnsi="Palatino Linotype"/>
          <w:b/>
          <w:bCs/>
          <w:color w:val="000000"/>
          <w:shd w:val="clear" w:color="auto" w:fill="FFFFFF"/>
        </w:rPr>
        <w:t>SUJETO OBLIGADO</w:t>
      </w:r>
      <w:r w:rsidRPr="00A33E05">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F87A8FA" w14:textId="7D5CF88B" w:rsidR="00A131BA" w:rsidRPr="00A33E05" w:rsidRDefault="005B160A" w:rsidP="005B160A">
      <w:pPr>
        <w:spacing w:before="100" w:beforeAutospacing="1" w:after="100" w:afterAutospacing="1" w:line="360" w:lineRule="auto"/>
        <w:ind w:right="49"/>
        <w:jc w:val="both"/>
        <w:rPr>
          <w:rFonts w:ascii="Palatino Linotype" w:hAnsi="Palatino Linotype" w:cs="Arial"/>
        </w:rPr>
      </w:pPr>
      <w:r w:rsidRPr="00A33E05">
        <w:rPr>
          <w:rFonts w:ascii="Palatino Linotype" w:hAnsi="Palatino Linotype" w:cs="Arial"/>
        </w:rPr>
        <w:t>ASÍ LO RESUELVE, POR UNANIMIDAD DE VOTOS, EL PLENO DEL</w:t>
      </w:r>
      <w:r w:rsidRPr="00A33E05">
        <w:rPr>
          <w:rFonts w:ascii="Palatino Linotype" w:eastAsia="Arial Unicode MS" w:hAnsi="Palatino Linotype" w:cs="Arial"/>
        </w:rPr>
        <w:t xml:space="preserve"> INSTITUTO DE TRANSPARENCIA, ACCESO A LA INFORMACIÓN PÚBLICA Y PROTECCIÓN DE DATOS PERSONALES DEL ESTADO DE MÉXICO Y MUNICIPIOS</w:t>
      </w:r>
      <w:r w:rsidRPr="00A33E05">
        <w:rPr>
          <w:rFonts w:ascii="Palatino Linotype" w:hAnsi="Palatino Linotype" w:cs="Arial"/>
        </w:rPr>
        <w:t xml:space="preserve">, CONFORMADO POR LOS COMISIONADOS ZULEMA MARTÍNEZ SÁNCHEZ; EVA ABAID YAPUR; JOSÉ GUADALUPE LUNA HERNÁNDEZ; JAVIER MARTÍNEZ CRUZ </w:t>
      </w:r>
      <w:r w:rsidR="00A33E05">
        <w:rPr>
          <w:rFonts w:ascii="Palatino Linotype" w:hAnsi="Palatino Linotype" w:cs="Arial"/>
        </w:rPr>
        <w:t xml:space="preserve">EMITIENDO VOTO PARTICULAR </w:t>
      </w:r>
      <w:r w:rsidRPr="00A33E05">
        <w:rPr>
          <w:rFonts w:ascii="Palatino Linotype" w:hAnsi="Palatino Linotype" w:cs="Arial"/>
        </w:rPr>
        <w:t xml:space="preserve">Y LUIS GUSTAVO PARRA NORIEGA; EN LA </w:t>
      </w:r>
      <w:r w:rsidR="0021569D" w:rsidRPr="00A33E05">
        <w:rPr>
          <w:rFonts w:ascii="Palatino Linotype" w:hAnsi="Palatino Linotype" w:cs="Arial"/>
        </w:rPr>
        <w:t>TRIGÉSIMA</w:t>
      </w:r>
      <w:r w:rsidRPr="00A33E05">
        <w:rPr>
          <w:rFonts w:ascii="Palatino Linotype" w:hAnsi="Palatino Linotype" w:cs="Arial"/>
        </w:rPr>
        <w:t xml:space="preserve"> SESIÓN ORDINARIA CELEBRADA EL </w:t>
      </w:r>
      <w:r w:rsidR="0021569D" w:rsidRPr="00A33E05">
        <w:rPr>
          <w:rFonts w:ascii="Palatino Linotype" w:hAnsi="Palatino Linotype" w:cs="Arial"/>
        </w:rPr>
        <w:t>NUEVE</w:t>
      </w:r>
      <w:r w:rsidR="00A87192" w:rsidRPr="00A33E05">
        <w:rPr>
          <w:rFonts w:ascii="Palatino Linotype" w:hAnsi="Palatino Linotype" w:cs="Arial"/>
        </w:rPr>
        <w:t xml:space="preserve"> </w:t>
      </w:r>
      <w:r w:rsidRPr="00A33E05">
        <w:rPr>
          <w:rFonts w:ascii="Palatino Linotype" w:hAnsi="Palatino Linotype" w:cs="Arial"/>
        </w:rPr>
        <w:t>(</w:t>
      </w:r>
      <w:r w:rsidR="0021569D" w:rsidRPr="00A33E05">
        <w:rPr>
          <w:rFonts w:ascii="Palatino Linotype" w:hAnsi="Palatino Linotype" w:cs="Arial"/>
        </w:rPr>
        <w:t>9</w:t>
      </w:r>
      <w:r w:rsidRPr="00A33E05">
        <w:rPr>
          <w:rFonts w:ascii="Palatino Linotype" w:hAnsi="Palatino Linotype" w:cs="Arial"/>
        </w:rPr>
        <w:t xml:space="preserve">) DE </w:t>
      </w:r>
      <w:r w:rsidR="0021569D" w:rsidRPr="00A33E05">
        <w:rPr>
          <w:rFonts w:ascii="Palatino Linotype" w:hAnsi="Palatino Linotype" w:cs="Arial"/>
        </w:rPr>
        <w:t>DICIEMBRE</w:t>
      </w:r>
      <w:r w:rsidRPr="00A33E05">
        <w:rPr>
          <w:rFonts w:ascii="Palatino Linotype" w:hAnsi="Palatino Linotype" w:cs="Arial"/>
        </w:rPr>
        <w:t xml:space="preserve"> DE DOS MIL </w:t>
      </w:r>
      <w:r w:rsidR="00AB62FA" w:rsidRPr="00A33E05">
        <w:rPr>
          <w:rFonts w:ascii="Palatino Linotype" w:hAnsi="Palatino Linotype" w:cs="Arial"/>
        </w:rPr>
        <w:t>VEINTE</w:t>
      </w:r>
      <w:r w:rsidRPr="00A33E05">
        <w:rPr>
          <w:rFonts w:ascii="Palatino Linotype" w:hAnsi="Palatino Linotype" w:cs="Arial"/>
        </w:rPr>
        <w:t xml:space="preserve">, ANTE EL SECRETARIO TÉCNICO DEL PLENO, </w:t>
      </w:r>
      <w:r w:rsidRPr="00A33E05">
        <w:rPr>
          <w:rFonts w:ascii="Palatino Linotype" w:hAnsi="Palatino Linotype"/>
        </w:rPr>
        <w:t>ALEXIS TAPIA RAMÍREZ</w:t>
      </w:r>
      <w:r w:rsidRPr="00A33E05">
        <w:rPr>
          <w:rFonts w:ascii="Palatino Linotype" w:hAnsi="Palatino Linotype" w:cs="Arial"/>
        </w:rPr>
        <w:t>.</w:t>
      </w:r>
    </w:p>
    <w:p w14:paraId="00EDA5A3" w14:textId="77777777" w:rsidR="0052399F" w:rsidRDefault="0052399F" w:rsidP="005B160A">
      <w:pPr>
        <w:spacing w:before="100" w:beforeAutospacing="1" w:after="100" w:afterAutospacing="1" w:line="360" w:lineRule="auto"/>
        <w:ind w:right="49"/>
        <w:jc w:val="both"/>
        <w:rPr>
          <w:rFonts w:ascii="Palatino Linotype" w:hAnsi="Palatino Linotype" w:cs="Arial"/>
        </w:rPr>
      </w:pPr>
    </w:p>
    <w:p w14:paraId="72B7F5C3" w14:textId="77777777" w:rsidR="00A33E05" w:rsidRDefault="00A33E05" w:rsidP="005B160A">
      <w:pPr>
        <w:spacing w:before="100" w:beforeAutospacing="1" w:after="100" w:afterAutospacing="1" w:line="360" w:lineRule="auto"/>
        <w:ind w:right="49"/>
        <w:jc w:val="both"/>
        <w:rPr>
          <w:rFonts w:ascii="Palatino Linotype" w:hAnsi="Palatino Linotype" w:cs="Arial"/>
        </w:rPr>
      </w:pPr>
    </w:p>
    <w:p w14:paraId="165C310E" w14:textId="77777777" w:rsidR="00A33E05" w:rsidRDefault="00A33E05" w:rsidP="005B160A">
      <w:pPr>
        <w:spacing w:before="100" w:beforeAutospacing="1" w:after="100" w:afterAutospacing="1" w:line="360" w:lineRule="auto"/>
        <w:ind w:right="49"/>
        <w:jc w:val="both"/>
        <w:rPr>
          <w:rFonts w:ascii="Palatino Linotype" w:hAnsi="Palatino Linotype" w:cs="Arial"/>
        </w:rPr>
      </w:pPr>
    </w:p>
    <w:p w14:paraId="69D29942" w14:textId="77777777" w:rsidR="00A33E05" w:rsidRDefault="00A33E05" w:rsidP="005B160A">
      <w:pPr>
        <w:spacing w:before="100" w:beforeAutospacing="1" w:after="100" w:afterAutospacing="1" w:line="360" w:lineRule="auto"/>
        <w:ind w:right="49"/>
        <w:jc w:val="both"/>
        <w:rPr>
          <w:rFonts w:ascii="Palatino Linotype" w:hAnsi="Palatino Linotype" w:cs="Arial"/>
        </w:rPr>
      </w:pPr>
    </w:p>
    <w:p w14:paraId="4F4E7B80" w14:textId="77777777" w:rsidR="00A33E05" w:rsidRPr="00A33E05" w:rsidRDefault="00A33E05" w:rsidP="005B160A">
      <w:pPr>
        <w:spacing w:before="100" w:beforeAutospacing="1" w:after="100" w:afterAutospacing="1" w:line="360" w:lineRule="auto"/>
        <w:ind w:right="49"/>
        <w:jc w:val="both"/>
        <w:rPr>
          <w:rFonts w:ascii="Palatino Linotype" w:hAnsi="Palatino Linotype" w:cs="Arial"/>
        </w:rPr>
      </w:pPr>
    </w:p>
    <w:p w14:paraId="656FCF37" w14:textId="64AD9A0B" w:rsidR="00AB62FA" w:rsidRPr="00A33E05" w:rsidRDefault="00AB62FA" w:rsidP="005B160A">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5B160A" w:rsidRPr="00A33E05" w14:paraId="38871634" w14:textId="77777777" w:rsidTr="00CA4E1E">
        <w:trPr>
          <w:jc w:val="center"/>
        </w:trPr>
        <w:tc>
          <w:tcPr>
            <w:tcW w:w="10368" w:type="dxa"/>
            <w:gridSpan w:val="2"/>
          </w:tcPr>
          <w:p w14:paraId="51C0AA55" w14:textId="77777777" w:rsidR="005B160A" w:rsidRPr="00A33E05" w:rsidRDefault="005B160A" w:rsidP="00CA4E1E">
            <w:pPr>
              <w:jc w:val="center"/>
              <w:rPr>
                <w:rFonts w:ascii="Palatino Linotype" w:hAnsi="Palatino Linotype" w:cs="Arial"/>
                <w:b/>
              </w:rPr>
            </w:pPr>
            <w:r w:rsidRPr="00A33E05">
              <w:rPr>
                <w:rFonts w:ascii="Palatino Linotype" w:hAnsi="Palatino Linotype" w:cs="Arial"/>
                <w:b/>
              </w:rPr>
              <w:t>Zulema Martínez Sánchez</w:t>
            </w:r>
          </w:p>
          <w:p w14:paraId="67536A2D" w14:textId="77777777" w:rsidR="005B160A" w:rsidRPr="00A33E05" w:rsidRDefault="005B160A" w:rsidP="00CA4E1E">
            <w:pPr>
              <w:jc w:val="center"/>
              <w:rPr>
                <w:rFonts w:ascii="Palatino Linotype" w:hAnsi="Palatino Linotype" w:cs="Arial"/>
                <w:b/>
              </w:rPr>
            </w:pPr>
            <w:r w:rsidRPr="00A33E05">
              <w:rPr>
                <w:rFonts w:ascii="Palatino Linotype" w:hAnsi="Palatino Linotype" w:cs="Arial"/>
              </w:rPr>
              <w:t>Comisionada Presidenta</w:t>
            </w:r>
          </w:p>
          <w:p w14:paraId="061D1E63" w14:textId="77777777" w:rsidR="005B160A" w:rsidRPr="00A33E05" w:rsidRDefault="005B160A" w:rsidP="00CA4E1E">
            <w:pPr>
              <w:jc w:val="center"/>
              <w:rPr>
                <w:rFonts w:ascii="Palatino Linotype" w:hAnsi="Palatino Linotype" w:cs="Arial"/>
                <w:b/>
              </w:rPr>
            </w:pPr>
            <w:r w:rsidRPr="00A33E05">
              <w:rPr>
                <w:rFonts w:ascii="Palatino Linotype" w:hAnsi="Palatino Linotype" w:cs="Arial"/>
                <w:b/>
              </w:rPr>
              <w:t xml:space="preserve">(RÚBRICA) </w:t>
            </w:r>
          </w:p>
          <w:p w14:paraId="26236DDE" w14:textId="77777777" w:rsidR="005B160A" w:rsidRPr="00A33E05" w:rsidRDefault="005B160A" w:rsidP="00CA4E1E">
            <w:pPr>
              <w:jc w:val="center"/>
              <w:rPr>
                <w:rFonts w:ascii="Palatino Linotype" w:hAnsi="Palatino Linotype" w:cs="Arial"/>
                <w:b/>
              </w:rPr>
            </w:pPr>
          </w:p>
          <w:p w14:paraId="383AB670" w14:textId="77777777" w:rsidR="005B160A" w:rsidRPr="00A33E05" w:rsidRDefault="005B160A" w:rsidP="00CA4E1E">
            <w:pPr>
              <w:jc w:val="center"/>
              <w:rPr>
                <w:rFonts w:ascii="Palatino Linotype" w:hAnsi="Palatino Linotype" w:cs="Arial"/>
                <w:b/>
              </w:rPr>
            </w:pPr>
          </w:p>
          <w:p w14:paraId="3F75C9E5" w14:textId="77777777" w:rsidR="005B160A" w:rsidRPr="00A33E05" w:rsidRDefault="005B160A" w:rsidP="00CA4E1E">
            <w:pPr>
              <w:jc w:val="center"/>
              <w:rPr>
                <w:rFonts w:ascii="Palatino Linotype" w:hAnsi="Palatino Linotype" w:cs="Arial"/>
                <w:b/>
              </w:rPr>
            </w:pPr>
          </w:p>
          <w:p w14:paraId="24CF1C8D" w14:textId="77777777" w:rsidR="005B160A" w:rsidRPr="00A33E05" w:rsidRDefault="005B160A" w:rsidP="00CA4E1E">
            <w:pPr>
              <w:jc w:val="center"/>
              <w:rPr>
                <w:rFonts w:ascii="Palatino Linotype" w:hAnsi="Palatino Linotype" w:cs="Arial"/>
                <w:b/>
              </w:rPr>
            </w:pPr>
          </w:p>
        </w:tc>
      </w:tr>
      <w:tr w:rsidR="005B160A" w:rsidRPr="00A33E05" w14:paraId="1EE9DCFA" w14:textId="77777777" w:rsidTr="00CA4E1E">
        <w:trPr>
          <w:jc w:val="center"/>
        </w:trPr>
        <w:tc>
          <w:tcPr>
            <w:tcW w:w="5184" w:type="dxa"/>
          </w:tcPr>
          <w:p w14:paraId="316B9F95" w14:textId="77777777" w:rsidR="005B160A" w:rsidRPr="00A33E05" w:rsidRDefault="005B160A" w:rsidP="00CA4E1E">
            <w:pPr>
              <w:jc w:val="center"/>
              <w:rPr>
                <w:rFonts w:ascii="Palatino Linotype" w:hAnsi="Palatino Linotype" w:cs="Arial"/>
                <w:b/>
              </w:rPr>
            </w:pPr>
            <w:r w:rsidRPr="00A33E05">
              <w:rPr>
                <w:rFonts w:ascii="Palatino Linotype" w:hAnsi="Palatino Linotype" w:cs="Arial"/>
                <w:b/>
              </w:rPr>
              <w:t xml:space="preserve">Eva </w:t>
            </w:r>
            <w:proofErr w:type="spellStart"/>
            <w:r w:rsidRPr="00A33E05">
              <w:rPr>
                <w:rFonts w:ascii="Palatino Linotype" w:hAnsi="Palatino Linotype" w:cs="Arial"/>
                <w:b/>
              </w:rPr>
              <w:t>Abaid</w:t>
            </w:r>
            <w:proofErr w:type="spellEnd"/>
            <w:r w:rsidRPr="00A33E05">
              <w:rPr>
                <w:rFonts w:ascii="Palatino Linotype" w:hAnsi="Palatino Linotype" w:cs="Arial"/>
                <w:b/>
              </w:rPr>
              <w:t xml:space="preserve"> </w:t>
            </w:r>
            <w:proofErr w:type="spellStart"/>
            <w:r w:rsidRPr="00A33E05">
              <w:rPr>
                <w:rFonts w:ascii="Palatino Linotype" w:hAnsi="Palatino Linotype" w:cs="Arial"/>
                <w:b/>
              </w:rPr>
              <w:t>Yapur</w:t>
            </w:r>
            <w:proofErr w:type="spellEnd"/>
          </w:p>
          <w:p w14:paraId="08D5F70A" w14:textId="77777777" w:rsidR="005B160A" w:rsidRPr="00A33E05" w:rsidRDefault="005B160A" w:rsidP="00CA4E1E">
            <w:pPr>
              <w:jc w:val="center"/>
              <w:rPr>
                <w:rFonts w:ascii="Palatino Linotype" w:hAnsi="Palatino Linotype" w:cs="Arial"/>
              </w:rPr>
            </w:pPr>
            <w:r w:rsidRPr="00A33E05">
              <w:rPr>
                <w:rFonts w:ascii="Palatino Linotype" w:hAnsi="Palatino Linotype" w:cs="Arial"/>
              </w:rPr>
              <w:t>Comisionada</w:t>
            </w:r>
          </w:p>
          <w:p w14:paraId="1373014B" w14:textId="77777777" w:rsidR="005B160A" w:rsidRPr="00A33E05" w:rsidRDefault="005B160A" w:rsidP="00CA4E1E">
            <w:pPr>
              <w:jc w:val="center"/>
              <w:rPr>
                <w:rFonts w:ascii="Palatino Linotype" w:hAnsi="Palatino Linotype" w:cs="Arial"/>
                <w:b/>
              </w:rPr>
            </w:pPr>
            <w:r w:rsidRPr="00A33E05">
              <w:rPr>
                <w:rFonts w:ascii="Palatino Linotype" w:hAnsi="Palatino Linotype" w:cs="Arial"/>
                <w:b/>
              </w:rPr>
              <w:t>(RÚBRICA)</w:t>
            </w:r>
          </w:p>
        </w:tc>
        <w:tc>
          <w:tcPr>
            <w:tcW w:w="5184" w:type="dxa"/>
          </w:tcPr>
          <w:p w14:paraId="3E0558BD" w14:textId="77777777" w:rsidR="005B160A" w:rsidRPr="00A33E05" w:rsidRDefault="005B160A" w:rsidP="00CA4E1E">
            <w:pPr>
              <w:jc w:val="center"/>
              <w:rPr>
                <w:rFonts w:ascii="Palatino Linotype" w:hAnsi="Palatino Linotype" w:cs="Arial"/>
                <w:b/>
              </w:rPr>
            </w:pPr>
            <w:r w:rsidRPr="00A33E05">
              <w:rPr>
                <w:rFonts w:ascii="Palatino Linotype" w:hAnsi="Palatino Linotype" w:cs="Arial"/>
                <w:b/>
              </w:rPr>
              <w:t>José Guadalupe Luna Hernández</w:t>
            </w:r>
          </w:p>
          <w:p w14:paraId="6E2A10DE" w14:textId="77777777" w:rsidR="005B160A" w:rsidRPr="00A33E05" w:rsidRDefault="005B160A" w:rsidP="00CA4E1E">
            <w:pPr>
              <w:jc w:val="center"/>
              <w:rPr>
                <w:rFonts w:ascii="Palatino Linotype" w:hAnsi="Palatino Linotype" w:cs="Arial"/>
              </w:rPr>
            </w:pPr>
            <w:r w:rsidRPr="00A33E05">
              <w:rPr>
                <w:rFonts w:ascii="Palatino Linotype" w:hAnsi="Palatino Linotype" w:cs="Arial"/>
              </w:rPr>
              <w:t>Comisionado</w:t>
            </w:r>
          </w:p>
          <w:p w14:paraId="5ED5F60E" w14:textId="77777777" w:rsidR="005B160A" w:rsidRPr="00A33E05" w:rsidRDefault="005B160A" w:rsidP="00CA4E1E">
            <w:pPr>
              <w:jc w:val="center"/>
              <w:rPr>
                <w:rFonts w:ascii="Palatino Linotype" w:hAnsi="Palatino Linotype" w:cs="Arial"/>
                <w:b/>
              </w:rPr>
            </w:pPr>
            <w:r w:rsidRPr="00A33E05">
              <w:rPr>
                <w:rFonts w:ascii="Palatino Linotype" w:hAnsi="Palatino Linotype" w:cs="Arial"/>
                <w:b/>
              </w:rPr>
              <w:t>(RÚBRICA)</w:t>
            </w:r>
          </w:p>
          <w:p w14:paraId="514D5605" w14:textId="77777777" w:rsidR="005B160A" w:rsidRPr="00A33E05" w:rsidRDefault="005B160A" w:rsidP="00CA4E1E">
            <w:pPr>
              <w:jc w:val="center"/>
              <w:rPr>
                <w:rFonts w:ascii="Palatino Linotype" w:hAnsi="Palatino Linotype" w:cs="Arial"/>
                <w:b/>
              </w:rPr>
            </w:pPr>
          </w:p>
        </w:tc>
      </w:tr>
      <w:tr w:rsidR="005B160A" w:rsidRPr="00A33E05" w14:paraId="77024F7B" w14:textId="77777777" w:rsidTr="00CA4E1E">
        <w:trPr>
          <w:jc w:val="center"/>
        </w:trPr>
        <w:tc>
          <w:tcPr>
            <w:tcW w:w="5184" w:type="dxa"/>
          </w:tcPr>
          <w:p w14:paraId="0CCF3086" w14:textId="77777777" w:rsidR="005B160A" w:rsidRPr="00A33E05" w:rsidRDefault="005B160A" w:rsidP="00CA4E1E">
            <w:pPr>
              <w:jc w:val="center"/>
              <w:rPr>
                <w:rFonts w:ascii="Palatino Linotype" w:hAnsi="Palatino Linotype" w:cs="Arial"/>
                <w:b/>
              </w:rPr>
            </w:pPr>
          </w:p>
          <w:p w14:paraId="03854605" w14:textId="77777777" w:rsidR="005B160A" w:rsidRPr="00A33E05" w:rsidRDefault="005B160A" w:rsidP="00CA4E1E">
            <w:pPr>
              <w:jc w:val="center"/>
              <w:rPr>
                <w:rFonts w:ascii="Palatino Linotype" w:hAnsi="Palatino Linotype" w:cs="Arial"/>
                <w:b/>
              </w:rPr>
            </w:pPr>
          </w:p>
          <w:p w14:paraId="2ADBF048" w14:textId="087C39B7" w:rsidR="005B160A" w:rsidRPr="00A33E05" w:rsidRDefault="005B160A" w:rsidP="00CA4E1E">
            <w:pPr>
              <w:jc w:val="center"/>
              <w:rPr>
                <w:rFonts w:ascii="Palatino Linotype" w:hAnsi="Palatino Linotype" w:cs="Arial"/>
                <w:b/>
              </w:rPr>
            </w:pPr>
          </w:p>
          <w:p w14:paraId="20BEE239" w14:textId="59F94046" w:rsidR="00AB62FA" w:rsidRPr="00A33E05" w:rsidRDefault="00AB62FA" w:rsidP="00CA4E1E">
            <w:pPr>
              <w:jc w:val="center"/>
              <w:rPr>
                <w:rFonts w:ascii="Palatino Linotype" w:hAnsi="Palatino Linotype" w:cs="Arial"/>
                <w:b/>
              </w:rPr>
            </w:pPr>
          </w:p>
          <w:p w14:paraId="4A23A607" w14:textId="77777777" w:rsidR="00AB62FA" w:rsidRPr="00A33E05" w:rsidRDefault="00AB62FA" w:rsidP="00CA4E1E">
            <w:pPr>
              <w:jc w:val="center"/>
              <w:rPr>
                <w:rFonts w:ascii="Palatino Linotype" w:hAnsi="Palatino Linotype" w:cs="Arial"/>
                <w:b/>
              </w:rPr>
            </w:pPr>
          </w:p>
          <w:p w14:paraId="529DB20D" w14:textId="77777777" w:rsidR="005B160A" w:rsidRPr="00A33E05" w:rsidRDefault="005B160A" w:rsidP="00CA4E1E">
            <w:pPr>
              <w:jc w:val="center"/>
              <w:rPr>
                <w:rFonts w:ascii="Palatino Linotype" w:hAnsi="Palatino Linotype" w:cs="Arial"/>
                <w:b/>
              </w:rPr>
            </w:pPr>
          </w:p>
          <w:p w14:paraId="06C489E6" w14:textId="77777777" w:rsidR="005B160A" w:rsidRPr="00A33E05" w:rsidRDefault="005B160A" w:rsidP="00CA4E1E">
            <w:pPr>
              <w:jc w:val="center"/>
              <w:rPr>
                <w:rFonts w:ascii="Palatino Linotype" w:hAnsi="Palatino Linotype" w:cs="Arial"/>
                <w:b/>
              </w:rPr>
            </w:pPr>
            <w:r w:rsidRPr="00A33E05">
              <w:rPr>
                <w:rFonts w:ascii="Palatino Linotype" w:hAnsi="Palatino Linotype" w:cs="Arial"/>
                <w:b/>
              </w:rPr>
              <w:t>Javier Martínez Cruz</w:t>
            </w:r>
          </w:p>
          <w:p w14:paraId="3CEAE29E" w14:textId="77777777" w:rsidR="005B160A" w:rsidRPr="00A33E05" w:rsidRDefault="005B160A" w:rsidP="00CA4E1E">
            <w:pPr>
              <w:jc w:val="center"/>
              <w:rPr>
                <w:rFonts w:ascii="Palatino Linotype" w:hAnsi="Palatino Linotype" w:cs="Arial"/>
              </w:rPr>
            </w:pPr>
            <w:r w:rsidRPr="00A33E05">
              <w:rPr>
                <w:rFonts w:ascii="Palatino Linotype" w:hAnsi="Palatino Linotype" w:cs="Arial"/>
              </w:rPr>
              <w:t>Comisionado</w:t>
            </w:r>
          </w:p>
          <w:p w14:paraId="1A04ABBB" w14:textId="77777777" w:rsidR="005B160A" w:rsidRPr="00A33E05" w:rsidRDefault="005B160A" w:rsidP="00CA4E1E">
            <w:pPr>
              <w:jc w:val="center"/>
              <w:rPr>
                <w:rFonts w:ascii="Palatino Linotype" w:hAnsi="Palatino Linotype" w:cs="Arial"/>
                <w:b/>
              </w:rPr>
            </w:pPr>
            <w:r w:rsidRPr="00A33E05">
              <w:rPr>
                <w:rFonts w:ascii="Palatino Linotype" w:hAnsi="Palatino Linotype" w:cs="Arial"/>
                <w:b/>
              </w:rPr>
              <w:t>(RÚBRICA)</w:t>
            </w:r>
          </w:p>
        </w:tc>
        <w:tc>
          <w:tcPr>
            <w:tcW w:w="5184" w:type="dxa"/>
          </w:tcPr>
          <w:p w14:paraId="403CE0BA" w14:textId="0D6D6E7D" w:rsidR="005B160A" w:rsidRPr="00A33E05" w:rsidRDefault="005B160A" w:rsidP="00CA4E1E">
            <w:pPr>
              <w:jc w:val="center"/>
              <w:rPr>
                <w:rFonts w:ascii="Palatino Linotype" w:hAnsi="Palatino Linotype" w:cs="Arial"/>
                <w:b/>
              </w:rPr>
            </w:pPr>
          </w:p>
          <w:p w14:paraId="3A346E67" w14:textId="77777777" w:rsidR="00AB62FA" w:rsidRPr="00A33E05" w:rsidRDefault="00AB62FA" w:rsidP="00CA4E1E">
            <w:pPr>
              <w:jc w:val="center"/>
              <w:rPr>
                <w:rFonts w:ascii="Palatino Linotype" w:hAnsi="Palatino Linotype" w:cs="Arial"/>
                <w:b/>
              </w:rPr>
            </w:pPr>
          </w:p>
          <w:p w14:paraId="7A861775" w14:textId="55F955C9" w:rsidR="005B160A" w:rsidRPr="00A33E05" w:rsidRDefault="005B160A" w:rsidP="00CA4E1E">
            <w:pPr>
              <w:jc w:val="center"/>
              <w:rPr>
                <w:rFonts w:ascii="Palatino Linotype" w:hAnsi="Palatino Linotype" w:cs="Arial"/>
                <w:b/>
              </w:rPr>
            </w:pPr>
          </w:p>
          <w:p w14:paraId="595CD8E2" w14:textId="77777777" w:rsidR="00AB62FA" w:rsidRPr="00A33E05" w:rsidRDefault="00AB62FA" w:rsidP="00CA4E1E">
            <w:pPr>
              <w:jc w:val="center"/>
              <w:rPr>
                <w:rFonts w:ascii="Palatino Linotype" w:hAnsi="Palatino Linotype" w:cs="Arial"/>
                <w:b/>
              </w:rPr>
            </w:pPr>
          </w:p>
          <w:p w14:paraId="053EE62F" w14:textId="77777777" w:rsidR="005B160A" w:rsidRPr="00A33E05" w:rsidRDefault="005B160A" w:rsidP="00CA4E1E">
            <w:pPr>
              <w:jc w:val="center"/>
              <w:rPr>
                <w:rFonts w:ascii="Palatino Linotype" w:hAnsi="Palatino Linotype" w:cs="Arial"/>
                <w:b/>
              </w:rPr>
            </w:pPr>
          </w:p>
          <w:p w14:paraId="59114428" w14:textId="77777777" w:rsidR="005B160A" w:rsidRPr="00A33E05" w:rsidRDefault="005B160A" w:rsidP="00CA4E1E">
            <w:pPr>
              <w:jc w:val="center"/>
              <w:rPr>
                <w:rFonts w:ascii="Palatino Linotype" w:hAnsi="Palatino Linotype" w:cs="Arial"/>
                <w:b/>
              </w:rPr>
            </w:pPr>
          </w:p>
          <w:p w14:paraId="06709D62" w14:textId="77777777" w:rsidR="005B160A" w:rsidRPr="00A33E05" w:rsidRDefault="005B160A" w:rsidP="00CA4E1E">
            <w:pPr>
              <w:jc w:val="center"/>
              <w:rPr>
                <w:rFonts w:ascii="Palatino Linotype" w:hAnsi="Palatino Linotype" w:cs="Arial"/>
                <w:b/>
              </w:rPr>
            </w:pPr>
            <w:r w:rsidRPr="00A33E05">
              <w:rPr>
                <w:rFonts w:ascii="Palatino Linotype" w:hAnsi="Palatino Linotype" w:cs="Arial"/>
                <w:b/>
              </w:rPr>
              <w:t>Luis Gustavo Parra Noriega</w:t>
            </w:r>
          </w:p>
          <w:p w14:paraId="29526CD4" w14:textId="77777777" w:rsidR="005B160A" w:rsidRPr="00A33E05" w:rsidRDefault="005B160A" w:rsidP="00CA4E1E">
            <w:pPr>
              <w:jc w:val="center"/>
              <w:rPr>
                <w:rFonts w:ascii="Palatino Linotype" w:hAnsi="Palatino Linotype" w:cs="Arial"/>
              </w:rPr>
            </w:pPr>
            <w:r w:rsidRPr="00A33E05">
              <w:rPr>
                <w:rFonts w:ascii="Palatino Linotype" w:hAnsi="Palatino Linotype" w:cs="Arial"/>
              </w:rPr>
              <w:t>Comisionado</w:t>
            </w:r>
          </w:p>
          <w:p w14:paraId="5A25CBA5" w14:textId="77777777" w:rsidR="005B160A" w:rsidRPr="00A33E05" w:rsidRDefault="005B160A" w:rsidP="00CA4E1E">
            <w:pPr>
              <w:jc w:val="center"/>
              <w:rPr>
                <w:rFonts w:ascii="Palatino Linotype" w:hAnsi="Palatino Linotype" w:cs="Arial"/>
                <w:b/>
              </w:rPr>
            </w:pPr>
            <w:r w:rsidRPr="00A33E05">
              <w:rPr>
                <w:rFonts w:ascii="Palatino Linotype" w:hAnsi="Palatino Linotype" w:cs="Arial"/>
                <w:b/>
              </w:rPr>
              <w:t>(RÚBRICA)</w:t>
            </w:r>
          </w:p>
        </w:tc>
      </w:tr>
      <w:tr w:rsidR="005B160A" w:rsidRPr="00A33E05" w14:paraId="3F5AE28C" w14:textId="77777777" w:rsidTr="00CA4E1E">
        <w:trPr>
          <w:jc w:val="center"/>
        </w:trPr>
        <w:tc>
          <w:tcPr>
            <w:tcW w:w="10368" w:type="dxa"/>
            <w:gridSpan w:val="2"/>
          </w:tcPr>
          <w:p w14:paraId="2EB01A05" w14:textId="77777777" w:rsidR="005B160A" w:rsidRPr="00A33E05" w:rsidRDefault="005B160A" w:rsidP="00CA4E1E">
            <w:pPr>
              <w:jc w:val="center"/>
              <w:rPr>
                <w:rFonts w:ascii="Palatino Linotype" w:hAnsi="Palatino Linotype" w:cs="Arial"/>
                <w:b/>
              </w:rPr>
            </w:pPr>
          </w:p>
          <w:p w14:paraId="34E300DE" w14:textId="77777777" w:rsidR="005B160A" w:rsidRPr="00A33E05" w:rsidRDefault="005B160A" w:rsidP="00CA4E1E">
            <w:pPr>
              <w:jc w:val="center"/>
              <w:rPr>
                <w:rFonts w:ascii="Palatino Linotype" w:hAnsi="Palatino Linotype" w:cs="Arial"/>
                <w:b/>
              </w:rPr>
            </w:pPr>
          </w:p>
          <w:p w14:paraId="03A51054" w14:textId="77777777" w:rsidR="005B160A" w:rsidRPr="00A33E05" w:rsidRDefault="005B160A" w:rsidP="00CA4E1E">
            <w:pPr>
              <w:jc w:val="center"/>
              <w:rPr>
                <w:rFonts w:ascii="Palatino Linotype" w:hAnsi="Palatino Linotype" w:cs="Arial"/>
                <w:b/>
              </w:rPr>
            </w:pPr>
          </w:p>
          <w:p w14:paraId="6E702B86" w14:textId="77777777" w:rsidR="005B160A" w:rsidRPr="00A33E05" w:rsidRDefault="005B160A" w:rsidP="00CA4E1E">
            <w:pPr>
              <w:jc w:val="center"/>
              <w:rPr>
                <w:rFonts w:ascii="Palatino Linotype" w:hAnsi="Palatino Linotype" w:cs="Arial"/>
                <w:b/>
              </w:rPr>
            </w:pPr>
          </w:p>
          <w:p w14:paraId="604298AE" w14:textId="77777777" w:rsidR="005B160A" w:rsidRPr="00A33E05" w:rsidRDefault="005B160A" w:rsidP="00CA4E1E">
            <w:pPr>
              <w:jc w:val="center"/>
              <w:rPr>
                <w:rFonts w:ascii="Palatino Linotype" w:hAnsi="Palatino Linotype" w:cs="Arial"/>
                <w:b/>
              </w:rPr>
            </w:pPr>
            <w:r w:rsidRPr="00A33E05">
              <w:rPr>
                <w:rFonts w:ascii="Palatino Linotype" w:hAnsi="Palatino Linotype" w:cs="Arial"/>
                <w:b/>
              </w:rPr>
              <w:t>Alexis Tapia Ramírez</w:t>
            </w:r>
          </w:p>
          <w:p w14:paraId="75E845B7" w14:textId="77777777" w:rsidR="005B160A" w:rsidRPr="00A33E05" w:rsidRDefault="005B160A" w:rsidP="00CA4E1E">
            <w:pPr>
              <w:jc w:val="center"/>
              <w:rPr>
                <w:rFonts w:ascii="Palatino Linotype" w:hAnsi="Palatino Linotype" w:cs="Arial"/>
              </w:rPr>
            </w:pPr>
            <w:r w:rsidRPr="00A33E05">
              <w:rPr>
                <w:rFonts w:ascii="Palatino Linotype" w:hAnsi="Palatino Linotype" w:cs="Arial"/>
              </w:rPr>
              <w:t>Secretario Técnico del Pleno</w:t>
            </w:r>
          </w:p>
          <w:p w14:paraId="6AC77D02" w14:textId="77777777" w:rsidR="005B160A" w:rsidRPr="00A33E05" w:rsidRDefault="005B160A" w:rsidP="00CA4E1E">
            <w:pPr>
              <w:jc w:val="center"/>
              <w:rPr>
                <w:rFonts w:ascii="Palatino Linotype" w:hAnsi="Palatino Linotype" w:cs="Arial"/>
                <w:b/>
              </w:rPr>
            </w:pPr>
            <w:r w:rsidRPr="00A33E05">
              <w:rPr>
                <w:rFonts w:ascii="Palatino Linotype" w:hAnsi="Palatino Linotype" w:cs="Arial"/>
                <w:b/>
              </w:rPr>
              <w:t>(RÚBRICA)</w:t>
            </w:r>
          </w:p>
          <w:p w14:paraId="02139590" w14:textId="77777777" w:rsidR="005B160A" w:rsidRPr="00A33E05" w:rsidRDefault="005B160A" w:rsidP="00CA4E1E">
            <w:pPr>
              <w:jc w:val="center"/>
              <w:rPr>
                <w:rFonts w:ascii="Palatino Linotype" w:hAnsi="Palatino Linotype" w:cs="Arial"/>
                <w:b/>
              </w:rPr>
            </w:pPr>
          </w:p>
          <w:p w14:paraId="0FDC0BE7" w14:textId="77777777" w:rsidR="00AB62FA" w:rsidRPr="00A33E05" w:rsidRDefault="00AB62FA" w:rsidP="00CA4E1E">
            <w:pPr>
              <w:rPr>
                <w:rFonts w:ascii="Palatino Linotype" w:hAnsi="Palatino Linotype" w:cs="Arial"/>
              </w:rPr>
            </w:pPr>
          </w:p>
          <w:p w14:paraId="506149D9" w14:textId="43E052FA" w:rsidR="00AB62FA" w:rsidRPr="00A33E05" w:rsidRDefault="00AB62FA" w:rsidP="00CA4E1E">
            <w:pPr>
              <w:rPr>
                <w:rFonts w:ascii="Palatino Linotype" w:hAnsi="Palatino Linotype" w:cs="Arial"/>
              </w:rPr>
            </w:pPr>
          </w:p>
        </w:tc>
      </w:tr>
    </w:tbl>
    <w:p w14:paraId="7B496412" w14:textId="17C62966" w:rsidR="005552BF" w:rsidRPr="00D928CA" w:rsidRDefault="005B160A" w:rsidP="005B160A">
      <w:pPr>
        <w:jc w:val="both"/>
        <w:rPr>
          <w:lang w:val="es-MX" w:eastAsia="en-US"/>
        </w:rPr>
      </w:pPr>
      <w:r w:rsidRPr="00A33E05">
        <w:rPr>
          <w:rFonts w:ascii="Palatino Linotype" w:hAnsi="Palatino Linotype" w:cs="Arial"/>
          <w:szCs w:val="18"/>
        </w:rPr>
        <w:t xml:space="preserve">Esta hoja corresponde a la resolución de fecha </w:t>
      </w:r>
      <w:r w:rsidR="0021569D" w:rsidRPr="00A33E05">
        <w:rPr>
          <w:rFonts w:ascii="Palatino Linotype" w:hAnsi="Palatino Linotype" w:cs="Arial"/>
          <w:szCs w:val="18"/>
        </w:rPr>
        <w:t>nueve</w:t>
      </w:r>
      <w:r w:rsidRPr="00A33E05">
        <w:rPr>
          <w:rFonts w:ascii="Palatino Linotype" w:hAnsi="Palatino Linotype" w:cs="Arial"/>
          <w:szCs w:val="18"/>
        </w:rPr>
        <w:t xml:space="preserve"> (</w:t>
      </w:r>
      <w:r w:rsidR="0021569D" w:rsidRPr="00A33E05">
        <w:rPr>
          <w:rFonts w:ascii="Palatino Linotype" w:hAnsi="Palatino Linotype" w:cs="Arial"/>
          <w:szCs w:val="18"/>
        </w:rPr>
        <w:t>9</w:t>
      </w:r>
      <w:r w:rsidRPr="00A33E05">
        <w:rPr>
          <w:rFonts w:ascii="Palatino Linotype" w:hAnsi="Palatino Linotype" w:cs="Arial"/>
          <w:szCs w:val="18"/>
        </w:rPr>
        <w:t xml:space="preserve">) de </w:t>
      </w:r>
      <w:r w:rsidR="0021569D" w:rsidRPr="00A33E05">
        <w:rPr>
          <w:rFonts w:ascii="Palatino Linotype" w:hAnsi="Palatino Linotype" w:cs="Arial"/>
          <w:szCs w:val="18"/>
        </w:rPr>
        <w:t>diciembre</w:t>
      </w:r>
      <w:r w:rsidRPr="00A33E05">
        <w:rPr>
          <w:rFonts w:ascii="Palatino Linotype" w:hAnsi="Palatino Linotype" w:cs="Arial"/>
          <w:szCs w:val="18"/>
        </w:rPr>
        <w:t xml:space="preserve"> de dos mil veinte, emitida en el recurso de revisión </w:t>
      </w:r>
      <w:r w:rsidR="0001252F" w:rsidRPr="00A33E05">
        <w:rPr>
          <w:rFonts w:ascii="Palatino Linotype" w:hAnsi="Palatino Linotype" w:cs="Arial"/>
          <w:b/>
          <w:bCs/>
          <w:lang w:eastAsia="es-MX"/>
        </w:rPr>
        <w:t>04563/INFOEM/IP/RR/2020</w:t>
      </w:r>
      <w:r w:rsidRPr="00A33E05">
        <w:rPr>
          <w:rFonts w:ascii="Palatino Linotype" w:hAnsi="Palatino Linotype" w:cs="Arial"/>
          <w:b/>
          <w:bCs/>
          <w:szCs w:val="18"/>
        </w:rPr>
        <w:t>.</w:t>
      </w:r>
      <w:r w:rsidRPr="00280BD9">
        <w:rPr>
          <w:rFonts w:ascii="Palatino Linotype" w:hAnsi="Palatino Linotype" w:cs="Arial"/>
          <w:bCs/>
          <w:szCs w:val="18"/>
        </w:rPr>
        <w:t xml:space="preserve"> </w:t>
      </w:r>
    </w:p>
    <w:sectPr w:rsidR="005552BF" w:rsidRPr="00D928CA" w:rsidSect="00141DF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E79D6" w14:textId="77777777" w:rsidR="00A5315B" w:rsidRDefault="00A5315B" w:rsidP="008B6F5F">
      <w:r>
        <w:separator/>
      </w:r>
    </w:p>
  </w:endnote>
  <w:endnote w:type="continuationSeparator" w:id="0">
    <w:p w14:paraId="0AD51F27" w14:textId="77777777" w:rsidR="00A5315B" w:rsidRDefault="00A5315B"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753117" w:rsidRPr="000A2541" w:rsidRDefault="00753117">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3120D2">
              <w:rPr>
                <w:rFonts w:ascii="Palatino Linotype" w:hAnsi="Palatino Linotype"/>
                <w:b/>
                <w:bCs/>
                <w:noProof/>
              </w:rPr>
              <w:t>31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3120D2">
              <w:rPr>
                <w:rFonts w:ascii="Palatino Linotype" w:hAnsi="Palatino Linotype"/>
                <w:b/>
                <w:bCs/>
                <w:noProof/>
              </w:rPr>
              <w:t>33</w:t>
            </w:r>
            <w:r w:rsidRPr="000A2541">
              <w:rPr>
                <w:rFonts w:ascii="Palatino Linotype" w:hAnsi="Palatino Linotype"/>
                <w:b/>
                <w:bCs/>
              </w:rPr>
              <w:fldChar w:fldCharType="end"/>
            </w:r>
          </w:p>
        </w:sdtContent>
      </w:sdt>
    </w:sdtContent>
  </w:sdt>
  <w:p w14:paraId="362DC80A" w14:textId="77777777" w:rsidR="00753117" w:rsidRDefault="007531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753117" w:rsidRPr="00883450" w:rsidRDefault="00753117"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120D2" w:rsidRPr="003120D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120D2" w:rsidRPr="003120D2">
      <w:rPr>
        <w:rFonts w:ascii="Palatino Linotype" w:hAnsi="Palatino Linotype"/>
        <w:noProof/>
        <w:sz w:val="22"/>
        <w:szCs w:val="22"/>
        <w:lang w:val="es-ES"/>
      </w:rPr>
      <w:t>33</w:t>
    </w:r>
    <w:r w:rsidRPr="00883450">
      <w:rPr>
        <w:rFonts w:ascii="Palatino Linotype" w:hAnsi="Palatino Linotype"/>
        <w:sz w:val="22"/>
        <w:szCs w:val="22"/>
      </w:rPr>
      <w:fldChar w:fldCharType="end"/>
    </w:r>
  </w:p>
  <w:p w14:paraId="08113C7A" w14:textId="77777777" w:rsidR="00753117" w:rsidRPr="00883450" w:rsidRDefault="0075311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B40CC" w14:textId="77777777" w:rsidR="00A5315B" w:rsidRDefault="00A5315B" w:rsidP="008B6F5F">
      <w:r>
        <w:separator/>
      </w:r>
    </w:p>
  </w:footnote>
  <w:footnote w:type="continuationSeparator" w:id="0">
    <w:p w14:paraId="2C7A92E0" w14:textId="77777777" w:rsidR="00A5315B" w:rsidRDefault="00A5315B" w:rsidP="008B6F5F">
      <w:r>
        <w:continuationSeparator/>
      </w:r>
    </w:p>
  </w:footnote>
  <w:footnote w:id="1">
    <w:p w14:paraId="3708CE5F" w14:textId="77777777" w:rsidR="0051731E" w:rsidRPr="00547FFB" w:rsidRDefault="0051731E" w:rsidP="0051731E">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2">
    <w:p w14:paraId="67E1DB0A" w14:textId="77777777" w:rsidR="0051731E" w:rsidRPr="00547FFB" w:rsidRDefault="0051731E" w:rsidP="0051731E">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5E9D083D" w14:textId="77777777" w:rsidR="0051731E" w:rsidRPr="00547FFB" w:rsidRDefault="0051731E" w:rsidP="0051731E">
      <w:pPr>
        <w:autoSpaceDE w:val="0"/>
        <w:autoSpaceDN w:val="0"/>
        <w:adjustRightInd w:val="0"/>
        <w:jc w:val="both"/>
        <w:rPr>
          <w:sz w:val="20"/>
          <w:szCs w:val="20"/>
        </w:rPr>
      </w:pPr>
      <w:r w:rsidRPr="00547FFB">
        <w:rPr>
          <w:sz w:val="20"/>
          <w:szCs w:val="20"/>
        </w:rPr>
        <w:t>…</w:t>
      </w:r>
    </w:p>
    <w:p w14:paraId="495204CB" w14:textId="77777777" w:rsidR="0051731E" w:rsidRDefault="0051731E" w:rsidP="0051731E">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14:paraId="529C2304" w14:textId="77777777" w:rsidR="00753117" w:rsidRDefault="00753117" w:rsidP="008E5CC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AF83E5F" w14:textId="77777777" w:rsidR="00753117" w:rsidRDefault="00753117" w:rsidP="008E5CC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7DAE43" w14:textId="77777777" w:rsidR="00753117" w:rsidRPr="001E1F95" w:rsidRDefault="00753117" w:rsidP="008E5CC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14:paraId="6092FB75" w14:textId="77777777" w:rsidR="00753117" w:rsidRPr="0037004E" w:rsidRDefault="00753117" w:rsidP="008E5CCD">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5">
    <w:p w14:paraId="01C59D69" w14:textId="77777777" w:rsidR="00753117" w:rsidRDefault="00753117" w:rsidP="008E5CCD">
      <w:pPr>
        <w:pStyle w:val="Textonotapie"/>
        <w:jc w:val="both"/>
      </w:pPr>
      <w:r>
        <w:rPr>
          <w:rStyle w:val="Refdenotaalpie"/>
        </w:rPr>
        <w:footnoteRef/>
      </w:r>
      <w:r>
        <w:t xml:space="preserve"> Artículo 3. Para los efectos de la presente Ley se entenderá por:</w:t>
      </w:r>
    </w:p>
    <w:p w14:paraId="153479D2" w14:textId="77777777" w:rsidR="00753117" w:rsidRDefault="00753117" w:rsidP="008E5CCD">
      <w:pPr>
        <w:pStyle w:val="Textonotapie"/>
        <w:jc w:val="both"/>
      </w:pPr>
      <w:r>
        <w:t xml:space="preserve"> (…)</w:t>
      </w:r>
    </w:p>
    <w:p w14:paraId="19323B5F" w14:textId="77777777" w:rsidR="00753117" w:rsidRDefault="00753117" w:rsidP="008E5CCD">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BD59C" w14:textId="66A9F5D0" w:rsidR="00A33E05" w:rsidRDefault="003120D2">
    <w:pPr>
      <w:pStyle w:val="Encabezado"/>
    </w:pPr>
    <w:r>
      <w:rPr>
        <w:noProof/>
        <w:lang w:val="es-MX" w:eastAsia="es-MX"/>
      </w:rPr>
      <w:pict w14:anchorId="21480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5101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53117" w:rsidRPr="00EF13C1" w14:paraId="10494D50" w14:textId="77777777" w:rsidTr="00646380">
      <w:trPr>
        <w:trHeight w:val="138"/>
        <w:jc w:val="right"/>
      </w:trPr>
      <w:tc>
        <w:tcPr>
          <w:tcW w:w="2552" w:type="dxa"/>
          <w:vAlign w:val="center"/>
        </w:tcPr>
        <w:p w14:paraId="3D852A65" w14:textId="77777777" w:rsidR="00753117" w:rsidRPr="00EF13C1" w:rsidRDefault="00753117"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2DBF68A3" w:rsidR="00753117" w:rsidRPr="00353EB6" w:rsidRDefault="00753117"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4563</w:t>
          </w:r>
          <w:r w:rsidRPr="00353EB6">
            <w:rPr>
              <w:rFonts w:ascii="Palatino Linotype" w:hAnsi="Palatino Linotype" w:cs="Arial"/>
              <w:b/>
              <w:bCs/>
              <w:sz w:val="22"/>
              <w:szCs w:val="22"/>
              <w:lang w:eastAsia="es-MX"/>
            </w:rPr>
            <w:t>/INFOEM/IP/RR/2020</w:t>
          </w:r>
        </w:p>
      </w:tc>
    </w:tr>
    <w:tr w:rsidR="00753117" w:rsidRPr="00EF13C1" w14:paraId="4014A24F" w14:textId="77777777" w:rsidTr="00646380">
      <w:trPr>
        <w:trHeight w:val="233"/>
        <w:jc w:val="right"/>
      </w:trPr>
      <w:tc>
        <w:tcPr>
          <w:tcW w:w="2552" w:type="dxa"/>
          <w:vAlign w:val="center"/>
        </w:tcPr>
        <w:p w14:paraId="6727B1B4" w14:textId="77777777" w:rsidR="00753117" w:rsidRPr="00EF13C1" w:rsidRDefault="00753117" w:rsidP="00646380">
          <w:pPr>
            <w:rPr>
              <w:rFonts w:ascii="Palatino Linotype" w:hAnsi="Palatino Linotype"/>
              <w:b/>
              <w:sz w:val="22"/>
              <w:szCs w:val="22"/>
            </w:rPr>
          </w:pPr>
        </w:p>
      </w:tc>
      <w:tc>
        <w:tcPr>
          <w:tcW w:w="3826" w:type="dxa"/>
          <w:vAlign w:val="center"/>
        </w:tcPr>
        <w:p w14:paraId="78D936B4" w14:textId="77777777" w:rsidR="00753117" w:rsidRPr="00EF13C1" w:rsidRDefault="00753117" w:rsidP="00141DF6">
          <w:pPr>
            <w:pStyle w:val="Encabezado"/>
            <w:jc w:val="center"/>
            <w:rPr>
              <w:rFonts w:ascii="Palatino Linotype" w:hAnsi="Palatino Linotype"/>
              <w:b/>
              <w:sz w:val="22"/>
              <w:szCs w:val="22"/>
            </w:rPr>
          </w:pPr>
        </w:p>
      </w:tc>
    </w:tr>
    <w:tr w:rsidR="00753117" w:rsidRPr="00EF13C1" w14:paraId="7378927E" w14:textId="77777777" w:rsidTr="00646380">
      <w:trPr>
        <w:trHeight w:val="321"/>
        <w:jc w:val="right"/>
      </w:trPr>
      <w:tc>
        <w:tcPr>
          <w:tcW w:w="2552" w:type="dxa"/>
          <w:vAlign w:val="center"/>
        </w:tcPr>
        <w:p w14:paraId="72A3818B" w14:textId="77777777" w:rsidR="00753117" w:rsidRPr="00EF13C1" w:rsidRDefault="00753117"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256D2646" w:rsidR="00753117" w:rsidRPr="00EF13C1" w:rsidRDefault="00753117" w:rsidP="00B23C9B">
          <w:pPr>
            <w:pStyle w:val="Encabezado"/>
            <w:jc w:val="right"/>
            <w:rPr>
              <w:rFonts w:ascii="Palatino Linotype" w:hAnsi="Palatino Linotype"/>
              <w:b/>
              <w:sz w:val="22"/>
              <w:szCs w:val="22"/>
            </w:rPr>
          </w:pPr>
          <w:r w:rsidRPr="0001252F">
            <w:rPr>
              <w:rFonts w:ascii="Palatino Linotype" w:hAnsi="Palatino Linotype" w:cs="Arial"/>
              <w:b/>
              <w:bCs/>
              <w:sz w:val="22"/>
              <w:szCs w:val="22"/>
            </w:rPr>
            <w:t>Tecnológico de Estudios Superiores de Ixtapaluca</w:t>
          </w:r>
        </w:p>
      </w:tc>
    </w:tr>
    <w:tr w:rsidR="00753117" w:rsidRPr="00EF13C1" w14:paraId="62FB9236" w14:textId="77777777" w:rsidTr="00646380">
      <w:trPr>
        <w:trHeight w:val="321"/>
        <w:jc w:val="right"/>
      </w:trPr>
      <w:tc>
        <w:tcPr>
          <w:tcW w:w="2552" w:type="dxa"/>
          <w:vAlign w:val="center"/>
        </w:tcPr>
        <w:p w14:paraId="7398E7B4" w14:textId="77777777" w:rsidR="00753117" w:rsidRPr="00EF13C1" w:rsidRDefault="00753117"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753117" w:rsidRPr="00EF13C1" w:rsidRDefault="00753117"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635B4CE4" w:rsidR="00753117" w:rsidRDefault="003120D2" w:rsidP="00646380">
    <w:pPr>
      <w:pStyle w:val="Encabezado"/>
    </w:pPr>
    <w:r>
      <w:rPr>
        <w:noProof/>
        <w:lang w:val="es-MX" w:eastAsia="es-MX"/>
      </w:rPr>
      <w:pict w14:anchorId="40A1A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51014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753117" w:rsidRPr="00182113" w14:paraId="06135C79" w14:textId="77777777" w:rsidTr="00141DF6">
      <w:trPr>
        <w:trHeight w:val="138"/>
      </w:trPr>
      <w:tc>
        <w:tcPr>
          <w:tcW w:w="2532" w:type="dxa"/>
          <w:vAlign w:val="center"/>
        </w:tcPr>
        <w:p w14:paraId="1CC3EC0C" w14:textId="77777777" w:rsidR="00753117" w:rsidRPr="00EF13C1" w:rsidRDefault="00753117"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279CA1D6" w:rsidR="00753117" w:rsidRPr="00353EB6" w:rsidRDefault="00753117"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4563</w:t>
          </w:r>
          <w:r w:rsidRPr="00353EB6">
            <w:rPr>
              <w:rFonts w:ascii="Palatino Linotype" w:hAnsi="Palatino Linotype" w:cs="Arial"/>
              <w:b/>
              <w:bCs/>
              <w:sz w:val="22"/>
              <w:szCs w:val="22"/>
              <w:lang w:eastAsia="es-MX"/>
            </w:rPr>
            <w:t>/INFOEM/IP/RR/2020</w:t>
          </w:r>
        </w:p>
      </w:tc>
      <w:tc>
        <w:tcPr>
          <w:tcW w:w="2532" w:type="dxa"/>
          <w:vAlign w:val="center"/>
        </w:tcPr>
        <w:p w14:paraId="69BC5FFA" w14:textId="77777777" w:rsidR="00753117" w:rsidRPr="00182113" w:rsidRDefault="00753117" w:rsidP="00353EB6">
          <w:pPr>
            <w:rPr>
              <w:rFonts w:ascii="Palatino Linotype" w:hAnsi="Palatino Linotype"/>
              <w:b/>
              <w:sz w:val="22"/>
              <w:szCs w:val="22"/>
            </w:rPr>
          </w:pPr>
        </w:p>
      </w:tc>
      <w:tc>
        <w:tcPr>
          <w:tcW w:w="236" w:type="dxa"/>
          <w:vAlign w:val="center"/>
        </w:tcPr>
        <w:p w14:paraId="7ABAD741" w14:textId="77777777" w:rsidR="00753117" w:rsidRPr="00182113" w:rsidRDefault="00753117" w:rsidP="00353EB6">
          <w:pPr>
            <w:pStyle w:val="Encabezado"/>
            <w:jc w:val="center"/>
            <w:rPr>
              <w:rFonts w:ascii="Palatino Linotype" w:hAnsi="Palatino Linotype"/>
              <w:b/>
              <w:sz w:val="22"/>
              <w:szCs w:val="22"/>
            </w:rPr>
          </w:pPr>
        </w:p>
      </w:tc>
      <w:tc>
        <w:tcPr>
          <w:tcW w:w="3261" w:type="dxa"/>
          <w:vAlign w:val="center"/>
        </w:tcPr>
        <w:p w14:paraId="6CE0C5DB" w14:textId="77777777" w:rsidR="00753117" w:rsidRPr="00182113" w:rsidRDefault="00753117" w:rsidP="00353EB6">
          <w:pPr>
            <w:pStyle w:val="Encabezado"/>
            <w:rPr>
              <w:rFonts w:ascii="Palatino Linotype" w:hAnsi="Palatino Linotype"/>
              <w:b/>
              <w:sz w:val="22"/>
              <w:szCs w:val="22"/>
            </w:rPr>
          </w:pPr>
        </w:p>
      </w:tc>
    </w:tr>
    <w:tr w:rsidR="00753117" w:rsidRPr="00182113" w14:paraId="1CDC5339" w14:textId="77777777" w:rsidTr="00141DF6">
      <w:trPr>
        <w:trHeight w:val="227"/>
      </w:trPr>
      <w:tc>
        <w:tcPr>
          <w:tcW w:w="2532" w:type="dxa"/>
          <w:vAlign w:val="center"/>
        </w:tcPr>
        <w:p w14:paraId="2FCF2F74" w14:textId="77777777" w:rsidR="00753117" w:rsidRPr="00EF13C1" w:rsidRDefault="00753117"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6D5FF112" w:rsidR="00753117" w:rsidRPr="00EF13C1" w:rsidRDefault="00BB0744" w:rsidP="00B722A5">
          <w:pPr>
            <w:pStyle w:val="Encabezado"/>
            <w:jc w:val="right"/>
            <w:rPr>
              <w:rFonts w:ascii="Palatino Linotype" w:hAnsi="Palatino Linotype"/>
              <w:b/>
              <w:sz w:val="22"/>
              <w:szCs w:val="22"/>
            </w:rPr>
          </w:pPr>
          <w:r w:rsidRPr="00BB0744">
            <w:rPr>
              <w:rFonts w:ascii="Palatino Linotype" w:hAnsi="Palatino Linotype"/>
              <w:b/>
              <w:sz w:val="22"/>
              <w:szCs w:val="22"/>
              <w:highlight w:val="black"/>
            </w:rPr>
            <w:t>----------------------------------</w:t>
          </w:r>
        </w:p>
      </w:tc>
      <w:tc>
        <w:tcPr>
          <w:tcW w:w="2532" w:type="dxa"/>
          <w:vAlign w:val="center"/>
        </w:tcPr>
        <w:p w14:paraId="7DAB9A43" w14:textId="77777777" w:rsidR="00753117" w:rsidRPr="00182113" w:rsidRDefault="00753117" w:rsidP="00353EB6">
          <w:pPr>
            <w:rPr>
              <w:rFonts w:ascii="Palatino Linotype" w:hAnsi="Palatino Linotype"/>
              <w:b/>
              <w:sz w:val="22"/>
              <w:szCs w:val="22"/>
            </w:rPr>
          </w:pPr>
        </w:p>
      </w:tc>
      <w:tc>
        <w:tcPr>
          <w:tcW w:w="236" w:type="dxa"/>
          <w:vAlign w:val="center"/>
        </w:tcPr>
        <w:p w14:paraId="3B4A0A1B" w14:textId="77777777" w:rsidR="00753117" w:rsidRPr="00182113" w:rsidRDefault="00753117" w:rsidP="00353EB6">
          <w:pPr>
            <w:pStyle w:val="Encabezado"/>
            <w:jc w:val="center"/>
            <w:rPr>
              <w:rFonts w:ascii="Palatino Linotype" w:hAnsi="Palatino Linotype"/>
              <w:b/>
              <w:sz w:val="22"/>
              <w:szCs w:val="22"/>
            </w:rPr>
          </w:pPr>
        </w:p>
      </w:tc>
      <w:tc>
        <w:tcPr>
          <w:tcW w:w="3261" w:type="dxa"/>
          <w:vAlign w:val="center"/>
        </w:tcPr>
        <w:p w14:paraId="22727AC3" w14:textId="77777777" w:rsidR="00753117" w:rsidRPr="00182113" w:rsidRDefault="00753117" w:rsidP="00353EB6">
          <w:pPr>
            <w:pStyle w:val="Encabezado"/>
            <w:rPr>
              <w:rFonts w:ascii="Palatino Linotype" w:hAnsi="Palatino Linotype"/>
              <w:b/>
              <w:sz w:val="22"/>
              <w:szCs w:val="22"/>
            </w:rPr>
          </w:pPr>
        </w:p>
      </w:tc>
    </w:tr>
    <w:tr w:rsidR="00753117" w:rsidRPr="00182113" w14:paraId="7FA9593F" w14:textId="77777777" w:rsidTr="00141DF6">
      <w:trPr>
        <w:trHeight w:val="232"/>
      </w:trPr>
      <w:tc>
        <w:tcPr>
          <w:tcW w:w="2532" w:type="dxa"/>
          <w:vAlign w:val="center"/>
        </w:tcPr>
        <w:p w14:paraId="4B717704" w14:textId="77777777" w:rsidR="00753117" w:rsidRPr="00EF13C1" w:rsidRDefault="00753117"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4EDF2458" w:rsidR="00753117" w:rsidRPr="00EF13C1" w:rsidRDefault="00753117" w:rsidP="00B722A5">
          <w:pPr>
            <w:pStyle w:val="Encabezado"/>
            <w:jc w:val="right"/>
            <w:rPr>
              <w:rFonts w:ascii="Palatino Linotype" w:hAnsi="Palatino Linotype"/>
              <w:b/>
              <w:sz w:val="22"/>
              <w:szCs w:val="22"/>
            </w:rPr>
          </w:pPr>
          <w:r w:rsidRPr="0001252F">
            <w:rPr>
              <w:rFonts w:ascii="Palatino Linotype" w:hAnsi="Palatino Linotype" w:cs="Arial"/>
              <w:b/>
              <w:bCs/>
              <w:sz w:val="22"/>
              <w:szCs w:val="22"/>
            </w:rPr>
            <w:t>Tecnológico de Estudios Superiores de Ixtapaluca</w:t>
          </w:r>
        </w:p>
      </w:tc>
      <w:tc>
        <w:tcPr>
          <w:tcW w:w="2532" w:type="dxa"/>
          <w:vAlign w:val="center"/>
        </w:tcPr>
        <w:p w14:paraId="381823C1" w14:textId="77777777" w:rsidR="00753117" w:rsidRPr="00182113" w:rsidRDefault="00753117" w:rsidP="00353EB6">
          <w:pPr>
            <w:rPr>
              <w:rFonts w:ascii="Palatino Linotype" w:hAnsi="Palatino Linotype"/>
              <w:b/>
              <w:sz w:val="22"/>
              <w:szCs w:val="22"/>
            </w:rPr>
          </w:pPr>
        </w:p>
      </w:tc>
      <w:tc>
        <w:tcPr>
          <w:tcW w:w="236" w:type="dxa"/>
          <w:vAlign w:val="center"/>
        </w:tcPr>
        <w:p w14:paraId="11207DC8" w14:textId="77777777" w:rsidR="00753117" w:rsidRPr="00182113" w:rsidRDefault="00753117" w:rsidP="00353EB6">
          <w:pPr>
            <w:pStyle w:val="Encabezado"/>
            <w:jc w:val="center"/>
            <w:rPr>
              <w:rFonts w:ascii="Palatino Linotype" w:hAnsi="Palatino Linotype"/>
              <w:b/>
              <w:sz w:val="22"/>
              <w:szCs w:val="22"/>
            </w:rPr>
          </w:pPr>
        </w:p>
      </w:tc>
      <w:tc>
        <w:tcPr>
          <w:tcW w:w="3261" w:type="dxa"/>
          <w:vAlign w:val="center"/>
        </w:tcPr>
        <w:p w14:paraId="26860CE4" w14:textId="77777777" w:rsidR="00753117" w:rsidRPr="00182113" w:rsidRDefault="00753117" w:rsidP="00353EB6">
          <w:pPr>
            <w:pStyle w:val="Encabezado"/>
            <w:rPr>
              <w:rFonts w:ascii="Palatino Linotype" w:hAnsi="Palatino Linotype"/>
              <w:b/>
              <w:sz w:val="22"/>
              <w:szCs w:val="22"/>
            </w:rPr>
          </w:pPr>
        </w:p>
      </w:tc>
    </w:tr>
    <w:tr w:rsidR="00753117" w:rsidRPr="00182113" w14:paraId="08E6C4CF" w14:textId="77777777" w:rsidTr="00141DF6">
      <w:trPr>
        <w:trHeight w:val="320"/>
      </w:trPr>
      <w:tc>
        <w:tcPr>
          <w:tcW w:w="2532" w:type="dxa"/>
          <w:vAlign w:val="center"/>
        </w:tcPr>
        <w:p w14:paraId="1ED1BE99" w14:textId="77777777" w:rsidR="00753117" w:rsidRPr="00EF13C1" w:rsidRDefault="00753117"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753117" w:rsidRPr="00EF13C1" w:rsidRDefault="00753117"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753117" w:rsidRPr="00182113" w:rsidRDefault="00753117" w:rsidP="00353EB6">
          <w:pPr>
            <w:rPr>
              <w:rFonts w:ascii="Palatino Linotype" w:hAnsi="Palatino Linotype"/>
              <w:b/>
              <w:sz w:val="22"/>
              <w:szCs w:val="22"/>
            </w:rPr>
          </w:pPr>
        </w:p>
      </w:tc>
      <w:tc>
        <w:tcPr>
          <w:tcW w:w="236" w:type="dxa"/>
          <w:vAlign w:val="center"/>
        </w:tcPr>
        <w:p w14:paraId="507427D0" w14:textId="77777777" w:rsidR="00753117" w:rsidRPr="00182113" w:rsidRDefault="00753117" w:rsidP="00353EB6">
          <w:pPr>
            <w:pStyle w:val="Encabezado"/>
            <w:jc w:val="center"/>
            <w:rPr>
              <w:rFonts w:ascii="Palatino Linotype" w:hAnsi="Palatino Linotype"/>
              <w:b/>
              <w:sz w:val="22"/>
              <w:szCs w:val="22"/>
            </w:rPr>
          </w:pPr>
        </w:p>
      </w:tc>
      <w:tc>
        <w:tcPr>
          <w:tcW w:w="3261" w:type="dxa"/>
          <w:vAlign w:val="center"/>
        </w:tcPr>
        <w:p w14:paraId="13283786" w14:textId="77777777" w:rsidR="00753117" w:rsidRPr="00182113" w:rsidRDefault="00753117" w:rsidP="00353EB6">
          <w:pPr>
            <w:pStyle w:val="Encabezado"/>
            <w:rPr>
              <w:rFonts w:ascii="Palatino Linotype" w:hAnsi="Palatino Linotype"/>
              <w:b/>
              <w:sz w:val="22"/>
              <w:szCs w:val="22"/>
            </w:rPr>
          </w:pPr>
        </w:p>
      </w:tc>
    </w:tr>
  </w:tbl>
  <w:p w14:paraId="1818E45C" w14:textId="4CDEE4E0" w:rsidR="00753117" w:rsidRDefault="003120D2">
    <w:pPr>
      <w:pStyle w:val="Encabezado"/>
    </w:pPr>
    <w:r>
      <w:rPr>
        <w:noProof/>
        <w:lang w:val="es-MX" w:eastAsia="es-MX"/>
      </w:rPr>
      <w:pict w14:anchorId="1DFF4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51014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6C33"/>
    <w:multiLevelType w:val="hybridMultilevel"/>
    <w:tmpl w:val="81D08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55BEE"/>
    <w:multiLevelType w:val="hybridMultilevel"/>
    <w:tmpl w:val="BCDA81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3644FC"/>
    <w:multiLevelType w:val="hybridMultilevel"/>
    <w:tmpl w:val="5CF81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0417A4"/>
    <w:multiLevelType w:val="hybridMultilevel"/>
    <w:tmpl w:val="61AEC788"/>
    <w:lvl w:ilvl="0" w:tplc="222A2D98">
      <w:start w:val="3"/>
      <w:numFmt w:val="upperRoman"/>
      <w:lvlText w:val="%1."/>
      <w:lvlJc w:val="left"/>
      <w:pPr>
        <w:ind w:left="1080" w:hanging="720"/>
      </w:pPr>
      <w:rPr>
        <w:rFonts w:ascii="Palatino Linotype" w:hAnsi="Palatino Linotype" w:hint="default"/>
        <w:b/>
        <w:bCs/>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71E3667"/>
    <w:multiLevelType w:val="hybridMultilevel"/>
    <w:tmpl w:val="8A681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A6E55AF"/>
    <w:multiLevelType w:val="hybridMultilevel"/>
    <w:tmpl w:val="C23E4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152896"/>
    <w:multiLevelType w:val="hybridMultilevel"/>
    <w:tmpl w:val="DAE4F27A"/>
    <w:lvl w:ilvl="0" w:tplc="F81A903C">
      <w:start w:val="3"/>
      <w:numFmt w:val="decimal"/>
      <w:lvlText w:val="%1."/>
      <w:lvlJc w:val="left"/>
      <w:pPr>
        <w:ind w:left="720" w:hanging="360"/>
      </w:pPr>
      <w:rPr>
        <w:rFonts w:eastAsia="Times New Roman" w:hint="default"/>
        <w:b/>
        <w:sz w:val="24"/>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2"/>
  </w:num>
  <w:num w:numId="5">
    <w:abstractNumId w:val="10"/>
  </w:num>
  <w:num w:numId="6">
    <w:abstractNumId w:val="8"/>
  </w:num>
  <w:num w:numId="7">
    <w:abstractNumId w:val="13"/>
  </w:num>
  <w:num w:numId="8">
    <w:abstractNumId w:val="20"/>
  </w:num>
  <w:num w:numId="9">
    <w:abstractNumId w:val="6"/>
  </w:num>
  <w:num w:numId="10">
    <w:abstractNumId w:val="3"/>
  </w:num>
  <w:num w:numId="11">
    <w:abstractNumId w:val="7"/>
  </w:num>
  <w:num w:numId="12">
    <w:abstractNumId w:val="15"/>
  </w:num>
  <w:num w:numId="13">
    <w:abstractNumId w:val="4"/>
  </w:num>
  <w:num w:numId="14">
    <w:abstractNumId w:val="19"/>
  </w:num>
  <w:num w:numId="15">
    <w:abstractNumId w:val="16"/>
  </w:num>
  <w:num w:numId="16">
    <w:abstractNumId w:val="14"/>
  </w:num>
  <w:num w:numId="17">
    <w:abstractNumId w:val="9"/>
  </w:num>
  <w:num w:numId="18">
    <w:abstractNumId w:val="0"/>
  </w:num>
  <w:num w:numId="19">
    <w:abstractNumId w:val="17"/>
  </w:num>
  <w:num w:numId="20">
    <w:abstractNumId w:val="18"/>
  </w:num>
  <w:num w:numId="21">
    <w:abstractNumId w:val="5"/>
  </w:num>
  <w:num w:numId="2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C1"/>
    <w:rsid w:val="000004DF"/>
    <w:rsid w:val="0000141B"/>
    <w:rsid w:val="0000281F"/>
    <w:rsid w:val="00005E5B"/>
    <w:rsid w:val="0000765F"/>
    <w:rsid w:val="0001045F"/>
    <w:rsid w:val="00011298"/>
    <w:rsid w:val="0001252F"/>
    <w:rsid w:val="000129FA"/>
    <w:rsid w:val="00013B7E"/>
    <w:rsid w:val="00014914"/>
    <w:rsid w:val="000205C3"/>
    <w:rsid w:val="00020A79"/>
    <w:rsid w:val="000218CD"/>
    <w:rsid w:val="00021CFC"/>
    <w:rsid w:val="00021EFC"/>
    <w:rsid w:val="000274EF"/>
    <w:rsid w:val="00031362"/>
    <w:rsid w:val="00032ED4"/>
    <w:rsid w:val="000343D4"/>
    <w:rsid w:val="0003577B"/>
    <w:rsid w:val="00036E69"/>
    <w:rsid w:val="000404FD"/>
    <w:rsid w:val="0004269C"/>
    <w:rsid w:val="0004513C"/>
    <w:rsid w:val="00045D8E"/>
    <w:rsid w:val="000463AC"/>
    <w:rsid w:val="000471A3"/>
    <w:rsid w:val="000550E9"/>
    <w:rsid w:val="00055AB7"/>
    <w:rsid w:val="00055C0B"/>
    <w:rsid w:val="00057046"/>
    <w:rsid w:val="00057A9A"/>
    <w:rsid w:val="00061623"/>
    <w:rsid w:val="000618CA"/>
    <w:rsid w:val="00061B8C"/>
    <w:rsid w:val="00066351"/>
    <w:rsid w:val="000663DD"/>
    <w:rsid w:val="0007491E"/>
    <w:rsid w:val="00075979"/>
    <w:rsid w:val="00075A4C"/>
    <w:rsid w:val="0007785A"/>
    <w:rsid w:val="00083463"/>
    <w:rsid w:val="00091880"/>
    <w:rsid w:val="000925BB"/>
    <w:rsid w:val="00092AD8"/>
    <w:rsid w:val="00092CD4"/>
    <w:rsid w:val="00094259"/>
    <w:rsid w:val="00096AFD"/>
    <w:rsid w:val="000A025B"/>
    <w:rsid w:val="000A203F"/>
    <w:rsid w:val="000A2541"/>
    <w:rsid w:val="000A46A2"/>
    <w:rsid w:val="000A79E0"/>
    <w:rsid w:val="000B0650"/>
    <w:rsid w:val="000B3BC1"/>
    <w:rsid w:val="000C37A1"/>
    <w:rsid w:val="000C524E"/>
    <w:rsid w:val="000C6085"/>
    <w:rsid w:val="000D1D78"/>
    <w:rsid w:val="000D3C75"/>
    <w:rsid w:val="000D4FCC"/>
    <w:rsid w:val="000D62D7"/>
    <w:rsid w:val="000E03A9"/>
    <w:rsid w:val="000E04B9"/>
    <w:rsid w:val="000E053C"/>
    <w:rsid w:val="000E05F8"/>
    <w:rsid w:val="000E10CB"/>
    <w:rsid w:val="000E1B6B"/>
    <w:rsid w:val="000E1BDA"/>
    <w:rsid w:val="000E1ECA"/>
    <w:rsid w:val="000E244C"/>
    <w:rsid w:val="000E2AC3"/>
    <w:rsid w:val="000E43C9"/>
    <w:rsid w:val="000E4F0E"/>
    <w:rsid w:val="000E5CF6"/>
    <w:rsid w:val="000E7023"/>
    <w:rsid w:val="000E7E4E"/>
    <w:rsid w:val="000F05A0"/>
    <w:rsid w:val="000F3174"/>
    <w:rsid w:val="000F341D"/>
    <w:rsid w:val="000F53A7"/>
    <w:rsid w:val="00100FB3"/>
    <w:rsid w:val="00101488"/>
    <w:rsid w:val="001019CA"/>
    <w:rsid w:val="001025FA"/>
    <w:rsid w:val="00103D99"/>
    <w:rsid w:val="00105642"/>
    <w:rsid w:val="00105A38"/>
    <w:rsid w:val="00106334"/>
    <w:rsid w:val="0011051D"/>
    <w:rsid w:val="001106D0"/>
    <w:rsid w:val="00110E2E"/>
    <w:rsid w:val="001168F4"/>
    <w:rsid w:val="00121044"/>
    <w:rsid w:val="001226D8"/>
    <w:rsid w:val="00122EA6"/>
    <w:rsid w:val="00123610"/>
    <w:rsid w:val="001308F8"/>
    <w:rsid w:val="00130B1E"/>
    <w:rsid w:val="00130F14"/>
    <w:rsid w:val="001318AF"/>
    <w:rsid w:val="001319DC"/>
    <w:rsid w:val="00132F24"/>
    <w:rsid w:val="00133116"/>
    <w:rsid w:val="001336BF"/>
    <w:rsid w:val="001342EB"/>
    <w:rsid w:val="00135E7D"/>
    <w:rsid w:val="00140005"/>
    <w:rsid w:val="00141DF6"/>
    <w:rsid w:val="00144456"/>
    <w:rsid w:val="0014528A"/>
    <w:rsid w:val="00145959"/>
    <w:rsid w:val="00150242"/>
    <w:rsid w:val="0015151E"/>
    <w:rsid w:val="001515F1"/>
    <w:rsid w:val="001520C4"/>
    <w:rsid w:val="0015267F"/>
    <w:rsid w:val="00154677"/>
    <w:rsid w:val="0015525D"/>
    <w:rsid w:val="00156A90"/>
    <w:rsid w:val="00160303"/>
    <w:rsid w:val="001608DD"/>
    <w:rsid w:val="00162483"/>
    <w:rsid w:val="001624FE"/>
    <w:rsid w:val="00163041"/>
    <w:rsid w:val="00163F26"/>
    <w:rsid w:val="00166171"/>
    <w:rsid w:val="00167218"/>
    <w:rsid w:val="001672EA"/>
    <w:rsid w:val="00170DEE"/>
    <w:rsid w:val="001715AF"/>
    <w:rsid w:val="001718E0"/>
    <w:rsid w:val="001720F9"/>
    <w:rsid w:val="00173525"/>
    <w:rsid w:val="00182731"/>
    <w:rsid w:val="001846A4"/>
    <w:rsid w:val="001864B6"/>
    <w:rsid w:val="00187676"/>
    <w:rsid w:val="00187F0D"/>
    <w:rsid w:val="00192EC4"/>
    <w:rsid w:val="00196809"/>
    <w:rsid w:val="0019703D"/>
    <w:rsid w:val="001A160C"/>
    <w:rsid w:val="001A2BAC"/>
    <w:rsid w:val="001A3140"/>
    <w:rsid w:val="001A4BC9"/>
    <w:rsid w:val="001A556A"/>
    <w:rsid w:val="001A7D74"/>
    <w:rsid w:val="001B0E38"/>
    <w:rsid w:val="001B0FB6"/>
    <w:rsid w:val="001B2A18"/>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5379"/>
    <w:rsid w:val="001E592A"/>
    <w:rsid w:val="001E673C"/>
    <w:rsid w:val="001E69EF"/>
    <w:rsid w:val="001F02A3"/>
    <w:rsid w:val="001F1A61"/>
    <w:rsid w:val="001F27F5"/>
    <w:rsid w:val="001F2B1D"/>
    <w:rsid w:val="001F6878"/>
    <w:rsid w:val="001F7B21"/>
    <w:rsid w:val="00201C80"/>
    <w:rsid w:val="00203DB6"/>
    <w:rsid w:val="00205B95"/>
    <w:rsid w:val="002065EF"/>
    <w:rsid w:val="0021062B"/>
    <w:rsid w:val="0021398B"/>
    <w:rsid w:val="002146B1"/>
    <w:rsid w:val="002152A6"/>
    <w:rsid w:val="0021569D"/>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4B3C"/>
    <w:rsid w:val="0024503C"/>
    <w:rsid w:val="00245255"/>
    <w:rsid w:val="002456EB"/>
    <w:rsid w:val="002459BD"/>
    <w:rsid w:val="00250AC1"/>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392D"/>
    <w:rsid w:val="0028469E"/>
    <w:rsid w:val="00286C61"/>
    <w:rsid w:val="00293B9F"/>
    <w:rsid w:val="00294EEE"/>
    <w:rsid w:val="00295155"/>
    <w:rsid w:val="00296E48"/>
    <w:rsid w:val="00296EF2"/>
    <w:rsid w:val="002A0419"/>
    <w:rsid w:val="002A3EC2"/>
    <w:rsid w:val="002A4249"/>
    <w:rsid w:val="002A5BA4"/>
    <w:rsid w:val="002B0356"/>
    <w:rsid w:val="002B0D7A"/>
    <w:rsid w:val="002B430C"/>
    <w:rsid w:val="002C2F1A"/>
    <w:rsid w:val="002C32FE"/>
    <w:rsid w:val="002C4FEC"/>
    <w:rsid w:val="002C51AA"/>
    <w:rsid w:val="002C5D51"/>
    <w:rsid w:val="002D2177"/>
    <w:rsid w:val="002D21B7"/>
    <w:rsid w:val="002D3F81"/>
    <w:rsid w:val="002D65DA"/>
    <w:rsid w:val="002D7BFD"/>
    <w:rsid w:val="002E01F3"/>
    <w:rsid w:val="002E2041"/>
    <w:rsid w:val="002E4801"/>
    <w:rsid w:val="002F0E14"/>
    <w:rsid w:val="002F1198"/>
    <w:rsid w:val="002F37F6"/>
    <w:rsid w:val="002F41D4"/>
    <w:rsid w:val="002F42C6"/>
    <w:rsid w:val="002F4E9B"/>
    <w:rsid w:val="003006D4"/>
    <w:rsid w:val="00300AC1"/>
    <w:rsid w:val="00302FF6"/>
    <w:rsid w:val="00311779"/>
    <w:rsid w:val="00311921"/>
    <w:rsid w:val="003120D2"/>
    <w:rsid w:val="0031414E"/>
    <w:rsid w:val="003169CA"/>
    <w:rsid w:val="00316A85"/>
    <w:rsid w:val="00316E45"/>
    <w:rsid w:val="00322592"/>
    <w:rsid w:val="00323479"/>
    <w:rsid w:val="003236DE"/>
    <w:rsid w:val="00324304"/>
    <w:rsid w:val="003243D0"/>
    <w:rsid w:val="003337B5"/>
    <w:rsid w:val="0033491D"/>
    <w:rsid w:val="00334D63"/>
    <w:rsid w:val="0033655A"/>
    <w:rsid w:val="00336D72"/>
    <w:rsid w:val="00341141"/>
    <w:rsid w:val="003438A7"/>
    <w:rsid w:val="0034418B"/>
    <w:rsid w:val="003477AB"/>
    <w:rsid w:val="003520B3"/>
    <w:rsid w:val="00352347"/>
    <w:rsid w:val="00352F58"/>
    <w:rsid w:val="003530F1"/>
    <w:rsid w:val="00353EB6"/>
    <w:rsid w:val="00356275"/>
    <w:rsid w:val="00356876"/>
    <w:rsid w:val="00357218"/>
    <w:rsid w:val="00360C39"/>
    <w:rsid w:val="0036237D"/>
    <w:rsid w:val="003663F5"/>
    <w:rsid w:val="00366760"/>
    <w:rsid w:val="00366954"/>
    <w:rsid w:val="0036737F"/>
    <w:rsid w:val="0036741F"/>
    <w:rsid w:val="00371EA9"/>
    <w:rsid w:val="00373F0F"/>
    <w:rsid w:val="0037541C"/>
    <w:rsid w:val="003762DC"/>
    <w:rsid w:val="0038111F"/>
    <w:rsid w:val="00381768"/>
    <w:rsid w:val="00382C85"/>
    <w:rsid w:val="003849DE"/>
    <w:rsid w:val="00385622"/>
    <w:rsid w:val="003916EC"/>
    <w:rsid w:val="00392960"/>
    <w:rsid w:val="00392E06"/>
    <w:rsid w:val="003950A7"/>
    <w:rsid w:val="00396EC9"/>
    <w:rsid w:val="003977F2"/>
    <w:rsid w:val="003A0929"/>
    <w:rsid w:val="003A0D9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4E45"/>
    <w:rsid w:val="003D59AE"/>
    <w:rsid w:val="003D6FEA"/>
    <w:rsid w:val="003E000F"/>
    <w:rsid w:val="003E04C4"/>
    <w:rsid w:val="003E1028"/>
    <w:rsid w:val="003E10C7"/>
    <w:rsid w:val="003E1ACD"/>
    <w:rsid w:val="003F369B"/>
    <w:rsid w:val="003F4747"/>
    <w:rsid w:val="003F62B5"/>
    <w:rsid w:val="003F688E"/>
    <w:rsid w:val="003F7AE2"/>
    <w:rsid w:val="003F7E47"/>
    <w:rsid w:val="00400CBE"/>
    <w:rsid w:val="00402891"/>
    <w:rsid w:val="00405905"/>
    <w:rsid w:val="00405F39"/>
    <w:rsid w:val="00407CFE"/>
    <w:rsid w:val="00407EA4"/>
    <w:rsid w:val="00413FE7"/>
    <w:rsid w:val="0041566F"/>
    <w:rsid w:val="00415864"/>
    <w:rsid w:val="00420A1F"/>
    <w:rsid w:val="004246CF"/>
    <w:rsid w:val="00424970"/>
    <w:rsid w:val="0042507D"/>
    <w:rsid w:val="0042550D"/>
    <w:rsid w:val="0042724E"/>
    <w:rsid w:val="004311BF"/>
    <w:rsid w:val="0043239A"/>
    <w:rsid w:val="00433978"/>
    <w:rsid w:val="0043492B"/>
    <w:rsid w:val="0043709E"/>
    <w:rsid w:val="00437EC7"/>
    <w:rsid w:val="00443AB4"/>
    <w:rsid w:val="00443C87"/>
    <w:rsid w:val="0044467F"/>
    <w:rsid w:val="00446859"/>
    <w:rsid w:val="00450462"/>
    <w:rsid w:val="00450C1E"/>
    <w:rsid w:val="004536FA"/>
    <w:rsid w:val="0045387B"/>
    <w:rsid w:val="00456B4C"/>
    <w:rsid w:val="00457FE4"/>
    <w:rsid w:val="004638E4"/>
    <w:rsid w:val="00465214"/>
    <w:rsid w:val="0046559A"/>
    <w:rsid w:val="00470924"/>
    <w:rsid w:val="00473FB2"/>
    <w:rsid w:val="00474D8F"/>
    <w:rsid w:val="00475B56"/>
    <w:rsid w:val="004817DA"/>
    <w:rsid w:val="00483E81"/>
    <w:rsid w:val="00484F9A"/>
    <w:rsid w:val="00485D79"/>
    <w:rsid w:val="0048651F"/>
    <w:rsid w:val="00486B61"/>
    <w:rsid w:val="004900C9"/>
    <w:rsid w:val="00490A69"/>
    <w:rsid w:val="004915E2"/>
    <w:rsid w:val="00492774"/>
    <w:rsid w:val="00493DF5"/>
    <w:rsid w:val="00493FD5"/>
    <w:rsid w:val="0049508E"/>
    <w:rsid w:val="00496F1E"/>
    <w:rsid w:val="004A18C9"/>
    <w:rsid w:val="004A2C19"/>
    <w:rsid w:val="004A4715"/>
    <w:rsid w:val="004A52A6"/>
    <w:rsid w:val="004A6F44"/>
    <w:rsid w:val="004A7BB6"/>
    <w:rsid w:val="004B019D"/>
    <w:rsid w:val="004B0C2E"/>
    <w:rsid w:val="004B241D"/>
    <w:rsid w:val="004B3FCA"/>
    <w:rsid w:val="004B40AF"/>
    <w:rsid w:val="004B5E61"/>
    <w:rsid w:val="004C6DD1"/>
    <w:rsid w:val="004C775C"/>
    <w:rsid w:val="004D60FB"/>
    <w:rsid w:val="004D6254"/>
    <w:rsid w:val="004D6310"/>
    <w:rsid w:val="004D65D4"/>
    <w:rsid w:val="004E090D"/>
    <w:rsid w:val="004E1E1B"/>
    <w:rsid w:val="004E202B"/>
    <w:rsid w:val="004E2942"/>
    <w:rsid w:val="004E2E97"/>
    <w:rsid w:val="004E30FA"/>
    <w:rsid w:val="004E31A2"/>
    <w:rsid w:val="004E35D8"/>
    <w:rsid w:val="004E46DE"/>
    <w:rsid w:val="004E747E"/>
    <w:rsid w:val="004F0F25"/>
    <w:rsid w:val="004F2039"/>
    <w:rsid w:val="004F2755"/>
    <w:rsid w:val="004F2918"/>
    <w:rsid w:val="004F5F25"/>
    <w:rsid w:val="004F6C8A"/>
    <w:rsid w:val="004F7B23"/>
    <w:rsid w:val="004F7EE3"/>
    <w:rsid w:val="00500359"/>
    <w:rsid w:val="00500675"/>
    <w:rsid w:val="00500D9A"/>
    <w:rsid w:val="005044D6"/>
    <w:rsid w:val="00504780"/>
    <w:rsid w:val="0050618A"/>
    <w:rsid w:val="005067A2"/>
    <w:rsid w:val="00512189"/>
    <w:rsid w:val="00513071"/>
    <w:rsid w:val="00513336"/>
    <w:rsid w:val="0051467E"/>
    <w:rsid w:val="0051509C"/>
    <w:rsid w:val="0051731E"/>
    <w:rsid w:val="005200F5"/>
    <w:rsid w:val="0052012D"/>
    <w:rsid w:val="005212A5"/>
    <w:rsid w:val="00521AF4"/>
    <w:rsid w:val="005234DE"/>
    <w:rsid w:val="0052399F"/>
    <w:rsid w:val="00524962"/>
    <w:rsid w:val="00526C35"/>
    <w:rsid w:val="005272BF"/>
    <w:rsid w:val="00530E6E"/>
    <w:rsid w:val="005340FA"/>
    <w:rsid w:val="0053423A"/>
    <w:rsid w:val="00534605"/>
    <w:rsid w:val="005379D5"/>
    <w:rsid w:val="0054003B"/>
    <w:rsid w:val="00541AC9"/>
    <w:rsid w:val="00543B5B"/>
    <w:rsid w:val="00546D26"/>
    <w:rsid w:val="005472AB"/>
    <w:rsid w:val="00550CB1"/>
    <w:rsid w:val="00550DA9"/>
    <w:rsid w:val="0055170E"/>
    <w:rsid w:val="005521C0"/>
    <w:rsid w:val="005540A0"/>
    <w:rsid w:val="00554DF4"/>
    <w:rsid w:val="005552BF"/>
    <w:rsid w:val="0055717D"/>
    <w:rsid w:val="0056331C"/>
    <w:rsid w:val="00566C07"/>
    <w:rsid w:val="0056738A"/>
    <w:rsid w:val="00570FDC"/>
    <w:rsid w:val="00571A57"/>
    <w:rsid w:val="005749A3"/>
    <w:rsid w:val="00580D78"/>
    <w:rsid w:val="00582A53"/>
    <w:rsid w:val="00583AB6"/>
    <w:rsid w:val="005855B3"/>
    <w:rsid w:val="00585CCF"/>
    <w:rsid w:val="00587D80"/>
    <w:rsid w:val="00590BC2"/>
    <w:rsid w:val="005933EC"/>
    <w:rsid w:val="0059406B"/>
    <w:rsid w:val="0059428D"/>
    <w:rsid w:val="005949E1"/>
    <w:rsid w:val="005A1327"/>
    <w:rsid w:val="005A193E"/>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651"/>
    <w:rsid w:val="005D4B68"/>
    <w:rsid w:val="005D60D8"/>
    <w:rsid w:val="005D6673"/>
    <w:rsid w:val="005D74E1"/>
    <w:rsid w:val="005D775D"/>
    <w:rsid w:val="005E06DC"/>
    <w:rsid w:val="005E10C3"/>
    <w:rsid w:val="005E1D42"/>
    <w:rsid w:val="005E22B0"/>
    <w:rsid w:val="005E2E2B"/>
    <w:rsid w:val="005E3616"/>
    <w:rsid w:val="005E51B0"/>
    <w:rsid w:val="005E6C51"/>
    <w:rsid w:val="005E6EC8"/>
    <w:rsid w:val="005F39DF"/>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3648"/>
    <w:rsid w:val="00654CE8"/>
    <w:rsid w:val="0065568B"/>
    <w:rsid w:val="006566D0"/>
    <w:rsid w:val="00660D0F"/>
    <w:rsid w:val="00664256"/>
    <w:rsid w:val="006650CC"/>
    <w:rsid w:val="00666351"/>
    <w:rsid w:val="00666B58"/>
    <w:rsid w:val="00666F73"/>
    <w:rsid w:val="0067196D"/>
    <w:rsid w:val="00671EE2"/>
    <w:rsid w:val="006740AD"/>
    <w:rsid w:val="006758D9"/>
    <w:rsid w:val="00684855"/>
    <w:rsid w:val="00685022"/>
    <w:rsid w:val="00685C1F"/>
    <w:rsid w:val="00686CB3"/>
    <w:rsid w:val="00693768"/>
    <w:rsid w:val="006944A5"/>
    <w:rsid w:val="00695DD2"/>
    <w:rsid w:val="006A2124"/>
    <w:rsid w:val="006A2EE7"/>
    <w:rsid w:val="006A4E52"/>
    <w:rsid w:val="006A5CB3"/>
    <w:rsid w:val="006A62A6"/>
    <w:rsid w:val="006A67CD"/>
    <w:rsid w:val="006A6CC5"/>
    <w:rsid w:val="006B0028"/>
    <w:rsid w:val="006B009B"/>
    <w:rsid w:val="006B1786"/>
    <w:rsid w:val="006B1CCF"/>
    <w:rsid w:val="006B22CF"/>
    <w:rsid w:val="006B39E8"/>
    <w:rsid w:val="006B3D8E"/>
    <w:rsid w:val="006B4C4D"/>
    <w:rsid w:val="006C084A"/>
    <w:rsid w:val="006C1A67"/>
    <w:rsid w:val="006C1D80"/>
    <w:rsid w:val="006C293F"/>
    <w:rsid w:val="006C37D6"/>
    <w:rsid w:val="006C3D1D"/>
    <w:rsid w:val="006C43CD"/>
    <w:rsid w:val="006C6CC4"/>
    <w:rsid w:val="006D21E4"/>
    <w:rsid w:val="006D6CCC"/>
    <w:rsid w:val="006E1918"/>
    <w:rsid w:val="006E3AC2"/>
    <w:rsid w:val="006E4277"/>
    <w:rsid w:val="006E4CE1"/>
    <w:rsid w:val="006E5B19"/>
    <w:rsid w:val="006E74A1"/>
    <w:rsid w:val="006E78E6"/>
    <w:rsid w:val="006E7D30"/>
    <w:rsid w:val="006F1BA4"/>
    <w:rsid w:val="006F318C"/>
    <w:rsid w:val="006F3B19"/>
    <w:rsid w:val="006F4484"/>
    <w:rsid w:val="006F73C3"/>
    <w:rsid w:val="006F7CDB"/>
    <w:rsid w:val="006F7D9F"/>
    <w:rsid w:val="00701E94"/>
    <w:rsid w:val="007026C3"/>
    <w:rsid w:val="00703F6F"/>
    <w:rsid w:val="00704F63"/>
    <w:rsid w:val="007064B0"/>
    <w:rsid w:val="00710740"/>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4A5"/>
    <w:rsid w:val="00731E6E"/>
    <w:rsid w:val="007338EF"/>
    <w:rsid w:val="007401AD"/>
    <w:rsid w:val="00740D89"/>
    <w:rsid w:val="00742A5F"/>
    <w:rsid w:val="00742C51"/>
    <w:rsid w:val="007438EE"/>
    <w:rsid w:val="00745072"/>
    <w:rsid w:val="00746CAC"/>
    <w:rsid w:val="007473A6"/>
    <w:rsid w:val="00747BD2"/>
    <w:rsid w:val="00753117"/>
    <w:rsid w:val="00755CC3"/>
    <w:rsid w:val="00756991"/>
    <w:rsid w:val="00756E1A"/>
    <w:rsid w:val="00757201"/>
    <w:rsid w:val="00757EFE"/>
    <w:rsid w:val="0076044B"/>
    <w:rsid w:val="007604AA"/>
    <w:rsid w:val="00766EB6"/>
    <w:rsid w:val="007740EB"/>
    <w:rsid w:val="007763D4"/>
    <w:rsid w:val="00781636"/>
    <w:rsid w:val="00782D1B"/>
    <w:rsid w:val="007838C0"/>
    <w:rsid w:val="0078539D"/>
    <w:rsid w:val="00785B79"/>
    <w:rsid w:val="007923CB"/>
    <w:rsid w:val="00793224"/>
    <w:rsid w:val="00794037"/>
    <w:rsid w:val="00795D3A"/>
    <w:rsid w:val="00795EA1"/>
    <w:rsid w:val="00796727"/>
    <w:rsid w:val="00796D7E"/>
    <w:rsid w:val="007A196A"/>
    <w:rsid w:val="007A4812"/>
    <w:rsid w:val="007B3254"/>
    <w:rsid w:val="007B4006"/>
    <w:rsid w:val="007B40B0"/>
    <w:rsid w:val="007B4654"/>
    <w:rsid w:val="007B5F1E"/>
    <w:rsid w:val="007B6033"/>
    <w:rsid w:val="007B726B"/>
    <w:rsid w:val="007C1E72"/>
    <w:rsid w:val="007C2EBB"/>
    <w:rsid w:val="007C4787"/>
    <w:rsid w:val="007C7AD4"/>
    <w:rsid w:val="007D49CC"/>
    <w:rsid w:val="007D6050"/>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13F"/>
    <w:rsid w:val="007F27B2"/>
    <w:rsid w:val="007F2BBA"/>
    <w:rsid w:val="007F5923"/>
    <w:rsid w:val="007F611D"/>
    <w:rsid w:val="007F6CBE"/>
    <w:rsid w:val="007F761B"/>
    <w:rsid w:val="007F7B9C"/>
    <w:rsid w:val="007F7C18"/>
    <w:rsid w:val="008004BE"/>
    <w:rsid w:val="00801CB0"/>
    <w:rsid w:val="008044AC"/>
    <w:rsid w:val="00805C58"/>
    <w:rsid w:val="008078B6"/>
    <w:rsid w:val="00807FD2"/>
    <w:rsid w:val="0081044D"/>
    <w:rsid w:val="00811F2A"/>
    <w:rsid w:val="00812C54"/>
    <w:rsid w:val="00813740"/>
    <w:rsid w:val="00816131"/>
    <w:rsid w:val="00816BA0"/>
    <w:rsid w:val="00820CD3"/>
    <w:rsid w:val="00821599"/>
    <w:rsid w:val="00824B47"/>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4706"/>
    <w:rsid w:val="00854A7E"/>
    <w:rsid w:val="008553BE"/>
    <w:rsid w:val="008555E0"/>
    <w:rsid w:val="00856687"/>
    <w:rsid w:val="00856B9E"/>
    <w:rsid w:val="00857345"/>
    <w:rsid w:val="00860BA4"/>
    <w:rsid w:val="00861142"/>
    <w:rsid w:val="00862C9F"/>
    <w:rsid w:val="00863F69"/>
    <w:rsid w:val="00865B1E"/>
    <w:rsid w:val="008706E3"/>
    <w:rsid w:val="00871C22"/>
    <w:rsid w:val="00872FF9"/>
    <w:rsid w:val="00873942"/>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5CCD"/>
    <w:rsid w:val="008E6106"/>
    <w:rsid w:val="008E78E7"/>
    <w:rsid w:val="008F03ED"/>
    <w:rsid w:val="008F284F"/>
    <w:rsid w:val="008F32FF"/>
    <w:rsid w:val="008F6153"/>
    <w:rsid w:val="008F61D4"/>
    <w:rsid w:val="008F7333"/>
    <w:rsid w:val="008F7F5F"/>
    <w:rsid w:val="00900D94"/>
    <w:rsid w:val="009027A7"/>
    <w:rsid w:val="0090334F"/>
    <w:rsid w:val="00904FC5"/>
    <w:rsid w:val="009100E8"/>
    <w:rsid w:val="0091011D"/>
    <w:rsid w:val="00913CA6"/>
    <w:rsid w:val="00916C74"/>
    <w:rsid w:val="00917EA3"/>
    <w:rsid w:val="00923DF9"/>
    <w:rsid w:val="00924B1A"/>
    <w:rsid w:val="0092505E"/>
    <w:rsid w:val="0092772E"/>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601C4"/>
    <w:rsid w:val="009603EC"/>
    <w:rsid w:val="00962CAE"/>
    <w:rsid w:val="009660E6"/>
    <w:rsid w:val="00970964"/>
    <w:rsid w:val="00970F94"/>
    <w:rsid w:val="00971105"/>
    <w:rsid w:val="00974D9C"/>
    <w:rsid w:val="00976E5F"/>
    <w:rsid w:val="0097749D"/>
    <w:rsid w:val="009777F4"/>
    <w:rsid w:val="00980652"/>
    <w:rsid w:val="009848D4"/>
    <w:rsid w:val="0099358A"/>
    <w:rsid w:val="009947E6"/>
    <w:rsid w:val="00996A7E"/>
    <w:rsid w:val="009A30B5"/>
    <w:rsid w:val="009A3A95"/>
    <w:rsid w:val="009A3F44"/>
    <w:rsid w:val="009A66DF"/>
    <w:rsid w:val="009A6EC9"/>
    <w:rsid w:val="009B09E2"/>
    <w:rsid w:val="009B16BF"/>
    <w:rsid w:val="009B240E"/>
    <w:rsid w:val="009B441E"/>
    <w:rsid w:val="009B4DA9"/>
    <w:rsid w:val="009B557E"/>
    <w:rsid w:val="009B6274"/>
    <w:rsid w:val="009C06E9"/>
    <w:rsid w:val="009C234C"/>
    <w:rsid w:val="009C24C2"/>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9F7EB4"/>
    <w:rsid w:val="00A02087"/>
    <w:rsid w:val="00A109E3"/>
    <w:rsid w:val="00A1302E"/>
    <w:rsid w:val="00A131BA"/>
    <w:rsid w:val="00A14C74"/>
    <w:rsid w:val="00A1731C"/>
    <w:rsid w:val="00A21FB0"/>
    <w:rsid w:val="00A22BE6"/>
    <w:rsid w:val="00A25F73"/>
    <w:rsid w:val="00A30000"/>
    <w:rsid w:val="00A33E05"/>
    <w:rsid w:val="00A3464C"/>
    <w:rsid w:val="00A349F8"/>
    <w:rsid w:val="00A359E8"/>
    <w:rsid w:val="00A40493"/>
    <w:rsid w:val="00A41ADF"/>
    <w:rsid w:val="00A41C80"/>
    <w:rsid w:val="00A42F27"/>
    <w:rsid w:val="00A43729"/>
    <w:rsid w:val="00A456E5"/>
    <w:rsid w:val="00A4679C"/>
    <w:rsid w:val="00A46922"/>
    <w:rsid w:val="00A470A3"/>
    <w:rsid w:val="00A47A67"/>
    <w:rsid w:val="00A500EA"/>
    <w:rsid w:val="00A516EA"/>
    <w:rsid w:val="00A51F07"/>
    <w:rsid w:val="00A5315B"/>
    <w:rsid w:val="00A53B90"/>
    <w:rsid w:val="00A55663"/>
    <w:rsid w:val="00A56957"/>
    <w:rsid w:val="00A576C5"/>
    <w:rsid w:val="00A57B38"/>
    <w:rsid w:val="00A70D12"/>
    <w:rsid w:val="00A71C9B"/>
    <w:rsid w:val="00A72088"/>
    <w:rsid w:val="00A720E7"/>
    <w:rsid w:val="00A732CD"/>
    <w:rsid w:val="00A754CF"/>
    <w:rsid w:val="00A758A6"/>
    <w:rsid w:val="00A80F59"/>
    <w:rsid w:val="00A81C8A"/>
    <w:rsid w:val="00A82194"/>
    <w:rsid w:val="00A828E4"/>
    <w:rsid w:val="00A848FC"/>
    <w:rsid w:val="00A86534"/>
    <w:rsid w:val="00A86541"/>
    <w:rsid w:val="00A86EBA"/>
    <w:rsid w:val="00A87192"/>
    <w:rsid w:val="00A8727A"/>
    <w:rsid w:val="00A91B2C"/>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62FA"/>
    <w:rsid w:val="00AB679F"/>
    <w:rsid w:val="00AB6C1E"/>
    <w:rsid w:val="00AC3C31"/>
    <w:rsid w:val="00AC6FC5"/>
    <w:rsid w:val="00AC7C72"/>
    <w:rsid w:val="00AC7D50"/>
    <w:rsid w:val="00AC7DFC"/>
    <w:rsid w:val="00AD0090"/>
    <w:rsid w:val="00AD02C9"/>
    <w:rsid w:val="00AD184C"/>
    <w:rsid w:val="00AD2AF6"/>
    <w:rsid w:val="00AD4EB3"/>
    <w:rsid w:val="00AE094B"/>
    <w:rsid w:val="00AE1DD5"/>
    <w:rsid w:val="00AE5ED3"/>
    <w:rsid w:val="00AE6A0C"/>
    <w:rsid w:val="00AF064C"/>
    <w:rsid w:val="00AF0D0E"/>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6C82"/>
    <w:rsid w:val="00B36CBB"/>
    <w:rsid w:val="00B37C23"/>
    <w:rsid w:val="00B40212"/>
    <w:rsid w:val="00B40B5C"/>
    <w:rsid w:val="00B46A7E"/>
    <w:rsid w:val="00B50B83"/>
    <w:rsid w:val="00B51F96"/>
    <w:rsid w:val="00B5288F"/>
    <w:rsid w:val="00B52C65"/>
    <w:rsid w:val="00B5361E"/>
    <w:rsid w:val="00B53CD4"/>
    <w:rsid w:val="00B55D4A"/>
    <w:rsid w:val="00B55EEC"/>
    <w:rsid w:val="00B601B6"/>
    <w:rsid w:val="00B605E9"/>
    <w:rsid w:val="00B61ED9"/>
    <w:rsid w:val="00B62C0A"/>
    <w:rsid w:val="00B62D3A"/>
    <w:rsid w:val="00B62DE1"/>
    <w:rsid w:val="00B64D15"/>
    <w:rsid w:val="00B65F93"/>
    <w:rsid w:val="00B722A5"/>
    <w:rsid w:val="00B723EB"/>
    <w:rsid w:val="00B7434F"/>
    <w:rsid w:val="00B74A03"/>
    <w:rsid w:val="00B77CBA"/>
    <w:rsid w:val="00B82B69"/>
    <w:rsid w:val="00B85656"/>
    <w:rsid w:val="00B91C15"/>
    <w:rsid w:val="00B91D5C"/>
    <w:rsid w:val="00B9311E"/>
    <w:rsid w:val="00B9559D"/>
    <w:rsid w:val="00B95C98"/>
    <w:rsid w:val="00B962E1"/>
    <w:rsid w:val="00B97061"/>
    <w:rsid w:val="00B97C44"/>
    <w:rsid w:val="00BA0A96"/>
    <w:rsid w:val="00BA1118"/>
    <w:rsid w:val="00BA16B2"/>
    <w:rsid w:val="00BA2730"/>
    <w:rsid w:val="00BA76D6"/>
    <w:rsid w:val="00BB0744"/>
    <w:rsid w:val="00BB1CDB"/>
    <w:rsid w:val="00BB3360"/>
    <w:rsid w:val="00BB3486"/>
    <w:rsid w:val="00BB383B"/>
    <w:rsid w:val="00BB4217"/>
    <w:rsid w:val="00BB577C"/>
    <w:rsid w:val="00BB5AD0"/>
    <w:rsid w:val="00BB5E45"/>
    <w:rsid w:val="00BB64A4"/>
    <w:rsid w:val="00BB7073"/>
    <w:rsid w:val="00BB7618"/>
    <w:rsid w:val="00BC0ABE"/>
    <w:rsid w:val="00BC1428"/>
    <w:rsid w:val="00BC259E"/>
    <w:rsid w:val="00BC2639"/>
    <w:rsid w:val="00BD13E9"/>
    <w:rsid w:val="00BD1E75"/>
    <w:rsid w:val="00BD2091"/>
    <w:rsid w:val="00BD3B2B"/>
    <w:rsid w:val="00BD4EC0"/>
    <w:rsid w:val="00BD4F16"/>
    <w:rsid w:val="00BD5621"/>
    <w:rsid w:val="00BD59E0"/>
    <w:rsid w:val="00BE0B34"/>
    <w:rsid w:val="00BE1F56"/>
    <w:rsid w:val="00BE312D"/>
    <w:rsid w:val="00BE3633"/>
    <w:rsid w:val="00BE3B9E"/>
    <w:rsid w:val="00BE62D6"/>
    <w:rsid w:val="00BE7690"/>
    <w:rsid w:val="00BE7859"/>
    <w:rsid w:val="00BF0E05"/>
    <w:rsid w:val="00BF25B1"/>
    <w:rsid w:val="00BF2E59"/>
    <w:rsid w:val="00BF5406"/>
    <w:rsid w:val="00BF7759"/>
    <w:rsid w:val="00C00901"/>
    <w:rsid w:val="00C02CF2"/>
    <w:rsid w:val="00C11558"/>
    <w:rsid w:val="00C11A40"/>
    <w:rsid w:val="00C11D32"/>
    <w:rsid w:val="00C11FEA"/>
    <w:rsid w:val="00C156B2"/>
    <w:rsid w:val="00C20098"/>
    <w:rsid w:val="00C22445"/>
    <w:rsid w:val="00C24901"/>
    <w:rsid w:val="00C30037"/>
    <w:rsid w:val="00C306D3"/>
    <w:rsid w:val="00C30885"/>
    <w:rsid w:val="00C33621"/>
    <w:rsid w:val="00C34038"/>
    <w:rsid w:val="00C3497D"/>
    <w:rsid w:val="00C353A3"/>
    <w:rsid w:val="00C36247"/>
    <w:rsid w:val="00C366FF"/>
    <w:rsid w:val="00C37843"/>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80710"/>
    <w:rsid w:val="00C82ADE"/>
    <w:rsid w:val="00C82E64"/>
    <w:rsid w:val="00C85949"/>
    <w:rsid w:val="00C85E60"/>
    <w:rsid w:val="00C87DFC"/>
    <w:rsid w:val="00C9065D"/>
    <w:rsid w:val="00C93E8B"/>
    <w:rsid w:val="00C946FB"/>
    <w:rsid w:val="00C9484F"/>
    <w:rsid w:val="00C95C04"/>
    <w:rsid w:val="00C962E0"/>
    <w:rsid w:val="00C9794C"/>
    <w:rsid w:val="00CA1FC6"/>
    <w:rsid w:val="00CA30C4"/>
    <w:rsid w:val="00CA4E1E"/>
    <w:rsid w:val="00CA58D7"/>
    <w:rsid w:val="00CA7174"/>
    <w:rsid w:val="00CA7849"/>
    <w:rsid w:val="00CB03FE"/>
    <w:rsid w:val="00CB07C2"/>
    <w:rsid w:val="00CB4D6D"/>
    <w:rsid w:val="00CB6882"/>
    <w:rsid w:val="00CC0101"/>
    <w:rsid w:val="00CC1066"/>
    <w:rsid w:val="00CC4B02"/>
    <w:rsid w:val="00CC5D6A"/>
    <w:rsid w:val="00CC60A8"/>
    <w:rsid w:val="00CD20A6"/>
    <w:rsid w:val="00CD24A7"/>
    <w:rsid w:val="00CD310D"/>
    <w:rsid w:val="00CD5823"/>
    <w:rsid w:val="00CD7977"/>
    <w:rsid w:val="00CD7DB0"/>
    <w:rsid w:val="00CE35AC"/>
    <w:rsid w:val="00CE58D0"/>
    <w:rsid w:val="00CE5D17"/>
    <w:rsid w:val="00CE60E2"/>
    <w:rsid w:val="00CF1B65"/>
    <w:rsid w:val="00CF2A07"/>
    <w:rsid w:val="00CF71EA"/>
    <w:rsid w:val="00CF79AF"/>
    <w:rsid w:val="00D00F3E"/>
    <w:rsid w:val="00D01008"/>
    <w:rsid w:val="00D02A45"/>
    <w:rsid w:val="00D047AC"/>
    <w:rsid w:val="00D077FB"/>
    <w:rsid w:val="00D10EA2"/>
    <w:rsid w:val="00D11B0B"/>
    <w:rsid w:val="00D11E1D"/>
    <w:rsid w:val="00D14D0F"/>
    <w:rsid w:val="00D15292"/>
    <w:rsid w:val="00D16D22"/>
    <w:rsid w:val="00D17D9B"/>
    <w:rsid w:val="00D238D7"/>
    <w:rsid w:val="00D27B0C"/>
    <w:rsid w:val="00D31C70"/>
    <w:rsid w:val="00D343BD"/>
    <w:rsid w:val="00D345F4"/>
    <w:rsid w:val="00D35DE2"/>
    <w:rsid w:val="00D41B28"/>
    <w:rsid w:val="00D41D69"/>
    <w:rsid w:val="00D42221"/>
    <w:rsid w:val="00D51107"/>
    <w:rsid w:val="00D57B16"/>
    <w:rsid w:val="00D57D6E"/>
    <w:rsid w:val="00D60131"/>
    <w:rsid w:val="00D6467C"/>
    <w:rsid w:val="00D70F0F"/>
    <w:rsid w:val="00D71E4B"/>
    <w:rsid w:val="00D72D62"/>
    <w:rsid w:val="00D75159"/>
    <w:rsid w:val="00D7583A"/>
    <w:rsid w:val="00D765E3"/>
    <w:rsid w:val="00D76639"/>
    <w:rsid w:val="00D76CEA"/>
    <w:rsid w:val="00D777C0"/>
    <w:rsid w:val="00D81D71"/>
    <w:rsid w:val="00D81D88"/>
    <w:rsid w:val="00D81DD6"/>
    <w:rsid w:val="00D853E2"/>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510B"/>
    <w:rsid w:val="00DA618C"/>
    <w:rsid w:val="00DA717F"/>
    <w:rsid w:val="00DA72DA"/>
    <w:rsid w:val="00DB255D"/>
    <w:rsid w:val="00DB2EC6"/>
    <w:rsid w:val="00DB3637"/>
    <w:rsid w:val="00DB5579"/>
    <w:rsid w:val="00DB60B7"/>
    <w:rsid w:val="00DB62DB"/>
    <w:rsid w:val="00DB779D"/>
    <w:rsid w:val="00DC18BA"/>
    <w:rsid w:val="00DC221E"/>
    <w:rsid w:val="00DC4262"/>
    <w:rsid w:val="00DC440F"/>
    <w:rsid w:val="00DC6BB8"/>
    <w:rsid w:val="00DD0BF3"/>
    <w:rsid w:val="00DD2B67"/>
    <w:rsid w:val="00DD65E4"/>
    <w:rsid w:val="00DD670C"/>
    <w:rsid w:val="00DD764A"/>
    <w:rsid w:val="00DE1158"/>
    <w:rsid w:val="00DE11CF"/>
    <w:rsid w:val="00DE38E9"/>
    <w:rsid w:val="00DE414C"/>
    <w:rsid w:val="00DE422B"/>
    <w:rsid w:val="00DF2939"/>
    <w:rsid w:val="00DF34A3"/>
    <w:rsid w:val="00DF3A22"/>
    <w:rsid w:val="00DF5302"/>
    <w:rsid w:val="00DF641B"/>
    <w:rsid w:val="00DF7895"/>
    <w:rsid w:val="00DF7CC5"/>
    <w:rsid w:val="00E00CCE"/>
    <w:rsid w:val="00E02044"/>
    <w:rsid w:val="00E02853"/>
    <w:rsid w:val="00E05DF7"/>
    <w:rsid w:val="00E07338"/>
    <w:rsid w:val="00E12C58"/>
    <w:rsid w:val="00E1317C"/>
    <w:rsid w:val="00E162E2"/>
    <w:rsid w:val="00E1743B"/>
    <w:rsid w:val="00E174E5"/>
    <w:rsid w:val="00E17F9A"/>
    <w:rsid w:val="00E20AB8"/>
    <w:rsid w:val="00E22A84"/>
    <w:rsid w:val="00E2531D"/>
    <w:rsid w:val="00E26459"/>
    <w:rsid w:val="00E2678D"/>
    <w:rsid w:val="00E30414"/>
    <w:rsid w:val="00E326D1"/>
    <w:rsid w:val="00E33BE7"/>
    <w:rsid w:val="00E345A7"/>
    <w:rsid w:val="00E37012"/>
    <w:rsid w:val="00E40062"/>
    <w:rsid w:val="00E408BE"/>
    <w:rsid w:val="00E40EC3"/>
    <w:rsid w:val="00E435A3"/>
    <w:rsid w:val="00E446ED"/>
    <w:rsid w:val="00E50BC6"/>
    <w:rsid w:val="00E50C09"/>
    <w:rsid w:val="00E51B98"/>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76CA"/>
    <w:rsid w:val="00E91E3F"/>
    <w:rsid w:val="00E95C7C"/>
    <w:rsid w:val="00EA3F3C"/>
    <w:rsid w:val="00EA4674"/>
    <w:rsid w:val="00EA4970"/>
    <w:rsid w:val="00EA5687"/>
    <w:rsid w:val="00EA59B6"/>
    <w:rsid w:val="00EA606F"/>
    <w:rsid w:val="00EA67AB"/>
    <w:rsid w:val="00EB09BC"/>
    <w:rsid w:val="00EB1032"/>
    <w:rsid w:val="00EB2644"/>
    <w:rsid w:val="00EB2A7E"/>
    <w:rsid w:val="00EB3F00"/>
    <w:rsid w:val="00EB5981"/>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4E2A"/>
    <w:rsid w:val="00F05C5D"/>
    <w:rsid w:val="00F06B7E"/>
    <w:rsid w:val="00F112C9"/>
    <w:rsid w:val="00F1203C"/>
    <w:rsid w:val="00F12E4A"/>
    <w:rsid w:val="00F1459F"/>
    <w:rsid w:val="00F151C9"/>
    <w:rsid w:val="00F15D54"/>
    <w:rsid w:val="00F200F2"/>
    <w:rsid w:val="00F2070E"/>
    <w:rsid w:val="00F20D88"/>
    <w:rsid w:val="00F21C23"/>
    <w:rsid w:val="00F22076"/>
    <w:rsid w:val="00F31162"/>
    <w:rsid w:val="00F32B25"/>
    <w:rsid w:val="00F33A40"/>
    <w:rsid w:val="00F34E81"/>
    <w:rsid w:val="00F40A46"/>
    <w:rsid w:val="00F416A5"/>
    <w:rsid w:val="00F4517B"/>
    <w:rsid w:val="00F47CD4"/>
    <w:rsid w:val="00F517B7"/>
    <w:rsid w:val="00F51FCD"/>
    <w:rsid w:val="00F543D6"/>
    <w:rsid w:val="00F55213"/>
    <w:rsid w:val="00F55EBA"/>
    <w:rsid w:val="00F57D02"/>
    <w:rsid w:val="00F57F08"/>
    <w:rsid w:val="00F611A7"/>
    <w:rsid w:val="00F66D06"/>
    <w:rsid w:val="00F67AC6"/>
    <w:rsid w:val="00F67B5B"/>
    <w:rsid w:val="00F70695"/>
    <w:rsid w:val="00F72E48"/>
    <w:rsid w:val="00F76C2F"/>
    <w:rsid w:val="00F77D9B"/>
    <w:rsid w:val="00F77E6F"/>
    <w:rsid w:val="00F811F5"/>
    <w:rsid w:val="00F81283"/>
    <w:rsid w:val="00F816E8"/>
    <w:rsid w:val="00F817E5"/>
    <w:rsid w:val="00F81C22"/>
    <w:rsid w:val="00F82F92"/>
    <w:rsid w:val="00F843EA"/>
    <w:rsid w:val="00F854E9"/>
    <w:rsid w:val="00F85B3C"/>
    <w:rsid w:val="00F87867"/>
    <w:rsid w:val="00F918B8"/>
    <w:rsid w:val="00F92589"/>
    <w:rsid w:val="00F92ABE"/>
    <w:rsid w:val="00F93114"/>
    <w:rsid w:val="00F94E78"/>
    <w:rsid w:val="00FA0954"/>
    <w:rsid w:val="00FA14AC"/>
    <w:rsid w:val="00FA1F4E"/>
    <w:rsid w:val="00FA204E"/>
    <w:rsid w:val="00FA5A1C"/>
    <w:rsid w:val="00FB0EDF"/>
    <w:rsid w:val="00FB4F8E"/>
    <w:rsid w:val="00FB61C7"/>
    <w:rsid w:val="00FB6647"/>
    <w:rsid w:val="00FC5D9F"/>
    <w:rsid w:val="00FC72B7"/>
    <w:rsid w:val="00FC7332"/>
    <w:rsid w:val="00FD00D6"/>
    <w:rsid w:val="00FD0D95"/>
    <w:rsid w:val="00FD580B"/>
    <w:rsid w:val="00FD731B"/>
    <w:rsid w:val="00FE0502"/>
    <w:rsid w:val="00FE069D"/>
    <w:rsid w:val="00FE49E8"/>
    <w:rsid w:val="00FE5F88"/>
    <w:rsid w:val="00FE635A"/>
    <w:rsid w:val="00FE78A3"/>
    <w:rsid w:val="00FE7D50"/>
    <w:rsid w:val="00FF1719"/>
    <w:rsid w:val="00FF304F"/>
    <w:rsid w:val="00FF4E4F"/>
    <w:rsid w:val="00FF5BA6"/>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UnresolvedMention">
    <w:name w:val="Unresolved Mention"/>
    <w:basedOn w:val="Fuentedeprrafopredeter"/>
    <w:uiPriority w:val="99"/>
    <w:semiHidden/>
    <w:unhideWhenUsed/>
    <w:rsid w:val="004F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36244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0203241">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89532935">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729180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3918026">
      <w:bodyDiv w:val="1"/>
      <w:marLeft w:val="0"/>
      <w:marRight w:val="0"/>
      <w:marTop w:val="0"/>
      <w:marBottom w:val="0"/>
      <w:divBdr>
        <w:top w:val="none" w:sz="0" w:space="0" w:color="auto"/>
        <w:left w:val="none" w:sz="0" w:space="0" w:color="auto"/>
        <w:bottom w:val="none" w:sz="0" w:space="0" w:color="auto"/>
        <w:right w:val="none" w:sz="0" w:space="0" w:color="auto"/>
      </w:divBdr>
      <w:divsChild>
        <w:div w:id="415833694">
          <w:marLeft w:val="0"/>
          <w:marRight w:val="0"/>
          <w:marTop w:val="0"/>
          <w:marBottom w:val="101"/>
          <w:divBdr>
            <w:top w:val="none" w:sz="0" w:space="0" w:color="auto"/>
            <w:left w:val="none" w:sz="0" w:space="0" w:color="auto"/>
            <w:bottom w:val="none" w:sz="0" w:space="0" w:color="auto"/>
            <w:right w:val="none" w:sz="0" w:space="0" w:color="auto"/>
          </w:divBdr>
        </w:div>
        <w:div w:id="43869634">
          <w:marLeft w:val="1701"/>
          <w:marRight w:val="899"/>
          <w:marTop w:val="0"/>
          <w:marBottom w:val="101"/>
          <w:divBdr>
            <w:top w:val="none" w:sz="0" w:space="0" w:color="auto"/>
            <w:left w:val="none" w:sz="0" w:space="0" w:color="auto"/>
            <w:bottom w:val="none" w:sz="0" w:space="0" w:color="auto"/>
            <w:right w:val="none" w:sz="0" w:space="0" w:color="auto"/>
          </w:divBdr>
        </w:div>
        <w:div w:id="1777603875">
          <w:marLeft w:val="1701"/>
          <w:marRight w:val="899"/>
          <w:marTop w:val="0"/>
          <w:marBottom w:val="101"/>
          <w:divBdr>
            <w:top w:val="none" w:sz="0" w:space="0" w:color="auto"/>
            <w:left w:val="none" w:sz="0" w:space="0" w:color="auto"/>
            <w:bottom w:val="none" w:sz="0" w:space="0" w:color="auto"/>
            <w:right w:val="none" w:sz="0" w:space="0" w:color="auto"/>
          </w:divBdr>
        </w:div>
        <w:div w:id="2035185308">
          <w:marLeft w:val="1701"/>
          <w:marRight w:val="899"/>
          <w:marTop w:val="0"/>
          <w:marBottom w:val="101"/>
          <w:divBdr>
            <w:top w:val="none" w:sz="0" w:space="0" w:color="auto"/>
            <w:left w:val="none" w:sz="0" w:space="0" w:color="auto"/>
            <w:bottom w:val="none" w:sz="0" w:space="0" w:color="auto"/>
            <w:right w:val="none" w:sz="0" w:space="0" w:color="auto"/>
          </w:divBdr>
        </w:div>
        <w:div w:id="1791976094">
          <w:marLeft w:val="1701"/>
          <w:marRight w:val="899"/>
          <w:marTop w:val="0"/>
          <w:marBottom w:val="101"/>
          <w:divBdr>
            <w:top w:val="none" w:sz="0" w:space="0" w:color="auto"/>
            <w:left w:val="none" w:sz="0" w:space="0" w:color="auto"/>
            <w:bottom w:val="none" w:sz="0" w:space="0" w:color="auto"/>
            <w:right w:val="none" w:sz="0" w:space="0" w:color="auto"/>
          </w:divBdr>
        </w:div>
        <w:div w:id="2110927674">
          <w:marLeft w:val="1701"/>
          <w:marRight w:val="899"/>
          <w:marTop w:val="0"/>
          <w:marBottom w:val="101"/>
          <w:divBdr>
            <w:top w:val="none" w:sz="0" w:space="0" w:color="auto"/>
            <w:left w:val="none" w:sz="0" w:space="0" w:color="auto"/>
            <w:bottom w:val="none" w:sz="0" w:space="0" w:color="auto"/>
            <w:right w:val="none" w:sz="0" w:space="0" w:color="auto"/>
          </w:divBdr>
        </w:div>
        <w:div w:id="1133408858">
          <w:marLeft w:val="567"/>
          <w:marRight w:val="899"/>
          <w:marTop w:val="0"/>
          <w:marBottom w:val="101"/>
          <w:divBdr>
            <w:top w:val="none" w:sz="0" w:space="0" w:color="auto"/>
            <w:left w:val="none" w:sz="0" w:space="0" w:color="auto"/>
            <w:bottom w:val="none" w:sz="0" w:space="0" w:color="auto"/>
            <w:right w:val="none" w:sz="0" w:space="0" w:color="auto"/>
          </w:divBdr>
        </w:div>
        <w:div w:id="127474988">
          <w:marLeft w:val="1701"/>
          <w:marRight w:val="899"/>
          <w:marTop w:val="0"/>
          <w:marBottom w:val="101"/>
          <w:divBdr>
            <w:top w:val="none" w:sz="0" w:space="0" w:color="auto"/>
            <w:left w:val="none" w:sz="0" w:space="0" w:color="auto"/>
            <w:bottom w:val="none" w:sz="0" w:space="0" w:color="auto"/>
            <w:right w:val="none" w:sz="0" w:space="0" w:color="auto"/>
          </w:divBdr>
        </w:div>
        <w:div w:id="616569935">
          <w:marLeft w:val="1701"/>
          <w:marRight w:val="899"/>
          <w:marTop w:val="0"/>
          <w:marBottom w:val="101"/>
          <w:divBdr>
            <w:top w:val="none" w:sz="0" w:space="0" w:color="auto"/>
            <w:left w:val="none" w:sz="0" w:space="0" w:color="auto"/>
            <w:bottom w:val="none" w:sz="0" w:space="0" w:color="auto"/>
            <w:right w:val="none" w:sz="0" w:space="0" w:color="auto"/>
          </w:divBdr>
        </w:div>
        <w:div w:id="92677775">
          <w:marLeft w:val="567"/>
          <w:marRight w:val="899"/>
          <w:marTop w:val="0"/>
          <w:marBottom w:val="101"/>
          <w:divBdr>
            <w:top w:val="none" w:sz="0" w:space="0" w:color="auto"/>
            <w:left w:val="none" w:sz="0" w:space="0" w:color="auto"/>
            <w:bottom w:val="none" w:sz="0" w:space="0" w:color="auto"/>
            <w:right w:val="none" w:sz="0" w:space="0" w:color="auto"/>
          </w:divBdr>
        </w:div>
        <w:div w:id="1561792991">
          <w:marLeft w:val="1701"/>
          <w:marRight w:val="899"/>
          <w:marTop w:val="0"/>
          <w:marBottom w:val="101"/>
          <w:divBdr>
            <w:top w:val="none" w:sz="0" w:space="0" w:color="auto"/>
            <w:left w:val="none" w:sz="0" w:space="0" w:color="auto"/>
            <w:bottom w:val="none" w:sz="0" w:space="0" w:color="auto"/>
            <w:right w:val="none" w:sz="0" w:space="0" w:color="auto"/>
          </w:divBdr>
        </w:div>
        <w:div w:id="525758032">
          <w:marLeft w:val="1701"/>
          <w:marRight w:val="899"/>
          <w:marTop w:val="0"/>
          <w:marBottom w:val="101"/>
          <w:divBdr>
            <w:top w:val="none" w:sz="0" w:space="0" w:color="auto"/>
            <w:left w:val="none" w:sz="0" w:space="0" w:color="auto"/>
            <w:bottom w:val="none" w:sz="0" w:space="0" w:color="auto"/>
            <w:right w:val="none" w:sz="0" w:space="0" w:color="auto"/>
          </w:divBdr>
        </w:div>
        <w:div w:id="229508461">
          <w:marLeft w:val="1701"/>
          <w:marRight w:val="899"/>
          <w:marTop w:val="0"/>
          <w:marBottom w:val="101"/>
          <w:divBdr>
            <w:top w:val="none" w:sz="0" w:space="0" w:color="auto"/>
            <w:left w:val="none" w:sz="0" w:space="0" w:color="auto"/>
            <w:bottom w:val="none" w:sz="0" w:space="0" w:color="auto"/>
            <w:right w:val="none" w:sz="0" w:space="0" w:color="auto"/>
          </w:divBdr>
        </w:div>
        <w:div w:id="918755066">
          <w:marLeft w:val="1701"/>
          <w:marRight w:val="899"/>
          <w:marTop w:val="0"/>
          <w:marBottom w:val="101"/>
          <w:divBdr>
            <w:top w:val="none" w:sz="0" w:space="0" w:color="auto"/>
            <w:left w:val="none" w:sz="0" w:space="0" w:color="auto"/>
            <w:bottom w:val="none" w:sz="0" w:space="0" w:color="auto"/>
            <w:right w:val="none" w:sz="0" w:space="0" w:color="auto"/>
          </w:divBdr>
        </w:div>
        <w:div w:id="213665290">
          <w:marLeft w:val="1701"/>
          <w:marRight w:val="899"/>
          <w:marTop w:val="0"/>
          <w:marBottom w:val="40"/>
          <w:divBdr>
            <w:top w:val="none" w:sz="0" w:space="0" w:color="auto"/>
            <w:left w:val="none" w:sz="0" w:space="0" w:color="auto"/>
            <w:bottom w:val="none" w:sz="0" w:space="0" w:color="auto"/>
            <w:right w:val="none" w:sz="0" w:space="0" w:color="auto"/>
          </w:divBdr>
        </w:div>
      </w:divsChild>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037955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8610437">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63460228">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0998531">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1671931">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66363001">
      <w:bodyDiv w:val="1"/>
      <w:marLeft w:val="0"/>
      <w:marRight w:val="0"/>
      <w:marTop w:val="0"/>
      <w:marBottom w:val="0"/>
      <w:divBdr>
        <w:top w:val="none" w:sz="0" w:space="0" w:color="auto"/>
        <w:left w:val="none" w:sz="0" w:space="0" w:color="auto"/>
        <w:bottom w:val="none" w:sz="0" w:space="0" w:color="auto"/>
        <w:right w:val="none" w:sz="0" w:space="0" w:color="auto"/>
      </w:divBdr>
    </w:div>
    <w:div w:id="119616434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2419161">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3551080">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2268966">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1792632">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23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D5A52-20DE-4AF6-8EF1-A596246B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33</Pages>
  <Words>6551</Words>
  <Characters>36032</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18</cp:revision>
  <cp:lastPrinted>2019-12-19T01:53:00Z</cp:lastPrinted>
  <dcterms:created xsi:type="dcterms:W3CDTF">2020-11-26T17:34:00Z</dcterms:created>
  <dcterms:modified xsi:type="dcterms:W3CDTF">2021-01-24T02:13:00Z</dcterms:modified>
</cp:coreProperties>
</file>