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DC3F3" w14:textId="34113B45" w:rsidR="00365CB0" w:rsidRPr="00AD2A55" w:rsidRDefault="00365CB0" w:rsidP="00211669">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7A3332">
        <w:rPr>
          <w:rFonts w:ascii="Palatino Linotype" w:eastAsia="Times New Roman" w:hAnsi="Palatino Linotype" w:cs="Arial"/>
          <w:color w:val="000000"/>
          <w:sz w:val="24"/>
          <w:szCs w:val="24"/>
          <w:lang w:eastAsia="es-MX"/>
        </w:rPr>
        <w:t>cinco de noviembre</w:t>
      </w:r>
      <w:r>
        <w:rPr>
          <w:rFonts w:ascii="Palatino Linotype" w:eastAsia="Times New Roman" w:hAnsi="Palatino Linotype" w:cs="Arial"/>
          <w:color w:val="000000"/>
          <w:sz w:val="24"/>
          <w:szCs w:val="24"/>
          <w:lang w:eastAsia="es-MX"/>
        </w:rPr>
        <w:t xml:space="preserve"> de dos mil veinte</w:t>
      </w:r>
      <w:r w:rsidRPr="00CC3652">
        <w:rPr>
          <w:rFonts w:ascii="Palatino Linotype" w:eastAsia="Times New Roman" w:hAnsi="Palatino Linotype" w:cs="Arial"/>
          <w:color w:val="000000"/>
          <w:sz w:val="24"/>
          <w:szCs w:val="24"/>
          <w:lang w:eastAsia="es-MX"/>
        </w:rPr>
        <w:t>.</w:t>
      </w:r>
    </w:p>
    <w:p w14:paraId="61D30B31" w14:textId="77777777" w:rsidR="00365CB0" w:rsidRPr="00AD2A55" w:rsidRDefault="00365CB0" w:rsidP="0021166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8614B16" w14:textId="524B6E1F" w:rsidR="00365CB0" w:rsidRPr="00AD2A55" w:rsidRDefault="00365CB0" w:rsidP="00211669">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3</w:t>
      </w:r>
      <w:r w:rsidR="00724C70">
        <w:rPr>
          <w:rFonts w:ascii="Palatino Linotype" w:hAnsi="Palatino Linotype" w:cs="Arial"/>
          <w:b/>
          <w:bCs/>
          <w:sz w:val="24"/>
          <w:szCs w:val="24"/>
          <w:lang w:eastAsia="es-MX"/>
        </w:rPr>
        <w:t>440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ciudadano que al momento de ingresa</w:t>
      </w:r>
      <w:r w:rsidR="00A30EBA">
        <w:rPr>
          <w:rFonts w:ascii="Palatino Linotype" w:hAnsi="Palatino Linotype" w:cs="Arial"/>
          <w:sz w:val="24"/>
          <w:szCs w:val="24"/>
        </w:rPr>
        <w:t>r la solicitud de información</w:t>
      </w:r>
      <w:r>
        <w:rPr>
          <w:rFonts w:ascii="Palatino Linotype" w:hAnsi="Palatino Linotype" w:cs="Arial"/>
          <w:sz w:val="24"/>
          <w:szCs w:val="24"/>
        </w:rPr>
        <w:t xml:space="preserve"> señalo nombre o seudónimo con el cual deseé identificarse</w:t>
      </w:r>
      <w:r w:rsidR="00A30EBA">
        <w:rPr>
          <w:rFonts w:ascii="Palatino Linotype" w:hAnsi="Palatino Linotype" w:cs="Arial"/>
          <w:sz w:val="24"/>
          <w:szCs w:val="24"/>
        </w:rPr>
        <w:t xml:space="preserve"> </w:t>
      </w:r>
      <w:r w:rsidR="00724C70">
        <w:rPr>
          <w:rFonts w:ascii="Palatino Linotype" w:hAnsi="Palatino Linotype" w:cs="Arial"/>
          <w:b/>
          <w:sz w:val="24"/>
          <w:szCs w:val="24"/>
        </w:rPr>
        <w:t>“</w:t>
      </w:r>
      <w:r w:rsidR="002A0643">
        <w:rPr>
          <w:rFonts w:ascii="Palatino Linotype" w:hAnsi="Palatino Linotype" w:cs="Arial"/>
          <w:b/>
          <w:sz w:val="24"/>
          <w:szCs w:val="24"/>
        </w:rPr>
        <w:t>xxxxxxxxxxxxxxxxxxxxxxxxxx</w:t>
      </w:r>
      <w:r w:rsidR="00A30EBA" w:rsidRPr="00A30EBA">
        <w:rPr>
          <w:rFonts w:ascii="Palatino Linotype" w:hAnsi="Palatino Linotype" w:cs="Arial"/>
          <w:b/>
          <w:sz w:val="24"/>
          <w:szCs w:val="24"/>
        </w:rPr>
        <w:t>”</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w:t>
      </w:r>
      <w:r w:rsidR="00CC3A65">
        <w:rPr>
          <w:rFonts w:ascii="Palatino Linotype" w:hAnsi="Palatino Linotype" w:cs="Arial"/>
          <w:sz w:val="24"/>
          <w:szCs w:val="24"/>
        </w:rPr>
        <w:t xml:space="preserve">falta de </w:t>
      </w:r>
      <w:r w:rsidRPr="00AD2A55">
        <w:rPr>
          <w:rFonts w:ascii="Palatino Linotype" w:hAnsi="Palatino Linotype" w:cs="Arial"/>
          <w:sz w:val="24"/>
          <w:szCs w:val="24"/>
        </w:rPr>
        <w:t>respuest</w:t>
      </w:r>
      <w:r w:rsidR="00CC3A65">
        <w:rPr>
          <w:rFonts w:ascii="Palatino Linotype" w:hAnsi="Palatino Linotype" w:cs="Arial"/>
          <w:sz w:val="24"/>
          <w:szCs w:val="24"/>
        </w:rPr>
        <w:t xml:space="preserve">a </w:t>
      </w:r>
      <w:r w:rsidRPr="00AD2A55">
        <w:rPr>
          <w:rFonts w:ascii="Palatino Linotype" w:hAnsi="Palatino Linotype" w:cs="Arial"/>
          <w:sz w:val="24"/>
          <w:szCs w:val="24"/>
        </w:rPr>
        <w:t xml:space="preserve">del </w:t>
      </w:r>
      <w:r w:rsidRPr="00B25463">
        <w:rPr>
          <w:rFonts w:ascii="Palatino Linotype" w:hAnsi="Palatino Linotype" w:cs="Arial"/>
          <w:b/>
          <w:sz w:val="24"/>
          <w:szCs w:val="24"/>
        </w:rPr>
        <w:t xml:space="preserve">Ayuntamiento de </w:t>
      </w:r>
      <w:r w:rsidR="00724C70">
        <w:rPr>
          <w:rFonts w:ascii="Palatino Linotype" w:hAnsi="Palatino Linotype" w:cs="Arial"/>
          <w:b/>
          <w:sz w:val="24"/>
          <w:szCs w:val="24"/>
        </w:rPr>
        <w:t>Valle de Chalco Solidaridad</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478A8799" w14:textId="77777777" w:rsidR="00365CB0" w:rsidRPr="00AD2A55" w:rsidRDefault="00365CB0" w:rsidP="00211669">
      <w:pPr>
        <w:tabs>
          <w:tab w:val="left" w:pos="6960"/>
        </w:tabs>
        <w:spacing w:after="0" w:line="360" w:lineRule="auto"/>
        <w:jc w:val="both"/>
        <w:rPr>
          <w:rFonts w:ascii="Palatino Linotype" w:hAnsi="Palatino Linotype" w:cs="Arial"/>
          <w:sz w:val="24"/>
          <w:szCs w:val="24"/>
        </w:rPr>
      </w:pPr>
    </w:p>
    <w:p w14:paraId="2880D51F" w14:textId="77777777" w:rsidR="00365CB0" w:rsidRPr="007763F3" w:rsidRDefault="00365CB0" w:rsidP="00211669">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717CC63F" w14:textId="77777777" w:rsidR="00365CB0" w:rsidRPr="00D23436" w:rsidRDefault="00365CB0" w:rsidP="00211669">
      <w:pPr>
        <w:spacing w:after="0" w:line="360" w:lineRule="auto"/>
        <w:rPr>
          <w:rFonts w:ascii="Palatino Linotype" w:hAnsi="Palatino Linotype" w:cs="Arial"/>
          <w:b/>
          <w:sz w:val="24"/>
          <w:szCs w:val="24"/>
        </w:rPr>
      </w:pPr>
    </w:p>
    <w:p w14:paraId="5ACE63BC" w14:textId="77777777" w:rsidR="00365CB0" w:rsidRPr="004C083E" w:rsidRDefault="00365CB0" w:rsidP="00211669">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14:paraId="3AD4FF16" w14:textId="5060504B" w:rsidR="00365CB0" w:rsidRDefault="00365CB0" w:rsidP="0021166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724C70">
        <w:rPr>
          <w:rFonts w:ascii="Palatino Linotype" w:hAnsi="Palatino Linotype" w:cs="Arial"/>
          <w:sz w:val="24"/>
          <w:szCs w:val="24"/>
        </w:rPr>
        <w:t>dieciocho</w:t>
      </w:r>
      <w:r w:rsidR="00A30EBA">
        <w:rPr>
          <w:rFonts w:ascii="Palatino Linotype" w:hAnsi="Palatino Linotype" w:cs="Arial"/>
          <w:sz w:val="24"/>
          <w:szCs w:val="24"/>
        </w:rPr>
        <w:t xml:space="preserve"> de junio</w:t>
      </w:r>
      <w:r>
        <w:rPr>
          <w:rFonts w:ascii="Palatino Linotype" w:hAnsi="Palatino Linotype" w:cs="Arial"/>
          <w:sz w:val="24"/>
          <w:szCs w:val="24"/>
        </w:rPr>
        <w:t xml:space="preserv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724C70" w:rsidRPr="00724C70">
        <w:rPr>
          <w:rFonts w:ascii="Palatino Linotype" w:hAnsi="Palatino Linotype" w:cs="Arial"/>
          <w:b/>
          <w:sz w:val="24"/>
          <w:szCs w:val="24"/>
        </w:rPr>
        <w:t>00319/VACHASO/IP/2020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84AB607" w14:textId="77777777" w:rsidR="00365CB0" w:rsidRDefault="00365CB0" w:rsidP="00211669">
      <w:pPr>
        <w:spacing w:after="0" w:line="360" w:lineRule="auto"/>
        <w:jc w:val="both"/>
        <w:rPr>
          <w:rFonts w:ascii="Palatino Linotype" w:hAnsi="Palatino Linotype" w:cs="Arial"/>
          <w:sz w:val="24"/>
          <w:szCs w:val="24"/>
        </w:rPr>
      </w:pPr>
    </w:p>
    <w:p w14:paraId="0535E584" w14:textId="7663AEBC" w:rsidR="00365CB0" w:rsidRDefault="00365CB0" w:rsidP="00211669">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724C70" w:rsidRPr="00724C70">
        <w:rPr>
          <w:rFonts w:ascii="Palatino Linotype" w:eastAsia="Times New Roman" w:hAnsi="Palatino Linotype" w:cs="Times New Roman"/>
          <w:i/>
          <w:szCs w:val="24"/>
          <w:lang w:val="es-ES_tradnl" w:eastAsia="es-ES"/>
        </w:rPr>
        <w:t xml:space="preserve">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w:t>
      </w:r>
      <w:r w:rsidR="00724C70" w:rsidRPr="00724C70">
        <w:rPr>
          <w:rFonts w:ascii="Palatino Linotype" w:eastAsia="Times New Roman" w:hAnsi="Palatino Linotype" w:cs="Times New Roman"/>
          <w:i/>
          <w:szCs w:val="24"/>
          <w:lang w:val="es-ES_tradnl" w:eastAsia="es-ES"/>
        </w:rPr>
        <w:lastRenderedPageBreak/>
        <w:t>México, y 135 del Código de Procedimientos Administrativos del Estado de México, lo siguiente: que se haga una búsqueda de manera exhaustiva, desglosada, clara y detallada así como su entrega en versión publica y en formato PDF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de dicha información para la realización de las siguientes obras y adquisiciones: Rehabilitación de la plaza “Emiliano Zapata” que se ubica a un costado de la explanada municipal, Rehabilitación de la sala de cabildo ubicada al interior del Palacio Municipal, Remodelación de la Unidad Deportiva “Lic. Luis Donaldo Colosio Murrieta”, la instalación de la tirolesa así como la instalación de las llamadas Fuentes danzarinas en su primera etapa, Pavimentación de la C. Norte 04, del tramo comprendido de la Av. Alfredo del Mazo a la C. Oriente 03, Col. Santa Cruz, Pavimentación de la C. Sur 07, del tramo comprendido de la Av. Alfredo del Mazo a la C. Poniente 05, Pavimentación de la C. Poniente 05, del tramo de la Av. Dr. Antonio Díaz Covarrubias a la Av. Ignacio Manuel Altamirano y de la C. Poniente 01, del tramo de la Av. Dr. Antonio Díaz Covarrubias a la Av. Anáhuac, Todas de la Col. Niños Héroes I Sección, Pavimentación de la C. Oriente 34, Col. Guadalupana II Sección, Repavimentación de la Av. Hermenegildo Galeana, del tramo comprendido de la Av. Emiliano Zapata a la C. Oriente 19, Col. San Isidro, Repavimentacion con concreto hidráulico de la Av. Xicoténcatl, del tramo comprendido de la Av. Alfredo del Mazo a la C. Oriente 03, Col. Jardín, la adquisición de un Girocoptero para la realización de patrullaje aéreo y de 21 nuevas patrulllas por parte de la Dirección de Seguridad Publica Municipal, Así mismo se solicita además el estado actual que se encuentra dichas obras, también se piden las reglas de operación, lineamientos, padrón de beneficiarios y monto total destinado para el programa municipal denominado “Rehabilitación de Espacios Públicos”, también se pide una búsqueda de forma exhaustiva, disponible, desglosada, clara y detallada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total de dicha información para la realización del llamado Santuario Animal que se ubicara en el parque ecoturistico “Xico” de Valle de Chalco Solidaridad, Estado de México.</w:t>
      </w:r>
      <w:r>
        <w:rPr>
          <w:rFonts w:ascii="Palatino Linotype" w:eastAsia="Times New Roman" w:hAnsi="Palatino Linotype" w:cs="Times New Roman"/>
          <w:i/>
          <w:szCs w:val="24"/>
          <w:lang w:val="es-ES_tradnl" w:eastAsia="es-ES"/>
        </w:rPr>
        <w:t>”</w:t>
      </w:r>
    </w:p>
    <w:p w14:paraId="7FB2AA8D" w14:textId="77777777" w:rsidR="00365CB0" w:rsidRDefault="00365CB0" w:rsidP="0021166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0445ECDF" w14:textId="77777777" w:rsidR="00365CB0" w:rsidRDefault="00365CB0" w:rsidP="00211669">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14:paraId="099CCE0E" w14:textId="77777777" w:rsidR="00365CB0" w:rsidRDefault="00365CB0" w:rsidP="00211669">
      <w:pPr>
        <w:spacing w:after="0" w:line="360" w:lineRule="auto"/>
        <w:jc w:val="both"/>
        <w:rPr>
          <w:rFonts w:ascii="Palatino Linotype" w:hAnsi="Palatino Linotype" w:cs="Arial"/>
          <w:sz w:val="24"/>
          <w:szCs w:val="24"/>
        </w:rPr>
      </w:pPr>
    </w:p>
    <w:p w14:paraId="5F99948C" w14:textId="77777777" w:rsidR="00365CB0" w:rsidRPr="00835D88" w:rsidRDefault="00365CB0" w:rsidP="00211669">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t>SEGUNDO</w:t>
      </w:r>
      <w:r w:rsidRPr="00835D88">
        <w:rPr>
          <w:rFonts w:ascii="Palatino Linotype" w:hAnsi="Palatino Linotype" w:cs="Arial"/>
          <w:b/>
          <w:sz w:val="24"/>
          <w:szCs w:val="24"/>
        </w:rPr>
        <w:t>. De la falta de respuesta del Sujeto Obligado.</w:t>
      </w:r>
    </w:p>
    <w:p w14:paraId="21E4B82C"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w:t>
      </w:r>
      <w:r w:rsidRPr="00835D88">
        <w:rPr>
          <w:rFonts w:ascii="Palatino Linotype" w:hAnsi="Palatino Linotype" w:cs="Arial"/>
          <w:sz w:val="24"/>
          <w:szCs w:val="24"/>
        </w:rPr>
        <w:lastRenderedPageBreak/>
        <w:t>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14:paraId="5E7A2661" w14:textId="77777777" w:rsidR="00365CB0" w:rsidRPr="00835D88" w:rsidRDefault="00365CB0" w:rsidP="00211669">
      <w:pPr>
        <w:spacing w:after="0" w:line="360" w:lineRule="auto"/>
        <w:jc w:val="both"/>
        <w:rPr>
          <w:rFonts w:ascii="Palatino Linotype" w:hAnsi="Palatino Linotype" w:cs="Arial"/>
          <w:sz w:val="24"/>
          <w:szCs w:val="24"/>
        </w:rPr>
      </w:pPr>
    </w:p>
    <w:p w14:paraId="0F1F5280" w14:textId="28D1037A" w:rsidR="00365CB0" w:rsidRDefault="00C46EB4" w:rsidP="00211669">
      <w:pPr>
        <w:spacing w:after="0" w:line="360" w:lineRule="auto"/>
        <w:jc w:val="center"/>
        <w:rPr>
          <w:rFonts w:ascii="Palatino Linotype" w:eastAsia="Calibri" w:hAnsi="Palatino Linotype" w:cs="Arial"/>
          <w:noProof/>
          <w:sz w:val="24"/>
          <w:szCs w:val="24"/>
          <w:lang w:eastAsia="es-MX"/>
        </w:rPr>
      </w:pPr>
      <w:bookmarkStart w:id="0" w:name="_GoBack"/>
      <w:r>
        <w:rPr>
          <w:rFonts w:ascii="Palatino Linotype" w:eastAsia="Calibri" w:hAnsi="Palatino Linotype" w:cs="Arial"/>
          <w:noProof/>
          <w:sz w:val="24"/>
          <w:szCs w:val="24"/>
          <w:lang w:eastAsia="es-MX"/>
        </w:rPr>
        <w:drawing>
          <wp:inline distT="0" distB="0" distL="0" distR="0" wp14:anchorId="624BD88E" wp14:editId="3BDA201B">
            <wp:extent cx="5660635" cy="25603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4373" cy="2562011"/>
                    </a:xfrm>
                    <a:prstGeom prst="rect">
                      <a:avLst/>
                    </a:prstGeom>
                    <a:noFill/>
                    <a:ln>
                      <a:noFill/>
                    </a:ln>
                  </pic:spPr>
                </pic:pic>
              </a:graphicData>
            </a:graphic>
          </wp:inline>
        </w:drawing>
      </w:r>
      <w:bookmarkEnd w:id="0"/>
    </w:p>
    <w:p w14:paraId="3FACA442" w14:textId="77777777" w:rsidR="00A30EBA" w:rsidRPr="00835D88" w:rsidRDefault="00A30EBA" w:rsidP="00211669">
      <w:pPr>
        <w:spacing w:after="0" w:line="360" w:lineRule="auto"/>
        <w:jc w:val="center"/>
        <w:rPr>
          <w:rFonts w:ascii="Palatino Linotype" w:eastAsia="Calibri" w:hAnsi="Palatino Linotype" w:cs="Arial"/>
          <w:noProof/>
          <w:sz w:val="24"/>
          <w:szCs w:val="24"/>
          <w:lang w:eastAsia="es-MX"/>
        </w:rPr>
      </w:pPr>
    </w:p>
    <w:p w14:paraId="5D2654D0" w14:textId="77777777" w:rsidR="00365CB0" w:rsidRPr="00835D88" w:rsidRDefault="00365CB0" w:rsidP="00211669">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14:paraId="22908B6D" w14:textId="40D58E2C"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sidR="00B973F5">
        <w:rPr>
          <w:rFonts w:ascii="Palatino Linotype" w:hAnsi="Palatino Linotype" w:cs="Arial"/>
          <w:sz w:val="24"/>
          <w:szCs w:val="24"/>
        </w:rPr>
        <w:t>veintiséis de agosto</w:t>
      </w:r>
      <w:r>
        <w:rPr>
          <w:rFonts w:ascii="Palatino Linotype" w:hAnsi="Palatino Linotype" w:cs="Arial"/>
          <w:sz w:val="24"/>
          <w:szCs w:val="24"/>
        </w:rPr>
        <w:t xml:space="preserve"> de dos mil veinte</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t>0</w:t>
      </w:r>
      <w:r>
        <w:rPr>
          <w:rFonts w:ascii="Palatino Linotype" w:hAnsi="Palatino Linotype" w:cs="Arial"/>
          <w:b/>
          <w:bCs/>
          <w:sz w:val="24"/>
          <w:szCs w:val="24"/>
          <w:lang w:eastAsia="es-MX"/>
        </w:rPr>
        <w:t>3</w:t>
      </w:r>
      <w:r w:rsidR="00B973F5">
        <w:rPr>
          <w:rFonts w:ascii="Palatino Linotype" w:hAnsi="Palatino Linotype" w:cs="Arial"/>
          <w:b/>
          <w:bCs/>
          <w:sz w:val="24"/>
          <w:szCs w:val="24"/>
          <w:lang w:eastAsia="es-MX"/>
        </w:rPr>
        <w:t>440</w:t>
      </w:r>
      <w:r w:rsidRPr="00835D88">
        <w:rPr>
          <w:rFonts w:ascii="Palatino Linotype" w:hAnsi="Palatino Linotype" w:cs="Arial"/>
          <w:b/>
          <w:bCs/>
          <w:sz w:val="24"/>
          <w:szCs w:val="24"/>
          <w:lang w:eastAsia="es-MX"/>
        </w:rPr>
        <w:t>/INFOEM/IP/RR/2020</w:t>
      </w:r>
      <w:r w:rsidRPr="00835D88">
        <w:rPr>
          <w:rFonts w:ascii="Palatino Linotype" w:hAnsi="Palatino Linotype" w:cs="Arial"/>
          <w:sz w:val="24"/>
          <w:szCs w:val="24"/>
        </w:rPr>
        <w:t>, aduciendo como acto impugnado y razones o motivos de inconformidad los siguientes:</w:t>
      </w:r>
    </w:p>
    <w:p w14:paraId="1E41A29A" w14:textId="77777777" w:rsidR="00365CB0" w:rsidRPr="00835D88" w:rsidRDefault="00365CB0" w:rsidP="00211669">
      <w:pPr>
        <w:spacing w:after="0" w:line="360" w:lineRule="auto"/>
        <w:jc w:val="both"/>
        <w:rPr>
          <w:rFonts w:ascii="Palatino Linotype" w:hAnsi="Palatino Linotype" w:cs="Arial"/>
          <w:b/>
          <w:sz w:val="24"/>
          <w:szCs w:val="24"/>
        </w:rPr>
      </w:pPr>
    </w:p>
    <w:p w14:paraId="5707A4CB" w14:textId="77777777" w:rsidR="00365CB0" w:rsidRPr="00835D88" w:rsidRDefault="00365CB0" w:rsidP="00211669">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p>
    <w:p w14:paraId="5B49D816" w14:textId="77777777" w:rsidR="00365CB0" w:rsidRPr="00835D88" w:rsidRDefault="00365CB0" w:rsidP="00211669">
      <w:pPr>
        <w:spacing w:after="0" w:line="360" w:lineRule="auto"/>
        <w:jc w:val="both"/>
        <w:rPr>
          <w:rFonts w:ascii="Palatino Linotype" w:eastAsia="Times New Roman" w:hAnsi="Palatino Linotype" w:cs="Arial"/>
          <w:sz w:val="24"/>
          <w:szCs w:val="24"/>
          <w:lang w:val="es-ES" w:eastAsia="es-ES"/>
        </w:rPr>
      </w:pPr>
    </w:p>
    <w:p w14:paraId="3AF3A3C0" w14:textId="37ED3714" w:rsidR="00365CB0" w:rsidRPr="00835D88" w:rsidRDefault="00365CB0" w:rsidP="00211669">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00407345" w:rsidRPr="00407345">
        <w:rPr>
          <w:rFonts w:ascii="Palatino Linotype" w:eastAsia="Times New Roman" w:hAnsi="Palatino Linotype" w:cs="Arial"/>
          <w:i/>
          <w:szCs w:val="24"/>
          <w:lang w:val="es-ES" w:eastAsia="es-ES"/>
        </w:rPr>
        <w:t>NEGATIVA FICTA EN DAR RESPUESTA A LA SOLICITUD DE INFORMACIÓN</w:t>
      </w:r>
      <w:r w:rsidRPr="00835D88">
        <w:rPr>
          <w:rFonts w:ascii="Palatino Linotype" w:eastAsia="Times New Roman" w:hAnsi="Palatino Linotype" w:cs="Arial"/>
          <w:i/>
          <w:szCs w:val="24"/>
          <w:lang w:val="es-ES" w:eastAsia="es-ES"/>
        </w:rPr>
        <w:t>”</w:t>
      </w:r>
    </w:p>
    <w:p w14:paraId="2FDDDBD6" w14:textId="77777777" w:rsidR="00365CB0" w:rsidRPr="00835D88" w:rsidRDefault="00365CB0" w:rsidP="00211669">
      <w:pPr>
        <w:spacing w:after="0" w:line="360" w:lineRule="auto"/>
        <w:jc w:val="both"/>
        <w:rPr>
          <w:rFonts w:ascii="Palatino Linotype" w:eastAsia="Times New Roman" w:hAnsi="Palatino Linotype" w:cs="Arial"/>
          <w:b/>
          <w:sz w:val="24"/>
          <w:szCs w:val="24"/>
          <w:lang w:val="es-ES" w:eastAsia="es-ES"/>
        </w:rPr>
      </w:pPr>
    </w:p>
    <w:p w14:paraId="6D476779" w14:textId="77777777" w:rsidR="00365CB0" w:rsidRPr="00835D88" w:rsidRDefault="00365CB0" w:rsidP="00211669">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lastRenderedPageBreak/>
        <w:t>Razones o motivos de inconformidad:</w:t>
      </w:r>
    </w:p>
    <w:p w14:paraId="675978C7" w14:textId="77777777" w:rsidR="00365CB0" w:rsidRPr="00835D88" w:rsidRDefault="00365CB0" w:rsidP="00211669">
      <w:pPr>
        <w:spacing w:after="0" w:line="360" w:lineRule="auto"/>
        <w:jc w:val="both"/>
        <w:rPr>
          <w:rFonts w:ascii="Palatino Linotype" w:eastAsia="Times New Roman" w:hAnsi="Palatino Linotype" w:cs="Arial"/>
          <w:b/>
          <w:sz w:val="24"/>
          <w:szCs w:val="24"/>
          <w:lang w:val="es-ES" w:eastAsia="es-ES"/>
        </w:rPr>
      </w:pPr>
    </w:p>
    <w:p w14:paraId="6E7B52D1" w14:textId="71CAFF5B" w:rsidR="00365CB0" w:rsidRPr="00835D88" w:rsidRDefault="00365CB0" w:rsidP="00211669">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00407345" w:rsidRPr="00407345">
        <w:rPr>
          <w:rFonts w:ascii="Palatino Linotype" w:hAnsi="Palatino Linotype"/>
          <w:i/>
          <w:color w:val="000000"/>
        </w:rPr>
        <w:t xml:space="preserve">El dieciocho de junio del presente año, el solicitante promovió vía SAIMEX lo siguiente que se reproduce de forma íntegra: “Se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y 135 del Código de Procedimientos Administrativos del Estado de México, lo siguiente: que se haga una búsqueda de manera exhaustiva, desglosada, clara y detallada así como su entrega en versión publica y en formato PDF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de dicha información para la realización de las siguientes obras y adquisiciones: Rehabilitación de la plaza “Emiliano Zapata” que se ubica a un costado de la explanada municipal, Rehabilitación de la sala de cabildo ubicada al interior del Palacio Municipal, Remodelación de la Unidad Deportiva “Lic. Luis Donaldo Colosio Murrieta”, la instalación de la tirolesa así como la instalación de las llamadas Fuentes danzarinas en su primera etapa, Pavimentación de la C. Norte 04, del tramo comprendido de la Av. Alfredo del Mazo a la C. Oriente 03, Col. Santa Cruz, Pavimentación de la C. Sur 07, del tramo comprendido de la Av. Alfredo del Mazo a la C. Poniente 05, Pavimentación de la C. Poniente 05, del tramo de la Av. Dr. Antonio Díaz Covarrubias a la Av. Ignacio Manuel Altamirano y de la C. Poniente 01, del tramo de la Av. Dr. Antonio Díaz Covarrubias a la Av. Anáhuac, Todas de la Col. Niños Héroes I Sección, Pavimentación de la C. Oriente 34, Col. Guadalupana II Sección, Repavimentación de la Av. Hermenegildo Galeana, del tramo comprendido de la Av. Emiliano Zapata a la C. Oriente 19, Col. San Isidro, Repavimentacion con concreto hidráulico de la Av. Xicoténcatl, del tramo comprendido de la Av. Alfredo del Mazo a la C. Oriente 03, Col. Jardín, la adquisición de un Girocoptero para la realización de patrullaje aéreo y de 21 nuevas patrulllas por parte de la Dirección de Seguridad Pública Municipal, Así mismo se solicita además el estado actual que se encuentra dichas obras, también se piden las reglas de operación, lineamientos, padrón de beneficiarios y monto total destinado para el programa municipal denominado “Rehabilitación de Espacios Públicos”, también se pide una búsqueda de forma exhaustiva, </w:t>
      </w:r>
      <w:r w:rsidR="00407345" w:rsidRPr="00407345">
        <w:rPr>
          <w:rFonts w:ascii="Palatino Linotype" w:hAnsi="Palatino Linotype"/>
          <w:i/>
          <w:color w:val="000000"/>
        </w:rPr>
        <w:lastRenderedPageBreak/>
        <w:t>disponible, desglosada, clara y detallada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total de dicha información para la realización del llamado Santuario Animal que se ubicara en el parque ecoturistico “Xico” de Valle de Chalco Solidaridad, Estado de México.” Que al realizar la revisión del estado que guarda la misma el día veintiséis de agosto del presente año, me percato que dicho sujeto obligado fue OMISO, por lo que presento en tiempo y forma el presente recurso de revisión.</w:t>
      </w:r>
      <w:r w:rsidRPr="00835D88">
        <w:rPr>
          <w:rFonts w:ascii="Palatino Linotype" w:hAnsi="Palatino Linotype"/>
          <w:i/>
          <w:color w:val="000000"/>
        </w:rPr>
        <w:t>” (sic)</w:t>
      </w:r>
    </w:p>
    <w:p w14:paraId="0C2504AE" w14:textId="77777777" w:rsidR="00365CB0" w:rsidRPr="00835D88" w:rsidRDefault="00365CB0" w:rsidP="00211669">
      <w:pPr>
        <w:spacing w:after="0" w:line="360" w:lineRule="auto"/>
        <w:jc w:val="both"/>
        <w:rPr>
          <w:rFonts w:ascii="Palatino Linotype" w:hAnsi="Palatino Linotype" w:cs="Arial"/>
          <w:sz w:val="24"/>
          <w:szCs w:val="24"/>
        </w:rPr>
      </w:pPr>
    </w:p>
    <w:p w14:paraId="0331384B" w14:textId="77777777" w:rsidR="00365CB0" w:rsidRPr="00835D88" w:rsidRDefault="00365CB0" w:rsidP="00211669">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t>CUARTO. Del turno del recurso de revisión</w:t>
      </w:r>
    </w:p>
    <w:p w14:paraId="124947C0" w14:textId="3A3A26AB" w:rsidR="00365CB0" w:rsidRPr="00835D88" w:rsidRDefault="00365CB0" w:rsidP="00211669">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sidR="00202B87">
        <w:rPr>
          <w:rFonts w:ascii="Palatino Linotype" w:eastAsia="Times New Roman" w:hAnsi="Palatino Linotype" w:cs="Arial"/>
          <w:sz w:val="24"/>
          <w:szCs w:val="24"/>
          <w:lang w:val="es-ES" w:eastAsia="es-ES"/>
        </w:rPr>
        <w:t>veintiocho de octubre</w:t>
      </w:r>
      <w:r>
        <w:rPr>
          <w:rFonts w:ascii="Palatino Linotype" w:eastAsia="Times New Roman" w:hAnsi="Palatino Linotype" w:cs="Arial"/>
          <w:sz w:val="24"/>
          <w:szCs w:val="24"/>
          <w:lang w:val="es-ES" w:eastAsia="es-ES"/>
        </w:rPr>
        <w:t xml:space="preserve"> </w:t>
      </w:r>
      <w:r w:rsidRPr="00835D88">
        <w:rPr>
          <w:rFonts w:ascii="Palatino Linotype" w:eastAsia="Times New Roman" w:hAnsi="Palatino Linotype" w:cs="Arial"/>
          <w:sz w:val="24"/>
          <w:szCs w:val="24"/>
          <w:lang w:val="es-ES" w:eastAsia="es-ES"/>
        </w:rPr>
        <w:t xml:space="preserve">de dos mil veinte,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14:paraId="20525491" w14:textId="77777777" w:rsidR="00365CB0" w:rsidRPr="00835D88" w:rsidRDefault="00365CB0" w:rsidP="00211669">
      <w:pPr>
        <w:spacing w:after="0" w:line="360" w:lineRule="auto"/>
        <w:ind w:right="49"/>
        <w:jc w:val="both"/>
        <w:rPr>
          <w:rFonts w:ascii="Palatino Linotype" w:eastAsia="Times New Roman" w:hAnsi="Palatino Linotype" w:cs="Arial"/>
          <w:sz w:val="24"/>
          <w:szCs w:val="24"/>
          <w:lang w:val="es-ES_tradnl" w:eastAsia="es-ES"/>
        </w:rPr>
      </w:pPr>
    </w:p>
    <w:p w14:paraId="1182F18E" w14:textId="77777777" w:rsidR="00365CB0" w:rsidRPr="00835D88" w:rsidRDefault="00365CB0" w:rsidP="00211669">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14:paraId="677994DF" w14:textId="464B757E" w:rsidR="00365CB0" w:rsidRPr="00835D88" w:rsidRDefault="00365CB0" w:rsidP="00211669">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sidR="00202B87">
        <w:rPr>
          <w:rFonts w:ascii="Palatino Linotype" w:eastAsia="Times New Roman" w:hAnsi="Palatino Linotype" w:cs="Arial"/>
          <w:sz w:val="24"/>
          <w:szCs w:val="24"/>
          <w:lang w:val="es-ES" w:eastAsia="es-ES"/>
        </w:rPr>
        <w:t>primero</w:t>
      </w:r>
      <w:r>
        <w:rPr>
          <w:rFonts w:ascii="Palatino Linotype" w:eastAsia="Times New Roman" w:hAnsi="Palatino Linotype" w:cs="Arial"/>
          <w:sz w:val="24"/>
          <w:szCs w:val="24"/>
          <w:lang w:val="es-ES" w:eastAsia="es-ES"/>
        </w:rPr>
        <w:t xml:space="preserve"> de septiembre d</w:t>
      </w:r>
      <w:r w:rsidRPr="00835D88">
        <w:rPr>
          <w:rFonts w:ascii="Palatino Linotype" w:eastAsia="Times New Roman" w:hAnsi="Palatino Linotype" w:cs="Arial"/>
          <w:sz w:val="24"/>
          <w:szCs w:val="24"/>
          <w:lang w:val="es-ES" w:eastAsia="es-ES"/>
        </w:rPr>
        <w:t xml:space="preserve">e dos mil veinte,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14:paraId="3E51295F" w14:textId="77777777" w:rsidR="00365CB0" w:rsidRPr="00835D88" w:rsidRDefault="00365CB0" w:rsidP="00211669">
      <w:pPr>
        <w:spacing w:after="0" w:line="360" w:lineRule="auto"/>
        <w:ind w:right="49"/>
        <w:jc w:val="both"/>
        <w:rPr>
          <w:rFonts w:ascii="Palatino Linotype" w:eastAsia="Times New Roman" w:hAnsi="Palatino Linotype" w:cs="Arial"/>
          <w:sz w:val="24"/>
          <w:szCs w:val="24"/>
          <w:lang w:val="es-ES" w:eastAsia="es-ES"/>
        </w:rPr>
      </w:pPr>
    </w:p>
    <w:p w14:paraId="4AACECBD" w14:textId="77777777" w:rsidR="00365CB0" w:rsidRPr="00835D88" w:rsidRDefault="00365CB0" w:rsidP="00211669">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SEXTO. De la etapa de instrucción.</w:t>
      </w:r>
    </w:p>
    <w:p w14:paraId="6702F695"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abierta la etapa de instrucción, en el sumario se observa que 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fue omiso en rendir su informe justificado dentro del término de ley que le fue otorgado, de igual manera se observa que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no rindió manifestación alguna que a sus intereses conviniera.</w:t>
      </w:r>
    </w:p>
    <w:p w14:paraId="77BAAFDB" w14:textId="77777777" w:rsidR="00365CB0" w:rsidRPr="00835D88" w:rsidRDefault="00365CB0" w:rsidP="00211669">
      <w:pPr>
        <w:spacing w:after="0" w:line="360" w:lineRule="auto"/>
        <w:jc w:val="both"/>
        <w:rPr>
          <w:rFonts w:ascii="Palatino Linotype" w:hAnsi="Palatino Linotype" w:cs="Arial"/>
          <w:sz w:val="24"/>
          <w:szCs w:val="24"/>
        </w:rPr>
      </w:pPr>
    </w:p>
    <w:p w14:paraId="4FF95CD1"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835D88">
        <w:rPr>
          <w:rFonts w:ascii="Palatino Linotype" w:hAnsi="Palatino Linotype" w:cs="Arial"/>
          <w:b/>
          <w:sz w:val="24"/>
          <w:szCs w:val="24"/>
        </w:rPr>
        <w:t>recurrente</w:t>
      </w:r>
      <w:r w:rsidRPr="00835D88">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2C6AAC4C" w14:textId="77777777" w:rsidR="00365CB0" w:rsidRDefault="00365CB0" w:rsidP="00211669">
      <w:pPr>
        <w:spacing w:after="0" w:line="360" w:lineRule="auto"/>
        <w:jc w:val="both"/>
        <w:rPr>
          <w:rFonts w:ascii="Palatino Linotype" w:hAnsi="Palatino Linotype" w:cs="Arial"/>
          <w:sz w:val="24"/>
          <w:szCs w:val="24"/>
        </w:rPr>
      </w:pPr>
    </w:p>
    <w:p w14:paraId="1360A871" w14:textId="77777777" w:rsidR="00365CB0" w:rsidRPr="00835D88" w:rsidRDefault="00365CB0" w:rsidP="00211669">
      <w:pPr>
        <w:spacing w:after="0" w:line="360" w:lineRule="auto"/>
        <w:jc w:val="both"/>
        <w:rPr>
          <w:rFonts w:ascii="Palatino Linotype" w:hAnsi="Palatino Linotype" w:cs="Arial"/>
          <w:sz w:val="24"/>
          <w:szCs w:val="24"/>
        </w:rPr>
      </w:pPr>
    </w:p>
    <w:p w14:paraId="7E2ABFCD" w14:textId="77777777" w:rsidR="00365CB0" w:rsidRPr="00835D88" w:rsidRDefault="00365CB0" w:rsidP="00211669">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SÉPTIMO. Del cierre de instrucción.</w:t>
      </w:r>
    </w:p>
    <w:p w14:paraId="490D29FC" w14:textId="0FB68951"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02B87">
        <w:rPr>
          <w:rFonts w:ascii="Palatino Linotype" w:hAnsi="Palatino Linotype" w:cs="Arial"/>
          <w:sz w:val="24"/>
          <w:szCs w:val="24"/>
        </w:rPr>
        <w:t>veintiséis de octubre</w:t>
      </w:r>
      <w:r>
        <w:rPr>
          <w:rFonts w:ascii="Palatino Linotype" w:hAnsi="Palatino Linotype" w:cs="Arial"/>
          <w:sz w:val="24"/>
          <w:szCs w:val="24"/>
        </w:rPr>
        <w:t xml:space="preserve"> </w:t>
      </w:r>
      <w:r w:rsidRPr="00835D88">
        <w:rPr>
          <w:rFonts w:ascii="Palatino Linotype" w:hAnsi="Palatino Linotype" w:cs="Arial"/>
          <w:sz w:val="24"/>
          <w:szCs w:val="24"/>
        </w:rPr>
        <w:t>de dos mil veinte, en términos del artículo 185 fracción VI de la Ley de Transparencia y Acceso a la Información Pública del Estado de México y Municipios, ordenándose turnar el expediente a la resolución que en derecho proceda.</w:t>
      </w:r>
    </w:p>
    <w:p w14:paraId="191094F9" w14:textId="77777777" w:rsidR="00365CB0" w:rsidRPr="00835D88" w:rsidRDefault="00365CB0" w:rsidP="00211669">
      <w:pPr>
        <w:spacing w:after="0" w:line="360" w:lineRule="auto"/>
        <w:jc w:val="both"/>
        <w:rPr>
          <w:rFonts w:ascii="Palatino Linotype" w:hAnsi="Palatino Linotype" w:cs="Arial"/>
          <w:sz w:val="24"/>
          <w:szCs w:val="24"/>
        </w:rPr>
      </w:pPr>
    </w:p>
    <w:p w14:paraId="2C2FC191" w14:textId="77777777" w:rsidR="00365CB0" w:rsidRPr="00835D88" w:rsidRDefault="00365CB0" w:rsidP="00211669">
      <w:pPr>
        <w:spacing w:after="0" w:line="360" w:lineRule="auto"/>
        <w:jc w:val="center"/>
        <w:rPr>
          <w:rFonts w:ascii="Palatino Linotype" w:hAnsi="Palatino Linotype" w:cs="Arial"/>
          <w:b/>
          <w:sz w:val="28"/>
          <w:szCs w:val="24"/>
        </w:rPr>
      </w:pPr>
      <w:r w:rsidRPr="00835D88">
        <w:rPr>
          <w:rFonts w:ascii="Palatino Linotype" w:hAnsi="Palatino Linotype" w:cs="Arial"/>
          <w:b/>
          <w:sz w:val="28"/>
          <w:szCs w:val="24"/>
        </w:rPr>
        <w:t xml:space="preserve">C O N S I D E R A N D O </w:t>
      </w:r>
    </w:p>
    <w:p w14:paraId="3F21987D" w14:textId="77777777" w:rsidR="00365CB0" w:rsidRPr="00835D88" w:rsidRDefault="00365CB0" w:rsidP="00211669">
      <w:pPr>
        <w:spacing w:after="0" w:line="360" w:lineRule="auto"/>
        <w:jc w:val="center"/>
        <w:rPr>
          <w:rFonts w:ascii="Palatino Linotype" w:hAnsi="Palatino Linotype" w:cs="Arial"/>
          <w:b/>
          <w:sz w:val="24"/>
          <w:szCs w:val="24"/>
        </w:rPr>
      </w:pPr>
    </w:p>
    <w:p w14:paraId="06E3D1D3" w14:textId="77777777" w:rsidR="00365CB0" w:rsidRPr="00835D88" w:rsidRDefault="00365CB0" w:rsidP="00211669">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lastRenderedPageBreak/>
        <w:t>PRIMERO. De la competencia</w:t>
      </w:r>
      <w:r w:rsidRPr="00835D88">
        <w:rPr>
          <w:rFonts w:ascii="Palatino Linotype" w:hAnsi="Palatino Linotype" w:cs="Arial"/>
          <w:sz w:val="28"/>
          <w:szCs w:val="28"/>
        </w:rPr>
        <w:t>.</w:t>
      </w:r>
    </w:p>
    <w:p w14:paraId="6CF53A08"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35D88">
        <w:rPr>
          <w:rFonts w:ascii="Palatino Linotype" w:hAnsi="Palatino Linotype" w:cs="Arial"/>
          <w:b/>
          <w:sz w:val="24"/>
          <w:szCs w:val="24"/>
        </w:rPr>
        <w:t>recurrente</w:t>
      </w:r>
      <w:r w:rsidRPr="00835D88">
        <w:rPr>
          <w:rFonts w:ascii="Palatino Linotype" w:hAnsi="Palatino Linotype" w:cs="Arial"/>
          <w:sz w:val="24"/>
          <w:szCs w:val="24"/>
        </w:rPr>
        <w:t>,</w:t>
      </w:r>
      <w:r w:rsidRPr="00835D88">
        <w:rPr>
          <w:rFonts w:ascii="Palatino Linotype" w:hAnsi="Palatino Linotype" w:cs="Arial"/>
          <w:b/>
          <w:sz w:val="24"/>
          <w:szCs w:val="24"/>
        </w:rPr>
        <w:t xml:space="preserve"> </w:t>
      </w:r>
      <w:r w:rsidRPr="00835D8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16C02F75" w14:textId="77777777" w:rsidR="00365CB0" w:rsidRPr="00835D88" w:rsidRDefault="00365CB0" w:rsidP="00211669">
      <w:pPr>
        <w:spacing w:after="0" w:line="360" w:lineRule="auto"/>
        <w:jc w:val="both"/>
        <w:rPr>
          <w:rFonts w:ascii="Palatino Linotype" w:hAnsi="Palatino Linotype" w:cs="Arial"/>
          <w:sz w:val="24"/>
          <w:szCs w:val="24"/>
        </w:rPr>
      </w:pPr>
    </w:p>
    <w:p w14:paraId="65E95A5E" w14:textId="77777777" w:rsidR="00365CB0" w:rsidRPr="00835D88" w:rsidRDefault="00365CB0" w:rsidP="00211669">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14:paraId="443CB133"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766BE54"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BA07D52"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06F4A6B5"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72AC213A"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5083A61B"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5883359" w14:textId="77777777" w:rsidR="00365CB0" w:rsidRPr="00835D88" w:rsidRDefault="00365CB0" w:rsidP="00211669">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3526B97F"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29A700A6"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p>
    <w:p w14:paraId="06D0AD09"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0E8AE5C0"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019CA210"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7101F2D6" w14:textId="77777777" w:rsidR="00365CB0" w:rsidRPr="00835D88" w:rsidRDefault="00365CB0" w:rsidP="00211669">
      <w:pPr>
        <w:spacing w:after="0" w:line="360" w:lineRule="auto"/>
        <w:rPr>
          <w:rFonts w:ascii="Palatino Linotype" w:hAnsi="Palatino Linotype"/>
        </w:rPr>
      </w:pPr>
    </w:p>
    <w:p w14:paraId="72CDF054"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su parte el artículo 178 de la Ley de Transparencia y Acceso a la Información Pública del Estado de México y Municipios, establece:</w:t>
      </w:r>
    </w:p>
    <w:p w14:paraId="6189C42B" w14:textId="77777777" w:rsidR="00365CB0" w:rsidRPr="00835D88" w:rsidRDefault="00365CB0" w:rsidP="00211669">
      <w:pPr>
        <w:spacing w:after="0" w:line="240" w:lineRule="auto"/>
        <w:rPr>
          <w:rFonts w:ascii="Palatino Linotype" w:hAnsi="Palatino Linotype"/>
        </w:rPr>
      </w:pPr>
    </w:p>
    <w:p w14:paraId="7D3796FC"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8A83AEE"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8E9A031"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14:paraId="45B34893"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9F401E7"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0F9ADDE"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5900B45" w14:textId="77777777" w:rsidR="00365CB0" w:rsidRPr="00835D88" w:rsidRDefault="00365CB0" w:rsidP="00211669">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720D2603"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7D783A05" w14:textId="77777777" w:rsidR="00365CB0"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856D89E"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06C0D030"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DFF6A0D"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3A94396F"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Artículo 180</w:t>
      </w:r>
      <w:r w:rsidRPr="00835D88">
        <w:rPr>
          <w:rFonts w:ascii="Palatino Linotype" w:hAnsi="Palatino Linotype" w:cs="Arial"/>
          <w:i/>
          <w:szCs w:val="24"/>
        </w:rPr>
        <w:t xml:space="preserve">. El recurso de revisión contendrá: </w:t>
      </w:r>
    </w:p>
    <w:p w14:paraId="636C2074"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w:t>
      </w:r>
      <w:r w:rsidRPr="00835D88">
        <w:rPr>
          <w:rFonts w:ascii="Palatino Linotype" w:hAnsi="Palatino Linotype" w:cs="Arial"/>
          <w:i/>
          <w:szCs w:val="24"/>
        </w:rPr>
        <w:t xml:space="preserve">. El sujeto obligado ante la cual se presentó la solicitud; </w:t>
      </w:r>
    </w:p>
    <w:p w14:paraId="4625E6C5"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w:t>
      </w:r>
      <w:r w:rsidRPr="00835D88">
        <w:rPr>
          <w:rFonts w:ascii="Palatino Linotype" w:hAnsi="Palatino Linotype" w:cs="Arial"/>
          <w:i/>
          <w:szCs w:val="24"/>
        </w:rPr>
        <w:t xml:space="preserve">. </w:t>
      </w:r>
      <w:r w:rsidRPr="00835D88">
        <w:rPr>
          <w:rFonts w:ascii="Palatino Linotype" w:hAnsi="Palatino Linotype" w:cs="Arial"/>
          <w:i/>
          <w:szCs w:val="24"/>
          <w:u w:val="single"/>
        </w:rPr>
        <w:t>El nombre del solicitante</w:t>
      </w:r>
      <w:r w:rsidRPr="00835D88">
        <w:rPr>
          <w:rFonts w:ascii="Palatino Linotype" w:hAnsi="Palatino Linotype" w:cs="Arial"/>
          <w:i/>
          <w:szCs w:val="24"/>
        </w:rPr>
        <w:t xml:space="preserve"> que recurre o de su representante y, en su caso, del tercero interesado, así como la dirección o medio que señale para recibir notificaciones; </w:t>
      </w:r>
    </w:p>
    <w:p w14:paraId="3712EB3C"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III</w:t>
      </w:r>
      <w:r w:rsidRPr="00835D88">
        <w:rPr>
          <w:rFonts w:ascii="Palatino Linotype" w:hAnsi="Palatino Linotype" w:cs="Arial"/>
          <w:i/>
          <w:szCs w:val="24"/>
        </w:rPr>
        <w:t xml:space="preserve">. El número de folio de respuesta de la solicitud de acceso; </w:t>
      </w:r>
    </w:p>
    <w:p w14:paraId="6BD72434"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lastRenderedPageBreak/>
        <w:t>IV</w:t>
      </w:r>
      <w:r w:rsidRPr="00835D88">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3794BCB4"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w:t>
      </w:r>
      <w:r w:rsidRPr="00835D88">
        <w:rPr>
          <w:rFonts w:ascii="Palatino Linotype" w:hAnsi="Palatino Linotype" w:cs="Arial"/>
          <w:i/>
          <w:szCs w:val="24"/>
        </w:rPr>
        <w:t xml:space="preserve">. El acto que se recurre; </w:t>
      </w:r>
    </w:p>
    <w:p w14:paraId="601808C0"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w:t>
      </w:r>
      <w:r w:rsidRPr="00835D88">
        <w:rPr>
          <w:rFonts w:ascii="Palatino Linotype" w:hAnsi="Palatino Linotype" w:cs="Arial"/>
          <w:i/>
          <w:szCs w:val="24"/>
        </w:rPr>
        <w:t xml:space="preserve">. Las razones o motivos de inconformidad; </w:t>
      </w:r>
    </w:p>
    <w:p w14:paraId="151492E8"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VII</w:t>
      </w:r>
      <w:r w:rsidRPr="00835D88">
        <w:rPr>
          <w:rFonts w:ascii="Palatino Linotype" w:hAnsi="Palatino Linotype" w:cs="Arial"/>
          <w:i/>
          <w:szCs w:val="24"/>
        </w:rPr>
        <w:t xml:space="preserve">. La copia de la respuesta que se impugna y, en su caso, de la notificación correspondiente, en el caso de respuesta de la solicitud; y </w:t>
      </w:r>
    </w:p>
    <w:p w14:paraId="51548A00"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VIII</w:t>
      </w:r>
      <w:r w:rsidRPr="00835D88">
        <w:rPr>
          <w:rFonts w:ascii="Palatino Linotype" w:hAnsi="Palatino Linotype" w:cs="Arial"/>
          <w:i/>
          <w:szCs w:val="24"/>
        </w:rPr>
        <w:t xml:space="preserve">. Firma del recurrente, en su caso, cuando se presente por escrito, requisito sin el cual se dará trámite al recurso. </w:t>
      </w:r>
    </w:p>
    <w:p w14:paraId="333EF2EC"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 xml:space="preserve">Adicionalmente, se podrán anexar las pruebas y demás elementos que considere procedentes someter a juicio del Instituto. </w:t>
      </w:r>
    </w:p>
    <w:p w14:paraId="10FA282C"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 xml:space="preserve">En ningún caso será necesario que el particular ratifique el recurso de revisión interpuesto. </w:t>
      </w:r>
    </w:p>
    <w:p w14:paraId="67E3CAB1"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u w:val="single"/>
        </w:rPr>
      </w:pPr>
      <w:r w:rsidRPr="00835D88">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28E3D6AC"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p>
    <w:p w14:paraId="47AF4D51" w14:textId="77777777" w:rsidR="00365CB0" w:rsidRPr="00835D88" w:rsidRDefault="00365CB0" w:rsidP="00211669">
      <w:pPr>
        <w:autoSpaceDE w:val="0"/>
        <w:autoSpaceDN w:val="0"/>
        <w:adjustRightInd w:val="0"/>
        <w:spacing w:after="0" w:line="240" w:lineRule="auto"/>
        <w:ind w:left="567" w:right="567"/>
        <w:jc w:val="right"/>
        <w:rPr>
          <w:rFonts w:ascii="Palatino Linotype" w:hAnsi="Palatino Linotype" w:cs="Arial"/>
          <w:szCs w:val="24"/>
        </w:rPr>
      </w:pPr>
      <w:r w:rsidRPr="00835D88">
        <w:rPr>
          <w:rFonts w:ascii="Palatino Linotype" w:hAnsi="Palatino Linotype" w:cs="Arial"/>
          <w:szCs w:val="24"/>
        </w:rPr>
        <w:t>(Énfasis añadido)</w:t>
      </w:r>
    </w:p>
    <w:p w14:paraId="2B35E52F"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4DA5FDDC"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w:t>
      </w:r>
      <w:r w:rsidR="00A30EBA">
        <w:rPr>
          <w:rFonts w:ascii="Palatino Linotype" w:hAnsi="Palatino Linotype" w:cs="Arial"/>
          <w:sz w:val="24"/>
          <w:szCs w:val="24"/>
        </w:rPr>
        <w:t>señalo como</w:t>
      </w:r>
      <w:r w:rsidRPr="00835D88">
        <w:rPr>
          <w:rFonts w:ascii="Palatino Linotype" w:hAnsi="Palatino Linotype" w:cs="Arial"/>
          <w:sz w:val="24"/>
          <w:szCs w:val="24"/>
        </w:rPr>
        <w:t xml:space="preserve"> nombre </w:t>
      </w:r>
      <w:r w:rsidR="00A30EBA">
        <w:rPr>
          <w:rFonts w:ascii="Palatino Linotype" w:hAnsi="Palatino Linotype" w:cs="Arial"/>
          <w:sz w:val="24"/>
          <w:szCs w:val="24"/>
        </w:rPr>
        <w:t xml:space="preserve">o seudónimo </w:t>
      </w:r>
      <w:r w:rsidRPr="00835D88">
        <w:rPr>
          <w:rFonts w:ascii="Palatino Linotype" w:hAnsi="Palatino Linotype" w:cs="Arial"/>
          <w:sz w:val="24"/>
          <w:szCs w:val="24"/>
        </w:rPr>
        <w:t xml:space="preserve">para que sea identificado, </w:t>
      </w:r>
      <w:r w:rsidR="00A30EBA">
        <w:rPr>
          <w:rFonts w:ascii="Palatino Linotype" w:hAnsi="Palatino Linotype" w:cs="Arial"/>
          <w:sz w:val="24"/>
          <w:szCs w:val="24"/>
        </w:rPr>
        <w:t>el de “</w:t>
      </w:r>
      <w:r w:rsidR="00A30EBA" w:rsidRPr="00A30EBA">
        <w:rPr>
          <w:rFonts w:ascii="Palatino Linotype" w:hAnsi="Palatino Linotype" w:cs="Arial"/>
          <w:sz w:val="24"/>
          <w:szCs w:val="24"/>
        </w:rPr>
        <w:t>Ines Tabilidad Jones</w:t>
      </w:r>
      <w:r w:rsidR="00A30EBA">
        <w:rPr>
          <w:rFonts w:ascii="Palatino Linotype" w:hAnsi="Palatino Linotype" w:cs="Arial"/>
          <w:sz w:val="24"/>
          <w:szCs w:val="24"/>
        </w:rPr>
        <w:t>”</w:t>
      </w:r>
      <w:r w:rsidRPr="00835D88">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7408CD31" w14:textId="77777777" w:rsidR="00365CB0"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835D88">
        <w:rPr>
          <w:rFonts w:ascii="Palatino Linotype" w:hAnsi="Palatino Linotype" w:cs="Arial"/>
          <w:i/>
          <w:sz w:val="24"/>
          <w:szCs w:val="24"/>
        </w:rPr>
        <w:t>sine qua non</w:t>
      </w:r>
      <w:r w:rsidRPr="00835D88">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0B4BCB3"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00B7E816"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A4F4B4A"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3F0831AC" w14:textId="77777777" w:rsidR="00365CB0" w:rsidRPr="00835D88" w:rsidRDefault="00365CB0" w:rsidP="00211669">
      <w:pPr>
        <w:autoSpaceDE w:val="0"/>
        <w:autoSpaceDN w:val="0"/>
        <w:adjustRightInd w:val="0"/>
        <w:spacing w:after="0" w:line="240" w:lineRule="auto"/>
        <w:jc w:val="center"/>
        <w:rPr>
          <w:rFonts w:ascii="Palatino Linotype" w:hAnsi="Palatino Linotype" w:cs="Arial"/>
          <w:b/>
          <w:i/>
        </w:rPr>
      </w:pPr>
      <w:r w:rsidRPr="00835D88">
        <w:rPr>
          <w:rFonts w:ascii="Palatino Linotype" w:hAnsi="Palatino Linotype" w:cs="Arial"/>
          <w:b/>
          <w:i/>
        </w:rPr>
        <w:t>Constitución Política de los Estados Unidos Mexicanos</w:t>
      </w:r>
    </w:p>
    <w:p w14:paraId="38666605" w14:textId="77777777" w:rsidR="00365CB0" w:rsidRPr="00835D88" w:rsidRDefault="00365CB0" w:rsidP="00211669">
      <w:pPr>
        <w:autoSpaceDE w:val="0"/>
        <w:autoSpaceDN w:val="0"/>
        <w:adjustRightInd w:val="0"/>
        <w:spacing w:after="0" w:line="240" w:lineRule="auto"/>
        <w:jc w:val="both"/>
        <w:rPr>
          <w:rFonts w:ascii="Palatino Linotype" w:hAnsi="Palatino Linotype" w:cs="Arial"/>
        </w:rPr>
      </w:pPr>
    </w:p>
    <w:p w14:paraId="4B649765"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rPr>
      </w:pPr>
      <w:r w:rsidRPr="00835D88">
        <w:rPr>
          <w:rFonts w:ascii="Palatino Linotype" w:hAnsi="Palatino Linotype" w:cs="Arial"/>
          <w:i/>
        </w:rPr>
        <w:t>“</w:t>
      </w:r>
      <w:r w:rsidRPr="00835D88">
        <w:rPr>
          <w:rFonts w:ascii="Palatino Linotype" w:hAnsi="Palatino Linotype" w:cs="Arial"/>
          <w:b/>
          <w:i/>
        </w:rPr>
        <w:t>Artículo 6o</w:t>
      </w:r>
      <w:r w:rsidRPr="00835D8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D10E5C4"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C4B7582"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Para efectos de lo dispuesto en el presente artículo se observará lo siguiente:</w:t>
      </w:r>
    </w:p>
    <w:p w14:paraId="35E7C5E2"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A</w:t>
      </w:r>
      <w:r w:rsidRPr="00835D8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179F37C9"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w:t>
      </w:r>
      <w:r w:rsidRPr="00835D88">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22BD4D6"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14:paraId="76910622"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lastRenderedPageBreak/>
        <w:t>III.</w:t>
      </w:r>
      <w:r w:rsidRPr="00835D8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34A531E0"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14:paraId="40772B07"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w:t>
      </w:r>
      <w:r w:rsidRPr="00835D88">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6BA7E6A"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w:t>
      </w:r>
      <w:r w:rsidRPr="00835D8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2B907E4D"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14:paraId="614A28FC"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La ley establecerá aquella información que se considere reservada o confidencial.</w:t>
      </w:r>
    </w:p>
    <w:p w14:paraId="751343A7"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p>
    <w:p w14:paraId="7F176463"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p>
    <w:p w14:paraId="3F731A95" w14:textId="77777777" w:rsidR="00365CB0" w:rsidRPr="00835D88" w:rsidRDefault="00365CB0" w:rsidP="00211669">
      <w:pPr>
        <w:autoSpaceDE w:val="0"/>
        <w:autoSpaceDN w:val="0"/>
        <w:adjustRightInd w:val="0"/>
        <w:spacing w:after="0" w:line="240" w:lineRule="auto"/>
        <w:ind w:left="567" w:right="567"/>
        <w:jc w:val="center"/>
        <w:rPr>
          <w:rFonts w:ascii="Palatino Linotype" w:hAnsi="Palatino Linotype" w:cs="Arial"/>
          <w:b/>
          <w:i/>
          <w:szCs w:val="24"/>
        </w:rPr>
      </w:pPr>
      <w:r w:rsidRPr="00835D88">
        <w:rPr>
          <w:rFonts w:ascii="Palatino Linotype" w:hAnsi="Palatino Linotype" w:cs="Arial"/>
          <w:b/>
          <w:i/>
          <w:szCs w:val="24"/>
        </w:rPr>
        <w:t>Constitución Política del Estado Libre y Soberano de México</w:t>
      </w:r>
    </w:p>
    <w:p w14:paraId="3DCFA045"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p>
    <w:p w14:paraId="61443E3F"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Artículo 5</w:t>
      </w:r>
      <w:r w:rsidRPr="00835D88">
        <w:rPr>
          <w:rFonts w:ascii="Palatino Linotype" w:hAnsi="Palatino Linotype" w:cs="Arial"/>
          <w:i/>
          <w:szCs w:val="24"/>
        </w:rPr>
        <w:t xml:space="preserve">. … </w:t>
      </w:r>
    </w:p>
    <w:p w14:paraId="1214E629"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14:paraId="46CE5C41"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75B60DA4"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4363939"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Este derecho se regirá por los principios y bases siguientes:</w:t>
      </w:r>
    </w:p>
    <w:p w14:paraId="0F3E283C"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w:t>
      </w:r>
      <w:r w:rsidRPr="00835D88">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9A482F"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14:paraId="5FD00A5D"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III</w:t>
      </w:r>
      <w:r w:rsidRPr="00835D88">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4B2A8314" w14:textId="77777777" w:rsidR="00365CB0" w:rsidRPr="00835D88" w:rsidRDefault="00365CB0" w:rsidP="00211669">
      <w:pPr>
        <w:autoSpaceDE w:val="0"/>
        <w:autoSpaceDN w:val="0"/>
        <w:adjustRightInd w:val="0"/>
        <w:spacing w:after="0" w:line="240" w:lineRule="auto"/>
        <w:ind w:left="567" w:right="567"/>
        <w:jc w:val="right"/>
        <w:rPr>
          <w:rFonts w:ascii="Palatino Linotype" w:hAnsi="Palatino Linotype" w:cs="Arial"/>
          <w:i/>
          <w:szCs w:val="24"/>
        </w:rPr>
      </w:pPr>
      <w:r w:rsidRPr="00835D88">
        <w:rPr>
          <w:rFonts w:ascii="Palatino Linotype" w:hAnsi="Palatino Linotype" w:cs="Arial"/>
          <w:i/>
          <w:szCs w:val="24"/>
        </w:rPr>
        <w:lastRenderedPageBreak/>
        <w:t>(Énfasis añadido)</w:t>
      </w:r>
    </w:p>
    <w:p w14:paraId="38F36252"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6C0FA546"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otra parte, del contenido del artículo 1 de la Constitución Política de los Estados Unidos Mexicanos, se destaca lo siguiente:</w:t>
      </w:r>
    </w:p>
    <w:p w14:paraId="2F446531"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6DEADEE4"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Artículo 1o.</w:t>
      </w:r>
      <w:r w:rsidRPr="00835D8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675C5B7"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4F2EE51B"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5181EAA" w14:textId="77777777" w:rsidR="00365CB0" w:rsidRDefault="00365CB0" w:rsidP="00211669">
      <w:pPr>
        <w:autoSpaceDE w:val="0"/>
        <w:autoSpaceDN w:val="0"/>
        <w:adjustRightInd w:val="0"/>
        <w:spacing w:after="0" w:line="360" w:lineRule="auto"/>
        <w:jc w:val="both"/>
        <w:rPr>
          <w:rFonts w:ascii="Palatino Linotype" w:hAnsi="Palatino Linotype" w:cs="Arial"/>
          <w:sz w:val="24"/>
          <w:szCs w:val="24"/>
        </w:rPr>
      </w:pPr>
    </w:p>
    <w:p w14:paraId="195D4224"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9BF2583"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250EE28A" w14:textId="77777777" w:rsidR="00365CB0"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Robustece lo anterior, el Criterio 6/2014 del entonces Instituto Federal de Acceso a la Información y Protección de Datos (IFAI) hoy Instituto Nacional de Transparencia, </w:t>
      </w:r>
      <w:r w:rsidRPr="00835D88">
        <w:rPr>
          <w:rFonts w:ascii="Palatino Linotype" w:hAnsi="Palatino Linotype" w:cs="Arial"/>
          <w:sz w:val="24"/>
          <w:szCs w:val="24"/>
        </w:rPr>
        <w:lastRenderedPageBreak/>
        <w:t>Acceso a la Información y Protección de Datos Personales (INAI), el cual se reproduce para una mayor referencia:</w:t>
      </w:r>
    </w:p>
    <w:p w14:paraId="47159AB4"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22DCCBAD"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Acceso a información gubernamental. No debe condicionarse a que el solicitante acredite su personalidad, demuestre interés alguno o justifique su utilización.</w:t>
      </w:r>
      <w:r w:rsidRPr="00835D88">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B7E6EFD"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p>
    <w:p w14:paraId="0C7489CC"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Resoluciones</w:t>
      </w:r>
    </w:p>
    <w:p w14:paraId="6DD71F30"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5275/13. Interpuesto en contra de la Secretaría de la Defensa Nacional. Comisionado Ponente Ángel Trinidad Zaldívar.</w:t>
      </w:r>
    </w:p>
    <w:p w14:paraId="70D46A99"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2937/13. Interpuesto en contra de LICONSA, S.A. de C.V. Comisionado. Ponente Gerardo Laveaga Rendón.</w:t>
      </w:r>
    </w:p>
    <w:p w14:paraId="200A5AA8"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3609/12. Interpuesto en contra de la Secretaría de Educación Pública. Comisionada Ponente Sigrid Arzt Colunga.</w:t>
      </w:r>
    </w:p>
    <w:p w14:paraId="4844A83C"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3361/12. Interpuesto en contra del Servicio de Administración Tributaria. Comisionada Ponente María Elena Pérez-Jaén Zermeño.</w:t>
      </w:r>
    </w:p>
    <w:p w14:paraId="0CF6F166"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0563/12. Interpuesto en contra de la Secretaría de la Función Pública. Comisionada Ponente Jacqueline Peschard Mariscal.”</w:t>
      </w:r>
    </w:p>
    <w:p w14:paraId="7897833C"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679282F0"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7AB631FC"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3AA899F7"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12777A9"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122693EB"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6D056C38"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041595FC"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835D88">
        <w:rPr>
          <w:rFonts w:ascii="Palatino Linotype" w:hAnsi="Palatino Linotype" w:cs="Arial"/>
          <w:sz w:val="24"/>
          <w:szCs w:val="24"/>
        </w:rPr>
        <w:lastRenderedPageBreak/>
        <w:t>recurrente, por lo que en el presente caso, al haber sido presentado el recurso de revisión vía SAIMEX, dicho requisito resulta innecesario.</w:t>
      </w:r>
    </w:p>
    <w:p w14:paraId="4B279EEA"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0863F4" w14:textId="77777777" w:rsidR="00365CB0" w:rsidRPr="00835D88" w:rsidRDefault="00365CB0" w:rsidP="00211669">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14:paraId="3EEF6587" w14:textId="77777777" w:rsidR="00365CB0" w:rsidRPr="00835D88" w:rsidRDefault="00365CB0" w:rsidP="00211669">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14:paraId="0116B660"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F5F3B8B"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37C25F4" w14:textId="77777777" w:rsidR="00365CB0" w:rsidRPr="00835D88" w:rsidRDefault="00365CB0" w:rsidP="0021166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14:paraId="2CC8DA82"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073710A"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 xml:space="preserve">Ley de Transparencia y Acceso a la Información Pública del Estado de México y </w:t>
      </w:r>
      <w:r w:rsidRPr="00835D88">
        <w:rPr>
          <w:rFonts w:ascii="Palatino Linotype" w:eastAsia="Calibri" w:hAnsi="Palatino Linotype" w:cs="Arial"/>
          <w:b/>
          <w:color w:val="000000" w:themeColor="text1"/>
          <w:sz w:val="24"/>
          <w:szCs w:val="24"/>
          <w:lang w:val="es-ES" w:eastAsia="es-ES"/>
        </w:rPr>
        <w:lastRenderedPageBreak/>
        <w:t>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7C44EDE"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1128A5E"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14:paraId="5F530B51"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E61418" w14:textId="77777777" w:rsidR="00365CB0" w:rsidRPr="00835D88" w:rsidRDefault="00365CB0" w:rsidP="00211669">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14:paraId="089DA541" w14:textId="77777777" w:rsidR="00365CB0" w:rsidRPr="00835D88" w:rsidRDefault="00365CB0" w:rsidP="00211669">
      <w:pPr>
        <w:spacing w:after="0" w:line="360" w:lineRule="auto"/>
        <w:jc w:val="both"/>
        <w:rPr>
          <w:rFonts w:ascii="Palatino Linotype" w:hAnsi="Palatino Linotype"/>
          <w:sz w:val="24"/>
          <w:szCs w:val="24"/>
          <w:lang w:eastAsia="es-MX"/>
        </w:rPr>
      </w:pPr>
    </w:p>
    <w:p w14:paraId="22D95B7F"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0797E969" w14:textId="77777777" w:rsidR="00365CB0" w:rsidRPr="00835D88" w:rsidRDefault="00365CB0" w:rsidP="00211669">
      <w:pPr>
        <w:spacing w:after="0" w:line="240" w:lineRule="auto"/>
        <w:ind w:left="709" w:right="567"/>
        <w:jc w:val="both"/>
        <w:rPr>
          <w:rFonts w:ascii="Palatino Linotype" w:hAnsi="Palatino Linotype" w:cs="Arial"/>
          <w:bCs/>
          <w:i/>
        </w:rPr>
      </w:pPr>
    </w:p>
    <w:p w14:paraId="69E2258D"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C78C35" w14:textId="77777777" w:rsidR="00365CB0" w:rsidRPr="00835D88" w:rsidRDefault="00365CB0" w:rsidP="00211669">
      <w:pPr>
        <w:spacing w:after="0" w:line="240" w:lineRule="auto"/>
        <w:ind w:left="709" w:right="567"/>
        <w:jc w:val="both"/>
        <w:rPr>
          <w:rFonts w:ascii="Palatino Linotype" w:hAnsi="Palatino Linotype" w:cs="Arial"/>
          <w:bCs/>
          <w:i/>
        </w:rPr>
      </w:pPr>
    </w:p>
    <w:p w14:paraId="395A9C01"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641FA887" w14:textId="77777777" w:rsidR="00365CB0" w:rsidRPr="00835D88" w:rsidRDefault="00365CB0" w:rsidP="00211669">
      <w:pPr>
        <w:spacing w:after="0" w:line="240" w:lineRule="auto"/>
        <w:ind w:left="709" w:right="567"/>
        <w:jc w:val="both"/>
        <w:rPr>
          <w:rFonts w:ascii="Palatino Linotype" w:hAnsi="Palatino Linotype" w:cs="Arial"/>
          <w:bCs/>
          <w:i/>
        </w:rPr>
      </w:pPr>
    </w:p>
    <w:p w14:paraId="2D913EE7"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3826E10F" w14:textId="77777777" w:rsidR="00365CB0" w:rsidRPr="00835D88" w:rsidRDefault="00365CB0" w:rsidP="00211669">
      <w:pPr>
        <w:spacing w:after="0" w:line="240" w:lineRule="auto"/>
        <w:ind w:left="709" w:right="567"/>
        <w:jc w:val="both"/>
        <w:rPr>
          <w:rFonts w:ascii="Palatino Linotype" w:hAnsi="Palatino Linotype" w:cs="Arial"/>
          <w:bCs/>
          <w:i/>
        </w:rPr>
      </w:pPr>
    </w:p>
    <w:p w14:paraId="4694DEAE"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82F9812"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34E9C2BB" w14:textId="77777777" w:rsidR="00365CB0" w:rsidRPr="00835D88" w:rsidRDefault="00365CB0" w:rsidP="00211669">
      <w:pPr>
        <w:spacing w:after="0" w:line="240" w:lineRule="auto"/>
        <w:ind w:left="709" w:right="567"/>
        <w:jc w:val="both"/>
        <w:rPr>
          <w:rFonts w:ascii="Palatino Linotype" w:hAnsi="Palatino Linotype" w:cs="Arial"/>
          <w:bCs/>
          <w:i/>
        </w:rPr>
      </w:pPr>
    </w:p>
    <w:p w14:paraId="06E051C2"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14:paraId="66AD4070"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1F8DF509"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14:paraId="23FE26C6" w14:textId="77777777" w:rsidR="00365CB0" w:rsidRPr="00835D88" w:rsidRDefault="00365CB0" w:rsidP="00211669">
      <w:pPr>
        <w:spacing w:after="0" w:line="240" w:lineRule="auto"/>
        <w:ind w:left="709" w:right="567"/>
        <w:jc w:val="both"/>
        <w:rPr>
          <w:rFonts w:ascii="Palatino Linotype" w:hAnsi="Palatino Linotype" w:cs="Arial"/>
          <w:bCs/>
          <w:i/>
        </w:rPr>
      </w:pPr>
    </w:p>
    <w:p w14:paraId="68223EDD" w14:textId="77777777" w:rsidR="00365CB0" w:rsidRPr="00835D88" w:rsidRDefault="00365CB0" w:rsidP="00211669">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14:paraId="04D28253"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1ADE5C0F"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14:paraId="5F7E5DE0"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0DE43D95" w14:textId="77777777" w:rsidR="00365CB0" w:rsidRPr="00835D88" w:rsidRDefault="00365CB0" w:rsidP="00211669">
      <w:pPr>
        <w:spacing w:after="0" w:line="240" w:lineRule="auto"/>
        <w:ind w:left="709" w:right="567"/>
        <w:jc w:val="both"/>
        <w:rPr>
          <w:rFonts w:ascii="Palatino Linotype" w:hAnsi="Palatino Linotype" w:cs="Arial"/>
          <w:bCs/>
          <w:i/>
        </w:rPr>
      </w:pPr>
    </w:p>
    <w:p w14:paraId="081B437E"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8F8DB65" w14:textId="77777777" w:rsidR="00365CB0" w:rsidRPr="00835D88" w:rsidRDefault="00365CB0" w:rsidP="00211669">
      <w:pPr>
        <w:spacing w:after="0" w:line="240" w:lineRule="auto"/>
        <w:ind w:left="709" w:right="567"/>
        <w:jc w:val="both"/>
        <w:rPr>
          <w:rFonts w:ascii="Palatino Linotype" w:hAnsi="Palatino Linotype" w:cs="Arial"/>
          <w:bCs/>
          <w:i/>
        </w:rPr>
      </w:pPr>
    </w:p>
    <w:p w14:paraId="1E056206"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14:paraId="4F8E39B9" w14:textId="77777777" w:rsidR="00365CB0" w:rsidRPr="00835D88" w:rsidRDefault="00365CB0" w:rsidP="00211669">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14:paraId="1E495B3B" w14:textId="77777777" w:rsidR="00365CB0" w:rsidRPr="00835D88" w:rsidRDefault="00365CB0" w:rsidP="00211669">
      <w:pPr>
        <w:spacing w:after="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lastRenderedPageBreak/>
        <w:t xml:space="preserve">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F3DA4EC" w14:textId="77777777" w:rsidR="00365CB0" w:rsidRPr="00835D88" w:rsidRDefault="00365CB0" w:rsidP="00211669">
      <w:pPr>
        <w:spacing w:after="0" w:line="360" w:lineRule="auto"/>
        <w:contextualSpacing/>
        <w:jc w:val="both"/>
        <w:rPr>
          <w:rFonts w:ascii="Palatino Linotype" w:eastAsia="Times New Roman" w:hAnsi="Palatino Linotype" w:cs="Arial"/>
          <w:color w:val="000000"/>
          <w:sz w:val="24"/>
          <w:szCs w:val="24"/>
          <w:lang w:val="es-ES_tradnl" w:eastAsia="es-ES"/>
        </w:rPr>
      </w:pPr>
    </w:p>
    <w:p w14:paraId="7AECDE4D" w14:textId="77777777" w:rsidR="00365CB0" w:rsidRPr="00835D88" w:rsidRDefault="00365CB0" w:rsidP="00211669">
      <w:pPr>
        <w:spacing w:after="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6C1937D1" w14:textId="77777777" w:rsidR="00365CB0" w:rsidRPr="00835D88" w:rsidRDefault="00365CB0" w:rsidP="00211669">
      <w:pPr>
        <w:spacing w:after="0" w:line="360" w:lineRule="auto"/>
        <w:contextualSpacing/>
        <w:jc w:val="both"/>
        <w:rPr>
          <w:rFonts w:ascii="Palatino Linotype" w:eastAsia="MS Mincho" w:hAnsi="Palatino Linotype" w:cs="Times New Roman"/>
          <w:sz w:val="24"/>
          <w:szCs w:val="24"/>
          <w:lang w:val="es-ES_tradnl" w:eastAsia="es-ES"/>
        </w:rPr>
      </w:pPr>
    </w:p>
    <w:p w14:paraId="1E7F32E8" w14:textId="77777777" w:rsidR="00365CB0" w:rsidRPr="00835D88" w:rsidRDefault="00365CB0" w:rsidP="00211669">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0D0AA01" w14:textId="77777777" w:rsidR="00365CB0" w:rsidRPr="00835D88" w:rsidRDefault="00365CB0" w:rsidP="00211669">
      <w:pPr>
        <w:spacing w:after="0" w:line="360" w:lineRule="auto"/>
        <w:contextualSpacing/>
        <w:jc w:val="both"/>
        <w:rPr>
          <w:rFonts w:ascii="Palatino Linotype" w:eastAsia="Times New Roman" w:hAnsi="Palatino Linotype" w:cs="Times New Roman"/>
          <w:sz w:val="24"/>
          <w:szCs w:val="24"/>
          <w:lang w:val="es-ES" w:eastAsia="es-MX"/>
        </w:rPr>
      </w:pPr>
    </w:p>
    <w:p w14:paraId="301692ED" w14:textId="77777777" w:rsidR="00365CB0" w:rsidRPr="00835D88" w:rsidRDefault="00365CB0" w:rsidP="00211669">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6D0F482A" w14:textId="77777777" w:rsidR="00365CB0" w:rsidRPr="00835D88" w:rsidRDefault="00365CB0" w:rsidP="00211669">
      <w:pPr>
        <w:spacing w:after="0" w:line="360" w:lineRule="auto"/>
        <w:contextualSpacing/>
        <w:jc w:val="both"/>
        <w:rPr>
          <w:rFonts w:ascii="Palatino Linotype" w:eastAsia="Times New Roman" w:hAnsi="Palatino Linotype" w:cs="Arial"/>
          <w:sz w:val="24"/>
          <w:szCs w:val="24"/>
          <w:lang w:val="es-ES" w:eastAsia="es-ES"/>
        </w:rPr>
      </w:pPr>
    </w:p>
    <w:p w14:paraId="7E506AB1"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14:paraId="6E19F6D1"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51EAD21"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4E4B8E9" w14:textId="77777777" w:rsidR="00365CB0" w:rsidRPr="00835D88" w:rsidRDefault="00365CB0" w:rsidP="0021166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w:t>
      </w:r>
      <w:r w:rsidRPr="00835D88">
        <w:rPr>
          <w:rFonts w:ascii="Palatino Linotype" w:eastAsia="Calibri" w:hAnsi="Palatino Linotype" w:cs="Times New Roman"/>
          <w:sz w:val="24"/>
          <w:szCs w:val="24"/>
          <w:lang w:val="es-ES" w:eastAsia="es-ES"/>
        </w:rPr>
        <w:lastRenderedPageBreak/>
        <w:t xml:space="preserve">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14:paraId="4596881A" w14:textId="77777777" w:rsidR="00365CB0" w:rsidRPr="00835D88" w:rsidRDefault="00365CB0" w:rsidP="0021166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14:paraId="3AF035E5"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14:paraId="2C5073F9"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7DF2DF"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BDB1F90"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056CD40"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sustancialmente peticionó lo siguiente:</w:t>
      </w:r>
    </w:p>
    <w:p w14:paraId="2D0CE67E"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E9E1D8A" w14:textId="77777777" w:rsidR="007744C8" w:rsidRDefault="007744C8" w:rsidP="007744C8">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w:t>
      </w:r>
      <w:r w:rsidRPr="007744C8">
        <w:rPr>
          <w:rFonts w:ascii="Palatino Linotype" w:eastAsia="Times New Roman" w:hAnsi="Palatino Linotype" w:cs="Arial"/>
          <w:sz w:val="24"/>
          <w:szCs w:val="24"/>
          <w:lang w:val="es-ES" w:eastAsia="es-ES"/>
        </w:rPr>
        <w:t>e haga una búsqueda de manera exhaustiva, desglosada, clara y detallada así como su entrega en versión publica y en formato PDF en torno a los procedimientos de licitación pública</w:t>
      </w:r>
      <w:r>
        <w:rPr>
          <w:rFonts w:ascii="Palatino Linotype" w:eastAsia="Times New Roman" w:hAnsi="Palatino Linotype" w:cs="Arial"/>
          <w:sz w:val="24"/>
          <w:szCs w:val="24"/>
          <w:lang w:val="es-ES" w:eastAsia="es-ES"/>
        </w:rPr>
        <w:t xml:space="preserve">, </w:t>
      </w:r>
      <w:r w:rsidRPr="007744C8">
        <w:rPr>
          <w:rFonts w:ascii="Palatino Linotype" w:eastAsia="Times New Roman" w:hAnsi="Palatino Linotype" w:cs="Arial"/>
          <w:sz w:val="24"/>
          <w:szCs w:val="24"/>
          <w:lang w:val="es-ES" w:eastAsia="es-ES"/>
        </w:rPr>
        <w:t>así como los contratos correspondientes</w:t>
      </w:r>
      <w:r>
        <w:rPr>
          <w:rFonts w:ascii="Palatino Linotype" w:eastAsia="Times New Roman" w:hAnsi="Palatino Linotype" w:cs="Arial"/>
          <w:sz w:val="24"/>
          <w:szCs w:val="24"/>
          <w:lang w:val="es-ES" w:eastAsia="es-ES"/>
        </w:rPr>
        <w:t xml:space="preserve"> </w:t>
      </w:r>
      <w:r w:rsidRPr="007744C8">
        <w:rPr>
          <w:rFonts w:ascii="Palatino Linotype" w:eastAsia="Times New Roman" w:hAnsi="Palatino Linotype" w:cs="Arial"/>
          <w:sz w:val="24"/>
          <w:szCs w:val="24"/>
          <w:lang w:val="es-ES" w:eastAsia="es-ES"/>
        </w:rPr>
        <w:lastRenderedPageBreak/>
        <w:t xml:space="preserve">de conformidad a los dispuesto en la Ley de Contratación Pública del Estado de México y Municipios, así como los costos totales (IVA incluido} en moneda nacional así como su entrega de dicha información para la realización de las siguientes obras y adquisiciones: </w:t>
      </w:r>
    </w:p>
    <w:p w14:paraId="083383A0" w14:textId="77777777" w:rsidR="007744C8" w:rsidRDefault="007744C8" w:rsidP="007744C8">
      <w:pPr>
        <w:pStyle w:val="Prrafodelista"/>
        <w:numPr>
          <w:ilvl w:val="0"/>
          <w:numId w:val="6"/>
        </w:numPr>
        <w:autoSpaceDE w:val="0"/>
        <w:autoSpaceDN w:val="0"/>
        <w:adjustRightInd w:val="0"/>
        <w:spacing w:after="0" w:line="360" w:lineRule="auto"/>
        <w:ind w:left="1418" w:right="708"/>
        <w:jc w:val="both"/>
        <w:rPr>
          <w:rFonts w:ascii="Palatino Linotype" w:eastAsia="Times New Roman" w:hAnsi="Palatino Linotype" w:cs="Arial"/>
          <w:sz w:val="24"/>
          <w:szCs w:val="24"/>
          <w:lang w:val="es-ES" w:eastAsia="es-ES"/>
        </w:rPr>
      </w:pPr>
      <w:r w:rsidRPr="007744C8">
        <w:rPr>
          <w:rFonts w:ascii="Palatino Linotype" w:eastAsia="Times New Roman" w:hAnsi="Palatino Linotype" w:cs="Arial"/>
          <w:sz w:val="24"/>
          <w:szCs w:val="24"/>
          <w:lang w:val="es-ES" w:eastAsia="es-ES"/>
        </w:rPr>
        <w:t>Rehabilitación de la plaza “Emiliano Zapata” que se ubica a un cos</w:t>
      </w:r>
      <w:r>
        <w:rPr>
          <w:rFonts w:ascii="Palatino Linotype" w:eastAsia="Times New Roman" w:hAnsi="Palatino Linotype" w:cs="Arial"/>
          <w:sz w:val="24"/>
          <w:szCs w:val="24"/>
          <w:lang w:val="es-ES" w:eastAsia="es-ES"/>
        </w:rPr>
        <w:t>tado de la explanada municipal.</w:t>
      </w:r>
    </w:p>
    <w:p w14:paraId="2BCBCA53" w14:textId="77777777" w:rsidR="007744C8" w:rsidRDefault="007744C8" w:rsidP="007744C8">
      <w:pPr>
        <w:pStyle w:val="Prrafodelista"/>
        <w:numPr>
          <w:ilvl w:val="0"/>
          <w:numId w:val="6"/>
        </w:numPr>
        <w:autoSpaceDE w:val="0"/>
        <w:autoSpaceDN w:val="0"/>
        <w:adjustRightInd w:val="0"/>
        <w:spacing w:after="0" w:line="360" w:lineRule="auto"/>
        <w:ind w:left="1418" w:right="708"/>
        <w:jc w:val="both"/>
        <w:rPr>
          <w:rFonts w:ascii="Palatino Linotype" w:eastAsia="Times New Roman" w:hAnsi="Palatino Linotype" w:cs="Arial"/>
          <w:sz w:val="24"/>
          <w:szCs w:val="24"/>
          <w:lang w:val="es-ES" w:eastAsia="es-ES"/>
        </w:rPr>
      </w:pPr>
      <w:r w:rsidRPr="007744C8">
        <w:rPr>
          <w:rFonts w:ascii="Palatino Linotype" w:eastAsia="Times New Roman" w:hAnsi="Palatino Linotype" w:cs="Arial"/>
          <w:sz w:val="24"/>
          <w:szCs w:val="24"/>
          <w:lang w:val="es-ES" w:eastAsia="es-ES"/>
        </w:rPr>
        <w:t xml:space="preserve">Rehabilitación de la sala de cabildo ubicada al interior del Palacio Municipal, Remodelación de la Unidad Deportiva “Lic. </w:t>
      </w:r>
      <w:r>
        <w:rPr>
          <w:rFonts w:ascii="Palatino Linotype" w:eastAsia="Times New Roman" w:hAnsi="Palatino Linotype" w:cs="Arial"/>
          <w:sz w:val="24"/>
          <w:szCs w:val="24"/>
          <w:lang w:val="es-ES" w:eastAsia="es-ES"/>
        </w:rPr>
        <w:t>Luis Donaldo Colosio Murrieta”</w:t>
      </w:r>
    </w:p>
    <w:p w14:paraId="2F821A32" w14:textId="77777777" w:rsidR="007744C8" w:rsidRDefault="007744C8" w:rsidP="007744C8">
      <w:pPr>
        <w:pStyle w:val="Prrafodelista"/>
        <w:numPr>
          <w:ilvl w:val="0"/>
          <w:numId w:val="6"/>
        </w:numPr>
        <w:autoSpaceDE w:val="0"/>
        <w:autoSpaceDN w:val="0"/>
        <w:adjustRightInd w:val="0"/>
        <w:spacing w:after="0" w:line="360" w:lineRule="auto"/>
        <w:ind w:left="1418" w:right="708"/>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I</w:t>
      </w:r>
      <w:r w:rsidRPr="007744C8">
        <w:rPr>
          <w:rFonts w:ascii="Palatino Linotype" w:eastAsia="Times New Roman" w:hAnsi="Palatino Linotype" w:cs="Arial"/>
          <w:sz w:val="24"/>
          <w:szCs w:val="24"/>
          <w:lang w:val="es-ES" w:eastAsia="es-ES"/>
        </w:rPr>
        <w:t xml:space="preserve">nstalación de la tirolesa así como la instalación de las llamadas Fuentes </w:t>
      </w:r>
      <w:r>
        <w:rPr>
          <w:rFonts w:ascii="Palatino Linotype" w:eastAsia="Times New Roman" w:hAnsi="Palatino Linotype" w:cs="Arial"/>
          <w:sz w:val="24"/>
          <w:szCs w:val="24"/>
          <w:lang w:val="es-ES" w:eastAsia="es-ES"/>
        </w:rPr>
        <w:t>danzarinas en su primera etapa.</w:t>
      </w:r>
    </w:p>
    <w:p w14:paraId="00E9FE50" w14:textId="77777777" w:rsidR="007744C8" w:rsidRDefault="007744C8" w:rsidP="007744C8">
      <w:pPr>
        <w:pStyle w:val="Prrafodelista"/>
        <w:numPr>
          <w:ilvl w:val="0"/>
          <w:numId w:val="6"/>
        </w:numPr>
        <w:autoSpaceDE w:val="0"/>
        <w:autoSpaceDN w:val="0"/>
        <w:adjustRightInd w:val="0"/>
        <w:spacing w:after="0" w:line="360" w:lineRule="auto"/>
        <w:ind w:left="1418" w:right="708"/>
        <w:jc w:val="both"/>
        <w:rPr>
          <w:rFonts w:ascii="Palatino Linotype" w:eastAsia="Times New Roman" w:hAnsi="Palatino Linotype" w:cs="Arial"/>
          <w:sz w:val="24"/>
          <w:szCs w:val="24"/>
          <w:lang w:val="es-ES" w:eastAsia="es-ES"/>
        </w:rPr>
      </w:pPr>
      <w:r w:rsidRPr="007744C8">
        <w:rPr>
          <w:rFonts w:ascii="Palatino Linotype" w:eastAsia="Times New Roman" w:hAnsi="Palatino Linotype" w:cs="Arial"/>
          <w:sz w:val="24"/>
          <w:szCs w:val="24"/>
          <w:lang w:val="es-ES" w:eastAsia="es-ES"/>
        </w:rPr>
        <w:t xml:space="preserve">Pavimentación de la C. Norte 04, del tramo comprendido de la Av. Alfredo del Mazo a la C. Oriente 03, Col. Santa </w:t>
      </w:r>
      <w:r>
        <w:rPr>
          <w:rFonts w:ascii="Palatino Linotype" w:eastAsia="Times New Roman" w:hAnsi="Palatino Linotype" w:cs="Arial"/>
          <w:sz w:val="24"/>
          <w:szCs w:val="24"/>
          <w:lang w:val="es-ES" w:eastAsia="es-ES"/>
        </w:rPr>
        <w:t>Cruz.</w:t>
      </w:r>
    </w:p>
    <w:p w14:paraId="4D3CFFF5" w14:textId="77777777" w:rsidR="007744C8" w:rsidRDefault="007744C8" w:rsidP="007744C8">
      <w:pPr>
        <w:pStyle w:val="Prrafodelista"/>
        <w:numPr>
          <w:ilvl w:val="0"/>
          <w:numId w:val="6"/>
        </w:numPr>
        <w:autoSpaceDE w:val="0"/>
        <w:autoSpaceDN w:val="0"/>
        <w:adjustRightInd w:val="0"/>
        <w:spacing w:after="0" w:line="360" w:lineRule="auto"/>
        <w:ind w:left="1418" w:right="708"/>
        <w:jc w:val="both"/>
        <w:rPr>
          <w:rFonts w:ascii="Palatino Linotype" w:eastAsia="Times New Roman" w:hAnsi="Palatino Linotype" w:cs="Arial"/>
          <w:sz w:val="24"/>
          <w:szCs w:val="24"/>
          <w:lang w:val="es-ES" w:eastAsia="es-ES"/>
        </w:rPr>
      </w:pPr>
      <w:r w:rsidRPr="007744C8">
        <w:rPr>
          <w:rFonts w:ascii="Palatino Linotype" w:eastAsia="Times New Roman" w:hAnsi="Palatino Linotype" w:cs="Arial"/>
          <w:sz w:val="24"/>
          <w:szCs w:val="24"/>
          <w:lang w:val="es-ES" w:eastAsia="es-ES"/>
        </w:rPr>
        <w:t>Pavimentación de la C. Sur 07, del tramo comprendido de la Av. Alfre</w:t>
      </w:r>
      <w:r>
        <w:rPr>
          <w:rFonts w:ascii="Palatino Linotype" w:eastAsia="Times New Roman" w:hAnsi="Palatino Linotype" w:cs="Arial"/>
          <w:sz w:val="24"/>
          <w:szCs w:val="24"/>
          <w:lang w:val="es-ES" w:eastAsia="es-ES"/>
        </w:rPr>
        <w:t>do del Mazo a la C. Poniente 05.</w:t>
      </w:r>
    </w:p>
    <w:p w14:paraId="5CB7C11E" w14:textId="77777777" w:rsidR="007744C8" w:rsidRDefault="007744C8" w:rsidP="007744C8">
      <w:pPr>
        <w:pStyle w:val="Prrafodelista"/>
        <w:numPr>
          <w:ilvl w:val="0"/>
          <w:numId w:val="6"/>
        </w:numPr>
        <w:autoSpaceDE w:val="0"/>
        <w:autoSpaceDN w:val="0"/>
        <w:adjustRightInd w:val="0"/>
        <w:spacing w:after="0" w:line="360" w:lineRule="auto"/>
        <w:ind w:left="1418" w:right="708"/>
        <w:jc w:val="both"/>
        <w:rPr>
          <w:rFonts w:ascii="Palatino Linotype" w:eastAsia="Times New Roman" w:hAnsi="Palatino Linotype" w:cs="Arial"/>
          <w:sz w:val="24"/>
          <w:szCs w:val="24"/>
          <w:lang w:val="es-ES" w:eastAsia="es-ES"/>
        </w:rPr>
      </w:pPr>
      <w:r w:rsidRPr="007744C8">
        <w:rPr>
          <w:rFonts w:ascii="Palatino Linotype" w:eastAsia="Times New Roman" w:hAnsi="Palatino Linotype" w:cs="Arial"/>
          <w:sz w:val="24"/>
          <w:szCs w:val="24"/>
          <w:lang w:val="es-ES" w:eastAsia="es-ES"/>
        </w:rPr>
        <w:t xml:space="preserve">Pavimentación de la C. Poniente 05, del tramo de la Av. Dr. Antonio Díaz Covarrubias a la Av. Ignacio Manuel Altamirano y de la C. Poniente 01, del tramo de la Av. Dr. Antonio Díaz Covarrubias a la Av. Anáhuac, Todas de </w:t>
      </w:r>
      <w:r>
        <w:rPr>
          <w:rFonts w:ascii="Palatino Linotype" w:eastAsia="Times New Roman" w:hAnsi="Palatino Linotype" w:cs="Arial"/>
          <w:sz w:val="24"/>
          <w:szCs w:val="24"/>
          <w:lang w:val="es-ES" w:eastAsia="es-ES"/>
        </w:rPr>
        <w:t>la Col. Niños Héroes I Sección.</w:t>
      </w:r>
    </w:p>
    <w:p w14:paraId="08B551B0" w14:textId="77777777" w:rsidR="007744C8" w:rsidRDefault="007744C8" w:rsidP="007744C8">
      <w:pPr>
        <w:pStyle w:val="Prrafodelista"/>
        <w:numPr>
          <w:ilvl w:val="0"/>
          <w:numId w:val="6"/>
        </w:numPr>
        <w:autoSpaceDE w:val="0"/>
        <w:autoSpaceDN w:val="0"/>
        <w:adjustRightInd w:val="0"/>
        <w:spacing w:after="0" w:line="360" w:lineRule="auto"/>
        <w:ind w:left="1418" w:right="708"/>
        <w:jc w:val="both"/>
        <w:rPr>
          <w:rFonts w:ascii="Palatino Linotype" w:eastAsia="Times New Roman" w:hAnsi="Palatino Linotype" w:cs="Arial"/>
          <w:sz w:val="24"/>
          <w:szCs w:val="24"/>
          <w:lang w:val="es-ES" w:eastAsia="es-ES"/>
        </w:rPr>
      </w:pPr>
      <w:r w:rsidRPr="007744C8">
        <w:rPr>
          <w:rFonts w:ascii="Palatino Linotype" w:eastAsia="Times New Roman" w:hAnsi="Palatino Linotype" w:cs="Arial"/>
          <w:sz w:val="24"/>
          <w:szCs w:val="24"/>
          <w:lang w:val="es-ES" w:eastAsia="es-ES"/>
        </w:rPr>
        <w:t>Pavimentación de la C. Oriente 3</w:t>
      </w:r>
      <w:r>
        <w:rPr>
          <w:rFonts w:ascii="Palatino Linotype" w:eastAsia="Times New Roman" w:hAnsi="Palatino Linotype" w:cs="Arial"/>
          <w:sz w:val="24"/>
          <w:szCs w:val="24"/>
          <w:lang w:val="es-ES" w:eastAsia="es-ES"/>
        </w:rPr>
        <w:t>4, Col. Guadalupana II Sección.</w:t>
      </w:r>
    </w:p>
    <w:p w14:paraId="328D52FA" w14:textId="4C2997F6" w:rsidR="007744C8" w:rsidRDefault="007744C8" w:rsidP="007744C8">
      <w:pPr>
        <w:pStyle w:val="Prrafodelista"/>
        <w:numPr>
          <w:ilvl w:val="0"/>
          <w:numId w:val="6"/>
        </w:numPr>
        <w:autoSpaceDE w:val="0"/>
        <w:autoSpaceDN w:val="0"/>
        <w:adjustRightInd w:val="0"/>
        <w:spacing w:after="0" w:line="360" w:lineRule="auto"/>
        <w:ind w:left="1418" w:right="708"/>
        <w:jc w:val="both"/>
        <w:rPr>
          <w:rFonts w:ascii="Palatino Linotype" w:eastAsia="Times New Roman" w:hAnsi="Palatino Linotype" w:cs="Arial"/>
          <w:sz w:val="24"/>
          <w:szCs w:val="24"/>
          <w:lang w:val="es-ES" w:eastAsia="es-ES"/>
        </w:rPr>
      </w:pPr>
      <w:r w:rsidRPr="007744C8">
        <w:rPr>
          <w:rFonts w:ascii="Palatino Linotype" w:eastAsia="Times New Roman" w:hAnsi="Palatino Linotype" w:cs="Arial"/>
          <w:sz w:val="24"/>
          <w:szCs w:val="24"/>
          <w:lang w:val="es-ES" w:eastAsia="es-ES"/>
        </w:rPr>
        <w:t xml:space="preserve">Repavimentación de la Av. Hermenegildo Galeana, del tramo comprendido de la Av. Emiliano Zapata a la </w:t>
      </w:r>
      <w:r>
        <w:rPr>
          <w:rFonts w:ascii="Palatino Linotype" w:eastAsia="Times New Roman" w:hAnsi="Palatino Linotype" w:cs="Arial"/>
          <w:sz w:val="24"/>
          <w:szCs w:val="24"/>
          <w:lang w:val="es-ES" w:eastAsia="es-ES"/>
        </w:rPr>
        <w:t>C. Oriente 19, Col. San Isidro.</w:t>
      </w:r>
    </w:p>
    <w:p w14:paraId="50CE4BDF" w14:textId="77777777" w:rsidR="007744C8" w:rsidRDefault="007744C8" w:rsidP="007744C8">
      <w:pPr>
        <w:pStyle w:val="Prrafodelista"/>
        <w:numPr>
          <w:ilvl w:val="0"/>
          <w:numId w:val="6"/>
        </w:numPr>
        <w:autoSpaceDE w:val="0"/>
        <w:autoSpaceDN w:val="0"/>
        <w:adjustRightInd w:val="0"/>
        <w:spacing w:after="0" w:line="360" w:lineRule="auto"/>
        <w:ind w:left="1418" w:right="708"/>
        <w:jc w:val="both"/>
        <w:rPr>
          <w:rFonts w:ascii="Palatino Linotype" w:eastAsia="Times New Roman" w:hAnsi="Palatino Linotype" w:cs="Arial"/>
          <w:sz w:val="24"/>
          <w:szCs w:val="24"/>
          <w:lang w:val="es-ES" w:eastAsia="es-ES"/>
        </w:rPr>
      </w:pPr>
      <w:r w:rsidRPr="007744C8">
        <w:rPr>
          <w:rFonts w:ascii="Palatino Linotype" w:eastAsia="Times New Roman" w:hAnsi="Palatino Linotype" w:cs="Arial"/>
          <w:sz w:val="24"/>
          <w:szCs w:val="24"/>
          <w:lang w:val="es-ES" w:eastAsia="es-ES"/>
        </w:rPr>
        <w:lastRenderedPageBreak/>
        <w:t xml:space="preserve">Repavimentación con concreto hidráulico de la Av. Xicoténcatl, del tramo comprendido de la Av. Alfredo del Mazo a la C. Oriente 03, Col. </w:t>
      </w:r>
      <w:r>
        <w:rPr>
          <w:rFonts w:ascii="Palatino Linotype" w:eastAsia="Times New Roman" w:hAnsi="Palatino Linotype" w:cs="Arial"/>
          <w:sz w:val="24"/>
          <w:szCs w:val="24"/>
          <w:lang w:val="es-ES" w:eastAsia="es-ES"/>
        </w:rPr>
        <w:t>Jardín.</w:t>
      </w:r>
    </w:p>
    <w:p w14:paraId="6D8455B6" w14:textId="77777777" w:rsidR="007744C8" w:rsidRDefault="007744C8" w:rsidP="007744C8">
      <w:pPr>
        <w:pStyle w:val="Prrafodelista"/>
        <w:numPr>
          <w:ilvl w:val="0"/>
          <w:numId w:val="6"/>
        </w:numPr>
        <w:autoSpaceDE w:val="0"/>
        <w:autoSpaceDN w:val="0"/>
        <w:adjustRightInd w:val="0"/>
        <w:spacing w:after="0" w:line="360" w:lineRule="auto"/>
        <w:ind w:left="1418" w:right="708"/>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w:t>
      </w:r>
      <w:r w:rsidRPr="007744C8">
        <w:rPr>
          <w:rFonts w:ascii="Palatino Linotype" w:eastAsia="Times New Roman" w:hAnsi="Palatino Linotype" w:cs="Arial"/>
          <w:sz w:val="24"/>
          <w:szCs w:val="24"/>
          <w:lang w:val="es-ES" w:eastAsia="es-ES"/>
        </w:rPr>
        <w:t>dquisición de un Girocoptero para la realización de patrullaje aéreo y de 21 nuevas patrullas por parte de la Dirección de Seguridad Pública</w:t>
      </w:r>
      <w:r>
        <w:rPr>
          <w:rFonts w:ascii="Palatino Linotype" w:eastAsia="Times New Roman" w:hAnsi="Palatino Linotype" w:cs="Arial"/>
          <w:sz w:val="24"/>
          <w:szCs w:val="24"/>
          <w:lang w:val="es-ES" w:eastAsia="es-ES"/>
        </w:rPr>
        <w:t xml:space="preserve"> Municipal.</w:t>
      </w:r>
    </w:p>
    <w:p w14:paraId="626B04D6" w14:textId="77777777" w:rsidR="007744C8" w:rsidRDefault="007744C8" w:rsidP="007744C8">
      <w:pPr>
        <w:pStyle w:val="Prrafodelista"/>
        <w:numPr>
          <w:ilvl w:val="0"/>
          <w:numId w:val="6"/>
        </w:numPr>
        <w:autoSpaceDE w:val="0"/>
        <w:autoSpaceDN w:val="0"/>
        <w:adjustRightInd w:val="0"/>
        <w:spacing w:after="0" w:line="360" w:lineRule="auto"/>
        <w:ind w:left="1418" w:right="708"/>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w:t>
      </w:r>
      <w:r w:rsidRPr="007744C8">
        <w:rPr>
          <w:rFonts w:ascii="Palatino Linotype" w:eastAsia="Times New Roman" w:hAnsi="Palatino Linotype" w:cs="Arial"/>
          <w:sz w:val="24"/>
          <w:szCs w:val="24"/>
          <w:lang w:val="es-ES" w:eastAsia="es-ES"/>
        </w:rPr>
        <w:t xml:space="preserve">e solicita además el estado actual que se encuentra </w:t>
      </w:r>
      <w:r>
        <w:rPr>
          <w:rFonts w:ascii="Palatino Linotype" w:eastAsia="Times New Roman" w:hAnsi="Palatino Linotype" w:cs="Arial"/>
          <w:sz w:val="24"/>
          <w:szCs w:val="24"/>
          <w:lang w:val="es-ES" w:eastAsia="es-ES"/>
        </w:rPr>
        <w:t>dichas obras.</w:t>
      </w:r>
    </w:p>
    <w:p w14:paraId="30C39426" w14:textId="77777777" w:rsidR="007744C8" w:rsidRDefault="007744C8" w:rsidP="007744C8">
      <w:pPr>
        <w:pStyle w:val="Prrafodelista"/>
        <w:numPr>
          <w:ilvl w:val="0"/>
          <w:numId w:val="6"/>
        </w:numPr>
        <w:autoSpaceDE w:val="0"/>
        <w:autoSpaceDN w:val="0"/>
        <w:adjustRightInd w:val="0"/>
        <w:spacing w:after="0" w:line="360" w:lineRule="auto"/>
        <w:ind w:left="1418" w:right="708"/>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L</w:t>
      </w:r>
      <w:r w:rsidRPr="007744C8">
        <w:rPr>
          <w:rFonts w:ascii="Palatino Linotype" w:eastAsia="Times New Roman" w:hAnsi="Palatino Linotype" w:cs="Arial"/>
          <w:sz w:val="24"/>
          <w:szCs w:val="24"/>
          <w:lang w:val="es-ES" w:eastAsia="es-ES"/>
        </w:rPr>
        <w:t xml:space="preserve">as reglas de operación, lineamientos, padrón de beneficiarios y monto total destinado para el programa municipal denominado “Rehabilitación </w:t>
      </w:r>
      <w:r>
        <w:rPr>
          <w:rFonts w:ascii="Palatino Linotype" w:eastAsia="Times New Roman" w:hAnsi="Palatino Linotype" w:cs="Arial"/>
          <w:sz w:val="24"/>
          <w:szCs w:val="24"/>
          <w:lang w:val="es-ES" w:eastAsia="es-ES"/>
        </w:rPr>
        <w:t>de Espacios Públicos”.</w:t>
      </w:r>
    </w:p>
    <w:p w14:paraId="62B558F2" w14:textId="009817D6" w:rsidR="007744C8" w:rsidRPr="007744C8" w:rsidRDefault="007744C8" w:rsidP="007744C8">
      <w:pPr>
        <w:pStyle w:val="Prrafodelista"/>
        <w:numPr>
          <w:ilvl w:val="0"/>
          <w:numId w:val="6"/>
        </w:numPr>
        <w:autoSpaceDE w:val="0"/>
        <w:autoSpaceDN w:val="0"/>
        <w:adjustRightInd w:val="0"/>
        <w:spacing w:after="0" w:line="360" w:lineRule="auto"/>
        <w:ind w:left="1418" w:right="708"/>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w:t>
      </w:r>
      <w:r w:rsidRPr="007744C8">
        <w:rPr>
          <w:rFonts w:ascii="Palatino Linotype" w:eastAsia="Times New Roman" w:hAnsi="Palatino Linotype" w:cs="Arial"/>
          <w:sz w:val="24"/>
          <w:szCs w:val="24"/>
          <w:lang w:val="es-ES" w:eastAsia="es-ES"/>
        </w:rPr>
        <w:t>e pide una búsqueda de forma exhaustiva, disponible, desglosada, clara y detallada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total de dicha información para la realización del llamado Santuario Animal que se ubicara en el parque ecoturístico “Xico” de Valle de Chalco Solidaridad, Estado de México.</w:t>
      </w:r>
    </w:p>
    <w:p w14:paraId="4A06B487" w14:textId="77777777" w:rsidR="007744C8" w:rsidRPr="007744C8" w:rsidRDefault="007744C8" w:rsidP="007744C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DAF04C9"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328EB0" w14:textId="591365E4" w:rsidR="00F01474" w:rsidRPr="0066060A" w:rsidRDefault="0066060A" w:rsidP="006606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En primer lugar</w:t>
      </w:r>
      <w:r w:rsidR="00F01474" w:rsidRPr="002C07E7">
        <w:rPr>
          <w:rFonts w:ascii="Palatino Linotype" w:hAnsi="Palatino Linotype" w:cs="Arial"/>
          <w:sz w:val="24"/>
          <w:szCs w:val="24"/>
        </w:rPr>
        <w:t>, resulta oportuno</w:t>
      </w:r>
      <w:r w:rsidR="00F01474">
        <w:rPr>
          <w:rFonts w:ascii="Palatino Linotype" w:hAnsi="Palatino Linotype" w:cs="Arial"/>
          <w:sz w:val="24"/>
          <w:szCs w:val="24"/>
        </w:rPr>
        <w:t xml:space="preserve"> analizar que la solicitud fue turnada a </w:t>
      </w:r>
      <w:r w:rsidR="00F01474" w:rsidRPr="005D4AB5">
        <w:rPr>
          <w:rFonts w:ascii="Palatino Linotype" w:hAnsi="Palatino Linotype" w:cs="Arial"/>
          <w:sz w:val="24"/>
          <w:szCs w:val="24"/>
        </w:rPr>
        <w:t>área administrativa competente se hace alusión de conformidad con</w:t>
      </w:r>
      <w:r>
        <w:rPr>
          <w:rFonts w:ascii="Palatino Linotype" w:hAnsi="Palatino Linotype" w:cs="Arial"/>
          <w:sz w:val="24"/>
          <w:szCs w:val="24"/>
        </w:rPr>
        <w:t xml:space="preserve"> lo establecido en el artículo 50, punto dos, inciso b</w:t>
      </w:r>
      <w:r w:rsidR="00F01474" w:rsidRPr="005D4AB5">
        <w:rPr>
          <w:rFonts w:ascii="Palatino Linotype" w:hAnsi="Palatino Linotype" w:cs="Arial"/>
          <w:sz w:val="24"/>
          <w:szCs w:val="24"/>
        </w:rPr>
        <w:t>,</w:t>
      </w:r>
      <w:r w:rsidR="00F01474">
        <w:rPr>
          <w:rFonts w:ascii="Palatino Linotype" w:hAnsi="Palatino Linotype" w:cs="Arial"/>
          <w:sz w:val="24"/>
          <w:szCs w:val="24"/>
        </w:rPr>
        <w:t xml:space="preserve"> y de tal manera sus atribuciones articulo 51 y 52</w:t>
      </w:r>
      <w:r w:rsidR="00F01474" w:rsidRPr="005D4AB5">
        <w:rPr>
          <w:rFonts w:ascii="Palatino Linotype" w:hAnsi="Palatino Linotype" w:cs="Arial"/>
          <w:sz w:val="24"/>
          <w:szCs w:val="24"/>
        </w:rPr>
        <w:t xml:space="preserve"> del </w:t>
      </w:r>
      <w:r w:rsidR="00F01474">
        <w:rPr>
          <w:rFonts w:ascii="Palatino Linotype" w:hAnsi="Palatino Linotype" w:cs="Arial"/>
          <w:sz w:val="24"/>
          <w:szCs w:val="24"/>
        </w:rPr>
        <w:t>B</w:t>
      </w:r>
      <w:r w:rsidR="00F01474" w:rsidRPr="005D4AB5">
        <w:rPr>
          <w:rFonts w:ascii="Palatino Linotype" w:hAnsi="Palatino Linotype" w:cs="Arial"/>
          <w:sz w:val="24"/>
          <w:szCs w:val="24"/>
        </w:rPr>
        <w:t xml:space="preserve">ando </w:t>
      </w:r>
      <w:r w:rsidR="00F01474">
        <w:rPr>
          <w:rFonts w:ascii="Palatino Linotype" w:hAnsi="Palatino Linotype" w:cs="Arial"/>
          <w:sz w:val="24"/>
          <w:szCs w:val="24"/>
        </w:rPr>
        <w:t>M</w:t>
      </w:r>
      <w:r w:rsidR="00F01474" w:rsidRPr="005D4AB5">
        <w:rPr>
          <w:rFonts w:ascii="Palatino Linotype" w:hAnsi="Palatino Linotype" w:cs="Arial"/>
          <w:sz w:val="24"/>
          <w:szCs w:val="24"/>
        </w:rPr>
        <w:t xml:space="preserve">unicipal del Ayuntamiento de </w:t>
      </w:r>
      <w:r w:rsidR="00F01474">
        <w:rPr>
          <w:rFonts w:ascii="Palatino Linotype" w:hAnsi="Palatino Linotype" w:cs="Arial"/>
          <w:sz w:val="24"/>
          <w:szCs w:val="24"/>
        </w:rPr>
        <w:t>Tecámac</w:t>
      </w:r>
      <w:r w:rsidR="00F01474" w:rsidRPr="005D4AB5">
        <w:rPr>
          <w:rFonts w:ascii="Palatino Linotype" w:hAnsi="Palatino Linotype" w:cs="Arial"/>
          <w:sz w:val="24"/>
          <w:szCs w:val="24"/>
        </w:rPr>
        <w:t xml:space="preserve"> de conformidad con lo siguiente</w:t>
      </w:r>
      <w:r w:rsidR="00F01474">
        <w:rPr>
          <w:rFonts w:ascii="Palatino Linotype" w:hAnsi="Palatino Linotype" w:cs="Arial"/>
          <w:sz w:val="24"/>
          <w:szCs w:val="24"/>
        </w:rPr>
        <w:t>.</w:t>
      </w:r>
    </w:p>
    <w:p w14:paraId="5E98E50E" w14:textId="77777777" w:rsidR="00F01474" w:rsidRDefault="00F01474" w:rsidP="00F01474">
      <w:pPr>
        <w:spacing w:after="0" w:line="360" w:lineRule="auto"/>
        <w:jc w:val="both"/>
        <w:rPr>
          <w:rFonts w:ascii="Palatino Linotype" w:hAnsi="Palatino Linotype" w:cs="Arial"/>
          <w:sz w:val="24"/>
          <w:szCs w:val="24"/>
        </w:rPr>
      </w:pPr>
    </w:p>
    <w:p w14:paraId="2A983250" w14:textId="389353F2" w:rsidR="00F01474" w:rsidRPr="00734AAF" w:rsidRDefault="00F01474" w:rsidP="00F01474">
      <w:pPr>
        <w:spacing w:after="0" w:line="360" w:lineRule="auto"/>
        <w:ind w:left="1020" w:right="624"/>
        <w:jc w:val="both"/>
        <w:rPr>
          <w:rFonts w:ascii="Palatino Linotype" w:hAnsi="Palatino Linotype"/>
          <w:i/>
          <w:iCs/>
        </w:rPr>
      </w:pPr>
      <w:r w:rsidRPr="00F01474">
        <w:rPr>
          <w:rFonts w:ascii="Palatino Linotype" w:hAnsi="Palatino Linotype"/>
          <w:b/>
          <w:i/>
          <w:iCs/>
          <w:u w:val="single"/>
        </w:rPr>
        <w:t>ARTÍCULO 50</w:t>
      </w:r>
      <w:r w:rsidRPr="00734AAF">
        <w:rPr>
          <w:rFonts w:ascii="Palatino Linotype" w:hAnsi="Palatino Linotype"/>
          <w:i/>
          <w:iCs/>
        </w:rPr>
        <w:t>.- P</w:t>
      </w:r>
      <w:r>
        <w:rPr>
          <w:rFonts w:ascii="Palatino Linotype" w:hAnsi="Palatino Linotype"/>
          <w:i/>
          <w:iCs/>
        </w:rPr>
        <w:t xml:space="preserve">or lo que hace a las siguientes Áreas Centralizadas, Direcciones, Coordinaciones, </w:t>
      </w:r>
      <w:r w:rsidRPr="00734AAF">
        <w:rPr>
          <w:rFonts w:ascii="Palatino Linotype" w:hAnsi="Palatino Linotype"/>
          <w:i/>
          <w:iCs/>
        </w:rPr>
        <w:t>Organ</w:t>
      </w:r>
      <w:r>
        <w:rPr>
          <w:rFonts w:ascii="Palatino Linotype" w:hAnsi="Palatino Linotype"/>
          <w:i/>
          <w:iCs/>
        </w:rPr>
        <w:t xml:space="preserve">ismos Descentralizados y Órgano </w:t>
      </w:r>
      <w:r w:rsidRPr="00734AAF">
        <w:rPr>
          <w:rFonts w:ascii="Palatino Linotype" w:hAnsi="Palatino Linotype"/>
          <w:i/>
          <w:iCs/>
        </w:rPr>
        <w:t>Autónomo:</w:t>
      </w:r>
    </w:p>
    <w:p w14:paraId="2BCEF3F1" w14:textId="77777777" w:rsidR="00F01474" w:rsidRPr="00734AAF" w:rsidRDefault="00F01474" w:rsidP="00F01474">
      <w:pPr>
        <w:spacing w:after="0" w:line="360" w:lineRule="auto"/>
        <w:ind w:left="1020" w:right="624"/>
        <w:jc w:val="both"/>
        <w:rPr>
          <w:rFonts w:ascii="Palatino Linotype" w:hAnsi="Palatino Linotype"/>
          <w:i/>
          <w:iCs/>
        </w:rPr>
      </w:pPr>
    </w:p>
    <w:p w14:paraId="3D7125F7" w14:textId="77777777" w:rsidR="00F01474" w:rsidRPr="00734AAF" w:rsidRDefault="00F01474" w:rsidP="00F01474">
      <w:pPr>
        <w:spacing w:after="0" w:line="360" w:lineRule="auto"/>
        <w:ind w:left="1020" w:right="624"/>
        <w:jc w:val="both"/>
        <w:rPr>
          <w:rFonts w:ascii="Palatino Linotype" w:hAnsi="Palatino Linotype"/>
          <w:i/>
          <w:iCs/>
        </w:rPr>
      </w:pPr>
      <w:r w:rsidRPr="00734AAF">
        <w:rPr>
          <w:rFonts w:ascii="Palatino Linotype" w:hAnsi="Palatino Linotype"/>
          <w:i/>
          <w:iCs/>
        </w:rPr>
        <w:t>1. Áreas Centralizadas:</w:t>
      </w:r>
    </w:p>
    <w:p w14:paraId="38CA3E29" w14:textId="77777777" w:rsidR="00F01474" w:rsidRPr="00734AAF" w:rsidRDefault="00F01474" w:rsidP="00F01474">
      <w:pPr>
        <w:spacing w:after="0" w:line="360" w:lineRule="auto"/>
        <w:ind w:left="1020" w:right="624"/>
        <w:jc w:val="both"/>
        <w:rPr>
          <w:rFonts w:ascii="Palatino Linotype" w:hAnsi="Palatino Linotype"/>
          <w:i/>
          <w:iCs/>
        </w:rPr>
      </w:pPr>
      <w:r w:rsidRPr="00734AAF">
        <w:rPr>
          <w:rFonts w:ascii="Palatino Linotype" w:hAnsi="Palatino Linotype"/>
          <w:i/>
          <w:iCs/>
        </w:rPr>
        <w:t>a) Secretaría del Ayuntamiento;</w:t>
      </w:r>
    </w:p>
    <w:p w14:paraId="41BF8509" w14:textId="77777777" w:rsidR="00F01474" w:rsidRPr="00734AAF" w:rsidRDefault="00F01474" w:rsidP="00F01474">
      <w:pPr>
        <w:spacing w:after="0" w:line="360" w:lineRule="auto"/>
        <w:ind w:left="1020" w:right="624"/>
        <w:jc w:val="both"/>
        <w:rPr>
          <w:rFonts w:ascii="Palatino Linotype" w:hAnsi="Palatino Linotype"/>
          <w:i/>
          <w:iCs/>
        </w:rPr>
      </w:pPr>
      <w:r w:rsidRPr="00734AAF">
        <w:rPr>
          <w:rFonts w:ascii="Palatino Linotype" w:hAnsi="Palatino Linotype"/>
          <w:i/>
          <w:iCs/>
        </w:rPr>
        <w:t>b) Órgano Interno de Control Municipal;</w:t>
      </w:r>
    </w:p>
    <w:p w14:paraId="6B5F7173" w14:textId="77777777" w:rsidR="00F01474" w:rsidRPr="00734AAF" w:rsidRDefault="00F01474" w:rsidP="00F01474">
      <w:pPr>
        <w:spacing w:after="0" w:line="360" w:lineRule="auto"/>
        <w:ind w:left="1020" w:right="624"/>
        <w:jc w:val="both"/>
        <w:rPr>
          <w:rFonts w:ascii="Palatino Linotype" w:hAnsi="Palatino Linotype"/>
          <w:i/>
          <w:iCs/>
        </w:rPr>
      </w:pPr>
      <w:r w:rsidRPr="00734AAF">
        <w:rPr>
          <w:rFonts w:ascii="Palatino Linotype" w:hAnsi="Palatino Linotype"/>
          <w:i/>
          <w:iCs/>
        </w:rPr>
        <w:t>c) Tesorería Municipal;</w:t>
      </w:r>
    </w:p>
    <w:p w14:paraId="4790380C" w14:textId="77777777" w:rsidR="00F01474" w:rsidRPr="00734AAF" w:rsidRDefault="00F01474" w:rsidP="00F01474">
      <w:pPr>
        <w:spacing w:after="0" w:line="360" w:lineRule="auto"/>
        <w:ind w:left="1020" w:right="624"/>
        <w:jc w:val="both"/>
        <w:rPr>
          <w:rFonts w:ascii="Palatino Linotype" w:hAnsi="Palatino Linotype"/>
          <w:i/>
          <w:iCs/>
        </w:rPr>
      </w:pPr>
      <w:r w:rsidRPr="00734AAF">
        <w:rPr>
          <w:rFonts w:ascii="Palatino Linotype" w:hAnsi="Palatino Linotype"/>
          <w:i/>
          <w:iCs/>
        </w:rPr>
        <w:t>2. Direcciones:</w:t>
      </w:r>
    </w:p>
    <w:p w14:paraId="02C2F429" w14:textId="77777777" w:rsidR="00F01474" w:rsidRPr="00734AAF" w:rsidRDefault="00F01474" w:rsidP="00F01474">
      <w:pPr>
        <w:spacing w:after="0" w:line="360" w:lineRule="auto"/>
        <w:ind w:left="1020" w:right="624"/>
        <w:jc w:val="both"/>
        <w:rPr>
          <w:rFonts w:ascii="Palatino Linotype" w:hAnsi="Palatino Linotype"/>
          <w:i/>
          <w:iCs/>
        </w:rPr>
      </w:pPr>
      <w:r w:rsidRPr="00734AAF">
        <w:rPr>
          <w:rFonts w:ascii="Palatino Linotype" w:hAnsi="Palatino Linotype"/>
          <w:i/>
          <w:iCs/>
        </w:rPr>
        <w:t>a) Dirección de Administración;</w:t>
      </w:r>
    </w:p>
    <w:p w14:paraId="0C1D8D88" w14:textId="77777777" w:rsidR="00F01474" w:rsidRPr="00734AAF" w:rsidRDefault="00F01474" w:rsidP="00F01474">
      <w:pPr>
        <w:spacing w:after="0" w:line="360" w:lineRule="auto"/>
        <w:ind w:left="1020" w:right="624"/>
        <w:jc w:val="both"/>
        <w:rPr>
          <w:rFonts w:ascii="Palatino Linotype" w:hAnsi="Palatino Linotype"/>
          <w:i/>
          <w:iCs/>
        </w:rPr>
      </w:pPr>
      <w:r w:rsidRPr="00734AAF">
        <w:rPr>
          <w:rFonts w:ascii="Palatino Linotype" w:hAnsi="Palatino Linotype"/>
          <w:i/>
          <w:iCs/>
        </w:rPr>
        <w:t xml:space="preserve">b) </w:t>
      </w:r>
      <w:r w:rsidRPr="00543BCD">
        <w:rPr>
          <w:rFonts w:ascii="Palatino Linotype" w:hAnsi="Palatino Linotype"/>
          <w:b/>
          <w:i/>
          <w:iCs/>
          <w:u w:val="single"/>
        </w:rPr>
        <w:t>Dirección de Obras Públicas;</w:t>
      </w:r>
    </w:p>
    <w:p w14:paraId="64CB5C91" w14:textId="77777777" w:rsidR="00F01474" w:rsidRPr="00734AAF" w:rsidRDefault="00F01474" w:rsidP="00F01474">
      <w:pPr>
        <w:spacing w:after="0" w:line="360" w:lineRule="auto"/>
        <w:ind w:left="1020" w:right="624"/>
        <w:jc w:val="both"/>
        <w:rPr>
          <w:rFonts w:ascii="Palatino Linotype" w:hAnsi="Palatino Linotype"/>
          <w:i/>
          <w:iCs/>
        </w:rPr>
      </w:pPr>
      <w:r w:rsidRPr="00734AAF">
        <w:rPr>
          <w:rFonts w:ascii="Palatino Linotype" w:hAnsi="Palatino Linotype"/>
          <w:i/>
          <w:iCs/>
        </w:rPr>
        <w:t>c) Dirección de Desarrollo Económico;</w:t>
      </w:r>
    </w:p>
    <w:p w14:paraId="68AB266B" w14:textId="77777777" w:rsidR="00F01474" w:rsidRPr="0066060A" w:rsidRDefault="00F01474" w:rsidP="00F01474">
      <w:pPr>
        <w:spacing w:after="0" w:line="360" w:lineRule="auto"/>
        <w:ind w:left="1020" w:right="624"/>
        <w:jc w:val="both"/>
        <w:rPr>
          <w:rFonts w:ascii="Palatino Linotype" w:hAnsi="Palatino Linotype"/>
          <w:i/>
          <w:iCs/>
        </w:rPr>
      </w:pPr>
      <w:r w:rsidRPr="00734AAF">
        <w:rPr>
          <w:rFonts w:ascii="Palatino Linotype" w:hAnsi="Palatino Linotype"/>
          <w:i/>
          <w:iCs/>
        </w:rPr>
        <w:t xml:space="preserve">d) </w:t>
      </w:r>
      <w:r w:rsidRPr="0066060A">
        <w:rPr>
          <w:rFonts w:ascii="Palatino Linotype" w:hAnsi="Palatino Linotype"/>
          <w:i/>
          <w:iCs/>
        </w:rPr>
        <w:t>Dirección de Desarrollo Urbano;</w:t>
      </w:r>
    </w:p>
    <w:p w14:paraId="08EDBC2E" w14:textId="77777777" w:rsidR="00F01474" w:rsidRPr="0066060A" w:rsidRDefault="00F01474" w:rsidP="00F01474">
      <w:pPr>
        <w:spacing w:after="0" w:line="360" w:lineRule="auto"/>
        <w:ind w:left="1020" w:right="624"/>
        <w:jc w:val="both"/>
        <w:rPr>
          <w:rFonts w:ascii="Palatino Linotype" w:hAnsi="Palatino Linotype"/>
          <w:i/>
          <w:iCs/>
        </w:rPr>
      </w:pPr>
      <w:r w:rsidRPr="0066060A">
        <w:rPr>
          <w:rFonts w:ascii="Palatino Linotype" w:hAnsi="Palatino Linotype"/>
          <w:i/>
          <w:iCs/>
        </w:rPr>
        <w:t>e) Dirección de Ecología;</w:t>
      </w:r>
    </w:p>
    <w:p w14:paraId="2358D401" w14:textId="77777777" w:rsidR="00F01474" w:rsidRPr="00734AAF" w:rsidRDefault="00F01474" w:rsidP="00F01474">
      <w:pPr>
        <w:spacing w:after="0" w:line="360" w:lineRule="auto"/>
        <w:ind w:left="1020" w:right="624"/>
        <w:jc w:val="both"/>
        <w:rPr>
          <w:rFonts w:ascii="Palatino Linotype" w:hAnsi="Palatino Linotype"/>
          <w:i/>
          <w:iCs/>
        </w:rPr>
      </w:pPr>
      <w:r w:rsidRPr="00734AAF">
        <w:rPr>
          <w:rFonts w:ascii="Palatino Linotype" w:hAnsi="Palatino Linotype"/>
          <w:i/>
          <w:iCs/>
        </w:rPr>
        <w:t>f) Dirección</w:t>
      </w:r>
      <w:r>
        <w:rPr>
          <w:rFonts w:ascii="Palatino Linotype" w:hAnsi="Palatino Linotype"/>
          <w:i/>
          <w:iCs/>
        </w:rPr>
        <w:t xml:space="preserve"> de Seguridad Pública, Tránsito </w:t>
      </w:r>
      <w:r w:rsidRPr="00734AAF">
        <w:rPr>
          <w:rFonts w:ascii="Palatino Linotype" w:hAnsi="Palatino Linotype"/>
          <w:i/>
          <w:iCs/>
        </w:rPr>
        <w:t>y Bomberos;</w:t>
      </w:r>
    </w:p>
    <w:p w14:paraId="21C9F30C" w14:textId="77777777" w:rsidR="00F01474" w:rsidRPr="00734AAF" w:rsidRDefault="00F01474" w:rsidP="00F01474">
      <w:pPr>
        <w:spacing w:after="0" w:line="360" w:lineRule="auto"/>
        <w:ind w:left="1020" w:right="624"/>
        <w:jc w:val="both"/>
        <w:rPr>
          <w:rFonts w:ascii="Palatino Linotype" w:hAnsi="Palatino Linotype"/>
          <w:i/>
          <w:iCs/>
        </w:rPr>
      </w:pPr>
      <w:r w:rsidRPr="00734AAF">
        <w:rPr>
          <w:rFonts w:ascii="Palatino Linotype" w:hAnsi="Palatino Linotype"/>
          <w:i/>
          <w:iCs/>
        </w:rPr>
        <w:t>g) Dirección de Innovación Gubernamental;</w:t>
      </w:r>
    </w:p>
    <w:p w14:paraId="5B7DCE2D" w14:textId="77777777" w:rsidR="00F01474" w:rsidRPr="00734AAF" w:rsidRDefault="00F01474" w:rsidP="00F01474">
      <w:pPr>
        <w:spacing w:after="0" w:line="360" w:lineRule="auto"/>
        <w:ind w:left="1020" w:right="624"/>
        <w:jc w:val="both"/>
        <w:rPr>
          <w:rFonts w:ascii="Palatino Linotype" w:hAnsi="Palatino Linotype"/>
          <w:i/>
          <w:iCs/>
        </w:rPr>
      </w:pPr>
      <w:r w:rsidRPr="00734AAF">
        <w:rPr>
          <w:rFonts w:ascii="Palatino Linotype" w:hAnsi="Palatino Linotype"/>
          <w:i/>
          <w:iCs/>
        </w:rPr>
        <w:t>h) Dirección de Gobierno y Concertación;</w:t>
      </w:r>
    </w:p>
    <w:p w14:paraId="045B84BE" w14:textId="77777777" w:rsidR="00F01474" w:rsidRPr="00734AAF" w:rsidRDefault="00F01474" w:rsidP="00F01474">
      <w:pPr>
        <w:spacing w:after="0" w:line="360" w:lineRule="auto"/>
        <w:ind w:left="1020" w:right="624"/>
        <w:jc w:val="both"/>
        <w:rPr>
          <w:rFonts w:ascii="Palatino Linotype" w:hAnsi="Palatino Linotype"/>
          <w:i/>
          <w:iCs/>
        </w:rPr>
      </w:pPr>
      <w:r w:rsidRPr="00734AAF">
        <w:rPr>
          <w:rFonts w:ascii="Palatino Linotype" w:hAnsi="Palatino Linotype"/>
          <w:i/>
          <w:iCs/>
        </w:rPr>
        <w:t>i) Dirección Jurídica;</w:t>
      </w:r>
    </w:p>
    <w:p w14:paraId="4600322F" w14:textId="77777777" w:rsidR="00F01474" w:rsidRPr="00734AAF" w:rsidRDefault="00F01474" w:rsidP="00F01474">
      <w:pPr>
        <w:spacing w:after="0" w:line="360" w:lineRule="auto"/>
        <w:ind w:left="1020" w:right="624"/>
        <w:jc w:val="both"/>
        <w:rPr>
          <w:rFonts w:ascii="Palatino Linotype" w:hAnsi="Palatino Linotype"/>
          <w:i/>
          <w:iCs/>
        </w:rPr>
      </w:pPr>
      <w:r w:rsidRPr="00734AAF">
        <w:rPr>
          <w:rFonts w:ascii="Palatino Linotype" w:hAnsi="Palatino Linotype"/>
          <w:i/>
          <w:iCs/>
        </w:rPr>
        <w:t>j) Dirección de Bienestar;</w:t>
      </w:r>
    </w:p>
    <w:p w14:paraId="109201A7" w14:textId="77777777" w:rsidR="00F01474" w:rsidRPr="00734AAF" w:rsidRDefault="00F01474" w:rsidP="00F01474">
      <w:pPr>
        <w:spacing w:after="0" w:line="360" w:lineRule="auto"/>
        <w:ind w:left="1020" w:right="624"/>
        <w:jc w:val="both"/>
        <w:rPr>
          <w:rFonts w:ascii="Palatino Linotype" w:hAnsi="Palatino Linotype"/>
          <w:i/>
          <w:iCs/>
        </w:rPr>
      </w:pPr>
      <w:r w:rsidRPr="00734AAF">
        <w:rPr>
          <w:rFonts w:ascii="Palatino Linotype" w:hAnsi="Palatino Linotype"/>
          <w:i/>
          <w:iCs/>
        </w:rPr>
        <w:t>k) Dirección de Educación;</w:t>
      </w:r>
    </w:p>
    <w:p w14:paraId="4C562F92" w14:textId="77777777" w:rsidR="00F01474" w:rsidRPr="00734AAF" w:rsidRDefault="00F01474" w:rsidP="00F01474">
      <w:pPr>
        <w:spacing w:after="0" w:line="360" w:lineRule="auto"/>
        <w:ind w:left="1020" w:right="624"/>
        <w:jc w:val="both"/>
        <w:rPr>
          <w:rFonts w:ascii="Palatino Linotype" w:hAnsi="Palatino Linotype"/>
          <w:i/>
          <w:iCs/>
        </w:rPr>
      </w:pPr>
      <w:r w:rsidRPr="00734AAF">
        <w:rPr>
          <w:rFonts w:ascii="Palatino Linotype" w:hAnsi="Palatino Linotype"/>
          <w:i/>
          <w:iCs/>
        </w:rPr>
        <w:t>l) Dirección de Cultura;</w:t>
      </w:r>
    </w:p>
    <w:p w14:paraId="216BCDF5" w14:textId="77777777" w:rsidR="00F01474" w:rsidRPr="00734AAF" w:rsidRDefault="00F01474" w:rsidP="00F01474">
      <w:pPr>
        <w:spacing w:after="0" w:line="360" w:lineRule="auto"/>
        <w:ind w:left="1020" w:right="624"/>
        <w:jc w:val="both"/>
        <w:rPr>
          <w:rFonts w:ascii="Palatino Linotype" w:hAnsi="Palatino Linotype"/>
          <w:i/>
          <w:iCs/>
        </w:rPr>
      </w:pPr>
      <w:r w:rsidRPr="00734AAF">
        <w:rPr>
          <w:rFonts w:ascii="Palatino Linotype" w:hAnsi="Palatino Linotype"/>
          <w:i/>
          <w:iCs/>
        </w:rPr>
        <w:t>m) Dirección de Comercio; y</w:t>
      </w:r>
    </w:p>
    <w:p w14:paraId="3FC8E248" w14:textId="77777777" w:rsidR="00F01474" w:rsidRDefault="00F01474" w:rsidP="00F01474">
      <w:pPr>
        <w:spacing w:after="0" w:line="360" w:lineRule="auto"/>
        <w:ind w:left="1020" w:right="624"/>
        <w:jc w:val="both"/>
        <w:rPr>
          <w:rFonts w:ascii="Palatino Linotype" w:hAnsi="Palatino Linotype"/>
          <w:b/>
          <w:bCs/>
          <w:i/>
          <w:iCs/>
          <w:u w:val="single"/>
        </w:rPr>
      </w:pPr>
      <w:r w:rsidRPr="00734AAF">
        <w:rPr>
          <w:rFonts w:ascii="Palatino Linotype" w:hAnsi="Palatino Linotype"/>
          <w:i/>
          <w:iCs/>
        </w:rPr>
        <w:t>n) Dirección de Servicios Públicos.</w:t>
      </w:r>
      <w:r w:rsidRPr="00734AAF">
        <w:rPr>
          <w:rFonts w:ascii="Palatino Linotype" w:hAnsi="Palatino Linotype"/>
          <w:i/>
          <w:iCs/>
        </w:rPr>
        <w:cr/>
      </w:r>
    </w:p>
    <w:p w14:paraId="189DB96D" w14:textId="77777777" w:rsidR="00F01474" w:rsidRPr="00C771E3" w:rsidRDefault="00F01474" w:rsidP="00F01474">
      <w:pPr>
        <w:spacing w:after="0" w:line="360" w:lineRule="auto"/>
        <w:ind w:left="907" w:right="624"/>
        <w:jc w:val="both"/>
        <w:rPr>
          <w:rFonts w:ascii="Palatino Linotype" w:hAnsi="Palatino Linotype"/>
          <w:b/>
          <w:bCs/>
          <w:i/>
          <w:iCs/>
          <w:u w:val="single"/>
        </w:rPr>
      </w:pPr>
    </w:p>
    <w:p w14:paraId="71A01AE1" w14:textId="562B9299" w:rsidR="0066060A" w:rsidRPr="0066060A" w:rsidRDefault="0066060A" w:rsidP="0066060A">
      <w:pPr>
        <w:spacing w:after="0" w:line="360" w:lineRule="auto"/>
        <w:ind w:left="907"/>
        <w:jc w:val="both"/>
        <w:rPr>
          <w:rFonts w:ascii="Palatino Linotype" w:hAnsi="Palatino Linotype"/>
          <w:bCs/>
          <w:i/>
          <w:iCs/>
        </w:rPr>
      </w:pPr>
      <w:r w:rsidRPr="0066060A">
        <w:rPr>
          <w:rFonts w:ascii="Palatino Linotype" w:hAnsi="Palatino Linotype"/>
          <w:b/>
          <w:bCs/>
          <w:i/>
          <w:iCs/>
          <w:u w:val="single"/>
        </w:rPr>
        <w:t xml:space="preserve">ARTÍCULO 33. </w:t>
      </w:r>
      <w:r w:rsidRPr="0066060A">
        <w:rPr>
          <w:rFonts w:ascii="Palatino Linotype" w:hAnsi="Palatino Linotype"/>
          <w:bCs/>
          <w:i/>
          <w:iCs/>
        </w:rPr>
        <w:t>En</w:t>
      </w:r>
      <w:r>
        <w:rPr>
          <w:rFonts w:ascii="Palatino Linotype" w:hAnsi="Palatino Linotype"/>
          <w:bCs/>
          <w:i/>
          <w:iCs/>
        </w:rPr>
        <w:t xml:space="preserve"> cuanto a la Dirección de Obras </w:t>
      </w:r>
      <w:r w:rsidRPr="0066060A">
        <w:rPr>
          <w:rFonts w:ascii="Palatino Linotype" w:hAnsi="Palatino Linotype"/>
          <w:bCs/>
          <w:i/>
          <w:iCs/>
        </w:rPr>
        <w:t>Públicas, con fundamento en el Libro Décimo</w:t>
      </w:r>
      <w:r>
        <w:rPr>
          <w:rFonts w:ascii="Palatino Linotype" w:hAnsi="Palatino Linotype"/>
          <w:bCs/>
          <w:i/>
          <w:iCs/>
        </w:rPr>
        <w:t xml:space="preserve"> </w:t>
      </w:r>
      <w:r w:rsidRPr="0066060A">
        <w:rPr>
          <w:rFonts w:ascii="Palatino Linotype" w:hAnsi="Palatino Linotype"/>
          <w:bCs/>
          <w:i/>
          <w:iCs/>
        </w:rPr>
        <w:t>Segundo del Código Administrativo del Estado de</w:t>
      </w:r>
      <w:r>
        <w:rPr>
          <w:rFonts w:ascii="Palatino Linotype" w:hAnsi="Palatino Linotype"/>
          <w:bCs/>
          <w:i/>
          <w:iCs/>
        </w:rPr>
        <w:t xml:space="preserve"> </w:t>
      </w:r>
      <w:r w:rsidRPr="0066060A">
        <w:rPr>
          <w:rFonts w:ascii="Palatino Linotype" w:hAnsi="Palatino Linotype"/>
          <w:bCs/>
          <w:i/>
          <w:iCs/>
        </w:rPr>
        <w:t xml:space="preserve">México, la Ley de </w:t>
      </w:r>
      <w:r>
        <w:rPr>
          <w:rFonts w:ascii="Palatino Linotype" w:hAnsi="Palatino Linotype"/>
          <w:bCs/>
          <w:i/>
          <w:iCs/>
        </w:rPr>
        <w:t xml:space="preserve">Contratación </w:t>
      </w:r>
      <w:r>
        <w:rPr>
          <w:rFonts w:ascii="Palatino Linotype" w:hAnsi="Palatino Linotype"/>
          <w:bCs/>
          <w:i/>
          <w:iCs/>
        </w:rPr>
        <w:lastRenderedPageBreak/>
        <w:t xml:space="preserve">Pública del Estado </w:t>
      </w:r>
      <w:r w:rsidRPr="0066060A">
        <w:rPr>
          <w:rFonts w:ascii="Palatino Linotype" w:hAnsi="Palatino Linotype"/>
          <w:bCs/>
          <w:i/>
          <w:iCs/>
        </w:rPr>
        <w:t>de México y Munic</w:t>
      </w:r>
      <w:r>
        <w:rPr>
          <w:rFonts w:ascii="Palatino Linotype" w:hAnsi="Palatino Linotype"/>
          <w:bCs/>
          <w:i/>
          <w:iCs/>
        </w:rPr>
        <w:t xml:space="preserve">ipios, la Ley de Obras Públicas </w:t>
      </w:r>
      <w:r w:rsidRPr="0066060A">
        <w:rPr>
          <w:rFonts w:ascii="Palatino Linotype" w:hAnsi="Palatino Linotype"/>
          <w:bCs/>
          <w:i/>
          <w:iCs/>
        </w:rPr>
        <w:t>y Adquisiciones</w:t>
      </w:r>
      <w:r>
        <w:rPr>
          <w:rFonts w:ascii="Palatino Linotype" w:hAnsi="Palatino Linotype"/>
          <w:bCs/>
          <w:i/>
          <w:iCs/>
        </w:rPr>
        <w:t xml:space="preserve"> de la Federación; así como sus </w:t>
      </w:r>
      <w:r w:rsidRPr="0066060A">
        <w:rPr>
          <w:rFonts w:ascii="Palatino Linotype" w:hAnsi="Palatino Linotype"/>
          <w:bCs/>
          <w:i/>
          <w:iCs/>
        </w:rPr>
        <w:t>respectivos Re</w:t>
      </w:r>
      <w:r>
        <w:rPr>
          <w:rFonts w:ascii="Palatino Linotype" w:hAnsi="Palatino Linotype"/>
          <w:bCs/>
          <w:i/>
          <w:iCs/>
        </w:rPr>
        <w:t xml:space="preserve">glamentos y demás disposiciones </w:t>
      </w:r>
      <w:r w:rsidRPr="0066060A">
        <w:rPr>
          <w:rFonts w:ascii="Palatino Linotype" w:hAnsi="Palatino Linotype"/>
          <w:bCs/>
          <w:i/>
          <w:iCs/>
        </w:rPr>
        <w:t>administrativas; tiene las s</w:t>
      </w:r>
      <w:r>
        <w:rPr>
          <w:rFonts w:ascii="Palatino Linotype" w:hAnsi="Palatino Linotype"/>
          <w:bCs/>
          <w:i/>
          <w:iCs/>
        </w:rPr>
        <w:t xml:space="preserve">iguientes </w:t>
      </w:r>
      <w:r w:rsidRPr="0066060A">
        <w:rPr>
          <w:rFonts w:ascii="Palatino Linotype" w:hAnsi="Palatino Linotype"/>
          <w:b/>
          <w:bCs/>
          <w:i/>
          <w:iCs/>
        </w:rPr>
        <w:t>atribuciones</w:t>
      </w:r>
      <w:r>
        <w:rPr>
          <w:rFonts w:ascii="Palatino Linotype" w:hAnsi="Palatino Linotype"/>
          <w:bCs/>
          <w:i/>
          <w:iCs/>
        </w:rPr>
        <w:t xml:space="preserve"> </w:t>
      </w:r>
      <w:r w:rsidRPr="0066060A">
        <w:rPr>
          <w:rFonts w:ascii="Palatino Linotype" w:hAnsi="Palatino Linotype"/>
          <w:bCs/>
          <w:i/>
          <w:iCs/>
        </w:rPr>
        <w:t>en materia de Obra Pública:</w:t>
      </w:r>
    </w:p>
    <w:p w14:paraId="5C0EAD2C" w14:textId="2A526918" w:rsidR="0066060A" w:rsidRPr="0066060A" w:rsidRDefault="0066060A" w:rsidP="0066060A">
      <w:pPr>
        <w:spacing w:after="0" w:line="360" w:lineRule="auto"/>
        <w:ind w:left="1276" w:right="567"/>
        <w:jc w:val="both"/>
        <w:rPr>
          <w:rFonts w:ascii="Palatino Linotype" w:hAnsi="Palatino Linotype"/>
          <w:bCs/>
          <w:i/>
          <w:iCs/>
        </w:rPr>
      </w:pPr>
      <w:r w:rsidRPr="0066060A">
        <w:rPr>
          <w:rFonts w:ascii="Palatino Linotype" w:hAnsi="Palatino Linotype"/>
          <w:bCs/>
          <w:i/>
          <w:iCs/>
        </w:rPr>
        <w:t>I. Elaborar</w:t>
      </w:r>
      <w:r>
        <w:rPr>
          <w:rFonts w:ascii="Palatino Linotype" w:hAnsi="Palatino Linotype"/>
          <w:bCs/>
          <w:i/>
          <w:iCs/>
        </w:rPr>
        <w:t xml:space="preserve"> los Programas Anuales de Obras </w:t>
      </w:r>
      <w:r w:rsidRPr="0066060A">
        <w:rPr>
          <w:rFonts w:ascii="Palatino Linotype" w:hAnsi="Palatino Linotype"/>
          <w:bCs/>
          <w:i/>
          <w:iCs/>
        </w:rPr>
        <w:t>Públicas de c</w:t>
      </w:r>
      <w:r>
        <w:rPr>
          <w:rFonts w:ascii="Palatino Linotype" w:hAnsi="Palatino Linotype"/>
          <w:bCs/>
          <w:i/>
          <w:iCs/>
        </w:rPr>
        <w:t xml:space="preserve">onformidad con las prioridades, </w:t>
      </w:r>
      <w:r w:rsidRPr="0066060A">
        <w:rPr>
          <w:rFonts w:ascii="Palatino Linotype" w:hAnsi="Palatino Linotype"/>
          <w:bCs/>
          <w:i/>
          <w:iCs/>
        </w:rPr>
        <w:t>objet</w:t>
      </w:r>
      <w:r>
        <w:rPr>
          <w:rFonts w:ascii="Palatino Linotype" w:hAnsi="Palatino Linotype"/>
          <w:bCs/>
          <w:i/>
          <w:iCs/>
        </w:rPr>
        <w:t xml:space="preserve">ivos y lineamientos del Plan de </w:t>
      </w:r>
      <w:r w:rsidRPr="0066060A">
        <w:rPr>
          <w:rFonts w:ascii="Palatino Linotype" w:hAnsi="Palatino Linotype"/>
          <w:bCs/>
          <w:i/>
          <w:iCs/>
        </w:rPr>
        <w:t>Desarrollo Municipal, los Planes de Desarrollo</w:t>
      </w:r>
      <w:r>
        <w:rPr>
          <w:rFonts w:ascii="Palatino Linotype" w:hAnsi="Palatino Linotype"/>
          <w:bCs/>
          <w:i/>
          <w:iCs/>
        </w:rPr>
        <w:t xml:space="preserve"> </w:t>
      </w:r>
      <w:r w:rsidRPr="0066060A">
        <w:rPr>
          <w:rFonts w:ascii="Palatino Linotype" w:hAnsi="Palatino Linotype"/>
          <w:bCs/>
          <w:i/>
          <w:iCs/>
        </w:rPr>
        <w:t>Federal y Estatal; y los Planes M</w:t>
      </w:r>
      <w:r>
        <w:rPr>
          <w:rFonts w:ascii="Palatino Linotype" w:hAnsi="Palatino Linotype"/>
          <w:bCs/>
          <w:i/>
          <w:iCs/>
        </w:rPr>
        <w:t xml:space="preserve">etropolitanos, </w:t>
      </w:r>
      <w:r w:rsidRPr="0066060A">
        <w:rPr>
          <w:rFonts w:ascii="Palatino Linotype" w:hAnsi="Palatino Linotype"/>
          <w:bCs/>
          <w:i/>
          <w:iCs/>
        </w:rPr>
        <w:t>integrand</w:t>
      </w:r>
      <w:r>
        <w:rPr>
          <w:rFonts w:ascii="Palatino Linotype" w:hAnsi="Palatino Linotype"/>
          <w:bCs/>
          <w:i/>
          <w:iCs/>
        </w:rPr>
        <w:t xml:space="preserve">o en la medida de lo posible la </w:t>
      </w:r>
      <w:r w:rsidRPr="0066060A">
        <w:rPr>
          <w:rFonts w:ascii="Palatino Linotype" w:hAnsi="Palatino Linotype"/>
          <w:bCs/>
          <w:i/>
          <w:iCs/>
        </w:rPr>
        <w:t>participación ciudadana;</w:t>
      </w:r>
    </w:p>
    <w:p w14:paraId="5EF2F9F2" w14:textId="7C8777B2" w:rsidR="0066060A" w:rsidRPr="007E7B10" w:rsidRDefault="0066060A" w:rsidP="0066060A">
      <w:pPr>
        <w:spacing w:after="0" w:line="360" w:lineRule="auto"/>
        <w:ind w:left="1276" w:right="567"/>
        <w:jc w:val="both"/>
        <w:rPr>
          <w:rFonts w:ascii="Palatino Linotype" w:hAnsi="Palatino Linotype"/>
          <w:bCs/>
          <w:i/>
          <w:iCs/>
        </w:rPr>
      </w:pPr>
      <w:r w:rsidRPr="007E7B10">
        <w:rPr>
          <w:rFonts w:ascii="Palatino Linotype" w:hAnsi="Palatino Linotype"/>
          <w:bCs/>
          <w:i/>
          <w:iCs/>
        </w:rPr>
        <w:t>II. Ejecutar las Obras Públicas de los Programas Anuales aprobados, por Administración o Contrato;</w:t>
      </w:r>
    </w:p>
    <w:p w14:paraId="40029168" w14:textId="3EA93CAA" w:rsidR="0066060A" w:rsidRPr="007E7B10" w:rsidRDefault="0066060A" w:rsidP="0066060A">
      <w:pPr>
        <w:spacing w:after="0" w:line="360" w:lineRule="auto"/>
        <w:ind w:left="1276" w:right="567"/>
        <w:jc w:val="both"/>
        <w:rPr>
          <w:rFonts w:ascii="Palatino Linotype" w:hAnsi="Palatino Linotype"/>
          <w:bCs/>
          <w:i/>
          <w:iCs/>
        </w:rPr>
      </w:pPr>
      <w:r w:rsidRPr="007E7B10">
        <w:rPr>
          <w:rFonts w:ascii="Palatino Linotype" w:hAnsi="Palatino Linotype"/>
          <w:bCs/>
          <w:i/>
          <w:iCs/>
        </w:rPr>
        <w:t>III. Licitar, concursar o asignar, según sea el caso, servicios de obras y las obras públicas aprobadas en los Programas Anuales, de conformidad con la normatividad de la fuente de recursos y los montos aprobados;</w:t>
      </w:r>
    </w:p>
    <w:p w14:paraId="02DB9340" w14:textId="77BC92A6" w:rsidR="0066060A" w:rsidRPr="0066060A" w:rsidRDefault="0066060A" w:rsidP="0066060A">
      <w:pPr>
        <w:spacing w:after="0" w:line="360" w:lineRule="auto"/>
        <w:ind w:left="1276" w:right="567"/>
        <w:jc w:val="both"/>
        <w:rPr>
          <w:rFonts w:ascii="Palatino Linotype" w:hAnsi="Palatino Linotype"/>
          <w:bCs/>
          <w:i/>
          <w:iCs/>
        </w:rPr>
      </w:pPr>
      <w:r w:rsidRPr="0066060A">
        <w:rPr>
          <w:rFonts w:ascii="Palatino Linotype" w:hAnsi="Palatino Linotype"/>
          <w:bCs/>
          <w:i/>
          <w:iCs/>
        </w:rPr>
        <w:t>IV. Ejecut</w:t>
      </w:r>
      <w:r>
        <w:rPr>
          <w:rFonts w:ascii="Palatino Linotype" w:hAnsi="Palatino Linotype"/>
          <w:bCs/>
          <w:i/>
          <w:iCs/>
        </w:rPr>
        <w:t xml:space="preserve">ar las obras por administración </w:t>
      </w:r>
      <w:r w:rsidRPr="0066060A">
        <w:rPr>
          <w:rFonts w:ascii="Palatino Linotype" w:hAnsi="Palatino Linotype"/>
          <w:bCs/>
          <w:i/>
          <w:iCs/>
        </w:rPr>
        <w:t>aprobadas en el Programa Anual;</w:t>
      </w:r>
    </w:p>
    <w:p w14:paraId="2C297E0C" w14:textId="265566F9" w:rsidR="0066060A" w:rsidRPr="0066060A" w:rsidRDefault="0066060A" w:rsidP="0066060A">
      <w:pPr>
        <w:spacing w:after="0" w:line="360" w:lineRule="auto"/>
        <w:ind w:left="1276" w:right="567"/>
        <w:jc w:val="both"/>
        <w:rPr>
          <w:rFonts w:ascii="Palatino Linotype" w:hAnsi="Palatino Linotype"/>
          <w:bCs/>
          <w:i/>
          <w:iCs/>
        </w:rPr>
      </w:pPr>
      <w:r w:rsidRPr="0066060A">
        <w:rPr>
          <w:rFonts w:ascii="Palatino Linotype" w:hAnsi="Palatino Linotype"/>
          <w:bCs/>
          <w:i/>
          <w:iCs/>
        </w:rPr>
        <w:t>V. Supervisar</w:t>
      </w:r>
      <w:r>
        <w:rPr>
          <w:rFonts w:ascii="Palatino Linotype" w:hAnsi="Palatino Linotype"/>
          <w:bCs/>
          <w:i/>
          <w:iCs/>
        </w:rPr>
        <w:t xml:space="preserve"> y solicitar pruebas de control </w:t>
      </w:r>
      <w:r w:rsidRPr="0066060A">
        <w:rPr>
          <w:rFonts w:ascii="Palatino Linotype" w:hAnsi="Palatino Linotype"/>
          <w:bCs/>
          <w:i/>
          <w:iCs/>
        </w:rPr>
        <w:t>de calida</w:t>
      </w:r>
      <w:r>
        <w:rPr>
          <w:rFonts w:ascii="Palatino Linotype" w:hAnsi="Palatino Linotype"/>
          <w:bCs/>
          <w:i/>
          <w:iCs/>
        </w:rPr>
        <w:t xml:space="preserve">d, a fin de verificar que todas </w:t>
      </w:r>
      <w:r w:rsidRPr="0066060A">
        <w:rPr>
          <w:rFonts w:ascii="Palatino Linotype" w:hAnsi="Palatino Linotype"/>
          <w:bCs/>
          <w:i/>
          <w:iCs/>
        </w:rPr>
        <w:t>las obras</w:t>
      </w:r>
      <w:r>
        <w:rPr>
          <w:rFonts w:ascii="Palatino Linotype" w:hAnsi="Palatino Linotype"/>
          <w:bCs/>
          <w:i/>
          <w:iCs/>
        </w:rPr>
        <w:t xml:space="preserve"> del programa anual se ejecuten </w:t>
      </w:r>
      <w:r w:rsidRPr="0066060A">
        <w:rPr>
          <w:rFonts w:ascii="Palatino Linotype" w:hAnsi="Palatino Linotype"/>
          <w:bCs/>
          <w:i/>
          <w:iCs/>
        </w:rPr>
        <w:t>de co</w:t>
      </w:r>
      <w:r>
        <w:rPr>
          <w:rFonts w:ascii="Palatino Linotype" w:hAnsi="Palatino Linotype"/>
          <w:bCs/>
          <w:i/>
          <w:iCs/>
        </w:rPr>
        <w:t xml:space="preserve">nformidad con el proyecto y las </w:t>
      </w:r>
      <w:r w:rsidRPr="0066060A">
        <w:rPr>
          <w:rFonts w:ascii="Palatino Linotype" w:hAnsi="Palatino Linotype"/>
          <w:bCs/>
          <w:i/>
          <w:iCs/>
        </w:rPr>
        <w:t>especificaciones técnicas respectivas;</w:t>
      </w:r>
    </w:p>
    <w:p w14:paraId="5CA9C3EF" w14:textId="222D1030" w:rsidR="0066060A" w:rsidRPr="0066060A" w:rsidRDefault="0066060A" w:rsidP="0066060A">
      <w:pPr>
        <w:spacing w:after="0" w:line="360" w:lineRule="auto"/>
        <w:ind w:left="1276" w:right="567"/>
        <w:jc w:val="both"/>
        <w:rPr>
          <w:rFonts w:ascii="Palatino Linotype" w:hAnsi="Palatino Linotype"/>
          <w:bCs/>
          <w:i/>
          <w:iCs/>
        </w:rPr>
      </w:pPr>
      <w:r w:rsidRPr="0066060A">
        <w:rPr>
          <w:rFonts w:ascii="Palatino Linotype" w:hAnsi="Palatino Linotype"/>
          <w:bCs/>
          <w:i/>
          <w:iCs/>
        </w:rPr>
        <w:t>VI. Elaborar la</w:t>
      </w:r>
      <w:r>
        <w:rPr>
          <w:rFonts w:ascii="Palatino Linotype" w:hAnsi="Palatino Linotype"/>
          <w:bCs/>
          <w:i/>
          <w:iCs/>
        </w:rPr>
        <w:t xml:space="preserve">s Actas de Entrega Recepción de </w:t>
      </w:r>
      <w:r w:rsidRPr="0066060A">
        <w:rPr>
          <w:rFonts w:ascii="Palatino Linotype" w:hAnsi="Palatino Linotype"/>
          <w:bCs/>
          <w:i/>
          <w:iCs/>
        </w:rPr>
        <w:t>las Obras co</w:t>
      </w:r>
      <w:r>
        <w:rPr>
          <w:rFonts w:ascii="Palatino Linotype" w:hAnsi="Palatino Linotype"/>
          <w:bCs/>
          <w:i/>
          <w:iCs/>
        </w:rPr>
        <w:t xml:space="preserve">ncluidas de conformidad con las </w:t>
      </w:r>
      <w:r w:rsidRPr="0066060A">
        <w:rPr>
          <w:rFonts w:ascii="Palatino Linotype" w:hAnsi="Palatino Linotype"/>
          <w:bCs/>
          <w:i/>
          <w:iCs/>
        </w:rPr>
        <w:t>normas establecidas;</w:t>
      </w:r>
    </w:p>
    <w:p w14:paraId="49064048" w14:textId="08C10C98" w:rsidR="0066060A" w:rsidRPr="0066060A" w:rsidRDefault="0066060A" w:rsidP="0066060A">
      <w:pPr>
        <w:spacing w:after="0" w:line="360" w:lineRule="auto"/>
        <w:ind w:left="1276" w:right="567"/>
        <w:jc w:val="both"/>
        <w:rPr>
          <w:rFonts w:ascii="Palatino Linotype" w:hAnsi="Palatino Linotype"/>
          <w:bCs/>
          <w:i/>
          <w:iCs/>
        </w:rPr>
      </w:pPr>
      <w:r w:rsidRPr="0066060A">
        <w:rPr>
          <w:rFonts w:ascii="Palatino Linotype" w:hAnsi="Palatino Linotype"/>
          <w:bCs/>
          <w:i/>
          <w:iCs/>
        </w:rPr>
        <w:t>VII. Elaborar est</w:t>
      </w:r>
      <w:r>
        <w:rPr>
          <w:rFonts w:ascii="Palatino Linotype" w:hAnsi="Palatino Linotype"/>
          <w:bCs/>
          <w:i/>
          <w:iCs/>
        </w:rPr>
        <w:t xml:space="preserve">udios y proyectos de ingeniería </w:t>
      </w:r>
      <w:r w:rsidRPr="0066060A">
        <w:rPr>
          <w:rFonts w:ascii="Palatino Linotype" w:hAnsi="Palatino Linotype"/>
          <w:bCs/>
          <w:i/>
          <w:iCs/>
        </w:rPr>
        <w:t>vial;</w:t>
      </w:r>
    </w:p>
    <w:p w14:paraId="4E65F2F2" w14:textId="04D28C07" w:rsidR="0066060A" w:rsidRPr="0066060A" w:rsidRDefault="0066060A" w:rsidP="0066060A">
      <w:pPr>
        <w:spacing w:after="0" w:line="360" w:lineRule="auto"/>
        <w:ind w:left="1276" w:right="567"/>
        <w:jc w:val="both"/>
        <w:rPr>
          <w:rFonts w:ascii="Palatino Linotype" w:hAnsi="Palatino Linotype"/>
          <w:bCs/>
          <w:i/>
          <w:iCs/>
        </w:rPr>
      </w:pPr>
      <w:r w:rsidRPr="0066060A">
        <w:rPr>
          <w:rFonts w:ascii="Palatino Linotype" w:hAnsi="Palatino Linotype"/>
          <w:bCs/>
          <w:i/>
          <w:iCs/>
        </w:rPr>
        <w:t>VIII. Solicitar al Ayuntamiento, por conducto del Ejecutivo Municipal la expropiación de predios cuando por causas de beneficio público sea necesario, apegándose siempre al marco legal aplicable;</w:t>
      </w:r>
    </w:p>
    <w:p w14:paraId="14E5938F" w14:textId="024A14F5" w:rsidR="0066060A" w:rsidRPr="0066060A" w:rsidRDefault="0066060A" w:rsidP="0066060A">
      <w:pPr>
        <w:spacing w:after="0" w:line="360" w:lineRule="auto"/>
        <w:ind w:left="1276" w:right="567"/>
        <w:jc w:val="both"/>
        <w:rPr>
          <w:rFonts w:ascii="Palatino Linotype" w:hAnsi="Palatino Linotype"/>
          <w:bCs/>
          <w:i/>
          <w:iCs/>
        </w:rPr>
      </w:pPr>
      <w:r w:rsidRPr="0066060A">
        <w:rPr>
          <w:rFonts w:ascii="Palatino Linotype" w:hAnsi="Palatino Linotype"/>
          <w:bCs/>
          <w:i/>
          <w:iCs/>
        </w:rPr>
        <w:t>IX. Promover la participación de la ciudadanía y la iniciativa privada, en la ejecución de obras públicas;</w:t>
      </w:r>
    </w:p>
    <w:p w14:paraId="5D0C7A60" w14:textId="401CF819" w:rsidR="0066060A" w:rsidRPr="0066060A" w:rsidRDefault="0066060A" w:rsidP="0066060A">
      <w:pPr>
        <w:spacing w:after="0" w:line="360" w:lineRule="auto"/>
        <w:ind w:left="1276" w:right="567"/>
        <w:jc w:val="both"/>
        <w:rPr>
          <w:rFonts w:ascii="Palatino Linotype" w:hAnsi="Palatino Linotype"/>
          <w:bCs/>
          <w:i/>
          <w:iCs/>
        </w:rPr>
      </w:pPr>
      <w:r w:rsidRPr="0066060A">
        <w:rPr>
          <w:rFonts w:ascii="Palatino Linotype" w:hAnsi="Palatino Linotype"/>
          <w:bCs/>
          <w:i/>
          <w:iCs/>
        </w:rPr>
        <w:t>X. Evaluar el cumplimiento de los programas anuales de obras públicas y el avance en la consecución de los objetivos del Plan de Desarrollo Municipal en la materia; y</w:t>
      </w:r>
    </w:p>
    <w:p w14:paraId="67CDED07" w14:textId="2A26D88E" w:rsidR="00F01474" w:rsidRPr="0066060A" w:rsidRDefault="0066060A" w:rsidP="0066060A">
      <w:pPr>
        <w:spacing w:after="0" w:line="360" w:lineRule="auto"/>
        <w:ind w:left="1276" w:right="567"/>
        <w:jc w:val="both"/>
        <w:rPr>
          <w:rFonts w:ascii="Palatino Linotype" w:hAnsi="Palatino Linotype"/>
          <w:bCs/>
          <w:i/>
          <w:iCs/>
        </w:rPr>
      </w:pPr>
      <w:r w:rsidRPr="0066060A">
        <w:rPr>
          <w:rFonts w:ascii="Palatino Linotype" w:hAnsi="Palatino Linotype"/>
          <w:bCs/>
          <w:i/>
          <w:iCs/>
        </w:rPr>
        <w:lastRenderedPageBreak/>
        <w:t>XI. Las demás que establezcan los ordenamientos legales aplicables.</w:t>
      </w:r>
    </w:p>
    <w:p w14:paraId="01157AF8"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1835F8" w14:textId="77777777" w:rsidR="0070479E" w:rsidRPr="002C07E7" w:rsidRDefault="0070479E" w:rsidP="0070479E">
      <w:pPr>
        <w:spacing w:after="0" w:line="360" w:lineRule="auto"/>
        <w:jc w:val="both"/>
        <w:rPr>
          <w:rFonts w:ascii="Palatino Linotype" w:hAnsi="Palatino Linotype" w:cs="Arial"/>
          <w:b/>
          <w:bCs/>
          <w:sz w:val="24"/>
          <w:szCs w:val="24"/>
        </w:rPr>
      </w:pPr>
      <w:r>
        <w:rPr>
          <w:rFonts w:ascii="Palatino Linotype" w:hAnsi="Palatino Linotype" w:cs="Arial"/>
          <w:sz w:val="24"/>
          <w:szCs w:val="24"/>
        </w:rPr>
        <w:t>Una vez precisado lo anterior se comprende que dicha área administrativa es competente para conocer del tema, aunando lo anterior es de precisar que dicha información recae en el sujeto obligado de conformidad en lo establecido con el artículo 11, 12 artículo 57 fracción I</w:t>
      </w:r>
      <w:r w:rsidRPr="002C07E7">
        <w:rPr>
          <w:rFonts w:ascii="Palatino Linotype" w:hAnsi="Palatino Linotype" w:cs="Arial"/>
          <w:sz w:val="24"/>
          <w:szCs w:val="24"/>
        </w:rPr>
        <w:t xml:space="preserve">, </w:t>
      </w:r>
      <w:r w:rsidRPr="000070B2">
        <w:rPr>
          <w:rFonts w:ascii="Palatino Linotype" w:hAnsi="Palatino Linotype" w:cs="Arial"/>
          <w:sz w:val="24"/>
          <w:szCs w:val="24"/>
        </w:rPr>
        <w:t>Artículo 96. Sexies</w:t>
      </w:r>
      <w:r>
        <w:rPr>
          <w:rFonts w:ascii="Palatino Linotype" w:hAnsi="Palatino Linotype" w:cs="Arial"/>
          <w:sz w:val="24"/>
          <w:szCs w:val="24"/>
        </w:rPr>
        <w:t xml:space="preserve"> fracción </w:t>
      </w:r>
      <w:r w:rsidRPr="002C07E7">
        <w:rPr>
          <w:rFonts w:ascii="Palatino Linotype" w:hAnsi="Palatino Linotype" w:cs="Arial"/>
          <w:sz w:val="24"/>
          <w:szCs w:val="24"/>
        </w:rPr>
        <w:t>VI</w:t>
      </w:r>
      <w:r>
        <w:rPr>
          <w:rFonts w:ascii="Palatino Linotype" w:hAnsi="Palatino Linotype" w:cs="Arial"/>
          <w:sz w:val="24"/>
          <w:szCs w:val="24"/>
        </w:rPr>
        <w:t>, VII</w:t>
      </w:r>
      <w:r w:rsidRPr="002C07E7">
        <w:rPr>
          <w:rFonts w:ascii="Palatino Linotype" w:hAnsi="Palatino Linotype" w:cs="Arial"/>
          <w:b/>
          <w:bCs/>
          <w:sz w:val="24"/>
          <w:szCs w:val="24"/>
        </w:rPr>
        <w:t xml:space="preserve"> </w:t>
      </w:r>
      <w:r w:rsidRPr="002C07E7">
        <w:rPr>
          <w:rFonts w:ascii="Palatino Linotype" w:hAnsi="Palatino Linotype" w:cs="Arial"/>
          <w:sz w:val="24"/>
          <w:szCs w:val="24"/>
        </w:rPr>
        <w:t xml:space="preserve">de la Ley Orgánica Municipal del Estado de México que disponen a la literalidad lo siguiente:  </w:t>
      </w:r>
    </w:p>
    <w:p w14:paraId="2DDB2324" w14:textId="77777777" w:rsidR="0070479E" w:rsidRDefault="0070479E" w:rsidP="0070479E">
      <w:pPr>
        <w:pStyle w:val="Prrafodelista"/>
        <w:spacing w:before="240" w:line="360" w:lineRule="auto"/>
        <w:ind w:left="851" w:right="851"/>
        <w:jc w:val="center"/>
        <w:rPr>
          <w:rFonts w:ascii="Palatino Linotype" w:hAnsi="Palatino Linotype"/>
          <w:b/>
          <w:i/>
        </w:rPr>
      </w:pPr>
      <w:r w:rsidRPr="002C07E7">
        <w:rPr>
          <w:rFonts w:ascii="Palatino Linotype" w:hAnsi="Palatino Linotype"/>
          <w:b/>
          <w:i/>
        </w:rPr>
        <w:t>Ley Orgánica Municipal del Estado de México</w:t>
      </w:r>
    </w:p>
    <w:p w14:paraId="1C0944B0" w14:textId="77777777" w:rsidR="0070479E" w:rsidRPr="002C07E7" w:rsidRDefault="0070479E" w:rsidP="0070479E">
      <w:pPr>
        <w:pStyle w:val="Prrafodelista"/>
        <w:spacing w:before="240" w:line="360" w:lineRule="auto"/>
        <w:ind w:left="851" w:right="851"/>
        <w:jc w:val="center"/>
        <w:rPr>
          <w:rFonts w:ascii="Palatino Linotype" w:hAnsi="Palatino Linotype"/>
          <w:b/>
          <w:i/>
        </w:rPr>
      </w:pPr>
    </w:p>
    <w:p w14:paraId="0C2692D7" w14:textId="77777777" w:rsidR="0070479E" w:rsidRPr="009F6C6D" w:rsidRDefault="0070479E" w:rsidP="0070479E">
      <w:pPr>
        <w:pStyle w:val="Prrafodelista"/>
        <w:spacing w:before="240" w:line="360" w:lineRule="auto"/>
        <w:ind w:left="851" w:right="851"/>
        <w:jc w:val="both"/>
        <w:rPr>
          <w:rFonts w:ascii="Palatino Linotype" w:hAnsi="Palatino Linotype"/>
          <w:i/>
        </w:rPr>
      </w:pPr>
      <w:r w:rsidRPr="009F6C6D">
        <w:rPr>
          <w:rFonts w:ascii="Palatino Linotype" w:hAnsi="Palatino Linotype"/>
          <w:b/>
          <w:bCs/>
          <w:i/>
          <w:u w:val="single"/>
        </w:rPr>
        <w:t>Artículo 12</w:t>
      </w:r>
      <w:r w:rsidRPr="009F6C6D">
        <w:rPr>
          <w:rFonts w:ascii="Palatino Linotype" w:hAnsi="Palatino Linotype"/>
          <w:i/>
        </w:rPr>
        <w:t>.- Los municipios controlarán y vigilarán, coordinada y concurrentemente con el</w:t>
      </w:r>
      <w:r>
        <w:rPr>
          <w:rFonts w:ascii="Palatino Linotype" w:hAnsi="Palatino Linotype"/>
          <w:i/>
        </w:rPr>
        <w:t xml:space="preserve"> </w:t>
      </w:r>
      <w:r w:rsidRPr="009F6C6D">
        <w:rPr>
          <w:rFonts w:ascii="Palatino Linotype" w:hAnsi="Palatino Linotype"/>
          <w:i/>
        </w:rPr>
        <w:t>Gobierno del Estado, la utilización del suelo en sus jurisdicciones territoriales, en los términos</w:t>
      </w:r>
    </w:p>
    <w:p w14:paraId="3EDC00D2" w14:textId="77777777" w:rsidR="0070479E" w:rsidRPr="009F6C6D" w:rsidRDefault="0070479E" w:rsidP="0070479E">
      <w:pPr>
        <w:pStyle w:val="Prrafodelista"/>
        <w:spacing w:before="240" w:line="360" w:lineRule="auto"/>
        <w:ind w:left="851" w:right="851"/>
        <w:jc w:val="both"/>
        <w:rPr>
          <w:rFonts w:ascii="Palatino Linotype" w:hAnsi="Palatino Linotype"/>
          <w:i/>
        </w:rPr>
      </w:pPr>
      <w:r w:rsidRPr="009F6C6D">
        <w:rPr>
          <w:rFonts w:ascii="Palatino Linotype" w:hAnsi="Palatino Linotype"/>
          <w:b/>
          <w:bCs/>
          <w:i/>
          <w:u w:val="single"/>
        </w:rPr>
        <w:t>Artículo 57</w:t>
      </w:r>
      <w:r w:rsidRPr="009F6C6D">
        <w:rPr>
          <w:rFonts w:ascii="Palatino Linotype" w:hAnsi="Palatino Linotype"/>
          <w:i/>
        </w:rPr>
        <w:t>.- Las autoridades auxiliares municipales ejercerán, en sus respectivas</w:t>
      </w:r>
      <w:r>
        <w:rPr>
          <w:rFonts w:ascii="Palatino Linotype" w:hAnsi="Palatino Linotype"/>
          <w:i/>
        </w:rPr>
        <w:t xml:space="preserve"> </w:t>
      </w:r>
      <w:r w:rsidRPr="009F6C6D">
        <w:rPr>
          <w:rFonts w:ascii="Palatino Linotype" w:hAnsi="Palatino Linotype"/>
          <w:i/>
        </w:rPr>
        <w:t>jurisdicciones, las atribuciones que les delegue el ayuntamiento, para mantener el orden, la</w:t>
      </w:r>
      <w:r>
        <w:rPr>
          <w:rFonts w:ascii="Palatino Linotype" w:hAnsi="Palatino Linotype"/>
          <w:i/>
        </w:rPr>
        <w:t xml:space="preserve"> </w:t>
      </w:r>
      <w:r w:rsidRPr="009F6C6D">
        <w:rPr>
          <w:rFonts w:ascii="Palatino Linotype" w:hAnsi="Palatino Linotype"/>
          <w:i/>
        </w:rPr>
        <w:t>tranquilidad, la paz social, la seguridad y la protección de los vecinos, conforme a lo establecido</w:t>
      </w:r>
      <w:r>
        <w:rPr>
          <w:rFonts w:ascii="Palatino Linotype" w:hAnsi="Palatino Linotype"/>
          <w:i/>
        </w:rPr>
        <w:t xml:space="preserve"> </w:t>
      </w:r>
      <w:r w:rsidRPr="009F6C6D">
        <w:rPr>
          <w:rFonts w:ascii="Palatino Linotype" w:hAnsi="Palatino Linotype"/>
          <w:i/>
        </w:rPr>
        <w:t>en esta Ley, el Bando Municipal y los reglamentos respectivos.</w:t>
      </w:r>
    </w:p>
    <w:p w14:paraId="19185368" w14:textId="77777777" w:rsidR="0070479E" w:rsidRDefault="0070479E" w:rsidP="0070479E">
      <w:pPr>
        <w:pStyle w:val="Prrafodelista"/>
        <w:numPr>
          <w:ilvl w:val="0"/>
          <w:numId w:val="7"/>
        </w:numPr>
        <w:spacing w:before="240" w:line="360" w:lineRule="auto"/>
        <w:ind w:right="851"/>
        <w:contextualSpacing w:val="0"/>
        <w:jc w:val="both"/>
        <w:rPr>
          <w:rFonts w:ascii="Palatino Linotype" w:hAnsi="Palatino Linotype"/>
          <w:i/>
        </w:rPr>
      </w:pPr>
      <w:r w:rsidRPr="009F6C6D">
        <w:rPr>
          <w:rFonts w:ascii="Palatino Linotype" w:hAnsi="Palatino Linotype"/>
          <w:i/>
        </w:rPr>
        <w:t>Corresponde a los delegados y subdelegados:.</w:t>
      </w:r>
      <w:r w:rsidRPr="009F6C6D">
        <w:rPr>
          <w:rFonts w:ascii="Palatino Linotype" w:hAnsi="Palatino Linotype"/>
          <w:i/>
        </w:rPr>
        <w:cr/>
      </w:r>
    </w:p>
    <w:p w14:paraId="3CDB6DED" w14:textId="29B6F019" w:rsidR="0070479E" w:rsidRPr="0070479E" w:rsidRDefault="0070479E" w:rsidP="0070479E">
      <w:pPr>
        <w:pStyle w:val="Prrafodelista"/>
        <w:spacing w:before="240" w:line="360" w:lineRule="auto"/>
        <w:ind w:left="851" w:right="851"/>
        <w:jc w:val="both"/>
        <w:rPr>
          <w:rFonts w:ascii="Palatino Linotype" w:hAnsi="Palatino Linotype"/>
          <w:b/>
          <w:i/>
          <w:u w:val="single"/>
        </w:rPr>
      </w:pPr>
      <w:r w:rsidRPr="009F6C6D">
        <w:rPr>
          <w:rFonts w:ascii="Palatino Linotype" w:hAnsi="Palatino Linotype"/>
          <w:b/>
          <w:i/>
          <w:u w:val="single"/>
        </w:rPr>
        <w:t>g) Emitir opinión motivada no vinculante, respecto a la autorización de la instalación de nuevos</w:t>
      </w:r>
      <w:r>
        <w:rPr>
          <w:rFonts w:ascii="Palatino Linotype" w:hAnsi="Palatino Linotype"/>
          <w:b/>
          <w:i/>
          <w:u w:val="single"/>
        </w:rPr>
        <w:t xml:space="preserve"> </w:t>
      </w:r>
      <w:r w:rsidRPr="0070479E">
        <w:rPr>
          <w:rFonts w:ascii="Palatino Linotype" w:hAnsi="Palatino Linotype"/>
          <w:b/>
          <w:i/>
          <w:u w:val="single"/>
        </w:rPr>
        <w:t>establecimientos comerciales, licencias de construcción y cambios de uso de suelo en sus comunidades</w:t>
      </w:r>
      <w:r w:rsidRPr="0070479E">
        <w:rPr>
          <w:rFonts w:ascii="Palatino Linotype" w:hAnsi="Palatino Linotype"/>
          <w:b/>
          <w:bCs/>
          <w:i/>
          <w:u w:val="single"/>
        </w:rPr>
        <w:t xml:space="preserve"> </w:t>
      </w:r>
    </w:p>
    <w:p w14:paraId="6A25A627" w14:textId="77777777" w:rsidR="0070479E" w:rsidRDefault="0070479E" w:rsidP="0070479E">
      <w:pPr>
        <w:pStyle w:val="Prrafodelista"/>
        <w:spacing w:before="240" w:line="360" w:lineRule="auto"/>
        <w:ind w:left="851" w:right="851"/>
        <w:jc w:val="both"/>
        <w:rPr>
          <w:rFonts w:ascii="Palatino Linotype" w:hAnsi="Palatino Linotype"/>
          <w:bCs/>
          <w:i/>
        </w:rPr>
      </w:pPr>
    </w:p>
    <w:p w14:paraId="4914F1B1" w14:textId="77777777" w:rsidR="0070479E" w:rsidRDefault="0070479E" w:rsidP="0070479E">
      <w:pPr>
        <w:pStyle w:val="Prrafodelista"/>
        <w:spacing w:before="240" w:line="360" w:lineRule="auto"/>
        <w:ind w:left="851" w:right="851"/>
        <w:jc w:val="both"/>
        <w:rPr>
          <w:rFonts w:ascii="Palatino Linotype" w:hAnsi="Palatino Linotype"/>
          <w:bCs/>
          <w:i/>
        </w:rPr>
      </w:pPr>
      <w:r w:rsidRPr="0070479E">
        <w:rPr>
          <w:rFonts w:ascii="Palatino Linotype" w:hAnsi="Palatino Linotype"/>
          <w:b/>
          <w:bCs/>
          <w:i/>
          <w:u w:val="single"/>
        </w:rPr>
        <w:t>Artículo 96. Sexies.</w:t>
      </w:r>
      <w:r w:rsidRPr="00C74D09">
        <w:rPr>
          <w:rFonts w:ascii="Palatino Linotype" w:hAnsi="Palatino Linotype"/>
          <w:bCs/>
          <w:i/>
        </w:rPr>
        <w:t xml:space="preserve"> El Director de Desarrollo Urbano o el Titular de la Unidad Administrativa</w:t>
      </w:r>
      <w:r>
        <w:rPr>
          <w:rFonts w:ascii="Palatino Linotype" w:hAnsi="Palatino Linotype"/>
          <w:bCs/>
          <w:i/>
        </w:rPr>
        <w:t xml:space="preserve"> </w:t>
      </w:r>
      <w:r w:rsidRPr="00C74D09">
        <w:rPr>
          <w:rFonts w:ascii="Palatino Linotype" w:hAnsi="Palatino Linotype"/>
          <w:bCs/>
          <w:i/>
        </w:rPr>
        <w:t>equivalente, tiene las atribuciones siguientes:</w:t>
      </w:r>
    </w:p>
    <w:p w14:paraId="4388EFEA" w14:textId="77777777" w:rsidR="0070479E" w:rsidRPr="00C74D09" w:rsidRDefault="0070479E" w:rsidP="0070479E">
      <w:pPr>
        <w:pStyle w:val="Prrafodelista"/>
        <w:spacing w:before="240" w:line="360" w:lineRule="auto"/>
        <w:ind w:left="851" w:right="851"/>
        <w:jc w:val="both"/>
        <w:rPr>
          <w:rFonts w:ascii="Palatino Linotype" w:hAnsi="Palatino Linotype"/>
          <w:bCs/>
          <w:i/>
        </w:rPr>
      </w:pPr>
      <w:r w:rsidRPr="00C74D09">
        <w:rPr>
          <w:rFonts w:ascii="Palatino Linotype" w:hAnsi="Palatino Linotype"/>
          <w:b/>
          <w:i/>
          <w:u w:val="single"/>
        </w:rPr>
        <w:lastRenderedPageBreak/>
        <w:t>VI. Analizar las cédulas informativas de zonificación, licencias de uso de suelo y licencias de construcción</w:t>
      </w:r>
      <w:r w:rsidRPr="00C74D09">
        <w:rPr>
          <w:rFonts w:ascii="Palatino Linotype" w:hAnsi="Palatino Linotype"/>
          <w:bCs/>
          <w:i/>
        </w:rPr>
        <w:t>;</w:t>
      </w:r>
    </w:p>
    <w:p w14:paraId="7768AAF6" w14:textId="77777777" w:rsidR="0070479E" w:rsidRDefault="0070479E" w:rsidP="0070479E">
      <w:pPr>
        <w:pStyle w:val="Prrafodelista"/>
        <w:spacing w:before="240" w:line="360" w:lineRule="auto"/>
        <w:ind w:left="851" w:right="851"/>
        <w:jc w:val="both"/>
        <w:rPr>
          <w:rFonts w:ascii="Palatino Linotype" w:hAnsi="Palatino Linotype"/>
          <w:i/>
        </w:rPr>
      </w:pPr>
      <w:r w:rsidRPr="00C74D09">
        <w:rPr>
          <w:rFonts w:ascii="Palatino Linotype" w:hAnsi="Palatino Linotype"/>
          <w:bCs/>
          <w:i/>
        </w:rPr>
        <w:t>VII. Vigilar la utilización y aprovechamiento del suelo con fines urbanos, en su circunscripción</w:t>
      </w:r>
      <w:r>
        <w:rPr>
          <w:rFonts w:ascii="Palatino Linotype" w:hAnsi="Palatino Linotype"/>
          <w:bCs/>
          <w:i/>
        </w:rPr>
        <w:t xml:space="preserve"> </w:t>
      </w:r>
      <w:r w:rsidRPr="00C74D09">
        <w:rPr>
          <w:rFonts w:ascii="Palatino Linotype" w:hAnsi="Palatino Linotype"/>
          <w:bCs/>
          <w:i/>
        </w:rPr>
        <w:t xml:space="preserve">territorial; </w:t>
      </w:r>
      <w:r w:rsidRPr="00C74D09">
        <w:rPr>
          <w:rFonts w:ascii="Palatino Linotype" w:hAnsi="Palatino Linotype"/>
          <w:i/>
        </w:rPr>
        <w:t>(…)</w:t>
      </w:r>
    </w:p>
    <w:p w14:paraId="0573A019" w14:textId="77777777" w:rsidR="0070479E" w:rsidRPr="00C74D09" w:rsidRDefault="0070479E" w:rsidP="0070479E">
      <w:pPr>
        <w:pStyle w:val="Prrafodelista"/>
        <w:spacing w:before="240" w:line="360" w:lineRule="auto"/>
        <w:ind w:left="851" w:right="851"/>
        <w:jc w:val="both"/>
        <w:rPr>
          <w:rFonts w:ascii="Palatino Linotype" w:hAnsi="Palatino Linotype"/>
          <w:bCs/>
          <w:i/>
        </w:rPr>
      </w:pPr>
    </w:p>
    <w:p w14:paraId="3FD194F5" w14:textId="77777777" w:rsidR="0070479E" w:rsidRPr="001E35F3" w:rsidRDefault="0070479E" w:rsidP="0070479E">
      <w:pPr>
        <w:spacing w:after="0" w:line="360" w:lineRule="auto"/>
        <w:jc w:val="both"/>
        <w:rPr>
          <w:rFonts w:ascii="Palatino Linotype" w:eastAsia="Times New Roman" w:hAnsi="Palatino Linotype" w:cs="Arial"/>
          <w:sz w:val="24"/>
          <w:lang w:eastAsia="es-ES"/>
        </w:rPr>
      </w:pPr>
      <w:r w:rsidRPr="001E35F3">
        <w:rPr>
          <w:rFonts w:ascii="Palatino Linotype" w:eastAsia="Times New Roman" w:hAnsi="Palatino Linotype" w:cs="Arial"/>
          <w:sz w:val="24"/>
          <w:lang w:eastAsia="es-ES"/>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14:paraId="664C457B" w14:textId="77777777" w:rsidR="0070479E" w:rsidRPr="001E35F3" w:rsidRDefault="0070479E" w:rsidP="0070479E">
      <w:pPr>
        <w:spacing w:after="0" w:line="360" w:lineRule="auto"/>
        <w:jc w:val="both"/>
        <w:rPr>
          <w:rFonts w:ascii="Palatino Linotype" w:eastAsia="Times New Roman" w:hAnsi="Palatino Linotype" w:cs="Arial"/>
          <w:sz w:val="24"/>
          <w:lang w:eastAsia="es-ES"/>
        </w:rPr>
      </w:pPr>
    </w:p>
    <w:p w14:paraId="17126EA8" w14:textId="77777777" w:rsidR="0070479E" w:rsidRPr="001E35F3" w:rsidRDefault="0070479E" w:rsidP="0070479E">
      <w:pPr>
        <w:spacing w:after="0" w:line="360" w:lineRule="auto"/>
        <w:jc w:val="both"/>
        <w:rPr>
          <w:rFonts w:ascii="Palatino Linotype" w:eastAsia="Times New Roman" w:hAnsi="Palatino Linotype" w:cs="Arial"/>
          <w:sz w:val="24"/>
          <w:lang w:eastAsia="es-ES"/>
        </w:rPr>
      </w:pPr>
      <w:r w:rsidRPr="001E35F3">
        <w:rPr>
          <w:rFonts w:ascii="Palatino Linotype" w:eastAsia="Times New Roman" w:hAnsi="Palatino Linotype" w:cs="Arial"/>
          <w:sz w:val="24"/>
          <w:lang w:eastAsia="es-ES"/>
        </w:rPr>
        <w:t>Sirven de apoyo a lo anterior, los artículos 18.6, fracción II y 18.7 del multicitado Código Administrativo.</w:t>
      </w:r>
    </w:p>
    <w:p w14:paraId="392BD6E2" w14:textId="77777777" w:rsidR="0070479E" w:rsidRPr="001E35F3" w:rsidRDefault="0070479E" w:rsidP="0070479E">
      <w:pPr>
        <w:spacing w:after="0" w:line="240" w:lineRule="auto"/>
        <w:rPr>
          <w:rFonts w:ascii="Times New Roman" w:eastAsia="Times New Roman" w:hAnsi="Times New Roman" w:cs="Times New Roman"/>
          <w:sz w:val="24"/>
          <w:szCs w:val="24"/>
          <w:lang w:eastAsia="es-ES"/>
        </w:rPr>
      </w:pPr>
    </w:p>
    <w:p w14:paraId="61DF6A40" w14:textId="77777777" w:rsidR="0070479E" w:rsidRPr="001E35F3" w:rsidRDefault="0070479E" w:rsidP="0070479E">
      <w:pPr>
        <w:spacing w:after="0" w:line="240" w:lineRule="auto"/>
        <w:ind w:left="851" w:right="851"/>
        <w:jc w:val="both"/>
        <w:rPr>
          <w:rFonts w:ascii="Palatino Linotype" w:eastAsia="Calibri" w:hAnsi="Palatino Linotype" w:cs="Arial"/>
          <w:i/>
        </w:rPr>
      </w:pPr>
      <w:r w:rsidRPr="001E35F3">
        <w:rPr>
          <w:rFonts w:ascii="Palatino Linotype" w:eastAsia="Calibri" w:hAnsi="Palatino Linotype" w:cs="Arial"/>
          <w:i/>
        </w:rPr>
        <w:t xml:space="preserve">“Artículo 18.6.- Son </w:t>
      </w:r>
      <w:r w:rsidRPr="001E35F3">
        <w:rPr>
          <w:rFonts w:ascii="Palatino Linotype" w:eastAsia="Calibri" w:hAnsi="Palatino Linotype" w:cs="Arial"/>
          <w:b/>
          <w:i/>
        </w:rPr>
        <w:t>atribuciones de los Municipios</w:t>
      </w:r>
      <w:r w:rsidRPr="001E35F3">
        <w:rPr>
          <w:rFonts w:ascii="Palatino Linotype" w:eastAsia="Calibri" w:hAnsi="Palatino Linotype" w:cs="Arial"/>
          <w:i/>
        </w:rPr>
        <w:t>:</w:t>
      </w:r>
    </w:p>
    <w:p w14:paraId="52FC0466" w14:textId="77777777" w:rsidR="0070479E" w:rsidRPr="001E35F3" w:rsidRDefault="0070479E" w:rsidP="0070479E">
      <w:pPr>
        <w:spacing w:after="0" w:line="240" w:lineRule="auto"/>
        <w:ind w:left="851" w:right="851"/>
        <w:jc w:val="both"/>
        <w:rPr>
          <w:rFonts w:ascii="Palatino Linotype" w:eastAsia="Calibri" w:hAnsi="Palatino Linotype" w:cs="Arial"/>
          <w:i/>
        </w:rPr>
      </w:pPr>
      <w:r w:rsidRPr="001E35F3">
        <w:rPr>
          <w:rFonts w:ascii="Palatino Linotype" w:eastAsia="Calibri" w:hAnsi="Palatino Linotype" w:cs="Arial"/>
          <w:i/>
        </w:rPr>
        <w:t>(…)</w:t>
      </w:r>
    </w:p>
    <w:p w14:paraId="29418D28" w14:textId="77777777" w:rsidR="0070479E" w:rsidRPr="001E35F3" w:rsidRDefault="0070479E" w:rsidP="0070479E">
      <w:pPr>
        <w:spacing w:after="0" w:line="240" w:lineRule="auto"/>
        <w:ind w:left="851" w:right="851"/>
        <w:jc w:val="both"/>
        <w:rPr>
          <w:rFonts w:ascii="Palatino Linotype" w:eastAsia="Calibri" w:hAnsi="Palatino Linotype" w:cs="Arial"/>
          <w:i/>
        </w:rPr>
      </w:pPr>
      <w:r w:rsidRPr="001E35F3">
        <w:rPr>
          <w:rFonts w:ascii="Palatino Linotype" w:eastAsia="Calibri" w:hAnsi="Palatino Linotype" w:cs="Arial"/>
          <w:i/>
        </w:rPr>
        <w:t xml:space="preserve">II. </w:t>
      </w:r>
      <w:r w:rsidRPr="001E35F3">
        <w:rPr>
          <w:rFonts w:ascii="Palatino Linotype" w:eastAsia="Calibri" w:hAnsi="Palatino Linotype" w:cs="Arial"/>
          <w:b/>
          <w:i/>
        </w:rPr>
        <w:t>Expedir licencias, permisos y constancias en materia de construcción</w:t>
      </w:r>
      <w:r w:rsidRPr="001E35F3">
        <w:rPr>
          <w:rFonts w:ascii="Palatino Linotype" w:eastAsia="Calibri" w:hAnsi="Palatino Linotype" w:cs="Arial"/>
          <w:i/>
        </w:rPr>
        <w:t>, de conformidad con lo dispuesto por este Libro, las Normas Técnicas, los planes municipales de desarrollo urbano y demás normatividad aplicable (…)”</w:t>
      </w:r>
    </w:p>
    <w:p w14:paraId="52D0F1AD" w14:textId="77777777" w:rsidR="0070479E" w:rsidRPr="001E35F3" w:rsidRDefault="0070479E" w:rsidP="0070479E">
      <w:pPr>
        <w:spacing w:after="0" w:line="240" w:lineRule="auto"/>
        <w:ind w:left="851" w:right="851"/>
        <w:jc w:val="both"/>
        <w:rPr>
          <w:rFonts w:ascii="Palatino Linotype" w:eastAsia="Calibri" w:hAnsi="Palatino Linotype" w:cs="Arial"/>
          <w:i/>
        </w:rPr>
      </w:pPr>
    </w:p>
    <w:p w14:paraId="34D451E4" w14:textId="77777777" w:rsidR="0070479E" w:rsidRPr="001E35F3" w:rsidRDefault="0070479E" w:rsidP="0070479E">
      <w:pPr>
        <w:spacing w:after="0" w:line="240" w:lineRule="auto"/>
        <w:ind w:left="851" w:right="851"/>
        <w:jc w:val="both"/>
        <w:rPr>
          <w:rFonts w:ascii="Palatino Linotype" w:eastAsia="Calibri" w:hAnsi="Palatino Linotype" w:cs="Arial"/>
          <w:i/>
        </w:rPr>
      </w:pPr>
      <w:r w:rsidRPr="001E35F3">
        <w:rPr>
          <w:rFonts w:ascii="Palatino Linotype" w:eastAsia="Calibri" w:hAnsi="Palatino Linotype" w:cs="Arial"/>
          <w:b/>
          <w:i/>
        </w:rPr>
        <w:t>“Artículo 18.7.-</w:t>
      </w:r>
      <w:r w:rsidRPr="001E35F3">
        <w:rPr>
          <w:rFonts w:ascii="Palatino Linotype" w:eastAsia="Calibri" w:hAnsi="Palatino Linotype" w:cs="Arial"/>
          <w:i/>
        </w:rPr>
        <w:t xml:space="preserve"> </w:t>
      </w:r>
      <w:r w:rsidRPr="001E35F3">
        <w:rPr>
          <w:rFonts w:ascii="Palatino Linotype" w:eastAsia="Calibri" w:hAnsi="Palatino Linotype" w:cs="Arial"/>
          <w:b/>
          <w:i/>
        </w:rPr>
        <w:t>Para la emisión de las licencias, permisos y constancias de que trata este Libro, los Municipios deberán contar con servidores públicos especializados</w:t>
      </w:r>
      <w:r w:rsidRPr="001E35F3">
        <w:rPr>
          <w:rFonts w:ascii="Palatino Linotype" w:eastAsia="Calibri" w:hAnsi="Palatino Linotype" w:cs="Arial"/>
          <w:i/>
        </w:rPr>
        <w:t xml:space="preserve"> en la materia.”</w:t>
      </w:r>
    </w:p>
    <w:p w14:paraId="50565BB6" w14:textId="77777777" w:rsidR="0070479E" w:rsidRPr="001E35F3" w:rsidRDefault="0070479E" w:rsidP="0070479E">
      <w:pPr>
        <w:spacing w:after="0" w:line="240" w:lineRule="auto"/>
        <w:ind w:left="851" w:right="851"/>
        <w:jc w:val="right"/>
        <w:rPr>
          <w:rFonts w:ascii="Palatino Linotype" w:eastAsia="Calibri" w:hAnsi="Palatino Linotype" w:cs="Arial"/>
          <w:i/>
          <w:sz w:val="18"/>
        </w:rPr>
      </w:pPr>
      <w:r w:rsidRPr="001E35F3">
        <w:rPr>
          <w:rFonts w:ascii="Palatino Linotype" w:eastAsia="Calibri" w:hAnsi="Palatino Linotype" w:cs="Arial"/>
          <w:i/>
          <w:sz w:val="18"/>
        </w:rPr>
        <w:t>(Énfasis añadido.)</w:t>
      </w:r>
    </w:p>
    <w:p w14:paraId="620B1B41" w14:textId="77777777" w:rsidR="00F01474" w:rsidRDefault="00F01474"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0AB58D" w14:textId="0904F419" w:rsidR="00EC3639" w:rsidRPr="002C07E7" w:rsidRDefault="00EC3639" w:rsidP="00EC3639">
      <w:pPr>
        <w:spacing w:after="0" w:line="360" w:lineRule="auto"/>
        <w:jc w:val="both"/>
        <w:rPr>
          <w:rFonts w:ascii="Palatino Linotype" w:hAnsi="Palatino Linotype" w:cs="Arial"/>
          <w:b/>
          <w:bCs/>
          <w:sz w:val="24"/>
          <w:szCs w:val="24"/>
        </w:rPr>
      </w:pPr>
      <w:r w:rsidRPr="002C07E7">
        <w:rPr>
          <w:rFonts w:ascii="Palatino Linotype" w:hAnsi="Palatino Linotype" w:cs="Arial"/>
          <w:sz w:val="24"/>
          <w:szCs w:val="24"/>
        </w:rPr>
        <w:t xml:space="preserve">Una vez sentado lo anterior, resulta oportuno traer a colación el artículo 96 Bis, fracciones </w:t>
      </w:r>
      <w:r w:rsidRPr="006611C1">
        <w:rPr>
          <w:rFonts w:ascii="Palatino Linotype" w:hAnsi="Palatino Linotype" w:cs="Arial"/>
          <w:sz w:val="24"/>
          <w:szCs w:val="24"/>
        </w:rPr>
        <w:t>I, II, III, IV y XXV</w:t>
      </w:r>
      <w:r w:rsidRPr="002C07E7">
        <w:rPr>
          <w:rFonts w:ascii="Palatino Linotype" w:hAnsi="Palatino Linotype" w:cs="Arial"/>
          <w:b/>
          <w:bCs/>
          <w:sz w:val="24"/>
          <w:szCs w:val="24"/>
        </w:rPr>
        <w:t xml:space="preserve"> </w:t>
      </w:r>
      <w:r w:rsidRPr="002C07E7">
        <w:rPr>
          <w:rFonts w:ascii="Palatino Linotype" w:hAnsi="Palatino Linotype" w:cs="Arial"/>
          <w:sz w:val="24"/>
          <w:szCs w:val="24"/>
        </w:rPr>
        <w:t>de la Ley Orgánica Municipal del Estado de México; los numerales 26 y 27 de la Ley de Contratación Pública del Estado de México; los artículos 43, 44 y 120 del Reglamento de la Ley de Contrataci</w:t>
      </w:r>
      <w:r>
        <w:rPr>
          <w:rFonts w:ascii="Palatino Linotype" w:hAnsi="Palatino Linotype" w:cs="Arial"/>
          <w:sz w:val="24"/>
          <w:szCs w:val="24"/>
        </w:rPr>
        <w:t>ón Pública del Estado de México</w:t>
      </w:r>
      <w:r w:rsidRPr="002C07E7">
        <w:rPr>
          <w:rFonts w:ascii="Palatino Linotype" w:hAnsi="Palatino Linotype" w:cs="Arial"/>
          <w:sz w:val="24"/>
          <w:szCs w:val="24"/>
        </w:rPr>
        <w:t xml:space="preserve">, porciones normativas que disponen a la literalidad lo siguiente:  </w:t>
      </w:r>
    </w:p>
    <w:p w14:paraId="71E3E412" w14:textId="77777777" w:rsidR="00EC3639" w:rsidRPr="002C07E7" w:rsidRDefault="00EC3639" w:rsidP="00EC3639">
      <w:pPr>
        <w:pStyle w:val="Prrafodelista"/>
        <w:spacing w:before="240" w:line="360" w:lineRule="auto"/>
        <w:ind w:left="851" w:right="851"/>
        <w:jc w:val="center"/>
        <w:rPr>
          <w:rFonts w:ascii="Palatino Linotype" w:hAnsi="Palatino Linotype"/>
          <w:b/>
          <w:i/>
        </w:rPr>
      </w:pPr>
      <w:r w:rsidRPr="002C07E7">
        <w:rPr>
          <w:rFonts w:ascii="Palatino Linotype" w:hAnsi="Palatino Linotype"/>
          <w:b/>
          <w:i/>
        </w:rPr>
        <w:lastRenderedPageBreak/>
        <w:t>Ley Orgánica Municipal del Estado de México</w:t>
      </w:r>
    </w:p>
    <w:p w14:paraId="4EB17E80" w14:textId="77777777" w:rsidR="00EC3639" w:rsidRPr="002C07E7" w:rsidRDefault="00EC3639" w:rsidP="00EC3639">
      <w:pPr>
        <w:pStyle w:val="Prrafodelista"/>
        <w:spacing w:before="240" w:line="360" w:lineRule="auto"/>
        <w:ind w:left="851" w:right="851"/>
        <w:jc w:val="both"/>
        <w:rPr>
          <w:rFonts w:ascii="Palatino Linotype" w:hAnsi="Palatino Linotype"/>
          <w:i/>
        </w:rPr>
      </w:pPr>
      <w:r w:rsidRPr="002C07E7">
        <w:rPr>
          <w:rFonts w:ascii="Palatino Linotype" w:hAnsi="Palatino Linotype"/>
          <w:i/>
        </w:rPr>
        <w:t>“Artículo 96 Bis.- El Director de Obras Públicas o el Titular de la Unidad Administrativa equivalente, tiene las siguientes atribuciones:</w:t>
      </w:r>
    </w:p>
    <w:p w14:paraId="0A4EC700" w14:textId="77777777" w:rsidR="00EC3639" w:rsidRPr="0078778A" w:rsidRDefault="00EC3639" w:rsidP="00EC3639">
      <w:pPr>
        <w:pStyle w:val="Prrafodelista"/>
        <w:spacing w:before="240" w:line="360" w:lineRule="auto"/>
        <w:ind w:left="851" w:right="851"/>
        <w:jc w:val="both"/>
        <w:rPr>
          <w:rFonts w:ascii="Palatino Linotype" w:hAnsi="Palatino Linotype"/>
          <w:i/>
        </w:rPr>
      </w:pPr>
      <w:r w:rsidRPr="000417AA">
        <w:rPr>
          <w:rFonts w:ascii="Palatino Linotype" w:hAnsi="Palatino Linotype"/>
          <w:i/>
        </w:rPr>
        <w:t>I. Realizar la programación y ejecución de las obras públicas y servicios relacionados, que por orden expresa del Ayuntamiento requieran prioridad;</w:t>
      </w:r>
    </w:p>
    <w:p w14:paraId="0B34FDF4" w14:textId="77777777" w:rsidR="00EC3639" w:rsidRPr="00973EAE" w:rsidRDefault="00EC3639" w:rsidP="00EC3639">
      <w:pPr>
        <w:pStyle w:val="Prrafodelista"/>
        <w:spacing w:before="240" w:line="360" w:lineRule="auto"/>
        <w:ind w:left="851" w:right="851"/>
        <w:jc w:val="both"/>
        <w:rPr>
          <w:rFonts w:ascii="Palatino Linotype" w:hAnsi="Palatino Linotype"/>
          <w:b/>
          <w:i/>
          <w:u w:val="single"/>
        </w:rPr>
      </w:pPr>
      <w:r w:rsidRPr="00973EAE">
        <w:rPr>
          <w:rFonts w:ascii="Palatino Linotype" w:hAnsi="Palatino Linotype"/>
          <w:b/>
          <w:i/>
          <w:u w:val="single"/>
        </w:rPr>
        <w:t>II. Planear y coordinar los proyectos de obras públicas y servicios relacionados con las mismas que autorice el Ayuntamiento , una vez que se cumplan los requisitos de licitación y otros que determine la ley de la materia;</w:t>
      </w:r>
    </w:p>
    <w:p w14:paraId="0AFF40E7" w14:textId="77777777" w:rsidR="00EC3639" w:rsidRPr="000417AA" w:rsidRDefault="00EC3639" w:rsidP="00EC3639">
      <w:pPr>
        <w:pStyle w:val="Prrafodelista"/>
        <w:spacing w:before="240" w:line="360" w:lineRule="auto"/>
        <w:ind w:left="851" w:right="851"/>
        <w:jc w:val="both"/>
        <w:rPr>
          <w:rFonts w:ascii="Palatino Linotype" w:hAnsi="Palatino Linotype"/>
          <w:bCs/>
          <w:i/>
        </w:rPr>
      </w:pPr>
      <w:r w:rsidRPr="000417AA">
        <w:rPr>
          <w:rFonts w:ascii="Palatino Linotype" w:hAnsi="Palatino Linotype"/>
          <w:bCs/>
          <w:i/>
        </w:rPr>
        <w:t xml:space="preserve">III. Proyectar las obras públicas y servicios relacionados, que realice el Municipio, incluyendo la conservación y mantenimiento de edificios, monumentos, calles, parques y jardines; </w:t>
      </w:r>
    </w:p>
    <w:p w14:paraId="7D69876D" w14:textId="77777777" w:rsidR="00EC3639" w:rsidRPr="000417AA" w:rsidRDefault="00EC3639" w:rsidP="00EC3639">
      <w:pPr>
        <w:pStyle w:val="Prrafodelista"/>
        <w:spacing w:before="240" w:line="360" w:lineRule="auto"/>
        <w:ind w:left="851" w:right="851"/>
        <w:jc w:val="both"/>
        <w:rPr>
          <w:rFonts w:ascii="Palatino Linotype" w:hAnsi="Palatino Linotype"/>
          <w:bCs/>
          <w:i/>
        </w:rPr>
      </w:pPr>
      <w:r w:rsidRPr="000417AA">
        <w:rPr>
          <w:rFonts w:ascii="Palatino Linotype" w:hAnsi="Palatino Linotype"/>
          <w:bCs/>
          <w:i/>
        </w:rPr>
        <w:t xml:space="preserve"> </w:t>
      </w:r>
      <w:r>
        <w:rPr>
          <w:rFonts w:ascii="Palatino Linotype" w:hAnsi="Palatino Linotype"/>
          <w:bCs/>
          <w:i/>
        </w:rPr>
        <w:t>(…)</w:t>
      </w:r>
    </w:p>
    <w:p w14:paraId="547D5290" w14:textId="77777777" w:rsidR="00EC3639" w:rsidRPr="000417AA" w:rsidRDefault="00EC3639" w:rsidP="00EC3639">
      <w:pPr>
        <w:pStyle w:val="Prrafodelista"/>
        <w:spacing w:before="240" w:line="360" w:lineRule="auto"/>
        <w:ind w:left="851" w:right="851"/>
        <w:jc w:val="both"/>
        <w:rPr>
          <w:rFonts w:ascii="Palatino Linotype" w:hAnsi="Palatino Linotype"/>
          <w:bCs/>
          <w:i/>
        </w:rPr>
      </w:pPr>
      <w:r w:rsidRPr="000417AA">
        <w:rPr>
          <w:rFonts w:ascii="Palatino Linotype" w:hAnsi="Palatino Linotype"/>
          <w:bCs/>
          <w:i/>
        </w:rPr>
        <w:t>IV. Construir y ejecutar todas aquellas obras públicas y servicios relacionados, que aumenten y mantengan la infraestructura municipal y que estén consideradas en el programa respectivo</w:t>
      </w:r>
    </w:p>
    <w:p w14:paraId="66D542CA" w14:textId="77777777" w:rsidR="00EC3639" w:rsidRDefault="00EC3639" w:rsidP="00EC3639">
      <w:pPr>
        <w:pStyle w:val="Prrafodelista"/>
        <w:spacing w:before="240" w:line="360" w:lineRule="auto"/>
        <w:ind w:left="851" w:right="851"/>
        <w:jc w:val="both"/>
        <w:rPr>
          <w:rFonts w:ascii="Palatino Linotype" w:hAnsi="Palatino Linotype"/>
          <w:i/>
        </w:rPr>
      </w:pPr>
      <w:r w:rsidRPr="0078778A">
        <w:rPr>
          <w:rFonts w:ascii="Palatino Linotype" w:hAnsi="Palatino Linotype"/>
          <w:i/>
        </w:rPr>
        <w:t>(…)</w:t>
      </w:r>
    </w:p>
    <w:p w14:paraId="1E702F7A" w14:textId="77777777" w:rsidR="00EC3639" w:rsidRPr="00973EAE" w:rsidRDefault="00EC3639" w:rsidP="00EC3639">
      <w:pPr>
        <w:pStyle w:val="Prrafodelista"/>
        <w:spacing w:before="240" w:line="360" w:lineRule="auto"/>
        <w:ind w:left="851" w:right="851"/>
        <w:jc w:val="both"/>
        <w:rPr>
          <w:rFonts w:ascii="Palatino Linotype" w:hAnsi="Palatino Linotype"/>
          <w:b/>
          <w:bCs/>
          <w:i/>
          <w:u w:val="single"/>
        </w:rPr>
      </w:pPr>
      <w:r w:rsidRPr="00973EAE">
        <w:rPr>
          <w:rFonts w:ascii="Palatino Linotype" w:hAnsi="Palatino Linotype"/>
          <w:b/>
          <w:bCs/>
          <w:i/>
          <w:u w:val="single"/>
        </w:rPr>
        <w:t>XXV. Formular las bases y expedir la convocatoria a los concursos para la realización de las obras públicas municipales, de acuerdo con los requisitos que para dichos actos señale la legislación y normatividad respectiva, vigilando su correcta ejecución; y</w:t>
      </w:r>
    </w:p>
    <w:p w14:paraId="50DA2AF8" w14:textId="77777777" w:rsidR="00EC3639" w:rsidRDefault="00EC3639" w:rsidP="00EC3639">
      <w:pPr>
        <w:pStyle w:val="Prrafodelista"/>
        <w:spacing w:before="240" w:line="360" w:lineRule="auto"/>
        <w:ind w:left="851" w:right="851"/>
        <w:jc w:val="both"/>
        <w:rPr>
          <w:rFonts w:ascii="Palatino Linotype" w:hAnsi="Palatino Linotype"/>
          <w:b/>
          <w:i/>
        </w:rPr>
      </w:pPr>
      <w:r>
        <w:rPr>
          <w:rFonts w:ascii="Palatino Linotype" w:hAnsi="Palatino Linotype"/>
          <w:i/>
        </w:rPr>
        <w:t>(…)</w:t>
      </w:r>
      <w:r w:rsidRPr="0078778A">
        <w:rPr>
          <w:rFonts w:ascii="Palatino Linotype" w:hAnsi="Palatino Linotype"/>
          <w:i/>
        </w:rPr>
        <w:t xml:space="preserve">” </w:t>
      </w:r>
      <w:r w:rsidRPr="0078778A">
        <w:rPr>
          <w:rFonts w:ascii="Palatino Linotype" w:hAnsi="Palatino Linotype"/>
          <w:b/>
          <w:i/>
        </w:rPr>
        <w:t>[Sic]</w:t>
      </w:r>
    </w:p>
    <w:p w14:paraId="5CAF4927" w14:textId="77777777" w:rsidR="00EC3639" w:rsidRPr="0078778A" w:rsidRDefault="00EC3639" w:rsidP="00EC3639">
      <w:pPr>
        <w:pStyle w:val="Prrafodelista"/>
        <w:spacing w:before="240" w:line="360" w:lineRule="auto"/>
        <w:ind w:left="851" w:right="851"/>
        <w:jc w:val="both"/>
        <w:rPr>
          <w:rFonts w:ascii="Palatino Linotype" w:hAnsi="Palatino Linotype" w:cs="Arial"/>
          <w:b/>
          <w:i/>
          <w:color w:val="000000"/>
          <w:lang w:val="es-ES_tradnl"/>
        </w:rPr>
      </w:pPr>
    </w:p>
    <w:p w14:paraId="4B964DEF" w14:textId="77777777" w:rsidR="00EC3639" w:rsidRPr="00AA7EDD" w:rsidRDefault="00EC3639" w:rsidP="00EC3639">
      <w:pPr>
        <w:spacing w:after="0" w:line="360" w:lineRule="auto"/>
        <w:jc w:val="center"/>
        <w:rPr>
          <w:rFonts w:ascii="Palatino Linotype" w:hAnsi="Palatino Linotype" w:cs="Arial"/>
          <w:b/>
          <w:i/>
          <w:color w:val="000000"/>
          <w:lang w:val="es-ES_tradnl"/>
        </w:rPr>
      </w:pPr>
      <w:r w:rsidRPr="00AA7EDD">
        <w:rPr>
          <w:rFonts w:ascii="Palatino Linotype" w:hAnsi="Palatino Linotype" w:cs="Arial"/>
          <w:b/>
          <w:i/>
          <w:color w:val="000000"/>
          <w:lang w:val="es-ES_tradnl"/>
        </w:rPr>
        <w:t>Ley de Contratación Pública del Estado de México</w:t>
      </w:r>
    </w:p>
    <w:p w14:paraId="6038B1D3" w14:textId="77777777" w:rsidR="00EC3639" w:rsidRPr="002D0587" w:rsidRDefault="00EC3639" w:rsidP="00EC3639">
      <w:pPr>
        <w:spacing w:before="240" w:line="360" w:lineRule="auto"/>
        <w:ind w:left="851" w:right="851"/>
        <w:jc w:val="both"/>
        <w:rPr>
          <w:rFonts w:ascii="Palatino Linotype" w:hAnsi="Palatino Linotype"/>
          <w:i/>
        </w:rPr>
      </w:pPr>
      <w:r w:rsidRPr="002D0587">
        <w:rPr>
          <w:rFonts w:ascii="Palatino Linotype" w:hAnsi="Palatino Linotype"/>
          <w:i/>
        </w:rPr>
        <w:t xml:space="preserve">“Artículo 26.- Las adquisiciones, arrendamientos y servicios se adjudicarán a través de licitaciones públicas, mediante convocatoria pública. </w:t>
      </w:r>
    </w:p>
    <w:p w14:paraId="7A0AC9FC" w14:textId="77777777" w:rsidR="00EC3639" w:rsidRPr="002D0587" w:rsidRDefault="00EC3639" w:rsidP="00EC3639">
      <w:pPr>
        <w:spacing w:before="240" w:line="360" w:lineRule="auto"/>
        <w:ind w:left="851" w:right="851"/>
        <w:jc w:val="both"/>
        <w:rPr>
          <w:rFonts w:ascii="Palatino Linotype" w:hAnsi="Palatino Linotype"/>
          <w:i/>
        </w:rPr>
      </w:pPr>
      <w:r w:rsidRPr="002D0587">
        <w:rPr>
          <w:rFonts w:ascii="Palatino Linotype" w:hAnsi="Palatino Linotype"/>
          <w:i/>
        </w:rPr>
        <w:lastRenderedPageBreak/>
        <w:t>Artículo 27.- La Secretaría, las entidades, los tribunales administrativos y los ayuntamientos podrán adjudicar adquisiciones, arrendamientos y servicios, mediante las excepciones al procedimiento de licitación que a continuación se señalan:</w:t>
      </w:r>
    </w:p>
    <w:p w14:paraId="0AF3BCB0" w14:textId="77777777" w:rsidR="00EC3639" w:rsidRPr="002D0587" w:rsidRDefault="00EC3639" w:rsidP="00EC3639">
      <w:pPr>
        <w:pStyle w:val="Prrafodelista"/>
        <w:numPr>
          <w:ilvl w:val="0"/>
          <w:numId w:val="8"/>
        </w:numPr>
        <w:spacing w:before="240" w:line="360" w:lineRule="auto"/>
        <w:ind w:left="851" w:right="851" w:firstLine="0"/>
        <w:contextualSpacing w:val="0"/>
        <w:jc w:val="both"/>
        <w:rPr>
          <w:rFonts w:ascii="Palatino Linotype" w:hAnsi="Palatino Linotype"/>
          <w:i/>
        </w:rPr>
      </w:pPr>
      <w:r w:rsidRPr="002D0587">
        <w:rPr>
          <w:rFonts w:ascii="Palatino Linotype" w:hAnsi="Palatino Linotype"/>
          <w:i/>
        </w:rPr>
        <w:t>Invitación restringida.</w:t>
      </w:r>
    </w:p>
    <w:p w14:paraId="439A7465" w14:textId="77777777" w:rsidR="00EC3639" w:rsidRPr="002D0587" w:rsidRDefault="00EC3639" w:rsidP="00EC3639">
      <w:pPr>
        <w:pStyle w:val="Prrafodelista"/>
        <w:numPr>
          <w:ilvl w:val="0"/>
          <w:numId w:val="8"/>
        </w:numPr>
        <w:spacing w:before="240" w:line="360" w:lineRule="auto"/>
        <w:ind w:left="851" w:right="851" w:firstLine="0"/>
        <w:contextualSpacing w:val="0"/>
        <w:jc w:val="both"/>
        <w:rPr>
          <w:rFonts w:ascii="Palatino Linotype" w:hAnsi="Palatino Linotype" w:cs="Arial"/>
          <w:b/>
          <w:i/>
          <w:color w:val="000000"/>
          <w:lang w:val="es-ES_tradnl"/>
        </w:rPr>
      </w:pPr>
      <w:r w:rsidRPr="002D0587">
        <w:rPr>
          <w:rFonts w:ascii="Palatino Linotype" w:hAnsi="Palatino Linotype"/>
          <w:i/>
        </w:rPr>
        <w:t xml:space="preserve"> Adjudicación directa.” </w:t>
      </w:r>
      <w:r w:rsidRPr="002D0587">
        <w:rPr>
          <w:rFonts w:ascii="Palatino Linotype" w:hAnsi="Palatino Linotype"/>
          <w:b/>
          <w:i/>
        </w:rPr>
        <w:t>[Sic]</w:t>
      </w:r>
    </w:p>
    <w:p w14:paraId="177012F9" w14:textId="77777777" w:rsidR="00EC3639" w:rsidRPr="00AA7EDD" w:rsidRDefault="00EC3639" w:rsidP="00EC3639">
      <w:pPr>
        <w:spacing w:before="240" w:line="360" w:lineRule="auto"/>
        <w:ind w:left="851" w:right="851"/>
        <w:jc w:val="center"/>
        <w:rPr>
          <w:rFonts w:ascii="Palatino Linotype" w:hAnsi="Palatino Linotype"/>
          <w:b/>
          <w:i/>
        </w:rPr>
      </w:pPr>
      <w:r w:rsidRPr="00AA7EDD">
        <w:rPr>
          <w:rFonts w:ascii="Palatino Linotype" w:hAnsi="Palatino Linotype"/>
          <w:b/>
          <w:i/>
        </w:rPr>
        <w:t>Reglamento de la Ley de Contratación Pública del Estado de México y Municipios</w:t>
      </w:r>
    </w:p>
    <w:p w14:paraId="41948A7C" w14:textId="77777777" w:rsidR="00EC3639" w:rsidRDefault="00EC3639" w:rsidP="00EC3639">
      <w:pPr>
        <w:spacing w:before="240" w:line="360" w:lineRule="auto"/>
        <w:ind w:left="851" w:right="851"/>
        <w:jc w:val="both"/>
        <w:rPr>
          <w:rFonts w:ascii="Palatino Linotype" w:hAnsi="Palatino Linotype"/>
          <w:i/>
        </w:rPr>
      </w:pPr>
      <w:r>
        <w:rPr>
          <w:rFonts w:ascii="Palatino Linotype" w:hAnsi="Palatino Linotype"/>
          <w:i/>
        </w:rPr>
        <w:t>“</w:t>
      </w:r>
      <w:r w:rsidRPr="00AA7EDD">
        <w:rPr>
          <w:rFonts w:ascii="Palatino Linotype" w:hAnsi="Palatino Linotype"/>
          <w:i/>
        </w:rPr>
        <w:t xml:space="preserve">Artículo 43.- La Secretaría, organismos auxiliares, tribunales administrativos y municipios, se auxiliarán de un Comité de Adquisiciones y Servicios, para la substanciación de los procedimientos de adquisición regulados en la Ley. </w:t>
      </w:r>
    </w:p>
    <w:p w14:paraId="7A91A171" w14:textId="77777777" w:rsidR="00EC3639" w:rsidRPr="00AA7EDD" w:rsidRDefault="00EC3639" w:rsidP="00EC3639">
      <w:pPr>
        <w:spacing w:before="240" w:line="360" w:lineRule="auto"/>
        <w:ind w:left="851" w:right="851"/>
        <w:jc w:val="both"/>
        <w:rPr>
          <w:rFonts w:ascii="Palatino Linotype" w:hAnsi="Palatino Linotype"/>
          <w:b/>
          <w:i/>
          <w:u w:val="single"/>
        </w:rPr>
      </w:pPr>
      <w:r w:rsidRPr="00AA7EDD">
        <w:rPr>
          <w:rFonts w:ascii="Palatino Linotype" w:hAnsi="Palatino Linotype"/>
          <w:b/>
          <w:i/>
          <w:u w:val="single"/>
        </w:rPr>
        <w:t xml:space="preserve">Artículo 44.- El Comité de Adquisiciones y Servicios se integrará por: </w:t>
      </w:r>
    </w:p>
    <w:p w14:paraId="3FEB698E" w14:textId="77777777" w:rsidR="00EC3639" w:rsidRPr="00E07D1E" w:rsidRDefault="00EC3639" w:rsidP="00EC3639">
      <w:pPr>
        <w:pStyle w:val="Prrafodelista"/>
        <w:numPr>
          <w:ilvl w:val="0"/>
          <w:numId w:val="9"/>
        </w:numPr>
        <w:spacing w:before="240" w:after="0" w:line="360" w:lineRule="auto"/>
        <w:ind w:right="851"/>
        <w:contextualSpacing w:val="0"/>
        <w:jc w:val="both"/>
        <w:rPr>
          <w:rFonts w:ascii="Palatino Linotype" w:hAnsi="Palatino Linotype"/>
          <w:b/>
          <w:i/>
          <w:u w:val="single"/>
        </w:rPr>
      </w:pPr>
      <w:r w:rsidRPr="00AA7EDD">
        <w:rPr>
          <w:rFonts w:ascii="Palatino Linotype" w:hAnsi="Palatino Linotype"/>
          <w:i/>
        </w:rPr>
        <w:t xml:space="preserve">En la Secretaría, por el titular del área encargada de operar el sistema de adquisiciones de las dependencias del Poder Ejecutivo, y en los organismos auxiliares, tribunales administrativos y </w:t>
      </w:r>
      <w:r w:rsidRPr="00E07D1E">
        <w:rPr>
          <w:rFonts w:ascii="Palatino Linotype" w:hAnsi="Palatino Linotype"/>
          <w:b/>
          <w:i/>
          <w:u w:val="single"/>
        </w:rPr>
        <w:t xml:space="preserve">municipios, por el titular de la unidad administrativa, quien fungirá como presidente; </w:t>
      </w:r>
    </w:p>
    <w:p w14:paraId="453D5004" w14:textId="77777777" w:rsidR="00EC3639" w:rsidRPr="00AA7EDD" w:rsidRDefault="00EC3639" w:rsidP="00EC3639">
      <w:pPr>
        <w:pStyle w:val="Prrafodelista"/>
        <w:numPr>
          <w:ilvl w:val="0"/>
          <w:numId w:val="9"/>
        </w:numPr>
        <w:spacing w:before="240" w:after="0" w:line="360" w:lineRule="auto"/>
        <w:ind w:right="851"/>
        <w:contextualSpacing w:val="0"/>
        <w:jc w:val="both"/>
        <w:rPr>
          <w:rFonts w:ascii="Palatino Linotype" w:hAnsi="Palatino Linotype" w:cs="Arial"/>
          <w:b/>
          <w:i/>
        </w:rPr>
      </w:pPr>
      <w:r w:rsidRPr="00AA7EDD">
        <w:rPr>
          <w:rFonts w:ascii="Palatino Linotype" w:hAnsi="Palatino Linotype"/>
          <w:i/>
        </w:rPr>
        <w:t xml:space="preserve">Un representante del </w:t>
      </w:r>
      <w:r w:rsidRPr="00E07D1E">
        <w:rPr>
          <w:rFonts w:ascii="Palatino Linotype" w:hAnsi="Palatino Linotype"/>
          <w:b/>
          <w:i/>
          <w:u w:val="single"/>
        </w:rPr>
        <w:t>área financiera</w:t>
      </w:r>
      <w:r w:rsidRPr="00AA7EDD">
        <w:rPr>
          <w:rFonts w:ascii="Palatino Linotype" w:hAnsi="Palatino Linotype"/>
          <w:i/>
        </w:rPr>
        <w:t xml:space="preserve"> de la Secretaría, entidad, tribunal administrativo o municipio, con función de vocal; </w:t>
      </w:r>
    </w:p>
    <w:p w14:paraId="5C3384B7" w14:textId="77777777" w:rsidR="00EC3639" w:rsidRPr="00AA7EDD" w:rsidRDefault="00EC3639" w:rsidP="00EC3639">
      <w:pPr>
        <w:pStyle w:val="Prrafodelista"/>
        <w:numPr>
          <w:ilvl w:val="0"/>
          <w:numId w:val="9"/>
        </w:numPr>
        <w:spacing w:before="240" w:after="0" w:line="360" w:lineRule="auto"/>
        <w:ind w:right="851"/>
        <w:contextualSpacing w:val="0"/>
        <w:jc w:val="both"/>
        <w:rPr>
          <w:rFonts w:ascii="Palatino Linotype" w:hAnsi="Palatino Linotype" w:cs="Arial"/>
          <w:b/>
          <w:i/>
        </w:rPr>
      </w:pPr>
      <w:r w:rsidRPr="00E07D1E">
        <w:rPr>
          <w:rFonts w:ascii="Palatino Linotype" w:hAnsi="Palatino Linotype"/>
          <w:b/>
          <w:i/>
          <w:u w:val="single"/>
        </w:rPr>
        <w:t>Un representante de cada dependencia o unidad administrativa interesada</w:t>
      </w:r>
      <w:r w:rsidRPr="00AA7EDD">
        <w:rPr>
          <w:rFonts w:ascii="Palatino Linotype" w:hAnsi="Palatino Linotype"/>
          <w:i/>
        </w:rPr>
        <w:t xml:space="preserve"> en la adquisición de los bienes o contratación del servicio, con función de vocal;</w:t>
      </w:r>
    </w:p>
    <w:p w14:paraId="3F774376" w14:textId="77777777" w:rsidR="00EC3639" w:rsidRPr="00AA7EDD" w:rsidRDefault="00EC3639" w:rsidP="00EC3639">
      <w:pPr>
        <w:pStyle w:val="Prrafodelista"/>
        <w:numPr>
          <w:ilvl w:val="0"/>
          <w:numId w:val="9"/>
        </w:numPr>
        <w:spacing w:before="240" w:after="0" w:line="360" w:lineRule="auto"/>
        <w:ind w:right="851"/>
        <w:contextualSpacing w:val="0"/>
        <w:jc w:val="both"/>
        <w:rPr>
          <w:rFonts w:ascii="Palatino Linotype" w:hAnsi="Palatino Linotype" w:cs="Arial"/>
          <w:b/>
          <w:i/>
        </w:rPr>
      </w:pPr>
      <w:r w:rsidRPr="00AA7EDD">
        <w:rPr>
          <w:rFonts w:ascii="Palatino Linotype" w:hAnsi="Palatino Linotype"/>
          <w:i/>
        </w:rPr>
        <w:lastRenderedPageBreak/>
        <w:t xml:space="preserve"> Un representante de la </w:t>
      </w:r>
      <w:r w:rsidRPr="00E07D1E">
        <w:rPr>
          <w:rFonts w:ascii="Palatino Linotype" w:hAnsi="Palatino Linotype"/>
          <w:b/>
          <w:i/>
          <w:u w:val="single"/>
        </w:rPr>
        <w:t>Consejería Jurídica o del área jurídica respectiva</w:t>
      </w:r>
      <w:r w:rsidRPr="00AA7EDD">
        <w:rPr>
          <w:rFonts w:ascii="Palatino Linotype" w:hAnsi="Palatino Linotype"/>
          <w:i/>
        </w:rPr>
        <w:t xml:space="preserve"> o quien lleve a cabo las funciones de esta naturaleza, con función de vocal; </w:t>
      </w:r>
    </w:p>
    <w:p w14:paraId="5D63DDAF" w14:textId="77777777" w:rsidR="00EC3639" w:rsidRPr="00AA7EDD" w:rsidRDefault="00EC3639" w:rsidP="00EC3639">
      <w:pPr>
        <w:pStyle w:val="Prrafodelista"/>
        <w:numPr>
          <w:ilvl w:val="0"/>
          <w:numId w:val="9"/>
        </w:numPr>
        <w:spacing w:before="240" w:after="0" w:line="360" w:lineRule="auto"/>
        <w:ind w:right="851"/>
        <w:contextualSpacing w:val="0"/>
        <w:jc w:val="both"/>
        <w:rPr>
          <w:rFonts w:ascii="Palatino Linotype" w:hAnsi="Palatino Linotype" w:cs="Arial"/>
          <w:b/>
          <w:i/>
        </w:rPr>
      </w:pPr>
      <w:r w:rsidRPr="00AA7EDD">
        <w:rPr>
          <w:rFonts w:ascii="Palatino Linotype" w:hAnsi="Palatino Linotype"/>
          <w:i/>
        </w:rPr>
        <w:t xml:space="preserve">Un representante del </w:t>
      </w:r>
      <w:r w:rsidRPr="00E07D1E">
        <w:rPr>
          <w:rFonts w:ascii="Palatino Linotype" w:hAnsi="Palatino Linotype"/>
          <w:b/>
          <w:i/>
          <w:u w:val="single"/>
        </w:rPr>
        <w:t>Órgano de Control,</w:t>
      </w:r>
      <w:r w:rsidRPr="00AA7EDD">
        <w:rPr>
          <w:rFonts w:ascii="Palatino Linotype" w:hAnsi="Palatino Linotype"/>
          <w:i/>
        </w:rPr>
        <w:t xml:space="preserve"> con función de vocal; y </w:t>
      </w:r>
    </w:p>
    <w:p w14:paraId="5B3C57EB" w14:textId="77777777" w:rsidR="00EC3639" w:rsidRPr="00AA7EDD" w:rsidRDefault="00EC3639" w:rsidP="00EC3639">
      <w:pPr>
        <w:pStyle w:val="Prrafodelista"/>
        <w:numPr>
          <w:ilvl w:val="0"/>
          <w:numId w:val="9"/>
        </w:numPr>
        <w:spacing w:before="240" w:after="0" w:line="360" w:lineRule="auto"/>
        <w:ind w:right="851"/>
        <w:contextualSpacing w:val="0"/>
        <w:jc w:val="both"/>
        <w:rPr>
          <w:rFonts w:ascii="Palatino Linotype" w:hAnsi="Palatino Linotype" w:cs="Arial"/>
          <w:b/>
          <w:i/>
        </w:rPr>
      </w:pPr>
      <w:r w:rsidRPr="00E07D1E">
        <w:rPr>
          <w:rFonts w:ascii="Palatino Linotype" w:hAnsi="Palatino Linotype"/>
          <w:b/>
          <w:i/>
          <w:u w:val="single"/>
        </w:rPr>
        <w:t>Un secretario ejecutivo,</w:t>
      </w:r>
      <w:r w:rsidRPr="00AA7EDD">
        <w:rPr>
          <w:rFonts w:ascii="Palatino Linotype" w:hAnsi="Palatino Linotype"/>
          <w:i/>
        </w:rPr>
        <w:t xml:space="preserve"> que será designado por el presidente. </w:t>
      </w:r>
    </w:p>
    <w:p w14:paraId="3505A7F1" w14:textId="77777777" w:rsidR="00EC3639" w:rsidRPr="00AA7EDD" w:rsidRDefault="00EC3639" w:rsidP="00EC3639">
      <w:pPr>
        <w:pStyle w:val="Prrafodelista"/>
        <w:spacing w:before="240" w:line="360" w:lineRule="auto"/>
        <w:ind w:left="851" w:right="851"/>
        <w:jc w:val="both"/>
        <w:rPr>
          <w:rFonts w:ascii="Palatino Linotype" w:hAnsi="Palatino Linotype"/>
          <w:i/>
        </w:rPr>
      </w:pPr>
      <w:r w:rsidRPr="00AA7EDD">
        <w:rPr>
          <w:rFonts w:ascii="Palatino Linotype" w:hAnsi="Palatino Linotype"/>
          <w:i/>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35088CA9" w14:textId="77777777" w:rsidR="00EC3639" w:rsidRPr="00AA7EDD" w:rsidRDefault="00EC3639" w:rsidP="00EC3639">
      <w:pPr>
        <w:pStyle w:val="Prrafodelista"/>
        <w:spacing w:before="240" w:line="360" w:lineRule="auto"/>
        <w:ind w:left="851" w:right="851"/>
        <w:jc w:val="both"/>
        <w:rPr>
          <w:rFonts w:ascii="Palatino Linotype" w:hAnsi="Palatino Linotype"/>
          <w:i/>
        </w:rPr>
      </w:pPr>
      <w:r w:rsidRPr="00AA7EDD">
        <w:rPr>
          <w:rFonts w:ascii="Palatino Linotype" w:hAnsi="Palatino Linotype"/>
          <w:i/>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24090D82" w14:textId="77777777" w:rsidR="00EC3639" w:rsidRPr="00AA7EDD" w:rsidRDefault="00EC3639" w:rsidP="00EC3639">
      <w:pPr>
        <w:pStyle w:val="Prrafodelista"/>
        <w:spacing w:before="240" w:line="360" w:lineRule="auto"/>
        <w:ind w:left="851" w:right="851"/>
        <w:jc w:val="both"/>
        <w:rPr>
          <w:rFonts w:ascii="Palatino Linotype" w:hAnsi="Palatino Linotype"/>
          <w:i/>
        </w:rPr>
      </w:pPr>
      <w:r w:rsidRPr="00AA7EDD">
        <w:rPr>
          <w:rFonts w:ascii="Palatino Linotype" w:hAnsi="Palatino Linotype"/>
          <w:i/>
        </w:rPr>
        <w:t xml:space="preserve">A las sesiones del comité podrá invitarse a cualquier persona cuya intervención se considere necesaria por el secretario ejecutivo, para aclarar aspectos técnicos o administrativos relacionados con los asuntos sometidos al comité. </w:t>
      </w:r>
    </w:p>
    <w:p w14:paraId="0A57ED1A" w14:textId="77777777" w:rsidR="00EC3639" w:rsidRPr="00AA7EDD" w:rsidRDefault="00EC3639" w:rsidP="00EC3639">
      <w:pPr>
        <w:pStyle w:val="Prrafodelista"/>
        <w:spacing w:before="240" w:line="360" w:lineRule="auto"/>
        <w:ind w:left="851" w:right="851"/>
        <w:jc w:val="both"/>
        <w:rPr>
          <w:rFonts w:ascii="Palatino Linotype" w:hAnsi="Palatino Linotype"/>
          <w:i/>
        </w:rPr>
      </w:pPr>
      <w:r w:rsidRPr="00AA7EDD">
        <w:rPr>
          <w:rFonts w:ascii="Palatino Linotype" w:hAnsi="Palatino Linotype"/>
          <w:i/>
        </w:rPr>
        <w:t xml:space="preserve">Los integrantes del comité designarán por escrito a sus respectivos suplentes, y sólo participarán en ausencia del titular. </w:t>
      </w:r>
    </w:p>
    <w:p w14:paraId="6A2FACC0" w14:textId="77777777" w:rsidR="00EC3639" w:rsidRDefault="00EC3639" w:rsidP="00EC3639">
      <w:pPr>
        <w:pStyle w:val="Prrafodelista"/>
        <w:spacing w:before="240" w:line="360" w:lineRule="auto"/>
        <w:ind w:left="851" w:right="851"/>
        <w:jc w:val="both"/>
        <w:rPr>
          <w:rFonts w:ascii="Palatino Linotype" w:hAnsi="Palatino Linotype"/>
          <w:i/>
        </w:rPr>
      </w:pPr>
      <w:r w:rsidRPr="00AA7EDD">
        <w:rPr>
          <w:rFonts w:ascii="Palatino Linotype" w:hAnsi="Palatino Linotype"/>
          <w:i/>
        </w:rPr>
        <w:t>Los cargos de los integrantes del comité serán honoríficos.</w:t>
      </w:r>
    </w:p>
    <w:p w14:paraId="42032554" w14:textId="77777777" w:rsidR="00EC3639" w:rsidRPr="002C07E7" w:rsidRDefault="00EC3639" w:rsidP="00EC3639">
      <w:pPr>
        <w:pStyle w:val="Prrafodelista"/>
        <w:spacing w:before="240" w:line="360" w:lineRule="auto"/>
        <w:ind w:left="851" w:right="851"/>
        <w:jc w:val="both"/>
        <w:rPr>
          <w:rFonts w:ascii="Palatino Linotype" w:hAnsi="Palatino Linotype"/>
          <w:b/>
          <w:bCs/>
          <w:i/>
          <w:iCs/>
          <w:u w:val="single"/>
        </w:rPr>
      </w:pPr>
      <w:r w:rsidRPr="002C07E7">
        <w:rPr>
          <w:rFonts w:ascii="Palatino Linotype" w:hAnsi="Palatino Linotype"/>
          <w:b/>
          <w:bCs/>
          <w:i/>
          <w:iCs/>
          <w:u w:val="single"/>
        </w:rPr>
        <w:t>Artículo 120.-Los contratos relacionados con las materias reguladas por la Ley referirán, como mínimo, lo siguiente:</w:t>
      </w:r>
    </w:p>
    <w:p w14:paraId="0DBBF0B8" w14:textId="77777777" w:rsidR="00EC3639" w:rsidRPr="00AA7EDD" w:rsidRDefault="00EC3639" w:rsidP="00EC3639">
      <w:pPr>
        <w:pStyle w:val="Prrafodelista"/>
        <w:spacing w:before="240" w:line="360" w:lineRule="auto"/>
        <w:ind w:left="851" w:right="851"/>
        <w:jc w:val="both"/>
        <w:rPr>
          <w:rFonts w:ascii="Palatino Linotype" w:hAnsi="Palatino Linotype" w:cs="Arial"/>
          <w:b/>
          <w:i/>
        </w:rPr>
      </w:pPr>
      <w:r w:rsidRPr="0050572A">
        <w:t>(…)</w:t>
      </w:r>
      <w:r w:rsidRPr="0050572A">
        <w:rPr>
          <w:rFonts w:ascii="Palatino Linotype" w:hAnsi="Palatino Linotype"/>
          <w:i/>
        </w:rPr>
        <w:t xml:space="preserve">” </w:t>
      </w:r>
      <w:r w:rsidRPr="0050572A">
        <w:rPr>
          <w:rFonts w:ascii="Palatino Linotype" w:hAnsi="Palatino Linotype"/>
          <w:b/>
          <w:i/>
        </w:rPr>
        <w:t>[Sic]</w:t>
      </w:r>
    </w:p>
    <w:p w14:paraId="5E33E6D8" w14:textId="77777777" w:rsidR="00EC3639" w:rsidRDefault="00EC3639" w:rsidP="00EC3639">
      <w:pPr>
        <w:pStyle w:val="Sinespaciado"/>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En efecto, de la normatividad previamente plasmada se desprende que la esfera competencial del </w:t>
      </w:r>
      <w:r>
        <w:rPr>
          <w:rFonts w:ascii="Palatino Linotype" w:hAnsi="Palatino Linotype" w:cs="Arial"/>
          <w:b/>
          <w:color w:val="000000"/>
          <w:lang w:val="es-ES_tradnl"/>
        </w:rPr>
        <w:t xml:space="preserve">Sujeto Obligado </w:t>
      </w:r>
      <w:r>
        <w:rPr>
          <w:rFonts w:ascii="Palatino Linotype" w:hAnsi="Palatino Linotype" w:cs="Arial"/>
          <w:color w:val="000000"/>
          <w:lang w:val="es-ES_tradnl"/>
        </w:rPr>
        <w:t xml:space="preserve">le permite planear, ejecutar, supervisar y mantener obras públicas, previo cumplimiento a los requisitos previstos en la Ley de </w:t>
      </w:r>
      <w:r>
        <w:rPr>
          <w:rFonts w:ascii="Palatino Linotype" w:hAnsi="Palatino Linotype" w:cs="Arial"/>
          <w:color w:val="000000"/>
          <w:lang w:val="es-ES_tradnl"/>
        </w:rPr>
        <w:lastRenderedPageBreak/>
        <w:t xml:space="preserve">Contratación Pública. De manera complementaria se precisa que la adjudicación de adquisiciones, arrendamientos o servicios se subordina al principio de licitación pública y excepcionalmente a la invitación restringida, así como a la adjudicación directa, mismos que se encuentran invariablemente supeditados a la celebración de un contrato. </w:t>
      </w:r>
    </w:p>
    <w:p w14:paraId="082BD107" w14:textId="77777777" w:rsidR="00EC3639" w:rsidRDefault="00EC3639" w:rsidP="00EC3639">
      <w:pPr>
        <w:pStyle w:val="Sinespaciado"/>
        <w:spacing w:line="360" w:lineRule="auto"/>
        <w:jc w:val="both"/>
        <w:rPr>
          <w:rFonts w:ascii="Palatino Linotype" w:hAnsi="Palatino Linotype" w:cs="Arial"/>
          <w:color w:val="000000"/>
          <w:lang w:val="es-ES_tradnl"/>
        </w:rPr>
      </w:pPr>
    </w:p>
    <w:p w14:paraId="13FEA3E1" w14:textId="77777777" w:rsidR="00EC3639" w:rsidRDefault="00EC3639" w:rsidP="00EC3639">
      <w:pPr>
        <w:pStyle w:val="Sinespaciado"/>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De manera complementaria, es menester señalar que en dicho proceso, participará un Comité de Adquisiciones y Servicios, el cual se nutre por representantes de múltiples unidades administrativas, en términos del Reglamento de la Ley de Contratación Pública del Estado de México y Municipios. </w:t>
      </w:r>
    </w:p>
    <w:p w14:paraId="75C39A7D" w14:textId="77777777" w:rsidR="00EC3639" w:rsidRDefault="00EC3639" w:rsidP="00491E14">
      <w:pPr>
        <w:pStyle w:val="Sinespaciado"/>
        <w:spacing w:line="360" w:lineRule="auto"/>
        <w:jc w:val="both"/>
        <w:rPr>
          <w:rFonts w:ascii="Palatino Linotype" w:hAnsi="Palatino Linotype"/>
        </w:rPr>
      </w:pPr>
    </w:p>
    <w:p w14:paraId="17FBB754" w14:textId="77777777" w:rsidR="00EC3639" w:rsidRPr="00AA7EDD" w:rsidRDefault="00EC3639" w:rsidP="00EC3639">
      <w:pPr>
        <w:pStyle w:val="Sinespaciado"/>
        <w:spacing w:line="360" w:lineRule="auto"/>
        <w:jc w:val="both"/>
        <w:rPr>
          <w:rFonts w:ascii="Palatino Linotype" w:hAnsi="Palatino Linotype"/>
        </w:rPr>
      </w:pPr>
      <w:r>
        <w:rPr>
          <w:rFonts w:ascii="Palatino Linotype" w:hAnsi="Palatino Linotype"/>
        </w:rPr>
        <w:t xml:space="preserve">De ahí que deba arribarse a la premisa de que la información requerida es susceptible de ser generada, poseída y administrada por </w:t>
      </w:r>
      <w:r>
        <w:rPr>
          <w:rFonts w:ascii="Palatino Linotype" w:hAnsi="Palatino Linotype"/>
          <w:b/>
        </w:rPr>
        <w:t xml:space="preserve">El Sujeto Obligado. </w:t>
      </w:r>
      <w:r>
        <w:rPr>
          <w:rFonts w:ascii="Palatino Linotype" w:hAnsi="Palatino Linotype"/>
        </w:rPr>
        <w:t xml:space="preserve">Así las cosas, es óbice mencionar que la información requerida estriba dentro de las fronteras conceptuales del interés general y el alcance público, robustece lo anterior los artículos 24, fracción XII y 92, fracción XXIX de la Ley de Transparencia y Acceso a la Información Pública del Estado de México y Municipios, normatividad invocada cuyo contenido literal es el siguiente: </w:t>
      </w:r>
    </w:p>
    <w:p w14:paraId="2EB4C1B2"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67779BA2" w14:textId="77777777" w:rsidR="00EC3639" w:rsidRPr="00E66BD3" w:rsidRDefault="00EC3639" w:rsidP="00EC3639">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729A8B1D"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D7BBA4" w14:textId="77777777" w:rsidR="00EC3639" w:rsidRPr="00E66BD3" w:rsidRDefault="00EC3639" w:rsidP="00EC3639">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48464FD4" w14:textId="77777777" w:rsidR="00EC3639" w:rsidRPr="00E66BD3" w:rsidRDefault="00EC3639" w:rsidP="00EC3639">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a) De licitaciones públicas o procedimientos de invitación restringida: </w:t>
      </w:r>
    </w:p>
    <w:p w14:paraId="4C715C45" w14:textId="77777777" w:rsidR="00EC3639" w:rsidRPr="006C63A0" w:rsidRDefault="00EC3639" w:rsidP="00EC3639">
      <w:pPr>
        <w:spacing w:before="240" w:line="360" w:lineRule="auto"/>
        <w:ind w:left="851" w:right="851"/>
        <w:jc w:val="both"/>
        <w:rPr>
          <w:rFonts w:ascii="Palatino Linotype" w:hAnsi="Palatino Linotype"/>
          <w:b/>
          <w:bCs/>
          <w:i/>
          <w:u w:val="single"/>
        </w:rPr>
      </w:pPr>
      <w:r w:rsidRPr="006C63A0">
        <w:rPr>
          <w:rFonts w:ascii="Palatino Linotype" w:hAnsi="Palatino Linotype"/>
          <w:b/>
          <w:bCs/>
          <w:i/>
          <w:u w:val="single"/>
        </w:rPr>
        <w:t xml:space="preserve">1) La convocatoria o invitación emitida, así como los fundamentos legales aplicados para llevarla a cabo; </w:t>
      </w:r>
    </w:p>
    <w:p w14:paraId="33ED9E41"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3DDCFFA0"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6247790F"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6AFC2FC7"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67C1E4BE"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14714C2E" w14:textId="77777777" w:rsidR="00EC3639" w:rsidRPr="006C63A0" w:rsidRDefault="00EC3639" w:rsidP="00EC3639">
      <w:pPr>
        <w:spacing w:before="240" w:line="360" w:lineRule="auto"/>
        <w:ind w:left="851" w:right="851"/>
        <w:jc w:val="both"/>
        <w:rPr>
          <w:rFonts w:ascii="Palatino Linotype" w:hAnsi="Palatino Linotype"/>
          <w:b/>
          <w:bCs/>
          <w:i/>
          <w:u w:val="single"/>
        </w:rPr>
      </w:pPr>
      <w:r w:rsidRPr="006C63A0">
        <w:rPr>
          <w:rFonts w:ascii="Palatino Linotype" w:hAnsi="Palatino Linotype"/>
          <w:b/>
          <w:bCs/>
          <w:i/>
          <w:u w:val="single"/>
        </w:rPr>
        <w:t xml:space="preserve">7) El contrato y, en su caso, sus anexos; </w:t>
      </w:r>
    </w:p>
    <w:p w14:paraId="59843D8D"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413A36F2"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9) La partida presupuestal, de conformidad con el clasificador por objeto del gasto, en el caso de ser aplicable; </w:t>
      </w:r>
    </w:p>
    <w:p w14:paraId="715AAAE4"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como el tipo de fondo de participación o aportación respectiva; </w:t>
      </w:r>
    </w:p>
    <w:p w14:paraId="3E5AE9E2"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11) Los convenios modificatorios que, en su caso, sean firmados, precisando el objeto y la fecha de celebración;</w:t>
      </w:r>
    </w:p>
    <w:p w14:paraId="40CB6316"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55A5109E"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14:paraId="387B5E22" w14:textId="77777777" w:rsidR="00EC3639" w:rsidRPr="00E66BD3" w:rsidRDefault="00EC3639" w:rsidP="00EC3639">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b) De las adjudicaciones directas: </w:t>
      </w:r>
    </w:p>
    <w:p w14:paraId="6FD704EE"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26E522B6"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3F716A85"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7D105850"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 xml:space="preserve">4) En su caso, las cotizaciones consideradas, especificando los nombres de los proveedores y sus montos; </w:t>
      </w:r>
    </w:p>
    <w:p w14:paraId="7718F9C2"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14327BB1"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6FC004A6" w14:textId="77777777" w:rsidR="00EC3639" w:rsidRPr="006C63A0" w:rsidRDefault="00EC3639" w:rsidP="00EC3639">
      <w:pPr>
        <w:spacing w:before="240" w:line="360" w:lineRule="auto"/>
        <w:ind w:left="851" w:right="851"/>
        <w:jc w:val="both"/>
        <w:rPr>
          <w:rFonts w:ascii="Palatino Linotype" w:hAnsi="Palatino Linotype"/>
          <w:b/>
          <w:bCs/>
          <w:i/>
          <w:u w:val="single"/>
        </w:rPr>
      </w:pPr>
      <w:r w:rsidRPr="006C63A0">
        <w:rPr>
          <w:rFonts w:ascii="Palatino Linotype" w:hAnsi="Palatino Linotype"/>
          <w:b/>
          <w:bCs/>
          <w:i/>
          <w:u w:val="single"/>
        </w:rPr>
        <w:t xml:space="preserve">7) El número, fecha, el monto del contrato y el plazo de entrega o de ejecución de los servicios u obra; </w:t>
      </w:r>
    </w:p>
    <w:p w14:paraId="347F3BDB"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8) Los mecanismos de vigilancia y supervisión, incluyendo, en su caso, los estudios de impacto urbano y ambiental, según corresponda; </w:t>
      </w:r>
    </w:p>
    <w:p w14:paraId="10281B9A"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6DB78AA8" w14:textId="77777777" w:rsidR="00EC3639" w:rsidRPr="00E66BD3" w:rsidRDefault="00EC3639" w:rsidP="00EC3639">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354F3336" w14:textId="77777777" w:rsidR="00EC3639" w:rsidRPr="00E66BD3" w:rsidRDefault="00EC3639" w:rsidP="00EC3639">
      <w:pPr>
        <w:spacing w:before="240" w:line="360" w:lineRule="auto"/>
        <w:ind w:left="851" w:right="851"/>
        <w:jc w:val="both"/>
        <w:rPr>
          <w:rFonts w:ascii="Palatino Linotype" w:hAnsi="Palatino Linotype" w:cs="Arial"/>
          <w:i/>
          <w:sz w:val="24"/>
        </w:rPr>
      </w:pPr>
      <w:r w:rsidRPr="00E66BD3">
        <w:rPr>
          <w:rFonts w:ascii="Palatino Linotype" w:hAnsi="Palatino Linotype"/>
          <w:i/>
        </w:rPr>
        <w:t>11) El finiquito.”</w:t>
      </w:r>
    </w:p>
    <w:p w14:paraId="3A6C72EA" w14:textId="77777777" w:rsidR="00EC3639" w:rsidRDefault="00EC3639" w:rsidP="00491E14">
      <w:pPr>
        <w:pStyle w:val="Sinespaciado"/>
        <w:spacing w:line="360" w:lineRule="auto"/>
        <w:jc w:val="both"/>
        <w:rPr>
          <w:rFonts w:ascii="Palatino Linotype" w:hAnsi="Palatino Linotype"/>
        </w:rPr>
      </w:pPr>
    </w:p>
    <w:p w14:paraId="0802630D" w14:textId="1536E388" w:rsidR="00491E14" w:rsidRPr="003C5878" w:rsidRDefault="00EC3639" w:rsidP="00491E14">
      <w:pPr>
        <w:pStyle w:val="Sinespaciado"/>
        <w:spacing w:line="360" w:lineRule="auto"/>
        <w:jc w:val="both"/>
        <w:rPr>
          <w:rFonts w:ascii="Palatino Linotype" w:eastAsiaTheme="minorHAnsi" w:hAnsi="Palatino Linotype" w:cstheme="minorBidi"/>
          <w:b/>
          <w:i/>
          <w:sz w:val="22"/>
          <w:szCs w:val="22"/>
          <w:u w:val="single"/>
          <w:lang w:eastAsia="en-US"/>
        </w:rPr>
      </w:pPr>
      <w:r>
        <w:rPr>
          <w:rFonts w:ascii="Palatino Linotype" w:hAnsi="Palatino Linotype"/>
        </w:rPr>
        <w:t>Lo</w:t>
      </w:r>
      <w:r w:rsidR="00491E14">
        <w:rPr>
          <w:rFonts w:ascii="Palatino Linotype" w:hAnsi="Palatino Linotype"/>
        </w:rPr>
        <w:t xml:space="preserve"> cierto también es que </w:t>
      </w:r>
      <w:r w:rsidR="00491E14">
        <w:rPr>
          <w:rFonts w:ascii="Palatino Linotype" w:hAnsi="Palatino Linotype"/>
          <w:b/>
          <w:bCs/>
        </w:rPr>
        <w:t xml:space="preserve">El Sujeto Obligado </w:t>
      </w:r>
      <w:r w:rsidR="00491E14">
        <w:rPr>
          <w:rFonts w:ascii="Palatino Linotype" w:hAnsi="Palatino Linotype"/>
        </w:rPr>
        <w:t>inobservó el contenido del artículo 162 de la Ley de Transparencia y Acceso a la Información Pública del Estado de México y Municipios. Aunado a lo anterior, en alusión a los requerimientos identificados con los numerales</w:t>
      </w:r>
      <w:r w:rsidR="00491E14">
        <w:rPr>
          <w:rFonts w:ascii="Palatino Linotype" w:hAnsi="Palatino Linotype"/>
          <w:b/>
          <w:bCs/>
        </w:rPr>
        <w:t xml:space="preserve"> </w:t>
      </w:r>
      <w:r w:rsidR="00491E14" w:rsidRPr="00865548">
        <w:rPr>
          <w:rFonts w:ascii="Palatino Linotype" w:hAnsi="Palatino Linotype"/>
        </w:rPr>
        <w:t>ya escritos</w:t>
      </w:r>
      <w:r w:rsidR="00491E14">
        <w:rPr>
          <w:rFonts w:ascii="Palatino Linotype" w:hAnsi="Palatino Linotype"/>
          <w:b/>
          <w:bCs/>
        </w:rPr>
        <w:t xml:space="preserve">, </w:t>
      </w:r>
      <w:r w:rsidR="00491E14">
        <w:rPr>
          <w:rFonts w:ascii="Palatino Linotype" w:hAnsi="Palatino Linotype"/>
        </w:rPr>
        <w:t>resulta aplicable el contenido del artículo 179, fracción II del ordenamiento legal en cita, porciones normativas que disponen a la literalidad lo siguiente:</w:t>
      </w:r>
    </w:p>
    <w:p w14:paraId="5E9E9A50" w14:textId="77777777" w:rsidR="00491E14" w:rsidRPr="00ED1F7E" w:rsidRDefault="00491E14" w:rsidP="00491E14">
      <w:pPr>
        <w:tabs>
          <w:tab w:val="left" w:pos="709"/>
        </w:tabs>
        <w:spacing w:before="240" w:line="360" w:lineRule="auto"/>
        <w:ind w:left="851" w:right="851"/>
        <w:jc w:val="both"/>
        <w:rPr>
          <w:rFonts w:ascii="Palatino Linotype" w:hAnsi="Palatino Linotype"/>
          <w:b/>
          <w:bCs/>
          <w:i/>
          <w:iCs/>
        </w:rPr>
      </w:pPr>
      <w:r w:rsidRPr="00ED1F7E">
        <w:rPr>
          <w:rFonts w:ascii="Palatino Linotype" w:hAnsi="Palatino Linotype"/>
          <w:i/>
          <w:iCs/>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592D42F" w14:textId="77777777" w:rsidR="00491E14" w:rsidRPr="003501D5" w:rsidRDefault="00491E14" w:rsidP="00491E14">
      <w:pPr>
        <w:pStyle w:val="Sinespaciado"/>
        <w:spacing w:before="240" w:after="160" w:line="360" w:lineRule="auto"/>
        <w:ind w:left="851" w:right="851"/>
        <w:jc w:val="both"/>
        <w:rPr>
          <w:rFonts w:ascii="Palatino Linotype" w:hAnsi="Palatino Linotype" w:cs="Arial"/>
          <w:i/>
          <w:iCs/>
          <w:sz w:val="22"/>
          <w:szCs w:val="22"/>
        </w:rPr>
      </w:pPr>
      <w:r w:rsidRPr="003501D5">
        <w:rPr>
          <w:rFonts w:ascii="Palatino Linotype" w:hAnsi="Palatino Linotype" w:cs="Arial"/>
          <w:i/>
          <w:iCs/>
          <w:sz w:val="22"/>
          <w:szCs w:val="22"/>
        </w:rPr>
        <w:t xml:space="preserve"> Artículo 179. El recurso de revisión es un medio de protección que la Ley otorga a los particulares, para hacer valer su derecho de acceso a la información pública, y procederá en contra de las siguientes causas:</w:t>
      </w:r>
    </w:p>
    <w:p w14:paraId="6CE2B416" w14:textId="77777777" w:rsidR="00491E14" w:rsidRPr="003501D5" w:rsidRDefault="00491E14" w:rsidP="00491E14">
      <w:pPr>
        <w:pStyle w:val="Sinespaciado"/>
        <w:spacing w:before="240" w:after="160" w:line="360" w:lineRule="auto"/>
        <w:ind w:left="851" w:right="851"/>
        <w:jc w:val="both"/>
        <w:rPr>
          <w:rFonts w:ascii="Palatino Linotype" w:hAnsi="Palatino Linotype" w:cs="Arial"/>
          <w:i/>
          <w:iCs/>
          <w:sz w:val="22"/>
          <w:szCs w:val="22"/>
        </w:rPr>
      </w:pPr>
      <w:r w:rsidRPr="003501D5">
        <w:rPr>
          <w:rFonts w:ascii="Palatino Linotype" w:hAnsi="Palatino Linotype" w:cs="Arial"/>
          <w:i/>
          <w:iCs/>
          <w:sz w:val="22"/>
          <w:szCs w:val="22"/>
        </w:rPr>
        <w:t>(…)</w:t>
      </w:r>
    </w:p>
    <w:p w14:paraId="5023A5DB" w14:textId="77777777" w:rsidR="00491E14" w:rsidRDefault="00491E14" w:rsidP="00491E14">
      <w:pPr>
        <w:pStyle w:val="Sinespaciado"/>
        <w:numPr>
          <w:ilvl w:val="0"/>
          <w:numId w:val="7"/>
        </w:numPr>
        <w:spacing w:before="240" w:after="160" w:line="360" w:lineRule="auto"/>
        <w:ind w:right="851"/>
        <w:jc w:val="both"/>
        <w:rPr>
          <w:rFonts w:ascii="Palatino Linotype" w:hAnsi="Palatino Linotype" w:cs="Arial"/>
          <w:b/>
          <w:bCs/>
          <w:i/>
          <w:iCs/>
          <w:sz w:val="22"/>
          <w:szCs w:val="22"/>
          <w:u w:val="single"/>
        </w:rPr>
      </w:pPr>
      <w:r w:rsidRPr="003501D5">
        <w:rPr>
          <w:rFonts w:ascii="Palatino Linotype" w:hAnsi="Palatino Linotype" w:cs="Arial"/>
          <w:b/>
          <w:bCs/>
          <w:i/>
          <w:iCs/>
          <w:sz w:val="22"/>
          <w:szCs w:val="22"/>
          <w:u w:val="single"/>
        </w:rPr>
        <w:t>La clasificación de la información;</w:t>
      </w:r>
    </w:p>
    <w:p w14:paraId="1378ADEC" w14:textId="77777777" w:rsidR="00491E14" w:rsidRPr="00491E14" w:rsidRDefault="00491E14" w:rsidP="00491E14">
      <w:pPr>
        <w:pStyle w:val="Prrafodelista"/>
        <w:numPr>
          <w:ilvl w:val="0"/>
          <w:numId w:val="7"/>
        </w:numPr>
        <w:spacing w:after="0" w:line="360" w:lineRule="auto"/>
        <w:jc w:val="both"/>
        <w:rPr>
          <w:rFonts w:ascii="Palatino Linotype" w:eastAsia="Calibri" w:hAnsi="Palatino Linotype" w:cs="Arial"/>
          <w:sz w:val="24"/>
        </w:rPr>
      </w:pPr>
      <w:r w:rsidRPr="00491E14">
        <w:rPr>
          <w:rFonts w:ascii="Palatino Linotype" w:eastAsia="Calibri" w:hAnsi="Palatino Linotype" w:cs="Arial"/>
          <w:sz w:val="24"/>
        </w:rPr>
        <w:lastRenderedPageBreak/>
        <w:t xml:space="preserve">Ahora bien, el </w:t>
      </w:r>
      <w:r w:rsidRPr="00491E14">
        <w:rPr>
          <w:rFonts w:ascii="Palatino Linotype" w:eastAsia="Calibri" w:hAnsi="Palatino Linotype" w:cs="Arial"/>
          <w:b/>
          <w:sz w:val="24"/>
        </w:rPr>
        <w:t>Sujeto Obligado</w:t>
      </w:r>
      <w:r w:rsidRPr="00491E14">
        <w:rPr>
          <w:rFonts w:ascii="Palatino Linotype" w:eastAsia="Calibri" w:hAnsi="Palatino Linotype" w:cs="Arial"/>
          <w:sz w:val="24"/>
        </w:rPr>
        <w:t xml:space="preserve"> deberá clasificar como </w:t>
      </w:r>
      <w:r w:rsidRPr="00491E14">
        <w:rPr>
          <w:rFonts w:ascii="Palatino Linotype" w:eastAsia="Calibri" w:hAnsi="Palatino Linotype" w:cs="Arial"/>
          <w:b/>
          <w:sz w:val="24"/>
        </w:rPr>
        <w:t>CONFIDENCIAL</w:t>
      </w:r>
      <w:r w:rsidRPr="00491E14">
        <w:rPr>
          <w:rFonts w:ascii="Palatino Linotype" w:eastAsia="Calibri" w:hAnsi="Palatino Linotype" w:cs="Arial"/>
          <w:sz w:val="24"/>
        </w:rPr>
        <w:t xml:space="preserve"> ciertos datos en las licencias de construcción referidas en la solicitud de origen, los cual puede ser plenamente advertido mediante el siguiente cuadro comparativo:</w:t>
      </w:r>
    </w:p>
    <w:p w14:paraId="17B4EC29" w14:textId="77777777" w:rsidR="00491E14" w:rsidRPr="00491E14" w:rsidRDefault="00491E14" w:rsidP="00491E14">
      <w:pPr>
        <w:pStyle w:val="Prrafodelista"/>
        <w:numPr>
          <w:ilvl w:val="0"/>
          <w:numId w:val="7"/>
        </w:numPr>
        <w:spacing w:line="360" w:lineRule="auto"/>
        <w:jc w:val="both"/>
        <w:rPr>
          <w:rFonts w:ascii="Palatino Linotype" w:eastAsia="Calibri" w:hAnsi="Palatino Linotype" w:cs="Arial"/>
          <w:sz w:val="16"/>
        </w:rPr>
      </w:pPr>
    </w:p>
    <w:tbl>
      <w:tblPr>
        <w:tblStyle w:val="Tablaconcuadrcula2"/>
        <w:tblW w:w="0" w:type="auto"/>
        <w:tblLook w:val="04A0" w:firstRow="1" w:lastRow="0" w:firstColumn="1" w:lastColumn="0" w:noHBand="0" w:noVBand="1"/>
      </w:tblPr>
      <w:tblGrid>
        <w:gridCol w:w="3099"/>
        <w:gridCol w:w="5963"/>
      </w:tblGrid>
      <w:tr w:rsidR="00491E14" w:rsidRPr="001E35F3" w14:paraId="6CEF538E" w14:textId="77777777" w:rsidTr="00EC3639">
        <w:tc>
          <w:tcPr>
            <w:tcW w:w="3099" w:type="dxa"/>
            <w:tcBorders>
              <w:top w:val="single" w:sz="4" w:space="0" w:color="auto"/>
              <w:left w:val="single" w:sz="4" w:space="0" w:color="auto"/>
              <w:bottom w:val="single" w:sz="4" w:space="0" w:color="auto"/>
              <w:right w:val="single" w:sz="4" w:space="0" w:color="auto"/>
            </w:tcBorders>
            <w:vAlign w:val="center"/>
            <w:hideMark/>
          </w:tcPr>
          <w:p w14:paraId="12D4A7EE"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Destino de la Obra.</w:t>
            </w:r>
          </w:p>
        </w:tc>
        <w:tc>
          <w:tcPr>
            <w:tcW w:w="5963" w:type="dxa"/>
            <w:tcBorders>
              <w:top w:val="single" w:sz="4" w:space="0" w:color="auto"/>
              <w:left w:val="single" w:sz="4" w:space="0" w:color="auto"/>
              <w:bottom w:val="single" w:sz="4" w:space="0" w:color="auto"/>
              <w:right w:val="single" w:sz="4" w:space="0" w:color="auto"/>
            </w:tcBorders>
            <w:vAlign w:val="center"/>
          </w:tcPr>
          <w:p w14:paraId="033B106F"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Se considera información de interés público, puesto que atiende a la naturaleza del trámite a realizar y abona en la rendición de cuentas.</w:t>
            </w:r>
          </w:p>
          <w:p w14:paraId="0BF223EE" w14:textId="77777777" w:rsidR="00491E14" w:rsidRPr="001E35F3" w:rsidRDefault="00491E14" w:rsidP="00EC3639">
            <w:pPr>
              <w:jc w:val="both"/>
              <w:rPr>
                <w:rFonts w:ascii="Palatino Linotype" w:hAnsi="Palatino Linotype" w:cs="Arial"/>
                <w:sz w:val="20"/>
                <w:szCs w:val="20"/>
              </w:rPr>
            </w:pPr>
          </w:p>
          <w:p w14:paraId="63591E61"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En términos de lo dispuesto por los artículos 3, fracción XXII, 12, 18 y 19 de la Ley de Transparencia y Acceso a la Información Pública del Estado de México y Municipios.</w:t>
            </w:r>
          </w:p>
        </w:tc>
      </w:tr>
      <w:tr w:rsidR="00491E14" w:rsidRPr="001E35F3" w14:paraId="34073E74" w14:textId="77777777" w:rsidTr="00EC3639">
        <w:tc>
          <w:tcPr>
            <w:tcW w:w="3099" w:type="dxa"/>
            <w:tcBorders>
              <w:top w:val="single" w:sz="4" w:space="0" w:color="auto"/>
              <w:left w:val="single" w:sz="4" w:space="0" w:color="auto"/>
              <w:bottom w:val="single" w:sz="4" w:space="0" w:color="auto"/>
              <w:right w:val="single" w:sz="4" w:space="0" w:color="auto"/>
            </w:tcBorders>
            <w:vAlign w:val="center"/>
          </w:tcPr>
          <w:p w14:paraId="346567D2"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Datos del Predio: (calle, delegación, superficie prevista a construir, número, manzana, lote y unidad territorial básica).</w:t>
            </w:r>
          </w:p>
          <w:p w14:paraId="314CB93C" w14:textId="77777777" w:rsidR="00491E14" w:rsidRPr="001E35F3" w:rsidRDefault="00491E14" w:rsidP="00EC3639">
            <w:pPr>
              <w:jc w:val="both"/>
              <w:rPr>
                <w:rFonts w:ascii="Palatino Linotype" w:hAnsi="Palatino Linotype" w:cs="Arial"/>
                <w:sz w:val="20"/>
                <w:szCs w:val="20"/>
              </w:rPr>
            </w:pPr>
          </w:p>
        </w:tc>
        <w:tc>
          <w:tcPr>
            <w:tcW w:w="5963" w:type="dxa"/>
            <w:tcBorders>
              <w:top w:val="single" w:sz="4" w:space="0" w:color="auto"/>
              <w:left w:val="single" w:sz="4" w:space="0" w:color="auto"/>
              <w:bottom w:val="single" w:sz="4" w:space="0" w:color="auto"/>
              <w:right w:val="single" w:sz="4" w:space="0" w:color="auto"/>
            </w:tcBorders>
            <w:vAlign w:val="center"/>
          </w:tcPr>
          <w:p w14:paraId="676AF362"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Se considera información de interés público, puesto que atiende a la naturaleza del trámite a realizar y abona en la rendición de cuentas.</w:t>
            </w:r>
          </w:p>
          <w:p w14:paraId="0D07E679" w14:textId="77777777" w:rsidR="00491E14" w:rsidRPr="001E35F3" w:rsidRDefault="00491E14" w:rsidP="00EC3639">
            <w:pPr>
              <w:jc w:val="both"/>
              <w:rPr>
                <w:rFonts w:ascii="Palatino Linotype" w:hAnsi="Palatino Linotype" w:cs="Arial"/>
                <w:sz w:val="20"/>
                <w:szCs w:val="20"/>
              </w:rPr>
            </w:pPr>
          </w:p>
          <w:p w14:paraId="03216AB4"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En términos de lo dispuesto por los artículos 3, fracción XXII, 12, 18 y 19 de la Ley de Transparencia y Acceso a la Información Pública del Estado de México y Municipios.</w:t>
            </w:r>
          </w:p>
        </w:tc>
      </w:tr>
      <w:tr w:rsidR="00491E14" w:rsidRPr="001E35F3" w14:paraId="4EEBEB51" w14:textId="77777777" w:rsidTr="00EC3639">
        <w:tc>
          <w:tcPr>
            <w:tcW w:w="3099" w:type="dxa"/>
            <w:tcBorders>
              <w:top w:val="single" w:sz="4" w:space="0" w:color="auto"/>
              <w:left w:val="single" w:sz="4" w:space="0" w:color="auto"/>
              <w:bottom w:val="single" w:sz="4" w:space="0" w:color="auto"/>
              <w:right w:val="single" w:sz="4" w:space="0" w:color="auto"/>
            </w:tcBorders>
            <w:vAlign w:val="center"/>
            <w:hideMark/>
          </w:tcPr>
          <w:p w14:paraId="14F3B16D"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Datos del Predio: (superficie del predio y superficie de construcción existente).</w:t>
            </w:r>
          </w:p>
        </w:tc>
        <w:tc>
          <w:tcPr>
            <w:tcW w:w="5963" w:type="dxa"/>
            <w:tcBorders>
              <w:top w:val="single" w:sz="4" w:space="0" w:color="auto"/>
              <w:left w:val="single" w:sz="4" w:space="0" w:color="auto"/>
              <w:bottom w:val="single" w:sz="4" w:space="0" w:color="auto"/>
              <w:right w:val="single" w:sz="4" w:space="0" w:color="auto"/>
            </w:tcBorders>
            <w:vAlign w:val="center"/>
          </w:tcPr>
          <w:p w14:paraId="63EA5F70"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 xml:space="preserve">Se trata de información privada que sólo le atañe a sus titulares, máxime que se trata de información que no es referente a </w:t>
            </w:r>
            <w:r w:rsidRPr="001E35F3">
              <w:rPr>
                <w:rFonts w:ascii="Palatino Linotype" w:hAnsi="Palatino Linotype" w:cs="Arial"/>
                <w:bCs/>
                <w:sz w:val="20"/>
                <w:szCs w:val="20"/>
              </w:rPr>
              <w:t>servidores públicos sino de particulares</w:t>
            </w:r>
            <w:r w:rsidRPr="001E35F3">
              <w:rPr>
                <w:rFonts w:ascii="Palatino Linotype" w:hAnsi="Palatino Linotype" w:cs="Arial"/>
                <w:sz w:val="20"/>
                <w:szCs w:val="20"/>
              </w:rPr>
              <w:t>. Se considera que puede ser testada al momento de la elaboración de una versión pública.</w:t>
            </w:r>
          </w:p>
          <w:p w14:paraId="315C3869" w14:textId="77777777" w:rsidR="00491E14" w:rsidRPr="001E35F3" w:rsidRDefault="00491E14" w:rsidP="00EC3639">
            <w:pPr>
              <w:jc w:val="both"/>
              <w:rPr>
                <w:rFonts w:ascii="Palatino Linotype" w:hAnsi="Palatino Linotype" w:cs="Arial"/>
                <w:sz w:val="20"/>
                <w:szCs w:val="20"/>
              </w:rPr>
            </w:pPr>
          </w:p>
          <w:p w14:paraId="39ECDD20"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491E14" w:rsidRPr="001E35F3" w14:paraId="17E0895B" w14:textId="77777777" w:rsidTr="00EC3639">
        <w:tc>
          <w:tcPr>
            <w:tcW w:w="3099" w:type="dxa"/>
            <w:tcBorders>
              <w:top w:val="single" w:sz="4" w:space="0" w:color="auto"/>
              <w:left w:val="single" w:sz="4" w:space="0" w:color="auto"/>
              <w:bottom w:val="single" w:sz="4" w:space="0" w:color="auto"/>
              <w:right w:val="single" w:sz="4" w:space="0" w:color="auto"/>
            </w:tcBorders>
            <w:vAlign w:val="center"/>
            <w:hideMark/>
          </w:tcPr>
          <w:p w14:paraId="4BAF6255"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Valor estimado de la obra.</w:t>
            </w:r>
          </w:p>
        </w:tc>
        <w:tc>
          <w:tcPr>
            <w:tcW w:w="5963" w:type="dxa"/>
            <w:tcBorders>
              <w:top w:val="single" w:sz="4" w:space="0" w:color="auto"/>
              <w:left w:val="single" w:sz="4" w:space="0" w:color="auto"/>
              <w:bottom w:val="single" w:sz="4" w:space="0" w:color="auto"/>
              <w:right w:val="single" w:sz="4" w:space="0" w:color="auto"/>
            </w:tcBorders>
            <w:vAlign w:val="center"/>
            <w:hideMark/>
          </w:tcPr>
          <w:p w14:paraId="225C43E7"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 xml:space="preserve">Se trata de información privada que sólo le atañe a sus titulares, máxime que se trata de información que no es referente a </w:t>
            </w:r>
            <w:r w:rsidRPr="001E35F3">
              <w:rPr>
                <w:rFonts w:ascii="Palatino Linotype" w:hAnsi="Palatino Linotype" w:cs="Arial"/>
                <w:bCs/>
                <w:sz w:val="20"/>
                <w:szCs w:val="20"/>
              </w:rPr>
              <w:t>servidores públicos sino de particulares</w:t>
            </w:r>
            <w:r w:rsidRPr="001E35F3">
              <w:rPr>
                <w:rFonts w:ascii="Palatino Linotype" w:hAnsi="Palatino Linotype" w:cs="Arial"/>
                <w:sz w:val="20"/>
                <w:szCs w:val="20"/>
              </w:rPr>
              <w:t>. Se considera que puede ser testada al momento de la elaboración de una versión pública.</w:t>
            </w:r>
          </w:p>
          <w:p w14:paraId="48A5B368"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491E14" w:rsidRPr="001E35F3" w14:paraId="0235E0D1" w14:textId="77777777" w:rsidTr="00EC3639">
        <w:tc>
          <w:tcPr>
            <w:tcW w:w="3099" w:type="dxa"/>
            <w:tcBorders>
              <w:top w:val="single" w:sz="4" w:space="0" w:color="auto"/>
              <w:left w:val="single" w:sz="4" w:space="0" w:color="auto"/>
              <w:bottom w:val="single" w:sz="4" w:space="0" w:color="auto"/>
              <w:right w:val="single" w:sz="4" w:space="0" w:color="auto"/>
            </w:tcBorders>
            <w:vAlign w:val="center"/>
            <w:hideMark/>
          </w:tcPr>
          <w:p w14:paraId="1C02231B"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lastRenderedPageBreak/>
              <w:t>Clave catastral</w:t>
            </w:r>
          </w:p>
        </w:tc>
        <w:tc>
          <w:tcPr>
            <w:tcW w:w="5963" w:type="dxa"/>
            <w:tcBorders>
              <w:top w:val="single" w:sz="4" w:space="0" w:color="auto"/>
              <w:left w:val="single" w:sz="4" w:space="0" w:color="auto"/>
              <w:bottom w:val="single" w:sz="4" w:space="0" w:color="auto"/>
              <w:right w:val="single" w:sz="4" w:space="0" w:color="auto"/>
            </w:tcBorders>
            <w:vAlign w:val="center"/>
          </w:tcPr>
          <w:p w14:paraId="19097B62"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 xml:space="preserve">Se trata de información privada que sólo le atañe a sus titulares, máxime que se trata de información que no es referente a </w:t>
            </w:r>
            <w:r w:rsidRPr="001E35F3">
              <w:rPr>
                <w:rFonts w:ascii="Palatino Linotype" w:hAnsi="Palatino Linotype" w:cs="Arial"/>
                <w:bCs/>
                <w:sz w:val="20"/>
                <w:szCs w:val="20"/>
              </w:rPr>
              <w:t>servidores públicos sino de particulares</w:t>
            </w:r>
            <w:r w:rsidRPr="001E35F3">
              <w:rPr>
                <w:rFonts w:ascii="Palatino Linotype" w:hAnsi="Palatino Linotype" w:cs="Arial"/>
                <w:sz w:val="20"/>
                <w:szCs w:val="20"/>
              </w:rPr>
              <w:t>. Se considera que puede ser testada al momento de la elaboración de una versión pública.</w:t>
            </w:r>
          </w:p>
          <w:p w14:paraId="1BCF1766" w14:textId="77777777" w:rsidR="00491E14" w:rsidRPr="001E35F3" w:rsidRDefault="00491E14" w:rsidP="00EC3639">
            <w:pPr>
              <w:jc w:val="both"/>
              <w:rPr>
                <w:rFonts w:ascii="Palatino Linotype" w:hAnsi="Palatino Linotype" w:cs="Arial"/>
                <w:sz w:val="20"/>
                <w:szCs w:val="20"/>
              </w:rPr>
            </w:pPr>
          </w:p>
          <w:p w14:paraId="72C171C1"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491E14" w:rsidRPr="001E35F3" w14:paraId="564AC705" w14:textId="77777777" w:rsidTr="00EC3639">
        <w:tc>
          <w:tcPr>
            <w:tcW w:w="3099" w:type="dxa"/>
            <w:tcBorders>
              <w:top w:val="single" w:sz="4" w:space="0" w:color="auto"/>
              <w:left w:val="single" w:sz="4" w:space="0" w:color="auto"/>
              <w:bottom w:val="single" w:sz="4" w:space="0" w:color="auto"/>
              <w:right w:val="single" w:sz="4" w:space="0" w:color="auto"/>
            </w:tcBorders>
            <w:vAlign w:val="center"/>
            <w:hideMark/>
          </w:tcPr>
          <w:p w14:paraId="67FE7463"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Datos del Perito Responsable de Obra: nombre y registro.</w:t>
            </w:r>
          </w:p>
        </w:tc>
        <w:tc>
          <w:tcPr>
            <w:tcW w:w="5963" w:type="dxa"/>
            <w:tcBorders>
              <w:top w:val="single" w:sz="4" w:space="0" w:color="auto"/>
              <w:left w:val="single" w:sz="4" w:space="0" w:color="auto"/>
              <w:bottom w:val="single" w:sz="4" w:space="0" w:color="auto"/>
              <w:right w:val="single" w:sz="4" w:space="0" w:color="auto"/>
            </w:tcBorders>
            <w:vAlign w:val="center"/>
          </w:tcPr>
          <w:p w14:paraId="27C3D83B"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 xml:space="preserve">Se considera información </w:t>
            </w:r>
            <w:r w:rsidRPr="001E35F3">
              <w:rPr>
                <w:rFonts w:ascii="Palatino Linotype" w:hAnsi="Palatino Linotype" w:cs="Arial"/>
                <w:b/>
                <w:sz w:val="20"/>
                <w:szCs w:val="20"/>
              </w:rPr>
              <w:t>CONFIDENCIAL</w:t>
            </w:r>
            <w:r w:rsidRPr="001E35F3">
              <w:rPr>
                <w:rFonts w:ascii="Palatino Linotype" w:hAnsi="Palatino Linotype" w:cs="Arial"/>
                <w:sz w:val="20"/>
                <w:szCs w:val="20"/>
              </w:rPr>
              <w:t>, que puede ser testada al momento de la elaboración de una versión pública.</w:t>
            </w:r>
          </w:p>
          <w:p w14:paraId="1F4B06E2" w14:textId="77777777" w:rsidR="00491E14" w:rsidRPr="001E35F3" w:rsidRDefault="00491E14" w:rsidP="00EC3639">
            <w:pPr>
              <w:jc w:val="both"/>
              <w:rPr>
                <w:rFonts w:ascii="Palatino Linotype" w:hAnsi="Palatino Linotype" w:cs="Arial"/>
                <w:sz w:val="20"/>
                <w:szCs w:val="20"/>
              </w:rPr>
            </w:pPr>
          </w:p>
          <w:p w14:paraId="1C53CF77"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En términos de lo dispuesto en los artículos 3, fracción IX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491E14" w:rsidRPr="001E35F3" w14:paraId="60BC1E71" w14:textId="77777777" w:rsidTr="00EC3639">
        <w:tc>
          <w:tcPr>
            <w:tcW w:w="3099" w:type="dxa"/>
            <w:tcBorders>
              <w:top w:val="single" w:sz="4" w:space="0" w:color="auto"/>
              <w:left w:val="single" w:sz="4" w:space="0" w:color="auto"/>
              <w:bottom w:val="single" w:sz="4" w:space="0" w:color="auto"/>
              <w:right w:val="single" w:sz="4" w:space="0" w:color="auto"/>
            </w:tcBorders>
            <w:vAlign w:val="center"/>
            <w:hideMark/>
          </w:tcPr>
          <w:p w14:paraId="0DC1ECE7"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Firma de quien recibe la licencia.</w:t>
            </w:r>
          </w:p>
        </w:tc>
        <w:tc>
          <w:tcPr>
            <w:tcW w:w="5963" w:type="dxa"/>
            <w:tcBorders>
              <w:top w:val="single" w:sz="4" w:space="0" w:color="auto"/>
              <w:left w:val="single" w:sz="4" w:space="0" w:color="auto"/>
              <w:bottom w:val="single" w:sz="4" w:space="0" w:color="auto"/>
              <w:right w:val="single" w:sz="4" w:space="0" w:color="auto"/>
            </w:tcBorders>
            <w:vAlign w:val="center"/>
          </w:tcPr>
          <w:p w14:paraId="63AA047A"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 xml:space="preserve">Se trata de información privada que sólo le atañe a sus titulares, máxime que se trata de información que no es referente a </w:t>
            </w:r>
            <w:r w:rsidRPr="001E35F3">
              <w:rPr>
                <w:rFonts w:ascii="Palatino Linotype" w:hAnsi="Palatino Linotype" w:cs="Arial"/>
                <w:bCs/>
                <w:sz w:val="20"/>
                <w:szCs w:val="20"/>
              </w:rPr>
              <w:t>servidores públicos sino de particulares</w:t>
            </w:r>
            <w:r w:rsidRPr="001E35F3">
              <w:rPr>
                <w:rFonts w:ascii="Palatino Linotype" w:hAnsi="Palatino Linotype" w:cs="Arial"/>
                <w:sz w:val="20"/>
                <w:szCs w:val="20"/>
              </w:rPr>
              <w:t>. Se considera que puede ser testada al momento de la elaboración de una versión pública.</w:t>
            </w:r>
          </w:p>
          <w:p w14:paraId="0C7A9CC2" w14:textId="77777777" w:rsidR="00491E14" w:rsidRPr="001E35F3" w:rsidRDefault="00491E14" w:rsidP="00EC3639">
            <w:pPr>
              <w:jc w:val="both"/>
              <w:rPr>
                <w:rFonts w:ascii="Palatino Linotype" w:hAnsi="Palatino Linotype" w:cs="Arial"/>
                <w:sz w:val="20"/>
                <w:szCs w:val="20"/>
              </w:rPr>
            </w:pPr>
          </w:p>
          <w:p w14:paraId="56DC692F" w14:textId="77777777" w:rsidR="00491E14" w:rsidRPr="001E35F3" w:rsidRDefault="00491E14" w:rsidP="00EC3639">
            <w:pPr>
              <w:jc w:val="both"/>
              <w:rPr>
                <w:rFonts w:ascii="Palatino Linotype" w:hAnsi="Palatino Linotype" w:cs="Arial"/>
                <w:sz w:val="20"/>
                <w:szCs w:val="20"/>
              </w:rPr>
            </w:pPr>
            <w:r w:rsidRPr="001E35F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bl>
    <w:p w14:paraId="2BE8C43F" w14:textId="77777777" w:rsidR="00491E14" w:rsidRPr="00491E14" w:rsidRDefault="00491E14" w:rsidP="00491E14">
      <w:pPr>
        <w:pStyle w:val="Prrafodelista"/>
        <w:numPr>
          <w:ilvl w:val="0"/>
          <w:numId w:val="7"/>
        </w:numPr>
        <w:spacing w:after="0" w:line="360" w:lineRule="auto"/>
        <w:jc w:val="both"/>
        <w:rPr>
          <w:rFonts w:ascii="Palatino Linotype" w:eastAsia="Calibri" w:hAnsi="Palatino Linotype" w:cs="Arial"/>
          <w:sz w:val="24"/>
        </w:rPr>
      </w:pPr>
    </w:p>
    <w:p w14:paraId="1BBD6DA5" w14:textId="77777777" w:rsidR="00491E14" w:rsidRPr="00491E14" w:rsidRDefault="00491E14" w:rsidP="00491E14">
      <w:pPr>
        <w:pStyle w:val="Prrafodelista"/>
        <w:numPr>
          <w:ilvl w:val="0"/>
          <w:numId w:val="7"/>
        </w:numPr>
        <w:spacing w:after="0" w:line="360" w:lineRule="auto"/>
        <w:jc w:val="both"/>
        <w:rPr>
          <w:rFonts w:ascii="Palatino Linotype" w:eastAsia="Calibri" w:hAnsi="Palatino Linotype" w:cs="Arial"/>
          <w:sz w:val="24"/>
          <w:lang w:val="es-ES_tradnl"/>
        </w:rPr>
      </w:pPr>
      <w:r w:rsidRPr="00491E14">
        <w:rPr>
          <w:rFonts w:ascii="Palatino Linotype" w:eastAsia="Calibri" w:hAnsi="Palatino Linotype" w:cs="Arial"/>
          <w:sz w:val="24"/>
        </w:rPr>
        <w:t xml:space="preserve">Derivado de lo anterior, es claro que el </w:t>
      </w:r>
      <w:r w:rsidRPr="00491E14">
        <w:rPr>
          <w:rFonts w:ascii="Palatino Linotype" w:eastAsia="Calibri" w:hAnsi="Palatino Linotype" w:cs="Arial"/>
          <w:b/>
          <w:sz w:val="24"/>
        </w:rPr>
        <w:t>Sujeto Obligado</w:t>
      </w:r>
      <w:r w:rsidRPr="00491E14">
        <w:rPr>
          <w:rFonts w:ascii="Palatino Linotype" w:eastAsia="Calibri" w:hAnsi="Palatino Linotype" w:cs="Arial"/>
          <w:sz w:val="24"/>
        </w:rPr>
        <w:t xml:space="preserve"> deberá hacer entrega de las Licencias solicitadas por el particular, en visión pública y acompañado </w:t>
      </w:r>
      <w:r w:rsidRPr="00491E14">
        <w:rPr>
          <w:rFonts w:ascii="Palatino Linotype" w:eastAsia="Calibri" w:hAnsi="Palatino Linotype" w:cs="Arial"/>
          <w:b/>
          <w:sz w:val="24"/>
          <w:lang w:val="es-ES_tradnl"/>
        </w:rPr>
        <w:t xml:space="preserve"> del Acuerdo del Comité de Transparencia que la sustente</w:t>
      </w:r>
      <w:r w:rsidRPr="00491E14">
        <w:rPr>
          <w:rFonts w:ascii="Palatino Linotype" w:eastAsia="Calibri" w:hAnsi="Palatino Linotype" w:cs="Arial"/>
          <w:sz w:val="24"/>
          <w:lang w:val="es-ES_tradnl"/>
        </w:rPr>
        <w:t xml:space="preserve">, en el que se expongan los fundamentos y razonamientos que llevaron al </w:t>
      </w:r>
      <w:r w:rsidRPr="00491E14">
        <w:rPr>
          <w:rFonts w:ascii="Palatino Linotype" w:eastAsia="Calibri" w:hAnsi="Palatino Linotype" w:cs="Arial"/>
          <w:b/>
          <w:sz w:val="24"/>
          <w:lang w:val="es-ES_tradnl"/>
        </w:rPr>
        <w:t>Sujeto Obligado</w:t>
      </w:r>
      <w:r w:rsidRPr="00491E14">
        <w:rPr>
          <w:rFonts w:ascii="Palatino Linotype" w:eastAsia="Calibri" w:hAnsi="Palatino Linotype" w:cs="Arial"/>
          <w:sz w:val="24"/>
          <w:lang w:val="es-ES_tradnl"/>
        </w:rPr>
        <w:t xml:space="preserve"> a testar, suprimir o eliminar datos de dicho soporte documental, </w:t>
      </w:r>
      <w:r w:rsidRPr="00491E14">
        <w:rPr>
          <w:rFonts w:ascii="Palatino Linotype" w:eastAsia="Calibri" w:hAnsi="Palatino Linotype" w:cs="Arial"/>
          <w:b/>
          <w:sz w:val="24"/>
          <w:lang w:val="es-ES_tradnl"/>
        </w:rPr>
        <w:t xml:space="preserve">ya que no hacerlo implica que lo entregado no es legal ni formalmente una versión pública, sino más bien una </w:t>
      </w:r>
      <w:r w:rsidRPr="00491E14">
        <w:rPr>
          <w:rFonts w:ascii="Palatino Linotype" w:eastAsia="Calibri" w:hAnsi="Palatino Linotype" w:cs="Arial"/>
          <w:b/>
          <w:sz w:val="24"/>
          <w:lang w:val="es-ES_tradnl"/>
        </w:rPr>
        <w:lastRenderedPageBreak/>
        <w:t>documentación ilegible, incompleta o tachada</w:t>
      </w:r>
      <w:r w:rsidRPr="00491E14">
        <w:rPr>
          <w:rFonts w:ascii="Palatino Linotype" w:eastAsia="Calibri" w:hAnsi="Palatino Linotype" w:cs="Arial"/>
          <w:sz w:val="24"/>
          <w:lang w:val="es-ES_tradnl"/>
        </w:rPr>
        <w:t>;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D2414BA" w14:textId="77777777" w:rsidR="00491E14" w:rsidRPr="00491E14" w:rsidRDefault="00491E14" w:rsidP="00491E14">
      <w:pPr>
        <w:pStyle w:val="Prrafodelista"/>
        <w:numPr>
          <w:ilvl w:val="0"/>
          <w:numId w:val="7"/>
        </w:numPr>
        <w:spacing w:after="0" w:line="240" w:lineRule="auto"/>
        <w:ind w:right="567"/>
        <w:jc w:val="both"/>
        <w:outlineLvl w:val="0"/>
        <w:rPr>
          <w:rFonts w:ascii="Palatino Linotype" w:eastAsia="Calibri" w:hAnsi="Palatino Linotype" w:cs="Arial"/>
          <w:i/>
          <w:lang w:eastAsia="es-MX"/>
        </w:rPr>
      </w:pPr>
    </w:p>
    <w:p w14:paraId="7C3C0FD7" w14:textId="77777777" w:rsidR="00491E14" w:rsidRPr="00491E14" w:rsidRDefault="00491E14" w:rsidP="00491E14">
      <w:pPr>
        <w:pStyle w:val="Prrafodelista"/>
        <w:numPr>
          <w:ilvl w:val="0"/>
          <w:numId w:val="7"/>
        </w:numPr>
        <w:spacing w:after="0" w:line="360" w:lineRule="auto"/>
        <w:jc w:val="both"/>
        <w:rPr>
          <w:rFonts w:ascii="Palatino Linotype" w:eastAsia="Times New Roman" w:hAnsi="Palatino Linotype" w:cs="Times New Roman"/>
          <w:sz w:val="24"/>
          <w:szCs w:val="24"/>
          <w:lang w:eastAsia="es-ES"/>
        </w:rPr>
      </w:pPr>
    </w:p>
    <w:p w14:paraId="27389701" w14:textId="77777777" w:rsidR="00491E14" w:rsidRPr="00491E14" w:rsidRDefault="00491E14" w:rsidP="00491E14">
      <w:pPr>
        <w:pStyle w:val="Prrafodelista"/>
        <w:numPr>
          <w:ilvl w:val="0"/>
          <w:numId w:val="7"/>
        </w:numPr>
        <w:spacing w:after="0" w:line="360" w:lineRule="auto"/>
        <w:jc w:val="both"/>
        <w:rPr>
          <w:rFonts w:ascii="Palatino Linotype" w:eastAsia="Times New Roman" w:hAnsi="Palatino Linotype" w:cs="Arial"/>
          <w:sz w:val="24"/>
          <w:szCs w:val="24"/>
          <w:lang w:eastAsia="es-ES"/>
        </w:rPr>
      </w:pPr>
      <w:r w:rsidRPr="00491E14">
        <w:rPr>
          <w:rFonts w:ascii="Palatino Linotype" w:eastAsia="Times New Roman" w:hAnsi="Palatino Linotype" w:cs="Arial"/>
          <w:sz w:val="24"/>
          <w:szCs w:val="24"/>
          <w:lang w:eastAsia="es-ES"/>
        </w:rPr>
        <w:t>Sirve a manera de robustecer lo anteriormente expuesto, lo establecido en los artículos 5.6 y 5.10, fracciones VI, IX y XIX, del Libro Quinto del Código Administrativo del Estado de México, con forme a lo siguinete:</w:t>
      </w:r>
    </w:p>
    <w:p w14:paraId="4105CA6B" w14:textId="77777777" w:rsidR="00491E14" w:rsidRPr="00491E14" w:rsidRDefault="00491E14" w:rsidP="00491E14">
      <w:pPr>
        <w:pStyle w:val="Prrafodelista"/>
        <w:numPr>
          <w:ilvl w:val="0"/>
          <w:numId w:val="7"/>
        </w:numPr>
        <w:spacing w:after="0" w:line="240" w:lineRule="auto"/>
        <w:rPr>
          <w:rFonts w:ascii="Times New Roman" w:eastAsia="Times New Roman" w:hAnsi="Times New Roman" w:cs="Times New Roman"/>
          <w:sz w:val="24"/>
          <w:szCs w:val="24"/>
          <w:lang w:eastAsia="es-ES"/>
        </w:rPr>
      </w:pPr>
    </w:p>
    <w:p w14:paraId="16334889" w14:textId="77777777" w:rsidR="00491E14" w:rsidRPr="00491E14" w:rsidRDefault="00491E14" w:rsidP="00491E14">
      <w:pPr>
        <w:pStyle w:val="Prrafodelista"/>
        <w:numPr>
          <w:ilvl w:val="0"/>
          <w:numId w:val="7"/>
        </w:numPr>
        <w:spacing w:after="0" w:line="240" w:lineRule="auto"/>
        <w:ind w:right="708"/>
        <w:jc w:val="both"/>
        <w:rPr>
          <w:rFonts w:ascii="Palatino Linotype" w:eastAsia="Calibri" w:hAnsi="Palatino Linotype" w:cs="Arial"/>
          <w:i/>
          <w:szCs w:val="20"/>
        </w:rPr>
      </w:pPr>
      <w:r w:rsidRPr="00491E14">
        <w:rPr>
          <w:rFonts w:ascii="Palatino Linotype" w:eastAsia="Calibri" w:hAnsi="Palatino Linotype" w:cs="Arial"/>
          <w:i/>
          <w:szCs w:val="20"/>
        </w:rPr>
        <w:t xml:space="preserve">“Artículo 5.6.- </w:t>
      </w:r>
      <w:r w:rsidRPr="00491E14">
        <w:rPr>
          <w:rFonts w:ascii="Palatino Linotype" w:eastAsia="Calibri" w:hAnsi="Palatino Linotype" w:cs="Arial"/>
          <w:b/>
          <w:i/>
          <w:szCs w:val="20"/>
        </w:rPr>
        <w:t>El uso y aprovechamiento del suelo con fines urbanos, así como la construcción de edificaciones</w:t>
      </w:r>
      <w:r w:rsidRPr="00491E14">
        <w:rPr>
          <w:rFonts w:ascii="Palatino Linotype" w:eastAsia="Calibri" w:hAnsi="Palatino Linotype" w:cs="Arial"/>
          <w:i/>
          <w:szCs w:val="20"/>
        </w:rPr>
        <w:t xml:space="preserve">, cualquiera que sea su régimen jurídico de propiedad, se sujetará a lo dispuesto en este Libro, su reglamentación, los planes de desarrollo urbano y las autorizaciones y </w:t>
      </w:r>
      <w:r w:rsidRPr="00491E14">
        <w:rPr>
          <w:rFonts w:ascii="Palatino Linotype" w:eastAsia="Calibri" w:hAnsi="Palatino Linotype" w:cs="Arial"/>
          <w:b/>
          <w:i/>
          <w:szCs w:val="20"/>
        </w:rPr>
        <w:t>licencias expedidas</w:t>
      </w:r>
      <w:r w:rsidRPr="00491E14">
        <w:rPr>
          <w:rFonts w:ascii="Palatino Linotype" w:eastAsia="Calibri" w:hAnsi="Palatino Linotype" w:cs="Arial"/>
          <w:i/>
          <w:szCs w:val="20"/>
        </w:rPr>
        <w:t xml:space="preserve"> por las autoridades competentes en materia urbana …”</w:t>
      </w:r>
    </w:p>
    <w:p w14:paraId="48726531" w14:textId="77777777" w:rsidR="00491E14" w:rsidRPr="00491E14" w:rsidRDefault="00491E14" w:rsidP="00491E14">
      <w:pPr>
        <w:pStyle w:val="Prrafodelista"/>
        <w:numPr>
          <w:ilvl w:val="0"/>
          <w:numId w:val="7"/>
        </w:numPr>
        <w:spacing w:after="0" w:line="240" w:lineRule="auto"/>
        <w:ind w:right="708"/>
        <w:jc w:val="both"/>
        <w:rPr>
          <w:rFonts w:ascii="Palatino Linotype" w:eastAsia="Calibri" w:hAnsi="Palatino Linotype" w:cs="Arial"/>
          <w:i/>
          <w:szCs w:val="20"/>
        </w:rPr>
      </w:pPr>
    </w:p>
    <w:p w14:paraId="67A0F632" w14:textId="77777777" w:rsidR="00491E14" w:rsidRPr="00491E14" w:rsidRDefault="00491E14" w:rsidP="00491E14">
      <w:pPr>
        <w:pStyle w:val="Prrafodelista"/>
        <w:numPr>
          <w:ilvl w:val="0"/>
          <w:numId w:val="7"/>
        </w:numPr>
        <w:spacing w:after="0" w:line="240" w:lineRule="auto"/>
        <w:ind w:right="708"/>
        <w:jc w:val="both"/>
        <w:rPr>
          <w:rFonts w:ascii="Palatino Linotype" w:eastAsia="Calibri" w:hAnsi="Palatino Linotype" w:cs="Arial"/>
          <w:i/>
          <w:szCs w:val="20"/>
        </w:rPr>
      </w:pPr>
      <w:r w:rsidRPr="00491E14">
        <w:rPr>
          <w:rFonts w:ascii="Palatino Linotype" w:eastAsia="Calibri" w:hAnsi="Palatino Linotype" w:cs="Arial"/>
          <w:i/>
          <w:szCs w:val="20"/>
        </w:rPr>
        <w:t xml:space="preserve">“Artículo 5.10.- Los </w:t>
      </w:r>
      <w:r w:rsidRPr="00491E14">
        <w:rPr>
          <w:rFonts w:ascii="Palatino Linotype" w:eastAsia="Calibri" w:hAnsi="Palatino Linotype" w:cs="Arial"/>
          <w:b/>
          <w:i/>
          <w:szCs w:val="20"/>
        </w:rPr>
        <w:t>municipios</w:t>
      </w:r>
      <w:r w:rsidRPr="00491E14">
        <w:rPr>
          <w:rFonts w:ascii="Palatino Linotype" w:eastAsia="Calibri" w:hAnsi="Palatino Linotype" w:cs="Arial"/>
          <w:i/>
          <w:szCs w:val="20"/>
        </w:rPr>
        <w:t xml:space="preserve"> tendrán las atribuciones siguientes:</w:t>
      </w:r>
    </w:p>
    <w:p w14:paraId="2511BD7F" w14:textId="77777777" w:rsidR="00491E14" w:rsidRPr="00491E14" w:rsidRDefault="00491E14" w:rsidP="00491E14">
      <w:pPr>
        <w:pStyle w:val="Prrafodelista"/>
        <w:numPr>
          <w:ilvl w:val="0"/>
          <w:numId w:val="7"/>
        </w:numPr>
        <w:spacing w:after="0" w:line="240" w:lineRule="auto"/>
        <w:ind w:right="708"/>
        <w:jc w:val="both"/>
        <w:rPr>
          <w:rFonts w:ascii="Palatino Linotype" w:eastAsia="Calibri" w:hAnsi="Palatino Linotype" w:cs="Arial"/>
          <w:i/>
          <w:szCs w:val="20"/>
        </w:rPr>
      </w:pPr>
      <w:r w:rsidRPr="00491E14">
        <w:rPr>
          <w:rFonts w:ascii="Palatino Linotype" w:eastAsia="Calibri" w:hAnsi="Palatino Linotype" w:cs="Arial"/>
          <w:i/>
          <w:szCs w:val="20"/>
        </w:rPr>
        <w:t>(…)</w:t>
      </w:r>
    </w:p>
    <w:p w14:paraId="349F891B" w14:textId="77777777" w:rsidR="00491E14" w:rsidRPr="00491E14" w:rsidRDefault="00491E14" w:rsidP="00491E14">
      <w:pPr>
        <w:pStyle w:val="Prrafodelista"/>
        <w:numPr>
          <w:ilvl w:val="0"/>
          <w:numId w:val="7"/>
        </w:numPr>
        <w:spacing w:after="0" w:line="240" w:lineRule="auto"/>
        <w:ind w:right="708"/>
        <w:jc w:val="both"/>
        <w:rPr>
          <w:rFonts w:ascii="Palatino Linotype" w:eastAsia="Calibri" w:hAnsi="Palatino Linotype" w:cs="Arial"/>
          <w:b/>
          <w:i/>
          <w:szCs w:val="20"/>
        </w:rPr>
      </w:pPr>
      <w:r w:rsidRPr="00491E14">
        <w:rPr>
          <w:rFonts w:ascii="Palatino Linotype" w:eastAsia="Calibri" w:hAnsi="Palatino Linotype" w:cs="Arial"/>
          <w:b/>
          <w:i/>
          <w:szCs w:val="20"/>
        </w:rPr>
        <w:t>VI. Expedir cédulas informativas de zonificación, licencias de uso de suelo y licencias de construcción</w:t>
      </w:r>
    </w:p>
    <w:p w14:paraId="675B8DB9" w14:textId="77777777" w:rsidR="00491E14" w:rsidRPr="00491E14" w:rsidRDefault="00491E14" w:rsidP="00491E14">
      <w:pPr>
        <w:pStyle w:val="Prrafodelista"/>
        <w:numPr>
          <w:ilvl w:val="0"/>
          <w:numId w:val="7"/>
        </w:numPr>
        <w:spacing w:after="0" w:line="240" w:lineRule="auto"/>
        <w:ind w:right="708"/>
        <w:jc w:val="both"/>
        <w:rPr>
          <w:rFonts w:ascii="Palatino Linotype" w:eastAsia="Calibri" w:hAnsi="Palatino Linotype" w:cs="Arial"/>
          <w:i/>
          <w:szCs w:val="20"/>
        </w:rPr>
      </w:pPr>
      <w:r w:rsidRPr="00491E14">
        <w:rPr>
          <w:rFonts w:ascii="Palatino Linotype" w:eastAsia="Calibri" w:hAnsi="Palatino Linotype" w:cs="Arial"/>
          <w:i/>
          <w:szCs w:val="20"/>
        </w:rPr>
        <w:t>(…)</w:t>
      </w:r>
    </w:p>
    <w:p w14:paraId="3E58E5E6" w14:textId="77777777" w:rsidR="00491E14" w:rsidRPr="00491E14" w:rsidRDefault="00491E14" w:rsidP="00491E14">
      <w:pPr>
        <w:pStyle w:val="Prrafodelista"/>
        <w:numPr>
          <w:ilvl w:val="0"/>
          <w:numId w:val="7"/>
        </w:numPr>
        <w:spacing w:after="0" w:line="240" w:lineRule="auto"/>
        <w:ind w:right="708"/>
        <w:jc w:val="both"/>
        <w:rPr>
          <w:rFonts w:ascii="Palatino Linotype" w:eastAsia="Calibri" w:hAnsi="Palatino Linotype" w:cs="Arial"/>
          <w:b/>
          <w:i/>
          <w:szCs w:val="20"/>
        </w:rPr>
      </w:pPr>
      <w:r w:rsidRPr="00491E14">
        <w:rPr>
          <w:rFonts w:ascii="Palatino Linotype" w:eastAsia="Calibri" w:hAnsi="Palatino Linotype" w:cs="Arial"/>
          <w:b/>
          <w:i/>
          <w:szCs w:val="20"/>
        </w:rPr>
        <w:t>IX. Difundir los planes de desarrollo urbano, así como los trámites para obtener las autorizaciones y licencias de su competencia</w:t>
      </w:r>
    </w:p>
    <w:p w14:paraId="73786D69" w14:textId="77777777" w:rsidR="00491E14" w:rsidRPr="00491E14" w:rsidRDefault="00491E14" w:rsidP="00491E14">
      <w:pPr>
        <w:pStyle w:val="Prrafodelista"/>
        <w:numPr>
          <w:ilvl w:val="0"/>
          <w:numId w:val="7"/>
        </w:numPr>
        <w:spacing w:after="0" w:line="240" w:lineRule="auto"/>
        <w:ind w:right="708"/>
        <w:jc w:val="both"/>
        <w:rPr>
          <w:rFonts w:ascii="Palatino Linotype" w:eastAsia="Calibri" w:hAnsi="Palatino Linotype" w:cs="Arial"/>
          <w:i/>
          <w:szCs w:val="20"/>
        </w:rPr>
      </w:pPr>
      <w:r w:rsidRPr="00491E14">
        <w:rPr>
          <w:rFonts w:ascii="Palatino Linotype" w:eastAsia="Calibri" w:hAnsi="Palatino Linotype" w:cs="Arial"/>
          <w:i/>
          <w:szCs w:val="20"/>
        </w:rPr>
        <w:t>(…)</w:t>
      </w:r>
    </w:p>
    <w:p w14:paraId="6E0A5292" w14:textId="77777777" w:rsidR="00491E14" w:rsidRPr="00491E14" w:rsidRDefault="00491E14" w:rsidP="00491E14">
      <w:pPr>
        <w:pStyle w:val="Prrafodelista"/>
        <w:numPr>
          <w:ilvl w:val="0"/>
          <w:numId w:val="7"/>
        </w:numPr>
        <w:spacing w:after="0" w:line="240" w:lineRule="auto"/>
        <w:ind w:right="708"/>
        <w:jc w:val="both"/>
        <w:rPr>
          <w:rFonts w:ascii="Palatino Linotype" w:eastAsia="Calibri" w:hAnsi="Palatino Linotype" w:cs="Arial"/>
          <w:b/>
          <w:i/>
          <w:szCs w:val="20"/>
        </w:rPr>
      </w:pPr>
      <w:r w:rsidRPr="00491E14">
        <w:rPr>
          <w:rFonts w:ascii="Palatino Linotype" w:eastAsia="Calibri" w:hAnsi="Palatino Linotype" w:cs="Arial"/>
          <w:b/>
          <w:i/>
          <w:szCs w:val="20"/>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1D0EADF1" w14:textId="77777777" w:rsidR="00491E14" w:rsidRPr="00491E14" w:rsidRDefault="00491E14" w:rsidP="00491E14">
      <w:pPr>
        <w:pStyle w:val="Prrafodelista"/>
        <w:numPr>
          <w:ilvl w:val="0"/>
          <w:numId w:val="7"/>
        </w:numPr>
        <w:spacing w:after="0" w:line="240" w:lineRule="auto"/>
        <w:ind w:right="708"/>
        <w:jc w:val="right"/>
        <w:rPr>
          <w:rFonts w:ascii="Palatino Linotype" w:eastAsia="Calibri" w:hAnsi="Palatino Linotype" w:cs="Arial"/>
          <w:i/>
          <w:sz w:val="20"/>
          <w:szCs w:val="20"/>
        </w:rPr>
      </w:pPr>
      <w:r w:rsidRPr="00491E14">
        <w:rPr>
          <w:rFonts w:ascii="Palatino Linotype" w:eastAsia="Calibri" w:hAnsi="Palatino Linotype" w:cs="Arial"/>
          <w:i/>
          <w:sz w:val="20"/>
          <w:szCs w:val="20"/>
        </w:rPr>
        <w:t>(Énfasis añadido)</w:t>
      </w:r>
    </w:p>
    <w:p w14:paraId="5733B69D" w14:textId="77777777" w:rsidR="00491E14" w:rsidRPr="00491E14" w:rsidRDefault="00491E14" w:rsidP="00491E14">
      <w:pPr>
        <w:pStyle w:val="Prrafodelista"/>
        <w:numPr>
          <w:ilvl w:val="0"/>
          <w:numId w:val="7"/>
        </w:numPr>
        <w:spacing w:after="0" w:line="240" w:lineRule="auto"/>
        <w:ind w:right="708"/>
        <w:jc w:val="both"/>
        <w:rPr>
          <w:rFonts w:ascii="Palatino Linotype" w:eastAsia="Calibri" w:hAnsi="Palatino Linotype" w:cs="Arial"/>
          <w:sz w:val="16"/>
          <w:szCs w:val="20"/>
        </w:rPr>
      </w:pPr>
    </w:p>
    <w:p w14:paraId="75F18A7C" w14:textId="77777777" w:rsidR="00491E14" w:rsidRPr="00491E14" w:rsidRDefault="00491E14" w:rsidP="00491E14">
      <w:pPr>
        <w:pStyle w:val="Prrafodelista"/>
        <w:numPr>
          <w:ilvl w:val="0"/>
          <w:numId w:val="7"/>
        </w:numPr>
        <w:spacing w:after="0" w:line="360" w:lineRule="auto"/>
        <w:jc w:val="both"/>
        <w:rPr>
          <w:rFonts w:ascii="Palatino Linotype" w:eastAsia="Times New Roman" w:hAnsi="Palatino Linotype" w:cs="Arial"/>
          <w:sz w:val="24"/>
          <w:lang w:eastAsia="es-ES"/>
        </w:rPr>
      </w:pPr>
    </w:p>
    <w:p w14:paraId="4E5AB500" w14:textId="77777777" w:rsidR="00491E14" w:rsidRPr="00491E14" w:rsidRDefault="00491E14" w:rsidP="00491E14">
      <w:pPr>
        <w:pStyle w:val="Prrafodelista"/>
        <w:numPr>
          <w:ilvl w:val="0"/>
          <w:numId w:val="7"/>
        </w:numPr>
        <w:spacing w:after="0" w:line="360" w:lineRule="auto"/>
        <w:jc w:val="both"/>
        <w:rPr>
          <w:rFonts w:ascii="Palatino Linotype" w:eastAsia="Times New Roman" w:hAnsi="Palatino Linotype" w:cs="Arial"/>
          <w:sz w:val="24"/>
          <w:lang w:eastAsia="es-ES"/>
        </w:rPr>
      </w:pPr>
      <w:r w:rsidRPr="00491E14">
        <w:rPr>
          <w:rFonts w:ascii="Palatino Linotype" w:eastAsia="Times New Roman" w:hAnsi="Palatino Linotype" w:cs="Arial"/>
          <w:sz w:val="24"/>
          <w:lang w:eastAsia="es-ES"/>
        </w:rPr>
        <w:lastRenderedPageBreak/>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14:paraId="5F21742A" w14:textId="77777777" w:rsidR="00F01474" w:rsidRPr="00835D88" w:rsidRDefault="00F01474"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1B1C04" w14:textId="77777777" w:rsidR="00365CB0" w:rsidRPr="00835D88" w:rsidRDefault="00365CB0" w:rsidP="00211669">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14:paraId="1B0E8778"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176FC68C"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620B0AE"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1F26CDCE"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EB217AD"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01431866"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60BBEA6"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0B9DA5A0"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14:paraId="39E79664"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04815BCC"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1AB4226"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5215AFFA"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250CF38C"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7CE800A5"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edad de la persona, así como su homoclave,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14:paraId="6B6DC262"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p>
    <w:p w14:paraId="6CC720F6" w14:textId="77777777" w:rsidR="00365CB0" w:rsidRPr="00835D88" w:rsidRDefault="00365CB0" w:rsidP="00211669">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14:paraId="2E4864D8"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2A518677"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4A04E76"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64EEC66D"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73F4154"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10BA056A"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14:paraId="4B6E7B70"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68825FE9" w14:textId="77777777" w:rsidR="00365CB0" w:rsidRPr="00835D88" w:rsidRDefault="00365CB0" w:rsidP="00211669">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14:paraId="6CA660E2" w14:textId="77777777" w:rsidR="00365CB0" w:rsidRPr="00835D88" w:rsidRDefault="00365CB0" w:rsidP="0021166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5DFA5E1" w14:textId="77777777" w:rsidR="00365CB0" w:rsidRPr="00835D88" w:rsidRDefault="00365CB0" w:rsidP="0021166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FEB723F" w14:textId="77777777" w:rsidR="00365CB0" w:rsidRPr="00835D88" w:rsidRDefault="00365CB0" w:rsidP="0021166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68A95A1"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w:t>
      </w:r>
      <w:r w:rsidRPr="00835D88">
        <w:rPr>
          <w:rFonts w:ascii="Palatino Linotype" w:hAnsi="Palatino Linotype" w:cs="Arial"/>
          <w:sz w:val="24"/>
          <w:szCs w:val="24"/>
        </w:rPr>
        <w:lastRenderedPageBreak/>
        <w:t>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3D9B2AEA"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04CA1C5E" w14:textId="77777777" w:rsidR="00365CB0"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58AEEEF4"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4A11F84E"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E6FB73B"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0ED525AF" w14:textId="77777777" w:rsidR="00365CB0" w:rsidRPr="00835D88" w:rsidRDefault="00365CB0" w:rsidP="00211669">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213567C"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14:paraId="5AE99775"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14:paraId="4E643720"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w:t>
      </w:r>
      <w:r w:rsidRPr="00835D88">
        <w:rPr>
          <w:rFonts w:ascii="Palatino Linotype" w:hAnsi="Palatino Linotype" w:cs="Arial"/>
          <w:b/>
          <w:bCs/>
          <w:i/>
        </w:rPr>
        <w:lastRenderedPageBreak/>
        <w:t>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14:paraId="75A3955F"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p>
    <w:p w14:paraId="1FA65A0B"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14:paraId="4BD92DA4"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65B8B7A8"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14:paraId="7A6A8204"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14:paraId="630AD96C"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14:paraId="3243FBBF" w14:textId="77777777" w:rsidR="00365CB0" w:rsidRPr="00835D88" w:rsidRDefault="00365CB0" w:rsidP="00211669">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14:paraId="751D9D5C"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C2ABD7F"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III …</w:t>
      </w:r>
    </w:p>
    <w:p w14:paraId="5EB47A57"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4CC64734" w14:textId="77777777" w:rsidR="00365CB0" w:rsidRPr="00835D88" w:rsidRDefault="00365CB0" w:rsidP="00211669">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14:paraId="6DA6696F"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2427B579" w14:textId="77777777" w:rsidR="00365CB0"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7A15154A" w14:textId="5096C428" w:rsidR="00900C59" w:rsidRPr="00E53FB8" w:rsidRDefault="00900C59" w:rsidP="00900C59">
      <w:pPr>
        <w:tabs>
          <w:tab w:val="left" w:pos="7938"/>
        </w:tabs>
        <w:spacing w:line="360" w:lineRule="auto"/>
        <w:jc w:val="both"/>
        <w:rPr>
          <w:rFonts w:ascii="Palatino Linotype" w:eastAsia="Arial Unicode MS" w:hAnsi="Palatino Linotype" w:cs="Arial"/>
          <w:b/>
        </w:rPr>
      </w:pPr>
    </w:p>
    <w:p w14:paraId="15DEBD2F" w14:textId="77777777" w:rsidR="00900C59" w:rsidRPr="00082573" w:rsidRDefault="00900C59" w:rsidP="00900C59">
      <w:pPr>
        <w:pStyle w:val="Prrafodelista"/>
        <w:spacing w:line="360" w:lineRule="auto"/>
        <w:ind w:left="0"/>
        <w:jc w:val="both"/>
        <w:rPr>
          <w:rFonts w:ascii="Palatino Linotype" w:hAnsi="Palatino Linotype"/>
        </w:rPr>
      </w:pPr>
      <w:r w:rsidRPr="00930645">
        <w:rPr>
          <w:rFonts w:ascii="Palatino Linotype" w:hAnsi="Palatino Linotype" w:cs="Arial"/>
        </w:rPr>
        <w:t>Una vez expuesto lo anterior es necesario referir que el sujeto obligado en todo momento debe proteger los datos que puedan poner en riesgo la vida o integridad del persona</w:t>
      </w:r>
      <w:r>
        <w:rPr>
          <w:rFonts w:ascii="Palatino Linotype" w:hAnsi="Palatino Linotype" w:cs="Arial"/>
        </w:rPr>
        <w:t>l de seguridad pública</w:t>
      </w:r>
      <w:r w:rsidRPr="00082573">
        <w:rPr>
          <w:rFonts w:ascii="Palatino Linotype" w:hAnsi="Palatino Linotype"/>
        </w:rPr>
        <w:t>, por tal motivo es susceptible de ser entregada a través del SAIMEX, en versión pública.</w:t>
      </w:r>
    </w:p>
    <w:p w14:paraId="1D0C6CF2" w14:textId="77777777" w:rsidR="00900C59" w:rsidRPr="00082573" w:rsidRDefault="00900C59" w:rsidP="00900C59">
      <w:pPr>
        <w:spacing w:line="360" w:lineRule="auto"/>
        <w:jc w:val="both"/>
        <w:rPr>
          <w:rFonts w:ascii="Palatino Linotype" w:hAnsi="Palatino Linotype"/>
        </w:rPr>
      </w:pPr>
    </w:p>
    <w:p w14:paraId="00BC5496" w14:textId="77777777" w:rsidR="00900C59" w:rsidRDefault="00900C59" w:rsidP="00900C59">
      <w:pPr>
        <w:tabs>
          <w:tab w:val="left" w:pos="7938"/>
        </w:tabs>
        <w:spacing w:line="360" w:lineRule="auto"/>
        <w:jc w:val="both"/>
        <w:rPr>
          <w:rFonts w:ascii="Palatino Linotype" w:eastAsia="Arial Unicode MS" w:hAnsi="Palatino Linotype" w:cs="Arial"/>
        </w:rPr>
      </w:pPr>
      <w:r>
        <w:rPr>
          <w:rFonts w:ascii="Palatino Linotype" w:hAnsi="Palatino Linotype"/>
        </w:rPr>
        <w:lastRenderedPageBreak/>
        <w:t>P</w:t>
      </w:r>
      <w:r w:rsidRPr="00D37B0E">
        <w:rPr>
          <w:rFonts w:ascii="Palatino Linotype" w:hAnsi="Palatino Linotype"/>
        </w:rPr>
        <w:t>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14:paraId="79B3FE18" w14:textId="77777777" w:rsidR="00900C59" w:rsidRDefault="00900C59" w:rsidP="00900C59">
      <w:pPr>
        <w:spacing w:line="360" w:lineRule="auto"/>
        <w:ind w:right="51"/>
        <w:jc w:val="both"/>
        <w:rPr>
          <w:rFonts w:ascii="Palatino Linotype" w:hAnsi="Palatino Linotype"/>
        </w:rPr>
      </w:pPr>
      <w:r w:rsidRPr="00D37B0E">
        <w:rPr>
          <w:rFonts w:ascii="Palatino Linotype" w:hAnsi="Palatino Linotype"/>
        </w:rPr>
        <w:t xml:space="preserve">De la interpretación sistemática de los artículos citados, se advierte que el Sujeto Obligado debe realizar la debida reserva de la información por seguir en trámite el procedimiento aludido, siguiendo los requisitos expuestos: </w:t>
      </w:r>
    </w:p>
    <w:p w14:paraId="0927EAEA" w14:textId="77777777" w:rsidR="00900C59" w:rsidRPr="00D37B0E" w:rsidRDefault="00900C59" w:rsidP="00900C59">
      <w:pPr>
        <w:spacing w:line="360" w:lineRule="auto"/>
        <w:ind w:right="51"/>
        <w:jc w:val="both"/>
        <w:rPr>
          <w:rFonts w:ascii="Palatino Linotype" w:hAnsi="Palatino Linotype"/>
        </w:rPr>
      </w:pPr>
    </w:p>
    <w:p w14:paraId="5B6BC0CA" w14:textId="77777777" w:rsidR="00900C59" w:rsidRPr="00D37B0E" w:rsidRDefault="00900C59" w:rsidP="00900C59">
      <w:pPr>
        <w:pStyle w:val="Prrafodelista"/>
        <w:numPr>
          <w:ilvl w:val="0"/>
          <w:numId w:val="10"/>
        </w:numPr>
        <w:spacing w:after="0" w:line="240" w:lineRule="auto"/>
        <w:ind w:left="851" w:right="900" w:firstLine="0"/>
        <w:contextualSpacing w:val="0"/>
        <w:jc w:val="both"/>
        <w:rPr>
          <w:rFonts w:ascii="Palatino Linotype" w:hAnsi="Palatino Linotype"/>
          <w:b/>
          <w:i/>
        </w:rPr>
      </w:pPr>
      <w:r w:rsidRPr="00D37B0E">
        <w:rPr>
          <w:rFonts w:ascii="Palatino Linotype" w:hAnsi="Palatino Linotype"/>
          <w:b/>
          <w:i/>
        </w:rPr>
        <w:t>La divulgación de la información representa un riesgo real, demostrable e identificable del perjuicio significativo al interés público o a la seguridad pública;</w:t>
      </w:r>
    </w:p>
    <w:p w14:paraId="4FCFDE8C" w14:textId="77777777" w:rsidR="00900C59" w:rsidRPr="00D37B0E" w:rsidRDefault="00900C59" w:rsidP="00900C59">
      <w:pPr>
        <w:pStyle w:val="Prrafodelista"/>
        <w:numPr>
          <w:ilvl w:val="0"/>
          <w:numId w:val="10"/>
        </w:numPr>
        <w:tabs>
          <w:tab w:val="left" w:pos="709"/>
        </w:tabs>
        <w:spacing w:after="0" w:line="240" w:lineRule="auto"/>
        <w:ind w:left="851" w:right="900" w:firstLine="0"/>
        <w:contextualSpacing w:val="0"/>
        <w:jc w:val="both"/>
        <w:rPr>
          <w:rFonts w:ascii="Palatino Linotype" w:hAnsi="Palatino Linotype" w:cs="Arial"/>
          <w:b/>
          <w:i/>
        </w:rPr>
      </w:pPr>
      <w:r w:rsidRPr="00D37B0E">
        <w:rPr>
          <w:rFonts w:ascii="Palatino Linotype" w:hAnsi="Palatino Linotype"/>
          <w:b/>
          <w:i/>
        </w:rPr>
        <w:t>El riesgo de perjuicio que supondría la divulgación supera el interés público general de que se difunda; y</w:t>
      </w:r>
    </w:p>
    <w:p w14:paraId="7499808A" w14:textId="77777777" w:rsidR="00900C59" w:rsidRPr="00D37B0E" w:rsidRDefault="00900C59" w:rsidP="00900C59">
      <w:pPr>
        <w:pStyle w:val="Prrafodelista"/>
        <w:numPr>
          <w:ilvl w:val="0"/>
          <w:numId w:val="10"/>
        </w:numPr>
        <w:tabs>
          <w:tab w:val="left" w:pos="709"/>
        </w:tabs>
        <w:spacing w:after="0" w:line="240" w:lineRule="auto"/>
        <w:ind w:left="851" w:right="900" w:firstLine="0"/>
        <w:contextualSpacing w:val="0"/>
        <w:jc w:val="both"/>
        <w:rPr>
          <w:rFonts w:ascii="Palatino Linotype" w:hAnsi="Palatino Linotype" w:cs="Arial"/>
          <w:b/>
          <w:i/>
        </w:rPr>
      </w:pPr>
      <w:r w:rsidRPr="00D37B0E">
        <w:rPr>
          <w:rFonts w:ascii="Palatino Linotype" w:hAnsi="Palatino Linotype"/>
          <w:b/>
          <w:i/>
        </w:rPr>
        <w:t>La limitación se adecua al principio de proporcionalidad y representa el medio menos restrictivo disponible representa el medio menos restrictivo disponible para evitar el perjuicio.</w:t>
      </w:r>
    </w:p>
    <w:p w14:paraId="3FE52C9D" w14:textId="77777777" w:rsidR="00900C59" w:rsidRPr="00D37B0E" w:rsidRDefault="00900C59" w:rsidP="00900C59">
      <w:pPr>
        <w:spacing w:line="360" w:lineRule="auto"/>
        <w:ind w:right="51"/>
        <w:jc w:val="both"/>
        <w:rPr>
          <w:rFonts w:ascii="Palatino Linotype" w:hAnsi="Palatino Linotype"/>
        </w:rPr>
      </w:pPr>
    </w:p>
    <w:p w14:paraId="55ED4DE3" w14:textId="77777777" w:rsidR="00900C59" w:rsidRDefault="00900C59" w:rsidP="00900C59">
      <w:pPr>
        <w:spacing w:line="360" w:lineRule="auto"/>
        <w:ind w:right="51"/>
        <w:jc w:val="both"/>
        <w:rPr>
          <w:rFonts w:ascii="Palatino Linotype" w:hAnsi="Palatino Linotype"/>
        </w:rPr>
      </w:pPr>
      <w:r w:rsidRPr="00D37B0E">
        <w:rPr>
          <w:rFonts w:ascii="Palatino Linotype" w:hAnsi="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0BD1E8EA" w14:textId="77777777" w:rsidR="00900C59" w:rsidRPr="00D37B0E" w:rsidRDefault="00900C59" w:rsidP="00900C59">
      <w:pPr>
        <w:spacing w:line="360" w:lineRule="auto"/>
        <w:ind w:right="51"/>
        <w:jc w:val="both"/>
        <w:rPr>
          <w:rFonts w:ascii="Palatino Linotype" w:hAnsi="Palatino Linotype"/>
        </w:rPr>
      </w:pPr>
    </w:p>
    <w:p w14:paraId="0EE11E9F" w14:textId="77777777" w:rsidR="00900C59" w:rsidRPr="00D37B0E" w:rsidRDefault="00900C59" w:rsidP="00900C59">
      <w:pPr>
        <w:ind w:left="851" w:right="902"/>
        <w:jc w:val="both"/>
        <w:rPr>
          <w:rFonts w:ascii="Palatino Linotype" w:hAnsi="Palatino Linotype"/>
          <w:b/>
          <w:bCs/>
          <w:i/>
          <w:color w:val="000000"/>
          <w:lang w:eastAsia="es-MX"/>
        </w:rPr>
      </w:pPr>
      <w:r w:rsidRPr="00D37B0E">
        <w:rPr>
          <w:rFonts w:ascii="Palatino Linotype" w:hAnsi="Palatino Linotype"/>
          <w:b/>
          <w:bCs/>
          <w:i/>
          <w:color w:val="000000"/>
          <w:lang w:eastAsia="es-MX"/>
        </w:rPr>
        <w:t>FUNDAMENTACIÓN Y MOTIVACIÓN. EL ASPECTO FORMAL DE LA GARANTÍA Y SU FINALIDAD SE TRADUCEN EN EXPLICAR, JUSTIFICAR, POSIBILITAR LA DEFENSA Y COMUNICAR LA DECISIÓN.</w:t>
      </w:r>
    </w:p>
    <w:p w14:paraId="6D60636B" w14:textId="77777777" w:rsidR="00900C59" w:rsidRPr="00D37B0E" w:rsidRDefault="00900C59" w:rsidP="00900C59">
      <w:pPr>
        <w:ind w:left="851" w:right="902"/>
        <w:jc w:val="both"/>
        <w:rPr>
          <w:rFonts w:ascii="Palatino Linotype" w:hAnsi="Palatino Linotype"/>
          <w:i/>
          <w:color w:val="000000"/>
          <w:lang w:eastAsia="es-MX"/>
        </w:rPr>
      </w:pPr>
      <w:r w:rsidRPr="00D37B0E">
        <w:rPr>
          <w:rFonts w:ascii="Palatino Linotype" w:hAnsi="Palatino Linotype"/>
          <w:i/>
          <w:color w:val="000000"/>
          <w:lang w:eastAsia="es-MX"/>
        </w:rPr>
        <w:br/>
        <w:t>El contenido formal de la garantía de legalidad prevista en el artículo </w:t>
      </w:r>
      <w:hyperlink r:id="rId8" w:history="1">
        <w:r w:rsidRPr="00D37B0E">
          <w:rPr>
            <w:rFonts w:ascii="Palatino Linotype" w:hAnsi="Palatino Linotype"/>
            <w:i/>
            <w:lang w:eastAsia="es-MX"/>
          </w:rPr>
          <w:t>16 constitucional</w:t>
        </w:r>
      </w:hyperlink>
      <w:r w:rsidRPr="00D37B0E">
        <w:rPr>
          <w:rFonts w:ascii="Palatino Linotype" w:hAnsi="Palatino Linotype"/>
          <w:i/>
          <w:color w:val="000000"/>
          <w:lang w:eastAsia="es-MX"/>
        </w:rPr>
        <w:t xml:space="preserve"> relativa a la fundamentación y motivación tiene como propósito </w:t>
      </w:r>
      <w:r w:rsidRPr="00D37B0E">
        <w:rPr>
          <w:rFonts w:ascii="Palatino Linotype" w:hAnsi="Palatino Linotype"/>
          <w:i/>
          <w:color w:val="000000"/>
          <w:lang w:eastAsia="es-MX"/>
        </w:rPr>
        <w:lastRenderedPageBreak/>
        <w:t>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color w:val="000000"/>
          <w:lang w:eastAsia="es-MX"/>
        </w:rPr>
        <w:t>”</w:t>
      </w:r>
    </w:p>
    <w:p w14:paraId="25D2FFC7" w14:textId="77777777" w:rsidR="00900C59" w:rsidRPr="002C2946" w:rsidRDefault="00900C59" w:rsidP="00900C59">
      <w:pPr>
        <w:spacing w:line="360" w:lineRule="auto"/>
        <w:ind w:right="51"/>
        <w:jc w:val="both"/>
        <w:rPr>
          <w:rFonts w:ascii="Palatino Linotype" w:hAnsi="Palatino Linotype"/>
        </w:rPr>
      </w:pPr>
    </w:p>
    <w:p w14:paraId="2AAB2B2B" w14:textId="77777777" w:rsidR="00900C59" w:rsidRPr="002C2946" w:rsidRDefault="00900C59" w:rsidP="00900C59">
      <w:pPr>
        <w:spacing w:line="360" w:lineRule="auto"/>
        <w:ind w:right="51"/>
        <w:jc w:val="both"/>
        <w:rPr>
          <w:rFonts w:ascii="Palatino Linotype" w:hAnsi="Palatino Linotype"/>
        </w:rPr>
      </w:pPr>
      <w:r>
        <w:rPr>
          <w:rFonts w:ascii="Palatino Linotype" w:hAnsi="Palatino Linotype"/>
        </w:rPr>
        <w:t>Asimismo d</w:t>
      </w:r>
      <w:r w:rsidRPr="002C2946">
        <w:rPr>
          <w:rFonts w:ascii="Palatino Linotype" w:hAnsi="Palatino Linotype"/>
        </w:rPr>
        <w:t xml:space="preserve">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03A3DB1B" w14:textId="77777777" w:rsidR="00900C59" w:rsidRPr="002C2946" w:rsidRDefault="00900C59" w:rsidP="00900C59">
      <w:pPr>
        <w:spacing w:line="360" w:lineRule="auto"/>
        <w:ind w:right="51"/>
        <w:jc w:val="both"/>
        <w:rPr>
          <w:rFonts w:ascii="Palatino Linotype" w:hAnsi="Palatino Linotype"/>
        </w:rPr>
      </w:pPr>
    </w:p>
    <w:p w14:paraId="40193D0D" w14:textId="77777777" w:rsidR="00900C59" w:rsidRPr="002C2946" w:rsidRDefault="00900C59" w:rsidP="00900C59">
      <w:pPr>
        <w:spacing w:line="360" w:lineRule="auto"/>
        <w:ind w:right="51"/>
        <w:jc w:val="both"/>
        <w:rPr>
          <w:rFonts w:ascii="Palatino Linotype" w:hAnsi="Palatino Linotype"/>
        </w:rPr>
      </w:pPr>
      <w:r w:rsidRPr="002C2946">
        <w:rPr>
          <w:rFonts w:ascii="Palatino Linotype" w:hAnsi="Palatino Linotype"/>
        </w:rPr>
        <w:t xml:space="preserve">De este modo, en armonía entre los principios constitucionales de máxima publicidad y de protección de datos personales, la Ley permite la elaboración de versiones públicas en las que </w:t>
      </w:r>
      <w:r w:rsidRPr="002C2946">
        <w:rPr>
          <w:rFonts w:ascii="Palatino Linotype" w:hAnsi="Palatino Linotype"/>
        </w:rPr>
        <w:lastRenderedPageBreak/>
        <w:t>se suprima aquella información relacionada con la vida privada de los particulares y de los servidores públicos.</w:t>
      </w:r>
    </w:p>
    <w:p w14:paraId="2347F5F0" w14:textId="77777777" w:rsidR="00900C59" w:rsidRPr="002C2946" w:rsidRDefault="00900C59" w:rsidP="00900C59">
      <w:pPr>
        <w:spacing w:line="360" w:lineRule="auto"/>
        <w:ind w:right="51"/>
        <w:jc w:val="both"/>
        <w:rPr>
          <w:rFonts w:ascii="Palatino Linotype" w:hAnsi="Palatino Linotype"/>
        </w:rPr>
      </w:pPr>
    </w:p>
    <w:p w14:paraId="1AB2C657" w14:textId="77777777" w:rsidR="00900C59" w:rsidRPr="002C2946" w:rsidRDefault="00900C59" w:rsidP="00900C59">
      <w:pPr>
        <w:spacing w:line="360" w:lineRule="auto"/>
        <w:ind w:right="51"/>
        <w:jc w:val="both"/>
        <w:rPr>
          <w:rFonts w:ascii="Palatino Linotype" w:hAnsi="Palatino Linotype"/>
        </w:rPr>
      </w:pPr>
      <w:r w:rsidRPr="003318C6">
        <w:rPr>
          <w:rFonts w:ascii="Palatino Linotype" w:hAnsi="Palatino Linotype"/>
        </w:rPr>
        <w:t xml:space="preserve">Así, los LINEAMIENTOS GENERALES EN MATERIA DE CLASIFICACIÓN Y DESCLASIFICACIÓN DE LA INFORMACIÓN, ASÍ COMO PARA LA ELABORACIÓN DE VERSIONES PÚBLICAS, emitidos por </w:t>
      </w:r>
      <w:r>
        <w:rPr>
          <w:rFonts w:ascii="Palatino Linotype" w:hAnsi="Palatino Linotype"/>
        </w:rPr>
        <w:t>el Sistema Nacional de Transparencia</w:t>
      </w:r>
      <w:r w:rsidRPr="003318C6">
        <w:rPr>
          <w:rFonts w:ascii="Palatino Linotype" w:hAnsi="Palatino Linotype"/>
        </w:rPr>
        <w:t>, señalan con claridad cuáles son aquellos datos personales que deben ser clasificados al momento de la elaboración de las versiones públicas.</w:t>
      </w:r>
      <w:r w:rsidRPr="002C2946">
        <w:rPr>
          <w:rFonts w:ascii="Palatino Linotype" w:hAnsi="Palatino Linotype"/>
        </w:rPr>
        <w:t xml:space="preserve"> </w:t>
      </w:r>
    </w:p>
    <w:p w14:paraId="576FBC63" w14:textId="77777777" w:rsidR="00900C59" w:rsidRPr="002C2946" w:rsidRDefault="00900C59" w:rsidP="00900C59">
      <w:pPr>
        <w:spacing w:line="360" w:lineRule="auto"/>
        <w:ind w:right="51"/>
        <w:jc w:val="both"/>
        <w:rPr>
          <w:rFonts w:ascii="Palatino Linotype" w:hAnsi="Palatino Linotype"/>
        </w:rPr>
      </w:pPr>
    </w:p>
    <w:p w14:paraId="749B186C" w14:textId="77777777" w:rsidR="00900C59" w:rsidRDefault="00900C59" w:rsidP="00900C59">
      <w:pPr>
        <w:spacing w:line="360" w:lineRule="auto"/>
        <w:ind w:right="51"/>
        <w:jc w:val="both"/>
        <w:rPr>
          <w:rFonts w:ascii="Palatino Linotype" w:hAnsi="Palatino Linotype" w:cs="Arial"/>
        </w:rPr>
      </w:pPr>
      <w:r w:rsidRPr="00841CBD">
        <w:rPr>
          <w:rFonts w:ascii="Palatino Linotype" w:hAnsi="Palatino Linotype" w:cs="Arial"/>
        </w:rPr>
        <w:t xml:space="preserve">Efectivamente, cuando se clasifica información como confidencial o reservada es </w:t>
      </w:r>
      <w:r>
        <w:rPr>
          <w:rFonts w:ascii="Palatino Linotype" w:hAnsi="Palatino Linotype" w:cs="Arial"/>
        </w:rPr>
        <w:t>deber</w:t>
      </w:r>
      <w:r w:rsidRPr="00841CBD">
        <w:rPr>
          <w:rFonts w:ascii="Palatino Linotype" w:hAnsi="Palatino Linotype" w:cs="Arial"/>
        </w:rPr>
        <w:t xml:space="preserve"> someterlo al Comité de Información, quien debe confirmar, modificar o revocar </w:t>
      </w:r>
      <w:r w:rsidRPr="003318C6">
        <w:rPr>
          <w:rFonts w:ascii="Palatino Linotype" w:hAnsi="Palatino Linotype" w:cs="Arial"/>
        </w:rPr>
        <w:t>las determinaciones en materia de clasificación de la información que realicen los titulares de las áreas de los sujetos obligados</w:t>
      </w:r>
      <w:r>
        <w:rPr>
          <w:rFonts w:ascii="Palatino Linotype" w:hAnsi="Palatino Linotype" w:cs="Arial"/>
        </w:rPr>
        <w:t>; p</w:t>
      </w:r>
      <w:r w:rsidRPr="00841CBD">
        <w:rPr>
          <w:rFonts w:ascii="Palatino Linotype" w:hAnsi="Palatino Linotype" w:cs="Arial"/>
        </w:rPr>
        <w:t>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Pr>
          <w:rFonts w:ascii="Palatino Linotype" w:hAnsi="Palatino Linotype" w:cs="Arial"/>
        </w:rPr>
        <w:t>.</w:t>
      </w:r>
    </w:p>
    <w:p w14:paraId="7D04EE1A" w14:textId="77777777" w:rsidR="00900C59" w:rsidRPr="00163E0C" w:rsidRDefault="00900C59" w:rsidP="00900C59">
      <w:pPr>
        <w:spacing w:line="360" w:lineRule="auto"/>
        <w:ind w:right="51"/>
        <w:jc w:val="both"/>
        <w:rPr>
          <w:rFonts w:ascii="Palatino Linotype" w:hAnsi="Palatino Linotype" w:cs="Arial"/>
        </w:rPr>
      </w:pPr>
    </w:p>
    <w:p w14:paraId="412F59D9" w14:textId="77777777" w:rsidR="00900C59" w:rsidRDefault="00900C59" w:rsidP="00900C59">
      <w:pPr>
        <w:spacing w:line="360" w:lineRule="auto"/>
        <w:ind w:right="51"/>
        <w:jc w:val="both"/>
        <w:rPr>
          <w:rFonts w:ascii="Palatino Linotype" w:hAnsi="Palatino Linotype" w:cs="Arial"/>
        </w:rPr>
      </w:pPr>
      <w:r w:rsidRPr="00163E0C">
        <w:rPr>
          <w:rFonts w:ascii="Palatino Linotype" w:hAnsi="Palatino Linotype" w:cs="Arial"/>
        </w:rPr>
        <w:t xml:space="preserve">En el caso específico, </w:t>
      </w:r>
      <w:r>
        <w:rPr>
          <w:rFonts w:ascii="Palatino Linotype" w:hAnsi="Palatino Linotype" w:cs="Arial"/>
        </w:rPr>
        <w:t xml:space="preserve">las características específicas en tecnológicas y de seguridad que llevan las patrullas son susceptibles de clasificarse pues efectivamente, se pone en riesgo la vida de los policías pues de hacerse público los dispositivos, blindajes, y características específicas </w:t>
      </w:r>
      <w:r>
        <w:rPr>
          <w:rFonts w:ascii="Palatino Linotype" w:hAnsi="Palatino Linotype" w:cs="Arial"/>
        </w:rPr>
        <w:lastRenderedPageBreak/>
        <w:t>puede ser usada de manera indebida por sectores de la población que intenten llevar actos criminales.</w:t>
      </w:r>
    </w:p>
    <w:p w14:paraId="7E0FF993" w14:textId="77777777" w:rsidR="00F17E29" w:rsidRPr="00835D88" w:rsidRDefault="00F17E29" w:rsidP="00211669">
      <w:pPr>
        <w:tabs>
          <w:tab w:val="left" w:pos="8647"/>
        </w:tabs>
        <w:spacing w:after="0" w:line="360" w:lineRule="auto"/>
        <w:ind w:right="51"/>
        <w:jc w:val="both"/>
        <w:rPr>
          <w:rFonts w:ascii="Palatino Linotype" w:hAnsi="Palatino Linotype" w:cs="Arial"/>
          <w:sz w:val="24"/>
          <w:szCs w:val="24"/>
        </w:rPr>
      </w:pPr>
    </w:p>
    <w:p w14:paraId="4BA36564" w14:textId="77777777" w:rsidR="00365CB0" w:rsidRPr="00835D88" w:rsidRDefault="00365CB0" w:rsidP="0021166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14:paraId="3C460CEB" w14:textId="77777777" w:rsidR="00F17E29" w:rsidRPr="003D4AE3" w:rsidRDefault="00F17E29" w:rsidP="00F17E29">
      <w:pPr>
        <w:spacing w:after="0" w:line="360" w:lineRule="auto"/>
        <w:jc w:val="both"/>
        <w:rPr>
          <w:rFonts w:ascii="Palatino Linotype" w:hAnsi="Palatino Linotype" w:cs="Arial"/>
          <w:sz w:val="24"/>
          <w:szCs w:val="24"/>
        </w:rPr>
      </w:pPr>
      <w:r w:rsidRPr="003D4AE3">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666A54C8" w14:textId="77777777" w:rsidR="00F17E29" w:rsidRPr="003D4AE3" w:rsidRDefault="00F17E29" w:rsidP="00F17E29">
      <w:pPr>
        <w:spacing w:after="0" w:line="360" w:lineRule="auto"/>
        <w:jc w:val="both"/>
        <w:rPr>
          <w:rFonts w:ascii="Palatino Linotype" w:hAnsi="Palatino Linotype" w:cs="Arial"/>
          <w:sz w:val="24"/>
          <w:szCs w:val="24"/>
        </w:rPr>
      </w:pPr>
    </w:p>
    <w:p w14:paraId="18436C74"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b/>
          <w:i/>
        </w:rPr>
        <w:t>Artículo 3.</w:t>
      </w:r>
      <w:r w:rsidRPr="003D4AE3">
        <w:rPr>
          <w:rFonts w:ascii="Palatino Linotype" w:hAnsi="Palatino Linotype" w:cs="Arial"/>
          <w:i/>
        </w:rPr>
        <w:t xml:space="preserve"> Para los efectos de la presente Ley se entenderá por:</w:t>
      </w:r>
    </w:p>
    <w:p w14:paraId="6DA451EA"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i/>
        </w:rPr>
        <w:t>[…]</w:t>
      </w:r>
    </w:p>
    <w:p w14:paraId="53E76B8D"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b/>
          <w:i/>
        </w:rPr>
        <w:t>IX. Datos personales:</w:t>
      </w:r>
      <w:r w:rsidRPr="003D4AE3">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7015EFA3"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b/>
          <w:i/>
        </w:rPr>
        <w:t>XX.</w:t>
      </w:r>
      <w:r w:rsidRPr="003D4AE3">
        <w:rPr>
          <w:rFonts w:ascii="Palatino Linotype" w:hAnsi="Palatino Linotype" w:cs="Arial"/>
          <w:i/>
        </w:rPr>
        <w:t xml:space="preserve"> </w:t>
      </w:r>
      <w:r w:rsidRPr="003D4AE3">
        <w:rPr>
          <w:rFonts w:ascii="Palatino Linotype" w:hAnsi="Palatino Linotype" w:cs="Arial"/>
          <w:b/>
          <w:i/>
        </w:rPr>
        <w:t>Información clasificada:</w:t>
      </w:r>
      <w:r w:rsidRPr="003D4AE3">
        <w:rPr>
          <w:rFonts w:ascii="Palatino Linotype" w:hAnsi="Palatino Linotype" w:cs="Arial"/>
          <w:i/>
        </w:rPr>
        <w:t xml:space="preserve"> Aquella considerada por la presente Ley como reservada o confidencial;</w:t>
      </w:r>
    </w:p>
    <w:p w14:paraId="1497443E"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b/>
          <w:i/>
        </w:rPr>
        <w:t>XXI.</w:t>
      </w:r>
      <w:r w:rsidRPr="003D4AE3">
        <w:rPr>
          <w:rFonts w:ascii="Palatino Linotype" w:hAnsi="Palatino Linotype" w:cs="Arial"/>
          <w:i/>
        </w:rPr>
        <w:t xml:space="preserve"> </w:t>
      </w:r>
      <w:r w:rsidRPr="003D4AE3">
        <w:rPr>
          <w:rFonts w:ascii="Palatino Linotype" w:hAnsi="Palatino Linotype" w:cs="Arial"/>
          <w:b/>
          <w:i/>
        </w:rPr>
        <w:t>Información confidencial:</w:t>
      </w:r>
      <w:r w:rsidRPr="003D4AE3">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A21B41A"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b/>
          <w:i/>
        </w:rPr>
        <w:t>…</w:t>
      </w:r>
    </w:p>
    <w:p w14:paraId="4A06F80D"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b/>
          <w:i/>
        </w:rPr>
        <w:t>XLV.</w:t>
      </w:r>
      <w:r w:rsidRPr="003D4AE3">
        <w:rPr>
          <w:rFonts w:ascii="Palatino Linotype" w:hAnsi="Palatino Linotype" w:cs="Arial"/>
          <w:i/>
        </w:rPr>
        <w:t xml:space="preserve"> </w:t>
      </w:r>
      <w:r w:rsidRPr="003D4AE3">
        <w:rPr>
          <w:rFonts w:ascii="Palatino Linotype" w:hAnsi="Palatino Linotype" w:cs="Arial"/>
          <w:b/>
          <w:i/>
        </w:rPr>
        <w:t>Versión pública:</w:t>
      </w:r>
      <w:r w:rsidRPr="003D4AE3">
        <w:rPr>
          <w:rFonts w:ascii="Palatino Linotype" w:hAnsi="Palatino Linotype" w:cs="Arial"/>
          <w:i/>
        </w:rPr>
        <w:t xml:space="preserve"> Documento en el que se elimine, suprime o borra la información clasificada como reservada o confidencial para permitir su acceso.</w:t>
      </w:r>
    </w:p>
    <w:p w14:paraId="0866E3D1"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i/>
        </w:rPr>
        <w:t>[…]</w:t>
      </w:r>
    </w:p>
    <w:p w14:paraId="6E3E7B46"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b/>
          <w:i/>
        </w:rPr>
        <w:t xml:space="preserve">Artículo 91. </w:t>
      </w:r>
      <w:r w:rsidRPr="003D4AE3">
        <w:rPr>
          <w:rFonts w:ascii="Palatino Linotype" w:hAnsi="Palatino Linotype" w:cs="Arial"/>
          <w:i/>
        </w:rPr>
        <w:t>El acceso a la información pública será restringido excepcionalmente, cuando ésta sea clasificada como reservada o confidencial.</w:t>
      </w:r>
    </w:p>
    <w:p w14:paraId="6E0C2F07"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b/>
          <w:i/>
        </w:rPr>
        <w:t>Artículo 132.</w:t>
      </w:r>
      <w:r w:rsidRPr="003D4AE3">
        <w:rPr>
          <w:rFonts w:ascii="Palatino Linotype" w:hAnsi="Palatino Linotype" w:cs="Arial"/>
          <w:i/>
        </w:rPr>
        <w:t xml:space="preserve"> </w:t>
      </w:r>
      <w:r w:rsidRPr="003D4AE3">
        <w:rPr>
          <w:rFonts w:ascii="Palatino Linotype" w:hAnsi="Palatino Linotype" w:cs="Arial"/>
          <w:i/>
          <w:u w:val="single"/>
        </w:rPr>
        <w:t>La clasificación de la información se llevará a cabo en el momento en que</w:t>
      </w:r>
      <w:r w:rsidRPr="003D4AE3">
        <w:rPr>
          <w:rFonts w:ascii="Palatino Linotype" w:hAnsi="Palatino Linotype" w:cs="Arial"/>
          <w:i/>
        </w:rPr>
        <w:t>:</w:t>
      </w:r>
    </w:p>
    <w:p w14:paraId="64751075"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b/>
          <w:i/>
        </w:rPr>
        <w:t>I.</w:t>
      </w:r>
      <w:r w:rsidRPr="003D4AE3">
        <w:rPr>
          <w:rFonts w:ascii="Palatino Linotype" w:hAnsi="Palatino Linotype" w:cs="Arial"/>
          <w:i/>
        </w:rPr>
        <w:t xml:space="preserve"> Se reciba una solicitud de acceso a la información;</w:t>
      </w:r>
    </w:p>
    <w:p w14:paraId="7A054E83"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b/>
          <w:i/>
        </w:rPr>
        <w:t>II.</w:t>
      </w:r>
      <w:r w:rsidRPr="003D4AE3">
        <w:rPr>
          <w:rFonts w:ascii="Palatino Linotype" w:hAnsi="Palatino Linotype" w:cs="Arial"/>
          <w:i/>
        </w:rPr>
        <w:t xml:space="preserve"> </w:t>
      </w:r>
      <w:r w:rsidRPr="003D4AE3">
        <w:rPr>
          <w:rFonts w:ascii="Palatino Linotype" w:hAnsi="Palatino Linotype" w:cs="Arial"/>
          <w:i/>
          <w:u w:val="single"/>
        </w:rPr>
        <w:t>Se determine mediante resolución de autoridad competente; o</w:t>
      </w:r>
    </w:p>
    <w:p w14:paraId="38A1FB04" w14:textId="77777777" w:rsidR="00F17E29" w:rsidRPr="003D4AE3" w:rsidRDefault="00F17E29" w:rsidP="00F17E29">
      <w:pPr>
        <w:spacing w:after="0" w:line="240" w:lineRule="auto"/>
        <w:ind w:left="567" w:right="567"/>
        <w:jc w:val="both"/>
        <w:rPr>
          <w:rFonts w:ascii="Palatino Linotype" w:hAnsi="Palatino Linotype" w:cs="Arial"/>
          <w:i/>
          <w:u w:val="single"/>
        </w:rPr>
      </w:pPr>
      <w:r w:rsidRPr="003D4AE3">
        <w:rPr>
          <w:rFonts w:ascii="Palatino Linotype" w:hAnsi="Palatino Linotype" w:cs="Arial"/>
          <w:b/>
          <w:i/>
        </w:rPr>
        <w:lastRenderedPageBreak/>
        <w:t>III.</w:t>
      </w:r>
      <w:r w:rsidRPr="003D4AE3">
        <w:rPr>
          <w:rFonts w:ascii="Palatino Linotype" w:hAnsi="Palatino Linotype" w:cs="Arial"/>
          <w:i/>
        </w:rPr>
        <w:t xml:space="preserve"> </w:t>
      </w:r>
      <w:r w:rsidRPr="003D4AE3">
        <w:rPr>
          <w:rFonts w:ascii="Palatino Linotype" w:hAnsi="Palatino Linotype" w:cs="Arial"/>
          <w:i/>
          <w:u w:val="single"/>
        </w:rPr>
        <w:t>Se generen versiones públicas para dar cumplimiento a las obligaciones de transparencia previstas en esta Ley.</w:t>
      </w:r>
    </w:p>
    <w:p w14:paraId="39279302"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i/>
        </w:rPr>
        <w:t>[…]</w:t>
      </w:r>
    </w:p>
    <w:p w14:paraId="3E3F834D" w14:textId="77777777" w:rsidR="00F17E29" w:rsidRPr="003D4AE3" w:rsidRDefault="00F17E29" w:rsidP="00F17E29">
      <w:pPr>
        <w:spacing w:after="0" w:line="360" w:lineRule="auto"/>
        <w:jc w:val="both"/>
        <w:rPr>
          <w:rFonts w:ascii="Palatino Linotype" w:hAnsi="Palatino Linotype" w:cs="Arial"/>
          <w:i/>
        </w:rPr>
      </w:pPr>
    </w:p>
    <w:p w14:paraId="259CF711" w14:textId="77777777" w:rsidR="00F17E29" w:rsidRPr="003D4AE3" w:rsidRDefault="00F17E29" w:rsidP="00F17E29">
      <w:pPr>
        <w:spacing w:after="0" w:line="360" w:lineRule="auto"/>
        <w:jc w:val="both"/>
        <w:rPr>
          <w:rFonts w:ascii="Palatino Linotype" w:hAnsi="Palatino Linotype" w:cs="Arial"/>
          <w:sz w:val="24"/>
          <w:szCs w:val="24"/>
        </w:rPr>
      </w:pPr>
      <w:r w:rsidRPr="003D4AE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1BF15B4" w14:textId="77777777" w:rsidR="00F17E29" w:rsidRPr="003D4AE3" w:rsidRDefault="00F17E29" w:rsidP="00F17E29">
      <w:pPr>
        <w:spacing w:after="0" w:line="360" w:lineRule="auto"/>
        <w:jc w:val="both"/>
        <w:rPr>
          <w:rFonts w:ascii="Palatino Linotype" w:hAnsi="Palatino Linotype" w:cs="Arial"/>
          <w:sz w:val="24"/>
          <w:szCs w:val="24"/>
        </w:rPr>
      </w:pPr>
    </w:p>
    <w:p w14:paraId="6AB05BA7" w14:textId="77777777" w:rsidR="00F17E29" w:rsidRPr="003D4AE3" w:rsidRDefault="00F17E29" w:rsidP="00F17E29">
      <w:pPr>
        <w:spacing w:after="0" w:line="360" w:lineRule="auto"/>
        <w:jc w:val="both"/>
        <w:rPr>
          <w:rFonts w:ascii="Palatino Linotype" w:hAnsi="Palatino Linotype" w:cs="Arial"/>
          <w:sz w:val="24"/>
          <w:szCs w:val="24"/>
        </w:rPr>
      </w:pPr>
      <w:r w:rsidRPr="003D4AE3">
        <w:rPr>
          <w:rFonts w:ascii="Palatino Linotype" w:hAnsi="Palatino Linotype" w:cs="Arial"/>
          <w:sz w:val="24"/>
          <w:szCs w:val="24"/>
        </w:rPr>
        <w:t xml:space="preserve">Por otro lado, los </w:t>
      </w:r>
      <w:r w:rsidRPr="003D4AE3">
        <w:rPr>
          <w:rFonts w:ascii="Palatino Linotype" w:hAnsi="Palatino Linotype" w:cs="Arial"/>
          <w:i/>
          <w:sz w:val="24"/>
          <w:szCs w:val="24"/>
        </w:rPr>
        <w:t>Lineamientos Generales en Materia de Clasificación y Desclasificación de la Información, así como para la elaboración de Versiones Públicas</w:t>
      </w:r>
      <w:r w:rsidRPr="003D4AE3">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AB8F787" w14:textId="77777777" w:rsidR="00F17E29" w:rsidRPr="003D4AE3" w:rsidRDefault="00F17E29" w:rsidP="00F17E29">
      <w:pPr>
        <w:spacing w:after="0" w:line="360" w:lineRule="auto"/>
        <w:jc w:val="both"/>
        <w:rPr>
          <w:rFonts w:ascii="Palatino Linotype" w:hAnsi="Palatino Linotype" w:cs="Arial"/>
          <w:sz w:val="24"/>
          <w:szCs w:val="24"/>
        </w:rPr>
      </w:pPr>
    </w:p>
    <w:p w14:paraId="74FCB20F" w14:textId="77777777" w:rsidR="00F17E29" w:rsidRPr="003D4AE3" w:rsidRDefault="00F17E29" w:rsidP="00F17E29">
      <w:pPr>
        <w:spacing w:after="0" w:line="360" w:lineRule="auto"/>
        <w:jc w:val="both"/>
        <w:rPr>
          <w:rFonts w:ascii="Palatino Linotype" w:hAnsi="Palatino Linotype" w:cs="Arial"/>
          <w:sz w:val="24"/>
          <w:szCs w:val="24"/>
        </w:rPr>
      </w:pPr>
      <w:r w:rsidRPr="003D4AE3">
        <w:rPr>
          <w:rFonts w:ascii="Palatino Linotype" w:hAnsi="Palatino Linotype" w:cs="Arial"/>
          <w:sz w:val="24"/>
          <w:szCs w:val="24"/>
        </w:rPr>
        <w:t>Entorno a lo que aquí nos interesa, los Lineamientos Quincuagésimo sexto, Quincuagésimo séptimo y Quincuagésimo octavo, establecen lo siguiente:</w:t>
      </w:r>
    </w:p>
    <w:p w14:paraId="1D47D63F" w14:textId="77777777" w:rsidR="00F17E29" w:rsidRPr="003D4AE3" w:rsidRDefault="00F17E29" w:rsidP="00F17E29">
      <w:pPr>
        <w:spacing w:after="0" w:line="360" w:lineRule="auto"/>
        <w:jc w:val="both"/>
        <w:rPr>
          <w:rFonts w:ascii="Palatino Linotype" w:hAnsi="Palatino Linotype" w:cs="Arial"/>
          <w:sz w:val="24"/>
          <w:szCs w:val="24"/>
        </w:rPr>
      </w:pPr>
    </w:p>
    <w:p w14:paraId="67F2FED5"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b/>
          <w:i/>
        </w:rPr>
        <w:t>Quincuagésimo sexto.</w:t>
      </w:r>
      <w:r w:rsidRPr="003D4AE3">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0272A50" w14:textId="77777777" w:rsidR="00F17E29" w:rsidRPr="003D4AE3" w:rsidRDefault="00F17E29" w:rsidP="00F17E29">
      <w:pPr>
        <w:spacing w:after="0" w:line="240" w:lineRule="auto"/>
        <w:ind w:left="567" w:right="567"/>
        <w:jc w:val="both"/>
        <w:rPr>
          <w:rFonts w:ascii="Palatino Linotype" w:hAnsi="Palatino Linotype" w:cs="Arial"/>
          <w:i/>
        </w:rPr>
      </w:pPr>
    </w:p>
    <w:p w14:paraId="298F1F59"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b/>
          <w:i/>
        </w:rPr>
        <w:t>Quincuagésimo séptimo.</w:t>
      </w:r>
      <w:r w:rsidRPr="003D4AE3">
        <w:rPr>
          <w:rFonts w:ascii="Palatino Linotype" w:hAnsi="Palatino Linotype" w:cs="Arial"/>
          <w:i/>
        </w:rPr>
        <w:t xml:space="preserve"> Se considera, en principio, como información pública y no podrá omitirse de las versiones públicas la siguiente:</w:t>
      </w:r>
    </w:p>
    <w:p w14:paraId="72B25C8A"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i/>
        </w:rPr>
        <w:t xml:space="preserve"> </w:t>
      </w:r>
    </w:p>
    <w:p w14:paraId="3F9517B7"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i/>
        </w:rPr>
        <w:lastRenderedPageBreak/>
        <w:t xml:space="preserve">I. La relativa a las Obligaciones de Transparencia que contempla el Título V de la Ley General y las demás disposiciones legales aplicables; </w:t>
      </w:r>
    </w:p>
    <w:p w14:paraId="55BB8B70"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16E13E3A"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A1CF82F" w14:textId="77777777" w:rsidR="00F17E29" w:rsidRPr="003D4AE3" w:rsidRDefault="00F17E29" w:rsidP="00F17E29">
      <w:pPr>
        <w:spacing w:after="0" w:line="240" w:lineRule="auto"/>
        <w:ind w:left="567" w:right="567"/>
        <w:jc w:val="both"/>
        <w:rPr>
          <w:rFonts w:ascii="Palatino Linotype" w:hAnsi="Palatino Linotype" w:cs="Arial"/>
          <w:i/>
        </w:rPr>
      </w:pPr>
    </w:p>
    <w:p w14:paraId="2469F6FF"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103558E6" w14:textId="77777777" w:rsidR="00F17E29" w:rsidRPr="003D4AE3" w:rsidRDefault="00F17E29" w:rsidP="00F17E29">
      <w:pPr>
        <w:spacing w:after="0" w:line="240" w:lineRule="auto"/>
        <w:ind w:left="567" w:right="567"/>
        <w:jc w:val="both"/>
        <w:rPr>
          <w:rFonts w:ascii="Palatino Linotype" w:hAnsi="Palatino Linotype" w:cs="Arial"/>
          <w:i/>
        </w:rPr>
      </w:pPr>
    </w:p>
    <w:p w14:paraId="69A0353C" w14:textId="77777777" w:rsidR="00F17E29" w:rsidRPr="003D4AE3" w:rsidRDefault="00F17E29" w:rsidP="00F17E29">
      <w:pPr>
        <w:spacing w:after="0" w:line="240" w:lineRule="auto"/>
        <w:ind w:left="567" w:right="567"/>
        <w:jc w:val="both"/>
        <w:rPr>
          <w:rFonts w:ascii="Palatino Linotype" w:hAnsi="Palatino Linotype" w:cs="Arial"/>
          <w:i/>
        </w:rPr>
      </w:pPr>
      <w:r w:rsidRPr="003D4AE3">
        <w:rPr>
          <w:rFonts w:ascii="Palatino Linotype" w:hAnsi="Palatino Linotype" w:cs="Arial"/>
          <w:b/>
          <w:i/>
        </w:rPr>
        <w:t>Quincuagésimo octavo.</w:t>
      </w:r>
      <w:r w:rsidRPr="003D4AE3">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42273C27" w14:textId="77777777" w:rsidR="00F17E29" w:rsidRPr="003D4AE3" w:rsidRDefault="00F17E29" w:rsidP="00F17E29">
      <w:pPr>
        <w:spacing w:after="0" w:line="360" w:lineRule="auto"/>
        <w:jc w:val="both"/>
        <w:rPr>
          <w:rFonts w:ascii="Palatino Linotype" w:hAnsi="Palatino Linotype" w:cs="Arial"/>
          <w:i/>
          <w:sz w:val="24"/>
          <w:szCs w:val="24"/>
        </w:rPr>
      </w:pPr>
    </w:p>
    <w:p w14:paraId="763B7995" w14:textId="77777777" w:rsidR="00F17E29" w:rsidRPr="003D4AE3" w:rsidRDefault="00F17E29" w:rsidP="00F17E29">
      <w:pPr>
        <w:spacing w:after="0" w:line="360" w:lineRule="auto"/>
        <w:jc w:val="both"/>
        <w:rPr>
          <w:rFonts w:ascii="Palatino Linotype" w:hAnsi="Palatino Linotype" w:cs="Arial"/>
          <w:sz w:val="24"/>
          <w:szCs w:val="24"/>
        </w:rPr>
      </w:pPr>
      <w:r w:rsidRPr="003D4AE3">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2B44C07" w14:textId="77777777" w:rsidR="00F17E29" w:rsidRPr="003D4AE3" w:rsidRDefault="00F17E29" w:rsidP="00F17E29">
      <w:pPr>
        <w:spacing w:after="0" w:line="360" w:lineRule="auto"/>
        <w:jc w:val="both"/>
        <w:rPr>
          <w:rFonts w:ascii="Palatino Linotype" w:hAnsi="Palatino Linotype" w:cs="Arial"/>
          <w:sz w:val="24"/>
          <w:szCs w:val="24"/>
        </w:rPr>
      </w:pPr>
    </w:p>
    <w:p w14:paraId="39D58EF8" w14:textId="77777777" w:rsidR="00F17E29" w:rsidRPr="003D4AE3" w:rsidRDefault="00F17E29" w:rsidP="00F17E29">
      <w:pPr>
        <w:spacing w:after="0" w:line="360" w:lineRule="auto"/>
        <w:jc w:val="both"/>
        <w:rPr>
          <w:rFonts w:ascii="Palatino Linotype" w:hAnsi="Palatino Linotype" w:cs="Arial"/>
          <w:sz w:val="24"/>
          <w:szCs w:val="24"/>
        </w:rPr>
      </w:pPr>
      <w:r w:rsidRPr="003D4AE3">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50DAA58C" w14:textId="77777777" w:rsidR="00F17E29" w:rsidRPr="003D4AE3" w:rsidRDefault="00F17E29" w:rsidP="00F17E29">
      <w:pPr>
        <w:spacing w:after="0" w:line="360" w:lineRule="auto"/>
        <w:jc w:val="both"/>
        <w:rPr>
          <w:rFonts w:ascii="Palatino Linotype" w:hAnsi="Palatino Linotype" w:cs="Arial"/>
          <w:sz w:val="24"/>
          <w:szCs w:val="24"/>
        </w:rPr>
      </w:pPr>
    </w:p>
    <w:p w14:paraId="6F0DC373" w14:textId="77777777" w:rsidR="00F17E29" w:rsidRDefault="00F17E29" w:rsidP="00F17E29">
      <w:pPr>
        <w:pStyle w:val="Sinespaciado"/>
        <w:spacing w:line="360" w:lineRule="auto"/>
        <w:jc w:val="both"/>
        <w:rPr>
          <w:rFonts w:ascii="Palatino Linotype" w:hAnsi="Palatino Linotype"/>
        </w:rPr>
      </w:pPr>
      <w:r w:rsidRPr="003D4AE3">
        <w:rPr>
          <w:rFonts w:ascii="Palatino Linotype" w:hAnsi="Palatino Linotype" w:cs="Arial"/>
          <w:bCs/>
        </w:rPr>
        <w:lastRenderedPageBreak/>
        <w:t xml:space="preserve">En ese tenor y de acuerdo a la interpretación en el orden administrativo que le da la Ley de la materia a este Instituto específicamente, en términos de su artículo 36, fracción I, </w:t>
      </w:r>
      <w:r w:rsidRPr="003D4AE3">
        <w:rPr>
          <w:rFonts w:ascii="Palatino Linotype" w:hAnsi="Palatino Linotype" w:cs="Arial"/>
        </w:rPr>
        <w:t xml:space="preserve">de la Ley de Transparencia y Acceso a la Información Pública del Estado de México y Municipios, </w:t>
      </w:r>
      <w:r w:rsidRPr="003D4AE3">
        <w:rPr>
          <w:rFonts w:ascii="Palatino Linotype" w:hAnsi="Palatino Linotype" w:cs="Arial"/>
          <w:bCs/>
        </w:rPr>
        <w:t xml:space="preserve">a efecto de salvaguardar el derecho de acceso a la información </w:t>
      </w:r>
      <w:r>
        <w:rPr>
          <w:rFonts w:ascii="Palatino Linotype" w:hAnsi="Palatino Linotype" w:cs="Arial"/>
          <w:bCs/>
        </w:rPr>
        <w:t>pública consignado a favor del</w:t>
      </w:r>
      <w:r w:rsidRPr="003D4AE3">
        <w:rPr>
          <w:rFonts w:ascii="Palatino Linotype" w:hAnsi="Palatino Linotype" w:cs="Arial"/>
          <w:bCs/>
        </w:rPr>
        <w:t xml:space="preserve"> Recurrente.</w:t>
      </w:r>
    </w:p>
    <w:p w14:paraId="56758345" w14:textId="77777777" w:rsidR="00365CB0" w:rsidRPr="00835D88" w:rsidRDefault="00365CB0" w:rsidP="0021166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7539D504" w14:textId="77777777" w:rsidR="00365CB0" w:rsidRPr="00835D88" w:rsidRDefault="00365CB0" w:rsidP="00211669">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14:paraId="46ADEA52" w14:textId="77777777" w:rsidR="00365CB0" w:rsidRPr="00835D88" w:rsidRDefault="00365CB0" w:rsidP="00211669">
      <w:pPr>
        <w:tabs>
          <w:tab w:val="left" w:pos="709"/>
        </w:tabs>
        <w:spacing w:after="0" w:line="360" w:lineRule="auto"/>
        <w:jc w:val="both"/>
        <w:rPr>
          <w:rFonts w:ascii="Palatino Linotype" w:hAnsi="Palatino Linotype"/>
          <w:sz w:val="24"/>
          <w:szCs w:val="24"/>
        </w:rPr>
      </w:pPr>
    </w:p>
    <w:p w14:paraId="19032CF9" w14:textId="77777777" w:rsidR="00365CB0" w:rsidRDefault="00365CB0" w:rsidP="00211669">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29E1167D" w14:textId="77777777" w:rsidR="002000BB" w:rsidRPr="00835D88" w:rsidRDefault="002000BB" w:rsidP="00211669">
      <w:pPr>
        <w:tabs>
          <w:tab w:val="left" w:pos="709"/>
        </w:tabs>
        <w:spacing w:after="0" w:line="360" w:lineRule="auto"/>
        <w:jc w:val="both"/>
        <w:rPr>
          <w:rFonts w:ascii="Palatino Linotype" w:hAnsi="Palatino Linotype"/>
          <w:sz w:val="24"/>
          <w:szCs w:val="24"/>
        </w:rPr>
      </w:pPr>
    </w:p>
    <w:p w14:paraId="3B287E92" w14:textId="77777777" w:rsidR="00365CB0" w:rsidRPr="00835D88" w:rsidRDefault="00365CB0" w:rsidP="00211669">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1B8C739E" w14:textId="77777777" w:rsidR="00365CB0" w:rsidRPr="00835D88" w:rsidRDefault="00365CB0" w:rsidP="00211669">
      <w:pPr>
        <w:tabs>
          <w:tab w:val="left" w:pos="709"/>
        </w:tabs>
        <w:spacing w:after="0" w:line="360" w:lineRule="auto"/>
        <w:jc w:val="both"/>
        <w:rPr>
          <w:rFonts w:ascii="Palatino Linotype" w:hAnsi="Palatino Linotype"/>
          <w:sz w:val="24"/>
          <w:szCs w:val="24"/>
        </w:rPr>
      </w:pPr>
    </w:p>
    <w:p w14:paraId="763C404C"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007BA3E4"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224B141B"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14:paraId="354F2514"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384E4A5E" w14:textId="77777777" w:rsidR="00365CB0" w:rsidRPr="00835D88" w:rsidRDefault="00365CB0" w:rsidP="00211669">
      <w:pPr>
        <w:tabs>
          <w:tab w:val="left" w:pos="709"/>
        </w:tabs>
        <w:spacing w:after="0" w:line="360" w:lineRule="auto"/>
        <w:jc w:val="both"/>
        <w:rPr>
          <w:rFonts w:ascii="Palatino Linotype" w:hAnsi="Palatino Linotype"/>
          <w:sz w:val="24"/>
          <w:szCs w:val="24"/>
        </w:rPr>
      </w:pPr>
    </w:p>
    <w:p w14:paraId="2E87CF07" w14:textId="77777777" w:rsidR="00365CB0" w:rsidRPr="00835D88" w:rsidRDefault="00365CB0" w:rsidP="00211669">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2B1E1DA8" w14:textId="77777777" w:rsidR="00365CB0" w:rsidRPr="00835D88" w:rsidRDefault="00365CB0" w:rsidP="00211669">
      <w:pPr>
        <w:tabs>
          <w:tab w:val="left" w:pos="709"/>
        </w:tabs>
        <w:spacing w:after="0" w:line="360" w:lineRule="auto"/>
        <w:jc w:val="both"/>
        <w:rPr>
          <w:rFonts w:ascii="Palatino Linotype" w:hAnsi="Palatino Linotype"/>
          <w:sz w:val="24"/>
          <w:szCs w:val="24"/>
        </w:rPr>
      </w:pPr>
    </w:p>
    <w:p w14:paraId="3D646EE7"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0FF6896"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p>
    <w:p w14:paraId="715C2612"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772D69BC"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243E5266"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14:paraId="05EBEBB3"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46BDE0EF"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7D6AFF6C"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CD5C0D5" w14:textId="77777777" w:rsidR="00365CB0" w:rsidRPr="00835D88" w:rsidRDefault="00365CB0" w:rsidP="0021166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F5362BF" w14:textId="756780A1" w:rsidR="00365CB0"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00491E14" w:rsidRPr="00491E14">
        <w:rPr>
          <w:rFonts w:ascii="Palatino Linotype" w:hAnsi="Palatino Linotype" w:cs="Arial"/>
          <w:b/>
          <w:sz w:val="24"/>
          <w:szCs w:val="24"/>
        </w:rPr>
        <w:t>00319/VACHASO/IP/2020</w:t>
      </w:r>
      <w:r w:rsidRPr="00835D88">
        <w:rPr>
          <w:rFonts w:ascii="Palatino Linotype" w:hAnsi="Palatino Linotype" w:cs="Arial"/>
          <w:b/>
          <w:sz w:val="24"/>
          <w:szCs w:val="24"/>
        </w:rPr>
        <w:t xml:space="preserve"> </w:t>
      </w:r>
      <w:r w:rsidRPr="00835D88">
        <w:rPr>
          <w:rFonts w:ascii="Palatino Linotype" w:hAnsi="Palatino Linotype" w:cs="Arial"/>
          <w:sz w:val="24"/>
          <w:szCs w:val="24"/>
        </w:rPr>
        <w:t>que ha sido materia del presente fallo.</w:t>
      </w:r>
    </w:p>
    <w:p w14:paraId="3D004282"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4E043849"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14:paraId="12F0382A"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24A76F76" w14:textId="77777777" w:rsidR="00365CB0" w:rsidRPr="00835D88" w:rsidRDefault="00365CB0" w:rsidP="00211669">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14:paraId="466BD14B" w14:textId="77777777" w:rsidR="00365CB0" w:rsidRPr="00835D88" w:rsidRDefault="00365CB0" w:rsidP="0021166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148F267"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14:paraId="5688302F"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41AD61F3" w14:textId="3176241D"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SEGUNDO.</w:t>
      </w:r>
      <w:r w:rsidRPr="00835D88">
        <w:rPr>
          <w:rFonts w:ascii="Palatino Linotype" w:hAnsi="Palatino Linotype" w:cs="Arial"/>
          <w:sz w:val="24"/>
          <w:szCs w:val="24"/>
        </w:rPr>
        <w:t xml:space="preserve">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atienda la solicitud de información </w:t>
      </w:r>
      <w:r w:rsidR="00491E14" w:rsidRPr="00491E14">
        <w:rPr>
          <w:rFonts w:ascii="Palatino Linotype" w:hAnsi="Palatino Linotype" w:cs="Arial"/>
          <w:sz w:val="24"/>
          <w:szCs w:val="24"/>
        </w:rPr>
        <w:t>00319/VACHASO/IP/2020</w:t>
      </w:r>
      <w:r w:rsidRPr="00835D88">
        <w:rPr>
          <w:rFonts w:ascii="Palatino Linotype" w:hAnsi="Palatino Linotype" w:cs="Arial"/>
          <w:sz w:val="24"/>
          <w:szCs w:val="24"/>
        </w:rPr>
        <w:t xml:space="preserve">, en términos del Considerando </w:t>
      </w:r>
      <w:r w:rsidRPr="00835D88">
        <w:rPr>
          <w:rFonts w:ascii="Palatino Linotype" w:hAnsi="Palatino Linotype" w:cs="Arial"/>
          <w:b/>
          <w:sz w:val="24"/>
          <w:szCs w:val="24"/>
        </w:rPr>
        <w:t xml:space="preserve">CUARTO </w:t>
      </w:r>
      <w:r w:rsidRPr="00835D88">
        <w:rPr>
          <w:rFonts w:ascii="Palatino Linotype" w:hAnsi="Palatino Linotype" w:cs="Arial"/>
          <w:sz w:val="24"/>
          <w:szCs w:val="24"/>
        </w:rPr>
        <w:t>de esta resolución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vía Sistema de Acceso a la Información Mexiquense (SAIMEX).</w:t>
      </w:r>
    </w:p>
    <w:p w14:paraId="3393902E"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3F0EF393" w14:textId="77777777" w:rsidR="00365CB0"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0E27385" w14:textId="77777777" w:rsidR="007A3332" w:rsidRPr="00835D88" w:rsidRDefault="007A3332" w:rsidP="00211669">
      <w:pPr>
        <w:tabs>
          <w:tab w:val="left" w:pos="8647"/>
        </w:tabs>
        <w:spacing w:after="0" w:line="360" w:lineRule="auto"/>
        <w:ind w:right="51"/>
        <w:jc w:val="both"/>
        <w:rPr>
          <w:rFonts w:ascii="Palatino Linotype" w:hAnsi="Palatino Linotype" w:cs="Arial"/>
          <w:sz w:val="24"/>
          <w:szCs w:val="24"/>
        </w:rPr>
      </w:pPr>
    </w:p>
    <w:p w14:paraId="3BA33774"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w:t>
      </w:r>
      <w:r w:rsidRPr="00835D88">
        <w:rPr>
          <w:rFonts w:ascii="Palatino Linotype" w:eastAsia="Times New Roman" w:hAnsi="Palatino Linotype" w:cs="Arial"/>
          <w:sz w:val="24"/>
          <w:szCs w:val="24"/>
          <w:lang w:val="es-ES" w:eastAsia="es-ES"/>
        </w:rPr>
        <w:lastRenderedPageBreak/>
        <w:t>de acuerdo a lo estipulado en el artículo 196 de la Ley de Transparencia y Acceso a la Información Pública del Estado de México y Municipios.</w:t>
      </w:r>
    </w:p>
    <w:p w14:paraId="7F9329F0"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BCE35C" w14:textId="77777777" w:rsidR="00365CB0" w:rsidRPr="00835D88" w:rsidRDefault="00365CB0" w:rsidP="00211669">
      <w:pPr>
        <w:spacing w:after="0" w:line="360" w:lineRule="auto"/>
        <w:jc w:val="both"/>
        <w:rPr>
          <w:rFonts w:ascii="Palatino Linotype" w:hAnsi="Palatino Linotype"/>
          <w:sz w:val="24"/>
          <w:szCs w:val="24"/>
          <w:lang w:eastAsia="es-ES_tradnl"/>
        </w:rPr>
      </w:pPr>
      <w:r w:rsidRPr="00835D88">
        <w:rPr>
          <w:rFonts w:ascii="Palatino Linotype" w:hAnsi="Palatino Linotype"/>
          <w:b/>
          <w:sz w:val="28"/>
          <w:szCs w:val="28"/>
        </w:rPr>
        <w:t>QUINTO</w:t>
      </w:r>
      <w:r w:rsidRPr="00835D88">
        <w:rPr>
          <w:rFonts w:ascii="Palatino Linotype" w:hAnsi="Palatino Linotype"/>
          <w:b/>
          <w:sz w:val="24"/>
          <w:szCs w:val="24"/>
        </w:rPr>
        <w:t xml:space="preserve">. </w:t>
      </w:r>
      <w:r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286B0DF9" w14:textId="77777777" w:rsidR="00365CB0" w:rsidRPr="00835D88" w:rsidRDefault="00365CB0" w:rsidP="00211669">
      <w:pPr>
        <w:autoSpaceDE w:val="0"/>
        <w:autoSpaceDN w:val="0"/>
        <w:adjustRightInd w:val="0"/>
        <w:spacing w:after="0" w:line="360" w:lineRule="auto"/>
        <w:ind w:right="49"/>
        <w:jc w:val="both"/>
        <w:rPr>
          <w:rFonts w:ascii="Palatino Linotype" w:hAnsi="Palatino Linotype" w:cs="Arial"/>
          <w:sz w:val="24"/>
          <w:szCs w:val="24"/>
        </w:rPr>
      </w:pPr>
    </w:p>
    <w:p w14:paraId="2E03E339" w14:textId="77777777" w:rsidR="00365CB0" w:rsidRDefault="00365CB0" w:rsidP="00211669">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14:paraId="6630CC69" w14:textId="77777777" w:rsidR="00365CB0" w:rsidRDefault="00365CB0" w:rsidP="00211669">
      <w:pPr>
        <w:spacing w:after="0" w:line="360" w:lineRule="auto"/>
        <w:jc w:val="both"/>
        <w:rPr>
          <w:rFonts w:ascii="Palatino Linotype" w:eastAsia="Calibri" w:hAnsi="Palatino Linotype" w:cs="Times New Roman"/>
          <w:sz w:val="24"/>
          <w:szCs w:val="24"/>
          <w:lang w:eastAsia="es-ES_tradnl"/>
        </w:rPr>
      </w:pPr>
    </w:p>
    <w:p w14:paraId="791EB5A7" w14:textId="77777777" w:rsidR="00365CB0" w:rsidRPr="00906716" w:rsidRDefault="00365CB0" w:rsidP="00211669">
      <w:pPr>
        <w:spacing w:after="0" w:line="360" w:lineRule="auto"/>
        <w:jc w:val="both"/>
        <w:rPr>
          <w:rFonts w:ascii="Palatino Linotype" w:eastAsia="Calibri" w:hAnsi="Palatino Linotype" w:cs="Times New Roman"/>
          <w:sz w:val="24"/>
          <w:szCs w:val="24"/>
          <w:lang w:eastAsia="es-ES_tradnl"/>
        </w:rPr>
      </w:pPr>
      <w:r w:rsidRPr="00906716">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w:t>
      </w:r>
      <w:r>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2A2BBBE2" w14:textId="77777777" w:rsidR="00365CB0" w:rsidRDefault="00365CB0" w:rsidP="00211669">
      <w:pPr>
        <w:autoSpaceDE w:val="0"/>
        <w:autoSpaceDN w:val="0"/>
        <w:adjustRightInd w:val="0"/>
        <w:spacing w:after="0" w:line="360" w:lineRule="auto"/>
        <w:ind w:right="49"/>
        <w:jc w:val="both"/>
        <w:rPr>
          <w:rFonts w:ascii="Palatino Linotype" w:hAnsi="Palatino Linotype" w:cs="Arial"/>
          <w:sz w:val="24"/>
          <w:szCs w:val="24"/>
        </w:rPr>
      </w:pPr>
    </w:p>
    <w:p w14:paraId="3A76985F" w14:textId="77777777" w:rsidR="007A3332" w:rsidRDefault="007A3332" w:rsidP="00211669">
      <w:pPr>
        <w:autoSpaceDE w:val="0"/>
        <w:autoSpaceDN w:val="0"/>
        <w:adjustRightInd w:val="0"/>
        <w:spacing w:after="0" w:line="360" w:lineRule="auto"/>
        <w:ind w:right="49"/>
        <w:jc w:val="both"/>
        <w:rPr>
          <w:rFonts w:ascii="Palatino Linotype" w:hAnsi="Palatino Linotype" w:cs="Arial"/>
          <w:sz w:val="24"/>
          <w:szCs w:val="24"/>
        </w:rPr>
      </w:pPr>
    </w:p>
    <w:p w14:paraId="72C05371" w14:textId="77777777" w:rsidR="007A3332" w:rsidRPr="00835D88" w:rsidRDefault="007A3332" w:rsidP="00211669">
      <w:pPr>
        <w:autoSpaceDE w:val="0"/>
        <w:autoSpaceDN w:val="0"/>
        <w:adjustRightInd w:val="0"/>
        <w:spacing w:after="0" w:line="360" w:lineRule="auto"/>
        <w:ind w:right="49"/>
        <w:jc w:val="both"/>
        <w:rPr>
          <w:rFonts w:ascii="Palatino Linotype" w:hAnsi="Palatino Linotype" w:cs="Arial"/>
          <w:sz w:val="24"/>
          <w:szCs w:val="24"/>
        </w:rPr>
      </w:pPr>
    </w:p>
    <w:p w14:paraId="6AD39C73" w14:textId="43BA1524"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ASÍ LO RESUELVE, POR MAYORIA 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CONFORMADO POR LOS COMISIONADOS ZULEMA MARTÍNEZ SÁNCHEZ, EVA ABAID YAPUR, JOSÉ GUADALUPE LUNA HERNÁNDEZ, JAVIER MARTÍNEZ CRUZ (EMITIENDO VOTO EN CONTRA CON VOTO DISIDENTE) Y LUIS GUSTAVO PARRA NORIEGA, EN LA</w:t>
      </w:r>
      <w:r w:rsidR="00761CDF">
        <w:rPr>
          <w:rFonts w:ascii="Palatino Linotype" w:hAnsi="Palatino Linotype" w:cs="Arial"/>
          <w:sz w:val="24"/>
          <w:szCs w:val="24"/>
        </w:rPr>
        <w:t xml:space="preserve"> VIGÉSIMA </w:t>
      </w:r>
      <w:r w:rsidR="00D641D4">
        <w:rPr>
          <w:rFonts w:ascii="Palatino Linotype" w:hAnsi="Palatino Linotype" w:cs="Arial"/>
          <w:sz w:val="24"/>
          <w:szCs w:val="24"/>
        </w:rPr>
        <w:t>QUINTA</w:t>
      </w:r>
      <w:r w:rsidRPr="00835D88">
        <w:rPr>
          <w:rFonts w:ascii="Palatino Linotype" w:hAnsi="Palatino Linotype" w:cs="Arial"/>
          <w:sz w:val="24"/>
          <w:szCs w:val="24"/>
        </w:rPr>
        <w:t xml:space="preserve"> SESIÓN ORDINARIA CELEBRADA EL </w:t>
      </w:r>
      <w:r w:rsidR="007A3332">
        <w:rPr>
          <w:rFonts w:ascii="Palatino Linotype" w:hAnsi="Palatino Linotype" w:cs="Arial"/>
          <w:sz w:val="24"/>
          <w:szCs w:val="24"/>
        </w:rPr>
        <w:t>CINCO DE NOVIEMBRE</w:t>
      </w:r>
      <w:r>
        <w:rPr>
          <w:rFonts w:ascii="Palatino Linotype" w:hAnsi="Palatino Linotype" w:cs="Arial"/>
          <w:sz w:val="24"/>
          <w:szCs w:val="24"/>
        </w:rPr>
        <w:t xml:space="preserve"> </w:t>
      </w:r>
      <w:r w:rsidRPr="00835D88">
        <w:rPr>
          <w:rFonts w:ascii="Palatino Linotype" w:hAnsi="Palatino Linotype" w:cs="Arial"/>
          <w:sz w:val="24"/>
          <w:szCs w:val="24"/>
        </w:rPr>
        <w:t>DE DOS MIL VEINTE, ANTE EL SECRETARIO TÉCNICO DEL PLENO, ALEXIS TAPIA RAMÍREZ. ------------------------------------------------------------------------------------------------------------------------------------------------------------------------------------</w:t>
      </w:r>
      <w:r w:rsidR="00761CDF">
        <w:rPr>
          <w:rFonts w:ascii="Palatino Linotype" w:hAnsi="Palatino Linotype" w:cs="Arial"/>
          <w:sz w:val="24"/>
          <w:szCs w:val="24"/>
        </w:rPr>
        <w:t>--------------------</w:t>
      </w:r>
      <w:r w:rsidRPr="00835D88">
        <w:rPr>
          <w:rFonts w:ascii="Palatino Linotype" w:hAnsi="Palatino Linotype" w:cs="Arial"/>
          <w:sz w:val="24"/>
          <w:szCs w:val="24"/>
        </w:rPr>
        <w:t>---------------------------------------------------------------------</w:t>
      </w:r>
      <w:r w:rsidR="007A3332">
        <w:rPr>
          <w:rFonts w:ascii="Palatino Linotype" w:hAnsi="Palatino Linotype" w:cs="Arial"/>
          <w:sz w:val="24"/>
          <w:szCs w:val="24"/>
        </w:rPr>
        <w:t>--------------------------------------------------------------------------------------------------------------------------------</w:t>
      </w:r>
    </w:p>
    <w:p w14:paraId="5325CF54" w14:textId="77777777" w:rsidR="00365CB0"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14:paraId="6C8FA48D"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14:paraId="5DA8A9A9"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14:paraId="2A819CBA"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14:paraId="4966475D"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14:paraId="73CC92AC"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14:paraId="0A23D32A"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14:paraId="1B689D58" w14:textId="77777777" w:rsidR="00365CB0"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14:paraId="1768FD75" w14:textId="77777777" w:rsidR="002000BB" w:rsidRPr="00835D88" w:rsidRDefault="002000BB" w:rsidP="002000B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14:paraId="31D025BB" w14:textId="77777777" w:rsidR="002000BB" w:rsidRPr="00835D88" w:rsidRDefault="002000BB" w:rsidP="002000B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14:paraId="19444191" w14:textId="77777777" w:rsidR="002000BB" w:rsidRPr="00835D88" w:rsidRDefault="002000BB" w:rsidP="002000B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14:paraId="6A9407DA" w14:textId="77777777" w:rsidR="002000BB" w:rsidRPr="00835D88" w:rsidRDefault="002000BB" w:rsidP="002000B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14:paraId="714BE64E" w14:textId="1A6F06E9" w:rsidR="002000BB" w:rsidRPr="00835D88" w:rsidRDefault="002000BB" w:rsidP="002000B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65CB0" w:rsidRPr="00835D88" w14:paraId="780AEB19" w14:textId="77777777" w:rsidTr="0070479E">
        <w:trPr>
          <w:jc w:val="center"/>
        </w:trPr>
        <w:tc>
          <w:tcPr>
            <w:tcW w:w="9062" w:type="dxa"/>
            <w:gridSpan w:val="2"/>
          </w:tcPr>
          <w:p w14:paraId="07CF2272" w14:textId="77777777" w:rsidR="00365CB0" w:rsidRDefault="00365CB0" w:rsidP="00211669">
            <w:pPr>
              <w:jc w:val="center"/>
              <w:rPr>
                <w:rFonts w:ascii="Palatino Linotype" w:eastAsia="Times New Roman" w:hAnsi="Palatino Linotype" w:cs="Times New Roman"/>
                <w:b/>
                <w:sz w:val="24"/>
                <w:szCs w:val="24"/>
                <w:lang w:eastAsia="es-ES"/>
              </w:rPr>
            </w:pPr>
          </w:p>
          <w:p w14:paraId="3069164E"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4A896C3A"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1509C843"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335467FD"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482630D9" w14:textId="77777777" w:rsidR="00365CB0" w:rsidRPr="00835D88" w:rsidRDefault="00365CB0" w:rsidP="00211669">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Zulema Martínez Sánchez</w:t>
            </w:r>
          </w:p>
          <w:p w14:paraId="7C2CC9CC"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 Presidenta</w:t>
            </w:r>
          </w:p>
          <w:p w14:paraId="5D469690"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r w:rsidR="00365CB0" w:rsidRPr="00835D88" w14:paraId="4810F9F8" w14:textId="77777777" w:rsidTr="0070479E">
        <w:trPr>
          <w:jc w:val="center"/>
        </w:trPr>
        <w:tc>
          <w:tcPr>
            <w:tcW w:w="4531" w:type="dxa"/>
          </w:tcPr>
          <w:p w14:paraId="55EA27A6"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12FFF807"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00DAED87"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69D7045F"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78CF906B"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4DE4515B" w14:textId="77777777" w:rsidR="00365CB0" w:rsidRPr="00835D88" w:rsidRDefault="00365CB0" w:rsidP="00211669">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Eva Abaid Yapur</w:t>
            </w:r>
          </w:p>
          <w:p w14:paraId="4B11ECE5"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w:t>
            </w:r>
          </w:p>
          <w:p w14:paraId="09B9E90F"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14:paraId="3C2E8C16"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p>
          <w:p w14:paraId="60C10534"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p>
          <w:p w14:paraId="67F1743B"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p>
          <w:p w14:paraId="3504DB31"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p>
          <w:p w14:paraId="1659C5E3"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p>
          <w:p w14:paraId="0D095C33"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p>
          <w:p w14:paraId="3B22D5FD" w14:textId="77777777" w:rsidR="00365CB0" w:rsidRPr="00835D88" w:rsidRDefault="00365CB0" w:rsidP="00211669">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Javier Martínez Cruz</w:t>
            </w:r>
          </w:p>
          <w:p w14:paraId="42780CFF"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14:paraId="1297746C"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Rúbrica</w:t>
            </w:r>
            <w:r w:rsidRPr="00835D88">
              <w:rPr>
                <w:rFonts w:ascii="Palatino Linotype" w:eastAsia="Times New Roman" w:hAnsi="Palatino Linotype" w:cs="Arial"/>
                <w:sz w:val="24"/>
                <w:szCs w:val="24"/>
                <w:lang w:eastAsia="es-ES"/>
              </w:rPr>
              <w:t>)</w:t>
            </w:r>
          </w:p>
        </w:tc>
        <w:tc>
          <w:tcPr>
            <w:tcW w:w="4531" w:type="dxa"/>
          </w:tcPr>
          <w:p w14:paraId="575A0848"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33FCA313"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7E08DF79"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3572216A"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7678AE1B"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0EBC3068" w14:textId="77777777" w:rsidR="00365CB0" w:rsidRPr="00835D88" w:rsidRDefault="00365CB0" w:rsidP="00211669">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José Guadalupe Luna Hernández</w:t>
            </w:r>
          </w:p>
          <w:p w14:paraId="6499BD27"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14:paraId="78FA63EC"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14:paraId="38D83E02"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5ACFB482"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6D4CBAA3"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33A0F022"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40291800"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038A9511"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76855137"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738992FA" w14:textId="77777777" w:rsidR="00365CB0" w:rsidRPr="00835D88" w:rsidRDefault="00365CB0" w:rsidP="00211669">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Luis Gustavo Parra Noriega</w:t>
            </w:r>
          </w:p>
          <w:p w14:paraId="7FD88584"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 xml:space="preserve">Comisionado </w:t>
            </w:r>
          </w:p>
          <w:p w14:paraId="30870D2B" w14:textId="3AFE1724" w:rsidR="00365CB0" w:rsidRPr="00835D88" w:rsidRDefault="00365CB0" w:rsidP="00CC3A65">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w:t>
            </w:r>
            <w:r w:rsidR="00CC3A65">
              <w:rPr>
                <w:rFonts w:ascii="Palatino Linotype" w:eastAsia="Times New Roman" w:hAnsi="Palatino Linotype" w:cs="Times New Roman"/>
                <w:sz w:val="24"/>
                <w:szCs w:val="24"/>
                <w:lang w:eastAsia="es-ES"/>
              </w:rPr>
              <w:t>Rúbrica)</w:t>
            </w:r>
          </w:p>
        </w:tc>
      </w:tr>
      <w:tr w:rsidR="00365CB0" w:rsidRPr="00835D88" w14:paraId="4F0442D4" w14:textId="77777777" w:rsidTr="0070479E">
        <w:trPr>
          <w:jc w:val="center"/>
        </w:trPr>
        <w:tc>
          <w:tcPr>
            <w:tcW w:w="9062" w:type="dxa"/>
            <w:gridSpan w:val="2"/>
          </w:tcPr>
          <w:p w14:paraId="4E5286A5" w14:textId="77777777" w:rsidR="00365CB0" w:rsidRPr="00835D88" w:rsidRDefault="00365CB0" w:rsidP="00211669">
            <w:pPr>
              <w:rPr>
                <w:rFonts w:ascii="Palatino Linotype" w:eastAsia="Times New Roman" w:hAnsi="Palatino Linotype" w:cs="Times New Roman"/>
                <w:sz w:val="24"/>
                <w:szCs w:val="24"/>
                <w:lang w:eastAsia="es-ES"/>
              </w:rPr>
            </w:pPr>
          </w:p>
        </w:tc>
      </w:tr>
      <w:tr w:rsidR="00365CB0" w:rsidRPr="00835D88" w14:paraId="71D457AF" w14:textId="77777777" w:rsidTr="0070479E">
        <w:trPr>
          <w:jc w:val="center"/>
        </w:trPr>
        <w:tc>
          <w:tcPr>
            <w:tcW w:w="9062" w:type="dxa"/>
            <w:gridSpan w:val="2"/>
          </w:tcPr>
          <w:p w14:paraId="7184A584"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08CEA561"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7AAB276B"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13142205"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0669CDE5" w14:textId="77777777" w:rsidR="00365CB0" w:rsidRPr="00835D88" w:rsidRDefault="00365CB0" w:rsidP="00211669">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Alexis Tapia Ramírez</w:t>
            </w:r>
          </w:p>
          <w:p w14:paraId="240C86E3"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Secretario Técnico del Pleno</w:t>
            </w:r>
          </w:p>
          <w:p w14:paraId="0F9F6AE4"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bl>
    <w:p w14:paraId="7A34D0E1" w14:textId="77777777" w:rsidR="00365CB0" w:rsidRPr="00835D88" w:rsidRDefault="00365CB0" w:rsidP="00211669">
      <w:pPr>
        <w:spacing w:after="0" w:line="360" w:lineRule="auto"/>
        <w:jc w:val="both"/>
        <w:rPr>
          <w:rFonts w:ascii="Palatino Linotype" w:hAnsi="Palatino Linotype" w:cs="Arial"/>
          <w:sz w:val="4"/>
          <w:szCs w:val="24"/>
        </w:rPr>
      </w:pPr>
    </w:p>
    <w:p w14:paraId="573E2EC3" w14:textId="77777777" w:rsidR="00365CB0" w:rsidRPr="00835D88" w:rsidRDefault="00365CB0" w:rsidP="00211669">
      <w:pPr>
        <w:spacing w:after="0" w:line="240" w:lineRule="auto"/>
        <w:jc w:val="both"/>
        <w:rPr>
          <w:rFonts w:ascii="Palatino Linotype" w:hAnsi="Palatino Linotype" w:cs="Arial"/>
          <w:sz w:val="2"/>
          <w:szCs w:val="20"/>
        </w:rPr>
      </w:pPr>
    </w:p>
    <w:p w14:paraId="0794E5C1" w14:textId="6507A219" w:rsidR="00365CB0" w:rsidRPr="00835D88" w:rsidRDefault="00365CB0" w:rsidP="00211669">
      <w:pPr>
        <w:spacing w:after="0" w:line="240" w:lineRule="auto"/>
        <w:jc w:val="both"/>
        <w:rPr>
          <w:rFonts w:ascii="Palatino Linotype" w:hAnsi="Palatino Linotype" w:cs="Arial"/>
          <w:sz w:val="16"/>
          <w:szCs w:val="20"/>
        </w:rPr>
      </w:pPr>
      <w:r w:rsidRPr="00835D88">
        <w:rPr>
          <w:rFonts w:ascii="Palatino Linotype" w:hAnsi="Palatino Linotype" w:cs="Arial"/>
          <w:sz w:val="16"/>
          <w:szCs w:val="20"/>
        </w:rPr>
        <w:t>Esta hoja corresponde a la resolución de fecha</w:t>
      </w:r>
      <w:r w:rsidR="00761CDF">
        <w:rPr>
          <w:rFonts w:ascii="Palatino Linotype" w:hAnsi="Palatino Linotype" w:cs="Arial"/>
          <w:sz w:val="16"/>
          <w:szCs w:val="20"/>
        </w:rPr>
        <w:t xml:space="preserve"> </w:t>
      </w:r>
      <w:r w:rsidR="007A3332">
        <w:rPr>
          <w:rFonts w:ascii="Palatino Linotype" w:hAnsi="Palatino Linotype" w:cs="Arial"/>
          <w:sz w:val="16"/>
          <w:szCs w:val="20"/>
        </w:rPr>
        <w:t>cinco de noviembre</w:t>
      </w:r>
      <w:r>
        <w:rPr>
          <w:rFonts w:ascii="Palatino Linotype" w:hAnsi="Palatino Linotype" w:cs="Arial"/>
          <w:sz w:val="16"/>
          <w:szCs w:val="20"/>
        </w:rPr>
        <w:t xml:space="preserve"> </w:t>
      </w:r>
      <w:r w:rsidRPr="00835D88">
        <w:rPr>
          <w:rFonts w:ascii="Palatino Linotype" w:hAnsi="Palatino Linotype" w:cs="Arial"/>
          <w:sz w:val="16"/>
          <w:szCs w:val="20"/>
        </w:rPr>
        <w:t xml:space="preserve">de dos mil veinte, emitida en el recurso de revisión </w:t>
      </w:r>
      <w:r w:rsidRPr="00835D88">
        <w:rPr>
          <w:rFonts w:ascii="Palatino Linotype" w:hAnsi="Palatino Linotype" w:cs="Arial"/>
          <w:bCs/>
          <w:sz w:val="16"/>
          <w:szCs w:val="20"/>
          <w:lang w:eastAsia="es-MX"/>
        </w:rPr>
        <w:t>0</w:t>
      </w:r>
      <w:r w:rsidR="00491E14">
        <w:rPr>
          <w:rFonts w:ascii="Palatino Linotype" w:hAnsi="Palatino Linotype" w:cs="Arial"/>
          <w:bCs/>
          <w:sz w:val="16"/>
          <w:szCs w:val="20"/>
          <w:lang w:eastAsia="es-MX"/>
        </w:rPr>
        <w:t>3440</w:t>
      </w:r>
      <w:r w:rsidRPr="00835D88">
        <w:rPr>
          <w:rFonts w:ascii="Palatino Linotype" w:hAnsi="Palatino Linotype" w:cs="Arial"/>
          <w:bCs/>
          <w:sz w:val="16"/>
          <w:szCs w:val="20"/>
          <w:lang w:eastAsia="es-MX"/>
        </w:rPr>
        <w:t>/INFOEM/IP/RR/2020.</w:t>
      </w:r>
    </w:p>
    <w:p w14:paraId="763EDAB4" w14:textId="6D389DBD" w:rsidR="00365CB0" w:rsidRDefault="00491E14" w:rsidP="00211669">
      <w:pPr>
        <w:spacing w:after="0" w:line="240" w:lineRule="auto"/>
      </w:pPr>
      <w:r>
        <w:rPr>
          <w:rFonts w:ascii="Palatino Linotype" w:hAnsi="Palatino Linotype"/>
          <w:sz w:val="14"/>
          <w:szCs w:val="20"/>
        </w:rPr>
        <w:t>ZMS/OSAM/FJJC</w:t>
      </w:r>
    </w:p>
    <w:p w14:paraId="64591111" w14:textId="77777777" w:rsidR="0070479E" w:rsidRDefault="0070479E" w:rsidP="00211669">
      <w:pPr>
        <w:spacing w:after="0"/>
      </w:pPr>
    </w:p>
    <w:sectPr w:rsidR="0070479E" w:rsidSect="0070479E">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0E34C" w14:textId="77777777" w:rsidR="00080425" w:rsidRDefault="00080425" w:rsidP="00365CB0">
      <w:pPr>
        <w:spacing w:after="0" w:line="240" w:lineRule="auto"/>
      </w:pPr>
      <w:r>
        <w:separator/>
      </w:r>
    </w:p>
  </w:endnote>
  <w:endnote w:type="continuationSeparator" w:id="0">
    <w:p w14:paraId="1CD9AD92" w14:textId="77777777" w:rsidR="00080425" w:rsidRDefault="00080425" w:rsidP="0036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B5DA70A" w14:textId="77777777" w:rsidR="002A0643" w:rsidRPr="002D6DD8" w:rsidRDefault="002A0643" w:rsidP="0070479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6EB4">
              <w:rPr>
                <w:rFonts w:ascii="Palatino Linotype" w:hAnsi="Palatino Linotype"/>
                <w:bCs/>
                <w:noProof/>
                <w:sz w:val="20"/>
              </w:rPr>
              <w:t>56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46EB4">
              <w:rPr>
                <w:rFonts w:ascii="Palatino Linotype" w:hAnsi="Palatino Linotype"/>
                <w:bCs/>
                <w:noProof/>
                <w:sz w:val="20"/>
              </w:rPr>
              <w:t>56</w:t>
            </w:r>
            <w:r>
              <w:rPr>
                <w:rFonts w:ascii="Palatino Linotype" w:hAnsi="Palatino Linotype"/>
                <w:bCs/>
                <w:noProof/>
                <w:sz w:val="20"/>
              </w:rPr>
              <w:fldChar w:fldCharType="end"/>
            </w:r>
          </w:p>
        </w:sdtContent>
      </w:sdt>
    </w:sdtContent>
  </w:sdt>
  <w:p w14:paraId="62DE054B" w14:textId="77777777" w:rsidR="002A0643" w:rsidRDefault="002A06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A9E5F" w14:textId="77777777" w:rsidR="002A0643" w:rsidRPr="000B69FA" w:rsidRDefault="002A0643" w:rsidP="0070479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6EB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46EB4">
      <w:rPr>
        <w:rFonts w:ascii="Palatino Linotype" w:hAnsi="Palatino Linotype"/>
        <w:bCs/>
        <w:noProof/>
        <w:sz w:val="20"/>
      </w:rPr>
      <w:t>56</w:t>
    </w:r>
    <w:r>
      <w:rPr>
        <w:rFonts w:ascii="Palatino Linotype" w:hAnsi="Palatino Linotype"/>
        <w:bCs/>
        <w:noProof/>
        <w:sz w:val="20"/>
      </w:rPr>
      <w:fldChar w:fldCharType="end"/>
    </w:r>
  </w:p>
  <w:p w14:paraId="2C4A4D86" w14:textId="77777777" w:rsidR="002A0643" w:rsidRDefault="002A06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4BEE1" w14:textId="77777777" w:rsidR="00080425" w:rsidRDefault="00080425" w:rsidP="00365CB0">
      <w:pPr>
        <w:spacing w:after="0" w:line="240" w:lineRule="auto"/>
      </w:pPr>
      <w:r>
        <w:separator/>
      </w:r>
    </w:p>
  </w:footnote>
  <w:footnote w:type="continuationSeparator" w:id="0">
    <w:p w14:paraId="10C9A37E" w14:textId="77777777" w:rsidR="00080425" w:rsidRDefault="00080425" w:rsidP="00365CB0">
      <w:pPr>
        <w:spacing w:after="0" w:line="240" w:lineRule="auto"/>
      </w:pPr>
      <w:r>
        <w:continuationSeparator/>
      </w:r>
    </w:p>
  </w:footnote>
  <w:footnote w:id="1">
    <w:p w14:paraId="593B2C7F" w14:textId="77777777" w:rsidR="002A0643" w:rsidRPr="00946E1F" w:rsidRDefault="002A0643" w:rsidP="00365CB0">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D8622" w14:textId="77777777" w:rsidR="002A0643" w:rsidRDefault="00080425">
    <w:pPr>
      <w:pStyle w:val="Encabezado"/>
    </w:pPr>
    <w:r>
      <w:rPr>
        <w:noProof/>
        <w:lang w:val="es-MX" w:eastAsia="es-MX"/>
      </w:rPr>
      <w:pict w14:anchorId="0DA62A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94264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1" w:type="dxa"/>
      <w:tblInd w:w="759" w:type="dxa"/>
      <w:tblCellMar>
        <w:left w:w="70" w:type="dxa"/>
        <w:right w:w="70" w:type="dxa"/>
      </w:tblCellMar>
      <w:tblLook w:val="04A0" w:firstRow="1" w:lastRow="0" w:firstColumn="1" w:lastColumn="0" w:noHBand="0" w:noVBand="1"/>
    </w:tblPr>
    <w:tblGrid>
      <w:gridCol w:w="3639"/>
      <w:gridCol w:w="5142"/>
    </w:tblGrid>
    <w:tr w:rsidR="002A0643" w14:paraId="65255EEA" w14:textId="77777777" w:rsidTr="006E0AC5">
      <w:trPr>
        <w:trHeight w:val="263"/>
      </w:trPr>
      <w:tc>
        <w:tcPr>
          <w:tcW w:w="3639" w:type="dxa"/>
          <w:hideMark/>
        </w:tcPr>
        <w:p w14:paraId="3956F8A9" w14:textId="77777777" w:rsidR="002A0643" w:rsidRPr="00B25463" w:rsidRDefault="002A0643" w:rsidP="0070479E">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5142" w:type="dxa"/>
          <w:hideMark/>
        </w:tcPr>
        <w:p w14:paraId="588E4622" w14:textId="7FE08D1C" w:rsidR="002A0643" w:rsidRPr="00B25463" w:rsidRDefault="002A0643" w:rsidP="00E208D1">
          <w:pPr>
            <w:spacing w:after="120" w:line="256" w:lineRule="auto"/>
            <w:ind w:left="-486" w:right="214" w:firstLine="699"/>
            <w:jc w:val="right"/>
            <w:rPr>
              <w:rFonts w:ascii="Palatino Linotype" w:hAnsi="Palatino Linotype" w:cs="Arial"/>
              <w:b/>
              <w:szCs w:val="20"/>
            </w:rPr>
          </w:pPr>
          <w:r>
            <w:rPr>
              <w:rFonts w:ascii="Palatino Linotype" w:hAnsi="Palatino Linotype" w:cs="Arial"/>
              <w:b/>
              <w:bCs/>
              <w:sz w:val="24"/>
              <w:lang w:eastAsia="es-MX"/>
            </w:rPr>
            <w:t>03440</w:t>
          </w:r>
          <w:r w:rsidRPr="00B25463">
            <w:rPr>
              <w:rFonts w:ascii="Palatino Linotype" w:hAnsi="Palatino Linotype" w:cs="Arial"/>
              <w:b/>
              <w:bCs/>
              <w:sz w:val="24"/>
              <w:lang w:eastAsia="es-MX"/>
            </w:rPr>
            <w:t>/INFOEM/IP/RR/2020</w:t>
          </w:r>
        </w:p>
      </w:tc>
    </w:tr>
    <w:tr w:rsidR="002A0643" w14:paraId="5F60111C" w14:textId="77777777" w:rsidTr="006E0AC5">
      <w:trPr>
        <w:trHeight w:val="280"/>
      </w:trPr>
      <w:tc>
        <w:tcPr>
          <w:tcW w:w="3639" w:type="dxa"/>
          <w:hideMark/>
        </w:tcPr>
        <w:p w14:paraId="65B72BAB" w14:textId="77777777" w:rsidR="002A0643" w:rsidRPr="00B25463" w:rsidRDefault="002A0643" w:rsidP="0070479E">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5142" w:type="dxa"/>
          <w:hideMark/>
        </w:tcPr>
        <w:p w14:paraId="3F133835" w14:textId="7A40FA86" w:rsidR="002A0643" w:rsidRPr="00B25463" w:rsidRDefault="002A0643" w:rsidP="00F01474">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Valle de Chalco Solidaridad</w:t>
          </w:r>
        </w:p>
      </w:tc>
    </w:tr>
    <w:tr w:rsidR="002A0643" w14:paraId="43B57A68" w14:textId="77777777" w:rsidTr="006E0AC5">
      <w:trPr>
        <w:trHeight w:val="396"/>
      </w:trPr>
      <w:tc>
        <w:tcPr>
          <w:tcW w:w="3639" w:type="dxa"/>
          <w:hideMark/>
        </w:tcPr>
        <w:p w14:paraId="037D406F" w14:textId="77777777" w:rsidR="002A0643" w:rsidRPr="00B25463" w:rsidRDefault="002A0643" w:rsidP="0070479E">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5142" w:type="dxa"/>
          <w:hideMark/>
        </w:tcPr>
        <w:p w14:paraId="771D8CF5" w14:textId="77777777" w:rsidR="002A0643" w:rsidRPr="00B25463" w:rsidRDefault="002A0643" w:rsidP="0070479E">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14:paraId="2425B4BC" w14:textId="77777777" w:rsidR="002A0643" w:rsidRPr="00AE046A" w:rsidRDefault="00080425" w:rsidP="0070479E">
    <w:pPr>
      <w:pStyle w:val="Encabezado"/>
      <w:tabs>
        <w:tab w:val="clear" w:pos="4419"/>
        <w:tab w:val="clear" w:pos="8838"/>
        <w:tab w:val="left" w:pos="6005"/>
      </w:tabs>
      <w:rPr>
        <w:sz w:val="14"/>
      </w:rPr>
    </w:pPr>
    <w:r>
      <w:rPr>
        <w:noProof/>
        <w:sz w:val="14"/>
        <w:lang w:val="es-MX" w:eastAsia="es-MX"/>
      </w:rPr>
      <w:pict w14:anchorId="3ABE3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942642" o:spid="_x0000_s2051" type="#_x0000_t75" style="position:absolute;margin-left:-96.1pt;margin-top:-108.75pt;width:609.4pt;height:793.75pt;z-index:-251656192;mso-position-horizontal-relative:margin;mso-position-vertical-relative:margin" o:allowincell="f">
          <v:imagedata r:id="rId1" o:title="logo 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06" w:type="dxa"/>
      <w:tblInd w:w="1014" w:type="dxa"/>
      <w:tblCellMar>
        <w:left w:w="70" w:type="dxa"/>
        <w:right w:w="70" w:type="dxa"/>
      </w:tblCellMar>
      <w:tblLook w:val="04A0" w:firstRow="1" w:lastRow="0" w:firstColumn="1" w:lastColumn="0" w:noHBand="0" w:noVBand="1"/>
    </w:tblPr>
    <w:tblGrid>
      <w:gridCol w:w="3483"/>
      <w:gridCol w:w="5223"/>
    </w:tblGrid>
    <w:tr w:rsidR="002A0643" w14:paraId="17EBE58B" w14:textId="77777777" w:rsidTr="006E0AC5">
      <w:trPr>
        <w:trHeight w:val="225"/>
      </w:trPr>
      <w:tc>
        <w:tcPr>
          <w:tcW w:w="3483" w:type="dxa"/>
          <w:hideMark/>
        </w:tcPr>
        <w:p w14:paraId="4FC0F1AD" w14:textId="77777777" w:rsidR="002A0643" w:rsidRDefault="002A0643" w:rsidP="0070479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223" w:type="dxa"/>
          <w:hideMark/>
        </w:tcPr>
        <w:p w14:paraId="38044C32" w14:textId="3F18C221" w:rsidR="002A0643" w:rsidRPr="00B25463" w:rsidRDefault="002A0643" w:rsidP="00E208D1">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3440</w:t>
          </w:r>
          <w:r w:rsidRPr="00B25463">
            <w:rPr>
              <w:rFonts w:ascii="Palatino Linotype" w:hAnsi="Palatino Linotype" w:cs="Arial"/>
              <w:b/>
              <w:bCs/>
              <w:sz w:val="24"/>
              <w:lang w:eastAsia="es-MX"/>
            </w:rPr>
            <w:t>/INFOEM/IP/RR/2020</w:t>
          </w:r>
        </w:p>
      </w:tc>
    </w:tr>
    <w:tr w:rsidR="002A0643" w14:paraId="50B4507C" w14:textId="77777777" w:rsidTr="006E0AC5">
      <w:trPr>
        <w:trHeight w:val="239"/>
      </w:trPr>
      <w:tc>
        <w:tcPr>
          <w:tcW w:w="3483" w:type="dxa"/>
          <w:hideMark/>
        </w:tcPr>
        <w:p w14:paraId="4FD1D4FF" w14:textId="77777777" w:rsidR="002A0643" w:rsidRDefault="002A0643" w:rsidP="0070479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223" w:type="dxa"/>
          <w:hideMark/>
        </w:tcPr>
        <w:p w14:paraId="3FE509C3" w14:textId="0134D5CA" w:rsidR="002A0643" w:rsidRPr="00B25463" w:rsidRDefault="002A0643" w:rsidP="0070479E">
          <w:pPr>
            <w:spacing w:after="120" w:line="256" w:lineRule="auto"/>
            <w:ind w:left="-486" w:right="214" w:firstLine="284"/>
            <w:jc w:val="right"/>
            <w:rPr>
              <w:rFonts w:ascii="Palatino Linotype" w:hAnsi="Palatino Linotype" w:cs="Arial"/>
              <w:b/>
              <w:szCs w:val="20"/>
            </w:rPr>
          </w:pPr>
          <w:r w:rsidRPr="00FF5E83">
            <w:rPr>
              <w:rFonts w:ascii="Palatino Linotype" w:hAnsi="Palatino Linotype" w:cs="Arial"/>
              <w:b/>
              <w:szCs w:val="20"/>
            </w:rPr>
            <w:t>Ayuntamiento de Valle de Chalco Solidaridad</w:t>
          </w:r>
        </w:p>
      </w:tc>
    </w:tr>
    <w:tr w:rsidR="002A0643" w14:paraId="7DFECE88" w14:textId="77777777" w:rsidTr="006E0AC5">
      <w:trPr>
        <w:trHeight w:val="339"/>
      </w:trPr>
      <w:tc>
        <w:tcPr>
          <w:tcW w:w="3483" w:type="dxa"/>
        </w:tcPr>
        <w:p w14:paraId="30808C4D" w14:textId="77777777" w:rsidR="002A0643" w:rsidRDefault="002A0643" w:rsidP="0070479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223" w:type="dxa"/>
        </w:tcPr>
        <w:p w14:paraId="4E9324FD" w14:textId="7EEECD5D" w:rsidR="002A0643" w:rsidRPr="00B25463" w:rsidRDefault="002A0643" w:rsidP="00724C70">
          <w:pPr>
            <w:spacing w:after="120" w:line="256" w:lineRule="auto"/>
            <w:ind w:left="-486" w:right="214" w:firstLine="567"/>
            <w:jc w:val="right"/>
            <w:rPr>
              <w:rFonts w:ascii="Palatino Linotype" w:hAnsi="Palatino Linotype" w:cs="Arial"/>
              <w:b/>
            </w:rPr>
          </w:pPr>
          <w:r>
            <w:rPr>
              <w:rFonts w:ascii="Palatino Linotype" w:hAnsi="Palatino Linotype" w:cs="Arial"/>
              <w:b/>
            </w:rPr>
            <w:t xml:space="preserve">xxxxxxxxxxxxxxxxxxxxxxxxxxxxx </w:t>
          </w:r>
        </w:p>
      </w:tc>
    </w:tr>
    <w:tr w:rsidR="002A0643" w14:paraId="224DC948" w14:textId="77777777" w:rsidTr="006E0AC5">
      <w:trPr>
        <w:trHeight w:val="339"/>
      </w:trPr>
      <w:tc>
        <w:tcPr>
          <w:tcW w:w="3483" w:type="dxa"/>
        </w:tcPr>
        <w:p w14:paraId="33462254" w14:textId="77777777" w:rsidR="002A0643" w:rsidRDefault="002A0643" w:rsidP="0070479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223" w:type="dxa"/>
        </w:tcPr>
        <w:p w14:paraId="249FD226" w14:textId="77777777" w:rsidR="002A0643" w:rsidRPr="00B25463" w:rsidRDefault="002A0643" w:rsidP="0070479E">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14:paraId="1D2FA1F4" w14:textId="77777777" w:rsidR="002A0643" w:rsidRPr="00C222C0" w:rsidRDefault="00080425">
    <w:pPr>
      <w:pStyle w:val="Encabezado"/>
      <w:rPr>
        <w:sz w:val="16"/>
      </w:rPr>
    </w:pPr>
    <w:r>
      <w:rPr>
        <w:noProof/>
        <w:sz w:val="16"/>
        <w:lang w:val="es-MX" w:eastAsia="es-MX"/>
      </w:rPr>
      <w:pict w14:anchorId="2F25D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942640" o:spid="_x0000_s2049" type="#_x0000_t75" style="position:absolute;margin-left:-87.1pt;margin-top:-137.4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46391"/>
    <w:multiLevelType w:val="hybridMultilevel"/>
    <w:tmpl w:val="E3D60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
    <w:nsid w:val="39506975"/>
    <w:multiLevelType w:val="hybridMultilevel"/>
    <w:tmpl w:val="8D3A8AE0"/>
    <w:lvl w:ilvl="0" w:tplc="3272A4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44595521"/>
    <w:multiLevelType w:val="hybridMultilevel"/>
    <w:tmpl w:val="3B20A15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64933007"/>
    <w:multiLevelType w:val="hybridMultilevel"/>
    <w:tmpl w:val="CBAC10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6C3C149F"/>
    <w:multiLevelType w:val="hybridMultilevel"/>
    <w:tmpl w:val="A72E0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0"/>
  </w:num>
  <w:num w:numId="5">
    <w:abstractNumId w:val="8"/>
  </w:num>
  <w:num w:numId="6">
    <w:abstractNumId w:val="4"/>
  </w:num>
  <w:num w:numId="7">
    <w:abstractNumId w:val="3"/>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B0"/>
    <w:rsid w:val="00036F8B"/>
    <w:rsid w:val="00080425"/>
    <w:rsid w:val="000F7110"/>
    <w:rsid w:val="00123996"/>
    <w:rsid w:val="002000BB"/>
    <w:rsid w:val="00202B87"/>
    <w:rsid w:val="00211669"/>
    <w:rsid w:val="002A0643"/>
    <w:rsid w:val="00365CB0"/>
    <w:rsid w:val="00406061"/>
    <w:rsid w:val="00407345"/>
    <w:rsid w:val="0043692A"/>
    <w:rsid w:val="00491E14"/>
    <w:rsid w:val="00505F40"/>
    <w:rsid w:val="005C2E54"/>
    <w:rsid w:val="0066060A"/>
    <w:rsid w:val="006738AE"/>
    <w:rsid w:val="006A19B6"/>
    <w:rsid w:val="006E0AC5"/>
    <w:rsid w:val="0070402C"/>
    <w:rsid w:val="0070479E"/>
    <w:rsid w:val="00724C70"/>
    <w:rsid w:val="007551F9"/>
    <w:rsid w:val="00761CDF"/>
    <w:rsid w:val="007744C8"/>
    <w:rsid w:val="007A3332"/>
    <w:rsid w:val="007E7B10"/>
    <w:rsid w:val="00835019"/>
    <w:rsid w:val="00900C59"/>
    <w:rsid w:val="009B2AB7"/>
    <w:rsid w:val="00A016E5"/>
    <w:rsid w:val="00A30EBA"/>
    <w:rsid w:val="00A9755D"/>
    <w:rsid w:val="00AE2D28"/>
    <w:rsid w:val="00B81717"/>
    <w:rsid w:val="00B973F5"/>
    <w:rsid w:val="00BD306E"/>
    <w:rsid w:val="00C46EB4"/>
    <w:rsid w:val="00CC3A65"/>
    <w:rsid w:val="00CF1D7C"/>
    <w:rsid w:val="00D641D4"/>
    <w:rsid w:val="00E17527"/>
    <w:rsid w:val="00E208D1"/>
    <w:rsid w:val="00EC3639"/>
    <w:rsid w:val="00F01474"/>
    <w:rsid w:val="00F17E29"/>
    <w:rsid w:val="00F36A89"/>
    <w:rsid w:val="00FF5E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12477E"/>
  <w15:chartTrackingRefBased/>
  <w15:docId w15:val="{354D7D35-B0CC-4182-823F-81F91CEA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C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5C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65CB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65C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65CB0"/>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65CB0"/>
    <w:rPr>
      <w:vertAlign w:val="superscript"/>
    </w:rPr>
  </w:style>
  <w:style w:type="character" w:styleId="Hipervnculo">
    <w:name w:val="Hyperlink"/>
    <w:basedOn w:val="Fuentedeprrafopredeter"/>
    <w:uiPriority w:val="99"/>
    <w:unhideWhenUsed/>
    <w:rsid w:val="00365CB0"/>
    <w:rPr>
      <w:color w:val="0563C1" w:themeColor="hyperlink"/>
      <w:u w:val="single"/>
    </w:rPr>
  </w:style>
  <w:style w:type="character" w:customStyle="1" w:styleId="apple-converted-space">
    <w:name w:val="apple-converted-space"/>
    <w:basedOn w:val="Fuentedeprrafopredeter"/>
    <w:rsid w:val="00365CB0"/>
  </w:style>
  <w:style w:type="table" w:customStyle="1" w:styleId="Tablaconcuadrcula1">
    <w:name w:val="Tabla con cuadrícula1"/>
    <w:basedOn w:val="Tablanormal"/>
    <w:next w:val="Tablaconcuadrcula"/>
    <w:uiPriority w:val="39"/>
    <w:rsid w:val="00365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65CB0"/>
    <w:pPr>
      <w:ind w:left="720"/>
      <w:contextualSpacing/>
    </w:pPr>
  </w:style>
  <w:style w:type="table" w:styleId="Tablaconcuadrcula">
    <w:name w:val="Table Grid"/>
    <w:basedOn w:val="Tablanormal"/>
    <w:uiPriority w:val="39"/>
    <w:rsid w:val="00365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B81717"/>
    <w:rPr>
      <w:sz w:val="16"/>
      <w:szCs w:val="16"/>
    </w:rPr>
  </w:style>
  <w:style w:type="paragraph" w:styleId="Textocomentario">
    <w:name w:val="annotation text"/>
    <w:basedOn w:val="Normal"/>
    <w:link w:val="TextocomentarioCar"/>
    <w:uiPriority w:val="99"/>
    <w:semiHidden/>
    <w:unhideWhenUsed/>
    <w:rsid w:val="00B817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1717"/>
    <w:rPr>
      <w:sz w:val="20"/>
      <w:szCs w:val="20"/>
    </w:rPr>
  </w:style>
  <w:style w:type="paragraph" w:styleId="Asuntodelcomentario">
    <w:name w:val="annotation subject"/>
    <w:basedOn w:val="Textocomentario"/>
    <w:next w:val="Textocomentario"/>
    <w:link w:val="AsuntodelcomentarioCar"/>
    <w:uiPriority w:val="99"/>
    <w:semiHidden/>
    <w:unhideWhenUsed/>
    <w:rsid w:val="00B81717"/>
    <w:rPr>
      <w:b/>
      <w:bCs/>
    </w:rPr>
  </w:style>
  <w:style w:type="character" w:customStyle="1" w:styleId="AsuntodelcomentarioCar">
    <w:name w:val="Asunto del comentario Car"/>
    <w:basedOn w:val="TextocomentarioCar"/>
    <w:link w:val="Asuntodelcomentario"/>
    <w:uiPriority w:val="99"/>
    <w:semiHidden/>
    <w:rsid w:val="00B81717"/>
    <w:rPr>
      <w:b/>
      <w:bCs/>
      <w:sz w:val="20"/>
      <w:szCs w:val="20"/>
    </w:rPr>
  </w:style>
  <w:style w:type="paragraph" w:styleId="Textodeglobo">
    <w:name w:val="Balloon Text"/>
    <w:basedOn w:val="Normal"/>
    <w:link w:val="TextodegloboCar"/>
    <w:uiPriority w:val="99"/>
    <w:semiHidden/>
    <w:unhideWhenUsed/>
    <w:rsid w:val="00B817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171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0479E"/>
  </w:style>
  <w:style w:type="paragraph" w:styleId="Sinespaciado">
    <w:name w:val="No Spacing"/>
    <w:aliases w:val="Francesa,INAI"/>
    <w:link w:val="SinespaciadoCar"/>
    <w:uiPriority w:val="1"/>
    <w:qFormat/>
    <w:rsid w:val="00491E1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91E14"/>
    <w:rPr>
      <w:rFonts w:ascii="Times New Roman" w:eastAsia="Times New Roman" w:hAnsi="Times New Roman" w:cs="Times New Roman"/>
      <w:sz w:val="24"/>
      <w:szCs w:val="24"/>
      <w:lang w:eastAsia="es-ES"/>
    </w:rPr>
  </w:style>
  <w:style w:type="table" w:customStyle="1" w:styleId="Tablaconcuadrcula2">
    <w:name w:val="Tabla con cuadrícula2"/>
    <w:basedOn w:val="Tablanormal"/>
    <w:next w:val="Tablaconcuadrcula"/>
    <w:uiPriority w:val="59"/>
    <w:rsid w:val="00491E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89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56</Pages>
  <Words>14908</Words>
  <Characters>82000</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8</cp:revision>
  <dcterms:created xsi:type="dcterms:W3CDTF">2020-10-30T20:27:00Z</dcterms:created>
  <dcterms:modified xsi:type="dcterms:W3CDTF">2021-05-17T03:14:00Z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1827174279</vt:i4>
  </property>
</Properties>
</file>