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C700F" w14:textId="6B544437" w:rsidR="00434BCF" w:rsidRPr="00A91193" w:rsidRDefault="00434BCF" w:rsidP="00434BCF">
      <w:pPr>
        <w:spacing w:before="100" w:beforeAutospacing="1" w:after="100" w:afterAutospacing="1" w:line="360" w:lineRule="auto"/>
        <w:jc w:val="both"/>
        <w:rPr>
          <w:rFonts w:ascii="Palatino Linotype" w:hAnsi="Palatino Linotype"/>
        </w:rPr>
      </w:pPr>
      <w:bookmarkStart w:id="0" w:name="_GoBack"/>
      <w:bookmarkEnd w:id="0"/>
      <w:r w:rsidRPr="00A9119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E4264" w:rsidRPr="00A91193">
        <w:rPr>
          <w:rFonts w:ascii="Palatino Linotype" w:hAnsi="Palatino Linotype"/>
        </w:rPr>
        <w:t>dos de diciembre</w:t>
      </w:r>
      <w:r w:rsidRPr="00A91193">
        <w:rPr>
          <w:rFonts w:ascii="Palatino Linotype" w:hAnsi="Palatino Linotype"/>
        </w:rPr>
        <w:t xml:space="preserve"> de dos mil veinte.</w:t>
      </w:r>
    </w:p>
    <w:p w14:paraId="2FA3CB16" w14:textId="60983359" w:rsidR="00434BCF" w:rsidRPr="00A91193" w:rsidRDefault="00434BCF" w:rsidP="00434BCF">
      <w:pPr>
        <w:spacing w:before="100" w:beforeAutospacing="1" w:after="100" w:afterAutospacing="1" w:line="360" w:lineRule="auto"/>
        <w:jc w:val="both"/>
        <w:rPr>
          <w:rFonts w:ascii="Palatino Linotype" w:hAnsi="Palatino Linotype"/>
        </w:rPr>
      </w:pPr>
      <w:r w:rsidRPr="00A91193">
        <w:rPr>
          <w:rFonts w:ascii="Palatino Linotype" w:hAnsi="Palatino Linotype"/>
          <w:b/>
        </w:rPr>
        <w:t>VISTO</w:t>
      </w:r>
      <w:r w:rsidRPr="00A91193">
        <w:rPr>
          <w:rFonts w:ascii="Palatino Linotype" w:hAnsi="Palatino Linotype"/>
        </w:rPr>
        <w:t xml:space="preserve"> el expediente formado con motivo del recurso de revisión </w:t>
      </w:r>
      <w:r w:rsidRPr="00A91193">
        <w:rPr>
          <w:rFonts w:ascii="Palatino Linotype" w:hAnsi="Palatino Linotype"/>
          <w:b/>
        </w:rPr>
        <w:t>0</w:t>
      </w:r>
      <w:r w:rsidR="007A0C2B" w:rsidRPr="00A91193">
        <w:rPr>
          <w:rFonts w:ascii="Palatino Linotype" w:hAnsi="Palatino Linotype"/>
          <w:b/>
        </w:rPr>
        <w:t>4977</w:t>
      </w:r>
      <w:r w:rsidRPr="00A91193">
        <w:rPr>
          <w:rFonts w:ascii="Palatino Linotype" w:hAnsi="Palatino Linotype"/>
          <w:b/>
        </w:rPr>
        <w:t>/INFOEM/IP/RR/2020</w:t>
      </w:r>
      <w:r w:rsidRPr="00A91193">
        <w:rPr>
          <w:rFonts w:ascii="Palatino Linotype" w:hAnsi="Palatino Linotype"/>
        </w:rPr>
        <w:t xml:space="preserve">, promovido por </w:t>
      </w:r>
      <w:r w:rsidR="007A0C2B" w:rsidRPr="00A91193">
        <w:rPr>
          <w:rFonts w:ascii="Palatino Linotype" w:hAnsi="Palatino Linotype"/>
          <w:b/>
        </w:rPr>
        <w:t>un particular de manera anónima</w:t>
      </w:r>
      <w:r w:rsidRPr="00A91193">
        <w:rPr>
          <w:rFonts w:ascii="Palatino Linotype" w:hAnsi="Palatino Linotype"/>
          <w:b/>
        </w:rPr>
        <w:t xml:space="preserve">, </w:t>
      </w:r>
      <w:r w:rsidRPr="00A91193">
        <w:rPr>
          <w:rFonts w:ascii="Palatino Linotype" w:hAnsi="Palatino Linotype" w:cs="Arial"/>
        </w:rPr>
        <w:t>en lo sucesivo</w:t>
      </w:r>
      <w:r w:rsidRPr="00A91193">
        <w:rPr>
          <w:rFonts w:ascii="Palatino Linotype" w:hAnsi="Palatino Linotype" w:cs="Arial"/>
          <w:b/>
        </w:rPr>
        <w:t xml:space="preserve"> EL RECURRENTE</w:t>
      </w:r>
      <w:r w:rsidRPr="00A91193">
        <w:rPr>
          <w:rFonts w:ascii="Palatino Linotype" w:hAnsi="Palatino Linotype"/>
        </w:rPr>
        <w:t xml:space="preserve">, en contra de la respuesta emitida por el </w:t>
      </w:r>
      <w:r w:rsidRPr="00A91193">
        <w:rPr>
          <w:rFonts w:ascii="Palatino Linotype" w:hAnsi="Palatino Linotype"/>
          <w:b/>
        </w:rPr>
        <w:t xml:space="preserve">Ayuntamiento de </w:t>
      </w:r>
      <w:r w:rsidR="007A0C2B" w:rsidRPr="00A91193">
        <w:rPr>
          <w:rFonts w:ascii="Palatino Linotype" w:hAnsi="Palatino Linotype"/>
          <w:b/>
        </w:rPr>
        <w:t>Teoloyucan</w:t>
      </w:r>
      <w:r w:rsidRPr="00A91193">
        <w:rPr>
          <w:rFonts w:ascii="Palatino Linotype" w:hAnsi="Palatino Linotype"/>
          <w:b/>
        </w:rPr>
        <w:t>,</w:t>
      </w:r>
      <w:r w:rsidRPr="00A91193">
        <w:rPr>
          <w:rFonts w:ascii="Palatino Linotype" w:hAnsi="Palatino Linotype"/>
        </w:rPr>
        <w:t xml:space="preserve"> en lo sucesivo </w:t>
      </w:r>
      <w:r w:rsidRPr="00A91193">
        <w:rPr>
          <w:rFonts w:ascii="Palatino Linotype" w:hAnsi="Palatino Linotype"/>
          <w:b/>
        </w:rPr>
        <w:t>EL SUJETO OBLIGADO</w:t>
      </w:r>
      <w:r w:rsidRPr="00A91193">
        <w:rPr>
          <w:rFonts w:ascii="Palatino Linotype" w:hAnsi="Palatino Linotype"/>
        </w:rPr>
        <w:t xml:space="preserve">, se procede a dictar la presente resolución con base en lo siguiente: </w:t>
      </w:r>
    </w:p>
    <w:p w14:paraId="39B2EA74" w14:textId="77777777" w:rsidR="00434BCF" w:rsidRPr="00A91193" w:rsidRDefault="00434BCF" w:rsidP="00434BCF">
      <w:pPr>
        <w:spacing w:before="100" w:beforeAutospacing="1" w:after="100" w:afterAutospacing="1" w:line="360" w:lineRule="auto"/>
        <w:jc w:val="center"/>
        <w:rPr>
          <w:rFonts w:ascii="Palatino Linotype" w:hAnsi="Palatino Linotype"/>
          <w:b/>
          <w:bCs/>
          <w:spacing w:val="60"/>
          <w:sz w:val="28"/>
        </w:rPr>
      </w:pPr>
      <w:r w:rsidRPr="00A91193">
        <w:rPr>
          <w:rFonts w:ascii="Palatino Linotype" w:hAnsi="Palatino Linotype"/>
          <w:b/>
          <w:bCs/>
          <w:spacing w:val="60"/>
          <w:sz w:val="28"/>
        </w:rPr>
        <w:t>RESULTANDO</w:t>
      </w:r>
    </w:p>
    <w:p w14:paraId="1FD9275B" w14:textId="6066B5C1" w:rsidR="00434BCF" w:rsidRPr="00A91193" w:rsidRDefault="00434BCF" w:rsidP="00434BCF">
      <w:pPr>
        <w:pStyle w:val="Prrafodelista"/>
        <w:tabs>
          <w:tab w:val="left" w:pos="709"/>
        </w:tabs>
        <w:spacing w:before="100" w:beforeAutospacing="1" w:after="100" w:afterAutospacing="1" w:line="360" w:lineRule="auto"/>
        <w:ind w:left="0"/>
        <w:jc w:val="both"/>
        <w:rPr>
          <w:rFonts w:ascii="Palatino Linotype" w:hAnsi="Palatino Linotype" w:cs="Arial"/>
        </w:rPr>
      </w:pPr>
      <w:r w:rsidRPr="00A91193">
        <w:rPr>
          <w:rFonts w:ascii="Palatino Linotype" w:hAnsi="Palatino Linotype"/>
          <w:b/>
          <w:sz w:val="28"/>
          <w:szCs w:val="28"/>
        </w:rPr>
        <w:t>I.</w:t>
      </w:r>
      <w:r w:rsidRPr="00A91193">
        <w:rPr>
          <w:rFonts w:ascii="Palatino Linotype" w:hAnsi="Palatino Linotype"/>
        </w:rPr>
        <w:t xml:space="preserve"> En </w:t>
      </w:r>
      <w:r w:rsidRPr="00A91193">
        <w:rPr>
          <w:rFonts w:ascii="Palatino Linotype" w:hAnsi="Palatino Linotype" w:cs="Arial"/>
        </w:rPr>
        <w:t>fecha</w:t>
      </w:r>
      <w:r w:rsidRPr="00A91193">
        <w:rPr>
          <w:rFonts w:ascii="Palatino Linotype" w:hAnsi="Palatino Linotype"/>
        </w:rPr>
        <w:t xml:space="preserve"> </w:t>
      </w:r>
      <w:r w:rsidR="003E11B1" w:rsidRPr="00A91193">
        <w:rPr>
          <w:rFonts w:ascii="Palatino Linotype" w:hAnsi="Palatino Linotype"/>
          <w:b/>
          <w:bCs/>
        </w:rPr>
        <w:t>veintiuno de septiembre</w:t>
      </w:r>
      <w:r w:rsidRPr="00A91193">
        <w:rPr>
          <w:rFonts w:ascii="Palatino Linotype" w:hAnsi="Palatino Linotype"/>
          <w:b/>
          <w:bCs/>
        </w:rPr>
        <w:t xml:space="preserve"> de dos mil veinte</w:t>
      </w:r>
      <w:r w:rsidRPr="00A91193">
        <w:rPr>
          <w:rFonts w:ascii="Palatino Linotype" w:hAnsi="Palatino Linotype"/>
        </w:rPr>
        <w:t xml:space="preserve">, </w:t>
      </w:r>
      <w:r w:rsidRPr="00A91193">
        <w:rPr>
          <w:rFonts w:ascii="Palatino Linotype" w:hAnsi="Palatino Linotype" w:cs="Arial"/>
          <w:b/>
        </w:rPr>
        <w:t>EL RECURRENTE</w:t>
      </w:r>
      <w:r w:rsidRPr="00A91193">
        <w:rPr>
          <w:rFonts w:ascii="Palatino Linotype" w:hAnsi="Palatino Linotype"/>
        </w:rPr>
        <w:t xml:space="preserve"> presentó </w:t>
      </w:r>
      <w:r w:rsidRPr="00A91193">
        <w:rPr>
          <w:rFonts w:ascii="Palatino Linotype" w:hAnsi="Palatino Linotype" w:cs="Arial"/>
        </w:rPr>
        <w:t xml:space="preserve">a través del Sistema de Acceso a la Información Mexiquense, en lo subsecuente </w:t>
      </w:r>
      <w:r w:rsidRPr="00A91193">
        <w:rPr>
          <w:rFonts w:ascii="Palatino Linotype" w:hAnsi="Palatino Linotype" w:cs="Arial"/>
          <w:b/>
        </w:rPr>
        <w:t>EL SAIMEX,</w:t>
      </w:r>
      <w:r w:rsidRPr="00A91193">
        <w:rPr>
          <w:rFonts w:ascii="Palatino Linotype" w:hAnsi="Palatino Linotype"/>
        </w:rPr>
        <w:t xml:space="preserve"> ante </w:t>
      </w:r>
      <w:r w:rsidRPr="00A91193">
        <w:rPr>
          <w:rFonts w:ascii="Palatino Linotype" w:hAnsi="Palatino Linotype"/>
          <w:b/>
        </w:rPr>
        <w:t>EL SUJETO OBLIGADO</w:t>
      </w:r>
      <w:r w:rsidRPr="00A91193">
        <w:rPr>
          <w:rFonts w:ascii="Palatino Linotype" w:hAnsi="Palatino Linotype"/>
        </w:rPr>
        <w:t xml:space="preserve">, la solicitud de acceso a la información pública, a la que se le asignó el número </w:t>
      </w:r>
      <w:r w:rsidRPr="00A91193">
        <w:rPr>
          <w:rFonts w:ascii="Palatino Linotype" w:hAnsi="Palatino Linotype"/>
          <w:b/>
        </w:rPr>
        <w:t>00</w:t>
      </w:r>
      <w:r w:rsidR="003E11B1" w:rsidRPr="00A91193">
        <w:rPr>
          <w:rFonts w:ascii="Palatino Linotype" w:hAnsi="Palatino Linotype"/>
          <w:b/>
        </w:rPr>
        <w:t>290</w:t>
      </w:r>
      <w:r w:rsidRPr="00A91193">
        <w:rPr>
          <w:rFonts w:ascii="Palatino Linotype" w:hAnsi="Palatino Linotype"/>
          <w:b/>
        </w:rPr>
        <w:t>/</w:t>
      </w:r>
      <w:r w:rsidR="003E11B1" w:rsidRPr="00A91193">
        <w:rPr>
          <w:rFonts w:ascii="Palatino Linotype" w:hAnsi="Palatino Linotype"/>
          <w:b/>
        </w:rPr>
        <w:t>TEOLOYU</w:t>
      </w:r>
      <w:r w:rsidRPr="00A91193">
        <w:rPr>
          <w:rFonts w:ascii="Palatino Linotype" w:hAnsi="Palatino Linotype"/>
          <w:b/>
        </w:rPr>
        <w:t>/IP/2020</w:t>
      </w:r>
      <w:r w:rsidRPr="00A91193">
        <w:rPr>
          <w:rFonts w:ascii="Palatino Linotype" w:hAnsi="Palatino Linotype"/>
        </w:rPr>
        <w:t xml:space="preserve">, mediante la cual requirió vía </w:t>
      </w:r>
      <w:r w:rsidRPr="00A91193">
        <w:rPr>
          <w:rFonts w:ascii="Palatino Linotype" w:hAnsi="Palatino Linotype"/>
          <w:b/>
        </w:rPr>
        <w:t>SAIMEX</w:t>
      </w:r>
      <w:r w:rsidRPr="00A91193">
        <w:rPr>
          <w:rFonts w:ascii="Palatino Linotype" w:hAnsi="Palatino Linotype"/>
        </w:rPr>
        <w:t>, lo siguiente:</w:t>
      </w:r>
    </w:p>
    <w:p w14:paraId="68C77EE9" w14:textId="5F35546C" w:rsidR="00434BCF" w:rsidRPr="00A91193" w:rsidRDefault="00434BCF" w:rsidP="003E11B1">
      <w:pPr>
        <w:ind w:left="709" w:right="709"/>
        <w:jc w:val="both"/>
        <w:rPr>
          <w:rFonts w:ascii="Palatino Linotype" w:hAnsi="Palatino Linotype"/>
          <w:i/>
          <w:sz w:val="22"/>
          <w:szCs w:val="22"/>
        </w:rPr>
      </w:pPr>
      <w:r w:rsidRPr="00A91193">
        <w:rPr>
          <w:rFonts w:ascii="Palatino Linotype" w:hAnsi="Palatino Linotype"/>
          <w:i/>
          <w:sz w:val="22"/>
          <w:szCs w:val="22"/>
        </w:rPr>
        <w:t>“</w:t>
      </w:r>
      <w:r w:rsidR="003E11B1" w:rsidRPr="00A91193">
        <w:rPr>
          <w:rFonts w:ascii="Palatino Linotype" w:hAnsi="Palatino Linotype"/>
          <w:i/>
          <w:color w:val="000000"/>
          <w:sz w:val="22"/>
          <w:szCs w:val="22"/>
        </w:rPr>
        <w:t>Quién es servidor público encargado de otorgar los vales de gasolina para el servicio de las unidades del dif municipal</w:t>
      </w:r>
      <w:r w:rsidRPr="00A91193">
        <w:rPr>
          <w:rFonts w:ascii="Palatino Linotype" w:hAnsi="Palatino Linotype"/>
          <w:i/>
          <w:sz w:val="22"/>
          <w:szCs w:val="22"/>
        </w:rPr>
        <w:t>” (Sic)</w:t>
      </w:r>
      <w:bookmarkStart w:id="1" w:name="_Ref516764469"/>
      <w:bookmarkStart w:id="2" w:name="_Ref531692384"/>
    </w:p>
    <w:p w14:paraId="1B96A417" w14:textId="4F885A85" w:rsidR="003E11B1" w:rsidRPr="00A91193" w:rsidRDefault="003E11B1" w:rsidP="003E11B1">
      <w:pPr>
        <w:spacing w:before="100" w:beforeAutospacing="1" w:after="100" w:afterAutospacing="1" w:line="360" w:lineRule="auto"/>
        <w:jc w:val="both"/>
        <w:rPr>
          <w:rFonts w:ascii="Palatino Linotype" w:hAnsi="Palatino Linotype" w:cs="Arial"/>
          <w:noProof/>
          <w:color w:val="000000" w:themeColor="text1"/>
        </w:rPr>
      </w:pPr>
      <w:r w:rsidRPr="00A91193">
        <w:rPr>
          <w:rFonts w:ascii="Palatino Linotype" w:hAnsi="Palatino Linotype"/>
          <w:b/>
          <w:sz w:val="28"/>
          <w:szCs w:val="28"/>
        </w:rPr>
        <w:t xml:space="preserve">II. </w:t>
      </w:r>
      <w:r w:rsidRPr="00A91193">
        <w:rPr>
          <w:rFonts w:ascii="Palatino Linotype" w:hAnsi="Palatino Linotype" w:cs="Arial"/>
          <w:color w:val="000000" w:themeColor="text1"/>
        </w:rPr>
        <w:t xml:space="preserve">En cumplimiento al artículo 162 de la Ley de Transparencia y Acceso a la Información Pública del Estado de México y Municipios, el </w:t>
      </w:r>
      <w:r w:rsidRPr="00A91193">
        <w:rPr>
          <w:rFonts w:ascii="Palatino Linotype" w:hAnsi="Palatino Linotype" w:cs="Arial"/>
          <w:b/>
          <w:bCs/>
          <w:color w:val="000000" w:themeColor="text1"/>
        </w:rPr>
        <w:t>veintiuno de septiembre de dos mil veinte</w:t>
      </w:r>
      <w:r w:rsidRPr="00A91193">
        <w:rPr>
          <w:rFonts w:ascii="Palatino Linotype" w:hAnsi="Palatino Linotype" w:cs="Arial"/>
          <w:color w:val="000000" w:themeColor="text1"/>
        </w:rPr>
        <w:t xml:space="preserve">, el Titular de la Unidad de Transparencia del </w:t>
      </w:r>
      <w:r w:rsidRPr="00A91193">
        <w:rPr>
          <w:rFonts w:ascii="Palatino Linotype" w:hAnsi="Palatino Linotype" w:cs="Arial"/>
          <w:b/>
          <w:color w:val="000000" w:themeColor="text1"/>
        </w:rPr>
        <w:t>SUJETO OBLIGADO</w:t>
      </w:r>
      <w:r w:rsidRPr="00A91193">
        <w:rPr>
          <w:rFonts w:ascii="Palatino Linotype" w:hAnsi="Palatino Linotype" w:cs="Arial"/>
          <w:color w:val="000000" w:themeColor="text1"/>
        </w:rPr>
        <w:t xml:space="preserve">, mediante el folio </w:t>
      </w:r>
      <w:r w:rsidRPr="00A91193">
        <w:rPr>
          <w:rFonts w:ascii="Palatino Linotype" w:hAnsi="Palatino Linotype" w:cs="Arial"/>
          <w:b/>
          <w:bCs/>
          <w:color w:val="000000" w:themeColor="text1"/>
        </w:rPr>
        <w:t>00</w:t>
      </w:r>
      <w:r w:rsidR="001D51A3" w:rsidRPr="00A91193">
        <w:rPr>
          <w:rFonts w:ascii="Palatino Linotype" w:hAnsi="Palatino Linotype" w:cs="Arial"/>
          <w:b/>
          <w:bCs/>
          <w:color w:val="000000" w:themeColor="text1"/>
        </w:rPr>
        <w:t>290</w:t>
      </w:r>
      <w:r w:rsidRPr="00A91193">
        <w:rPr>
          <w:rFonts w:ascii="Palatino Linotype" w:hAnsi="Palatino Linotype" w:cs="Arial"/>
          <w:b/>
          <w:bCs/>
          <w:color w:val="000000" w:themeColor="text1"/>
        </w:rPr>
        <w:t>/</w:t>
      </w:r>
      <w:r w:rsidR="001D51A3" w:rsidRPr="00A91193">
        <w:rPr>
          <w:rFonts w:ascii="Palatino Linotype" w:hAnsi="Palatino Linotype" w:cs="Arial"/>
          <w:b/>
          <w:bCs/>
          <w:color w:val="000000" w:themeColor="text1"/>
        </w:rPr>
        <w:t>TEOLOYU</w:t>
      </w:r>
      <w:r w:rsidRPr="00A91193">
        <w:rPr>
          <w:rFonts w:ascii="Palatino Linotype" w:hAnsi="Palatino Linotype" w:cs="Arial"/>
          <w:b/>
          <w:bCs/>
          <w:color w:val="000000" w:themeColor="text1"/>
        </w:rPr>
        <w:t>/IP/2020,</w:t>
      </w:r>
      <w:r w:rsidRPr="00A91193">
        <w:rPr>
          <w:rFonts w:ascii="Palatino Linotype" w:hAnsi="Palatino Linotype" w:cs="Arial"/>
          <w:color w:val="000000" w:themeColor="text1"/>
        </w:rPr>
        <w:t xml:space="preserve"> </w:t>
      </w:r>
      <w:r w:rsidRPr="00A91193">
        <w:rPr>
          <w:rFonts w:ascii="Palatino Linotype" w:hAnsi="Palatino Linotype"/>
          <w:bCs/>
          <w:color w:val="000000" w:themeColor="text1"/>
        </w:rPr>
        <w:t xml:space="preserve">turnó el requerimiento de información al Servidor Público Habilitado que estimó competente, </w:t>
      </w:r>
      <w:r w:rsidRPr="00A91193">
        <w:rPr>
          <w:rFonts w:ascii="Palatino Linotype" w:hAnsi="Palatino Linotype" w:cs="Arial"/>
          <w:color w:val="000000" w:themeColor="text1"/>
        </w:rPr>
        <w:t xml:space="preserve">a efecto de que </w:t>
      </w:r>
      <w:r w:rsidRPr="00A91193">
        <w:rPr>
          <w:rFonts w:ascii="Palatino Linotype" w:hAnsi="Palatino Linotype" w:cs="Arial"/>
          <w:color w:val="000000" w:themeColor="text1"/>
        </w:rPr>
        <w:lastRenderedPageBreak/>
        <w:t>realizara la búsqueda y localización de la información; tal como se desprende a continuación:</w:t>
      </w:r>
      <w:r w:rsidRPr="00A91193">
        <w:rPr>
          <w:rFonts w:ascii="Palatino Linotype" w:hAnsi="Palatino Linotype" w:cs="Arial"/>
          <w:noProof/>
          <w:color w:val="000000" w:themeColor="text1"/>
        </w:rPr>
        <w:t xml:space="preserve"> </w:t>
      </w:r>
    </w:p>
    <w:p w14:paraId="0269F83C" w14:textId="28F88531" w:rsidR="001D51A3" w:rsidRPr="00A91193" w:rsidRDefault="001D51A3" w:rsidP="001D51A3">
      <w:pPr>
        <w:spacing w:before="100" w:beforeAutospacing="1" w:after="100" w:afterAutospacing="1" w:line="360" w:lineRule="auto"/>
        <w:jc w:val="center"/>
        <w:rPr>
          <w:rFonts w:ascii="Palatino Linotype" w:hAnsi="Palatino Linotype" w:cs="Arial"/>
          <w:noProof/>
          <w:color w:val="000000" w:themeColor="text1"/>
        </w:rPr>
      </w:pPr>
      <w:r w:rsidRPr="00A91193">
        <w:rPr>
          <w:noProof/>
          <w:lang w:eastAsia="es-MX"/>
        </w:rPr>
        <w:drawing>
          <wp:inline distT="0" distB="0" distL="0" distR="0" wp14:anchorId="611A83E9" wp14:editId="753C17C7">
            <wp:extent cx="5762625" cy="1600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157" t="28081" r="13332" b="49688"/>
                    <a:stretch/>
                  </pic:blipFill>
                  <pic:spPr bwMode="auto">
                    <a:xfrm>
                      <a:off x="0" y="0"/>
                      <a:ext cx="5762625" cy="1600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6A4ED8" w14:textId="7FD3CE71" w:rsidR="0020274B" w:rsidRPr="00A91193" w:rsidRDefault="00434BCF" w:rsidP="0020274B">
      <w:pPr>
        <w:pStyle w:val="Prrafodelista"/>
        <w:tabs>
          <w:tab w:val="left" w:pos="426"/>
          <w:tab w:val="left" w:pos="567"/>
        </w:tabs>
        <w:spacing w:before="100" w:beforeAutospacing="1" w:after="100" w:afterAutospacing="1" w:line="360" w:lineRule="auto"/>
        <w:ind w:left="0"/>
        <w:jc w:val="both"/>
        <w:rPr>
          <w:rFonts w:ascii="Palatino Linotype" w:hAnsi="Palatino Linotype" w:cs="Arial"/>
        </w:rPr>
      </w:pPr>
      <w:r w:rsidRPr="00A91193">
        <w:rPr>
          <w:rFonts w:ascii="Palatino Linotype" w:hAnsi="Palatino Linotype" w:cs="Arial"/>
          <w:b/>
          <w:sz w:val="28"/>
          <w:szCs w:val="28"/>
        </w:rPr>
        <w:t>III.</w:t>
      </w:r>
      <w:r w:rsidRPr="00A91193">
        <w:rPr>
          <w:rFonts w:ascii="Palatino Linotype" w:hAnsi="Palatino Linotype" w:cs="Arial"/>
        </w:rPr>
        <w:t xml:space="preserve"> </w:t>
      </w:r>
      <w:r w:rsidR="0020274B" w:rsidRPr="00A91193">
        <w:rPr>
          <w:rFonts w:ascii="Palatino Linotype" w:hAnsi="Palatino Linotype"/>
        </w:rPr>
        <w:t xml:space="preserve">De las constancias que obran en </w:t>
      </w:r>
      <w:r w:rsidR="0020274B" w:rsidRPr="00A91193">
        <w:rPr>
          <w:rFonts w:ascii="Palatino Linotype" w:hAnsi="Palatino Linotype"/>
          <w:b/>
        </w:rPr>
        <w:t>EL SAIMEX,</w:t>
      </w:r>
      <w:r w:rsidR="0020274B" w:rsidRPr="00A91193">
        <w:rPr>
          <w:rFonts w:ascii="Palatino Linotype" w:hAnsi="Palatino Linotype"/>
        </w:rPr>
        <w:t xml:space="preserve"> se advierte que en fecha </w:t>
      </w:r>
      <w:r w:rsidR="0020274B" w:rsidRPr="00A91193">
        <w:rPr>
          <w:rFonts w:ascii="Palatino Linotype" w:hAnsi="Palatino Linotype"/>
          <w:b/>
          <w:bCs/>
        </w:rPr>
        <w:t>seis de octubre de dos mil veinte</w:t>
      </w:r>
      <w:r w:rsidR="0020274B" w:rsidRPr="00A91193">
        <w:rPr>
          <w:rFonts w:ascii="Palatino Linotype" w:hAnsi="Palatino Linotype"/>
        </w:rPr>
        <w:t>, l</w:t>
      </w:r>
      <w:r w:rsidR="007C49BD" w:rsidRPr="00A91193">
        <w:rPr>
          <w:rFonts w:ascii="Palatino Linotype" w:hAnsi="Palatino Linotype"/>
        </w:rPr>
        <w:t>a</w:t>
      </w:r>
      <w:r w:rsidR="0020274B" w:rsidRPr="00A91193">
        <w:rPr>
          <w:rFonts w:ascii="Palatino Linotype" w:hAnsi="Palatino Linotype" w:cs="Arial"/>
        </w:rPr>
        <w:t xml:space="preserve"> Titular de la Unidad de Transparencia del</w:t>
      </w:r>
      <w:r w:rsidR="0020274B" w:rsidRPr="00A91193">
        <w:rPr>
          <w:rFonts w:ascii="Palatino Linotype" w:hAnsi="Palatino Linotype" w:cs="Arial"/>
          <w:b/>
        </w:rPr>
        <w:t xml:space="preserve"> SUJETO OBLIGADO</w:t>
      </w:r>
      <w:r w:rsidR="0020274B" w:rsidRPr="00A91193">
        <w:rPr>
          <w:rFonts w:ascii="Palatino Linotype" w:hAnsi="Palatino Linotype" w:cs="Arial"/>
        </w:rPr>
        <w:t xml:space="preserve"> dio respuesta a la solicitud de información, en los siguientes términos:</w:t>
      </w:r>
    </w:p>
    <w:p w14:paraId="7A5F7E6B" w14:textId="2199AA54" w:rsidR="0020274B" w:rsidRPr="00A91193" w:rsidRDefault="0020274B" w:rsidP="0020274B">
      <w:pPr>
        <w:pStyle w:val="Prrafodelista"/>
        <w:tabs>
          <w:tab w:val="left" w:pos="426"/>
          <w:tab w:val="left" w:pos="567"/>
        </w:tabs>
        <w:ind w:left="851" w:right="902"/>
        <w:jc w:val="both"/>
        <w:rPr>
          <w:rFonts w:ascii="Palatino Linotype" w:hAnsi="Palatino Linotype"/>
          <w:i/>
          <w:color w:val="000000"/>
          <w:sz w:val="22"/>
          <w:szCs w:val="22"/>
        </w:rPr>
      </w:pPr>
      <w:r w:rsidRPr="00A91193">
        <w:rPr>
          <w:rFonts w:ascii="Palatino Linotype" w:hAnsi="Palatino Linotype" w:cs="Arial"/>
          <w:i/>
          <w:sz w:val="22"/>
          <w:szCs w:val="22"/>
        </w:rPr>
        <w:t>“</w:t>
      </w:r>
      <w:r w:rsidRPr="00A91193">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281F40" w14:textId="61439FB5" w:rsidR="0020274B" w:rsidRPr="00A91193" w:rsidRDefault="0020274B" w:rsidP="0020274B">
      <w:pPr>
        <w:pStyle w:val="Prrafodelista"/>
        <w:tabs>
          <w:tab w:val="left" w:pos="426"/>
          <w:tab w:val="left" w:pos="567"/>
        </w:tabs>
        <w:ind w:left="851" w:right="902"/>
        <w:jc w:val="both"/>
        <w:rPr>
          <w:rFonts w:ascii="Palatino Linotype" w:hAnsi="Palatino Linotype"/>
          <w:i/>
          <w:color w:val="000000"/>
          <w:sz w:val="22"/>
          <w:szCs w:val="22"/>
        </w:rPr>
      </w:pPr>
    </w:p>
    <w:p w14:paraId="7A52CB33" w14:textId="554A6BAC" w:rsidR="0020274B" w:rsidRPr="00A91193" w:rsidRDefault="0020274B" w:rsidP="007C49BD">
      <w:pPr>
        <w:pStyle w:val="Prrafodelista"/>
        <w:tabs>
          <w:tab w:val="left" w:pos="426"/>
          <w:tab w:val="left" w:pos="567"/>
        </w:tabs>
        <w:ind w:left="851" w:right="902"/>
        <w:jc w:val="both"/>
        <w:rPr>
          <w:rFonts w:ascii="Palatino Linotype" w:hAnsi="Palatino Linotype"/>
          <w:i/>
          <w:color w:val="000000"/>
          <w:sz w:val="22"/>
          <w:szCs w:val="22"/>
        </w:rPr>
      </w:pPr>
      <w:r w:rsidRPr="00A91193">
        <w:rPr>
          <w:rFonts w:ascii="Palatino Linotype" w:hAnsi="Palatino Linotype"/>
          <w:i/>
          <w:sz w:val="22"/>
          <w:szCs w:val="22"/>
          <w:lang w:eastAsia="es-MX"/>
        </w:rPr>
        <w:t>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Municipios;le anexo oficio.</w:t>
      </w:r>
    </w:p>
    <w:p w14:paraId="3C81D9CA" w14:textId="77777777" w:rsidR="0020274B" w:rsidRPr="00A91193" w:rsidRDefault="0020274B" w:rsidP="0020274B">
      <w:pPr>
        <w:pStyle w:val="Prrafodelista"/>
        <w:tabs>
          <w:tab w:val="left" w:pos="426"/>
          <w:tab w:val="left" w:pos="567"/>
        </w:tabs>
        <w:ind w:left="851" w:right="902"/>
        <w:jc w:val="both"/>
        <w:rPr>
          <w:rFonts w:ascii="Palatino Linotype" w:hAnsi="Palatino Linotype" w:cs="Arial"/>
          <w:i/>
          <w:sz w:val="22"/>
          <w:szCs w:val="22"/>
        </w:rPr>
      </w:pPr>
    </w:p>
    <w:p w14:paraId="3353BFC0" w14:textId="77777777" w:rsidR="0020274B" w:rsidRPr="00A91193" w:rsidRDefault="0020274B" w:rsidP="0020274B">
      <w:pPr>
        <w:pStyle w:val="Prrafodelista"/>
        <w:tabs>
          <w:tab w:val="left" w:pos="426"/>
          <w:tab w:val="left" w:pos="567"/>
        </w:tabs>
        <w:ind w:left="851" w:right="902"/>
        <w:jc w:val="both"/>
        <w:rPr>
          <w:rFonts w:ascii="Palatino Linotype" w:hAnsi="Palatino Linotype"/>
          <w:i/>
          <w:color w:val="000000"/>
          <w:sz w:val="22"/>
          <w:szCs w:val="22"/>
        </w:rPr>
      </w:pPr>
    </w:p>
    <w:p w14:paraId="2EEFF062" w14:textId="77777777" w:rsidR="0020274B" w:rsidRPr="00A91193" w:rsidRDefault="0020274B" w:rsidP="0020274B">
      <w:pPr>
        <w:pStyle w:val="Prrafodelista"/>
        <w:tabs>
          <w:tab w:val="left" w:pos="426"/>
          <w:tab w:val="left" w:pos="567"/>
        </w:tabs>
        <w:ind w:left="851" w:right="902"/>
        <w:jc w:val="both"/>
        <w:rPr>
          <w:rFonts w:ascii="Palatino Linotype" w:hAnsi="Palatino Linotype"/>
          <w:i/>
          <w:color w:val="000000"/>
          <w:sz w:val="22"/>
          <w:szCs w:val="22"/>
        </w:rPr>
      </w:pPr>
      <w:r w:rsidRPr="00A91193">
        <w:rPr>
          <w:rFonts w:ascii="Palatino Linotype" w:hAnsi="Palatino Linotype"/>
          <w:i/>
          <w:color w:val="000000"/>
          <w:sz w:val="22"/>
          <w:szCs w:val="22"/>
        </w:rPr>
        <w:t>ATENTAMENTE</w:t>
      </w:r>
    </w:p>
    <w:p w14:paraId="45E5ABF4" w14:textId="77777777" w:rsidR="0020274B" w:rsidRPr="00A91193" w:rsidRDefault="0020274B" w:rsidP="0020274B">
      <w:pPr>
        <w:pStyle w:val="Prrafodelista"/>
        <w:tabs>
          <w:tab w:val="left" w:pos="426"/>
          <w:tab w:val="left" w:pos="567"/>
        </w:tabs>
        <w:ind w:left="851" w:right="902"/>
        <w:jc w:val="both"/>
        <w:rPr>
          <w:rFonts w:ascii="Palatino Linotype" w:hAnsi="Palatino Linotype"/>
          <w:i/>
          <w:color w:val="000000"/>
          <w:sz w:val="22"/>
          <w:szCs w:val="22"/>
        </w:rPr>
      </w:pPr>
    </w:p>
    <w:p w14:paraId="17028D01" w14:textId="169F2737" w:rsidR="0020274B" w:rsidRPr="00A91193" w:rsidRDefault="0020274B" w:rsidP="0020274B">
      <w:pPr>
        <w:ind w:left="142" w:firstLine="709"/>
        <w:jc w:val="both"/>
        <w:rPr>
          <w:rFonts w:ascii="Palatino Linotype" w:hAnsi="Palatino Linotype" w:cs="Arial"/>
          <w:i/>
          <w:sz w:val="22"/>
          <w:szCs w:val="22"/>
        </w:rPr>
      </w:pPr>
      <w:r w:rsidRPr="00A91193">
        <w:rPr>
          <w:rFonts w:ascii="Palatino Linotype" w:hAnsi="Palatino Linotype"/>
          <w:i/>
          <w:color w:val="000000"/>
          <w:sz w:val="22"/>
          <w:szCs w:val="22"/>
        </w:rPr>
        <w:t>Lic. Ana Beatriz Romero Oceguera</w:t>
      </w:r>
      <w:r w:rsidRPr="00A91193">
        <w:rPr>
          <w:rFonts w:ascii="Palatino Linotype" w:hAnsi="Palatino Linotype" w:cs="Arial"/>
          <w:i/>
          <w:sz w:val="22"/>
          <w:szCs w:val="22"/>
        </w:rPr>
        <w:t>” (Sic)</w:t>
      </w:r>
    </w:p>
    <w:p w14:paraId="57E81F47" w14:textId="77777777" w:rsidR="0020274B" w:rsidRPr="00A91193" w:rsidRDefault="0020274B" w:rsidP="0020274B">
      <w:pPr>
        <w:pStyle w:val="Prrafodelista"/>
        <w:tabs>
          <w:tab w:val="left" w:pos="426"/>
          <w:tab w:val="left" w:pos="567"/>
        </w:tabs>
        <w:ind w:left="851" w:right="899"/>
        <w:jc w:val="both"/>
        <w:rPr>
          <w:rFonts w:ascii="Palatino Linotype" w:hAnsi="Palatino Linotype" w:cs="Arial"/>
          <w:i/>
          <w:sz w:val="22"/>
          <w:szCs w:val="22"/>
        </w:rPr>
      </w:pPr>
    </w:p>
    <w:p w14:paraId="7F04BE4E" w14:textId="25735B9E" w:rsidR="0020274B" w:rsidRPr="00A91193" w:rsidRDefault="0020274B" w:rsidP="0020274B">
      <w:pPr>
        <w:tabs>
          <w:tab w:val="left" w:pos="709"/>
        </w:tabs>
        <w:spacing w:before="100" w:beforeAutospacing="1" w:after="100" w:afterAutospacing="1" w:line="360" w:lineRule="auto"/>
        <w:jc w:val="both"/>
        <w:rPr>
          <w:rFonts w:ascii="Palatino Linotype" w:hAnsi="Palatino Linotype" w:cs="Arial"/>
        </w:rPr>
      </w:pPr>
      <w:r w:rsidRPr="00A91193">
        <w:rPr>
          <w:rFonts w:ascii="Palatino Linotype" w:hAnsi="Palatino Linotype" w:cs="Arial"/>
        </w:rPr>
        <w:lastRenderedPageBreak/>
        <w:t xml:space="preserve">Así mismo, adjuntó a la respuesta, </w:t>
      </w:r>
      <w:r w:rsidR="006D4444" w:rsidRPr="00A91193">
        <w:rPr>
          <w:rFonts w:ascii="Palatino Linotype" w:hAnsi="Palatino Linotype" w:cs="Arial"/>
        </w:rPr>
        <w:t>el</w:t>
      </w:r>
      <w:r w:rsidRPr="00A91193">
        <w:rPr>
          <w:rFonts w:ascii="Palatino Linotype" w:hAnsi="Palatino Linotype" w:cs="Arial"/>
        </w:rPr>
        <w:t xml:space="preserve"> archivo electrónico denominado</w:t>
      </w:r>
      <w:r w:rsidRPr="00A91193">
        <w:rPr>
          <w:rFonts w:ascii="Palatino Linotype" w:hAnsi="Palatino Linotype"/>
        </w:rPr>
        <w:t xml:space="preserve"> </w:t>
      </w:r>
      <w:r w:rsidRPr="00A91193">
        <w:rPr>
          <w:rFonts w:ascii="Palatino Linotype" w:hAnsi="Palatino Linotype"/>
          <w:b/>
          <w:bCs/>
          <w:i/>
          <w:iCs/>
        </w:rPr>
        <w:t>“</w:t>
      </w:r>
      <w:r w:rsidR="006D4444" w:rsidRPr="00A91193">
        <w:rPr>
          <w:b/>
          <w:bCs/>
          <w:i/>
          <w:iCs/>
        </w:rPr>
        <w:t>Oficio DIF.pdf</w:t>
      </w:r>
      <w:r w:rsidRPr="00A91193">
        <w:rPr>
          <w:rStyle w:val="Hipervnculo"/>
          <w:rFonts w:ascii="Palatino Linotype" w:hAnsi="Palatino Linotype"/>
          <w:b/>
          <w:bCs/>
          <w:i/>
          <w:iCs/>
        </w:rPr>
        <w:t>”</w:t>
      </w:r>
      <w:r w:rsidRPr="00A91193">
        <w:rPr>
          <w:rFonts w:ascii="Palatino Linotype" w:hAnsi="Palatino Linotype"/>
        </w:rPr>
        <w:t xml:space="preserve">, que contiene el oficio signado por el </w:t>
      </w:r>
      <w:r w:rsidR="002A0F4F" w:rsidRPr="00A91193">
        <w:rPr>
          <w:rFonts w:ascii="Palatino Linotype" w:hAnsi="Palatino Linotype"/>
        </w:rPr>
        <w:t>Auditor Especial de Desempeño del Órgano Superior de Fiscalización del Estado de México (OSFEM)</w:t>
      </w:r>
      <w:r w:rsidRPr="00A91193">
        <w:rPr>
          <w:rFonts w:ascii="Palatino Linotype" w:hAnsi="Palatino Linotype"/>
        </w:rPr>
        <w:t xml:space="preserve">, a través del cual </w:t>
      </w:r>
      <w:r w:rsidR="002A0F4F" w:rsidRPr="00A91193">
        <w:rPr>
          <w:rFonts w:ascii="Palatino Linotype" w:hAnsi="Palatino Linotype"/>
        </w:rPr>
        <w:t>emite la orden de auditoria de desempeño al Sistema Municipal DIF de Teoloyucan la cual sería desarrollada del 23 de septiembre al 16 de diciembre de 2020</w:t>
      </w:r>
      <w:r w:rsidR="006B02EE" w:rsidRPr="00A91193">
        <w:rPr>
          <w:rFonts w:ascii="Palatino Linotype" w:hAnsi="Palatino Linotype"/>
        </w:rPr>
        <w:t>, documento que se encuentra relacionado con diversa solicitud de información.</w:t>
      </w:r>
    </w:p>
    <w:p w14:paraId="23B1EC45" w14:textId="7C6C569E" w:rsidR="00434BCF" w:rsidRPr="00A91193" w:rsidRDefault="00DD3E29" w:rsidP="00434BCF">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A91193">
        <w:rPr>
          <w:rFonts w:ascii="Palatino Linotype" w:hAnsi="Palatino Linotype"/>
          <w:b/>
          <w:bCs/>
          <w:sz w:val="28"/>
          <w:szCs w:val="28"/>
        </w:rPr>
        <w:t>IV.</w:t>
      </w:r>
      <w:r w:rsidRPr="00A91193">
        <w:rPr>
          <w:rFonts w:ascii="Palatino Linotype" w:hAnsi="Palatino Linotype"/>
          <w:b/>
          <w:bCs/>
        </w:rPr>
        <w:t xml:space="preserve"> </w:t>
      </w:r>
      <w:r w:rsidR="00434BCF" w:rsidRPr="00A91193">
        <w:rPr>
          <w:rFonts w:ascii="Palatino Linotype" w:hAnsi="Palatino Linotype"/>
        </w:rPr>
        <w:t xml:space="preserve">Inconforme con la respuesta del </w:t>
      </w:r>
      <w:r w:rsidR="00434BCF" w:rsidRPr="00A91193">
        <w:rPr>
          <w:rFonts w:ascii="Palatino Linotype" w:hAnsi="Palatino Linotype"/>
          <w:b/>
        </w:rPr>
        <w:t>SUJETO OBLIGADO</w:t>
      </w:r>
      <w:r w:rsidR="00434BCF" w:rsidRPr="00A91193">
        <w:rPr>
          <w:rFonts w:ascii="Palatino Linotype" w:hAnsi="Palatino Linotype"/>
        </w:rPr>
        <w:t xml:space="preserve">, en fecha </w:t>
      </w:r>
      <w:r w:rsidR="00EA3B36" w:rsidRPr="00A91193">
        <w:rPr>
          <w:rFonts w:ascii="Palatino Linotype" w:hAnsi="Palatino Linotype"/>
          <w:b/>
          <w:bCs/>
        </w:rPr>
        <w:t>veintiséis</w:t>
      </w:r>
      <w:r w:rsidR="00434BCF" w:rsidRPr="00A91193">
        <w:rPr>
          <w:rFonts w:ascii="Palatino Linotype" w:hAnsi="Palatino Linotype"/>
          <w:b/>
          <w:bCs/>
        </w:rPr>
        <w:t xml:space="preserve"> de</w:t>
      </w:r>
      <w:r w:rsidR="00EA3B36" w:rsidRPr="00A91193">
        <w:rPr>
          <w:rFonts w:ascii="Palatino Linotype" w:hAnsi="Palatino Linotype"/>
          <w:b/>
          <w:bCs/>
        </w:rPr>
        <w:t xml:space="preserve"> octubre</w:t>
      </w:r>
      <w:r w:rsidR="00434BCF" w:rsidRPr="00A91193">
        <w:rPr>
          <w:rFonts w:ascii="Palatino Linotype" w:hAnsi="Palatino Linotype"/>
          <w:b/>
          <w:bCs/>
        </w:rPr>
        <w:t xml:space="preserve"> de dos mil veinte</w:t>
      </w:r>
      <w:r w:rsidR="00434BCF" w:rsidRPr="00A91193">
        <w:rPr>
          <w:rFonts w:ascii="Palatino Linotype" w:hAnsi="Palatino Linotype"/>
        </w:rPr>
        <w:t xml:space="preserve">, </w:t>
      </w:r>
      <w:r w:rsidR="00434BCF" w:rsidRPr="00A91193">
        <w:rPr>
          <w:rFonts w:ascii="Palatino Linotype" w:hAnsi="Palatino Linotype" w:cs="Arial"/>
          <w:b/>
        </w:rPr>
        <w:t>EL RECURRENTE</w:t>
      </w:r>
      <w:r w:rsidR="00434BCF" w:rsidRPr="00A91193">
        <w:rPr>
          <w:rFonts w:ascii="Palatino Linotype" w:hAnsi="Palatino Linotype"/>
        </w:rPr>
        <w:t>, a través del</w:t>
      </w:r>
      <w:r w:rsidR="00434BCF" w:rsidRPr="00A91193">
        <w:rPr>
          <w:rFonts w:ascii="Palatino Linotype" w:hAnsi="Palatino Linotype"/>
          <w:b/>
        </w:rPr>
        <w:t xml:space="preserve"> SAIMEX, </w:t>
      </w:r>
      <w:r w:rsidR="00434BCF" w:rsidRPr="00A91193">
        <w:rPr>
          <w:rFonts w:ascii="Palatino Linotype" w:hAnsi="Palatino Linotype"/>
        </w:rPr>
        <w:t xml:space="preserve">interpuso el recurso de revisión objeto del </w:t>
      </w:r>
      <w:r w:rsidR="00434BCF" w:rsidRPr="00A91193">
        <w:rPr>
          <w:rFonts w:ascii="Palatino Linotype" w:hAnsi="Palatino Linotype" w:cs="Arial"/>
        </w:rPr>
        <w:t>presente</w:t>
      </w:r>
      <w:r w:rsidR="00434BCF" w:rsidRPr="00A91193">
        <w:rPr>
          <w:rFonts w:ascii="Palatino Linotype" w:hAnsi="Palatino Linotype"/>
        </w:rPr>
        <w:t xml:space="preserve"> estudio, al que se le asignó el </w:t>
      </w:r>
      <w:r w:rsidR="00434BCF" w:rsidRPr="00A91193">
        <w:rPr>
          <w:rFonts w:ascii="Palatino Linotype" w:hAnsi="Palatino Linotype" w:cs="Arial"/>
        </w:rPr>
        <w:t>número al rubro citado, en el que señaló como acto impugnado:</w:t>
      </w:r>
    </w:p>
    <w:p w14:paraId="7BC1D42D" w14:textId="0B140510" w:rsidR="00434BCF" w:rsidRPr="00A91193" w:rsidRDefault="00674E11" w:rsidP="00674E11">
      <w:pPr>
        <w:ind w:left="708" w:firstLine="708"/>
        <w:jc w:val="both"/>
        <w:rPr>
          <w:rFonts w:ascii="Palatino Linotype" w:hAnsi="Palatino Linotype" w:cs="Arial"/>
          <w:i/>
          <w:sz w:val="22"/>
          <w:szCs w:val="22"/>
          <w:lang w:eastAsia="es-MX"/>
        </w:rPr>
      </w:pPr>
      <w:r w:rsidRPr="00A91193">
        <w:rPr>
          <w:rFonts w:ascii="Palatino Linotype" w:hAnsi="Palatino Linotype" w:cs="Arial"/>
          <w:i/>
          <w:sz w:val="22"/>
          <w:szCs w:val="22"/>
          <w:lang w:eastAsia="es-MX"/>
        </w:rPr>
        <w:t xml:space="preserve">       </w:t>
      </w:r>
      <w:r w:rsidR="00434BCF" w:rsidRPr="00A91193">
        <w:rPr>
          <w:rFonts w:ascii="Palatino Linotype" w:hAnsi="Palatino Linotype" w:cs="Arial"/>
          <w:i/>
          <w:sz w:val="22"/>
          <w:szCs w:val="22"/>
          <w:lang w:eastAsia="es-MX"/>
        </w:rPr>
        <w:t>“</w:t>
      </w:r>
      <w:r w:rsidR="00EA3B36" w:rsidRPr="00A91193">
        <w:rPr>
          <w:rFonts w:ascii="Palatino Linotype" w:hAnsi="Palatino Linotype"/>
          <w:i/>
          <w:iCs/>
          <w:sz w:val="22"/>
          <w:szCs w:val="22"/>
          <w:lang w:eastAsia="es-MX"/>
        </w:rPr>
        <w:t>respuesta a la solicitud 00290/TEOLOYU/IP/2020</w:t>
      </w:r>
      <w:r w:rsidR="00434BCF" w:rsidRPr="00A91193">
        <w:rPr>
          <w:rFonts w:ascii="Palatino Linotype" w:hAnsi="Palatino Linotype" w:cs="Arial"/>
          <w:i/>
          <w:sz w:val="22"/>
          <w:szCs w:val="22"/>
          <w:lang w:eastAsia="es-MX"/>
        </w:rPr>
        <w:t>” (Sic)</w:t>
      </w:r>
    </w:p>
    <w:p w14:paraId="55F5BCA1" w14:textId="77777777" w:rsidR="00434BCF" w:rsidRPr="00A91193" w:rsidRDefault="00434BCF" w:rsidP="00434BCF">
      <w:pPr>
        <w:pStyle w:val="Prrafodelista"/>
        <w:spacing w:before="100" w:beforeAutospacing="1" w:after="100" w:afterAutospacing="1" w:line="360" w:lineRule="auto"/>
        <w:ind w:left="0"/>
        <w:jc w:val="both"/>
        <w:rPr>
          <w:rFonts w:ascii="Palatino Linotype" w:hAnsi="Palatino Linotype"/>
        </w:rPr>
      </w:pPr>
      <w:r w:rsidRPr="00A91193">
        <w:rPr>
          <w:rFonts w:ascii="Palatino Linotype" w:hAnsi="Palatino Linotype" w:cs="Arial"/>
        </w:rPr>
        <w:t>Asimismo</w:t>
      </w:r>
      <w:r w:rsidRPr="00A91193">
        <w:rPr>
          <w:rFonts w:ascii="Palatino Linotype" w:hAnsi="Palatino Linotype"/>
        </w:rPr>
        <w:t>, indicó como razones o motivos de inconformidad:</w:t>
      </w:r>
    </w:p>
    <w:p w14:paraId="4F52571C" w14:textId="73632A2B" w:rsidR="00434BCF" w:rsidRPr="00A91193" w:rsidRDefault="00434BCF" w:rsidP="00E21EC2">
      <w:pPr>
        <w:ind w:left="709" w:right="709"/>
        <w:jc w:val="both"/>
        <w:rPr>
          <w:rFonts w:ascii="Palatino Linotype" w:hAnsi="Palatino Linotype" w:cs="Arial"/>
          <w:i/>
          <w:iCs/>
          <w:sz w:val="22"/>
          <w:szCs w:val="22"/>
          <w:lang w:eastAsia="es-MX"/>
        </w:rPr>
      </w:pPr>
      <w:r w:rsidRPr="00A91193">
        <w:rPr>
          <w:rFonts w:ascii="Palatino Linotype" w:hAnsi="Palatino Linotype" w:cs="Arial"/>
          <w:i/>
          <w:sz w:val="22"/>
          <w:szCs w:val="22"/>
          <w:lang w:eastAsia="es-MX"/>
        </w:rPr>
        <w:t>“</w:t>
      </w:r>
      <w:r w:rsidR="00E21EC2" w:rsidRPr="00A91193">
        <w:rPr>
          <w:rFonts w:ascii="Palatino Linotype" w:hAnsi="Palatino Linotype"/>
          <w:i/>
          <w:iCs/>
          <w:color w:val="000000"/>
          <w:sz w:val="22"/>
          <w:szCs w:val="22"/>
        </w:rPr>
        <w:t xml:space="preserve">PRIMER AGRAVIO DE INCONFORMIDAD: EN RELACIÓN AL OFICIO OSFEM/AED/667/2020 QUE SE ME DIO POR RESPUESTA EL SUJETO OBLIGADO SUSCRITO POR EL AUDITOR ESPECIAL DE DESEMPEÑO DEL OSFEM. El oficio de mérito me causa perjuicio en virtud de que en modo alguno da respuesta a la solicitud que le fue elaborado al dif municipal, antes bien dicho oficio versa sobre la realización de una auditoria de desempeño al dif, empero con dicha contestación no se satisface lo que le fue solicitado como información al sujeto obligado. Además de lo anterior, estimo se está en presencia de causas de responsabilidad administrativa imputable al titular de la Unidad de Transparencia y del DIF municipal tanto a su Director General como a su Presidente, por omitir debidamente dar la información peticionada, por lo que solcito,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w:t>
      </w:r>
      <w:r w:rsidR="00E21EC2" w:rsidRPr="00A91193">
        <w:rPr>
          <w:rFonts w:ascii="Palatino Linotype" w:hAnsi="Palatino Linotype"/>
          <w:i/>
          <w:iCs/>
          <w:color w:val="000000"/>
          <w:sz w:val="22"/>
          <w:szCs w:val="22"/>
        </w:rPr>
        <w:lastRenderedPageBreak/>
        <w:t xml:space="preserve">señalados en la normatividad aplicable; VIII. Incumplir los plazos de atención previstos en la presente Ley. SEGUNDO AGRAVIO DE INCONFORMIDAD. EN RELACIÓN AL OFICIO OSFEM/AED/667/2020 QUE SE ME DIO POR RESPUESTA EL SUJETO OBLIGADO SUSCRITO POR EL AUDITOR ESPECIAL DE DESEMPEÑO DEL OSFEM. Si la autoridad revisora estima que con el texto que contiene el oficio se satisface una respuesta al solicitante de la información, sobre dicha circunstancia expongo que de igual forma me causa perjuicio el hecho de no proporcionarme información por el hecho de que se inicia una auditoria de desempeño Lo anterior, en virtud de que el sujeto obligado no acredita la carga de la prueba que la ley de trasparencia le impone, esto es fundar y motivar la prueba de daño en relación con información reservada por auditoria,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del osfem, lo anterior, en términos de los artículos 129, 131 y 134 de la Ley de Transparencia Local. Cabe agregar que el oficio del osfem por el que se me da respuesta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al Director y Presidente del DIF como al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TERCER AGRAVIO DE INCONFORMIDAD: EN RELACIÓN AL OFICIO OSFEM/AED/667/2020 QUE SE ME DIO POR RESPUESTA EL SUJETO OBLIGADO SUSCRITO POR EL AUDITOR ESPECIAL DE DESEMPEÑO DEL OSFEM. El contenido del citado oficio me para perjuicio por el hecho de que en esencia plantea la orden auditoria, sin embargo considero que sea analizada dicha circunstancia por el INFOEM al resolver </w:t>
      </w:r>
      <w:r w:rsidR="00E21EC2" w:rsidRPr="00A91193">
        <w:rPr>
          <w:rFonts w:ascii="Palatino Linotype" w:hAnsi="Palatino Linotype"/>
          <w:i/>
          <w:iCs/>
          <w:color w:val="000000"/>
          <w:sz w:val="22"/>
          <w:szCs w:val="22"/>
        </w:rPr>
        <w:lastRenderedPageBreak/>
        <w:t xml:space="preserve">en su caso con plenitud de jurisdicción la presente impugnación, dado que dicho ejercicio de auditoria no es impedimento para proporcionar la información solicitada. Lo anterior así se considera, tomando en consideración que como lo expone el sujeto obligado, la AUDITORIA que se lleva a cabo es la denominada de “DESEMPEÑO”, la cual es definida en el artículo 2 fracción XVI de Ley de Fiscalización Superior del Estado de México como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 De lo que se tiene, que a diferencia de una AUDITORIA FINANCIERA –que no es el caso-, la AUDITORIA DE DESEMPEÑO se enfoca más en la actividad que en las cuentas. En efecto, la auditoria de desempeño solo revisará el cumplimiento de los objetivos establecidos en los programas, y que también se gastó el dinero para lograrlo. En este sentido, la información solicitada en modo alguno dificulta la labor de fiscalización, ya que lo peticionado versa sobre aspectos que ya existen y está en los archivos del sujeto obligado y por ende se entiende que es inalterable, no siendo la materia de una solicitud modificar la información del sujeto obligado ya existente, de ahí que no se actualiza el hecho de que se obstruya o cause serio perjuicio la labor auditable. Siendo que el hoy impugnante lo que pretende ejercer es un derecho humano inalienable de conocer el uso y destino de los recursos públicos ejercido por el municipio, y en todo caso, lo que pudiera reservarse es el contenido de las actuaciones y el resultado de la auditoria si llegaren a existir deliberaciones futuras con los responsables de conducciones ilícitas, no así como se dijo, la información ya generada por el sujeto obligado independiente de la auditoria. Pues de lo contrario, se llegaría al absurdo que de existir auditorias durante los tres años de un gobierno promovidas por el OSFEM o por los ciudadanos como así se le permite a estos últimos en términos del artículo 31 Bis del Ley de Transparencia Local, nunca se pudiera solicitar información a su autoridad municipal y siempre se negaría al grueso de la ciudadanía, lo que va en contra de lo tutelado por dicha ley y los derechos fundamentales. Razón por lo cual se colige que, la “prueba de daño” exigida en el artículo 124 de la Ley de Transparencia Local además de que no se expuso ni se desarrolló en el oficio de mérito como era obligación del sujeto obligado, no era ni podrá ser acreditada por que no existen elementos de convicción que a si la demuestren al caso concreto. Finalmente, debe considerarse que la solicitud de información ciudadana y la auditoria son dos caminos paralelos con características propias que no se contraponen pues ambas vías persiguen el objetivo de hacer visible el actuar de la autoridad mediante la trasparencia, y si pudiera haber colusión de derechos, subsiste el principio pro persona en beneficio de la protección más amplia del hoy impugnante y el de máxima publicidad, establecidos en el artículo 1 de la </w:t>
      </w:r>
      <w:r w:rsidR="00E21EC2" w:rsidRPr="00A91193">
        <w:rPr>
          <w:rFonts w:ascii="Palatino Linotype" w:hAnsi="Palatino Linotype"/>
          <w:i/>
          <w:iCs/>
          <w:color w:val="000000"/>
          <w:sz w:val="22"/>
          <w:szCs w:val="22"/>
        </w:rPr>
        <w:lastRenderedPageBreak/>
        <w:t>Constitución Federal, así como el 4 y 8 de la Ley de Transparencia Local, respectivamente, de ahí el agravio ocasionado ante la negativa de exhibirme la información solicitada.</w:t>
      </w:r>
      <w:r w:rsidRPr="00A91193">
        <w:rPr>
          <w:rFonts w:ascii="Palatino Linotype" w:hAnsi="Palatino Linotype" w:cs="Arial"/>
          <w:i/>
          <w:iCs/>
          <w:sz w:val="22"/>
          <w:szCs w:val="22"/>
          <w:lang w:eastAsia="es-MX"/>
        </w:rPr>
        <w:t>.” (Sic)</w:t>
      </w:r>
    </w:p>
    <w:p w14:paraId="24E4B938" w14:textId="756D1A1D" w:rsidR="00BB72DD" w:rsidRPr="00A91193" w:rsidRDefault="00434BCF" w:rsidP="00BB72D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bookmarkStart w:id="3" w:name="_Ref507070922"/>
      <w:bookmarkEnd w:id="1"/>
      <w:bookmarkEnd w:id="2"/>
      <w:r w:rsidRPr="00A91193">
        <w:rPr>
          <w:rFonts w:ascii="Palatino Linotype" w:hAnsi="Palatino Linotype"/>
          <w:b/>
          <w:sz w:val="28"/>
          <w:szCs w:val="28"/>
        </w:rPr>
        <w:t>V.</w:t>
      </w:r>
      <w:r w:rsidRPr="00A91193">
        <w:rPr>
          <w:rFonts w:ascii="Palatino Linotype" w:hAnsi="Palatino Linotype"/>
        </w:rPr>
        <w:t xml:space="preserve"> </w:t>
      </w:r>
      <w:bookmarkEnd w:id="3"/>
      <w:r w:rsidR="00BB72DD" w:rsidRPr="00A91193">
        <w:rPr>
          <w:rFonts w:ascii="Palatino Linotype" w:hAnsi="Palatino Linotype" w:cs="Arial"/>
        </w:rPr>
        <w:t xml:space="preserve">En fecha </w:t>
      </w:r>
      <w:r w:rsidR="00DD3E29" w:rsidRPr="00A91193">
        <w:rPr>
          <w:rFonts w:ascii="Palatino Linotype" w:hAnsi="Palatino Linotype" w:cs="Arial"/>
          <w:b/>
          <w:bCs/>
        </w:rPr>
        <w:t>veintiséis de octubre</w:t>
      </w:r>
      <w:r w:rsidR="00BB72DD" w:rsidRPr="00A91193">
        <w:rPr>
          <w:rFonts w:ascii="Palatino Linotype" w:hAnsi="Palatino Linotype" w:cs="Arial"/>
          <w:b/>
          <w:bCs/>
        </w:rPr>
        <w:t xml:space="preserve"> </w:t>
      </w:r>
      <w:r w:rsidR="00BB72DD" w:rsidRPr="00A91193">
        <w:rPr>
          <w:rFonts w:ascii="Palatino Linotype" w:hAnsi="Palatino Linotype"/>
          <w:b/>
          <w:bCs/>
        </w:rPr>
        <w:t>de dos mil veinte</w:t>
      </w:r>
      <w:r w:rsidR="00BB72DD" w:rsidRPr="00A91193">
        <w:rPr>
          <w:rFonts w:ascii="Palatino Linotype" w:hAnsi="Palatino Linotype" w:cs="Arial"/>
        </w:rPr>
        <w:t>, el recurso de que se trata se envió electrónicamente al Instituto de Transparencia, Acceso a la Información Pública</w:t>
      </w:r>
      <w:r w:rsidR="00BB72DD" w:rsidRPr="00A91193">
        <w:rPr>
          <w:rFonts w:ascii="Palatino Linotype" w:hAnsi="Palatino Linotype" w:cs="Arial"/>
          <w:lang w:val="es-ES_tradnl"/>
        </w:rPr>
        <w:t xml:space="preserve"> y </w:t>
      </w:r>
      <w:r w:rsidR="00BB72DD" w:rsidRPr="00A91193">
        <w:rPr>
          <w:rFonts w:ascii="Palatino Linotype" w:hAnsi="Palatino Linotype" w:cs="Arial"/>
        </w:rPr>
        <w:t>Protección</w:t>
      </w:r>
      <w:r w:rsidR="00BB72DD" w:rsidRPr="00A91193">
        <w:rPr>
          <w:rFonts w:ascii="Palatino Linotype" w:hAnsi="Palatino Linotype" w:cs="Arial"/>
          <w:lang w:val="es-ES_tradnl"/>
        </w:rPr>
        <w:t xml:space="preserve"> </w:t>
      </w:r>
      <w:r w:rsidR="00BB72DD" w:rsidRPr="00A91193">
        <w:rPr>
          <w:rFonts w:ascii="Palatino Linotype" w:hAnsi="Palatino Linotype" w:cs="Arial"/>
        </w:rPr>
        <w:t>de</w:t>
      </w:r>
      <w:r w:rsidR="00BB72DD" w:rsidRPr="00A91193">
        <w:rPr>
          <w:rFonts w:ascii="Palatino Linotype" w:hAnsi="Palatino Linotype" w:cs="Arial"/>
          <w:lang w:val="es-ES_tradnl"/>
        </w:rPr>
        <w:t xml:space="preserve"> </w:t>
      </w:r>
      <w:r w:rsidR="00BB72DD" w:rsidRPr="00A91193">
        <w:rPr>
          <w:rFonts w:ascii="Palatino Linotype" w:hAnsi="Palatino Linotype"/>
        </w:rPr>
        <w:t>Datos</w:t>
      </w:r>
      <w:r w:rsidR="00BB72DD" w:rsidRPr="00A91193">
        <w:rPr>
          <w:rFonts w:ascii="Palatino Linotype" w:hAnsi="Palatino Linotype" w:cs="Arial"/>
          <w:lang w:val="es-ES_tradnl"/>
        </w:rPr>
        <w:t xml:space="preserve"> </w:t>
      </w:r>
      <w:r w:rsidR="00BB72DD" w:rsidRPr="00A91193">
        <w:rPr>
          <w:rFonts w:ascii="Palatino Linotype" w:hAnsi="Palatino Linotype" w:cs="Arial"/>
        </w:rPr>
        <w:t>Personales</w:t>
      </w:r>
      <w:r w:rsidR="00BB72DD" w:rsidRPr="00A91193">
        <w:rPr>
          <w:rFonts w:ascii="Palatino Linotype" w:hAnsi="Palatino Linotype" w:cs="Arial"/>
          <w:lang w:val="es-ES_tradnl"/>
        </w:rPr>
        <w:t xml:space="preserve"> </w:t>
      </w:r>
      <w:r w:rsidR="00BB72DD" w:rsidRPr="00A91193">
        <w:rPr>
          <w:rFonts w:ascii="Palatino Linotype" w:hAnsi="Palatino Linotype" w:cs="Arial"/>
        </w:rPr>
        <w:t>del</w:t>
      </w:r>
      <w:r w:rsidR="00BB72DD" w:rsidRPr="00A91193">
        <w:rPr>
          <w:rFonts w:ascii="Palatino Linotype" w:hAnsi="Palatino Linotype" w:cs="Arial"/>
          <w:lang w:val="es-ES_tradnl"/>
        </w:rPr>
        <w:t xml:space="preserve"> </w:t>
      </w:r>
      <w:r w:rsidR="00BB72DD" w:rsidRPr="00A91193">
        <w:rPr>
          <w:rFonts w:ascii="Palatino Linotype" w:hAnsi="Palatino Linotype"/>
        </w:rPr>
        <w:t>Estado</w:t>
      </w:r>
      <w:r w:rsidR="00BB72DD" w:rsidRPr="00A91193">
        <w:rPr>
          <w:rFonts w:ascii="Palatino Linotype" w:hAnsi="Palatino Linotype" w:cs="Arial"/>
          <w:lang w:val="es-ES_tradnl"/>
        </w:rPr>
        <w:t xml:space="preserve"> de México y Municipios y con fundamento en el </w:t>
      </w:r>
      <w:r w:rsidR="00BB72DD" w:rsidRPr="00A91193">
        <w:rPr>
          <w:rFonts w:ascii="Palatino Linotype" w:hAnsi="Palatino Linotype" w:cs="Arial"/>
        </w:rPr>
        <w:t>artículo</w:t>
      </w:r>
      <w:r w:rsidR="00BB72DD" w:rsidRPr="00A91193">
        <w:rPr>
          <w:rFonts w:ascii="Palatino Linotype" w:hAnsi="Palatino Linotype" w:cs="Arial"/>
          <w:lang w:val="es-ES_tradnl"/>
        </w:rPr>
        <w:t xml:space="preserve"> 185, </w:t>
      </w:r>
      <w:r w:rsidR="00BB72DD" w:rsidRPr="00A91193">
        <w:rPr>
          <w:rFonts w:ascii="Palatino Linotype" w:hAnsi="Palatino Linotype" w:cs="Arial"/>
        </w:rPr>
        <w:t>fracción</w:t>
      </w:r>
      <w:r w:rsidR="00BB72DD" w:rsidRPr="00A91193">
        <w:rPr>
          <w:rFonts w:ascii="Palatino Linotype" w:hAnsi="Palatino Linotype" w:cs="Arial"/>
          <w:lang w:val="es-ES_tradnl"/>
        </w:rPr>
        <w:t xml:space="preserve"> I de la </w:t>
      </w:r>
      <w:r w:rsidR="00BB72DD" w:rsidRPr="00A91193">
        <w:rPr>
          <w:rFonts w:ascii="Palatino Linotype" w:hAnsi="Palatino Linotype"/>
        </w:rPr>
        <w:t>Ley de Transparencia y Acceso a la Información Pública del Estado de México y Municipios</w:t>
      </w:r>
      <w:r w:rsidR="00BB72DD" w:rsidRPr="00A91193">
        <w:rPr>
          <w:rFonts w:ascii="Palatino Linotype" w:hAnsi="Palatino Linotype" w:cs="Arial"/>
          <w:lang w:val="es-ES_tradnl"/>
        </w:rPr>
        <w:t>, se turnó, a través del</w:t>
      </w:r>
      <w:r w:rsidR="00BB72DD" w:rsidRPr="00A91193">
        <w:rPr>
          <w:rFonts w:ascii="Palatino Linotype" w:eastAsia="Arial Unicode MS" w:hAnsi="Palatino Linotype" w:cs="Arial"/>
          <w:lang w:val="es-ES_tradnl"/>
        </w:rPr>
        <w:t xml:space="preserve"> </w:t>
      </w:r>
      <w:r w:rsidR="00BB72DD" w:rsidRPr="00A91193">
        <w:rPr>
          <w:rFonts w:ascii="Palatino Linotype" w:eastAsia="Arial Unicode MS" w:hAnsi="Palatino Linotype" w:cs="Arial"/>
          <w:b/>
          <w:lang w:val="es-ES_tradnl"/>
        </w:rPr>
        <w:t>SAIMEX</w:t>
      </w:r>
      <w:r w:rsidR="00BB72DD" w:rsidRPr="00A91193">
        <w:rPr>
          <w:rFonts w:ascii="Palatino Linotype" w:hAnsi="Palatino Linotype"/>
        </w:rPr>
        <w:t xml:space="preserve">, a la </w:t>
      </w:r>
      <w:r w:rsidR="00BB72DD" w:rsidRPr="00A91193">
        <w:rPr>
          <w:rFonts w:ascii="Palatino Linotype" w:hAnsi="Palatino Linotype" w:cs="Arial"/>
          <w:lang w:val="es-ES_tradnl"/>
        </w:rPr>
        <w:t xml:space="preserve">Comisionada </w:t>
      </w:r>
      <w:r w:rsidR="00BB72DD" w:rsidRPr="00A91193">
        <w:rPr>
          <w:rFonts w:ascii="Palatino Linotype" w:hAnsi="Palatino Linotype" w:cs="Arial"/>
          <w:b/>
          <w:lang w:val="es-ES_tradnl"/>
        </w:rPr>
        <w:t>EVA ABAID YAPUR</w:t>
      </w:r>
      <w:r w:rsidR="00BB72DD" w:rsidRPr="00A91193">
        <w:rPr>
          <w:rFonts w:ascii="Palatino Linotype" w:hAnsi="Palatino Linotype" w:cs="Arial"/>
          <w:lang w:val="es-ES_tradnl"/>
        </w:rPr>
        <w:t>, a efecto de que decretara su admisión o desechamiento.</w:t>
      </w:r>
    </w:p>
    <w:p w14:paraId="75A27055" w14:textId="56F71222" w:rsidR="00BB72DD" w:rsidRPr="00A91193" w:rsidRDefault="00434BCF" w:rsidP="00BB72D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A91193">
        <w:rPr>
          <w:rFonts w:ascii="Palatino Linotype" w:hAnsi="Palatino Linotype" w:cs="Arial"/>
          <w:b/>
          <w:sz w:val="28"/>
          <w:szCs w:val="28"/>
        </w:rPr>
        <w:t>V</w:t>
      </w:r>
      <w:r w:rsidR="00DD3E29" w:rsidRPr="00A91193">
        <w:rPr>
          <w:rFonts w:ascii="Palatino Linotype" w:hAnsi="Palatino Linotype" w:cs="Arial"/>
          <w:b/>
          <w:sz w:val="28"/>
          <w:szCs w:val="28"/>
        </w:rPr>
        <w:t>I</w:t>
      </w:r>
      <w:r w:rsidRPr="00A91193">
        <w:rPr>
          <w:rFonts w:ascii="Palatino Linotype" w:hAnsi="Palatino Linotype" w:cs="Arial"/>
          <w:b/>
          <w:sz w:val="28"/>
          <w:szCs w:val="28"/>
        </w:rPr>
        <w:t>.</w:t>
      </w:r>
      <w:r w:rsidRPr="00A91193">
        <w:rPr>
          <w:rFonts w:ascii="Palatino Linotype" w:hAnsi="Palatino Linotype" w:cs="Arial"/>
        </w:rPr>
        <w:t xml:space="preserve"> </w:t>
      </w:r>
      <w:r w:rsidR="00BB72DD" w:rsidRPr="00A91193">
        <w:rPr>
          <w:rFonts w:ascii="Palatino Linotype" w:hAnsi="Palatino Linotype" w:cs="Arial"/>
        </w:rPr>
        <w:t xml:space="preserve">En fecha </w:t>
      </w:r>
      <w:r w:rsidR="00DD3E29" w:rsidRPr="00A91193">
        <w:rPr>
          <w:rFonts w:ascii="Palatino Linotype" w:hAnsi="Palatino Linotype" w:cs="Arial"/>
          <w:b/>
          <w:bCs/>
        </w:rPr>
        <w:t>treinta de octubre</w:t>
      </w:r>
      <w:r w:rsidR="00BB72DD" w:rsidRPr="00A91193">
        <w:rPr>
          <w:rFonts w:ascii="Palatino Linotype" w:hAnsi="Palatino Linotype" w:cs="Arial"/>
          <w:b/>
          <w:bCs/>
        </w:rPr>
        <w:t xml:space="preserve"> </w:t>
      </w:r>
      <w:r w:rsidR="00BB72DD" w:rsidRPr="00A91193">
        <w:rPr>
          <w:rFonts w:ascii="Palatino Linotype" w:hAnsi="Palatino Linotype"/>
          <w:b/>
          <w:bCs/>
        </w:rPr>
        <w:t>de dos mil veinte</w:t>
      </w:r>
      <w:r w:rsidR="00BB72DD" w:rsidRPr="00A91193">
        <w:rPr>
          <w:rFonts w:ascii="Palatino Linotype" w:hAnsi="Palatino Linotype" w:cs="Arial"/>
        </w:rPr>
        <w:t xml:space="preserve">, atento a lo dispuesto en el artículo 185, fracciones I, II y IV, de la </w:t>
      </w:r>
      <w:r w:rsidR="00BB72DD" w:rsidRPr="00A91193">
        <w:rPr>
          <w:rFonts w:ascii="Palatino Linotype" w:hAnsi="Palatino Linotype"/>
        </w:rPr>
        <w:t xml:space="preserve">Ley de Transparencia y Acceso a la Información Pública del </w:t>
      </w:r>
      <w:r w:rsidR="00BB72DD" w:rsidRPr="00A91193">
        <w:rPr>
          <w:rFonts w:ascii="Palatino Linotype" w:hAnsi="Palatino Linotype" w:cs="Arial"/>
        </w:rPr>
        <w:t>Estado</w:t>
      </w:r>
      <w:r w:rsidR="00BB72DD" w:rsidRPr="00A91193">
        <w:rPr>
          <w:rFonts w:ascii="Palatino Linotype" w:hAnsi="Palatino Linotype"/>
        </w:rPr>
        <w:t xml:space="preserve"> de México y </w:t>
      </w:r>
      <w:r w:rsidR="00BB72DD" w:rsidRPr="00A91193">
        <w:rPr>
          <w:rFonts w:ascii="Palatino Linotype" w:hAnsi="Palatino Linotype" w:cs="Arial"/>
          <w:lang w:val="es-ES_tradnl"/>
        </w:rPr>
        <w:t>Municipios</w:t>
      </w:r>
      <w:r w:rsidR="00BB72DD" w:rsidRPr="00A91193">
        <w:rPr>
          <w:rFonts w:ascii="Palatino Linotype" w:hAnsi="Palatino Linotype"/>
        </w:rPr>
        <w:t>, se a</w:t>
      </w:r>
      <w:r w:rsidR="00BB72DD" w:rsidRPr="00A91193">
        <w:rPr>
          <w:rFonts w:ascii="Palatino Linotype" w:hAnsi="Palatino Linotype" w:cs="Arial"/>
        </w:rPr>
        <w:t xml:space="preserve">cordó la admisión a trámite del referido recurso de </w:t>
      </w:r>
      <w:r w:rsidR="00BB72DD" w:rsidRPr="00A91193">
        <w:rPr>
          <w:rFonts w:ascii="Palatino Linotype" w:hAnsi="Palatino Linotype" w:cs="Arial"/>
          <w:lang w:val="es-ES_tradnl"/>
        </w:rPr>
        <w:t>revisión;</w:t>
      </w:r>
      <w:r w:rsidR="00BB72DD" w:rsidRPr="00A91193">
        <w:rPr>
          <w:rFonts w:ascii="Palatino Linotype" w:hAnsi="Palatino Linotype" w:cs="Arial"/>
        </w:rPr>
        <w:t xml:space="preserve"> así como, la </w:t>
      </w:r>
      <w:r w:rsidR="00BB72DD" w:rsidRPr="00A91193">
        <w:rPr>
          <w:rFonts w:ascii="Palatino Linotype" w:hAnsi="Palatino Linotype" w:cs="Arial"/>
          <w:lang w:val="es-ES_tradnl"/>
        </w:rPr>
        <w:t>integración</w:t>
      </w:r>
      <w:r w:rsidR="00BB72DD" w:rsidRPr="00A91193">
        <w:rPr>
          <w:rFonts w:ascii="Palatino Linotype" w:hAnsi="Palatino Linotype" w:cs="Arial"/>
        </w:rPr>
        <w:t xml:space="preserve"> del expediente respectivo, mismo que se puso a disposición de las partes, para que en el plazo máximo de siete días hábiles, </w:t>
      </w:r>
      <w:r w:rsidR="00BB72DD" w:rsidRPr="00A91193">
        <w:rPr>
          <w:rFonts w:ascii="Palatino Linotype" w:hAnsi="Palatino Linotype" w:cs="Arial"/>
          <w:b/>
        </w:rPr>
        <w:t>EL RECURRENTE</w:t>
      </w:r>
      <w:r w:rsidR="00BB72DD" w:rsidRPr="00A91193">
        <w:rPr>
          <w:rFonts w:ascii="Palatino Linotype" w:hAnsi="Palatino Linotype" w:cs="Arial"/>
        </w:rPr>
        <w:t xml:space="preserve"> realizara manifestaciones, alegatos y ofreciera las pruebas que a su derecho </w:t>
      </w:r>
      <w:r w:rsidR="00BB72DD" w:rsidRPr="00A91193">
        <w:rPr>
          <w:rFonts w:ascii="Palatino Linotype" w:hAnsi="Palatino Linotype" w:cs="Arial"/>
          <w:lang w:val="es-ES_tradnl"/>
        </w:rPr>
        <w:t>conviniera</w:t>
      </w:r>
      <w:r w:rsidR="00BB72DD" w:rsidRPr="00A91193">
        <w:rPr>
          <w:rFonts w:ascii="Palatino Linotype" w:hAnsi="Palatino Linotype" w:cs="Arial"/>
        </w:rPr>
        <w:t xml:space="preserve"> y, en el caso del</w:t>
      </w:r>
      <w:r w:rsidR="00BB72DD" w:rsidRPr="00A91193">
        <w:rPr>
          <w:rFonts w:ascii="Palatino Linotype" w:hAnsi="Palatino Linotype" w:cs="Arial"/>
          <w:b/>
        </w:rPr>
        <w:t xml:space="preserve"> SUJETO OBLIGADO</w:t>
      </w:r>
      <w:r w:rsidR="00BB72DD" w:rsidRPr="00A91193">
        <w:rPr>
          <w:rFonts w:ascii="Palatino Linotype" w:hAnsi="Palatino Linotype" w:cs="Arial"/>
        </w:rPr>
        <w:t>, para que exhibiera el Informe Justificado correspondiente.</w:t>
      </w:r>
    </w:p>
    <w:p w14:paraId="73BC68A8" w14:textId="7B08570A" w:rsidR="00BB72DD" w:rsidRPr="00A91193" w:rsidRDefault="00434BCF" w:rsidP="00BB72DD">
      <w:pPr>
        <w:pStyle w:val="Prrafodelista"/>
        <w:spacing w:before="240" w:after="240" w:line="360" w:lineRule="auto"/>
        <w:ind w:left="0"/>
        <w:jc w:val="both"/>
        <w:rPr>
          <w:rFonts w:ascii="Palatino Linotype" w:hAnsi="Palatino Linotype" w:cs="Arial"/>
        </w:rPr>
      </w:pPr>
      <w:r w:rsidRPr="00A91193">
        <w:rPr>
          <w:rFonts w:ascii="Palatino Linotype" w:hAnsi="Palatino Linotype" w:cs="Arial"/>
          <w:b/>
          <w:sz w:val="28"/>
          <w:szCs w:val="28"/>
        </w:rPr>
        <w:t>V</w:t>
      </w:r>
      <w:r w:rsidR="00932AC6" w:rsidRPr="00A91193">
        <w:rPr>
          <w:rFonts w:ascii="Palatino Linotype" w:hAnsi="Palatino Linotype" w:cs="Arial"/>
          <w:b/>
          <w:sz w:val="28"/>
          <w:szCs w:val="28"/>
        </w:rPr>
        <w:t>I</w:t>
      </w:r>
      <w:r w:rsidRPr="00A91193">
        <w:rPr>
          <w:rFonts w:ascii="Palatino Linotype" w:hAnsi="Palatino Linotype" w:cs="Arial"/>
          <w:b/>
          <w:sz w:val="28"/>
          <w:szCs w:val="28"/>
        </w:rPr>
        <w:t>I.</w:t>
      </w:r>
      <w:r w:rsidRPr="00A91193">
        <w:rPr>
          <w:rFonts w:ascii="Palatino Linotype" w:hAnsi="Palatino Linotype" w:cs="Arial"/>
        </w:rPr>
        <w:t xml:space="preserve"> </w:t>
      </w:r>
      <w:r w:rsidR="00BB72DD" w:rsidRPr="00A91193">
        <w:rPr>
          <w:rFonts w:ascii="Palatino Linotype" w:hAnsi="Palatino Linotype" w:cs="Arial"/>
        </w:rPr>
        <w:t xml:space="preserve">De las constancias que obran en el </w:t>
      </w:r>
      <w:r w:rsidR="00BB72DD" w:rsidRPr="00A91193">
        <w:rPr>
          <w:rFonts w:ascii="Palatino Linotype" w:hAnsi="Palatino Linotype" w:cs="Arial"/>
          <w:b/>
        </w:rPr>
        <w:t>SAIMEX</w:t>
      </w:r>
      <w:r w:rsidR="00BB72DD" w:rsidRPr="00A91193">
        <w:rPr>
          <w:rFonts w:ascii="Palatino Linotype" w:hAnsi="Palatino Linotype" w:cs="Arial"/>
        </w:rPr>
        <w:t xml:space="preserve">, se desprende que </w:t>
      </w:r>
      <w:r w:rsidR="00BB72DD" w:rsidRPr="00A91193">
        <w:rPr>
          <w:rFonts w:ascii="Palatino Linotype" w:hAnsi="Palatino Linotype" w:cs="Arial"/>
          <w:b/>
        </w:rPr>
        <w:t xml:space="preserve">EL SUJETO OBLIGADO </w:t>
      </w:r>
      <w:r w:rsidR="00BB72DD" w:rsidRPr="00A91193">
        <w:rPr>
          <w:rFonts w:ascii="Palatino Linotype" w:hAnsi="Palatino Linotype" w:cs="Arial"/>
        </w:rPr>
        <w:t xml:space="preserve">fue omiso en rendir el Informe Justificado, respectivo. Por su parte, </w:t>
      </w:r>
      <w:r w:rsidR="00BB72DD" w:rsidRPr="00A91193">
        <w:rPr>
          <w:rFonts w:ascii="Palatino Linotype" w:hAnsi="Palatino Linotype" w:cs="Arial"/>
          <w:b/>
        </w:rPr>
        <w:t>EL RECURRENTE</w:t>
      </w:r>
      <w:r w:rsidR="00BB72DD" w:rsidRPr="00A91193">
        <w:rPr>
          <w:rFonts w:ascii="Palatino Linotype" w:hAnsi="Palatino Linotype" w:cs="Arial"/>
        </w:rPr>
        <w:t xml:space="preserve"> no presentó manifestaciones, alegatos ni ofreció los medios de prueba que a su derecho convinieran.</w:t>
      </w:r>
    </w:p>
    <w:p w14:paraId="0A000F86" w14:textId="34FB80E8" w:rsidR="00932AC6" w:rsidRPr="00A91193" w:rsidRDefault="00932AC6" w:rsidP="00932AC6">
      <w:pPr>
        <w:pStyle w:val="Prrafodelista"/>
        <w:spacing w:before="240" w:after="240" w:line="360" w:lineRule="auto"/>
        <w:ind w:left="0"/>
        <w:jc w:val="center"/>
        <w:rPr>
          <w:rFonts w:ascii="Palatino Linotype" w:hAnsi="Palatino Linotype" w:cs="Arial"/>
        </w:rPr>
      </w:pPr>
      <w:r w:rsidRPr="00A91193">
        <w:rPr>
          <w:noProof/>
          <w:lang w:eastAsia="es-MX"/>
        </w:rPr>
        <w:lastRenderedPageBreak/>
        <w:drawing>
          <wp:inline distT="0" distB="0" distL="0" distR="0" wp14:anchorId="2F8D264A" wp14:editId="4C77B68F">
            <wp:extent cx="5610225" cy="1657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21" t="26326" r="20897" b="42667"/>
                    <a:stretch/>
                  </pic:blipFill>
                  <pic:spPr bwMode="auto">
                    <a:xfrm>
                      <a:off x="0" y="0"/>
                      <a:ext cx="5610225" cy="1657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07F7EF" w14:textId="44D653FB" w:rsidR="00BB72DD" w:rsidRPr="00A91193" w:rsidRDefault="00434BCF" w:rsidP="00BB72DD">
      <w:pPr>
        <w:pStyle w:val="Prrafodelista"/>
        <w:spacing w:before="240" w:after="240" w:line="360" w:lineRule="auto"/>
        <w:ind w:left="0"/>
        <w:jc w:val="both"/>
        <w:rPr>
          <w:rFonts w:ascii="Palatino Linotype" w:hAnsi="Palatino Linotype" w:cs="Arial"/>
        </w:rPr>
      </w:pPr>
      <w:r w:rsidRPr="00A91193">
        <w:rPr>
          <w:rFonts w:ascii="Palatino Linotype" w:hAnsi="Palatino Linotype" w:cs="Arial"/>
          <w:b/>
          <w:sz w:val="28"/>
          <w:szCs w:val="28"/>
        </w:rPr>
        <w:t>VI</w:t>
      </w:r>
      <w:r w:rsidR="00442B5A" w:rsidRPr="00A91193">
        <w:rPr>
          <w:rFonts w:ascii="Palatino Linotype" w:hAnsi="Palatino Linotype" w:cs="Arial"/>
          <w:b/>
          <w:sz w:val="28"/>
          <w:szCs w:val="28"/>
        </w:rPr>
        <w:t>I</w:t>
      </w:r>
      <w:r w:rsidRPr="00A91193">
        <w:rPr>
          <w:rFonts w:ascii="Palatino Linotype" w:hAnsi="Palatino Linotype" w:cs="Arial"/>
          <w:b/>
          <w:sz w:val="28"/>
          <w:szCs w:val="28"/>
        </w:rPr>
        <w:t>I.</w:t>
      </w:r>
      <w:r w:rsidRPr="00A91193">
        <w:rPr>
          <w:rFonts w:ascii="Palatino Linotype" w:hAnsi="Palatino Linotype" w:cs="Arial"/>
        </w:rPr>
        <w:t xml:space="preserve"> </w:t>
      </w:r>
      <w:r w:rsidR="00BB72DD" w:rsidRPr="00A91193">
        <w:rPr>
          <w:rFonts w:ascii="Palatino Linotype" w:hAnsi="Palatino Linotype" w:cs="Arial"/>
        </w:rPr>
        <w:t xml:space="preserve">Una vez </w:t>
      </w:r>
      <w:r w:rsidR="00BB72DD" w:rsidRPr="00A91193">
        <w:rPr>
          <w:rFonts w:ascii="Palatino Linotype" w:hAnsi="Palatino Linotype" w:cs="Arial"/>
          <w:color w:val="000000" w:themeColor="text1"/>
        </w:rPr>
        <w:t>analizado</w:t>
      </w:r>
      <w:r w:rsidR="00BB72DD" w:rsidRPr="00A91193">
        <w:rPr>
          <w:rFonts w:ascii="Palatino Linotype" w:hAnsi="Palatino Linotype" w:cs="Arial"/>
        </w:rPr>
        <w:t xml:space="preserve"> el estado procesal que guardaba el expediente, en fecha </w:t>
      </w:r>
      <w:r w:rsidR="00442B5A" w:rsidRPr="00A91193">
        <w:rPr>
          <w:rFonts w:ascii="Palatino Linotype" w:hAnsi="Palatino Linotype" w:cs="Arial"/>
          <w:b/>
          <w:bCs/>
        </w:rPr>
        <w:t>trece de noviembre de dos mil veinte</w:t>
      </w:r>
      <w:r w:rsidR="00BB72DD" w:rsidRPr="00A91193">
        <w:rPr>
          <w:rFonts w:ascii="Palatino Linotype" w:hAnsi="Palatino Linotype" w:cs="Arial"/>
        </w:rPr>
        <w:t xml:space="preserve">, la Comisionada Ponente acordó el cierre de instrucción; así </w:t>
      </w:r>
      <w:r w:rsidR="00BB72DD" w:rsidRPr="00A91193">
        <w:rPr>
          <w:rFonts w:ascii="Palatino Linotype" w:hAnsi="Palatino Linotype" w:cs="Arial"/>
          <w:lang w:val="es-ES_tradnl"/>
        </w:rPr>
        <w:t>como,</w:t>
      </w:r>
      <w:r w:rsidR="00BB72DD" w:rsidRPr="00A91193">
        <w:rPr>
          <w:rFonts w:ascii="Palatino Linotype" w:hAnsi="Palatino Linotype" w:cs="Arial"/>
        </w:rPr>
        <w:t xml:space="preserve"> la remisión del mismo a efecto </w:t>
      </w:r>
      <w:r w:rsidR="00BB72DD" w:rsidRPr="00A91193">
        <w:rPr>
          <w:rFonts w:ascii="Palatino Linotype" w:hAnsi="Palatino Linotype" w:cs="Arial"/>
          <w:lang w:val="es-ES_tradnl"/>
        </w:rPr>
        <w:t>de</w:t>
      </w:r>
      <w:r w:rsidR="00BB72DD" w:rsidRPr="00A9119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BD6ED5" w:rsidRPr="00A91193">
        <w:rPr>
          <w:rFonts w:ascii="Palatino Linotype" w:hAnsi="Palatino Linotype" w:cs="Arial"/>
        </w:rPr>
        <w:t>; y</w:t>
      </w:r>
    </w:p>
    <w:p w14:paraId="6FCF28EA" w14:textId="77777777" w:rsidR="00434BCF" w:rsidRPr="00A91193" w:rsidRDefault="00434BCF" w:rsidP="00434BCF">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A91193">
        <w:rPr>
          <w:rFonts w:ascii="Palatino Linotype" w:hAnsi="Palatino Linotype"/>
          <w:b/>
          <w:bCs/>
          <w:spacing w:val="60"/>
          <w:sz w:val="28"/>
        </w:rPr>
        <w:t>CONSIDERANDO</w:t>
      </w:r>
    </w:p>
    <w:p w14:paraId="796196F6" w14:textId="77777777" w:rsidR="00434BCF" w:rsidRPr="00A91193" w:rsidRDefault="00434BCF" w:rsidP="00434BCF">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A91193">
        <w:rPr>
          <w:rFonts w:ascii="Palatino Linotype" w:hAnsi="Palatino Linotype"/>
          <w:b/>
          <w:sz w:val="28"/>
          <w:szCs w:val="28"/>
        </w:rPr>
        <w:t>PRIMERO</w:t>
      </w:r>
      <w:r w:rsidRPr="00A91193">
        <w:rPr>
          <w:rFonts w:ascii="Palatino Linotype" w:hAnsi="Palatino Linotype"/>
          <w:b/>
        </w:rPr>
        <w:t>. Competencia</w:t>
      </w:r>
      <w:r w:rsidRPr="00A91193">
        <w:rPr>
          <w:rFonts w:ascii="Palatino Linotype" w:hAnsi="Palatino Linotype"/>
        </w:rPr>
        <w:t>.</w:t>
      </w:r>
      <w:r w:rsidRPr="00A91193">
        <w:rPr>
          <w:rFonts w:ascii="Palatino Linotype" w:hAnsi="Palatino Linotype"/>
          <w:b/>
        </w:rPr>
        <w:t xml:space="preserve"> </w:t>
      </w:r>
      <w:r w:rsidRPr="00A9119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w:t>
      </w:r>
      <w:r w:rsidRPr="00A91193">
        <w:rPr>
          <w:rFonts w:ascii="Palatino Linotype" w:hAnsi="Palatino Linotype"/>
        </w:rPr>
        <w:lastRenderedPageBreak/>
        <w:t>de Datos Personales del Estado de México y Municipios</w:t>
      </w:r>
      <w:r w:rsidRPr="00A91193">
        <w:rPr>
          <w:rFonts w:ascii="Palatino Linotype" w:hAnsi="Palatino Linotype" w:cs="Arial"/>
        </w:rPr>
        <w:t>.</w:t>
      </w:r>
    </w:p>
    <w:p w14:paraId="2FE9423F" w14:textId="77777777" w:rsidR="00434BCF" w:rsidRPr="00A91193" w:rsidRDefault="00434BCF" w:rsidP="00434BCF">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A91193">
        <w:rPr>
          <w:rFonts w:ascii="Palatino Linotype" w:hAnsi="Palatino Linotype" w:cs="Arial"/>
          <w:b/>
          <w:sz w:val="28"/>
          <w:szCs w:val="28"/>
        </w:rPr>
        <w:t>SEGUNDO</w:t>
      </w:r>
      <w:r w:rsidRPr="00A91193">
        <w:rPr>
          <w:rFonts w:ascii="Palatino Linotype" w:hAnsi="Palatino Linotype" w:cs="Arial"/>
          <w:b/>
        </w:rPr>
        <w:t>. Interés.</w:t>
      </w:r>
      <w:r w:rsidRPr="00A91193">
        <w:rPr>
          <w:rFonts w:ascii="Palatino Linotype" w:hAnsi="Palatino Linotype" w:cs="Arial"/>
        </w:rPr>
        <w:t xml:space="preserve"> El </w:t>
      </w:r>
      <w:r w:rsidRPr="00A91193">
        <w:rPr>
          <w:rFonts w:ascii="Palatino Linotype" w:hAnsi="Palatino Linotype"/>
        </w:rPr>
        <w:t>recurso</w:t>
      </w:r>
      <w:r w:rsidRPr="00A91193">
        <w:rPr>
          <w:rFonts w:ascii="Palatino Linotype" w:hAnsi="Palatino Linotype" w:cs="Arial"/>
        </w:rPr>
        <w:t xml:space="preserve"> de revisión fue </w:t>
      </w:r>
      <w:r w:rsidRPr="00A91193">
        <w:rPr>
          <w:rFonts w:ascii="Palatino Linotype" w:hAnsi="Palatino Linotype"/>
        </w:rPr>
        <w:t>interpuesto</w:t>
      </w:r>
      <w:r w:rsidRPr="00A91193">
        <w:rPr>
          <w:rFonts w:ascii="Palatino Linotype" w:hAnsi="Palatino Linotype" w:cs="Arial"/>
        </w:rPr>
        <w:t xml:space="preserve"> por parte legítima en atención a que fue </w:t>
      </w:r>
      <w:r w:rsidRPr="00A91193">
        <w:rPr>
          <w:rFonts w:ascii="Palatino Linotype" w:hAnsi="Palatino Linotype"/>
        </w:rPr>
        <w:t>presentado</w:t>
      </w:r>
      <w:r w:rsidRPr="00A91193">
        <w:rPr>
          <w:rFonts w:ascii="Palatino Linotype" w:hAnsi="Palatino Linotype" w:cs="Arial"/>
        </w:rPr>
        <w:t xml:space="preserve"> por </w:t>
      </w:r>
      <w:r w:rsidRPr="00A91193">
        <w:rPr>
          <w:rFonts w:ascii="Palatino Linotype" w:hAnsi="Palatino Linotype" w:cs="Arial"/>
          <w:b/>
        </w:rPr>
        <w:t>EL RECURRENTE</w:t>
      </w:r>
      <w:r w:rsidRPr="00A91193">
        <w:rPr>
          <w:rFonts w:ascii="Palatino Linotype" w:hAnsi="Palatino Linotype" w:cs="Arial"/>
          <w:snapToGrid w:val="0"/>
        </w:rPr>
        <w:t xml:space="preserve">, </w:t>
      </w:r>
      <w:r w:rsidRPr="00A91193">
        <w:rPr>
          <w:rFonts w:ascii="Palatino Linotype" w:hAnsi="Palatino Linotype" w:cs="Arial"/>
        </w:rPr>
        <w:t>quien</w:t>
      </w:r>
      <w:r w:rsidRPr="00A91193">
        <w:rPr>
          <w:rFonts w:ascii="Palatino Linotype" w:hAnsi="Palatino Linotype" w:cs="Arial"/>
          <w:snapToGrid w:val="0"/>
        </w:rPr>
        <w:t xml:space="preserve"> </w:t>
      </w:r>
      <w:r w:rsidRPr="00A91193">
        <w:rPr>
          <w:rFonts w:ascii="Palatino Linotype" w:hAnsi="Palatino Linotype"/>
        </w:rPr>
        <w:t>formuló</w:t>
      </w:r>
      <w:r w:rsidRPr="00A91193">
        <w:rPr>
          <w:rFonts w:ascii="Palatino Linotype" w:hAnsi="Palatino Linotype" w:cs="Arial"/>
          <w:snapToGrid w:val="0"/>
        </w:rPr>
        <w:t xml:space="preserve"> la </w:t>
      </w:r>
      <w:r w:rsidRPr="00A91193">
        <w:rPr>
          <w:rFonts w:ascii="Palatino Linotype" w:hAnsi="Palatino Linotype" w:cs="Arial"/>
        </w:rPr>
        <w:t>solicitud</w:t>
      </w:r>
      <w:r w:rsidRPr="00A91193">
        <w:rPr>
          <w:rFonts w:ascii="Palatino Linotype" w:hAnsi="Palatino Linotype" w:cs="Arial"/>
          <w:snapToGrid w:val="0"/>
        </w:rPr>
        <w:t xml:space="preserve"> de información pública.</w:t>
      </w:r>
    </w:p>
    <w:p w14:paraId="229F2D80" w14:textId="77777777" w:rsidR="00434BCF" w:rsidRPr="00A91193" w:rsidRDefault="00434BCF" w:rsidP="00434BCF">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A91193">
        <w:rPr>
          <w:rFonts w:ascii="Palatino Linotype" w:hAnsi="Palatino Linotype" w:cs="Arial"/>
          <w:b/>
          <w:sz w:val="28"/>
          <w:szCs w:val="28"/>
        </w:rPr>
        <w:t>TERCERO</w:t>
      </w:r>
      <w:r w:rsidRPr="00A91193">
        <w:rPr>
          <w:rFonts w:ascii="Palatino Linotype" w:hAnsi="Palatino Linotype" w:cs="Arial"/>
          <w:b/>
        </w:rPr>
        <w:t xml:space="preserve">. Oportunidad. </w:t>
      </w:r>
      <w:r w:rsidRPr="00A91193">
        <w:rPr>
          <w:rFonts w:ascii="Palatino Linotype" w:hAnsi="Palatino Linotype" w:cs="Arial"/>
        </w:rPr>
        <w:t xml:space="preserve">El recurso de revisión fue interpuesto dentro del plazo de quince días hábiles, contados a partir del día siguiente al en que </w:t>
      </w:r>
      <w:r w:rsidRPr="00A91193">
        <w:rPr>
          <w:rFonts w:ascii="Palatino Linotype" w:hAnsi="Palatino Linotype" w:cs="Arial"/>
          <w:b/>
        </w:rPr>
        <w:t xml:space="preserve">EL RECURRENTE </w:t>
      </w:r>
      <w:r w:rsidRPr="00A9119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FA14D55" w14:textId="77777777" w:rsidR="00434BCF" w:rsidRPr="00A91193" w:rsidRDefault="00434BCF" w:rsidP="00434BCF">
      <w:pPr>
        <w:spacing w:before="100" w:beforeAutospacing="1" w:after="100" w:afterAutospacing="1"/>
        <w:ind w:left="720" w:right="709"/>
        <w:contextualSpacing/>
        <w:jc w:val="both"/>
        <w:rPr>
          <w:rFonts w:ascii="Palatino Linotype" w:hAnsi="Palatino Linotype" w:cs="Arial"/>
          <w:i/>
          <w:sz w:val="22"/>
        </w:rPr>
      </w:pPr>
      <w:r w:rsidRPr="00A91193">
        <w:rPr>
          <w:rFonts w:ascii="Palatino Linotype" w:hAnsi="Palatino Linotype" w:cs="Arial"/>
          <w:i/>
          <w:sz w:val="22"/>
        </w:rPr>
        <w:t>“</w:t>
      </w:r>
      <w:r w:rsidRPr="00A91193">
        <w:rPr>
          <w:rFonts w:ascii="Palatino Linotype" w:hAnsi="Palatino Linotype" w:cs="Arial"/>
          <w:b/>
          <w:i/>
          <w:sz w:val="22"/>
        </w:rPr>
        <w:t>Artículo 178.</w:t>
      </w:r>
      <w:r w:rsidRPr="00A9119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A209ACE" w14:textId="77777777" w:rsidR="00434BCF" w:rsidRPr="00A91193" w:rsidRDefault="00434BCF" w:rsidP="00434BCF">
      <w:pPr>
        <w:spacing w:before="100" w:beforeAutospacing="1" w:after="100" w:afterAutospacing="1"/>
        <w:ind w:left="720" w:right="709"/>
        <w:contextualSpacing/>
        <w:jc w:val="both"/>
        <w:rPr>
          <w:rFonts w:ascii="Palatino Linotype" w:hAnsi="Palatino Linotype" w:cs="Arial"/>
          <w:i/>
          <w:sz w:val="22"/>
        </w:rPr>
      </w:pPr>
      <w:r w:rsidRPr="00A9119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FDFC460" w14:textId="77777777" w:rsidR="00434BCF" w:rsidRPr="00A91193" w:rsidRDefault="00434BCF" w:rsidP="00434BCF">
      <w:pPr>
        <w:spacing w:before="240" w:after="100" w:afterAutospacing="1"/>
        <w:ind w:left="720" w:right="709"/>
        <w:jc w:val="both"/>
        <w:rPr>
          <w:rFonts w:ascii="Palatino Linotype" w:hAnsi="Palatino Linotype" w:cs="Arial"/>
          <w:i/>
          <w:sz w:val="22"/>
        </w:rPr>
      </w:pPr>
      <w:r w:rsidRPr="00A91193">
        <w:rPr>
          <w:rFonts w:ascii="Palatino Linotype" w:hAnsi="Palatino Linotype" w:cs="Arial"/>
          <w:i/>
          <w:sz w:val="22"/>
        </w:rPr>
        <w:t xml:space="preserve">En el caso de que se interponga ante la Unidad de Transparencia, ésta deberá remitir el recurso de revisión al Instituto a más tardar al día </w:t>
      </w:r>
      <w:r w:rsidRPr="00A91193">
        <w:rPr>
          <w:rFonts w:ascii="Palatino Linotype" w:hAnsi="Palatino Linotype" w:cs="Arial"/>
          <w:i/>
          <w:sz w:val="22"/>
          <w:lang w:eastAsia="es-MX"/>
        </w:rPr>
        <w:t>siguiente</w:t>
      </w:r>
      <w:r w:rsidRPr="00A91193">
        <w:rPr>
          <w:rFonts w:ascii="Palatino Linotype" w:hAnsi="Palatino Linotype" w:cs="Arial"/>
          <w:i/>
          <w:sz w:val="22"/>
        </w:rPr>
        <w:t xml:space="preserve"> de haberlo recibido.”</w:t>
      </w:r>
    </w:p>
    <w:p w14:paraId="567D744F" w14:textId="5D8C5447" w:rsidR="00434BCF" w:rsidRPr="00A91193" w:rsidRDefault="00434BCF" w:rsidP="00434BCF">
      <w:pPr>
        <w:spacing w:before="240" w:after="100" w:afterAutospacing="1" w:line="360" w:lineRule="auto"/>
        <w:jc w:val="both"/>
        <w:rPr>
          <w:rFonts w:ascii="Palatino Linotype" w:hAnsi="Palatino Linotype" w:cs="Arial"/>
          <w:b/>
        </w:rPr>
      </w:pPr>
      <w:r w:rsidRPr="00A91193">
        <w:rPr>
          <w:rFonts w:ascii="Palatino Linotype" w:hAnsi="Palatino Linotype" w:cs="Arial"/>
        </w:rPr>
        <w:t xml:space="preserve">En esa tesitura, atendiendo a que </w:t>
      </w:r>
      <w:r w:rsidRPr="00A91193">
        <w:rPr>
          <w:rFonts w:ascii="Palatino Linotype" w:hAnsi="Palatino Linotype" w:cs="Arial"/>
          <w:b/>
        </w:rPr>
        <w:t>EL SUJETO OBLIGADO</w:t>
      </w:r>
      <w:r w:rsidRPr="00A91193">
        <w:rPr>
          <w:rFonts w:ascii="Palatino Linotype" w:hAnsi="Palatino Linotype" w:cs="Arial"/>
        </w:rPr>
        <w:t xml:space="preserve"> notificó la respuesta a la solicitud de acceso a la información pública el día</w:t>
      </w:r>
      <w:r w:rsidRPr="00A91193">
        <w:rPr>
          <w:rFonts w:ascii="Palatino Linotype" w:hAnsi="Palatino Linotype" w:cs="Arial"/>
          <w:b/>
        </w:rPr>
        <w:t xml:space="preserve"> </w:t>
      </w:r>
      <w:r w:rsidR="00EC1708" w:rsidRPr="00A91193">
        <w:rPr>
          <w:rFonts w:ascii="Palatino Linotype" w:hAnsi="Palatino Linotype" w:cs="Arial"/>
          <w:b/>
        </w:rPr>
        <w:t>seis de octubre</w:t>
      </w:r>
      <w:r w:rsidRPr="00A91193">
        <w:rPr>
          <w:rFonts w:ascii="Palatino Linotype" w:hAnsi="Palatino Linotype" w:cs="Arial"/>
          <w:b/>
        </w:rPr>
        <w:t xml:space="preserve"> de dos mil veinte</w:t>
      </w:r>
      <w:r w:rsidRPr="00A91193">
        <w:rPr>
          <w:rFonts w:ascii="Palatino Linotype" w:hAnsi="Palatino Linotype" w:cs="Arial"/>
        </w:rPr>
        <w:t>; así, el plazo de quince días hábiles que el artículo 178 de la Ley de la materia otorga al</w:t>
      </w:r>
      <w:r w:rsidRPr="00A91193">
        <w:rPr>
          <w:rFonts w:ascii="Palatino Linotype" w:hAnsi="Palatino Linotype" w:cs="Arial"/>
          <w:b/>
        </w:rPr>
        <w:t xml:space="preserve"> RECURRENTE</w:t>
      </w:r>
      <w:r w:rsidRPr="00A91193">
        <w:rPr>
          <w:rFonts w:ascii="Palatino Linotype" w:hAnsi="Palatino Linotype" w:cs="Arial"/>
        </w:rPr>
        <w:t xml:space="preserve"> para presentar el respectivo recurso de revisión, transcurrió del </w:t>
      </w:r>
      <w:r w:rsidR="00EC1708" w:rsidRPr="00A91193">
        <w:rPr>
          <w:rFonts w:ascii="Palatino Linotype" w:hAnsi="Palatino Linotype" w:cs="Arial"/>
          <w:b/>
        </w:rPr>
        <w:t>siete al veintiocho de octubre</w:t>
      </w:r>
      <w:r w:rsidR="00BB72DD" w:rsidRPr="00A91193">
        <w:rPr>
          <w:rFonts w:ascii="Palatino Linotype" w:hAnsi="Palatino Linotype" w:cs="Arial"/>
          <w:b/>
        </w:rPr>
        <w:t xml:space="preserve"> </w:t>
      </w:r>
      <w:r w:rsidRPr="00A91193">
        <w:rPr>
          <w:rFonts w:ascii="Palatino Linotype" w:hAnsi="Palatino Linotype" w:cs="Arial"/>
          <w:b/>
        </w:rPr>
        <w:t>de dos mil veinte</w:t>
      </w:r>
      <w:r w:rsidRPr="00A91193">
        <w:rPr>
          <w:rFonts w:ascii="Palatino Linotype" w:hAnsi="Palatino Linotype" w:cs="Arial"/>
        </w:rPr>
        <w:t xml:space="preserve">, sin contemplar en el cómputo los días </w:t>
      </w:r>
      <w:r w:rsidR="00EC1708" w:rsidRPr="00A91193">
        <w:rPr>
          <w:rFonts w:ascii="Palatino Linotype" w:hAnsi="Palatino Linotype" w:cs="Arial"/>
        </w:rPr>
        <w:t>diez, once, diecisiete, dieciocho, veinticuatro y veinticinco de octubre</w:t>
      </w:r>
      <w:r w:rsidR="00BB72DD" w:rsidRPr="00A91193">
        <w:rPr>
          <w:rFonts w:ascii="Palatino Linotype" w:hAnsi="Palatino Linotype" w:cs="Arial"/>
        </w:rPr>
        <w:t xml:space="preserve"> </w:t>
      </w:r>
      <w:r w:rsidRPr="00A91193">
        <w:rPr>
          <w:rFonts w:ascii="Palatino Linotype" w:hAnsi="Palatino Linotype" w:cs="Arial"/>
        </w:rPr>
        <w:t xml:space="preserve">de dos mil </w:t>
      </w:r>
      <w:r w:rsidRPr="00A91193">
        <w:rPr>
          <w:rFonts w:ascii="Palatino Linotype" w:hAnsi="Palatino Linotype" w:cs="Arial"/>
        </w:rPr>
        <w:lastRenderedPageBreak/>
        <w:t xml:space="preserve">veinte, por corresponder a sábados y domingos, considerados como días inhábiles, en términos del artículo 3, fracción X de la </w:t>
      </w:r>
      <w:r w:rsidRPr="00A91193">
        <w:rPr>
          <w:rFonts w:ascii="Palatino Linotype" w:hAnsi="Palatino Linotype"/>
        </w:rPr>
        <w:t>Ley de Transparencia y Acceso a la Información Pública del Estado de México y Municipios; así como, de conformidad con el Calendario Oficial en Materia de Transparencia, Acceso a la Información Pública y Protección de Datos Personales para el año dos mil veinte y enero dos mil veintiuno, aprobado por el Pleno de este Instituto, el diecinueve de diciembre de dos mil diecinueve.</w:t>
      </w:r>
    </w:p>
    <w:p w14:paraId="25E3E7F2" w14:textId="40CD2C02" w:rsidR="00434BCF" w:rsidRPr="00A91193" w:rsidRDefault="00434BCF" w:rsidP="00434BCF">
      <w:pPr>
        <w:spacing w:before="240" w:after="100" w:afterAutospacing="1" w:line="360" w:lineRule="auto"/>
        <w:jc w:val="both"/>
        <w:rPr>
          <w:rFonts w:ascii="Palatino Linotype" w:hAnsi="Palatino Linotype" w:cs="Arial"/>
        </w:rPr>
      </w:pPr>
      <w:r w:rsidRPr="00A91193">
        <w:rPr>
          <w:rFonts w:ascii="Palatino Linotype" w:hAnsi="Palatino Linotype" w:cs="Arial"/>
        </w:rPr>
        <w:t>En ese tenor, si el recurso de revisión que nos ocupa, se interpuso el</w:t>
      </w:r>
      <w:r w:rsidRPr="00A91193">
        <w:rPr>
          <w:rFonts w:ascii="Palatino Linotype" w:hAnsi="Palatino Linotype" w:cs="Arial"/>
          <w:b/>
        </w:rPr>
        <w:t xml:space="preserve"> </w:t>
      </w:r>
      <w:r w:rsidR="00EC1708" w:rsidRPr="00A91193">
        <w:rPr>
          <w:rFonts w:ascii="Palatino Linotype" w:hAnsi="Palatino Linotype" w:cs="Arial"/>
          <w:b/>
        </w:rPr>
        <w:t>veintiséis</w:t>
      </w:r>
      <w:r w:rsidRPr="00A91193">
        <w:rPr>
          <w:rFonts w:ascii="Palatino Linotype" w:hAnsi="Palatino Linotype" w:cs="Arial"/>
          <w:b/>
        </w:rPr>
        <w:t xml:space="preserve"> de </w:t>
      </w:r>
      <w:r w:rsidR="00EC1708" w:rsidRPr="00A91193">
        <w:rPr>
          <w:rFonts w:ascii="Palatino Linotype" w:hAnsi="Palatino Linotype" w:cs="Arial"/>
          <w:b/>
        </w:rPr>
        <w:t>octubre</w:t>
      </w:r>
      <w:r w:rsidRPr="00A91193">
        <w:rPr>
          <w:rFonts w:ascii="Palatino Linotype" w:hAnsi="Palatino Linotype" w:cs="Arial"/>
          <w:b/>
        </w:rPr>
        <w:t xml:space="preserve"> de dos mil veinte</w:t>
      </w:r>
      <w:r w:rsidRPr="00A91193">
        <w:rPr>
          <w:rFonts w:ascii="Palatino Linotype" w:hAnsi="Palatino Linotype" w:cs="Arial"/>
        </w:rPr>
        <w:t>, éste se encuentra dentro de los márgenes temporales previstos en el precepto legal citado en el párrafo anterior y, por tanto, su interposición se considera oportuna.</w:t>
      </w:r>
    </w:p>
    <w:p w14:paraId="3346024F" w14:textId="77777777" w:rsidR="00BB72DD" w:rsidRPr="00A91193" w:rsidRDefault="00434BCF" w:rsidP="00BB72D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lang w:val="es-ES"/>
        </w:rPr>
      </w:pPr>
      <w:r w:rsidRPr="00A91193">
        <w:rPr>
          <w:rFonts w:ascii="Palatino Linotype" w:hAnsi="Palatino Linotype" w:cs="Arial"/>
          <w:b/>
          <w:sz w:val="28"/>
          <w:szCs w:val="28"/>
          <w:lang w:val="es-ES"/>
        </w:rPr>
        <w:t>CUARTO</w:t>
      </w:r>
      <w:r w:rsidRPr="00A91193">
        <w:rPr>
          <w:rFonts w:ascii="Palatino Linotype" w:hAnsi="Palatino Linotype" w:cs="Arial"/>
          <w:b/>
          <w:lang w:val="es-ES"/>
        </w:rPr>
        <w:t xml:space="preserve">. Procedibilidad. </w:t>
      </w:r>
      <w:r w:rsidR="00BB72DD" w:rsidRPr="00A91193">
        <w:rPr>
          <w:rFonts w:ascii="Palatino Linotype" w:hAnsi="Palatino Linotype" w:cs="Arial"/>
          <w:lang w:val="es-ES"/>
        </w:rPr>
        <w:t xml:space="preserve">Se considera importante abordar el análisis de los requisitos de procedibilidad del Recurso de Revisión; así, tenemos que el artículo 180 de la </w:t>
      </w:r>
      <w:r w:rsidR="00BB72DD" w:rsidRPr="00A91193">
        <w:rPr>
          <w:rFonts w:ascii="Palatino Linotype" w:hAnsi="Palatino Linotype" w:cs="Arial"/>
          <w:lang w:val="es-ES" w:eastAsia="es-MX"/>
        </w:rPr>
        <w:t xml:space="preserve">Ley de Transparencia y Acceso a la Información Pública del Estado de México y Municipios, </w:t>
      </w:r>
      <w:r w:rsidR="00BB72DD" w:rsidRPr="00A91193">
        <w:rPr>
          <w:rFonts w:ascii="Palatino Linotype" w:hAnsi="Palatino Linotype" w:cs="Arial"/>
          <w:lang w:val="es-ES"/>
        </w:rPr>
        <w:t>establece lo siguiente:</w:t>
      </w:r>
    </w:p>
    <w:p w14:paraId="1FD370E9" w14:textId="77777777" w:rsidR="00BB72DD" w:rsidRPr="00A91193" w:rsidRDefault="00BB72DD" w:rsidP="00BB72DD">
      <w:pPr>
        <w:ind w:left="851" w:right="992"/>
        <w:jc w:val="both"/>
        <w:rPr>
          <w:rFonts w:ascii="Palatino Linotype" w:hAnsi="Palatino Linotype"/>
          <w:b/>
          <w:i/>
          <w:sz w:val="22"/>
          <w:szCs w:val="22"/>
          <w:lang w:val="es-ES"/>
        </w:rPr>
      </w:pPr>
      <w:r w:rsidRPr="00A91193">
        <w:rPr>
          <w:rFonts w:ascii="Palatino Linotype" w:hAnsi="Palatino Linotype"/>
          <w:b/>
          <w:i/>
          <w:sz w:val="22"/>
          <w:szCs w:val="22"/>
          <w:lang w:val="es-ES"/>
        </w:rPr>
        <w:t xml:space="preserve">“Artículo 180. </w:t>
      </w:r>
      <w:r w:rsidRPr="00A91193">
        <w:rPr>
          <w:rFonts w:ascii="Palatino Linotype" w:hAnsi="Palatino Linotype"/>
          <w:i/>
          <w:sz w:val="22"/>
          <w:szCs w:val="22"/>
          <w:lang w:val="es-ES"/>
        </w:rPr>
        <w:t xml:space="preserve">El </w:t>
      </w:r>
      <w:r w:rsidRPr="00A91193">
        <w:rPr>
          <w:rFonts w:ascii="Palatino Linotype" w:hAnsi="Palatino Linotype" w:cs="Arial"/>
          <w:i/>
          <w:sz w:val="22"/>
          <w:szCs w:val="22"/>
          <w:lang w:val="es-ES"/>
        </w:rPr>
        <w:t>recurso</w:t>
      </w:r>
      <w:r w:rsidRPr="00A91193">
        <w:rPr>
          <w:rFonts w:ascii="Palatino Linotype" w:hAnsi="Palatino Linotype"/>
          <w:i/>
          <w:sz w:val="22"/>
          <w:szCs w:val="22"/>
          <w:lang w:val="es-ES"/>
        </w:rPr>
        <w:t xml:space="preserve"> </w:t>
      </w:r>
      <w:r w:rsidRPr="00A91193">
        <w:rPr>
          <w:rFonts w:ascii="Palatino Linotype" w:hAnsi="Palatino Linotype" w:cs="Arial"/>
          <w:i/>
          <w:color w:val="222222"/>
          <w:sz w:val="22"/>
          <w:szCs w:val="22"/>
          <w:lang w:val="es-ES"/>
        </w:rPr>
        <w:t>de</w:t>
      </w:r>
      <w:r w:rsidRPr="00A91193">
        <w:rPr>
          <w:rFonts w:ascii="Palatino Linotype" w:hAnsi="Palatino Linotype"/>
          <w:i/>
          <w:sz w:val="22"/>
          <w:szCs w:val="22"/>
          <w:lang w:val="es-ES"/>
        </w:rPr>
        <w:t xml:space="preserve"> revisión contendrá:</w:t>
      </w:r>
      <w:r w:rsidRPr="00A91193">
        <w:rPr>
          <w:rFonts w:ascii="Palatino Linotype" w:hAnsi="Palatino Linotype"/>
          <w:b/>
          <w:i/>
          <w:sz w:val="22"/>
          <w:szCs w:val="22"/>
          <w:lang w:val="es-ES"/>
        </w:rPr>
        <w:t xml:space="preserve"> </w:t>
      </w:r>
    </w:p>
    <w:p w14:paraId="0D9F56D1" w14:textId="77777777" w:rsidR="00BB72DD" w:rsidRPr="00A91193" w:rsidRDefault="00BB72DD" w:rsidP="00BB72DD">
      <w:pPr>
        <w:ind w:left="851" w:right="992"/>
        <w:jc w:val="both"/>
        <w:rPr>
          <w:rFonts w:ascii="Palatino Linotype" w:hAnsi="Palatino Linotype"/>
          <w:b/>
          <w:i/>
          <w:sz w:val="22"/>
          <w:szCs w:val="22"/>
          <w:lang w:val="es-ES"/>
        </w:rPr>
      </w:pPr>
      <w:r w:rsidRPr="00A91193">
        <w:rPr>
          <w:rFonts w:ascii="Palatino Linotype" w:hAnsi="Palatino Linotype"/>
          <w:b/>
          <w:i/>
          <w:sz w:val="22"/>
          <w:szCs w:val="22"/>
          <w:lang w:val="es-ES"/>
        </w:rPr>
        <w:t xml:space="preserve">I. </w:t>
      </w:r>
      <w:r w:rsidRPr="00A91193">
        <w:rPr>
          <w:rFonts w:ascii="Palatino Linotype" w:hAnsi="Palatino Linotype"/>
          <w:i/>
          <w:sz w:val="22"/>
          <w:szCs w:val="22"/>
          <w:lang w:val="es-ES"/>
        </w:rPr>
        <w:t xml:space="preserve">El sujeto obligado ante </w:t>
      </w:r>
      <w:r w:rsidRPr="00A91193">
        <w:rPr>
          <w:rFonts w:ascii="Palatino Linotype" w:hAnsi="Palatino Linotype" w:cs="Arial"/>
          <w:i/>
          <w:sz w:val="22"/>
          <w:szCs w:val="22"/>
          <w:lang w:val="es-ES"/>
        </w:rPr>
        <w:t>la</w:t>
      </w:r>
      <w:r w:rsidRPr="00A91193">
        <w:rPr>
          <w:rFonts w:ascii="Palatino Linotype" w:hAnsi="Palatino Linotype"/>
          <w:i/>
          <w:sz w:val="22"/>
          <w:szCs w:val="22"/>
          <w:lang w:val="es-ES"/>
        </w:rPr>
        <w:t xml:space="preserve"> cual </w:t>
      </w:r>
      <w:r w:rsidRPr="00A91193">
        <w:rPr>
          <w:rFonts w:ascii="Palatino Linotype" w:hAnsi="Palatino Linotype" w:cs="Arial"/>
          <w:i/>
          <w:color w:val="222222"/>
          <w:sz w:val="22"/>
          <w:szCs w:val="22"/>
          <w:lang w:val="es-ES"/>
        </w:rPr>
        <w:t>se</w:t>
      </w:r>
      <w:r w:rsidRPr="00A91193">
        <w:rPr>
          <w:rFonts w:ascii="Palatino Linotype" w:hAnsi="Palatino Linotype"/>
          <w:i/>
          <w:sz w:val="22"/>
          <w:szCs w:val="22"/>
          <w:lang w:val="es-ES"/>
        </w:rPr>
        <w:t xml:space="preserve"> presentó la solicitud;</w:t>
      </w:r>
      <w:r w:rsidRPr="00A91193">
        <w:rPr>
          <w:rFonts w:ascii="Palatino Linotype" w:hAnsi="Palatino Linotype"/>
          <w:b/>
          <w:i/>
          <w:sz w:val="22"/>
          <w:szCs w:val="22"/>
          <w:lang w:val="es-ES"/>
        </w:rPr>
        <w:t xml:space="preserve"> </w:t>
      </w:r>
    </w:p>
    <w:p w14:paraId="34D23DEF" w14:textId="77777777" w:rsidR="00BB72DD" w:rsidRPr="00A91193" w:rsidRDefault="00BB72DD" w:rsidP="00BB72DD">
      <w:pPr>
        <w:ind w:left="851" w:right="992"/>
        <w:jc w:val="both"/>
        <w:rPr>
          <w:rFonts w:ascii="Palatino Linotype" w:hAnsi="Palatino Linotype"/>
          <w:b/>
          <w:i/>
          <w:sz w:val="22"/>
          <w:szCs w:val="22"/>
          <w:lang w:val="es-ES"/>
        </w:rPr>
      </w:pPr>
      <w:r w:rsidRPr="00A91193">
        <w:rPr>
          <w:rFonts w:ascii="Palatino Linotype" w:hAnsi="Palatino Linotype"/>
          <w:b/>
          <w:i/>
          <w:sz w:val="22"/>
          <w:szCs w:val="22"/>
          <w:lang w:val="es-ES"/>
        </w:rPr>
        <w:t xml:space="preserve">II. </w:t>
      </w:r>
      <w:r w:rsidRPr="00A91193">
        <w:rPr>
          <w:rFonts w:ascii="Palatino Linotype" w:hAnsi="Palatino Linotype"/>
          <w:b/>
          <w:i/>
          <w:sz w:val="22"/>
          <w:szCs w:val="22"/>
          <w:u w:val="single"/>
          <w:lang w:val="es-ES"/>
        </w:rPr>
        <w:t xml:space="preserve">El nombre del solicitante </w:t>
      </w:r>
      <w:r w:rsidRPr="00A91193">
        <w:rPr>
          <w:rFonts w:ascii="Palatino Linotype" w:hAnsi="Palatino Linotype" w:cs="Arial"/>
          <w:b/>
          <w:i/>
          <w:color w:val="222222"/>
          <w:sz w:val="22"/>
          <w:szCs w:val="22"/>
          <w:u w:val="single"/>
          <w:lang w:val="es-ES"/>
        </w:rPr>
        <w:t>que</w:t>
      </w:r>
      <w:r w:rsidRPr="00A91193">
        <w:rPr>
          <w:rFonts w:ascii="Palatino Linotype" w:hAnsi="Palatino Linotype"/>
          <w:b/>
          <w:i/>
          <w:sz w:val="22"/>
          <w:szCs w:val="22"/>
          <w:u w:val="single"/>
          <w:lang w:val="es-ES"/>
        </w:rPr>
        <w:t xml:space="preserve"> recurre </w:t>
      </w:r>
      <w:r w:rsidRPr="00A91193">
        <w:rPr>
          <w:rFonts w:ascii="Palatino Linotype" w:hAnsi="Palatino Linotype"/>
          <w:i/>
          <w:sz w:val="22"/>
          <w:szCs w:val="22"/>
          <w:lang w:val="es-ES"/>
        </w:rPr>
        <w:t>o de su representante y, en su caso, del tercero interesado, así como la dirección o medio que señale para recibir notificaciones;</w:t>
      </w:r>
      <w:r w:rsidRPr="00A91193">
        <w:rPr>
          <w:rFonts w:ascii="Palatino Linotype" w:hAnsi="Palatino Linotype"/>
          <w:b/>
          <w:i/>
          <w:sz w:val="22"/>
          <w:szCs w:val="22"/>
          <w:lang w:val="es-ES"/>
        </w:rPr>
        <w:t xml:space="preserve"> </w:t>
      </w:r>
    </w:p>
    <w:p w14:paraId="009EC189" w14:textId="77777777" w:rsidR="00BB72DD" w:rsidRPr="00A91193" w:rsidRDefault="00BB72DD" w:rsidP="00BB72DD">
      <w:pPr>
        <w:ind w:left="851" w:right="992"/>
        <w:jc w:val="both"/>
        <w:rPr>
          <w:rFonts w:ascii="Palatino Linotype" w:hAnsi="Palatino Linotype"/>
          <w:b/>
          <w:i/>
          <w:sz w:val="22"/>
          <w:szCs w:val="22"/>
          <w:lang w:val="es-ES"/>
        </w:rPr>
      </w:pPr>
      <w:r w:rsidRPr="00A91193">
        <w:rPr>
          <w:rFonts w:ascii="Palatino Linotype" w:hAnsi="Palatino Linotype"/>
          <w:b/>
          <w:i/>
          <w:sz w:val="22"/>
          <w:szCs w:val="22"/>
          <w:lang w:val="es-ES"/>
        </w:rPr>
        <w:t xml:space="preserve">III. </w:t>
      </w:r>
      <w:r w:rsidRPr="00A91193">
        <w:rPr>
          <w:rFonts w:ascii="Palatino Linotype" w:hAnsi="Palatino Linotype"/>
          <w:i/>
          <w:sz w:val="22"/>
          <w:szCs w:val="22"/>
          <w:lang w:val="es-ES"/>
        </w:rPr>
        <w:t xml:space="preserve">El número de folio de </w:t>
      </w:r>
      <w:r w:rsidRPr="00A91193">
        <w:rPr>
          <w:rFonts w:ascii="Palatino Linotype" w:hAnsi="Palatino Linotype" w:cs="Arial"/>
          <w:i/>
          <w:color w:val="222222"/>
          <w:sz w:val="22"/>
          <w:szCs w:val="22"/>
          <w:lang w:val="es-ES"/>
        </w:rPr>
        <w:t>respuesta</w:t>
      </w:r>
      <w:r w:rsidRPr="00A91193">
        <w:rPr>
          <w:rFonts w:ascii="Palatino Linotype" w:hAnsi="Palatino Linotype"/>
          <w:i/>
          <w:sz w:val="22"/>
          <w:szCs w:val="22"/>
          <w:lang w:val="es-ES"/>
        </w:rPr>
        <w:t xml:space="preserve"> de la solicitud de acceso; </w:t>
      </w:r>
    </w:p>
    <w:p w14:paraId="657351B9" w14:textId="77777777" w:rsidR="00BB72DD" w:rsidRPr="00A91193" w:rsidRDefault="00BB72DD" w:rsidP="00BB72DD">
      <w:pPr>
        <w:ind w:left="851" w:right="992"/>
        <w:jc w:val="both"/>
        <w:rPr>
          <w:rFonts w:ascii="Palatino Linotype" w:hAnsi="Palatino Linotype"/>
          <w:b/>
          <w:i/>
          <w:sz w:val="22"/>
          <w:szCs w:val="22"/>
          <w:lang w:val="es-ES"/>
        </w:rPr>
      </w:pPr>
      <w:r w:rsidRPr="00A91193">
        <w:rPr>
          <w:rFonts w:ascii="Palatino Linotype" w:hAnsi="Palatino Linotype"/>
          <w:b/>
          <w:i/>
          <w:sz w:val="22"/>
          <w:szCs w:val="22"/>
          <w:lang w:val="es-ES"/>
        </w:rPr>
        <w:t xml:space="preserve">IV. </w:t>
      </w:r>
      <w:r w:rsidRPr="00A91193">
        <w:rPr>
          <w:rFonts w:ascii="Palatino Linotype" w:hAnsi="Palatino Linotype"/>
          <w:i/>
          <w:sz w:val="22"/>
          <w:szCs w:val="22"/>
          <w:lang w:val="es-ES"/>
        </w:rPr>
        <w:t xml:space="preserve">La fecha en que fue </w:t>
      </w:r>
      <w:r w:rsidRPr="00A91193">
        <w:rPr>
          <w:rFonts w:ascii="Palatino Linotype" w:hAnsi="Palatino Linotype" w:cs="Arial"/>
          <w:i/>
          <w:color w:val="222222"/>
          <w:sz w:val="22"/>
          <w:szCs w:val="22"/>
          <w:lang w:val="es-ES"/>
        </w:rPr>
        <w:t>notificada</w:t>
      </w:r>
      <w:r w:rsidRPr="00A91193">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91193">
        <w:rPr>
          <w:rFonts w:ascii="Palatino Linotype" w:hAnsi="Palatino Linotype"/>
          <w:b/>
          <w:i/>
          <w:sz w:val="22"/>
          <w:szCs w:val="22"/>
          <w:lang w:val="es-ES"/>
        </w:rPr>
        <w:t xml:space="preserve"> </w:t>
      </w:r>
    </w:p>
    <w:p w14:paraId="141325D0" w14:textId="77777777" w:rsidR="00BB72DD" w:rsidRPr="00A91193" w:rsidRDefault="00BB72DD" w:rsidP="00BB72DD">
      <w:pPr>
        <w:ind w:left="851" w:right="992"/>
        <w:jc w:val="both"/>
        <w:rPr>
          <w:rFonts w:ascii="Palatino Linotype" w:hAnsi="Palatino Linotype"/>
          <w:b/>
          <w:i/>
          <w:sz w:val="22"/>
          <w:szCs w:val="22"/>
          <w:lang w:val="es-ES"/>
        </w:rPr>
      </w:pPr>
      <w:r w:rsidRPr="00A91193">
        <w:rPr>
          <w:rFonts w:ascii="Palatino Linotype" w:hAnsi="Palatino Linotype"/>
          <w:b/>
          <w:i/>
          <w:sz w:val="22"/>
          <w:szCs w:val="22"/>
          <w:lang w:val="es-ES"/>
        </w:rPr>
        <w:t xml:space="preserve">V. </w:t>
      </w:r>
      <w:r w:rsidRPr="00A91193">
        <w:rPr>
          <w:rFonts w:ascii="Palatino Linotype" w:hAnsi="Palatino Linotype"/>
          <w:i/>
          <w:sz w:val="22"/>
          <w:szCs w:val="22"/>
          <w:lang w:val="es-ES"/>
        </w:rPr>
        <w:t xml:space="preserve">El acto que se </w:t>
      </w:r>
      <w:r w:rsidRPr="00A91193">
        <w:rPr>
          <w:rFonts w:ascii="Palatino Linotype" w:hAnsi="Palatino Linotype" w:cs="Arial"/>
          <w:i/>
          <w:color w:val="222222"/>
          <w:sz w:val="22"/>
          <w:szCs w:val="22"/>
          <w:lang w:val="es-ES"/>
        </w:rPr>
        <w:t>recurre</w:t>
      </w:r>
      <w:r w:rsidRPr="00A91193">
        <w:rPr>
          <w:rFonts w:ascii="Palatino Linotype" w:hAnsi="Palatino Linotype"/>
          <w:i/>
          <w:sz w:val="22"/>
          <w:szCs w:val="22"/>
          <w:lang w:val="es-ES"/>
        </w:rPr>
        <w:t>;</w:t>
      </w:r>
      <w:r w:rsidRPr="00A91193">
        <w:rPr>
          <w:rFonts w:ascii="Palatino Linotype" w:hAnsi="Palatino Linotype"/>
          <w:b/>
          <w:i/>
          <w:sz w:val="22"/>
          <w:szCs w:val="22"/>
          <w:lang w:val="es-ES"/>
        </w:rPr>
        <w:t xml:space="preserve"> </w:t>
      </w:r>
    </w:p>
    <w:p w14:paraId="3D9E6851" w14:textId="77777777" w:rsidR="00BB72DD" w:rsidRPr="00A91193" w:rsidRDefault="00BB72DD" w:rsidP="00BB72DD">
      <w:pPr>
        <w:ind w:left="851" w:right="992"/>
        <w:jc w:val="both"/>
        <w:rPr>
          <w:rFonts w:ascii="Palatino Linotype" w:hAnsi="Palatino Linotype"/>
          <w:b/>
          <w:i/>
          <w:sz w:val="22"/>
          <w:szCs w:val="22"/>
          <w:lang w:val="es-ES"/>
        </w:rPr>
      </w:pPr>
      <w:r w:rsidRPr="00A91193">
        <w:rPr>
          <w:rFonts w:ascii="Palatino Linotype" w:hAnsi="Palatino Linotype"/>
          <w:b/>
          <w:i/>
          <w:sz w:val="22"/>
          <w:szCs w:val="22"/>
          <w:lang w:val="es-ES"/>
        </w:rPr>
        <w:t xml:space="preserve">VI. </w:t>
      </w:r>
      <w:r w:rsidRPr="00A91193">
        <w:rPr>
          <w:rFonts w:ascii="Palatino Linotype" w:hAnsi="Palatino Linotype"/>
          <w:i/>
          <w:sz w:val="22"/>
          <w:szCs w:val="22"/>
          <w:lang w:val="es-ES"/>
        </w:rPr>
        <w:t xml:space="preserve">Las razones o </w:t>
      </w:r>
      <w:r w:rsidRPr="00A91193">
        <w:rPr>
          <w:rFonts w:ascii="Palatino Linotype" w:hAnsi="Palatino Linotype" w:cs="Arial"/>
          <w:i/>
          <w:color w:val="222222"/>
          <w:sz w:val="22"/>
          <w:szCs w:val="22"/>
          <w:lang w:val="es-ES"/>
        </w:rPr>
        <w:t>motivos</w:t>
      </w:r>
      <w:r w:rsidRPr="00A91193">
        <w:rPr>
          <w:rFonts w:ascii="Palatino Linotype" w:hAnsi="Palatino Linotype"/>
          <w:i/>
          <w:sz w:val="22"/>
          <w:szCs w:val="22"/>
          <w:lang w:val="es-ES"/>
        </w:rPr>
        <w:t xml:space="preserve"> de inconformidad;</w:t>
      </w:r>
      <w:r w:rsidRPr="00A91193">
        <w:rPr>
          <w:rFonts w:ascii="Palatino Linotype" w:hAnsi="Palatino Linotype"/>
          <w:b/>
          <w:i/>
          <w:sz w:val="22"/>
          <w:szCs w:val="22"/>
          <w:lang w:val="es-ES"/>
        </w:rPr>
        <w:t xml:space="preserve"> </w:t>
      </w:r>
    </w:p>
    <w:p w14:paraId="0114B768" w14:textId="77777777" w:rsidR="00BB72DD" w:rsidRPr="00A91193" w:rsidRDefault="00BB72DD" w:rsidP="00BB72DD">
      <w:pPr>
        <w:ind w:left="851" w:right="992"/>
        <w:jc w:val="both"/>
        <w:rPr>
          <w:rFonts w:ascii="Palatino Linotype" w:hAnsi="Palatino Linotype"/>
          <w:b/>
          <w:i/>
          <w:sz w:val="22"/>
          <w:szCs w:val="22"/>
          <w:lang w:val="es-ES"/>
        </w:rPr>
      </w:pPr>
      <w:r w:rsidRPr="00A91193">
        <w:rPr>
          <w:rFonts w:ascii="Palatino Linotype" w:hAnsi="Palatino Linotype"/>
          <w:b/>
          <w:i/>
          <w:sz w:val="22"/>
          <w:szCs w:val="22"/>
          <w:lang w:val="es-ES"/>
        </w:rPr>
        <w:lastRenderedPageBreak/>
        <w:t xml:space="preserve">VII. </w:t>
      </w:r>
      <w:r w:rsidRPr="00A91193">
        <w:rPr>
          <w:rFonts w:ascii="Palatino Linotype" w:hAnsi="Palatino Linotype"/>
          <w:i/>
          <w:sz w:val="22"/>
          <w:szCs w:val="22"/>
          <w:lang w:val="es-ES"/>
        </w:rPr>
        <w:t>La copia de la respuesta que se impugna y, en su caso, de la notificación correspondiente, en el caso de respuesta de la solicitud; y</w:t>
      </w:r>
      <w:r w:rsidRPr="00A91193">
        <w:rPr>
          <w:rFonts w:ascii="Palatino Linotype" w:hAnsi="Palatino Linotype"/>
          <w:b/>
          <w:i/>
          <w:sz w:val="22"/>
          <w:szCs w:val="22"/>
          <w:lang w:val="es-ES"/>
        </w:rPr>
        <w:t xml:space="preserve"> </w:t>
      </w:r>
    </w:p>
    <w:p w14:paraId="12CCCB4E" w14:textId="77777777" w:rsidR="00BB72DD" w:rsidRPr="00A91193" w:rsidRDefault="00BB72DD" w:rsidP="00BB72DD">
      <w:pPr>
        <w:ind w:left="851" w:right="992"/>
        <w:jc w:val="both"/>
        <w:rPr>
          <w:rFonts w:ascii="Palatino Linotype" w:hAnsi="Palatino Linotype"/>
          <w:i/>
          <w:sz w:val="22"/>
          <w:szCs w:val="22"/>
          <w:lang w:val="es-ES"/>
        </w:rPr>
      </w:pPr>
      <w:r w:rsidRPr="00A91193">
        <w:rPr>
          <w:rFonts w:ascii="Palatino Linotype" w:hAnsi="Palatino Linotype"/>
          <w:b/>
          <w:i/>
          <w:sz w:val="22"/>
          <w:szCs w:val="22"/>
          <w:lang w:val="es-ES"/>
        </w:rPr>
        <w:t xml:space="preserve">VIII. </w:t>
      </w:r>
      <w:r w:rsidRPr="00A91193">
        <w:rPr>
          <w:rFonts w:ascii="Palatino Linotype" w:hAnsi="Palatino Linotype"/>
          <w:i/>
          <w:sz w:val="22"/>
          <w:szCs w:val="22"/>
          <w:lang w:val="es-ES"/>
        </w:rPr>
        <w:t>Firma del recurrente, en su caso, cuando se presente por escrito, requisito sin el cual se dará trámite al recurso.</w:t>
      </w:r>
    </w:p>
    <w:p w14:paraId="55A01D7E" w14:textId="77777777" w:rsidR="00BB72DD" w:rsidRPr="00A91193" w:rsidRDefault="00BB72DD" w:rsidP="00BB72DD">
      <w:pPr>
        <w:ind w:left="851" w:right="992"/>
        <w:jc w:val="both"/>
        <w:rPr>
          <w:rFonts w:ascii="Palatino Linotype" w:hAnsi="Palatino Linotype"/>
          <w:i/>
          <w:sz w:val="22"/>
          <w:szCs w:val="22"/>
          <w:lang w:val="es-ES"/>
        </w:rPr>
      </w:pPr>
      <w:r w:rsidRPr="00A91193">
        <w:rPr>
          <w:rFonts w:ascii="Palatino Linotype" w:hAnsi="Palatino Linotype"/>
          <w:i/>
          <w:sz w:val="22"/>
          <w:szCs w:val="22"/>
          <w:lang w:val="es-ES"/>
        </w:rPr>
        <w:t xml:space="preserve">Adicionalmente, se podrán anexar las pruebas y demás elementos que considere procedentes someter a juicio del Instituto. </w:t>
      </w:r>
    </w:p>
    <w:p w14:paraId="7A984BEA" w14:textId="77777777" w:rsidR="00BB72DD" w:rsidRPr="00A91193" w:rsidRDefault="00BB72DD" w:rsidP="00BB72DD">
      <w:pPr>
        <w:ind w:left="851" w:right="992"/>
        <w:jc w:val="both"/>
        <w:rPr>
          <w:rFonts w:ascii="Palatino Linotype" w:hAnsi="Palatino Linotype"/>
          <w:i/>
          <w:sz w:val="22"/>
          <w:szCs w:val="22"/>
          <w:lang w:val="es-ES"/>
        </w:rPr>
      </w:pPr>
      <w:r w:rsidRPr="00A91193">
        <w:rPr>
          <w:rFonts w:ascii="Palatino Linotype" w:hAnsi="Palatino Linotype"/>
          <w:i/>
          <w:sz w:val="22"/>
          <w:szCs w:val="22"/>
          <w:lang w:val="es-ES"/>
        </w:rPr>
        <w:t xml:space="preserve">En ningún caso será necesario que el particular ratifique el recurso de revisión interpuesto. </w:t>
      </w:r>
    </w:p>
    <w:p w14:paraId="3FA55023" w14:textId="77777777" w:rsidR="00BB72DD" w:rsidRPr="00A91193" w:rsidRDefault="00BB72DD" w:rsidP="00BB72DD">
      <w:pPr>
        <w:ind w:left="851" w:right="992"/>
        <w:jc w:val="both"/>
        <w:rPr>
          <w:rFonts w:ascii="Palatino Linotype" w:hAnsi="Palatino Linotype"/>
          <w:b/>
          <w:i/>
          <w:sz w:val="22"/>
          <w:szCs w:val="22"/>
          <w:lang w:val="es-ES"/>
        </w:rPr>
      </w:pPr>
      <w:r w:rsidRPr="00A91193">
        <w:rPr>
          <w:rFonts w:ascii="Palatino Linotype" w:hAnsi="Palatino Linotype"/>
          <w:b/>
          <w:i/>
          <w:sz w:val="22"/>
          <w:szCs w:val="22"/>
          <w:u w:val="single"/>
          <w:lang w:val="es-ES"/>
        </w:rPr>
        <w:t xml:space="preserve">En caso de </w:t>
      </w:r>
      <w:r w:rsidRPr="00A91193">
        <w:rPr>
          <w:rFonts w:ascii="Palatino Linotype" w:hAnsi="Palatino Linotype" w:cs="Arial"/>
          <w:b/>
          <w:i/>
          <w:color w:val="222222"/>
          <w:sz w:val="22"/>
          <w:szCs w:val="22"/>
          <w:u w:val="single"/>
          <w:lang w:val="es-ES"/>
        </w:rPr>
        <w:t>que</w:t>
      </w:r>
      <w:r w:rsidRPr="00A91193">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A91193">
        <w:rPr>
          <w:rFonts w:ascii="Palatino Linotype" w:hAnsi="Palatino Linotype"/>
          <w:i/>
          <w:sz w:val="22"/>
          <w:szCs w:val="22"/>
          <w:lang w:val="es-ES"/>
        </w:rPr>
        <w:t>, IV, VII y VIII.</w:t>
      </w:r>
      <w:r w:rsidRPr="00A91193">
        <w:rPr>
          <w:rFonts w:ascii="Palatino Linotype" w:hAnsi="Palatino Linotype"/>
          <w:b/>
          <w:i/>
          <w:sz w:val="22"/>
          <w:szCs w:val="22"/>
          <w:lang w:val="es-ES"/>
        </w:rPr>
        <w:t>”</w:t>
      </w:r>
    </w:p>
    <w:p w14:paraId="44001991" w14:textId="77777777" w:rsidR="00BB72DD" w:rsidRPr="00A91193" w:rsidRDefault="00BB72DD" w:rsidP="00BB72DD">
      <w:pPr>
        <w:spacing w:before="240" w:after="240" w:line="360" w:lineRule="auto"/>
        <w:jc w:val="both"/>
        <w:rPr>
          <w:rFonts w:ascii="Palatino Linotype" w:hAnsi="Palatino Linotype"/>
          <w:lang w:val="es-ES"/>
        </w:rPr>
      </w:pPr>
      <w:r w:rsidRPr="00A91193">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A91193">
        <w:rPr>
          <w:rFonts w:ascii="Palatino Linotype" w:hAnsi="Palatino Linotype"/>
          <w:b/>
          <w:lang w:val="es-ES"/>
        </w:rPr>
        <w:t>SAIMEX</w:t>
      </w:r>
      <w:r w:rsidRPr="00A91193">
        <w:rPr>
          <w:rFonts w:ascii="Palatino Linotype" w:hAnsi="Palatino Linotype"/>
          <w:lang w:val="es-ES"/>
        </w:rPr>
        <w:t xml:space="preserve"> se desprende que la parte solicitante y ahora </w:t>
      </w:r>
      <w:r w:rsidRPr="00A91193">
        <w:rPr>
          <w:rFonts w:ascii="Palatino Linotype" w:hAnsi="Palatino Linotype"/>
          <w:b/>
          <w:lang w:val="es-ES"/>
        </w:rPr>
        <w:t>RECURRENTE</w:t>
      </w:r>
      <w:r w:rsidRPr="00A91193">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52E1BB1F" w14:textId="77777777" w:rsidR="00BB72DD" w:rsidRPr="00A91193" w:rsidRDefault="00BB72DD" w:rsidP="00BB72DD">
      <w:pPr>
        <w:autoSpaceDE w:val="0"/>
        <w:autoSpaceDN w:val="0"/>
        <w:adjustRightInd w:val="0"/>
        <w:spacing w:before="240" w:after="240" w:line="360" w:lineRule="auto"/>
        <w:ind w:right="-91"/>
        <w:jc w:val="both"/>
        <w:rPr>
          <w:rFonts w:ascii="Palatino Linotype" w:hAnsi="Palatino Linotype" w:cs="Arial"/>
          <w:color w:val="000000"/>
          <w:lang w:val="es-ES"/>
        </w:rPr>
      </w:pPr>
      <w:r w:rsidRPr="00A91193">
        <w:rPr>
          <w:rFonts w:ascii="Palatino Linotype" w:hAnsi="Palatino Linotype"/>
          <w:lang w:val="es-ES"/>
        </w:rPr>
        <w:t xml:space="preserve">Empero, debe destacarse que el artículo 15 de </w:t>
      </w:r>
      <w:r w:rsidRPr="00A91193">
        <w:rPr>
          <w:rFonts w:ascii="Palatino Linotype" w:hAnsi="Palatino Linotype" w:cs="Arial"/>
          <w:lang w:val="es-ES"/>
        </w:rPr>
        <w:t xml:space="preserve">Ley de Transparencia y Acceso a la Información Pública del Estado de México y Municipios </w:t>
      </w:r>
      <w:r w:rsidRPr="00A91193">
        <w:rPr>
          <w:rFonts w:ascii="Palatino Linotype" w:hAnsi="Palatino Linotype" w:cs="Arial"/>
          <w:iCs/>
          <w:lang w:val="es-ES"/>
        </w:rPr>
        <w:t xml:space="preserve">prevé que </w:t>
      </w:r>
      <w:r w:rsidRPr="00A91193">
        <w:rPr>
          <w:rFonts w:ascii="Palatino Linotype" w:hAnsi="Palatino Linotype"/>
          <w:lang w:val="es-ES"/>
        </w:rPr>
        <w:t xml:space="preserve">toda persona tendrá acceso a la información </w:t>
      </w:r>
      <w:r w:rsidRPr="00A91193">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A91193">
        <w:rPr>
          <w:rFonts w:ascii="Palatino Linotype" w:hAnsi="Palatino Linotype" w:cs="Arial"/>
          <w:i/>
          <w:color w:val="000000"/>
          <w:lang w:val="es-ES"/>
        </w:rPr>
        <w:t>sine qua non</w:t>
      </w:r>
      <w:r w:rsidRPr="00A91193">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8D4803C" w14:textId="77777777" w:rsidR="00BB72DD" w:rsidRPr="00A91193" w:rsidRDefault="00BB72DD" w:rsidP="00BB72DD">
      <w:pPr>
        <w:spacing w:before="240" w:after="240" w:line="360" w:lineRule="auto"/>
        <w:jc w:val="both"/>
        <w:rPr>
          <w:rFonts w:ascii="Palatino Linotype" w:hAnsi="Palatino Linotype"/>
          <w:lang w:val="es-ES"/>
        </w:rPr>
      </w:pPr>
      <w:r w:rsidRPr="00A91193">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4B484DD2" w14:textId="77777777" w:rsidR="00BB72DD" w:rsidRPr="00A91193" w:rsidRDefault="00BB72DD" w:rsidP="00BB72DD">
      <w:pPr>
        <w:ind w:left="851" w:right="992"/>
        <w:jc w:val="center"/>
        <w:rPr>
          <w:rFonts w:ascii="Palatino Linotype" w:hAnsi="Palatino Linotype" w:cs="Arial"/>
          <w:b/>
          <w:i/>
          <w:sz w:val="22"/>
          <w:szCs w:val="22"/>
          <w:lang w:val="es-ES"/>
        </w:rPr>
      </w:pPr>
      <w:r w:rsidRPr="00A91193">
        <w:rPr>
          <w:rFonts w:ascii="Palatino Linotype" w:hAnsi="Palatino Linotype" w:cs="Arial"/>
          <w:b/>
          <w:i/>
          <w:sz w:val="22"/>
          <w:szCs w:val="22"/>
          <w:lang w:val="es-ES"/>
        </w:rPr>
        <w:t>Constitución Política de los Estados Unidos Mexicanos</w:t>
      </w:r>
    </w:p>
    <w:p w14:paraId="2FDE4AD4" w14:textId="77777777" w:rsidR="00BB72DD" w:rsidRPr="00A91193" w:rsidRDefault="00BB72DD" w:rsidP="00BB72DD">
      <w:pPr>
        <w:ind w:left="851" w:right="992"/>
        <w:jc w:val="both"/>
        <w:rPr>
          <w:rFonts w:ascii="Palatino Linotype" w:hAnsi="Palatino Linotype" w:cs="Arial"/>
          <w:i/>
          <w:sz w:val="22"/>
          <w:szCs w:val="22"/>
          <w:lang w:val="es-ES"/>
        </w:rPr>
      </w:pPr>
      <w:r w:rsidRPr="00A91193">
        <w:rPr>
          <w:rFonts w:ascii="Palatino Linotype" w:hAnsi="Palatino Linotype" w:cs="Arial"/>
          <w:b/>
          <w:i/>
          <w:sz w:val="22"/>
          <w:szCs w:val="22"/>
          <w:lang w:val="es-ES"/>
        </w:rPr>
        <w:t>“Artículo 6o.</w:t>
      </w:r>
      <w:r w:rsidRPr="00A91193">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91193">
        <w:rPr>
          <w:rFonts w:ascii="Palatino Linotype" w:hAnsi="Palatino Linotype" w:cs="Arial"/>
          <w:b/>
          <w:i/>
          <w:sz w:val="22"/>
          <w:szCs w:val="22"/>
          <w:lang w:val="es-ES"/>
        </w:rPr>
        <w:t>El derecho a la información será garantizado por el Estado.</w:t>
      </w:r>
      <w:r w:rsidRPr="00A91193">
        <w:rPr>
          <w:rFonts w:ascii="Palatino Linotype" w:hAnsi="Palatino Linotype" w:cs="Arial"/>
          <w:i/>
          <w:sz w:val="22"/>
          <w:szCs w:val="22"/>
          <w:lang w:val="es-ES"/>
        </w:rPr>
        <w:t xml:space="preserve"> </w:t>
      </w:r>
    </w:p>
    <w:p w14:paraId="7DE9832D" w14:textId="77777777" w:rsidR="00BB72DD" w:rsidRPr="00A91193" w:rsidRDefault="00BB72DD" w:rsidP="00BB72DD">
      <w:pPr>
        <w:ind w:left="851" w:right="992"/>
        <w:jc w:val="both"/>
        <w:rPr>
          <w:rFonts w:ascii="Palatino Linotype" w:hAnsi="Palatino Linotype" w:cs="Arial"/>
          <w:i/>
          <w:sz w:val="22"/>
          <w:szCs w:val="22"/>
          <w:lang w:val="es-ES"/>
        </w:rPr>
      </w:pPr>
      <w:r w:rsidRPr="00A91193">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025A3F3A" w14:textId="77777777" w:rsidR="00BB72DD" w:rsidRPr="00A91193" w:rsidRDefault="00BB72DD" w:rsidP="00BB72DD">
      <w:pPr>
        <w:ind w:left="851" w:right="992"/>
        <w:jc w:val="both"/>
        <w:rPr>
          <w:rFonts w:ascii="Palatino Linotype" w:hAnsi="Palatino Linotype" w:cs="Arial"/>
          <w:i/>
          <w:sz w:val="22"/>
          <w:szCs w:val="22"/>
          <w:lang w:val="es-ES"/>
        </w:rPr>
      </w:pPr>
      <w:r w:rsidRPr="00A91193">
        <w:rPr>
          <w:rFonts w:ascii="Palatino Linotype" w:hAnsi="Palatino Linotype" w:cs="Arial"/>
          <w:i/>
          <w:sz w:val="22"/>
          <w:szCs w:val="22"/>
          <w:lang w:val="es-ES"/>
        </w:rPr>
        <w:t>Para efectos de lo dispuesto en el presente artículo se observará lo siguiente:</w:t>
      </w:r>
    </w:p>
    <w:p w14:paraId="5B383A82" w14:textId="77777777" w:rsidR="00BB72DD" w:rsidRPr="00A91193" w:rsidRDefault="00BB72DD" w:rsidP="00BB72DD">
      <w:pPr>
        <w:ind w:left="851" w:right="992"/>
        <w:jc w:val="both"/>
        <w:rPr>
          <w:rFonts w:ascii="Palatino Linotype" w:hAnsi="Palatino Linotype" w:cs="Arial"/>
          <w:i/>
          <w:sz w:val="22"/>
          <w:szCs w:val="22"/>
          <w:lang w:val="es-ES"/>
        </w:rPr>
      </w:pPr>
      <w:r w:rsidRPr="00A91193">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17296E0A" w14:textId="77777777" w:rsidR="00BB72DD" w:rsidRPr="00A91193" w:rsidRDefault="00BB72DD" w:rsidP="00BB72DD">
      <w:pPr>
        <w:ind w:left="851" w:right="992"/>
        <w:jc w:val="both"/>
        <w:rPr>
          <w:rFonts w:ascii="Palatino Linotype" w:hAnsi="Palatino Linotype" w:cs="Arial"/>
          <w:i/>
          <w:sz w:val="22"/>
          <w:szCs w:val="22"/>
          <w:u w:val="single"/>
          <w:lang w:val="es-ES"/>
        </w:rPr>
      </w:pPr>
      <w:r w:rsidRPr="00A91193">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B6F33D3" w14:textId="77777777" w:rsidR="00BB72DD" w:rsidRPr="00A91193" w:rsidRDefault="00BB72DD" w:rsidP="00BB72DD">
      <w:pPr>
        <w:ind w:left="851" w:right="992"/>
        <w:jc w:val="both"/>
        <w:rPr>
          <w:rFonts w:ascii="Palatino Linotype" w:hAnsi="Palatino Linotype" w:cs="Arial"/>
          <w:i/>
          <w:sz w:val="22"/>
          <w:szCs w:val="22"/>
          <w:lang w:val="es-ES"/>
        </w:rPr>
      </w:pPr>
      <w:r w:rsidRPr="00A91193">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6423F659" w14:textId="77777777" w:rsidR="00BB72DD" w:rsidRPr="00A91193" w:rsidRDefault="00BB72DD" w:rsidP="00BB72DD">
      <w:pPr>
        <w:ind w:left="851" w:right="992"/>
        <w:jc w:val="both"/>
        <w:rPr>
          <w:rFonts w:ascii="Palatino Linotype" w:hAnsi="Palatino Linotype" w:cs="Arial"/>
          <w:i/>
          <w:sz w:val="22"/>
          <w:szCs w:val="22"/>
          <w:u w:val="single"/>
          <w:lang w:val="es-ES"/>
        </w:rPr>
      </w:pPr>
      <w:r w:rsidRPr="00A91193">
        <w:rPr>
          <w:rFonts w:ascii="Palatino Linotype" w:hAnsi="Palatino Linotype" w:cs="Arial"/>
          <w:i/>
          <w:sz w:val="22"/>
          <w:szCs w:val="22"/>
          <w:u w:val="single"/>
          <w:lang w:val="es-ES"/>
        </w:rPr>
        <w:lastRenderedPageBreak/>
        <w:t>III. Toda persona, sin necesidad de acreditar interés alguno o justificar su utilización, tendrá acceso gratuito a la información pública, a sus datos personales o a la rectificación de éstos.</w:t>
      </w:r>
    </w:p>
    <w:p w14:paraId="52AEA639" w14:textId="77777777" w:rsidR="00BB72DD" w:rsidRPr="00A91193" w:rsidRDefault="00BB72DD" w:rsidP="00BB72DD">
      <w:pPr>
        <w:ind w:left="851" w:right="992"/>
        <w:jc w:val="both"/>
        <w:rPr>
          <w:rFonts w:ascii="Palatino Linotype" w:hAnsi="Palatino Linotype" w:cs="Arial"/>
          <w:i/>
          <w:sz w:val="22"/>
          <w:szCs w:val="22"/>
          <w:lang w:val="es-ES"/>
        </w:rPr>
      </w:pPr>
      <w:r w:rsidRPr="00A91193">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112BB625" w14:textId="77777777" w:rsidR="00BB72DD" w:rsidRPr="00A91193" w:rsidRDefault="00BB72DD" w:rsidP="00BB72DD">
      <w:pPr>
        <w:ind w:left="851" w:right="992"/>
        <w:jc w:val="both"/>
        <w:rPr>
          <w:rFonts w:ascii="Palatino Linotype" w:hAnsi="Palatino Linotype" w:cs="Arial"/>
          <w:i/>
          <w:sz w:val="22"/>
          <w:szCs w:val="22"/>
          <w:u w:val="single"/>
          <w:lang w:val="es-ES"/>
        </w:rPr>
      </w:pPr>
      <w:r w:rsidRPr="00A91193">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4F77053" w14:textId="77777777" w:rsidR="00BB72DD" w:rsidRPr="00A91193" w:rsidRDefault="00BB72DD" w:rsidP="00BB72DD">
      <w:pPr>
        <w:ind w:left="851" w:right="992"/>
        <w:jc w:val="both"/>
        <w:rPr>
          <w:rFonts w:ascii="Palatino Linotype" w:hAnsi="Palatino Linotype" w:cs="Arial"/>
          <w:i/>
          <w:sz w:val="22"/>
          <w:szCs w:val="22"/>
          <w:u w:val="single"/>
          <w:lang w:val="es-ES"/>
        </w:rPr>
      </w:pPr>
      <w:r w:rsidRPr="00A91193">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339CF38C" w14:textId="77777777" w:rsidR="00BB72DD" w:rsidRPr="00A91193" w:rsidRDefault="00BB72DD" w:rsidP="00BB72DD">
      <w:pPr>
        <w:ind w:left="851" w:right="992"/>
        <w:jc w:val="both"/>
        <w:rPr>
          <w:rFonts w:ascii="Palatino Linotype" w:hAnsi="Palatino Linotype" w:cs="Arial"/>
          <w:i/>
          <w:sz w:val="22"/>
          <w:szCs w:val="22"/>
          <w:lang w:val="es-ES"/>
        </w:rPr>
      </w:pPr>
      <w:r w:rsidRPr="00A91193">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27382212" w14:textId="77777777" w:rsidR="00BB72DD" w:rsidRPr="00A91193" w:rsidRDefault="00BB72DD" w:rsidP="00BB72DD">
      <w:pPr>
        <w:ind w:left="851" w:right="992"/>
        <w:jc w:val="both"/>
        <w:rPr>
          <w:rFonts w:ascii="Palatino Linotype" w:hAnsi="Palatino Linotype" w:cs="Arial"/>
          <w:i/>
          <w:sz w:val="22"/>
          <w:szCs w:val="22"/>
          <w:lang w:val="es-ES"/>
        </w:rPr>
      </w:pPr>
      <w:r w:rsidRPr="00A91193">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F7FC8B5" w14:textId="77777777" w:rsidR="00BB72DD" w:rsidRPr="00A91193" w:rsidRDefault="00BB72DD" w:rsidP="00BB72DD">
      <w:pPr>
        <w:ind w:left="851" w:right="992"/>
        <w:jc w:val="both"/>
        <w:rPr>
          <w:rFonts w:ascii="Palatino Linotype" w:hAnsi="Palatino Linotype" w:cs="Arial"/>
          <w:i/>
          <w:sz w:val="22"/>
          <w:szCs w:val="22"/>
          <w:lang w:val="es-ES"/>
        </w:rPr>
      </w:pPr>
      <w:r w:rsidRPr="00A91193">
        <w:rPr>
          <w:rFonts w:ascii="Palatino Linotype" w:hAnsi="Palatino Linotype" w:cs="Arial"/>
          <w:i/>
          <w:sz w:val="22"/>
          <w:szCs w:val="22"/>
          <w:lang w:val="es-ES"/>
        </w:rPr>
        <w:t>…</w:t>
      </w:r>
    </w:p>
    <w:p w14:paraId="54439C1F" w14:textId="77777777" w:rsidR="00BB72DD" w:rsidRPr="00A91193" w:rsidRDefault="00BB72DD" w:rsidP="00BB72DD">
      <w:pPr>
        <w:ind w:left="851" w:right="992"/>
        <w:jc w:val="both"/>
        <w:rPr>
          <w:rFonts w:ascii="Palatino Linotype" w:hAnsi="Palatino Linotype" w:cs="Arial"/>
          <w:i/>
          <w:color w:val="000000"/>
          <w:sz w:val="22"/>
          <w:szCs w:val="22"/>
          <w:lang w:val="es-ES"/>
        </w:rPr>
      </w:pPr>
      <w:r w:rsidRPr="00A91193">
        <w:rPr>
          <w:rFonts w:ascii="Palatino Linotype" w:hAnsi="Palatino Linotype" w:cs="Arial"/>
          <w:i/>
          <w:sz w:val="22"/>
          <w:szCs w:val="22"/>
          <w:u w:val="single"/>
          <w:lang w:val="es-ES"/>
        </w:rPr>
        <w:t>La ley establecerá aquella información que se considere reservada o confidencial.</w:t>
      </w:r>
      <w:r w:rsidRPr="00A91193">
        <w:rPr>
          <w:rFonts w:ascii="Palatino Linotype" w:hAnsi="Palatino Linotype" w:cs="Arial"/>
          <w:b/>
          <w:i/>
          <w:sz w:val="22"/>
          <w:szCs w:val="22"/>
          <w:lang w:val="es-ES"/>
        </w:rPr>
        <w:t>”</w:t>
      </w:r>
      <w:r w:rsidRPr="00A91193">
        <w:rPr>
          <w:rFonts w:ascii="Palatino Linotype" w:hAnsi="Palatino Linotype" w:cs="Arial"/>
          <w:i/>
          <w:color w:val="000000"/>
          <w:sz w:val="22"/>
          <w:szCs w:val="22"/>
          <w:lang w:val="es-ES"/>
        </w:rPr>
        <w:t xml:space="preserve"> </w:t>
      </w:r>
    </w:p>
    <w:p w14:paraId="40C93F55" w14:textId="77777777" w:rsidR="00BB72DD" w:rsidRPr="00A91193" w:rsidRDefault="00BB72DD" w:rsidP="00BB72DD">
      <w:pPr>
        <w:ind w:left="851" w:right="992"/>
        <w:jc w:val="center"/>
        <w:rPr>
          <w:rFonts w:ascii="Palatino Linotype" w:hAnsi="Palatino Linotype" w:cs="Arial"/>
          <w:b/>
          <w:i/>
          <w:sz w:val="22"/>
          <w:szCs w:val="22"/>
          <w:lang w:val="es-ES"/>
        </w:rPr>
      </w:pPr>
      <w:r w:rsidRPr="00A91193">
        <w:rPr>
          <w:rFonts w:ascii="Palatino Linotype" w:hAnsi="Palatino Linotype" w:cs="Arial"/>
          <w:b/>
          <w:i/>
          <w:sz w:val="22"/>
          <w:szCs w:val="22"/>
          <w:lang w:val="es-ES"/>
        </w:rPr>
        <w:t>Constitución Política del Estado Libre y Soberano de México</w:t>
      </w:r>
    </w:p>
    <w:p w14:paraId="038F7334" w14:textId="77777777" w:rsidR="00BB72DD" w:rsidRPr="00A91193" w:rsidRDefault="00BB72DD" w:rsidP="00BB72DD">
      <w:pPr>
        <w:ind w:left="851" w:right="992"/>
        <w:jc w:val="both"/>
        <w:rPr>
          <w:rFonts w:ascii="Palatino Linotype" w:hAnsi="Palatino Linotype" w:cs="Arial"/>
          <w:b/>
          <w:i/>
          <w:sz w:val="22"/>
          <w:szCs w:val="22"/>
          <w:lang w:val="es-ES"/>
        </w:rPr>
      </w:pPr>
      <w:r w:rsidRPr="00A91193">
        <w:rPr>
          <w:rFonts w:ascii="Palatino Linotype" w:hAnsi="Palatino Linotype" w:cs="Arial"/>
          <w:b/>
          <w:i/>
          <w:sz w:val="22"/>
          <w:szCs w:val="22"/>
          <w:lang w:val="es-ES"/>
        </w:rPr>
        <w:t xml:space="preserve">“Artículo 5. … </w:t>
      </w:r>
    </w:p>
    <w:p w14:paraId="314344C5" w14:textId="77777777" w:rsidR="00BB72DD" w:rsidRPr="00A91193" w:rsidRDefault="00BB72DD" w:rsidP="00BB72DD">
      <w:pPr>
        <w:ind w:left="851" w:right="992"/>
        <w:jc w:val="both"/>
        <w:rPr>
          <w:rFonts w:ascii="Palatino Linotype" w:hAnsi="Palatino Linotype"/>
          <w:i/>
          <w:sz w:val="22"/>
          <w:szCs w:val="22"/>
          <w:lang w:val="es-ES"/>
        </w:rPr>
      </w:pPr>
      <w:r w:rsidRPr="00A91193">
        <w:rPr>
          <w:rFonts w:ascii="Palatino Linotype" w:hAnsi="Palatino Linotype"/>
          <w:b/>
          <w:i/>
          <w:sz w:val="22"/>
          <w:szCs w:val="22"/>
          <w:lang w:val="es-ES"/>
        </w:rPr>
        <w:t>El derecho a la información será garantizado por el Estado</w:t>
      </w:r>
      <w:r w:rsidRPr="00A91193">
        <w:rPr>
          <w:rFonts w:ascii="Palatino Linotype" w:hAnsi="Palatino Linotype"/>
          <w:i/>
          <w:sz w:val="22"/>
          <w:szCs w:val="22"/>
          <w:lang w:val="es-ES"/>
        </w:rPr>
        <w:t xml:space="preserve">. La ley establecerá las previsiones que permitan asegurar la protección, el respeto y la difusión de este derecho. </w:t>
      </w:r>
    </w:p>
    <w:p w14:paraId="7CB1F9DA" w14:textId="77777777" w:rsidR="00BB72DD" w:rsidRPr="00A91193" w:rsidRDefault="00BB72DD" w:rsidP="00BB72DD">
      <w:pPr>
        <w:ind w:left="851" w:right="992"/>
        <w:jc w:val="both"/>
        <w:rPr>
          <w:rFonts w:ascii="Palatino Linotype" w:hAnsi="Palatino Linotype"/>
          <w:i/>
          <w:sz w:val="22"/>
          <w:szCs w:val="22"/>
          <w:lang w:val="es-ES"/>
        </w:rPr>
      </w:pPr>
      <w:r w:rsidRPr="00A91193">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2CB1A8D" w14:textId="77777777" w:rsidR="00BB72DD" w:rsidRPr="00A91193" w:rsidRDefault="00BB72DD" w:rsidP="00BB72DD">
      <w:pPr>
        <w:ind w:left="851" w:right="992"/>
        <w:jc w:val="both"/>
        <w:rPr>
          <w:rFonts w:ascii="Palatino Linotype" w:hAnsi="Palatino Linotype"/>
          <w:i/>
          <w:sz w:val="22"/>
          <w:szCs w:val="22"/>
          <w:lang w:val="es-ES"/>
        </w:rPr>
      </w:pPr>
      <w:r w:rsidRPr="00A91193">
        <w:rPr>
          <w:rFonts w:ascii="Palatino Linotype" w:hAnsi="Palatino Linotype"/>
          <w:i/>
          <w:sz w:val="22"/>
          <w:szCs w:val="22"/>
          <w:lang w:val="es-ES"/>
        </w:rPr>
        <w:t>Este derecho se regirá por los principios y bases siguientes:</w:t>
      </w:r>
    </w:p>
    <w:p w14:paraId="54C684E3" w14:textId="77777777" w:rsidR="00BB72DD" w:rsidRPr="00A91193" w:rsidRDefault="00BB72DD" w:rsidP="00BB72DD">
      <w:pPr>
        <w:ind w:left="851" w:right="992"/>
        <w:jc w:val="both"/>
        <w:rPr>
          <w:rFonts w:ascii="Palatino Linotype" w:hAnsi="Palatino Linotype"/>
          <w:i/>
          <w:sz w:val="22"/>
          <w:szCs w:val="22"/>
          <w:lang w:val="es-ES"/>
        </w:rPr>
      </w:pPr>
      <w:r w:rsidRPr="00A91193">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A91193">
        <w:rPr>
          <w:rFonts w:ascii="Palatino Linotype" w:hAnsi="Palatino Linotype"/>
          <w:i/>
          <w:sz w:val="22"/>
          <w:szCs w:val="22"/>
          <w:lang w:val="es-ES"/>
        </w:rPr>
        <w:t xml:space="preserve"> así como del gobierno y de la administración pública municipal y sus organismos descentralizados, asimismo de cualquier persona </w:t>
      </w:r>
      <w:r w:rsidRPr="00A91193">
        <w:rPr>
          <w:rFonts w:ascii="Palatino Linotype" w:hAnsi="Palatino Linotype"/>
          <w:i/>
          <w:sz w:val="22"/>
          <w:szCs w:val="22"/>
          <w:lang w:val="es-ES"/>
        </w:rPr>
        <w:lastRenderedPageBreak/>
        <w:t>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EE4E75B" w14:textId="77777777" w:rsidR="00BB72DD" w:rsidRPr="00A91193" w:rsidRDefault="00BB72DD" w:rsidP="00BB72DD">
      <w:pPr>
        <w:ind w:left="851" w:right="992"/>
        <w:jc w:val="both"/>
        <w:rPr>
          <w:rFonts w:ascii="Palatino Linotype" w:hAnsi="Palatino Linotype"/>
          <w:i/>
          <w:sz w:val="22"/>
          <w:szCs w:val="22"/>
          <w:lang w:val="es-ES"/>
        </w:rPr>
      </w:pPr>
      <w:r w:rsidRPr="00A91193">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0E8C87AC" w14:textId="77777777" w:rsidR="00BB72DD" w:rsidRPr="00A91193" w:rsidRDefault="00BB72DD" w:rsidP="00BB72DD">
      <w:pPr>
        <w:ind w:left="851" w:right="992"/>
        <w:jc w:val="both"/>
        <w:rPr>
          <w:rFonts w:ascii="Palatino Linotype" w:hAnsi="Palatino Linotype"/>
          <w:b/>
          <w:i/>
          <w:sz w:val="22"/>
          <w:szCs w:val="22"/>
          <w:lang w:val="es-ES"/>
        </w:rPr>
      </w:pPr>
      <w:r w:rsidRPr="00A91193">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403D7D65" w14:textId="77777777" w:rsidR="00BB72DD" w:rsidRPr="00A91193" w:rsidRDefault="00BB72DD" w:rsidP="00BB72DD">
      <w:pPr>
        <w:ind w:left="851" w:right="992"/>
        <w:jc w:val="both"/>
        <w:rPr>
          <w:rFonts w:ascii="Palatino Linotype" w:hAnsi="Palatino Linotype"/>
          <w:i/>
          <w:sz w:val="22"/>
          <w:szCs w:val="22"/>
          <w:lang w:val="es-ES"/>
        </w:rPr>
      </w:pPr>
      <w:r w:rsidRPr="00A91193">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1200501B" w14:textId="77777777" w:rsidR="00BB72DD" w:rsidRPr="00A91193" w:rsidRDefault="00BB72DD" w:rsidP="00BB72DD">
      <w:pPr>
        <w:ind w:left="851" w:right="992"/>
        <w:jc w:val="both"/>
        <w:rPr>
          <w:rFonts w:ascii="Palatino Linotype" w:hAnsi="Palatino Linotype"/>
          <w:i/>
          <w:sz w:val="22"/>
          <w:szCs w:val="22"/>
          <w:lang w:val="es-ES"/>
        </w:rPr>
      </w:pPr>
      <w:r w:rsidRPr="00A91193">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10DC911" w14:textId="77777777" w:rsidR="00BB72DD" w:rsidRPr="00A91193" w:rsidRDefault="00BB72DD" w:rsidP="00BB72DD">
      <w:pPr>
        <w:ind w:left="851" w:right="992"/>
        <w:jc w:val="both"/>
        <w:rPr>
          <w:rFonts w:ascii="Palatino Linotype" w:hAnsi="Palatino Linotype"/>
          <w:i/>
          <w:sz w:val="22"/>
          <w:szCs w:val="22"/>
          <w:lang w:val="es-ES"/>
        </w:rPr>
      </w:pPr>
      <w:r w:rsidRPr="00A91193">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8E75FEC" w14:textId="77777777" w:rsidR="00BB72DD" w:rsidRPr="00A91193" w:rsidRDefault="00BB72DD" w:rsidP="00BB72DD">
      <w:pPr>
        <w:ind w:left="851" w:right="992"/>
        <w:jc w:val="both"/>
        <w:rPr>
          <w:rFonts w:ascii="Palatino Linotype" w:hAnsi="Palatino Linotype" w:cs="Arial"/>
          <w:i/>
          <w:sz w:val="22"/>
          <w:szCs w:val="22"/>
          <w:lang w:val="es-ES"/>
        </w:rPr>
      </w:pPr>
      <w:r w:rsidRPr="00A91193">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A91193">
        <w:rPr>
          <w:rFonts w:ascii="Palatino Linotype" w:hAnsi="Palatino Linotype"/>
          <w:b/>
          <w:i/>
          <w:sz w:val="22"/>
          <w:szCs w:val="22"/>
          <w:lang w:val="es-ES"/>
        </w:rPr>
        <w:t>”</w:t>
      </w:r>
    </w:p>
    <w:p w14:paraId="5F57DD43" w14:textId="77777777" w:rsidR="00BB72DD" w:rsidRPr="00A91193" w:rsidRDefault="00BB72DD" w:rsidP="00BB72DD">
      <w:pPr>
        <w:ind w:left="851" w:right="992"/>
        <w:jc w:val="both"/>
        <w:rPr>
          <w:rFonts w:ascii="Palatino Linotype" w:hAnsi="Palatino Linotype"/>
          <w:sz w:val="22"/>
          <w:szCs w:val="22"/>
          <w:lang w:val="es-ES"/>
        </w:rPr>
      </w:pPr>
      <w:r w:rsidRPr="00A91193">
        <w:rPr>
          <w:rFonts w:ascii="Palatino Linotype" w:hAnsi="Palatino Linotype"/>
          <w:sz w:val="22"/>
          <w:szCs w:val="22"/>
          <w:lang w:val="es-ES"/>
        </w:rPr>
        <w:t>(Énfasis añadido)</w:t>
      </w:r>
    </w:p>
    <w:p w14:paraId="48D04F59" w14:textId="77777777" w:rsidR="00BB72DD" w:rsidRPr="00A91193" w:rsidRDefault="00BB72DD" w:rsidP="00BB72DD">
      <w:pPr>
        <w:spacing w:before="240" w:after="240" w:line="360" w:lineRule="auto"/>
        <w:jc w:val="both"/>
        <w:rPr>
          <w:rFonts w:ascii="Palatino Linotype" w:hAnsi="Palatino Linotype"/>
          <w:lang w:val="es-ES"/>
        </w:rPr>
      </w:pPr>
      <w:r w:rsidRPr="00A91193">
        <w:rPr>
          <w:rFonts w:ascii="Palatino Linotype" w:hAnsi="Palatino Linotype"/>
          <w:lang w:val="es-ES"/>
        </w:rPr>
        <w:t>Por otra parte, del contenido del artículo 1 de la Constitución Política de los Estados Unidos Mexicanos, se destaca lo siguiente:</w:t>
      </w:r>
    </w:p>
    <w:p w14:paraId="7A80D468" w14:textId="77777777" w:rsidR="00BB72DD" w:rsidRPr="00A91193" w:rsidRDefault="00BB72DD" w:rsidP="00BB72DD">
      <w:pPr>
        <w:ind w:left="851" w:right="992"/>
        <w:jc w:val="both"/>
        <w:rPr>
          <w:rFonts w:ascii="Palatino Linotype" w:hAnsi="Palatino Linotype" w:cs="Arial"/>
          <w:i/>
          <w:sz w:val="22"/>
          <w:szCs w:val="22"/>
          <w:lang w:val="es-ES"/>
        </w:rPr>
      </w:pPr>
      <w:r w:rsidRPr="00A91193">
        <w:rPr>
          <w:rFonts w:ascii="Palatino Linotype" w:hAnsi="Palatino Linotype" w:cs="Arial"/>
          <w:b/>
          <w:i/>
          <w:sz w:val="22"/>
          <w:szCs w:val="22"/>
          <w:lang w:val="es-ES"/>
        </w:rPr>
        <w:lastRenderedPageBreak/>
        <w:t>“Artículo 1o</w:t>
      </w:r>
      <w:r w:rsidRPr="00A91193">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B619A22" w14:textId="77777777" w:rsidR="00BB72DD" w:rsidRPr="00A91193" w:rsidRDefault="00BB72DD" w:rsidP="00BB72DD">
      <w:pPr>
        <w:ind w:left="851" w:right="992"/>
        <w:jc w:val="both"/>
        <w:rPr>
          <w:rFonts w:ascii="Palatino Linotype" w:hAnsi="Palatino Linotype" w:cs="Arial"/>
          <w:b/>
          <w:i/>
          <w:sz w:val="22"/>
          <w:szCs w:val="22"/>
          <w:lang w:val="es-ES"/>
        </w:rPr>
      </w:pPr>
      <w:r w:rsidRPr="00A91193">
        <w:rPr>
          <w:rFonts w:ascii="Palatino Linotype" w:hAnsi="Palatino Linotype" w:cs="Arial"/>
          <w:b/>
          <w:i/>
          <w:sz w:val="22"/>
          <w:szCs w:val="22"/>
          <w:u w:val="single"/>
          <w:lang w:val="es-ES"/>
        </w:rPr>
        <w:t>Las normas relativas a los derechos humanos se interpretarán</w:t>
      </w:r>
      <w:r w:rsidRPr="00A91193">
        <w:rPr>
          <w:rFonts w:ascii="Palatino Linotype" w:hAnsi="Palatino Linotype" w:cs="Arial"/>
          <w:i/>
          <w:sz w:val="22"/>
          <w:szCs w:val="22"/>
          <w:lang w:val="es-ES"/>
        </w:rPr>
        <w:t xml:space="preserve"> de conformidad con esta Constitución y con los tratados internacionales de la </w:t>
      </w:r>
      <w:r w:rsidRPr="00A91193">
        <w:rPr>
          <w:rFonts w:ascii="Palatino Linotype" w:hAnsi="Palatino Linotype" w:cs="Arial"/>
          <w:b/>
          <w:i/>
          <w:sz w:val="22"/>
          <w:szCs w:val="22"/>
          <w:lang w:val="es-ES"/>
        </w:rPr>
        <w:t xml:space="preserve">materia </w:t>
      </w:r>
      <w:r w:rsidRPr="00A91193">
        <w:rPr>
          <w:rFonts w:ascii="Palatino Linotype" w:hAnsi="Palatino Linotype" w:cs="Arial"/>
          <w:b/>
          <w:i/>
          <w:sz w:val="22"/>
          <w:szCs w:val="22"/>
          <w:u w:val="single"/>
          <w:lang w:val="es-ES"/>
        </w:rPr>
        <w:t>favoreciendo en todo tiempo a las personas la protección más amplia</w:t>
      </w:r>
      <w:r w:rsidRPr="00A91193">
        <w:rPr>
          <w:rFonts w:ascii="Palatino Linotype" w:hAnsi="Palatino Linotype" w:cs="Arial"/>
          <w:b/>
          <w:i/>
          <w:sz w:val="22"/>
          <w:szCs w:val="22"/>
          <w:lang w:val="es-ES"/>
        </w:rPr>
        <w:t>.</w:t>
      </w:r>
    </w:p>
    <w:p w14:paraId="2A62EA09" w14:textId="77777777" w:rsidR="00BB72DD" w:rsidRPr="00A91193" w:rsidRDefault="00BB72DD" w:rsidP="00BB72DD">
      <w:pPr>
        <w:ind w:left="851" w:right="992"/>
        <w:jc w:val="both"/>
        <w:rPr>
          <w:rFonts w:ascii="Palatino Linotype" w:hAnsi="Palatino Linotype" w:cs="Arial"/>
          <w:i/>
          <w:sz w:val="22"/>
          <w:szCs w:val="22"/>
          <w:lang w:val="es-ES"/>
        </w:rPr>
      </w:pPr>
      <w:r w:rsidRPr="00A91193">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A91193">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A91193">
        <w:rPr>
          <w:rFonts w:ascii="Palatino Linotype" w:hAnsi="Palatino Linotype" w:cs="Arial"/>
          <w:b/>
          <w:i/>
          <w:sz w:val="22"/>
          <w:szCs w:val="22"/>
          <w:lang w:val="es-ES"/>
        </w:rPr>
        <w:t>”</w:t>
      </w:r>
    </w:p>
    <w:p w14:paraId="2FB93363" w14:textId="77777777" w:rsidR="00BB72DD" w:rsidRPr="00A91193" w:rsidRDefault="00BB72DD" w:rsidP="00BB72DD">
      <w:pPr>
        <w:ind w:left="851" w:right="992"/>
        <w:jc w:val="both"/>
        <w:rPr>
          <w:rFonts w:ascii="Palatino Linotype" w:hAnsi="Palatino Linotype"/>
          <w:sz w:val="22"/>
          <w:szCs w:val="22"/>
          <w:lang w:val="es-ES"/>
        </w:rPr>
      </w:pPr>
      <w:r w:rsidRPr="00A91193">
        <w:rPr>
          <w:rFonts w:ascii="Palatino Linotype" w:hAnsi="Palatino Linotype"/>
          <w:sz w:val="22"/>
          <w:szCs w:val="22"/>
          <w:lang w:val="es-ES"/>
        </w:rPr>
        <w:t>(Énfasis añadido)</w:t>
      </w:r>
    </w:p>
    <w:p w14:paraId="6EF527D1" w14:textId="77777777" w:rsidR="00BB72DD" w:rsidRPr="00A91193" w:rsidRDefault="00BB72DD" w:rsidP="00BB72DD">
      <w:pPr>
        <w:spacing w:before="240" w:after="240" w:line="360" w:lineRule="auto"/>
        <w:jc w:val="both"/>
        <w:rPr>
          <w:rFonts w:ascii="Palatino Linotype" w:hAnsi="Palatino Linotype"/>
          <w:lang w:val="es-ES"/>
        </w:rPr>
      </w:pPr>
      <w:r w:rsidRPr="00A91193">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E05685F" w14:textId="77777777" w:rsidR="00BB72DD" w:rsidRPr="00A91193" w:rsidRDefault="00BB72DD" w:rsidP="00BB72DD">
      <w:pPr>
        <w:spacing w:before="240" w:after="240" w:line="360" w:lineRule="auto"/>
        <w:jc w:val="both"/>
        <w:rPr>
          <w:rFonts w:ascii="Palatino Linotype" w:hAnsi="Palatino Linotype"/>
          <w:lang w:val="es-ES"/>
        </w:rPr>
      </w:pPr>
      <w:r w:rsidRPr="00A91193">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4081F0A2" w14:textId="77777777" w:rsidR="00BB72DD" w:rsidRPr="00A91193" w:rsidRDefault="00BB72DD" w:rsidP="00BB72DD">
      <w:pPr>
        <w:ind w:left="851" w:right="992"/>
        <w:jc w:val="both"/>
        <w:rPr>
          <w:rFonts w:ascii="Palatino Linotype" w:hAnsi="Palatino Linotype" w:cs="Arial"/>
          <w:i/>
          <w:sz w:val="22"/>
          <w:szCs w:val="22"/>
          <w:lang w:val="es-ES"/>
        </w:rPr>
      </w:pPr>
      <w:r w:rsidRPr="00A91193">
        <w:rPr>
          <w:rFonts w:ascii="Palatino Linotype" w:hAnsi="Palatino Linotype" w:cs="Arial"/>
          <w:b/>
          <w:i/>
          <w:sz w:val="22"/>
          <w:szCs w:val="22"/>
          <w:lang w:val="es-ES"/>
        </w:rPr>
        <w:t xml:space="preserve">“Acceso a información gubernamental. No debe condicionarse a que el solicitante acredite su personalidad, demuestre interés alguno o justifique </w:t>
      </w:r>
      <w:r w:rsidRPr="00A91193">
        <w:rPr>
          <w:rFonts w:ascii="Palatino Linotype" w:hAnsi="Palatino Linotype" w:cs="Arial"/>
          <w:b/>
          <w:i/>
          <w:sz w:val="22"/>
          <w:szCs w:val="22"/>
          <w:lang w:val="es-ES"/>
        </w:rPr>
        <w:lastRenderedPageBreak/>
        <w:t>su utilización.</w:t>
      </w:r>
      <w:r w:rsidRPr="00A91193">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3F954D0" w14:textId="77777777" w:rsidR="00BB72DD" w:rsidRPr="00A91193" w:rsidRDefault="00BB72DD" w:rsidP="00BB72DD">
      <w:pPr>
        <w:spacing w:before="240" w:after="240" w:line="360" w:lineRule="auto"/>
        <w:jc w:val="both"/>
        <w:rPr>
          <w:rFonts w:ascii="Palatino Linotype" w:hAnsi="Palatino Linotype"/>
          <w:lang w:val="es-ES"/>
        </w:rPr>
      </w:pPr>
      <w:r w:rsidRPr="00A91193">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A91193">
        <w:rPr>
          <w:rFonts w:ascii="Palatino Linotype" w:hAnsi="Palatino Linotype"/>
          <w:b/>
          <w:lang w:val="es-ES"/>
        </w:rPr>
        <w:t>RECURRENTE,</w:t>
      </w:r>
      <w:r w:rsidRPr="00A91193">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1F3780DD" w14:textId="77777777" w:rsidR="00BB72DD" w:rsidRPr="00A91193" w:rsidRDefault="00BB72DD" w:rsidP="00BB72DD">
      <w:pPr>
        <w:spacing w:before="240" w:after="240" w:line="360" w:lineRule="auto"/>
        <w:jc w:val="both"/>
        <w:rPr>
          <w:rFonts w:ascii="Palatino Linotype" w:hAnsi="Palatino Linotype"/>
          <w:lang w:val="es-ES"/>
        </w:rPr>
      </w:pPr>
      <w:r w:rsidRPr="00A91193">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2F5754D6" w14:textId="77777777" w:rsidR="00BB72DD" w:rsidRPr="00A91193" w:rsidRDefault="00BB72DD" w:rsidP="00BB72DD">
      <w:pPr>
        <w:spacing w:before="240" w:after="240" w:line="360" w:lineRule="auto"/>
        <w:jc w:val="both"/>
        <w:rPr>
          <w:rFonts w:ascii="Palatino Linotype" w:hAnsi="Palatino Linotype"/>
          <w:lang w:val="es-ES"/>
        </w:rPr>
      </w:pPr>
      <w:r w:rsidRPr="00A91193">
        <w:rPr>
          <w:rFonts w:ascii="Palatino Linotype" w:hAnsi="Palatino Linotype"/>
          <w:lang w:val="es-ES"/>
        </w:rPr>
        <w:t>En consecuencia, dado lo expuesto y fundado con anterioridad, se estima que el requisito relativo al nombre del</w:t>
      </w:r>
      <w:r w:rsidRPr="00A91193">
        <w:rPr>
          <w:rFonts w:ascii="Palatino Linotype" w:hAnsi="Palatino Linotype"/>
          <w:b/>
          <w:lang w:val="es-ES"/>
        </w:rPr>
        <w:t xml:space="preserve"> RECURRENTE</w:t>
      </w:r>
      <w:r w:rsidRPr="00A91193">
        <w:rPr>
          <w:rFonts w:ascii="Palatino Linotype" w:hAnsi="Palatino Linotype"/>
          <w:lang w:val="es-ES"/>
        </w:rPr>
        <w:t xml:space="preserve"> no constituye un presupuesto </w:t>
      </w:r>
      <w:r w:rsidRPr="00A91193">
        <w:rPr>
          <w:rFonts w:ascii="Palatino Linotype" w:hAnsi="Palatino Linotype"/>
          <w:lang w:val="es-ES"/>
        </w:rPr>
        <w:lastRenderedPageBreak/>
        <w:t xml:space="preserve">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91193">
        <w:rPr>
          <w:rFonts w:ascii="Palatino Linotype" w:hAnsi="Palatino Linotype"/>
          <w:b/>
          <w:lang w:val="es-ES"/>
        </w:rPr>
        <w:t>EL RECURRENTE</w:t>
      </w:r>
      <w:r w:rsidRPr="00A91193">
        <w:rPr>
          <w:rFonts w:ascii="Palatino Linotype" w:hAnsi="Palatino Linotype"/>
          <w:lang w:val="es-ES"/>
        </w:rPr>
        <w:t>, es la misma persona que realizó la solicitud de acceso a la información pública que ahora se impugna.</w:t>
      </w:r>
    </w:p>
    <w:p w14:paraId="445E5236" w14:textId="77777777" w:rsidR="00BB72DD" w:rsidRPr="00A91193" w:rsidRDefault="00BB72DD" w:rsidP="00BB72DD">
      <w:pPr>
        <w:spacing w:before="240" w:after="240" w:line="360" w:lineRule="auto"/>
        <w:jc w:val="both"/>
        <w:rPr>
          <w:rFonts w:ascii="Palatino Linotype" w:hAnsi="Palatino Linotype"/>
          <w:lang w:val="es-ES"/>
        </w:rPr>
      </w:pPr>
      <w:r w:rsidRPr="00A91193">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A91193">
        <w:rPr>
          <w:rFonts w:ascii="Palatino Linotype" w:hAnsi="Palatino Linotype"/>
          <w:b/>
          <w:lang w:val="es-ES"/>
        </w:rPr>
        <w:t>RECURRENTE</w:t>
      </w:r>
      <w:r w:rsidRPr="00A91193">
        <w:rPr>
          <w:rFonts w:ascii="Palatino Linotype" w:hAnsi="Palatino Linotype"/>
          <w:lang w:val="es-ES"/>
        </w:rPr>
        <w:t xml:space="preserve">; por lo que, en el presente caso, al haber sido presentado el recurso de revisión vía </w:t>
      </w:r>
      <w:r w:rsidRPr="00A91193">
        <w:rPr>
          <w:rFonts w:ascii="Palatino Linotype" w:hAnsi="Palatino Linotype"/>
          <w:b/>
          <w:lang w:val="es-ES"/>
        </w:rPr>
        <w:t>SAIMEX</w:t>
      </w:r>
      <w:r w:rsidRPr="00A91193">
        <w:rPr>
          <w:rFonts w:ascii="Palatino Linotype" w:hAnsi="Palatino Linotype"/>
          <w:lang w:val="es-ES"/>
        </w:rPr>
        <w:t>, dicho requisito resulta innecesario.</w:t>
      </w:r>
    </w:p>
    <w:p w14:paraId="269707C1" w14:textId="33BAA316" w:rsidR="000F5A4F" w:rsidRPr="00A91193" w:rsidRDefault="00434BCF" w:rsidP="000F5A4F">
      <w:pPr>
        <w:spacing w:line="360" w:lineRule="auto"/>
        <w:jc w:val="both"/>
        <w:textAlignment w:val="baseline"/>
        <w:rPr>
          <w:rFonts w:ascii="Palatino Linotype" w:hAnsi="Palatino Linotype" w:cs="Arial"/>
          <w:lang w:val="es-ES" w:eastAsia="es-MX"/>
        </w:rPr>
      </w:pPr>
      <w:bookmarkStart w:id="4" w:name="_Hlk56708575"/>
      <w:r w:rsidRPr="00A91193">
        <w:rPr>
          <w:rFonts w:ascii="Palatino Linotype" w:hAnsi="Palatino Linotype"/>
          <w:b/>
          <w:sz w:val="28"/>
          <w:szCs w:val="20"/>
          <w:lang w:val="es-ES_tradnl"/>
        </w:rPr>
        <w:t xml:space="preserve">QUINTO. </w:t>
      </w:r>
      <w:r w:rsidRPr="00A91193">
        <w:rPr>
          <w:rFonts w:ascii="Palatino Linotype" w:hAnsi="Palatino Linotype" w:cs="Arial"/>
          <w:b/>
        </w:rPr>
        <w:t>Estudio y resolución del asunto.</w:t>
      </w:r>
      <w:r w:rsidR="000F5A4F" w:rsidRPr="00A91193">
        <w:rPr>
          <w:rFonts w:ascii="Palatino Linotype" w:hAnsi="Palatino Linotype" w:cs="Arial"/>
          <w:color w:val="000000" w:themeColor="text1"/>
          <w:lang w:val="es-ES" w:eastAsia="es-MX"/>
        </w:rPr>
        <w:t xml:space="preserve"> Del análisis efectuado, se advierte que el </w:t>
      </w:r>
      <w:r w:rsidR="000F5A4F" w:rsidRPr="00A91193">
        <w:rPr>
          <w:rFonts w:ascii="Palatino Linotype" w:hAnsi="Palatino Linotype" w:cs="Arial"/>
          <w:lang w:val="es-ES" w:eastAsia="es-MX"/>
        </w:rPr>
        <w:t>presente recurso de revisión es procedente, pues se actualiza las hipótesis previstas en las fracciones VI y VII, del artículo 179 de la ley de la materia, el cual a la letra dice:</w:t>
      </w:r>
    </w:p>
    <w:p w14:paraId="0B1146EA" w14:textId="77777777" w:rsidR="000F5A4F" w:rsidRPr="00A91193" w:rsidRDefault="000F5A4F" w:rsidP="000F5A4F">
      <w:pPr>
        <w:jc w:val="both"/>
        <w:rPr>
          <w:rFonts w:ascii="Palatino Linotype" w:hAnsi="Palatino Linotype" w:cs="Arial"/>
          <w:lang w:val="es-ES"/>
        </w:rPr>
      </w:pPr>
    </w:p>
    <w:p w14:paraId="30DA43A5" w14:textId="77777777" w:rsidR="000F5A4F" w:rsidRPr="00A91193" w:rsidRDefault="000F5A4F" w:rsidP="000F5A4F">
      <w:pPr>
        <w:ind w:left="851" w:right="901"/>
        <w:jc w:val="both"/>
        <w:rPr>
          <w:rFonts w:ascii="Palatino Linotype" w:hAnsi="Palatino Linotype" w:cs="Arial"/>
          <w:i/>
          <w:color w:val="000000"/>
          <w:sz w:val="22"/>
          <w:szCs w:val="22"/>
          <w:lang w:val="es-ES"/>
        </w:rPr>
      </w:pPr>
      <w:r w:rsidRPr="00A91193">
        <w:rPr>
          <w:rFonts w:ascii="Palatino Linotype" w:hAnsi="Palatino Linotype" w:cs="Arial"/>
          <w:i/>
          <w:color w:val="000000"/>
          <w:sz w:val="22"/>
          <w:szCs w:val="22"/>
          <w:lang w:val="es-ES"/>
        </w:rPr>
        <w:t>“</w:t>
      </w:r>
      <w:r w:rsidRPr="00A91193">
        <w:rPr>
          <w:rFonts w:ascii="Palatino Linotype" w:hAnsi="Palatino Linotype" w:cs="Arial"/>
          <w:b/>
          <w:i/>
          <w:color w:val="000000"/>
          <w:sz w:val="22"/>
          <w:szCs w:val="22"/>
          <w:lang w:val="es-ES"/>
        </w:rPr>
        <w:t>Artículo 179.</w:t>
      </w:r>
      <w:r w:rsidRPr="00A91193">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4061D31A" w14:textId="076B8E5C" w:rsidR="000F5A4F" w:rsidRPr="00A91193" w:rsidRDefault="000F5A4F" w:rsidP="000F5A4F">
      <w:pPr>
        <w:ind w:left="851" w:right="901"/>
        <w:jc w:val="both"/>
        <w:rPr>
          <w:rFonts w:ascii="Palatino Linotype" w:hAnsi="Palatino Linotype" w:cs="Arial"/>
          <w:i/>
          <w:color w:val="000000"/>
          <w:sz w:val="22"/>
          <w:szCs w:val="22"/>
          <w:lang w:val="es-ES"/>
        </w:rPr>
      </w:pPr>
      <w:r w:rsidRPr="00A91193">
        <w:rPr>
          <w:rFonts w:ascii="Palatino Linotype" w:hAnsi="Palatino Linotype" w:cs="Arial"/>
          <w:i/>
          <w:color w:val="000000"/>
          <w:sz w:val="22"/>
          <w:szCs w:val="22"/>
          <w:lang w:val="es-ES"/>
        </w:rPr>
        <w:t>…</w:t>
      </w:r>
    </w:p>
    <w:p w14:paraId="44411A17" w14:textId="05358AB2" w:rsidR="000F5A4F" w:rsidRPr="00A91193" w:rsidRDefault="000F5A4F" w:rsidP="000F5A4F">
      <w:pPr>
        <w:ind w:left="851" w:right="901"/>
        <w:jc w:val="both"/>
        <w:rPr>
          <w:rFonts w:ascii="Palatino Linotype" w:hAnsi="Palatino Linotype" w:cs="Arial"/>
          <w:b/>
          <w:bCs/>
          <w:i/>
          <w:color w:val="000000"/>
          <w:sz w:val="22"/>
          <w:szCs w:val="22"/>
          <w:lang w:val="es-ES"/>
        </w:rPr>
      </w:pPr>
      <w:r w:rsidRPr="00A91193">
        <w:rPr>
          <w:rFonts w:ascii="Palatino Linotype" w:hAnsi="Palatino Linotype" w:cs="Arial"/>
          <w:b/>
          <w:bCs/>
          <w:i/>
          <w:color w:val="000000"/>
          <w:sz w:val="22"/>
          <w:szCs w:val="22"/>
          <w:lang w:val="es-ES"/>
        </w:rPr>
        <w:t>VI. La entrega de información que no corresponde con lo solicitado</w:t>
      </w:r>
    </w:p>
    <w:p w14:paraId="721694F2" w14:textId="072A226F" w:rsidR="000F5A4F" w:rsidRPr="00A91193" w:rsidRDefault="000F5A4F" w:rsidP="000F5A4F">
      <w:pPr>
        <w:ind w:left="851" w:right="901"/>
        <w:jc w:val="both"/>
        <w:rPr>
          <w:rFonts w:ascii="Palatino Linotype" w:hAnsi="Palatino Linotype" w:cs="Arial"/>
          <w:b/>
          <w:bCs/>
          <w:i/>
          <w:color w:val="000000"/>
          <w:sz w:val="22"/>
          <w:szCs w:val="22"/>
          <w:lang w:val="es-ES"/>
        </w:rPr>
      </w:pPr>
      <w:r w:rsidRPr="00A91193">
        <w:rPr>
          <w:rFonts w:ascii="Palatino Linotype" w:hAnsi="Palatino Linotype" w:cs="Arial"/>
          <w:b/>
          <w:bCs/>
          <w:i/>
          <w:color w:val="000000"/>
          <w:sz w:val="22"/>
          <w:szCs w:val="22"/>
          <w:lang w:val="es-ES"/>
        </w:rPr>
        <w:t>…</w:t>
      </w:r>
    </w:p>
    <w:p w14:paraId="03EC7533" w14:textId="77777777" w:rsidR="000F5A4F" w:rsidRPr="00A91193" w:rsidRDefault="000F5A4F" w:rsidP="000F5A4F">
      <w:pPr>
        <w:ind w:left="851" w:right="901"/>
        <w:jc w:val="both"/>
        <w:rPr>
          <w:rFonts w:ascii="Palatino Linotype" w:hAnsi="Palatino Linotype" w:cs="Arial"/>
          <w:i/>
          <w:color w:val="000000"/>
          <w:sz w:val="22"/>
          <w:szCs w:val="22"/>
          <w:lang w:val="es-ES"/>
        </w:rPr>
      </w:pPr>
      <w:r w:rsidRPr="00A91193">
        <w:rPr>
          <w:rFonts w:ascii="Palatino Linotype" w:hAnsi="Palatino Linotype" w:cs="Arial"/>
          <w:b/>
          <w:i/>
          <w:color w:val="000000"/>
          <w:sz w:val="22"/>
          <w:szCs w:val="22"/>
          <w:lang w:val="es-ES"/>
        </w:rPr>
        <w:lastRenderedPageBreak/>
        <w:t>VII. La falta de respuesta a una solicitud de acceso a la información</w:t>
      </w:r>
      <w:r w:rsidRPr="00A91193">
        <w:rPr>
          <w:rFonts w:ascii="Palatino Linotype" w:hAnsi="Palatino Linotype" w:cs="Arial"/>
          <w:i/>
          <w:color w:val="000000"/>
          <w:sz w:val="22"/>
          <w:szCs w:val="22"/>
          <w:lang w:val="es-ES"/>
        </w:rPr>
        <w:t>;</w:t>
      </w:r>
    </w:p>
    <w:p w14:paraId="64319B60" w14:textId="5EBC84B4" w:rsidR="000F5A4F" w:rsidRPr="00A91193" w:rsidRDefault="000F5A4F" w:rsidP="000F5A4F">
      <w:pPr>
        <w:ind w:left="851" w:right="901"/>
        <w:jc w:val="both"/>
        <w:rPr>
          <w:rFonts w:ascii="Palatino Linotype" w:hAnsi="Palatino Linotype" w:cs="Arial"/>
          <w:b/>
          <w:i/>
          <w:color w:val="000000"/>
          <w:sz w:val="22"/>
          <w:szCs w:val="22"/>
          <w:lang w:val="es-ES"/>
        </w:rPr>
      </w:pPr>
      <w:r w:rsidRPr="00A91193">
        <w:rPr>
          <w:rFonts w:ascii="Palatino Linotype" w:hAnsi="Palatino Linotype" w:cs="Arial"/>
          <w:b/>
          <w:i/>
          <w:color w:val="000000"/>
          <w:sz w:val="22"/>
          <w:szCs w:val="22"/>
          <w:lang w:val="es-ES"/>
        </w:rPr>
        <w:t>…”</w:t>
      </w:r>
    </w:p>
    <w:p w14:paraId="013BE043" w14:textId="77777777" w:rsidR="000F5A4F" w:rsidRPr="00A91193" w:rsidRDefault="000F5A4F" w:rsidP="000F5A4F">
      <w:pPr>
        <w:ind w:left="851" w:right="901"/>
        <w:jc w:val="both"/>
        <w:rPr>
          <w:rFonts w:ascii="Palatino Linotype" w:hAnsi="Palatino Linotype" w:cs="Arial"/>
          <w:b/>
          <w:i/>
          <w:color w:val="000000"/>
          <w:sz w:val="22"/>
          <w:szCs w:val="22"/>
          <w:lang w:val="es-ES"/>
        </w:rPr>
      </w:pPr>
    </w:p>
    <w:p w14:paraId="5E2299B9" w14:textId="77777777" w:rsidR="000F5A4F" w:rsidRPr="00A91193" w:rsidRDefault="000F5A4F" w:rsidP="000F5A4F">
      <w:pPr>
        <w:ind w:left="851" w:right="901"/>
        <w:jc w:val="both"/>
        <w:rPr>
          <w:rFonts w:ascii="Palatino Linotype" w:hAnsi="Palatino Linotype" w:cs="Arial"/>
          <w:i/>
          <w:color w:val="000000"/>
          <w:sz w:val="22"/>
          <w:szCs w:val="22"/>
          <w:lang w:val="es-ES"/>
        </w:rPr>
      </w:pPr>
      <w:r w:rsidRPr="00A91193">
        <w:rPr>
          <w:rFonts w:ascii="Palatino Linotype" w:hAnsi="Palatino Linotype" w:cs="Arial"/>
          <w:i/>
          <w:color w:val="000000"/>
          <w:sz w:val="22"/>
          <w:szCs w:val="22"/>
          <w:lang w:val="es-ES"/>
        </w:rPr>
        <w:t>(Énfasis añadido)</w:t>
      </w:r>
    </w:p>
    <w:p w14:paraId="707044F7" w14:textId="77777777" w:rsidR="000F5A4F" w:rsidRPr="00A91193" w:rsidRDefault="000F5A4F" w:rsidP="000F5A4F">
      <w:pPr>
        <w:ind w:left="851" w:right="901"/>
        <w:jc w:val="both"/>
        <w:rPr>
          <w:rFonts w:ascii="Palatino Linotype" w:hAnsi="Palatino Linotype" w:cs="Arial"/>
          <w:i/>
          <w:color w:val="000000"/>
          <w:szCs w:val="22"/>
          <w:lang w:val="es-ES"/>
        </w:rPr>
      </w:pPr>
    </w:p>
    <w:p w14:paraId="1E12B41D" w14:textId="622E263A" w:rsidR="000F5A4F" w:rsidRPr="00A91193" w:rsidRDefault="000F5A4F" w:rsidP="000F5A4F">
      <w:pPr>
        <w:widowControl w:val="0"/>
        <w:autoSpaceDE w:val="0"/>
        <w:autoSpaceDN w:val="0"/>
        <w:adjustRightInd w:val="0"/>
        <w:spacing w:line="360" w:lineRule="auto"/>
        <w:contextualSpacing/>
        <w:jc w:val="both"/>
        <w:rPr>
          <w:rFonts w:ascii="Palatino Linotype" w:hAnsi="Palatino Linotype" w:cs="Arial"/>
          <w:lang w:val="es-ES"/>
        </w:rPr>
      </w:pPr>
      <w:r w:rsidRPr="00A91193">
        <w:rPr>
          <w:rFonts w:ascii="Palatino Linotype" w:hAnsi="Palatino Linotype" w:cs="Arial"/>
          <w:lang w:val="es-ES"/>
        </w:rPr>
        <w:t xml:space="preserve">El precepto legal citado, establece como supuestos de procedencia del recurso de revisión, en aquellos casos en que se entregue una información diversa y por tanto no se </w:t>
      </w:r>
      <w:r w:rsidR="009D6DCA" w:rsidRPr="00A91193">
        <w:rPr>
          <w:rFonts w:ascii="Palatino Linotype" w:hAnsi="Palatino Linotype" w:cs="Arial"/>
          <w:lang w:val="es-ES"/>
        </w:rPr>
        <w:t>dé</w:t>
      </w:r>
      <w:r w:rsidRPr="00A91193">
        <w:rPr>
          <w:rFonts w:ascii="Palatino Linotype" w:hAnsi="Palatino Linotype" w:cs="Arial"/>
          <w:lang w:val="es-ES"/>
        </w:rPr>
        <w:t xml:space="preserve"> respuesta a lo solicitado; por lo que, en el presente caso </w:t>
      </w:r>
      <w:r w:rsidRPr="00A91193">
        <w:rPr>
          <w:rFonts w:ascii="Palatino Linotype" w:hAnsi="Palatino Linotype" w:cs="Arial"/>
          <w:b/>
          <w:lang w:val="es-ES"/>
        </w:rPr>
        <w:t>EL SUJETO OBLIGADO</w:t>
      </w:r>
      <w:r w:rsidR="00F83EE4" w:rsidRPr="00A91193">
        <w:rPr>
          <w:rFonts w:ascii="Palatino Linotype" w:hAnsi="Palatino Linotype" w:cs="Arial"/>
          <w:b/>
          <w:lang w:val="es-ES"/>
        </w:rPr>
        <w:t>,</w:t>
      </w:r>
      <w:r w:rsidRPr="00A91193">
        <w:rPr>
          <w:rFonts w:ascii="Palatino Linotype" w:hAnsi="Palatino Linotype" w:cs="Arial"/>
          <w:lang w:val="es-ES"/>
        </w:rPr>
        <w:t xml:space="preserve"> </w:t>
      </w:r>
      <w:r w:rsidR="00030DA5" w:rsidRPr="00A91193">
        <w:rPr>
          <w:rFonts w:ascii="Palatino Linotype" w:hAnsi="Palatino Linotype" w:cs="Arial"/>
          <w:lang w:val="es-ES"/>
        </w:rPr>
        <w:t xml:space="preserve">al </w:t>
      </w:r>
      <w:r w:rsidR="009D6DCA" w:rsidRPr="00A91193">
        <w:rPr>
          <w:rFonts w:ascii="Palatino Linotype" w:hAnsi="Palatino Linotype" w:cs="Arial"/>
          <w:lang w:val="es-ES"/>
        </w:rPr>
        <w:t>entreg</w:t>
      </w:r>
      <w:r w:rsidR="00030DA5" w:rsidRPr="00A91193">
        <w:rPr>
          <w:rFonts w:ascii="Palatino Linotype" w:hAnsi="Palatino Linotype" w:cs="Arial"/>
          <w:lang w:val="es-ES"/>
        </w:rPr>
        <w:t>ar</w:t>
      </w:r>
      <w:r w:rsidR="009D6DCA" w:rsidRPr="00A91193">
        <w:rPr>
          <w:rFonts w:ascii="Palatino Linotype" w:hAnsi="Palatino Linotype" w:cs="Arial"/>
          <w:lang w:val="es-ES"/>
        </w:rPr>
        <w:t xml:space="preserve"> información </w:t>
      </w:r>
      <w:r w:rsidR="00030DA5" w:rsidRPr="00A91193">
        <w:rPr>
          <w:rFonts w:ascii="Palatino Linotype" w:hAnsi="Palatino Linotype" w:cs="Arial"/>
          <w:lang w:val="es-ES"/>
        </w:rPr>
        <w:t>de diversa solicitud de información, no relacionada</w:t>
      </w:r>
      <w:r w:rsidR="007302AE" w:rsidRPr="00A91193">
        <w:rPr>
          <w:rFonts w:ascii="Palatino Linotype" w:hAnsi="Palatino Linotype" w:cs="Arial"/>
          <w:lang w:val="es-ES"/>
        </w:rPr>
        <w:t xml:space="preserve"> a lo requerido por el particular</w:t>
      </w:r>
      <w:r w:rsidR="00F83EE4" w:rsidRPr="00A91193">
        <w:rPr>
          <w:rFonts w:ascii="Palatino Linotype" w:hAnsi="Palatino Linotype" w:cs="Arial"/>
          <w:lang w:val="es-ES"/>
        </w:rPr>
        <w:t>, no colmó</w:t>
      </w:r>
      <w:r w:rsidRPr="00A91193">
        <w:rPr>
          <w:rFonts w:ascii="Palatino Linotype" w:hAnsi="Palatino Linotype" w:cs="Arial"/>
          <w:lang w:val="es-ES"/>
        </w:rPr>
        <w:t xml:space="preserve"> su solicitud de información pública; atento a ello, </w:t>
      </w:r>
      <w:r w:rsidRPr="00A91193">
        <w:rPr>
          <w:rFonts w:ascii="Palatino Linotype" w:hAnsi="Palatino Linotype"/>
          <w:lang w:val="es-ES"/>
        </w:rPr>
        <w:t xml:space="preserve">este Órgano Garante </w:t>
      </w:r>
      <w:r w:rsidRPr="00A91193">
        <w:rPr>
          <w:rFonts w:ascii="Palatino Linotype" w:hAnsi="Palatino Linotype" w:cs="Arial"/>
          <w:lang w:val="es-ES"/>
        </w:rPr>
        <w:t xml:space="preserve">considera que las razones o motivos de inconformidad son </w:t>
      </w:r>
      <w:r w:rsidRPr="00A91193">
        <w:rPr>
          <w:rFonts w:ascii="Palatino Linotype" w:hAnsi="Palatino Linotype" w:cs="Arial"/>
          <w:b/>
          <w:lang w:val="es-ES"/>
        </w:rPr>
        <w:t>fundados</w:t>
      </w:r>
      <w:r w:rsidRPr="00A91193">
        <w:rPr>
          <w:rFonts w:ascii="Palatino Linotype" w:hAnsi="Palatino Linotype" w:cs="Arial"/>
          <w:lang w:val="es-ES"/>
        </w:rPr>
        <w:t>.</w:t>
      </w:r>
    </w:p>
    <w:p w14:paraId="4E948417" w14:textId="77777777" w:rsidR="000F5A4F" w:rsidRPr="00A91193" w:rsidRDefault="000F5A4F" w:rsidP="000F5A4F">
      <w:pPr>
        <w:widowControl w:val="0"/>
        <w:autoSpaceDE w:val="0"/>
        <w:autoSpaceDN w:val="0"/>
        <w:adjustRightInd w:val="0"/>
        <w:spacing w:line="360" w:lineRule="auto"/>
        <w:contextualSpacing/>
        <w:jc w:val="both"/>
        <w:rPr>
          <w:rFonts w:ascii="Palatino Linotype" w:hAnsi="Palatino Linotype" w:cs="Arial"/>
          <w:lang w:val="es-ES"/>
        </w:rPr>
      </w:pPr>
    </w:p>
    <w:p w14:paraId="329C521A" w14:textId="77777777" w:rsidR="000F5A4F" w:rsidRPr="00A91193" w:rsidRDefault="000F5A4F" w:rsidP="000F5A4F">
      <w:pPr>
        <w:spacing w:line="360" w:lineRule="auto"/>
        <w:jc w:val="both"/>
        <w:rPr>
          <w:rFonts w:ascii="Palatino Linotype" w:hAnsi="Palatino Linotype"/>
        </w:rPr>
      </w:pPr>
      <w:r w:rsidRPr="00A91193">
        <w:rPr>
          <w:rFonts w:ascii="Palatino Linotype" w:hAnsi="Palatino Linotype"/>
        </w:rPr>
        <w:t xml:space="preserve">Es así que, de acuerdo a los motivos de inconformidad hechos valer por </w:t>
      </w:r>
      <w:r w:rsidRPr="00A91193">
        <w:rPr>
          <w:rFonts w:ascii="Palatino Linotype" w:hAnsi="Palatino Linotype"/>
          <w:b/>
        </w:rPr>
        <w:t>EL RECURRENTE</w:t>
      </w:r>
      <w:r w:rsidRPr="00A91193">
        <w:rPr>
          <w:rFonts w:ascii="Palatino Linotype" w:hAnsi="Palatino Linotype"/>
        </w:rPr>
        <w:t>, ante la falta tanto de respuesta a la solicitud, como del envío del Informe Justificado por parte del</w:t>
      </w:r>
      <w:r w:rsidRPr="00A91193">
        <w:rPr>
          <w:rFonts w:ascii="Palatino Linotype" w:hAnsi="Palatino Linotype"/>
          <w:b/>
        </w:rPr>
        <w:t xml:space="preserve"> SUJETO OBLIGADO</w:t>
      </w:r>
      <w:r w:rsidRPr="00A91193">
        <w:rPr>
          <w:rFonts w:ascii="Palatino Linotype" w:hAnsi="Palatino Linotype"/>
        </w:rPr>
        <w:t xml:space="preserve">, este Órgano Garante considera pertinente analizar si se encuentra constreñido a trasparentar sus acciones; así como, garantizar y respetar el derecho de acceso a la información pública. </w:t>
      </w:r>
    </w:p>
    <w:p w14:paraId="320690EE" w14:textId="77777777" w:rsidR="000F5A4F" w:rsidRPr="00A91193" w:rsidRDefault="000F5A4F" w:rsidP="000F5A4F">
      <w:pPr>
        <w:spacing w:line="360" w:lineRule="auto"/>
        <w:jc w:val="both"/>
        <w:rPr>
          <w:rFonts w:ascii="Palatino Linotype" w:hAnsi="Palatino Linotype"/>
        </w:rPr>
      </w:pPr>
    </w:p>
    <w:p w14:paraId="40F2BA00" w14:textId="77777777" w:rsidR="000F5A4F" w:rsidRPr="00A91193" w:rsidRDefault="000F5A4F" w:rsidP="000F5A4F">
      <w:pPr>
        <w:spacing w:line="360" w:lineRule="auto"/>
        <w:jc w:val="both"/>
        <w:rPr>
          <w:rFonts w:ascii="Palatino Linotype" w:hAnsi="Palatino Linotype"/>
        </w:rPr>
      </w:pPr>
      <w:r w:rsidRPr="00A91193">
        <w:rPr>
          <w:rFonts w:ascii="Palatino Linotype" w:eastAsia="Arial Unicode MS" w:hAnsi="Palatino Linotype" w:cs="Arial"/>
          <w:color w:val="000000"/>
        </w:rPr>
        <w:t xml:space="preserve">En ese contexto, </w:t>
      </w:r>
      <w:r w:rsidRPr="00A91193">
        <w:rPr>
          <w:rFonts w:ascii="Palatino Linotype" w:hAnsi="Palatino Linotype"/>
        </w:rPr>
        <w:t>es pertinente enfatizar lo que al derecho de acceso a la información pública, se refiere el artículo 6°, Apartado A de la Constitución Política de los Estados Unidos Mexicanos, que señala:</w:t>
      </w:r>
    </w:p>
    <w:p w14:paraId="3AD66D0A" w14:textId="77777777" w:rsidR="000F5A4F" w:rsidRPr="00A91193" w:rsidRDefault="000F5A4F" w:rsidP="000F5A4F">
      <w:pPr>
        <w:jc w:val="both"/>
        <w:rPr>
          <w:rFonts w:ascii="Palatino Linotype" w:hAnsi="Palatino Linotype"/>
          <w:sz w:val="22"/>
          <w:szCs w:val="22"/>
        </w:rPr>
      </w:pPr>
    </w:p>
    <w:p w14:paraId="4F21E6B5"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w:t>
      </w:r>
      <w:r w:rsidRPr="00A91193">
        <w:rPr>
          <w:rFonts w:ascii="Palatino Linotype" w:hAnsi="Palatino Linotype" w:cs="Arial"/>
          <w:b/>
          <w:i/>
          <w:sz w:val="22"/>
          <w:szCs w:val="22"/>
        </w:rPr>
        <w:t>Artículo 6o.</w:t>
      </w:r>
      <w:r w:rsidRPr="00A91193">
        <w:rPr>
          <w:rFonts w:ascii="Palatino Linotype" w:hAnsi="Palatino Linotype" w:cs="Arial"/>
          <w:i/>
          <w:sz w:val="22"/>
          <w:szCs w:val="22"/>
        </w:rPr>
        <w:t xml:space="preserve">  . . .</w:t>
      </w:r>
    </w:p>
    <w:p w14:paraId="629C91EE" w14:textId="77777777" w:rsidR="000F5A4F" w:rsidRPr="00A91193" w:rsidRDefault="000F5A4F" w:rsidP="000F5A4F">
      <w:pPr>
        <w:ind w:left="851" w:right="901"/>
        <w:jc w:val="both"/>
        <w:rPr>
          <w:rFonts w:ascii="Palatino Linotype" w:hAnsi="Palatino Linotype" w:cs="Arial"/>
          <w:i/>
          <w:color w:val="000000"/>
          <w:sz w:val="22"/>
          <w:szCs w:val="22"/>
          <w:lang w:eastAsia="es-MX"/>
        </w:rPr>
      </w:pPr>
      <w:r w:rsidRPr="00A91193">
        <w:rPr>
          <w:rFonts w:ascii="Palatino Linotype" w:hAnsi="Palatino Linotype" w:cs="Arial"/>
          <w:b/>
          <w:bCs/>
          <w:i/>
          <w:color w:val="000000"/>
          <w:sz w:val="22"/>
          <w:szCs w:val="22"/>
          <w:lang w:eastAsia="es-MX"/>
        </w:rPr>
        <w:t>A.</w:t>
      </w:r>
      <w:r w:rsidRPr="00A91193">
        <w:rPr>
          <w:rFonts w:ascii="Palatino Linotype" w:hAnsi="Palatino Linotype" w:cs="Arial"/>
          <w:i/>
          <w:color w:val="000000"/>
          <w:sz w:val="22"/>
          <w:szCs w:val="22"/>
          <w:lang w:eastAsia="es-MX"/>
        </w:rPr>
        <w:t xml:space="preserve"> Para el ejercicio del </w:t>
      </w:r>
      <w:r w:rsidRPr="00A91193">
        <w:rPr>
          <w:rFonts w:ascii="Palatino Linotype" w:hAnsi="Palatino Linotype" w:cs="Arial"/>
          <w:bCs/>
          <w:i/>
          <w:color w:val="000000"/>
          <w:sz w:val="22"/>
          <w:szCs w:val="22"/>
        </w:rPr>
        <w:t>derecho</w:t>
      </w:r>
      <w:r w:rsidRPr="00A91193">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14:paraId="2B97520C"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b/>
          <w:bCs/>
          <w:i/>
          <w:color w:val="000000"/>
          <w:sz w:val="22"/>
          <w:szCs w:val="22"/>
          <w:lang w:eastAsia="es-MX"/>
        </w:rPr>
        <w:lastRenderedPageBreak/>
        <w:t xml:space="preserve">I. </w:t>
      </w:r>
      <w:r w:rsidRPr="00A91193">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A91193">
        <w:rPr>
          <w:rFonts w:ascii="Palatino Linotype" w:hAnsi="Palatino Linotype" w:cs="Arial"/>
          <w:i/>
          <w:sz w:val="22"/>
          <w:szCs w:val="22"/>
        </w:rPr>
        <w:t>Legislativo</w:t>
      </w:r>
      <w:r w:rsidRPr="00A91193">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91193">
        <w:rPr>
          <w:rFonts w:ascii="Palatino Linotype" w:hAnsi="Palatino Linotype" w:cs="Arial"/>
          <w:i/>
          <w:sz w:val="22"/>
          <w:szCs w:val="22"/>
        </w:rPr>
        <w:t xml:space="preserve"> </w:t>
      </w:r>
      <w:r w:rsidRPr="00A91193">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7335021" w14:textId="77777777" w:rsidR="000F5A4F" w:rsidRPr="00A91193" w:rsidRDefault="000F5A4F" w:rsidP="000F5A4F">
      <w:pPr>
        <w:ind w:left="851" w:right="901"/>
        <w:jc w:val="both"/>
        <w:rPr>
          <w:rFonts w:ascii="Palatino Linotype" w:hAnsi="Palatino Linotype" w:cs="Arial"/>
          <w:i/>
          <w:color w:val="000000"/>
          <w:sz w:val="22"/>
          <w:szCs w:val="22"/>
          <w:lang w:eastAsia="es-MX"/>
        </w:rPr>
      </w:pPr>
      <w:r w:rsidRPr="00A91193">
        <w:rPr>
          <w:rFonts w:ascii="Palatino Linotype" w:hAnsi="Palatino Linotype" w:cs="Arial"/>
          <w:b/>
          <w:bCs/>
          <w:i/>
          <w:color w:val="000000"/>
          <w:sz w:val="22"/>
          <w:szCs w:val="22"/>
          <w:lang w:eastAsia="es-MX"/>
        </w:rPr>
        <w:t xml:space="preserve">II. </w:t>
      </w:r>
      <w:r w:rsidRPr="00A91193">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14:paraId="3695DD8D" w14:textId="77777777" w:rsidR="000F5A4F" w:rsidRPr="00A91193" w:rsidRDefault="000F5A4F" w:rsidP="000F5A4F">
      <w:pPr>
        <w:ind w:left="851" w:right="901"/>
        <w:jc w:val="both"/>
        <w:rPr>
          <w:rFonts w:ascii="Palatino Linotype" w:hAnsi="Palatino Linotype" w:cs="Arial"/>
          <w:i/>
          <w:color w:val="000000"/>
          <w:sz w:val="22"/>
          <w:szCs w:val="22"/>
          <w:lang w:eastAsia="es-MX"/>
        </w:rPr>
      </w:pPr>
      <w:r w:rsidRPr="00A91193">
        <w:rPr>
          <w:rFonts w:ascii="Palatino Linotype" w:hAnsi="Palatino Linotype" w:cs="Arial"/>
          <w:b/>
          <w:bCs/>
          <w:i/>
          <w:color w:val="000000"/>
          <w:sz w:val="22"/>
          <w:szCs w:val="22"/>
          <w:lang w:eastAsia="es-MX"/>
        </w:rPr>
        <w:t xml:space="preserve">III. </w:t>
      </w:r>
      <w:r w:rsidRPr="00A91193">
        <w:rPr>
          <w:rFonts w:ascii="Palatino Linotype" w:hAnsi="Palatino Linotype" w:cs="Arial"/>
          <w:i/>
          <w:color w:val="000000"/>
          <w:sz w:val="22"/>
          <w:szCs w:val="22"/>
          <w:lang w:eastAsia="es-MX"/>
        </w:rPr>
        <w:t xml:space="preserve">Toda persona, sin necesidad de </w:t>
      </w:r>
      <w:r w:rsidRPr="00A91193">
        <w:rPr>
          <w:rFonts w:ascii="Palatino Linotype" w:hAnsi="Palatino Linotype" w:cs="Arial"/>
          <w:i/>
          <w:sz w:val="22"/>
          <w:szCs w:val="22"/>
        </w:rPr>
        <w:t>acreditar</w:t>
      </w:r>
      <w:r w:rsidRPr="00A91193">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14:paraId="2E6142B7" w14:textId="77777777" w:rsidR="000F5A4F" w:rsidRPr="00A91193" w:rsidRDefault="000F5A4F" w:rsidP="000F5A4F">
      <w:pPr>
        <w:ind w:left="851" w:right="901"/>
        <w:jc w:val="both"/>
        <w:rPr>
          <w:rFonts w:ascii="Palatino Linotype" w:hAnsi="Palatino Linotype" w:cs="Arial"/>
          <w:i/>
          <w:color w:val="000000"/>
          <w:sz w:val="22"/>
          <w:szCs w:val="22"/>
          <w:lang w:eastAsia="es-MX"/>
        </w:rPr>
      </w:pPr>
      <w:r w:rsidRPr="00A91193">
        <w:rPr>
          <w:rFonts w:ascii="Palatino Linotype" w:hAnsi="Palatino Linotype" w:cs="Arial"/>
          <w:b/>
          <w:bCs/>
          <w:i/>
          <w:color w:val="000000"/>
          <w:sz w:val="22"/>
          <w:szCs w:val="22"/>
          <w:lang w:eastAsia="es-MX"/>
        </w:rPr>
        <w:t xml:space="preserve">IV. </w:t>
      </w:r>
      <w:r w:rsidRPr="00A91193">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64492DCF" w14:textId="77777777" w:rsidR="000F5A4F" w:rsidRPr="00A91193" w:rsidRDefault="000F5A4F" w:rsidP="000F5A4F">
      <w:pPr>
        <w:ind w:left="851" w:right="901"/>
        <w:jc w:val="both"/>
        <w:rPr>
          <w:rFonts w:ascii="Palatino Linotype" w:hAnsi="Palatino Linotype" w:cs="Arial"/>
          <w:i/>
          <w:color w:val="000000"/>
          <w:sz w:val="22"/>
          <w:szCs w:val="22"/>
          <w:lang w:eastAsia="es-MX"/>
        </w:rPr>
      </w:pPr>
      <w:r w:rsidRPr="00A91193">
        <w:rPr>
          <w:rFonts w:ascii="Palatino Linotype" w:hAnsi="Palatino Linotype" w:cs="Arial"/>
          <w:b/>
          <w:bCs/>
          <w:i/>
          <w:color w:val="000000"/>
          <w:sz w:val="22"/>
          <w:szCs w:val="22"/>
          <w:lang w:eastAsia="es-MX"/>
        </w:rPr>
        <w:t xml:space="preserve">V. </w:t>
      </w:r>
      <w:r w:rsidRPr="00A91193">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666F5B67" w14:textId="77777777" w:rsidR="000F5A4F" w:rsidRPr="00A91193" w:rsidRDefault="000F5A4F" w:rsidP="000F5A4F">
      <w:pPr>
        <w:ind w:left="851" w:right="901"/>
        <w:jc w:val="both"/>
        <w:rPr>
          <w:rFonts w:ascii="Palatino Linotype" w:hAnsi="Palatino Linotype" w:cs="Arial"/>
          <w:i/>
          <w:color w:val="000000"/>
          <w:sz w:val="22"/>
          <w:szCs w:val="22"/>
          <w:lang w:eastAsia="es-MX"/>
        </w:rPr>
      </w:pPr>
      <w:r w:rsidRPr="00A91193">
        <w:rPr>
          <w:rFonts w:ascii="Palatino Linotype" w:hAnsi="Palatino Linotype" w:cs="Arial"/>
          <w:b/>
          <w:bCs/>
          <w:i/>
          <w:color w:val="000000"/>
          <w:sz w:val="22"/>
          <w:szCs w:val="22"/>
          <w:lang w:eastAsia="es-MX"/>
        </w:rPr>
        <w:t xml:space="preserve">VI. </w:t>
      </w:r>
      <w:r w:rsidRPr="00A91193">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14:paraId="59126C43"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b/>
          <w:bCs/>
          <w:i/>
          <w:color w:val="000000"/>
          <w:sz w:val="22"/>
          <w:szCs w:val="22"/>
          <w:lang w:eastAsia="es-MX"/>
        </w:rPr>
        <w:t xml:space="preserve">VII. </w:t>
      </w:r>
      <w:r w:rsidRPr="00A91193">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A91193">
        <w:rPr>
          <w:rFonts w:ascii="Palatino Linotype" w:hAnsi="Palatino Linotype" w:cs="Arial"/>
          <w:i/>
          <w:sz w:val="22"/>
          <w:szCs w:val="22"/>
        </w:rPr>
        <w:t xml:space="preserve">” </w:t>
      </w:r>
    </w:p>
    <w:p w14:paraId="32D02B1F" w14:textId="77777777" w:rsidR="000F5A4F" w:rsidRPr="00A91193" w:rsidRDefault="000F5A4F" w:rsidP="000F5A4F">
      <w:pPr>
        <w:ind w:left="851" w:right="901"/>
        <w:jc w:val="both"/>
        <w:rPr>
          <w:rFonts w:ascii="Palatino Linotype" w:hAnsi="Palatino Linotype"/>
          <w:sz w:val="22"/>
          <w:szCs w:val="22"/>
        </w:rPr>
      </w:pPr>
      <w:r w:rsidRPr="00A91193">
        <w:rPr>
          <w:rFonts w:ascii="Palatino Linotype" w:hAnsi="Palatino Linotype"/>
          <w:sz w:val="22"/>
          <w:szCs w:val="22"/>
        </w:rPr>
        <w:t>(Énfasis añadido)</w:t>
      </w:r>
    </w:p>
    <w:p w14:paraId="77130380" w14:textId="77777777" w:rsidR="000F5A4F" w:rsidRPr="00A91193" w:rsidRDefault="000F5A4F" w:rsidP="000F5A4F">
      <w:pPr>
        <w:ind w:left="851" w:right="901"/>
        <w:jc w:val="both"/>
        <w:rPr>
          <w:rFonts w:ascii="Palatino Linotype" w:hAnsi="Palatino Linotype" w:cs="Arial"/>
          <w:i/>
          <w:color w:val="000000"/>
          <w:sz w:val="22"/>
          <w:szCs w:val="22"/>
          <w:lang w:eastAsia="es-MX"/>
        </w:rPr>
      </w:pPr>
    </w:p>
    <w:p w14:paraId="2F7A2B07" w14:textId="77777777" w:rsidR="000F5A4F" w:rsidRPr="00A91193" w:rsidRDefault="000F5A4F" w:rsidP="000F5A4F">
      <w:pPr>
        <w:spacing w:line="360" w:lineRule="auto"/>
        <w:jc w:val="both"/>
        <w:rPr>
          <w:rFonts w:ascii="Palatino Linotype" w:hAnsi="Palatino Linotype"/>
        </w:rPr>
      </w:pPr>
      <w:r w:rsidRPr="00A91193">
        <w:rPr>
          <w:rFonts w:ascii="Palatino Linotype" w:hAnsi="Palatino Linotype"/>
        </w:rPr>
        <w:t>Por su parte, la Constitución Política del Estado Libre y Soberano de México, en su artículo 5°, párrafos vigésimo tercero, vigésimo cuarto y vigésimo quinto, fracción I, dispone lo siguiente:</w:t>
      </w:r>
    </w:p>
    <w:p w14:paraId="7CD18A2D" w14:textId="77777777" w:rsidR="000F5A4F" w:rsidRPr="00A91193" w:rsidRDefault="000F5A4F" w:rsidP="000F5A4F">
      <w:pPr>
        <w:jc w:val="both"/>
        <w:rPr>
          <w:rFonts w:ascii="Palatino Linotype" w:hAnsi="Palatino Linotype"/>
          <w:sz w:val="22"/>
          <w:szCs w:val="22"/>
        </w:rPr>
      </w:pPr>
    </w:p>
    <w:p w14:paraId="0DAECA00" w14:textId="77777777" w:rsidR="000F5A4F" w:rsidRPr="00A91193" w:rsidRDefault="000F5A4F" w:rsidP="000F5A4F">
      <w:pPr>
        <w:ind w:left="851" w:right="901"/>
        <w:jc w:val="both"/>
        <w:rPr>
          <w:rFonts w:ascii="Palatino Linotype" w:hAnsi="Palatino Linotype" w:cs="Arial"/>
          <w:b/>
          <w:i/>
          <w:sz w:val="22"/>
          <w:szCs w:val="22"/>
        </w:rPr>
      </w:pPr>
      <w:r w:rsidRPr="00A91193">
        <w:rPr>
          <w:rFonts w:ascii="Palatino Linotype" w:hAnsi="Palatino Linotype" w:cs="Arial"/>
          <w:i/>
          <w:sz w:val="22"/>
          <w:szCs w:val="22"/>
        </w:rPr>
        <w:t>“</w:t>
      </w:r>
      <w:r w:rsidRPr="00A91193">
        <w:rPr>
          <w:rFonts w:ascii="Palatino Linotype" w:hAnsi="Palatino Linotype" w:cs="Arial"/>
          <w:b/>
          <w:i/>
          <w:sz w:val="22"/>
          <w:szCs w:val="22"/>
        </w:rPr>
        <w:t xml:space="preserve">Artículo 5.  … </w:t>
      </w:r>
    </w:p>
    <w:p w14:paraId="058819FA"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 . .</w:t>
      </w:r>
    </w:p>
    <w:p w14:paraId="5159333B"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lastRenderedPageBreak/>
        <w:t xml:space="preserve">El derecho a la información será garantizado por el Estado. La ley establecerá las previsiones que permitan asegurar la protección, el respeto y la difusión de este derecho. </w:t>
      </w:r>
    </w:p>
    <w:p w14:paraId="660F4D1A"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40DC325"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Este derecho se regirá por los principios y bases siguientes:</w:t>
      </w:r>
    </w:p>
    <w:p w14:paraId="4F046770" w14:textId="77777777" w:rsidR="000F5A4F" w:rsidRPr="00A91193" w:rsidRDefault="000F5A4F" w:rsidP="000F5A4F">
      <w:pPr>
        <w:ind w:left="851" w:right="901"/>
        <w:jc w:val="both"/>
        <w:rPr>
          <w:rFonts w:ascii="Palatino Linotype" w:hAnsi="Palatino Linotype"/>
          <w:sz w:val="22"/>
          <w:szCs w:val="22"/>
        </w:rPr>
      </w:pPr>
      <w:r w:rsidRPr="00A91193">
        <w:rPr>
          <w:rFonts w:ascii="Palatino Linotype" w:hAnsi="Palatino Linotype" w:cs="Arial"/>
          <w:i/>
          <w:sz w:val="22"/>
          <w:szCs w:val="22"/>
        </w:rPr>
        <w:t xml:space="preserve">I. </w:t>
      </w:r>
      <w:r w:rsidRPr="00A91193">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A91193">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91193">
        <w:rPr>
          <w:rFonts w:ascii="Palatino Linotype" w:hAnsi="Palatino Linotype"/>
          <w:sz w:val="22"/>
          <w:szCs w:val="22"/>
        </w:rPr>
        <w:t xml:space="preserve"> </w:t>
      </w:r>
    </w:p>
    <w:p w14:paraId="77011D69" w14:textId="77777777" w:rsidR="000F5A4F" w:rsidRPr="00A91193" w:rsidRDefault="000F5A4F" w:rsidP="000F5A4F">
      <w:pPr>
        <w:ind w:left="851" w:right="901"/>
        <w:jc w:val="both"/>
        <w:rPr>
          <w:rFonts w:ascii="Palatino Linotype" w:hAnsi="Palatino Linotype"/>
          <w:sz w:val="22"/>
          <w:szCs w:val="22"/>
        </w:rPr>
      </w:pPr>
      <w:r w:rsidRPr="00A91193">
        <w:rPr>
          <w:rFonts w:ascii="Palatino Linotype" w:hAnsi="Palatino Linotype"/>
          <w:sz w:val="22"/>
          <w:szCs w:val="22"/>
        </w:rPr>
        <w:t>(Énfasis añadido)</w:t>
      </w:r>
    </w:p>
    <w:p w14:paraId="00D22A4D" w14:textId="77777777" w:rsidR="000F5A4F" w:rsidRPr="00A91193" w:rsidRDefault="000F5A4F" w:rsidP="000F5A4F">
      <w:pPr>
        <w:ind w:left="851" w:right="901"/>
        <w:jc w:val="both"/>
        <w:rPr>
          <w:rFonts w:ascii="Palatino Linotype" w:hAnsi="Palatino Linotype" w:cs="Arial"/>
          <w:i/>
          <w:sz w:val="22"/>
          <w:szCs w:val="22"/>
        </w:rPr>
      </w:pPr>
    </w:p>
    <w:p w14:paraId="19AD87D8" w14:textId="77777777" w:rsidR="000F5A4F" w:rsidRPr="00A91193" w:rsidRDefault="000F5A4F" w:rsidP="000F5A4F">
      <w:pPr>
        <w:spacing w:line="360" w:lineRule="auto"/>
        <w:jc w:val="both"/>
        <w:rPr>
          <w:rFonts w:ascii="Palatino Linotype" w:hAnsi="Palatino Linotype"/>
        </w:rPr>
      </w:pPr>
      <w:r w:rsidRPr="00A91193">
        <w:rPr>
          <w:rFonts w:ascii="Palatino Linotype" w:hAnsi="Palatino Linotype"/>
        </w:rPr>
        <w:t>Asimismo, se tiene que la Ley de Transparencia y Acceso a la Información Pública del Estado de México y Municipios, prevé en su artículo 23, lo siguiente:</w:t>
      </w:r>
    </w:p>
    <w:p w14:paraId="314121F8" w14:textId="77777777" w:rsidR="000F5A4F" w:rsidRPr="00A91193" w:rsidRDefault="000F5A4F" w:rsidP="000F5A4F">
      <w:pPr>
        <w:jc w:val="both"/>
        <w:rPr>
          <w:rFonts w:ascii="Palatino Linotype" w:hAnsi="Palatino Linotype"/>
          <w:sz w:val="22"/>
          <w:szCs w:val="22"/>
        </w:rPr>
      </w:pPr>
    </w:p>
    <w:p w14:paraId="2AC0E46D"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w:t>
      </w:r>
      <w:r w:rsidRPr="00A91193">
        <w:rPr>
          <w:rFonts w:ascii="Palatino Linotype" w:hAnsi="Palatino Linotype" w:cs="Arial"/>
          <w:b/>
          <w:i/>
          <w:sz w:val="22"/>
          <w:szCs w:val="22"/>
        </w:rPr>
        <w:t>Artículo 23.</w:t>
      </w:r>
      <w:r w:rsidRPr="00A91193">
        <w:rPr>
          <w:rFonts w:ascii="Palatino Linotype" w:hAnsi="Palatino Linotype" w:cs="Arial"/>
          <w:i/>
          <w:sz w:val="22"/>
          <w:szCs w:val="22"/>
        </w:rPr>
        <w:t xml:space="preserve"> Son sujetos obligados a transparentar y permitir el acceso a su información y proteger los datos personales que obren en su poder:</w:t>
      </w:r>
    </w:p>
    <w:p w14:paraId="4507E3B4"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5AB75821"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II. El Poder Legislativo del Estado, los organismos, órganos y entidades de la Legislatura y sus dependencias;</w:t>
      </w:r>
    </w:p>
    <w:p w14:paraId="46BCC327"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III. El Poder Judicial, sus organismos, órganos y entidades, así como el Consejo de la Judicatura del Estado;</w:t>
      </w:r>
    </w:p>
    <w:p w14:paraId="52978EDA" w14:textId="77777777" w:rsidR="000F5A4F" w:rsidRPr="00A91193" w:rsidRDefault="000F5A4F" w:rsidP="000F5A4F">
      <w:pPr>
        <w:ind w:left="851" w:right="901"/>
        <w:jc w:val="both"/>
        <w:rPr>
          <w:rFonts w:ascii="Palatino Linotype" w:hAnsi="Palatino Linotype" w:cs="Arial"/>
          <w:b/>
          <w:i/>
          <w:sz w:val="22"/>
          <w:szCs w:val="22"/>
        </w:rPr>
      </w:pPr>
      <w:r w:rsidRPr="00A91193">
        <w:rPr>
          <w:rFonts w:ascii="Palatino Linotype" w:hAnsi="Palatino Linotype" w:cs="Arial"/>
          <w:b/>
          <w:i/>
          <w:sz w:val="22"/>
          <w:szCs w:val="22"/>
        </w:rPr>
        <w:lastRenderedPageBreak/>
        <w:t>IV. Los ayuntamientos y las dependencias, organismos, órganos y entidades de la administración municipal;</w:t>
      </w:r>
    </w:p>
    <w:p w14:paraId="1B501950"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V. Los órganos autónomos;</w:t>
      </w:r>
    </w:p>
    <w:p w14:paraId="6AE7DCEA"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VI. Los tribunales administrativos y autoridades jurisdiccionales en materia laboral;</w:t>
      </w:r>
    </w:p>
    <w:p w14:paraId="5C12E874"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VII. Los partidos políticos y agrupaciones políticas, en los términos de las disposiciones aplicables;</w:t>
      </w:r>
    </w:p>
    <w:p w14:paraId="5C6C9643"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VIII. Los fideicomisos y fondos públicos que cuenten con financiamiento público, parcial o total, o con participación de entidades de gobierno;</w:t>
      </w:r>
    </w:p>
    <w:p w14:paraId="4CCD664D"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IX. Los sindicatos que reciban y/o ejerzan recursos públicos en el ámbito estatal y municipal;</w:t>
      </w:r>
    </w:p>
    <w:p w14:paraId="7EDA6944"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X. Cualquier persona física o jurídico colectiva que reciba y ejerza recursos públicos en el ámbito estatal o municipal; y</w:t>
      </w:r>
    </w:p>
    <w:p w14:paraId="1C0558FB"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XI. Cualquier otra autoridad, entidad, órgano u organismo de los poderes estatal o municipal, que reciba recursos públicos.</w:t>
      </w:r>
    </w:p>
    <w:p w14:paraId="143351A7" w14:textId="77777777" w:rsidR="000F5A4F" w:rsidRPr="00A91193" w:rsidRDefault="000F5A4F" w:rsidP="000F5A4F">
      <w:pPr>
        <w:ind w:left="851" w:right="901"/>
        <w:jc w:val="both"/>
        <w:rPr>
          <w:rFonts w:ascii="Palatino Linotype" w:hAnsi="Palatino Linotype" w:cs="Arial"/>
          <w:b/>
          <w:i/>
          <w:sz w:val="22"/>
          <w:szCs w:val="22"/>
        </w:rPr>
      </w:pPr>
      <w:r w:rsidRPr="00A91193">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FD03D8D" w14:textId="77777777" w:rsidR="000F5A4F" w:rsidRPr="00A91193" w:rsidRDefault="000F5A4F" w:rsidP="000F5A4F">
      <w:pPr>
        <w:ind w:left="851" w:right="901"/>
        <w:jc w:val="both"/>
        <w:rPr>
          <w:rFonts w:ascii="Palatino Linotype" w:hAnsi="Palatino Linotype" w:cs="Arial"/>
          <w:b/>
          <w:i/>
          <w:sz w:val="22"/>
          <w:szCs w:val="22"/>
        </w:rPr>
      </w:pPr>
      <w:r w:rsidRPr="00A91193">
        <w:rPr>
          <w:rFonts w:ascii="Palatino Linotype" w:hAnsi="Palatino Linotype" w:cs="Arial"/>
          <w:b/>
          <w:i/>
          <w:sz w:val="22"/>
          <w:szCs w:val="22"/>
        </w:rPr>
        <w:t>Los servidores públicos deberán transparentar sus acciones así como garantizar y respetar el derecho de acceso a la información pública.</w:t>
      </w:r>
    </w:p>
    <w:p w14:paraId="42D60172"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(Énfasis añadido)</w:t>
      </w:r>
    </w:p>
    <w:p w14:paraId="2702473C" w14:textId="77777777" w:rsidR="000F5A4F" w:rsidRPr="00A91193" w:rsidRDefault="000F5A4F" w:rsidP="000F5A4F">
      <w:pPr>
        <w:ind w:left="851" w:right="901"/>
        <w:jc w:val="both"/>
        <w:rPr>
          <w:rFonts w:ascii="Palatino Linotype" w:hAnsi="Palatino Linotype" w:cs="Arial"/>
          <w:i/>
          <w:sz w:val="22"/>
          <w:szCs w:val="22"/>
        </w:rPr>
      </w:pPr>
    </w:p>
    <w:p w14:paraId="1D7393F4" w14:textId="77777777" w:rsidR="000F5A4F" w:rsidRPr="00A91193" w:rsidRDefault="000F5A4F" w:rsidP="000F5A4F">
      <w:pPr>
        <w:autoSpaceDE w:val="0"/>
        <w:autoSpaceDN w:val="0"/>
        <w:adjustRightInd w:val="0"/>
        <w:spacing w:line="360" w:lineRule="auto"/>
        <w:ind w:right="51"/>
        <w:jc w:val="both"/>
        <w:rPr>
          <w:rFonts w:ascii="Palatino Linotype" w:hAnsi="Palatino Linotype" w:cs="Arial"/>
          <w:lang w:val="es-ES"/>
        </w:rPr>
      </w:pPr>
      <w:r w:rsidRPr="00A91193">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A91193">
        <w:rPr>
          <w:rFonts w:ascii="Palatino Linotype" w:eastAsia="Arial Unicode MS" w:hAnsi="Palatino Linotype" w:cs="Arial"/>
          <w:color w:val="000000"/>
          <w:lang w:val="es-ES"/>
        </w:rPr>
        <w:t xml:space="preserve">es necesario referir el contenido del artículo </w:t>
      </w:r>
      <w:r w:rsidRPr="00A91193">
        <w:rPr>
          <w:rFonts w:ascii="Palatino Linotype" w:hAnsi="Palatino Linotype"/>
          <w:lang w:val="es-ES"/>
        </w:rPr>
        <w:t>115,</w:t>
      </w:r>
      <w:r w:rsidRPr="00A91193">
        <w:rPr>
          <w:rFonts w:ascii="Palatino Linotype" w:eastAsia="Arial Unicode MS" w:hAnsi="Palatino Linotype" w:cs="Arial"/>
          <w:color w:val="000000"/>
          <w:lang w:val="es-ES"/>
        </w:rPr>
        <w:t xml:space="preserve"> fracciones I, II y IV de la Constitución Política de los Estados Unidos Mexicanos, que en lo que interesa menciona:</w:t>
      </w:r>
    </w:p>
    <w:p w14:paraId="75FFB23B" w14:textId="77777777" w:rsidR="000F5A4F" w:rsidRPr="00A91193" w:rsidRDefault="000F5A4F" w:rsidP="000F5A4F">
      <w:pPr>
        <w:jc w:val="both"/>
        <w:rPr>
          <w:rFonts w:ascii="Palatino Linotype" w:eastAsia="Arial Unicode MS" w:hAnsi="Palatino Linotype" w:cs="Arial"/>
          <w:color w:val="000000"/>
          <w:sz w:val="22"/>
          <w:szCs w:val="22"/>
        </w:rPr>
      </w:pPr>
    </w:p>
    <w:p w14:paraId="6D658348" w14:textId="77777777" w:rsidR="000F5A4F" w:rsidRPr="00A91193" w:rsidRDefault="000F5A4F" w:rsidP="000F5A4F">
      <w:pPr>
        <w:ind w:left="851" w:right="902"/>
        <w:jc w:val="both"/>
        <w:rPr>
          <w:rFonts w:ascii="Palatino Linotype" w:hAnsi="Palatino Linotype" w:cs="Arial"/>
          <w:bCs/>
          <w:i/>
          <w:color w:val="000000"/>
          <w:sz w:val="22"/>
          <w:szCs w:val="22"/>
        </w:rPr>
      </w:pPr>
      <w:r w:rsidRPr="00A91193">
        <w:rPr>
          <w:rFonts w:ascii="Palatino Linotype" w:hAnsi="Palatino Linotype" w:cs="Arial"/>
          <w:bCs/>
          <w:i/>
          <w:color w:val="000000"/>
          <w:sz w:val="22"/>
          <w:szCs w:val="22"/>
        </w:rPr>
        <w:t>“</w:t>
      </w:r>
      <w:r w:rsidRPr="00A91193">
        <w:rPr>
          <w:rFonts w:ascii="Palatino Linotype" w:hAnsi="Palatino Linotype" w:cs="Arial"/>
          <w:b/>
          <w:bCs/>
          <w:i/>
          <w:color w:val="000000"/>
          <w:sz w:val="22"/>
          <w:szCs w:val="22"/>
        </w:rPr>
        <w:t>Artículo 115</w:t>
      </w:r>
      <w:r w:rsidRPr="00A91193">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w:t>
      </w:r>
      <w:r w:rsidRPr="00A91193">
        <w:rPr>
          <w:rFonts w:ascii="Palatino Linotype" w:hAnsi="Palatino Linotype" w:cs="Arial"/>
          <w:bCs/>
          <w:i/>
          <w:color w:val="000000"/>
          <w:sz w:val="22"/>
          <w:szCs w:val="22"/>
        </w:rPr>
        <w:lastRenderedPageBreak/>
        <w:t xml:space="preserve">base de su división territorial y de su organización política y administrativa, el municipio libre, conforme a las bases siguientes: </w:t>
      </w:r>
    </w:p>
    <w:p w14:paraId="6A6A591D" w14:textId="77777777" w:rsidR="000F5A4F" w:rsidRPr="00A91193" w:rsidRDefault="000F5A4F" w:rsidP="000F5A4F">
      <w:pPr>
        <w:ind w:left="851" w:right="902"/>
        <w:jc w:val="both"/>
        <w:rPr>
          <w:rFonts w:ascii="Palatino Linotype" w:hAnsi="Palatino Linotype" w:cs="Arial"/>
          <w:bCs/>
          <w:i/>
          <w:color w:val="000000"/>
          <w:sz w:val="22"/>
          <w:szCs w:val="22"/>
        </w:rPr>
      </w:pPr>
      <w:r w:rsidRPr="00A91193">
        <w:rPr>
          <w:rFonts w:ascii="Palatino Linotype" w:hAnsi="Palatino Linotype" w:cs="Arial"/>
          <w:b/>
          <w:bCs/>
          <w:i/>
          <w:color w:val="000000"/>
          <w:sz w:val="22"/>
          <w:szCs w:val="22"/>
        </w:rPr>
        <w:t>I.</w:t>
      </w:r>
      <w:r w:rsidRPr="00A91193">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0CE9A666" w14:textId="77777777" w:rsidR="000F5A4F" w:rsidRPr="00A91193" w:rsidRDefault="000F5A4F" w:rsidP="000F5A4F">
      <w:pPr>
        <w:ind w:left="851" w:right="902"/>
        <w:jc w:val="both"/>
        <w:rPr>
          <w:rFonts w:ascii="Palatino Linotype" w:hAnsi="Palatino Linotype" w:cs="Arial"/>
          <w:bCs/>
          <w:i/>
          <w:color w:val="000000"/>
          <w:sz w:val="22"/>
          <w:szCs w:val="22"/>
        </w:rPr>
      </w:pPr>
      <w:r w:rsidRPr="00A91193">
        <w:rPr>
          <w:rFonts w:ascii="Palatino Linotype" w:hAnsi="Palatino Linotype" w:cs="Arial"/>
          <w:bCs/>
          <w:i/>
          <w:color w:val="000000"/>
          <w:sz w:val="22"/>
          <w:szCs w:val="22"/>
        </w:rPr>
        <w:t>(…)</w:t>
      </w:r>
    </w:p>
    <w:p w14:paraId="7AA14A01" w14:textId="77777777" w:rsidR="000F5A4F" w:rsidRPr="00A91193" w:rsidRDefault="000F5A4F" w:rsidP="000F5A4F">
      <w:pPr>
        <w:ind w:left="851" w:right="902"/>
        <w:jc w:val="both"/>
        <w:rPr>
          <w:rFonts w:ascii="Palatino Linotype" w:hAnsi="Palatino Linotype" w:cs="Arial"/>
          <w:bCs/>
          <w:i/>
          <w:color w:val="000000"/>
          <w:sz w:val="22"/>
          <w:szCs w:val="22"/>
        </w:rPr>
      </w:pPr>
      <w:r w:rsidRPr="00A91193">
        <w:rPr>
          <w:rFonts w:ascii="Palatino Linotype" w:hAnsi="Palatino Linotype" w:cs="Arial"/>
          <w:b/>
          <w:bCs/>
          <w:i/>
          <w:color w:val="000000"/>
          <w:sz w:val="22"/>
          <w:szCs w:val="22"/>
        </w:rPr>
        <w:t>II.</w:t>
      </w:r>
      <w:r w:rsidRPr="00A91193">
        <w:rPr>
          <w:rFonts w:ascii="Palatino Linotype" w:hAnsi="Palatino Linotype" w:cs="Arial"/>
          <w:bCs/>
          <w:i/>
          <w:color w:val="000000"/>
          <w:sz w:val="22"/>
          <w:szCs w:val="22"/>
        </w:rPr>
        <w:t xml:space="preserve"> Los municipios estarán investidos de personalidad jurídica y manejarán su patrimonio conforme a la ley.</w:t>
      </w:r>
    </w:p>
    <w:p w14:paraId="18A0F5FC" w14:textId="77777777" w:rsidR="000F5A4F" w:rsidRPr="00A91193" w:rsidRDefault="000F5A4F" w:rsidP="000F5A4F">
      <w:pPr>
        <w:ind w:left="851" w:right="902"/>
        <w:jc w:val="both"/>
        <w:rPr>
          <w:rFonts w:ascii="Palatino Linotype" w:hAnsi="Palatino Linotype" w:cs="Arial"/>
          <w:bCs/>
          <w:i/>
          <w:color w:val="000000"/>
          <w:sz w:val="22"/>
          <w:szCs w:val="22"/>
        </w:rPr>
      </w:pPr>
      <w:r w:rsidRPr="00A91193">
        <w:rPr>
          <w:rFonts w:ascii="Palatino Linotype" w:hAnsi="Palatino Linotype" w:cs="Arial"/>
          <w:bCs/>
          <w:i/>
          <w:color w:val="000000"/>
          <w:sz w:val="22"/>
          <w:szCs w:val="22"/>
        </w:rPr>
        <w:t>(…)</w:t>
      </w:r>
    </w:p>
    <w:p w14:paraId="7209947E" w14:textId="77777777" w:rsidR="000F5A4F" w:rsidRPr="00A91193" w:rsidRDefault="000F5A4F" w:rsidP="000F5A4F">
      <w:pPr>
        <w:ind w:left="851" w:right="902"/>
        <w:jc w:val="both"/>
        <w:rPr>
          <w:rFonts w:ascii="Palatino Linotype" w:hAnsi="Palatino Linotype" w:cs="Arial"/>
          <w:b/>
          <w:bCs/>
          <w:i/>
          <w:color w:val="000000"/>
          <w:sz w:val="22"/>
          <w:szCs w:val="22"/>
        </w:rPr>
      </w:pPr>
      <w:r w:rsidRPr="00A91193">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14:paraId="74929EB4" w14:textId="77777777" w:rsidR="000F5A4F" w:rsidRPr="00A91193" w:rsidRDefault="000F5A4F" w:rsidP="000F5A4F">
      <w:pPr>
        <w:ind w:left="851" w:right="902"/>
        <w:jc w:val="both"/>
        <w:rPr>
          <w:rFonts w:ascii="Palatino Linotype" w:hAnsi="Palatino Linotype" w:cs="Arial"/>
          <w:bCs/>
          <w:i/>
          <w:color w:val="000000"/>
          <w:sz w:val="22"/>
          <w:szCs w:val="22"/>
        </w:rPr>
      </w:pPr>
      <w:r w:rsidRPr="00A91193">
        <w:rPr>
          <w:rFonts w:ascii="Palatino Linotype" w:hAnsi="Palatino Linotype" w:cs="Arial"/>
          <w:bCs/>
          <w:i/>
          <w:color w:val="000000"/>
          <w:sz w:val="22"/>
          <w:szCs w:val="22"/>
        </w:rPr>
        <w:t>(…)”</w:t>
      </w:r>
    </w:p>
    <w:p w14:paraId="37DF6630" w14:textId="77777777" w:rsidR="000F5A4F" w:rsidRPr="00A91193" w:rsidRDefault="000F5A4F" w:rsidP="000F5A4F">
      <w:pPr>
        <w:ind w:left="851" w:right="902"/>
        <w:jc w:val="both"/>
        <w:rPr>
          <w:rFonts w:ascii="Palatino Linotype" w:hAnsi="Palatino Linotype" w:cs="Arial"/>
          <w:bCs/>
          <w:i/>
          <w:color w:val="000000"/>
          <w:sz w:val="22"/>
          <w:szCs w:val="22"/>
        </w:rPr>
      </w:pPr>
      <w:r w:rsidRPr="00A91193">
        <w:rPr>
          <w:rFonts w:ascii="Palatino Linotype" w:hAnsi="Palatino Linotype" w:cs="Arial"/>
          <w:bCs/>
          <w:i/>
          <w:color w:val="000000"/>
          <w:sz w:val="22"/>
          <w:szCs w:val="22"/>
        </w:rPr>
        <w:t>(Énfasis añadido)</w:t>
      </w:r>
    </w:p>
    <w:p w14:paraId="10601097" w14:textId="77777777" w:rsidR="000F5A4F" w:rsidRPr="00A91193" w:rsidRDefault="000F5A4F" w:rsidP="000F5A4F">
      <w:pPr>
        <w:ind w:left="851" w:right="902"/>
        <w:jc w:val="both"/>
        <w:rPr>
          <w:rFonts w:ascii="Palatino Linotype" w:hAnsi="Palatino Linotype" w:cs="Arial"/>
          <w:bCs/>
          <w:i/>
          <w:color w:val="000000"/>
          <w:sz w:val="22"/>
          <w:szCs w:val="22"/>
        </w:rPr>
      </w:pPr>
    </w:p>
    <w:p w14:paraId="50691977" w14:textId="77777777" w:rsidR="000F5A4F" w:rsidRPr="00A91193" w:rsidRDefault="000F5A4F" w:rsidP="000F5A4F">
      <w:pPr>
        <w:spacing w:line="360" w:lineRule="auto"/>
        <w:jc w:val="both"/>
        <w:rPr>
          <w:rFonts w:ascii="Palatino Linotype" w:eastAsia="Arial Unicode MS" w:hAnsi="Palatino Linotype" w:cs="Arial"/>
          <w:color w:val="000000"/>
        </w:rPr>
      </w:pPr>
      <w:r w:rsidRPr="00A91193">
        <w:rPr>
          <w:rFonts w:ascii="Palatino Linotype" w:eastAsia="Arial Unicode MS" w:hAnsi="Palatino Linotype" w:cs="Arial"/>
          <w:color w:val="000000"/>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6B02D54D" w14:textId="77777777" w:rsidR="000F5A4F" w:rsidRPr="00A91193" w:rsidRDefault="000F5A4F" w:rsidP="000F5A4F">
      <w:pPr>
        <w:spacing w:line="360" w:lineRule="auto"/>
        <w:jc w:val="both"/>
        <w:rPr>
          <w:rFonts w:ascii="Palatino Linotype" w:eastAsia="Arial Unicode MS" w:hAnsi="Palatino Linotype" w:cs="Arial"/>
          <w:color w:val="000000"/>
        </w:rPr>
      </w:pPr>
    </w:p>
    <w:p w14:paraId="66BDDA77" w14:textId="77777777" w:rsidR="000F5A4F" w:rsidRPr="00A91193" w:rsidRDefault="000F5A4F" w:rsidP="000F5A4F">
      <w:pPr>
        <w:tabs>
          <w:tab w:val="left" w:pos="709"/>
        </w:tabs>
        <w:spacing w:line="360" w:lineRule="auto"/>
        <w:jc w:val="both"/>
        <w:rPr>
          <w:rFonts w:ascii="Palatino Linotype" w:hAnsi="Palatino Linotype" w:cs="Arial"/>
          <w:color w:val="000000"/>
        </w:rPr>
      </w:pPr>
      <w:r w:rsidRPr="00A91193">
        <w:rPr>
          <w:rFonts w:ascii="Palatino Linotype" w:hAnsi="Palatino Linotype" w:cs="Arial"/>
          <w:color w:val="000000"/>
        </w:rPr>
        <w:t>Asimismo, en el numeral 3</w:t>
      </w:r>
      <w:r w:rsidRPr="00A91193">
        <w:rPr>
          <w:rFonts w:ascii="Palatino Linotype" w:hAnsi="Palatino Linotype" w:cs="Arial"/>
          <w:color w:val="000000"/>
          <w:vertAlign w:val="superscript"/>
        </w:rPr>
        <w:footnoteReference w:id="1"/>
      </w:r>
      <w:r w:rsidRPr="00A91193">
        <w:rPr>
          <w:rFonts w:ascii="Palatino Linotype" w:hAnsi="Palatino Linotype" w:cs="Arial"/>
          <w:color w:val="000000"/>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1C72EBDD" w14:textId="77777777" w:rsidR="000F5A4F" w:rsidRPr="00A91193" w:rsidRDefault="000F5A4F" w:rsidP="000F5A4F">
      <w:pPr>
        <w:tabs>
          <w:tab w:val="left" w:pos="709"/>
        </w:tabs>
        <w:spacing w:line="360" w:lineRule="auto"/>
        <w:jc w:val="both"/>
        <w:rPr>
          <w:rFonts w:ascii="Palatino Linotype" w:hAnsi="Palatino Linotype" w:cs="Arial"/>
          <w:color w:val="000000"/>
        </w:rPr>
      </w:pPr>
    </w:p>
    <w:p w14:paraId="7FCF2E96" w14:textId="77777777" w:rsidR="000F5A4F" w:rsidRPr="00A91193" w:rsidRDefault="000F5A4F" w:rsidP="000F5A4F">
      <w:pPr>
        <w:tabs>
          <w:tab w:val="left" w:pos="709"/>
        </w:tabs>
        <w:spacing w:line="360" w:lineRule="auto"/>
        <w:jc w:val="both"/>
        <w:rPr>
          <w:rFonts w:ascii="Palatino Linotype" w:hAnsi="Palatino Linotype" w:cs="Arial"/>
        </w:rPr>
      </w:pPr>
      <w:r w:rsidRPr="00A91193">
        <w:rPr>
          <w:rFonts w:ascii="Palatino Linotype" w:hAnsi="Palatino Linotype" w:cs="Arial"/>
          <w:color w:val="000000"/>
        </w:rPr>
        <w:t xml:space="preserve">Por otro lado, resulta importante traer a colación el contenido de los artículos 4 y 12 de la </w:t>
      </w:r>
      <w:r w:rsidRPr="00A91193">
        <w:rPr>
          <w:rFonts w:ascii="Palatino Linotype" w:hAnsi="Palatino Linotype" w:cs="Arial"/>
        </w:rPr>
        <w:t>Ley de Transparencia y Acceso a la Información Pública del Estado de México y Municipios, mismos que son del tenor siguiente:</w:t>
      </w:r>
    </w:p>
    <w:p w14:paraId="4A3B1E43" w14:textId="77777777" w:rsidR="000F5A4F" w:rsidRPr="00A91193" w:rsidRDefault="000F5A4F" w:rsidP="000F5A4F">
      <w:pPr>
        <w:tabs>
          <w:tab w:val="left" w:pos="709"/>
        </w:tabs>
        <w:jc w:val="both"/>
        <w:rPr>
          <w:rFonts w:ascii="Palatino Linotype" w:hAnsi="Palatino Linotype" w:cs="Arial"/>
        </w:rPr>
      </w:pPr>
    </w:p>
    <w:p w14:paraId="5904CE39"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w:t>
      </w:r>
      <w:r w:rsidRPr="00A91193">
        <w:rPr>
          <w:rFonts w:ascii="Palatino Linotype" w:hAnsi="Palatino Linotype" w:cs="Arial"/>
          <w:b/>
          <w:i/>
          <w:sz w:val="22"/>
          <w:szCs w:val="22"/>
        </w:rPr>
        <w:t>Artículo 4.</w:t>
      </w:r>
      <w:r w:rsidRPr="00A91193">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8685167"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A91193">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5079716"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4F3C0973" w14:textId="77777777" w:rsidR="000F5A4F" w:rsidRPr="00A91193" w:rsidRDefault="000F5A4F" w:rsidP="000F5A4F">
      <w:pPr>
        <w:ind w:left="851" w:right="901"/>
        <w:jc w:val="both"/>
        <w:rPr>
          <w:rFonts w:ascii="Palatino Linotype" w:hAnsi="Palatino Linotype" w:cs="Arial"/>
          <w:i/>
          <w:szCs w:val="22"/>
        </w:rPr>
      </w:pPr>
    </w:p>
    <w:p w14:paraId="4D434E2E"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b/>
          <w:i/>
          <w:sz w:val="22"/>
          <w:szCs w:val="22"/>
        </w:rPr>
        <w:t>Artículo 12.</w:t>
      </w:r>
      <w:r w:rsidRPr="00A9119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2A1B068A"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A91193">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69D6AF14"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i/>
          <w:sz w:val="22"/>
          <w:szCs w:val="22"/>
        </w:rPr>
        <w:t>(Énfasis añadido)</w:t>
      </w:r>
    </w:p>
    <w:p w14:paraId="6C076F06" w14:textId="77777777" w:rsidR="000F5A4F" w:rsidRPr="00A91193" w:rsidRDefault="000F5A4F" w:rsidP="000F5A4F">
      <w:pPr>
        <w:ind w:left="851" w:right="901"/>
        <w:jc w:val="both"/>
        <w:rPr>
          <w:rFonts w:ascii="Palatino Linotype" w:hAnsi="Palatino Linotype" w:cs="Arial"/>
          <w:i/>
          <w:sz w:val="22"/>
          <w:szCs w:val="22"/>
        </w:rPr>
      </w:pPr>
    </w:p>
    <w:p w14:paraId="743B346F" w14:textId="77777777" w:rsidR="000F5A4F" w:rsidRPr="00A91193" w:rsidRDefault="000F5A4F" w:rsidP="000F5A4F">
      <w:pPr>
        <w:spacing w:line="360" w:lineRule="auto"/>
        <w:jc w:val="both"/>
        <w:rPr>
          <w:rFonts w:ascii="Palatino Linotype" w:hAnsi="Palatino Linotype" w:cs="Arial"/>
        </w:rPr>
      </w:pPr>
      <w:r w:rsidRPr="00A91193">
        <w:rPr>
          <w:rFonts w:ascii="Palatino Linotype" w:hAnsi="Palatino Linotype" w:cs="Arial"/>
        </w:rPr>
        <w:t xml:space="preserve">Por consiguiente, los preceptos legales transcritos establecen que </w:t>
      </w:r>
      <w:r w:rsidRPr="00A91193">
        <w:rPr>
          <w:rFonts w:ascii="Palatino Linotype" w:hAnsi="Palatino Linotype" w:cs="Arial"/>
          <w:b/>
        </w:rPr>
        <w:t xml:space="preserve">los Sujetos Obligados se encuentran constreñidos a entregar la información pública solicitada </w:t>
      </w:r>
      <w:r w:rsidRPr="00A91193">
        <w:rPr>
          <w:rFonts w:ascii="Palatino Linotype" w:hAnsi="Palatino Linotype" w:cs="Arial"/>
          <w:b/>
        </w:rPr>
        <w:lastRenderedPageBreak/>
        <w:t>por los particulares</w:t>
      </w:r>
      <w:r w:rsidRPr="00A91193">
        <w:rPr>
          <w:rFonts w:ascii="Palatino Linotype" w:hAnsi="Palatino Linotype" w:cs="Arial"/>
        </w:rPr>
        <w:t xml:space="preserve"> y que ésta misma se encuentre en sus archivos o que obre en su posesión, </w:t>
      </w:r>
      <w:r w:rsidRPr="00A91193">
        <w:rPr>
          <w:rFonts w:ascii="Palatino Linotype" w:hAnsi="Palatino Linotype" w:cs="Arial"/>
          <w:b/>
        </w:rPr>
        <w:t>privilegiando en todo momento el principio de máxima publicidad,</w:t>
      </w:r>
      <w:r w:rsidRPr="00A91193">
        <w:rPr>
          <w:rFonts w:ascii="Palatino Linotype" w:hAnsi="Palatino Linotype" w:cs="Arial"/>
        </w:rPr>
        <w:t xml:space="preserve"> sin generarla, procesarla, resumirla, ni presentarla conforme al interés del solicitante. </w:t>
      </w:r>
    </w:p>
    <w:p w14:paraId="1E577EE3" w14:textId="77777777" w:rsidR="000F5A4F" w:rsidRPr="00A91193" w:rsidRDefault="000F5A4F" w:rsidP="000F5A4F">
      <w:pPr>
        <w:spacing w:line="360" w:lineRule="auto"/>
        <w:jc w:val="both"/>
        <w:rPr>
          <w:rFonts w:ascii="Palatino Linotype" w:hAnsi="Palatino Linotype" w:cs="Arial"/>
        </w:rPr>
      </w:pPr>
    </w:p>
    <w:p w14:paraId="1DAB87FC" w14:textId="77777777" w:rsidR="000F5A4F" w:rsidRPr="00A91193" w:rsidRDefault="000F5A4F" w:rsidP="000F5A4F">
      <w:pPr>
        <w:spacing w:line="360" w:lineRule="auto"/>
        <w:jc w:val="both"/>
        <w:rPr>
          <w:rFonts w:ascii="Palatino Linotype" w:hAnsi="Palatino Linotype" w:cs="Arial"/>
        </w:rPr>
      </w:pPr>
      <w:r w:rsidRPr="00A91193">
        <w:rPr>
          <w:rFonts w:ascii="Palatino Linotype" w:hAnsi="Palatino Linotype" w:cs="Arial"/>
        </w:rPr>
        <w:t xml:space="preserve">Queda de manifiesto entonces que, </w:t>
      </w:r>
      <w:r w:rsidRPr="00A91193">
        <w:rPr>
          <w:rFonts w:ascii="Palatino Linotype" w:hAnsi="Palatino Linotype" w:cs="Arial"/>
          <w:b/>
        </w:rPr>
        <w:t>se considera información pública al conjunto de datos que posee cualquier autoridad, obtenidos en virtud del ejercicio de sus funciones de derecho público</w:t>
      </w:r>
      <w:r w:rsidRPr="00A91193">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588C86E4" w14:textId="77777777" w:rsidR="000F5A4F" w:rsidRPr="00A91193" w:rsidRDefault="000F5A4F" w:rsidP="000F5A4F">
      <w:pPr>
        <w:jc w:val="both"/>
        <w:rPr>
          <w:rFonts w:ascii="Palatino Linotype" w:hAnsi="Palatino Linotype" w:cs="Arial"/>
        </w:rPr>
      </w:pPr>
    </w:p>
    <w:p w14:paraId="221FC973" w14:textId="77777777" w:rsidR="000F5A4F" w:rsidRPr="00A91193" w:rsidRDefault="000F5A4F" w:rsidP="000F5A4F">
      <w:pPr>
        <w:ind w:left="851" w:right="901"/>
        <w:jc w:val="both"/>
        <w:rPr>
          <w:rFonts w:ascii="Palatino Linotype" w:hAnsi="Palatino Linotype" w:cs="Arial"/>
          <w:i/>
          <w:sz w:val="22"/>
          <w:szCs w:val="22"/>
        </w:rPr>
      </w:pPr>
      <w:r w:rsidRPr="00A91193">
        <w:rPr>
          <w:rFonts w:ascii="Palatino Linotype" w:hAnsi="Palatino Linotype" w:cs="Arial"/>
          <w:bCs/>
          <w:i/>
          <w:sz w:val="22"/>
          <w:szCs w:val="22"/>
        </w:rPr>
        <w:t>“</w:t>
      </w:r>
      <w:r w:rsidRPr="00A91193">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A91193">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387FF47B" w14:textId="77777777" w:rsidR="000F5A4F" w:rsidRPr="00A91193" w:rsidRDefault="000F5A4F" w:rsidP="000F5A4F">
      <w:pPr>
        <w:ind w:left="851" w:right="901"/>
        <w:jc w:val="both"/>
        <w:rPr>
          <w:rFonts w:ascii="Palatino Linotype" w:hAnsi="Palatino Linotype" w:cs="Arial"/>
          <w:b/>
          <w:i/>
          <w:szCs w:val="22"/>
        </w:rPr>
      </w:pPr>
    </w:p>
    <w:p w14:paraId="1FD2D2E6" w14:textId="77777777" w:rsidR="000F5A4F" w:rsidRPr="00A91193" w:rsidRDefault="000F5A4F" w:rsidP="000F5A4F">
      <w:pPr>
        <w:spacing w:line="360" w:lineRule="auto"/>
        <w:jc w:val="both"/>
        <w:rPr>
          <w:rFonts w:ascii="Palatino Linotype" w:hAnsi="Palatino Linotype" w:cs="Arial"/>
          <w:color w:val="000000" w:themeColor="text1"/>
        </w:rPr>
      </w:pPr>
      <w:r w:rsidRPr="00A91193">
        <w:rPr>
          <w:rFonts w:ascii="Palatino Linotype" w:hAnsi="Palatino Linotype" w:cs="Arial"/>
          <w:color w:val="000000" w:themeColor="text1"/>
        </w:rPr>
        <w:lastRenderedPageBreak/>
        <w:t xml:space="preserve">Asimismo, el artículo 24 de la Ley de la materia, señala que los Sujetos Obligados sólo proporcionarán la información pública que </w:t>
      </w:r>
      <w:r w:rsidRPr="00A91193">
        <w:rPr>
          <w:rFonts w:ascii="Palatino Linotype" w:hAnsi="Palatino Linotype" w:cs="Arial"/>
        </w:rPr>
        <w:t>generen</w:t>
      </w:r>
      <w:r w:rsidRPr="00A91193">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75F18E94" w14:textId="77777777" w:rsidR="000F5A4F" w:rsidRPr="00A91193" w:rsidRDefault="000F5A4F" w:rsidP="000F5A4F">
      <w:pPr>
        <w:spacing w:line="360" w:lineRule="auto"/>
        <w:jc w:val="both"/>
        <w:rPr>
          <w:rFonts w:ascii="Palatino Linotype" w:hAnsi="Palatino Linotype" w:cs="Arial"/>
          <w:color w:val="000000" w:themeColor="text1"/>
        </w:rPr>
      </w:pPr>
    </w:p>
    <w:p w14:paraId="4EF7B97A" w14:textId="77777777" w:rsidR="000F5A4F" w:rsidRPr="00A91193" w:rsidRDefault="000F5A4F" w:rsidP="000F5A4F">
      <w:pPr>
        <w:spacing w:line="360" w:lineRule="auto"/>
        <w:jc w:val="both"/>
        <w:rPr>
          <w:rFonts w:ascii="Palatino Linotype" w:hAnsi="Palatino Linotype" w:cs="Arial"/>
          <w:color w:val="000000" w:themeColor="text1"/>
        </w:rPr>
      </w:pPr>
      <w:r w:rsidRPr="00A91193">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A91193">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91193">
        <w:rPr>
          <w:rFonts w:ascii="Palatino Linotype" w:hAnsi="Palatino Linotype" w:cs="Arial"/>
          <w:color w:val="000000" w:themeColor="text1"/>
        </w:rPr>
        <w:t xml:space="preserve">; los que </w:t>
      </w:r>
      <w:r w:rsidRPr="00A91193">
        <w:rPr>
          <w:rFonts w:ascii="Palatino Linotype" w:hAnsi="Palatino Linotype" w:cs="Arial"/>
        </w:rPr>
        <w:t>podrán estar en cualquier medio, sea escrito, impreso, sonoro, visual, electrónico, informático u holográfico</w:t>
      </w:r>
      <w:r w:rsidRPr="00A91193">
        <w:rPr>
          <w:rFonts w:ascii="Palatino Linotype" w:hAnsi="Palatino Linotype" w:cs="Arial"/>
          <w:color w:val="000000" w:themeColor="text1"/>
        </w:rPr>
        <w:t xml:space="preserve">, de conformidad con el artículo 3, fracción XI de la Ley de la materia, el cual dispone lo siguiente: </w:t>
      </w:r>
    </w:p>
    <w:p w14:paraId="109364F3" w14:textId="77777777" w:rsidR="000F5A4F" w:rsidRPr="00A91193" w:rsidRDefault="000F5A4F" w:rsidP="000F5A4F">
      <w:pPr>
        <w:jc w:val="both"/>
        <w:rPr>
          <w:rFonts w:ascii="Palatino Linotype" w:hAnsi="Palatino Linotype" w:cs="Arial"/>
          <w:color w:val="000000" w:themeColor="text1"/>
          <w:sz w:val="22"/>
          <w:szCs w:val="22"/>
        </w:rPr>
      </w:pPr>
    </w:p>
    <w:p w14:paraId="019479C6" w14:textId="77777777" w:rsidR="000F5A4F" w:rsidRPr="00A91193" w:rsidRDefault="000F5A4F" w:rsidP="000F5A4F">
      <w:pPr>
        <w:ind w:left="851" w:right="901"/>
        <w:jc w:val="both"/>
        <w:rPr>
          <w:rFonts w:ascii="Palatino Linotype" w:hAnsi="Palatino Linotype" w:cs="Arial"/>
          <w:i/>
          <w:color w:val="000000"/>
          <w:sz w:val="22"/>
          <w:szCs w:val="22"/>
        </w:rPr>
      </w:pPr>
      <w:r w:rsidRPr="00A91193">
        <w:rPr>
          <w:rFonts w:ascii="Palatino Linotype" w:hAnsi="Palatino Linotype" w:cs="Arial"/>
          <w:i/>
          <w:color w:val="000000"/>
          <w:sz w:val="22"/>
          <w:szCs w:val="22"/>
        </w:rPr>
        <w:t>“</w:t>
      </w:r>
      <w:r w:rsidRPr="00A91193">
        <w:rPr>
          <w:rFonts w:ascii="Palatino Linotype" w:hAnsi="Palatino Linotype" w:cs="Arial"/>
          <w:b/>
          <w:i/>
          <w:color w:val="000000"/>
          <w:sz w:val="22"/>
          <w:szCs w:val="22"/>
        </w:rPr>
        <w:t xml:space="preserve">Artículo 3. </w:t>
      </w:r>
      <w:r w:rsidRPr="00A91193">
        <w:rPr>
          <w:rFonts w:ascii="Palatino Linotype" w:hAnsi="Palatino Linotype" w:cs="Arial"/>
          <w:i/>
          <w:color w:val="000000"/>
          <w:sz w:val="22"/>
          <w:szCs w:val="22"/>
        </w:rPr>
        <w:t>Para los efectos de la presente Ley se entenderá por:</w:t>
      </w:r>
    </w:p>
    <w:p w14:paraId="38105CF3" w14:textId="77777777" w:rsidR="000F5A4F" w:rsidRPr="00A91193" w:rsidRDefault="000F5A4F" w:rsidP="000F5A4F">
      <w:pPr>
        <w:ind w:left="851" w:right="901"/>
        <w:jc w:val="both"/>
        <w:rPr>
          <w:rFonts w:ascii="Palatino Linotype" w:hAnsi="Palatino Linotype" w:cs="Arial"/>
          <w:i/>
          <w:color w:val="000000"/>
          <w:sz w:val="22"/>
          <w:szCs w:val="22"/>
        </w:rPr>
      </w:pPr>
      <w:r w:rsidRPr="00A91193">
        <w:rPr>
          <w:rFonts w:ascii="Palatino Linotype" w:hAnsi="Palatino Linotype" w:cs="Arial"/>
          <w:b/>
          <w:i/>
          <w:color w:val="000000"/>
          <w:sz w:val="22"/>
          <w:szCs w:val="22"/>
        </w:rPr>
        <w:t>XI. Documento:</w:t>
      </w:r>
      <w:r w:rsidRPr="00A91193">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6CA9CB6" w14:textId="77777777" w:rsidR="000F5A4F" w:rsidRPr="00A91193" w:rsidRDefault="000F5A4F" w:rsidP="000F5A4F">
      <w:pPr>
        <w:ind w:left="851" w:right="901"/>
        <w:jc w:val="both"/>
        <w:rPr>
          <w:rFonts w:ascii="Palatino Linotype" w:hAnsi="Palatino Linotype" w:cs="Arial"/>
          <w:i/>
          <w:color w:val="000000"/>
          <w:sz w:val="22"/>
          <w:szCs w:val="22"/>
        </w:rPr>
      </w:pPr>
    </w:p>
    <w:p w14:paraId="05EACD89" w14:textId="77777777" w:rsidR="000F5A4F" w:rsidRPr="00A91193" w:rsidRDefault="000F5A4F" w:rsidP="000F5A4F">
      <w:pPr>
        <w:autoSpaceDE w:val="0"/>
        <w:autoSpaceDN w:val="0"/>
        <w:adjustRightInd w:val="0"/>
        <w:spacing w:line="360" w:lineRule="auto"/>
        <w:jc w:val="both"/>
        <w:rPr>
          <w:rFonts w:ascii="Palatino Linotype" w:hAnsi="Palatino Linotype" w:cs="Arial"/>
        </w:rPr>
      </w:pPr>
      <w:r w:rsidRPr="00A91193">
        <w:rPr>
          <w:rFonts w:ascii="Palatino Linotype" w:hAnsi="Palatino Linotype" w:cs="Arial"/>
        </w:rPr>
        <w:t xml:space="preserve">Siendo aplicable el criterio </w:t>
      </w:r>
      <w:r w:rsidRPr="00A91193">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A91193">
        <w:rPr>
          <w:rFonts w:ascii="Palatino Linotype" w:hAnsi="Palatino Linotype" w:cs="Arial"/>
          <w:bCs/>
          <w:lang w:eastAsia="es-MX"/>
        </w:rPr>
        <w:lastRenderedPageBreak/>
        <w:t xml:space="preserve">Oficial del Gobierno del Estado Libre y Soberano de México “Gaceta del Gobierno” el diecinueve de octubre de dos mil once, </w:t>
      </w:r>
      <w:r w:rsidRPr="00A91193">
        <w:rPr>
          <w:rFonts w:ascii="Palatino Linotype" w:hAnsi="Palatino Linotype" w:cs="Arial"/>
        </w:rPr>
        <w:t>cuyo rubro y texto dispone:</w:t>
      </w:r>
    </w:p>
    <w:p w14:paraId="1BDBA4F6" w14:textId="77777777" w:rsidR="000F5A4F" w:rsidRPr="00A91193" w:rsidRDefault="000F5A4F" w:rsidP="000F5A4F">
      <w:pPr>
        <w:ind w:left="851" w:right="901"/>
        <w:jc w:val="center"/>
        <w:rPr>
          <w:rFonts w:ascii="Palatino Linotype" w:hAnsi="Palatino Linotype" w:cs="Arial"/>
          <w:sz w:val="22"/>
          <w:szCs w:val="22"/>
          <w:lang w:eastAsia="es-MX"/>
        </w:rPr>
      </w:pPr>
    </w:p>
    <w:p w14:paraId="545440F1" w14:textId="77777777" w:rsidR="000F5A4F" w:rsidRPr="00A91193" w:rsidRDefault="000F5A4F" w:rsidP="000F5A4F">
      <w:pPr>
        <w:ind w:left="851" w:right="901"/>
        <w:jc w:val="center"/>
        <w:rPr>
          <w:rFonts w:ascii="Palatino Linotype" w:hAnsi="Palatino Linotype" w:cs="Arial"/>
          <w:b/>
          <w:i/>
          <w:sz w:val="22"/>
          <w:szCs w:val="22"/>
          <w:lang w:eastAsia="es-MX"/>
        </w:rPr>
      </w:pPr>
      <w:r w:rsidRPr="00A91193">
        <w:rPr>
          <w:rFonts w:ascii="Palatino Linotype" w:hAnsi="Palatino Linotype" w:cs="Arial"/>
          <w:sz w:val="22"/>
          <w:szCs w:val="22"/>
          <w:lang w:eastAsia="es-MX"/>
        </w:rPr>
        <w:t>“</w:t>
      </w:r>
      <w:r w:rsidRPr="00A91193">
        <w:rPr>
          <w:rFonts w:ascii="Palatino Linotype" w:hAnsi="Palatino Linotype" w:cs="Arial"/>
          <w:b/>
          <w:i/>
          <w:sz w:val="22"/>
          <w:szCs w:val="22"/>
          <w:lang w:eastAsia="es-MX"/>
        </w:rPr>
        <w:t>CRITERIO 0002-11</w:t>
      </w:r>
    </w:p>
    <w:p w14:paraId="3F4C33A5" w14:textId="77777777" w:rsidR="000F5A4F" w:rsidRPr="00A91193" w:rsidRDefault="000F5A4F" w:rsidP="000F5A4F">
      <w:pPr>
        <w:ind w:left="851" w:right="901"/>
        <w:jc w:val="both"/>
        <w:rPr>
          <w:rFonts w:ascii="Palatino Linotype" w:hAnsi="Palatino Linotype" w:cs="Arial"/>
          <w:i/>
          <w:sz w:val="22"/>
          <w:szCs w:val="22"/>
          <w:lang w:eastAsia="es-MX"/>
        </w:rPr>
      </w:pPr>
      <w:r w:rsidRPr="00A91193">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A91193">
        <w:rPr>
          <w:rFonts w:ascii="Palatino Linotype" w:hAnsi="Palatino Linotype" w:cs="Arial"/>
          <w:b/>
          <w:bCs/>
          <w:i/>
          <w:sz w:val="22"/>
          <w:szCs w:val="22"/>
          <w:u w:val="single"/>
          <w:lang w:eastAsia="es-MX"/>
        </w:rPr>
        <w:t xml:space="preserve">V, XV, Y XVI, </w:t>
      </w:r>
      <w:r w:rsidRPr="00A91193">
        <w:rPr>
          <w:rFonts w:ascii="Palatino Linotype" w:hAnsi="Palatino Linotype" w:cs="Arial"/>
          <w:b/>
          <w:i/>
          <w:sz w:val="22"/>
          <w:szCs w:val="22"/>
          <w:u w:val="single"/>
          <w:lang w:eastAsia="es-MX"/>
        </w:rPr>
        <w:t>3°, 4°, 11 Y 41.</w:t>
      </w:r>
      <w:r w:rsidRPr="00A91193">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9660F77" w14:textId="77777777" w:rsidR="000F5A4F" w:rsidRPr="00A91193" w:rsidRDefault="000F5A4F" w:rsidP="009C2AB4">
      <w:pPr>
        <w:ind w:left="851" w:right="902"/>
        <w:jc w:val="both"/>
        <w:rPr>
          <w:rFonts w:ascii="Palatino Linotype" w:hAnsi="Palatino Linotype" w:cs="Arial"/>
          <w:i/>
          <w:sz w:val="22"/>
          <w:szCs w:val="22"/>
          <w:lang w:eastAsia="es-MX"/>
        </w:rPr>
      </w:pPr>
      <w:r w:rsidRPr="00A91193">
        <w:rPr>
          <w:rFonts w:ascii="Palatino Linotype" w:hAnsi="Palatino Linotype" w:cs="Arial"/>
          <w:i/>
          <w:sz w:val="22"/>
          <w:szCs w:val="22"/>
          <w:lang w:eastAsia="es-MX"/>
        </w:rPr>
        <w:t>En consecuencia el acceso a la información se refiere a que se cumplan cualquiera de los siguientes tres supuestos:</w:t>
      </w:r>
    </w:p>
    <w:p w14:paraId="0B6C2FDC" w14:textId="77777777" w:rsidR="000F5A4F" w:rsidRPr="00A91193" w:rsidRDefault="000F5A4F" w:rsidP="009C2AB4">
      <w:pPr>
        <w:ind w:left="851" w:right="902"/>
        <w:jc w:val="both"/>
        <w:rPr>
          <w:rFonts w:ascii="Palatino Linotype" w:hAnsi="Palatino Linotype" w:cs="Arial"/>
          <w:b/>
          <w:i/>
          <w:sz w:val="22"/>
          <w:szCs w:val="22"/>
          <w:u w:val="single"/>
          <w:lang w:eastAsia="es-MX"/>
        </w:rPr>
      </w:pPr>
      <w:r w:rsidRPr="00A91193">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5074C66A" w14:textId="77777777" w:rsidR="000F5A4F" w:rsidRPr="00A91193" w:rsidRDefault="000F5A4F" w:rsidP="009C2AB4">
      <w:pPr>
        <w:ind w:left="851" w:right="902"/>
        <w:jc w:val="both"/>
        <w:rPr>
          <w:rFonts w:ascii="Palatino Linotype" w:hAnsi="Palatino Linotype" w:cs="Arial"/>
          <w:i/>
          <w:sz w:val="22"/>
          <w:szCs w:val="22"/>
          <w:lang w:eastAsia="es-MX"/>
        </w:rPr>
      </w:pPr>
      <w:r w:rsidRPr="00A91193">
        <w:rPr>
          <w:rFonts w:ascii="Palatino Linotype" w:hAnsi="Palatino Linotype" w:cs="Arial"/>
          <w:i/>
          <w:sz w:val="22"/>
          <w:szCs w:val="22"/>
          <w:lang w:eastAsia="es-MX"/>
        </w:rPr>
        <w:t xml:space="preserve">2) Que se trate de </w:t>
      </w:r>
      <w:r w:rsidRPr="00A91193">
        <w:rPr>
          <w:rFonts w:ascii="Palatino Linotype" w:hAnsi="Palatino Linotype" w:cs="Arial"/>
          <w:b/>
          <w:i/>
          <w:sz w:val="22"/>
          <w:szCs w:val="22"/>
          <w:u w:val="single"/>
          <w:lang w:eastAsia="es-MX"/>
        </w:rPr>
        <w:t>información</w:t>
      </w:r>
      <w:r w:rsidRPr="00A91193">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2AECB2E4" w14:textId="77777777" w:rsidR="000F5A4F" w:rsidRPr="00A91193" w:rsidRDefault="000F5A4F" w:rsidP="000F5A4F">
      <w:pPr>
        <w:ind w:left="851" w:right="901"/>
        <w:jc w:val="both"/>
        <w:rPr>
          <w:rFonts w:ascii="Palatino Linotype" w:hAnsi="Palatino Linotype" w:cs="Arial"/>
          <w:i/>
          <w:sz w:val="22"/>
          <w:szCs w:val="22"/>
          <w:lang w:eastAsia="es-MX"/>
        </w:rPr>
      </w:pPr>
      <w:r w:rsidRPr="00A91193">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55979B42" w14:textId="77777777" w:rsidR="000F5A4F" w:rsidRPr="00A91193" w:rsidRDefault="000F5A4F" w:rsidP="000F5A4F">
      <w:pPr>
        <w:ind w:left="851" w:right="901"/>
        <w:jc w:val="both"/>
        <w:rPr>
          <w:rFonts w:ascii="Palatino Linotype" w:hAnsi="Palatino Linotype" w:cs="Arial"/>
          <w:sz w:val="22"/>
          <w:szCs w:val="22"/>
          <w:lang w:eastAsia="es-MX"/>
        </w:rPr>
      </w:pPr>
      <w:r w:rsidRPr="00A91193">
        <w:rPr>
          <w:rFonts w:ascii="Palatino Linotype" w:hAnsi="Palatino Linotype" w:cs="Arial"/>
          <w:sz w:val="22"/>
          <w:szCs w:val="22"/>
          <w:lang w:eastAsia="es-MX"/>
        </w:rPr>
        <w:t>(Énfasis Añadido)</w:t>
      </w:r>
    </w:p>
    <w:bookmarkEnd w:id="4"/>
    <w:p w14:paraId="7184AB7E" w14:textId="7584A400" w:rsidR="00434BCF" w:rsidRPr="00A91193" w:rsidRDefault="002D5E41" w:rsidP="009C2AB4">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A91193">
        <w:rPr>
          <w:rFonts w:ascii="Palatino Linotype" w:hAnsi="Palatino Linotype"/>
          <w:lang w:val="es-ES"/>
        </w:rPr>
        <w:t>Una vez precisado lo anterior, se procede al análisis de la naturaleza jurídica de la información solicitada</w:t>
      </w:r>
      <w:r w:rsidRPr="00A91193">
        <w:rPr>
          <w:rFonts w:ascii="Palatino Linotype" w:hAnsi="Palatino Linotype"/>
          <w:color w:val="000000"/>
          <w:lang w:val="es-ES"/>
        </w:rPr>
        <w:t>; esto es, s</w:t>
      </w:r>
      <w:r w:rsidRPr="00A91193">
        <w:rPr>
          <w:rFonts w:ascii="Palatino Linotype" w:eastAsia="Calibri" w:hAnsi="Palatino Linotype" w:cs="Arial"/>
          <w:lang w:eastAsia="es-MX"/>
        </w:rPr>
        <w:t xml:space="preserve">i genera, obtiene, trasforma, posee o administra la información </w:t>
      </w:r>
      <w:r w:rsidRPr="00A91193">
        <w:rPr>
          <w:rFonts w:ascii="Palatino Linotype" w:eastAsia="Arial Unicode MS" w:hAnsi="Palatino Linotype" w:cs="Arial"/>
          <w:b/>
          <w:color w:val="000000"/>
          <w:lang w:val="es-ES"/>
        </w:rPr>
        <w:t>EL SUJETO OBLIGADO</w:t>
      </w:r>
      <w:r w:rsidRPr="00A91193">
        <w:rPr>
          <w:rFonts w:ascii="Palatino Linotype" w:hAnsi="Palatino Linotype"/>
          <w:color w:val="000000"/>
          <w:lang w:val="es-ES"/>
        </w:rPr>
        <w:t>; atento a ello, es conveniente recordar que el particular mediante el ejercicio del derecho de acceso a la información solicitó medularmente</w:t>
      </w:r>
      <w:r w:rsidR="00434BCF" w:rsidRPr="00A91193">
        <w:rPr>
          <w:rFonts w:ascii="Palatino Linotype" w:hAnsi="Palatino Linotype" w:cs="Arial"/>
          <w:b/>
          <w:color w:val="000000" w:themeColor="text1"/>
        </w:rPr>
        <w:t xml:space="preserve"> </w:t>
      </w:r>
      <w:r w:rsidR="00186B14" w:rsidRPr="00A91193">
        <w:rPr>
          <w:rFonts w:ascii="Palatino Linotype" w:hAnsi="Palatino Linotype" w:cs="Arial"/>
          <w:color w:val="000000" w:themeColor="text1"/>
        </w:rPr>
        <w:t xml:space="preserve">conocer </w:t>
      </w:r>
      <w:r w:rsidR="00AE4B54" w:rsidRPr="00A91193">
        <w:rPr>
          <w:rFonts w:ascii="Palatino Linotype" w:hAnsi="Palatino Linotype" w:cs="Arial"/>
          <w:color w:val="000000" w:themeColor="text1"/>
        </w:rPr>
        <w:t>quién</w:t>
      </w:r>
      <w:r w:rsidR="00B864AA" w:rsidRPr="00A91193">
        <w:rPr>
          <w:rFonts w:ascii="Palatino Linotype" w:hAnsi="Palatino Linotype" w:cs="Arial"/>
          <w:color w:val="000000" w:themeColor="text1"/>
        </w:rPr>
        <w:t xml:space="preserve"> es el servidor público encargado de otorgar los vales de gasolina para el servicio de las unidades del DIF </w:t>
      </w:r>
      <w:r w:rsidR="00A77670" w:rsidRPr="00A91193">
        <w:rPr>
          <w:rFonts w:ascii="Palatino Linotype" w:hAnsi="Palatino Linotype" w:cs="Arial"/>
          <w:color w:val="000000" w:themeColor="text1"/>
        </w:rPr>
        <w:t>M</w:t>
      </w:r>
      <w:r w:rsidR="00B864AA" w:rsidRPr="00A91193">
        <w:rPr>
          <w:rFonts w:ascii="Palatino Linotype" w:hAnsi="Palatino Linotype" w:cs="Arial"/>
          <w:color w:val="000000" w:themeColor="text1"/>
        </w:rPr>
        <w:t>unicipal.</w:t>
      </w:r>
    </w:p>
    <w:p w14:paraId="09B404BA" w14:textId="419042AE" w:rsidR="00E35ACB" w:rsidRPr="00A91193" w:rsidRDefault="00B864AA" w:rsidP="009C2AB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A91193">
        <w:rPr>
          <w:rFonts w:ascii="Palatino Linotype" w:hAnsi="Palatino Linotype" w:cs="Arial"/>
          <w:color w:val="000000" w:themeColor="text1"/>
        </w:rPr>
        <w:t>Al respecto</w:t>
      </w:r>
      <w:r w:rsidR="00434BCF" w:rsidRPr="00A91193">
        <w:rPr>
          <w:rFonts w:ascii="Palatino Linotype" w:hAnsi="Palatino Linotype" w:cs="Arial"/>
          <w:color w:val="000000" w:themeColor="text1"/>
        </w:rPr>
        <w:t xml:space="preserve">, </w:t>
      </w:r>
      <w:r w:rsidR="00434BCF" w:rsidRPr="00A91193">
        <w:rPr>
          <w:rFonts w:ascii="Palatino Linotype" w:hAnsi="Palatino Linotype" w:cs="Arial"/>
          <w:b/>
          <w:color w:val="000000" w:themeColor="text1"/>
        </w:rPr>
        <w:t xml:space="preserve">EL SUJETO OBLIGADO </w:t>
      </w:r>
      <w:r w:rsidR="00434BCF" w:rsidRPr="00A91193">
        <w:rPr>
          <w:rFonts w:ascii="Palatino Linotype" w:hAnsi="Palatino Linotype" w:cs="Arial"/>
          <w:color w:val="000000" w:themeColor="text1"/>
        </w:rPr>
        <w:t xml:space="preserve">en su respuesta </w:t>
      </w:r>
      <w:r w:rsidR="00AE4B54" w:rsidRPr="00A91193">
        <w:rPr>
          <w:rFonts w:ascii="Palatino Linotype" w:hAnsi="Palatino Linotype" w:cs="Arial"/>
          <w:color w:val="000000" w:themeColor="text1"/>
        </w:rPr>
        <w:t xml:space="preserve">emitió un documento </w:t>
      </w:r>
      <w:r w:rsidR="000E717D" w:rsidRPr="00A91193">
        <w:rPr>
          <w:rFonts w:ascii="Palatino Linotype" w:hAnsi="Palatino Linotype" w:cs="Arial"/>
          <w:color w:val="000000" w:themeColor="text1"/>
        </w:rPr>
        <w:t>que</w:t>
      </w:r>
      <w:r w:rsidR="00AE4B54" w:rsidRPr="00A91193">
        <w:rPr>
          <w:rFonts w:ascii="Palatino Linotype" w:hAnsi="Palatino Linotype" w:cs="Arial"/>
          <w:color w:val="000000" w:themeColor="text1"/>
        </w:rPr>
        <w:t xml:space="preserve"> se </w:t>
      </w:r>
      <w:r w:rsidR="00AE4B54" w:rsidRPr="00A91193">
        <w:rPr>
          <w:rFonts w:ascii="Palatino Linotype" w:hAnsi="Palatino Linotype" w:cs="Arial"/>
          <w:color w:val="000000" w:themeColor="text1"/>
        </w:rPr>
        <w:lastRenderedPageBreak/>
        <w:t xml:space="preserve">encuentra relacionado con diversa solicitud de información, sin que de este se advierta información relativa a la solicitud realizada por el hoy </w:t>
      </w:r>
      <w:r w:rsidR="00AE4B54" w:rsidRPr="00A91193">
        <w:rPr>
          <w:rFonts w:ascii="Palatino Linotype" w:hAnsi="Palatino Linotype" w:cs="Arial"/>
          <w:b/>
          <w:bCs/>
          <w:color w:val="000000" w:themeColor="text1"/>
        </w:rPr>
        <w:t>RECURRENTE</w:t>
      </w:r>
      <w:r w:rsidR="003B7041" w:rsidRPr="00A91193">
        <w:rPr>
          <w:rFonts w:ascii="Palatino Linotype" w:hAnsi="Palatino Linotype" w:cs="Arial"/>
          <w:b/>
          <w:bCs/>
          <w:color w:val="000000" w:themeColor="text1"/>
        </w:rPr>
        <w:t xml:space="preserve">, </w:t>
      </w:r>
      <w:r w:rsidR="003B7041" w:rsidRPr="00A91193">
        <w:rPr>
          <w:rFonts w:ascii="Palatino Linotype" w:hAnsi="Palatino Linotype" w:cs="Arial"/>
          <w:color w:val="000000" w:themeColor="text1"/>
        </w:rPr>
        <w:t xml:space="preserve">como se muestra en la imagen que a continuación se inserta: </w:t>
      </w:r>
    </w:p>
    <w:p w14:paraId="565AE8D9" w14:textId="5610438B" w:rsidR="003B7041" w:rsidRPr="00A91193" w:rsidRDefault="003B7041" w:rsidP="003B704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color w:val="000000" w:themeColor="text1"/>
        </w:rPr>
      </w:pPr>
      <w:r w:rsidRPr="00A91193">
        <w:rPr>
          <w:noProof/>
          <w:lang w:eastAsia="es-MX"/>
        </w:rPr>
        <w:lastRenderedPageBreak/>
        <w:drawing>
          <wp:inline distT="0" distB="0" distL="0" distR="0" wp14:anchorId="48FC19CA" wp14:editId="6D897D2E">
            <wp:extent cx="7268227" cy="4967597"/>
            <wp:effectExtent l="762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367" t="17160" r="23473" b="8542"/>
                    <a:stretch/>
                  </pic:blipFill>
                  <pic:spPr bwMode="auto">
                    <a:xfrm rot="16200000">
                      <a:off x="0" y="0"/>
                      <a:ext cx="7312336" cy="49977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25A372" w14:textId="4E6212AB" w:rsidR="003B7041" w:rsidRPr="00A91193" w:rsidRDefault="003B7041" w:rsidP="003B7041">
      <w:pPr>
        <w:pStyle w:val="Prrafodelista"/>
        <w:widowControl w:val="0"/>
        <w:tabs>
          <w:tab w:val="left" w:pos="1701"/>
          <w:tab w:val="left" w:pos="1843"/>
        </w:tabs>
        <w:autoSpaceDE w:val="0"/>
        <w:autoSpaceDN w:val="0"/>
        <w:adjustRightInd w:val="0"/>
        <w:spacing w:before="240" w:after="100" w:afterAutospacing="1" w:line="360" w:lineRule="auto"/>
        <w:ind w:left="0"/>
        <w:jc w:val="center"/>
        <w:rPr>
          <w:rFonts w:ascii="Palatino Linotype" w:hAnsi="Palatino Linotype" w:cs="Arial"/>
          <w:color w:val="000000" w:themeColor="text1"/>
        </w:rPr>
      </w:pPr>
      <w:r w:rsidRPr="00A91193">
        <w:rPr>
          <w:noProof/>
          <w:lang w:eastAsia="es-MX"/>
        </w:rPr>
        <w:lastRenderedPageBreak/>
        <w:drawing>
          <wp:inline distT="0" distB="0" distL="0" distR="0" wp14:anchorId="2372F67A" wp14:editId="330DC06F">
            <wp:extent cx="6683838" cy="5233759"/>
            <wp:effectExtent l="953" t="0" r="4127" b="4128"/>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52" t="14771" r="23522" b="11731"/>
                    <a:stretch/>
                  </pic:blipFill>
                  <pic:spPr bwMode="auto">
                    <a:xfrm rot="16200000">
                      <a:off x="0" y="0"/>
                      <a:ext cx="6723280" cy="52646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5AF694" w14:textId="22609A24" w:rsidR="003B7041" w:rsidRPr="00A91193" w:rsidRDefault="003B7041" w:rsidP="009C2AB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p>
    <w:p w14:paraId="6F061C29" w14:textId="2CC42CA8" w:rsidR="003B7041" w:rsidRPr="00A91193" w:rsidRDefault="003B7041" w:rsidP="003B7041">
      <w:pPr>
        <w:pStyle w:val="Prrafodelista"/>
        <w:widowControl w:val="0"/>
        <w:tabs>
          <w:tab w:val="left" w:pos="1701"/>
          <w:tab w:val="left" w:pos="1843"/>
        </w:tabs>
        <w:autoSpaceDE w:val="0"/>
        <w:autoSpaceDN w:val="0"/>
        <w:adjustRightInd w:val="0"/>
        <w:spacing w:before="240" w:after="100" w:afterAutospacing="1" w:line="360" w:lineRule="auto"/>
        <w:ind w:left="0"/>
        <w:jc w:val="center"/>
        <w:rPr>
          <w:rFonts w:ascii="Palatino Linotype" w:hAnsi="Palatino Linotype" w:cs="Arial"/>
          <w:color w:val="000000" w:themeColor="text1"/>
        </w:rPr>
      </w:pPr>
      <w:r w:rsidRPr="00A91193">
        <w:rPr>
          <w:noProof/>
          <w:lang w:eastAsia="es-MX"/>
        </w:rPr>
        <w:lastRenderedPageBreak/>
        <w:drawing>
          <wp:inline distT="0" distB="0" distL="0" distR="0" wp14:anchorId="7CF20351" wp14:editId="67BC32DA">
            <wp:extent cx="6443200" cy="5083149"/>
            <wp:effectExtent l="0" t="5715"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56" t="19850" r="24054" b="6063"/>
                    <a:stretch/>
                  </pic:blipFill>
                  <pic:spPr bwMode="auto">
                    <a:xfrm rot="16200000">
                      <a:off x="0" y="0"/>
                      <a:ext cx="6459777" cy="50962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260219" w14:textId="0CFC0510" w:rsidR="009B13E2" w:rsidRPr="00A91193" w:rsidRDefault="000E717D" w:rsidP="009C2AB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A91193">
        <w:rPr>
          <w:rFonts w:ascii="Palatino Linotype" w:hAnsi="Palatino Linotype" w:cs="Arial"/>
          <w:color w:val="000000" w:themeColor="text1"/>
        </w:rPr>
        <w:t>Por lo que, i</w:t>
      </w:r>
      <w:r w:rsidR="00434BCF" w:rsidRPr="00A91193">
        <w:rPr>
          <w:rFonts w:ascii="Palatino Linotype" w:hAnsi="Palatino Linotype" w:cs="Arial"/>
          <w:color w:val="000000" w:themeColor="text1"/>
        </w:rPr>
        <w:t xml:space="preserve">nconforme con la respuesta, </w:t>
      </w:r>
      <w:r w:rsidR="00434BCF" w:rsidRPr="00A91193">
        <w:rPr>
          <w:rFonts w:ascii="Palatino Linotype" w:hAnsi="Palatino Linotype" w:cs="Arial"/>
          <w:b/>
          <w:color w:val="000000" w:themeColor="text1"/>
        </w:rPr>
        <w:t xml:space="preserve">EL RECURRENTE </w:t>
      </w:r>
      <w:r w:rsidR="00434BCF" w:rsidRPr="00A91193">
        <w:rPr>
          <w:rFonts w:ascii="Palatino Linotype" w:hAnsi="Palatino Linotype" w:cs="Arial"/>
          <w:color w:val="000000" w:themeColor="text1"/>
        </w:rPr>
        <w:t xml:space="preserve">presentó el recurso de revisión objeto de estudio al que se le asignó el número citado al rubro y en el que </w:t>
      </w:r>
      <w:r w:rsidR="00434BCF" w:rsidRPr="00A91193">
        <w:rPr>
          <w:rFonts w:ascii="Palatino Linotype" w:hAnsi="Palatino Linotype" w:cs="Arial"/>
          <w:color w:val="000000" w:themeColor="text1"/>
        </w:rPr>
        <w:lastRenderedPageBreak/>
        <w:t xml:space="preserve">medularmente se dolió que </w:t>
      </w:r>
      <w:r w:rsidR="00434BCF" w:rsidRPr="00A91193">
        <w:rPr>
          <w:rFonts w:ascii="Palatino Linotype" w:hAnsi="Palatino Linotype" w:cs="Arial"/>
          <w:b/>
          <w:color w:val="000000" w:themeColor="text1"/>
        </w:rPr>
        <w:t xml:space="preserve">EL SUJETO OBLIGADO </w:t>
      </w:r>
      <w:r w:rsidR="00A118E8" w:rsidRPr="00A91193">
        <w:rPr>
          <w:rFonts w:ascii="Palatino Linotype" w:hAnsi="Palatino Linotype" w:cs="Arial"/>
          <w:color w:val="000000" w:themeColor="text1"/>
        </w:rPr>
        <w:t>le negara la información solicitada</w:t>
      </w:r>
      <w:r w:rsidR="009B13E2" w:rsidRPr="00A91193">
        <w:rPr>
          <w:rFonts w:ascii="Palatino Linotype" w:hAnsi="Palatino Linotype" w:cs="Arial"/>
          <w:color w:val="000000" w:themeColor="text1"/>
        </w:rPr>
        <w:t xml:space="preserve">. </w:t>
      </w:r>
    </w:p>
    <w:p w14:paraId="7F2B7190" w14:textId="058AC7DB" w:rsidR="00B7277A" w:rsidRPr="00A91193" w:rsidRDefault="00B7277A" w:rsidP="00434BCF">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A91193">
        <w:rPr>
          <w:rFonts w:ascii="Palatino Linotype" w:hAnsi="Palatino Linotype" w:cs="Arial"/>
          <w:color w:val="000000" w:themeColor="text1"/>
        </w:rPr>
        <w:t>Recordando</w:t>
      </w:r>
      <w:r w:rsidR="007A6358" w:rsidRPr="00A91193">
        <w:rPr>
          <w:rFonts w:ascii="Palatino Linotype" w:hAnsi="Palatino Linotype" w:cs="Arial"/>
          <w:color w:val="000000" w:themeColor="text1"/>
        </w:rPr>
        <w:t xml:space="preserve">, que el </w:t>
      </w:r>
      <w:r w:rsidR="007A6358" w:rsidRPr="00A91193">
        <w:rPr>
          <w:rFonts w:ascii="Palatino Linotype" w:hAnsi="Palatino Linotype" w:cs="Arial"/>
          <w:b/>
          <w:bCs/>
          <w:color w:val="000000" w:themeColor="text1"/>
        </w:rPr>
        <w:t>SUJETO OBLIGADO</w:t>
      </w:r>
      <w:r w:rsidR="007A6358" w:rsidRPr="00A91193">
        <w:rPr>
          <w:rFonts w:ascii="Palatino Linotype" w:hAnsi="Palatino Linotype" w:cs="Arial"/>
          <w:color w:val="000000" w:themeColor="text1"/>
        </w:rPr>
        <w:t xml:space="preserve"> pudo subsanar su omisión a través del informe justificado; sin embargo,</w:t>
      </w:r>
      <w:r w:rsidRPr="00A91193">
        <w:rPr>
          <w:rFonts w:ascii="Palatino Linotype" w:hAnsi="Palatino Linotype" w:cs="Arial"/>
          <w:color w:val="000000" w:themeColor="text1"/>
        </w:rPr>
        <w:t xml:space="preserve"> las partes fueron omisas en realizar las manifestaciones que conforme a derecho les correspondían.</w:t>
      </w:r>
    </w:p>
    <w:p w14:paraId="294F2269" w14:textId="77777777" w:rsidR="00297A3E" w:rsidRPr="00A91193" w:rsidRDefault="002B0640" w:rsidP="002B0640">
      <w:pPr>
        <w:tabs>
          <w:tab w:val="left" w:pos="709"/>
        </w:tabs>
        <w:spacing w:line="360" w:lineRule="auto"/>
        <w:jc w:val="both"/>
        <w:rPr>
          <w:rFonts w:ascii="Palatino Linotype" w:eastAsia="Arial Unicode MS" w:hAnsi="Palatino Linotype" w:cs="Arial"/>
        </w:rPr>
      </w:pPr>
      <w:r w:rsidRPr="00A91193">
        <w:rPr>
          <w:rFonts w:ascii="Palatino Linotype" w:hAnsi="Palatino Linotype" w:cs="Arial"/>
        </w:rPr>
        <w:t xml:space="preserve">Hechas las precisiones anteriores, es importante analizar si </w:t>
      </w:r>
      <w:r w:rsidRPr="00A91193">
        <w:rPr>
          <w:rFonts w:ascii="Palatino Linotype" w:hAnsi="Palatino Linotype" w:cs="Arial"/>
          <w:b/>
        </w:rPr>
        <w:t>EL SUJETO OBLIGADO</w:t>
      </w:r>
      <w:r w:rsidRPr="00A91193">
        <w:rPr>
          <w:rFonts w:ascii="Palatino Linotype" w:hAnsi="Palatino Linotype" w:cs="Arial"/>
        </w:rPr>
        <w:t xml:space="preserve">, turnó la solicitud de información a las áreas correspondientes a afecto de realizar una búsqueda exhaustiva y razonable de la información, </w:t>
      </w:r>
      <w:r w:rsidRPr="00A91193">
        <w:rPr>
          <w:rFonts w:ascii="Palatino Linotype" w:eastAsia="Arial Unicode MS" w:hAnsi="Palatino Linotype" w:cs="Arial"/>
        </w:rPr>
        <w:t>esto en razón de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w:t>
      </w:r>
    </w:p>
    <w:p w14:paraId="67FA95BD" w14:textId="77777777" w:rsidR="00297A3E" w:rsidRPr="00A91193" w:rsidRDefault="00297A3E" w:rsidP="002B0640">
      <w:pPr>
        <w:tabs>
          <w:tab w:val="left" w:pos="709"/>
        </w:tabs>
        <w:spacing w:line="360" w:lineRule="auto"/>
        <w:jc w:val="both"/>
        <w:rPr>
          <w:rFonts w:ascii="Palatino Linotype" w:eastAsia="Arial Unicode MS" w:hAnsi="Palatino Linotype" w:cs="Arial"/>
        </w:rPr>
      </w:pPr>
    </w:p>
    <w:p w14:paraId="40B0A483" w14:textId="4E943F74" w:rsidR="002B0640" w:rsidRPr="00A91193" w:rsidRDefault="00297A3E" w:rsidP="002B0640">
      <w:pPr>
        <w:tabs>
          <w:tab w:val="left" w:pos="709"/>
        </w:tabs>
        <w:spacing w:line="360" w:lineRule="auto"/>
        <w:jc w:val="both"/>
        <w:rPr>
          <w:rFonts w:ascii="Palatino Linotype" w:hAnsi="Palatino Linotype" w:cs="Arial"/>
        </w:rPr>
      </w:pPr>
      <w:r w:rsidRPr="00A91193">
        <w:rPr>
          <w:rFonts w:ascii="Palatino Linotype" w:eastAsia="Arial Unicode MS" w:hAnsi="Palatino Linotype" w:cs="Arial"/>
        </w:rPr>
        <w:t>Ello</w:t>
      </w:r>
      <w:r w:rsidR="00F266C3" w:rsidRPr="00A91193">
        <w:rPr>
          <w:rFonts w:ascii="Palatino Linotype" w:eastAsia="Arial Unicode MS" w:hAnsi="Palatino Linotype" w:cs="Arial"/>
        </w:rPr>
        <w:t>,</w:t>
      </w:r>
      <w:r w:rsidRPr="00A91193">
        <w:rPr>
          <w:rFonts w:ascii="Palatino Linotype" w:eastAsia="Arial Unicode MS" w:hAnsi="Palatino Linotype" w:cs="Arial"/>
        </w:rPr>
        <w:t xml:space="preserve"> en virtud de que si bien</w:t>
      </w:r>
      <w:r w:rsidR="00F266C3" w:rsidRPr="00A91193">
        <w:rPr>
          <w:rFonts w:ascii="Palatino Linotype" w:eastAsia="Arial Unicode MS" w:hAnsi="Palatino Linotype" w:cs="Arial"/>
        </w:rPr>
        <w:t>,</w:t>
      </w:r>
      <w:r w:rsidR="007A6358" w:rsidRPr="00A91193">
        <w:rPr>
          <w:rFonts w:ascii="Palatino Linotype" w:eastAsia="Arial Unicode MS" w:hAnsi="Palatino Linotype" w:cs="Arial"/>
        </w:rPr>
        <w:t xml:space="preserve"> </w:t>
      </w:r>
      <w:r w:rsidRPr="00A91193">
        <w:rPr>
          <w:rFonts w:ascii="Palatino Linotype" w:eastAsia="Arial Unicode MS" w:hAnsi="Palatino Linotype" w:cs="Arial"/>
        </w:rPr>
        <w:t xml:space="preserve">el </w:t>
      </w:r>
      <w:r w:rsidRPr="00A91193">
        <w:rPr>
          <w:rFonts w:ascii="Palatino Linotype" w:eastAsia="Arial Unicode MS" w:hAnsi="Palatino Linotype" w:cs="Arial"/>
          <w:b/>
          <w:bCs/>
        </w:rPr>
        <w:t>SUJETO OBLIGADO</w:t>
      </w:r>
      <w:r w:rsidR="00F266C3" w:rsidRPr="00A91193">
        <w:rPr>
          <w:rFonts w:ascii="Palatino Linotype" w:eastAsia="Arial Unicode MS" w:hAnsi="Palatino Linotype" w:cs="Arial"/>
          <w:b/>
          <w:bCs/>
        </w:rPr>
        <w:t xml:space="preserve"> </w:t>
      </w:r>
      <w:r w:rsidR="007A6358" w:rsidRPr="00A91193">
        <w:rPr>
          <w:rFonts w:ascii="Palatino Linotype" w:eastAsia="Arial Unicode MS" w:hAnsi="Palatino Linotype" w:cs="Arial"/>
        </w:rPr>
        <w:t>entregó respuesta a través de un</w:t>
      </w:r>
      <w:r w:rsidR="00A439B8" w:rsidRPr="00A91193">
        <w:rPr>
          <w:rFonts w:ascii="Palatino Linotype" w:eastAsia="Arial Unicode MS" w:hAnsi="Palatino Linotype" w:cs="Arial"/>
        </w:rPr>
        <w:t xml:space="preserve"> documento</w:t>
      </w:r>
      <w:r w:rsidR="00ED3E93" w:rsidRPr="00A91193">
        <w:rPr>
          <w:rFonts w:ascii="Palatino Linotype" w:eastAsia="Arial Unicode MS" w:hAnsi="Palatino Linotype" w:cs="Arial"/>
        </w:rPr>
        <w:t xml:space="preserve"> </w:t>
      </w:r>
      <w:r w:rsidR="007A6358" w:rsidRPr="00A91193">
        <w:rPr>
          <w:rFonts w:ascii="Palatino Linotype" w:eastAsia="Arial Unicode MS" w:hAnsi="Palatino Linotype" w:cs="Arial"/>
        </w:rPr>
        <w:t xml:space="preserve">con información </w:t>
      </w:r>
      <w:r w:rsidR="00ED3E93" w:rsidRPr="00A91193">
        <w:rPr>
          <w:rFonts w:ascii="Palatino Linotype" w:eastAsia="Arial Unicode MS" w:hAnsi="Palatino Linotype" w:cs="Arial"/>
        </w:rPr>
        <w:t>divers</w:t>
      </w:r>
      <w:r w:rsidR="007A6358" w:rsidRPr="00A91193">
        <w:rPr>
          <w:rFonts w:ascii="Palatino Linotype" w:eastAsia="Arial Unicode MS" w:hAnsi="Palatino Linotype" w:cs="Arial"/>
        </w:rPr>
        <w:t>a,</w:t>
      </w:r>
      <w:r w:rsidR="00A439B8" w:rsidRPr="00A91193">
        <w:rPr>
          <w:rFonts w:ascii="Palatino Linotype" w:eastAsia="Arial Unicode MS" w:hAnsi="Palatino Linotype" w:cs="Arial"/>
        </w:rPr>
        <w:t xml:space="preserve"> </w:t>
      </w:r>
      <w:r w:rsidR="007A6358" w:rsidRPr="00A91193">
        <w:rPr>
          <w:rFonts w:ascii="Palatino Linotype" w:eastAsia="Arial Unicode MS" w:hAnsi="Palatino Linotype" w:cs="Arial"/>
        </w:rPr>
        <w:t>la cual</w:t>
      </w:r>
      <w:r w:rsidR="00A439B8" w:rsidRPr="00A91193">
        <w:rPr>
          <w:rFonts w:ascii="Palatino Linotype" w:eastAsia="Arial Unicode MS" w:hAnsi="Palatino Linotype" w:cs="Arial"/>
        </w:rPr>
        <w:t xml:space="preserve"> no </w:t>
      </w:r>
      <w:r w:rsidR="007A6358" w:rsidRPr="00A91193">
        <w:rPr>
          <w:rFonts w:ascii="Palatino Linotype" w:eastAsia="Arial Unicode MS" w:hAnsi="Palatino Linotype" w:cs="Arial"/>
        </w:rPr>
        <w:t>satisfizo el requerimiento</w:t>
      </w:r>
      <w:r w:rsidR="00A439B8" w:rsidRPr="00A91193">
        <w:rPr>
          <w:rFonts w:ascii="Palatino Linotype" w:eastAsia="Arial Unicode MS" w:hAnsi="Palatino Linotype" w:cs="Arial"/>
        </w:rPr>
        <w:t xml:space="preserve"> </w:t>
      </w:r>
      <w:r w:rsidR="007A6358" w:rsidRPr="00A91193">
        <w:rPr>
          <w:rFonts w:ascii="Palatino Linotype" w:eastAsia="Arial Unicode MS" w:hAnsi="Palatino Linotype" w:cs="Arial"/>
        </w:rPr>
        <w:t>d</w:t>
      </w:r>
      <w:r w:rsidR="00A439B8" w:rsidRPr="00A91193">
        <w:rPr>
          <w:rFonts w:ascii="Palatino Linotype" w:eastAsia="Arial Unicode MS" w:hAnsi="Palatino Linotype" w:cs="Arial"/>
        </w:rPr>
        <w:t xml:space="preserve">el solicitante; </w:t>
      </w:r>
      <w:r w:rsidR="007A6358" w:rsidRPr="00A91193">
        <w:rPr>
          <w:rFonts w:ascii="Palatino Linotype" w:eastAsia="Arial Unicode MS" w:hAnsi="Palatino Linotype" w:cs="Arial"/>
        </w:rPr>
        <w:t xml:space="preserve">también, </w:t>
      </w:r>
      <w:r w:rsidR="00ED3E93" w:rsidRPr="00A91193">
        <w:rPr>
          <w:rFonts w:ascii="Palatino Linotype" w:eastAsia="Arial Unicode MS" w:hAnsi="Palatino Linotype" w:cs="Arial"/>
        </w:rPr>
        <w:t>el</w:t>
      </w:r>
      <w:r w:rsidR="00ED3E93" w:rsidRPr="00A91193">
        <w:rPr>
          <w:rFonts w:ascii="Palatino Linotype" w:eastAsia="Arial Unicode MS" w:hAnsi="Palatino Linotype" w:cs="Arial"/>
          <w:b/>
          <w:bCs/>
        </w:rPr>
        <w:t xml:space="preserve"> SUJETO OBLIGADO</w:t>
      </w:r>
      <w:r w:rsidR="007A6358" w:rsidRPr="00A91193">
        <w:rPr>
          <w:rFonts w:ascii="Palatino Linotype" w:eastAsia="Arial Unicode MS" w:hAnsi="Palatino Linotype" w:cs="Arial"/>
          <w:b/>
          <w:bCs/>
        </w:rPr>
        <w:t xml:space="preserve"> </w:t>
      </w:r>
      <w:r w:rsidR="007A6358" w:rsidRPr="00A91193">
        <w:rPr>
          <w:rFonts w:ascii="Palatino Linotype" w:eastAsia="Arial Unicode MS" w:hAnsi="Palatino Linotype" w:cs="Arial"/>
        </w:rPr>
        <w:t>no orden</w:t>
      </w:r>
      <w:r w:rsidR="00590F1C" w:rsidRPr="00A91193">
        <w:rPr>
          <w:rFonts w:ascii="Palatino Linotype" w:eastAsia="Arial Unicode MS" w:hAnsi="Palatino Linotype" w:cs="Arial"/>
        </w:rPr>
        <w:t>ó</w:t>
      </w:r>
      <w:r w:rsidR="007A6358" w:rsidRPr="00A91193">
        <w:rPr>
          <w:rFonts w:ascii="Palatino Linotype" w:eastAsia="Arial Unicode MS" w:hAnsi="Palatino Linotype" w:cs="Arial"/>
        </w:rPr>
        <w:t xml:space="preserve"> </w:t>
      </w:r>
      <w:r w:rsidR="00590F1C" w:rsidRPr="00A91193">
        <w:rPr>
          <w:rFonts w:ascii="Palatino Linotype" w:eastAsia="Arial Unicode MS" w:hAnsi="Palatino Linotype" w:cs="Arial"/>
        </w:rPr>
        <w:t xml:space="preserve">se realizara una búsqueda exhaustiva y razonable de la información solicitada </w:t>
      </w:r>
      <w:r w:rsidR="007A6358" w:rsidRPr="00A91193">
        <w:rPr>
          <w:rFonts w:ascii="Palatino Linotype" w:eastAsia="Arial Unicode MS" w:hAnsi="Palatino Linotype" w:cs="Arial"/>
        </w:rPr>
        <w:t>a todas las</w:t>
      </w:r>
      <w:r w:rsidR="00F266C3" w:rsidRPr="00A91193">
        <w:rPr>
          <w:rFonts w:ascii="Palatino Linotype" w:eastAsia="Arial Unicode MS" w:hAnsi="Palatino Linotype" w:cs="Arial"/>
        </w:rPr>
        <w:t xml:space="preserve"> </w:t>
      </w:r>
      <w:r w:rsidR="007A6358" w:rsidRPr="00A91193">
        <w:rPr>
          <w:rFonts w:ascii="Palatino Linotype" w:eastAsia="Arial Unicode MS" w:hAnsi="Palatino Linotype" w:cs="Arial"/>
        </w:rPr>
        <w:t>áreas que en su caso</w:t>
      </w:r>
      <w:r w:rsidR="00590F1C" w:rsidRPr="00A91193">
        <w:rPr>
          <w:rFonts w:ascii="Palatino Linotype" w:eastAsia="Arial Unicode MS" w:hAnsi="Palatino Linotype" w:cs="Arial"/>
        </w:rPr>
        <w:t xml:space="preserve"> debieran tener la información de acuerdo a sus facultades</w:t>
      </w:r>
      <w:r w:rsidR="00F266C3" w:rsidRPr="00A91193">
        <w:rPr>
          <w:rFonts w:ascii="Palatino Linotype" w:eastAsia="Arial Unicode MS" w:hAnsi="Palatino Linotype" w:cs="Arial"/>
        </w:rPr>
        <w:t>, ya que solo lo hizo a una de ellas.</w:t>
      </w:r>
      <w:r w:rsidR="007A6358" w:rsidRPr="00A91193">
        <w:rPr>
          <w:rFonts w:ascii="Palatino Linotype" w:eastAsia="Arial Unicode MS" w:hAnsi="Palatino Linotype" w:cs="Arial"/>
        </w:rPr>
        <w:t xml:space="preserve">  </w:t>
      </w:r>
      <w:r w:rsidR="00ED3E93" w:rsidRPr="00A91193">
        <w:rPr>
          <w:rFonts w:ascii="Palatino Linotype" w:eastAsia="Arial Unicode MS" w:hAnsi="Palatino Linotype" w:cs="Arial"/>
        </w:rPr>
        <w:t xml:space="preserve"> </w:t>
      </w:r>
      <w:r w:rsidR="002B0640" w:rsidRPr="00A91193">
        <w:rPr>
          <w:rFonts w:ascii="Palatino Linotype" w:eastAsia="Arial Unicode MS" w:hAnsi="Palatino Linotype" w:cs="Arial"/>
        </w:rPr>
        <w:t xml:space="preserve"> </w:t>
      </w:r>
    </w:p>
    <w:p w14:paraId="53A41187" w14:textId="77777777" w:rsidR="002B0640" w:rsidRPr="00A91193" w:rsidRDefault="002B0640" w:rsidP="002B0640">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91193">
        <w:rPr>
          <w:rFonts w:ascii="Palatino Linotype" w:eastAsia="Arial Unicode MS" w:hAnsi="Palatino Linotype" w:cs="Arial"/>
        </w:rPr>
        <w:t xml:space="preserve">Dicho lo anterior, se precisa que la ya mencionada Unidad de Transparencia es la encargada de tramitar internamente las solicitudes de información y tiene la responsabilidad de verificar, en cada caso, que la información no tenga el carácter de </w:t>
      </w:r>
      <w:r w:rsidRPr="00A91193">
        <w:rPr>
          <w:rFonts w:ascii="Palatino Linotype" w:eastAsia="Arial Unicode MS" w:hAnsi="Palatino Linotype" w:cs="Arial"/>
        </w:rPr>
        <w:lastRenderedPageBreak/>
        <w:t>confidencial o reservada, en términos de los artículos 50 y 51 de la Ley de Transparencia y Acceso a la Información del Estado de México y Municipios.</w:t>
      </w:r>
    </w:p>
    <w:p w14:paraId="58413D03" w14:textId="77777777" w:rsidR="002B0640" w:rsidRPr="00A91193" w:rsidRDefault="002B0640" w:rsidP="002B0640">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91193">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60723E6D" w14:textId="77777777" w:rsidR="002B0640" w:rsidRPr="00A91193" w:rsidRDefault="002B0640" w:rsidP="002B0640">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91193">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9D1B7D6" w14:textId="0E9742C8" w:rsidR="002B0640" w:rsidRPr="00A91193" w:rsidRDefault="002B0640" w:rsidP="002B0640">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91193">
        <w:rPr>
          <w:rFonts w:ascii="Palatino Linotype" w:eastAsia="Arial Unicode MS" w:hAnsi="Palatino Linotype" w:cs="Arial"/>
        </w:rPr>
        <w:t xml:space="preserve">Así del expediente electrónico del </w:t>
      </w:r>
      <w:r w:rsidRPr="00A91193">
        <w:rPr>
          <w:rFonts w:ascii="Palatino Linotype" w:eastAsia="Arial Unicode MS" w:hAnsi="Palatino Linotype" w:cs="Arial"/>
          <w:b/>
        </w:rPr>
        <w:t>SAIMEX</w:t>
      </w:r>
      <w:r w:rsidRPr="00A91193">
        <w:rPr>
          <w:rFonts w:ascii="Palatino Linotype" w:eastAsia="Arial Unicode MS" w:hAnsi="Palatino Linotype" w:cs="Arial"/>
        </w:rPr>
        <w:t xml:space="preserve"> se advierte</w:t>
      </w:r>
      <w:r w:rsidR="00D964EA" w:rsidRPr="00A91193">
        <w:rPr>
          <w:rFonts w:ascii="Palatino Linotype" w:eastAsia="Arial Unicode MS" w:hAnsi="Palatino Linotype" w:cs="Arial"/>
        </w:rPr>
        <w:t xml:space="preserve"> que la solicitud únicamente se turnó a</w:t>
      </w:r>
      <w:r w:rsidR="00F266C3" w:rsidRPr="00A91193">
        <w:rPr>
          <w:rFonts w:ascii="Palatino Linotype" w:eastAsia="Arial Unicode MS" w:hAnsi="Palatino Linotype" w:cs="Arial"/>
        </w:rPr>
        <w:t xml:space="preserve"> </w:t>
      </w:r>
      <w:r w:rsidR="00D964EA" w:rsidRPr="00A91193">
        <w:rPr>
          <w:rFonts w:ascii="Palatino Linotype" w:eastAsia="Arial Unicode MS" w:hAnsi="Palatino Linotype" w:cs="Arial"/>
        </w:rPr>
        <w:t>l</w:t>
      </w:r>
      <w:r w:rsidR="00F266C3" w:rsidRPr="00A91193">
        <w:rPr>
          <w:rFonts w:ascii="Palatino Linotype" w:eastAsia="Arial Unicode MS" w:hAnsi="Palatino Linotype" w:cs="Arial"/>
        </w:rPr>
        <w:t>a</w:t>
      </w:r>
      <w:r w:rsidR="00D964EA" w:rsidRPr="00A91193">
        <w:rPr>
          <w:rFonts w:ascii="Palatino Linotype" w:eastAsia="Arial Unicode MS" w:hAnsi="Palatino Linotype" w:cs="Arial"/>
        </w:rPr>
        <w:t xml:space="preserve"> Presiden</w:t>
      </w:r>
      <w:r w:rsidR="00F266C3" w:rsidRPr="00A91193">
        <w:rPr>
          <w:rFonts w:ascii="Palatino Linotype" w:eastAsia="Arial Unicode MS" w:hAnsi="Palatino Linotype" w:cs="Arial"/>
        </w:rPr>
        <w:t>cia</w:t>
      </w:r>
      <w:r w:rsidR="00D964EA" w:rsidRPr="00A91193">
        <w:rPr>
          <w:rFonts w:ascii="Palatino Linotype" w:eastAsia="Arial Unicode MS" w:hAnsi="Palatino Linotype" w:cs="Arial"/>
        </w:rPr>
        <w:t xml:space="preserve"> Honorific</w:t>
      </w:r>
      <w:r w:rsidR="00F266C3" w:rsidRPr="00A91193">
        <w:rPr>
          <w:rFonts w:ascii="Palatino Linotype" w:eastAsia="Arial Unicode MS" w:hAnsi="Palatino Linotype" w:cs="Arial"/>
        </w:rPr>
        <w:t>a</w:t>
      </w:r>
      <w:r w:rsidR="00D964EA" w:rsidRPr="00A91193">
        <w:rPr>
          <w:rFonts w:ascii="Palatino Linotype" w:eastAsia="Arial Unicode MS" w:hAnsi="Palatino Linotype" w:cs="Arial"/>
        </w:rPr>
        <w:t xml:space="preserve"> del DIF</w:t>
      </w:r>
      <w:r w:rsidR="00F266C3" w:rsidRPr="00A91193">
        <w:rPr>
          <w:rFonts w:ascii="Palatino Linotype" w:eastAsia="Arial Unicode MS" w:hAnsi="Palatino Linotype" w:cs="Arial"/>
        </w:rPr>
        <w:t xml:space="preserve"> municipal</w:t>
      </w:r>
      <w:r w:rsidRPr="00A91193">
        <w:rPr>
          <w:rFonts w:ascii="Palatino Linotype" w:eastAsia="Arial Unicode MS" w:hAnsi="Palatino Linotype" w:cs="Arial"/>
        </w:rPr>
        <w:t>,</w:t>
      </w:r>
      <w:r w:rsidR="008620D9" w:rsidRPr="00A91193">
        <w:rPr>
          <w:rFonts w:ascii="Palatino Linotype" w:eastAsia="Arial Unicode MS" w:hAnsi="Palatino Linotype" w:cs="Arial"/>
        </w:rPr>
        <w:t xml:space="preserve"> y no a las áreas </w:t>
      </w:r>
      <w:r w:rsidR="00F266C3" w:rsidRPr="00A91193">
        <w:rPr>
          <w:rFonts w:ascii="Palatino Linotype" w:eastAsia="Arial Unicode MS" w:hAnsi="Palatino Linotype" w:cs="Arial"/>
        </w:rPr>
        <w:t>generadoras y poseedoras de</w:t>
      </w:r>
      <w:r w:rsidR="008620D9" w:rsidRPr="00A91193">
        <w:rPr>
          <w:rFonts w:ascii="Palatino Linotype" w:eastAsia="Arial Unicode MS" w:hAnsi="Palatino Linotype" w:cs="Arial"/>
        </w:rPr>
        <w:t xml:space="preserve"> la información,</w:t>
      </w:r>
      <w:r w:rsidRPr="00A91193">
        <w:rPr>
          <w:rFonts w:ascii="Palatino Linotype" w:eastAsia="Arial Unicode MS" w:hAnsi="Palatino Linotype" w:cs="Arial"/>
        </w:rPr>
        <w:t xml:space="preserve"> tal y como se observa a continuación:</w:t>
      </w:r>
    </w:p>
    <w:p w14:paraId="1D865739" w14:textId="647B8810" w:rsidR="002B0640" w:rsidRPr="00A91193" w:rsidRDefault="008620D9" w:rsidP="002B0640">
      <w:pPr>
        <w:spacing w:before="100" w:beforeAutospacing="1" w:after="100" w:afterAutospacing="1" w:line="360" w:lineRule="auto"/>
        <w:jc w:val="center"/>
        <w:rPr>
          <w:rFonts w:ascii="Palatino Linotype" w:hAnsi="Palatino Linotype" w:cs="Arial"/>
        </w:rPr>
      </w:pPr>
      <w:r w:rsidRPr="00A91193">
        <w:rPr>
          <w:noProof/>
          <w:lang w:eastAsia="es-MX"/>
        </w:rPr>
        <w:drawing>
          <wp:inline distT="0" distB="0" distL="0" distR="0" wp14:anchorId="721FAF37" wp14:editId="56FF0C62">
            <wp:extent cx="5568950" cy="1333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486" t="27789" r="13332" b="55077"/>
                    <a:stretch/>
                  </pic:blipFill>
                  <pic:spPr bwMode="auto">
                    <a:xfrm>
                      <a:off x="0" y="0"/>
                      <a:ext cx="5568950" cy="1333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CCEE50" w14:textId="188694B3" w:rsidR="002B0640" w:rsidRPr="00A91193" w:rsidRDefault="00C91495" w:rsidP="00B23310">
      <w:pPr>
        <w:spacing w:before="100" w:beforeAutospacing="1" w:after="100" w:afterAutospacing="1" w:line="360" w:lineRule="auto"/>
        <w:jc w:val="both"/>
        <w:rPr>
          <w:rFonts w:ascii="Palatino Linotype" w:hAnsi="Palatino Linotype"/>
          <w:bCs/>
          <w:lang w:val="es-ES"/>
        </w:rPr>
      </w:pPr>
      <w:r w:rsidRPr="00A91193">
        <w:rPr>
          <w:rFonts w:ascii="Palatino Linotype" w:hAnsi="Palatino Linotype" w:cs="Arial"/>
        </w:rPr>
        <w:lastRenderedPageBreak/>
        <w:t>De lo anterior, se advierte que</w:t>
      </w:r>
      <w:r w:rsidR="002B0640" w:rsidRPr="00A91193">
        <w:rPr>
          <w:rFonts w:ascii="Palatino Linotype" w:hAnsi="Palatino Linotype" w:cs="Arial"/>
        </w:rPr>
        <w:t xml:space="preserve"> </w:t>
      </w:r>
      <w:r w:rsidRPr="00A91193">
        <w:rPr>
          <w:rFonts w:ascii="Palatino Linotype" w:hAnsi="Palatino Linotype" w:cs="Arial"/>
        </w:rPr>
        <w:t xml:space="preserve">dicho servidor público habilitado a través </w:t>
      </w:r>
      <w:r w:rsidRPr="00A91193">
        <w:rPr>
          <w:rFonts w:ascii="Palatino Linotype" w:hAnsi="Palatino Linotype" w:cs="Arial"/>
          <w:b/>
          <w:bCs/>
        </w:rPr>
        <w:t>D</w:t>
      </w:r>
      <w:r w:rsidR="002B0640" w:rsidRPr="00A91193">
        <w:rPr>
          <w:rFonts w:ascii="Palatino Linotype" w:hAnsi="Palatino Linotype" w:cs="Arial"/>
          <w:b/>
        </w:rPr>
        <w:t>EL SUJETO OBLIGADO</w:t>
      </w:r>
      <w:r w:rsidRPr="00A91193">
        <w:rPr>
          <w:rFonts w:ascii="Palatino Linotype" w:hAnsi="Palatino Linotype" w:cs="Arial"/>
          <w:b/>
        </w:rPr>
        <w:t>,</w:t>
      </w:r>
      <w:r w:rsidR="002B0640" w:rsidRPr="00A91193">
        <w:rPr>
          <w:rFonts w:ascii="Palatino Linotype" w:hAnsi="Palatino Linotype" w:cs="Arial"/>
          <w:b/>
        </w:rPr>
        <w:t xml:space="preserve"> </w:t>
      </w:r>
      <w:r w:rsidR="00B23310" w:rsidRPr="00A91193">
        <w:rPr>
          <w:rFonts w:ascii="Palatino Linotype" w:hAnsi="Palatino Linotype" w:cs="Arial"/>
        </w:rPr>
        <w:t xml:space="preserve">hizo entrega de </w:t>
      </w:r>
      <w:r w:rsidR="008620D9" w:rsidRPr="00A91193">
        <w:rPr>
          <w:rFonts w:ascii="Palatino Linotype" w:hAnsi="Palatino Linotype" w:cs="Arial"/>
        </w:rPr>
        <w:t xml:space="preserve">un </w:t>
      </w:r>
      <w:r w:rsidR="00B23310" w:rsidRPr="00A91193">
        <w:rPr>
          <w:rFonts w:ascii="Palatino Linotype" w:hAnsi="Palatino Linotype" w:cs="Arial"/>
        </w:rPr>
        <w:t>escrito que</w:t>
      </w:r>
      <w:r w:rsidR="008620D9" w:rsidRPr="00A91193">
        <w:rPr>
          <w:rFonts w:ascii="Palatino Linotype" w:hAnsi="Palatino Linotype" w:cs="Arial"/>
        </w:rPr>
        <w:t xml:space="preserve"> tiene información diversa</w:t>
      </w:r>
      <w:r w:rsidR="002B0640" w:rsidRPr="00A91193">
        <w:rPr>
          <w:rFonts w:ascii="Palatino Linotype" w:hAnsi="Palatino Linotype"/>
          <w:bCs/>
          <w:lang w:val="es-ES"/>
        </w:rPr>
        <w:t xml:space="preserve"> </w:t>
      </w:r>
      <w:r w:rsidR="008620D9" w:rsidRPr="00A91193">
        <w:rPr>
          <w:rFonts w:ascii="Palatino Linotype" w:hAnsi="Palatino Linotype"/>
          <w:bCs/>
          <w:lang w:val="es-ES"/>
        </w:rPr>
        <w:t>a la solicitada por el particular</w:t>
      </w:r>
      <w:r w:rsidR="002B0640" w:rsidRPr="00A91193">
        <w:rPr>
          <w:rFonts w:ascii="Palatino Linotype" w:hAnsi="Palatino Linotype"/>
          <w:bCs/>
          <w:lang w:val="es-ES"/>
        </w:rPr>
        <w:t xml:space="preserve">; </w:t>
      </w:r>
      <w:r w:rsidRPr="00A91193">
        <w:rPr>
          <w:rFonts w:ascii="Palatino Linotype" w:hAnsi="Palatino Linotype"/>
          <w:bCs/>
          <w:lang w:val="es-ES"/>
        </w:rPr>
        <w:t>y toda vez que éste no se ordenó la búsqueda minuciosa a las áreas que generan o en su caso poseen la información</w:t>
      </w:r>
      <w:r w:rsidR="002B0640" w:rsidRPr="00A91193">
        <w:rPr>
          <w:rFonts w:ascii="Palatino Linotype" w:hAnsi="Palatino Linotype"/>
          <w:bCs/>
          <w:lang w:val="es-ES"/>
        </w:rPr>
        <w:t xml:space="preserve">, no es posible </w:t>
      </w:r>
      <w:r w:rsidRPr="00A91193">
        <w:rPr>
          <w:rFonts w:ascii="Palatino Linotype" w:hAnsi="Palatino Linotype"/>
          <w:bCs/>
          <w:lang w:val="es-ES"/>
        </w:rPr>
        <w:t>conocer</w:t>
      </w:r>
      <w:r w:rsidR="002B0640" w:rsidRPr="00A91193">
        <w:rPr>
          <w:rFonts w:ascii="Palatino Linotype" w:hAnsi="Palatino Linotype"/>
          <w:bCs/>
          <w:lang w:val="es-ES"/>
        </w:rPr>
        <w:t xml:space="preserve"> la respuesta </w:t>
      </w:r>
      <w:r w:rsidRPr="00A91193">
        <w:rPr>
          <w:rFonts w:ascii="Palatino Linotype" w:hAnsi="Palatino Linotype"/>
          <w:bCs/>
          <w:lang w:val="es-ES"/>
        </w:rPr>
        <w:t xml:space="preserve">que </w:t>
      </w:r>
      <w:r w:rsidR="008620D9" w:rsidRPr="00A91193">
        <w:rPr>
          <w:rFonts w:ascii="Palatino Linotype" w:hAnsi="Palatino Linotype"/>
          <w:bCs/>
          <w:lang w:val="es-ES"/>
        </w:rPr>
        <w:t xml:space="preserve">debieran </w:t>
      </w:r>
      <w:r w:rsidR="002B0640" w:rsidRPr="00A91193">
        <w:rPr>
          <w:rFonts w:ascii="Palatino Linotype" w:hAnsi="Palatino Linotype"/>
          <w:bCs/>
          <w:lang w:val="es-ES"/>
        </w:rPr>
        <w:t>proporciona</w:t>
      </w:r>
      <w:r w:rsidR="008620D9" w:rsidRPr="00A91193">
        <w:rPr>
          <w:rFonts w:ascii="Palatino Linotype" w:hAnsi="Palatino Linotype"/>
          <w:bCs/>
          <w:lang w:val="es-ES"/>
        </w:rPr>
        <w:t>r</w:t>
      </w:r>
      <w:r w:rsidR="002B0640" w:rsidRPr="00A91193">
        <w:rPr>
          <w:rFonts w:ascii="Palatino Linotype" w:hAnsi="Palatino Linotype"/>
          <w:bCs/>
          <w:lang w:val="es-ES"/>
        </w:rPr>
        <w:t xml:space="preserve"> </w:t>
      </w:r>
      <w:r w:rsidR="008620D9" w:rsidRPr="00A91193">
        <w:rPr>
          <w:rFonts w:ascii="Palatino Linotype" w:hAnsi="Palatino Linotype"/>
          <w:bCs/>
          <w:lang w:val="es-ES"/>
        </w:rPr>
        <w:t xml:space="preserve">los </w:t>
      </w:r>
      <w:r w:rsidR="002B0640" w:rsidRPr="00A91193">
        <w:rPr>
          <w:rFonts w:ascii="Palatino Linotype" w:hAnsi="Palatino Linotype"/>
          <w:bCs/>
          <w:lang w:val="es-ES"/>
        </w:rPr>
        <w:t>Servidor</w:t>
      </w:r>
      <w:r w:rsidR="008620D9" w:rsidRPr="00A91193">
        <w:rPr>
          <w:rFonts w:ascii="Palatino Linotype" w:hAnsi="Palatino Linotype"/>
          <w:bCs/>
          <w:lang w:val="es-ES"/>
        </w:rPr>
        <w:t>es</w:t>
      </w:r>
      <w:r w:rsidR="002B0640" w:rsidRPr="00A91193">
        <w:rPr>
          <w:rFonts w:ascii="Palatino Linotype" w:hAnsi="Palatino Linotype"/>
          <w:bCs/>
          <w:lang w:val="es-ES"/>
        </w:rPr>
        <w:t xml:space="preserve"> Públicos Habilitados</w:t>
      </w:r>
      <w:r w:rsidRPr="00A91193">
        <w:rPr>
          <w:rFonts w:ascii="Palatino Linotype" w:hAnsi="Palatino Linotype"/>
          <w:bCs/>
          <w:lang w:val="es-ES"/>
        </w:rPr>
        <w:t>,</w:t>
      </w:r>
      <w:r w:rsidR="002B0640" w:rsidRPr="00A91193">
        <w:rPr>
          <w:rFonts w:ascii="Palatino Linotype" w:hAnsi="Palatino Linotype"/>
          <w:bCs/>
          <w:lang w:val="es-ES"/>
        </w:rPr>
        <w:t xml:space="preserve"> </w:t>
      </w:r>
      <w:r w:rsidR="00B23310" w:rsidRPr="00A91193">
        <w:rPr>
          <w:rFonts w:ascii="Palatino Linotype" w:hAnsi="Palatino Linotype"/>
          <w:bCs/>
          <w:lang w:val="es-ES"/>
        </w:rPr>
        <w:t>que</w:t>
      </w:r>
      <w:r w:rsidR="008620D9" w:rsidRPr="00A91193">
        <w:rPr>
          <w:rFonts w:ascii="Palatino Linotype" w:hAnsi="Palatino Linotype"/>
          <w:bCs/>
          <w:lang w:val="es-ES"/>
        </w:rPr>
        <w:t xml:space="preserve"> en su caso</w:t>
      </w:r>
      <w:r w:rsidRPr="00A91193">
        <w:rPr>
          <w:rFonts w:ascii="Palatino Linotype" w:hAnsi="Palatino Linotype"/>
          <w:bCs/>
          <w:lang w:val="es-ES"/>
        </w:rPr>
        <w:t>,</w:t>
      </w:r>
      <w:r w:rsidR="008620D9" w:rsidRPr="00A91193">
        <w:rPr>
          <w:rFonts w:ascii="Palatino Linotype" w:hAnsi="Palatino Linotype"/>
          <w:bCs/>
          <w:lang w:val="es-ES"/>
        </w:rPr>
        <w:t xml:space="preserve"> tuvieran en su poder</w:t>
      </w:r>
      <w:r w:rsidR="00B23310" w:rsidRPr="00A91193">
        <w:rPr>
          <w:rFonts w:ascii="Palatino Linotype" w:hAnsi="Palatino Linotype"/>
          <w:bCs/>
          <w:lang w:val="es-ES"/>
        </w:rPr>
        <w:t xml:space="preserve"> </w:t>
      </w:r>
      <w:r w:rsidR="008620D9" w:rsidRPr="00A91193">
        <w:rPr>
          <w:rFonts w:ascii="Palatino Linotype" w:hAnsi="Palatino Linotype"/>
          <w:bCs/>
          <w:lang w:val="es-ES"/>
        </w:rPr>
        <w:t>la</w:t>
      </w:r>
      <w:r w:rsidR="00B23310" w:rsidRPr="00A91193">
        <w:rPr>
          <w:rFonts w:ascii="Palatino Linotype" w:hAnsi="Palatino Linotype"/>
          <w:bCs/>
          <w:lang w:val="es-ES"/>
        </w:rPr>
        <w:t xml:space="preserve"> </w:t>
      </w:r>
      <w:r w:rsidRPr="00A91193">
        <w:rPr>
          <w:rFonts w:ascii="Palatino Linotype" w:hAnsi="Palatino Linotype"/>
          <w:bCs/>
          <w:lang w:val="es-ES"/>
        </w:rPr>
        <w:t>información solicitada</w:t>
      </w:r>
      <w:r w:rsidR="002B0640" w:rsidRPr="00A91193">
        <w:rPr>
          <w:rFonts w:ascii="Palatino Linotype" w:hAnsi="Palatino Linotype"/>
          <w:bCs/>
          <w:lang w:val="es-ES"/>
        </w:rPr>
        <w:t xml:space="preserve">, lo que dejó en estado de indefensión e incertidumbre al particular, al </w:t>
      </w:r>
      <w:r w:rsidRPr="00A91193">
        <w:rPr>
          <w:rFonts w:ascii="Palatino Linotype" w:hAnsi="Palatino Linotype"/>
          <w:bCs/>
          <w:lang w:val="es-ES"/>
        </w:rPr>
        <w:t>negarle el derecho a la</w:t>
      </w:r>
      <w:r w:rsidR="002B0640" w:rsidRPr="00A91193">
        <w:rPr>
          <w:rFonts w:ascii="Palatino Linotype" w:hAnsi="Palatino Linotype"/>
          <w:bCs/>
          <w:lang w:val="es-ES"/>
        </w:rPr>
        <w:t xml:space="preserve"> información pública, para acceder a la información que solicitó.</w:t>
      </w:r>
    </w:p>
    <w:p w14:paraId="61DF4D46" w14:textId="77777777" w:rsidR="00B23310" w:rsidRPr="00A91193" w:rsidRDefault="00B23310" w:rsidP="00B23310">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sidRPr="00A91193">
        <w:rPr>
          <w:rFonts w:ascii="Palatino Linotype" w:hAnsi="Palatino Linotype"/>
          <w:bCs/>
          <w:lang w:val="es-ES"/>
        </w:rPr>
        <w:t>En este mismo orden ideas, el derecho de acceso a la información pública y el procedimiento para su acceso debe ser claro y preciso, a fin de dotar de certeza jurídica a todas las respuestas proporcionadas por los Sujetos Obligados.</w:t>
      </w:r>
    </w:p>
    <w:p w14:paraId="4EA46AF1" w14:textId="13252EEB" w:rsidR="00B23310" w:rsidRPr="00A91193" w:rsidRDefault="00B23310" w:rsidP="00B23310">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sidRPr="00A91193">
        <w:rPr>
          <w:rFonts w:ascii="Palatino Linotype" w:hAnsi="Palatino Linotype"/>
          <w:bCs/>
          <w:lang w:val="es-ES"/>
        </w:rPr>
        <w:t xml:space="preserve">Así mismo, cabe destacar que de acuerdo </w:t>
      </w:r>
      <w:r w:rsidR="007920A9" w:rsidRPr="00A91193">
        <w:rPr>
          <w:rFonts w:ascii="Palatino Linotype" w:hAnsi="Palatino Linotype"/>
          <w:bCs/>
          <w:lang w:val="es-ES"/>
        </w:rPr>
        <w:t xml:space="preserve">con </w:t>
      </w:r>
      <w:r w:rsidR="007A63AD" w:rsidRPr="00A91193">
        <w:rPr>
          <w:rFonts w:ascii="Palatino Linotype" w:hAnsi="Palatino Linotype"/>
          <w:bCs/>
          <w:lang w:val="es-ES"/>
        </w:rPr>
        <w:t xml:space="preserve">la </w:t>
      </w:r>
      <w:r w:rsidR="00C25BD4" w:rsidRPr="00A91193">
        <w:rPr>
          <w:rFonts w:ascii="Palatino Linotype" w:hAnsi="Palatino Linotype"/>
          <w:bCs/>
          <w:lang w:val="es-ES"/>
        </w:rPr>
        <w:t xml:space="preserve">Ley que crea los </w:t>
      </w:r>
      <w:r w:rsidR="004D325F" w:rsidRPr="00A91193">
        <w:rPr>
          <w:rFonts w:ascii="Palatino Linotype" w:hAnsi="Palatino Linotype"/>
          <w:bCs/>
          <w:lang w:val="es-ES"/>
        </w:rPr>
        <w:t>Organismos</w:t>
      </w:r>
      <w:r w:rsidR="00C25BD4" w:rsidRPr="00A91193">
        <w:rPr>
          <w:rFonts w:ascii="Palatino Linotype" w:hAnsi="Palatino Linotype"/>
          <w:bCs/>
          <w:lang w:val="es-ES"/>
        </w:rPr>
        <w:t xml:space="preserve"> Públicos Descentralizados de Asistencia Social de carácter municipal denominados “Sistemas Municipales para el Desarrollo Integral de la Familia”</w:t>
      </w:r>
      <w:r w:rsidRPr="00A91193">
        <w:rPr>
          <w:rFonts w:ascii="Palatino Linotype" w:hAnsi="Palatino Linotype"/>
          <w:bCs/>
          <w:lang w:val="es-ES"/>
        </w:rPr>
        <w:t xml:space="preserve">, </w:t>
      </w:r>
      <w:r w:rsidR="007A63AD" w:rsidRPr="00A91193">
        <w:rPr>
          <w:rFonts w:ascii="Palatino Linotype" w:hAnsi="Palatino Linotype"/>
          <w:bCs/>
          <w:lang w:val="es-ES"/>
        </w:rPr>
        <w:t xml:space="preserve">de manera enunciativa mas no limitativa, </w:t>
      </w:r>
      <w:r w:rsidR="007920A9" w:rsidRPr="00A91193">
        <w:rPr>
          <w:rFonts w:ascii="Palatino Linotype" w:hAnsi="Palatino Linotype"/>
          <w:bCs/>
          <w:lang w:val="es-ES"/>
        </w:rPr>
        <w:t>se considera que</w:t>
      </w:r>
      <w:r w:rsidR="007A63AD" w:rsidRPr="00A91193">
        <w:rPr>
          <w:rFonts w:ascii="Palatino Linotype" w:hAnsi="Palatino Linotype"/>
          <w:bCs/>
          <w:lang w:val="es-ES"/>
        </w:rPr>
        <w:t xml:space="preserve"> </w:t>
      </w:r>
      <w:r w:rsidR="00C25BD4" w:rsidRPr="00A91193">
        <w:rPr>
          <w:rFonts w:ascii="Palatino Linotype" w:hAnsi="Palatino Linotype"/>
          <w:bCs/>
          <w:lang w:val="es-ES"/>
        </w:rPr>
        <w:t>el</w:t>
      </w:r>
      <w:r w:rsidRPr="00A91193">
        <w:rPr>
          <w:rFonts w:ascii="Palatino Linotype" w:hAnsi="Palatino Linotype"/>
          <w:bCs/>
          <w:lang w:val="es-ES"/>
        </w:rPr>
        <w:t xml:space="preserve"> área competente para atender la solicitud de información del particular </w:t>
      </w:r>
      <w:r w:rsidR="00C25BD4" w:rsidRPr="00A91193">
        <w:rPr>
          <w:rFonts w:ascii="Palatino Linotype" w:hAnsi="Palatino Linotype"/>
          <w:bCs/>
          <w:lang w:val="es-ES"/>
        </w:rPr>
        <w:t>es</w:t>
      </w:r>
      <w:r w:rsidRPr="00A91193">
        <w:rPr>
          <w:rFonts w:ascii="Palatino Linotype" w:hAnsi="Palatino Linotype"/>
          <w:bCs/>
          <w:lang w:val="es-ES"/>
        </w:rPr>
        <w:t xml:space="preserve"> la siguiente:</w:t>
      </w:r>
    </w:p>
    <w:p w14:paraId="4830FCB9" w14:textId="04D44D0D" w:rsidR="003070F3" w:rsidRPr="00A91193" w:rsidRDefault="0075134A" w:rsidP="004D325F">
      <w:pPr>
        <w:widowControl w:val="0"/>
        <w:tabs>
          <w:tab w:val="left" w:pos="1276"/>
        </w:tabs>
        <w:autoSpaceDE w:val="0"/>
        <w:autoSpaceDN w:val="0"/>
        <w:adjustRightInd w:val="0"/>
        <w:ind w:left="851" w:right="899"/>
        <w:jc w:val="both"/>
        <w:rPr>
          <w:rFonts w:ascii="Palatino Linotype" w:hAnsi="Palatino Linotype"/>
          <w:b/>
          <w:i/>
          <w:iCs/>
          <w:sz w:val="22"/>
          <w:szCs w:val="22"/>
        </w:rPr>
      </w:pPr>
      <w:r w:rsidRPr="00A91193">
        <w:rPr>
          <w:rFonts w:ascii="Palatino Linotype" w:hAnsi="Palatino Linotype"/>
          <w:b/>
          <w:i/>
          <w:sz w:val="22"/>
          <w:szCs w:val="22"/>
        </w:rPr>
        <w:t>“</w:t>
      </w:r>
      <w:r w:rsidR="003070F3" w:rsidRPr="00A91193">
        <w:rPr>
          <w:rFonts w:ascii="Palatino Linotype" w:hAnsi="Palatino Linotype"/>
          <w:b/>
          <w:bCs/>
          <w:i/>
          <w:iCs/>
          <w:sz w:val="22"/>
          <w:szCs w:val="22"/>
        </w:rPr>
        <w:t>Artículo 1.</w:t>
      </w:r>
      <w:r w:rsidR="003070F3" w:rsidRPr="00A91193">
        <w:rPr>
          <w:rFonts w:ascii="Palatino Linotype" w:hAnsi="Palatino Linotype"/>
          <w:i/>
          <w:iCs/>
          <w:sz w:val="22"/>
          <w:szCs w:val="22"/>
        </w:rPr>
        <w:t xml:space="preserve"> Se crean los organismos públicos descentralizados de asistencia social y protección de la infancia y adolescencia, de carácter municipal, denominados "SISTEMAS MUNICIPALES PARA EL DESARROLLO INTEGRAL DE LA FAMILIA" de los municipios de: NAUCALPAN, TLALNEPANTLA DE BAZ, ECATEPEC, NEZAHUALCOYOTL, TOLUCA, CUAUTITLÁN IZCALLI, ATIZAPÁN DE ZARAGOZA, TULTITLÁN, HUIXQUILUCAN, LERMA, COACALCO DE BERRIOZABAL, LA PAZ, METEPEC, CUAUTITLÁN, VALLE DE BRAVO, TEXCOCO, TECAMAC, NICOLÁS ROMERO, IXTAPALUCA, ATLACOMULCO, TEPOTZOTLÁN, ZUMPANGO, IXTLAHUACA, JILOTEPEC, TENANCINGO, TIANGUISTENCO, </w:t>
      </w:r>
      <w:r w:rsidR="003070F3" w:rsidRPr="00A91193">
        <w:rPr>
          <w:rFonts w:ascii="Palatino Linotype" w:hAnsi="Palatino Linotype"/>
          <w:i/>
          <w:iCs/>
          <w:sz w:val="22"/>
          <w:szCs w:val="22"/>
        </w:rPr>
        <w:lastRenderedPageBreak/>
        <w:t xml:space="preserve">ZINACANTEPEC, TEJUPILCO, HUEHUETOCA, CHALCO, ACULCO, ALMOLOYA DEL RIO, ALMOLOYA DE ALQUISIRAS, ALMOLOYA DE JUÁREZ, AMATEPEC, ATLAUTLA, APAXCO, AXAPUSCO, COATEPEC HARINAS, CHAPA DE MOTA, CHAPULTEPEC, CHIAUTLA, CHIMALHUACÁN, DONATO GUERRA, EL ORO, IXTAPAN DE LA SAL, IXTAPAN DEL ORO, JOCOTITLÁN, JOQUICINGO, JUCHITEPEC, MEXICALCINGO, NOPALTEPEC, OCUILAN, OTZOLOAPAN, OTZOLOTEPEC, OTUMBA, POLOTITLÁN, PAPALOTLA, RAYÓN, SAN SIMÓN DE GUERRERO, SOYANIQUILPAN, SULTEPEC, TEMAMATLA, TEMASCALTEPEC, TEMASCALCINGO, TEMOAYA,TENANGO DEL AIRE, TENANGO DEL VALLE, TEOTIHUACAN, TEPETLIXPA, TEXCALYACAC, TIMILPAN, VILLA DE ALLENDE, VILLA DEL CARBÓN, ZACAZONAPAN, ZUMPAHUACÁN, ACAMBAY, ACOLMAN, AMANALCO, AMECAMECA, ATENGO, ATIZAPÁN, AYAPANGO, CALIMAYA, CAPULHUAC, COCOTITLAN, COYOTEPEC, CHICOLOAPAN, CHICONCUAC, ECATZINGO, HUEYPDXTLA, ISIDRO FABELA, JALTENCO, JILOTZINGO, JIQUIPILCO, MALINALCO, MELCHOR OCAMPO, MORELOS, NEXTLALPAN, OCOYOACAC, OZUMBA, SAN ANTONIO LA ISLA, SAN FELIPE DEL PROGRESO, SAN JOSÉ DEL RINCÓN, SAN MARTÍN DE LAS PIRÁMIDES, SAN MATEO ATENCO, SANTO TOMAS, TEMASCALAPA, </w:t>
      </w:r>
      <w:r w:rsidR="003070F3" w:rsidRPr="00A91193">
        <w:rPr>
          <w:rFonts w:ascii="Palatino Linotype" w:hAnsi="Palatino Linotype"/>
          <w:b/>
          <w:bCs/>
          <w:i/>
          <w:iCs/>
          <w:sz w:val="22"/>
          <w:szCs w:val="22"/>
          <w:u w:val="single"/>
        </w:rPr>
        <w:t>TEOLOYUCAN</w:t>
      </w:r>
      <w:r w:rsidR="003070F3" w:rsidRPr="00A91193">
        <w:rPr>
          <w:rFonts w:ascii="Palatino Linotype" w:hAnsi="Palatino Linotype"/>
          <w:i/>
          <w:iCs/>
          <w:sz w:val="22"/>
          <w:szCs w:val="22"/>
        </w:rPr>
        <w:t>, TEQUIXQUIAC, TEPETLAOXTOC, TEXCALTITLAN, TEZOYUCA, TLALMANALCO, TLATLAYA, TONATICO, TULTEPEC, VILLA GUERRERO, VILLA VICTORIA, VALLE DE CHALCO SOLIDARIDAD, XALATLACO, XONACATLÁN, ZACUALPAN, LUVIANOS Y TONANITLA.</w:t>
      </w:r>
    </w:p>
    <w:p w14:paraId="5925F7CB" w14:textId="77777777" w:rsidR="003070F3" w:rsidRPr="00A91193" w:rsidRDefault="003070F3" w:rsidP="004D325F">
      <w:pPr>
        <w:widowControl w:val="0"/>
        <w:tabs>
          <w:tab w:val="left" w:pos="1276"/>
        </w:tabs>
        <w:autoSpaceDE w:val="0"/>
        <w:autoSpaceDN w:val="0"/>
        <w:adjustRightInd w:val="0"/>
        <w:ind w:left="851" w:right="899"/>
        <w:jc w:val="both"/>
        <w:rPr>
          <w:rFonts w:ascii="Palatino Linotype" w:hAnsi="Palatino Linotype"/>
          <w:b/>
          <w:i/>
          <w:iCs/>
          <w:sz w:val="22"/>
          <w:szCs w:val="22"/>
        </w:rPr>
      </w:pPr>
    </w:p>
    <w:p w14:paraId="34A81326" w14:textId="77777777" w:rsidR="003070F3" w:rsidRPr="00A91193" w:rsidRDefault="003070F3" w:rsidP="004D325F">
      <w:pPr>
        <w:widowControl w:val="0"/>
        <w:tabs>
          <w:tab w:val="left" w:pos="1276"/>
        </w:tabs>
        <w:autoSpaceDE w:val="0"/>
        <w:autoSpaceDN w:val="0"/>
        <w:adjustRightInd w:val="0"/>
        <w:ind w:left="851" w:right="899"/>
        <w:jc w:val="both"/>
        <w:rPr>
          <w:rFonts w:ascii="Palatino Linotype" w:hAnsi="Palatino Linotype"/>
          <w:b/>
          <w:i/>
          <w:sz w:val="22"/>
          <w:szCs w:val="22"/>
        </w:rPr>
      </w:pPr>
    </w:p>
    <w:p w14:paraId="0497C382" w14:textId="3B7A6E8E" w:rsidR="004D325F" w:rsidRPr="00A91193" w:rsidRDefault="004D325F" w:rsidP="004D325F">
      <w:pPr>
        <w:widowControl w:val="0"/>
        <w:tabs>
          <w:tab w:val="left" w:pos="1276"/>
        </w:tabs>
        <w:autoSpaceDE w:val="0"/>
        <w:autoSpaceDN w:val="0"/>
        <w:adjustRightInd w:val="0"/>
        <w:ind w:left="851" w:right="899"/>
        <w:jc w:val="both"/>
        <w:rPr>
          <w:rFonts w:ascii="Palatino Linotype" w:hAnsi="Palatino Linotype"/>
          <w:i/>
          <w:sz w:val="22"/>
          <w:szCs w:val="22"/>
        </w:rPr>
      </w:pPr>
      <w:r w:rsidRPr="00A91193">
        <w:rPr>
          <w:rFonts w:ascii="Palatino Linotype" w:hAnsi="Palatino Linotype"/>
          <w:b/>
          <w:bCs/>
          <w:i/>
          <w:sz w:val="22"/>
          <w:szCs w:val="22"/>
        </w:rPr>
        <w:t>Artículo 11.-</w:t>
      </w:r>
      <w:r w:rsidRPr="00A91193">
        <w:rPr>
          <w:rFonts w:ascii="Palatino Linotype" w:hAnsi="Palatino Linotype"/>
          <w:i/>
          <w:sz w:val="22"/>
          <w:szCs w:val="22"/>
        </w:rPr>
        <w:t xml:space="preserve"> Serán Organos Superiores de los Organismos:</w:t>
      </w:r>
    </w:p>
    <w:p w14:paraId="322B41E1" w14:textId="77777777" w:rsidR="004D325F" w:rsidRPr="00A91193" w:rsidRDefault="004D325F" w:rsidP="004D325F">
      <w:pPr>
        <w:widowControl w:val="0"/>
        <w:tabs>
          <w:tab w:val="left" w:pos="1276"/>
        </w:tabs>
        <w:autoSpaceDE w:val="0"/>
        <w:autoSpaceDN w:val="0"/>
        <w:adjustRightInd w:val="0"/>
        <w:ind w:left="851" w:right="899"/>
        <w:jc w:val="both"/>
        <w:rPr>
          <w:rFonts w:ascii="Palatino Linotype" w:hAnsi="Palatino Linotype"/>
          <w:i/>
          <w:sz w:val="22"/>
          <w:szCs w:val="22"/>
        </w:rPr>
      </w:pPr>
      <w:r w:rsidRPr="00A91193">
        <w:rPr>
          <w:rFonts w:ascii="Palatino Linotype" w:hAnsi="Palatino Linotype"/>
          <w:i/>
          <w:sz w:val="22"/>
          <w:szCs w:val="22"/>
        </w:rPr>
        <w:t xml:space="preserve"> …</w:t>
      </w:r>
    </w:p>
    <w:p w14:paraId="33143D24" w14:textId="77777777" w:rsidR="004D325F" w:rsidRPr="00A91193" w:rsidRDefault="004D325F" w:rsidP="004D325F">
      <w:pPr>
        <w:widowControl w:val="0"/>
        <w:tabs>
          <w:tab w:val="left" w:pos="1276"/>
        </w:tabs>
        <w:autoSpaceDE w:val="0"/>
        <w:autoSpaceDN w:val="0"/>
        <w:adjustRightInd w:val="0"/>
        <w:ind w:left="851" w:right="899"/>
        <w:jc w:val="both"/>
        <w:rPr>
          <w:rFonts w:ascii="Palatino Linotype" w:hAnsi="Palatino Linotype"/>
          <w:i/>
          <w:sz w:val="22"/>
          <w:szCs w:val="22"/>
        </w:rPr>
      </w:pPr>
      <w:r w:rsidRPr="00A91193">
        <w:rPr>
          <w:rFonts w:ascii="Palatino Linotype" w:hAnsi="Palatino Linotype"/>
          <w:i/>
          <w:sz w:val="22"/>
          <w:szCs w:val="22"/>
        </w:rPr>
        <w:t xml:space="preserve"> II. </w:t>
      </w:r>
      <w:r w:rsidRPr="00A91193">
        <w:rPr>
          <w:rFonts w:ascii="Palatino Linotype" w:hAnsi="Palatino Linotype"/>
          <w:b/>
          <w:bCs/>
          <w:i/>
          <w:sz w:val="22"/>
          <w:szCs w:val="22"/>
        </w:rPr>
        <w:t>La Presidencia</w:t>
      </w:r>
      <w:r w:rsidRPr="00A91193">
        <w:rPr>
          <w:rFonts w:ascii="Palatino Linotype" w:hAnsi="Palatino Linotype"/>
          <w:i/>
          <w:sz w:val="22"/>
          <w:szCs w:val="22"/>
        </w:rPr>
        <w:t xml:space="preserve">; y </w:t>
      </w:r>
    </w:p>
    <w:p w14:paraId="34C0963E" w14:textId="77777777" w:rsidR="004D325F" w:rsidRPr="00A91193" w:rsidRDefault="004D325F" w:rsidP="004D325F">
      <w:pPr>
        <w:widowControl w:val="0"/>
        <w:tabs>
          <w:tab w:val="left" w:pos="1276"/>
        </w:tabs>
        <w:autoSpaceDE w:val="0"/>
        <w:autoSpaceDN w:val="0"/>
        <w:adjustRightInd w:val="0"/>
        <w:ind w:left="851" w:right="899"/>
        <w:jc w:val="both"/>
        <w:rPr>
          <w:rFonts w:ascii="Palatino Linotype" w:hAnsi="Palatino Linotype"/>
          <w:i/>
          <w:sz w:val="22"/>
          <w:szCs w:val="22"/>
        </w:rPr>
      </w:pPr>
    </w:p>
    <w:p w14:paraId="35BBDEAC" w14:textId="2A7A66A5" w:rsidR="0075134A" w:rsidRPr="00A91193" w:rsidRDefault="004D325F" w:rsidP="004D325F">
      <w:pPr>
        <w:widowControl w:val="0"/>
        <w:tabs>
          <w:tab w:val="left" w:pos="1276"/>
        </w:tabs>
        <w:autoSpaceDE w:val="0"/>
        <w:autoSpaceDN w:val="0"/>
        <w:adjustRightInd w:val="0"/>
        <w:ind w:left="851" w:right="899"/>
        <w:jc w:val="both"/>
        <w:rPr>
          <w:rFonts w:ascii="Palatino Linotype" w:hAnsi="Palatino Linotype"/>
          <w:i/>
          <w:sz w:val="22"/>
          <w:szCs w:val="22"/>
        </w:rPr>
      </w:pPr>
      <w:r w:rsidRPr="00A91193">
        <w:rPr>
          <w:rFonts w:ascii="Palatino Linotype" w:hAnsi="Palatino Linotype"/>
          <w:i/>
          <w:sz w:val="22"/>
          <w:szCs w:val="22"/>
        </w:rPr>
        <w:t xml:space="preserve">III. </w:t>
      </w:r>
      <w:r w:rsidRPr="00A91193">
        <w:rPr>
          <w:rFonts w:ascii="Palatino Linotype" w:hAnsi="Palatino Linotype"/>
          <w:b/>
          <w:bCs/>
          <w:i/>
          <w:sz w:val="22"/>
          <w:szCs w:val="22"/>
        </w:rPr>
        <w:t>La Dirección</w:t>
      </w:r>
      <w:r w:rsidRPr="00A91193">
        <w:rPr>
          <w:rFonts w:ascii="Palatino Linotype" w:hAnsi="Palatino Linotype"/>
          <w:i/>
          <w:sz w:val="22"/>
          <w:szCs w:val="22"/>
        </w:rPr>
        <w:t>.</w:t>
      </w:r>
      <w:r w:rsidR="0075134A" w:rsidRPr="00A91193">
        <w:rPr>
          <w:rFonts w:ascii="Palatino Linotype" w:hAnsi="Palatino Linotype"/>
          <w:i/>
          <w:sz w:val="22"/>
          <w:szCs w:val="22"/>
        </w:rPr>
        <w:t>…</w:t>
      </w:r>
    </w:p>
    <w:p w14:paraId="1501D0C8" w14:textId="77777777" w:rsidR="004D325F" w:rsidRPr="00A91193" w:rsidRDefault="0075134A" w:rsidP="004D325F">
      <w:pPr>
        <w:ind w:right="899" w:firstLine="708"/>
        <w:jc w:val="both"/>
        <w:rPr>
          <w:rFonts w:ascii="Palatino Linotype" w:hAnsi="Palatino Linotype"/>
          <w:i/>
          <w:sz w:val="22"/>
          <w:szCs w:val="22"/>
        </w:rPr>
      </w:pPr>
      <w:r w:rsidRPr="00A91193">
        <w:rPr>
          <w:rFonts w:ascii="Palatino Linotype" w:hAnsi="Palatino Linotype"/>
          <w:i/>
          <w:sz w:val="22"/>
          <w:szCs w:val="22"/>
        </w:rPr>
        <w:t xml:space="preserve"> (Énfasis añadido)</w:t>
      </w:r>
    </w:p>
    <w:p w14:paraId="531401A9" w14:textId="77777777" w:rsidR="004D325F" w:rsidRPr="00A91193" w:rsidRDefault="004D325F" w:rsidP="004D325F">
      <w:pPr>
        <w:ind w:right="899" w:firstLine="708"/>
        <w:jc w:val="both"/>
        <w:rPr>
          <w:rFonts w:ascii="Palatino Linotype" w:hAnsi="Palatino Linotype"/>
          <w:i/>
          <w:sz w:val="22"/>
          <w:szCs w:val="22"/>
        </w:rPr>
      </w:pPr>
    </w:p>
    <w:p w14:paraId="78C269DA" w14:textId="77777777" w:rsidR="004D325F" w:rsidRPr="00A91193" w:rsidRDefault="004D325F" w:rsidP="004D325F">
      <w:pPr>
        <w:ind w:left="709" w:right="899"/>
        <w:jc w:val="both"/>
      </w:pPr>
      <w:r w:rsidRPr="00A91193">
        <w:t xml:space="preserve"> </w:t>
      </w:r>
    </w:p>
    <w:p w14:paraId="035A4760" w14:textId="1788DE3C" w:rsidR="0075134A" w:rsidRPr="00A91193" w:rsidRDefault="004D325F" w:rsidP="004D325F">
      <w:pPr>
        <w:ind w:left="709" w:right="899"/>
        <w:jc w:val="both"/>
        <w:rPr>
          <w:rFonts w:ascii="Palatino Linotype" w:hAnsi="Palatino Linotype"/>
          <w:i/>
          <w:iCs/>
          <w:sz w:val="22"/>
          <w:szCs w:val="22"/>
        </w:rPr>
      </w:pPr>
      <w:r w:rsidRPr="00A91193">
        <w:rPr>
          <w:rFonts w:ascii="Palatino Linotype" w:hAnsi="Palatino Linotype"/>
          <w:b/>
          <w:bCs/>
          <w:i/>
          <w:iCs/>
          <w:sz w:val="22"/>
          <w:szCs w:val="22"/>
        </w:rPr>
        <w:t>Artículo 13 Bis-E</w:t>
      </w:r>
      <w:r w:rsidRPr="00A91193">
        <w:rPr>
          <w:rFonts w:ascii="Palatino Linotype" w:hAnsi="Palatino Linotype"/>
          <w:i/>
          <w:iCs/>
          <w:sz w:val="22"/>
          <w:szCs w:val="22"/>
        </w:rPr>
        <w:t>.- La Presidencia tendrá las atribuciones y obligaciones siguientes:</w:t>
      </w:r>
    </w:p>
    <w:p w14:paraId="30FE2266" w14:textId="207A74A7" w:rsidR="004D325F" w:rsidRPr="00A91193" w:rsidRDefault="004D325F" w:rsidP="004D325F">
      <w:pPr>
        <w:ind w:right="899" w:firstLine="708"/>
        <w:jc w:val="both"/>
        <w:rPr>
          <w:rFonts w:ascii="Palatino Linotype" w:hAnsi="Palatino Linotype"/>
          <w:i/>
          <w:iCs/>
          <w:sz w:val="22"/>
          <w:szCs w:val="22"/>
        </w:rPr>
      </w:pPr>
    </w:p>
    <w:p w14:paraId="60CF7AA7" w14:textId="0C8AC88C" w:rsidR="004D325F" w:rsidRPr="00A91193" w:rsidRDefault="004D325F" w:rsidP="004D325F">
      <w:pPr>
        <w:ind w:right="899" w:firstLine="708"/>
        <w:jc w:val="both"/>
        <w:rPr>
          <w:rFonts w:ascii="Palatino Linotype" w:hAnsi="Palatino Linotype"/>
          <w:i/>
          <w:iCs/>
          <w:sz w:val="22"/>
          <w:szCs w:val="22"/>
        </w:rPr>
      </w:pPr>
      <w:r w:rsidRPr="00A91193">
        <w:rPr>
          <w:rFonts w:ascii="Palatino Linotype" w:hAnsi="Palatino Linotype"/>
          <w:i/>
          <w:iCs/>
          <w:sz w:val="22"/>
          <w:szCs w:val="22"/>
        </w:rPr>
        <w:t>…</w:t>
      </w:r>
    </w:p>
    <w:p w14:paraId="4E7A271F" w14:textId="77777777" w:rsidR="004D325F" w:rsidRPr="00A91193" w:rsidRDefault="004D325F" w:rsidP="004D325F">
      <w:pPr>
        <w:ind w:right="899" w:firstLine="708"/>
        <w:jc w:val="both"/>
        <w:rPr>
          <w:rFonts w:ascii="Palatino Linotype" w:hAnsi="Palatino Linotype"/>
          <w:i/>
          <w:iCs/>
          <w:sz w:val="22"/>
          <w:szCs w:val="22"/>
        </w:rPr>
      </w:pPr>
    </w:p>
    <w:p w14:paraId="01E40EA9" w14:textId="27019519" w:rsidR="004D325F" w:rsidRPr="00A91193" w:rsidRDefault="004D325F" w:rsidP="004D325F">
      <w:pPr>
        <w:ind w:left="709" w:right="899" w:hanging="1"/>
        <w:jc w:val="both"/>
        <w:rPr>
          <w:rFonts w:ascii="Palatino Linotype" w:hAnsi="Palatino Linotype"/>
          <w:i/>
          <w:iCs/>
          <w:sz w:val="22"/>
          <w:szCs w:val="22"/>
        </w:rPr>
      </w:pPr>
      <w:r w:rsidRPr="00A91193">
        <w:rPr>
          <w:rFonts w:ascii="Palatino Linotype" w:hAnsi="Palatino Linotype"/>
          <w:i/>
          <w:iCs/>
          <w:sz w:val="22"/>
          <w:szCs w:val="22"/>
        </w:rPr>
        <w:t xml:space="preserve">XVI. Supervisar la </w:t>
      </w:r>
      <w:r w:rsidRPr="00A91193">
        <w:rPr>
          <w:rFonts w:ascii="Palatino Linotype" w:hAnsi="Palatino Linotype"/>
          <w:b/>
          <w:bCs/>
          <w:i/>
          <w:iCs/>
          <w:sz w:val="22"/>
          <w:szCs w:val="22"/>
        </w:rPr>
        <w:t>administración</w:t>
      </w:r>
      <w:r w:rsidRPr="00A91193">
        <w:rPr>
          <w:rFonts w:ascii="Palatino Linotype" w:hAnsi="Palatino Linotype"/>
          <w:i/>
          <w:iCs/>
          <w:sz w:val="22"/>
          <w:szCs w:val="22"/>
        </w:rPr>
        <w:t xml:space="preserve">, registro, control, </w:t>
      </w:r>
      <w:r w:rsidRPr="00A91193">
        <w:rPr>
          <w:rFonts w:ascii="Palatino Linotype" w:hAnsi="Palatino Linotype"/>
          <w:b/>
          <w:bCs/>
          <w:i/>
          <w:iCs/>
          <w:sz w:val="22"/>
          <w:szCs w:val="22"/>
        </w:rPr>
        <w:t>uso, mantenimient</w:t>
      </w:r>
      <w:r w:rsidRPr="00A91193">
        <w:rPr>
          <w:rFonts w:ascii="Palatino Linotype" w:hAnsi="Palatino Linotype"/>
          <w:i/>
          <w:iCs/>
          <w:sz w:val="22"/>
          <w:szCs w:val="22"/>
        </w:rPr>
        <w:t xml:space="preserve">o y conservación adecuados </w:t>
      </w:r>
      <w:r w:rsidRPr="00A91193">
        <w:rPr>
          <w:rFonts w:ascii="Palatino Linotype" w:hAnsi="Palatino Linotype"/>
          <w:b/>
          <w:bCs/>
          <w:i/>
          <w:iCs/>
          <w:sz w:val="22"/>
          <w:szCs w:val="22"/>
        </w:rPr>
        <w:t>de los bienes del organismo</w:t>
      </w:r>
      <w:r w:rsidRPr="00A91193">
        <w:rPr>
          <w:rFonts w:ascii="Palatino Linotype" w:hAnsi="Palatino Linotype"/>
          <w:i/>
          <w:iCs/>
          <w:sz w:val="22"/>
          <w:szCs w:val="22"/>
        </w:rPr>
        <w:t xml:space="preserve">; </w:t>
      </w:r>
    </w:p>
    <w:p w14:paraId="02C19C67" w14:textId="77777777" w:rsidR="003070F3" w:rsidRPr="00A91193" w:rsidRDefault="003070F3" w:rsidP="004D325F">
      <w:pPr>
        <w:ind w:left="709" w:right="899" w:hanging="1"/>
        <w:jc w:val="both"/>
        <w:rPr>
          <w:rFonts w:ascii="Palatino Linotype" w:hAnsi="Palatino Linotype"/>
          <w:i/>
          <w:iCs/>
          <w:sz w:val="22"/>
          <w:szCs w:val="22"/>
        </w:rPr>
      </w:pPr>
    </w:p>
    <w:p w14:paraId="14D9FD18" w14:textId="423BB192" w:rsidR="004D325F" w:rsidRPr="00A91193" w:rsidRDefault="004D325F" w:rsidP="004D325F">
      <w:pPr>
        <w:ind w:left="709" w:right="899" w:hanging="1"/>
        <w:jc w:val="both"/>
        <w:rPr>
          <w:rFonts w:ascii="Palatino Linotype" w:hAnsi="Palatino Linotype"/>
          <w:i/>
          <w:iCs/>
          <w:sz w:val="22"/>
          <w:szCs w:val="22"/>
        </w:rPr>
      </w:pPr>
      <w:r w:rsidRPr="00A91193">
        <w:rPr>
          <w:rFonts w:ascii="Palatino Linotype" w:hAnsi="Palatino Linotype"/>
          <w:i/>
          <w:iCs/>
          <w:sz w:val="22"/>
          <w:szCs w:val="22"/>
        </w:rPr>
        <w:t>XVII. Vigilar que</w:t>
      </w:r>
      <w:r w:rsidRPr="00A91193">
        <w:rPr>
          <w:rFonts w:ascii="Palatino Linotype" w:hAnsi="Palatino Linotype"/>
          <w:b/>
          <w:bCs/>
          <w:i/>
          <w:iCs/>
          <w:sz w:val="22"/>
          <w:szCs w:val="22"/>
        </w:rPr>
        <w:t xml:space="preserve"> el manejo y administración de los recursos que conforman el patrimonio del organismo, se realice conforme a las disposiciones legales aplicable</w:t>
      </w:r>
      <w:r w:rsidRPr="00A91193">
        <w:rPr>
          <w:rFonts w:ascii="Palatino Linotype" w:hAnsi="Palatino Linotype"/>
          <w:i/>
          <w:iCs/>
          <w:sz w:val="22"/>
          <w:szCs w:val="22"/>
        </w:rPr>
        <w:t>s;</w:t>
      </w:r>
    </w:p>
    <w:p w14:paraId="0717F4A0" w14:textId="3D1055A6" w:rsidR="00A9582B" w:rsidRPr="00A91193" w:rsidRDefault="00A9582B" w:rsidP="004D325F">
      <w:pPr>
        <w:ind w:left="709" w:right="899" w:hanging="1"/>
        <w:jc w:val="both"/>
        <w:rPr>
          <w:rFonts w:ascii="Palatino Linotype" w:hAnsi="Palatino Linotype"/>
          <w:i/>
          <w:iCs/>
          <w:sz w:val="22"/>
          <w:szCs w:val="22"/>
        </w:rPr>
      </w:pPr>
    </w:p>
    <w:p w14:paraId="36B28BA2" w14:textId="7AA3A6E1" w:rsidR="00A9582B" w:rsidRPr="00A91193" w:rsidRDefault="00A9582B" w:rsidP="004D325F">
      <w:pPr>
        <w:ind w:left="709" w:right="899" w:hanging="1"/>
        <w:jc w:val="both"/>
        <w:rPr>
          <w:rFonts w:ascii="Palatino Linotype" w:hAnsi="Palatino Linotype"/>
          <w:i/>
          <w:iCs/>
          <w:sz w:val="22"/>
          <w:szCs w:val="22"/>
        </w:rPr>
      </w:pPr>
    </w:p>
    <w:p w14:paraId="73460E8E" w14:textId="7C3546CD" w:rsidR="00A9582B" w:rsidRPr="00A91193" w:rsidRDefault="00A9582B" w:rsidP="004D325F">
      <w:pPr>
        <w:ind w:left="709" w:right="899" w:hanging="1"/>
        <w:jc w:val="both"/>
        <w:rPr>
          <w:rFonts w:ascii="Palatino Linotype" w:hAnsi="Palatino Linotype"/>
          <w:i/>
          <w:iCs/>
          <w:sz w:val="22"/>
          <w:szCs w:val="22"/>
        </w:rPr>
      </w:pPr>
      <w:r w:rsidRPr="00A91193">
        <w:rPr>
          <w:rFonts w:ascii="Palatino Linotype" w:hAnsi="Palatino Linotype"/>
          <w:b/>
          <w:bCs/>
          <w:i/>
          <w:iCs/>
          <w:sz w:val="22"/>
          <w:szCs w:val="22"/>
        </w:rPr>
        <w:t>Artículo 14.-</w:t>
      </w:r>
      <w:r w:rsidRPr="00A91193">
        <w:rPr>
          <w:rFonts w:ascii="Palatino Linotype" w:hAnsi="Palatino Linotype"/>
          <w:i/>
          <w:iCs/>
          <w:sz w:val="22"/>
          <w:szCs w:val="22"/>
        </w:rPr>
        <w:t xml:space="preserve"> La Dirección tendrá las atribuciones y obligaciones siguientes:</w:t>
      </w:r>
    </w:p>
    <w:p w14:paraId="22EA251B" w14:textId="0B9E2F64" w:rsidR="00A9582B" w:rsidRPr="00A91193" w:rsidRDefault="00A9582B" w:rsidP="004D325F">
      <w:pPr>
        <w:ind w:left="709" w:right="899" w:hanging="1"/>
        <w:jc w:val="both"/>
        <w:rPr>
          <w:rFonts w:ascii="Palatino Linotype" w:hAnsi="Palatino Linotype"/>
          <w:i/>
          <w:iCs/>
          <w:sz w:val="22"/>
          <w:szCs w:val="22"/>
        </w:rPr>
      </w:pPr>
    </w:p>
    <w:p w14:paraId="4E8CB3BE" w14:textId="52750DAC" w:rsidR="00A9582B" w:rsidRPr="00A91193" w:rsidRDefault="00A9582B" w:rsidP="004D325F">
      <w:pPr>
        <w:ind w:left="709" w:right="899" w:hanging="1"/>
        <w:jc w:val="both"/>
        <w:rPr>
          <w:rFonts w:ascii="Palatino Linotype" w:hAnsi="Palatino Linotype"/>
          <w:i/>
          <w:iCs/>
          <w:sz w:val="22"/>
          <w:szCs w:val="22"/>
        </w:rPr>
      </w:pPr>
      <w:r w:rsidRPr="00A91193">
        <w:rPr>
          <w:rFonts w:ascii="Palatino Linotype" w:hAnsi="Palatino Linotype"/>
          <w:i/>
          <w:iCs/>
          <w:sz w:val="22"/>
          <w:szCs w:val="22"/>
        </w:rPr>
        <w:t>…</w:t>
      </w:r>
    </w:p>
    <w:p w14:paraId="3A4EB20C" w14:textId="78115C2F" w:rsidR="00A9582B" w:rsidRPr="00A91193" w:rsidRDefault="00A9582B" w:rsidP="004D325F">
      <w:pPr>
        <w:ind w:left="709" w:right="899" w:hanging="1"/>
        <w:jc w:val="both"/>
        <w:rPr>
          <w:rFonts w:ascii="Palatino Linotype" w:hAnsi="Palatino Linotype"/>
          <w:i/>
          <w:iCs/>
          <w:sz w:val="22"/>
          <w:szCs w:val="22"/>
        </w:rPr>
      </w:pPr>
    </w:p>
    <w:p w14:paraId="0DD7C88C" w14:textId="77777777" w:rsidR="00A9582B" w:rsidRPr="00A91193" w:rsidRDefault="00A9582B" w:rsidP="004D325F">
      <w:pPr>
        <w:ind w:left="709" w:right="899" w:hanging="1"/>
        <w:jc w:val="both"/>
        <w:rPr>
          <w:rFonts w:ascii="Palatino Linotype" w:hAnsi="Palatino Linotype"/>
          <w:i/>
          <w:iCs/>
          <w:sz w:val="22"/>
          <w:szCs w:val="22"/>
        </w:rPr>
      </w:pPr>
      <w:r w:rsidRPr="00A91193">
        <w:rPr>
          <w:rFonts w:ascii="Palatino Linotype" w:hAnsi="Palatino Linotype"/>
          <w:i/>
          <w:iCs/>
          <w:sz w:val="22"/>
          <w:szCs w:val="22"/>
        </w:rPr>
        <w:t xml:space="preserve">IV. </w:t>
      </w:r>
      <w:r w:rsidRPr="00A91193">
        <w:rPr>
          <w:rFonts w:ascii="Palatino Linotype" w:hAnsi="Palatino Linotype"/>
          <w:b/>
          <w:bCs/>
          <w:i/>
          <w:iCs/>
          <w:sz w:val="22"/>
          <w:szCs w:val="22"/>
        </w:rPr>
        <w:t>En coordinación con el Tesorero ejecutar y controlar el presupuesto del Sistema Municipal</w:t>
      </w:r>
      <w:r w:rsidRPr="00A91193">
        <w:rPr>
          <w:rFonts w:ascii="Palatino Linotype" w:hAnsi="Palatino Linotype"/>
          <w:i/>
          <w:iCs/>
          <w:sz w:val="22"/>
          <w:szCs w:val="22"/>
        </w:rPr>
        <w:t>, en los términos aprobados; y</w:t>
      </w:r>
    </w:p>
    <w:p w14:paraId="598EC650" w14:textId="77777777" w:rsidR="00A9582B" w:rsidRPr="00A91193" w:rsidRDefault="00A9582B" w:rsidP="004D325F">
      <w:pPr>
        <w:ind w:left="709" w:right="899" w:hanging="1"/>
        <w:jc w:val="both"/>
        <w:rPr>
          <w:rFonts w:ascii="Palatino Linotype" w:hAnsi="Palatino Linotype"/>
          <w:i/>
          <w:iCs/>
          <w:sz w:val="22"/>
          <w:szCs w:val="22"/>
        </w:rPr>
      </w:pPr>
    </w:p>
    <w:p w14:paraId="16D61CDE" w14:textId="77777777" w:rsidR="00A9582B" w:rsidRPr="00A91193" w:rsidRDefault="00A9582B" w:rsidP="004D325F">
      <w:pPr>
        <w:ind w:left="709" w:right="899" w:hanging="1"/>
        <w:jc w:val="both"/>
        <w:rPr>
          <w:rFonts w:ascii="Palatino Linotype" w:hAnsi="Palatino Linotype"/>
          <w:i/>
          <w:iCs/>
          <w:sz w:val="22"/>
          <w:szCs w:val="22"/>
        </w:rPr>
      </w:pPr>
    </w:p>
    <w:p w14:paraId="4D0A7182" w14:textId="3587823C" w:rsidR="00A9582B" w:rsidRPr="00A91193" w:rsidRDefault="00A9582B" w:rsidP="004D325F">
      <w:pPr>
        <w:ind w:left="709" w:right="899" w:hanging="1"/>
        <w:jc w:val="both"/>
        <w:rPr>
          <w:rFonts w:ascii="Palatino Linotype" w:hAnsi="Palatino Linotype"/>
          <w:i/>
          <w:iCs/>
          <w:sz w:val="22"/>
          <w:szCs w:val="22"/>
        </w:rPr>
      </w:pPr>
      <w:r w:rsidRPr="00A91193">
        <w:rPr>
          <w:rFonts w:ascii="Palatino Linotype" w:hAnsi="Palatino Linotype"/>
          <w:i/>
          <w:iCs/>
          <w:sz w:val="22"/>
          <w:szCs w:val="22"/>
        </w:rPr>
        <w:t xml:space="preserve">V. </w:t>
      </w:r>
      <w:r w:rsidRPr="00A91193">
        <w:rPr>
          <w:rFonts w:ascii="Palatino Linotype" w:hAnsi="Palatino Linotype"/>
          <w:b/>
          <w:bCs/>
          <w:i/>
          <w:iCs/>
          <w:sz w:val="22"/>
          <w:szCs w:val="22"/>
        </w:rPr>
        <w:t>Cuidar que la aplicación de los gastos se haga llenando los requisitos legale</w:t>
      </w:r>
      <w:r w:rsidRPr="00A91193">
        <w:rPr>
          <w:rFonts w:ascii="Palatino Linotype" w:hAnsi="Palatino Linotype"/>
          <w:i/>
          <w:iCs/>
          <w:sz w:val="22"/>
          <w:szCs w:val="22"/>
        </w:rPr>
        <w:t>s conforme al presupuesto respectivo;</w:t>
      </w:r>
    </w:p>
    <w:p w14:paraId="2A9C1B3A" w14:textId="41CD5B55" w:rsidR="00A9582B" w:rsidRPr="00A91193" w:rsidRDefault="00A9582B" w:rsidP="004D325F">
      <w:pPr>
        <w:ind w:left="709" w:right="899" w:hanging="1"/>
        <w:jc w:val="both"/>
        <w:rPr>
          <w:rFonts w:ascii="Palatino Linotype" w:hAnsi="Palatino Linotype"/>
          <w:i/>
          <w:iCs/>
          <w:sz w:val="22"/>
          <w:szCs w:val="22"/>
        </w:rPr>
      </w:pPr>
    </w:p>
    <w:p w14:paraId="7E35AEDB" w14:textId="79835A00" w:rsidR="00A9582B" w:rsidRPr="00A91193" w:rsidRDefault="00A9582B" w:rsidP="004D325F">
      <w:pPr>
        <w:ind w:left="709" w:right="899" w:hanging="1"/>
        <w:jc w:val="both"/>
        <w:rPr>
          <w:rFonts w:ascii="Palatino Linotype" w:hAnsi="Palatino Linotype"/>
          <w:i/>
          <w:iCs/>
          <w:sz w:val="22"/>
          <w:szCs w:val="22"/>
        </w:rPr>
      </w:pPr>
      <w:r w:rsidRPr="00A91193">
        <w:rPr>
          <w:rFonts w:ascii="Palatino Linotype" w:hAnsi="Palatino Linotype"/>
          <w:i/>
          <w:iCs/>
          <w:sz w:val="22"/>
          <w:szCs w:val="22"/>
        </w:rPr>
        <w:t>…</w:t>
      </w:r>
    </w:p>
    <w:p w14:paraId="3F20A145" w14:textId="61D7A3DD" w:rsidR="00A9582B" w:rsidRPr="00A91193" w:rsidRDefault="00A9582B" w:rsidP="004D325F">
      <w:pPr>
        <w:ind w:left="709" w:right="899" w:hanging="1"/>
        <w:jc w:val="both"/>
        <w:rPr>
          <w:rFonts w:ascii="Palatino Linotype" w:hAnsi="Palatino Linotype"/>
          <w:i/>
          <w:iCs/>
          <w:sz w:val="22"/>
          <w:szCs w:val="22"/>
        </w:rPr>
      </w:pPr>
    </w:p>
    <w:p w14:paraId="28B64049" w14:textId="374F4CCC" w:rsidR="00A9582B" w:rsidRPr="00A91193" w:rsidRDefault="00A9582B" w:rsidP="004D325F">
      <w:pPr>
        <w:ind w:left="709" w:right="899" w:hanging="1"/>
        <w:jc w:val="both"/>
        <w:rPr>
          <w:rFonts w:ascii="Palatino Linotype" w:hAnsi="Palatino Linotype"/>
          <w:i/>
          <w:iCs/>
          <w:sz w:val="22"/>
          <w:szCs w:val="22"/>
        </w:rPr>
      </w:pPr>
      <w:r w:rsidRPr="00A91193">
        <w:rPr>
          <w:rFonts w:ascii="Palatino Linotype" w:hAnsi="Palatino Linotype"/>
          <w:i/>
          <w:iCs/>
          <w:sz w:val="22"/>
          <w:szCs w:val="22"/>
        </w:rPr>
        <w:t xml:space="preserve">X. </w:t>
      </w:r>
      <w:r w:rsidRPr="00A91193">
        <w:rPr>
          <w:rFonts w:ascii="Palatino Linotype" w:hAnsi="Palatino Linotype"/>
          <w:b/>
          <w:bCs/>
          <w:i/>
          <w:iCs/>
          <w:sz w:val="22"/>
          <w:szCs w:val="22"/>
        </w:rPr>
        <w:t>Supervisar y vigilar que el manejo, administración</w:t>
      </w:r>
      <w:r w:rsidRPr="00A91193">
        <w:rPr>
          <w:rFonts w:ascii="Palatino Linotype" w:hAnsi="Palatino Linotype"/>
          <w:i/>
          <w:iCs/>
          <w:sz w:val="22"/>
          <w:szCs w:val="22"/>
        </w:rPr>
        <w:t xml:space="preserve">, registro, control, uso, mantenimiento y conservación </w:t>
      </w:r>
      <w:r w:rsidRPr="00A91193">
        <w:rPr>
          <w:rFonts w:ascii="Palatino Linotype" w:hAnsi="Palatino Linotype"/>
          <w:b/>
          <w:bCs/>
          <w:i/>
          <w:iCs/>
          <w:sz w:val="22"/>
          <w:szCs w:val="22"/>
        </w:rPr>
        <w:t>de los recursos que conforman el patrimonio del organismo</w:t>
      </w:r>
      <w:r w:rsidRPr="00A91193">
        <w:rPr>
          <w:rFonts w:ascii="Palatino Linotype" w:hAnsi="Palatino Linotype"/>
          <w:i/>
          <w:iCs/>
          <w:sz w:val="22"/>
          <w:szCs w:val="22"/>
        </w:rPr>
        <w:t>, se realice conforme a las disposiciones legales aplicables; y</w:t>
      </w:r>
    </w:p>
    <w:p w14:paraId="78420147" w14:textId="1737F276" w:rsidR="00A9582B" w:rsidRPr="00A91193" w:rsidRDefault="00A9582B" w:rsidP="004D325F">
      <w:pPr>
        <w:ind w:left="709" w:right="899" w:hanging="1"/>
        <w:jc w:val="both"/>
        <w:rPr>
          <w:rFonts w:ascii="Palatino Linotype" w:hAnsi="Palatino Linotype"/>
          <w:i/>
          <w:iCs/>
          <w:sz w:val="22"/>
          <w:szCs w:val="22"/>
        </w:rPr>
      </w:pPr>
    </w:p>
    <w:p w14:paraId="0222C0AB" w14:textId="77777777" w:rsidR="00A9582B" w:rsidRPr="00A91193" w:rsidRDefault="00A9582B" w:rsidP="004D325F">
      <w:pPr>
        <w:ind w:left="709" w:right="899" w:hanging="1"/>
        <w:jc w:val="both"/>
        <w:rPr>
          <w:rFonts w:ascii="Palatino Linotype" w:hAnsi="Palatino Linotype"/>
          <w:b/>
          <w:bCs/>
          <w:i/>
          <w:iCs/>
          <w:sz w:val="22"/>
          <w:szCs w:val="22"/>
        </w:rPr>
      </w:pPr>
    </w:p>
    <w:p w14:paraId="585D6179" w14:textId="2830DC85" w:rsidR="00A9582B" w:rsidRPr="00A91193" w:rsidRDefault="00A9582B" w:rsidP="004D325F">
      <w:pPr>
        <w:ind w:left="709" w:right="899" w:hanging="1"/>
        <w:jc w:val="both"/>
        <w:rPr>
          <w:rFonts w:ascii="Palatino Linotype" w:hAnsi="Palatino Linotype"/>
          <w:i/>
          <w:iCs/>
          <w:sz w:val="22"/>
          <w:szCs w:val="22"/>
        </w:rPr>
      </w:pPr>
      <w:r w:rsidRPr="00A91193">
        <w:rPr>
          <w:rFonts w:ascii="Palatino Linotype" w:hAnsi="Palatino Linotype"/>
          <w:b/>
          <w:bCs/>
          <w:i/>
          <w:iCs/>
          <w:sz w:val="22"/>
          <w:szCs w:val="22"/>
        </w:rPr>
        <w:t>Artículo 15.-</w:t>
      </w:r>
      <w:r w:rsidRPr="00A91193">
        <w:rPr>
          <w:rFonts w:ascii="Palatino Linotype" w:hAnsi="Palatino Linotype"/>
          <w:i/>
          <w:iCs/>
          <w:sz w:val="22"/>
          <w:szCs w:val="22"/>
        </w:rPr>
        <w:t xml:space="preserve"> </w:t>
      </w:r>
      <w:r w:rsidRPr="00A91193">
        <w:rPr>
          <w:rFonts w:ascii="Palatino Linotype" w:hAnsi="Palatino Linotype"/>
          <w:b/>
          <w:bCs/>
          <w:i/>
          <w:iCs/>
          <w:sz w:val="22"/>
          <w:szCs w:val="22"/>
        </w:rPr>
        <w:t>El Tesorero será el responsable del manejo</w:t>
      </w:r>
      <w:r w:rsidRPr="00A91193">
        <w:rPr>
          <w:rFonts w:ascii="Palatino Linotype" w:hAnsi="Palatino Linotype"/>
          <w:i/>
          <w:iCs/>
          <w:sz w:val="22"/>
          <w:szCs w:val="22"/>
        </w:rPr>
        <w:t xml:space="preserve"> del presupuesto del Sistema Municipal, </w:t>
      </w:r>
      <w:r w:rsidRPr="00A91193">
        <w:rPr>
          <w:rFonts w:ascii="Palatino Linotype" w:hAnsi="Palatino Linotype"/>
          <w:b/>
          <w:bCs/>
          <w:i/>
          <w:iCs/>
          <w:sz w:val="22"/>
          <w:szCs w:val="22"/>
        </w:rPr>
        <w:t>y de la administración de los recursos que conforman el patrimonio del organismo, lo cual hará en coordinación con el Director</w:t>
      </w:r>
      <w:r w:rsidRPr="00A91193">
        <w:rPr>
          <w:rFonts w:ascii="Palatino Linotype" w:hAnsi="Palatino Linotype"/>
          <w:i/>
          <w:iCs/>
          <w:sz w:val="22"/>
          <w:szCs w:val="22"/>
        </w:rPr>
        <w:t>, debiendo informar los estados financieros mensualmente a la Junta de Gobierno o cuando ésta y la presidencia lo soliciten</w:t>
      </w:r>
      <w:r w:rsidR="00B73BAC" w:rsidRPr="00A91193">
        <w:rPr>
          <w:rFonts w:ascii="Palatino Linotype" w:hAnsi="Palatino Linotype"/>
          <w:i/>
          <w:iCs/>
          <w:sz w:val="22"/>
          <w:szCs w:val="22"/>
        </w:rPr>
        <w:t>… (sic.)</w:t>
      </w:r>
    </w:p>
    <w:p w14:paraId="643C24A7" w14:textId="51C92377" w:rsidR="004D325F" w:rsidRPr="00A91193" w:rsidRDefault="00DB1FB6" w:rsidP="004D325F">
      <w:pPr>
        <w:ind w:left="709" w:right="899" w:hanging="1"/>
        <w:jc w:val="both"/>
        <w:rPr>
          <w:rFonts w:ascii="Palatino Linotype" w:hAnsi="Palatino Linotype"/>
          <w:i/>
          <w:iCs/>
          <w:sz w:val="22"/>
          <w:szCs w:val="22"/>
        </w:rPr>
      </w:pPr>
      <w:r w:rsidRPr="00A91193">
        <w:rPr>
          <w:rFonts w:ascii="Palatino Linotype" w:hAnsi="Palatino Linotype"/>
          <w:i/>
          <w:iCs/>
          <w:sz w:val="22"/>
          <w:szCs w:val="22"/>
        </w:rPr>
        <w:t>(Enfasis añadido)</w:t>
      </w:r>
    </w:p>
    <w:p w14:paraId="0F9B121F" w14:textId="77777777" w:rsidR="004D325F" w:rsidRPr="00A91193" w:rsidRDefault="004D325F" w:rsidP="004D325F">
      <w:pPr>
        <w:ind w:right="899" w:firstLine="708"/>
        <w:jc w:val="both"/>
        <w:rPr>
          <w:rFonts w:ascii="Palatino Linotype" w:hAnsi="Palatino Linotype"/>
          <w:i/>
          <w:sz w:val="22"/>
          <w:szCs w:val="22"/>
        </w:rPr>
      </w:pPr>
    </w:p>
    <w:p w14:paraId="3970EE04" w14:textId="6572B6C3" w:rsidR="0075134A" w:rsidRPr="00A91193" w:rsidRDefault="0075134A" w:rsidP="0075134A">
      <w:pPr>
        <w:spacing w:before="100" w:beforeAutospacing="1" w:after="100" w:afterAutospacing="1" w:line="360" w:lineRule="auto"/>
        <w:jc w:val="both"/>
        <w:rPr>
          <w:rFonts w:ascii="Palatino Linotype" w:hAnsi="Palatino Linotype"/>
          <w:bCs/>
        </w:rPr>
      </w:pPr>
      <w:r w:rsidRPr="00A91193">
        <w:rPr>
          <w:rFonts w:ascii="Palatino Linotype" w:hAnsi="Palatino Linotype"/>
        </w:rPr>
        <w:t xml:space="preserve">En mérito de lo expuesto, es claro que, en este caso en particular, la Unidad de Transparencia incumplió con la normativa en la materia, puesto que del análisis </w:t>
      </w:r>
      <w:r w:rsidRPr="00A91193">
        <w:rPr>
          <w:rFonts w:ascii="Palatino Linotype" w:hAnsi="Palatino Linotype"/>
        </w:rPr>
        <w:lastRenderedPageBreak/>
        <w:t xml:space="preserve">minucioso del expediente electrónico del </w:t>
      </w:r>
      <w:r w:rsidRPr="00A91193">
        <w:rPr>
          <w:rFonts w:ascii="Palatino Linotype" w:hAnsi="Palatino Linotype"/>
          <w:b/>
        </w:rPr>
        <w:t>SAIMEX</w:t>
      </w:r>
      <w:r w:rsidRPr="00A91193">
        <w:rPr>
          <w:rFonts w:ascii="Palatino Linotype" w:hAnsi="Palatino Linotype"/>
        </w:rPr>
        <w:t xml:space="preserve">, se advierte que </w:t>
      </w:r>
      <w:r w:rsidRPr="00A91193">
        <w:rPr>
          <w:rFonts w:ascii="Palatino Linotype" w:hAnsi="Palatino Linotype"/>
          <w:bCs/>
        </w:rPr>
        <w:t xml:space="preserve">existen áreas adicionales que pudieran contar con la información solicitada, por lo que, se advierte que </w:t>
      </w:r>
      <w:r w:rsidRPr="00A91193">
        <w:rPr>
          <w:rFonts w:ascii="Palatino Linotype" w:hAnsi="Palatino Linotype"/>
          <w:b/>
          <w:bCs/>
        </w:rPr>
        <w:t xml:space="preserve">EL SUJETO OBLIGADO </w:t>
      </w:r>
      <w:r w:rsidRPr="00A91193">
        <w:rPr>
          <w:rFonts w:ascii="Palatino Linotype" w:hAnsi="Palatino Linotype"/>
          <w:bCs/>
        </w:rPr>
        <w:t xml:space="preserve">omitió realizar la búsqueda exhaustiva y razonable de la información solicitada; en consecuencia, al momento de dar cumplimiento a la presente resolución deberá realizarla correctamente y remitir los oficios de respuesta </w:t>
      </w:r>
      <w:r w:rsidR="007920A9" w:rsidRPr="00A91193">
        <w:rPr>
          <w:rFonts w:ascii="Palatino Linotype" w:hAnsi="Palatino Linotype"/>
          <w:bCs/>
        </w:rPr>
        <w:t>d</w:t>
      </w:r>
      <w:r w:rsidRPr="00A91193">
        <w:rPr>
          <w:rFonts w:ascii="Palatino Linotype" w:hAnsi="Palatino Linotype"/>
          <w:bCs/>
        </w:rPr>
        <w:t xml:space="preserve">e los Servidores Públicos Habilitados a fin de evitar opacidad e incertidumbre al hoy </w:t>
      </w:r>
      <w:r w:rsidRPr="00A91193">
        <w:rPr>
          <w:rFonts w:ascii="Palatino Linotype" w:hAnsi="Palatino Linotype"/>
          <w:b/>
          <w:bCs/>
        </w:rPr>
        <w:t>RECURRENTE.</w:t>
      </w:r>
      <w:r w:rsidRPr="00A91193">
        <w:rPr>
          <w:rFonts w:ascii="Palatino Linotype" w:hAnsi="Palatino Linotype"/>
          <w:bCs/>
        </w:rPr>
        <w:t xml:space="preserve"> </w:t>
      </w:r>
    </w:p>
    <w:p w14:paraId="7676D60F" w14:textId="369FA599" w:rsidR="00204437" w:rsidRPr="00A91193" w:rsidRDefault="00E845A7" w:rsidP="00204437">
      <w:pPr>
        <w:pStyle w:val="Prrafodelista"/>
        <w:tabs>
          <w:tab w:val="left" w:pos="426"/>
        </w:tabs>
        <w:spacing w:before="100" w:beforeAutospacing="1" w:after="100" w:afterAutospacing="1" w:line="360" w:lineRule="auto"/>
        <w:ind w:left="0"/>
        <w:jc w:val="both"/>
        <w:rPr>
          <w:rFonts w:ascii="Palatino Linotype" w:eastAsia="MS Mincho" w:hAnsi="Palatino Linotype" w:cs="Arial"/>
          <w:bCs/>
          <w:color w:val="000000" w:themeColor="text1"/>
        </w:rPr>
      </w:pPr>
      <w:r w:rsidRPr="00A91193">
        <w:rPr>
          <w:rFonts w:ascii="Palatino Linotype" w:eastAsia="MS Mincho" w:hAnsi="Palatino Linotype" w:cs="Arial"/>
          <w:color w:val="000000" w:themeColor="text1"/>
        </w:rPr>
        <w:t xml:space="preserve">Expuesto lo anterior, se advierte que al tratarse de </w:t>
      </w:r>
      <w:r w:rsidR="00D83011" w:rsidRPr="00A91193">
        <w:rPr>
          <w:rFonts w:ascii="Palatino Linotype" w:eastAsia="MS Mincho" w:hAnsi="Palatino Linotype" w:cs="Arial"/>
          <w:color w:val="000000" w:themeColor="text1"/>
        </w:rPr>
        <w:t>funciones</w:t>
      </w:r>
      <w:r w:rsidRPr="00A91193">
        <w:rPr>
          <w:rFonts w:ascii="Palatino Linotype" w:eastAsia="MS Mincho" w:hAnsi="Palatino Linotype" w:cs="Arial"/>
          <w:color w:val="000000" w:themeColor="text1"/>
        </w:rPr>
        <w:t xml:space="preserve"> que en ejercicio de sus atribuciones </w:t>
      </w:r>
      <w:r w:rsidRPr="00A91193">
        <w:rPr>
          <w:rFonts w:ascii="Palatino Linotype" w:eastAsia="MS Mincho" w:hAnsi="Palatino Linotype" w:cs="Arial"/>
          <w:b/>
          <w:color w:val="000000" w:themeColor="text1"/>
        </w:rPr>
        <w:t xml:space="preserve">EL SUJETO OBLIGADO </w:t>
      </w:r>
      <w:r w:rsidRPr="00A91193">
        <w:rPr>
          <w:rFonts w:ascii="Palatino Linotype" w:eastAsia="MS Mincho" w:hAnsi="Palatino Linotype" w:cs="Arial"/>
          <w:color w:val="000000" w:themeColor="text1"/>
        </w:rPr>
        <w:t xml:space="preserve">se encuentra </w:t>
      </w:r>
      <w:r w:rsidR="0070323C" w:rsidRPr="00A91193">
        <w:rPr>
          <w:rFonts w:ascii="Palatino Linotype" w:eastAsia="MS Mincho" w:hAnsi="Palatino Linotype" w:cs="Arial"/>
          <w:color w:val="000000" w:themeColor="text1"/>
        </w:rPr>
        <w:t xml:space="preserve">constreñido a realizar, es que se encuentra obligado a conocer </w:t>
      </w:r>
      <w:r w:rsidR="009C48D9" w:rsidRPr="00A91193">
        <w:rPr>
          <w:rFonts w:ascii="Palatino Linotype" w:eastAsia="MS Mincho" w:hAnsi="Palatino Linotype" w:cs="Arial"/>
          <w:color w:val="000000" w:themeColor="text1"/>
        </w:rPr>
        <w:t xml:space="preserve">quién </w:t>
      </w:r>
      <w:r w:rsidR="009C48D9" w:rsidRPr="00A91193">
        <w:rPr>
          <w:rFonts w:ascii="Palatino Linotype" w:hAnsi="Palatino Linotype"/>
          <w:color w:val="000000"/>
        </w:rPr>
        <w:t>es el servidor público encargado de otorgar los vales de gasolina para el servicio de las unidades del DIF municipal</w:t>
      </w:r>
      <w:r w:rsidR="009C48D9" w:rsidRPr="00A91193">
        <w:rPr>
          <w:rFonts w:ascii="Palatino Linotype" w:eastAsia="MS Mincho" w:hAnsi="Palatino Linotype" w:cs="Arial"/>
          <w:bCs/>
          <w:color w:val="000000" w:themeColor="text1"/>
        </w:rPr>
        <w:t xml:space="preserve">. </w:t>
      </w:r>
    </w:p>
    <w:p w14:paraId="47FEE4A0" w14:textId="0E46CBEA" w:rsidR="00E845A7" w:rsidRPr="00A91193" w:rsidRDefault="00E845A7" w:rsidP="00E845A7">
      <w:pPr>
        <w:tabs>
          <w:tab w:val="left" w:pos="8080"/>
        </w:tabs>
        <w:spacing w:before="100" w:beforeAutospacing="1" w:after="100" w:afterAutospacing="1" w:line="360" w:lineRule="auto"/>
        <w:ind w:right="49"/>
        <w:jc w:val="both"/>
        <w:rPr>
          <w:rFonts w:ascii="Palatino Linotype" w:hAnsi="Palatino Linotype" w:cs="Arial"/>
        </w:rPr>
      </w:pPr>
      <w:r w:rsidRPr="00A91193">
        <w:rPr>
          <w:rFonts w:ascii="Palatino Linotype" w:hAnsi="Palatino Linotype" w:cs="Arial"/>
        </w:rPr>
        <w:t xml:space="preserve">En consecuencia, se advierte que la respuesta proporcionada por </w:t>
      </w:r>
      <w:r w:rsidRPr="00A91193">
        <w:rPr>
          <w:rFonts w:ascii="Palatino Linotype" w:hAnsi="Palatino Linotype" w:cs="Arial"/>
          <w:b/>
        </w:rPr>
        <w:t>EL SUJETO OBLIGADO</w:t>
      </w:r>
      <w:r w:rsidRPr="00A91193">
        <w:rPr>
          <w:rFonts w:ascii="Palatino Linotype" w:hAnsi="Palatino Linotype" w:cs="Arial"/>
        </w:rPr>
        <w:t xml:space="preserve">, causa incertidumbre al </w:t>
      </w:r>
      <w:r w:rsidRPr="00A91193">
        <w:rPr>
          <w:rFonts w:ascii="Palatino Linotype" w:hAnsi="Palatino Linotype" w:cs="Arial"/>
          <w:b/>
        </w:rPr>
        <w:t>RECURRENTE</w:t>
      </w:r>
      <w:r w:rsidRPr="00A91193">
        <w:rPr>
          <w:rFonts w:ascii="Palatino Linotype" w:hAnsi="Palatino Linotype" w:cs="Arial"/>
        </w:rPr>
        <w:t>, por tanto, no satisfizo el derecho de acceso a la información pública del particular</w:t>
      </w:r>
      <w:r w:rsidR="009C48D9" w:rsidRPr="00A91193">
        <w:rPr>
          <w:rFonts w:ascii="Palatino Linotype" w:hAnsi="Palatino Linotype" w:cs="Arial"/>
        </w:rPr>
        <w:t>.</w:t>
      </w:r>
      <w:r w:rsidRPr="00A91193">
        <w:rPr>
          <w:rFonts w:ascii="Palatino Linotype" w:hAnsi="Palatino Linotype" w:cs="Arial"/>
        </w:rPr>
        <w:t xml:space="preserve"> </w:t>
      </w:r>
      <w:r w:rsidR="006A08ED" w:rsidRPr="00A91193">
        <w:rPr>
          <w:rFonts w:ascii="Palatino Linotype" w:hAnsi="Palatino Linotype" w:cs="Arial"/>
        </w:rPr>
        <w:t>Así</w:t>
      </w:r>
      <w:r w:rsidRPr="00A91193">
        <w:rPr>
          <w:rFonts w:ascii="Palatino Linotype" w:hAnsi="Palatino Linotype" w:cs="Arial"/>
        </w:rPr>
        <w:t xml:space="preserve"> mismo carece de fundamentación y motivación</w:t>
      </w:r>
      <w:r w:rsidR="00CA1CFB" w:rsidRPr="00A91193">
        <w:rPr>
          <w:rFonts w:ascii="Palatino Linotype" w:hAnsi="Palatino Linotype" w:cs="Arial"/>
        </w:rPr>
        <w:t xml:space="preserve"> ya que no se advierte l vinculación entre la informción requerida y la respuesta emitida por EL SUJETO OBLIGADO</w:t>
      </w:r>
      <w:r w:rsidRPr="00A91193">
        <w:rPr>
          <w:rFonts w:ascii="Palatino Linotype" w:hAnsi="Palatino Linotype" w:cs="Arial"/>
        </w:rPr>
        <w:t>.</w:t>
      </w:r>
    </w:p>
    <w:p w14:paraId="1895AC9D" w14:textId="77777777" w:rsidR="00E845A7" w:rsidRPr="00A91193" w:rsidRDefault="00E845A7" w:rsidP="00E845A7">
      <w:pPr>
        <w:spacing w:before="100" w:beforeAutospacing="1" w:after="100" w:afterAutospacing="1" w:line="360" w:lineRule="auto"/>
        <w:jc w:val="both"/>
        <w:rPr>
          <w:rFonts w:ascii="Palatino Linotype" w:hAnsi="Palatino Linotype" w:cs="Arial"/>
        </w:rPr>
      </w:pPr>
      <w:r w:rsidRPr="00A91193">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14:paraId="410BB862" w14:textId="77777777" w:rsidR="00E845A7" w:rsidRPr="00A91193" w:rsidRDefault="00E845A7" w:rsidP="00E845A7">
      <w:pPr>
        <w:tabs>
          <w:tab w:val="left" w:pos="8931"/>
        </w:tabs>
        <w:spacing w:line="360" w:lineRule="auto"/>
        <w:jc w:val="both"/>
        <w:rPr>
          <w:rFonts w:ascii="Palatino Linotype" w:hAnsi="Palatino Linotype" w:cs="Arial"/>
        </w:rPr>
      </w:pPr>
      <w:r w:rsidRPr="00A91193">
        <w:rPr>
          <w:rFonts w:ascii="Palatino Linotype" w:hAnsi="Palatino Linotype" w:cs="Arial"/>
        </w:rPr>
        <w:t>Al respecto, el máximo tribunal del país ha establecido jurisprudencia respecto a qué debe entenderse por fundamentación y motivación, en los siguientes términos:</w:t>
      </w:r>
    </w:p>
    <w:p w14:paraId="79AD6E06" w14:textId="77777777" w:rsidR="00E845A7" w:rsidRPr="00A91193" w:rsidRDefault="00E845A7" w:rsidP="00E845A7">
      <w:pPr>
        <w:jc w:val="both"/>
        <w:rPr>
          <w:rFonts w:ascii="Palatino Linotype" w:hAnsi="Palatino Linotype" w:cs="Arial"/>
        </w:rPr>
      </w:pPr>
    </w:p>
    <w:p w14:paraId="0D62E800" w14:textId="77777777" w:rsidR="00E845A7" w:rsidRPr="00A91193" w:rsidRDefault="00E845A7" w:rsidP="00E845A7">
      <w:pPr>
        <w:ind w:left="851" w:right="901"/>
        <w:jc w:val="both"/>
        <w:rPr>
          <w:rFonts w:ascii="Palatino Linotype" w:hAnsi="Palatino Linotype" w:cs="Arial"/>
          <w:i/>
          <w:sz w:val="22"/>
        </w:rPr>
      </w:pPr>
      <w:r w:rsidRPr="00A91193">
        <w:rPr>
          <w:rFonts w:ascii="Palatino Linotype" w:hAnsi="Palatino Linotype" w:cs="Arial"/>
          <w:i/>
          <w:sz w:val="22"/>
        </w:rPr>
        <w:t>“</w:t>
      </w:r>
      <w:r w:rsidRPr="00A91193">
        <w:rPr>
          <w:rFonts w:ascii="Palatino Linotype" w:hAnsi="Palatino Linotype" w:cs="Arial"/>
          <w:b/>
          <w:i/>
          <w:sz w:val="22"/>
        </w:rPr>
        <w:t xml:space="preserve">FUNDAMENTACIÓN Y MOTIVACIÓN. </w:t>
      </w:r>
      <w:r w:rsidRPr="00A91193">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266AF961" w14:textId="77777777" w:rsidR="00E845A7" w:rsidRPr="00A91193" w:rsidRDefault="00E845A7" w:rsidP="00E845A7">
      <w:pPr>
        <w:ind w:left="851" w:right="899"/>
        <w:contextualSpacing/>
        <w:jc w:val="both"/>
        <w:rPr>
          <w:rFonts w:ascii="Palatino Linotype" w:hAnsi="Palatino Linotype" w:cs="Arial"/>
          <w:i/>
          <w:sz w:val="22"/>
        </w:rPr>
      </w:pPr>
    </w:p>
    <w:p w14:paraId="70EDCC9C" w14:textId="77777777" w:rsidR="00E845A7" w:rsidRPr="00A91193" w:rsidRDefault="00E845A7" w:rsidP="00E845A7">
      <w:pPr>
        <w:spacing w:before="100" w:beforeAutospacing="1" w:after="100" w:afterAutospacing="1" w:line="360" w:lineRule="auto"/>
        <w:jc w:val="both"/>
        <w:rPr>
          <w:rFonts w:ascii="Palatino Linotype" w:hAnsi="Palatino Linotype" w:cs="Arial"/>
        </w:rPr>
      </w:pPr>
      <w:r w:rsidRPr="00A91193">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DCF7CB9" w14:textId="77777777" w:rsidR="00E845A7" w:rsidRPr="00A91193" w:rsidRDefault="00E845A7" w:rsidP="00E845A7">
      <w:pPr>
        <w:spacing w:before="100" w:beforeAutospacing="1" w:after="100" w:afterAutospacing="1" w:line="360" w:lineRule="auto"/>
        <w:jc w:val="both"/>
        <w:rPr>
          <w:rFonts w:ascii="Palatino Linotype" w:hAnsi="Palatino Linotype" w:cs="Arial"/>
        </w:rPr>
      </w:pPr>
      <w:r w:rsidRPr="00A91193">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BF0AF61" w14:textId="77777777" w:rsidR="00E845A7" w:rsidRPr="00A91193" w:rsidRDefault="00E845A7" w:rsidP="00E845A7">
      <w:pPr>
        <w:ind w:left="851" w:right="901"/>
        <w:jc w:val="both"/>
        <w:rPr>
          <w:rFonts w:ascii="Palatino Linotype" w:hAnsi="Palatino Linotype" w:cs="Arial"/>
          <w:i/>
          <w:sz w:val="22"/>
        </w:rPr>
      </w:pPr>
      <w:r w:rsidRPr="00A91193">
        <w:rPr>
          <w:rFonts w:ascii="Palatino Linotype" w:hAnsi="Palatino Linotype" w:cs="Arial"/>
          <w:b/>
          <w:i/>
          <w:sz w:val="22"/>
        </w:rPr>
        <w:t>“FUNDAMENTACIÓN Y MOTIVACIÓN. EL ASPECTO FORMAL DE LA GARANTÍA Y SU FINALIDAD SE TRADUCEN EN EXPLICAR, JUSTIFICAR, POSIBILITAR LA DEFENSA Y COMUNICAR LA DECISIÓN</w:t>
      </w:r>
      <w:r w:rsidRPr="00A91193">
        <w:rPr>
          <w:rFonts w:ascii="Palatino Linotype" w:hAnsi="Palatino Linotype" w:cs="Arial"/>
          <w:i/>
          <w:sz w:val="22"/>
        </w:rPr>
        <w:t xml:space="preserve">. El contenido formal de la garantía de legalidad prevista en el artículo 16 constitucional relativa a la </w:t>
      </w:r>
      <w:r w:rsidRPr="00A91193">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91193">
        <w:rPr>
          <w:rFonts w:ascii="Palatino Linotype" w:hAnsi="Palatino Linotype" w:cs="Arial"/>
          <w:i/>
          <w:sz w:val="22"/>
        </w:rPr>
        <w:t xml:space="preserve">. Por tanto, </w:t>
      </w:r>
      <w:r w:rsidRPr="00A91193">
        <w:rPr>
          <w:rFonts w:ascii="Palatino Linotype" w:hAnsi="Palatino Linotype" w:cs="Arial"/>
          <w:b/>
          <w:i/>
          <w:sz w:val="22"/>
        </w:rPr>
        <w:t>no basta que el acto de autoridad apenas observe una motivación pro forma pero de una manera incongruente, insuficiente o imprecisa</w:t>
      </w:r>
      <w:r w:rsidRPr="00A91193">
        <w:rPr>
          <w:rFonts w:ascii="Palatino Linotype" w:hAnsi="Palatino Linotype" w:cs="Arial"/>
          <w:i/>
          <w:sz w:val="22"/>
        </w:rPr>
        <w:t>, que impida la finalidad del conocimiento, comprobación y defensa pertinente</w:t>
      </w:r>
      <w:r w:rsidRPr="00A91193">
        <w:rPr>
          <w:rFonts w:ascii="Palatino Linotype" w:hAnsi="Palatino Linotype" w:cs="Arial"/>
          <w:b/>
          <w:i/>
          <w:sz w:val="22"/>
        </w:rPr>
        <w:t xml:space="preserve">, ni es válido exigirle una amplitud o abundancia superflua, pues es suficiente la expresión de lo estrictamente necesario para explicar, justificar y posibilitar la defensa, así como para comunicar la decisión a efecto de que se considere </w:t>
      </w:r>
      <w:r w:rsidRPr="00A91193">
        <w:rPr>
          <w:rFonts w:ascii="Palatino Linotype" w:hAnsi="Palatino Linotype" w:cs="Arial"/>
          <w:b/>
          <w:i/>
          <w:sz w:val="22"/>
        </w:rPr>
        <w:lastRenderedPageBreak/>
        <w:t>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91193">
        <w:rPr>
          <w:rFonts w:ascii="Palatino Linotype" w:hAnsi="Palatino Linotype" w:cs="Arial"/>
          <w:i/>
          <w:sz w:val="22"/>
        </w:rPr>
        <w:t>.”(Sic)</w:t>
      </w:r>
    </w:p>
    <w:p w14:paraId="6B8504E9" w14:textId="77777777" w:rsidR="00E845A7" w:rsidRPr="00A91193" w:rsidRDefault="00E845A7" w:rsidP="00E845A7">
      <w:pPr>
        <w:spacing w:before="100" w:beforeAutospacing="1" w:after="100" w:afterAutospacing="1" w:line="360" w:lineRule="auto"/>
        <w:jc w:val="both"/>
        <w:rPr>
          <w:rFonts w:ascii="Palatino Linotype" w:hAnsi="Palatino Linotype" w:cs="Arial"/>
        </w:rPr>
      </w:pPr>
      <w:r w:rsidRPr="00A91193">
        <w:rPr>
          <w:rFonts w:ascii="Palatino Linotype" w:hAnsi="Palatino Linotype" w:cs="Arial"/>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91A5554" w14:textId="77777777" w:rsidR="00DA698B" w:rsidRPr="00A91193" w:rsidRDefault="00DA698B" w:rsidP="00DA698B">
      <w:pPr>
        <w:widowControl w:val="0"/>
        <w:autoSpaceDE w:val="0"/>
        <w:autoSpaceDN w:val="0"/>
        <w:adjustRightInd w:val="0"/>
        <w:spacing w:line="360" w:lineRule="auto"/>
        <w:jc w:val="both"/>
        <w:rPr>
          <w:rFonts w:ascii="Palatino Linotype" w:hAnsi="Palatino Linotype" w:cs="Arial"/>
        </w:rPr>
      </w:pPr>
      <w:r w:rsidRPr="00A91193">
        <w:rPr>
          <w:rFonts w:ascii="Palatino Linotype"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A91193">
        <w:rPr>
          <w:rFonts w:ascii="Palatino Linotype" w:hAnsi="Palatino Linotype" w:cs="Arial"/>
          <w:i/>
        </w:rPr>
        <w:t>ad hoc</w:t>
      </w:r>
      <w:r w:rsidRPr="00A91193">
        <w:rPr>
          <w:rFonts w:ascii="Palatino Linotype" w:hAnsi="Palatino Linotype" w:cs="Arial"/>
        </w:rPr>
        <w:t>, para satisfacer el derecho de acceso a la información pública.</w:t>
      </w:r>
    </w:p>
    <w:p w14:paraId="32486CEE" w14:textId="77777777" w:rsidR="00DA698B" w:rsidRPr="00A91193" w:rsidRDefault="00DA698B" w:rsidP="00DA698B">
      <w:pPr>
        <w:widowControl w:val="0"/>
        <w:autoSpaceDE w:val="0"/>
        <w:autoSpaceDN w:val="0"/>
        <w:adjustRightInd w:val="0"/>
        <w:spacing w:line="360" w:lineRule="auto"/>
        <w:jc w:val="both"/>
        <w:rPr>
          <w:rFonts w:ascii="Palatino Linotype" w:hAnsi="Palatino Linotype" w:cs="Arial"/>
        </w:rPr>
      </w:pPr>
    </w:p>
    <w:p w14:paraId="1F87B224" w14:textId="77777777" w:rsidR="00DA698B" w:rsidRPr="00A91193" w:rsidRDefault="00DA698B" w:rsidP="00DA698B">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r w:rsidRPr="00A91193">
        <w:rPr>
          <w:rFonts w:ascii="Palatino Linotype" w:eastAsiaTheme="minorEastAsia" w:hAnsi="Palatino Linotype" w:cs="Arial"/>
        </w:rPr>
        <w:t>Como apoyo a lo anterior, es aplicable el criterio número 03/17 emitido por el Instituto Nacional de Transparencia, Acceso a la Información y Protección de Datos Personales (INAI), cuyo contenido se inserta a continuación:</w:t>
      </w:r>
    </w:p>
    <w:p w14:paraId="33C9D417" w14:textId="77777777" w:rsidR="00DA698B" w:rsidRPr="00A91193" w:rsidRDefault="00DA698B" w:rsidP="00DA698B">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p>
    <w:p w14:paraId="60DA34FE" w14:textId="77777777" w:rsidR="00DA698B" w:rsidRPr="00A91193" w:rsidRDefault="00DA698B" w:rsidP="00DA698B">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iCs/>
          <w:sz w:val="22"/>
          <w:szCs w:val="22"/>
        </w:rPr>
      </w:pPr>
      <w:r w:rsidRPr="00A91193">
        <w:rPr>
          <w:rFonts w:ascii="Palatino Linotype" w:eastAsiaTheme="minorEastAsia" w:hAnsi="Palatino Linotype" w:cs="Arial"/>
          <w:b/>
          <w:bCs/>
          <w:i/>
          <w:iCs/>
          <w:sz w:val="22"/>
          <w:szCs w:val="22"/>
        </w:rPr>
        <w:t>“No existe obligación de elaborar documentos ad hoc para atender las solicitudes de acceso a la información. </w:t>
      </w:r>
      <w:r w:rsidRPr="00A91193">
        <w:rPr>
          <w:rFonts w:ascii="Palatino Linotype" w:eastAsiaTheme="minorEastAsia" w:hAnsi="Palatino Linotype" w:cs="Arial"/>
          <w:i/>
          <w:iCs/>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w:t>
      </w:r>
      <w:r w:rsidRPr="00A91193">
        <w:rPr>
          <w:rFonts w:ascii="Palatino Linotype" w:eastAsiaTheme="minorEastAsia" w:hAnsi="Palatino Linotype" w:cs="Arial"/>
          <w:i/>
          <w:iCs/>
          <w:sz w:val="22"/>
          <w:szCs w:val="22"/>
        </w:rPr>
        <w:lastRenderedPageBreak/>
        <w:t xml:space="preserve">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E2FEEC8" w14:textId="77777777" w:rsidR="00DA698B" w:rsidRPr="00A91193" w:rsidRDefault="00DA698B" w:rsidP="00DA698B">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p>
    <w:p w14:paraId="7FE847D1" w14:textId="77777777" w:rsidR="00DA698B" w:rsidRPr="00A91193" w:rsidRDefault="00DA698B" w:rsidP="00DA698B">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r w:rsidRPr="00A91193">
        <w:rPr>
          <w:rFonts w:ascii="Palatino Linotype" w:eastAsiaTheme="minorEastAsia" w:hAnsi="Palatino Linotype" w:cs="Arial"/>
          <w:b/>
          <w:i/>
          <w:sz w:val="22"/>
          <w:szCs w:val="22"/>
        </w:rPr>
        <w:t xml:space="preserve">Resoluciones: </w:t>
      </w:r>
    </w:p>
    <w:p w14:paraId="0D1822FA" w14:textId="77777777" w:rsidR="00DA698B" w:rsidRPr="00A91193" w:rsidRDefault="00DA698B" w:rsidP="00DA698B">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A91193">
        <w:rPr>
          <w:rFonts w:ascii="Palatino Linotype" w:eastAsiaTheme="minorEastAsia" w:hAnsi="Palatino Linotype" w:cs="Arial"/>
          <w:i/>
          <w:sz w:val="22"/>
          <w:szCs w:val="22"/>
        </w:rPr>
        <w:sym w:font="Symbol" w:char="F0B7"/>
      </w:r>
      <w:r w:rsidRPr="00A91193">
        <w:rPr>
          <w:rFonts w:ascii="Palatino Linotype" w:eastAsiaTheme="minorEastAsia" w:hAnsi="Palatino Linotype" w:cs="Arial"/>
          <w:i/>
          <w:sz w:val="22"/>
          <w:szCs w:val="22"/>
        </w:rPr>
        <w:t xml:space="preserve"> RRA 0050/16. Instituto Nacional para la Evaluación de la Educación. 13 julio de 2016. Por unanimidad. Comisionado Ponente: Francisco Javier Acuña Llamas.</w:t>
      </w:r>
    </w:p>
    <w:p w14:paraId="720282A5" w14:textId="77777777" w:rsidR="00DA698B" w:rsidRPr="00A91193" w:rsidRDefault="00DA698B" w:rsidP="00DA698B">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A91193">
        <w:rPr>
          <w:rFonts w:ascii="Palatino Linotype" w:eastAsiaTheme="minorEastAsia" w:hAnsi="Palatino Linotype" w:cs="Arial"/>
          <w:i/>
          <w:sz w:val="22"/>
          <w:szCs w:val="22"/>
        </w:rPr>
        <w:sym w:font="Symbol" w:char="F0B7"/>
      </w:r>
      <w:r w:rsidRPr="00A91193">
        <w:rPr>
          <w:rFonts w:ascii="Palatino Linotype" w:eastAsiaTheme="minorEastAsia"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14:paraId="655AEC20" w14:textId="77777777" w:rsidR="00DA698B" w:rsidRPr="00A91193" w:rsidRDefault="00DA698B" w:rsidP="00DA698B">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A91193">
        <w:rPr>
          <w:rFonts w:ascii="Palatino Linotype" w:eastAsiaTheme="minorEastAsia" w:hAnsi="Palatino Linotype" w:cs="Arial"/>
          <w:i/>
          <w:sz w:val="22"/>
          <w:szCs w:val="22"/>
        </w:rPr>
        <w:sym w:font="Symbol" w:char="F0B7"/>
      </w:r>
      <w:r w:rsidRPr="00A91193">
        <w:rPr>
          <w:rFonts w:ascii="Palatino Linotype" w:eastAsiaTheme="minorEastAsia" w:hAnsi="Palatino Linotype" w:cs="Arial"/>
          <w:i/>
          <w:sz w:val="22"/>
          <w:szCs w:val="22"/>
        </w:rPr>
        <w:t xml:space="preserve"> RRA 1889/16. Secretaría de Hacienda y Crédito Público. 05 de octubre de 2016. Por unanimidad. Comisionada Ponente. Ximena Puente de la Mora.” (Sic)</w:t>
      </w:r>
    </w:p>
    <w:p w14:paraId="6C216EF3" w14:textId="77777777" w:rsidR="00DA698B" w:rsidRPr="00A91193" w:rsidRDefault="00DA698B" w:rsidP="00DA698B">
      <w:pPr>
        <w:spacing w:before="100" w:beforeAutospacing="1" w:after="100" w:afterAutospacing="1" w:line="360" w:lineRule="auto"/>
        <w:jc w:val="both"/>
        <w:rPr>
          <w:rFonts w:ascii="Palatino Linotype" w:hAnsi="Palatino Linotype" w:cs="Arial"/>
        </w:rPr>
      </w:pPr>
      <w:r w:rsidRPr="00A91193">
        <w:rPr>
          <w:rFonts w:ascii="Palatino Linotype" w:hAnsi="Palatino Linotype" w:cs="Arial"/>
        </w:rPr>
        <w:t>Por otra parte, es de subrayar que el derecho de acceso a la información pública, consiste en que la información solicitada conste en un soporte documental en cualquiera de sus formas; lo anterior, tiene sustento en los artículos 3, fracciones XI y XXII; 4; 11 y 12 de la Ley de Transparencia y Acceso a la Información Pública del Estado de México y Municipios:</w:t>
      </w:r>
    </w:p>
    <w:p w14:paraId="59AA4C9F" w14:textId="77777777" w:rsidR="00DA698B" w:rsidRPr="00A91193" w:rsidRDefault="00DA698B" w:rsidP="00DA698B">
      <w:pPr>
        <w:ind w:left="851" w:right="902"/>
        <w:jc w:val="both"/>
        <w:rPr>
          <w:rFonts w:ascii="Palatino Linotype" w:hAnsi="Palatino Linotype" w:cs="Arial"/>
          <w:bCs/>
          <w:i/>
          <w:noProof/>
          <w:sz w:val="22"/>
        </w:rPr>
      </w:pPr>
      <w:r w:rsidRPr="00A91193">
        <w:rPr>
          <w:rFonts w:ascii="Palatino Linotype" w:hAnsi="Palatino Linotype" w:cs="Arial"/>
          <w:b/>
          <w:bCs/>
          <w:i/>
          <w:noProof/>
          <w:sz w:val="22"/>
        </w:rPr>
        <w:t xml:space="preserve">“Artículo 3. Para los efectos </w:t>
      </w:r>
      <w:r w:rsidRPr="00A91193">
        <w:rPr>
          <w:rFonts w:ascii="Palatino Linotype" w:hAnsi="Palatino Linotype" w:cs="Arial"/>
          <w:b/>
          <w:i/>
          <w:sz w:val="22"/>
          <w:szCs w:val="22"/>
        </w:rPr>
        <w:t>de</w:t>
      </w:r>
      <w:r w:rsidRPr="00A91193">
        <w:rPr>
          <w:rFonts w:ascii="Palatino Linotype" w:hAnsi="Palatino Linotype" w:cs="Arial"/>
          <w:b/>
          <w:bCs/>
          <w:i/>
          <w:noProof/>
          <w:sz w:val="22"/>
        </w:rPr>
        <w:t xml:space="preserve"> la presente Ley se entenderá por: </w:t>
      </w:r>
      <w:r w:rsidRPr="00A91193">
        <w:rPr>
          <w:rFonts w:ascii="Palatino Linotype" w:hAnsi="Palatino Linotype" w:cs="Arial"/>
          <w:bCs/>
          <w:i/>
          <w:noProof/>
          <w:sz w:val="22"/>
        </w:rPr>
        <w:t>…</w:t>
      </w:r>
    </w:p>
    <w:p w14:paraId="754A62C6" w14:textId="77777777" w:rsidR="00DA698B" w:rsidRPr="00A91193" w:rsidRDefault="00DA698B" w:rsidP="00DA698B">
      <w:pPr>
        <w:ind w:left="851" w:right="902"/>
        <w:jc w:val="both"/>
        <w:rPr>
          <w:rFonts w:ascii="Palatino Linotype" w:hAnsi="Palatino Linotype" w:cs="Arial"/>
          <w:bCs/>
          <w:i/>
          <w:noProof/>
          <w:sz w:val="22"/>
        </w:rPr>
      </w:pPr>
      <w:r w:rsidRPr="00A91193">
        <w:rPr>
          <w:rFonts w:ascii="Palatino Linotype" w:hAnsi="Palatino Linotype" w:cs="Arial"/>
          <w:bCs/>
          <w:i/>
          <w:noProof/>
          <w:sz w:val="22"/>
        </w:rPr>
        <w:t>…</w:t>
      </w:r>
    </w:p>
    <w:p w14:paraId="41BC3F2A" w14:textId="77777777" w:rsidR="00DA698B" w:rsidRPr="00A91193" w:rsidRDefault="00DA698B" w:rsidP="00DA698B">
      <w:pPr>
        <w:ind w:left="851" w:right="902"/>
        <w:jc w:val="both"/>
        <w:rPr>
          <w:rFonts w:ascii="Palatino Linotype" w:hAnsi="Palatino Linotype" w:cs="Arial"/>
          <w:bCs/>
          <w:i/>
          <w:noProof/>
          <w:sz w:val="22"/>
        </w:rPr>
      </w:pPr>
      <w:r w:rsidRPr="00A91193">
        <w:rPr>
          <w:rFonts w:ascii="Palatino Linotype" w:hAnsi="Palatino Linotype" w:cs="Arial"/>
          <w:b/>
          <w:bCs/>
          <w:i/>
          <w:noProof/>
          <w:sz w:val="22"/>
        </w:rPr>
        <w:t>XI. Documento:</w:t>
      </w:r>
      <w:r w:rsidRPr="00A91193">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DD00433" w14:textId="77777777" w:rsidR="00DA698B" w:rsidRPr="00A91193" w:rsidRDefault="00DA698B" w:rsidP="00DA698B">
      <w:pPr>
        <w:ind w:left="851" w:right="902"/>
        <w:jc w:val="both"/>
        <w:rPr>
          <w:rFonts w:ascii="Palatino Linotype" w:hAnsi="Palatino Linotype" w:cs="Arial"/>
          <w:bCs/>
          <w:i/>
          <w:noProof/>
          <w:sz w:val="22"/>
        </w:rPr>
      </w:pPr>
      <w:r w:rsidRPr="00A91193">
        <w:rPr>
          <w:rFonts w:ascii="Palatino Linotype" w:hAnsi="Palatino Linotype" w:cs="Arial"/>
          <w:bCs/>
          <w:i/>
          <w:noProof/>
          <w:sz w:val="22"/>
        </w:rPr>
        <w:t>…</w:t>
      </w:r>
    </w:p>
    <w:p w14:paraId="603DFF7A" w14:textId="77777777" w:rsidR="00DA698B" w:rsidRPr="00A91193" w:rsidRDefault="00DA698B" w:rsidP="00DA698B">
      <w:pPr>
        <w:ind w:left="851" w:right="902"/>
        <w:jc w:val="both"/>
        <w:rPr>
          <w:rFonts w:ascii="Palatino Linotype" w:hAnsi="Palatino Linotype" w:cs="Arial"/>
          <w:bCs/>
          <w:i/>
          <w:noProof/>
          <w:sz w:val="22"/>
        </w:rPr>
      </w:pPr>
      <w:r w:rsidRPr="00A91193">
        <w:rPr>
          <w:rFonts w:ascii="Palatino Linotype" w:hAnsi="Palatino Linotype" w:cs="Arial"/>
          <w:b/>
          <w:bCs/>
          <w:i/>
          <w:noProof/>
          <w:sz w:val="22"/>
        </w:rPr>
        <w:t>XXII.</w:t>
      </w:r>
      <w:r w:rsidRPr="00A91193">
        <w:rPr>
          <w:rFonts w:ascii="Palatino Linotype" w:hAnsi="Palatino Linotype" w:cs="Arial"/>
          <w:bCs/>
          <w:i/>
          <w:noProof/>
          <w:sz w:val="22"/>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14:paraId="457EDB57" w14:textId="77777777" w:rsidR="00DA698B" w:rsidRPr="00A91193" w:rsidRDefault="00DA698B" w:rsidP="00DA698B">
      <w:pPr>
        <w:ind w:left="851" w:right="902"/>
        <w:jc w:val="both"/>
        <w:rPr>
          <w:rFonts w:ascii="Palatino Linotype" w:hAnsi="Palatino Linotype" w:cs="Arial"/>
          <w:b/>
          <w:bCs/>
          <w:i/>
          <w:noProof/>
          <w:sz w:val="22"/>
        </w:rPr>
      </w:pPr>
    </w:p>
    <w:p w14:paraId="2EB1614A" w14:textId="77777777" w:rsidR="00DA698B" w:rsidRPr="00A91193" w:rsidRDefault="00DA698B" w:rsidP="00DA698B">
      <w:pPr>
        <w:ind w:left="851" w:right="902"/>
        <w:jc w:val="both"/>
        <w:rPr>
          <w:rFonts w:ascii="Palatino Linotype" w:hAnsi="Palatino Linotype" w:cs="Arial"/>
          <w:bCs/>
          <w:i/>
          <w:noProof/>
          <w:sz w:val="22"/>
        </w:rPr>
      </w:pPr>
      <w:r w:rsidRPr="00A91193">
        <w:rPr>
          <w:rFonts w:ascii="Palatino Linotype" w:hAnsi="Palatino Linotype" w:cs="Arial"/>
          <w:b/>
          <w:bCs/>
          <w:i/>
          <w:noProof/>
          <w:sz w:val="22"/>
        </w:rPr>
        <w:t>Artículo 4.</w:t>
      </w:r>
      <w:r w:rsidRPr="00A91193">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5EE0EB3" w14:textId="77777777" w:rsidR="00DA698B" w:rsidRPr="00A91193" w:rsidRDefault="00DA698B" w:rsidP="00DA698B">
      <w:pPr>
        <w:ind w:left="851" w:right="902"/>
        <w:jc w:val="both"/>
        <w:rPr>
          <w:rFonts w:ascii="Palatino Linotype" w:hAnsi="Palatino Linotype" w:cs="Arial"/>
          <w:bCs/>
          <w:i/>
          <w:noProof/>
          <w:sz w:val="22"/>
        </w:rPr>
      </w:pPr>
      <w:r w:rsidRPr="00A91193">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8B6D96B" w14:textId="77777777" w:rsidR="00DA698B" w:rsidRPr="00A91193" w:rsidRDefault="00DA698B" w:rsidP="00DA698B">
      <w:pPr>
        <w:ind w:left="851" w:right="902"/>
        <w:jc w:val="both"/>
        <w:rPr>
          <w:rFonts w:ascii="Palatino Linotype" w:hAnsi="Palatino Linotype" w:cs="Arial"/>
          <w:bCs/>
          <w:i/>
          <w:noProof/>
          <w:sz w:val="22"/>
        </w:rPr>
      </w:pPr>
      <w:r w:rsidRPr="00A91193">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14:paraId="19BFC965" w14:textId="77777777" w:rsidR="00DA698B" w:rsidRPr="00A91193" w:rsidRDefault="00DA698B" w:rsidP="00DA698B">
      <w:pPr>
        <w:ind w:left="851" w:right="902"/>
        <w:jc w:val="both"/>
        <w:rPr>
          <w:rFonts w:ascii="Palatino Linotype" w:hAnsi="Palatino Linotype" w:cs="Arial"/>
          <w:b/>
          <w:bCs/>
          <w:i/>
          <w:noProof/>
          <w:sz w:val="22"/>
        </w:rPr>
      </w:pPr>
    </w:p>
    <w:p w14:paraId="6D9DF457" w14:textId="77777777" w:rsidR="00DA698B" w:rsidRPr="00A91193" w:rsidRDefault="00DA698B" w:rsidP="00DA698B">
      <w:pPr>
        <w:ind w:left="851" w:right="902"/>
        <w:jc w:val="both"/>
        <w:rPr>
          <w:rFonts w:ascii="Palatino Linotype" w:hAnsi="Palatino Linotype" w:cs="Arial"/>
          <w:bCs/>
          <w:i/>
          <w:noProof/>
          <w:sz w:val="22"/>
        </w:rPr>
      </w:pPr>
      <w:r w:rsidRPr="00A91193">
        <w:rPr>
          <w:rFonts w:ascii="Palatino Linotype" w:hAnsi="Palatino Linotype" w:cs="Arial"/>
          <w:b/>
          <w:bCs/>
          <w:i/>
          <w:noProof/>
          <w:sz w:val="22"/>
        </w:rPr>
        <w:t>Artículo 11.-</w:t>
      </w:r>
      <w:r w:rsidRPr="00A91193">
        <w:rPr>
          <w:rFonts w:ascii="Palatino Linotype" w:hAnsi="Palatino Linotype" w:cs="Arial"/>
          <w:bCs/>
          <w:i/>
          <w:noProof/>
          <w:sz w:val="22"/>
        </w:rPr>
        <w:t xml:space="preserve"> Los Sujetos Obligados sólo proporcionarán la información que generen en el ejercicio de sus atribuciones.</w:t>
      </w:r>
    </w:p>
    <w:p w14:paraId="5FB3A6D6" w14:textId="77777777" w:rsidR="00DA698B" w:rsidRPr="00A91193" w:rsidRDefault="00DA698B" w:rsidP="00DA698B">
      <w:pPr>
        <w:ind w:left="851" w:right="902"/>
        <w:jc w:val="both"/>
        <w:rPr>
          <w:rFonts w:ascii="Palatino Linotype" w:hAnsi="Palatino Linotype" w:cs="Arial"/>
          <w:b/>
          <w:bCs/>
          <w:i/>
          <w:noProof/>
          <w:sz w:val="22"/>
        </w:rPr>
      </w:pPr>
    </w:p>
    <w:p w14:paraId="0A145C0D" w14:textId="77777777" w:rsidR="00DA698B" w:rsidRPr="00A91193" w:rsidRDefault="00DA698B" w:rsidP="00DA698B">
      <w:pPr>
        <w:ind w:left="851" w:right="902"/>
        <w:jc w:val="both"/>
        <w:rPr>
          <w:rFonts w:ascii="Palatino Linotype" w:hAnsi="Palatino Linotype" w:cs="Arial"/>
          <w:bCs/>
          <w:i/>
          <w:noProof/>
          <w:sz w:val="22"/>
        </w:rPr>
      </w:pPr>
      <w:r w:rsidRPr="00A91193">
        <w:rPr>
          <w:rFonts w:ascii="Palatino Linotype" w:hAnsi="Palatino Linotype" w:cs="Arial"/>
          <w:b/>
          <w:bCs/>
          <w:i/>
          <w:noProof/>
          <w:sz w:val="22"/>
        </w:rPr>
        <w:t>Artículo 12.</w:t>
      </w:r>
      <w:r w:rsidRPr="00A91193">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14:paraId="4A1C1F50" w14:textId="77777777" w:rsidR="00DA698B" w:rsidRPr="00A91193" w:rsidRDefault="00DA698B" w:rsidP="00DA698B">
      <w:pPr>
        <w:ind w:left="851" w:right="902"/>
        <w:jc w:val="both"/>
        <w:rPr>
          <w:rFonts w:ascii="Palatino Linotype" w:hAnsi="Palatino Linotype" w:cs="Arial"/>
          <w:bCs/>
          <w:i/>
          <w:noProof/>
          <w:sz w:val="22"/>
        </w:rPr>
      </w:pPr>
      <w:r w:rsidRPr="00A91193">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3EA0991" w14:textId="77777777" w:rsidR="00DA698B" w:rsidRPr="00A91193" w:rsidRDefault="00DA698B" w:rsidP="00DA698B">
      <w:pPr>
        <w:ind w:left="851" w:right="902"/>
        <w:jc w:val="both"/>
        <w:rPr>
          <w:rFonts w:ascii="Palatino Linotype" w:hAnsi="Palatino Linotype" w:cs="Arial"/>
          <w:bCs/>
          <w:noProof/>
          <w:sz w:val="22"/>
        </w:rPr>
      </w:pPr>
      <w:r w:rsidRPr="00A91193">
        <w:rPr>
          <w:rFonts w:ascii="Palatino Linotype" w:hAnsi="Palatino Linotype" w:cs="Arial"/>
          <w:bCs/>
          <w:noProof/>
          <w:sz w:val="22"/>
        </w:rPr>
        <w:t>(Énfasis añadido)</w:t>
      </w:r>
    </w:p>
    <w:p w14:paraId="347DE0C9" w14:textId="77777777" w:rsidR="00DA698B" w:rsidRPr="00A91193" w:rsidRDefault="00DA698B" w:rsidP="0070323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91193">
        <w:rPr>
          <w:rFonts w:ascii="Palatino Linotype" w:hAnsi="Palatino Linotype" w:cs="Arial"/>
        </w:rPr>
        <w:t xml:space="preserve">De una interpretación sistemática de los artículos anteriores, se puede advertir que </w:t>
      </w:r>
      <w:r w:rsidRPr="00A91193">
        <w:rPr>
          <w:rFonts w:ascii="Palatino Linotype" w:hAnsi="Palatino Linotype" w:cs="Arial"/>
          <w:b/>
        </w:rPr>
        <w:t>el ejercicio del derecho de acceso a la información pública se centra en la potestad de los particulares para conocer el contenido de los documentos que obren en los archivos de los Sujetos Obligados</w:t>
      </w:r>
      <w:r w:rsidRPr="00A91193">
        <w:rPr>
          <w:rFonts w:ascii="Palatino Linotype" w:hAnsi="Palatino Linotype" w:cs="Arial"/>
        </w:rPr>
        <w:t xml:space="preserve">, ya sea porque los generen, administren o simplemente los posean en el ejercicio de sus atribuciones. </w:t>
      </w:r>
    </w:p>
    <w:p w14:paraId="5C254214" w14:textId="77777777" w:rsidR="00DA698B" w:rsidRPr="00A91193" w:rsidRDefault="00DA698B" w:rsidP="0070323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91193">
        <w:rPr>
          <w:rFonts w:ascii="Palatino Linotype" w:hAnsi="Palatino Linotype" w:cs="Arial"/>
        </w:rPr>
        <w:lastRenderedPageBreak/>
        <w:t xml:space="preserve">Para ello, </w:t>
      </w:r>
      <w:r w:rsidRPr="00A91193">
        <w:rPr>
          <w:rFonts w:ascii="Palatino Linotype" w:hAnsi="Palatino Linotype" w:cs="Arial"/>
          <w:b/>
        </w:rPr>
        <w:t>la Ley de la materia otorga la calidad de documento a los expedientes, reportes, estudios, actas, resoluciones, oficios, correspondencia, acuerdos, directivas, directrices, circulares, contratos, convenios, instructivos, notas, memorandos</w:t>
      </w:r>
      <w:r w:rsidRPr="00A91193">
        <w:rPr>
          <w:rFonts w:ascii="Palatino Linotype" w:hAnsi="Palatino Linotype" w:cs="Arial"/>
        </w:rPr>
        <w:t>,</w:t>
      </w:r>
      <w:r w:rsidRPr="00A91193">
        <w:t xml:space="preserve"> </w:t>
      </w:r>
      <w:r w:rsidRPr="00A91193">
        <w:rPr>
          <w:rFonts w:ascii="Palatino Linotype" w:hAnsi="Palatino Linotype" w:cs="Arial"/>
        </w:rPr>
        <w:t xml:space="preserve">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C64E8E9" w14:textId="0F4AC67F" w:rsidR="00DA698B" w:rsidRPr="00A91193" w:rsidRDefault="00DA698B" w:rsidP="0070323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91193">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 en consecuencia, </w:t>
      </w:r>
      <w:r w:rsidRPr="00A91193">
        <w:rPr>
          <w:rFonts w:ascii="Palatino Linotype" w:hAnsi="Palatino Linotype" w:cs="Arial"/>
          <w:b/>
        </w:rPr>
        <w:t>EL SUJETO OBLIGADO</w:t>
      </w:r>
      <w:r w:rsidRPr="00A91193">
        <w:rPr>
          <w:rFonts w:ascii="Palatino Linotype" w:hAnsi="Palatino Linotype" w:cs="Arial"/>
        </w:rPr>
        <w:t>, debe</w:t>
      </w:r>
      <w:r w:rsidR="00D73A8E" w:rsidRPr="00A91193">
        <w:rPr>
          <w:rFonts w:ascii="Palatino Linotype" w:hAnsi="Palatino Linotype" w:cs="Arial"/>
        </w:rPr>
        <w:t xml:space="preserve"> </w:t>
      </w:r>
      <w:r w:rsidRPr="00A91193">
        <w:rPr>
          <w:rFonts w:ascii="Palatino Linotype" w:hAnsi="Palatino Linotype" w:cs="Arial"/>
        </w:rPr>
        <w:t xml:space="preserve"> hacer entrega de</w:t>
      </w:r>
      <w:r w:rsidR="00D73A8E" w:rsidRPr="00A91193">
        <w:rPr>
          <w:rFonts w:ascii="Palatino Linotype" w:hAnsi="Palatino Linotype" w:cs="Arial"/>
        </w:rPr>
        <w:t xml:space="preserve">l documento o documentos en donde conste </w:t>
      </w:r>
      <w:r w:rsidR="00D83011" w:rsidRPr="00A91193">
        <w:rPr>
          <w:rFonts w:ascii="Palatino Linotype" w:hAnsi="Palatino Linotype" w:cs="Arial"/>
        </w:rPr>
        <w:t>quien es el servidor público encargado de de entregar los vales de gasolina para el desempeño del servicio de los vehículos oficiales del DIF municipal,</w:t>
      </w:r>
      <w:r w:rsidR="00D83011" w:rsidRPr="00A91193">
        <w:rPr>
          <w:rFonts w:ascii="Verdana" w:hAnsi="Verdana"/>
          <w:color w:val="000000"/>
          <w:sz w:val="14"/>
          <w:szCs w:val="14"/>
        </w:rPr>
        <w:t xml:space="preserve"> </w:t>
      </w:r>
      <w:r w:rsidRPr="00A91193">
        <w:rPr>
          <w:rFonts w:ascii="Palatino Linotype" w:hAnsi="Palatino Linotype" w:cs="Arial"/>
          <w:b/>
        </w:rPr>
        <w:t>previa búsqueda exhaustiva y razonable de la información</w:t>
      </w:r>
      <w:r w:rsidRPr="00A91193">
        <w:rPr>
          <w:rFonts w:ascii="Palatino Linotype" w:hAnsi="Palatino Linotype" w:cs="Arial"/>
        </w:rPr>
        <w:t xml:space="preserve"> en las áreas competentes que pudieran contar con la misma, de ser procedente </w:t>
      </w:r>
      <w:r w:rsidRPr="00A91193">
        <w:rPr>
          <w:rFonts w:ascii="Palatino Linotype" w:hAnsi="Palatino Linotype" w:cs="Arial"/>
          <w:b/>
        </w:rPr>
        <w:t>en versión pública</w:t>
      </w:r>
      <w:r w:rsidRPr="00A91193">
        <w:rPr>
          <w:rFonts w:ascii="Palatino Linotype" w:hAnsi="Palatino Linotype" w:cs="Arial"/>
        </w:rPr>
        <w:t>.</w:t>
      </w:r>
    </w:p>
    <w:p w14:paraId="6647FED8" w14:textId="77777777" w:rsidR="00434BCF" w:rsidRPr="00A91193" w:rsidRDefault="00434BCF" w:rsidP="0070323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A91193">
        <w:rPr>
          <w:rFonts w:ascii="Palatino Linotype" w:hAnsi="Palatino Linotype" w:cs="Arial"/>
          <w:lang w:eastAsia="es-MX"/>
        </w:rPr>
        <w:t xml:space="preserve">Dicho lo anterior, esta Ponencia que resuelve no es omisa en precisar que como ya se estableció en párrafos anteriores, en virtud de que existe certeza respecto de que la información de la que se ordena su entrega contiene datos personales susceptibles de ser clasificados como información confidencial lo procedente es que </w:t>
      </w:r>
      <w:r w:rsidRPr="00A91193">
        <w:rPr>
          <w:rFonts w:ascii="Palatino Linotype" w:hAnsi="Palatino Linotype" w:cs="Arial"/>
          <w:b/>
          <w:lang w:eastAsia="es-MX"/>
        </w:rPr>
        <w:t xml:space="preserve">EL SUJETO </w:t>
      </w:r>
      <w:r w:rsidRPr="00A91193">
        <w:rPr>
          <w:rFonts w:ascii="Palatino Linotype" w:hAnsi="Palatino Linotype" w:cs="Arial"/>
          <w:b/>
          <w:lang w:eastAsia="es-MX"/>
        </w:rPr>
        <w:lastRenderedPageBreak/>
        <w:t>OBLIGADO</w:t>
      </w:r>
      <w:r w:rsidRPr="00A91193">
        <w:rPr>
          <w:rFonts w:ascii="Palatino Linotype" w:hAnsi="Palatino Linotype" w:cs="Arial"/>
          <w:lang w:eastAsia="es-MX"/>
        </w:rPr>
        <w:t xml:space="preserve"> deberá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91193">
        <w:rPr>
          <w:rFonts w:ascii="Palatino Linotype" w:hAnsi="Palatino Linotype" w:cs="Arial"/>
          <w:b/>
          <w:lang w:eastAsia="es-MX"/>
        </w:rPr>
        <w:t>EL SUJETO OBLIGADO</w:t>
      </w:r>
      <w:r w:rsidRPr="00A91193">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91193">
        <w:rPr>
          <w:rFonts w:ascii="Palatino Linotype" w:hAnsi="Palatino Linotype" w:cs="Arial"/>
          <w:b/>
          <w:lang w:eastAsia="es-MX"/>
        </w:rPr>
        <w:t>SUJETO OBLIGADO</w:t>
      </w:r>
      <w:r w:rsidRPr="00A91193">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3089A41" w14:textId="77777777" w:rsidR="00434BCF" w:rsidRPr="00A91193" w:rsidRDefault="00434BCF" w:rsidP="00434BCF">
      <w:pPr>
        <w:spacing w:before="100" w:beforeAutospacing="1" w:after="100" w:afterAutospacing="1" w:line="360" w:lineRule="auto"/>
        <w:jc w:val="both"/>
        <w:rPr>
          <w:rFonts w:ascii="Palatino Linotype" w:eastAsia="Calibri" w:hAnsi="Palatino Linotype"/>
        </w:rPr>
      </w:pPr>
      <w:r w:rsidRPr="00A91193">
        <w:rPr>
          <w:rFonts w:ascii="Palatino Linotype" w:eastAsia="Calibri" w:hAnsi="Palatino Linotype"/>
        </w:rPr>
        <w:t xml:space="preserve">Así, es que </w:t>
      </w:r>
      <w:r w:rsidRPr="00A91193">
        <w:rPr>
          <w:rFonts w:ascii="Palatino Linotype" w:eastAsia="Calibri" w:hAnsi="Palatino Linotype"/>
          <w:b/>
        </w:rPr>
        <w:t>EL SUJETO OBLIGADO</w:t>
      </w:r>
      <w:r w:rsidRPr="00A91193">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ni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C129E22" w14:textId="77777777" w:rsidR="00434BCF" w:rsidRPr="00A91193" w:rsidRDefault="00434BCF" w:rsidP="00434BCF">
      <w:pPr>
        <w:spacing w:before="100" w:beforeAutospacing="1" w:after="100" w:afterAutospacing="1" w:line="360" w:lineRule="auto"/>
        <w:jc w:val="both"/>
        <w:rPr>
          <w:rFonts w:ascii="Palatino Linotype" w:hAnsi="Palatino Linotype"/>
        </w:rPr>
      </w:pPr>
      <w:r w:rsidRPr="00A91193">
        <w:rPr>
          <w:rFonts w:ascii="Palatino Linotype" w:hAnsi="Palatino Linotype"/>
        </w:rPr>
        <w:lastRenderedPageBreak/>
        <w:t xml:space="preserve">Ello, </w:t>
      </w:r>
      <w:r w:rsidRPr="00A91193">
        <w:rPr>
          <w:rFonts w:ascii="Palatino Linotype" w:hAnsi="Palatino Linotype" w:cs="Arial"/>
        </w:rPr>
        <w:t>sin pasar por alto que la clasificación respectiva tiene que cumplirse mediante la forma y formalidades impuestas por la ley; es decir, mediante Acuerdo debidamente fundado y motivado, en términos de los numerales 49 fracción VIII y 132 fracciones II y III de la Ley de Transparencia y Acceso a la Información Pública del Estado de México y Municipios en vigor y los numerales Segundo, fracción XVIII, y del Cuarto al Décimo Primero de los Lineamientos Generales en materia de Clasificación y Desclasificación de la Información, así como para la elaboración de Versiones Públicas, que literalmente expresan:</w:t>
      </w:r>
    </w:p>
    <w:p w14:paraId="61495531"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 xml:space="preserve">“Artículo 49. </w:t>
      </w:r>
      <w:r w:rsidRPr="00A91193">
        <w:rPr>
          <w:rFonts w:ascii="Palatino Linotype" w:hAnsi="Palatino Linotype" w:cs="Arial"/>
          <w:i/>
          <w:sz w:val="22"/>
          <w:lang w:eastAsia="es-MX"/>
        </w:rPr>
        <w:t>Los Comités de Transparencia tendrán las siguientes atribuciones:</w:t>
      </w:r>
    </w:p>
    <w:p w14:paraId="555626A5"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VIII.</w:t>
      </w:r>
      <w:r w:rsidRPr="00A91193">
        <w:rPr>
          <w:rFonts w:ascii="Palatino Linotype" w:hAnsi="Palatino Linotype" w:cs="Arial"/>
          <w:i/>
          <w:sz w:val="22"/>
          <w:lang w:eastAsia="es-MX"/>
        </w:rPr>
        <w:t xml:space="preserve"> Aprobar, modificar o revocar la clasificación de la información;</w:t>
      </w:r>
    </w:p>
    <w:p w14:paraId="65156CB8" w14:textId="77777777" w:rsidR="00434BCF" w:rsidRPr="00A91193" w:rsidRDefault="00434BCF" w:rsidP="00434BCF">
      <w:pPr>
        <w:ind w:left="709" w:right="757"/>
        <w:jc w:val="both"/>
        <w:rPr>
          <w:rFonts w:ascii="Palatino Linotype" w:hAnsi="Palatino Linotype" w:cs="Arial"/>
          <w:i/>
          <w:sz w:val="22"/>
          <w:lang w:eastAsia="es-MX"/>
        </w:rPr>
      </w:pPr>
    </w:p>
    <w:p w14:paraId="01F8B473"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Artículo 132.</w:t>
      </w:r>
      <w:r w:rsidRPr="00A91193">
        <w:rPr>
          <w:rFonts w:ascii="Palatino Linotype" w:hAnsi="Palatino Linotype" w:cs="Arial"/>
          <w:i/>
          <w:sz w:val="22"/>
          <w:lang w:eastAsia="es-MX"/>
        </w:rPr>
        <w:t xml:space="preserve"> La clasificación de la información se llevará a cabo en el momento en que:</w:t>
      </w:r>
    </w:p>
    <w:p w14:paraId="3D2F5EF1" w14:textId="77777777" w:rsidR="00434BCF" w:rsidRPr="00A91193" w:rsidRDefault="00434BCF" w:rsidP="00434BCF">
      <w:pPr>
        <w:ind w:left="709" w:right="757"/>
        <w:jc w:val="both"/>
        <w:rPr>
          <w:rFonts w:ascii="Palatino Linotype" w:hAnsi="Palatino Linotype" w:cs="Arial"/>
          <w:b/>
          <w:i/>
          <w:sz w:val="22"/>
          <w:lang w:eastAsia="es-MX"/>
        </w:rPr>
      </w:pPr>
    </w:p>
    <w:p w14:paraId="5D5A221C"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I.</w:t>
      </w:r>
      <w:r w:rsidRPr="00A91193">
        <w:rPr>
          <w:rFonts w:ascii="Palatino Linotype" w:hAnsi="Palatino Linotype" w:cs="Arial"/>
          <w:i/>
          <w:sz w:val="22"/>
          <w:lang w:eastAsia="es-MX"/>
        </w:rPr>
        <w:t xml:space="preserve"> Se reciba una solicitud de acceso a la información;</w:t>
      </w:r>
    </w:p>
    <w:p w14:paraId="65DB85DA"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II.</w:t>
      </w:r>
      <w:r w:rsidRPr="00A91193">
        <w:rPr>
          <w:rFonts w:ascii="Palatino Linotype" w:hAnsi="Palatino Linotype" w:cs="Arial"/>
          <w:i/>
          <w:sz w:val="22"/>
          <w:lang w:eastAsia="es-MX"/>
        </w:rPr>
        <w:t xml:space="preserve"> Se determine mediante resolución de autoridad competente; o</w:t>
      </w:r>
    </w:p>
    <w:p w14:paraId="31AAFBCD" w14:textId="77777777" w:rsidR="00434BCF" w:rsidRPr="00A91193" w:rsidRDefault="00434BCF" w:rsidP="00434BCF">
      <w:pPr>
        <w:ind w:left="709" w:right="757"/>
        <w:jc w:val="both"/>
        <w:rPr>
          <w:rFonts w:ascii="Palatino Linotype" w:hAnsi="Palatino Linotype" w:cs="Arial"/>
          <w:b/>
          <w:i/>
          <w:sz w:val="22"/>
          <w:lang w:eastAsia="es-MX"/>
        </w:rPr>
      </w:pPr>
      <w:r w:rsidRPr="00A91193">
        <w:rPr>
          <w:rFonts w:ascii="Palatino Linotype" w:hAnsi="Palatino Linotype" w:cs="Arial"/>
          <w:i/>
          <w:sz w:val="22"/>
          <w:lang w:eastAsia="es-MX"/>
        </w:rPr>
        <w:t>III. Se generen versiones públicas para dar cumplimiento a las obligaciones de transparencia previstas en esta Ley.</w:t>
      </w:r>
      <w:r w:rsidRPr="00A91193">
        <w:rPr>
          <w:rFonts w:ascii="Palatino Linotype" w:hAnsi="Palatino Linotype" w:cs="Arial"/>
          <w:b/>
          <w:i/>
          <w:sz w:val="22"/>
          <w:lang w:eastAsia="es-MX"/>
        </w:rPr>
        <w:t>”</w:t>
      </w:r>
    </w:p>
    <w:p w14:paraId="078AA7C4" w14:textId="77777777" w:rsidR="00434BCF" w:rsidRPr="00A91193" w:rsidRDefault="00434BCF" w:rsidP="00434BCF">
      <w:pPr>
        <w:ind w:left="709" w:right="757"/>
        <w:jc w:val="both"/>
        <w:rPr>
          <w:rFonts w:ascii="Palatino Linotype" w:hAnsi="Palatino Linotype" w:cs="Arial"/>
          <w:b/>
          <w:i/>
          <w:sz w:val="22"/>
          <w:lang w:eastAsia="es-MX"/>
        </w:rPr>
      </w:pPr>
    </w:p>
    <w:p w14:paraId="6D52B7D5"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“Segundo.-</w:t>
      </w:r>
      <w:r w:rsidRPr="00A91193">
        <w:rPr>
          <w:rFonts w:ascii="Palatino Linotype" w:hAnsi="Palatino Linotype" w:cs="Arial"/>
          <w:i/>
          <w:sz w:val="22"/>
          <w:lang w:eastAsia="es-MX"/>
        </w:rPr>
        <w:t xml:space="preserve"> Para efectos de los presentes Lineamientos Generales, se entenderá por:</w:t>
      </w:r>
    </w:p>
    <w:p w14:paraId="196357F9" w14:textId="77777777" w:rsidR="00434BCF" w:rsidRPr="00A91193" w:rsidRDefault="00434BCF" w:rsidP="00434BCF">
      <w:pPr>
        <w:ind w:left="709" w:right="757"/>
        <w:jc w:val="both"/>
        <w:rPr>
          <w:rFonts w:ascii="Palatino Linotype" w:hAnsi="Palatino Linotype" w:cs="Arial"/>
          <w:b/>
          <w:i/>
          <w:sz w:val="22"/>
          <w:lang w:eastAsia="es-MX"/>
        </w:rPr>
      </w:pPr>
    </w:p>
    <w:p w14:paraId="1332AD06"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XVIII.</w:t>
      </w:r>
      <w:r w:rsidRPr="00A91193">
        <w:rPr>
          <w:rFonts w:ascii="Palatino Linotype" w:hAnsi="Palatino Linotype" w:cs="Arial"/>
          <w:i/>
          <w:sz w:val="22"/>
          <w:lang w:eastAsia="es-MX"/>
        </w:rPr>
        <w:t xml:space="preserve"> </w:t>
      </w:r>
      <w:r w:rsidRPr="00A91193">
        <w:rPr>
          <w:rFonts w:ascii="Palatino Linotype" w:hAnsi="Palatino Linotype" w:cs="Arial"/>
          <w:b/>
          <w:i/>
          <w:sz w:val="22"/>
          <w:lang w:eastAsia="es-MX"/>
        </w:rPr>
        <w:t>Versión pública:</w:t>
      </w:r>
      <w:r w:rsidRPr="00A91193">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A24702F" w14:textId="77777777" w:rsidR="00434BCF" w:rsidRPr="00A91193" w:rsidRDefault="00434BCF" w:rsidP="00434BCF">
      <w:pPr>
        <w:ind w:left="709" w:right="757"/>
        <w:jc w:val="both"/>
        <w:rPr>
          <w:rFonts w:ascii="Palatino Linotype" w:hAnsi="Palatino Linotype" w:cs="Arial"/>
          <w:b/>
          <w:i/>
          <w:sz w:val="22"/>
          <w:lang w:eastAsia="es-MX"/>
        </w:rPr>
      </w:pPr>
    </w:p>
    <w:p w14:paraId="02F08CFA"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Cuarto.</w:t>
      </w:r>
      <w:r w:rsidRPr="00A91193">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15CF463"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i/>
          <w:sz w:val="22"/>
          <w:lang w:eastAsia="es-MX"/>
        </w:rPr>
        <w:lastRenderedPageBreak/>
        <w:t>Los Sujetos Obligados deberán aplicar, de manera estricta, las excepciones al derecho de acceso a la información y sólo podrán invocarlas cuando acrediten su procedencia.</w:t>
      </w:r>
    </w:p>
    <w:p w14:paraId="46186231" w14:textId="77777777" w:rsidR="00434BCF" w:rsidRPr="00A91193" w:rsidRDefault="00434BCF" w:rsidP="00434BCF">
      <w:pPr>
        <w:ind w:left="709" w:right="757"/>
        <w:jc w:val="both"/>
        <w:rPr>
          <w:rFonts w:ascii="Palatino Linotype" w:hAnsi="Palatino Linotype" w:cs="Arial"/>
          <w:b/>
          <w:i/>
          <w:sz w:val="22"/>
          <w:lang w:eastAsia="es-MX"/>
        </w:rPr>
      </w:pPr>
    </w:p>
    <w:p w14:paraId="307BD5AE"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Quinto.</w:t>
      </w:r>
      <w:r w:rsidRPr="00A91193">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9C152EC" w14:textId="77777777" w:rsidR="00434BCF" w:rsidRPr="00A91193" w:rsidRDefault="00434BCF" w:rsidP="00434BCF">
      <w:pPr>
        <w:ind w:left="709" w:right="757"/>
        <w:jc w:val="both"/>
        <w:rPr>
          <w:rFonts w:ascii="Palatino Linotype" w:hAnsi="Palatino Linotype" w:cs="Arial"/>
          <w:b/>
          <w:i/>
          <w:sz w:val="22"/>
          <w:lang w:eastAsia="es-MX"/>
        </w:rPr>
      </w:pPr>
    </w:p>
    <w:p w14:paraId="2896F1FD"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Sexto.</w:t>
      </w:r>
      <w:r w:rsidRPr="00A91193">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1CE50F9"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23054709" w14:textId="77777777" w:rsidR="00434BCF" w:rsidRPr="00A91193" w:rsidRDefault="00434BCF" w:rsidP="00434BCF">
      <w:pPr>
        <w:ind w:left="709" w:right="757"/>
        <w:jc w:val="both"/>
        <w:rPr>
          <w:rFonts w:ascii="Palatino Linotype" w:hAnsi="Palatino Linotype" w:cs="Arial"/>
          <w:b/>
          <w:i/>
          <w:sz w:val="22"/>
          <w:lang w:eastAsia="es-MX"/>
        </w:rPr>
      </w:pPr>
    </w:p>
    <w:p w14:paraId="1C82F14C"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Séptimo.</w:t>
      </w:r>
      <w:r w:rsidRPr="00A91193">
        <w:rPr>
          <w:rFonts w:ascii="Palatino Linotype" w:hAnsi="Palatino Linotype" w:cs="Arial"/>
          <w:i/>
          <w:sz w:val="22"/>
          <w:lang w:eastAsia="es-MX"/>
        </w:rPr>
        <w:t xml:space="preserve"> La clasificación de la información se llevará a cabo en el momento en que:</w:t>
      </w:r>
    </w:p>
    <w:p w14:paraId="666FBFF5"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I.</w:t>
      </w:r>
      <w:r w:rsidRPr="00A91193">
        <w:rPr>
          <w:rFonts w:ascii="Palatino Linotype" w:hAnsi="Palatino Linotype" w:cs="Arial"/>
          <w:i/>
          <w:sz w:val="22"/>
          <w:lang w:eastAsia="es-MX"/>
        </w:rPr>
        <w:t xml:space="preserve"> Se reciba una solicitud de acceso a la información;</w:t>
      </w:r>
    </w:p>
    <w:p w14:paraId="6824018D" w14:textId="77777777" w:rsidR="00434BCF" w:rsidRPr="00A91193" w:rsidRDefault="00434BCF" w:rsidP="00434BCF">
      <w:pPr>
        <w:ind w:left="709" w:right="757"/>
        <w:jc w:val="both"/>
        <w:rPr>
          <w:rFonts w:ascii="Palatino Linotype" w:hAnsi="Palatino Linotype" w:cs="Arial"/>
          <w:b/>
          <w:i/>
          <w:sz w:val="22"/>
          <w:lang w:eastAsia="es-MX"/>
        </w:rPr>
      </w:pPr>
    </w:p>
    <w:p w14:paraId="485C7F79"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II.</w:t>
      </w:r>
      <w:r w:rsidRPr="00A91193">
        <w:rPr>
          <w:rFonts w:ascii="Palatino Linotype" w:hAnsi="Palatino Linotype" w:cs="Arial"/>
          <w:i/>
          <w:sz w:val="22"/>
          <w:lang w:eastAsia="es-MX"/>
        </w:rPr>
        <w:t xml:space="preserve"> Se determine mediante resolución de autoridad competente, o</w:t>
      </w:r>
    </w:p>
    <w:p w14:paraId="1F932B76" w14:textId="77777777" w:rsidR="00434BCF" w:rsidRPr="00A91193" w:rsidRDefault="00434BCF" w:rsidP="00434BCF">
      <w:pPr>
        <w:ind w:left="709" w:right="757"/>
        <w:jc w:val="both"/>
        <w:rPr>
          <w:rFonts w:ascii="Palatino Linotype" w:hAnsi="Palatino Linotype" w:cs="Arial"/>
          <w:b/>
          <w:i/>
          <w:sz w:val="22"/>
          <w:lang w:eastAsia="es-MX"/>
        </w:rPr>
      </w:pPr>
    </w:p>
    <w:p w14:paraId="6BF713EC"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III.</w:t>
      </w:r>
      <w:r w:rsidRPr="00A91193">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00C43E92"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03A12802" w14:textId="77777777" w:rsidR="00434BCF" w:rsidRPr="00A91193" w:rsidRDefault="00434BCF" w:rsidP="00434BCF">
      <w:pPr>
        <w:ind w:left="709" w:right="757"/>
        <w:jc w:val="both"/>
        <w:rPr>
          <w:rFonts w:ascii="Palatino Linotype" w:hAnsi="Palatino Linotype" w:cs="Arial"/>
          <w:b/>
          <w:i/>
          <w:sz w:val="22"/>
          <w:lang w:eastAsia="es-MX"/>
        </w:rPr>
      </w:pPr>
    </w:p>
    <w:p w14:paraId="58887459"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Octavo.</w:t>
      </w:r>
      <w:r w:rsidRPr="00A91193">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5E45256"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233752DC"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1C727C72" w14:textId="77777777" w:rsidR="00434BCF" w:rsidRPr="00A91193" w:rsidRDefault="00434BCF" w:rsidP="00434BCF">
      <w:pPr>
        <w:ind w:left="709" w:right="757"/>
        <w:jc w:val="both"/>
        <w:rPr>
          <w:rFonts w:ascii="Palatino Linotype" w:hAnsi="Palatino Linotype" w:cs="Arial"/>
          <w:i/>
          <w:sz w:val="22"/>
          <w:lang w:eastAsia="es-MX"/>
        </w:rPr>
      </w:pPr>
    </w:p>
    <w:p w14:paraId="6F1CCF91"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F53E9AF"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1138A9BB" w14:textId="77777777" w:rsidR="00434BCF" w:rsidRPr="00A91193" w:rsidRDefault="00434BCF" w:rsidP="00434BCF">
      <w:pPr>
        <w:ind w:left="709" w:right="757"/>
        <w:jc w:val="both"/>
        <w:rPr>
          <w:rFonts w:ascii="Palatino Linotype" w:hAnsi="Palatino Linotype" w:cs="Arial"/>
          <w:b/>
          <w:i/>
          <w:sz w:val="22"/>
          <w:lang w:eastAsia="es-MX"/>
        </w:rPr>
      </w:pPr>
    </w:p>
    <w:p w14:paraId="45D42587"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Noveno.</w:t>
      </w:r>
      <w:r w:rsidRPr="00A91193">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6B08787" w14:textId="77777777" w:rsidR="00434BCF" w:rsidRPr="00A91193" w:rsidRDefault="00434BCF" w:rsidP="00434BCF">
      <w:pPr>
        <w:ind w:left="709" w:right="757"/>
        <w:jc w:val="both"/>
        <w:rPr>
          <w:rFonts w:ascii="Palatino Linotype" w:hAnsi="Palatino Linotype" w:cs="Arial"/>
          <w:b/>
          <w:i/>
          <w:sz w:val="22"/>
          <w:lang w:eastAsia="es-MX"/>
        </w:rPr>
      </w:pPr>
    </w:p>
    <w:p w14:paraId="6D4C3DED"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b/>
          <w:i/>
          <w:sz w:val="22"/>
          <w:lang w:eastAsia="es-MX"/>
        </w:rPr>
        <w:t>Décimo.</w:t>
      </w:r>
      <w:r w:rsidRPr="00A91193">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0F09EEA" w14:textId="77777777" w:rsidR="00434BCF" w:rsidRPr="00A91193" w:rsidRDefault="00434BCF" w:rsidP="00434BCF">
      <w:pPr>
        <w:ind w:left="709" w:right="757"/>
        <w:jc w:val="both"/>
        <w:rPr>
          <w:rFonts w:ascii="Palatino Linotype" w:hAnsi="Palatino Linotype" w:cs="Arial"/>
          <w:i/>
          <w:sz w:val="22"/>
          <w:lang w:eastAsia="es-MX"/>
        </w:rPr>
      </w:pPr>
    </w:p>
    <w:p w14:paraId="4A0D4D8D" w14:textId="77777777" w:rsidR="00434BCF" w:rsidRPr="00A91193" w:rsidRDefault="00434BCF" w:rsidP="00434BCF">
      <w:pPr>
        <w:ind w:left="709" w:right="757"/>
        <w:jc w:val="both"/>
        <w:rPr>
          <w:rFonts w:ascii="Palatino Linotype" w:hAnsi="Palatino Linotype" w:cs="Arial"/>
          <w:i/>
          <w:sz w:val="22"/>
          <w:lang w:eastAsia="es-MX"/>
        </w:rPr>
      </w:pPr>
      <w:r w:rsidRPr="00A91193">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7B64EC31" w14:textId="77777777" w:rsidR="00434BCF" w:rsidRPr="00A91193" w:rsidRDefault="00434BCF" w:rsidP="00434BCF">
      <w:pPr>
        <w:ind w:left="709" w:right="757"/>
        <w:jc w:val="both"/>
        <w:rPr>
          <w:rFonts w:ascii="Palatino Linotype" w:hAnsi="Palatino Linotype" w:cs="Arial"/>
          <w:b/>
          <w:i/>
          <w:sz w:val="22"/>
          <w:lang w:eastAsia="es-MX"/>
        </w:rPr>
      </w:pPr>
    </w:p>
    <w:p w14:paraId="69C60910" w14:textId="77777777" w:rsidR="00434BCF" w:rsidRPr="00A91193" w:rsidRDefault="00434BCF" w:rsidP="00434BCF">
      <w:pPr>
        <w:ind w:left="709" w:right="757"/>
        <w:jc w:val="both"/>
        <w:rPr>
          <w:rFonts w:ascii="Palatino Linotype" w:hAnsi="Palatino Linotype" w:cs="Arial"/>
          <w:b/>
          <w:i/>
          <w:sz w:val="22"/>
          <w:lang w:eastAsia="es-MX"/>
        </w:rPr>
      </w:pPr>
      <w:r w:rsidRPr="00A91193">
        <w:rPr>
          <w:rFonts w:ascii="Palatino Linotype" w:hAnsi="Palatino Linotype" w:cs="Arial"/>
          <w:b/>
          <w:i/>
          <w:sz w:val="22"/>
          <w:lang w:eastAsia="es-MX"/>
        </w:rPr>
        <w:t>Décimo primero.</w:t>
      </w:r>
      <w:r w:rsidRPr="00A91193">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91193">
        <w:rPr>
          <w:rFonts w:ascii="Palatino Linotype" w:hAnsi="Palatino Linotype" w:cs="Arial"/>
          <w:b/>
          <w:i/>
          <w:sz w:val="22"/>
          <w:lang w:eastAsia="es-MX"/>
        </w:rPr>
        <w:t>”</w:t>
      </w:r>
    </w:p>
    <w:p w14:paraId="6D568EFD" w14:textId="77777777" w:rsidR="00434BCF" w:rsidRPr="00A91193" w:rsidRDefault="00434BCF" w:rsidP="00434BCF">
      <w:pPr>
        <w:spacing w:before="100" w:beforeAutospacing="1" w:after="100" w:afterAutospacing="1" w:line="360" w:lineRule="auto"/>
        <w:jc w:val="both"/>
        <w:rPr>
          <w:rFonts w:ascii="Palatino Linotype" w:hAnsi="Palatino Linotype" w:cs="Arial"/>
        </w:rPr>
      </w:pPr>
      <w:r w:rsidRPr="00A91193">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A91193">
        <w:rPr>
          <w:rFonts w:ascii="Palatino Linotype" w:hAnsi="Palatino Linotype" w:cs="Arial"/>
          <w:b/>
        </w:rPr>
        <w:t>EL SUJETO OBLIGADO</w:t>
      </w:r>
      <w:r w:rsidRPr="00A91193">
        <w:rPr>
          <w:rFonts w:ascii="Palatino Linotype" w:hAnsi="Palatino Linotype" w:cs="Arial"/>
        </w:rPr>
        <w:t xml:space="preserve"> </w:t>
      </w:r>
      <w:r w:rsidRPr="00A91193">
        <w:rPr>
          <w:rFonts w:ascii="Palatino Linotype" w:hAnsi="Palatino Linotype" w:cs="Arial"/>
        </w:rPr>
        <w:lastRenderedPageBreak/>
        <w:t>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CB87A7F" w14:textId="6748DF45" w:rsidR="00D73A8E" w:rsidRPr="00A91193" w:rsidRDefault="00D73A8E" w:rsidP="00D73A8E">
      <w:pPr>
        <w:widowControl w:val="0"/>
        <w:autoSpaceDE w:val="0"/>
        <w:autoSpaceDN w:val="0"/>
        <w:adjustRightInd w:val="0"/>
        <w:spacing w:line="360" w:lineRule="auto"/>
        <w:jc w:val="both"/>
        <w:rPr>
          <w:rFonts w:ascii="Palatino Linotype" w:hAnsi="Palatino Linotype" w:cs="Arial"/>
        </w:rPr>
      </w:pPr>
      <w:r w:rsidRPr="00A91193">
        <w:rPr>
          <w:rFonts w:ascii="Palatino Linotype" w:hAnsi="Palatino Linotype" w:cs="Arial"/>
          <w:color w:val="000000" w:themeColor="text1"/>
        </w:rPr>
        <w:t xml:space="preserve">Ante tales manifestaciones, este Órgano Garante determina </w:t>
      </w:r>
      <w:r w:rsidRPr="00A91193">
        <w:rPr>
          <w:rFonts w:ascii="Palatino Linotype" w:hAnsi="Palatino Linotype" w:cs="Arial"/>
          <w:b/>
          <w:color w:val="000000" w:themeColor="text1"/>
        </w:rPr>
        <w:t>Revocar</w:t>
      </w:r>
      <w:r w:rsidRPr="00A91193">
        <w:rPr>
          <w:rFonts w:ascii="Palatino Linotype" w:hAnsi="Palatino Linotype" w:cs="Arial"/>
          <w:color w:val="000000" w:themeColor="text1"/>
        </w:rPr>
        <w:t xml:space="preserve"> la respuesta del </w:t>
      </w:r>
      <w:r w:rsidRPr="00A91193">
        <w:rPr>
          <w:rFonts w:ascii="Palatino Linotype" w:hAnsi="Palatino Linotype" w:cs="Arial"/>
          <w:b/>
          <w:color w:val="000000" w:themeColor="text1"/>
        </w:rPr>
        <w:t xml:space="preserve">SUJETO OBLIGADO </w:t>
      </w:r>
      <w:r w:rsidRPr="00A91193">
        <w:rPr>
          <w:rFonts w:ascii="Palatino Linotype" w:hAnsi="Palatino Linotype" w:cs="Arial"/>
          <w:color w:val="000000" w:themeColor="text1"/>
        </w:rPr>
        <w:t xml:space="preserve">otorgada a la solicitud de información que dio origen al medio de impugnación en estudio al resultar </w:t>
      </w:r>
      <w:r w:rsidRPr="00A91193">
        <w:rPr>
          <w:rFonts w:ascii="Palatino Linotype" w:hAnsi="Palatino Linotype" w:cs="Arial"/>
          <w:b/>
          <w:color w:val="000000" w:themeColor="text1"/>
        </w:rPr>
        <w:t>fundadas</w:t>
      </w:r>
      <w:r w:rsidRPr="00A91193">
        <w:rPr>
          <w:rFonts w:ascii="Palatino Linotype" w:hAnsi="Palatino Linotype" w:cs="Arial"/>
          <w:color w:val="000000" w:themeColor="text1"/>
        </w:rPr>
        <w:t xml:space="preserve"> las razones o motivos de inconformidad expuestas por </w:t>
      </w:r>
      <w:r w:rsidRPr="00A91193">
        <w:rPr>
          <w:rFonts w:ascii="Palatino Linotype" w:hAnsi="Palatino Linotype" w:cs="Arial"/>
          <w:b/>
          <w:color w:val="000000" w:themeColor="text1"/>
        </w:rPr>
        <w:t>EL RECURRENTE</w:t>
      </w:r>
      <w:r w:rsidRPr="00A91193">
        <w:rPr>
          <w:rFonts w:ascii="Palatino Linotype" w:hAnsi="Palatino Linotype" w:cs="Arial"/>
          <w:color w:val="000000" w:themeColor="text1"/>
        </w:rPr>
        <w:t xml:space="preserve">; por ello, se determina ordenar al </w:t>
      </w:r>
      <w:r w:rsidRPr="00A91193">
        <w:rPr>
          <w:rFonts w:ascii="Palatino Linotype" w:hAnsi="Palatino Linotype" w:cs="Arial"/>
          <w:b/>
          <w:color w:val="000000" w:themeColor="text1"/>
        </w:rPr>
        <w:t xml:space="preserve">SUJETO OBLIGADO </w:t>
      </w:r>
      <w:r w:rsidRPr="00A91193">
        <w:rPr>
          <w:rFonts w:ascii="Palatino Linotype" w:hAnsi="Palatino Linotype" w:cs="Arial"/>
          <w:color w:val="000000" w:themeColor="text1"/>
        </w:rPr>
        <w:t xml:space="preserve">la entrega del documento o documentos </w:t>
      </w:r>
      <w:r w:rsidRPr="00A91193">
        <w:rPr>
          <w:rFonts w:ascii="Palatino Linotype" w:hAnsi="Palatino Linotype" w:cs="Arial"/>
        </w:rPr>
        <w:t xml:space="preserve">en donde conste </w:t>
      </w:r>
      <w:r w:rsidR="00D83011" w:rsidRPr="00A91193">
        <w:rPr>
          <w:rFonts w:ascii="Palatino Linotype" w:hAnsi="Palatino Linotype" w:cs="Arial"/>
        </w:rPr>
        <w:t>quien es el servidor público encargado de entregar los vales de gasolina para el desempeño del servicio de los vehículos oficiales del DIF municipal</w:t>
      </w:r>
      <w:r w:rsidR="0070323C" w:rsidRPr="00A91193">
        <w:rPr>
          <w:rFonts w:ascii="Palatino Linotype" w:hAnsi="Palatino Linotype" w:cs="Arial"/>
          <w:color w:val="000000" w:themeColor="text1"/>
        </w:rPr>
        <w:t xml:space="preserve">; </w:t>
      </w:r>
      <w:r w:rsidRPr="00A91193">
        <w:rPr>
          <w:rFonts w:ascii="Palatino Linotype" w:hAnsi="Palatino Linotype" w:cs="Arial"/>
          <w:b/>
        </w:rPr>
        <w:t>previa búsqueda exhaustiva y razonable de la información</w:t>
      </w:r>
      <w:r w:rsidRPr="00A91193">
        <w:rPr>
          <w:rFonts w:ascii="Palatino Linotype" w:hAnsi="Palatino Linotype" w:cs="Arial"/>
        </w:rPr>
        <w:t xml:space="preserve"> en las áreas competentes que pudieran contar con la misma, de ser procedente </w:t>
      </w:r>
      <w:r w:rsidRPr="00A91193">
        <w:rPr>
          <w:rFonts w:ascii="Palatino Linotype" w:hAnsi="Palatino Linotype" w:cs="Arial"/>
          <w:b/>
        </w:rPr>
        <w:t>en versión pública</w:t>
      </w:r>
      <w:r w:rsidRPr="00A91193">
        <w:rPr>
          <w:rFonts w:ascii="Palatino Linotype" w:hAnsi="Palatino Linotype" w:cs="Arial"/>
        </w:rPr>
        <w:t>.</w:t>
      </w:r>
    </w:p>
    <w:p w14:paraId="3C4013E8" w14:textId="77777777" w:rsidR="00434BCF" w:rsidRPr="00A91193" w:rsidRDefault="00434BCF" w:rsidP="00434BC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91193">
        <w:rPr>
          <w:rFonts w:ascii="Palatino Linotype" w:eastAsia="Calibri" w:hAnsi="Palatino Linotype" w:cs="Arial"/>
        </w:rPr>
        <w:t xml:space="preserve">Así, con </w:t>
      </w:r>
      <w:r w:rsidRPr="00A91193">
        <w:rPr>
          <w:rFonts w:ascii="Palatino Linotype" w:hAnsi="Palatino Linotype" w:cs="Arial"/>
        </w:rPr>
        <w:t>fundamento</w:t>
      </w:r>
      <w:r w:rsidRPr="00A91193">
        <w:rPr>
          <w:rFonts w:ascii="Palatino Linotype" w:eastAsia="Calibri" w:hAnsi="Palatino Linotype" w:cs="Arial"/>
        </w:rPr>
        <w:t xml:space="preserve"> en lo prescrito en los artículos 5, </w:t>
      </w:r>
      <w:r w:rsidRPr="00A91193">
        <w:rPr>
          <w:rFonts w:ascii="Palatino Linotype" w:hAnsi="Palatino Linotype"/>
        </w:rPr>
        <w:t xml:space="preserve">párrafos vigésimo segundo, vigésimo tercero y vigésimo </w:t>
      </w:r>
      <w:r w:rsidRPr="00A91193">
        <w:rPr>
          <w:rFonts w:ascii="Palatino Linotype" w:hAnsi="Palatino Linotype" w:cs="Arial"/>
        </w:rPr>
        <w:t>cuarto,</w:t>
      </w:r>
      <w:r w:rsidRPr="00A91193">
        <w:rPr>
          <w:rFonts w:ascii="Palatino Linotype" w:hAnsi="Palatino Linotype"/>
        </w:rPr>
        <w:t xml:space="preserve"> </w:t>
      </w:r>
      <w:r w:rsidRPr="00A91193">
        <w:rPr>
          <w:rFonts w:ascii="Palatino Linotype" w:hAnsi="Palatino Linotype" w:cs="Arial"/>
        </w:rPr>
        <w:t>fracciones</w:t>
      </w:r>
      <w:r w:rsidRPr="00A91193">
        <w:rPr>
          <w:rFonts w:ascii="Palatino Linotype" w:hAnsi="Palatino Linotype"/>
        </w:rPr>
        <w:t xml:space="preserve"> IV y V,</w:t>
      </w:r>
      <w:r w:rsidRPr="00A91193">
        <w:rPr>
          <w:rFonts w:ascii="Palatino Linotype" w:eastAsia="Calibri" w:hAnsi="Palatino Linotype" w:cs="Arial"/>
        </w:rPr>
        <w:t xml:space="preserve"> de la Constitución Política del Estado Libre y Soberano de México, y los artículos </w:t>
      </w:r>
      <w:r w:rsidRPr="00A91193">
        <w:rPr>
          <w:rFonts w:ascii="Palatino Linotype" w:hAnsi="Palatino Linotype"/>
        </w:rPr>
        <w:t xml:space="preserve">2, </w:t>
      </w:r>
      <w:r w:rsidRPr="00A91193">
        <w:rPr>
          <w:rFonts w:ascii="Palatino Linotype" w:hAnsi="Palatino Linotype" w:cs="Arial"/>
        </w:rPr>
        <w:t>fracción</w:t>
      </w:r>
      <w:r w:rsidRPr="00A91193">
        <w:rPr>
          <w:rFonts w:ascii="Palatino Linotype" w:hAnsi="Palatino Linotype"/>
        </w:rPr>
        <w:t xml:space="preserve"> II, 9, </w:t>
      </w:r>
      <w:r w:rsidRPr="00A91193">
        <w:rPr>
          <w:rFonts w:ascii="Palatino Linotype" w:hAnsi="Palatino Linotype" w:cs="Arial"/>
          <w:lang w:val="es-ES_tradnl"/>
        </w:rPr>
        <w:t>29</w:t>
      </w:r>
      <w:r w:rsidRPr="00A91193">
        <w:rPr>
          <w:rFonts w:ascii="Palatino Linotype" w:hAnsi="Palatino Linotype"/>
        </w:rPr>
        <w:t>, 36, fracciones I y II, 176, 178, 179, 181, 185, fracción I, 186, 188 y 192, fracción III</w:t>
      </w:r>
      <w:r w:rsidRPr="00A91193">
        <w:rPr>
          <w:rFonts w:ascii="Palatino Linotype" w:eastAsia="Calibri" w:hAnsi="Palatino Linotype" w:cs="Arial"/>
        </w:rPr>
        <w:t xml:space="preserve"> de la Ley de Transparencia y Acceso a la Información Pública del Estado de México y </w:t>
      </w:r>
      <w:r w:rsidRPr="00A91193">
        <w:rPr>
          <w:rFonts w:ascii="Palatino Linotype" w:hAnsi="Palatino Linotype" w:cs="Arial"/>
        </w:rPr>
        <w:t>Municipios</w:t>
      </w:r>
      <w:r w:rsidRPr="00A91193">
        <w:rPr>
          <w:rFonts w:ascii="Palatino Linotype" w:eastAsia="Calibri" w:hAnsi="Palatino Linotype" w:cs="Arial"/>
        </w:rPr>
        <w:t xml:space="preserve">, </w:t>
      </w:r>
      <w:r w:rsidRPr="00A91193">
        <w:rPr>
          <w:rFonts w:ascii="Palatino Linotype" w:hAnsi="Palatino Linotype"/>
        </w:rPr>
        <w:t>este</w:t>
      </w:r>
      <w:r w:rsidRPr="00A91193">
        <w:rPr>
          <w:rFonts w:ascii="Palatino Linotype" w:eastAsia="Calibri" w:hAnsi="Palatino Linotype" w:cs="Arial"/>
        </w:rPr>
        <w:t xml:space="preserve"> Pleno:</w:t>
      </w:r>
    </w:p>
    <w:p w14:paraId="2B2C4665" w14:textId="77777777" w:rsidR="00A91193" w:rsidRDefault="00A91193" w:rsidP="00434BCF">
      <w:pPr>
        <w:spacing w:before="240" w:after="100" w:afterAutospacing="1" w:line="360" w:lineRule="auto"/>
        <w:jc w:val="center"/>
        <w:rPr>
          <w:rFonts w:ascii="Palatino Linotype" w:hAnsi="Palatino Linotype"/>
          <w:b/>
          <w:bCs/>
          <w:spacing w:val="60"/>
          <w:sz w:val="28"/>
        </w:rPr>
      </w:pPr>
    </w:p>
    <w:p w14:paraId="014886D9" w14:textId="77777777" w:rsidR="00434BCF" w:rsidRPr="00A91193" w:rsidRDefault="00434BCF" w:rsidP="00434BCF">
      <w:pPr>
        <w:spacing w:before="240" w:after="100" w:afterAutospacing="1" w:line="360" w:lineRule="auto"/>
        <w:jc w:val="center"/>
        <w:rPr>
          <w:rFonts w:ascii="Palatino Linotype" w:hAnsi="Palatino Linotype"/>
          <w:b/>
          <w:bCs/>
          <w:spacing w:val="60"/>
          <w:sz w:val="28"/>
        </w:rPr>
      </w:pPr>
      <w:r w:rsidRPr="00A91193">
        <w:rPr>
          <w:rFonts w:ascii="Palatino Linotype" w:hAnsi="Palatino Linotype"/>
          <w:b/>
          <w:bCs/>
          <w:spacing w:val="60"/>
          <w:sz w:val="28"/>
        </w:rPr>
        <w:lastRenderedPageBreak/>
        <w:t>RESUELVE</w:t>
      </w:r>
    </w:p>
    <w:p w14:paraId="5669E4F5" w14:textId="77777777" w:rsidR="00434BCF" w:rsidRPr="00A91193" w:rsidRDefault="00434BCF" w:rsidP="00434BCF">
      <w:pPr>
        <w:spacing w:before="100" w:beforeAutospacing="1" w:after="100" w:afterAutospacing="1" w:line="360" w:lineRule="auto"/>
        <w:jc w:val="both"/>
        <w:rPr>
          <w:rFonts w:ascii="Palatino Linotype" w:eastAsia="Calibri" w:hAnsi="Palatino Linotype" w:cs="Arial"/>
        </w:rPr>
      </w:pPr>
      <w:r w:rsidRPr="00A91193">
        <w:rPr>
          <w:rFonts w:ascii="Palatino Linotype" w:eastAsia="Calibri" w:hAnsi="Palatino Linotype" w:cs="Arial"/>
          <w:b/>
          <w:sz w:val="28"/>
        </w:rPr>
        <w:t>PRIMERO</w:t>
      </w:r>
      <w:r w:rsidRPr="00A91193">
        <w:rPr>
          <w:rFonts w:ascii="Palatino Linotype" w:eastAsia="Calibri" w:hAnsi="Palatino Linotype" w:cs="Arial"/>
        </w:rPr>
        <w:t>. Resultan</w:t>
      </w:r>
      <w:r w:rsidRPr="00A91193">
        <w:rPr>
          <w:rFonts w:ascii="Palatino Linotype" w:eastAsia="Calibri" w:hAnsi="Palatino Linotype" w:cs="Arial"/>
          <w:b/>
        </w:rPr>
        <w:t xml:space="preserve"> fundadas</w:t>
      </w:r>
      <w:r w:rsidRPr="00A91193">
        <w:rPr>
          <w:rFonts w:ascii="Palatino Linotype" w:eastAsia="Calibri" w:hAnsi="Palatino Linotype" w:cs="Arial"/>
        </w:rPr>
        <w:t xml:space="preserve"> las razones o motivos de inconformidad planteadas por </w:t>
      </w:r>
      <w:r w:rsidRPr="00A91193">
        <w:rPr>
          <w:rFonts w:ascii="Palatino Linotype" w:eastAsia="Calibri" w:hAnsi="Palatino Linotype" w:cs="Arial"/>
          <w:b/>
        </w:rPr>
        <w:t>EL RECURRENTE</w:t>
      </w:r>
      <w:r w:rsidRPr="00A91193">
        <w:rPr>
          <w:rFonts w:ascii="Palatino Linotype" w:eastAsia="Calibri" w:hAnsi="Palatino Linotype" w:cs="Arial"/>
        </w:rPr>
        <w:t xml:space="preserve">, en términos del Considerando </w:t>
      </w:r>
      <w:r w:rsidRPr="00A91193">
        <w:rPr>
          <w:rFonts w:ascii="Palatino Linotype" w:eastAsia="Calibri" w:hAnsi="Palatino Linotype" w:cs="Arial"/>
          <w:b/>
        </w:rPr>
        <w:t>QUINTO</w:t>
      </w:r>
      <w:r w:rsidRPr="00A91193">
        <w:rPr>
          <w:rFonts w:ascii="Palatino Linotype" w:eastAsia="Calibri" w:hAnsi="Palatino Linotype" w:cs="Arial"/>
        </w:rPr>
        <w:t xml:space="preserve"> de la presente resolución.</w:t>
      </w:r>
    </w:p>
    <w:p w14:paraId="378178B3" w14:textId="553091DE" w:rsidR="00434BCF" w:rsidRPr="00A91193" w:rsidRDefault="00434BCF" w:rsidP="00434BCF">
      <w:pPr>
        <w:spacing w:before="240" w:after="240" w:line="360" w:lineRule="auto"/>
        <w:jc w:val="both"/>
        <w:rPr>
          <w:rFonts w:ascii="Palatino Linotype" w:hAnsi="Palatino Linotype"/>
          <w:color w:val="222222"/>
          <w:lang w:eastAsia="es-MX"/>
        </w:rPr>
      </w:pPr>
      <w:r w:rsidRPr="00A91193">
        <w:rPr>
          <w:rFonts w:ascii="Palatino Linotype" w:eastAsia="Calibri" w:hAnsi="Palatino Linotype" w:cs="Arial"/>
          <w:b/>
          <w:sz w:val="28"/>
        </w:rPr>
        <w:t>SEGUNDO</w:t>
      </w:r>
      <w:r w:rsidRPr="00A91193">
        <w:rPr>
          <w:rFonts w:ascii="Palatino Linotype" w:eastAsia="Calibri" w:hAnsi="Palatino Linotype" w:cs="Arial"/>
        </w:rPr>
        <w:t xml:space="preserve">. Se </w:t>
      </w:r>
      <w:r w:rsidRPr="00A91193">
        <w:rPr>
          <w:rFonts w:ascii="Palatino Linotype" w:eastAsia="Calibri" w:hAnsi="Palatino Linotype" w:cs="Arial"/>
          <w:b/>
        </w:rPr>
        <w:t xml:space="preserve">REVOCA </w:t>
      </w:r>
      <w:r w:rsidRPr="00A91193">
        <w:rPr>
          <w:rFonts w:ascii="Palatino Linotype" w:eastAsia="Calibri" w:hAnsi="Palatino Linotype" w:cs="Arial"/>
        </w:rPr>
        <w:t xml:space="preserve">la respuesta otorgada por </w:t>
      </w:r>
      <w:r w:rsidRPr="00A91193">
        <w:rPr>
          <w:rFonts w:ascii="Palatino Linotype" w:eastAsia="Calibri" w:hAnsi="Palatino Linotype" w:cs="Arial"/>
          <w:b/>
        </w:rPr>
        <w:t>EL SUJETO OBLIGADO</w:t>
      </w:r>
      <w:r w:rsidRPr="00A91193">
        <w:rPr>
          <w:rFonts w:ascii="Palatino Linotype" w:eastAsia="Calibri" w:hAnsi="Palatino Linotype" w:cs="Arial"/>
        </w:rPr>
        <w:t xml:space="preserve"> a la solicitud de información que dio origen al recurso de revisión </w:t>
      </w:r>
      <w:r w:rsidRPr="00A91193">
        <w:rPr>
          <w:rFonts w:ascii="Palatino Linotype" w:eastAsia="Calibri" w:hAnsi="Palatino Linotype" w:cs="Arial"/>
          <w:b/>
        </w:rPr>
        <w:t>0</w:t>
      </w:r>
      <w:r w:rsidR="00B0218D" w:rsidRPr="00A91193">
        <w:rPr>
          <w:rFonts w:ascii="Palatino Linotype" w:eastAsia="Calibri" w:hAnsi="Palatino Linotype" w:cs="Arial"/>
          <w:b/>
        </w:rPr>
        <w:t>4977</w:t>
      </w:r>
      <w:r w:rsidRPr="00A91193">
        <w:rPr>
          <w:rFonts w:ascii="Palatino Linotype" w:eastAsia="Calibri" w:hAnsi="Palatino Linotype" w:cs="Arial"/>
          <w:b/>
        </w:rPr>
        <w:t>/INFOEM/IP/RR/2020</w:t>
      </w:r>
      <w:r w:rsidRPr="00A91193">
        <w:rPr>
          <w:rFonts w:ascii="Palatino Linotype" w:eastAsia="Calibri" w:hAnsi="Palatino Linotype" w:cs="Arial"/>
        </w:rPr>
        <w:t xml:space="preserve"> y se le </w:t>
      </w:r>
      <w:r w:rsidRPr="00A91193">
        <w:rPr>
          <w:rFonts w:ascii="Palatino Linotype" w:eastAsia="Calibri" w:hAnsi="Palatino Linotype" w:cs="Arial"/>
          <w:b/>
        </w:rPr>
        <w:t>ordena,</w:t>
      </w:r>
      <w:r w:rsidRPr="00A91193">
        <w:rPr>
          <w:rFonts w:ascii="Palatino Linotype" w:eastAsia="Calibri" w:hAnsi="Palatino Linotype" w:cs="Arial"/>
        </w:rPr>
        <w:t xml:space="preserve"> en términos del Considerando </w:t>
      </w:r>
      <w:r w:rsidRPr="00A91193">
        <w:rPr>
          <w:rFonts w:ascii="Palatino Linotype" w:eastAsia="Calibri" w:hAnsi="Palatino Linotype" w:cs="Arial"/>
          <w:b/>
        </w:rPr>
        <w:t>QUINTO</w:t>
      </w:r>
      <w:r w:rsidRPr="00A91193">
        <w:rPr>
          <w:rFonts w:ascii="Palatino Linotype" w:eastAsia="Calibri" w:hAnsi="Palatino Linotype" w:cs="Arial"/>
        </w:rPr>
        <w:t xml:space="preserve"> de la presente resolución, entregue al </w:t>
      </w:r>
      <w:r w:rsidRPr="00A91193">
        <w:rPr>
          <w:rFonts w:ascii="Palatino Linotype" w:eastAsia="Calibri" w:hAnsi="Palatino Linotype" w:cs="Arial"/>
          <w:b/>
        </w:rPr>
        <w:t>RECURRENTE</w:t>
      </w:r>
      <w:r w:rsidRPr="00A91193">
        <w:rPr>
          <w:rFonts w:ascii="Palatino Linotype" w:eastAsia="Calibri" w:hAnsi="Palatino Linotype" w:cs="Arial"/>
        </w:rPr>
        <w:t xml:space="preserve">, </w:t>
      </w:r>
      <w:r w:rsidR="00D73A8E" w:rsidRPr="00A91193">
        <w:rPr>
          <w:rFonts w:ascii="Palatino Linotype" w:eastAsia="Calibri" w:hAnsi="Palatino Linotype" w:cs="Arial"/>
        </w:rPr>
        <w:t>previa</w:t>
      </w:r>
      <w:r w:rsidR="00D73A8E" w:rsidRPr="00A91193">
        <w:rPr>
          <w:rFonts w:ascii="Palatino Linotype" w:eastAsia="Calibri" w:hAnsi="Palatino Linotype" w:cs="Arial"/>
          <w:b/>
        </w:rPr>
        <w:t xml:space="preserve"> búsqueda exhaustiva y razonable de la información</w:t>
      </w:r>
      <w:r w:rsidR="00D73A8E" w:rsidRPr="00A91193">
        <w:rPr>
          <w:rFonts w:ascii="Palatino Linotype" w:eastAsia="Calibri" w:hAnsi="Palatino Linotype" w:cs="Arial"/>
        </w:rPr>
        <w:t xml:space="preserve">, en </w:t>
      </w:r>
      <w:r w:rsidR="00D73A8E" w:rsidRPr="00A91193">
        <w:rPr>
          <w:rFonts w:ascii="Palatino Linotype" w:eastAsia="Calibri" w:hAnsi="Palatino Linotype" w:cs="Arial"/>
          <w:b/>
        </w:rPr>
        <w:t xml:space="preserve">versión publica </w:t>
      </w:r>
      <w:r w:rsidR="00D73A8E" w:rsidRPr="00A91193">
        <w:rPr>
          <w:rFonts w:ascii="Palatino Linotype" w:eastAsia="Calibri" w:hAnsi="Palatino Linotype" w:cs="Arial"/>
        </w:rPr>
        <w:t>de ser procedente</w:t>
      </w:r>
      <w:r w:rsidR="00D73A8E" w:rsidRPr="00A91193">
        <w:rPr>
          <w:rFonts w:ascii="Palatino Linotype" w:eastAsia="Calibri" w:hAnsi="Palatino Linotype" w:cs="Arial"/>
          <w:b/>
        </w:rPr>
        <w:t>,</w:t>
      </w:r>
      <w:r w:rsidR="00D73A8E" w:rsidRPr="00A91193">
        <w:rPr>
          <w:rFonts w:ascii="Palatino Linotype" w:eastAsia="Calibri" w:hAnsi="Palatino Linotype" w:cs="Arial"/>
        </w:rPr>
        <w:t xml:space="preserve"> </w:t>
      </w:r>
      <w:r w:rsidRPr="00A91193">
        <w:rPr>
          <w:rFonts w:ascii="Palatino Linotype" w:eastAsia="Calibri" w:hAnsi="Palatino Linotype" w:cs="Arial"/>
        </w:rPr>
        <w:t xml:space="preserve">vía </w:t>
      </w:r>
      <w:r w:rsidRPr="00A91193">
        <w:rPr>
          <w:rFonts w:ascii="Palatino Linotype" w:eastAsia="Calibri" w:hAnsi="Palatino Linotype" w:cs="Arial"/>
          <w:b/>
        </w:rPr>
        <w:t xml:space="preserve">SAIMEX, </w:t>
      </w:r>
      <w:r w:rsidRPr="00A91193">
        <w:rPr>
          <w:rFonts w:ascii="Palatino Linotype" w:hAnsi="Palatino Linotype" w:cs="Arial"/>
        </w:rPr>
        <w:t>lo siguiente:</w:t>
      </w:r>
    </w:p>
    <w:p w14:paraId="7D004D54" w14:textId="579B08CD" w:rsidR="00D73A8E" w:rsidRPr="00A91193" w:rsidRDefault="00434BCF" w:rsidP="00434BCF">
      <w:pPr>
        <w:ind w:left="851" w:right="902"/>
        <w:jc w:val="both"/>
        <w:rPr>
          <w:rFonts w:ascii="Palatino Linotype" w:hAnsi="Palatino Linotype"/>
          <w:i/>
          <w:iCs/>
          <w:color w:val="222222"/>
          <w:sz w:val="22"/>
          <w:szCs w:val="22"/>
          <w:lang w:eastAsia="es-MX"/>
        </w:rPr>
      </w:pPr>
      <w:r w:rsidRPr="00A91193">
        <w:rPr>
          <w:rFonts w:ascii="Palatino Linotype" w:eastAsia="Calibri" w:hAnsi="Palatino Linotype" w:cs="Arial"/>
          <w:i/>
          <w:sz w:val="22"/>
        </w:rPr>
        <w:t>“</w:t>
      </w:r>
      <w:r w:rsidRPr="00A91193">
        <w:rPr>
          <w:rFonts w:ascii="Palatino Linotype" w:hAnsi="Palatino Linotype"/>
          <w:i/>
          <w:iCs/>
          <w:color w:val="222222"/>
          <w:sz w:val="22"/>
          <w:szCs w:val="22"/>
          <w:lang w:eastAsia="es-MX"/>
        </w:rPr>
        <w:t>El documen</w:t>
      </w:r>
      <w:r w:rsidR="00CA1CFB" w:rsidRPr="00A91193">
        <w:rPr>
          <w:rFonts w:ascii="Palatino Linotype" w:hAnsi="Palatino Linotype"/>
          <w:i/>
          <w:iCs/>
          <w:color w:val="222222"/>
          <w:sz w:val="22"/>
          <w:szCs w:val="22"/>
          <w:lang w:eastAsia="es-MX"/>
        </w:rPr>
        <w:t xml:space="preserve">to </w:t>
      </w:r>
      <w:r w:rsidR="00D73A8E" w:rsidRPr="00A91193">
        <w:rPr>
          <w:rFonts w:ascii="Palatino Linotype" w:hAnsi="Palatino Linotype"/>
          <w:i/>
          <w:iCs/>
          <w:color w:val="222222"/>
          <w:sz w:val="22"/>
          <w:szCs w:val="22"/>
          <w:lang w:eastAsia="es-MX"/>
        </w:rPr>
        <w:t>donde</w:t>
      </w:r>
      <w:r w:rsidR="00B0218D" w:rsidRPr="00A91193">
        <w:rPr>
          <w:rFonts w:ascii="Palatino Linotype" w:hAnsi="Palatino Linotype"/>
          <w:i/>
          <w:iCs/>
          <w:color w:val="222222"/>
          <w:sz w:val="22"/>
          <w:szCs w:val="22"/>
          <w:lang w:eastAsia="es-MX"/>
        </w:rPr>
        <w:t xml:space="preserve"> conste el</w:t>
      </w:r>
      <w:r w:rsidR="00CA1CFB" w:rsidRPr="00A91193">
        <w:rPr>
          <w:rFonts w:ascii="Palatino Linotype" w:hAnsi="Palatino Linotype"/>
          <w:i/>
          <w:iCs/>
          <w:color w:val="222222"/>
          <w:sz w:val="22"/>
          <w:szCs w:val="22"/>
          <w:lang w:eastAsia="es-MX"/>
        </w:rPr>
        <w:t xml:space="preserve"> nombre del</w:t>
      </w:r>
      <w:r w:rsidR="00B0218D" w:rsidRPr="00A91193">
        <w:rPr>
          <w:rFonts w:ascii="Palatino Linotype" w:hAnsi="Palatino Linotype"/>
          <w:i/>
          <w:iCs/>
          <w:color w:val="222222"/>
          <w:sz w:val="22"/>
          <w:szCs w:val="22"/>
          <w:lang w:eastAsia="es-MX"/>
        </w:rPr>
        <w:t xml:space="preserve"> servidor público</w:t>
      </w:r>
      <w:r w:rsidR="00B0218D" w:rsidRPr="00A91193">
        <w:rPr>
          <w:rFonts w:ascii="Palatino Linotype" w:hAnsi="Palatino Linotype" w:cs="Arial"/>
        </w:rPr>
        <w:t xml:space="preserve"> </w:t>
      </w:r>
      <w:r w:rsidR="00CA1CFB" w:rsidRPr="00A91193">
        <w:rPr>
          <w:rFonts w:ascii="Palatino Linotype" w:hAnsi="Palatino Linotype"/>
          <w:i/>
          <w:iCs/>
          <w:color w:val="222222"/>
          <w:sz w:val="22"/>
          <w:szCs w:val="22"/>
          <w:lang w:eastAsia="es-MX"/>
        </w:rPr>
        <w:t xml:space="preserve">responsable </w:t>
      </w:r>
      <w:r w:rsidR="00B0218D" w:rsidRPr="00A91193">
        <w:rPr>
          <w:rFonts w:ascii="Palatino Linotype" w:hAnsi="Palatino Linotype"/>
          <w:i/>
          <w:iCs/>
          <w:color w:val="222222"/>
          <w:sz w:val="22"/>
          <w:szCs w:val="22"/>
          <w:lang w:eastAsia="es-MX"/>
        </w:rPr>
        <w:t xml:space="preserve">de </w:t>
      </w:r>
      <w:r w:rsidR="00CA1CFB" w:rsidRPr="00A91193">
        <w:rPr>
          <w:rFonts w:ascii="Palatino Linotype" w:hAnsi="Palatino Linotype"/>
          <w:i/>
          <w:iCs/>
          <w:color w:val="222222"/>
          <w:sz w:val="22"/>
          <w:szCs w:val="22"/>
          <w:lang w:eastAsia="es-MX"/>
        </w:rPr>
        <w:t>proporcionar</w:t>
      </w:r>
      <w:r w:rsidR="00B0218D" w:rsidRPr="00A91193">
        <w:rPr>
          <w:rFonts w:ascii="Palatino Linotype" w:hAnsi="Palatino Linotype"/>
          <w:i/>
          <w:iCs/>
          <w:color w:val="222222"/>
          <w:sz w:val="22"/>
          <w:szCs w:val="22"/>
          <w:lang w:eastAsia="es-MX"/>
        </w:rPr>
        <w:t xml:space="preserve"> los vales de gasolina de los vehículos oficiales del </w:t>
      </w:r>
      <w:r w:rsidR="00CA1CFB" w:rsidRPr="00A91193">
        <w:rPr>
          <w:rFonts w:ascii="Palatino Linotype" w:hAnsi="Palatino Linotype"/>
          <w:i/>
          <w:iCs/>
          <w:color w:val="222222"/>
          <w:sz w:val="22"/>
          <w:szCs w:val="22"/>
          <w:lang w:eastAsia="es-MX"/>
        </w:rPr>
        <w:t xml:space="preserve">Sistema para el </w:t>
      </w:r>
      <w:r w:rsidR="00B0218D" w:rsidRPr="00A91193">
        <w:rPr>
          <w:rFonts w:ascii="Palatino Linotype" w:hAnsi="Palatino Linotype"/>
          <w:i/>
          <w:iCs/>
          <w:color w:val="222222"/>
          <w:sz w:val="22"/>
          <w:szCs w:val="22"/>
          <w:lang w:eastAsia="es-MX"/>
        </w:rPr>
        <w:t>D</w:t>
      </w:r>
      <w:r w:rsidR="00CA1CFB" w:rsidRPr="00A91193">
        <w:rPr>
          <w:rFonts w:ascii="Palatino Linotype" w:hAnsi="Palatino Linotype"/>
          <w:i/>
          <w:iCs/>
          <w:color w:val="222222"/>
          <w:sz w:val="22"/>
          <w:szCs w:val="22"/>
          <w:lang w:eastAsia="es-MX"/>
        </w:rPr>
        <w:t xml:space="preserve">esarrollo </w:t>
      </w:r>
      <w:r w:rsidR="00B0218D" w:rsidRPr="00A91193">
        <w:rPr>
          <w:rFonts w:ascii="Palatino Linotype" w:hAnsi="Palatino Linotype"/>
          <w:i/>
          <w:iCs/>
          <w:color w:val="222222"/>
          <w:sz w:val="22"/>
          <w:szCs w:val="22"/>
          <w:lang w:eastAsia="es-MX"/>
        </w:rPr>
        <w:t>I</w:t>
      </w:r>
      <w:r w:rsidR="00CA1CFB" w:rsidRPr="00A91193">
        <w:rPr>
          <w:rFonts w:ascii="Palatino Linotype" w:hAnsi="Palatino Linotype"/>
          <w:i/>
          <w:iCs/>
          <w:color w:val="222222"/>
          <w:sz w:val="22"/>
          <w:szCs w:val="22"/>
          <w:lang w:eastAsia="es-MX"/>
        </w:rPr>
        <w:t xml:space="preserve">ntegral de la </w:t>
      </w:r>
      <w:r w:rsidR="00B0218D" w:rsidRPr="00A91193">
        <w:rPr>
          <w:rFonts w:ascii="Palatino Linotype" w:hAnsi="Palatino Linotype"/>
          <w:i/>
          <w:iCs/>
          <w:color w:val="222222"/>
          <w:sz w:val="22"/>
          <w:szCs w:val="22"/>
          <w:lang w:eastAsia="es-MX"/>
        </w:rPr>
        <w:t>F</w:t>
      </w:r>
      <w:r w:rsidR="00CA1CFB" w:rsidRPr="00A91193">
        <w:rPr>
          <w:rFonts w:ascii="Palatino Linotype" w:hAnsi="Palatino Linotype"/>
          <w:i/>
          <w:iCs/>
          <w:color w:val="222222"/>
          <w:sz w:val="22"/>
          <w:szCs w:val="22"/>
          <w:lang w:eastAsia="es-MX"/>
        </w:rPr>
        <w:t>amilia</w:t>
      </w:r>
      <w:r w:rsidR="00B0218D" w:rsidRPr="00A91193">
        <w:rPr>
          <w:rFonts w:ascii="Palatino Linotype" w:hAnsi="Palatino Linotype"/>
          <w:i/>
          <w:iCs/>
          <w:color w:val="222222"/>
          <w:sz w:val="22"/>
          <w:szCs w:val="22"/>
          <w:lang w:eastAsia="es-MX"/>
        </w:rPr>
        <w:t xml:space="preserve"> </w:t>
      </w:r>
      <w:r w:rsidR="00CA1CFB" w:rsidRPr="00A91193">
        <w:rPr>
          <w:rFonts w:ascii="Palatino Linotype" w:hAnsi="Palatino Linotype"/>
          <w:i/>
          <w:iCs/>
          <w:color w:val="222222"/>
          <w:sz w:val="22"/>
          <w:szCs w:val="22"/>
          <w:lang w:eastAsia="es-MX"/>
        </w:rPr>
        <w:t>M</w:t>
      </w:r>
      <w:r w:rsidR="00B0218D" w:rsidRPr="00A91193">
        <w:rPr>
          <w:rFonts w:ascii="Palatino Linotype" w:hAnsi="Palatino Linotype"/>
          <w:i/>
          <w:iCs/>
          <w:color w:val="222222"/>
          <w:sz w:val="22"/>
          <w:szCs w:val="22"/>
          <w:lang w:eastAsia="es-MX"/>
        </w:rPr>
        <w:t>unicipal</w:t>
      </w:r>
      <w:r w:rsidR="00A36102" w:rsidRPr="00A91193">
        <w:rPr>
          <w:rFonts w:ascii="Palatino Linotype" w:hAnsi="Palatino Linotype"/>
          <w:i/>
          <w:iCs/>
          <w:color w:val="222222"/>
          <w:sz w:val="22"/>
          <w:szCs w:val="22"/>
          <w:lang w:eastAsia="es-MX"/>
        </w:rPr>
        <w:t xml:space="preserve"> al 21 de septiembre de 2020.</w:t>
      </w:r>
      <w:r w:rsidR="00D73A8E" w:rsidRPr="00A91193">
        <w:rPr>
          <w:rFonts w:ascii="Palatino Linotype" w:hAnsi="Palatino Linotype"/>
          <w:i/>
          <w:iCs/>
          <w:color w:val="222222"/>
          <w:sz w:val="22"/>
          <w:szCs w:val="22"/>
          <w:lang w:eastAsia="es-MX"/>
        </w:rPr>
        <w:t xml:space="preserve"> </w:t>
      </w:r>
    </w:p>
    <w:p w14:paraId="0FA39BB6" w14:textId="77777777" w:rsidR="00D73A8E" w:rsidRPr="00A91193" w:rsidRDefault="00D73A8E" w:rsidP="00434BCF">
      <w:pPr>
        <w:ind w:left="851" w:right="902"/>
        <w:jc w:val="both"/>
        <w:rPr>
          <w:rFonts w:ascii="Palatino Linotype" w:hAnsi="Palatino Linotype"/>
          <w:i/>
          <w:iCs/>
          <w:color w:val="222222"/>
          <w:sz w:val="22"/>
          <w:szCs w:val="22"/>
          <w:lang w:eastAsia="es-MX"/>
        </w:rPr>
      </w:pPr>
    </w:p>
    <w:p w14:paraId="22EDCAC0" w14:textId="77777777" w:rsidR="00204437" w:rsidRPr="00A91193" w:rsidRDefault="00434BCF" w:rsidP="00434BCF">
      <w:pPr>
        <w:widowControl w:val="0"/>
        <w:autoSpaceDE w:val="0"/>
        <w:autoSpaceDN w:val="0"/>
        <w:adjustRightInd w:val="0"/>
        <w:ind w:left="851" w:right="902"/>
        <w:jc w:val="both"/>
        <w:rPr>
          <w:rFonts w:ascii="Palatino Linotype" w:hAnsi="Palatino Linotype" w:cs="Arial"/>
          <w:i/>
          <w:sz w:val="22"/>
          <w:szCs w:val="22"/>
        </w:rPr>
      </w:pPr>
      <w:r w:rsidRPr="00A91193">
        <w:rPr>
          <w:rFonts w:ascii="Palatino Linotype" w:eastAsiaTheme="minorEastAsia" w:hAnsi="Palatino Linotype" w:cs="Arial"/>
          <w:i/>
          <w:sz w:val="22"/>
        </w:rPr>
        <w:t xml:space="preserve">Debiendo notificar al </w:t>
      </w:r>
      <w:r w:rsidRPr="00A91193">
        <w:rPr>
          <w:rFonts w:ascii="Palatino Linotype" w:eastAsiaTheme="minorEastAsia" w:hAnsi="Palatino Linotype" w:cs="Arial"/>
          <w:b/>
          <w:i/>
          <w:sz w:val="22"/>
        </w:rPr>
        <w:t>RECURRENTE</w:t>
      </w:r>
      <w:r w:rsidRPr="00A91193">
        <w:rPr>
          <w:rFonts w:ascii="Palatino Linotype" w:eastAsiaTheme="minorEastAsia" w:hAnsi="Palatino Linotype" w:cs="Arial"/>
          <w:i/>
          <w:sz w:val="22"/>
        </w:rPr>
        <w:t xml:space="preserve"> el Acuerdo de Clasificación de la información que emita el Comité de Transparencia con motivo de la versión pública</w:t>
      </w:r>
      <w:r w:rsidRPr="00A91193">
        <w:rPr>
          <w:rFonts w:ascii="Palatino Linotype" w:hAnsi="Palatino Linotype" w:cs="Arial"/>
          <w:i/>
          <w:sz w:val="22"/>
          <w:szCs w:val="22"/>
        </w:rPr>
        <w:t>.</w:t>
      </w:r>
    </w:p>
    <w:p w14:paraId="1787ECE9" w14:textId="77777777" w:rsidR="00204437" w:rsidRPr="00A91193" w:rsidRDefault="00204437" w:rsidP="00434BCF">
      <w:pPr>
        <w:widowControl w:val="0"/>
        <w:autoSpaceDE w:val="0"/>
        <w:autoSpaceDN w:val="0"/>
        <w:adjustRightInd w:val="0"/>
        <w:ind w:left="851" w:right="902"/>
        <w:jc w:val="both"/>
        <w:rPr>
          <w:rFonts w:ascii="Palatino Linotype" w:hAnsi="Palatino Linotype" w:cs="Arial"/>
          <w:i/>
          <w:sz w:val="22"/>
          <w:szCs w:val="22"/>
        </w:rPr>
      </w:pPr>
    </w:p>
    <w:p w14:paraId="77891D9B" w14:textId="77777777" w:rsidR="00434BCF" w:rsidRPr="00A91193" w:rsidRDefault="00434BCF" w:rsidP="00434BCF">
      <w:pPr>
        <w:spacing w:before="100" w:beforeAutospacing="1" w:after="100" w:afterAutospacing="1" w:line="360" w:lineRule="auto"/>
        <w:jc w:val="both"/>
        <w:rPr>
          <w:rFonts w:ascii="Palatino Linotype" w:eastAsia="Calibri" w:hAnsi="Palatino Linotype" w:cs="Arial"/>
        </w:rPr>
      </w:pPr>
      <w:r w:rsidRPr="00A91193">
        <w:rPr>
          <w:rFonts w:ascii="Palatino Linotype" w:eastAsia="Calibri" w:hAnsi="Palatino Linotype" w:cs="Arial"/>
          <w:b/>
          <w:sz w:val="28"/>
        </w:rPr>
        <w:t>TERCERO</w:t>
      </w:r>
      <w:r w:rsidRPr="00A91193">
        <w:rPr>
          <w:rFonts w:ascii="Palatino Linotype" w:eastAsia="Calibri" w:hAnsi="Palatino Linotype" w:cs="Arial"/>
        </w:rPr>
        <w:t xml:space="preserve">. Notifíquese a la Titular de la Unidad de Transparencia del </w:t>
      </w:r>
      <w:r w:rsidRPr="00A91193">
        <w:rPr>
          <w:rFonts w:ascii="Palatino Linotype" w:eastAsia="Calibri" w:hAnsi="Palatino Linotype" w:cs="Arial"/>
          <w:b/>
        </w:rPr>
        <w:t>SUJETO OBLIGADO</w:t>
      </w:r>
      <w:r w:rsidRPr="00A91193">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241C396" w14:textId="77777777" w:rsidR="00434BCF" w:rsidRPr="00A91193" w:rsidRDefault="00434BCF" w:rsidP="00434BCF">
      <w:pPr>
        <w:spacing w:before="100" w:beforeAutospacing="1" w:after="100" w:afterAutospacing="1" w:line="360" w:lineRule="auto"/>
        <w:jc w:val="both"/>
        <w:rPr>
          <w:rFonts w:ascii="Palatino Linotype" w:eastAsia="Calibri" w:hAnsi="Palatino Linotype" w:cs="Arial"/>
        </w:rPr>
      </w:pPr>
      <w:r w:rsidRPr="00A91193">
        <w:rPr>
          <w:rFonts w:ascii="Palatino Linotype" w:eastAsia="Calibri" w:hAnsi="Palatino Linotype" w:cs="Arial"/>
          <w:b/>
          <w:sz w:val="28"/>
        </w:rPr>
        <w:lastRenderedPageBreak/>
        <w:t>CUARTO</w:t>
      </w:r>
      <w:r w:rsidRPr="00A91193">
        <w:rPr>
          <w:rFonts w:ascii="Palatino Linotype" w:eastAsia="Calibri" w:hAnsi="Palatino Linotype" w:cs="Arial"/>
        </w:rPr>
        <w:t xml:space="preserve">. </w:t>
      </w:r>
      <w:r w:rsidRPr="00A91193">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A91193">
        <w:rPr>
          <w:rFonts w:ascii="Palatino Linotype" w:hAnsi="Palatino Linotype"/>
          <w:b/>
          <w:szCs w:val="17"/>
          <w:lang w:eastAsia="es-ES_tradnl"/>
        </w:rPr>
        <w:t>SUJETO OBLIGADO</w:t>
      </w:r>
      <w:r w:rsidRPr="00A91193">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0FF92A23" w14:textId="77777777" w:rsidR="00434BCF" w:rsidRPr="00A91193" w:rsidRDefault="00434BCF" w:rsidP="00434BCF">
      <w:pPr>
        <w:spacing w:before="100" w:beforeAutospacing="1" w:after="100" w:afterAutospacing="1" w:line="360" w:lineRule="auto"/>
        <w:jc w:val="both"/>
        <w:rPr>
          <w:rFonts w:ascii="Palatino Linotype" w:eastAsia="Calibri" w:hAnsi="Palatino Linotype" w:cs="Arial"/>
        </w:rPr>
      </w:pPr>
      <w:r w:rsidRPr="00A91193">
        <w:rPr>
          <w:rFonts w:ascii="Palatino Linotype" w:eastAsia="Calibri" w:hAnsi="Palatino Linotype" w:cs="Arial"/>
          <w:b/>
          <w:sz w:val="28"/>
        </w:rPr>
        <w:t>QUINTO</w:t>
      </w:r>
      <w:r w:rsidRPr="00A91193">
        <w:rPr>
          <w:rFonts w:ascii="Palatino Linotype" w:eastAsia="Calibri" w:hAnsi="Palatino Linotype" w:cs="Arial"/>
        </w:rPr>
        <w:t xml:space="preserve">. Notifíquese al </w:t>
      </w:r>
      <w:r w:rsidRPr="00A91193">
        <w:rPr>
          <w:rFonts w:ascii="Palatino Linotype" w:eastAsia="Calibri" w:hAnsi="Palatino Linotype" w:cs="Arial"/>
          <w:b/>
        </w:rPr>
        <w:t>RECURRENTE</w:t>
      </w:r>
      <w:r w:rsidRPr="00A91193">
        <w:rPr>
          <w:rFonts w:ascii="Palatino Linotype" w:eastAsia="Calibri" w:hAnsi="Palatino Linotype" w:cs="Arial"/>
        </w:rPr>
        <w:t xml:space="preserve"> la presente resolución.</w:t>
      </w:r>
    </w:p>
    <w:p w14:paraId="64D22F9E" w14:textId="77777777" w:rsidR="00434BCF" w:rsidRPr="00A91193" w:rsidRDefault="00434BCF" w:rsidP="00434BCF">
      <w:pPr>
        <w:spacing w:before="100" w:beforeAutospacing="1" w:after="100" w:afterAutospacing="1" w:line="360" w:lineRule="auto"/>
        <w:jc w:val="both"/>
        <w:rPr>
          <w:rFonts w:ascii="Palatino Linotype" w:eastAsia="Calibri" w:hAnsi="Palatino Linotype" w:cs="Arial"/>
        </w:rPr>
      </w:pPr>
      <w:r w:rsidRPr="00A91193">
        <w:rPr>
          <w:rFonts w:ascii="Palatino Linotype" w:eastAsia="Calibri" w:hAnsi="Palatino Linotype" w:cs="Arial"/>
          <w:b/>
          <w:sz w:val="28"/>
          <w:szCs w:val="28"/>
        </w:rPr>
        <w:t>SEXTO.</w:t>
      </w:r>
      <w:r w:rsidRPr="00A91193">
        <w:rPr>
          <w:rFonts w:ascii="Palatino Linotype" w:eastAsia="Calibri" w:hAnsi="Palatino Linotype" w:cs="Arial"/>
        </w:rPr>
        <w:t xml:space="preserve"> Hágase del conocimiento del </w:t>
      </w:r>
      <w:r w:rsidRPr="00A91193">
        <w:rPr>
          <w:rFonts w:ascii="Palatino Linotype" w:eastAsia="Calibri" w:hAnsi="Palatino Linotype" w:cs="Arial"/>
          <w:b/>
        </w:rPr>
        <w:t>RECURRENTE</w:t>
      </w:r>
      <w:r w:rsidRPr="00A91193">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E79B55C" w14:textId="1080750F" w:rsidR="00434BCF" w:rsidRPr="00A91193" w:rsidRDefault="00434BCF" w:rsidP="00434BCF">
      <w:pPr>
        <w:spacing w:before="100" w:beforeAutospacing="1" w:after="100" w:afterAutospacing="1" w:line="360" w:lineRule="auto"/>
        <w:jc w:val="both"/>
        <w:rPr>
          <w:rFonts w:ascii="Palatino Linotype" w:hAnsi="Palatino Linotype" w:cs="Arial"/>
        </w:rPr>
      </w:pPr>
      <w:r w:rsidRPr="00A91193">
        <w:rPr>
          <w:rFonts w:ascii="Palatino Linotype" w:hAnsi="Palatino Linotype" w:cs="Arial"/>
        </w:rPr>
        <w:t>ASÍ LO RESUELVE, POR UNANIMIDAD DE VOTOS EL PLENO DEL</w:t>
      </w:r>
      <w:r w:rsidRPr="00A91193">
        <w:rPr>
          <w:rFonts w:ascii="Palatino Linotype" w:eastAsia="Arial Unicode MS" w:hAnsi="Palatino Linotype" w:cs="Arial"/>
        </w:rPr>
        <w:t xml:space="preserve"> INSTITUTO DE </w:t>
      </w:r>
      <w:r w:rsidRPr="00A91193">
        <w:rPr>
          <w:rFonts w:ascii="Palatino Linotype" w:hAnsi="Palatino Linotype"/>
          <w:lang w:eastAsia="en-US"/>
        </w:rPr>
        <w:t>TRANSPARENCIA</w:t>
      </w:r>
      <w:r w:rsidRPr="00A91193">
        <w:rPr>
          <w:rFonts w:ascii="Palatino Linotype" w:eastAsia="Arial Unicode MS" w:hAnsi="Palatino Linotype" w:cs="Arial"/>
        </w:rPr>
        <w:t>, ACCESO A LA INFORMACIÓN PÚBLICA Y PROTECCIÓN DE DATOS PERSONALES DEL ESTADO DE MÉXICO Y MUNICIPIOS</w:t>
      </w:r>
      <w:r w:rsidRPr="00A91193">
        <w:rPr>
          <w:rFonts w:ascii="Palatino Linotype" w:hAnsi="Palatino Linotype" w:cs="Arial"/>
        </w:rPr>
        <w:t>, CONFORMADO POR LOS COMISIONADOS ZULEMA MARTÍNEZ SÁNCHEZ; EVA ABAID YAPUR; JOSÉ GUADALUPE LUNA HERNÁNDEZ; JAVIER MARTÍNEZ CRUZ Y LUIS GUSTAVO PARRA NORIEGA; EN</w:t>
      </w:r>
      <w:r w:rsidRPr="00A91193">
        <w:rPr>
          <w:rFonts w:ascii="Palatino Linotype" w:hAnsi="Palatino Linotype" w:cs="Arial"/>
          <w:shd w:val="clear" w:color="auto" w:fill="FFFFFF" w:themeFill="background1"/>
        </w:rPr>
        <w:t xml:space="preserve"> LA </w:t>
      </w:r>
      <w:r w:rsidRPr="00A91193">
        <w:rPr>
          <w:rFonts w:ascii="Palatino Linotype" w:hAnsi="Palatino Linotype" w:cs="Arial"/>
        </w:rPr>
        <w:t xml:space="preserve">VIGÉSIMA </w:t>
      </w:r>
      <w:r w:rsidR="00B0218D" w:rsidRPr="00A91193">
        <w:rPr>
          <w:rFonts w:ascii="Palatino Linotype" w:hAnsi="Palatino Linotype" w:cs="Arial"/>
        </w:rPr>
        <w:t>NOV</w:t>
      </w:r>
      <w:r w:rsidR="00244A59" w:rsidRPr="00A91193">
        <w:rPr>
          <w:rFonts w:ascii="Palatino Linotype" w:hAnsi="Palatino Linotype" w:cs="Arial"/>
        </w:rPr>
        <w:t>É</w:t>
      </w:r>
      <w:r w:rsidR="00B0218D" w:rsidRPr="00A91193">
        <w:rPr>
          <w:rFonts w:ascii="Palatino Linotype" w:hAnsi="Palatino Linotype" w:cs="Arial"/>
        </w:rPr>
        <w:t>NA</w:t>
      </w:r>
      <w:r w:rsidRPr="00A91193">
        <w:rPr>
          <w:rFonts w:ascii="Palatino Linotype" w:hAnsi="Palatino Linotype" w:cs="Arial"/>
        </w:rPr>
        <w:t xml:space="preserve"> SESIÓN ORDINARIA CELEBRADA EL DÍA </w:t>
      </w:r>
      <w:r w:rsidR="00B0218D" w:rsidRPr="00A91193">
        <w:rPr>
          <w:rFonts w:ascii="Palatino Linotype" w:hAnsi="Palatino Linotype" w:cs="Arial"/>
        </w:rPr>
        <w:t>DOS</w:t>
      </w:r>
      <w:r w:rsidRPr="00A91193">
        <w:rPr>
          <w:rFonts w:ascii="Palatino Linotype" w:hAnsi="Palatino Linotype" w:cs="Arial"/>
        </w:rPr>
        <w:t xml:space="preserve"> DE </w:t>
      </w:r>
      <w:r w:rsidR="00B0218D" w:rsidRPr="00A91193">
        <w:rPr>
          <w:rFonts w:ascii="Palatino Linotype" w:hAnsi="Palatino Linotype" w:cs="Arial"/>
        </w:rPr>
        <w:t>DICIE</w:t>
      </w:r>
      <w:r w:rsidRPr="00A91193">
        <w:rPr>
          <w:rFonts w:ascii="Palatino Linotype" w:hAnsi="Palatino Linotype" w:cs="Arial"/>
        </w:rPr>
        <w:t>MBRE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434BCF" w:rsidRPr="00A91193" w14:paraId="2445279C" w14:textId="77777777" w:rsidTr="007302AE">
        <w:trPr>
          <w:jc w:val="center"/>
        </w:trPr>
        <w:tc>
          <w:tcPr>
            <w:tcW w:w="9214" w:type="dxa"/>
            <w:gridSpan w:val="2"/>
            <w:shd w:val="clear" w:color="auto" w:fill="auto"/>
          </w:tcPr>
          <w:p w14:paraId="4E2F7904" w14:textId="77777777" w:rsidR="00434BCF" w:rsidRPr="00A91193" w:rsidRDefault="00434BCF" w:rsidP="007302AE">
            <w:pPr>
              <w:jc w:val="center"/>
              <w:rPr>
                <w:rFonts w:ascii="Palatino Linotype" w:hAnsi="Palatino Linotype" w:cs="Arial"/>
                <w:b/>
                <w:lang w:val="es-ES_tradnl"/>
              </w:rPr>
            </w:pPr>
            <w:r w:rsidRPr="00A91193">
              <w:rPr>
                <w:rFonts w:ascii="Palatino Linotype" w:hAnsi="Palatino Linotype" w:cs="Arial"/>
                <w:b/>
                <w:lang w:val="es-ES_tradnl"/>
              </w:rPr>
              <w:t>Zulema Martínez Sánchez</w:t>
            </w:r>
          </w:p>
          <w:p w14:paraId="0E426C31" w14:textId="77777777" w:rsidR="00434BCF" w:rsidRPr="00A91193" w:rsidRDefault="00434BCF" w:rsidP="007302AE">
            <w:pPr>
              <w:jc w:val="center"/>
              <w:rPr>
                <w:rFonts w:ascii="Palatino Linotype" w:hAnsi="Palatino Linotype" w:cs="Arial"/>
                <w:b/>
                <w:lang w:val="es-ES_tradnl"/>
              </w:rPr>
            </w:pPr>
            <w:r w:rsidRPr="00A91193">
              <w:rPr>
                <w:rFonts w:ascii="Palatino Linotype" w:hAnsi="Palatino Linotype" w:cs="Arial"/>
                <w:lang w:val="es-ES_tradnl"/>
              </w:rPr>
              <w:t>Comisionada Presidenta</w:t>
            </w:r>
          </w:p>
          <w:p w14:paraId="253D5032" w14:textId="5E4BCBEC" w:rsidR="00434BCF" w:rsidRPr="00A91193" w:rsidRDefault="001C0836" w:rsidP="007302AE">
            <w:pPr>
              <w:jc w:val="center"/>
              <w:rPr>
                <w:rFonts w:ascii="Palatino Linotype" w:hAnsi="Palatino Linotype" w:cs="Arial"/>
                <w:b/>
                <w:lang w:val="es-ES_tradnl"/>
              </w:rPr>
            </w:pPr>
            <w:r w:rsidRPr="001C0836">
              <w:rPr>
                <w:rFonts w:ascii="Palatino Linotype" w:hAnsi="Palatino Linotype" w:cs="Arial"/>
                <w:b/>
                <w:color w:val="FFFFFF" w:themeColor="background1"/>
                <w:lang w:val="es-ES_tradnl"/>
              </w:rPr>
              <w:t>(RÚBRICA)</w:t>
            </w:r>
          </w:p>
          <w:p w14:paraId="3C3A5113" w14:textId="77777777" w:rsidR="00434BCF" w:rsidRPr="00A91193" w:rsidRDefault="00434BCF" w:rsidP="007302AE">
            <w:pPr>
              <w:jc w:val="center"/>
              <w:rPr>
                <w:rFonts w:ascii="Palatino Linotype" w:hAnsi="Palatino Linotype" w:cs="Arial"/>
                <w:b/>
                <w:lang w:val="es-ES_tradnl"/>
              </w:rPr>
            </w:pPr>
          </w:p>
        </w:tc>
      </w:tr>
      <w:tr w:rsidR="00434BCF" w:rsidRPr="00A91193" w14:paraId="306AF0E2" w14:textId="77777777" w:rsidTr="007302AE">
        <w:trPr>
          <w:jc w:val="center"/>
        </w:trPr>
        <w:tc>
          <w:tcPr>
            <w:tcW w:w="4756" w:type="dxa"/>
            <w:shd w:val="clear" w:color="auto" w:fill="auto"/>
          </w:tcPr>
          <w:p w14:paraId="6971C6CA" w14:textId="77777777" w:rsidR="00A91193" w:rsidRDefault="00A91193" w:rsidP="007302AE">
            <w:pPr>
              <w:jc w:val="center"/>
              <w:rPr>
                <w:rFonts w:ascii="Palatino Linotype" w:hAnsi="Palatino Linotype" w:cs="Arial"/>
                <w:b/>
                <w:lang w:val="es-ES_tradnl"/>
              </w:rPr>
            </w:pPr>
          </w:p>
          <w:p w14:paraId="4CE43010" w14:textId="77777777" w:rsidR="00A91193" w:rsidRDefault="00A91193" w:rsidP="007302AE">
            <w:pPr>
              <w:jc w:val="center"/>
              <w:rPr>
                <w:rFonts w:ascii="Palatino Linotype" w:hAnsi="Palatino Linotype" w:cs="Arial"/>
                <w:b/>
                <w:lang w:val="es-ES_tradnl"/>
              </w:rPr>
            </w:pPr>
          </w:p>
          <w:p w14:paraId="6914B93D" w14:textId="77777777" w:rsidR="00A91193" w:rsidRDefault="00A91193" w:rsidP="007302AE">
            <w:pPr>
              <w:jc w:val="center"/>
              <w:rPr>
                <w:rFonts w:ascii="Palatino Linotype" w:hAnsi="Palatino Linotype" w:cs="Arial"/>
                <w:b/>
                <w:lang w:val="es-ES_tradnl"/>
              </w:rPr>
            </w:pPr>
          </w:p>
          <w:p w14:paraId="5B135AC9" w14:textId="77777777" w:rsidR="00A91193" w:rsidRDefault="00A91193" w:rsidP="007302AE">
            <w:pPr>
              <w:jc w:val="center"/>
              <w:rPr>
                <w:rFonts w:ascii="Palatino Linotype" w:hAnsi="Palatino Linotype" w:cs="Arial"/>
                <w:b/>
                <w:lang w:val="es-ES_tradnl"/>
              </w:rPr>
            </w:pPr>
          </w:p>
          <w:p w14:paraId="108EB401" w14:textId="77777777" w:rsidR="00A91193" w:rsidRDefault="00A91193" w:rsidP="007302AE">
            <w:pPr>
              <w:jc w:val="center"/>
              <w:rPr>
                <w:rFonts w:ascii="Palatino Linotype" w:hAnsi="Palatino Linotype" w:cs="Arial"/>
                <w:b/>
                <w:lang w:val="es-ES_tradnl"/>
              </w:rPr>
            </w:pPr>
          </w:p>
          <w:p w14:paraId="0C0D601F" w14:textId="77777777" w:rsidR="00434BCF" w:rsidRPr="00A91193" w:rsidRDefault="00434BCF" w:rsidP="007302AE">
            <w:pPr>
              <w:jc w:val="center"/>
              <w:rPr>
                <w:rFonts w:ascii="Palatino Linotype" w:hAnsi="Palatino Linotype" w:cs="Arial"/>
                <w:b/>
                <w:lang w:val="es-ES_tradnl"/>
              </w:rPr>
            </w:pPr>
            <w:r w:rsidRPr="00A91193">
              <w:rPr>
                <w:rFonts w:ascii="Palatino Linotype" w:hAnsi="Palatino Linotype" w:cs="Arial"/>
                <w:b/>
                <w:lang w:val="es-ES_tradnl"/>
              </w:rPr>
              <w:t>Eva Abaid Yapur</w:t>
            </w:r>
          </w:p>
          <w:p w14:paraId="782D2D92" w14:textId="77777777" w:rsidR="00434BCF" w:rsidRPr="00A91193" w:rsidRDefault="00434BCF" w:rsidP="007302AE">
            <w:pPr>
              <w:jc w:val="center"/>
              <w:rPr>
                <w:rFonts w:ascii="Palatino Linotype" w:hAnsi="Palatino Linotype" w:cs="Arial"/>
                <w:lang w:val="es-ES_tradnl"/>
              </w:rPr>
            </w:pPr>
            <w:r w:rsidRPr="00A91193">
              <w:rPr>
                <w:rFonts w:ascii="Palatino Linotype" w:hAnsi="Palatino Linotype" w:cs="Arial"/>
                <w:lang w:val="es-ES_tradnl"/>
              </w:rPr>
              <w:t>Comisionada</w:t>
            </w:r>
          </w:p>
          <w:p w14:paraId="783A2F99" w14:textId="18434ACA" w:rsidR="00434BCF" w:rsidRPr="00A91193" w:rsidRDefault="001C0836" w:rsidP="007302AE">
            <w:pPr>
              <w:jc w:val="center"/>
              <w:rPr>
                <w:rFonts w:ascii="Palatino Linotype" w:hAnsi="Palatino Linotype" w:cs="Arial"/>
                <w:b/>
                <w:lang w:val="es-ES_tradnl"/>
              </w:rPr>
            </w:pPr>
            <w:r w:rsidRPr="001C0836">
              <w:rPr>
                <w:rFonts w:ascii="Palatino Linotype" w:hAnsi="Palatino Linotype" w:cs="Arial"/>
                <w:b/>
                <w:color w:val="FFFFFF" w:themeColor="background1"/>
                <w:lang w:val="es-ES_tradnl"/>
              </w:rPr>
              <w:t>(RÚBRICA)</w:t>
            </w:r>
          </w:p>
        </w:tc>
        <w:tc>
          <w:tcPr>
            <w:tcW w:w="4458" w:type="dxa"/>
            <w:shd w:val="clear" w:color="auto" w:fill="auto"/>
          </w:tcPr>
          <w:p w14:paraId="4D9C3BD1" w14:textId="77777777" w:rsidR="00A91193" w:rsidRDefault="00A91193" w:rsidP="007302AE">
            <w:pPr>
              <w:jc w:val="center"/>
              <w:rPr>
                <w:rFonts w:ascii="Palatino Linotype" w:hAnsi="Palatino Linotype" w:cs="Arial"/>
                <w:b/>
                <w:lang w:val="es-ES_tradnl"/>
              </w:rPr>
            </w:pPr>
          </w:p>
          <w:p w14:paraId="7DAF9644" w14:textId="77777777" w:rsidR="00A91193" w:rsidRDefault="00A91193" w:rsidP="007302AE">
            <w:pPr>
              <w:jc w:val="center"/>
              <w:rPr>
                <w:rFonts w:ascii="Palatino Linotype" w:hAnsi="Palatino Linotype" w:cs="Arial"/>
                <w:b/>
                <w:lang w:val="es-ES_tradnl"/>
              </w:rPr>
            </w:pPr>
          </w:p>
          <w:p w14:paraId="5424AAA2" w14:textId="77777777" w:rsidR="00A91193" w:rsidRDefault="00A91193" w:rsidP="007302AE">
            <w:pPr>
              <w:jc w:val="center"/>
              <w:rPr>
                <w:rFonts w:ascii="Palatino Linotype" w:hAnsi="Palatino Linotype" w:cs="Arial"/>
                <w:b/>
                <w:lang w:val="es-ES_tradnl"/>
              </w:rPr>
            </w:pPr>
          </w:p>
          <w:p w14:paraId="1DB2F37A" w14:textId="77777777" w:rsidR="00A91193" w:rsidRDefault="00A91193" w:rsidP="007302AE">
            <w:pPr>
              <w:jc w:val="center"/>
              <w:rPr>
                <w:rFonts w:ascii="Palatino Linotype" w:hAnsi="Palatino Linotype" w:cs="Arial"/>
                <w:b/>
                <w:lang w:val="es-ES_tradnl"/>
              </w:rPr>
            </w:pPr>
          </w:p>
          <w:p w14:paraId="75335500" w14:textId="77777777" w:rsidR="00A91193" w:rsidRDefault="00A91193" w:rsidP="007302AE">
            <w:pPr>
              <w:jc w:val="center"/>
              <w:rPr>
                <w:rFonts w:ascii="Palatino Linotype" w:hAnsi="Palatino Linotype" w:cs="Arial"/>
                <w:b/>
                <w:lang w:val="es-ES_tradnl"/>
              </w:rPr>
            </w:pPr>
          </w:p>
          <w:p w14:paraId="6B4100A2" w14:textId="77777777" w:rsidR="00434BCF" w:rsidRPr="00A91193" w:rsidRDefault="00434BCF" w:rsidP="007302AE">
            <w:pPr>
              <w:jc w:val="center"/>
              <w:rPr>
                <w:rFonts w:ascii="Palatino Linotype" w:hAnsi="Palatino Linotype" w:cs="Arial"/>
                <w:b/>
                <w:lang w:val="es-ES_tradnl"/>
              </w:rPr>
            </w:pPr>
            <w:r w:rsidRPr="00A91193">
              <w:rPr>
                <w:rFonts w:ascii="Palatino Linotype" w:hAnsi="Palatino Linotype" w:cs="Arial"/>
                <w:b/>
                <w:lang w:val="es-ES_tradnl"/>
              </w:rPr>
              <w:t>José Guadalupe Luna Hernández</w:t>
            </w:r>
          </w:p>
          <w:p w14:paraId="37C23107" w14:textId="77777777" w:rsidR="00434BCF" w:rsidRPr="00A91193" w:rsidRDefault="00434BCF" w:rsidP="007302AE">
            <w:pPr>
              <w:jc w:val="center"/>
              <w:rPr>
                <w:rFonts w:ascii="Palatino Linotype" w:hAnsi="Palatino Linotype" w:cs="Arial"/>
                <w:lang w:val="es-ES_tradnl"/>
              </w:rPr>
            </w:pPr>
            <w:r w:rsidRPr="00A91193">
              <w:rPr>
                <w:rFonts w:ascii="Palatino Linotype" w:hAnsi="Palatino Linotype" w:cs="Arial"/>
                <w:lang w:val="es-ES_tradnl"/>
              </w:rPr>
              <w:t>Comisionado</w:t>
            </w:r>
          </w:p>
          <w:p w14:paraId="2FDF9BDB" w14:textId="4F91A7BC" w:rsidR="00434BCF" w:rsidRPr="00A91193" w:rsidRDefault="001C0836" w:rsidP="007302AE">
            <w:pPr>
              <w:jc w:val="center"/>
              <w:rPr>
                <w:rFonts w:ascii="Palatino Linotype" w:hAnsi="Palatino Linotype" w:cs="Arial"/>
                <w:b/>
                <w:lang w:val="es-ES_tradnl"/>
              </w:rPr>
            </w:pPr>
            <w:r w:rsidRPr="001C0836">
              <w:rPr>
                <w:rFonts w:ascii="Palatino Linotype" w:hAnsi="Palatino Linotype" w:cs="Arial"/>
                <w:b/>
                <w:color w:val="FFFFFF" w:themeColor="background1"/>
                <w:lang w:val="es-ES_tradnl"/>
              </w:rPr>
              <w:t>(RÚBRICA)</w:t>
            </w:r>
          </w:p>
        </w:tc>
      </w:tr>
      <w:tr w:rsidR="00434BCF" w:rsidRPr="00A91193" w14:paraId="088B64E7" w14:textId="77777777" w:rsidTr="007302AE">
        <w:trPr>
          <w:jc w:val="center"/>
        </w:trPr>
        <w:tc>
          <w:tcPr>
            <w:tcW w:w="4756" w:type="dxa"/>
            <w:shd w:val="clear" w:color="auto" w:fill="auto"/>
          </w:tcPr>
          <w:p w14:paraId="11A7DD27" w14:textId="77777777" w:rsidR="00434BCF" w:rsidRPr="00A91193" w:rsidRDefault="00434BCF" w:rsidP="007302AE">
            <w:pPr>
              <w:jc w:val="center"/>
              <w:rPr>
                <w:rFonts w:ascii="Palatino Linotype" w:hAnsi="Palatino Linotype" w:cs="Arial"/>
                <w:b/>
                <w:lang w:val="es-ES_tradnl"/>
              </w:rPr>
            </w:pPr>
          </w:p>
          <w:p w14:paraId="4D50DE5B" w14:textId="77777777" w:rsidR="00A91193" w:rsidRDefault="00A91193" w:rsidP="007302AE">
            <w:pPr>
              <w:jc w:val="center"/>
              <w:rPr>
                <w:rFonts w:ascii="Palatino Linotype" w:hAnsi="Palatino Linotype" w:cs="Arial"/>
                <w:b/>
                <w:lang w:val="es-ES_tradnl"/>
              </w:rPr>
            </w:pPr>
          </w:p>
          <w:p w14:paraId="326F1E8E" w14:textId="77777777" w:rsidR="00A91193" w:rsidRDefault="00A91193" w:rsidP="007302AE">
            <w:pPr>
              <w:jc w:val="center"/>
              <w:rPr>
                <w:rFonts w:ascii="Palatino Linotype" w:hAnsi="Palatino Linotype" w:cs="Arial"/>
                <w:b/>
                <w:lang w:val="es-ES_tradnl"/>
              </w:rPr>
            </w:pPr>
          </w:p>
          <w:p w14:paraId="6BF3EABA" w14:textId="77777777" w:rsidR="00A91193" w:rsidRDefault="00A91193" w:rsidP="007302AE">
            <w:pPr>
              <w:jc w:val="center"/>
              <w:rPr>
                <w:rFonts w:ascii="Palatino Linotype" w:hAnsi="Palatino Linotype" w:cs="Arial"/>
                <w:b/>
                <w:lang w:val="es-ES_tradnl"/>
              </w:rPr>
            </w:pPr>
          </w:p>
          <w:p w14:paraId="0780C3CE" w14:textId="77777777" w:rsidR="00A91193" w:rsidRDefault="00A91193" w:rsidP="007302AE">
            <w:pPr>
              <w:jc w:val="center"/>
              <w:rPr>
                <w:rFonts w:ascii="Palatino Linotype" w:hAnsi="Palatino Linotype" w:cs="Arial"/>
                <w:b/>
                <w:lang w:val="es-ES_tradnl"/>
              </w:rPr>
            </w:pPr>
          </w:p>
          <w:p w14:paraId="6FDBECD8" w14:textId="77777777" w:rsidR="00434BCF" w:rsidRPr="00A91193" w:rsidRDefault="00434BCF" w:rsidP="007302AE">
            <w:pPr>
              <w:jc w:val="center"/>
              <w:rPr>
                <w:rFonts w:ascii="Palatino Linotype" w:hAnsi="Palatino Linotype" w:cs="Arial"/>
                <w:b/>
                <w:lang w:val="es-ES_tradnl"/>
              </w:rPr>
            </w:pPr>
            <w:r w:rsidRPr="00A91193">
              <w:rPr>
                <w:rFonts w:ascii="Palatino Linotype" w:hAnsi="Palatino Linotype" w:cs="Arial"/>
                <w:b/>
                <w:lang w:val="es-ES_tradnl"/>
              </w:rPr>
              <w:t>Javier Martínez Cruz</w:t>
            </w:r>
          </w:p>
          <w:p w14:paraId="631A05D7" w14:textId="77777777" w:rsidR="00434BCF" w:rsidRPr="00A91193" w:rsidRDefault="00434BCF" w:rsidP="007302AE">
            <w:pPr>
              <w:jc w:val="center"/>
              <w:rPr>
                <w:rFonts w:ascii="Palatino Linotype" w:hAnsi="Palatino Linotype" w:cs="Arial"/>
                <w:lang w:val="es-ES_tradnl"/>
              </w:rPr>
            </w:pPr>
            <w:r w:rsidRPr="00A91193">
              <w:rPr>
                <w:rFonts w:ascii="Palatino Linotype" w:hAnsi="Palatino Linotype" w:cs="Arial"/>
                <w:lang w:val="es-ES_tradnl"/>
              </w:rPr>
              <w:t>Comisionado</w:t>
            </w:r>
          </w:p>
          <w:p w14:paraId="785EEE2E" w14:textId="2A030335" w:rsidR="00434BCF" w:rsidRPr="00A91193" w:rsidRDefault="001C0836" w:rsidP="007302AE">
            <w:pPr>
              <w:jc w:val="center"/>
              <w:rPr>
                <w:rFonts w:ascii="Palatino Linotype" w:hAnsi="Palatino Linotype" w:cs="Arial"/>
                <w:lang w:val="es-ES_tradnl"/>
              </w:rPr>
            </w:pPr>
            <w:r w:rsidRPr="001C0836">
              <w:rPr>
                <w:rFonts w:ascii="Palatino Linotype" w:hAnsi="Palatino Linotype" w:cs="Arial"/>
                <w:b/>
                <w:color w:val="FFFFFF" w:themeColor="background1"/>
                <w:lang w:val="es-ES_tradnl"/>
              </w:rPr>
              <w:t>(RÚBRICA)</w:t>
            </w:r>
          </w:p>
        </w:tc>
        <w:tc>
          <w:tcPr>
            <w:tcW w:w="4458" w:type="dxa"/>
            <w:shd w:val="clear" w:color="auto" w:fill="auto"/>
          </w:tcPr>
          <w:p w14:paraId="6CE45C2F" w14:textId="77777777" w:rsidR="00434BCF" w:rsidRPr="00A91193" w:rsidRDefault="00434BCF" w:rsidP="007302AE">
            <w:pPr>
              <w:jc w:val="center"/>
              <w:rPr>
                <w:rFonts w:ascii="Palatino Linotype" w:hAnsi="Palatino Linotype" w:cs="Arial"/>
                <w:b/>
                <w:lang w:val="es-ES_tradnl"/>
              </w:rPr>
            </w:pPr>
          </w:p>
          <w:p w14:paraId="71E46E67" w14:textId="77777777" w:rsidR="00A91193" w:rsidRDefault="00A91193" w:rsidP="007302AE">
            <w:pPr>
              <w:jc w:val="center"/>
              <w:rPr>
                <w:rFonts w:ascii="Palatino Linotype" w:hAnsi="Palatino Linotype" w:cs="Arial"/>
                <w:b/>
                <w:lang w:val="es-ES_tradnl"/>
              </w:rPr>
            </w:pPr>
          </w:p>
          <w:p w14:paraId="636C6AF0" w14:textId="77777777" w:rsidR="00A91193" w:rsidRDefault="00A91193" w:rsidP="007302AE">
            <w:pPr>
              <w:jc w:val="center"/>
              <w:rPr>
                <w:rFonts w:ascii="Palatino Linotype" w:hAnsi="Palatino Linotype" w:cs="Arial"/>
                <w:b/>
                <w:lang w:val="es-ES_tradnl"/>
              </w:rPr>
            </w:pPr>
          </w:p>
          <w:p w14:paraId="514F6D67" w14:textId="77777777" w:rsidR="00A91193" w:rsidRDefault="00A91193" w:rsidP="007302AE">
            <w:pPr>
              <w:jc w:val="center"/>
              <w:rPr>
                <w:rFonts w:ascii="Palatino Linotype" w:hAnsi="Palatino Linotype" w:cs="Arial"/>
                <w:b/>
                <w:lang w:val="es-ES_tradnl"/>
              </w:rPr>
            </w:pPr>
          </w:p>
          <w:p w14:paraId="6F24D7B1" w14:textId="77777777" w:rsidR="00A91193" w:rsidRDefault="00A91193" w:rsidP="007302AE">
            <w:pPr>
              <w:jc w:val="center"/>
              <w:rPr>
                <w:rFonts w:ascii="Palatino Linotype" w:hAnsi="Palatino Linotype" w:cs="Arial"/>
                <w:b/>
                <w:lang w:val="es-ES_tradnl"/>
              </w:rPr>
            </w:pPr>
          </w:p>
          <w:p w14:paraId="0FB1727C" w14:textId="77777777" w:rsidR="00434BCF" w:rsidRPr="00A91193" w:rsidRDefault="00434BCF" w:rsidP="007302AE">
            <w:pPr>
              <w:jc w:val="center"/>
              <w:rPr>
                <w:rFonts w:ascii="Palatino Linotype" w:hAnsi="Palatino Linotype" w:cs="Arial"/>
                <w:b/>
                <w:lang w:val="es-ES_tradnl"/>
              </w:rPr>
            </w:pPr>
            <w:r w:rsidRPr="00A91193">
              <w:rPr>
                <w:rFonts w:ascii="Palatino Linotype" w:hAnsi="Palatino Linotype" w:cs="Arial"/>
                <w:b/>
                <w:lang w:val="es-ES_tradnl"/>
              </w:rPr>
              <w:t>Luis Gustavo Parra Noriega</w:t>
            </w:r>
          </w:p>
          <w:p w14:paraId="2581B8D2" w14:textId="77777777" w:rsidR="00434BCF" w:rsidRPr="00A91193" w:rsidRDefault="00434BCF" w:rsidP="007302AE">
            <w:pPr>
              <w:jc w:val="center"/>
              <w:rPr>
                <w:rFonts w:ascii="Palatino Linotype" w:hAnsi="Palatino Linotype" w:cs="Arial"/>
                <w:lang w:val="es-ES_tradnl"/>
              </w:rPr>
            </w:pPr>
            <w:r w:rsidRPr="00A91193">
              <w:rPr>
                <w:rFonts w:ascii="Palatino Linotype" w:hAnsi="Palatino Linotype" w:cs="Arial"/>
                <w:lang w:val="es-ES_tradnl"/>
              </w:rPr>
              <w:t>Comisionado</w:t>
            </w:r>
          </w:p>
          <w:p w14:paraId="7C9C057C" w14:textId="794EF028" w:rsidR="00434BCF" w:rsidRPr="00A91193" w:rsidRDefault="001C0836" w:rsidP="008B623A">
            <w:pPr>
              <w:jc w:val="center"/>
              <w:rPr>
                <w:rFonts w:ascii="Palatino Linotype" w:hAnsi="Palatino Linotype" w:cs="Arial"/>
                <w:b/>
                <w:lang w:val="es-ES_tradnl"/>
              </w:rPr>
            </w:pPr>
            <w:r w:rsidRPr="001C0836">
              <w:rPr>
                <w:rFonts w:ascii="Palatino Linotype" w:hAnsi="Palatino Linotype" w:cs="Arial"/>
                <w:b/>
                <w:color w:val="FFFFFF" w:themeColor="background1"/>
                <w:lang w:val="es-ES_tradnl"/>
              </w:rPr>
              <w:t>(RÚBRICA)</w:t>
            </w:r>
          </w:p>
        </w:tc>
      </w:tr>
      <w:tr w:rsidR="00434BCF" w:rsidRPr="00A91193" w14:paraId="2443B483" w14:textId="77777777" w:rsidTr="007302AE">
        <w:trPr>
          <w:jc w:val="center"/>
        </w:trPr>
        <w:tc>
          <w:tcPr>
            <w:tcW w:w="9214" w:type="dxa"/>
            <w:gridSpan w:val="2"/>
            <w:shd w:val="clear" w:color="auto" w:fill="auto"/>
          </w:tcPr>
          <w:p w14:paraId="737381E1" w14:textId="77777777" w:rsidR="00A91193" w:rsidRDefault="00A91193" w:rsidP="007302AE">
            <w:pPr>
              <w:jc w:val="center"/>
              <w:rPr>
                <w:rFonts w:ascii="Palatino Linotype" w:hAnsi="Palatino Linotype" w:cs="Arial"/>
                <w:b/>
                <w:lang w:val="es-ES_tradnl"/>
              </w:rPr>
            </w:pPr>
          </w:p>
          <w:p w14:paraId="314A9A30" w14:textId="77777777" w:rsidR="00A91193" w:rsidRDefault="00A91193" w:rsidP="007302AE">
            <w:pPr>
              <w:jc w:val="center"/>
              <w:rPr>
                <w:rFonts w:ascii="Palatino Linotype" w:hAnsi="Palatino Linotype" w:cs="Arial"/>
                <w:b/>
                <w:lang w:val="es-ES_tradnl"/>
              </w:rPr>
            </w:pPr>
          </w:p>
          <w:p w14:paraId="1609EA3F" w14:textId="77777777" w:rsidR="00A91193" w:rsidRDefault="00A91193" w:rsidP="007302AE">
            <w:pPr>
              <w:jc w:val="center"/>
              <w:rPr>
                <w:rFonts w:ascii="Palatino Linotype" w:hAnsi="Palatino Linotype" w:cs="Arial"/>
                <w:b/>
                <w:lang w:val="es-ES_tradnl"/>
              </w:rPr>
            </w:pPr>
          </w:p>
          <w:p w14:paraId="156C3F51" w14:textId="77777777" w:rsidR="00A91193" w:rsidRDefault="00A91193" w:rsidP="007302AE">
            <w:pPr>
              <w:jc w:val="center"/>
              <w:rPr>
                <w:rFonts w:ascii="Palatino Linotype" w:hAnsi="Palatino Linotype" w:cs="Arial"/>
                <w:b/>
                <w:lang w:val="es-ES_tradnl"/>
              </w:rPr>
            </w:pPr>
          </w:p>
          <w:p w14:paraId="74C5C463" w14:textId="77777777" w:rsidR="00A91193" w:rsidRDefault="00A91193" w:rsidP="007302AE">
            <w:pPr>
              <w:jc w:val="center"/>
              <w:rPr>
                <w:rFonts w:ascii="Palatino Linotype" w:hAnsi="Palatino Linotype" w:cs="Arial"/>
                <w:b/>
                <w:lang w:val="es-ES_tradnl"/>
              </w:rPr>
            </w:pPr>
          </w:p>
          <w:p w14:paraId="66AAB953" w14:textId="77777777" w:rsidR="00434BCF" w:rsidRPr="00A91193" w:rsidRDefault="00434BCF" w:rsidP="007302AE">
            <w:pPr>
              <w:jc w:val="center"/>
              <w:rPr>
                <w:rFonts w:ascii="Palatino Linotype" w:hAnsi="Palatino Linotype" w:cs="Arial"/>
                <w:b/>
                <w:lang w:val="es-ES_tradnl"/>
              </w:rPr>
            </w:pPr>
            <w:r w:rsidRPr="00A91193">
              <w:rPr>
                <w:rFonts w:ascii="Palatino Linotype" w:hAnsi="Palatino Linotype" w:cs="Arial"/>
                <w:b/>
                <w:lang w:val="es-ES_tradnl"/>
              </w:rPr>
              <w:t>Alexis Tapia Ramírez</w:t>
            </w:r>
          </w:p>
          <w:p w14:paraId="3E9482F7" w14:textId="77777777" w:rsidR="00434BCF" w:rsidRPr="00A91193" w:rsidRDefault="00434BCF" w:rsidP="007302AE">
            <w:pPr>
              <w:jc w:val="center"/>
              <w:rPr>
                <w:rFonts w:ascii="Palatino Linotype" w:hAnsi="Palatino Linotype" w:cs="Arial"/>
                <w:lang w:val="es-ES_tradnl"/>
              </w:rPr>
            </w:pPr>
            <w:r w:rsidRPr="00A91193">
              <w:rPr>
                <w:rFonts w:ascii="Palatino Linotype" w:hAnsi="Palatino Linotype" w:cs="Arial"/>
                <w:lang w:val="es-ES_tradnl"/>
              </w:rPr>
              <w:t>Secretario Técnico del Pleno</w:t>
            </w:r>
          </w:p>
          <w:p w14:paraId="62710117" w14:textId="5791E3C4" w:rsidR="00434BCF" w:rsidRPr="00A91193" w:rsidRDefault="001C0836" w:rsidP="007302AE">
            <w:pPr>
              <w:jc w:val="center"/>
              <w:rPr>
                <w:rFonts w:ascii="Palatino Linotype" w:hAnsi="Palatino Linotype" w:cs="Arial"/>
                <w:lang w:val="es-ES_tradnl"/>
              </w:rPr>
            </w:pPr>
            <w:r w:rsidRPr="001C0836">
              <w:rPr>
                <w:rFonts w:ascii="Palatino Linotype" w:hAnsi="Palatino Linotype" w:cs="Arial"/>
                <w:b/>
                <w:color w:val="FFFFFF" w:themeColor="background1"/>
                <w:lang w:val="es-ES_tradnl"/>
              </w:rPr>
              <w:t>(RÚBRICA)</w:t>
            </w:r>
            <w:r w:rsidR="00434BCF" w:rsidRPr="00A91193">
              <w:rPr>
                <w:rFonts w:ascii="Palatino Linotype" w:hAnsi="Palatino Linotype" w:cs="Arial"/>
                <w:lang w:val="es-ES_tradnl"/>
              </w:rPr>
              <w:t xml:space="preserve"> </w:t>
            </w:r>
          </w:p>
        </w:tc>
      </w:tr>
    </w:tbl>
    <w:p w14:paraId="5470C14F" w14:textId="77777777" w:rsidR="00434BCF" w:rsidRDefault="00434BCF" w:rsidP="00434BCF">
      <w:pPr>
        <w:jc w:val="both"/>
        <w:rPr>
          <w:rFonts w:ascii="Palatino Linotype" w:hAnsi="Palatino Linotype" w:cs="Arial"/>
          <w:sz w:val="22"/>
          <w:szCs w:val="22"/>
          <w:lang w:val="es-ES"/>
        </w:rPr>
      </w:pPr>
    </w:p>
    <w:p w14:paraId="620C127C" w14:textId="77777777" w:rsidR="00A91193" w:rsidRDefault="00A91193" w:rsidP="00434BCF">
      <w:pPr>
        <w:jc w:val="both"/>
        <w:rPr>
          <w:rFonts w:ascii="Palatino Linotype" w:hAnsi="Palatino Linotype" w:cs="Arial"/>
          <w:sz w:val="22"/>
          <w:szCs w:val="22"/>
          <w:lang w:val="es-ES"/>
        </w:rPr>
      </w:pPr>
    </w:p>
    <w:p w14:paraId="042DF717" w14:textId="77777777" w:rsidR="00A91193" w:rsidRDefault="00A91193" w:rsidP="00434BCF">
      <w:pPr>
        <w:jc w:val="both"/>
        <w:rPr>
          <w:rFonts w:ascii="Palatino Linotype" w:hAnsi="Palatino Linotype" w:cs="Arial"/>
          <w:sz w:val="22"/>
          <w:szCs w:val="22"/>
          <w:lang w:val="es-ES"/>
        </w:rPr>
      </w:pPr>
    </w:p>
    <w:p w14:paraId="726CF13D" w14:textId="77777777" w:rsidR="00A91193" w:rsidRDefault="00A91193" w:rsidP="00434BCF">
      <w:pPr>
        <w:jc w:val="both"/>
        <w:rPr>
          <w:rFonts w:ascii="Palatino Linotype" w:hAnsi="Palatino Linotype" w:cs="Arial"/>
          <w:sz w:val="22"/>
          <w:szCs w:val="22"/>
          <w:lang w:val="es-ES"/>
        </w:rPr>
      </w:pPr>
    </w:p>
    <w:p w14:paraId="586FA0BA" w14:textId="77777777" w:rsidR="00A91193" w:rsidRDefault="00A91193" w:rsidP="00434BCF">
      <w:pPr>
        <w:jc w:val="both"/>
        <w:rPr>
          <w:rFonts w:ascii="Palatino Linotype" w:hAnsi="Palatino Linotype" w:cs="Arial"/>
          <w:sz w:val="22"/>
          <w:szCs w:val="22"/>
          <w:lang w:val="es-ES"/>
        </w:rPr>
      </w:pPr>
    </w:p>
    <w:p w14:paraId="4D75EB3E" w14:textId="77777777" w:rsidR="00A91193" w:rsidRDefault="00A91193" w:rsidP="00434BCF">
      <w:pPr>
        <w:jc w:val="both"/>
        <w:rPr>
          <w:rFonts w:ascii="Palatino Linotype" w:hAnsi="Palatino Linotype" w:cs="Arial"/>
          <w:sz w:val="22"/>
          <w:szCs w:val="22"/>
          <w:lang w:val="es-ES"/>
        </w:rPr>
      </w:pPr>
    </w:p>
    <w:p w14:paraId="19D212E9" w14:textId="77777777" w:rsidR="00A91193" w:rsidRPr="00A91193" w:rsidRDefault="00A91193" w:rsidP="00434BCF">
      <w:pPr>
        <w:jc w:val="both"/>
        <w:rPr>
          <w:rFonts w:ascii="Palatino Linotype" w:hAnsi="Palatino Linotype" w:cs="Arial"/>
          <w:sz w:val="22"/>
          <w:szCs w:val="22"/>
          <w:lang w:val="es-ES"/>
        </w:rPr>
      </w:pPr>
    </w:p>
    <w:p w14:paraId="04B4C4A0" w14:textId="2CA76A80" w:rsidR="00434BCF" w:rsidRPr="00A91193" w:rsidRDefault="00434BCF" w:rsidP="00434BCF">
      <w:pPr>
        <w:jc w:val="both"/>
        <w:rPr>
          <w:rFonts w:ascii="Palatino Linotype" w:hAnsi="Palatino Linotype" w:cs="Arial"/>
          <w:sz w:val="22"/>
          <w:szCs w:val="22"/>
          <w:lang w:val="es-ES"/>
        </w:rPr>
      </w:pPr>
      <w:r w:rsidRPr="00A91193">
        <w:rPr>
          <w:rFonts w:ascii="Palatino Linotype" w:hAnsi="Palatino Linotype" w:cs="Arial"/>
          <w:sz w:val="22"/>
          <w:szCs w:val="22"/>
          <w:lang w:val="es-ES"/>
        </w:rPr>
        <w:t xml:space="preserve">Esta hoja corresponde a la resolución de fecha </w:t>
      </w:r>
      <w:r w:rsidR="00B0218D" w:rsidRPr="00A91193">
        <w:rPr>
          <w:rFonts w:ascii="Palatino Linotype" w:hAnsi="Palatino Linotype" w:cs="Arial"/>
          <w:sz w:val="22"/>
          <w:szCs w:val="22"/>
          <w:lang w:val="es-ES"/>
        </w:rPr>
        <w:t>dos de diciembre</w:t>
      </w:r>
      <w:r w:rsidRPr="00A91193">
        <w:rPr>
          <w:rFonts w:ascii="Palatino Linotype" w:hAnsi="Palatino Linotype" w:cs="Arial"/>
          <w:sz w:val="22"/>
          <w:szCs w:val="22"/>
          <w:lang w:val="es-ES"/>
        </w:rPr>
        <w:t xml:space="preserve"> de dos mil veinte, emitida en el recurso de revisión número</w:t>
      </w:r>
      <w:r w:rsidR="00D73A8E" w:rsidRPr="00A91193">
        <w:rPr>
          <w:rFonts w:ascii="Palatino Linotype" w:hAnsi="Palatino Linotype" w:cs="Arial"/>
          <w:sz w:val="22"/>
          <w:szCs w:val="22"/>
          <w:lang w:val="es-ES"/>
        </w:rPr>
        <w:t xml:space="preserve"> 0</w:t>
      </w:r>
      <w:r w:rsidR="00B0218D" w:rsidRPr="00A91193">
        <w:rPr>
          <w:rFonts w:ascii="Palatino Linotype" w:hAnsi="Palatino Linotype" w:cs="Arial"/>
          <w:sz w:val="22"/>
          <w:szCs w:val="22"/>
          <w:lang w:val="es-ES"/>
        </w:rPr>
        <w:t>4977</w:t>
      </w:r>
      <w:r w:rsidRPr="00A91193">
        <w:rPr>
          <w:rFonts w:ascii="Palatino Linotype" w:hAnsi="Palatino Linotype" w:cs="Arial"/>
          <w:sz w:val="22"/>
          <w:szCs w:val="22"/>
          <w:lang w:val="es-ES"/>
        </w:rPr>
        <w:t xml:space="preserve">/INFOEM/IP/RR/2020. </w:t>
      </w:r>
    </w:p>
    <w:p w14:paraId="25E7E832" w14:textId="6CDDF6C2" w:rsidR="00741AE5" w:rsidRDefault="00434BCF" w:rsidP="00434BCF">
      <w:pPr>
        <w:jc w:val="both"/>
      </w:pPr>
      <w:r w:rsidRPr="00A91193">
        <w:rPr>
          <w:rFonts w:ascii="Palatino Linotype" w:hAnsi="Palatino Linotype" w:cs="Arial"/>
          <w:sz w:val="22"/>
          <w:szCs w:val="22"/>
          <w:lang w:val="es-ES"/>
        </w:rPr>
        <w:t>YSM/AMV</w:t>
      </w:r>
      <w:r w:rsidR="00B0218D" w:rsidRPr="00A91193">
        <w:rPr>
          <w:rFonts w:ascii="Palatino Linotype" w:hAnsi="Palatino Linotype" w:cs="Arial"/>
          <w:sz w:val="22"/>
          <w:szCs w:val="22"/>
          <w:lang w:val="es-ES"/>
        </w:rPr>
        <w:t>/DMHR</w:t>
      </w:r>
    </w:p>
    <w:sectPr w:rsidR="00741AE5" w:rsidSect="007302AE">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FCC78" w14:textId="77777777" w:rsidR="00D93A03" w:rsidRDefault="00D93A03" w:rsidP="00434BCF">
      <w:r>
        <w:separator/>
      </w:r>
    </w:p>
  </w:endnote>
  <w:endnote w:type="continuationSeparator" w:id="0">
    <w:p w14:paraId="6F9E7D7C" w14:textId="77777777" w:rsidR="00D93A03" w:rsidRDefault="00D93A03" w:rsidP="00434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ACFB4" w14:textId="77777777" w:rsidR="00DB1FB6" w:rsidRPr="0010196A" w:rsidRDefault="00DB1FB6" w:rsidP="007302A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C0836">
      <w:rPr>
        <w:rFonts w:ascii="Palatino Linotype" w:hAnsi="Palatino Linotype" w:cs="Arial"/>
        <w:bCs/>
        <w:noProof/>
        <w:sz w:val="22"/>
        <w:szCs w:val="22"/>
      </w:rPr>
      <w:t>45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C0836">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75309" w14:textId="77777777" w:rsidR="00DB1FB6" w:rsidRPr="0010196A" w:rsidRDefault="00DB1FB6" w:rsidP="007302AE">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C083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C0836">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CFEEDC" w14:textId="77777777" w:rsidR="00D93A03" w:rsidRDefault="00D93A03" w:rsidP="00434BCF">
      <w:r>
        <w:separator/>
      </w:r>
    </w:p>
  </w:footnote>
  <w:footnote w:type="continuationSeparator" w:id="0">
    <w:p w14:paraId="3F264886" w14:textId="77777777" w:rsidR="00D93A03" w:rsidRDefault="00D93A03" w:rsidP="00434BCF">
      <w:r>
        <w:continuationSeparator/>
      </w:r>
    </w:p>
  </w:footnote>
  <w:footnote w:id="1">
    <w:p w14:paraId="1D38CE75" w14:textId="77777777" w:rsidR="00DB1FB6" w:rsidRPr="00F3610E" w:rsidRDefault="00DB1FB6" w:rsidP="000F5A4F">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22CF7" w14:textId="77777777" w:rsidR="00DB1FB6" w:rsidRDefault="00D93A03">
    <w:pPr>
      <w:pStyle w:val="Encabezado"/>
    </w:pPr>
    <w:r>
      <w:rPr>
        <w:noProof/>
        <w:lang w:val="es-MX" w:eastAsia="es-MX"/>
      </w:rPr>
      <w:pict w14:anchorId="6F883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B5D20" w14:textId="77777777" w:rsidR="00DB1FB6" w:rsidRPr="0010196A" w:rsidRDefault="00D93A03" w:rsidP="007302A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58816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B1FB6" w:rsidRPr="008F2CCC" w14:paraId="3C45A8F6" w14:textId="77777777" w:rsidTr="007302AE">
      <w:tc>
        <w:tcPr>
          <w:tcW w:w="3261" w:type="dxa"/>
          <w:vMerge w:val="restart"/>
        </w:tcPr>
        <w:p w14:paraId="23E055AA" w14:textId="77777777" w:rsidR="00DB1FB6" w:rsidRPr="008F2CCC" w:rsidRDefault="00DB1FB6" w:rsidP="007302A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680AD4F" wp14:editId="418593F4">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704327B5" w14:textId="77777777" w:rsidR="00DB1FB6" w:rsidRPr="00664658" w:rsidRDefault="00DB1FB6" w:rsidP="007302A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5B57397F" w14:textId="636C80B9" w:rsidR="00DB1FB6" w:rsidRPr="00664658" w:rsidRDefault="00DB1FB6" w:rsidP="00434BCF">
          <w:pPr>
            <w:jc w:val="both"/>
            <w:rPr>
              <w:rFonts w:ascii="Palatino Linotype" w:hAnsi="Palatino Linotype"/>
              <w:b/>
              <w:sz w:val="22"/>
              <w:szCs w:val="22"/>
              <w:lang w:val="es-ES_tradnl"/>
            </w:rPr>
          </w:pPr>
          <w:r>
            <w:rPr>
              <w:rFonts w:ascii="Palatino Linotype" w:hAnsi="Palatino Linotype"/>
              <w:b/>
              <w:sz w:val="22"/>
              <w:szCs w:val="22"/>
              <w:lang w:val="es-ES_tradnl"/>
            </w:rPr>
            <w:t>04977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DB1FB6" w:rsidRPr="008F2CCC" w14:paraId="57ED0F5B" w14:textId="77777777" w:rsidTr="007302AE">
      <w:tc>
        <w:tcPr>
          <w:tcW w:w="3261" w:type="dxa"/>
          <w:vMerge/>
        </w:tcPr>
        <w:p w14:paraId="576FA774" w14:textId="77777777" w:rsidR="00DB1FB6" w:rsidRPr="008F2CCC" w:rsidRDefault="00DB1FB6" w:rsidP="007302AE">
          <w:pPr>
            <w:rPr>
              <w:rFonts w:ascii="Palatino Linotype" w:hAnsi="Palatino Linotype"/>
              <w:b/>
              <w:sz w:val="22"/>
              <w:szCs w:val="22"/>
              <w:lang w:val="es-ES_tradnl"/>
            </w:rPr>
          </w:pPr>
        </w:p>
      </w:tc>
      <w:tc>
        <w:tcPr>
          <w:tcW w:w="2551" w:type="dxa"/>
          <w:shd w:val="clear" w:color="auto" w:fill="auto"/>
        </w:tcPr>
        <w:p w14:paraId="7177EEEB" w14:textId="77777777" w:rsidR="00DB1FB6" w:rsidRPr="00664658" w:rsidRDefault="00DB1FB6" w:rsidP="007302A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2115AF26" w14:textId="35504CBF" w:rsidR="00DB1FB6" w:rsidRPr="00D41D47" w:rsidRDefault="00DB1FB6" w:rsidP="00434BCF">
          <w:pPr>
            <w:jc w:val="both"/>
            <w:rPr>
              <w:rFonts w:ascii="Palatino Linotype" w:hAnsi="Palatino Linotype"/>
              <w:b/>
              <w:sz w:val="22"/>
              <w:szCs w:val="22"/>
              <w:lang w:val="es-ES_tradnl"/>
            </w:rPr>
          </w:pPr>
          <w:r w:rsidRPr="00D907B3">
            <w:rPr>
              <w:rFonts w:ascii="Palatino Linotype" w:hAnsi="Palatino Linotype"/>
              <w:b/>
              <w:sz w:val="22"/>
              <w:szCs w:val="22"/>
              <w:lang w:val="es-ES_tradnl"/>
            </w:rPr>
            <w:t xml:space="preserve">Ayuntamiento de </w:t>
          </w:r>
          <w:r>
            <w:rPr>
              <w:rFonts w:ascii="Palatino Linotype" w:hAnsi="Palatino Linotype"/>
              <w:b/>
              <w:sz w:val="22"/>
              <w:szCs w:val="22"/>
              <w:lang w:val="es-ES_tradnl"/>
            </w:rPr>
            <w:t>Teoloyucan</w:t>
          </w:r>
        </w:p>
      </w:tc>
    </w:tr>
    <w:tr w:rsidR="00DB1FB6" w:rsidRPr="008F2CCC" w14:paraId="27331722" w14:textId="77777777" w:rsidTr="007302AE">
      <w:trPr>
        <w:trHeight w:val="228"/>
      </w:trPr>
      <w:tc>
        <w:tcPr>
          <w:tcW w:w="3261" w:type="dxa"/>
          <w:vMerge/>
        </w:tcPr>
        <w:p w14:paraId="3C730BFF" w14:textId="77777777" w:rsidR="00DB1FB6" w:rsidRPr="008F2CCC" w:rsidRDefault="00DB1FB6" w:rsidP="007302AE">
          <w:pPr>
            <w:rPr>
              <w:rFonts w:ascii="Palatino Linotype" w:hAnsi="Palatino Linotype"/>
              <w:b/>
              <w:sz w:val="22"/>
              <w:szCs w:val="22"/>
              <w:lang w:val="es-ES_tradnl"/>
            </w:rPr>
          </w:pPr>
        </w:p>
      </w:tc>
      <w:tc>
        <w:tcPr>
          <w:tcW w:w="2551" w:type="dxa"/>
          <w:shd w:val="clear" w:color="auto" w:fill="auto"/>
        </w:tcPr>
        <w:p w14:paraId="24A00BBB" w14:textId="77777777" w:rsidR="00DB1FB6" w:rsidRPr="00664658" w:rsidRDefault="00DB1FB6" w:rsidP="007302AE">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AEED376" w14:textId="77777777" w:rsidR="00DB1FB6" w:rsidRPr="00664658" w:rsidRDefault="00DB1FB6" w:rsidP="007302A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6E0B2ED8" w14:textId="77777777" w:rsidR="00DB1FB6" w:rsidRPr="0010196A" w:rsidRDefault="00DB1FB6" w:rsidP="007302AE">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EBC26" w14:textId="77777777" w:rsidR="00DB1FB6" w:rsidRPr="0010196A" w:rsidRDefault="00D93A03">
    <w:pPr>
      <w:rPr>
        <w:rFonts w:ascii="Palatino Linotype" w:hAnsi="Palatino Linotype"/>
        <w:sz w:val="28"/>
        <w:szCs w:val="28"/>
      </w:rPr>
    </w:pPr>
    <w:r>
      <w:rPr>
        <w:rFonts w:ascii="Palatino Linotype" w:hAnsi="Palatino Linotype"/>
        <w:noProof/>
        <w:sz w:val="28"/>
        <w:szCs w:val="28"/>
        <w:lang w:eastAsia="es-MX"/>
      </w:rPr>
      <w:pict w14:anchorId="3C89D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B1FB6" w:rsidRPr="008F2CCC" w14:paraId="6170BC25" w14:textId="77777777" w:rsidTr="007302AE">
      <w:tc>
        <w:tcPr>
          <w:tcW w:w="4253" w:type="dxa"/>
          <w:vMerge w:val="restart"/>
          <w:shd w:val="clear" w:color="auto" w:fill="auto"/>
        </w:tcPr>
        <w:p w14:paraId="6C54DE76" w14:textId="77777777" w:rsidR="00DB1FB6" w:rsidRPr="008F2CCC" w:rsidRDefault="00DB1FB6" w:rsidP="007302A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E6FAAC6" wp14:editId="6CF71B42">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EE73AD9" w14:textId="77777777" w:rsidR="00DB1FB6" w:rsidRPr="008F2CCC" w:rsidRDefault="00DB1FB6" w:rsidP="007302A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7C9528C" w14:textId="6904C18F" w:rsidR="00DB1FB6" w:rsidRPr="008F2CCC" w:rsidRDefault="00DB1FB6" w:rsidP="00434BCF">
          <w:pPr>
            <w:jc w:val="both"/>
            <w:rPr>
              <w:rFonts w:ascii="Palatino Linotype" w:hAnsi="Palatino Linotype"/>
              <w:b/>
              <w:sz w:val="22"/>
              <w:szCs w:val="22"/>
              <w:lang w:val="es-ES_tradnl"/>
            </w:rPr>
          </w:pPr>
          <w:r>
            <w:rPr>
              <w:rFonts w:ascii="Palatino Linotype" w:hAnsi="Palatino Linotype"/>
              <w:b/>
              <w:sz w:val="22"/>
              <w:szCs w:val="22"/>
              <w:lang w:val="es-ES_tradnl"/>
            </w:rPr>
            <w:t>04977/INFOEM/IP/RR/2020</w:t>
          </w:r>
        </w:p>
      </w:tc>
    </w:tr>
    <w:tr w:rsidR="00DB1FB6" w:rsidRPr="008F2CCC" w14:paraId="21EA83DA" w14:textId="77777777" w:rsidTr="007302AE">
      <w:tc>
        <w:tcPr>
          <w:tcW w:w="4253" w:type="dxa"/>
          <w:vMerge/>
          <w:shd w:val="clear" w:color="auto" w:fill="auto"/>
        </w:tcPr>
        <w:p w14:paraId="3CEEB7E0" w14:textId="77777777" w:rsidR="00DB1FB6" w:rsidRPr="008F2CCC" w:rsidRDefault="00DB1FB6" w:rsidP="007302AE">
          <w:pPr>
            <w:rPr>
              <w:rFonts w:ascii="Palatino Linotype" w:hAnsi="Palatino Linotype"/>
              <w:b/>
              <w:sz w:val="22"/>
              <w:szCs w:val="22"/>
              <w:lang w:val="es-ES_tradnl"/>
            </w:rPr>
          </w:pPr>
        </w:p>
      </w:tc>
      <w:tc>
        <w:tcPr>
          <w:tcW w:w="2552" w:type="dxa"/>
          <w:shd w:val="clear" w:color="auto" w:fill="auto"/>
        </w:tcPr>
        <w:p w14:paraId="2D10DD73" w14:textId="77777777" w:rsidR="00DB1FB6" w:rsidRPr="008F2CCC" w:rsidRDefault="00DB1FB6" w:rsidP="007302A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B0C4CC8" w14:textId="7682859B" w:rsidR="00DB1FB6" w:rsidRPr="008F2CCC" w:rsidRDefault="00DB1FB6" w:rsidP="00434BCF">
          <w:pPr>
            <w:jc w:val="both"/>
            <w:rPr>
              <w:rFonts w:ascii="Palatino Linotype" w:hAnsi="Palatino Linotype"/>
              <w:b/>
              <w:sz w:val="22"/>
              <w:szCs w:val="22"/>
              <w:lang w:val="es-ES_tradnl"/>
            </w:rPr>
          </w:pPr>
        </w:p>
      </w:tc>
    </w:tr>
    <w:tr w:rsidR="00DB1FB6" w:rsidRPr="008F2CCC" w14:paraId="7B9D618B" w14:textId="77777777" w:rsidTr="007302AE">
      <w:trPr>
        <w:trHeight w:val="228"/>
      </w:trPr>
      <w:tc>
        <w:tcPr>
          <w:tcW w:w="4253" w:type="dxa"/>
          <w:vMerge/>
          <w:shd w:val="clear" w:color="auto" w:fill="auto"/>
        </w:tcPr>
        <w:p w14:paraId="3CD10AF4" w14:textId="77777777" w:rsidR="00DB1FB6" w:rsidRPr="008F2CCC" w:rsidRDefault="00DB1FB6" w:rsidP="007302AE">
          <w:pPr>
            <w:rPr>
              <w:rFonts w:ascii="Palatino Linotype" w:hAnsi="Palatino Linotype"/>
              <w:b/>
              <w:sz w:val="22"/>
              <w:szCs w:val="22"/>
              <w:lang w:val="es-ES_tradnl"/>
            </w:rPr>
          </w:pPr>
        </w:p>
      </w:tc>
      <w:tc>
        <w:tcPr>
          <w:tcW w:w="2552" w:type="dxa"/>
          <w:shd w:val="clear" w:color="auto" w:fill="auto"/>
        </w:tcPr>
        <w:p w14:paraId="3A9DF46E" w14:textId="77777777" w:rsidR="00DB1FB6" w:rsidRPr="008F2CCC" w:rsidRDefault="00DB1FB6" w:rsidP="007302A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58B6E5DE" w14:textId="2DDA5C96" w:rsidR="00DB1FB6" w:rsidRPr="00D907B3" w:rsidRDefault="00DB1FB6" w:rsidP="007302AE">
          <w:pPr>
            <w:jc w:val="both"/>
            <w:rPr>
              <w:rFonts w:ascii="Palatino Linotype" w:hAnsi="Palatino Linotype"/>
              <w:b/>
              <w:sz w:val="22"/>
              <w:szCs w:val="22"/>
              <w:lang w:val="es-ES_tradnl"/>
            </w:rPr>
          </w:pPr>
          <w:r w:rsidRPr="00434BCF">
            <w:rPr>
              <w:rFonts w:ascii="Palatino Linotype" w:hAnsi="Palatino Linotype"/>
              <w:b/>
              <w:sz w:val="22"/>
              <w:szCs w:val="22"/>
              <w:lang w:val="es-ES_tradnl"/>
            </w:rPr>
            <w:t xml:space="preserve">Ayuntamiento de </w:t>
          </w:r>
          <w:r>
            <w:rPr>
              <w:rFonts w:ascii="Palatino Linotype" w:hAnsi="Palatino Linotype"/>
              <w:b/>
              <w:sz w:val="22"/>
              <w:szCs w:val="22"/>
              <w:lang w:val="es-ES_tradnl"/>
            </w:rPr>
            <w:t>Teoloyucan</w:t>
          </w:r>
        </w:p>
      </w:tc>
    </w:tr>
    <w:tr w:rsidR="00DB1FB6" w:rsidRPr="008F2CCC" w14:paraId="688EA891" w14:textId="77777777" w:rsidTr="007302AE">
      <w:tc>
        <w:tcPr>
          <w:tcW w:w="4253" w:type="dxa"/>
          <w:vMerge/>
          <w:shd w:val="clear" w:color="auto" w:fill="auto"/>
        </w:tcPr>
        <w:p w14:paraId="5FB400EA" w14:textId="77777777" w:rsidR="00DB1FB6" w:rsidRPr="008F2CCC" w:rsidRDefault="00DB1FB6" w:rsidP="007302AE">
          <w:pPr>
            <w:rPr>
              <w:rFonts w:ascii="Palatino Linotype" w:hAnsi="Palatino Linotype"/>
              <w:b/>
              <w:sz w:val="22"/>
              <w:szCs w:val="22"/>
              <w:lang w:val="es-ES_tradnl"/>
            </w:rPr>
          </w:pPr>
        </w:p>
      </w:tc>
      <w:tc>
        <w:tcPr>
          <w:tcW w:w="2552" w:type="dxa"/>
          <w:shd w:val="clear" w:color="auto" w:fill="auto"/>
        </w:tcPr>
        <w:p w14:paraId="1793EEBF" w14:textId="77777777" w:rsidR="00DB1FB6" w:rsidRPr="008F2CCC" w:rsidRDefault="00DB1FB6" w:rsidP="007302A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213AD1C8" w14:textId="77777777" w:rsidR="00DB1FB6" w:rsidRPr="008F2CCC" w:rsidRDefault="00DB1FB6" w:rsidP="007302A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3E5A462" w14:textId="77777777" w:rsidR="00DB1FB6" w:rsidRPr="0010196A" w:rsidRDefault="00DB1FB6" w:rsidP="007302AE">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37B3E"/>
    <w:multiLevelType w:val="hybridMultilevel"/>
    <w:tmpl w:val="AAC6FA66"/>
    <w:lvl w:ilvl="0" w:tplc="080A0001">
      <w:start w:val="1"/>
      <w:numFmt w:val="bullet"/>
      <w:lvlText w:val=""/>
      <w:lvlJc w:val="left"/>
      <w:pPr>
        <w:ind w:left="720" w:hanging="360"/>
      </w:pPr>
      <w:rPr>
        <w:rFonts w:ascii="Symbol" w:hAnsi="Symbol" w:hint="default"/>
      </w:rPr>
    </w:lvl>
    <w:lvl w:ilvl="1" w:tplc="9F1EB010">
      <w:numFmt w:val="bullet"/>
      <w:lvlText w:val=""/>
      <w:lvlJc w:val="left"/>
      <w:pPr>
        <w:ind w:left="1440" w:hanging="360"/>
      </w:pPr>
      <w:rPr>
        <w:rFonts w:ascii="Symbol" w:eastAsia="Times New Roman" w:hAnsi="Symbol"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0B1141"/>
    <w:multiLevelType w:val="hybridMultilevel"/>
    <w:tmpl w:val="543A8DAA"/>
    <w:lvl w:ilvl="0" w:tplc="19CAD30E">
      <w:start w:val="4"/>
      <w:numFmt w:val="upperRoman"/>
      <w:lvlText w:val="%1."/>
      <w:lvlJc w:val="left"/>
      <w:pPr>
        <w:ind w:left="1713" w:hanging="72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FE57901"/>
    <w:multiLevelType w:val="hybridMultilevel"/>
    <w:tmpl w:val="A4665D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6896E26"/>
    <w:multiLevelType w:val="hybridMultilevel"/>
    <w:tmpl w:val="A4665D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BCF"/>
    <w:rsid w:val="00030DA5"/>
    <w:rsid w:val="000E717D"/>
    <w:rsid w:val="000F5A4F"/>
    <w:rsid w:val="00186B14"/>
    <w:rsid w:val="001C0836"/>
    <w:rsid w:val="001D51A3"/>
    <w:rsid w:val="0020274B"/>
    <w:rsid w:val="00204437"/>
    <w:rsid w:val="00244A59"/>
    <w:rsid w:val="00271799"/>
    <w:rsid w:val="00297A3E"/>
    <w:rsid w:val="002A0F4F"/>
    <w:rsid w:val="002B0640"/>
    <w:rsid w:val="002C04AB"/>
    <w:rsid w:val="002D5E41"/>
    <w:rsid w:val="003070F3"/>
    <w:rsid w:val="003B7041"/>
    <w:rsid w:val="003E11B1"/>
    <w:rsid w:val="0041140A"/>
    <w:rsid w:val="00434BCF"/>
    <w:rsid w:val="00442B5A"/>
    <w:rsid w:val="00472128"/>
    <w:rsid w:val="004D325F"/>
    <w:rsid w:val="004E4264"/>
    <w:rsid w:val="00516BA0"/>
    <w:rsid w:val="00562D8B"/>
    <w:rsid w:val="00590F1C"/>
    <w:rsid w:val="00664A2E"/>
    <w:rsid w:val="00674E11"/>
    <w:rsid w:val="006A08ED"/>
    <w:rsid w:val="006B02EE"/>
    <w:rsid w:val="006B513B"/>
    <w:rsid w:val="006D4444"/>
    <w:rsid w:val="006E35BD"/>
    <w:rsid w:val="00703194"/>
    <w:rsid w:val="0070323C"/>
    <w:rsid w:val="007302AE"/>
    <w:rsid w:val="00741AE5"/>
    <w:rsid w:val="0075134A"/>
    <w:rsid w:val="0075151D"/>
    <w:rsid w:val="007920A9"/>
    <w:rsid w:val="007A0C2B"/>
    <w:rsid w:val="007A6358"/>
    <w:rsid w:val="007A63AD"/>
    <w:rsid w:val="007C49BD"/>
    <w:rsid w:val="007C5AFF"/>
    <w:rsid w:val="008620D9"/>
    <w:rsid w:val="00896D65"/>
    <w:rsid w:val="008A28D8"/>
    <w:rsid w:val="008B623A"/>
    <w:rsid w:val="00932AC6"/>
    <w:rsid w:val="00965BA7"/>
    <w:rsid w:val="009B13E2"/>
    <w:rsid w:val="009B5108"/>
    <w:rsid w:val="009C2AB4"/>
    <w:rsid w:val="009C48D9"/>
    <w:rsid w:val="009D6DCA"/>
    <w:rsid w:val="00A01F9B"/>
    <w:rsid w:val="00A118E8"/>
    <w:rsid w:val="00A245E4"/>
    <w:rsid w:val="00A33231"/>
    <w:rsid w:val="00A36102"/>
    <w:rsid w:val="00A439B8"/>
    <w:rsid w:val="00A5770C"/>
    <w:rsid w:val="00A77670"/>
    <w:rsid w:val="00A91193"/>
    <w:rsid w:val="00A9582B"/>
    <w:rsid w:val="00AB4EE3"/>
    <w:rsid w:val="00AE4B54"/>
    <w:rsid w:val="00AF48B4"/>
    <w:rsid w:val="00B0218D"/>
    <w:rsid w:val="00B23310"/>
    <w:rsid w:val="00B7277A"/>
    <w:rsid w:val="00B73BAC"/>
    <w:rsid w:val="00B77D50"/>
    <w:rsid w:val="00B86494"/>
    <w:rsid w:val="00B864AA"/>
    <w:rsid w:val="00BB6E1B"/>
    <w:rsid w:val="00BB72DD"/>
    <w:rsid w:val="00BD6ED5"/>
    <w:rsid w:val="00C25BD4"/>
    <w:rsid w:val="00C637CE"/>
    <w:rsid w:val="00C91495"/>
    <w:rsid w:val="00CA1CFB"/>
    <w:rsid w:val="00D6503E"/>
    <w:rsid w:val="00D66F69"/>
    <w:rsid w:val="00D73A8E"/>
    <w:rsid w:val="00D83011"/>
    <w:rsid w:val="00D9093C"/>
    <w:rsid w:val="00D93A03"/>
    <w:rsid w:val="00D964EA"/>
    <w:rsid w:val="00DA698B"/>
    <w:rsid w:val="00DB1FB6"/>
    <w:rsid w:val="00DC623C"/>
    <w:rsid w:val="00DD3E29"/>
    <w:rsid w:val="00E21EC2"/>
    <w:rsid w:val="00E2591B"/>
    <w:rsid w:val="00E35ACB"/>
    <w:rsid w:val="00E60E00"/>
    <w:rsid w:val="00E845A7"/>
    <w:rsid w:val="00E8501E"/>
    <w:rsid w:val="00EA3B36"/>
    <w:rsid w:val="00EC1708"/>
    <w:rsid w:val="00ED3E93"/>
    <w:rsid w:val="00F266C3"/>
    <w:rsid w:val="00F83EE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6027080"/>
  <w15:docId w15:val="{7033B8DB-3F22-4658-9C2C-8AC44775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BC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4BC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34BCF"/>
    <w:rPr>
      <w:rFonts w:eastAsiaTheme="minorEastAsia"/>
      <w:sz w:val="24"/>
      <w:szCs w:val="24"/>
      <w:lang w:val="es-ES_tradnl" w:eastAsia="es-ES"/>
    </w:rPr>
  </w:style>
  <w:style w:type="paragraph" w:styleId="Piedepgina">
    <w:name w:val="footer"/>
    <w:basedOn w:val="Normal"/>
    <w:link w:val="PiedepginaCar"/>
    <w:uiPriority w:val="99"/>
    <w:unhideWhenUsed/>
    <w:rsid w:val="00434BC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34BC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34BC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34BCF"/>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434BC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434B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434BCF"/>
    <w:rPr>
      <w:vertAlign w:val="superscript"/>
    </w:rPr>
  </w:style>
  <w:style w:type="paragraph" w:styleId="Textoindependiente2">
    <w:name w:val="Body Text 2"/>
    <w:basedOn w:val="Normal"/>
    <w:link w:val="Textoindependiente2Car"/>
    <w:uiPriority w:val="99"/>
    <w:unhideWhenUsed/>
    <w:rsid w:val="00434BCF"/>
    <w:pPr>
      <w:spacing w:after="120" w:line="480" w:lineRule="auto"/>
    </w:pPr>
  </w:style>
  <w:style w:type="character" w:customStyle="1" w:styleId="Textoindependiente2Car">
    <w:name w:val="Texto independiente 2 Car"/>
    <w:basedOn w:val="Fuentedeprrafopredeter"/>
    <w:link w:val="Textoindependiente2"/>
    <w:uiPriority w:val="99"/>
    <w:rsid w:val="00434BCF"/>
    <w:rPr>
      <w:rFonts w:ascii="Times New Roman" w:eastAsia="Times New Roman" w:hAnsi="Times New Roman" w:cs="Times New Roman"/>
      <w:sz w:val="24"/>
      <w:szCs w:val="24"/>
      <w:lang w:eastAsia="es-ES"/>
    </w:rPr>
  </w:style>
  <w:style w:type="paragraph" w:styleId="Revisin">
    <w:name w:val="Revision"/>
    <w:hidden/>
    <w:uiPriority w:val="99"/>
    <w:semiHidden/>
    <w:rsid w:val="00A33231"/>
    <w:pPr>
      <w:spacing w:after="0"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E11B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11B1"/>
    <w:rPr>
      <w:rFonts w:ascii="Segoe UI" w:eastAsia="Times New Roman" w:hAnsi="Segoe UI" w:cs="Segoe UI"/>
      <w:sz w:val="18"/>
      <w:szCs w:val="18"/>
      <w:lang w:eastAsia="es-ES"/>
    </w:rPr>
  </w:style>
  <w:style w:type="character" w:styleId="Hipervnculo">
    <w:name w:val="Hyperlink"/>
    <w:uiPriority w:val="99"/>
    <w:unhideWhenUsed/>
    <w:rsid w:val="0020274B"/>
    <w:rPr>
      <w:strike w:val="0"/>
      <w:dstrike w:val="0"/>
      <w:color w:val="03589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652118">
      <w:bodyDiv w:val="1"/>
      <w:marLeft w:val="0"/>
      <w:marRight w:val="0"/>
      <w:marTop w:val="0"/>
      <w:marBottom w:val="0"/>
      <w:divBdr>
        <w:top w:val="none" w:sz="0" w:space="0" w:color="auto"/>
        <w:left w:val="none" w:sz="0" w:space="0" w:color="auto"/>
        <w:bottom w:val="none" w:sz="0" w:space="0" w:color="auto"/>
        <w:right w:val="none" w:sz="0" w:space="0" w:color="auto"/>
      </w:divBdr>
    </w:div>
    <w:div w:id="2037390483">
      <w:bodyDiv w:val="1"/>
      <w:marLeft w:val="0"/>
      <w:marRight w:val="0"/>
      <w:marTop w:val="0"/>
      <w:marBottom w:val="0"/>
      <w:divBdr>
        <w:top w:val="none" w:sz="0" w:space="0" w:color="auto"/>
        <w:left w:val="none" w:sz="0" w:space="0" w:color="auto"/>
        <w:bottom w:val="none" w:sz="0" w:space="0" w:color="auto"/>
        <w:right w:val="none" w:sz="0" w:space="0" w:color="auto"/>
      </w:divBdr>
    </w:div>
    <w:div w:id="207561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5C475-A400-4C00-9A9C-31F8D8C86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12711</Words>
  <Characters>69915</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PONENCIA EAY</cp:lastModifiedBy>
  <cp:revision>6</cp:revision>
  <dcterms:created xsi:type="dcterms:W3CDTF">2020-11-27T19:56:00Z</dcterms:created>
  <dcterms:modified xsi:type="dcterms:W3CDTF">2020-12-07T17:44:00Z</dcterms:modified>
</cp:coreProperties>
</file>