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8455" w14:textId="4731D8E8" w:rsidR="0054197F" w:rsidRDefault="0054197F" w:rsidP="000607BA">
      <w:pPr>
        <w:spacing w:after="0" w:line="360" w:lineRule="auto"/>
        <w:jc w:val="both"/>
        <w:rPr>
          <w:rFonts w:ascii="Palatino Linotype" w:hAnsi="Palatino Linotype"/>
          <w:b/>
          <w:sz w:val="24"/>
          <w:szCs w:val="24"/>
        </w:rPr>
      </w:pPr>
      <w:r w:rsidRPr="005239A8">
        <w:rPr>
          <w:rFonts w:ascii="Palatino Linotype" w:hAnsi="Palatino Linotype"/>
          <w:b/>
          <w:sz w:val="24"/>
          <w:szCs w:val="24"/>
        </w:rPr>
        <w:t>VOTO PARTICULAR QUE FORMULA</w:t>
      </w:r>
      <w:r>
        <w:rPr>
          <w:rFonts w:ascii="Palatino Linotype" w:hAnsi="Palatino Linotype"/>
          <w:b/>
          <w:sz w:val="24"/>
          <w:szCs w:val="24"/>
        </w:rPr>
        <w:t xml:space="preserve"> EL COMISIONADO PRESIDENTE JOSÉ MARTÍNEZ VILCHIS, EN RELACIÓN CON LA RESOLUCIÓN DICTADA POR EL PLENO DEL INSTITUTO DE TRANSPARENCIA, ACCESO A LA INFORMACIÓN PÚBLICA Y PROTECCIÓN DE DATOS PERSONALES DEL ESTADO DE MÉXICO Y MUNICIPIOS, EN LA VIGÉSIMA NOVENA SESIÓN ORDINARIA DEL VEINTICINCO DE AGOSTO DE DOS MIL VEINTIUNO, EN EL RECURSO DE REVISIÓN 01846/INFOEM/AD/RR/2021. </w:t>
      </w:r>
    </w:p>
    <w:p w14:paraId="27221A33" w14:textId="77777777" w:rsidR="001B6F26" w:rsidRDefault="001B6F26" w:rsidP="006125AF">
      <w:pPr>
        <w:spacing w:after="0" w:line="360" w:lineRule="auto"/>
        <w:jc w:val="both"/>
        <w:rPr>
          <w:rFonts w:ascii="Palatino Linotype" w:hAnsi="Palatino Linotype"/>
          <w:sz w:val="24"/>
          <w:szCs w:val="24"/>
        </w:rPr>
      </w:pPr>
    </w:p>
    <w:p w14:paraId="5E5B2302" w14:textId="0B12EEBC" w:rsidR="0054197F" w:rsidRPr="0020384F" w:rsidRDefault="006125AF" w:rsidP="006125AF">
      <w:pPr>
        <w:spacing w:after="0" w:line="360" w:lineRule="auto"/>
        <w:jc w:val="both"/>
        <w:rPr>
          <w:rFonts w:ascii="Palatino Linotype" w:hAnsi="Palatino Linotype"/>
          <w:sz w:val="24"/>
          <w:szCs w:val="24"/>
        </w:rPr>
      </w:pPr>
      <w:r w:rsidRPr="0020384F">
        <w:rPr>
          <w:rFonts w:ascii="Palatino Linotype" w:hAnsi="Palatino Linotype"/>
          <w:sz w:val="24"/>
          <w:szCs w:val="24"/>
        </w:rPr>
        <w:t>Con fundamento en lo dispuesto por el artículo 14</w:t>
      </w:r>
      <w:r w:rsidR="0026655E" w:rsidRPr="0020384F">
        <w:rPr>
          <w:rFonts w:ascii="Palatino Linotype" w:hAnsi="Palatino Linotype"/>
          <w:sz w:val="24"/>
          <w:szCs w:val="24"/>
        </w:rPr>
        <w:t>,</w:t>
      </w:r>
      <w:r w:rsidRPr="0020384F">
        <w:rPr>
          <w:rFonts w:ascii="Palatino Linotype" w:hAnsi="Palatino Linotype"/>
          <w:sz w:val="24"/>
          <w:szCs w:val="24"/>
        </w:rPr>
        <w:t xml:space="preserve"> fracción XI del Reglamento Interior del Instituto de Transparencia, Acceso a la Información Pública y Protección de Datos Personales del Estado de México y Municipios, </w:t>
      </w:r>
      <w:r w:rsidR="0054197F" w:rsidRPr="0020384F">
        <w:rPr>
          <w:rFonts w:ascii="Palatino Linotype" w:hAnsi="Palatino Linotype"/>
          <w:sz w:val="24"/>
          <w:szCs w:val="24"/>
        </w:rPr>
        <w:t xml:space="preserve">el Comisionado Presidente José Martínez Vilchis emite </w:t>
      </w:r>
      <w:r w:rsidR="0054197F" w:rsidRPr="0020384F">
        <w:rPr>
          <w:rFonts w:ascii="Palatino Linotype" w:hAnsi="Palatino Linotype"/>
          <w:b/>
          <w:sz w:val="24"/>
          <w:szCs w:val="24"/>
        </w:rPr>
        <w:t xml:space="preserve">VOTO PARTICULAR </w:t>
      </w:r>
      <w:r w:rsidR="0054197F" w:rsidRPr="0020384F">
        <w:rPr>
          <w:rFonts w:ascii="Palatino Linotype" w:hAnsi="Palatino Linotype"/>
          <w:sz w:val="24"/>
          <w:szCs w:val="24"/>
        </w:rPr>
        <w:t xml:space="preserve">respecto a la resolución dictada en el recurso de revisión </w:t>
      </w:r>
      <w:r w:rsidR="0054197F" w:rsidRPr="0020384F">
        <w:rPr>
          <w:rFonts w:ascii="Palatino Linotype" w:hAnsi="Palatino Linotype"/>
          <w:b/>
          <w:sz w:val="24"/>
          <w:szCs w:val="24"/>
        </w:rPr>
        <w:t xml:space="preserve">01846/INFOEM/AD/RR/2021, </w:t>
      </w:r>
      <w:r w:rsidR="0054197F" w:rsidRPr="0020384F">
        <w:rPr>
          <w:rFonts w:ascii="Palatino Linotype" w:hAnsi="Palatino Linotype"/>
          <w:sz w:val="24"/>
          <w:szCs w:val="24"/>
        </w:rPr>
        <w:t xml:space="preserve">pronunciada por el Pleno de este Instituto ante el proyecto presentado por el Comisionado Luis Gustavo Parra Noriega, que es del tenor siguiente: </w:t>
      </w:r>
    </w:p>
    <w:p w14:paraId="5E1DF368" w14:textId="77777777" w:rsidR="0054197F" w:rsidRPr="0020384F" w:rsidRDefault="0054197F" w:rsidP="006125AF">
      <w:pPr>
        <w:spacing w:after="0" w:line="360" w:lineRule="auto"/>
        <w:jc w:val="both"/>
        <w:rPr>
          <w:rFonts w:ascii="Palatino Linotype" w:hAnsi="Palatino Linotype"/>
          <w:sz w:val="24"/>
          <w:szCs w:val="24"/>
        </w:rPr>
      </w:pPr>
    </w:p>
    <w:p w14:paraId="0AFD89B4" w14:textId="77777777" w:rsidR="001B6F26" w:rsidRPr="0020384F" w:rsidRDefault="001B6F26" w:rsidP="001B6F26">
      <w:pPr>
        <w:spacing w:after="0" w:line="336" w:lineRule="auto"/>
        <w:jc w:val="both"/>
        <w:rPr>
          <w:rFonts w:ascii="Palatino Linotype" w:hAnsi="Palatino Linotype"/>
          <w:sz w:val="24"/>
          <w:szCs w:val="24"/>
        </w:rPr>
      </w:pPr>
      <w:r w:rsidRPr="0020384F">
        <w:rPr>
          <w:rFonts w:ascii="Palatino Linotype" w:hAnsi="Palatino Linotype"/>
          <w:sz w:val="24"/>
          <w:szCs w:val="24"/>
        </w:rPr>
        <w:t xml:space="preserve">En primer término, debemos referir que se comparte el sentido en general de la resolución presentada por el Comisionado Ponente, no obstante, se hará mención de un punto que en opinión de quien suscribe, se debió tomar en consideración al momento de resolver el recurso que nos ocupa.  </w:t>
      </w:r>
    </w:p>
    <w:p w14:paraId="6253DAB6" w14:textId="77777777" w:rsidR="001B6F26" w:rsidRPr="0020384F" w:rsidRDefault="001B6F26" w:rsidP="001B6F26">
      <w:pPr>
        <w:spacing w:after="0" w:line="336" w:lineRule="auto"/>
        <w:jc w:val="both"/>
        <w:rPr>
          <w:rFonts w:ascii="Palatino Linotype" w:hAnsi="Palatino Linotype"/>
          <w:sz w:val="24"/>
          <w:szCs w:val="24"/>
        </w:rPr>
      </w:pPr>
    </w:p>
    <w:p w14:paraId="629FDFF5" w14:textId="717454D7" w:rsidR="001B6F26" w:rsidRPr="0020384F" w:rsidRDefault="001B6F26" w:rsidP="001B6F26">
      <w:pPr>
        <w:spacing w:after="0" w:line="336" w:lineRule="auto"/>
        <w:jc w:val="both"/>
        <w:rPr>
          <w:rFonts w:ascii="Palatino Linotype" w:eastAsia="Calibri" w:hAnsi="Palatino Linotype" w:cs="Arial"/>
          <w:bCs/>
          <w:sz w:val="24"/>
          <w:szCs w:val="24"/>
          <w:lang w:eastAsia="es-ES"/>
        </w:rPr>
      </w:pPr>
      <w:r w:rsidRPr="0020384F">
        <w:rPr>
          <w:rFonts w:ascii="Palatino Linotype" w:hAnsi="Palatino Linotype"/>
          <w:sz w:val="24"/>
          <w:szCs w:val="24"/>
        </w:rPr>
        <w:lastRenderedPageBreak/>
        <w:t xml:space="preserve">Para tal fin, es necesario traer a colación que mediante la solicitud </w:t>
      </w:r>
      <w:r w:rsidRPr="0020384F">
        <w:rPr>
          <w:rFonts w:ascii="Palatino Linotype" w:hAnsi="Palatino Linotype" w:cs="Arial"/>
          <w:b/>
          <w:sz w:val="24"/>
          <w:szCs w:val="24"/>
        </w:rPr>
        <w:t>00011/PJUDICI/AD/2021</w:t>
      </w:r>
      <w:r w:rsidRPr="0020384F">
        <w:rPr>
          <w:rFonts w:ascii="Palatino Linotype" w:eastAsia="Calibri" w:hAnsi="Palatino Linotype" w:cs="Arial"/>
          <w:b/>
          <w:bCs/>
          <w:sz w:val="24"/>
          <w:szCs w:val="24"/>
          <w:lang w:eastAsia="es-ES"/>
        </w:rPr>
        <w:t xml:space="preserve">, </w:t>
      </w:r>
      <w:r w:rsidRPr="0020384F">
        <w:rPr>
          <w:rFonts w:ascii="Palatino Linotype" w:eastAsia="Calibri" w:hAnsi="Palatino Linotype" w:cs="Arial"/>
          <w:bCs/>
          <w:sz w:val="24"/>
          <w:szCs w:val="24"/>
          <w:lang w:eastAsia="es-ES"/>
        </w:rPr>
        <w:t>el particular  (previa acreditación</w:t>
      </w:r>
      <w:r w:rsidR="009C689F">
        <w:rPr>
          <w:rFonts w:ascii="Palatino Linotype" w:eastAsia="Calibri" w:hAnsi="Palatino Linotype" w:cs="Arial"/>
          <w:bCs/>
          <w:sz w:val="24"/>
          <w:szCs w:val="24"/>
          <w:lang w:eastAsia="es-ES"/>
        </w:rPr>
        <w:t xml:space="preserve"> de identidad</w:t>
      </w:r>
      <w:r w:rsidRPr="0020384F">
        <w:rPr>
          <w:rFonts w:ascii="Palatino Linotype" w:eastAsia="Calibri" w:hAnsi="Palatino Linotype" w:cs="Arial"/>
          <w:bCs/>
          <w:sz w:val="24"/>
          <w:szCs w:val="24"/>
          <w:lang w:eastAsia="es-ES"/>
        </w:rPr>
        <w:t xml:space="preserve">) requirió la siguiente información: </w:t>
      </w:r>
    </w:p>
    <w:p w14:paraId="794382CA" w14:textId="71CA8E0E" w:rsidR="000D3EF5" w:rsidRPr="0020384F" w:rsidRDefault="000D3EF5" w:rsidP="000D3EF5">
      <w:pPr>
        <w:numPr>
          <w:ilvl w:val="0"/>
          <w:numId w:val="17"/>
        </w:numPr>
        <w:spacing w:after="0" w:line="360" w:lineRule="auto"/>
        <w:contextualSpacing/>
        <w:jc w:val="both"/>
        <w:rPr>
          <w:rFonts w:ascii="Palatino Linotype" w:hAnsi="Palatino Linotype" w:cs="Tahoma"/>
          <w:sz w:val="24"/>
          <w:szCs w:val="24"/>
        </w:rPr>
      </w:pPr>
      <w:r w:rsidRPr="0020384F">
        <w:rPr>
          <w:rFonts w:ascii="Palatino Linotype" w:hAnsi="Palatino Linotype" w:cs="Tahoma"/>
          <w:sz w:val="24"/>
          <w:szCs w:val="24"/>
        </w:rPr>
        <w:t xml:space="preserve">Constancias digitalizadas que integran el expediente de un juicio ordinario civil, radicado en un Juzgado de Naucalpan, en el cual el Recurrente es </w:t>
      </w:r>
      <w:r w:rsidR="003F775E">
        <w:rPr>
          <w:rFonts w:ascii="Palatino Linotype" w:hAnsi="Palatino Linotype" w:cs="Tahoma"/>
          <w:sz w:val="24"/>
          <w:szCs w:val="24"/>
        </w:rPr>
        <w:t>parte y cuyo proceso ya concluyó</w:t>
      </w:r>
      <w:r w:rsidRPr="0020384F">
        <w:rPr>
          <w:rFonts w:ascii="Palatino Linotype" w:hAnsi="Palatino Linotype" w:cs="Tahoma"/>
          <w:sz w:val="24"/>
          <w:szCs w:val="24"/>
        </w:rPr>
        <w:t>, pues cuenta con sentencia ejecutoria y ya fue archivado.</w:t>
      </w:r>
    </w:p>
    <w:p w14:paraId="710F79EF" w14:textId="77777777" w:rsidR="0054197F" w:rsidRDefault="0054197F" w:rsidP="00741ED5">
      <w:pPr>
        <w:spacing w:line="360" w:lineRule="auto"/>
        <w:jc w:val="both"/>
        <w:rPr>
          <w:rFonts w:ascii="Palatino Linotype" w:hAnsi="Palatino Linotype" w:cs="Arial"/>
          <w:sz w:val="23"/>
          <w:szCs w:val="23"/>
        </w:rPr>
      </w:pPr>
    </w:p>
    <w:p w14:paraId="06013B75" w14:textId="3906760A" w:rsidR="00025D2E" w:rsidRPr="0020384F" w:rsidRDefault="00025D2E" w:rsidP="00025D2E">
      <w:pPr>
        <w:spacing w:line="360" w:lineRule="auto"/>
        <w:contextualSpacing/>
        <w:jc w:val="both"/>
        <w:rPr>
          <w:rFonts w:ascii="Palatino Linotype" w:hAnsi="Palatino Linotype" w:cs="Tahoma"/>
          <w:sz w:val="24"/>
        </w:rPr>
      </w:pPr>
      <w:r w:rsidRPr="0020384F">
        <w:rPr>
          <w:rFonts w:ascii="Palatino Linotype" w:hAnsi="Palatino Linotype" w:cs="Arial"/>
          <w:sz w:val="24"/>
          <w:szCs w:val="23"/>
        </w:rPr>
        <w:t>En este sentido</w:t>
      </w:r>
      <w:r w:rsidR="000D3EF5" w:rsidRPr="0020384F">
        <w:rPr>
          <w:rFonts w:ascii="Palatino Linotype" w:hAnsi="Palatino Linotype" w:cs="Arial"/>
          <w:sz w:val="24"/>
          <w:szCs w:val="23"/>
        </w:rPr>
        <w:t xml:space="preserve">, </w:t>
      </w:r>
      <w:r w:rsidRPr="0020384F">
        <w:rPr>
          <w:rFonts w:ascii="Palatino Linotype" w:hAnsi="Palatino Linotype" w:cs="Arial"/>
          <w:sz w:val="24"/>
          <w:szCs w:val="23"/>
        </w:rPr>
        <w:t>mediante</w:t>
      </w:r>
      <w:r w:rsidR="000D3EF5" w:rsidRPr="0020384F">
        <w:rPr>
          <w:rFonts w:ascii="Palatino Linotype" w:hAnsi="Palatino Linotype" w:cs="Arial"/>
          <w:sz w:val="24"/>
          <w:szCs w:val="23"/>
        </w:rPr>
        <w:t xml:space="preserve"> respuesta e informe justificado </w:t>
      </w:r>
      <w:r w:rsidRPr="0020384F">
        <w:rPr>
          <w:rFonts w:ascii="Palatino Linotype" w:hAnsi="Palatino Linotype" w:cs="Arial"/>
          <w:b/>
          <w:sz w:val="24"/>
          <w:szCs w:val="23"/>
        </w:rPr>
        <w:t xml:space="preserve">El </w:t>
      </w:r>
      <w:r w:rsidR="000D3EF5" w:rsidRPr="0020384F">
        <w:rPr>
          <w:rFonts w:ascii="Palatino Linotype" w:hAnsi="Palatino Linotype" w:cs="Arial"/>
          <w:b/>
          <w:sz w:val="24"/>
          <w:szCs w:val="23"/>
        </w:rPr>
        <w:t xml:space="preserve">Sujeto Obligado </w:t>
      </w:r>
      <w:r w:rsidR="000D3EF5" w:rsidRPr="0020384F">
        <w:rPr>
          <w:rFonts w:ascii="Palatino Linotype" w:hAnsi="Palatino Linotype" w:cs="Arial"/>
          <w:sz w:val="24"/>
          <w:szCs w:val="23"/>
        </w:rPr>
        <w:t xml:space="preserve">se </w:t>
      </w:r>
      <w:r w:rsidRPr="0020384F">
        <w:rPr>
          <w:rFonts w:ascii="Palatino Linotype" w:hAnsi="Palatino Linotype" w:cs="Arial"/>
          <w:sz w:val="24"/>
          <w:szCs w:val="23"/>
        </w:rPr>
        <w:t xml:space="preserve">limitó </w:t>
      </w:r>
      <w:r w:rsidR="000D3EF5" w:rsidRPr="0020384F">
        <w:rPr>
          <w:rFonts w:ascii="Palatino Linotype" w:hAnsi="Palatino Linotype" w:cs="Arial"/>
          <w:sz w:val="24"/>
          <w:szCs w:val="23"/>
        </w:rPr>
        <w:t xml:space="preserve">a señalar que </w:t>
      </w:r>
      <w:r w:rsidRPr="0020384F">
        <w:rPr>
          <w:rFonts w:ascii="Palatino Linotype" w:hAnsi="Palatino Linotype" w:cs="Arial"/>
          <w:sz w:val="24"/>
          <w:szCs w:val="23"/>
        </w:rPr>
        <w:t xml:space="preserve">el expediente requerido fue localizado resultando procedente atender la solicitud, </w:t>
      </w:r>
      <w:r w:rsidRPr="0020384F">
        <w:rPr>
          <w:rFonts w:ascii="Palatino Linotype" w:hAnsi="Palatino Linotype" w:cs="Tahoma"/>
          <w:sz w:val="24"/>
        </w:rPr>
        <w:t>asimismo</w:t>
      </w:r>
      <w:r w:rsidR="00F03516">
        <w:rPr>
          <w:rFonts w:ascii="Palatino Linotype" w:hAnsi="Palatino Linotype" w:cs="Tahoma"/>
          <w:sz w:val="24"/>
        </w:rPr>
        <w:t>,</w:t>
      </w:r>
      <w:r w:rsidRPr="0020384F">
        <w:rPr>
          <w:rFonts w:ascii="Palatino Linotype" w:hAnsi="Palatino Linotype" w:cs="Tahoma"/>
          <w:sz w:val="24"/>
        </w:rPr>
        <w:t xml:space="preserve"> precisó que las constancias se entregarían en versión íntegra, sin embargo, no era posible entregarlas en los medios solicitados, pues no cuentan con los medios de seguridad suficientes para garantizar que se entrega la información al Recurrente, además, se informó al Particular que para hacer entrega de la información sería necesario acreditar su identidad ante la Unidad de Transparencia. </w:t>
      </w:r>
    </w:p>
    <w:p w14:paraId="74D28B4F" w14:textId="77777777" w:rsidR="00025D2E" w:rsidRDefault="00025D2E" w:rsidP="00741ED5">
      <w:pPr>
        <w:spacing w:line="360" w:lineRule="auto"/>
        <w:jc w:val="both"/>
        <w:rPr>
          <w:rFonts w:ascii="Palatino Linotype" w:hAnsi="Palatino Linotype" w:cs="Arial"/>
          <w:sz w:val="23"/>
          <w:szCs w:val="23"/>
        </w:rPr>
      </w:pPr>
    </w:p>
    <w:p w14:paraId="5A75E71A" w14:textId="77777777" w:rsidR="001B6F26" w:rsidRPr="00656C01" w:rsidRDefault="00025D2E" w:rsidP="001B6F26">
      <w:pPr>
        <w:spacing w:before="21" w:line="360" w:lineRule="auto"/>
        <w:ind w:right="102"/>
        <w:jc w:val="both"/>
        <w:rPr>
          <w:rFonts w:ascii="Palatino Linotype" w:hAnsi="Palatino Linotype"/>
          <w:sz w:val="24"/>
          <w:szCs w:val="24"/>
        </w:rPr>
      </w:pPr>
      <w:r w:rsidRPr="00656C01">
        <w:rPr>
          <w:rFonts w:ascii="Palatino Linotype" w:hAnsi="Palatino Linotype" w:cs="Arial"/>
          <w:sz w:val="24"/>
          <w:szCs w:val="24"/>
        </w:rPr>
        <w:t xml:space="preserve">Bajo este contexto, en la resolución aprobada se determinó </w:t>
      </w:r>
      <w:r w:rsidRPr="00656C01">
        <w:rPr>
          <w:rFonts w:ascii="Palatino Linotype" w:hAnsi="Palatino Linotype" w:cs="Arial"/>
          <w:b/>
          <w:sz w:val="24"/>
          <w:szCs w:val="24"/>
        </w:rPr>
        <w:t xml:space="preserve">MODIFICAR </w:t>
      </w:r>
      <w:r w:rsidR="001B6F26" w:rsidRPr="00656C01">
        <w:rPr>
          <w:rFonts w:ascii="Palatino Linotype" w:hAnsi="Palatino Linotype"/>
          <w:sz w:val="24"/>
          <w:szCs w:val="24"/>
        </w:rPr>
        <w:t xml:space="preserve">la respuesta otorgada por </w:t>
      </w:r>
      <w:r w:rsidR="001B6F26" w:rsidRPr="00656C01">
        <w:rPr>
          <w:rFonts w:ascii="Palatino Linotype" w:hAnsi="Palatino Linotype"/>
          <w:b/>
          <w:sz w:val="24"/>
          <w:szCs w:val="24"/>
        </w:rPr>
        <w:t xml:space="preserve">El Sujeto Obligado, </w:t>
      </w:r>
      <w:r w:rsidR="001B6F26" w:rsidRPr="00656C01">
        <w:rPr>
          <w:rFonts w:ascii="Palatino Linotype" w:hAnsi="Palatino Linotype"/>
          <w:sz w:val="24"/>
          <w:szCs w:val="24"/>
        </w:rPr>
        <w:t>ordenando la entrega de la información, en términos del siguiente punto resolutivo:</w:t>
      </w:r>
    </w:p>
    <w:p w14:paraId="5AF5E81D" w14:textId="727A2681" w:rsidR="001B6F26" w:rsidRPr="001B6F26" w:rsidRDefault="001B6F26" w:rsidP="001B6F26">
      <w:pPr>
        <w:spacing w:before="240" w:line="360" w:lineRule="auto"/>
        <w:ind w:left="851" w:right="851"/>
        <w:jc w:val="both"/>
        <w:rPr>
          <w:rFonts w:ascii="Palatino Linotype" w:hAnsi="Palatino Linotype" w:cs="Tahoma"/>
          <w:i/>
          <w:lang w:val="es-ES"/>
        </w:rPr>
      </w:pPr>
      <w:r>
        <w:rPr>
          <w:rFonts w:ascii="Palatino Linotype" w:hAnsi="Palatino Linotype" w:cs="Tahoma"/>
          <w:b/>
          <w:i/>
          <w:lang w:val="es-ES"/>
        </w:rPr>
        <w:lastRenderedPageBreak/>
        <w:t>“</w:t>
      </w:r>
      <w:r w:rsidRPr="001B6F26">
        <w:rPr>
          <w:rFonts w:ascii="Palatino Linotype" w:hAnsi="Palatino Linotype" w:cs="Tahoma"/>
          <w:b/>
          <w:i/>
          <w:lang w:val="es-ES"/>
        </w:rPr>
        <w:t>SEGUNDO</w:t>
      </w:r>
      <w:r w:rsidRPr="001B6F26">
        <w:rPr>
          <w:rFonts w:ascii="Palatino Linotype" w:hAnsi="Palatino Linotype" w:cs="Tahoma"/>
          <w:i/>
          <w:lang w:val="es-ES"/>
        </w:rPr>
        <w:t xml:space="preserve">. Se </w:t>
      </w:r>
      <w:r w:rsidRPr="001B6F26">
        <w:rPr>
          <w:rFonts w:ascii="Palatino Linotype" w:hAnsi="Palatino Linotype" w:cs="Tahoma"/>
          <w:b/>
          <w:i/>
          <w:lang w:val="es-ES"/>
        </w:rPr>
        <w:t>ORDENA</w:t>
      </w:r>
      <w:r w:rsidRPr="001B6F26">
        <w:rPr>
          <w:rFonts w:ascii="Palatino Linotype" w:hAnsi="Palatino Linotype" w:cs="Tahoma"/>
          <w:i/>
          <w:lang w:val="es-ES"/>
        </w:rPr>
        <w:t xml:space="preserve"> al </w:t>
      </w:r>
      <w:r w:rsidRPr="001B6F26">
        <w:rPr>
          <w:rFonts w:ascii="Palatino Linotype" w:hAnsi="Palatino Linotype" w:cs="Tahoma"/>
          <w:b/>
          <w:bCs/>
          <w:i/>
        </w:rPr>
        <w:t>Poder Judicial</w:t>
      </w:r>
      <w:r w:rsidRPr="001B6F26">
        <w:rPr>
          <w:rFonts w:ascii="Palatino Linotype" w:hAnsi="Palatino Linotype" w:cs="Tahoma"/>
          <w:i/>
          <w:lang w:val="es-ES"/>
        </w:rPr>
        <w:t xml:space="preserve">, a efecto de que entregue al Recurrente, previa acreditación  y corroboración de su identidad, a través del Sistema de Acceso, Rectificación, Cancelación y Oposición de Datos Personales del Estado de México, de lo siguiente: </w:t>
      </w:r>
    </w:p>
    <w:p w14:paraId="0E01BC76" w14:textId="77777777" w:rsidR="001B6F26" w:rsidRPr="001B6F26" w:rsidRDefault="001B6F26" w:rsidP="001B6F26">
      <w:pPr>
        <w:numPr>
          <w:ilvl w:val="0"/>
          <w:numId w:val="18"/>
        </w:numPr>
        <w:spacing w:before="240" w:line="360" w:lineRule="auto"/>
        <w:ind w:left="851" w:right="851"/>
        <w:contextualSpacing/>
        <w:jc w:val="both"/>
        <w:rPr>
          <w:rFonts w:ascii="Palatino Linotype" w:hAnsi="Palatino Linotype" w:cs="Tahoma"/>
          <w:bCs/>
          <w:i/>
          <w:lang w:val="es-ES"/>
        </w:rPr>
      </w:pPr>
      <w:r w:rsidRPr="001B6F26">
        <w:rPr>
          <w:rFonts w:ascii="Palatino Linotype" w:hAnsi="Palatino Linotype" w:cs="Tahoma"/>
          <w:bCs/>
          <w:i/>
          <w:iCs/>
          <w:lang w:val="es-ES"/>
        </w:rPr>
        <w:t xml:space="preserve">Digitalización del </w:t>
      </w:r>
      <w:r w:rsidRPr="00DF59EE">
        <w:rPr>
          <w:rFonts w:ascii="Palatino Linotype" w:hAnsi="Palatino Linotype" w:cs="Tahoma"/>
          <w:b/>
          <w:bCs/>
          <w:i/>
          <w:iCs/>
          <w:u w:val="single"/>
          <w:lang w:val="es-ES"/>
        </w:rPr>
        <w:t>expediente</w:t>
      </w:r>
      <w:r w:rsidRPr="001B6F26">
        <w:rPr>
          <w:rFonts w:ascii="Palatino Linotype" w:hAnsi="Palatino Linotype" w:cs="Tahoma"/>
          <w:bCs/>
          <w:i/>
          <w:iCs/>
          <w:lang w:val="es-ES"/>
        </w:rPr>
        <w:t xml:space="preserve"> identificado por el Particular en su solicitud (Juicio ordinario civil 203/2016 del índice del Juzgado de Cuantía Menor de Naucalpan).</w:t>
      </w:r>
    </w:p>
    <w:p w14:paraId="73A7C5B8" w14:textId="77777777" w:rsidR="001B6F26" w:rsidRPr="001B6F26" w:rsidRDefault="001B6F26" w:rsidP="001B6F26">
      <w:pPr>
        <w:spacing w:before="240" w:line="360" w:lineRule="auto"/>
        <w:ind w:left="851" w:right="851"/>
        <w:contextualSpacing/>
        <w:jc w:val="both"/>
        <w:rPr>
          <w:rFonts w:ascii="Palatino Linotype" w:hAnsi="Palatino Linotype" w:cs="Tahoma"/>
          <w:bCs/>
          <w:i/>
          <w:iCs/>
          <w:lang w:val="es-ES"/>
        </w:rPr>
      </w:pPr>
    </w:p>
    <w:p w14:paraId="06590F4B" w14:textId="6F0AC453" w:rsidR="001B6F26" w:rsidRDefault="001B6F26" w:rsidP="001B6F26">
      <w:pPr>
        <w:spacing w:before="240" w:line="360" w:lineRule="auto"/>
        <w:ind w:left="851" w:right="851"/>
        <w:contextualSpacing/>
        <w:jc w:val="both"/>
        <w:rPr>
          <w:rFonts w:ascii="Palatino Linotype" w:hAnsi="Palatino Linotype" w:cs="Tahoma"/>
          <w:b/>
          <w:i/>
        </w:rPr>
      </w:pPr>
      <w:r w:rsidRPr="001B6F26">
        <w:rPr>
          <w:rFonts w:ascii="Palatino Linotype" w:hAnsi="Palatino Linotype" w:cs="Tahoma"/>
          <w:bCs/>
          <w:i/>
          <w:iCs/>
        </w:rPr>
        <w:t xml:space="preserve">Para el caso de que surja una imposibilidad técnica para la entrega de la documentación vía </w:t>
      </w:r>
      <w:r w:rsidRPr="001B6F26">
        <w:rPr>
          <w:rFonts w:ascii="Palatino Linotype" w:hAnsi="Palatino Linotype" w:cs="Tahoma"/>
          <w:i/>
        </w:rPr>
        <w:t>Sistema de Acceso, Rectificación, Cancelación y Oposición de Datos Personales del Estado de México (SARCOEM), deberá poner a disposición la información en cualquier otro medio gratuito a través de acto debidamente fundado y motivado, en donde se favorezca la entrega a través de correo electrónico identificado en la solicitud de información, ello previa acreditación y corroboración de la identidad del Particular, misma que también se podrá realizar utilizando los medios tecnológicos de que disponga.</w:t>
      </w:r>
      <w:r>
        <w:rPr>
          <w:rFonts w:ascii="Palatino Linotype" w:hAnsi="Palatino Linotype" w:cs="Tahoma"/>
          <w:i/>
        </w:rPr>
        <w:t xml:space="preserve">” </w:t>
      </w:r>
      <w:r>
        <w:rPr>
          <w:rFonts w:ascii="Palatino Linotype" w:hAnsi="Palatino Linotype" w:cs="Tahoma"/>
          <w:b/>
          <w:i/>
        </w:rPr>
        <w:t xml:space="preserve">[Sic] </w:t>
      </w:r>
    </w:p>
    <w:p w14:paraId="0B1A92C0" w14:textId="77777777" w:rsidR="001B6F26" w:rsidRDefault="001B6F26" w:rsidP="001B6F26">
      <w:pPr>
        <w:spacing w:before="240" w:line="360" w:lineRule="auto"/>
        <w:ind w:right="851"/>
        <w:contextualSpacing/>
        <w:jc w:val="both"/>
        <w:rPr>
          <w:rFonts w:ascii="Palatino Linotype" w:hAnsi="Palatino Linotype" w:cs="Tahoma"/>
          <w:b/>
          <w:i/>
        </w:rPr>
      </w:pPr>
    </w:p>
    <w:p w14:paraId="54F400F1" w14:textId="3658F998" w:rsidR="001B6F26" w:rsidRPr="00C62A72" w:rsidRDefault="001B6F26" w:rsidP="001B6F26">
      <w:pPr>
        <w:spacing w:before="240" w:line="360" w:lineRule="auto"/>
        <w:ind w:right="86"/>
        <w:jc w:val="both"/>
        <w:rPr>
          <w:rFonts w:ascii="Palatino Linotype" w:hAnsi="Palatino Linotype"/>
          <w:sz w:val="24"/>
          <w:szCs w:val="24"/>
        </w:rPr>
      </w:pPr>
      <w:r w:rsidRPr="00C62A72">
        <w:rPr>
          <w:rFonts w:ascii="Palatino Linotype" w:hAnsi="Palatino Linotype"/>
          <w:sz w:val="24"/>
          <w:szCs w:val="24"/>
        </w:rPr>
        <w:t>En virtud de lo anterior, es necesario hacer ciertas precis</w:t>
      </w:r>
      <w:r>
        <w:rPr>
          <w:rFonts w:ascii="Palatino Linotype" w:hAnsi="Palatino Linotype"/>
          <w:sz w:val="24"/>
          <w:szCs w:val="24"/>
        </w:rPr>
        <w:t xml:space="preserve">iones que a consideración </w:t>
      </w:r>
      <w:r w:rsidR="00272F75">
        <w:rPr>
          <w:rFonts w:ascii="Palatino Linotype" w:hAnsi="Palatino Linotype"/>
          <w:sz w:val="24"/>
          <w:szCs w:val="24"/>
        </w:rPr>
        <w:t>del suscrito</w:t>
      </w:r>
      <w:r w:rsidRPr="00C62A72">
        <w:rPr>
          <w:rFonts w:ascii="Palatino Linotype" w:hAnsi="Palatino Linotype"/>
          <w:sz w:val="24"/>
          <w:szCs w:val="24"/>
        </w:rPr>
        <w:t xml:space="preserve"> debieron prosperar en el fallo aprobado por el Pleno de este Instituto. </w:t>
      </w:r>
    </w:p>
    <w:p w14:paraId="62356042" w14:textId="77777777" w:rsidR="0020384F" w:rsidRDefault="0020384F" w:rsidP="001B6F26">
      <w:pPr>
        <w:spacing w:after="0" w:line="360" w:lineRule="auto"/>
        <w:jc w:val="both"/>
        <w:rPr>
          <w:rFonts w:ascii="Palatino Linotype" w:hAnsi="Palatino Linotype"/>
        </w:rPr>
      </w:pPr>
    </w:p>
    <w:p w14:paraId="086408ED" w14:textId="77777777" w:rsidR="001B6F26" w:rsidRPr="007901DB" w:rsidRDefault="001B6F26" w:rsidP="001B6F26">
      <w:pPr>
        <w:spacing w:after="0" w:line="360" w:lineRule="auto"/>
        <w:jc w:val="both"/>
        <w:rPr>
          <w:rFonts w:ascii="Palatino Linotype" w:hAnsi="Palatino Linotype"/>
          <w:sz w:val="24"/>
          <w:szCs w:val="24"/>
        </w:rPr>
      </w:pPr>
      <w:r w:rsidRPr="007901DB">
        <w:rPr>
          <w:rFonts w:ascii="Palatino Linotype" w:hAnsi="Palatino Linotype"/>
          <w:sz w:val="24"/>
          <w:szCs w:val="24"/>
        </w:rPr>
        <w:t xml:space="preserve">En una aproximación inicial, es oportuno referir que todo ciudadano tiene derecho a acceder, solicitar y ser informado sobre sus datos personales en posesión de los sujetos obligados, así como la información relacionada con las condiciones y generalidades de su tratamiento, tales como el origen de los datos, las condiciones </w:t>
      </w:r>
      <w:r w:rsidRPr="007901DB">
        <w:rPr>
          <w:rFonts w:ascii="Palatino Linotype" w:hAnsi="Palatino Linotype"/>
          <w:sz w:val="24"/>
          <w:szCs w:val="24"/>
        </w:rPr>
        <w:lastRenderedPageBreak/>
        <w:t xml:space="preserve">del tratamiento del cual sean objeto, las cesiones realizadas o que se pretendan realizar, así como tener acceso al aviso de privacidad al que está sujeto el tratamiento y a cualquier otra generalidad del tratamiento, en los términos previstos  por la normatividad aplicable. </w:t>
      </w:r>
    </w:p>
    <w:p w14:paraId="00B71B15" w14:textId="77777777" w:rsidR="001B6F26" w:rsidRPr="00C810DD" w:rsidRDefault="001B6F26" w:rsidP="001B6F26">
      <w:pPr>
        <w:spacing w:after="0" w:line="360" w:lineRule="auto"/>
        <w:jc w:val="both"/>
        <w:rPr>
          <w:rFonts w:ascii="Palatino Linotype" w:hAnsi="Palatino Linotype"/>
        </w:rPr>
      </w:pPr>
    </w:p>
    <w:p w14:paraId="0B96A3D6" w14:textId="77777777" w:rsidR="001B6F26" w:rsidRPr="00F03516" w:rsidRDefault="001B6F26" w:rsidP="001B6F26">
      <w:pPr>
        <w:spacing w:after="0" w:line="360" w:lineRule="auto"/>
        <w:jc w:val="both"/>
        <w:rPr>
          <w:rFonts w:ascii="Palatino Linotype" w:hAnsi="Palatino Linotype"/>
          <w:sz w:val="24"/>
          <w:szCs w:val="24"/>
        </w:rPr>
      </w:pPr>
      <w:r w:rsidRPr="00F03516">
        <w:rPr>
          <w:rFonts w:ascii="Palatino Linotype" w:hAnsi="Palatino Linotype"/>
          <w:sz w:val="24"/>
          <w:szCs w:val="24"/>
        </w:rPr>
        <w:t xml:space="preserve">Aunado a lo anterior, con base en el artículo 110 de la Ley de Protección de Datos Personales en Posesión de Sujetos Obligados del Estado de México y Municipios, para presentar una solicitud de derechos ARCO, no se podrán exigir mayores requisitos que los siguientes: </w:t>
      </w:r>
    </w:p>
    <w:p w14:paraId="2D180CDB" w14:textId="77777777" w:rsidR="001B6F26" w:rsidRPr="00F03516" w:rsidRDefault="001B6F26" w:rsidP="001B6F26">
      <w:pPr>
        <w:pStyle w:val="Prrafodelista"/>
        <w:numPr>
          <w:ilvl w:val="0"/>
          <w:numId w:val="16"/>
        </w:numPr>
        <w:spacing w:line="360" w:lineRule="auto"/>
        <w:jc w:val="both"/>
        <w:rPr>
          <w:rFonts w:ascii="Palatino Linotype" w:hAnsi="Palatino Linotype"/>
        </w:rPr>
      </w:pPr>
      <w:r w:rsidRPr="00F03516">
        <w:rPr>
          <w:rFonts w:ascii="Palatino Linotype" w:hAnsi="Palatino Linotype"/>
        </w:rPr>
        <w:t xml:space="preserve">Nombre del titular y domicilio o medio para recibir notificaciones. </w:t>
      </w:r>
    </w:p>
    <w:p w14:paraId="0EB1F0CF" w14:textId="77777777" w:rsidR="001B6F26" w:rsidRPr="00F03516" w:rsidRDefault="001B6F26" w:rsidP="001B6F26">
      <w:pPr>
        <w:pStyle w:val="Prrafodelista"/>
        <w:numPr>
          <w:ilvl w:val="0"/>
          <w:numId w:val="16"/>
        </w:numPr>
        <w:spacing w:line="360" w:lineRule="auto"/>
        <w:jc w:val="both"/>
        <w:rPr>
          <w:rFonts w:ascii="Palatino Linotype" w:hAnsi="Palatino Linotype"/>
        </w:rPr>
      </w:pPr>
      <w:r w:rsidRPr="00F03516">
        <w:rPr>
          <w:rFonts w:ascii="Palatino Linotype" w:hAnsi="Palatino Linotype"/>
        </w:rPr>
        <w:t xml:space="preserve">Área responsable que trata datos personales. </w:t>
      </w:r>
    </w:p>
    <w:p w14:paraId="5B6FFCB8" w14:textId="77777777" w:rsidR="001B6F26" w:rsidRPr="00F03516" w:rsidRDefault="001B6F26" w:rsidP="001B6F26">
      <w:pPr>
        <w:pStyle w:val="Prrafodelista"/>
        <w:numPr>
          <w:ilvl w:val="0"/>
          <w:numId w:val="16"/>
        </w:numPr>
        <w:spacing w:line="360" w:lineRule="auto"/>
        <w:jc w:val="both"/>
        <w:rPr>
          <w:rFonts w:ascii="Palatino Linotype" w:hAnsi="Palatino Linotype"/>
        </w:rPr>
      </w:pPr>
      <w:r w:rsidRPr="00F03516">
        <w:rPr>
          <w:rFonts w:ascii="Palatino Linotype" w:hAnsi="Palatino Linotype"/>
        </w:rPr>
        <w:t xml:space="preserve">Descripción de los datos personales. </w:t>
      </w:r>
    </w:p>
    <w:p w14:paraId="723EF3EC" w14:textId="77777777" w:rsidR="001B6F26" w:rsidRPr="00F03516" w:rsidRDefault="001B6F26" w:rsidP="001B6F26">
      <w:pPr>
        <w:pStyle w:val="Prrafodelista"/>
        <w:numPr>
          <w:ilvl w:val="0"/>
          <w:numId w:val="16"/>
        </w:numPr>
        <w:spacing w:line="360" w:lineRule="auto"/>
        <w:jc w:val="both"/>
        <w:rPr>
          <w:rFonts w:ascii="Palatino Linotype" w:hAnsi="Palatino Linotype"/>
        </w:rPr>
      </w:pPr>
      <w:r w:rsidRPr="00F03516">
        <w:rPr>
          <w:rFonts w:ascii="Palatino Linotype" w:hAnsi="Palatino Linotype"/>
        </w:rPr>
        <w:t>Descripción del derecho ARCO.</w:t>
      </w:r>
    </w:p>
    <w:p w14:paraId="74209B6B" w14:textId="77777777" w:rsidR="001B6F26" w:rsidRPr="00F03516" w:rsidRDefault="001B6F26" w:rsidP="001B6F26">
      <w:pPr>
        <w:pStyle w:val="Prrafodelista"/>
        <w:numPr>
          <w:ilvl w:val="0"/>
          <w:numId w:val="16"/>
        </w:numPr>
        <w:spacing w:line="360" w:lineRule="auto"/>
        <w:jc w:val="both"/>
        <w:rPr>
          <w:rFonts w:ascii="Palatino Linotype" w:hAnsi="Palatino Linotype"/>
        </w:rPr>
      </w:pPr>
      <w:r w:rsidRPr="00F03516">
        <w:rPr>
          <w:rFonts w:ascii="Palatino Linotype" w:hAnsi="Palatino Linotype"/>
        </w:rPr>
        <w:t xml:space="preserve">Cualquier otro dato que facilite la búsqueda de la información. </w:t>
      </w:r>
    </w:p>
    <w:p w14:paraId="1B720728" w14:textId="77777777" w:rsidR="000D3EF5" w:rsidRDefault="000D3EF5" w:rsidP="00741ED5">
      <w:pPr>
        <w:spacing w:line="360" w:lineRule="auto"/>
        <w:jc w:val="both"/>
        <w:rPr>
          <w:rFonts w:ascii="Palatino Linotype" w:hAnsi="Palatino Linotype" w:cs="Arial"/>
          <w:sz w:val="23"/>
          <w:szCs w:val="23"/>
        </w:rPr>
      </w:pPr>
    </w:p>
    <w:p w14:paraId="0089519E" w14:textId="46E880F4" w:rsidR="000D3EF5" w:rsidRPr="00F03516" w:rsidRDefault="007901DB" w:rsidP="00741ED5">
      <w:pPr>
        <w:spacing w:line="360" w:lineRule="auto"/>
        <w:jc w:val="both"/>
        <w:rPr>
          <w:rFonts w:ascii="Palatino Linotype" w:hAnsi="Palatino Linotype" w:cs="Arial"/>
          <w:sz w:val="24"/>
          <w:szCs w:val="24"/>
        </w:rPr>
      </w:pPr>
      <w:r w:rsidRPr="00F03516">
        <w:rPr>
          <w:rFonts w:ascii="Palatino Linotype" w:hAnsi="Palatino Linotype" w:cs="Arial"/>
          <w:sz w:val="24"/>
          <w:szCs w:val="24"/>
        </w:rPr>
        <w:t xml:space="preserve">Precisando que </w:t>
      </w:r>
      <w:r w:rsidR="009C689F" w:rsidRPr="00F03516">
        <w:rPr>
          <w:rFonts w:ascii="Palatino Linotype" w:hAnsi="Palatino Linotype" w:cs="Arial"/>
          <w:sz w:val="24"/>
          <w:szCs w:val="24"/>
        </w:rPr>
        <w:t xml:space="preserve">la procedencia de los derechos ARCO se encuentra supeditada a que el titular o su representante legal acrediten su identidad o representación, respectivamente, hipótesis que se tiene por </w:t>
      </w:r>
      <w:r w:rsidR="00656C01">
        <w:rPr>
          <w:rFonts w:ascii="Palatino Linotype" w:hAnsi="Palatino Linotype" w:cs="Arial"/>
          <w:sz w:val="24"/>
          <w:szCs w:val="24"/>
        </w:rPr>
        <w:t>actualizada</w:t>
      </w:r>
      <w:r w:rsidR="009C689F" w:rsidRPr="00F03516">
        <w:rPr>
          <w:rFonts w:ascii="Palatino Linotype" w:hAnsi="Palatino Linotype" w:cs="Arial"/>
          <w:sz w:val="24"/>
          <w:szCs w:val="24"/>
        </w:rPr>
        <w:t xml:space="preserve"> en el caso en particular. </w:t>
      </w:r>
    </w:p>
    <w:p w14:paraId="4B5CC519" w14:textId="77777777" w:rsidR="00B81161" w:rsidRPr="00F03516" w:rsidRDefault="009C689F" w:rsidP="00741ED5">
      <w:pPr>
        <w:spacing w:line="360" w:lineRule="auto"/>
        <w:jc w:val="both"/>
        <w:rPr>
          <w:rFonts w:ascii="Palatino Linotype" w:hAnsi="Palatino Linotype" w:cs="Arial"/>
          <w:sz w:val="24"/>
          <w:szCs w:val="24"/>
        </w:rPr>
      </w:pPr>
      <w:r w:rsidRPr="00F03516">
        <w:rPr>
          <w:rFonts w:ascii="Palatino Linotype" w:hAnsi="Palatino Linotype" w:cs="Arial"/>
          <w:sz w:val="24"/>
          <w:szCs w:val="24"/>
        </w:rPr>
        <w:t xml:space="preserve">Bajo este contexto, </w:t>
      </w:r>
      <w:r w:rsidR="00B81161" w:rsidRPr="00F03516">
        <w:rPr>
          <w:rFonts w:ascii="Palatino Linotype" w:hAnsi="Palatino Linotype" w:cs="Arial"/>
          <w:sz w:val="24"/>
          <w:szCs w:val="24"/>
        </w:rPr>
        <w:t xml:space="preserve">en los procedimientos jurisdiccionales de naturaleza civil intervienen aquellas partes que en un procedimiento inicial tengan interés en que la autoridad judicial declare o constituya un derecho o imponga una condena, y quien </w:t>
      </w:r>
      <w:r w:rsidR="00B81161" w:rsidRPr="00F03516">
        <w:rPr>
          <w:rFonts w:ascii="Palatino Linotype" w:hAnsi="Palatino Linotype" w:cs="Arial"/>
          <w:sz w:val="24"/>
          <w:szCs w:val="24"/>
        </w:rPr>
        <w:lastRenderedPageBreak/>
        <w:t xml:space="preserve">tenga el interés contrario. Asimismo, puede intervenir en un procedimiento judicial, el tercero que tenga interés directo o indirecto en el negocio. </w:t>
      </w:r>
    </w:p>
    <w:p w14:paraId="2F0CC3D6" w14:textId="469CB3A3" w:rsidR="000D3EF5" w:rsidRPr="00F03516" w:rsidRDefault="00B81161" w:rsidP="00741ED5">
      <w:pPr>
        <w:spacing w:line="360" w:lineRule="auto"/>
        <w:jc w:val="both"/>
        <w:rPr>
          <w:rFonts w:ascii="Palatino Linotype" w:hAnsi="Palatino Linotype" w:cs="Arial"/>
          <w:sz w:val="24"/>
          <w:szCs w:val="24"/>
        </w:rPr>
      </w:pPr>
      <w:r w:rsidRPr="00F03516">
        <w:rPr>
          <w:rFonts w:ascii="Palatino Linotype" w:hAnsi="Palatino Linotype" w:cs="Arial"/>
          <w:sz w:val="24"/>
          <w:szCs w:val="24"/>
        </w:rPr>
        <w:t xml:space="preserve">Es decir, el expediente jurisdiccional refleja los datos personales de </w:t>
      </w:r>
      <w:r w:rsidRPr="00F03516">
        <w:rPr>
          <w:rFonts w:ascii="Palatino Linotype" w:hAnsi="Palatino Linotype" w:cs="Arial"/>
          <w:b/>
          <w:sz w:val="24"/>
          <w:szCs w:val="24"/>
          <w:u w:val="single"/>
        </w:rPr>
        <w:t>todas</w:t>
      </w:r>
      <w:r w:rsidRPr="00F03516">
        <w:rPr>
          <w:rFonts w:ascii="Palatino Linotype" w:hAnsi="Palatino Linotype" w:cs="Arial"/>
          <w:sz w:val="24"/>
          <w:szCs w:val="24"/>
        </w:rPr>
        <w:t xml:space="preserve"> las partes, mismos que se encuentran inmersos en diversos soportes documentales que revisten la calidad de </w:t>
      </w:r>
      <w:r w:rsidR="00D035D6">
        <w:rPr>
          <w:rFonts w:ascii="Palatino Linotype" w:hAnsi="Palatino Linotype" w:cs="Arial"/>
          <w:sz w:val="24"/>
          <w:szCs w:val="24"/>
        </w:rPr>
        <w:t xml:space="preserve">documentos públicos y privados. </w:t>
      </w:r>
    </w:p>
    <w:p w14:paraId="17C1AD61" w14:textId="12515739" w:rsidR="000D3EF5" w:rsidRPr="00E607F8" w:rsidRDefault="00B81161" w:rsidP="00741ED5">
      <w:pPr>
        <w:spacing w:line="360" w:lineRule="auto"/>
        <w:jc w:val="both"/>
        <w:rPr>
          <w:rFonts w:ascii="Palatino Linotype" w:hAnsi="Palatino Linotype" w:cs="Arial"/>
          <w:sz w:val="24"/>
          <w:szCs w:val="24"/>
        </w:rPr>
      </w:pPr>
      <w:r w:rsidRPr="00F03516">
        <w:rPr>
          <w:rFonts w:ascii="Palatino Linotype" w:hAnsi="Palatino Linotype" w:cs="Arial"/>
          <w:sz w:val="24"/>
          <w:szCs w:val="24"/>
        </w:rPr>
        <w:t xml:space="preserve">Bajo estas líneas argumentativas, el expediente requerido por el particular y respecto del cual se ordena su entrega, se estima que no corresponde al tratamiento dado por la </w:t>
      </w:r>
      <w:r w:rsidR="00AA1CA3">
        <w:rPr>
          <w:rFonts w:ascii="Palatino Linotype" w:hAnsi="Palatino Linotype" w:cs="Arial"/>
          <w:sz w:val="24"/>
          <w:szCs w:val="24"/>
        </w:rPr>
        <w:t>normatividad aplicable</w:t>
      </w:r>
      <w:r w:rsidRPr="00F03516">
        <w:rPr>
          <w:rFonts w:ascii="Palatino Linotype" w:hAnsi="Palatino Linotype" w:cs="Arial"/>
          <w:sz w:val="24"/>
          <w:szCs w:val="24"/>
        </w:rPr>
        <w:t xml:space="preserve">; es decir, no se trata del derecho de acceso a datos personales, puesto que las fronteras conceptuales de dicha prerrogativa </w:t>
      </w:r>
      <w:r w:rsidRPr="00E607F8">
        <w:rPr>
          <w:rFonts w:ascii="Palatino Linotype" w:hAnsi="Palatino Linotype" w:cs="Arial"/>
          <w:sz w:val="24"/>
          <w:szCs w:val="24"/>
        </w:rPr>
        <w:t xml:space="preserve">constitucional únicamente se circunscriben a acceder, solicitar y ser informado sobre </w:t>
      </w:r>
      <w:r w:rsidR="00B314C8" w:rsidRPr="00E607F8">
        <w:rPr>
          <w:rFonts w:ascii="Palatino Linotype" w:hAnsi="Palatino Linotype" w:cs="Arial"/>
          <w:sz w:val="24"/>
          <w:szCs w:val="24"/>
        </w:rPr>
        <w:t>los</w:t>
      </w:r>
      <w:r w:rsidRPr="00E607F8">
        <w:rPr>
          <w:rFonts w:ascii="Palatino Linotype" w:hAnsi="Palatino Linotype" w:cs="Arial"/>
          <w:sz w:val="24"/>
          <w:szCs w:val="24"/>
        </w:rPr>
        <w:t xml:space="preserve"> datos personales </w:t>
      </w:r>
      <w:r w:rsidR="00B314C8" w:rsidRPr="00E607F8">
        <w:rPr>
          <w:rFonts w:ascii="Palatino Linotype" w:hAnsi="Palatino Linotype" w:cs="Arial"/>
          <w:sz w:val="24"/>
          <w:szCs w:val="24"/>
        </w:rPr>
        <w:t xml:space="preserve">propios </w:t>
      </w:r>
      <w:r w:rsidRPr="00E607F8">
        <w:rPr>
          <w:rFonts w:ascii="Palatino Linotype" w:hAnsi="Palatino Linotype" w:cs="Arial"/>
          <w:sz w:val="24"/>
          <w:szCs w:val="24"/>
        </w:rPr>
        <w:t>en posesión de sujetos obligados</w:t>
      </w:r>
      <w:r w:rsidR="00E607F8" w:rsidRPr="00E607F8">
        <w:rPr>
          <w:rFonts w:ascii="Palatino Linotype" w:hAnsi="Palatino Linotype" w:cs="Arial"/>
          <w:sz w:val="24"/>
          <w:szCs w:val="24"/>
        </w:rPr>
        <w:t xml:space="preserve"> </w:t>
      </w:r>
      <w:r w:rsidR="00E607F8" w:rsidRPr="00E607F8">
        <w:rPr>
          <w:rFonts w:ascii="Palatino Linotype" w:hAnsi="Palatino Linotype" w:cs="Arial"/>
          <w:b/>
          <w:sz w:val="24"/>
          <w:szCs w:val="24"/>
        </w:rPr>
        <w:t>–o personas fallecidas excepcionalmente-</w:t>
      </w:r>
      <w:r w:rsidRPr="00E607F8">
        <w:rPr>
          <w:rFonts w:ascii="Palatino Linotype" w:hAnsi="Palatino Linotype" w:cs="Arial"/>
          <w:b/>
          <w:sz w:val="24"/>
          <w:szCs w:val="24"/>
        </w:rPr>
        <w:t>,</w:t>
      </w:r>
      <w:r w:rsidRPr="00E607F8">
        <w:rPr>
          <w:rFonts w:ascii="Palatino Linotype" w:hAnsi="Palatino Linotype" w:cs="Arial"/>
          <w:sz w:val="24"/>
          <w:szCs w:val="24"/>
        </w:rPr>
        <w:t xml:space="preserve"> así como la información relacionada con las condiciones y generalidades de su tr</w:t>
      </w:r>
      <w:r w:rsidR="003F775E" w:rsidRPr="00E607F8">
        <w:rPr>
          <w:rFonts w:ascii="Palatino Linotype" w:hAnsi="Palatino Linotype" w:cs="Arial"/>
          <w:sz w:val="24"/>
          <w:szCs w:val="24"/>
        </w:rPr>
        <w:t xml:space="preserve">atamiento, luego entonces, </w:t>
      </w:r>
      <w:r w:rsidR="00F03516" w:rsidRPr="00E607F8">
        <w:rPr>
          <w:rFonts w:ascii="Palatino Linotype" w:hAnsi="Palatino Linotype" w:cs="Arial"/>
          <w:sz w:val="24"/>
          <w:szCs w:val="24"/>
        </w:rPr>
        <w:t>el derecho de acceso a datos personales excluye</w:t>
      </w:r>
      <w:r w:rsidR="003F775E" w:rsidRPr="00E607F8">
        <w:rPr>
          <w:rFonts w:ascii="Palatino Linotype" w:hAnsi="Palatino Linotype" w:cs="Arial"/>
          <w:sz w:val="24"/>
          <w:szCs w:val="24"/>
        </w:rPr>
        <w:t xml:space="preserve"> los datos personales sobre terceros. </w:t>
      </w:r>
    </w:p>
    <w:p w14:paraId="1BB1DC8D" w14:textId="42609D0C" w:rsidR="00B81161" w:rsidRPr="00F03516" w:rsidRDefault="00B314C8" w:rsidP="00741ED5">
      <w:pPr>
        <w:spacing w:line="360" w:lineRule="auto"/>
        <w:jc w:val="both"/>
        <w:rPr>
          <w:rFonts w:ascii="Palatino Linotype" w:hAnsi="Palatino Linotype" w:cs="Arial"/>
          <w:sz w:val="24"/>
          <w:szCs w:val="24"/>
        </w:rPr>
      </w:pPr>
      <w:r>
        <w:rPr>
          <w:rFonts w:ascii="Palatino Linotype" w:hAnsi="Palatino Linotype" w:cs="Arial"/>
          <w:sz w:val="24"/>
          <w:szCs w:val="24"/>
        </w:rPr>
        <w:t>A mayor abundamiento</w:t>
      </w:r>
      <w:r w:rsidR="00B81161" w:rsidRPr="00F03516">
        <w:rPr>
          <w:rFonts w:ascii="Palatino Linotype" w:hAnsi="Palatino Linotype" w:cs="Arial"/>
          <w:sz w:val="24"/>
          <w:szCs w:val="24"/>
        </w:rPr>
        <w:t xml:space="preserve">, en los expedientes de naturaleza jurisdiccional obran actos efectuados por servidores públicos en ejercicio de sus funciones, en los cuales no necesariamente </w:t>
      </w:r>
      <w:r w:rsidR="003F775E" w:rsidRPr="00F03516">
        <w:rPr>
          <w:rFonts w:ascii="Palatino Linotype" w:hAnsi="Palatino Linotype" w:cs="Arial"/>
          <w:sz w:val="24"/>
          <w:szCs w:val="24"/>
        </w:rPr>
        <w:t xml:space="preserve">solo </w:t>
      </w:r>
      <w:r w:rsidR="00B81161" w:rsidRPr="00F03516">
        <w:rPr>
          <w:rFonts w:ascii="Palatino Linotype" w:hAnsi="Palatino Linotype" w:cs="Arial"/>
          <w:sz w:val="24"/>
          <w:szCs w:val="24"/>
        </w:rPr>
        <w:t xml:space="preserve">obran datos personales del </w:t>
      </w:r>
      <w:r w:rsidR="00B81161" w:rsidRPr="00F03516">
        <w:rPr>
          <w:rFonts w:ascii="Palatino Linotype" w:hAnsi="Palatino Linotype" w:cs="Arial"/>
          <w:b/>
          <w:sz w:val="24"/>
          <w:szCs w:val="24"/>
        </w:rPr>
        <w:t xml:space="preserve">Recurrente, </w:t>
      </w:r>
      <w:r w:rsidR="00F03516" w:rsidRPr="00F03516">
        <w:rPr>
          <w:rFonts w:ascii="Palatino Linotype" w:hAnsi="Palatino Linotype" w:cs="Arial"/>
          <w:sz w:val="24"/>
          <w:szCs w:val="24"/>
        </w:rPr>
        <w:t xml:space="preserve">sino también de su contraparte, </w:t>
      </w:r>
      <w:r w:rsidR="00B81161" w:rsidRPr="00F03516">
        <w:rPr>
          <w:rFonts w:ascii="Palatino Linotype" w:hAnsi="Palatino Linotype" w:cs="Arial"/>
          <w:sz w:val="24"/>
          <w:szCs w:val="24"/>
        </w:rPr>
        <w:t xml:space="preserve">luego entonces, </w:t>
      </w:r>
      <w:r w:rsidR="00F03516" w:rsidRPr="00F03516">
        <w:rPr>
          <w:rFonts w:ascii="Palatino Linotype" w:hAnsi="Palatino Linotype" w:cs="Arial"/>
          <w:sz w:val="24"/>
          <w:szCs w:val="24"/>
        </w:rPr>
        <w:t>estás últimas</w:t>
      </w:r>
      <w:r w:rsidR="00B81161" w:rsidRPr="00F03516">
        <w:rPr>
          <w:rFonts w:ascii="Palatino Linotype" w:hAnsi="Palatino Linotype" w:cs="Arial"/>
          <w:sz w:val="24"/>
          <w:szCs w:val="24"/>
        </w:rPr>
        <w:t xml:space="preserve"> no encuadran dentro de lo dispuesto en la Ley de Datos vigente en la entidad</w:t>
      </w:r>
      <w:r w:rsidR="00F03516" w:rsidRPr="00F03516">
        <w:rPr>
          <w:rFonts w:ascii="Palatino Linotype" w:hAnsi="Palatino Linotype" w:cs="Arial"/>
          <w:sz w:val="24"/>
          <w:szCs w:val="24"/>
        </w:rPr>
        <w:t>.</w:t>
      </w:r>
      <w:r w:rsidR="00B81161" w:rsidRPr="00F03516">
        <w:rPr>
          <w:rFonts w:ascii="Palatino Linotype" w:hAnsi="Palatino Linotype" w:cs="Arial"/>
          <w:sz w:val="24"/>
          <w:szCs w:val="24"/>
        </w:rPr>
        <w:t xml:space="preserve"> </w:t>
      </w:r>
    </w:p>
    <w:p w14:paraId="7BF8A131" w14:textId="7D7A8B60" w:rsidR="00E607F8" w:rsidRDefault="00B81161" w:rsidP="00741ED5">
      <w:pPr>
        <w:spacing w:line="360" w:lineRule="auto"/>
        <w:jc w:val="both"/>
        <w:rPr>
          <w:rFonts w:ascii="Palatino Linotype" w:hAnsi="Palatino Linotype" w:cs="Arial"/>
          <w:sz w:val="24"/>
          <w:szCs w:val="24"/>
        </w:rPr>
      </w:pPr>
      <w:r w:rsidRPr="00F03516">
        <w:rPr>
          <w:rFonts w:ascii="Palatino Linotype" w:hAnsi="Palatino Linotype" w:cs="Arial"/>
          <w:sz w:val="24"/>
          <w:szCs w:val="24"/>
        </w:rPr>
        <w:t xml:space="preserve">En razón de lo anterior, se estima que la determinación de la Ponencia Resolutora desnaturaliza el derecho de acceso a datos personales, </w:t>
      </w:r>
      <w:r w:rsidR="00BC6596" w:rsidRPr="00F03516">
        <w:rPr>
          <w:rFonts w:ascii="Palatino Linotype" w:hAnsi="Palatino Linotype" w:cs="Arial"/>
          <w:sz w:val="24"/>
          <w:szCs w:val="24"/>
        </w:rPr>
        <w:t xml:space="preserve">al apartarse de su fin y </w:t>
      </w:r>
      <w:r w:rsidR="00BC6596" w:rsidRPr="00F03516">
        <w:rPr>
          <w:rFonts w:ascii="Palatino Linotype" w:hAnsi="Palatino Linotype" w:cs="Arial"/>
          <w:sz w:val="24"/>
          <w:szCs w:val="24"/>
        </w:rPr>
        <w:lastRenderedPageBreak/>
        <w:t xml:space="preserve">propósito, </w:t>
      </w:r>
      <w:r w:rsidR="00E607F8">
        <w:rPr>
          <w:rFonts w:ascii="Palatino Linotype" w:hAnsi="Palatino Linotype" w:cs="Arial"/>
          <w:sz w:val="24"/>
          <w:szCs w:val="24"/>
        </w:rPr>
        <w:t xml:space="preserve">ya que no se estima que sea la vía idónea para requerir todas las actuaciones que obren en un expediente de naturaleza jurisdiccional. </w:t>
      </w:r>
    </w:p>
    <w:p w14:paraId="26334C7F" w14:textId="4B2F771E" w:rsidR="00B81161" w:rsidRPr="00F03516" w:rsidRDefault="00E607F8" w:rsidP="00741ED5">
      <w:pPr>
        <w:spacing w:line="360" w:lineRule="auto"/>
        <w:jc w:val="both"/>
        <w:rPr>
          <w:rFonts w:ascii="Palatino Linotype" w:hAnsi="Palatino Linotype" w:cs="Arial"/>
          <w:sz w:val="24"/>
          <w:szCs w:val="24"/>
        </w:rPr>
      </w:pPr>
      <w:r>
        <w:rPr>
          <w:rFonts w:ascii="Palatino Linotype" w:hAnsi="Palatino Linotype" w:cs="Arial"/>
          <w:sz w:val="24"/>
          <w:szCs w:val="24"/>
        </w:rPr>
        <w:t>A</w:t>
      </w:r>
      <w:r w:rsidR="00BC6596" w:rsidRPr="00F03516">
        <w:rPr>
          <w:rFonts w:ascii="Palatino Linotype" w:hAnsi="Palatino Linotype" w:cs="Arial"/>
          <w:sz w:val="24"/>
          <w:szCs w:val="24"/>
        </w:rPr>
        <w:t xml:space="preserve">sí el suscrito comparte las razones que motivaron la emisión del recurso de revisión en comento, sin embargo, difiere respecto de la inobservancia a los principios de </w:t>
      </w:r>
      <w:r w:rsidR="003F775E" w:rsidRPr="00F03516">
        <w:rPr>
          <w:rFonts w:ascii="Palatino Linotype" w:hAnsi="Palatino Linotype" w:cs="Arial"/>
          <w:sz w:val="24"/>
          <w:szCs w:val="24"/>
        </w:rPr>
        <w:t xml:space="preserve">certeza y responsabilidad </w:t>
      </w:r>
      <w:r w:rsidR="00F03516" w:rsidRPr="00F03516">
        <w:rPr>
          <w:rFonts w:ascii="Palatino Linotype" w:hAnsi="Palatino Linotype" w:cs="Arial"/>
          <w:sz w:val="24"/>
          <w:szCs w:val="24"/>
        </w:rPr>
        <w:t xml:space="preserve">imperantes en la materia, conforme a lo expuesto en párrafos precedentes. </w:t>
      </w:r>
    </w:p>
    <w:p w14:paraId="352E4D58" w14:textId="76F9962B" w:rsidR="00B420EE" w:rsidRDefault="00E607F8" w:rsidP="00BC0376">
      <w:pPr>
        <w:spacing w:after="0" w:line="360" w:lineRule="auto"/>
        <w:jc w:val="both"/>
        <w:rPr>
          <w:rFonts w:ascii="Palatino Linotype" w:hAnsi="Palatino Linotype" w:cs="Arial"/>
          <w:sz w:val="23"/>
          <w:szCs w:val="23"/>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CDAA587" wp14:editId="0B1CA3FD">
                <wp:simplePos x="0" y="0"/>
                <wp:positionH relativeFrom="column">
                  <wp:posOffset>-155243</wp:posOffset>
                </wp:positionH>
                <wp:positionV relativeFrom="paragraph">
                  <wp:posOffset>57260</wp:posOffset>
                </wp:positionV>
                <wp:extent cx="6178164" cy="3482672"/>
                <wp:effectExtent l="0" t="0" r="32385" b="22860"/>
                <wp:wrapNone/>
                <wp:docPr id="4" name="Conector recto 4"/>
                <wp:cNvGraphicFramePr/>
                <a:graphic xmlns:a="http://schemas.openxmlformats.org/drawingml/2006/main">
                  <a:graphicData uri="http://schemas.microsoft.com/office/word/2010/wordprocessingShape">
                    <wps:wsp>
                      <wps:cNvCnPr/>
                      <wps:spPr>
                        <a:xfrm>
                          <a:off x="0" y="0"/>
                          <a:ext cx="6178164" cy="34826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E5C1E"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4.5pt" to="474.25pt,2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QOuAEAAMUDAAAOAAAAZHJzL2Uyb0RvYy54bWysU9uO0zAQfUfiHyy/0ySl6lZR033oCl4Q&#10;VMB+gNcZN5Z809i06d8zdtosAiTEal98nXNmzvF4ez9aw06AUXvX8WZRcwZO+l67Y8cfv394t+Es&#10;JuF6YbyDjl8g8vvd2zfbc2hh6QdvekBGJC6259DxIaXQVlWUA1gRFz6Ao0vl0YpEWzxWPYozsVtT&#10;Let6XZ099gG9hBjp9GG65LvCrxTI9EWpCImZjlNtqYxYxqc8VrutaI8owqDltQzxgiqs0I6SzlQP&#10;Ign2A/UfVFZL9NGrtJDeVl4pLaFoIDVN/Zuab4MIULSQOTHMNsXXo5WfTwdkuu/4ijMnLD3Rnh5K&#10;Jo8M88RW2aNziC2F7t0Br7sYDpgFjwptnkkKG4uvl9lXGBOTdLhu7jbNmhJIunu/2izXd8vMWj3D&#10;A8b0EbxledFxo10WLlpx+hTTFHoLIVwuZyqgrNLFQA427isoEkMpm4IubQR7g+wkqAGElOBSc01d&#10;ojNMaWNmYP1v4DU+Q6G02P+AZ0TJ7F2awVY7j3/LnsZbyWqKvzkw6c4WPPn+Up6mWEO9Usy99nVu&#10;xl/3Bf78+3Y/AQAA//8DAFBLAwQUAAYACAAAACEAnU+vNeEAAAAJAQAADwAAAGRycy9kb3ducmV2&#10;LnhtbEyPQUvDQBSE74L/YXmCt3ZjSLSN2ZRSEGuhFKtQj9vsM4lm34bstkn/vc+THocZZr7JF6Nt&#10;xRl73zhScDeNQCCVzjRUKXh/e5rMQPigyejWESq4oIdFcX2V68y4gV7xvA+V4BLymVZQh9BlUvqy&#10;Rqv91HVI7H263urAsq+k6fXA5baVcRTdS6sb4oVad7iqsfzen6yCbb9er5abyxftPuxwiDeH3cv4&#10;rNTtzbh8BBFwDH9h+MVndCiY6ehOZLxoFUziJOGogjlfYn+ezFIQRwVp+pCCLHL5/0HxAwAA//8D&#10;AFBLAQItABQABgAIAAAAIQC2gziS/gAAAOEBAAATAAAAAAAAAAAAAAAAAAAAAABbQ29udGVudF9U&#10;eXBlc10ueG1sUEsBAi0AFAAGAAgAAAAhADj9If/WAAAAlAEAAAsAAAAAAAAAAAAAAAAALwEAAF9y&#10;ZWxzLy5yZWxzUEsBAi0AFAAGAAgAAAAhAKE5lA64AQAAxQMAAA4AAAAAAAAAAAAAAAAALgIAAGRy&#10;cy9lMm9Eb2MueG1sUEsBAi0AFAAGAAgAAAAhAJ1PrzXhAAAACQEAAA8AAAAAAAAAAAAAAAAAEgQA&#10;AGRycy9kb3ducmV2LnhtbFBLBQYAAAAABAAEAPMAAAAgBQAAAAA=&#10;" strokecolor="#5b9bd5 [3204]" strokeweight=".5pt">
                <v:stroke joinstyle="miter"/>
              </v:line>
            </w:pict>
          </mc:Fallback>
        </mc:AlternateContent>
      </w:r>
    </w:p>
    <w:p w14:paraId="4E24E908" w14:textId="77777777" w:rsidR="00F03516" w:rsidRDefault="00F03516" w:rsidP="00F03516">
      <w:pPr>
        <w:spacing w:after="0" w:line="360" w:lineRule="auto"/>
        <w:jc w:val="both"/>
        <w:rPr>
          <w:rFonts w:ascii="Palatino Linotype" w:hAnsi="Palatino Linotype"/>
          <w:sz w:val="18"/>
          <w:szCs w:val="18"/>
          <w:lang w:eastAsia="es-ES"/>
        </w:rPr>
      </w:pPr>
    </w:p>
    <w:p w14:paraId="790CC17A" w14:textId="77777777" w:rsidR="00F03516" w:rsidRDefault="00F03516" w:rsidP="00F03516">
      <w:pPr>
        <w:spacing w:after="0" w:line="360" w:lineRule="auto"/>
        <w:jc w:val="both"/>
        <w:rPr>
          <w:rFonts w:ascii="Palatino Linotype" w:hAnsi="Palatino Linotype"/>
          <w:sz w:val="18"/>
          <w:szCs w:val="18"/>
          <w:lang w:eastAsia="es-ES"/>
        </w:rPr>
      </w:pPr>
    </w:p>
    <w:p w14:paraId="796762E6" w14:textId="77777777" w:rsidR="00F03516" w:rsidRDefault="00F03516" w:rsidP="00F03516">
      <w:pPr>
        <w:spacing w:after="0" w:line="360" w:lineRule="auto"/>
        <w:jc w:val="both"/>
        <w:rPr>
          <w:rFonts w:ascii="Palatino Linotype" w:hAnsi="Palatino Linotype"/>
          <w:sz w:val="18"/>
          <w:szCs w:val="18"/>
          <w:lang w:eastAsia="es-ES"/>
        </w:rPr>
      </w:pPr>
    </w:p>
    <w:p w14:paraId="0E49FBE2" w14:textId="77777777" w:rsidR="00F03516" w:rsidRDefault="00F03516" w:rsidP="00F03516">
      <w:pPr>
        <w:spacing w:after="0" w:line="360" w:lineRule="auto"/>
        <w:jc w:val="both"/>
        <w:rPr>
          <w:rFonts w:ascii="Palatino Linotype" w:hAnsi="Palatino Linotype"/>
          <w:sz w:val="18"/>
          <w:szCs w:val="18"/>
          <w:lang w:eastAsia="es-ES"/>
        </w:rPr>
      </w:pPr>
    </w:p>
    <w:p w14:paraId="4750B6FD" w14:textId="77777777" w:rsidR="00F03516" w:rsidRDefault="00F03516" w:rsidP="00F03516">
      <w:pPr>
        <w:spacing w:after="0" w:line="360" w:lineRule="auto"/>
        <w:jc w:val="both"/>
        <w:rPr>
          <w:rFonts w:ascii="Palatino Linotype" w:hAnsi="Palatino Linotype"/>
          <w:sz w:val="18"/>
          <w:szCs w:val="18"/>
          <w:lang w:eastAsia="es-ES"/>
        </w:rPr>
      </w:pPr>
    </w:p>
    <w:p w14:paraId="04A44823" w14:textId="77777777" w:rsidR="00D035D6" w:rsidRDefault="00D035D6" w:rsidP="00F03516">
      <w:pPr>
        <w:spacing w:after="0" w:line="360" w:lineRule="auto"/>
        <w:jc w:val="both"/>
        <w:rPr>
          <w:rFonts w:ascii="Palatino Linotype" w:hAnsi="Palatino Linotype"/>
          <w:sz w:val="18"/>
          <w:szCs w:val="18"/>
          <w:lang w:eastAsia="es-ES"/>
        </w:rPr>
      </w:pPr>
    </w:p>
    <w:p w14:paraId="2D702AFA" w14:textId="77777777" w:rsidR="00D035D6" w:rsidRDefault="00D035D6" w:rsidP="00F03516">
      <w:pPr>
        <w:spacing w:after="0" w:line="360" w:lineRule="auto"/>
        <w:jc w:val="both"/>
        <w:rPr>
          <w:rFonts w:ascii="Palatino Linotype" w:hAnsi="Palatino Linotype"/>
          <w:sz w:val="18"/>
          <w:szCs w:val="18"/>
          <w:lang w:eastAsia="es-ES"/>
        </w:rPr>
      </w:pPr>
    </w:p>
    <w:p w14:paraId="432D7E81" w14:textId="77777777" w:rsidR="00D035D6" w:rsidRDefault="00D035D6" w:rsidP="00F03516">
      <w:pPr>
        <w:spacing w:after="0" w:line="360" w:lineRule="auto"/>
        <w:jc w:val="both"/>
        <w:rPr>
          <w:rFonts w:ascii="Palatino Linotype" w:hAnsi="Palatino Linotype"/>
          <w:sz w:val="18"/>
          <w:szCs w:val="18"/>
          <w:lang w:eastAsia="es-ES"/>
        </w:rPr>
      </w:pPr>
    </w:p>
    <w:p w14:paraId="435AF1DB" w14:textId="77777777" w:rsidR="00D035D6" w:rsidRDefault="00D035D6" w:rsidP="00F03516">
      <w:pPr>
        <w:spacing w:after="0" w:line="360" w:lineRule="auto"/>
        <w:jc w:val="both"/>
        <w:rPr>
          <w:rFonts w:ascii="Palatino Linotype" w:hAnsi="Palatino Linotype"/>
          <w:sz w:val="18"/>
          <w:szCs w:val="18"/>
          <w:lang w:eastAsia="es-ES"/>
        </w:rPr>
      </w:pPr>
    </w:p>
    <w:p w14:paraId="12FD33FB" w14:textId="77777777" w:rsidR="00D035D6" w:rsidRDefault="00D035D6" w:rsidP="00F03516">
      <w:pPr>
        <w:spacing w:after="0" w:line="360" w:lineRule="auto"/>
        <w:jc w:val="both"/>
        <w:rPr>
          <w:rFonts w:ascii="Palatino Linotype" w:hAnsi="Palatino Linotype"/>
          <w:sz w:val="18"/>
          <w:szCs w:val="18"/>
          <w:lang w:eastAsia="es-ES"/>
        </w:rPr>
      </w:pPr>
    </w:p>
    <w:p w14:paraId="16BFDA5C" w14:textId="77777777" w:rsidR="00D035D6" w:rsidRDefault="00D035D6" w:rsidP="00F03516">
      <w:pPr>
        <w:spacing w:after="0" w:line="360" w:lineRule="auto"/>
        <w:jc w:val="both"/>
        <w:rPr>
          <w:rFonts w:ascii="Palatino Linotype" w:hAnsi="Palatino Linotype"/>
          <w:sz w:val="18"/>
          <w:szCs w:val="18"/>
          <w:lang w:eastAsia="es-ES"/>
        </w:rPr>
      </w:pPr>
    </w:p>
    <w:p w14:paraId="5928BB69" w14:textId="77777777" w:rsidR="00D035D6" w:rsidRDefault="00D035D6" w:rsidP="00F03516">
      <w:pPr>
        <w:spacing w:after="0" w:line="360" w:lineRule="auto"/>
        <w:jc w:val="both"/>
        <w:rPr>
          <w:rFonts w:ascii="Palatino Linotype" w:hAnsi="Palatino Linotype"/>
          <w:sz w:val="18"/>
          <w:szCs w:val="18"/>
          <w:lang w:eastAsia="es-ES"/>
        </w:rPr>
      </w:pPr>
    </w:p>
    <w:p w14:paraId="0AAA89A2" w14:textId="77777777" w:rsidR="00D035D6" w:rsidRDefault="00D035D6" w:rsidP="00F03516">
      <w:pPr>
        <w:spacing w:after="0" w:line="360" w:lineRule="auto"/>
        <w:jc w:val="both"/>
        <w:rPr>
          <w:rFonts w:ascii="Palatino Linotype" w:hAnsi="Palatino Linotype"/>
          <w:sz w:val="18"/>
          <w:szCs w:val="18"/>
          <w:lang w:eastAsia="es-ES"/>
        </w:rPr>
      </w:pPr>
    </w:p>
    <w:p w14:paraId="4B6EC133" w14:textId="77777777" w:rsidR="00D035D6" w:rsidRDefault="00D035D6" w:rsidP="00F03516">
      <w:pPr>
        <w:spacing w:after="0" w:line="360" w:lineRule="auto"/>
        <w:jc w:val="both"/>
        <w:rPr>
          <w:rFonts w:ascii="Palatino Linotype" w:hAnsi="Palatino Linotype"/>
          <w:sz w:val="18"/>
          <w:szCs w:val="18"/>
          <w:lang w:eastAsia="es-ES"/>
        </w:rPr>
      </w:pPr>
    </w:p>
    <w:p w14:paraId="222C68F0" w14:textId="77777777" w:rsidR="00DF59EE" w:rsidRDefault="00DF59EE" w:rsidP="00F03516">
      <w:pPr>
        <w:spacing w:after="0" w:line="360" w:lineRule="auto"/>
        <w:jc w:val="both"/>
        <w:rPr>
          <w:rFonts w:ascii="Palatino Linotype" w:hAnsi="Palatino Linotype"/>
          <w:sz w:val="18"/>
          <w:szCs w:val="18"/>
          <w:lang w:eastAsia="es-ES"/>
        </w:rPr>
      </w:pPr>
    </w:p>
    <w:p w14:paraId="2CF1207C" w14:textId="0A681B92" w:rsidR="00F03516" w:rsidRPr="009C2C61" w:rsidRDefault="00F03516" w:rsidP="00F03516">
      <w:pPr>
        <w:spacing w:after="0" w:line="360" w:lineRule="auto"/>
        <w:jc w:val="both"/>
        <w:rPr>
          <w:rFonts w:ascii="Palatino Linotype" w:hAnsi="Palatino Linotype"/>
          <w:sz w:val="18"/>
          <w:szCs w:val="18"/>
          <w:lang w:eastAsia="es-ES"/>
        </w:rPr>
      </w:pPr>
      <w:r w:rsidRPr="009C2C61">
        <w:rPr>
          <w:rFonts w:ascii="Palatino Linotype" w:hAnsi="Palatino Linotype"/>
          <w:sz w:val="18"/>
          <w:szCs w:val="18"/>
          <w:lang w:eastAsia="es-ES"/>
        </w:rPr>
        <w:t xml:space="preserve">Esta hoja corresponde </w:t>
      </w:r>
      <w:r>
        <w:rPr>
          <w:rFonts w:ascii="Palatino Linotype" w:hAnsi="Palatino Linotype"/>
          <w:sz w:val="18"/>
          <w:szCs w:val="18"/>
          <w:lang w:eastAsia="es-ES"/>
        </w:rPr>
        <w:t>al voto particular emitido</w:t>
      </w:r>
      <w:r w:rsidRPr="009C2C61">
        <w:rPr>
          <w:rFonts w:ascii="Palatino Linotype" w:hAnsi="Palatino Linotype"/>
          <w:sz w:val="18"/>
          <w:szCs w:val="18"/>
          <w:lang w:eastAsia="es-ES"/>
        </w:rPr>
        <w:t xml:space="preserve"> en la resolución del recurso de revisión </w:t>
      </w:r>
      <w:r>
        <w:rPr>
          <w:rFonts w:ascii="Palatino Linotype" w:hAnsi="Palatino Linotype"/>
          <w:b/>
          <w:sz w:val="18"/>
          <w:szCs w:val="18"/>
          <w:lang w:eastAsia="es-ES"/>
        </w:rPr>
        <w:t>01846/INFOEM/AD/RR/2021</w:t>
      </w:r>
      <w:r w:rsidRPr="006F7EF8">
        <w:rPr>
          <w:rFonts w:ascii="Palatino Linotype" w:hAnsi="Palatino Linotype"/>
          <w:b/>
          <w:sz w:val="18"/>
          <w:szCs w:val="18"/>
          <w:lang w:eastAsia="es-ES"/>
        </w:rPr>
        <w:t>,</w:t>
      </w:r>
      <w:r w:rsidRPr="009C2C61">
        <w:rPr>
          <w:rFonts w:ascii="Palatino Linotype" w:hAnsi="Palatino Linotype"/>
          <w:sz w:val="18"/>
          <w:szCs w:val="18"/>
          <w:lang w:eastAsia="es-ES"/>
        </w:rPr>
        <w:t xml:space="preserve"> de fecha </w:t>
      </w:r>
      <w:r>
        <w:rPr>
          <w:rFonts w:ascii="Palatino Linotype" w:hAnsi="Palatino Linotype"/>
          <w:sz w:val="18"/>
          <w:szCs w:val="18"/>
          <w:lang w:eastAsia="es-ES"/>
        </w:rPr>
        <w:t>veinticinco de agosto</w:t>
      </w:r>
      <w:r w:rsidRPr="009C2C61">
        <w:rPr>
          <w:rFonts w:ascii="Palatino Linotype" w:hAnsi="Palatino Linotype"/>
          <w:sz w:val="18"/>
          <w:szCs w:val="18"/>
          <w:lang w:eastAsia="es-ES"/>
        </w:rPr>
        <w:t xml:space="preserve"> de dos mil veintiuno. </w:t>
      </w:r>
    </w:p>
    <w:p w14:paraId="397810AF" w14:textId="56F6726D" w:rsidR="00F03516" w:rsidRDefault="00F03516" w:rsidP="00F03516">
      <w:pPr>
        <w:spacing w:after="0" w:line="360" w:lineRule="auto"/>
        <w:jc w:val="both"/>
        <w:rPr>
          <w:rFonts w:ascii="Palatino Linotype" w:hAnsi="Palatino Linotype"/>
          <w:sz w:val="18"/>
          <w:szCs w:val="18"/>
        </w:rPr>
      </w:pPr>
      <w:r w:rsidRPr="009C2C61">
        <w:rPr>
          <w:rFonts w:ascii="Palatino Linotype" w:hAnsi="Palatino Linotype"/>
          <w:sz w:val="18"/>
          <w:szCs w:val="18"/>
        </w:rPr>
        <w:t>JCMA</w:t>
      </w:r>
    </w:p>
    <w:p w14:paraId="72F6A7F4" w14:textId="77777777" w:rsidR="00D035D6" w:rsidRDefault="00D035D6" w:rsidP="00F03516">
      <w:pPr>
        <w:spacing w:after="0" w:line="360" w:lineRule="auto"/>
        <w:jc w:val="both"/>
        <w:rPr>
          <w:rFonts w:ascii="Palatino Linotype" w:hAnsi="Palatino Linotype"/>
          <w:sz w:val="18"/>
          <w:szCs w:val="18"/>
        </w:rPr>
      </w:pPr>
    </w:p>
    <w:p w14:paraId="7B962117" w14:textId="77777777" w:rsidR="00D035D6" w:rsidRDefault="00D035D6" w:rsidP="00F03516">
      <w:pPr>
        <w:spacing w:after="0" w:line="360" w:lineRule="auto"/>
        <w:jc w:val="both"/>
        <w:rPr>
          <w:rFonts w:ascii="Palatino Linotype" w:hAnsi="Palatino Linotype"/>
          <w:sz w:val="18"/>
          <w:szCs w:val="18"/>
        </w:rPr>
      </w:pPr>
    </w:p>
    <w:p w14:paraId="0624F863" w14:textId="77777777" w:rsidR="00F03516" w:rsidRDefault="00F03516" w:rsidP="00F03516">
      <w:pPr>
        <w:spacing w:after="0" w:line="360" w:lineRule="auto"/>
        <w:jc w:val="both"/>
        <w:rPr>
          <w:rFonts w:ascii="Palatino Linotype" w:hAnsi="Palatino Linotype"/>
          <w:sz w:val="18"/>
          <w:szCs w:val="18"/>
        </w:rPr>
      </w:pPr>
    </w:p>
    <w:p w14:paraId="5359A809" w14:textId="77777777" w:rsidR="00F03516" w:rsidRDefault="00F03516" w:rsidP="00F03516">
      <w:pPr>
        <w:spacing w:after="0" w:line="360" w:lineRule="auto"/>
        <w:jc w:val="both"/>
        <w:rPr>
          <w:rFonts w:ascii="Palatino Linotype" w:hAnsi="Palatino Linotype"/>
          <w:sz w:val="18"/>
          <w:szCs w:val="18"/>
        </w:rPr>
      </w:pPr>
    </w:p>
    <w:p w14:paraId="76E5450C" w14:textId="24183CFB" w:rsidR="00D616F9" w:rsidRDefault="00D616F9" w:rsidP="009F5503">
      <w:pPr>
        <w:spacing w:after="0" w:line="360" w:lineRule="auto"/>
        <w:jc w:val="both"/>
        <w:rPr>
          <w:rFonts w:ascii="Palatino Linotype" w:hAnsi="Palatino Linotype"/>
          <w:sz w:val="23"/>
          <w:szCs w:val="23"/>
        </w:rPr>
      </w:pPr>
    </w:p>
    <w:sectPr w:rsidR="00D616F9" w:rsidSect="00EE7E39">
      <w:headerReference w:type="even" r:id="rId8"/>
      <w:headerReference w:type="default" r:id="rId9"/>
      <w:footerReference w:type="default" r:id="rId10"/>
      <w:headerReference w:type="first" r:id="rId11"/>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7AFF" w14:textId="77777777" w:rsidR="0005465A" w:rsidRDefault="0005465A" w:rsidP="00907451">
      <w:pPr>
        <w:spacing w:after="0" w:line="240" w:lineRule="auto"/>
      </w:pPr>
      <w:r>
        <w:separator/>
      </w:r>
    </w:p>
  </w:endnote>
  <w:endnote w:type="continuationSeparator" w:id="0">
    <w:p w14:paraId="51D5A582" w14:textId="77777777" w:rsidR="0005465A" w:rsidRDefault="0005465A"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7B26" w14:textId="77777777"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4591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45918">
      <w:rPr>
        <w:rFonts w:ascii="Arial" w:hAnsi="Arial" w:cs="Arial"/>
        <w:b/>
        <w:bCs/>
        <w:noProof/>
        <w:sz w:val="20"/>
        <w:szCs w:val="20"/>
      </w:rPr>
      <w:t>7</w:t>
    </w:r>
    <w:r w:rsidRPr="00986599">
      <w:rPr>
        <w:rFonts w:ascii="Arial" w:hAnsi="Arial" w:cs="Arial"/>
        <w:b/>
        <w:bCs/>
        <w:sz w:val="20"/>
        <w:szCs w:val="20"/>
      </w:rPr>
      <w:fldChar w:fldCharType="end"/>
    </w:r>
  </w:p>
  <w:p w14:paraId="72EF614E" w14:textId="77777777" w:rsidR="00D758BE" w:rsidRDefault="00C23BBB"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83A4" w14:textId="77777777" w:rsidR="0005465A" w:rsidRDefault="0005465A" w:rsidP="00907451">
      <w:pPr>
        <w:spacing w:after="0" w:line="240" w:lineRule="auto"/>
      </w:pPr>
      <w:r>
        <w:separator/>
      </w:r>
    </w:p>
  </w:footnote>
  <w:footnote w:type="continuationSeparator" w:id="0">
    <w:p w14:paraId="242CBC62" w14:textId="77777777" w:rsidR="0005465A" w:rsidRDefault="0005465A"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5D36" w14:textId="77777777" w:rsidR="00D758BE" w:rsidRDefault="00C23BBB">
    <w:pPr>
      <w:pStyle w:val="Encabezado"/>
    </w:pPr>
    <w:r>
      <w:rPr>
        <w:noProof/>
      </w:rPr>
      <w:pict w14:anchorId="29C9A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3830A494" wp14:editId="3D269A7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5E824"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30A494"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855E824"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1284" w14:textId="6E3ECD54" w:rsidR="00D758BE" w:rsidRDefault="00C23BBB" w:rsidP="007263BB">
    <w:pPr>
      <w:pStyle w:val="Encabezado"/>
      <w:jc w:val="right"/>
      <w:rPr>
        <w:rFonts w:ascii="Arial" w:hAnsi="Arial" w:cs="Arial"/>
        <w:sz w:val="20"/>
        <w:szCs w:val="20"/>
      </w:rPr>
    </w:pPr>
  </w:p>
  <w:p w14:paraId="7D830F17" w14:textId="77777777" w:rsidR="00D758BE" w:rsidRDefault="00C23BBB" w:rsidP="007263BB">
    <w:pPr>
      <w:pStyle w:val="Encabezado"/>
      <w:jc w:val="right"/>
      <w:rPr>
        <w:rFonts w:ascii="Arial" w:hAnsi="Arial" w:cs="Arial"/>
        <w:sz w:val="20"/>
        <w:szCs w:val="20"/>
      </w:rPr>
    </w:pPr>
  </w:p>
  <w:p w14:paraId="27E6EDF4" w14:textId="77777777"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14:paraId="61436236" w14:textId="3CF5038A"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14:paraId="711B90C6" w14:textId="48BDA6D1" w:rsidR="00EE5FB0" w:rsidRPr="00563D0F" w:rsidRDefault="004607DA" w:rsidP="00EE5FB0">
    <w:pPr>
      <w:pStyle w:val="Encabezado"/>
      <w:jc w:val="right"/>
      <w:rPr>
        <w:rFonts w:ascii="Palatino Linotype" w:hAnsi="Palatino Linotype" w:cs="Arial"/>
        <w:b/>
        <w:sz w:val="20"/>
        <w:szCs w:val="20"/>
      </w:rPr>
    </w:pPr>
    <w:r w:rsidRPr="004607DA">
      <w:rPr>
        <w:rFonts w:ascii="Palatino Linotype" w:hAnsi="Palatino Linotype" w:cs="Arial"/>
        <w:b/>
        <w:sz w:val="20"/>
        <w:szCs w:val="20"/>
      </w:rPr>
      <w:t>0</w:t>
    </w:r>
    <w:r w:rsidR="0054197F">
      <w:rPr>
        <w:rFonts w:ascii="Palatino Linotype" w:hAnsi="Palatino Linotype" w:cs="Arial"/>
        <w:b/>
        <w:sz w:val="20"/>
        <w:szCs w:val="20"/>
      </w:rPr>
      <w:t>1846</w:t>
    </w:r>
    <w:r w:rsidRPr="004607DA">
      <w:rPr>
        <w:rFonts w:ascii="Palatino Linotype" w:hAnsi="Palatino Linotype" w:cs="Arial"/>
        <w:b/>
        <w:sz w:val="20"/>
        <w:szCs w:val="20"/>
      </w:rPr>
      <w:t>/INFOEM/</w:t>
    </w:r>
    <w:r w:rsidR="00741ED5">
      <w:rPr>
        <w:rFonts w:ascii="Palatino Linotype" w:hAnsi="Palatino Linotype" w:cs="Arial"/>
        <w:b/>
        <w:sz w:val="20"/>
        <w:szCs w:val="20"/>
      </w:rPr>
      <w:t>AD</w:t>
    </w:r>
    <w:r w:rsidRPr="004607DA">
      <w:rPr>
        <w:rFonts w:ascii="Palatino Linotype" w:hAnsi="Palatino Linotype" w:cs="Arial"/>
        <w:b/>
        <w:sz w:val="20"/>
        <w:szCs w:val="20"/>
      </w:rPr>
      <w:t>/RR/20</w:t>
    </w:r>
    <w:r w:rsidR="0054197F">
      <w:rPr>
        <w:rFonts w:ascii="Palatino Linotype" w:hAnsi="Palatino Linotype" w:cs="Arial"/>
        <w:b/>
        <w:sz w:val="20"/>
        <w:szCs w:val="20"/>
      </w:rPr>
      <w:t>21</w:t>
    </w:r>
  </w:p>
  <w:p w14:paraId="498DEFFE" w14:textId="77777777" w:rsidR="00233AB2" w:rsidRDefault="00C23BBB"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D927" w14:textId="77777777" w:rsidR="00D758BE" w:rsidRDefault="00C23BBB">
    <w:pPr>
      <w:pStyle w:val="Encabezado"/>
    </w:pPr>
    <w:r>
      <w:rPr>
        <w:noProof/>
      </w:rPr>
      <w:pict w14:anchorId="34BBE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7CC"/>
    <w:multiLevelType w:val="hybridMultilevel"/>
    <w:tmpl w:val="39B89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A65A8"/>
    <w:multiLevelType w:val="hybridMultilevel"/>
    <w:tmpl w:val="A2A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56D48"/>
    <w:multiLevelType w:val="hybridMultilevel"/>
    <w:tmpl w:val="3D540EE6"/>
    <w:lvl w:ilvl="0" w:tplc="C972D59E">
      <w:start w:val="1"/>
      <w:numFmt w:val="upperLetter"/>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FC3710"/>
    <w:multiLevelType w:val="hybridMultilevel"/>
    <w:tmpl w:val="5BBE1768"/>
    <w:lvl w:ilvl="0" w:tplc="66BE04F2">
      <w:start w:val="43"/>
      <w:numFmt w:val="bullet"/>
      <w:lvlText w:val="-"/>
      <w:lvlJc w:val="left"/>
      <w:pPr>
        <w:ind w:left="840" w:hanging="360"/>
      </w:pPr>
      <w:rPr>
        <w:rFonts w:ascii="Palatino Linotype" w:eastAsia="Times New Roman" w:hAnsi="Palatino Linotype"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407157"/>
    <w:multiLevelType w:val="hybridMultilevel"/>
    <w:tmpl w:val="CC5EF0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D0E76E6"/>
    <w:multiLevelType w:val="hybridMultilevel"/>
    <w:tmpl w:val="56708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1884276"/>
    <w:multiLevelType w:val="hybridMultilevel"/>
    <w:tmpl w:val="AC4C7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831C4"/>
    <w:multiLevelType w:val="hybridMultilevel"/>
    <w:tmpl w:val="B016EE92"/>
    <w:lvl w:ilvl="0" w:tplc="2A9AA9A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43D91FE3"/>
    <w:multiLevelType w:val="hybridMultilevel"/>
    <w:tmpl w:val="06CC38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891FC3"/>
    <w:multiLevelType w:val="hybridMultilevel"/>
    <w:tmpl w:val="79506A3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68206CC0"/>
    <w:multiLevelType w:val="hybridMultilevel"/>
    <w:tmpl w:val="9B3E23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2F0A61"/>
    <w:multiLevelType w:val="hybridMultilevel"/>
    <w:tmpl w:val="3C003A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8897872">
    <w:abstractNumId w:val="12"/>
  </w:num>
  <w:num w:numId="2" w16cid:durableId="1168325069">
    <w:abstractNumId w:val="1"/>
  </w:num>
  <w:num w:numId="3" w16cid:durableId="1816339398">
    <w:abstractNumId w:val="6"/>
  </w:num>
  <w:num w:numId="4" w16cid:durableId="97793466">
    <w:abstractNumId w:val="4"/>
  </w:num>
  <w:num w:numId="5" w16cid:durableId="1951744635">
    <w:abstractNumId w:val="13"/>
  </w:num>
  <w:num w:numId="6" w16cid:durableId="1983264619">
    <w:abstractNumId w:val="15"/>
  </w:num>
  <w:num w:numId="7" w16cid:durableId="1869175182">
    <w:abstractNumId w:val="2"/>
  </w:num>
  <w:num w:numId="8" w16cid:durableId="1014960317">
    <w:abstractNumId w:val="0"/>
  </w:num>
  <w:num w:numId="9" w16cid:durableId="17897013">
    <w:abstractNumId w:val="3"/>
  </w:num>
  <w:num w:numId="10" w16cid:durableId="770198459">
    <w:abstractNumId w:val="8"/>
  </w:num>
  <w:num w:numId="11" w16cid:durableId="729352601">
    <w:abstractNumId w:val="7"/>
  </w:num>
  <w:num w:numId="12" w16cid:durableId="337732235">
    <w:abstractNumId w:val="11"/>
  </w:num>
  <w:num w:numId="13" w16cid:durableId="743183659">
    <w:abstractNumId w:val="9"/>
  </w:num>
  <w:num w:numId="14" w16cid:durableId="428433825">
    <w:abstractNumId w:val="10"/>
  </w:num>
  <w:num w:numId="15" w16cid:durableId="109669107">
    <w:abstractNumId w:val="14"/>
  </w:num>
  <w:num w:numId="16" w16cid:durableId="1328246247">
    <w:abstractNumId w:val="5"/>
  </w:num>
  <w:num w:numId="17" w16cid:durableId="1901362659">
    <w:abstractNumId w:val="16"/>
  </w:num>
  <w:num w:numId="18" w16cid:durableId="478036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2979"/>
    <w:rsid w:val="00017F9A"/>
    <w:rsid w:val="00021D7E"/>
    <w:rsid w:val="0002470C"/>
    <w:rsid w:val="000248FB"/>
    <w:rsid w:val="00025D2E"/>
    <w:rsid w:val="0005465A"/>
    <w:rsid w:val="00057319"/>
    <w:rsid w:val="000607BA"/>
    <w:rsid w:val="000906EA"/>
    <w:rsid w:val="00090969"/>
    <w:rsid w:val="00093A6A"/>
    <w:rsid w:val="000A5FA4"/>
    <w:rsid w:val="000A74C3"/>
    <w:rsid w:val="000B701A"/>
    <w:rsid w:val="000D3EF5"/>
    <w:rsid w:val="00104579"/>
    <w:rsid w:val="001227DE"/>
    <w:rsid w:val="00155046"/>
    <w:rsid w:val="001708DD"/>
    <w:rsid w:val="00173C8F"/>
    <w:rsid w:val="00174A0D"/>
    <w:rsid w:val="001822F4"/>
    <w:rsid w:val="001916DA"/>
    <w:rsid w:val="001936EB"/>
    <w:rsid w:val="001B6F26"/>
    <w:rsid w:val="001C55E5"/>
    <w:rsid w:val="001D48D0"/>
    <w:rsid w:val="001E1F8C"/>
    <w:rsid w:val="001F16CA"/>
    <w:rsid w:val="0020384F"/>
    <w:rsid w:val="00212D2C"/>
    <w:rsid w:val="0022221D"/>
    <w:rsid w:val="00223FAC"/>
    <w:rsid w:val="00245DCD"/>
    <w:rsid w:val="0026655E"/>
    <w:rsid w:val="00272F75"/>
    <w:rsid w:val="00275642"/>
    <w:rsid w:val="00292D40"/>
    <w:rsid w:val="002947E2"/>
    <w:rsid w:val="00295839"/>
    <w:rsid w:val="002A0DB1"/>
    <w:rsid w:val="002A5ADD"/>
    <w:rsid w:val="002A6359"/>
    <w:rsid w:val="002B4668"/>
    <w:rsid w:val="002E09DA"/>
    <w:rsid w:val="00335E67"/>
    <w:rsid w:val="003469C4"/>
    <w:rsid w:val="00350167"/>
    <w:rsid w:val="0035205C"/>
    <w:rsid w:val="003962F5"/>
    <w:rsid w:val="003E73BF"/>
    <w:rsid w:val="003F5C06"/>
    <w:rsid w:val="003F775E"/>
    <w:rsid w:val="00403866"/>
    <w:rsid w:val="00407E64"/>
    <w:rsid w:val="00456467"/>
    <w:rsid w:val="004607DA"/>
    <w:rsid w:val="00463F62"/>
    <w:rsid w:val="004661DD"/>
    <w:rsid w:val="00475CF8"/>
    <w:rsid w:val="00477A3C"/>
    <w:rsid w:val="00495B61"/>
    <w:rsid w:val="004A3237"/>
    <w:rsid w:val="004E2E5C"/>
    <w:rsid w:val="004E4376"/>
    <w:rsid w:val="00505F5A"/>
    <w:rsid w:val="005102B6"/>
    <w:rsid w:val="005129F6"/>
    <w:rsid w:val="005239A8"/>
    <w:rsid w:val="0054197F"/>
    <w:rsid w:val="005549ED"/>
    <w:rsid w:val="005728B5"/>
    <w:rsid w:val="005777C1"/>
    <w:rsid w:val="00582F70"/>
    <w:rsid w:val="005948FF"/>
    <w:rsid w:val="005B47EB"/>
    <w:rsid w:val="005F03F6"/>
    <w:rsid w:val="005F4C0C"/>
    <w:rsid w:val="00610DF9"/>
    <w:rsid w:val="006125AF"/>
    <w:rsid w:val="006214D7"/>
    <w:rsid w:val="00656C01"/>
    <w:rsid w:val="0066237E"/>
    <w:rsid w:val="00680941"/>
    <w:rsid w:val="00683332"/>
    <w:rsid w:val="00695982"/>
    <w:rsid w:val="00697A88"/>
    <w:rsid w:val="006A08B6"/>
    <w:rsid w:val="006C18E1"/>
    <w:rsid w:val="006C34A1"/>
    <w:rsid w:val="006C470E"/>
    <w:rsid w:val="006C7983"/>
    <w:rsid w:val="006E048C"/>
    <w:rsid w:val="006E5274"/>
    <w:rsid w:val="006F346D"/>
    <w:rsid w:val="00700361"/>
    <w:rsid w:val="00701987"/>
    <w:rsid w:val="00741ED5"/>
    <w:rsid w:val="00771BEE"/>
    <w:rsid w:val="00772802"/>
    <w:rsid w:val="00772AEA"/>
    <w:rsid w:val="007901DB"/>
    <w:rsid w:val="007B18B4"/>
    <w:rsid w:val="007B6EE5"/>
    <w:rsid w:val="007C3E27"/>
    <w:rsid w:val="007D3399"/>
    <w:rsid w:val="0086388D"/>
    <w:rsid w:val="00865A5E"/>
    <w:rsid w:val="00870580"/>
    <w:rsid w:val="0087762C"/>
    <w:rsid w:val="00884605"/>
    <w:rsid w:val="00892DF4"/>
    <w:rsid w:val="00894DC5"/>
    <w:rsid w:val="00897E24"/>
    <w:rsid w:val="008A4206"/>
    <w:rsid w:val="008A5BB2"/>
    <w:rsid w:val="008C37C6"/>
    <w:rsid w:val="008D2BE2"/>
    <w:rsid w:val="008E183E"/>
    <w:rsid w:val="008F0D29"/>
    <w:rsid w:val="009063E5"/>
    <w:rsid w:val="00907451"/>
    <w:rsid w:val="00910105"/>
    <w:rsid w:val="00916AA6"/>
    <w:rsid w:val="00922AF1"/>
    <w:rsid w:val="00935E45"/>
    <w:rsid w:val="00956FEF"/>
    <w:rsid w:val="009611D3"/>
    <w:rsid w:val="009634EB"/>
    <w:rsid w:val="00981677"/>
    <w:rsid w:val="009A0101"/>
    <w:rsid w:val="009C689F"/>
    <w:rsid w:val="009E3149"/>
    <w:rsid w:val="009E6AA0"/>
    <w:rsid w:val="009F1365"/>
    <w:rsid w:val="009F5503"/>
    <w:rsid w:val="00A00729"/>
    <w:rsid w:val="00A01E1E"/>
    <w:rsid w:val="00A117EE"/>
    <w:rsid w:val="00A21005"/>
    <w:rsid w:val="00A27532"/>
    <w:rsid w:val="00A35A91"/>
    <w:rsid w:val="00A62E74"/>
    <w:rsid w:val="00AA1CA3"/>
    <w:rsid w:val="00AA4E6C"/>
    <w:rsid w:val="00AD734C"/>
    <w:rsid w:val="00B02DEB"/>
    <w:rsid w:val="00B07747"/>
    <w:rsid w:val="00B21E7B"/>
    <w:rsid w:val="00B314C8"/>
    <w:rsid w:val="00B31574"/>
    <w:rsid w:val="00B420EE"/>
    <w:rsid w:val="00B46DBF"/>
    <w:rsid w:val="00B547F4"/>
    <w:rsid w:val="00B54D82"/>
    <w:rsid w:val="00B64C32"/>
    <w:rsid w:val="00B81161"/>
    <w:rsid w:val="00B95ED4"/>
    <w:rsid w:val="00BC0376"/>
    <w:rsid w:val="00BC0CB8"/>
    <w:rsid w:val="00BC25C0"/>
    <w:rsid w:val="00BC35EF"/>
    <w:rsid w:val="00BC6596"/>
    <w:rsid w:val="00BD4C0F"/>
    <w:rsid w:val="00C0540D"/>
    <w:rsid w:val="00C23BBB"/>
    <w:rsid w:val="00C37C25"/>
    <w:rsid w:val="00C44E15"/>
    <w:rsid w:val="00C525EE"/>
    <w:rsid w:val="00C55C46"/>
    <w:rsid w:val="00C66426"/>
    <w:rsid w:val="00C71F06"/>
    <w:rsid w:val="00C7785F"/>
    <w:rsid w:val="00C810DD"/>
    <w:rsid w:val="00C85884"/>
    <w:rsid w:val="00C85D0B"/>
    <w:rsid w:val="00C87F17"/>
    <w:rsid w:val="00C9164A"/>
    <w:rsid w:val="00CD60D1"/>
    <w:rsid w:val="00CD620D"/>
    <w:rsid w:val="00CD7235"/>
    <w:rsid w:val="00CE0543"/>
    <w:rsid w:val="00CF3364"/>
    <w:rsid w:val="00D035D6"/>
    <w:rsid w:val="00D24871"/>
    <w:rsid w:val="00D32E4F"/>
    <w:rsid w:val="00D45918"/>
    <w:rsid w:val="00D53580"/>
    <w:rsid w:val="00D54C5F"/>
    <w:rsid w:val="00D616F9"/>
    <w:rsid w:val="00D64D51"/>
    <w:rsid w:val="00D73393"/>
    <w:rsid w:val="00D87826"/>
    <w:rsid w:val="00DA32D9"/>
    <w:rsid w:val="00DB04EB"/>
    <w:rsid w:val="00DC0FB9"/>
    <w:rsid w:val="00DC2448"/>
    <w:rsid w:val="00DC752B"/>
    <w:rsid w:val="00DD32B1"/>
    <w:rsid w:val="00DD3C18"/>
    <w:rsid w:val="00DD6130"/>
    <w:rsid w:val="00DF59EE"/>
    <w:rsid w:val="00E20299"/>
    <w:rsid w:val="00E30FFD"/>
    <w:rsid w:val="00E47737"/>
    <w:rsid w:val="00E51624"/>
    <w:rsid w:val="00E607F8"/>
    <w:rsid w:val="00E84F87"/>
    <w:rsid w:val="00E920D4"/>
    <w:rsid w:val="00EE580C"/>
    <w:rsid w:val="00EE7E39"/>
    <w:rsid w:val="00F03516"/>
    <w:rsid w:val="00F3640E"/>
    <w:rsid w:val="00F466F2"/>
    <w:rsid w:val="00F5533A"/>
    <w:rsid w:val="00F76B05"/>
    <w:rsid w:val="00F94C88"/>
    <w:rsid w:val="00FA4237"/>
    <w:rsid w:val="00FA7595"/>
    <w:rsid w:val="00FB418F"/>
    <w:rsid w:val="00FD3336"/>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3F5B2"/>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942F9F-8349-4987-A3A4-E4310CE4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1145</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IVAN PEÑA VARA</cp:lastModifiedBy>
  <cp:revision>2</cp:revision>
  <cp:lastPrinted>2018-07-09T23:19:00Z</cp:lastPrinted>
  <dcterms:created xsi:type="dcterms:W3CDTF">2022-08-23T23:11:00Z</dcterms:created>
  <dcterms:modified xsi:type="dcterms:W3CDTF">2022-08-23T23:11:00Z</dcterms:modified>
</cp:coreProperties>
</file>