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5037" w14:textId="77777777" w:rsidR="00940C21" w:rsidRPr="006B6941" w:rsidRDefault="00940C21" w:rsidP="00940C21">
      <w:pPr>
        <w:spacing w:after="240" w:line="360" w:lineRule="auto"/>
        <w:jc w:val="center"/>
        <w:rPr>
          <w:rFonts w:ascii="Palatino Linotype" w:eastAsia="Times New Roman" w:hAnsi="Palatino Linotype"/>
          <w:color w:val="000000" w:themeColor="text1"/>
        </w:rPr>
      </w:pPr>
      <w:r w:rsidRPr="006B6941">
        <w:rPr>
          <w:rFonts w:ascii="Palatino Linotype" w:eastAsia="Times New Roman" w:hAnsi="Palatino Linotype"/>
          <w:b/>
          <w:bCs/>
          <w:color w:val="000000" w:themeColor="text1"/>
        </w:rPr>
        <w:t>SÍNTESIS</w:t>
      </w:r>
    </w:p>
    <w:p w14:paraId="7CD31AEE" w14:textId="00009EC8" w:rsidR="00940C21" w:rsidRPr="006B6941" w:rsidRDefault="00940C21" w:rsidP="00940C21">
      <w:pPr>
        <w:spacing w:after="240" w:line="360" w:lineRule="auto"/>
        <w:jc w:val="both"/>
        <w:rPr>
          <w:rFonts w:ascii="Palatino Linotype" w:eastAsia="Times New Roman" w:hAnsi="Palatino Linotype"/>
          <w:color w:val="000000" w:themeColor="text1"/>
        </w:rPr>
      </w:pPr>
      <w:r w:rsidRPr="006B6941">
        <w:rPr>
          <w:rFonts w:ascii="Palatino Linotype" w:eastAsia="Times New Roman" w:hAnsi="Palatino Linotype"/>
          <w:b/>
          <w:bCs/>
          <w:color w:val="000000" w:themeColor="text1"/>
        </w:rPr>
        <w:t>Tema:</w:t>
      </w:r>
      <w:r w:rsidRPr="006B6941">
        <w:rPr>
          <w:rFonts w:ascii="Palatino Linotype" w:eastAsia="Times New Roman" w:hAnsi="Palatino Linotype"/>
          <w:color w:val="000000" w:themeColor="text1"/>
        </w:rPr>
        <w:t xml:space="preserve"> </w:t>
      </w:r>
      <w:r w:rsidR="00A0342A" w:rsidRPr="006B6941">
        <w:rPr>
          <w:rFonts w:ascii="Palatino Linotype" w:eastAsia="Times New Roman" w:hAnsi="Palatino Linotype"/>
          <w:color w:val="000000" w:themeColor="text1"/>
        </w:rPr>
        <w:t xml:space="preserve">Falta de interés del </w:t>
      </w:r>
      <w:r w:rsidR="00A0342A" w:rsidRPr="006B6941">
        <w:rPr>
          <w:rFonts w:ascii="Palatino Linotype" w:eastAsia="Times New Roman" w:hAnsi="Palatino Linotype"/>
          <w:b/>
          <w:bCs/>
          <w:color w:val="000000" w:themeColor="text1"/>
        </w:rPr>
        <w:t>SUJETO OBLIGADO</w:t>
      </w:r>
      <w:r w:rsidR="00A0342A" w:rsidRPr="006B6941">
        <w:rPr>
          <w:rFonts w:ascii="Palatino Linotype" w:eastAsia="Times New Roman" w:hAnsi="Palatino Linotype"/>
          <w:color w:val="000000" w:themeColor="text1"/>
        </w:rPr>
        <w:t xml:space="preserve"> por resolver el recurso de revisión a través de la conciliación</w:t>
      </w:r>
      <w:r w:rsidRPr="006B6941">
        <w:rPr>
          <w:rFonts w:ascii="Palatino Linotype" w:eastAsia="Times New Roman" w:hAnsi="Palatino Linotype"/>
          <w:color w:val="000000" w:themeColor="text1"/>
        </w:rPr>
        <w:t>.</w:t>
      </w:r>
    </w:p>
    <w:p w14:paraId="49BD0B34" w14:textId="77777777" w:rsidR="00940C21" w:rsidRPr="006B6941" w:rsidRDefault="00940C21" w:rsidP="00940C21">
      <w:pPr>
        <w:spacing w:after="240" w:line="360" w:lineRule="auto"/>
        <w:jc w:val="both"/>
        <w:rPr>
          <w:rFonts w:ascii="Palatino Linotype" w:eastAsia="Times New Roman" w:hAnsi="Palatino Linotype"/>
          <w:color w:val="000000" w:themeColor="text1"/>
        </w:rPr>
      </w:pPr>
      <w:r w:rsidRPr="006B6941">
        <w:rPr>
          <w:rFonts w:ascii="Palatino Linotype" w:eastAsia="Times New Roman" w:hAnsi="Palatino Linotype"/>
          <w:b/>
          <w:bCs/>
          <w:color w:val="000000" w:themeColor="text1"/>
        </w:rPr>
        <w:t>El caso</w:t>
      </w:r>
    </w:p>
    <w:p w14:paraId="442D07A5" w14:textId="77777777" w:rsidR="00E000E3" w:rsidRPr="006B6941" w:rsidRDefault="00E000E3" w:rsidP="00E000E3">
      <w:pPr>
        <w:spacing w:after="240" w:line="360" w:lineRule="auto"/>
        <w:jc w:val="both"/>
        <w:rPr>
          <w:rFonts w:ascii="Palatino Linotype" w:eastAsia="Times New Roman" w:hAnsi="Palatino Linotype"/>
          <w:color w:val="000000" w:themeColor="text1"/>
        </w:rPr>
      </w:pPr>
      <w:r w:rsidRPr="006B6941">
        <w:rPr>
          <w:rFonts w:ascii="Palatino Linotype" w:eastAsia="Times New Roman" w:hAnsi="Palatino Linotype"/>
          <w:color w:val="000000" w:themeColor="text1"/>
        </w:rPr>
        <w:t xml:space="preserve">Mediante </w:t>
      </w:r>
      <w:r w:rsidRPr="006B6941">
        <w:rPr>
          <w:rFonts w:ascii="Palatino Linotype" w:eastAsia="Calibri" w:hAnsi="Palatino Linotype" w:cs="Arial"/>
        </w:rPr>
        <w:t xml:space="preserve">una solicitud de acceso a datos personales, se requirió una copia del movimiento de BAJA de febrero del dos mil siete, así como la copia de los talones de pago del periodo comprendido de febrero del dos mil dos a febrero del dos mil siete de un servidor público específico. El </w:t>
      </w:r>
      <w:r w:rsidRPr="006B6941">
        <w:rPr>
          <w:rFonts w:ascii="Palatino Linotype" w:eastAsia="Calibri" w:hAnsi="Palatino Linotype" w:cs="Arial"/>
          <w:b/>
          <w:bCs/>
        </w:rPr>
        <w:t>SUJETO OBLIGADO</w:t>
      </w:r>
      <w:r w:rsidRPr="006B6941">
        <w:rPr>
          <w:rFonts w:ascii="Palatino Linotype" w:eastAsia="Calibri" w:hAnsi="Palatino Linotype" w:cs="Arial"/>
        </w:rPr>
        <w:t xml:space="preserve"> manifestó a la particular que la información solicitada se encontraba disponible en la Unidad de Transparencia, asimismo, le informó sobre el protocolo a seguir para acceder a la información en las instalaciones de la Unidad de Transparencia. La particular impugnó la respuesta mediante recurso de revisión, donde señaló por agravios que, cuando se presentó en la Unidad de Transparencia le informaron que no tenían la información completa.</w:t>
      </w:r>
    </w:p>
    <w:p w14:paraId="0E8B284D" w14:textId="77777777" w:rsidR="00E000E3" w:rsidRPr="006B6941" w:rsidRDefault="00E000E3" w:rsidP="00E000E3">
      <w:pPr>
        <w:spacing w:after="240" w:line="360" w:lineRule="auto"/>
        <w:jc w:val="both"/>
        <w:rPr>
          <w:rFonts w:ascii="Palatino Linotype" w:eastAsia="Times New Roman" w:hAnsi="Palatino Linotype"/>
          <w:color w:val="000000" w:themeColor="text1"/>
        </w:rPr>
      </w:pPr>
      <w:r w:rsidRPr="006B6941">
        <w:rPr>
          <w:rFonts w:ascii="Palatino Linotype" w:eastAsia="Times New Roman" w:hAnsi="Palatino Linotype"/>
          <w:b/>
          <w:bCs/>
          <w:color w:val="000000" w:themeColor="text1"/>
        </w:rPr>
        <w:t>Propuesta</w:t>
      </w:r>
    </w:p>
    <w:p w14:paraId="0B95BFE8" w14:textId="77777777" w:rsidR="00E000E3" w:rsidRPr="006B6941" w:rsidRDefault="00E000E3" w:rsidP="00E000E3">
      <w:pPr>
        <w:spacing w:after="240" w:line="360" w:lineRule="auto"/>
        <w:jc w:val="both"/>
        <w:rPr>
          <w:rFonts w:ascii="Palatino Linotype" w:hAnsi="Palatino Linotype"/>
          <w:color w:val="000000" w:themeColor="text1"/>
        </w:rPr>
      </w:pPr>
      <w:r w:rsidRPr="006B6941">
        <w:rPr>
          <w:rFonts w:ascii="Palatino Linotype" w:hAnsi="Palatino Linotype"/>
          <w:color w:val="000000" w:themeColor="text1"/>
        </w:rPr>
        <w:t xml:space="preserve">Del análisis realizado a los diversos documentos con los que se acompañó a la solicitud de acceso a datos personales y el posterior recurso de revisión; se acreditó la identidad de la </w:t>
      </w:r>
      <w:r w:rsidRPr="006B6941">
        <w:rPr>
          <w:rFonts w:ascii="Palatino Linotype" w:hAnsi="Palatino Linotype"/>
          <w:b/>
          <w:bCs/>
          <w:color w:val="000000" w:themeColor="text1"/>
        </w:rPr>
        <w:t>RECURRENTE</w:t>
      </w:r>
      <w:r w:rsidRPr="006B6941">
        <w:rPr>
          <w:rFonts w:ascii="Palatino Linotype" w:hAnsi="Palatino Linotype"/>
          <w:color w:val="000000" w:themeColor="text1"/>
        </w:rPr>
        <w:t xml:space="preserve">, así como su interés jurídico y legítimo para acceder a los datos personales solicitados. </w:t>
      </w:r>
    </w:p>
    <w:p w14:paraId="0AEFE806" w14:textId="77777777" w:rsidR="00E000E3" w:rsidRPr="006B6941" w:rsidRDefault="00E000E3" w:rsidP="00E000E3">
      <w:pPr>
        <w:spacing w:after="240" w:line="360" w:lineRule="auto"/>
        <w:jc w:val="both"/>
        <w:rPr>
          <w:rFonts w:ascii="Palatino Linotype" w:eastAsia="Times New Roman" w:hAnsi="Palatino Linotype"/>
          <w:color w:val="000000" w:themeColor="text1"/>
        </w:rPr>
      </w:pPr>
      <w:r w:rsidRPr="006B6941">
        <w:rPr>
          <w:rFonts w:ascii="Palatino Linotype" w:hAnsi="Palatino Linotype"/>
          <w:color w:val="000000" w:themeColor="text1"/>
        </w:rPr>
        <w:t xml:space="preserve">En seguimiento a lo dispuesto por los artículos 131 y 132 de la Ley de Protección de Datos Personales en Posesión de Sujetos Obligados del Estado de México y Municipios, se exhortó a las partes para que manifestaran su voluntad de conciliar; </w:t>
      </w:r>
      <w:r w:rsidRPr="006B6941">
        <w:rPr>
          <w:rFonts w:ascii="Palatino Linotype" w:hAnsi="Palatino Linotype"/>
          <w:color w:val="000000" w:themeColor="text1"/>
        </w:rPr>
        <w:lastRenderedPageBreak/>
        <w:t xml:space="preserve">sin embargo, sólo la </w:t>
      </w:r>
      <w:r w:rsidRPr="006B6941">
        <w:rPr>
          <w:rFonts w:ascii="Palatino Linotype" w:hAnsi="Palatino Linotype"/>
          <w:b/>
          <w:bCs/>
          <w:color w:val="000000" w:themeColor="text1"/>
        </w:rPr>
        <w:t>RECURRENTE</w:t>
      </w:r>
      <w:r w:rsidRPr="006B6941">
        <w:rPr>
          <w:rFonts w:ascii="Palatino Linotype" w:hAnsi="Palatino Linotype"/>
          <w:color w:val="000000" w:themeColor="text1"/>
        </w:rPr>
        <w:t xml:space="preserve"> expresó su voluntad de llegar a una conciliación, perdiendo así el </w:t>
      </w:r>
      <w:r w:rsidRPr="006B6941">
        <w:rPr>
          <w:rFonts w:ascii="Palatino Linotype" w:hAnsi="Palatino Linotype"/>
          <w:b/>
          <w:bCs/>
          <w:color w:val="000000" w:themeColor="text1"/>
        </w:rPr>
        <w:t>SUJETO OBLIGADO</w:t>
      </w:r>
      <w:r w:rsidRPr="006B6941">
        <w:rPr>
          <w:rFonts w:ascii="Palatino Linotype" w:hAnsi="Palatino Linotype"/>
          <w:color w:val="000000" w:themeColor="text1"/>
        </w:rPr>
        <w:t xml:space="preserve"> la oportunidad de manifestar si efectivamente contaba o no con los datos solicitados completos. En consecuencia, al haber señalado en su respuesta que contaba con toda la información solicitada, se estableció ordenar al </w:t>
      </w:r>
      <w:r w:rsidRPr="006B6941">
        <w:rPr>
          <w:rFonts w:ascii="Palatino Linotype" w:hAnsi="Palatino Linotype"/>
          <w:b/>
          <w:bCs/>
          <w:color w:val="000000" w:themeColor="text1"/>
        </w:rPr>
        <w:t>SUJETO OBLIGADO</w:t>
      </w:r>
      <w:r w:rsidRPr="006B6941">
        <w:rPr>
          <w:rFonts w:ascii="Palatino Linotype" w:hAnsi="Palatino Linotype"/>
          <w:color w:val="000000" w:themeColor="text1"/>
        </w:rPr>
        <w:t xml:space="preserve"> entregar a la particular los datos requeridos en la modalidad señalada por la </w:t>
      </w:r>
      <w:r w:rsidRPr="006B6941">
        <w:rPr>
          <w:rFonts w:ascii="Palatino Linotype" w:hAnsi="Palatino Linotype"/>
          <w:b/>
          <w:bCs/>
          <w:color w:val="000000" w:themeColor="text1"/>
        </w:rPr>
        <w:t>RECURRENTE</w:t>
      </w:r>
      <w:r w:rsidRPr="006B6941">
        <w:rPr>
          <w:rFonts w:ascii="Palatino Linotype" w:hAnsi="Palatino Linotype"/>
          <w:color w:val="000000" w:themeColor="text1"/>
        </w:rPr>
        <w:t>.</w:t>
      </w:r>
    </w:p>
    <w:p w14:paraId="708BE40B" w14:textId="3D521053" w:rsidR="00250C0D" w:rsidRPr="006B6941" w:rsidRDefault="00250C0D" w:rsidP="00940C21">
      <w:pPr>
        <w:spacing w:after="240" w:line="360" w:lineRule="auto"/>
        <w:jc w:val="both"/>
        <w:rPr>
          <w:rFonts w:ascii="Palatino Linotype" w:hAnsi="Palatino Linotype"/>
          <w:color w:val="000000" w:themeColor="text1"/>
        </w:rPr>
      </w:pPr>
      <w:r w:rsidRPr="006B6941">
        <w:rPr>
          <w:rFonts w:ascii="Palatino Linotype" w:hAnsi="Palatino Linotype"/>
          <w:b/>
          <w:bCs/>
          <w:color w:val="000000" w:themeColor="text1"/>
        </w:rPr>
        <w:t>Líneas argumentativas.</w:t>
      </w:r>
    </w:p>
    <w:p w14:paraId="4CFF60D3" w14:textId="6E1559DC" w:rsidR="00EE18CE" w:rsidRPr="006B6941" w:rsidRDefault="00EE18CE" w:rsidP="00EE18CE">
      <w:pPr>
        <w:pStyle w:val="Prrafodelista"/>
        <w:numPr>
          <w:ilvl w:val="0"/>
          <w:numId w:val="30"/>
        </w:numPr>
        <w:spacing w:after="240" w:line="276" w:lineRule="auto"/>
        <w:jc w:val="both"/>
        <w:rPr>
          <w:rFonts w:ascii="Palatino Linotype" w:eastAsia="Calibri" w:hAnsi="Palatino Linotype" w:cs="Times New Roman"/>
          <w:i/>
          <w:iCs/>
          <w:sz w:val="22"/>
          <w:szCs w:val="22"/>
        </w:rPr>
      </w:pPr>
      <w:r w:rsidRPr="006B6941">
        <w:rPr>
          <w:rFonts w:ascii="Palatino Linotype" w:eastAsia="Calibri" w:hAnsi="Palatino Linotype" w:cs="Times New Roman"/>
          <w:b/>
          <w:bCs/>
          <w:i/>
          <w:iCs/>
          <w:sz w:val="22"/>
          <w:szCs w:val="22"/>
        </w:rPr>
        <w:t>DEBERES DE LAS AUTORIDADES.</w:t>
      </w:r>
      <w:r w:rsidRPr="006B6941">
        <w:rPr>
          <w:rFonts w:ascii="Palatino Linotype" w:eastAsia="Calibri" w:hAnsi="Palatino Linotype" w:cs="Times New Roman"/>
          <w:i/>
          <w:iCs/>
          <w:sz w:val="22"/>
          <w:szCs w:val="22"/>
        </w:rPr>
        <w:t xml:space="preserve"> El acceso a datos personales es un derecho constitucionalmente reconocido; en consecuencia, todas las autoridades, en el ámbito de sus competencias, funciones y atribuciones tienen la obligación de respetarlo, protegerlo y garantizarlo.</w:t>
      </w:r>
    </w:p>
    <w:p w14:paraId="1049083D" w14:textId="2A24298B" w:rsidR="00250C0D" w:rsidRPr="006B6941" w:rsidRDefault="00250C0D" w:rsidP="00EE18CE">
      <w:pPr>
        <w:pStyle w:val="Prrafodelista"/>
        <w:numPr>
          <w:ilvl w:val="0"/>
          <w:numId w:val="30"/>
        </w:numPr>
        <w:spacing w:line="276" w:lineRule="auto"/>
        <w:jc w:val="both"/>
        <w:rPr>
          <w:rFonts w:ascii="Palatino Linotype" w:eastAsia="Calibri" w:hAnsi="Palatino Linotype" w:cs="Times New Roman"/>
          <w:i/>
          <w:iCs/>
          <w:sz w:val="22"/>
          <w:szCs w:val="22"/>
        </w:rPr>
      </w:pPr>
      <w:r w:rsidRPr="006B6941">
        <w:rPr>
          <w:rFonts w:ascii="Palatino Linotype" w:eastAsia="Calibri" w:hAnsi="Palatino Linotype" w:cs="Times New Roman"/>
          <w:b/>
          <w:i/>
          <w:iCs/>
          <w:sz w:val="22"/>
          <w:szCs w:val="22"/>
        </w:rPr>
        <w:t>DE LA GARANTÍA DE PERMITIR A LOS PARTICULARES EJERCER SUS DERECHOS ARCO.</w:t>
      </w:r>
      <w:r w:rsidRPr="006B6941">
        <w:rPr>
          <w:rFonts w:ascii="Palatino Linotype" w:eastAsia="Calibri" w:hAnsi="Palatino Linotype" w:cs="Times New Roman"/>
          <w:i/>
          <w:iCs/>
          <w:sz w:val="22"/>
          <w:szCs w:val="22"/>
        </w:rPr>
        <w:t xml:space="preserve"> Los sujetos obligados tienen el deber de establecer las bases, principios y procedimientos necesarios para permitir a los particulares el ejercicio de sus derecho de acceso, rectificación, cancelación u oposición de sus datos personales a través de sus solicitudes de acceso a datos canalizados por las Unidades de Transparencia y éstas fungiendo como el enlace procurador y protector de los datos entre los solicitantes y las áreas administrativas que los posean o administren.</w:t>
      </w:r>
    </w:p>
    <w:p w14:paraId="634B6797" w14:textId="314E48ED" w:rsidR="00231D91" w:rsidRPr="006B6941" w:rsidRDefault="00231D91">
      <w:pPr>
        <w:spacing w:after="160" w:line="259" w:lineRule="auto"/>
        <w:rPr>
          <w:rFonts w:ascii="Palatino Linotype" w:hAnsi="Palatino Linotype" w:cs="Arial"/>
        </w:rPr>
      </w:pPr>
      <w:r w:rsidRPr="006B6941">
        <w:rPr>
          <w:rFonts w:ascii="Palatino Linotype" w:hAnsi="Palatino Linotype" w:cs="Arial"/>
        </w:rPr>
        <w:br w:type="page"/>
      </w:r>
    </w:p>
    <w:p w14:paraId="5ED202FD" w14:textId="77777777" w:rsidR="002A5BA4" w:rsidRPr="006B6941" w:rsidRDefault="002A5BA4" w:rsidP="0046059A">
      <w:pPr>
        <w:spacing w:before="240" w:after="240" w:line="360" w:lineRule="auto"/>
        <w:jc w:val="center"/>
        <w:rPr>
          <w:rFonts w:ascii="Palatino Linotype" w:hAnsi="Palatino Linotype"/>
        </w:rPr>
      </w:pPr>
      <w:r w:rsidRPr="006B6941">
        <w:rPr>
          <w:rFonts w:ascii="Palatino Linotype" w:hAnsi="Palatino Linotype"/>
          <w:b/>
        </w:rPr>
        <w:lastRenderedPageBreak/>
        <w:t>Índice</w:t>
      </w:r>
      <w:r w:rsidRPr="006B6941">
        <w:rPr>
          <w:rFonts w:ascii="Palatino Linotype" w:hAnsi="Palatino Linotype"/>
        </w:rPr>
        <w:t>.</w:t>
      </w:r>
    </w:p>
    <w:sdt>
      <w:sdtPr>
        <w:rPr>
          <w:rFonts w:asciiTheme="minorHAnsi" w:eastAsiaTheme="minorEastAsia" w:hAnsiTheme="minorHAnsi" w:cstheme="minorBidi"/>
          <w:b w:val="0"/>
          <w:bCs/>
          <w:szCs w:val="24"/>
          <w:lang w:val="es-ES" w:eastAsia="es-ES"/>
        </w:rPr>
        <w:id w:val="1703668029"/>
        <w:docPartObj>
          <w:docPartGallery w:val="Table of Contents"/>
          <w:docPartUnique/>
        </w:docPartObj>
      </w:sdtPr>
      <w:sdtEndPr/>
      <w:sdtContent>
        <w:p w14:paraId="39C99CC5" w14:textId="77777777" w:rsidR="002A5BA4" w:rsidRPr="006B6941" w:rsidRDefault="002A5BA4" w:rsidP="00EE18CE">
          <w:pPr>
            <w:pStyle w:val="TtuloTDC"/>
            <w:spacing w:line="360" w:lineRule="auto"/>
            <w:rPr>
              <w:bCs/>
            </w:rPr>
          </w:pPr>
        </w:p>
        <w:p w14:paraId="06D5C9D2" w14:textId="0D9EDD65" w:rsidR="00EE18CE" w:rsidRPr="006B6941" w:rsidRDefault="002A5BA4" w:rsidP="00EE18CE">
          <w:pPr>
            <w:pStyle w:val="TDC1"/>
            <w:tabs>
              <w:tab w:val="right" w:leader="dot" w:pos="8779"/>
            </w:tabs>
            <w:spacing w:line="360" w:lineRule="auto"/>
            <w:rPr>
              <w:rFonts w:ascii="Palatino Linotype" w:hAnsi="Palatino Linotype"/>
              <w:b/>
              <w:bCs/>
              <w:noProof/>
              <w:sz w:val="22"/>
              <w:szCs w:val="22"/>
              <w:lang w:val="es-MX" w:eastAsia="es-MX"/>
            </w:rPr>
          </w:pPr>
          <w:r w:rsidRPr="006B6941">
            <w:rPr>
              <w:rFonts w:ascii="Palatino Linotype" w:hAnsi="Palatino Linotype"/>
              <w:b/>
              <w:bCs/>
            </w:rPr>
            <w:fldChar w:fldCharType="begin"/>
          </w:r>
          <w:r w:rsidRPr="006B6941">
            <w:rPr>
              <w:rFonts w:ascii="Palatino Linotype" w:hAnsi="Palatino Linotype"/>
              <w:b/>
              <w:bCs/>
            </w:rPr>
            <w:instrText xml:space="preserve"> TOC \o "1-3" \h \z \u </w:instrText>
          </w:r>
          <w:r w:rsidRPr="006B6941">
            <w:rPr>
              <w:rFonts w:ascii="Palatino Linotype" w:hAnsi="Palatino Linotype"/>
              <w:b/>
              <w:bCs/>
            </w:rPr>
            <w:fldChar w:fldCharType="separate"/>
          </w:r>
          <w:hyperlink w:anchor="_Toc71472945" w:history="1">
            <w:r w:rsidR="00EE18CE" w:rsidRPr="006B6941">
              <w:rPr>
                <w:rStyle w:val="Hipervnculo"/>
                <w:rFonts w:ascii="Palatino Linotype" w:hAnsi="Palatino Linotype"/>
                <w:b/>
                <w:bCs/>
                <w:noProof/>
              </w:rPr>
              <w:t>ANTECEDENTES</w:t>
            </w:r>
            <w:r w:rsidR="00EE18CE" w:rsidRPr="006B6941">
              <w:rPr>
                <w:rFonts w:ascii="Palatino Linotype" w:hAnsi="Palatino Linotype"/>
                <w:b/>
                <w:bCs/>
                <w:noProof/>
                <w:webHidden/>
              </w:rPr>
              <w:tab/>
            </w:r>
            <w:r w:rsidR="00EE18CE" w:rsidRPr="006B6941">
              <w:rPr>
                <w:rFonts w:ascii="Palatino Linotype" w:hAnsi="Palatino Linotype"/>
                <w:b/>
                <w:bCs/>
                <w:noProof/>
                <w:webHidden/>
              </w:rPr>
              <w:fldChar w:fldCharType="begin"/>
            </w:r>
            <w:r w:rsidR="00EE18CE" w:rsidRPr="006B6941">
              <w:rPr>
                <w:rFonts w:ascii="Palatino Linotype" w:hAnsi="Palatino Linotype"/>
                <w:b/>
                <w:bCs/>
                <w:noProof/>
                <w:webHidden/>
              </w:rPr>
              <w:instrText xml:space="preserve"> PAGEREF _Toc71472945 \h </w:instrText>
            </w:r>
            <w:r w:rsidR="00EE18CE" w:rsidRPr="006B6941">
              <w:rPr>
                <w:rFonts w:ascii="Palatino Linotype" w:hAnsi="Palatino Linotype"/>
                <w:b/>
                <w:bCs/>
                <w:noProof/>
                <w:webHidden/>
              </w:rPr>
            </w:r>
            <w:r w:rsidR="00EE18CE" w:rsidRPr="006B6941">
              <w:rPr>
                <w:rFonts w:ascii="Palatino Linotype" w:hAnsi="Palatino Linotype"/>
                <w:b/>
                <w:bCs/>
                <w:noProof/>
                <w:webHidden/>
              </w:rPr>
              <w:fldChar w:fldCharType="separate"/>
            </w:r>
            <w:r w:rsidR="00E000E3" w:rsidRPr="006B6941">
              <w:rPr>
                <w:rFonts w:ascii="Palatino Linotype" w:hAnsi="Palatino Linotype"/>
                <w:b/>
                <w:bCs/>
                <w:noProof/>
                <w:webHidden/>
              </w:rPr>
              <w:t>4</w:t>
            </w:r>
            <w:r w:rsidR="00EE18CE" w:rsidRPr="006B6941">
              <w:rPr>
                <w:rFonts w:ascii="Palatino Linotype" w:hAnsi="Palatino Linotype"/>
                <w:b/>
                <w:bCs/>
                <w:noProof/>
                <w:webHidden/>
              </w:rPr>
              <w:fldChar w:fldCharType="end"/>
            </w:r>
          </w:hyperlink>
        </w:p>
        <w:p w14:paraId="52AC2719" w14:textId="771FE087" w:rsidR="00EE18CE" w:rsidRPr="006B6941" w:rsidRDefault="00080499" w:rsidP="00EE18CE">
          <w:pPr>
            <w:pStyle w:val="TDC1"/>
            <w:tabs>
              <w:tab w:val="right" w:leader="dot" w:pos="8779"/>
            </w:tabs>
            <w:spacing w:line="360" w:lineRule="auto"/>
            <w:rPr>
              <w:rFonts w:ascii="Palatino Linotype" w:hAnsi="Palatino Linotype"/>
              <w:b/>
              <w:bCs/>
              <w:noProof/>
              <w:sz w:val="22"/>
              <w:szCs w:val="22"/>
              <w:lang w:val="es-MX" w:eastAsia="es-MX"/>
            </w:rPr>
          </w:pPr>
          <w:hyperlink w:anchor="_Toc71472946" w:history="1">
            <w:r w:rsidR="00EE18CE" w:rsidRPr="006B6941">
              <w:rPr>
                <w:rStyle w:val="Hipervnculo"/>
                <w:rFonts w:ascii="Palatino Linotype" w:hAnsi="Palatino Linotype"/>
                <w:b/>
                <w:bCs/>
                <w:noProof/>
              </w:rPr>
              <w:t>CONSIDERANDO</w:t>
            </w:r>
            <w:r w:rsidR="00EE18CE" w:rsidRPr="006B6941">
              <w:rPr>
                <w:rFonts w:ascii="Palatino Linotype" w:hAnsi="Palatino Linotype"/>
                <w:b/>
                <w:bCs/>
                <w:noProof/>
                <w:webHidden/>
              </w:rPr>
              <w:tab/>
            </w:r>
            <w:r w:rsidR="00EE18CE" w:rsidRPr="006B6941">
              <w:rPr>
                <w:rFonts w:ascii="Palatino Linotype" w:hAnsi="Palatino Linotype"/>
                <w:b/>
                <w:bCs/>
                <w:noProof/>
                <w:webHidden/>
              </w:rPr>
              <w:fldChar w:fldCharType="begin"/>
            </w:r>
            <w:r w:rsidR="00EE18CE" w:rsidRPr="006B6941">
              <w:rPr>
                <w:rFonts w:ascii="Palatino Linotype" w:hAnsi="Palatino Linotype"/>
                <w:b/>
                <w:bCs/>
                <w:noProof/>
                <w:webHidden/>
              </w:rPr>
              <w:instrText xml:space="preserve"> PAGEREF _Toc71472946 \h </w:instrText>
            </w:r>
            <w:r w:rsidR="00EE18CE" w:rsidRPr="006B6941">
              <w:rPr>
                <w:rFonts w:ascii="Palatino Linotype" w:hAnsi="Palatino Linotype"/>
                <w:b/>
                <w:bCs/>
                <w:noProof/>
                <w:webHidden/>
              </w:rPr>
            </w:r>
            <w:r w:rsidR="00EE18CE" w:rsidRPr="006B6941">
              <w:rPr>
                <w:rFonts w:ascii="Palatino Linotype" w:hAnsi="Palatino Linotype"/>
                <w:b/>
                <w:bCs/>
                <w:noProof/>
                <w:webHidden/>
              </w:rPr>
              <w:fldChar w:fldCharType="separate"/>
            </w:r>
            <w:r w:rsidR="00E000E3" w:rsidRPr="006B6941">
              <w:rPr>
                <w:rFonts w:ascii="Palatino Linotype" w:hAnsi="Palatino Linotype"/>
                <w:b/>
                <w:bCs/>
                <w:noProof/>
                <w:webHidden/>
              </w:rPr>
              <w:t>12</w:t>
            </w:r>
            <w:r w:rsidR="00EE18CE" w:rsidRPr="006B6941">
              <w:rPr>
                <w:rFonts w:ascii="Palatino Linotype" w:hAnsi="Palatino Linotype"/>
                <w:b/>
                <w:bCs/>
                <w:noProof/>
                <w:webHidden/>
              </w:rPr>
              <w:fldChar w:fldCharType="end"/>
            </w:r>
          </w:hyperlink>
        </w:p>
        <w:p w14:paraId="3164D18F" w14:textId="1323EABA" w:rsidR="00EE18CE" w:rsidRPr="006B6941" w:rsidRDefault="00080499" w:rsidP="00EE18CE">
          <w:pPr>
            <w:pStyle w:val="TDC2"/>
            <w:spacing w:line="360" w:lineRule="auto"/>
            <w:rPr>
              <w:rFonts w:ascii="Palatino Linotype" w:hAnsi="Palatino Linotype"/>
              <w:b/>
              <w:bCs/>
              <w:noProof/>
              <w:sz w:val="22"/>
              <w:szCs w:val="22"/>
              <w:lang w:val="es-MX" w:eastAsia="es-MX"/>
            </w:rPr>
          </w:pPr>
          <w:hyperlink w:anchor="_Toc71472947" w:history="1">
            <w:r w:rsidR="00EE18CE" w:rsidRPr="006B6941">
              <w:rPr>
                <w:rStyle w:val="Hipervnculo"/>
                <w:rFonts w:ascii="Palatino Linotype" w:hAnsi="Palatino Linotype"/>
                <w:b/>
                <w:bCs/>
                <w:noProof/>
              </w:rPr>
              <w:t>PRIMERO. De la competencia</w:t>
            </w:r>
            <w:r w:rsidR="00EE18CE" w:rsidRPr="006B6941">
              <w:rPr>
                <w:rFonts w:ascii="Palatino Linotype" w:hAnsi="Palatino Linotype"/>
                <w:b/>
                <w:bCs/>
                <w:noProof/>
                <w:webHidden/>
              </w:rPr>
              <w:tab/>
            </w:r>
            <w:r w:rsidR="00EE18CE" w:rsidRPr="006B6941">
              <w:rPr>
                <w:rFonts w:ascii="Palatino Linotype" w:hAnsi="Palatino Linotype"/>
                <w:b/>
                <w:bCs/>
                <w:noProof/>
                <w:webHidden/>
              </w:rPr>
              <w:fldChar w:fldCharType="begin"/>
            </w:r>
            <w:r w:rsidR="00EE18CE" w:rsidRPr="006B6941">
              <w:rPr>
                <w:rFonts w:ascii="Palatino Linotype" w:hAnsi="Palatino Linotype"/>
                <w:b/>
                <w:bCs/>
                <w:noProof/>
                <w:webHidden/>
              </w:rPr>
              <w:instrText xml:space="preserve"> PAGEREF _Toc71472947 \h </w:instrText>
            </w:r>
            <w:r w:rsidR="00EE18CE" w:rsidRPr="006B6941">
              <w:rPr>
                <w:rFonts w:ascii="Palatino Linotype" w:hAnsi="Palatino Linotype"/>
                <w:b/>
                <w:bCs/>
                <w:noProof/>
                <w:webHidden/>
              </w:rPr>
            </w:r>
            <w:r w:rsidR="00EE18CE" w:rsidRPr="006B6941">
              <w:rPr>
                <w:rFonts w:ascii="Palatino Linotype" w:hAnsi="Palatino Linotype"/>
                <w:b/>
                <w:bCs/>
                <w:noProof/>
                <w:webHidden/>
              </w:rPr>
              <w:fldChar w:fldCharType="separate"/>
            </w:r>
            <w:r w:rsidR="00E000E3" w:rsidRPr="006B6941">
              <w:rPr>
                <w:rFonts w:ascii="Palatino Linotype" w:hAnsi="Palatino Linotype"/>
                <w:b/>
                <w:bCs/>
                <w:noProof/>
                <w:webHidden/>
              </w:rPr>
              <w:t>12</w:t>
            </w:r>
            <w:r w:rsidR="00EE18CE" w:rsidRPr="006B6941">
              <w:rPr>
                <w:rFonts w:ascii="Palatino Linotype" w:hAnsi="Palatino Linotype"/>
                <w:b/>
                <w:bCs/>
                <w:noProof/>
                <w:webHidden/>
              </w:rPr>
              <w:fldChar w:fldCharType="end"/>
            </w:r>
          </w:hyperlink>
        </w:p>
        <w:p w14:paraId="03C82EDF" w14:textId="1FA11E63" w:rsidR="00EE18CE" w:rsidRPr="006B6941" w:rsidRDefault="00080499" w:rsidP="00EE18CE">
          <w:pPr>
            <w:pStyle w:val="TDC2"/>
            <w:spacing w:line="360" w:lineRule="auto"/>
            <w:rPr>
              <w:rFonts w:ascii="Palatino Linotype" w:hAnsi="Palatino Linotype"/>
              <w:b/>
              <w:bCs/>
              <w:noProof/>
              <w:sz w:val="22"/>
              <w:szCs w:val="22"/>
              <w:lang w:val="es-MX" w:eastAsia="es-MX"/>
            </w:rPr>
          </w:pPr>
          <w:hyperlink w:anchor="_Toc71472948" w:history="1">
            <w:r w:rsidR="00EE18CE" w:rsidRPr="006B6941">
              <w:rPr>
                <w:rStyle w:val="Hipervnculo"/>
                <w:rFonts w:ascii="Palatino Linotype" w:hAnsi="Palatino Linotype"/>
                <w:b/>
                <w:bCs/>
                <w:noProof/>
              </w:rPr>
              <w:t>SEGUNDO. De la oportunidad y procedencia.</w:t>
            </w:r>
            <w:r w:rsidR="00EE18CE" w:rsidRPr="006B6941">
              <w:rPr>
                <w:rFonts w:ascii="Palatino Linotype" w:hAnsi="Palatino Linotype"/>
                <w:b/>
                <w:bCs/>
                <w:noProof/>
                <w:webHidden/>
              </w:rPr>
              <w:tab/>
            </w:r>
            <w:r w:rsidR="00EE18CE" w:rsidRPr="006B6941">
              <w:rPr>
                <w:rFonts w:ascii="Palatino Linotype" w:hAnsi="Palatino Linotype"/>
                <w:b/>
                <w:bCs/>
                <w:noProof/>
                <w:webHidden/>
              </w:rPr>
              <w:fldChar w:fldCharType="begin"/>
            </w:r>
            <w:r w:rsidR="00EE18CE" w:rsidRPr="006B6941">
              <w:rPr>
                <w:rFonts w:ascii="Palatino Linotype" w:hAnsi="Palatino Linotype"/>
                <w:b/>
                <w:bCs/>
                <w:noProof/>
                <w:webHidden/>
              </w:rPr>
              <w:instrText xml:space="preserve"> PAGEREF _Toc71472948 \h </w:instrText>
            </w:r>
            <w:r w:rsidR="00EE18CE" w:rsidRPr="006B6941">
              <w:rPr>
                <w:rFonts w:ascii="Palatino Linotype" w:hAnsi="Palatino Linotype"/>
                <w:b/>
                <w:bCs/>
                <w:noProof/>
                <w:webHidden/>
              </w:rPr>
            </w:r>
            <w:r w:rsidR="00EE18CE" w:rsidRPr="006B6941">
              <w:rPr>
                <w:rFonts w:ascii="Palatino Linotype" w:hAnsi="Palatino Linotype"/>
                <w:b/>
                <w:bCs/>
                <w:noProof/>
                <w:webHidden/>
              </w:rPr>
              <w:fldChar w:fldCharType="separate"/>
            </w:r>
            <w:r w:rsidR="00E000E3" w:rsidRPr="006B6941">
              <w:rPr>
                <w:rFonts w:ascii="Palatino Linotype" w:hAnsi="Palatino Linotype"/>
                <w:b/>
                <w:bCs/>
                <w:noProof/>
                <w:webHidden/>
              </w:rPr>
              <w:t>13</w:t>
            </w:r>
            <w:r w:rsidR="00EE18CE" w:rsidRPr="006B6941">
              <w:rPr>
                <w:rFonts w:ascii="Palatino Linotype" w:hAnsi="Palatino Linotype"/>
                <w:b/>
                <w:bCs/>
                <w:noProof/>
                <w:webHidden/>
              </w:rPr>
              <w:fldChar w:fldCharType="end"/>
            </w:r>
          </w:hyperlink>
        </w:p>
        <w:p w14:paraId="31BAE546" w14:textId="37B315D9" w:rsidR="00EE18CE" w:rsidRPr="006B6941" w:rsidRDefault="00080499" w:rsidP="00EE18CE">
          <w:pPr>
            <w:pStyle w:val="TDC2"/>
            <w:spacing w:line="360" w:lineRule="auto"/>
            <w:rPr>
              <w:rFonts w:ascii="Palatino Linotype" w:hAnsi="Palatino Linotype"/>
              <w:b/>
              <w:bCs/>
              <w:noProof/>
              <w:sz w:val="22"/>
              <w:szCs w:val="22"/>
              <w:lang w:val="es-MX" w:eastAsia="es-MX"/>
            </w:rPr>
          </w:pPr>
          <w:hyperlink w:anchor="_Toc71472949" w:history="1">
            <w:r w:rsidR="00EE18CE" w:rsidRPr="006B6941">
              <w:rPr>
                <w:rStyle w:val="Hipervnculo"/>
                <w:rFonts w:ascii="Palatino Linotype" w:hAnsi="Palatino Linotype"/>
                <w:b/>
                <w:bCs/>
                <w:noProof/>
              </w:rPr>
              <w:t>TERCERO. Cuestiones de previo y especial pronunciamiento.</w:t>
            </w:r>
            <w:r w:rsidR="00EE18CE" w:rsidRPr="006B6941">
              <w:rPr>
                <w:rFonts w:ascii="Palatino Linotype" w:hAnsi="Palatino Linotype"/>
                <w:b/>
                <w:bCs/>
                <w:noProof/>
                <w:webHidden/>
              </w:rPr>
              <w:tab/>
            </w:r>
            <w:r w:rsidR="00EE18CE" w:rsidRPr="006B6941">
              <w:rPr>
                <w:rFonts w:ascii="Palatino Linotype" w:hAnsi="Palatino Linotype"/>
                <w:b/>
                <w:bCs/>
                <w:noProof/>
                <w:webHidden/>
              </w:rPr>
              <w:fldChar w:fldCharType="begin"/>
            </w:r>
            <w:r w:rsidR="00EE18CE" w:rsidRPr="006B6941">
              <w:rPr>
                <w:rFonts w:ascii="Palatino Linotype" w:hAnsi="Palatino Linotype"/>
                <w:b/>
                <w:bCs/>
                <w:noProof/>
                <w:webHidden/>
              </w:rPr>
              <w:instrText xml:space="preserve"> PAGEREF _Toc71472949 \h </w:instrText>
            </w:r>
            <w:r w:rsidR="00EE18CE" w:rsidRPr="006B6941">
              <w:rPr>
                <w:rFonts w:ascii="Palatino Linotype" w:hAnsi="Palatino Linotype"/>
                <w:b/>
                <w:bCs/>
                <w:noProof/>
                <w:webHidden/>
              </w:rPr>
            </w:r>
            <w:r w:rsidR="00EE18CE" w:rsidRPr="006B6941">
              <w:rPr>
                <w:rFonts w:ascii="Palatino Linotype" w:hAnsi="Palatino Linotype"/>
                <w:b/>
                <w:bCs/>
                <w:noProof/>
                <w:webHidden/>
              </w:rPr>
              <w:fldChar w:fldCharType="separate"/>
            </w:r>
            <w:r w:rsidR="00E000E3" w:rsidRPr="006B6941">
              <w:rPr>
                <w:rFonts w:ascii="Palatino Linotype" w:hAnsi="Palatino Linotype"/>
                <w:b/>
                <w:bCs/>
                <w:noProof/>
                <w:webHidden/>
              </w:rPr>
              <w:t>14</w:t>
            </w:r>
            <w:r w:rsidR="00EE18CE" w:rsidRPr="006B6941">
              <w:rPr>
                <w:rFonts w:ascii="Palatino Linotype" w:hAnsi="Palatino Linotype"/>
                <w:b/>
                <w:bCs/>
                <w:noProof/>
                <w:webHidden/>
              </w:rPr>
              <w:fldChar w:fldCharType="end"/>
            </w:r>
          </w:hyperlink>
        </w:p>
        <w:p w14:paraId="69FA741C" w14:textId="54B226A6" w:rsidR="00EE18CE" w:rsidRPr="006B6941" w:rsidRDefault="00080499" w:rsidP="00EE18CE">
          <w:pPr>
            <w:pStyle w:val="TDC2"/>
            <w:spacing w:line="360" w:lineRule="auto"/>
            <w:rPr>
              <w:rFonts w:ascii="Palatino Linotype" w:hAnsi="Palatino Linotype"/>
              <w:b/>
              <w:bCs/>
              <w:noProof/>
              <w:sz w:val="22"/>
              <w:szCs w:val="22"/>
              <w:lang w:val="es-MX" w:eastAsia="es-MX"/>
            </w:rPr>
          </w:pPr>
          <w:hyperlink w:anchor="_Toc71472950" w:history="1">
            <w:r w:rsidR="00EE18CE" w:rsidRPr="006B6941">
              <w:rPr>
                <w:rStyle w:val="Hipervnculo"/>
                <w:rFonts w:ascii="Palatino Linotype" w:hAnsi="Palatino Linotype"/>
                <w:b/>
                <w:bCs/>
                <w:noProof/>
              </w:rPr>
              <w:t xml:space="preserve">CUARTO. Del planteamiento de la </w:t>
            </w:r>
            <w:r w:rsidR="00EE18CE" w:rsidRPr="006B6941">
              <w:rPr>
                <w:rStyle w:val="Hipervnculo"/>
                <w:rFonts w:ascii="Palatino Linotype" w:hAnsi="Palatino Linotype"/>
                <w:b/>
                <w:bCs/>
                <w:i/>
                <w:iCs/>
                <w:noProof/>
              </w:rPr>
              <w:t>Litis</w:t>
            </w:r>
            <w:r w:rsidR="00EE18CE" w:rsidRPr="006B6941">
              <w:rPr>
                <w:rStyle w:val="Hipervnculo"/>
                <w:rFonts w:ascii="Palatino Linotype" w:hAnsi="Palatino Linotype"/>
                <w:b/>
                <w:bCs/>
                <w:noProof/>
              </w:rPr>
              <w:t>.</w:t>
            </w:r>
            <w:r w:rsidR="00EE18CE" w:rsidRPr="006B6941">
              <w:rPr>
                <w:rFonts w:ascii="Palatino Linotype" w:hAnsi="Palatino Linotype"/>
                <w:b/>
                <w:bCs/>
                <w:noProof/>
                <w:webHidden/>
              </w:rPr>
              <w:tab/>
            </w:r>
            <w:r w:rsidR="00EE18CE" w:rsidRPr="006B6941">
              <w:rPr>
                <w:rFonts w:ascii="Palatino Linotype" w:hAnsi="Palatino Linotype"/>
                <w:b/>
                <w:bCs/>
                <w:noProof/>
                <w:webHidden/>
              </w:rPr>
              <w:fldChar w:fldCharType="begin"/>
            </w:r>
            <w:r w:rsidR="00EE18CE" w:rsidRPr="006B6941">
              <w:rPr>
                <w:rFonts w:ascii="Palatino Linotype" w:hAnsi="Palatino Linotype"/>
                <w:b/>
                <w:bCs/>
                <w:noProof/>
                <w:webHidden/>
              </w:rPr>
              <w:instrText xml:space="preserve"> PAGEREF _Toc71472950 \h </w:instrText>
            </w:r>
            <w:r w:rsidR="00EE18CE" w:rsidRPr="006B6941">
              <w:rPr>
                <w:rFonts w:ascii="Palatino Linotype" w:hAnsi="Palatino Linotype"/>
                <w:b/>
                <w:bCs/>
                <w:noProof/>
                <w:webHidden/>
              </w:rPr>
            </w:r>
            <w:r w:rsidR="00EE18CE" w:rsidRPr="006B6941">
              <w:rPr>
                <w:rFonts w:ascii="Palatino Linotype" w:hAnsi="Palatino Linotype"/>
                <w:b/>
                <w:bCs/>
                <w:noProof/>
                <w:webHidden/>
              </w:rPr>
              <w:fldChar w:fldCharType="separate"/>
            </w:r>
            <w:r w:rsidR="00E000E3" w:rsidRPr="006B6941">
              <w:rPr>
                <w:rFonts w:ascii="Palatino Linotype" w:hAnsi="Palatino Linotype"/>
                <w:b/>
                <w:bCs/>
                <w:noProof/>
                <w:webHidden/>
              </w:rPr>
              <w:t>19</w:t>
            </w:r>
            <w:r w:rsidR="00EE18CE" w:rsidRPr="006B6941">
              <w:rPr>
                <w:rFonts w:ascii="Palatino Linotype" w:hAnsi="Palatino Linotype"/>
                <w:b/>
                <w:bCs/>
                <w:noProof/>
                <w:webHidden/>
              </w:rPr>
              <w:fldChar w:fldCharType="end"/>
            </w:r>
          </w:hyperlink>
        </w:p>
        <w:p w14:paraId="48455387" w14:textId="7270382E" w:rsidR="00EE18CE" w:rsidRPr="006B6941" w:rsidRDefault="00080499" w:rsidP="00EE18CE">
          <w:pPr>
            <w:pStyle w:val="TDC2"/>
            <w:spacing w:line="360" w:lineRule="auto"/>
            <w:rPr>
              <w:rFonts w:ascii="Palatino Linotype" w:hAnsi="Palatino Linotype"/>
              <w:b/>
              <w:bCs/>
              <w:noProof/>
              <w:sz w:val="22"/>
              <w:szCs w:val="22"/>
              <w:lang w:val="es-MX" w:eastAsia="es-MX"/>
            </w:rPr>
          </w:pPr>
          <w:hyperlink w:anchor="_Toc71472951" w:history="1">
            <w:r w:rsidR="00EE18CE" w:rsidRPr="006B6941">
              <w:rPr>
                <w:rStyle w:val="Hipervnculo"/>
                <w:rFonts w:ascii="Palatino Linotype" w:hAnsi="Palatino Linotype"/>
                <w:b/>
                <w:bCs/>
                <w:noProof/>
              </w:rPr>
              <w:t>QUINTO. Estudio y resolución del asunto.</w:t>
            </w:r>
            <w:r w:rsidR="00EE18CE" w:rsidRPr="006B6941">
              <w:rPr>
                <w:rFonts w:ascii="Palatino Linotype" w:hAnsi="Palatino Linotype"/>
                <w:b/>
                <w:bCs/>
                <w:noProof/>
                <w:webHidden/>
              </w:rPr>
              <w:tab/>
            </w:r>
            <w:r w:rsidR="00EE18CE" w:rsidRPr="006B6941">
              <w:rPr>
                <w:rFonts w:ascii="Palatino Linotype" w:hAnsi="Palatino Linotype"/>
                <w:b/>
                <w:bCs/>
                <w:noProof/>
                <w:webHidden/>
              </w:rPr>
              <w:fldChar w:fldCharType="begin"/>
            </w:r>
            <w:r w:rsidR="00EE18CE" w:rsidRPr="006B6941">
              <w:rPr>
                <w:rFonts w:ascii="Palatino Linotype" w:hAnsi="Palatino Linotype"/>
                <w:b/>
                <w:bCs/>
                <w:noProof/>
                <w:webHidden/>
              </w:rPr>
              <w:instrText xml:space="preserve"> PAGEREF _Toc71472951 \h </w:instrText>
            </w:r>
            <w:r w:rsidR="00EE18CE" w:rsidRPr="006B6941">
              <w:rPr>
                <w:rFonts w:ascii="Palatino Linotype" w:hAnsi="Palatino Linotype"/>
                <w:b/>
                <w:bCs/>
                <w:noProof/>
                <w:webHidden/>
              </w:rPr>
            </w:r>
            <w:r w:rsidR="00EE18CE" w:rsidRPr="006B6941">
              <w:rPr>
                <w:rFonts w:ascii="Palatino Linotype" w:hAnsi="Palatino Linotype"/>
                <w:b/>
                <w:bCs/>
                <w:noProof/>
                <w:webHidden/>
              </w:rPr>
              <w:fldChar w:fldCharType="separate"/>
            </w:r>
            <w:r w:rsidR="00E000E3" w:rsidRPr="006B6941">
              <w:rPr>
                <w:rFonts w:ascii="Palatino Linotype" w:hAnsi="Palatino Linotype"/>
                <w:b/>
                <w:bCs/>
                <w:noProof/>
                <w:webHidden/>
              </w:rPr>
              <w:t>20</w:t>
            </w:r>
            <w:r w:rsidR="00EE18CE" w:rsidRPr="006B6941">
              <w:rPr>
                <w:rFonts w:ascii="Palatino Linotype" w:hAnsi="Palatino Linotype"/>
                <w:b/>
                <w:bCs/>
                <w:noProof/>
                <w:webHidden/>
              </w:rPr>
              <w:fldChar w:fldCharType="end"/>
            </w:r>
          </w:hyperlink>
        </w:p>
        <w:p w14:paraId="26A23777" w14:textId="5C6020AC" w:rsidR="00EE18CE" w:rsidRPr="006B6941" w:rsidRDefault="00080499" w:rsidP="00EE18CE">
          <w:pPr>
            <w:pStyle w:val="TDC3"/>
            <w:tabs>
              <w:tab w:val="right" w:leader="dot" w:pos="8779"/>
            </w:tabs>
            <w:spacing w:line="360" w:lineRule="auto"/>
            <w:rPr>
              <w:rFonts w:ascii="Palatino Linotype" w:hAnsi="Palatino Linotype"/>
              <w:b/>
              <w:bCs/>
              <w:noProof/>
              <w:sz w:val="22"/>
              <w:szCs w:val="22"/>
              <w:lang w:val="es-MX" w:eastAsia="es-MX"/>
            </w:rPr>
          </w:pPr>
          <w:hyperlink w:anchor="_Toc71472952" w:history="1">
            <w:r w:rsidR="00EE18CE" w:rsidRPr="006B6941">
              <w:rPr>
                <w:rStyle w:val="Hipervnculo"/>
                <w:rFonts w:ascii="Palatino Linotype" w:hAnsi="Palatino Linotype" w:cs="Arial"/>
                <w:b/>
                <w:bCs/>
                <w:noProof/>
              </w:rPr>
              <w:t>I. De la legitimación de la RECURRENTE para acceder a los datos personales.</w:t>
            </w:r>
            <w:r w:rsidR="00EE18CE" w:rsidRPr="006B6941">
              <w:rPr>
                <w:rFonts w:ascii="Palatino Linotype" w:hAnsi="Palatino Linotype"/>
                <w:b/>
                <w:bCs/>
                <w:noProof/>
                <w:webHidden/>
              </w:rPr>
              <w:tab/>
            </w:r>
            <w:r w:rsidR="00EE18CE" w:rsidRPr="006B6941">
              <w:rPr>
                <w:rFonts w:ascii="Palatino Linotype" w:hAnsi="Palatino Linotype"/>
                <w:b/>
                <w:bCs/>
                <w:noProof/>
                <w:webHidden/>
              </w:rPr>
              <w:fldChar w:fldCharType="begin"/>
            </w:r>
            <w:r w:rsidR="00EE18CE" w:rsidRPr="006B6941">
              <w:rPr>
                <w:rFonts w:ascii="Palatino Linotype" w:hAnsi="Palatino Linotype"/>
                <w:b/>
                <w:bCs/>
                <w:noProof/>
                <w:webHidden/>
              </w:rPr>
              <w:instrText xml:space="preserve"> PAGEREF _Toc71472952 \h </w:instrText>
            </w:r>
            <w:r w:rsidR="00EE18CE" w:rsidRPr="006B6941">
              <w:rPr>
                <w:rFonts w:ascii="Palatino Linotype" w:hAnsi="Palatino Linotype"/>
                <w:b/>
                <w:bCs/>
                <w:noProof/>
                <w:webHidden/>
              </w:rPr>
            </w:r>
            <w:r w:rsidR="00EE18CE" w:rsidRPr="006B6941">
              <w:rPr>
                <w:rFonts w:ascii="Palatino Linotype" w:hAnsi="Palatino Linotype"/>
                <w:b/>
                <w:bCs/>
                <w:noProof/>
                <w:webHidden/>
              </w:rPr>
              <w:fldChar w:fldCharType="separate"/>
            </w:r>
            <w:r w:rsidR="00E000E3" w:rsidRPr="006B6941">
              <w:rPr>
                <w:rFonts w:ascii="Palatino Linotype" w:hAnsi="Palatino Linotype"/>
                <w:b/>
                <w:bCs/>
                <w:noProof/>
                <w:webHidden/>
              </w:rPr>
              <w:t>20</w:t>
            </w:r>
            <w:r w:rsidR="00EE18CE" w:rsidRPr="006B6941">
              <w:rPr>
                <w:rFonts w:ascii="Palatino Linotype" w:hAnsi="Palatino Linotype"/>
                <w:b/>
                <w:bCs/>
                <w:noProof/>
                <w:webHidden/>
              </w:rPr>
              <w:fldChar w:fldCharType="end"/>
            </w:r>
          </w:hyperlink>
        </w:p>
        <w:p w14:paraId="38368668" w14:textId="16A0B7CC" w:rsidR="00EE18CE" w:rsidRPr="006B6941" w:rsidRDefault="00080499" w:rsidP="00EE18CE">
          <w:pPr>
            <w:pStyle w:val="TDC3"/>
            <w:tabs>
              <w:tab w:val="right" w:leader="dot" w:pos="8779"/>
            </w:tabs>
            <w:spacing w:line="360" w:lineRule="auto"/>
            <w:rPr>
              <w:rFonts w:ascii="Palatino Linotype" w:hAnsi="Palatino Linotype"/>
              <w:b/>
              <w:bCs/>
              <w:noProof/>
              <w:sz w:val="22"/>
              <w:szCs w:val="22"/>
              <w:lang w:val="es-MX" w:eastAsia="es-MX"/>
            </w:rPr>
          </w:pPr>
          <w:hyperlink w:anchor="_Toc71472953" w:history="1">
            <w:r w:rsidR="00EE18CE" w:rsidRPr="006B6941">
              <w:rPr>
                <w:rStyle w:val="Hipervnculo"/>
                <w:rFonts w:ascii="Palatino Linotype" w:hAnsi="Palatino Linotype" w:cs="Arial"/>
                <w:b/>
                <w:bCs/>
                <w:noProof/>
              </w:rPr>
              <w:t>II. De la respuesta a la solicitud de acceso a datos personales.</w:t>
            </w:r>
            <w:r w:rsidR="00EE18CE" w:rsidRPr="006B6941">
              <w:rPr>
                <w:rFonts w:ascii="Palatino Linotype" w:hAnsi="Palatino Linotype"/>
                <w:b/>
                <w:bCs/>
                <w:noProof/>
                <w:webHidden/>
              </w:rPr>
              <w:tab/>
            </w:r>
            <w:r w:rsidR="00EE18CE" w:rsidRPr="006B6941">
              <w:rPr>
                <w:rFonts w:ascii="Palatino Linotype" w:hAnsi="Palatino Linotype"/>
                <w:b/>
                <w:bCs/>
                <w:noProof/>
                <w:webHidden/>
              </w:rPr>
              <w:fldChar w:fldCharType="begin"/>
            </w:r>
            <w:r w:rsidR="00EE18CE" w:rsidRPr="006B6941">
              <w:rPr>
                <w:rFonts w:ascii="Palatino Linotype" w:hAnsi="Palatino Linotype"/>
                <w:b/>
                <w:bCs/>
                <w:noProof/>
                <w:webHidden/>
              </w:rPr>
              <w:instrText xml:space="preserve"> PAGEREF _Toc71472953 \h </w:instrText>
            </w:r>
            <w:r w:rsidR="00EE18CE" w:rsidRPr="006B6941">
              <w:rPr>
                <w:rFonts w:ascii="Palatino Linotype" w:hAnsi="Palatino Linotype"/>
                <w:b/>
                <w:bCs/>
                <w:noProof/>
                <w:webHidden/>
              </w:rPr>
            </w:r>
            <w:r w:rsidR="00EE18CE" w:rsidRPr="006B6941">
              <w:rPr>
                <w:rFonts w:ascii="Palatino Linotype" w:hAnsi="Palatino Linotype"/>
                <w:b/>
                <w:bCs/>
                <w:noProof/>
                <w:webHidden/>
              </w:rPr>
              <w:fldChar w:fldCharType="separate"/>
            </w:r>
            <w:r w:rsidR="00E000E3" w:rsidRPr="006B6941">
              <w:rPr>
                <w:rFonts w:ascii="Palatino Linotype" w:hAnsi="Palatino Linotype"/>
                <w:b/>
                <w:bCs/>
                <w:noProof/>
                <w:webHidden/>
              </w:rPr>
              <w:t>23</w:t>
            </w:r>
            <w:r w:rsidR="00EE18CE" w:rsidRPr="006B6941">
              <w:rPr>
                <w:rFonts w:ascii="Palatino Linotype" w:hAnsi="Palatino Linotype"/>
                <w:b/>
                <w:bCs/>
                <w:noProof/>
                <w:webHidden/>
              </w:rPr>
              <w:fldChar w:fldCharType="end"/>
            </w:r>
          </w:hyperlink>
        </w:p>
        <w:p w14:paraId="1ECF03C6" w14:textId="5AD706FD" w:rsidR="00EE18CE" w:rsidRPr="006B6941" w:rsidRDefault="00080499" w:rsidP="00EE18CE">
          <w:pPr>
            <w:pStyle w:val="TDC2"/>
            <w:spacing w:line="360" w:lineRule="auto"/>
            <w:rPr>
              <w:rFonts w:ascii="Palatino Linotype" w:hAnsi="Palatino Linotype"/>
              <w:b/>
              <w:bCs/>
              <w:noProof/>
              <w:sz w:val="22"/>
              <w:szCs w:val="22"/>
              <w:lang w:val="es-MX" w:eastAsia="es-MX"/>
            </w:rPr>
          </w:pPr>
          <w:hyperlink w:anchor="_Toc71472954" w:history="1">
            <w:r w:rsidR="00EE18CE" w:rsidRPr="006B6941">
              <w:rPr>
                <w:rStyle w:val="Hipervnculo"/>
                <w:rFonts w:ascii="Palatino Linotype" w:hAnsi="Palatino Linotype" w:cs="Arial"/>
                <w:b/>
                <w:bCs/>
                <w:noProof/>
              </w:rPr>
              <w:t>SEXTO. Decisión.</w:t>
            </w:r>
            <w:r w:rsidR="00EE18CE" w:rsidRPr="006B6941">
              <w:rPr>
                <w:rFonts w:ascii="Palatino Linotype" w:hAnsi="Palatino Linotype"/>
                <w:b/>
                <w:bCs/>
                <w:noProof/>
                <w:webHidden/>
              </w:rPr>
              <w:tab/>
            </w:r>
            <w:r w:rsidR="00EE18CE" w:rsidRPr="006B6941">
              <w:rPr>
                <w:rFonts w:ascii="Palatino Linotype" w:hAnsi="Palatino Linotype"/>
                <w:b/>
                <w:bCs/>
                <w:noProof/>
                <w:webHidden/>
              </w:rPr>
              <w:fldChar w:fldCharType="begin"/>
            </w:r>
            <w:r w:rsidR="00EE18CE" w:rsidRPr="006B6941">
              <w:rPr>
                <w:rFonts w:ascii="Palatino Linotype" w:hAnsi="Palatino Linotype"/>
                <w:b/>
                <w:bCs/>
                <w:noProof/>
                <w:webHidden/>
              </w:rPr>
              <w:instrText xml:space="preserve"> PAGEREF _Toc71472954 \h </w:instrText>
            </w:r>
            <w:r w:rsidR="00EE18CE" w:rsidRPr="006B6941">
              <w:rPr>
                <w:rFonts w:ascii="Palatino Linotype" w:hAnsi="Palatino Linotype"/>
                <w:b/>
                <w:bCs/>
                <w:noProof/>
                <w:webHidden/>
              </w:rPr>
            </w:r>
            <w:r w:rsidR="00EE18CE" w:rsidRPr="006B6941">
              <w:rPr>
                <w:rFonts w:ascii="Palatino Linotype" w:hAnsi="Palatino Linotype"/>
                <w:b/>
                <w:bCs/>
                <w:noProof/>
                <w:webHidden/>
              </w:rPr>
              <w:fldChar w:fldCharType="separate"/>
            </w:r>
            <w:r w:rsidR="00E000E3" w:rsidRPr="006B6941">
              <w:rPr>
                <w:rFonts w:ascii="Palatino Linotype" w:hAnsi="Palatino Linotype"/>
                <w:b/>
                <w:bCs/>
                <w:noProof/>
                <w:webHidden/>
              </w:rPr>
              <w:t>30</w:t>
            </w:r>
            <w:r w:rsidR="00EE18CE" w:rsidRPr="006B6941">
              <w:rPr>
                <w:rFonts w:ascii="Palatino Linotype" w:hAnsi="Palatino Linotype"/>
                <w:b/>
                <w:bCs/>
                <w:noProof/>
                <w:webHidden/>
              </w:rPr>
              <w:fldChar w:fldCharType="end"/>
            </w:r>
          </w:hyperlink>
        </w:p>
        <w:p w14:paraId="06D07B0E" w14:textId="15C7B6A5" w:rsidR="00EE18CE" w:rsidRPr="006B6941" w:rsidRDefault="00080499" w:rsidP="00EE18CE">
          <w:pPr>
            <w:pStyle w:val="TDC1"/>
            <w:tabs>
              <w:tab w:val="right" w:leader="dot" w:pos="8779"/>
            </w:tabs>
            <w:spacing w:line="360" w:lineRule="auto"/>
            <w:rPr>
              <w:rFonts w:ascii="Palatino Linotype" w:hAnsi="Palatino Linotype"/>
              <w:b/>
              <w:bCs/>
              <w:noProof/>
              <w:sz w:val="22"/>
              <w:szCs w:val="22"/>
              <w:lang w:val="es-MX" w:eastAsia="es-MX"/>
            </w:rPr>
          </w:pPr>
          <w:hyperlink w:anchor="_Toc71472955" w:history="1">
            <w:r w:rsidR="00EE18CE" w:rsidRPr="006B6941">
              <w:rPr>
                <w:rStyle w:val="Hipervnculo"/>
                <w:rFonts w:ascii="Palatino Linotype" w:eastAsia="Times New Roman" w:hAnsi="Palatino Linotype"/>
                <w:b/>
                <w:bCs/>
                <w:noProof/>
              </w:rPr>
              <w:t>R E S O L U T I V O S</w:t>
            </w:r>
            <w:r w:rsidR="00EE18CE" w:rsidRPr="006B6941">
              <w:rPr>
                <w:rFonts w:ascii="Palatino Linotype" w:hAnsi="Palatino Linotype"/>
                <w:b/>
                <w:bCs/>
                <w:noProof/>
                <w:webHidden/>
              </w:rPr>
              <w:tab/>
            </w:r>
            <w:r w:rsidR="00EE18CE" w:rsidRPr="006B6941">
              <w:rPr>
                <w:rFonts w:ascii="Palatino Linotype" w:hAnsi="Palatino Linotype"/>
                <w:b/>
                <w:bCs/>
                <w:noProof/>
                <w:webHidden/>
              </w:rPr>
              <w:fldChar w:fldCharType="begin"/>
            </w:r>
            <w:r w:rsidR="00EE18CE" w:rsidRPr="006B6941">
              <w:rPr>
                <w:rFonts w:ascii="Palatino Linotype" w:hAnsi="Palatino Linotype"/>
                <w:b/>
                <w:bCs/>
                <w:noProof/>
                <w:webHidden/>
              </w:rPr>
              <w:instrText xml:space="preserve"> PAGEREF _Toc71472955 \h </w:instrText>
            </w:r>
            <w:r w:rsidR="00EE18CE" w:rsidRPr="006B6941">
              <w:rPr>
                <w:rFonts w:ascii="Palatino Linotype" w:hAnsi="Palatino Linotype"/>
                <w:b/>
                <w:bCs/>
                <w:noProof/>
                <w:webHidden/>
              </w:rPr>
            </w:r>
            <w:r w:rsidR="00EE18CE" w:rsidRPr="006B6941">
              <w:rPr>
                <w:rFonts w:ascii="Palatino Linotype" w:hAnsi="Palatino Linotype"/>
                <w:b/>
                <w:bCs/>
                <w:noProof/>
                <w:webHidden/>
              </w:rPr>
              <w:fldChar w:fldCharType="separate"/>
            </w:r>
            <w:r w:rsidR="00E000E3" w:rsidRPr="006B6941">
              <w:rPr>
                <w:rFonts w:ascii="Palatino Linotype" w:hAnsi="Palatino Linotype"/>
                <w:b/>
                <w:bCs/>
                <w:noProof/>
                <w:webHidden/>
              </w:rPr>
              <w:t>32</w:t>
            </w:r>
            <w:r w:rsidR="00EE18CE" w:rsidRPr="006B6941">
              <w:rPr>
                <w:rFonts w:ascii="Palatino Linotype" w:hAnsi="Palatino Linotype"/>
                <w:b/>
                <w:bCs/>
                <w:noProof/>
                <w:webHidden/>
              </w:rPr>
              <w:fldChar w:fldCharType="end"/>
            </w:r>
          </w:hyperlink>
        </w:p>
        <w:p w14:paraId="489F6452" w14:textId="070D7D70" w:rsidR="002A5BA4" w:rsidRPr="006B6941" w:rsidRDefault="002A5BA4" w:rsidP="00EE18CE">
          <w:pPr>
            <w:spacing w:line="360" w:lineRule="auto"/>
            <w:rPr>
              <w:rFonts w:ascii="Palatino Linotype" w:hAnsi="Palatino Linotype"/>
              <w:b/>
              <w:bCs/>
            </w:rPr>
          </w:pPr>
          <w:r w:rsidRPr="006B6941">
            <w:rPr>
              <w:rFonts w:ascii="Palatino Linotype" w:hAnsi="Palatino Linotype"/>
              <w:b/>
              <w:bCs/>
              <w:lang w:val="es-ES"/>
            </w:rPr>
            <w:fldChar w:fldCharType="end"/>
          </w:r>
        </w:p>
      </w:sdtContent>
    </w:sdt>
    <w:p w14:paraId="25D87A7A" w14:textId="77777777" w:rsidR="00EB5EA4" w:rsidRPr="006B6941" w:rsidRDefault="00EB5EA4">
      <w:pPr>
        <w:spacing w:after="160" w:line="259" w:lineRule="auto"/>
        <w:rPr>
          <w:rFonts w:ascii="Palatino Linotype" w:hAnsi="Palatino Linotype"/>
        </w:rPr>
      </w:pPr>
      <w:r w:rsidRPr="006B6941">
        <w:rPr>
          <w:rFonts w:ascii="Palatino Linotype" w:hAnsi="Palatino Linotype"/>
        </w:rPr>
        <w:br w:type="page"/>
      </w:r>
    </w:p>
    <w:p w14:paraId="7CDF683E" w14:textId="32CB3E11" w:rsidR="002A5BA4" w:rsidRPr="006B6941" w:rsidRDefault="002A5BA4" w:rsidP="0046059A">
      <w:pPr>
        <w:spacing w:before="240" w:after="240" w:line="360" w:lineRule="auto"/>
        <w:jc w:val="both"/>
        <w:rPr>
          <w:rFonts w:ascii="Palatino Linotype" w:hAnsi="Palatino Linotype"/>
        </w:rPr>
      </w:pPr>
      <w:r w:rsidRPr="006B6941">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6B6941" w:rsidRPr="006B6941">
        <w:rPr>
          <w:rFonts w:ascii="Palatino Linotype" w:hAnsi="Palatino Linotype"/>
        </w:rPr>
        <w:t xml:space="preserve">fecha </w:t>
      </w:r>
      <w:r w:rsidR="00EE18CE" w:rsidRPr="006B6941">
        <w:rPr>
          <w:rFonts w:ascii="Palatino Linotype" w:hAnsi="Palatino Linotype"/>
        </w:rPr>
        <w:t>diecinueve (19</w:t>
      </w:r>
      <w:r w:rsidR="00740243" w:rsidRPr="006B6941">
        <w:rPr>
          <w:rFonts w:ascii="Palatino Linotype" w:hAnsi="Palatino Linotype"/>
        </w:rPr>
        <w:t>) de mayo de dos mil veintiuno</w:t>
      </w:r>
      <w:r w:rsidR="000404FD" w:rsidRPr="006B6941">
        <w:rPr>
          <w:rFonts w:ascii="Palatino Linotype" w:hAnsi="Palatino Linotype"/>
        </w:rPr>
        <w:t>.</w:t>
      </w:r>
    </w:p>
    <w:p w14:paraId="21AF0F22" w14:textId="54349822" w:rsidR="002A5BA4" w:rsidRPr="006B6941" w:rsidRDefault="002A5BA4" w:rsidP="0046059A">
      <w:pPr>
        <w:spacing w:before="240" w:after="360" w:line="360" w:lineRule="auto"/>
        <w:jc w:val="both"/>
        <w:rPr>
          <w:rFonts w:ascii="Palatino Linotype" w:hAnsi="Palatino Linotype" w:cs="Arial"/>
          <w:b/>
          <w:bCs/>
        </w:rPr>
      </w:pPr>
      <w:r w:rsidRPr="006B6941">
        <w:rPr>
          <w:rFonts w:ascii="Palatino Linotype" w:hAnsi="Palatino Linotype"/>
          <w:b/>
        </w:rPr>
        <w:t>VISTO</w:t>
      </w:r>
      <w:r w:rsidR="0036196A" w:rsidRPr="006B6941">
        <w:rPr>
          <w:rFonts w:ascii="Palatino Linotype" w:hAnsi="Palatino Linotype"/>
          <w:b/>
        </w:rPr>
        <w:t xml:space="preserve"> </w:t>
      </w:r>
      <w:r w:rsidR="0036196A" w:rsidRPr="006B6941">
        <w:rPr>
          <w:rFonts w:ascii="Palatino Linotype" w:hAnsi="Palatino Linotype"/>
        </w:rPr>
        <w:t>el</w:t>
      </w:r>
      <w:r w:rsidRPr="006B6941">
        <w:rPr>
          <w:rFonts w:ascii="Palatino Linotype" w:hAnsi="Palatino Linotype"/>
        </w:rPr>
        <w:t xml:space="preserve"> expediente</w:t>
      </w:r>
      <w:r w:rsidR="0036196A" w:rsidRPr="006B6941">
        <w:rPr>
          <w:rFonts w:ascii="Palatino Linotype" w:hAnsi="Palatino Linotype"/>
        </w:rPr>
        <w:t xml:space="preserve"> </w:t>
      </w:r>
      <w:r w:rsidRPr="006B6941">
        <w:rPr>
          <w:rFonts w:ascii="Palatino Linotype" w:hAnsi="Palatino Linotype"/>
        </w:rPr>
        <w:t xml:space="preserve">electrónico formado con motivo del recurso de revisión </w:t>
      </w:r>
      <w:r w:rsidR="00740243" w:rsidRPr="006B6941">
        <w:rPr>
          <w:rFonts w:ascii="Palatino Linotype" w:hAnsi="Palatino Linotype"/>
          <w:b/>
        </w:rPr>
        <w:t xml:space="preserve">00728/INFOEM/AD/RR/2021 </w:t>
      </w:r>
      <w:r w:rsidRPr="006B6941">
        <w:rPr>
          <w:rFonts w:ascii="Palatino Linotype" w:hAnsi="Palatino Linotype"/>
        </w:rPr>
        <w:t xml:space="preserve">promovido por </w:t>
      </w:r>
      <w:r w:rsidR="00FE4BBE" w:rsidRPr="00FE4BBE">
        <w:rPr>
          <w:rFonts w:ascii="Palatino Linotype" w:hAnsi="Palatino Linotype"/>
          <w:b/>
          <w:highlight w:val="black"/>
        </w:rPr>
        <w:t>-----------------------------------</w:t>
      </w:r>
      <w:r w:rsidR="00803C13" w:rsidRPr="006B6941">
        <w:rPr>
          <w:rFonts w:ascii="Palatino Linotype" w:hAnsi="Palatino Linotype"/>
          <w:b/>
        </w:rPr>
        <w:t xml:space="preserve"> </w:t>
      </w:r>
      <w:r w:rsidRPr="006B6941">
        <w:rPr>
          <w:rFonts w:ascii="Palatino Linotype" w:hAnsi="Palatino Linotype" w:cs="Arial"/>
        </w:rPr>
        <w:t xml:space="preserve">en su calidad de </w:t>
      </w:r>
      <w:r w:rsidRPr="006B6941">
        <w:rPr>
          <w:rFonts w:ascii="Palatino Linotype" w:hAnsi="Palatino Linotype" w:cs="Arial"/>
          <w:b/>
        </w:rPr>
        <w:t>RECURRENTE</w:t>
      </w:r>
      <w:r w:rsidRPr="006B6941">
        <w:rPr>
          <w:rFonts w:ascii="Palatino Linotype" w:hAnsi="Palatino Linotype" w:cs="Arial"/>
        </w:rPr>
        <w:t>, en contra de la respuesta de</w:t>
      </w:r>
      <w:r w:rsidR="00F07E33" w:rsidRPr="006B6941">
        <w:rPr>
          <w:rFonts w:ascii="Palatino Linotype" w:hAnsi="Palatino Linotype" w:cs="Arial"/>
        </w:rPr>
        <w:t xml:space="preserve"> </w:t>
      </w:r>
      <w:r w:rsidRPr="006B6941">
        <w:rPr>
          <w:rFonts w:ascii="Palatino Linotype" w:hAnsi="Palatino Linotype" w:cs="Arial"/>
        </w:rPr>
        <w:t>l</w:t>
      </w:r>
      <w:r w:rsidR="00F07E33" w:rsidRPr="006B6941">
        <w:rPr>
          <w:rFonts w:ascii="Palatino Linotype" w:hAnsi="Palatino Linotype" w:cs="Arial"/>
        </w:rPr>
        <w:t>a</w:t>
      </w:r>
      <w:r w:rsidRPr="006B6941">
        <w:rPr>
          <w:rFonts w:ascii="Palatino Linotype" w:hAnsi="Palatino Linotype" w:cs="Arial"/>
        </w:rPr>
        <w:t xml:space="preserve"> </w:t>
      </w:r>
      <w:r w:rsidR="00740243" w:rsidRPr="006B6941">
        <w:rPr>
          <w:rFonts w:ascii="Palatino Linotype" w:hAnsi="Palatino Linotype"/>
          <w:b/>
        </w:rPr>
        <w:t>Ayuntamiento de Metepec</w:t>
      </w:r>
      <w:r w:rsidRPr="006B6941">
        <w:rPr>
          <w:rFonts w:ascii="Palatino Linotype" w:hAnsi="Palatino Linotype" w:cs="Arial"/>
        </w:rPr>
        <w:t>,</w:t>
      </w:r>
      <w:r w:rsidRPr="006B6941">
        <w:rPr>
          <w:rFonts w:ascii="Palatino Linotype" w:hAnsi="Palatino Linotype"/>
          <w:b/>
        </w:rPr>
        <w:t xml:space="preserve"> </w:t>
      </w:r>
      <w:r w:rsidRPr="006B6941">
        <w:rPr>
          <w:rFonts w:ascii="Palatino Linotype" w:hAnsi="Palatino Linotype"/>
        </w:rPr>
        <w:t>en lo sucesivo el</w:t>
      </w:r>
      <w:r w:rsidRPr="006B6941">
        <w:rPr>
          <w:rFonts w:ascii="Palatino Linotype" w:hAnsi="Palatino Linotype"/>
          <w:b/>
        </w:rPr>
        <w:t xml:space="preserve"> SUJETO OBLIGADO, </w:t>
      </w:r>
      <w:r w:rsidRPr="006B6941">
        <w:rPr>
          <w:rFonts w:ascii="Palatino Linotype" w:hAnsi="Palatino Linotype"/>
        </w:rPr>
        <w:t xml:space="preserve">se procede a dictar la presente resolución, con base en los siguientes: </w:t>
      </w:r>
    </w:p>
    <w:p w14:paraId="53E44186" w14:textId="77777777" w:rsidR="002A5BA4" w:rsidRPr="006B6941" w:rsidRDefault="002A5BA4" w:rsidP="0046059A">
      <w:pPr>
        <w:pStyle w:val="Ttulo1"/>
        <w:spacing w:line="360" w:lineRule="auto"/>
        <w:jc w:val="center"/>
        <w:rPr>
          <w:b w:val="0"/>
        </w:rPr>
      </w:pPr>
      <w:bookmarkStart w:id="0" w:name="_Toc71472945"/>
      <w:r w:rsidRPr="006B6941">
        <w:t>ANTECEDENTES</w:t>
      </w:r>
      <w:bookmarkEnd w:id="0"/>
    </w:p>
    <w:p w14:paraId="76B29807" w14:textId="1B99C27E" w:rsidR="002A5BA4" w:rsidRPr="006B6941" w:rsidRDefault="0036196A" w:rsidP="006273D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ES"/>
        </w:rPr>
      </w:pPr>
      <w:r w:rsidRPr="006B6941">
        <w:rPr>
          <w:rFonts w:ascii="Palatino Linotype" w:eastAsia="Calibri" w:hAnsi="Palatino Linotype" w:cs="Arial"/>
          <w:lang w:val="es-ES"/>
        </w:rPr>
        <w:t xml:space="preserve">El </w:t>
      </w:r>
      <w:r w:rsidR="00740243" w:rsidRPr="006B6941">
        <w:rPr>
          <w:rFonts w:ascii="Palatino Linotype" w:eastAsia="Calibri" w:hAnsi="Palatino Linotype" w:cs="Arial"/>
          <w:lang w:val="es-ES"/>
        </w:rPr>
        <w:t>diez (10) de diciembre de dos mil veinte</w:t>
      </w:r>
      <w:r w:rsidR="002A5BA4" w:rsidRPr="006B6941">
        <w:rPr>
          <w:rFonts w:ascii="Palatino Linotype" w:eastAsia="Calibri" w:hAnsi="Palatino Linotype" w:cs="Arial"/>
          <w:lang w:val="es-ES"/>
        </w:rPr>
        <w:t>,</w:t>
      </w:r>
      <w:r w:rsidR="002A5BA4" w:rsidRPr="006B6941">
        <w:rPr>
          <w:rFonts w:ascii="Palatino Linotype" w:eastAsia="Calibri" w:hAnsi="Palatino Linotype" w:cs="Times New Roman"/>
          <w:lang w:val="es-ES"/>
        </w:rPr>
        <w:t xml:space="preserve"> </w:t>
      </w:r>
      <w:r w:rsidR="00FE4BBE" w:rsidRPr="00FE4BBE">
        <w:rPr>
          <w:rFonts w:ascii="Palatino Linotype" w:hAnsi="Palatino Linotype"/>
          <w:b/>
          <w:highlight w:val="black"/>
        </w:rPr>
        <w:t>----------------------------------</w:t>
      </w:r>
      <w:r w:rsidR="003905AC" w:rsidRPr="006B6941">
        <w:rPr>
          <w:rFonts w:ascii="Palatino Linotype" w:hAnsi="Palatino Linotype"/>
          <w:b/>
        </w:rPr>
        <w:t>,</w:t>
      </w:r>
      <w:r w:rsidR="006273DE" w:rsidRPr="006B6941">
        <w:rPr>
          <w:rFonts w:ascii="Palatino Linotype" w:eastAsia="Calibri" w:hAnsi="Palatino Linotype" w:cs="Arial"/>
          <w:lang w:val="es-ES"/>
        </w:rPr>
        <w:t xml:space="preserve"> </w:t>
      </w:r>
      <w:r w:rsidR="00740243" w:rsidRPr="006B6941">
        <w:rPr>
          <w:rFonts w:ascii="Palatino Linotype" w:eastAsia="Calibri" w:hAnsi="Palatino Linotype" w:cs="Arial"/>
          <w:lang w:val="es-ES"/>
        </w:rPr>
        <w:t xml:space="preserve">presentó </w:t>
      </w:r>
      <w:r w:rsidR="002A5BA4" w:rsidRPr="006B6941">
        <w:rPr>
          <w:rFonts w:ascii="Palatino Linotype" w:eastAsia="Calibri" w:hAnsi="Palatino Linotype" w:cs="Arial"/>
          <w:lang w:val="es-ES"/>
        </w:rPr>
        <w:t xml:space="preserve">ante el </w:t>
      </w:r>
      <w:r w:rsidR="002A5BA4" w:rsidRPr="006B6941">
        <w:rPr>
          <w:rFonts w:ascii="Palatino Linotype" w:eastAsia="Calibri" w:hAnsi="Palatino Linotype" w:cs="Arial"/>
          <w:b/>
          <w:lang w:val="es-ES"/>
        </w:rPr>
        <w:t>SUJETO OBLIGADO</w:t>
      </w:r>
      <w:r w:rsidR="006273DE" w:rsidRPr="006B6941">
        <w:rPr>
          <w:rFonts w:ascii="Palatino Linotype" w:eastAsia="Calibri" w:hAnsi="Palatino Linotype" w:cs="Arial"/>
          <w:b/>
          <w:lang w:val="es-ES"/>
        </w:rPr>
        <w:t>,</w:t>
      </w:r>
      <w:r w:rsidR="002A5BA4" w:rsidRPr="006B6941">
        <w:rPr>
          <w:rFonts w:ascii="Palatino Linotype" w:eastAsia="Calibri" w:hAnsi="Palatino Linotype" w:cs="Arial"/>
        </w:rPr>
        <w:t xml:space="preserve"> vía </w:t>
      </w:r>
      <w:r w:rsidR="00EB5A47" w:rsidRPr="006B6941">
        <w:rPr>
          <w:rStyle w:val="Ttulo2Car"/>
          <w:rFonts w:ascii="Palatino Linotype" w:eastAsiaTheme="minorEastAsia" w:hAnsi="Palatino Linotype" w:cstheme="minorBidi"/>
          <w:iCs/>
          <w:color w:val="auto"/>
          <w:sz w:val="24"/>
          <w:szCs w:val="24"/>
        </w:rPr>
        <w:t>Sistema de Acceso, Rectificación, Cancelación y Oposición de Datos Personales del Estado de México (SARCOEM)</w:t>
      </w:r>
      <w:r w:rsidR="002A5BA4" w:rsidRPr="006B6941">
        <w:rPr>
          <w:rFonts w:ascii="Palatino Linotype" w:eastAsia="Calibri" w:hAnsi="Palatino Linotype" w:cs="Arial"/>
          <w:iCs/>
          <w:lang w:val="es-ES"/>
        </w:rPr>
        <w:t>,</w:t>
      </w:r>
      <w:r w:rsidR="002A5BA4" w:rsidRPr="006B6941">
        <w:rPr>
          <w:rFonts w:ascii="Palatino Linotype" w:eastAsia="Calibri" w:hAnsi="Palatino Linotype" w:cs="Arial"/>
          <w:lang w:val="es-ES"/>
        </w:rPr>
        <w:t xml:space="preserve"> la solicitud de </w:t>
      </w:r>
      <w:r w:rsidR="00FB4F92" w:rsidRPr="006B6941">
        <w:rPr>
          <w:rFonts w:ascii="Palatino Linotype" w:eastAsia="Calibri" w:hAnsi="Palatino Linotype" w:cs="Arial"/>
          <w:lang w:val="es-ES"/>
        </w:rPr>
        <w:t>acceso a datos personales r</w:t>
      </w:r>
      <w:r w:rsidR="002A5BA4" w:rsidRPr="006B6941">
        <w:rPr>
          <w:rFonts w:ascii="Palatino Linotype" w:eastAsia="Calibri" w:hAnsi="Palatino Linotype" w:cs="Arial"/>
          <w:lang w:val="es-ES"/>
        </w:rPr>
        <w:t>egistrada</w:t>
      </w:r>
      <w:r w:rsidRPr="006B6941">
        <w:rPr>
          <w:rFonts w:ascii="Palatino Linotype" w:eastAsia="Calibri" w:hAnsi="Palatino Linotype" w:cs="Arial"/>
          <w:lang w:val="es-ES"/>
        </w:rPr>
        <w:t xml:space="preserve"> bajo el número</w:t>
      </w:r>
      <w:r w:rsidR="000E053C" w:rsidRPr="006B6941">
        <w:rPr>
          <w:rFonts w:ascii="Palatino Linotype" w:eastAsia="Times New Roman" w:hAnsi="Palatino Linotype" w:cs="Arial"/>
          <w:b/>
          <w:lang w:val="es-ES"/>
        </w:rPr>
        <w:t xml:space="preserve"> </w:t>
      </w:r>
      <w:r w:rsidR="00740243" w:rsidRPr="006B6941">
        <w:rPr>
          <w:rFonts w:ascii="Palatino Linotype" w:eastAsia="Calibri" w:hAnsi="Palatino Linotype" w:cs="Arial"/>
          <w:b/>
          <w:color w:val="000000" w:themeColor="text1"/>
          <w:lang w:val="es-ES"/>
        </w:rPr>
        <w:t>00004/METEPEC/AD/2021</w:t>
      </w:r>
      <w:r w:rsidR="00803C13" w:rsidRPr="006B6941">
        <w:rPr>
          <w:rFonts w:ascii="Palatino Linotype" w:eastAsia="Calibri" w:hAnsi="Palatino Linotype" w:cs="Arial"/>
          <w:b/>
          <w:color w:val="000000" w:themeColor="text1"/>
          <w:lang w:val="es-ES"/>
        </w:rPr>
        <w:t xml:space="preserve"> </w:t>
      </w:r>
      <w:r w:rsidR="002A5BA4" w:rsidRPr="006B6941">
        <w:rPr>
          <w:rFonts w:ascii="Palatino Linotype" w:eastAsia="Calibri" w:hAnsi="Palatino Linotype" w:cs="Arial"/>
          <w:lang w:val="es-ES"/>
        </w:rPr>
        <w:t>mediante la</w:t>
      </w:r>
      <w:r w:rsidR="00FB61C7" w:rsidRPr="006B6941">
        <w:rPr>
          <w:rFonts w:ascii="Palatino Linotype" w:eastAsia="Calibri" w:hAnsi="Palatino Linotype" w:cs="Arial"/>
          <w:lang w:val="es-ES"/>
        </w:rPr>
        <w:t xml:space="preserve"> </w:t>
      </w:r>
      <w:r w:rsidR="002A5BA4" w:rsidRPr="006B6941">
        <w:rPr>
          <w:rFonts w:ascii="Palatino Linotype" w:eastAsia="Calibri" w:hAnsi="Palatino Linotype" w:cs="Arial"/>
          <w:lang w:val="es-ES"/>
        </w:rPr>
        <w:t>cual</w:t>
      </w:r>
      <w:r w:rsidRPr="006B6941">
        <w:rPr>
          <w:rFonts w:ascii="Palatino Linotype" w:eastAsia="Calibri" w:hAnsi="Palatino Linotype" w:cs="Arial"/>
          <w:lang w:val="es-ES"/>
        </w:rPr>
        <w:t xml:space="preserve"> </w:t>
      </w:r>
      <w:r w:rsidR="000E053C" w:rsidRPr="006B6941">
        <w:rPr>
          <w:rFonts w:ascii="Palatino Linotype" w:eastAsia="Calibri" w:hAnsi="Palatino Linotype" w:cs="Arial"/>
          <w:lang w:val="es-ES"/>
        </w:rPr>
        <w:t>solicitó lo siguiente:</w:t>
      </w:r>
    </w:p>
    <w:p w14:paraId="3C7F4964" w14:textId="0A7F25BC" w:rsidR="004942B7" w:rsidRPr="006B6941" w:rsidRDefault="006A55B4" w:rsidP="006A55B4">
      <w:pPr>
        <w:spacing w:before="240" w:after="240" w:line="276" w:lineRule="auto"/>
        <w:ind w:left="567" w:right="567"/>
        <w:jc w:val="both"/>
        <w:rPr>
          <w:rFonts w:ascii="Palatino Linotype" w:eastAsia="Calibri" w:hAnsi="Palatino Linotype" w:cs="Arial"/>
          <w:i/>
          <w:sz w:val="22"/>
          <w:lang w:val="es-ES"/>
        </w:rPr>
      </w:pPr>
      <w:r w:rsidRPr="006B6941">
        <w:rPr>
          <w:rFonts w:ascii="Palatino Linotype" w:eastAsia="Calibri" w:hAnsi="Palatino Linotype" w:cs="Arial"/>
          <w:i/>
          <w:sz w:val="22"/>
          <w:lang w:val="es-ES"/>
        </w:rPr>
        <w:t>“</w:t>
      </w:r>
      <w:r w:rsidR="00740243" w:rsidRPr="006B6941">
        <w:rPr>
          <w:rFonts w:ascii="Palatino Linotype" w:eastAsia="Calibri" w:hAnsi="Palatino Linotype" w:cs="Arial"/>
          <w:i/>
          <w:sz w:val="22"/>
        </w:rPr>
        <w:t>Copia de movimiento BAJA con fecha Febrero 2007 y copia de talones de pago del periodo Febrero 2002 a Febrero 2007</w:t>
      </w:r>
      <w:r w:rsidR="000E053C" w:rsidRPr="006B6941">
        <w:rPr>
          <w:rFonts w:ascii="Palatino Linotype" w:eastAsia="Calibri" w:hAnsi="Palatino Linotype" w:cs="Arial"/>
          <w:i/>
          <w:sz w:val="22"/>
          <w:lang w:val="es-ES"/>
        </w:rPr>
        <w:t xml:space="preserve">” </w:t>
      </w:r>
      <w:r w:rsidR="003905AC" w:rsidRPr="006B6941">
        <w:rPr>
          <w:rFonts w:ascii="Palatino Linotype" w:eastAsia="Calibri" w:hAnsi="Palatino Linotype" w:cs="Arial"/>
          <w:iCs/>
          <w:sz w:val="22"/>
          <w:lang w:val="es-ES"/>
        </w:rPr>
        <w:t>(Sic)</w:t>
      </w:r>
    </w:p>
    <w:p w14:paraId="7A2F5D1D" w14:textId="3E4D8307" w:rsidR="00FC5D9F" w:rsidRPr="006B6941" w:rsidRDefault="00FC5D9F" w:rsidP="006273DE">
      <w:pPr>
        <w:pStyle w:val="Prrafodelista"/>
        <w:numPr>
          <w:ilvl w:val="0"/>
          <w:numId w:val="1"/>
        </w:numPr>
        <w:tabs>
          <w:tab w:val="left" w:pos="426"/>
        </w:tabs>
        <w:spacing w:line="360" w:lineRule="auto"/>
        <w:ind w:left="0" w:firstLine="0"/>
        <w:jc w:val="both"/>
        <w:rPr>
          <w:rFonts w:ascii="Palatino Linotype" w:eastAsia="Times New Roman" w:hAnsi="Palatino Linotype" w:cs="Arial"/>
          <w:lang w:val="es-ES"/>
        </w:rPr>
      </w:pPr>
      <w:r w:rsidRPr="006B6941">
        <w:rPr>
          <w:rFonts w:ascii="Palatino Linotype" w:eastAsia="Times New Roman" w:hAnsi="Palatino Linotype" w:cs="Arial"/>
          <w:lang w:val="es-ES"/>
        </w:rPr>
        <w:t>Señaló como modalidad de entrega de la información</w:t>
      </w:r>
      <w:r w:rsidRPr="006B6941">
        <w:rPr>
          <w:rFonts w:ascii="Palatino Linotype" w:eastAsia="Times New Roman" w:hAnsi="Palatino Linotype" w:cs="Arial"/>
          <w:b/>
          <w:lang w:val="es-ES"/>
        </w:rPr>
        <w:t>:</w:t>
      </w:r>
      <w:r w:rsidRPr="006B6941">
        <w:rPr>
          <w:rFonts w:ascii="Palatino Linotype" w:eastAsia="Times New Roman" w:hAnsi="Palatino Linotype" w:cs="Arial"/>
          <w:lang w:val="es-ES"/>
        </w:rPr>
        <w:t xml:space="preserve"> </w:t>
      </w:r>
      <w:r w:rsidR="005048A6" w:rsidRPr="006B6941">
        <w:rPr>
          <w:rFonts w:ascii="Palatino Linotype" w:eastAsia="Times New Roman" w:hAnsi="Palatino Linotype" w:cs="Arial"/>
          <w:i/>
          <w:lang w:val="es-ES"/>
        </w:rPr>
        <w:t>Información en medio electrónico facilitado por el titular</w:t>
      </w:r>
      <w:r w:rsidR="00A00E51" w:rsidRPr="006B6941">
        <w:rPr>
          <w:rFonts w:ascii="Palatino Linotype" w:eastAsia="Times New Roman" w:hAnsi="Palatino Linotype" w:cs="Arial"/>
          <w:b/>
          <w:lang w:val="es-ES"/>
        </w:rPr>
        <w:t>.</w:t>
      </w:r>
    </w:p>
    <w:p w14:paraId="651B8690" w14:textId="77777777" w:rsidR="003905AC" w:rsidRPr="006B6941" w:rsidRDefault="003905AC" w:rsidP="003905AC">
      <w:pPr>
        <w:pStyle w:val="Prrafodelista"/>
        <w:tabs>
          <w:tab w:val="left" w:pos="426"/>
        </w:tabs>
        <w:spacing w:line="360" w:lineRule="auto"/>
        <w:ind w:left="0"/>
        <w:jc w:val="both"/>
        <w:rPr>
          <w:rFonts w:ascii="Palatino Linotype" w:eastAsia="Times New Roman" w:hAnsi="Palatino Linotype" w:cs="Arial"/>
          <w:lang w:val="es-ES"/>
        </w:rPr>
      </w:pPr>
    </w:p>
    <w:p w14:paraId="338A5E37" w14:textId="0056AD1B" w:rsidR="003905AC" w:rsidRPr="006B6941" w:rsidRDefault="003905AC" w:rsidP="006273DE">
      <w:pPr>
        <w:pStyle w:val="Prrafodelista"/>
        <w:numPr>
          <w:ilvl w:val="0"/>
          <w:numId w:val="1"/>
        </w:numPr>
        <w:tabs>
          <w:tab w:val="left" w:pos="426"/>
        </w:tabs>
        <w:spacing w:line="360" w:lineRule="auto"/>
        <w:ind w:left="0" w:firstLine="0"/>
        <w:jc w:val="both"/>
        <w:rPr>
          <w:rFonts w:ascii="Palatino Linotype" w:eastAsia="Times New Roman" w:hAnsi="Palatino Linotype" w:cs="Arial"/>
          <w:lang w:val="es-ES"/>
        </w:rPr>
      </w:pPr>
      <w:r w:rsidRPr="006B6941">
        <w:rPr>
          <w:rFonts w:ascii="Palatino Linotype" w:eastAsia="Times New Roman" w:hAnsi="Palatino Linotype" w:cs="Arial"/>
          <w:bCs/>
          <w:lang w:val="es-ES"/>
        </w:rPr>
        <w:t xml:space="preserve">Asimismo, adjunto a su solicitud de acceso a datos personales, </w:t>
      </w:r>
      <w:r w:rsidR="006A55B4" w:rsidRPr="006B6941">
        <w:rPr>
          <w:rFonts w:ascii="Palatino Linotype" w:eastAsia="Times New Roman" w:hAnsi="Palatino Linotype" w:cs="Arial"/>
          <w:bCs/>
          <w:lang w:val="es-ES"/>
        </w:rPr>
        <w:t>l</w:t>
      </w:r>
      <w:r w:rsidR="005048A6" w:rsidRPr="006B6941">
        <w:rPr>
          <w:rFonts w:ascii="Palatino Linotype" w:eastAsia="Times New Roman" w:hAnsi="Palatino Linotype" w:cs="Arial"/>
          <w:bCs/>
          <w:lang w:val="es-ES"/>
        </w:rPr>
        <w:t>a</w:t>
      </w:r>
      <w:r w:rsidRPr="006B6941">
        <w:rPr>
          <w:rFonts w:ascii="Palatino Linotype" w:eastAsia="Times New Roman" w:hAnsi="Palatino Linotype" w:cs="Arial"/>
          <w:bCs/>
          <w:lang w:val="es-ES"/>
        </w:rPr>
        <w:t xml:space="preserve"> entonces </w:t>
      </w:r>
      <w:r w:rsidRPr="006B6941">
        <w:rPr>
          <w:rFonts w:ascii="Palatino Linotype" w:eastAsia="Times New Roman" w:hAnsi="Palatino Linotype" w:cs="Arial"/>
          <w:b/>
          <w:lang w:val="es-ES"/>
        </w:rPr>
        <w:t>SOLICITANTE</w:t>
      </w:r>
      <w:r w:rsidRPr="006B6941">
        <w:rPr>
          <w:rFonts w:ascii="Palatino Linotype" w:eastAsia="Times New Roman" w:hAnsi="Palatino Linotype" w:cs="Arial"/>
          <w:bCs/>
          <w:lang w:val="es-ES"/>
        </w:rPr>
        <w:t xml:space="preserve"> remitió </w:t>
      </w:r>
      <w:r w:rsidR="005048A6" w:rsidRPr="006B6941">
        <w:rPr>
          <w:rFonts w:ascii="Palatino Linotype" w:eastAsia="Times New Roman" w:hAnsi="Palatino Linotype" w:cs="Arial"/>
          <w:bCs/>
          <w:lang w:val="es-ES"/>
        </w:rPr>
        <w:t>los</w:t>
      </w:r>
      <w:r w:rsidRPr="006B6941">
        <w:rPr>
          <w:rFonts w:ascii="Palatino Linotype" w:eastAsia="Times New Roman" w:hAnsi="Palatino Linotype" w:cs="Arial"/>
          <w:bCs/>
          <w:lang w:val="es-ES"/>
        </w:rPr>
        <w:t xml:space="preserve"> archivo</w:t>
      </w:r>
      <w:r w:rsidR="005048A6" w:rsidRPr="006B6941">
        <w:rPr>
          <w:rFonts w:ascii="Palatino Linotype" w:eastAsia="Times New Roman" w:hAnsi="Palatino Linotype" w:cs="Arial"/>
          <w:bCs/>
          <w:lang w:val="es-ES"/>
        </w:rPr>
        <w:t>s</w:t>
      </w:r>
      <w:r w:rsidRPr="006B6941">
        <w:rPr>
          <w:rFonts w:ascii="Palatino Linotype" w:eastAsia="Times New Roman" w:hAnsi="Palatino Linotype" w:cs="Arial"/>
          <w:bCs/>
          <w:lang w:val="es-ES"/>
        </w:rPr>
        <w:t xml:space="preserve"> que se describe</w:t>
      </w:r>
      <w:r w:rsidR="005048A6" w:rsidRPr="006B6941">
        <w:rPr>
          <w:rFonts w:ascii="Palatino Linotype" w:eastAsia="Times New Roman" w:hAnsi="Palatino Linotype" w:cs="Arial"/>
          <w:bCs/>
          <w:lang w:val="es-ES"/>
        </w:rPr>
        <w:t>n</w:t>
      </w:r>
      <w:r w:rsidRPr="006B6941">
        <w:rPr>
          <w:rFonts w:ascii="Palatino Linotype" w:eastAsia="Times New Roman" w:hAnsi="Palatino Linotype" w:cs="Arial"/>
          <w:bCs/>
          <w:lang w:val="es-ES"/>
        </w:rPr>
        <w:t xml:space="preserve"> a continuación:</w:t>
      </w:r>
    </w:p>
    <w:p w14:paraId="54088B36" w14:textId="788FAF3A" w:rsidR="00393B28" w:rsidRPr="006B6941" w:rsidRDefault="00393B28" w:rsidP="006A55B4">
      <w:pPr>
        <w:pStyle w:val="Prrafodelista"/>
        <w:numPr>
          <w:ilvl w:val="1"/>
          <w:numId w:val="1"/>
        </w:numPr>
        <w:tabs>
          <w:tab w:val="left" w:pos="993"/>
        </w:tabs>
        <w:spacing w:line="360" w:lineRule="auto"/>
        <w:ind w:left="567" w:firstLine="0"/>
        <w:jc w:val="both"/>
        <w:rPr>
          <w:rFonts w:ascii="Palatino Linotype" w:eastAsia="Times New Roman" w:hAnsi="Palatino Linotype" w:cs="Arial"/>
          <w:lang w:val="es-ES"/>
        </w:rPr>
      </w:pPr>
      <w:r w:rsidRPr="006B6941">
        <w:rPr>
          <w:rFonts w:ascii="Palatino Linotype" w:eastAsia="Times New Roman" w:hAnsi="Palatino Linotype" w:cs="Arial"/>
          <w:b/>
          <w:i/>
          <w:iCs/>
          <w:lang w:val="es-ES"/>
        </w:rPr>
        <w:lastRenderedPageBreak/>
        <w:t>“</w:t>
      </w:r>
      <w:r w:rsidR="005048A6" w:rsidRPr="006B6941">
        <w:rPr>
          <w:rFonts w:ascii="Palatino Linotype" w:eastAsia="Times New Roman" w:hAnsi="Palatino Linotype" w:cs="Arial"/>
          <w:b/>
          <w:i/>
          <w:iCs/>
          <w:lang w:val="es-ES"/>
        </w:rPr>
        <w:t>acta_nacimiento.pdf</w:t>
      </w:r>
      <w:r w:rsidRPr="006B6941">
        <w:rPr>
          <w:rFonts w:ascii="Palatino Linotype" w:eastAsia="Times New Roman" w:hAnsi="Palatino Linotype" w:cs="Arial"/>
          <w:b/>
          <w:i/>
          <w:iCs/>
          <w:lang w:val="es-ES"/>
        </w:rPr>
        <w:t>”</w:t>
      </w:r>
      <w:r w:rsidRPr="006B6941">
        <w:rPr>
          <w:rFonts w:ascii="Palatino Linotype" w:eastAsia="Times New Roman" w:hAnsi="Palatino Linotype" w:cs="Arial"/>
          <w:bCs/>
          <w:lang w:val="es-ES"/>
        </w:rPr>
        <w:t xml:space="preserve">: </w:t>
      </w:r>
      <w:r w:rsidR="005048A6" w:rsidRPr="006B6941">
        <w:rPr>
          <w:rFonts w:ascii="Palatino Linotype" w:eastAsia="Times New Roman" w:hAnsi="Palatino Linotype" w:cs="Arial"/>
          <w:bCs/>
          <w:lang w:val="es-ES"/>
        </w:rPr>
        <w:t xml:space="preserve">Documento de una foja consistente en el Acta de Nacimiento de </w:t>
      </w:r>
      <w:r w:rsidR="001132FF" w:rsidRPr="001132FF">
        <w:rPr>
          <w:rFonts w:ascii="Palatino Linotype" w:eastAsia="Times New Roman" w:hAnsi="Palatino Linotype" w:cs="Arial"/>
          <w:bCs/>
          <w:i/>
          <w:iCs/>
          <w:highlight w:val="black"/>
          <w:lang w:val="es-ES"/>
        </w:rPr>
        <w:t>------------------------------</w:t>
      </w:r>
      <w:r w:rsidR="005048A6" w:rsidRPr="006B6941">
        <w:rPr>
          <w:rFonts w:ascii="Palatino Linotype" w:eastAsia="Times New Roman" w:hAnsi="Palatino Linotype" w:cs="Arial"/>
          <w:bCs/>
          <w:lang w:val="es-ES"/>
        </w:rPr>
        <w:t>.</w:t>
      </w:r>
    </w:p>
    <w:p w14:paraId="4D37185E" w14:textId="249E36ED" w:rsidR="005048A6" w:rsidRPr="006B6941" w:rsidRDefault="005048A6" w:rsidP="006A55B4">
      <w:pPr>
        <w:pStyle w:val="Prrafodelista"/>
        <w:numPr>
          <w:ilvl w:val="1"/>
          <w:numId w:val="1"/>
        </w:numPr>
        <w:tabs>
          <w:tab w:val="left" w:pos="993"/>
        </w:tabs>
        <w:spacing w:line="360" w:lineRule="auto"/>
        <w:ind w:left="567" w:firstLine="0"/>
        <w:jc w:val="both"/>
        <w:rPr>
          <w:rFonts w:ascii="Palatino Linotype" w:eastAsia="Times New Roman" w:hAnsi="Palatino Linotype" w:cs="Arial"/>
          <w:lang w:val="es-ES"/>
        </w:rPr>
      </w:pPr>
      <w:r w:rsidRPr="006B6941">
        <w:rPr>
          <w:rFonts w:ascii="Palatino Linotype" w:eastAsia="Times New Roman" w:hAnsi="Palatino Linotype" w:cs="Arial"/>
          <w:b/>
          <w:i/>
          <w:iCs/>
          <w:lang w:val="es-ES"/>
        </w:rPr>
        <w:t>“CURP_</w:t>
      </w:r>
      <w:r w:rsidR="00FE4BBE" w:rsidRPr="00FE4BBE">
        <w:rPr>
          <w:rFonts w:ascii="Palatino Linotype" w:eastAsia="Times New Roman" w:hAnsi="Palatino Linotype" w:cs="Arial"/>
          <w:b/>
          <w:i/>
          <w:iCs/>
          <w:highlight w:val="black"/>
          <w:lang w:val="es-ES"/>
        </w:rPr>
        <w:t>----------------------------</w:t>
      </w:r>
      <w:r w:rsidRPr="006B6941">
        <w:rPr>
          <w:rFonts w:ascii="Palatino Linotype" w:eastAsia="Times New Roman" w:hAnsi="Palatino Linotype" w:cs="Arial"/>
          <w:b/>
          <w:i/>
          <w:iCs/>
          <w:lang w:val="es-ES"/>
        </w:rPr>
        <w:t>.</w:t>
      </w:r>
      <w:proofErr w:type="spellStart"/>
      <w:r w:rsidRPr="006B6941">
        <w:rPr>
          <w:rFonts w:ascii="Palatino Linotype" w:eastAsia="Times New Roman" w:hAnsi="Palatino Linotype" w:cs="Arial"/>
          <w:b/>
          <w:i/>
          <w:iCs/>
          <w:lang w:val="es-ES"/>
        </w:rPr>
        <w:t>pdf</w:t>
      </w:r>
      <w:proofErr w:type="spellEnd"/>
      <w:r w:rsidRPr="006B6941">
        <w:rPr>
          <w:rFonts w:ascii="Palatino Linotype" w:eastAsia="Times New Roman" w:hAnsi="Palatino Linotype" w:cs="Arial"/>
          <w:b/>
          <w:i/>
          <w:iCs/>
          <w:lang w:val="es-ES"/>
        </w:rPr>
        <w:t>”</w:t>
      </w:r>
      <w:r w:rsidRPr="006B6941">
        <w:rPr>
          <w:rFonts w:ascii="Palatino Linotype" w:eastAsia="Times New Roman" w:hAnsi="Palatino Linotype" w:cs="Arial"/>
          <w:bCs/>
          <w:lang w:val="es-ES"/>
        </w:rPr>
        <w:t xml:space="preserve">: Documento de una foja consistente en la Constancia de la Clave Única de Registro de Población dada de baja por defunción de </w:t>
      </w:r>
      <w:r w:rsidR="00FE4BBE" w:rsidRPr="00FE4BBE">
        <w:rPr>
          <w:rFonts w:ascii="Palatino Linotype" w:eastAsia="Times New Roman" w:hAnsi="Palatino Linotype" w:cs="Arial"/>
          <w:bCs/>
          <w:i/>
          <w:iCs/>
          <w:highlight w:val="black"/>
          <w:lang w:val="es-ES"/>
        </w:rPr>
        <w:t>------------------------------------</w:t>
      </w:r>
      <w:r w:rsidRPr="006B6941">
        <w:rPr>
          <w:rFonts w:ascii="Palatino Linotype" w:eastAsia="Times New Roman" w:hAnsi="Palatino Linotype" w:cs="Arial"/>
          <w:bCs/>
          <w:lang w:val="es-ES"/>
        </w:rPr>
        <w:t>.</w:t>
      </w:r>
    </w:p>
    <w:p w14:paraId="2C9FC3F3" w14:textId="2667E083" w:rsidR="005048A6" w:rsidRPr="006B6941" w:rsidRDefault="005048A6" w:rsidP="006A55B4">
      <w:pPr>
        <w:pStyle w:val="Prrafodelista"/>
        <w:numPr>
          <w:ilvl w:val="1"/>
          <w:numId w:val="1"/>
        </w:numPr>
        <w:tabs>
          <w:tab w:val="left" w:pos="993"/>
        </w:tabs>
        <w:spacing w:line="360" w:lineRule="auto"/>
        <w:ind w:left="567" w:firstLine="0"/>
        <w:jc w:val="both"/>
        <w:rPr>
          <w:rFonts w:ascii="Palatino Linotype" w:eastAsia="Times New Roman" w:hAnsi="Palatino Linotype" w:cs="Arial"/>
          <w:lang w:val="es-ES"/>
        </w:rPr>
      </w:pPr>
      <w:r w:rsidRPr="006B6941">
        <w:rPr>
          <w:rFonts w:ascii="Palatino Linotype" w:eastAsia="Times New Roman" w:hAnsi="Palatino Linotype" w:cs="Arial"/>
          <w:b/>
          <w:i/>
          <w:iCs/>
          <w:lang w:val="es-ES"/>
        </w:rPr>
        <w:t>“SOLICITUD.pdf”</w:t>
      </w:r>
      <w:r w:rsidRPr="006B6941">
        <w:rPr>
          <w:rFonts w:ascii="Palatino Linotype" w:eastAsia="Times New Roman" w:hAnsi="Palatino Linotype" w:cs="Arial"/>
          <w:bCs/>
          <w:lang w:val="es-ES"/>
        </w:rPr>
        <w:t>: Documento de una foja consistente en la solicitud formal de la recurrente para acceder a los datos personales siguientes:</w:t>
      </w:r>
    </w:p>
    <w:p w14:paraId="7A1CB7C3" w14:textId="23A38772" w:rsidR="005048A6" w:rsidRPr="006B6941" w:rsidRDefault="005048A6" w:rsidP="005048A6">
      <w:pPr>
        <w:pStyle w:val="Prrafodelista"/>
        <w:tabs>
          <w:tab w:val="left" w:pos="993"/>
        </w:tabs>
        <w:spacing w:line="360" w:lineRule="auto"/>
        <w:ind w:left="851" w:right="284"/>
        <w:jc w:val="both"/>
        <w:rPr>
          <w:rFonts w:ascii="Palatino Linotype" w:eastAsia="Times New Roman" w:hAnsi="Palatino Linotype" w:cs="Arial"/>
          <w:lang w:val="es-ES"/>
        </w:rPr>
      </w:pPr>
      <w:r w:rsidRPr="006B6941">
        <w:rPr>
          <w:rFonts w:ascii="Palatino Linotype" w:eastAsia="Times New Roman" w:hAnsi="Palatino Linotype" w:cs="Arial"/>
          <w:bCs/>
          <w:i/>
          <w:iCs/>
          <w:lang w:val="es-ES"/>
        </w:rPr>
        <w:t xml:space="preserve">“Por medio de la presente solicito a usted una copia del movimiento BAJA con fecha de </w:t>
      </w:r>
      <w:proofErr w:type="gramStart"/>
      <w:r w:rsidRPr="006B6941">
        <w:rPr>
          <w:rFonts w:ascii="Palatino Linotype" w:eastAsia="Times New Roman" w:hAnsi="Palatino Linotype" w:cs="Arial"/>
          <w:bCs/>
          <w:i/>
          <w:iCs/>
          <w:lang w:val="es-ES"/>
        </w:rPr>
        <w:t>Febrero</w:t>
      </w:r>
      <w:proofErr w:type="gramEnd"/>
      <w:r w:rsidRPr="006B6941">
        <w:rPr>
          <w:rFonts w:ascii="Palatino Linotype" w:eastAsia="Times New Roman" w:hAnsi="Palatino Linotype" w:cs="Arial"/>
          <w:bCs/>
          <w:i/>
          <w:iCs/>
          <w:lang w:val="es-ES"/>
        </w:rPr>
        <w:t xml:space="preserve"> del 2007 y copias de los talones de pago del periodo Febrero del 2002 a Febrero del 2007 del ex servidor público </w:t>
      </w:r>
      <w:r w:rsidR="00FE4BBE" w:rsidRPr="00FE4BBE">
        <w:rPr>
          <w:rFonts w:ascii="Palatino Linotype" w:eastAsia="Times New Roman" w:hAnsi="Palatino Linotype" w:cs="Arial"/>
          <w:bCs/>
          <w:i/>
          <w:iCs/>
          <w:highlight w:val="black"/>
          <w:lang w:val="es-ES"/>
        </w:rPr>
        <w:t>-----------------------------------</w:t>
      </w:r>
      <w:r w:rsidRPr="006B6941">
        <w:rPr>
          <w:rFonts w:ascii="Palatino Linotype" w:eastAsia="Times New Roman" w:hAnsi="Palatino Linotype" w:cs="Arial"/>
          <w:bCs/>
          <w:i/>
          <w:iCs/>
          <w:lang w:val="es-ES"/>
        </w:rPr>
        <w:t xml:space="preserve"> No. De empleado </w:t>
      </w:r>
      <w:r w:rsidR="00FE4BBE" w:rsidRPr="00FE4BBE">
        <w:rPr>
          <w:rFonts w:ascii="Palatino Linotype" w:eastAsia="Times New Roman" w:hAnsi="Palatino Linotype" w:cs="Arial"/>
          <w:bCs/>
          <w:i/>
          <w:iCs/>
          <w:highlight w:val="black"/>
          <w:lang w:val="es-ES"/>
        </w:rPr>
        <w:t>-----------</w:t>
      </w:r>
      <w:r w:rsidRPr="006B6941">
        <w:rPr>
          <w:rFonts w:ascii="Palatino Linotype" w:eastAsia="Times New Roman" w:hAnsi="Palatino Linotype" w:cs="Arial"/>
          <w:bCs/>
          <w:i/>
          <w:iCs/>
          <w:lang w:val="es-ES"/>
        </w:rPr>
        <w:t xml:space="preserve">, clave de ISSEMYM </w:t>
      </w:r>
      <w:r w:rsidR="00FE4BBE" w:rsidRPr="00FE4BBE">
        <w:rPr>
          <w:rFonts w:ascii="Palatino Linotype" w:eastAsia="Times New Roman" w:hAnsi="Palatino Linotype" w:cs="Arial"/>
          <w:bCs/>
          <w:i/>
          <w:iCs/>
          <w:highlight w:val="black"/>
          <w:lang w:val="es-ES"/>
        </w:rPr>
        <w:t>----------------------------------</w:t>
      </w:r>
      <w:r w:rsidRPr="006B6941">
        <w:rPr>
          <w:rFonts w:ascii="Palatino Linotype" w:eastAsia="Times New Roman" w:hAnsi="Palatino Linotype" w:cs="Arial"/>
          <w:bCs/>
          <w:i/>
          <w:iCs/>
          <w:lang w:val="es-ES"/>
        </w:rPr>
        <w:t xml:space="preserve"> R.F.C. </w:t>
      </w:r>
      <w:r w:rsidR="00FE4BBE" w:rsidRPr="00FE4BBE">
        <w:rPr>
          <w:rFonts w:ascii="Palatino Linotype" w:eastAsia="Times New Roman" w:hAnsi="Palatino Linotype" w:cs="Arial"/>
          <w:bCs/>
          <w:i/>
          <w:iCs/>
          <w:highlight w:val="black"/>
          <w:lang w:val="es-ES"/>
        </w:rPr>
        <w:t>------------------------</w:t>
      </w:r>
      <w:r w:rsidRPr="006B6941">
        <w:rPr>
          <w:rFonts w:ascii="Palatino Linotype" w:eastAsia="Times New Roman" w:hAnsi="Palatino Linotype" w:cs="Arial"/>
          <w:bCs/>
          <w:i/>
          <w:iCs/>
          <w:lang w:val="es-ES"/>
        </w:rPr>
        <w:t xml:space="preserve"> CURP. </w:t>
      </w:r>
      <w:r w:rsidR="00FE4BBE" w:rsidRPr="00FE4BBE">
        <w:rPr>
          <w:rFonts w:ascii="Palatino Linotype" w:eastAsia="Times New Roman" w:hAnsi="Palatino Linotype" w:cs="Arial"/>
          <w:bCs/>
          <w:i/>
          <w:iCs/>
          <w:highlight w:val="black"/>
          <w:lang w:val="es-ES"/>
        </w:rPr>
        <w:t>-----------------------------</w:t>
      </w:r>
      <w:r w:rsidRPr="006B6941">
        <w:rPr>
          <w:rFonts w:ascii="Palatino Linotype" w:eastAsia="Times New Roman" w:hAnsi="Palatino Linotype" w:cs="Arial"/>
          <w:bCs/>
          <w:i/>
          <w:iCs/>
          <w:lang w:val="es-ES"/>
        </w:rPr>
        <w:t>.”</w:t>
      </w:r>
      <w:r w:rsidRPr="006B6941">
        <w:rPr>
          <w:rFonts w:ascii="Palatino Linotype" w:eastAsia="Times New Roman" w:hAnsi="Palatino Linotype" w:cs="Arial"/>
          <w:bCs/>
          <w:lang w:val="es-ES"/>
        </w:rPr>
        <w:t xml:space="preserve"> (Sic.)</w:t>
      </w:r>
    </w:p>
    <w:p w14:paraId="06140EEF" w14:textId="77777777" w:rsidR="00FC5D9F" w:rsidRPr="006B6941" w:rsidRDefault="00FC5D9F" w:rsidP="0046059A">
      <w:pPr>
        <w:pStyle w:val="Prrafodelista"/>
        <w:spacing w:before="240" w:after="240" w:line="360" w:lineRule="auto"/>
        <w:ind w:left="0"/>
        <w:jc w:val="both"/>
        <w:rPr>
          <w:rFonts w:ascii="Palatino Linotype" w:hAnsi="Palatino Linotype"/>
        </w:rPr>
      </w:pPr>
    </w:p>
    <w:p w14:paraId="4111B416" w14:textId="239E99CF" w:rsidR="005048A6" w:rsidRPr="006B6941" w:rsidRDefault="005048A6" w:rsidP="006273DE">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B6941">
        <w:rPr>
          <w:rFonts w:ascii="Palatino Linotype" w:hAnsi="Palatino Linotype"/>
        </w:rPr>
        <w:t xml:space="preserve">El catorce (14) de diciembre de dos mil veinte, el </w:t>
      </w:r>
      <w:r w:rsidRPr="006B6941">
        <w:rPr>
          <w:rFonts w:ascii="Palatino Linotype" w:hAnsi="Palatino Linotype"/>
          <w:b/>
          <w:bCs/>
        </w:rPr>
        <w:t xml:space="preserve">SUJETO OBLIGADO </w:t>
      </w:r>
      <w:r w:rsidRPr="006B6941">
        <w:rPr>
          <w:rFonts w:ascii="Palatino Linotype" w:hAnsi="Palatino Linotype"/>
        </w:rPr>
        <w:t xml:space="preserve">requirió a la entonces </w:t>
      </w:r>
      <w:r w:rsidRPr="006B6941">
        <w:rPr>
          <w:rFonts w:ascii="Palatino Linotype" w:hAnsi="Palatino Linotype"/>
          <w:b/>
          <w:bCs/>
        </w:rPr>
        <w:t>SOLICITANTE</w:t>
      </w:r>
      <w:r w:rsidRPr="006B6941">
        <w:rPr>
          <w:rFonts w:ascii="Palatino Linotype" w:hAnsi="Palatino Linotype"/>
        </w:rPr>
        <w:t xml:space="preserve"> que aclarase su solicitud en los siguientes términos:</w:t>
      </w:r>
    </w:p>
    <w:p w14:paraId="167F5492" w14:textId="23A6F417" w:rsidR="005048A6" w:rsidRPr="006B6941" w:rsidRDefault="005048A6" w:rsidP="005048A6">
      <w:pPr>
        <w:pStyle w:val="Prrafodelista"/>
        <w:tabs>
          <w:tab w:val="left" w:pos="426"/>
        </w:tabs>
        <w:spacing w:before="240" w:after="240" w:line="360" w:lineRule="auto"/>
        <w:ind w:left="0"/>
        <w:jc w:val="both"/>
        <w:rPr>
          <w:rFonts w:ascii="Palatino Linotype" w:hAnsi="Palatino Linotype"/>
        </w:rPr>
      </w:pPr>
    </w:p>
    <w:p w14:paraId="6FE3A376" w14:textId="59EDFF63" w:rsidR="005048A6" w:rsidRPr="006B6941" w:rsidRDefault="005048A6" w:rsidP="005048A6">
      <w:pPr>
        <w:pStyle w:val="Prrafodelista"/>
        <w:tabs>
          <w:tab w:val="left" w:pos="426"/>
        </w:tabs>
        <w:spacing w:before="240" w:after="240" w:line="276" w:lineRule="auto"/>
        <w:ind w:left="567" w:right="567"/>
        <w:jc w:val="right"/>
        <w:rPr>
          <w:rFonts w:ascii="Palatino Linotype" w:hAnsi="Palatino Linotype"/>
          <w:i/>
          <w:iCs/>
          <w:sz w:val="22"/>
          <w:szCs w:val="22"/>
        </w:rPr>
      </w:pPr>
      <w:r w:rsidRPr="006B6941">
        <w:rPr>
          <w:rFonts w:ascii="Palatino Linotype" w:hAnsi="Palatino Linotype"/>
          <w:i/>
          <w:iCs/>
          <w:sz w:val="22"/>
          <w:szCs w:val="22"/>
        </w:rPr>
        <w:t>“Metepec, México a 14 de Diciembre de 2020</w:t>
      </w:r>
    </w:p>
    <w:p w14:paraId="0B02DB22" w14:textId="7F16EAB5" w:rsidR="005048A6" w:rsidRPr="006B6941" w:rsidRDefault="005048A6" w:rsidP="005048A6">
      <w:pPr>
        <w:pStyle w:val="Prrafodelista"/>
        <w:tabs>
          <w:tab w:val="left" w:pos="426"/>
        </w:tabs>
        <w:spacing w:before="240" w:after="240" w:line="276" w:lineRule="auto"/>
        <w:ind w:left="567" w:right="567"/>
        <w:jc w:val="right"/>
        <w:rPr>
          <w:rFonts w:ascii="Palatino Linotype" w:hAnsi="Palatino Linotype"/>
          <w:i/>
          <w:iCs/>
          <w:sz w:val="22"/>
          <w:szCs w:val="22"/>
        </w:rPr>
      </w:pPr>
      <w:r w:rsidRPr="006B6941">
        <w:rPr>
          <w:rFonts w:ascii="Palatino Linotype" w:hAnsi="Palatino Linotype"/>
          <w:i/>
          <w:iCs/>
          <w:sz w:val="22"/>
          <w:szCs w:val="22"/>
        </w:rPr>
        <w:t xml:space="preserve">Nombre del solicitante: </w:t>
      </w:r>
      <w:r w:rsidR="00FE4BBE" w:rsidRPr="00FE4BBE">
        <w:rPr>
          <w:rFonts w:ascii="Palatino Linotype" w:hAnsi="Palatino Linotype"/>
          <w:i/>
          <w:iCs/>
          <w:sz w:val="22"/>
          <w:szCs w:val="22"/>
          <w:highlight w:val="black"/>
        </w:rPr>
        <w:t>-------------------------------</w:t>
      </w:r>
      <w:r w:rsidR="00FE4BBE">
        <w:rPr>
          <w:rFonts w:ascii="Palatino Linotype" w:hAnsi="Palatino Linotype"/>
          <w:i/>
          <w:iCs/>
          <w:sz w:val="22"/>
          <w:szCs w:val="22"/>
          <w:highlight w:val="black"/>
        </w:rPr>
        <w:t>--</w:t>
      </w:r>
      <w:r w:rsidR="00FE4BBE" w:rsidRPr="00FE4BBE">
        <w:rPr>
          <w:rFonts w:ascii="Palatino Linotype" w:hAnsi="Palatino Linotype"/>
          <w:i/>
          <w:iCs/>
          <w:sz w:val="22"/>
          <w:szCs w:val="22"/>
          <w:highlight w:val="black"/>
        </w:rPr>
        <w:t>--------</w:t>
      </w:r>
    </w:p>
    <w:p w14:paraId="079D652C" w14:textId="77777777" w:rsidR="005048A6" w:rsidRPr="006B6941" w:rsidRDefault="005048A6" w:rsidP="005048A6">
      <w:pPr>
        <w:pStyle w:val="Prrafodelista"/>
        <w:tabs>
          <w:tab w:val="left" w:pos="426"/>
        </w:tabs>
        <w:spacing w:before="240" w:after="240" w:line="276" w:lineRule="auto"/>
        <w:ind w:left="567" w:right="567"/>
        <w:jc w:val="right"/>
        <w:rPr>
          <w:rFonts w:ascii="Palatino Linotype" w:hAnsi="Palatino Linotype"/>
          <w:i/>
          <w:iCs/>
          <w:sz w:val="22"/>
          <w:szCs w:val="22"/>
        </w:rPr>
      </w:pPr>
      <w:r w:rsidRPr="006B6941">
        <w:rPr>
          <w:rFonts w:ascii="Palatino Linotype" w:hAnsi="Palatino Linotype"/>
          <w:i/>
          <w:iCs/>
          <w:sz w:val="22"/>
          <w:szCs w:val="22"/>
        </w:rPr>
        <w:t>Folio de la solicitud: 00004/METEPEC/AD/2020</w:t>
      </w:r>
    </w:p>
    <w:p w14:paraId="25179AB2" w14:textId="77777777" w:rsidR="005048A6" w:rsidRPr="006B6941" w:rsidRDefault="005048A6" w:rsidP="005048A6">
      <w:pPr>
        <w:pStyle w:val="Prrafodelista"/>
        <w:tabs>
          <w:tab w:val="left" w:pos="426"/>
        </w:tabs>
        <w:spacing w:before="240" w:after="240" w:line="276" w:lineRule="auto"/>
        <w:ind w:left="567" w:right="567"/>
        <w:jc w:val="both"/>
        <w:rPr>
          <w:rFonts w:ascii="Palatino Linotype" w:hAnsi="Palatino Linotype"/>
          <w:i/>
          <w:iCs/>
          <w:sz w:val="22"/>
          <w:szCs w:val="22"/>
        </w:rPr>
      </w:pPr>
    </w:p>
    <w:p w14:paraId="3C3EF6D7" w14:textId="1A6B653D" w:rsidR="005048A6" w:rsidRPr="006B6941" w:rsidRDefault="005048A6" w:rsidP="005048A6">
      <w:pPr>
        <w:pStyle w:val="Prrafodelista"/>
        <w:tabs>
          <w:tab w:val="left" w:pos="426"/>
        </w:tabs>
        <w:spacing w:before="240" w:after="240"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 xml:space="preserve">Con fundamento en el </w:t>
      </w:r>
      <w:proofErr w:type="spellStart"/>
      <w:r w:rsidRPr="006B6941">
        <w:rPr>
          <w:rFonts w:ascii="Palatino Linotype" w:hAnsi="Palatino Linotype"/>
          <w:i/>
          <w:iCs/>
          <w:sz w:val="22"/>
          <w:szCs w:val="22"/>
        </w:rPr>
        <w:t>articulo</w:t>
      </w:r>
      <w:proofErr w:type="spellEnd"/>
      <w:r w:rsidRPr="006B6941">
        <w:rPr>
          <w:rFonts w:ascii="Palatino Linotype" w:hAnsi="Palatino Linotype"/>
          <w:i/>
          <w:iCs/>
          <w:sz w:val="22"/>
          <w:szCs w:val="22"/>
        </w:rPr>
        <w:t xml:space="preserve"> 159 de la Ley de Transparencia y Acceso a la Información Pública del Estado de México y Municipios, se le requiere para que dentro del plazo de diez días hábiles realice lo siguiente:</w:t>
      </w:r>
    </w:p>
    <w:p w14:paraId="4615DB81" w14:textId="77777777" w:rsidR="005048A6" w:rsidRPr="006B6941" w:rsidRDefault="005048A6" w:rsidP="005048A6">
      <w:pPr>
        <w:pStyle w:val="Prrafodelista"/>
        <w:tabs>
          <w:tab w:val="left" w:pos="426"/>
        </w:tabs>
        <w:spacing w:before="240" w:after="240" w:line="276" w:lineRule="auto"/>
        <w:ind w:left="567" w:right="567"/>
        <w:jc w:val="both"/>
        <w:rPr>
          <w:rFonts w:ascii="Palatino Linotype" w:hAnsi="Palatino Linotype"/>
          <w:i/>
          <w:iCs/>
          <w:sz w:val="22"/>
          <w:szCs w:val="22"/>
        </w:rPr>
      </w:pPr>
    </w:p>
    <w:p w14:paraId="5690763D" w14:textId="159667B9" w:rsidR="005048A6" w:rsidRPr="006B6941" w:rsidRDefault="005048A6" w:rsidP="005048A6">
      <w:pPr>
        <w:pStyle w:val="Prrafodelista"/>
        <w:tabs>
          <w:tab w:val="left" w:pos="426"/>
        </w:tabs>
        <w:spacing w:before="240" w:after="240"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SE ANEXA OFICIO.</w:t>
      </w:r>
    </w:p>
    <w:p w14:paraId="4BCF30B3" w14:textId="77777777" w:rsidR="005048A6" w:rsidRPr="006B6941" w:rsidRDefault="005048A6" w:rsidP="005048A6">
      <w:pPr>
        <w:pStyle w:val="Prrafodelista"/>
        <w:tabs>
          <w:tab w:val="left" w:pos="426"/>
        </w:tabs>
        <w:spacing w:before="240" w:after="240" w:line="276" w:lineRule="auto"/>
        <w:ind w:left="567" w:right="567"/>
        <w:jc w:val="both"/>
        <w:rPr>
          <w:rFonts w:ascii="Palatino Linotype" w:hAnsi="Palatino Linotype"/>
          <w:i/>
          <w:iCs/>
          <w:sz w:val="22"/>
          <w:szCs w:val="22"/>
        </w:rPr>
      </w:pPr>
    </w:p>
    <w:p w14:paraId="7F14DDB8" w14:textId="4F92BFA6" w:rsidR="005048A6" w:rsidRPr="006B6941" w:rsidRDefault="005048A6" w:rsidP="005048A6">
      <w:pPr>
        <w:pStyle w:val="Prrafodelista"/>
        <w:tabs>
          <w:tab w:val="left" w:pos="426"/>
        </w:tabs>
        <w:spacing w:before="240" w:after="240"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 xml:space="preserve">En caso de que no se desahogue el requerimiento señalado dentro del plazo citado se tendrá por no presentada la solicitud de información, quedando a salvo sus derechos </w:t>
      </w:r>
      <w:r w:rsidRPr="006B6941">
        <w:rPr>
          <w:rFonts w:ascii="Palatino Linotype" w:hAnsi="Palatino Linotype"/>
          <w:i/>
          <w:iCs/>
          <w:sz w:val="22"/>
          <w:szCs w:val="22"/>
        </w:rPr>
        <w:lastRenderedPageBreak/>
        <w:t>para volver a presentar la solicitud, lo anterior con fundamento en el artículo 159 de la Ley invocada.</w:t>
      </w:r>
    </w:p>
    <w:p w14:paraId="295BB564" w14:textId="77777777" w:rsidR="005048A6" w:rsidRPr="006B6941" w:rsidRDefault="005048A6" w:rsidP="005048A6">
      <w:pPr>
        <w:pStyle w:val="Prrafodelista"/>
        <w:tabs>
          <w:tab w:val="left" w:pos="426"/>
        </w:tabs>
        <w:spacing w:before="240" w:after="240" w:line="276" w:lineRule="auto"/>
        <w:ind w:left="567" w:right="567"/>
        <w:jc w:val="both"/>
        <w:rPr>
          <w:rFonts w:ascii="Palatino Linotype" w:hAnsi="Palatino Linotype"/>
          <w:i/>
          <w:iCs/>
          <w:sz w:val="22"/>
          <w:szCs w:val="22"/>
        </w:rPr>
      </w:pPr>
    </w:p>
    <w:p w14:paraId="5E8ADAB2" w14:textId="668C245B" w:rsidR="005048A6" w:rsidRPr="006B6941" w:rsidRDefault="005048A6" w:rsidP="005048A6">
      <w:pPr>
        <w:pStyle w:val="Prrafodelista"/>
        <w:tabs>
          <w:tab w:val="left" w:pos="426"/>
        </w:tabs>
        <w:spacing w:before="240" w:after="240"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ATENTAMENTE</w:t>
      </w:r>
    </w:p>
    <w:p w14:paraId="56EEEC39" w14:textId="080C30F8" w:rsidR="005048A6" w:rsidRPr="006B6941" w:rsidRDefault="005048A6" w:rsidP="005048A6">
      <w:pPr>
        <w:pStyle w:val="Prrafodelista"/>
        <w:tabs>
          <w:tab w:val="left" w:pos="426"/>
        </w:tabs>
        <w:spacing w:before="240" w:after="240" w:line="276" w:lineRule="auto"/>
        <w:ind w:left="567" w:right="567"/>
        <w:jc w:val="both"/>
        <w:rPr>
          <w:rFonts w:ascii="Palatino Linotype" w:hAnsi="Palatino Linotype"/>
          <w:sz w:val="22"/>
          <w:szCs w:val="22"/>
        </w:rPr>
      </w:pPr>
      <w:r w:rsidRPr="006B6941">
        <w:rPr>
          <w:rFonts w:ascii="Palatino Linotype" w:hAnsi="Palatino Linotype"/>
          <w:i/>
          <w:iCs/>
          <w:sz w:val="22"/>
          <w:szCs w:val="22"/>
        </w:rPr>
        <w:t>Alberto Daniel García Curiel”</w:t>
      </w:r>
      <w:r w:rsidRPr="006B6941">
        <w:rPr>
          <w:rFonts w:ascii="Palatino Linotype" w:hAnsi="Palatino Linotype"/>
          <w:sz w:val="22"/>
          <w:szCs w:val="22"/>
        </w:rPr>
        <w:t xml:space="preserve"> (Sic.)</w:t>
      </w:r>
    </w:p>
    <w:p w14:paraId="597E21ED" w14:textId="77777777" w:rsidR="005048A6" w:rsidRPr="006B6941" w:rsidRDefault="005048A6" w:rsidP="005048A6">
      <w:pPr>
        <w:pStyle w:val="Prrafodelista"/>
        <w:tabs>
          <w:tab w:val="left" w:pos="426"/>
        </w:tabs>
        <w:spacing w:before="240" w:after="240" w:line="360" w:lineRule="auto"/>
        <w:ind w:left="0"/>
        <w:jc w:val="both"/>
        <w:rPr>
          <w:rFonts w:ascii="Palatino Linotype" w:hAnsi="Palatino Linotype"/>
        </w:rPr>
      </w:pPr>
    </w:p>
    <w:p w14:paraId="728250A5" w14:textId="1EF0D3FA" w:rsidR="005048A6" w:rsidRPr="006B6941" w:rsidRDefault="005048A6" w:rsidP="006273DE">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B6941">
        <w:rPr>
          <w:rFonts w:ascii="Palatino Linotype" w:hAnsi="Palatino Linotype"/>
        </w:rPr>
        <w:t xml:space="preserve">Adjunto </w:t>
      </w:r>
      <w:r w:rsidRPr="006B6941">
        <w:rPr>
          <w:rFonts w:ascii="Palatino Linotype" w:eastAsia="MS Mincho" w:hAnsi="Palatino Linotype" w:cs="Times New Roman"/>
          <w:color w:val="000000" w:themeColor="text1"/>
        </w:rPr>
        <w:t xml:space="preserve">a su solicitud de aclaración, el </w:t>
      </w:r>
      <w:r w:rsidRPr="006B6941">
        <w:rPr>
          <w:rFonts w:ascii="Palatino Linotype" w:eastAsia="MS Mincho" w:hAnsi="Palatino Linotype" w:cs="Times New Roman"/>
          <w:b/>
          <w:bCs/>
          <w:color w:val="000000" w:themeColor="text1"/>
        </w:rPr>
        <w:t>SUJETO OBLIGADO</w:t>
      </w:r>
      <w:r w:rsidRPr="006B6941">
        <w:rPr>
          <w:rFonts w:ascii="Palatino Linotype" w:eastAsia="MS Mincho" w:hAnsi="Palatino Linotype" w:cs="Times New Roman"/>
          <w:color w:val="000000" w:themeColor="text1"/>
        </w:rPr>
        <w:t xml:space="preserve"> remitió el archivo electrónico denominado </w:t>
      </w:r>
      <w:r w:rsidRPr="006B6941">
        <w:rPr>
          <w:rFonts w:ascii="Palatino Linotype" w:eastAsia="MS Mincho" w:hAnsi="Palatino Linotype" w:cs="Times New Roman"/>
          <w:b/>
          <w:bCs/>
          <w:i/>
          <w:iCs/>
          <w:color w:val="000000" w:themeColor="text1"/>
        </w:rPr>
        <w:t>“</w:t>
      </w:r>
      <w:r w:rsidR="007E4A1C" w:rsidRPr="006B6941">
        <w:rPr>
          <w:rFonts w:ascii="Palatino Linotype" w:eastAsia="MS Mincho" w:hAnsi="Palatino Linotype" w:cs="Times New Roman"/>
          <w:b/>
          <w:bCs/>
          <w:i/>
          <w:iCs/>
          <w:color w:val="000000" w:themeColor="text1"/>
        </w:rPr>
        <w:t>1373-00004-AD2020</w:t>
      </w:r>
      <w:r w:rsidRPr="006B6941">
        <w:rPr>
          <w:rFonts w:ascii="Palatino Linotype" w:eastAsia="MS Mincho" w:hAnsi="Palatino Linotype" w:cs="Times New Roman"/>
          <w:b/>
          <w:bCs/>
          <w:i/>
          <w:iCs/>
          <w:color w:val="000000" w:themeColor="text1"/>
        </w:rPr>
        <w:t>.pdf”</w:t>
      </w:r>
      <w:r w:rsidRPr="006B6941">
        <w:rPr>
          <w:rFonts w:ascii="Palatino Linotype" w:eastAsia="MS Mincho" w:hAnsi="Palatino Linotype" w:cs="Times New Roman"/>
          <w:color w:val="000000" w:themeColor="text1"/>
        </w:rPr>
        <w:t>, emitido por el Titular de la Unidad de Transparencia, y cuyo contenido esencial se transcribe a continuación:</w:t>
      </w:r>
    </w:p>
    <w:p w14:paraId="0F77FE09" w14:textId="1800E4DB" w:rsidR="005048A6" w:rsidRPr="006B6941" w:rsidRDefault="005048A6" w:rsidP="005048A6">
      <w:pPr>
        <w:pStyle w:val="Prrafodelista"/>
        <w:tabs>
          <w:tab w:val="left" w:pos="426"/>
        </w:tabs>
        <w:spacing w:before="240" w:after="240" w:line="360" w:lineRule="auto"/>
        <w:ind w:left="0"/>
        <w:jc w:val="both"/>
        <w:rPr>
          <w:rFonts w:ascii="Palatino Linotype" w:hAnsi="Palatino Linotype"/>
        </w:rPr>
      </w:pPr>
    </w:p>
    <w:p w14:paraId="624A7ACC" w14:textId="4C775757" w:rsidR="00507C2F" w:rsidRPr="006B6941" w:rsidRDefault="007E4A1C" w:rsidP="007E4A1C">
      <w:pPr>
        <w:pStyle w:val="Prrafodelista"/>
        <w:tabs>
          <w:tab w:val="left" w:pos="426"/>
        </w:tabs>
        <w:spacing w:before="240" w:after="240"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w:t>
      </w:r>
      <w:r w:rsidR="00507C2F" w:rsidRPr="006B6941">
        <w:rPr>
          <w:rFonts w:ascii="Palatino Linotype" w:hAnsi="Palatino Linotype"/>
          <w:i/>
          <w:iCs/>
          <w:sz w:val="22"/>
          <w:szCs w:val="22"/>
        </w:rPr>
        <w:t>La Ley de Protección de Datos Personales en Posesión de Sujetos Obligados del Estado de México y Municipios, prevé el ejercicio de los derechos de Acceso, Rectificación, Cancelación y Oposición (ARCO); para lo cual, en términos del artículo 110, se establece que la solicitud debe contener lo siguiente:</w:t>
      </w:r>
    </w:p>
    <w:p w14:paraId="2808DA38" w14:textId="77777777" w:rsidR="00507C2F" w:rsidRPr="006B6941" w:rsidRDefault="00507C2F" w:rsidP="007E4A1C">
      <w:pPr>
        <w:pStyle w:val="Prrafodelista"/>
        <w:tabs>
          <w:tab w:val="left" w:pos="426"/>
        </w:tabs>
        <w:spacing w:before="240" w:after="240" w:line="276" w:lineRule="auto"/>
        <w:ind w:left="567" w:right="567"/>
        <w:jc w:val="both"/>
        <w:rPr>
          <w:rFonts w:ascii="Palatino Linotype" w:hAnsi="Palatino Linotype"/>
          <w:i/>
          <w:iCs/>
          <w:sz w:val="22"/>
          <w:szCs w:val="22"/>
        </w:rPr>
      </w:pPr>
    </w:p>
    <w:p w14:paraId="024C2ED9" w14:textId="28A04878" w:rsidR="00507C2F" w:rsidRPr="006B6941" w:rsidRDefault="00507C2F" w:rsidP="007E4A1C">
      <w:pPr>
        <w:pStyle w:val="Prrafodelista"/>
        <w:tabs>
          <w:tab w:val="left" w:pos="426"/>
        </w:tabs>
        <w:spacing w:before="240" w:after="240"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I. El nombre del titular y su domicilio, o cualquier otro medio para recibir notificaciones.</w:t>
      </w:r>
    </w:p>
    <w:p w14:paraId="0DE426A7" w14:textId="77777777" w:rsidR="00507C2F" w:rsidRPr="006B6941" w:rsidRDefault="00507C2F" w:rsidP="007E4A1C">
      <w:pPr>
        <w:pStyle w:val="Prrafodelista"/>
        <w:tabs>
          <w:tab w:val="left" w:pos="426"/>
        </w:tabs>
        <w:spacing w:before="240" w:after="240"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 xml:space="preserve">II. Los documentos que acrediten la identidad del titular y en su caso, la personalidad e identidad de su representante. </w:t>
      </w:r>
    </w:p>
    <w:p w14:paraId="463C0677" w14:textId="77777777" w:rsidR="00507C2F" w:rsidRPr="006B6941" w:rsidRDefault="00507C2F" w:rsidP="007E4A1C">
      <w:pPr>
        <w:pStyle w:val="Prrafodelista"/>
        <w:tabs>
          <w:tab w:val="left" w:pos="426"/>
        </w:tabs>
        <w:spacing w:before="240" w:after="240"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 xml:space="preserve">III. De ser posible, el área responsable que trata los datos personales y ante el cual se presenta la solicitud. </w:t>
      </w:r>
    </w:p>
    <w:p w14:paraId="70090C60" w14:textId="77777777" w:rsidR="00507C2F" w:rsidRPr="006B6941" w:rsidRDefault="00507C2F" w:rsidP="007E4A1C">
      <w:pPr>
        <w:pStyle w:val="Prrafodelista"/>
        <w:tabs>
          <w:tab w:val="left" w:pos="426"/>
        </w:tabs>
        <w:spacing w:before="240" w:after="240"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 xml:space="preserve">IV. La descripción clara y precisa de los datos personales respecto de los que se busca ejercer alguno de los derechos ARCO, salvo que se trate del derecho de acceso. </w:t>
      </w:r>
    </w:p>
    <w:p w14:paraId="1CF61C16" w14:textId="77777777" w:rsidR="00507C2F" w:rsidRPr="006B6941" w:rsidRDefault="00507C2F" w:rsidP="007E4A1C">
      <w:pPr>
        <w:pStyle w:val="Prrafodelista"/>
        <w:tabs>
          <w:tab w:val="left" w:pos="426"/>
        </w:tabs>
        <w:spacing w:before="240" w:after="240"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 xml:space="preserve">V. La descripción del derecho ARCO que se pretende ejercer, o bien, lo que solicita el titular. </w:t>
      </w:r>
    </w:p>
    <w:p w14:paraId="1F52CC2D" w14:textId="262CBA5C" w:rsidR="00507C2F" w:rsidRPr="006B6941" w:rsidRDefault="00507C2F" w:rsidP="007E4A1C">
      <w:pPr>
        <w:pStyle w:val="Prrafodelista"/>
        <w:tabs>
          <w:tab w:val="left" w:pos="426"/>
        </w:tabs>
        <w:spacing w:before="240" w:after="240"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VI. Cualquier otro elemento o documento que facilite la localización de los datos personales, en su caso.</w:t>
      </w:r>
    </w:p>
    <w:p w14:paraId="3389136A" w14:textId="77777777" w:rsidR="00507C2F" w:rsidRPr="006B6941" w:rsidRDefault="00507C2F" w:rsidP="007E4A1C">
      <w:pPr>
        <w:pStyle w:val="Prrafodelista"/>
        <w:tabs>
          <w:tab w:val="left" w:pos="426"/>
        </w:tabs>
        <w:spacing w:before="240" w:after="240" w:line="276" w:lineRule="auto"/>
        <w:ind w:left="567" w:right="567"/>
        <w:jc w:val="both"/>
        <w:rPr>
          <w:rFonts w:ascii="Palatino Linotype" w:hAnsi="Palatino Linotype"/>
          <w:i/>
          <w:iCs/>
          <w:sz w:val="22"/>
          <w:szCs w:val="22"/>
        </w:rPr>
      </w:pPr>
    </w:p>
    <w:p w14:paraId="0FBA57C4" w14:textId="060CA916" w:rsidR="00507C2F" w:rsidRPr="006B6941" w:rsidRDefault="00507C2F" w:rsidP="007E4A1C">
      <w:pPr>
        <w:pStyle w:val="Prrafodelista"/>
        <w:tabs>
          <w:tab w:val="left" w:pos="426"/>
        </w:tabs>
        <w:spacing w:before="240" w:after="240"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Asimismo, de manera adicional, el titular podrá aportar pruebas para acreditar la procedencia de la solicitud; por lo que, una vez analizado el contenido de la solicitud, se advierte que en términos del artículo 110 de la Ley de Protección de Datos Personales en Posesión de Sujetos Obligados del Estado de México y Municipios, el titular o su representante, no satisface los requisitos previstos en dicho numeral y el Ayuntamiento de Metepec, Estado de México, en su carácter de responsable no cuenta con los elementos para subsanarlos.</w:t>
      </w:r>
    </w:p>
    <w:p w14:paraId="2EBF5389" w14:textId="77777777" w:rsidR="00507C2F" w:rsidRPr="006B6941" w:rsidRDefault="00507C2F" w:rsidP="007E4A1C">
      <w:pPr>
        <w:pStyle w:val="Prrafodelista"/>
        <w:tabs>
          <w:tab w:val="left" w:pos="426"/>
        </w:tabs>
        <w:spacing w:before="240" w:after="240" w:line="276" w:lineRule="auto"/>
        <w:ind w:left="567" w:right="567"/>
        <w:jc w:val="both"/>
        <w:rPr>
          <w:rFonts w:ascii="Palatino Linotype" w:hAnsi="Palatino Linotype"/>
          <w:i/>
          <w:iCs/>
          <w:sz w:val="22"/>
          <w:szCs w:val="22"/>
        </w:rPr>
      </w:pPr>
    </w:p>
    <w:p w14:paraId="75586086" w14:textId="4F066798" w:rsidR="007E4A1C" w:rsidRPr="006B6941" w:rsidRDefault="00507C2F" w:rsidP="007E4A1C">
      <w:pPr>
        <w:pStyle w:val="Prrafodelista"/>
        <w:tabs>
          <w:tab w:val="left" w:pos="426"/>
        </w:tabs>
        <w:spacing w:before="240" w:after="240" w:line="276" w:lineRule="auto"/>
        <w:ind w:left="567" w:right="567"/>
        <w:jc w:val="both"/>
        <w:rPr>
          <w:rFonts w:ascii="Palatino Linotype" w:hAnsi="Palatino Linotype"/>
          <w:sz w:val="22"/>
          <w:szCs w:val="22"/>
        </w:rPr>
      </w:pPr>
      <w:r w:rsidRPr="006B6941">
        <w:rPr>
          <w:rFonts w:ascii="Palatino Linotype" w:hAnsi="Palatino Linotype"/>
          <w:i/>
          <w:iCs/>
          <w:sz w:val="22"/>
          <w:szCs w:val="22"/>
        </w:rPr>
        <w:t xml:space="preserve">En tal virtud, </w:t>
      </w:r>
      <w:r w:rsidR="007E4A1C" w:rsidRPr="006B6941">
        <w:rPr>
          <w:rFonts w:ascii="Palatino Linotype" w:hAnsi="Palatino Linotype"/>
          <w:i/>
          <w:iCs/>
          <w:sz w:val="22"/>
          <w:szCs w:val="22"/>
        </w:rPr>
        <w:t xml:space="preserve">con fundamento en el artículo 111 de la Ley de Protección de Datos Personales en Posesión de Sujetos Obligados del Estado de México y Municipios, e previene al titular o su representante, por única ocasión, para que subsane las omisiones dentro de un plazo de diez días </w:t>
      </w:r>
      <w:r w:rsidRPr="006B6941">
        <w:rPr>
          <w:rFonts w:ascii="Palatino Linotype" w:hAnsi="Palatino Linotype"/>
          <w:i/>
          <w:iCs/>
          <w:sz w:val="22"/>
          <w:szCs w:val="22"/>
        </w:rPr>
        <w:t>contados a partir del día siguiente de la notificación, precisando que transcurrido dicho plazo sin desahogar la prevención, se tendrá por no presentada la solicitud de ejercicio de derechos ARCO.”</w:t>
      </w:r>
      <w:r w:rsidRPr="006B6941">
        <w:rPr>
          <w:rFonts w:ascii="Palatino Linotype" w:hAnsi="Palatino Linotype"/>
          <w:sz w:val="22"/>
          <w:szCs w:val="22"/>
        </w:rPr>
        <w:t xml:space="preserve"> (Sic.)</w:t>
      </w:r>
    </w:p>
    <w:p w14:paraId="60267728" w14:textId="77777777" w:rsidR="007E4A1C" w:rsidRPr="006B6941" w:rsidRDefault="007E4A1C" w:rsidP="005048A6">
      <w:pPr>
        <w:pStyle w:val="Prrafodelista"/>
        <w:tabs>
          <w:tab w:val="left" w:pos="426"/>
        </w:tabs>
        <w:spacing w:before="240" w:after="240" w:line="360" w:lineRule="auto"/>
        <w:ind w:left="0"/>
        <w:jc w:val="both"/>
        <w:rPr>
          <w:rFonts w:ascii="Palatino Linotype" w:hAnsi="Palatino Linotype"/>
        </w:rPr>
      </w:pPr>
    </w:p>
    <w:p w14:paraId="79A688EC" w14:textId="33D9DA1B" w:rsidR="005048A6" w:rsidRPr="006B6941" w:rsidRDefault="005048A6" w:rsidP="006273DE">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B6941">
        <w:rPr>
          <w:rFonts w:ascii="Palatino Linotype" w:hAnsi="Palatino Linotype"/>
        </w:rPr>
        <w:t>La particular no atendió la solicitud de aclaración.</w:t>
      </w:r>
    </w:p>
    <w:p w14:paraId="47911387" w14:textId="77777777" w:rsidR="005048A6" w:rsidRPr="006B6941" w:rsidRDefault="005048A6" w:rsidP="005048A6">
      <w:pPr>
        <w:pStyle w:val="Prrafodelista"/>
        <w:tabs>
          <w:tab w:val="left" w:pos="426"/>
        </w:tabs>
        <w:spacing w:before="240" w:after="240" w:line="360" w:lineRule="auto"/>
        <w:ind w:left="0"/>
        <w:jc w:val="both"/>
        <w:rPr>
          <w:rFonts w:ascii="Palatino Linotype" w:hAnsi="Palatino Linotype"/>
        </w:rPr>
      </w:pPr>
    </w:p>
    <w:p w14:paraId="4A8DA1CB" w14:textId="668F37BF" w:rsidR="00A00E51" w:rsidRPr="006B6941" w:rsidRDefault="00347BB3" w:rsidP="006273DE">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B6941">
        <w:rPr>
          <w:rFonts w:ascii="Palatino Linotype" w:eastAsia="Calibri" w:hAnsi="Palatino Linotype" w:cs="Times New Roman"/>
          <w:lang w:val="es-ES"/>
        </w:rPr>
        <w:t xml:space="preserve">El </w:t>
      </w:r>
      <w:r w:rsidR="00507C2F" w:rsidRPr="006B6941">
        <w:rPr>
          <w:rFonts w:ascii="Palatino Linotype" w:eastAsia="Calibri" w:hAnsi="Palatino Linotype" w:cs="Times New Roman"/>
          <w:lang w:val="es-ES"/>
        </w:rPr>
        <w:t xml:space="preserve">dieciséis (16) de febrero de dos mil </w:t>
      </w:r>
      <w:proofErr w:type="spellStart"/>
      <w:r w:rsidR="00507C2F" w:rsidRPr="006B6941">
        <w:rPr>
          <w:rFonts w:ascii="Palatino Linotype" w:eastAsia="Calibri" w:hAnsi="Palatino Linotype" w:cs="Times New Roman"/>
          <w:lang w:val="es-ES"/>
        </w:rPr>
        <w:t>veitiuno</w:t>
      </w:r>
      <w:proofErr w:type="spellEnd"/>
      <w:r w:rsidR="00C82ADE" w:rsidRPr="006B6941">
        <w:rPr>
          <w:rFonts w:ascii="Palatino Linotype" w:eastAsia="Calibri" w:hAnsi="Palatino Linotype" w:cs="Times New Roman"/>
          <w:lang w:val="es-ES"/>
        </w:rPr>
        <w:t>, e</w:t>
      </w:r>
      <w:r w:rsidR="002A5BA4" w:rsidRPr="006B6941">
        <w:rPr>
          <w:rFonts w:ascii="Palatino Linotype" w:eastAsia="Calibri" w:hAnsi="Palatino Linotype" w:cs="Times New Roman"/>
          <w:lang w:val="es-ES"/>
        </w:rPr>
        <w:t xml:space="preserve">l </w:t>
      </w:r>
      <w:r w:rsidR="002A5BA4" w:rsidRPr="006B6941">
        <w:rPr>
          <w:rFonts w:ascii="Palatino Linotype" w:eastAsia="Calibri" w:hAnsi="Palatino Linotype" w:cs="Arial"/>
          <w:b/>
          <w:lang w:val="es-AR"/>
        </w:rPr>
        <w:t>SUJETO OBLIGADO</w:t>
      </w:r>
      <w:r w:rsidR="002A5BA4" w:rsidRPr="006B6941">
        <w:rPr>
          <w:rFonts w:ascii="Palatino Linotype" w:eastAsia="Calibri" w:hAnsi="Palatino Linotype" w:cs="Arial"/>
          <w:b/>
          <w:i/>
          <w:lang w:val="es-AR"/>
        </w:rPr>
        <w:t xml:space="preserve"> </w:t>
      </w:r>
      <w:r w:rsidR="001358C7" w:rsidRPr="006B6941">
        <w:rPr>
          <w:rFonts w:ascii="Palatino Linotype" w:eastAsia="Calibri" w:hAnsi="Palatino Linotype" w:cs="Arial"/>
          <w:lang w:val="es-AR"/>
        </w:rPr>
        <w:t>dio res</w:t>
      </w:r>
      <w:r w:rsidR="00CD7FAD" w:rsidRPr="006B6941">
        <w:rPr>
          <w:rFonts w:ascii="Palatino Linotype" w:eastAsia="Calibri" w:hAnsi="Palatino Linotype" w:cs="Arial"/>
          <w:lang w:val="es-AR"/>
        </w:rPr>
        <w:t>p</w:t>
      </w:r>
      <w:r w:rsidR="00006214" w:rsidRPr="006B6941">
        <w:rPr>
          <w:rFonts w:ascii="Palatino Linotype" w:eastAsia="Calibri" w:hAnsi="Palatino Linotype" w:cs="Arial"/>
          <w:lang w:val="es-AR"/>
        </w:rPr>
        <w:t xml:space="preserve">uesta a la solicitud </w:t>
      </w:r>
      <w:r w:rsidR="00A00E51" w:rsidRPr="006B6941">
        <w:rPr>
          <w:rFonts w:ascii="Palatino Linotype" w:eastAsia="Calibri" w:hAnsi="Palatino Linotype" w:cs="Arial"/>
          <w:lang w:val="es-AR"/>
        </w:rPr>
        <w:t>en los siguientes términos:</w:t>
      </w:r>
    </w:p>
    <w:p w14:paraId="3684C0B6" w14:textId="77777777" w:rsidR="00A00E51" w:rsidRPr="006B6941" w:rsidRDefault="00A00E51" w:rsidP="00A00E51">
      <w:pPr>
        <w:pStyle w:val="Prrafodelista"/>
        <w:rPr>
          <w:rFonts w:ascii="Palatino Linotype" w:eastAsia="Calibri" w:hAnsi="Palatino Linotype" w:cs="Arial"/>
          <w:lang w:val="es-AR"/>
        </w:rPr>
      </w:pPr>
    </w:p>
    <w:p w14:paraId="0E950F2F" w14:textId="77777777" w:rsidR="00507C2F" w:rsidRPr="006B6941" w:rsidRDefault="00A00E51" w:rsidP="00507C2F">
      <w:pPr>
        <w:pStyle w:val="Prrafodelista"/>
        <w:spacing w:line="276" w:lineRule="auto"/>
        <w:ind w:left="567" w:right="567"/>
        <w:jc w:val="right"/>
        <w:rPr>
          <w:rFonts w:ascii="Palatino Linotype" w:hAnsi="Palatino Linotype"/>
          <w:i/>
          <w:sz w:val="22"/>
        </w:rPr>
      </w:pPr>
      <w:r w:rsidRPr="006B6941">
        <w:rPr>
          <w:rFonts w:ascii="Palatino Linotype" w:hAnsi="Palatino Linotype"/>
          <w:i/>
          <w:sz w:val="22"/>
        </w:rPr>
        <w:t>“</w:t>
      </w:r>
      <w:r w:rsidR="00507C2F" w:rsidRPr="006B6941">
        <w:rPr>
          <w:rFonts w:ascii="Palatino Linotype" w:hAnsi="Palatino Linotype"/>
          <w:i/>
          <w:sz w:val="22"/>
        </w:rPr>
        <w:t>Metepec, México a 16 de Febrero de 2021</w:t>
      </w:r>
    </w:p>
    <w:p w14:paraId="0774445C" w14:textId="52AC632A" w:rsidR="00507C2F" w:rsidRPr="006B6941" w:rsidRDefault="00507C2F" w:rsidP="00507C2F">
      <w:pPr>
        <w:pStyle w:val="Prrafodelista"/>
        <w:spacing w:line="276" w:lineRule="auto"/>
        <w:ind w:left="567" w:right="567"/>
        <w:jc w:val="right"/>
        <w:rPr>
          <w:rFonts w:ascii="Palatino Linotype" w:hAnsi="Palatino Linotype"/>
          <w:i/>
          <w:sz w:val="22"/>
        </w:rPr>
      </w:pPr>
      <w:r w:rsidRPr="006B6941">
        <w:rPr>
          <w:rFonts w:ascii="Palatino Linotype" w:hAnsi="Palatino Linotype"/>
          <w:i/>
          <w:sz w:val="22"/>
        </w:rPr>
        <w:t xml:space="preserve">Nombre del solicitante: </w:t>
      </w:r>
      <w:r w:rsidR="0056165A" w:rsidRPr="0056165A">
        <w:rPr>
          <w:rFonts w:ascii="Palatino Linotype" w:hAnsi="Palatino Linotype"/>
          <w:i/>
          <w:sz w:val="22"/>
          <w:highlight w:val="black"/>
        </w:rPr>
        <w:t>----------------</w:t>
      </w:r>
      <w:r w:rsidR="0056165A">
        <w:rPr>
          <w:rFonts w:ascii="Palatino Linotype" w:hAnsi="Palatino Linotype"/>
          <w:i/>
          <w:sz w:val="22"/>
          <w:highlight w:val="black"/>
        </w:rPr>
        <w:t>--</w:t>
      </w:r>
      <w:r w:rsidR="0056165A" w:rsidRPr="0056165A">
        <w:rPr>
          <w:rFonts w:ascii="Palatino Linotype" w:hAnsi="Palatino Linotype"/>
          <w:i/>
          <w:sz w:val="22"/>
          <w:highlight w:val="black"/>
        </w:rPr>
        <w:t>--------------------------</w:t>
      </w:r>
    </w:p>
    <w:p w14:paraId="126F3F70" w14:textId="77777777" w:rsidR="00507C2F" w:rsidRPr="006B6941" w:rsidRDefault="00507C2F" w:rsidP="00507C2F">
      <w:pPr>
        <w:pStyle w:val="Prrafodelista"/>
        <w:spacing w:line="276" w:lineRule="auto"/>
        <w:ind w:left="567" w:right="567"/>
        <w:jc w:val="right"/>
        <w:rPr>
          <w:rFonts w:ascii="Palatino Linotype" w:hAnsi="Palatino Linotype"/>
          <w:i/>
          <w:sz w:val="22"/>
        </w:rPr>
      </w:pPr>
      <w:r w:rsidRPr="006B6941">
        <w:rPr>
          <w:rFonts w:ascii="Palatino Linotype" w:hAnsi="Palatino Linotype"/>
          <w:i/>
          <w:sz w:val="22"/>
        </w:rPr>
        <w:t>Folio de la solicitud: 00004/METEPEC/AD/2020</w:t>
      </w:r>
    </w:p>
    <w:p w14:paraId="222E2074" w14:textId="77777777" w:rsidR="00507C2F" w:rsidRPr="006B6941" w:rsidRDefault="00507C2F" w:rsidP="00507C2F">
      <w:pPr>
        <w:pStyle w:val="Prrafodelista"/>
        <w:spacing w:line="276" w:lineRule="auto"/>
        <w:ind w:left="567" w:right="567"/>
        <w:jc w:val="both"/>
        <w:rPr>
          <w:rFonts w:ascii="Palatino Linotype" w:hAnsi="Palatino Linotype"/>
          <w:i/>
          <w:sz w:val="22"/>
        </w:rPr>
      </w:pPr>
    </w:p>
    <w:p w14:paraId="50E16023" w14:textId="160D9587" w:rsidR="00507C2F" w:rsidRPr="006B6941" w:rsidRDefault="00507C2F" w:rsidP="00507C2F">
      <w:pPr>
        <w:pStyle w:val="Prrafodelista"/>
        <w:spacing w:line="276" w:lineRule="auto"/>
        <w:ind w:left="567" w:right="567"/>
        <w:jc w:val="both"/>
        <w:rPr>
          <w:rFonts w:ascii="Palatino Linotype" w:hAnsi="Palatino Linotype"/>
          <w:i/>
          <w:sz w:val="22"/>
        </w:rPr>
      </w:pPr>
      <w:r w:rsidRPr="006B6941">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D86897" w14:textId="77777777" w:rsidR="00507C2F" w:rsidRPr="006B6941" w:rsidRDefault="00507C2F" w:rsidP="00507C2F">
      <w:pPr>
        <w:pStyle w:val="Prrafodelista"/>
        <w:spacing w:line="276" w:lineRule="auto"/>
        <w:ind w:left="567" w:right="567"/>
        <w:jc w:val="both"/>
        <w:rPr>
          <w:rFonts w:ascii="Palatino Linotype" w:hAnsi="Palatino Linotype"/>
          <w:i/>
          <w:sz w:val="22"/>
        </w:rPr>
      </w:pPr>
    </w:p>
    <w:p w14:paraId="7131FE3F" w14:textId="5E9FD5C2" w:rsidR="00507C2F" w:rsidRPr="006B6941" w:rsidRDefault="00507C2F" w:rsidP="00507C2F">
      <w:pPr>
        <w:pStyle w:val="Prrafodelista"/>
        <w:spacing w:line="276" w:lineRule="auto"/>
        <w:ind w:left="567" w:right="567"/>
        <w:jc w:val="both"/>
        <w:rPr>
          <w:rFonts w:ascii="Palatino Linotype" w:hAnsi="Palatino Linotype"/>
          <w:i/>
          <w:sz w:val="22"/>
        </w:rPr>
      </w:pPr>
      <w:r w:rsidRPr="006B6941">
        <w:rPr>
          <w:rFonts w:ascii="Palatino Linotype" w:hAnsi="Palatino Linotype"/>
          <w:i/>
          <w:sz w:val="22"/>
        </w:rPr>
        <w:t>Se anexa oficio.</w:t>
      </w:r>
    </w:p>
    <w:p w14:paraId="154B9EAD" w14:textId="77777777" w:rsidR="00507C2F" w:rsidRPr="006B6941" w:rsidRDefault="00507C2F" w:rsidP="00507C2F">
      <w:pPr>
        <w:pStyle w:val="Prrafodelista"/>
        <w:spacing w:line="276" w:lineRule="auto"/>
        <w:ind w:left="567" w:right="567"/>
        <w:jc w:val="both"/>
        <w:rPr>
          <w:rFonts w:ascii="Palatino Linotype" w:hAnsi="Palatino Linotype"/>
          <w:i/>
          <w:sz w:val="22"/>
        </w:rPr>
      </w:pPr>
    </w:p>
    <w:p w14:paraId="25F3A76E" w14:textId="6D313F05" w:rsidR="00507C2F" w:rsidRPr="006B6941" w:rsidRDefault="00507C2F" w:rsidP="00507C2F">
      <w:pPr>
        <w:pStyle w:val="Prrafodelista"/>
        <w:spacing w:line="276" w:lineRule="auto"/>
        <w:ind w:left="567" w:right="567"/>
        <w:jc w:val="both"/>
        <w:rPr>
          <w:rFonts w:ascii="Palatino Linotype" w:hAnsi="Palatino Linotype"/>
          <w:i/>
          <w:sz w:val="22"/>
        </w:rPr>
      </w:pPr>
      <w:r w:rsidRPr="006B6941">
        <w:rPr>
          <w:rFonts w:ascii="Palatino Linotype" w:hAnsi="Palatino Linotype"/>
          <w:i/>
          <w:sz w:val="22"/>
        </w:rPr>
        <w:t>ATENTAMENTE</w:t>
      </w:r>
    </w:p>
    <w:p w14:paraId="27EC8B5D" w14:textId="0F6AFA36" w:rsidR="00A00E51" w:rsidRPr="006B6941" w:rsidRDefault="00507C2F" w:rsidP="00507C2F">
      <w:pPr>
        <w:pStyle w:val="Prrafodelista"/>
        <w:spacing w:line="276" w:lineRule="auto"/>
        <w:ind w:left="567" w:right="567"/>
        <w:jc w:val="both"/>
        <w:rPr>
          <w:rFonts w:ascii="Palatino Linotype" w:hAnsi="Palatino Linotype"/>
          <w:sz w:val="22"/>
        </w:rPr>
      </w:pPr>
      <w:r w:rsidRPr="006B6941">
        <w:rPr>
          <w:rFonts w:ascii="Palatino Linotype" w:hAnsi="Palatino Linotype"/>
          <w:i/>
          <w:sz w:val="22"/>
        </w:rPr>
        <w:t>Alberto Daniel García Curiel</w:t>
      </w:r>
      <w:r w:rsidR="00A00E51" w:rsidRPr="006B6941">
        <w:rPr>
          <w:rFonts w:ascii="Palatino Linotype" w:hAnsi="Palatino Linotype"/>
          <w:i/>
          <w:sz w:val="22"/>
        </w:rPr>
        <w:t>”</w:t>
      </w:r>
      <w:r w:rsidR="006273DE" w:rsidRPr="006B6941">
        <w:rPr>
          <w:rFonts w:ascii="Palatino Linotype" w:hAnsi="Palatino Linotype"/>
          <w:sz w:val="22"/>
        </w:rPr>
        <w:t xml:space="preserve"> (Sic.)</w:t>
      </w:r>
    </w:p>
    <w:p w14:paraId="38AB3106" w14:textId="77777777" w:rsidR="006273DE" w:rsidRPr="006B6941" w:rsidRDefault="006273DE" w:rsidP="006273DE">
      <w:pPr>
        <w:pStyle w:val="Prrafodelista"/>
        <w:spacing w:before="240" w:after="240" w:line="360" w:lineRule="auto"/>
        <w:ind w:left="567" w:right="567"/>
        <w:jc w:val="both"/>
        <w:rPr>
          <w:rFonts w:ascii="Palatino Linotype" w:hAnsi="Palatino Linotype"/>
          <w:i/>
          <w:szCs w:val="28"/>
        </w:rPr>
      </w:pPr>
    </w:p>
    <w:p w14:paraId="6D9A5133" w14:textId="64E2B45B" w:rsidR="00393B28" w:rsidRPr="006B6941" w:rsidRDefault="00393B28" w:rsidP="006273DE">
      <w:pPr>
        <w:pStyle w:val="Prrafodelista"/>
        <w:numPr>
          <w:ilvl w:val="0"/>
          <w:numId w:val="1"/>
        </w:numPr>
        <w:tabs>
          <w:tab w:val="left" w:pos="426"/>
        </w:tabs>
        <w:spacing w:before="240" w:after="240" w:line="360" w:lineRule="auto"/>
        <w:ind w:left="0" w:firstLine="0"/>
        <w:jc w:val="both"/>
        <w:rPr>
          <w:rFonts w:ascii="Palatino Linotype" w:hAnsi="Palatino Linotype" w:cs="Arial"/>
          <w:i/>
        </w:rPr>
      </w:pPr>
      <w:r w:rsidRPr="006B6941">
        <w:rPr>
          <w:rFonts w:ascii="Palatino Linotype" w:hAnsi="Palatino Linotype" w:cs="Arial"/>
          <w:iCs/>
        </w:rPr>
        <w:t xml:space="preserve">Adjunto a </w:t>
      </w:r>
      <w:r w:rsidRPr="006B6941">
        <w:rPr>
          <w:rFonts w:ascii="Palatino Linotype" w:eastAsia="Times New Roman" w:hAnsi="Palatino Linotype" w:cs="Arial"/>
          <w:lang w:val="es-ES"/>
        </w:rPr>
        <w:t xml:space="preserve">su respuesta, el </w:t>
      </w:r>
      <w:r w:rsidRPr="006B6941">
        <w:rPr>
          <w:rFonts w:ascii="Palatino Linotype" w:eastAsia="Times New Roman" w:hAnsi="Palatino Linotype" w:cs="Arial"/>
          <w:b/>
          <w:lang w:val="es-ES"/>
        </w:rPr>
        <w:t>SUJETO OBLIGADO</w:t>
      </w:r>
      <w:r w:rsidRPr="006B6941">
        <w:rPr>
          <w:rFonts w:ascii="Palatino Linotype" w:eastAsia="Times New Roman" w:hAnsi="Palatino Linotype" w:cs="Arial"/>
          <w:lang w:val="es-ES"/>
        </w:rPr>
        <w:t xml:space="preserve"> entregó al entonces </w:t>
      </w:r>
      <w:r w:rsidRPr="006B6941">
        <w:rPr>
          <w:rFonts w:ascii="Palatino Linotype" w:eastAsia="Times New Roman" w:hAnsi="Palatino Linotype" w:cs="Arial"/>
          <w:b/>
          <w:bCs/>
          <w:lang w:val="es-ES"/>
        </w:rPr>
        <w:t>SOLICITANTE</w:t>
      </w:r>
      <w:r w:rsidRPr="006B6941">
        <w:rPr>
          <w:rFonts w:ascii="Palatino Linotype" w:eastAsia="Times New Roman" w:hAnsi="Palatino Linotype" w:cs="Arial"/>
          <w:lang w:val="es-ES"/>
        </w:rPr>
        <w:t xml:space="preserve"> </w:t>
      </w:r>
      <w:r w:rsidR="006A55B4" w:rsidRPr="006B6941">
        <w:rPr>
          <w:rFonts w:ascii="Palatino Linotype" w:eastAsia="Times New Roman" w:hAnsi="Palatino Linotype" w:cs="Arial"/>
          <w:lang w:val="es-ES"/>
        </w:rPr>
        <w:t>el archivo electrónico descrito</w:t>
      </w:r>
      <w:r w:rsidRPr="006B6941">
        <w:rPr>
          <w:rFonts w:ascii="Palatino Linotype" w:eastAsia="Times New Roman" w:hAnsi="Palatino Linotype" w:cs="Arial"/>
          <w:lang w:val="es-ES"/>
        </w:rPr>
        <w:t xml:space="preserve"> a continuación:</w:t>
      </w:r>
    </w:p>
    <w:p w14:paraId="30845DCD" w14:textId="391D2787" w:rsidR="00393B28" w:rsidRPr="006B6941" w:rsidRDefault="00393B28" w:rsidP="006A55B4">
      <w:pPr>
        <w:pStyle w:val="Prrafodelista"/>
        <w:numPr>
          <w:ilvl w:val="1"/>
          <w:numId w:val="1"/>
        </w:numPr>
        <w:tabs>
          <w:tab w:val="left" w:pos="851"/>
        </w:tabs>
        <w:spacing w:before="240" w:after="240" w:line="360" w:lineRule="auto"/>
        <w:ind w:left="567" w:firstLine="0"/>
        <w:jc w:val="both"/>
        <w:rPr>
          <w:rFonts w:ascii="Palatino Linotype" w:hAnsi="Palatino Linotype" w:cs="Arial"/>
          <w:i/>
          <w:lang w:val="es-MX"/>
        </w:rPr>
      </w:pPr>
      <w:r w:rsidRPr="006B6941">
        <w:rPr>
          <w:rFonts w:ascii="Palatino Linotype" w:eastAsia="Times New Roman" w:hAnsi="Palatino Linotype" w:cs="Arial"/>
          <w:b/>
          <w:bCs/>
          <w:i/>
          <w:iCs/>
          <w:lang w:val="es-MX"/>
        </w:rPr>
        <w:t>“</w:t>
      </w:r>
      <w:r w:rsidR="00507C2F" w:rsidRPr="006B6941">
        <w:rPr>
          <w:rFonts w:ascii="Palatino Linotype" w:eastAsia="Times New Roman" w:hAnsi="Palatino Linotype" w:cs="Arial"/>
          <w:b/>
          <w:bCs/>
          <w:i/>
          <w:iCs/>
          <w:lang w:val="es-MX"/>
        </w:rPr>
        <w:t>SOL. DATOS</w:t>
      </w:r>
      <w:r w:rsidRPr="006B6941">
        <w:rPr>
          <w:rFonts w:ascii="Palatino Linotype" w:eastAsia="Times New Roman" w:hAnsi="Palatino Linotype" w:cs="Arial"/>
          <w:b/>
          <w:bCs/>
          <w:i/>
          <w:iCs/>
          <w:lang w:val="es-MX"/>
        </w:rPr>
        <w:t>.pdf”</w:t>
      </w:r>
      <w:r w:rsidRPr="006B6941">
        <w:rPr>
          <w:rFonts w:ascii="Palatino Linotype" w:eastAsia="Times New Roman" w:hAnsi="Palatino Linotype" w:cs="Arial"/>
          <w:lang w:val="es-MX"/>
        </w:rPr>
        <w:t xml:space="preserve">: Documento </w:t>
      </w:r>
      <w:r w:rsidR="006A55B4" w:rsidRPr="006B6941">
        <w:rPr>
          <w:rFonts w:ascii="Palatino Linotype" w:eastAsia="Times New Roman" w:hAnsi="Palatino Linotype" w:cs="Arial"/>
          <w:lang w:val="es-MX"/>
        </w:rPr>
        <w:t xml:space="preserve">de </w:t>
      </w:r>
      <w:r w:rsidR="00507C2F" w:rsidRPr="006B6941">
        <w:rPr>
          <w:rFonts w:ascii="Palatino Linotype" w:eastAsia="Times New Roman" w:hAnsi="Palatino Linotype" w:cs="Arial"/>
          <w:lang w:val="es-MX"/>
        </w:rPr>
        <w:t>dos fojas consistente en el oficio UT/MET/0089/2021, de dieciséis (16) de febrero de dos mil veintiuno, emitido por el Jefe de la Unidad de Transparencia</w:t>
      </w:r>
      <w:r w:rsidR="008F554B" w:rsidRPr="006B6941">
        <w:rPr>
          <w:rFonts w:ascii="Palatino Linotype" w:eastAsia="Times New Roman" w:hAnsi="Palatino Linotype" w:cs="Arial"/>
          <w:lang w:val="es-MX"/>
        </w:rPr>
        <w:t xml:space="preserve">, a la entonces </w:t>
      </w:r>
      <w:r w:rsidR="008F554B" w:rsidRPr="006B6941">
        <w:rPr>
          <w:rFonts w:ascii="Palatino Linotype" w:eastAsia="Times New Roman" w:hAnsi="Palatino Linotype" w:cs="Arial"/>
          <w:b/>
          <w:bCs/>
          <w:lang w:val="es-MX"/>
        </w:rPr>
        <w:t>SOLICITANTE</w:t>
      </w:r>
      <w:r w:rsidR="008F554B" w:rsidRPr="006B6941">
        <w:rPr>
          <w:rFonts w:ascii="Palatino Linotype" w:eastAsia="Times New Roman" w:hAnsi="Palatino Linotype" w:cs="Arial"/>
          <w:lang w:val="es-MX"/>
        </w:rPr>
        <w:t xml:space="preserve">, </w:t>
      </w:r>
      <w:r w:rsidR="00FA1C14" w:rsidRPr="006B6941">
        <w:rPr>
          <w:rFonts w:ascii="Palatino Linotype" w:eastAsia="Times New Roman" w:hAnsi="Palatino Linotype" w:cs="Arial"/>
          <w:lang w:val="es-MX"/>
        </w:rPr>
        <w:t xml:space="preserve">mediante el cual, textualmente, informa que la información solicitada se </w:t>
      </w:r>
      <w:r w:rsidR="00FA1C14" w:rsidRPr="006B6941">
        <w:rPr>
          <w:rFonts w:ascii="Palatino Linotype" w:eastAsia="Times New Roman" w:hAnsi="Palatino Linotype" w:cs="Arial"/>
          <w:lang w:val="es-MX"/>
        </w:rPr>
        <w:lastRenderedPageBreak/>
        <w:t>encuentra en posesión de la Unidad de Transparencia y enlista el proceso que deberá seguir para recogerla.</w:t>
      </w:r>
    </w:p>
    <w:p w14:paraId="051E36BB" w14:textId="77777777" w:rsidR="00393B28" w:rsidRPr="006B6941" w:rsidRDefault="00393B28" w:rsidP="00393B28">
      <w:pPr>
        <w:pStyle w:val="Prrafodelista"/>
        <w:tabs>
          <w:tab w:val="left" w:pos="426"/>
        </w:tabs>
        <w:spacing w:before="240" w:after="240" w:line="360" w:lineRule="auto"/>
        <w:ind w:left="0"/>
        <w:jc w:val="both"/>
        <w:rPr>
          <w:rFonts w:ascii="Palatino Linotype" w:hAnsi="Palatino Linotype" w:cs="Arial"/>
          <w:iCs/>
        </w:rPr>
      </w:pPr>
    </w:p>
    <w:p w14:paraId="1A847C89" w14:textId="69B07965" w:rsidR="00644CCE" w:rsidRPr="006B6941" w:rsidRDefault="006273DE" w:rsidP="006273DE">
      <w:pPr>
        <w:pStyle w:val="Prrafodelista"/>
        <w:numPr>
          <w:ilvl w:val="0"/>
          <w:numId w:val="1"/>
        </w:numPr>
        <w:tabs>
          <w:tab w:val="left" w:pos="426"/>
        </w:tabs>
        <w:spacing w:before="240" w:after="240" w:line="360" w:lineRule="auto"/>
        <w:ind w:left="0" w:firstLine="0"/>
        <w:jc w:val="both"/>
        <w:rPr>
          <w:rFonts w:ascii="Palatino Linotype" w:hAnsi="Palatino Linotype" w:cs="Arial"/>
          <w:i/>
          <w:sz w:val="22"/>
          <w:szCs w:val="22"/>
        </w:rPr>
      </w:pPr>
      <w:r w:rsidRPr="006B6941">
        <w:rPr>
          <w:rFonts w:ascii="Palatino Linotype" w:eastAsia="Calibri" w:hAnsi="Palatino Linotype" w:cs="Arial"/>
          <w:lang w:val="es-AR"/>
        </w:rPr>
        <w:t xml:space="preserve">Derivado de la respuesta del </w:t>
      </w:r>
      <w:r w:rsidRPr="006B6941">
        <w:rPr>
          <w:rFonts w:ascii="Palatino Linotype" w:eastAsia="Calibri" w:hAnsi="Palatino Linotype" w:cs="Arial"/>
          <w:b/>
          <w:lang w:val="es-AR"/>
        </w:rPr>
        <w:t>SUJETO OBLIGADO</w:t>
      </w:r>
      <w:r w:rsidRPr="006B6941">
        <w:rPr>
          <w:rFonts w:ascii="Palatino Linotype" w:eastAsia="Calibri" w:hAnsi="Palatino Linotype" w:cs="Arial"/>
          <w:lang w:val="es-AR"/>
        </w:rPr>
        <w:t>, el</w:t>
      </w:r>
      <w:r w:rsidR="00471954" w:rsidRPr="006B6941">
        <w:rPr>
          <w:rFonts w:ascii="Palatino Linotype" w:eastAsia="Times New Roman" w:hAnsi="Palatino Linotype" w:cs="Arial"/>
          <w:lang w:val="es-ES"/>
        </w:rPr>
        <w:t xml:space="preserve"> </w:t>
      </w:r>
      <w:r w:rsidR="00FA1C14" w:rsidRPr="006B6941">
        <w:rPr>
          <w:rFonts w:ascii="Palatino Linotype" w:eastAsia="Times New Roman" w:hAnsi="Palatino Linotype" w:cs="Arial"/>
          <w:lang w:val="es-ES"/>
        </w:rPr>
        <w:t>veintitrés (23) de febrero de dos mil veintiuno</w:t>
      </w:r>
      <w:r w:rsidR="002A5BA4" w:rsidRPr="006B6941">
        <w:rPr>
          <w:rFonts w:ascii="Palatino Linotype" w:eastAsia="Times New Roman" w:hAnsi="Palatino Linotype" w:cs="Arial"/>
          <w:lang w:val="es-ES"/>
        </w:rPr>
        <w:t xml:space="preserve">, </w:t>
      </w:r>
      <w:r w:rsidR="003338F6" w:rsidRPr="006B6941">
        <w:rPr>
          <w:rFonts w:ascii="Palatino Linotype" w:hAnsi="Palatino Linotype"/>
          <w:szCs w:val="22"/>
        </w:rPr>
        <w:t>l</w:t>
      </w:r>
      <w:r w:rsidR="00FA1C14" w:rsidRPr="006B6941">
        <w:rPr>
          <w:rFonts w:ascii="Palatino Linotype" w:hAnsi="Palatino Linotype"/>
          <w:szCs w:val="22"/>
        </w:rPr>
        <w:t>a</w:t>
      </w:r>
      <w:r w:rsidRPr="006B6941">
        <w:rPr>
          <w:rFonts w:ascii="Palatino Linotype" w:hAnsi="Palatino Linotype"/>
          <w:szCs w:val="22"/>
        </w:rPr>
        <w:t xml:space="preserve"> ahora </w:t>
      </w:r>
      <w:r w:rsidRPr="006B6941">
        <w:rPr>
          <w:rFonts w:ascii="Palatino Linotype" w:hAnsi="Palatino Linotype"/>
          <w:b/>
          <w:szCs w:val="22"/>
        </w:rPr>
        <w:t>RECURRENTE</w:t>
      </w:r>
      <w:r w:rsidR="00FB61C7" w:rsidRPr="006B6941">
        <w:rPr>
          <w:rFonts w:ascii="Palatino Linotype" w:eastAsia="Times New Roman" w:hAnsi="Palatino Linotype" w:cs="Arial"/>
          <w:lang w:val="es-ES"/>
        </w:rPr>
        <w:t xml:space="preserve"> interpuso </w:t>
      </w:r>
      <w:r w:rsidR="0036196A" w:rsidRPr="006B6941">
        <w:rPr>
          <w:rFonts w:ascii="Palatino Linotype" w:eastAsia="Times New Roman" w:hAnsi="Palatino Linotype" w:cs="Arial"/>
          <w:lang w:val="es-ES"/>
        </w:rPr>
        <w:t xml:space="preserve">el </w:t>
      </w:r>
      <w:r w:rsidR="002A5BA4" w:rsidRPr="006B6941">
        <w:rPr>
          <w:rFonts w:ascii="Palatino Linotype" w:eastAsia="Times New Roman" w:hAnsi="Palatino Linotype" w:cs="Arial"/>
          <w:lang w:val="es-ES"/>
        </w:rPr>
        <w:t>recurso de revisión</w:t>
      </w:r>
      <w:r w:rsidR="00723F2B" w:rsidRPr="006B6941">
        <w:rPr>
          <w:rFonts w:ascii="Palatino Linotype" w:eastAsia="Times New Roman" w:hAnsi="Palatino Linotype" w:cs="Arial"/>
          <w:lang w:val="es-ES"/>
        </w:rPr>
        <w:t xml:space="preserve"> indicado al rubro y</w:t>
      </w:r>
      <w:r w:rsidR="008F5678" w:rsidRPr="006B6941">
        <w:rPr>
          <w:rFonts w:ascii="Palatino Linotype" w:eastAsia="Times New Roman" w:hAnsi="Palatino Linotype" w:cs="Arial"/>
          <w:lang w:val="es-ES"/>
        </w:rPr>
        <w:t xml:space="preserve"> </w:t>
      </w:r>
      <w:bookmarkStart w:id="1" w:name="_Toc462307683"/>
      <w:bookmarkStart w:id="2" w:name="_Toc472427085"/>
      <w:bookmarkStart w:id="3" w:name="_Toc472500652"/>
      <w:r w:rsidR="00A00E51" w:rsidRPr="006B6941">
        <w:rPr>
          <w:rFonts w:ascii="Palatino Linotype" w:eastAsia="Times New Roman" w:hAnsi="Palatino Linotype" w:cs="Arial"/>
          <w:lang w:val="es-ES"/>
        </w:rPr>
        <w:t>señalando como:</w:t>
      </w:r>
    </w:p>
    <w:p w14:paraId="67AA66F0" w14:textId="77777777" w:rsidR="000F4EBE" w:rsidRPr="006B6941" w:rsidRDefault="000F4EBE" w:rsidP="000F4EBE">
      <w:pPr>
        <w:pStyle w:val="Prrafodelista"/>
        <w:spacing w:before="240" w:after="240" w:line="360" w:lineRule="auto"/>
        <w:ind w:left="0"/>
        <w:jc w:val="both"/>
        <w:rPr>
          <w:rFonts w:ascii="Palatino Linotype" w:hAnsi="Palatino Linotype" w:cs="Arial"/>
          <w:i/>
          <w:sz w:val="10"/>
          <w:szCs w:val="10"/>
        </w:rPr>
      </w:pPr>
    </w:p>
    <w:p w14:paraId="0F3BF6DB" w14:textId="5043B136" w:rsidR="000E053C" w:rsidRPr="006B6941" w:rsidRDefault="000E053C" w:rsidP="008F51A3">
      <w:pPr>
        <w:pStyle w:val="Prrafodelista"/>
        <w:spacing w:line="360" w:lineRule="auto"/>
        <w:ind w:left="567" w:right="567"/>
        <w:jc w:val="both"/>
        <w:rPr>
          <w:rFonts w:ascii="Palatino Linotype" w:eastAsia="Calibri" w:hAnsi="Palatino Linotype" w:cs="Arial"/>
          <w:szCs w:val="22"/>
          <w:lang w:val="es-ES"/>
        </w:rPr>
      </w:pPr>
      <w:r w:rsidRPr="006B6941">
        <w:rPr>
          <w:rFonts w:ascii="Palatino Linotype" w:hAnsi="Palatino Linotype"/>
          <w:b/>
        </w:rPr>
        <w:t>Acto impugnado:</w:t>
      </w:r>
      <w:r w:rsidRPr="006B6941">
        <w:rPr>
          <w:rStyle w:val="Ttulo2Car"/>
          <w:rFonts w:ascii="Palatino Linotype" w:hAnsi="Palatino Linotype"/>
          <w:b/>
          <w:i/>
          <w:color w:val="auto"/>
          <w:lang w:val="es-ES"/>
        </w:rPr>
        <w:t xml:space="preserve"> </w:t>
      </w:r>
      <w:r w:rsidRPr="006B6941">
        <w:rPr>
          <w:rFonts w:ascii="Palatino Linotype" w:hAnsi="Palatino Linotype"/>
          <w:i/>
        </w:rPr>
        <w:t>“</w:t>
      </w:r>
      <w:r w:rsidR="00FA1C14" w:rsidRPr="006B6941">
        <w:rPr>
          <w:rFonts w:ascii="Palatino Linotype" w:hAnsi="Palatino Linotype"/>
          <w:i/>
          <w:sz w:val="22"/>
        </w:rPr>
        <w:t xml:space="preserve">La respuesta brindada por parte del sujeto obligado. </w:t>
      </w:r>
      <w:r w:rsidR="00A00E51" w:rsidRPr="006B6941">
        <w:rPr>
          <w:rFonts w:ascii="Palatino Linotype" w:hAnsi="Palatino Linotype"/>
          <w:i/>
        </w:rPr>
        <w:t>“</w:t>
      </w:r>
      <w:r w:rsidR="006273DE" w:rsidRPr="006B6941">
        <w:rPr>
          <w:rFonts w:ascii="Palatino Linotype" w:hAnsi="Palatino Linotype"/>
          <w:i/>
        </w:rPr>
        <w:t xml:space="preserve"> </w:t>
      </w:r>
      <w:r w:rsidR="00A00E51" w:rsidRPr="006B6941">
        <w:rPr>
          <w:rFonts w:ascii="Palatino Linotype" w:hAnsi="Palatino Linotype"/>
        </w:rPr>
        <w:t>(</w:t>
      </w:r>
      <w:r w:rsidR="008F51A3" w:rsidRPr="006B6941">
        <w:rPr>
          <w:rFonts w:ascii="Palatino Linotype" w:eastAsia="Calibri" w:hAnsi="Palatino Linotype" w:cs="Arial"/>
          <w:szCs w:val="22"/>
          <w:lang w:val="es-ES"/>
        </w:rPr>
        <w:t>Sic</w:t>
      </w:r>
      <w:r w:rsidR="006273DE" w:rsidRPr="006B6941">
        <w:rPr>
          <w:rFonts w:ascii="Palatino Linotype" w:eastAsia="Calibri" w:hAnsi="Palatino Linotype" w:cs="Arial"/>
          <w:szCs w:val="22"/>
          <w:lang w:val="es-ES"/>
        </w:rPr>
        <w:t>.</w:t>
      </w:r>
      <w:r w:rsidR="008F51A3" w:rsidRPr="006B6941">
        <w:rPr>
          <w:rFonts w:ascii="Palatino Linotype" w:eastAsia="Calibri" w:hAnsi="Palatino Linotype" w:cs="Arial"/>
          <w:szCs w:val="22"/>
          <w:lang w:val="es-ES"/>
        </w:rPr>
        <w:t>)</w:t>
      </w:r>
    </w:p>
    <w:p w14:paraId="0A79F818" w14:textId="77777777" w:rsidR="006273DE" w:rsidRPr="006B6941" w:rsidRDefault="006273DE" w:rsidP="008F51A3">
      <w:pPr>
        <w:pStyle w:val="Prrafodelista"/>
        <w:spacing w:line="360" w:lineRule="auto"/>
        <w:ind w:left="567" w:right="567"/>
        <w:jc w:val="both"/>
        <w:rPr>
          <w:rFonts w:ascii="Palatino Linotype" w:hAnsi="Palatino Linotype" w:cs="Arial"/>
          <w:i/>
          <w:sz w:val="10"/>
          <w:szCs w:val="10"/>
        </w:rPr>
      </w:pPr>
    </w:p>
    <w:p w14:paraId="042F5D9B" w14:textId="5907BC3E" w:rsidR="00ED2E65" w:rsidRPr="006B6941" w:rsidRDefault="000E053C" w:rsidP="008F51A3">
      <w:pPr>
        <w:pStyle w:val="Prrafodelista"/>
        <w:spacing w:line="360" w:lineRule="auto"/>
        <w:ind w:left="567" w:right="567"/>
        <w:jc w:val="both"/>
        <w:rPr>
          <w:rFonts w:ascii="Palatino Linotype" w:hAnsi="Palatino Linotype" w:cs="Arial"/>
          <w:i/>
          <w:sz w:val="22"/>
          <w:szCs w:val="22"/>
        </w:rPr>
      </w:pPr>
      <w:r w:rsidRPr="006B6941">
        <w:rPr>
          <w:rFonts w:ascii="Palatino Linotype" w:hAnsi="Palatino Linotype"/>
          <w:b/>
        </w:rPr>
        <w:t>Razones o Motivos de inconformidad:</w:t>
      </w:r>
      <w:r w:rsidRPr="006B6941">
        <w:rPr>
          <w:rStyle w:val="Ttulo2Car"/>
          <w:rFonts w:ascii="Palatino Linotype" w:hAnsi="Palatino Linotype"/>
          <w:b/>
          <w:lang w:val="es-ES"/>
        </w:rPr>
        <w:t xml:space="preserve"> </w:t>
      </w:r>
      <w:r w:rsidRPr="006B6941">
        <w:rPr>
          <w:rFonts w:ascii="Palatino Linotype" w:hAnsi="Palatino Linotype"/>
          <w:i/>
          <w:szCs w:val="22"/>
        </w:rPr>
        <w:t>“</w:t>
      </w:r>
      <w:r w:rsidR="00FA1C14" w:rsidRPr="006B6941">
        <w:rPr>
          <w:rFonts w:ascii="Palatino Linotype" w:hAnsi="Palatino Linotype"/>
          <w:i/>
          <w:sz w:val="22"/>
        </w:rPr>
        <w:t xml:space="preserve">El sujeto obligado me contacto vía telefónica el día lunes 15 de Febrero del 2021 para decirme que ya tenían la </w:t>
      </w:r>
      <w:proofErr w:type="spellStart"/>
      <w:r w:rsidR="00FA1C14" w:rsidRPr="006B6941">
        <w:rPr>
          <w:rFonts w:ascii="Palatino Linotype" w:hAnsi="Palatino Linotype"/>
          <w:i/>
          <w:sz w:val="22"/>
        </w:rPr>
        <w:t>informacion</w:t>
      </w:r>
      <w:proofErr w:type="spellEnd"/>
      <w:r w:rsidR="00FA1C14" w:rsidRPr="006B6941">
        <w:rPr>
          <w:rFonts w:ascii="Palatino Linotype" w:hAnsi="Palatino Linotype"/>
          <w:i/>
          <w:sz w:val="22"/>
        </w:rPr>
        <w:t xml:space="preserve"> completa que yo había solicitado y me pidió presentarme en la Unidad de Transparencia del Ayuntamiento de Metepec para la entrega de dicha </w:t>
      </w:r>
      <w:proofErr w:type="spellStart"/>
      <w:r w:rsidR="00FA1C14" w:rsidRPr="006B6941">
        <w:rPr>
          <w:rFonts w:ascii="Palatino Linotype" w:hAnsi="Palatino Linotype"/>
          <w:i/>
          <w:sz w:val="22"/>
        </w:rPr>
        <w:t>informacion</w:t>
      </w:r>
      <w:proofErr w:type="spellEnd"/>
      <w:r w:rsidR="00FA1C14" w:rsidRPr="006B6941">
        <w:rPr>
          <w:rFonts w:ascii="Palatino Linotype" w:hAnsi="Palatino Linotype"/>
          <w:i/>
          <w:sz w:val="22"/>
        </w:rPr>
        <w:t xml:space="preserve">; el día miércoles 17 de Febrero del 2021 me presente en la unidad mencionada, el director de dicha unidad me atendió y me informo que no tenían la </w:t>
      </w:r>
      <w:proofErr w:type="spellStart"/>
      <w:r w:rsidR="00FA1C14" w:rsidRPr="006B6941">
        <w:rPr>
          <w:rFonts w:ascii="Palatino Linotype" w:hAnsi="Palatino Linotype"/>
          <w:i/>
          <w:sz w:val="22"/>
        </w:rPr>
        <w:t>informacion</w:t>
      </w:r>
      <w:proofErr w:type="spellEnd"/>
      <w:r w:rsidR="00FA1C14" w:rsidRPr="006B6941">
        <w:rPr>
          <w:rFonts w:ascii="Palatino Linotype" w:hAnsi="Palatino Linotype"/>
          <w:i/>
          <w:sz w:val="22"/>
        </w:rPr>
        <w:t xml:space="preserve"> completa que solicite, que es: Copia de los comprobantes de pago de cada quincena del periodo laboral: Febrero del 2002 a Febrero del 2007. Copia del Aviso de movimiento para la afiliación y vigencia de derechos "tipo de movimiento BAJA" con la fecha de FEBRERO del 2007. El me comento que solo habían encontrado en sus archivos " 9 comprobantes de pago" y "una copia de finiquito con fecha de Febrero del 2007"; después de haberme informado esto; se negó a brindarme la </w:t>
      </w:r>
      <w:proofErr w:type="spellStart"/>
      <w:r w:rsidR="00FA1C14" w:rsidRPr="006B6941">
        <w:rPr>
          <w:rFonts w:ascii="Palatino Linotype" w:hAnsi="Palatino Linotype"/>
          <w:i/>
          <w:sz w:val="22"/>
        </w:rPr>
        <w:t>informacion</w:t>
      </w:r>
      <w:proofErr w:type="spellEnd"/>
      <w:r w:rsidR="00FA1C14" w:rsidRPr="006B6941">
        <w:rPr>
          <w:rFonts w:ascii="Palatino Linotype" w:hAnsi="Palatino Linotype"/>
          <w:i/>
          <w:sz w:val="22"/>
        </w:rPr>
        <w:t xml:space="preserve"> ya que no cuento con una orden notarial que acredite la representación de mi difunto padre, no obstante yo estoy acreditando mi interés jurídico a través de los documentos que se anexan al presente recurso de revisión y que en su momento fueron entregados al sujeto obligado.</w:t>
      </w:r>
      <w:r w:rsidRPr="006B6941">
        <w:rPr>
          <w:rFonts w:ascii="Palatino Linotype" w:hAnsi="Palatino Linotype"/>
          <w:i/>
          <w:sz w:val="22"/>
          <w:szCs w:val="22"/>
        </w:rPr>
        <w:t xml:space="preserve">” </w:t>
      </w:r>
      <w:r w:rsidRPr="006B6941">
        <w:rPr>
          <w:rFonts w:ascii="Palatino Linotype" w:hAnsi="Palatino Linotype" w:cs="Arial"/>
          <w:sz w:val="22"/>
          <w:szCs w:val="22"/>
        </w:rPr>
        <w:t>(Sic</w:t>
      </w:r>
      <w:r w:rsidR="006273DE" w:rsidRPr="006B6941">
        <w:rPr>
          <w:rFonts w:ascii="Palatino Linotype" w:hAnsi="Palatino Linotype" w:cs="Arial"/>
          <w:sz w:val="22"/>
          <w:szCs w:val="22"/>
        </w:rPr>
        <w:t>.</w:t>
      </w:r>
      <w:r w:rsidRPr="006B6941">
        <w:rPr>
          <w:rFonts w:ascii="Palatino Linotype" w:hAnsi="Palatino Linotype" w:cs="Arial"/>
          <w:sz w:val="22"/>
          <w:szCs w:val="22"/>
        </w:rPr>
        <w:t>)</w:t>
      </w:r>
    </w:p>
    <w:p w14:paraId="2826AF38" w14:textId="77777777" w:rsidR="00ED2E65" w:rsidRPr="006B6941" w:rsidRDefault="00ED2E65" w:rsidP="0046059A">
      <w:pPr>
        <w:pStyle w:val="Prrafodelista"/>
        <w:spacing w:line="360" w:lineRule="auto"/>
        <w:jc w:val="both"/>
        <w:rPr>
          <w:rFonts w:ascii="Palatino Linotype" w:hAnsi="Palatino Linotype" w:cs="Arial"/>
          <w:sz w:val="22"/>
          <w:szCs w:val="22"/>
        </w:rPr>
      </w:pPr>
    </w:p>
    <w:bookmarkEnd w:id="1"/>
    <w:bookmarkEnd w:id="2"/>
    <w:bookmarkEnd w:id="3"/>
    <w:p w14:paraId="42A1872C" w14:textId="2CDD85B3" w:rsidR="00FA1C14" w:rsidRPr="006B6941" w:rsidRDefault="00FA1C14" w:rsidP="006273D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AR"/>
        </w:rPr>
      </w:pPr>
      <w:r w:rsidRPr="006B6941">
        <w:rPr>
          <w:rFonts w:ascii="Palatino Linotype" w:eastAsia="Calibri" w:hAnsi="Palatino Linotype" w:cs="Arial"/>
          <w:lang w:val="es-AR"/>
        </w:rPr>
        <w:t xml:space="preserve">Asimismo, </w:t>
      </w:r>
      <w:r w:rsidRPr="006B6941">
        <w:rPr>
          <w:rFonts w:ascii="Palatino Linotype" w:eastAsia="Calibri" w:hAnsi="Palatino Linotype" w:cs="Arial"/>
          <w:color w:val="000000" w:themeColor="text1"/>
          <w:lang w:val="es-ES"/>
        </w:rPr>
        <w:t xml:space="preserve">la ahora </w:t>
      </w:r>
      <w:r w:rsidRPr="006B6941">
        <w:rPr>
          <w:rFonts w:ascii="Palatino Linotype" w:eastAsia="Calibri" w:hAnsi="Palatino Linotype" w:cs="Arial"/>
          <w:b/>
          <w:bCs/>
          <w:color w:val="000000" w:themeColor="text1"/>
          <w:lang w:val="es-ES"/>
        </w:rPr>
        <w:t>RECURRENTE</w:t>
      </w:r>
      <w:r w:rsidRPr="006B6941">
        <w:rPr>
          <w:rFonts w:ascii="Palatino Linotype" w:eastAsia="Calibri" w:hAnsi="Palatino Linotype" w:cs="Arial"/>
          <w:color w:val="000000" w:themeColor="text1"/>
          <w:lang w:val="es-ES"/>
        </w:rPr>
        <w:t xml:space="preserve"> adjuntó su recurso de revisión con los documentos que se enlistan a continuación:</w:t>
      </w:r>
    </w:p>
    <w:p w14:paraId="495EDE3F" w14:textId="725DD0F7" w:rsidR="00FA1C14" w:rsidRPr="006B6941" w:rsidRDefault="00FA1C14" w:rsidP="00FA1C14">
      <w:pPr>
        <w:pStyle w:val="Prrafodelista"/>
        <w:numPr>
          <w:ilvl w:val="1"/>
          <w:numId w:val="1"/>
        </w:numPr>
        <w:tabs>
          <w:tab w:val="left" w:pos="426"/>
        </w:tabs>
        <w:spacing w:before="240" w:after="240" w:line="360" w:lineRule="auto"/>
        <w:ind w:left="1134" w:hanging="436"/>
        <w:jc w:val="both"/>
        <w:rPr>
          <w:rFonts w:ascii="Palatino Linotype" w:eastAsia="Calibri" w:hAnsi="Palatino Linotype" w:cs="Arial"/>
          <w:lang w:val="es-AR"/>
        </w:rPr>
      </w:pPr>
      <w:r w:rsidRPr="006B6941">
        <w:rPr>
          <w:rFonts w:ascii="Palatino Linotype" w:eastAsia="Calibri" w:hAnsi="Palatino Linotype" w:cs="Arial"/>
          <w:b/>
          <w:bCs/>
          <w:i/>
          <w:iCs/>
          <w:color w:val="000000" w:themeColor="text1"/>
          <w:lang w:val="es-ES"/>
        </w:rPr>
        <w:lastRenderedPageBreak/>
        <w:t xml:space="preserve">“Acta de nacimiento </w:t>
      </w:r>
      <w:r w:rsidR="00662982" w:rsidRPr="00662982">
        <w:rPr>
          <w:rFonts w:ascii="Palatino Linotype" w:eastAsia="Calibri" w:hAnsi="Palatino Linotype" w:cs="Arial"/>
          <w:b/>
          <w:bCs/>
          <w:i/>
          <w:iCs/>
          <w:color w:val="000000" w:themeColor="text1"/>
          <w:highlight w:val="black"/>
          <w:lang w:val="es-ES"/>
        </w:rPr>
        <w:t>-------------------</w:t>
      </w:r>
      <w:r w:rsidRPr="006B6941">
        <w:rPr>
          <w:rFonts w:ascii="Palatino Linotype" w:eastAsia="Calibri" w:hAnsi="Palatino Linotype" w:cs="Arial"/>
          <w:b/>
          <w:bCs/>
          <w:i/>
          <w:iCs/>
          <w:color w:val="000000" w:themeColor="text1"/>
          <w:lang w:val="es-ES"/>
        </w:rPr>
        <w:t>.</w:t>
      </w:r>
      <w:proofErr w:type="spellStart"/>
      <w:r w:rsidRPr="006B6941">
        <w:rPr>
          <w:rFonts w:ascii="Palatino Linotype" w:eastAsia="Calibri" w:hAnsi="Palatino Linotype" w:cs="Arial"/>
          <w:b/>
          <w:bCs/>
          <w:i/>
          <w:iCs/>
          <w:color w:val="000000" w:themeColor="text1"/>
          <w:lang w:val="es-ES"/>
        </w:rPr>
        <w:t>pdf</w:t>
      </w:r>
      <w:proofErr w:type="spellEnd"/>
      <w:r w:rsidRPr="006B6941">
        <w:rPr>
          <w:rFonts w:ascii="Palatino Linotype" w:eastAsia="Calibri" w:hAnsi="Palatino Linotype" w:cs="Arial"/>
          <w:b/>
          <w:bCs/>
          <w:i/>
          <w:iCs/>
          <w:color w:val="000000" w:themeColor="text1"/>
          <w:lang w:val="es-ES"/>
        </w:rPr>
        <w:t>”</w:t>
      </w:r>
      <w:r w:rsidRPr="006B6941">
        <w:rPr>
          <w:rFonts w:ascii="Palatino Linotype" w:eastAsia="Calibri" w:hAnsi="Palatino Linotype" w:cs="Arial"/>
          <w:color w:val="000000" w:themeColor="text1"/>
          <w:lang w:val="es-ES"/>
        </w:rPr>
        <w:t xml:space="preserve">: Documento </w:t>
      </w:r>
      <w:r w:rsidR="00701FB5" w:rsidRPr="006B6941">
        <w:rPr>
          <w:rFonts w:ascii="Palatino Linotype" w:eastAsia="Calibri" w:hAnsi="Palatino Linotype" w:cs="Arial"/>
          <w:color w:val="000000" w:themeColor="text1"/>
          <w:lang w:val="es-ES"/>
        </w:rPr>
        <w:t xml:space="preserve">de una foja consistente en el Acta de Nacimiento de </w:t>
      </w:r>
      <w:r w:rsidR="00662982" w:rsidRPr="00662982">
        <w:rPr>
          <w:rFonts w:ascii="Palatino Linotype" w:eastAsia="Calibri" w:hAnsi="Palatino Linotype" w:cs="Arial"/>
          <w:i/>
          <w:iCs/>
          <w:color w:val="000000" w:themeColor="text1"/>
          <w:highlight w:val="black"/>
          <w:lang w:val="es-ES"/>
        </w:rPr>
        <w:t>------------------------------</w:t>
      </w:r>
      <w:r w:rsidR="00701FB5" w:rsidRPr="006B6941">
        <w:rPr>
          <w:rFonts w:ascii="Palatino Linotype" w:eastAsia="Calibri" w:hAnsi="Palatino Linotype" w:cs="Arial"/>
          <w:color w:val="000000" w:themeColor="text1"/>
          <w:lang w:val="es-ES"/>
        </w:rPr>
        <w:t>.</w:t>
      </w:r>
    </w:p>
    <w:p w14:paraId="7341D791" w14:textId="5562DCA4" w:rsidR="00FA1C14" w:rsidRPr="006B6941" w:rsidRDefault="00FA1C14" w:rsidP="00FA1C14">
      <w:pPr>
        <w:pStyle w:val="Prrafodelista"/>
        <w:numPr>
          <w:ilvl w:val="1"/>
          <w:numId w:val="1"/>
        </w:numPr>
        <w:tabs>
          <w:tab w:val="left" w:pos="426"/>
        </w:tabs>
        <w:spacing w:before="240" w:after="240" w:line="360" w:lineRule="auto"/>
        <w:ind w:left="1134" w:hanging="436"/>
        <w:jc w:val="both"/>
        <w:rPr>
          <w:rFonts w:ascii="Palatino Linotype" w:eastAsia="Calibri" w:hAnsi="Palatino Linotype" w:cs="Arial"/>
          <w:lang w:val="es-AR"/>
        </w:rPr>
      </w:pPr>
      <w:r w:rsidRPr="006B6941">
        <w:rPr>
          <w:rFonts w:ascii="Palatino Linotype" w:eastAsia="Calibri" w:hAnsi="Palatino Linotype" w:cs="Arial"/>
          <w:b/>
          <w:bCs/>
          <w:i/>
          <w:iCs/>
          <w:color w:val="000000" w:themeColor="text1"/>
          <w:lang w:val="es-ES"/>
        </w:rPr>
        <w:t xml:space="preserve">“Acta de </w:t>
      </w:r>
      <w:proofErr w:type="spellStart"/>
      <w:r w:rsidRPr="006B6941">
        <w:rPr>
          <w:rFonts w:ascii="Palatino Linotype" w:eastAsia="Calibri" w:hAnsi="Palatino Linotype" w:cs="Arial"/>
          <w:b/>
          <w:bCs/>
          <w:i/>
          <w:iCs/>
          <w:color w:val="000000" w:themeColor="text1"/>
          <w:lang w:val="es-ES"/>
        </w:rPr>
        <w:t>Defuncion</w:t>
      </w:r>
      <w:proofErr w:type="spellEnd"/>
      <w:r w:rsidRPr="006B6941">
        <w:rPr>
          <w:rFonts w:ascii="Palatino Linotype" w:eastAsia="Calibri" w:hAnsi="Palatino Linotype" w:cs="Arial"/>
          <w:b/>
          <w:bCs/>
          <w:i/>
          <w:iCs/>
          <w:color w:val="000000" w:themeColor="text1"/>
          <w:lang w:val="es-ES"/>
        </w:rPr>
        <w:t xml:space="preserve"> </w:t>
      </w:r>
      <w:r w:rsidR="00662982" w:rsidRPr="00662982">
        <w:rPr>
          <w:rFonts w:ascii="Palatino Linotype" w:eastAsia="Calibri" w:hAnsi="Palatino Linotype" w:cs="Arial"/>
          <w:b/>
          <w:bCs/>
          <w:i/>
          <w:iCs/>
          <w:color w:val="000000" w:themeColor="text1"/>
          <w:highlight w:val="black"/>
          <w:lang w:val="es-ES"/>
        </w:rPr>
        <w:t>--------------------------------------</w:t>
      </w:r>
      <w:r w:rsidRPr="006B6941">
        <w:rPr>
          <w:rFonts w:ascii="Palatino Linotype" w:eastAsia="Calibri" w:hAnsi="Palatino Linotype" w:cs="Arial"/>
          <w:b/>
          <w:bCs/>
          <w:i/>
          <w:iCs/>
          <w:color w:val="000000" w:themeColor="text1"/>
          <w:lang w:val="es-ES"/>
        </w:rPr>
        <w:t>.</w:t>
      </w:r>
      <w:proofErr w:type="spellStart"/>
      <w:r w:rsidRPr="006B6941">
        <w:rPr>
          <w:rFonts w:ascii="Palatino Linotype" w:eastAsia="Calibri" w:hAnsi="Palatino Linotype" w:cs="Arial"/>
          <w:b/>
          <w:bCs/>
          <w:i/>
          <w:iCs/>
          <w:color w:val="000000" w:themeColor="text1"/>
          <w:lang w:val="es-ES"/>
        </w:rPr>
        <w:t>pdf</w:t>
      </w:r>
      <w:proofErr w:type="spellEnd"/>
      <w:r w:rsidRPr="006B6941">
        <w:rPr>
          <w:rFonts w:ascii="Palatino Linotype" w:eastAsia="Calibri" w:hAnsi="Palatino Linotype" w:cs="Arial"/>
          <w:b/>
          <w:bCs/>
          <w:i/>
          <w:iCs/>
          <w:color w:val="000000" w:themeColor="text1"/>
          <w:lang w:val="es-ES"/>
        </w:rPr>
        <w:t>”</w:t>
      </w:r>
      <w:r w:rsidRPr="006B6941">
        <w:rPr>
          <w:rFonts w:ascii="Palatino Linotype" w:eastAsia="Calibri" w:hAnsi="Palatino Linotype" w:cs="Arial"/>
          <w:color w:val="000000" w:themeColor="text1"/>
          <w:lang w:val="es-ES"/>
        </w:rPr>
        <w:t xml:space="preserve">: Documento </w:t>
      </w:r>
      <w:r w:rsidR="00701FB5" w:rsidRPr="006B6941">
        <w:rPr>
          <w:rFonts w:ascii="Palatino Linotype" w:eastAsia="Calibri" w:hAnsi="Palatino Linotype" w:cs="Arial"/>
          <w:color w:val="000000" w:themeColor="text1"/>
          <w:lang w:val="es-ES"/>
        </w:rPr>
        <w:t xml:space="preserve">de una foja consistente en la copia digitalizada del Acta de Defunción de </w:t>
      </w:r>
      <w:r w:rsidR="00662982" w:rsidRPr="00662982">
        <w:rPr>
          <w:rFonts w:ascii="Palatino Linotype" w:eastAsia="Calibri" w:hAnsi="Palatino Linotype" w:cs="Arial"/>
          <w:i/>
          <w:iCs/>
          <w:color w:val="000000" w:themeColor="text1"/>
          <w:highlight w:val="black"/>
          <w:lang w:val="es-ES"/>
        </w:rPr>
        <w:t>--------------------------------------------</w:t>
      </w:r>
      <w:r w:rsidR="00701FB5" w:rsidRPr="006B6941">
        <w:rPr>
          <w:rFonts w:ascii="Palatino Linotype" w:eastAsia="Calibri" w:hAnsi="Palatino Linotype" w:cs="Arial"/>
          <w:color w:val="000000" w:themeColor="text1"/>
          <w:lang w:val="es-ES"/>
        </w:rPr>
        <w:t>.</w:t>
      </w:r>
    </w:p>
    <w:p w14:paraId="3FEF29ED" w14:textId="116E3DF2" w:rsidR="00FA1C14" w:rsidRPr="006B6941" w:rsidRDefault="00FA1C14" w:rsidP="00FA1C14">
      <w:pPr>
        <w:pStyle w:val="Prrafodelista"/>
        <w:numPr>
          <w:ilvl w:val="1"/>
          <w:numId w:val="1"/>
        </w:numPr>
        <w:tabs>
          <w:tab w:val="left" w:pos="426"/>
        </w:tabs>
        <w:spacing w:before="240" w:after="240" w:line="360" w:lineRule="auto"/>
        <w:ind w:left="1134" w:hanging="436"/>
        <w:jc w:val="both"/>
        <w:rPr>
          <w:rFonts w:ascii="Palatino Linotype" w:eastAsia="Calibri" w:hAnsi="Palatino Linotype" w:cs="Arial"/>
          <w:lang w:val="es-AR"/>
        </w:rPr>
      </w:pPr>
      <w:r w:rsidRPr="006B6941">
        <w:rPr>
          <w:rFonts w:ascii="Palatino Linotype" w:eastAsia="Calibri" w:hAnsi="Palatino Linotype" w:cs="Arial"/>
          <w:b/>
          <w:bCs/>
          <w:i/>
          <w:iCs/>
          <w:color w:val="000000" w:themeColor="text1"/>
          <w:lang w:val="es-ES"/>
        </w:rPr>
        <w:t xml:space="preserve">“INE REPRESENTANTE </w:t>
      </w:r>
      <w:r w:rsidR="00662982" w:rsidRPr="00662982">
        <w:rPr>
          <w:rFonts w:ascii="Palatino Linotype" w:eastAsia="Calibri" w:hAnsi="Palatino Linotype" w:cs="Arial"/>
          <w:b/>
          <w:bCs/>
          <w:i/>
          <w:iCs/>
          <w:color w:val="000000" w:themeColor="text1"/>
          <w:highlight w:val="black"/>
          <w:lang w:val="es-ES"/>
        </w:rPr>
        <w:t>--------------------------</w:t>
      </w:r>
      <w:r w:rsidRPr="006B6941">
        <w:rPr>
          <w:rFonts w:ascii="Palatino Linotype" w:eastAsia="Calibri" w:hAnsi="Palatino Linotype" w:cs="Arial"/>
          <w:b/>
          <w:bCs/>
          <w:i/>
          <w:iCs/>
          <w:color w:val="000000" w:themeColor="text1"/>
          <w:lang w:val="es-ES"/>
        </w:rPr>
        <w:t>.</w:t>
      </w:r>
      <w:proofErr w:type="spellStart"/>
      <w:r w:rsidRPr="006B6941">
        <w:rPr>
          <w:rFonts w:ascii="Palatino Linotype" w:eastAsia="Calibri" w:hAnsi="Palatino Linotype" w:cs="Arial"/>
          <w:b/>
          <w:bCs/>
          <w:i/>
          <w:iCs/>
          <w:color w:val="000000" w:themeColor="text1"/>
          <w:lang w:val="es-ES"/>
        </w:rPr>
        <w:t>pdf</w:t>
      </w:r>
      <w:proofErr w:type="spellEnd"/>
      <w:r w:rsidRPr="006B6941">
        <w:rPr>
          <w:rFonts w:ascii="Palatino Linotype" w:eastAsia="Calibri" w:hAnsi="Palatino Linotype" w:cs="Arial"/>
          <w:b/>
          <w:bCs/>
          <w:i/>
          <w:iCs/>
          <w:color w:val="000000" w:themeColor="text1"/>
          <w:lang w:val="es-ES"/>
        </w:rPr>
        <w:t>”</w:t>
      </w:r>
      <w:r w:rsidRPr="006B6941">
        <w:rPr>
          <w:rFonts w:ascii="Palatino Linotype" w:eastAsia="Calibri" w:hAnsi="Palatino Linotype" w:cs="Arial"/>
          <w:color w:val="000000" w:themeColor="text1"/>
          <w:lang w:val="es-ES"/>
        </w:rPr>
        <w:t xml:space="preserve">: Documento </w:t>
      </w:r>
      <w:r w:rsidR="00701FB5" w:rsidRPr="006B6941">
        <w:rPr>
          <w:rFonts w:ascii="Palatino Linotype" w:eastAsia="Calibri" w:hAnsi="Palatino Linotype" w:cs="Arial"/>
          <w:color w:val="000000" w:themeColor="text1"/>
          <w:lang w:val="es-ES"/>
        </w:rPr>
        <w:t xml:space="preserve">de una foja consistente en la copia digitalizada, por ambos lados, de la credencial para votar expedida por el Instituto Nacional Electoral en favor de </w:t>
      </w:r>
      <w:r w:rsidR="00662982" w:rsidRPr="00662982">
        <w:rPr>
          <w:rFonts w:ascii="Palatino Linotype" w:eastAsia="Calibri" w:hAnsi="Palatino Linotype" w:cs="Arial"/>
          <w:i/>
          <w:iCs/>
          <w:color w:val="000000" w:themeColor="text1"/>
          <w:highlight w:val="black"/>
          <w:lang w:val="es-ES"/>
        </w:rPr>
        <w:t>------------------------------</w:t>
      </w:r>
      <w:r w:rsidR="00701FB5" w:rsidRPr="006B6941">
        <w:rPr>
          <w:rFonts w:ascii="Palatino Linotype" w:eastAsia="Calibri" w:hAnsi="Palatino Linotype" w:cs="Arial"/>
          <w:color w:val="000000" w:themeColor="text1"/>
          <w:lang w:val="es-ES"/>
        </w:rPr>
        <w:t>.</w:t>
      </w:r>
    </w:p>
    <w:p w14:paraId="5C4E48A6" w14:textId="56E59687" w:rsidR="00FA1C14" w:rsidRPr="006B6941" w:rsidRDefault="009F755D" w:rsidP="00FA1C14">
      <w:pPr>
        <w:pStyle w:val="Prrafodelista"/>
        <w:numPr>
          <w:ilvl w:val="1"/>
          <w:numId w:val="1"/>
        </w:numPr>
        <w:tabs>
          <w:tab w:val="left" w:pos="426"/>
        </w:tabs>
        <w:spacing w:before="240" w:after="240" w:line="360" w:lineRule="auto"/>
        <w:ind w:left="1134" w:hanging="436"/>
        <w:jc w:val="both"/>
        <w:rPr>
          <w:rFonts w:ascii="Palatino Linotype" w:eastAsia="Calibri" w:hAnsi="Palatino Linotype" w:cs="Arial"/>
          <w:lang w:val="es-AR"/>
        </w:rPr>
      </w:pPr>
      <w:r w:rsidRPr="006B6941">
        <w:rPr>
          <w:rFonts w:ascii="Palatino Linotype" w:eastAsia="Calibri" w:hAnsi="Palatino Linotype" w:cs="Arial"/>
          <w:b/>
          <w:bCs/>
          <w:i/>
          <w:iCs/>
          <w:color w:val="000000" w:themeColor="text1"/>
          <w:lang w:val="es-ES"/>
        </w:rPr>
        <w:t>“Credencial ISSEMYM.pdf”</w:t>
      </w:r>
      <w:r w:rsidRPr="006B6941">
        <w:rPr>
          <w:rFonts w:ascii="Palatino Linotype" w:eastAsia="Calibri" w:hAnsi="Palatino Linotype" w:cs="Arial"/>
          <w:color w:val="000000" w:themeColor="text1"/>
          <w:lang w:val="es-ES"/>
        </w:rPr>
        <w:t xml:space="preserve">: Documento </w:t>
      </w:r>
      <w:r w:rsidR="00701FB5" w:rsidRPr="006B6941">
        <w:rPr>
          <w:rFonts w:ascii="Palatino Linotype" w:eastAsia="Calibri" w:hAnsi="Palatino Linotype" w:cs="Arial"/>
          <w:color w:val="000000" w:themeColor="text1"/>
          <w:lang w:val="es-ES"/>
        </w:rPr>
        <w:t xml:space="preserve">de una foja consistente en la copia digitalizada, por ambos lados, de la credencial expedida por el Instituto de Seguridad Social del Estado de México y Municipios en favor de </w:t>
      </w:r>
      <w:r w:rsidR="00662982" w:rsidRPr="00662982">
        <w:rPr>
          <w:rFonts w:ascii="Palatino Linotype" w:eastAsia="Calibri" w:hAnsi="Palatino Linotype" w:cs="Arial"/>
          <w:i/>
          <w:iCs/>
          <w:color w:val="000000" w:themeColor="text1"/>
          <w:highlight w:val="black"/>
          <w:lang w:val="es-ES"/>
        </w:rPr>
        <w:t>------------------------------------</w:t>
      </w:r>
      <w:r w:rsidR="00701FB5" w:rsidRPr="006B6941">
        <w:rPr>
          <w:rFonts w:ascii="Palatino Linotype" w:eastAsia="Calibri" w:hAnsi="Palatino Linotype" w:cs="Arial"/>
          <w:color w:val="000000" w:themeColor="text1"/>
          <w:lang w:val="es-ES"/>
        </w:rPr>
        <w:t>.</w:t>
      </w:r>
    </w:p>
    <w:p w14:paraId="4B34EB78" w14:textId="607BAD48" w:rsidR="009F755D" w:rsidRPr="006B6941" w:rsidRDefault="009F755D" w:rsidP="00FA1C14">
      <w:pPr>
        <w:pStyle w:val="Prrafodelista"/>
        <w:numPr>
          <w:ilvl w:val="1"/>
          <w:numId w:val="1"/>
        </w:numPr>
        <w:tabs>
          <w:tab w:val="left" w:pos="426"/>
        </w:tabs>
        <w:spacing w:before="240" w:after="240" w:line="360" w:lineRule="auto"/>
        <w:ind w:left="1134" w:hanging="436"/>
        <w:jc w:val="both"/>
        <w:rPr>
          <w:rFonts w:ascii="Palatino Linotype" w:eastAsia="Calibri" w:hAnsi="Palatino Linotype" w:cs="Arial"/>
          <w:lang w:val="es-AR"/>
        </w:rPr>
      </w:pPr>
      <w:r w:rsidRPr="006B6941">
        <w:rPr>
          <w:rFonts w:ascii="Palatino Linotype" w:eastAsia="Calibri" w:hAnsi="Palatino Linotype" w:cs="Arial"/>
          <w:b/>
          <w:bCs/>
          <w:i/>
          <w:iCs/>
          <w:color w:val="000000" w:themeColor="text1"/>
          <w:lang w:val="es-ES"/>
        </w:rPr>
        <w:t xml:space="preserve">“INE TITULAR </w:t>
      </w:r>
      <w:r w:rsidR="00662982" w:rsidRPr="00662982">
        <w:rPr>
          <w:rFonts w:ascii="Palatino Linotype" w:eastAsia="Calibri" w:hAnsi="Palatino Linotype" w:cs="Arial"/>
          <w:b/>
          <w:bCs/>
          <w:i/>
          <w:iCs/>
          <w:color w:val="000000" w:themeColor="text1"/>
          <w:highlight w:val="black"/>
          <w:lang w:val="es-ES"/>
        </w:rPr>
        <w:t>---------------------------</w:t>
      </w:r>
      <w:r w:rsidRPr="006B6941">
        <w:rPr>
          <w:rFonts w:ascii="Palatino Linotype" w:eastAsia="Calibri" w:hAnsi="Palatino Linotype" w:cs="Arial"/>
          <w:b/>
          <w:bCs/>
          <w:i/>
          <w:iCs/>
          <w:color w:val="000000" w:themeColor="text1"/>
          <w:lang w:val="es-ES"/>
        </w:rPr>
        <w:t>.</w:t>
      </w:r>
      <w:proofErr w:type="spellStart"/>
      <w:r w:rsidRPr="006B6941">
        <w:rPr>
          <w:rFonts w:ascii="Palatino Linotype" w:eastAsia="Calibri" w:hAnsi="Palatino Linotype" w:cs="Arial"/>
          <w:b/>
          <w:bCs/>
          <w:i/>
          <w:iCs/>
          <w:color w:val="000000" w:themeColor="text1"/>
          <w:lang w:val="es-ES"/>
        </w:rPr>
        <w:t>pdf</w:t>
      </w:r>
      <w:proofErr w:type="spellEnd"/>
      <w:r w:rsidRPr="006B6941">
        <w:rPr>
          <w:rFonts w:ascii="Palatino Linotype" w:eastAsia="Calibri" w:hAnsi="Palatino Linotype" w:cs="Arial"/>
          <w:b/>
          <w:bCs/>
          <w:i/>
          <w:iCs/>
          <w:color w:val="000000" w:themeColor="text1"/>
          <w:lang w:val="es-ES"/>
        </w:rPr>
        <w:t>”</w:t>
      </w:r>
      <w:r w:rsidRPr="006B6941">
        <w:rPr>
          <w:rFonts w:ascii="Palatino Linotype" w:eastAsia="Calibri" w:hAnsi="Palatino Linotype" w:cs="Arial"/>
          <w:color w:val="000000" w:themeColor="text1"/>
          <w:lang w:val="es-ES"/>
        </w:rPr>
        <w:t xml:space="preserve">: Documento </w:t>
      </w:r>
      <w:r w:rsidR="00701FB5" w:rsidRPr="006B6941">
        <w:rPr>
          <w:rFonts w:ascii="Palatino Linotype" w:eastAsia="Calibri" w:hAnsi="Palatino Linotype" w:cs="Arial"/>
          <w:color w:val="000000" w:themeColor="text1"/>
          <w:lang w:val="es-ES"/>
        </w:rPr>
        <w:t xml:space="preserve">de una foja consistente en la copia digitalizada, por ambos lados, de la credencial para votar expedida por el Instituto Nacional Electoral en favor de </w:t>
      </w:r>
      <w:r w:rsidR="00662982">
        <w:rPr>
          <w:rFonts w:ascii="Palatino Linotype" w:eastAsia="Calibri" w:hAnsi="Palatino Linotype" w:cs="Arial"/>
          <w:i/>
          <w:iCs/>
          <w:color w:val="000000" w:themeColor="text1"/>
          <w:lang w:val="es-ES"/>
        </w:rPr>
        <w:t>-------</w:t>
      </w:r>
      <w:r w:rsidR="00662982" w:rsidRPr="00662982">
        <w:rPr>
          <w:rFonts w:ascii="Palatino Linotype" w:eastAsia="Calibri" w:hAnsi="Palatino Linotype" w:cs="Arial"/>
          <w:i/>
          <w:iCs/>
          <w:color w:val="000000" w:themeColor="text1"/>
          <w:highlight w:val="black"/>
          <w:lang w:val="es-ES"/>
        </w:rPr>
        <w:t>----------------------------------</w:t>
      </w:r>
      <w:r w:rsidR="00701FB5" w:rsidRPr="006B6941">
        <w:rPr>
          <w:rFonts w:ascii="Palatino Linotype" w:eastAsia="Calibri" w:hAnsi="Palatino Linotype" w:cs="Arial"/>
          <w:color w:val="000000" w:themeColor="text1"/>
          <w:lang w:val="es-ES"/>
        </w:rPr>
        <w:t>.</w:t>
      </w:r>
    </w:p>
    <w:p w14:paraId="790B4BE0" w14:textId="1879C490" w:rsidR="009F755D" w:rsidRPr="006B6941" w:rsidRDefault="009F755D" w:rsidP="00FA1C14">
      <w:pPr>
        <w:pStyle w:val="Prrafodelista"/>
        <w:numPr>
          <w:ilvl w:val="1"/>
          <w:numId w:val="1"/>
        </w:numPr>
        <w:tabs>
          <w:tab w:val="left" w:pos="426"/>
        </w:tabs>
        <w:spacing w:before="240" w:after="240" w:line="360" w:lineRule="auto"/>
        <w:ind w:left="1134" w:hanging="436"/>
        <w:jc w:val="both"/>
        <w:rPr>
          <w:rFonts w:ascii="Palatino Linotype" w:eastAsia="Calibri" w:hAnsi="Palatino Linotype" w:cs="Arial"/>
          <w:lang w:val="es-AR"/>
        </w:rPr>
      </w:pPr>
      <w:r w:rsidRPr="006B6941">
        <w:rPr>
          <w:rFonts w:ascii="Palatino Linotype" w:eastAsia="Calibri" w:hAnsi="Palatino Linotype" w:cs="Arial"/>
          <w:b/>
          <w:bCs/>
          <w:i/>
          <w:iCs/>
          <w:color w:val="000000" w:themeColor="text1"/>
          <w:lang w:val="es-ES"/>
        </w:rPr>
        <w:t xml:space="preserve">“Acta de Nacimiento </w:t>
      </w:r>
      <w:r w:rsidR="00662982" w:rsidRPr="00662982">
        <w:rPr>
          <w:rFonts w:ascii="Palatino Linotype" w:eastAsia="Calibri" w:hAnsi="Palatino Linotype" w:cs="Arial"/>
          <w:b/>
          <w:bCs/>
          <w:i/>
          <w:iCs/>
          <w:color w:val="000000" w:themeColor="text1"/>
          <w:highlight w:val="black"/>
          <w:lang w:val="es-ES"/>
        </w:rPr>
        <w:t>---------------------------</w:t>
      </w:r>
      <w:r w:rsidRPr="006B6941">
        <w:rPr>
          <w:rFonts w:ascii="Palatino Linotype" w:eastAsia="Calibri" w:hAnsi="Palatino Linotype" w:cs="Arial"/>
          <w:b/>
          <w:bCs/>
          <w:i/>
          <w:iCs/>
          <w:color w:val="000000" w:themeColor="text1"/>
          <w:lang w:val="es-ES"/>
        </w:rPr>
        <w:t>.</w:t>
      </w:r>
      <w:proofErr w:type="spellStart"/>
      <w:r w:rsidRPr="006B6941">
        <w:rPr>
          <w:rFonts w:ascii="Palatino Linotype" w:eastAsia="Calibri" w:hAnsi="Palatino Linotype" w:cs="Arial"/>
          <w:b/>
          <w:bCs/>
          <w:i/>
          <w:iCs/>
          <w:color w:val="000000" w:themeColor="text1"/>
          <w:lang w:val="es-ES"/>
        </w:rPr>
        <w:t>pdf</w:t>
      </w:r>
      <w:proofErr w:type="spellEnd"/>
      <w:r w:rsidRPr="006B6941">
        <w:rPr>
          <w:rFonts w:ascii="Palatino Linotype" w:eastAsia="Calibri" w:hAnsi="Palatino Linotype" w:cs="Arial"/>
          <w:b/>
          <w:bCs/>
          <w:i/>
          <w:iCs/>
          <w:color w:val="000000" w:themeColor="text1"/>
          <w:lang w:val="es-ES"/>
        </w:rPr>
        <w:t>”</w:t>
      </w:r>
      <w:r w:rsidRPr="006B6941">
        <w:rPr>
          <w:rFonts w:ascii="Palatino Linotype" w:eastAsia="Calibri" w:hAnsi="Palatino Linotype" w:cs="Arial"/>
          <w:color w:val="000000" w:themeColor="text1"/>
          <w:lang w:val="es-ES"/>
        </w:rPr>
        <w:t xml:space="preserve">: Documento </w:t>
      </w:r>
      <w:r w:rsidR="00701FB5" w:rsidRPr="006B6941">
        <w:rPr>
          <w:rFonts w:ascii="Palatino Linotype" w:eastAsia="Calibri" w:hAnsi="Palatino Linotype" w:cs="Arial"/>
          <w:color w:val="000000" w:themeColor="text1"/>
          <w:lang w:val="es-ES"/>
        </w:rPr>
        <w:t xml:space="preserve">de una foja consistente en la copia digitalizada de </w:t>
      </w:r>
      <w:proofErr w:type="gramStart"/>
      <w:r w:rsidR="00662982" w:rsidRPr="00662982">
        <w:rPr>
          <w:rFonts w:ascii="Palatino Linotype" w:eastAsia="Calibri" w:hAnsi="Palatino Linotype" w:cs="Arial"/>
          <w:i/>
          <w:iCs/>
          <w:color w:val="000000" w:themeColor="text1"/>
          <w:highlight w:val="black"/>
          <w:lang w:val="es-ES"/>
        </w:rPr>
        <w:t>-------------------------------------</w:t>
      </w:r>
      <w:r w:rsidR="00701FB5" w:rsidRPr="00662982">
        <w:rPr>
          <w:rFonts w:ascii="Palatino Linotype" w:eastAsia="Calibri" w:hAnsi="Palatino Linotype" w:cs="Arial"/>
          <w:color w:val="000000" w:themeColor="text1"/>
          <w:highlight w:val="black"/>
          <w:lang w:val="es-ES"/>
        </w:rPr>
        <w:t>.</w:t>
      </w:r>
      <w:r w:rsidR="00662982">
        <w:rPr>
          <w:rFonts w:ascii="Palatino Linotype" w:eastAsia="Calibri" w:hAnsi="Palatino Linotype" w:cs="Arial"/>
          <w:color w:val="000000" w:themeColor="text1"/>
          <w:lang w:val="es-ES"/>
        </w:rPr>
        <w:t>.</w:t>
      </w:r>
      <w:proofErr w:type="gramEnd"/>
    </w:p>
    <w:p w14:paraId="2B77182E" w14:textId="0EAB67C1" w:rsidR="009F755D" w:rsidRPr="006B6941" w:rsidRDefault="009F755D" w:rsidP="00FA1C14">
      <w:pPr>
        <w:pStyle w:val="Prrafodelista"/>
        <w:numPr>
          <w:ilvl w:val="1"/>
          <w:numId w:val="1"/>
        </w:numPr>
        <w:tabs>
          <w:tab w:val="left" w:pos="426"/>
        </w:tabs>
        <w:spacing w:before="240" w:after="240" w:line="360" w:lineRule="auto"/>
        <w:ind w:left="1134" w:hanging="436"/>
        <w:jc w:val="both"/>
        <w:rPr>
          <w:rFonts w:ascii="Palatino Linotype" w:eastAsia="Calibri" w:hAnsi="Palatino Linotype" w:cs="Arial"/>
          <w:lang w:val="es-AR"/>
        </w:rPr>
      </w:pPr>
      <w:r w:rsidRPr="006B6941">
        <w:rPr>
          <w:rFonts w:ascii="Palatino Linotype" w:eastAsia="Calibri" w:hAnsi="Palatino Linotype" w:cs="Arial"/>
          <w:b/>
          <w:bCs/>
          <w:i/>
          <w:iCs/>
          <w:lang w:val="es-AR"/>
        </w:rPr>
        <w:t xml:space="preserve">“CURP </w:t>
      </w:r>
      <w:r w:rsidR="00662982" w:rsidRPr="00662982">
        <w:rPr>
          <w:rFonts w:ascii="Palatino Linotype" w:eastAsia="Calibri" w:hAnsi="Palatino Linotype" w:cs="Arial"/>
          <w:b/>
          <w:bCs/>
          <w:i/>
          <w:iCs/>
          <w:highlight w:val="black"/>
          <w:lang w:val="es-AR"/>
        </w:rPr>
        <w:t>---------------------------------</w:t>
      </w:r>
      <w:r w:rsidRPr="006B6941">
        <w:rPr>
          <w:rFonts w:ascii="Palatino Linotype" w:eastAsia="Calibri" w:hAnsi="Palatino Linotype" w:cs="Arial"/>
          <w:b/>
          <w:bCs/>
          <w:i/>
          <w:iCs/>
          <w:lang w:val="es-AR"/>
        </w:rPr>
        <w:t>.</w:t>
      </w:r>
      <w:proofErr w:type="spellStart"/>
      <w:r w:rsidRPr="006B6941">
        <w:rPr>
          <w:rFonts w:ascii="Palatino Linotype" w:eastAsia="Calibri" w:hAnsi="Palatino Linotype" w:cs="Arial"/>
          <w:b/>
          <w:bCs/>
          <w:i/>
          <w:iCs/>
          <w:lang w:val="es-AR"/>
        </w:rPr>
        <w:t>pdf</w:t>
      </w:r>
      <w:proofErr w:type="spellEnd"/>
      <w:r w:rsidRPr="006B6941">
        <w:rPr>
          <w:rFonts w:ascii="Palatino Linotype" w:eastAsia="Calibri" w:hAnsi="Palatino Linotype" w:cs="Arial"/>
          <w:b/>
          <w:bCs/>
          <w:i/>
          <w:iCs/>
          <w:lang w:val="es-AR"/>
        </w:rPr>
        <w:t>”</w:t>
      </w:r>
      <w:r w:rsidRPr="006B6941">
        <w:rPr>
          <w:rFonts w:ascii="Palatino Linotype" w:eastAsia="Calibri" w:hAnsi="Palatino Linotype" w:cs="Arial"/>
          <w:lang w:val="es-AR"/>
        </w:rPr>
        <w:t xml:space="preserve">: Documento </w:t>
      </w:r>
      <w:r w:rsidR="00701FB5" w:rsidRPr="006B6941">
        <w:rPr>
          <w:rFonts w:ascii="Palatino Linotype" w:eastAsia="Calibri" w:hAnsi="Palatino Linotype" w:cs="Arial"/>
          <w:lang w:val="es-AR"/>
        </w:rPr>
        <w:t xml:space="preserve">de una foja consistente en la Constancia de la Clave Única de Registro de Población, dada de baja por defunción, de </w:t>
      </w:r>
      <w:r w:rsidR="003625A2" w:rsidRPr="003625A2">
        <w:rPr>
          <w:rFonts w:ascii="Palatino Linotype" w:eastAsia="Calibri" w:hAnsi="Palatino Linotype" w:cs="Arial"/>
          <w:i/>
          <w:iCs/>
          <w:highlight w:val="black"/>
          <w:lang w:val="es-AR"/>
        </w:rPr>
        <w:t>--------------------------------</w:t>
      </w:r>
      <w:r w:rsidR="003625A2">
        <w:rPr>
          <w:rFonts w:ascii="Palatino Linotype" w:eastAsia="Calibri" w:hAnsi="Palatino Linotype" w:cs="Arial"/>
          <w:i/>
          <w:iCs/>
          <w:highlight w:val="black"/>
          <w:lang w:val="es-AR"/>
        </w:rPr>
        <w:t>--</w:t>
      </w:r>
      <w:r w:rsidR="003625A2" w:rsidRPr="003625A2">
        <w:rPr>
          <w:rFonts w:ascii="Palatino Linotype" w:eastAsia="Calibri" w:hAnsi="Palatino Linotype" w:cs="Arial"/>
          <w:i/>
          <w:iCs/>
          <w:highlight w:val="black"/>
          <w:lang w:val="es-AR"/>
        </w:rPr>
        <w:t>---</w:t>
      </w:r>
      <w:r w:rsidR="00701FB5" w:rsidRPr="006B6941">
        <w:rPr>
          <w:rFonts w:ascii="Palatino Linotype" w:eastAsia="Calibri" w:hAnsi="Palatino Linotype" w:cs="Arial"/>
          <w:lang w:val="es-AR"/>
        </w:rPr>
        <w:t>.</w:t>
      </w:r>
    </w:p>
    <w:p w14:paraId="4D164655" w14:textId="77777777" w:rsidR="00FA1C14" w:rsidRPr="006B6941" w:rsidRDefault="00FA1C14" w:rsidP="00FA1C14">
      <w:pPr>
        <w:pStyle w:val="Prrafodelista"/>
        <w:tabs>
          <w:tab w:val="left" w:pos="426"/>
        </w:tabs>
        <w:spacing w:before="240" w:after="240" w:line="360" w:lineRule="auto"/>
        <w:ind w:left="0"/>
        <w:jc w:val="both"/>
        <w:rPr>
          <w:rFonts w:ascii="Palatino Linotype" w:eastAsia="Calibri" w:hAnsi="Palatino Linotype" w:cs="Arial"/>
          <w:lang w:val="es-AR"/>
        </w:rPr>
      </w:pPr>
    </w:p>
    <w:p w14:paraId="6F1CBBC0" w14:textId="3288BC03" w:rsidR="002A5BA4" w:rsidRPr="006B6941" w:rsidRDefault="0036196A" w:rsidP="006273D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AR"/>
        </w:rPr>
      </w:pPr>
      <w:r w:rsidRPr="006B6941">
        <w:rPr>
          <w:rFonts w:ascii="Palatino Linotype" w:eastAsia="Times New Roman" w:hAnsi="Palatino Linotype" w:cs="Arial"/>
          <w:lang w:val="es-ES"/>
        </w:rPr>
        <w:t>Se registró</w:t>
      </w:r>
      <w:r w:rsidR="002A5BA4" w:rsidRPr="006B6941">
        <w:rPr>
          <w:rFonts w:ascii="Palatino Linotype" w:eastAsia="Times New Roman" w:hAnsi="Palatino Linotype" w:cs="Arial"/>
          <w:lang w:val="es-ES"/>
        </w:rPr>
        <w:t xml:space="preserve"> </w:t>
      </w:r>
      <w:r w:rsidRPr="006B6941">
        <w:rPr>
          <w:rFonts w:ascii="Palatino Linotype" w:eastAsia="Times New Roman" w:hAnsi="Palatino Linotype" w:cs="Arial"/>
          <w:lang w:val="es-ES"/>
        </w:rPr>
        <w:t>el</w:t>
      </w:r>
      <w:r w:rsidR="002A5BA4" w:rsidRPr="006B6941">
        <w:rPr>
          <w:rFonts w:ascii="Palatino Linotype" w:eastAsia="Times New Roman" w:hAnsi="Palatino Linotype" w:cs="Arial"/>
          <w:lang w:val="es-ES"/>
        </w:rPr>
        <w:t xml:space="preserve"> recurso de revisión bajo </w:t>
      </w:r>
      <w:r w:rsidRPr="006B6941">
        <w:rPr>
          <w:rFonts w:ascii="Palatino Linotype" w:eastAsia="Times New Roman" w:hAnsi="Palatino Linotype" w:cs="Arial"/>
          <w:lang w:val="es-ES"/>
        </w:rPr>
        <w:t>el</w:t>
      </w:r>
      <w:r w:rsidR="002A5BA4" w:rsidRPr="006B6941">
        <w:rPr>
          <w:rFonts w:ascii="Palatino Linotype" w:eastAsia="Times New Roman" w:hAnsi="Palatino Linotype" w:cs="Arial"/>
          <w:lang w:val="es-ES"/>
        </w:rPr>
        <w:t xml:space="preserve"> número de expediente </w:t>
      </w:r>
      <w:r w:rsidR="002A5BA4" w:rsidRPr="006B6941">
        <w:rPr>
          <w:rFonts w:ascii="Palatino Linotype" w:hAnsi="Palatino Linotype" w:cs="Arial"/>
          <w:bCs/>
        </w:rPr>
        <w:t xml:space="preserve">al rubro indicado, asimismo con fundamento en lo dispuesto por el </w:t>
      </w:r>
      <w:r w:rsidR="002A5BA4" w:rsidRPr="006B6941">
        <w:rPr>
          <w:rFonts w:ascii="Palatino Linotype" w:eastAsia="Calibri" w:hAnsi="Palatino Linotype" w:cs="Arial"/>
          <w:lang w:val="es-ES"/>
        </w:rPr>
        <w:t xml:space="preserve">artículo 185 fracción I de la </w:t>
      </w:r>
      <w:r w:rsidR="002A5BA4" w:rsidRPr="006B6941">
        <w:rPr>
          <w:rFonts w:ascii="Palatino Linotype" w:eastAsia="Calibri" w:hAnsi="Palatino Linotype" w:cs="Arial"/>
          <w:b/>
          <w:lang w:val="es-ES"/>
        </w:rPr>
        <w:t xml:space="preserve">Ley de Transparencia y Acceso a la Información Pública del Estado de México </w:t>
      </w:r>
      <w:r w:rsidR="002A5BA4" w:rsidRPr="006B6941">
        <w:rPr>
          <w:rFonts w:ascii="Palatino Linotype" w:eastAsia="Calibri" w:hAnsi="Palatino Linotype" w:cs="Arial"/>
          <w:b/>
          <w:lang w:val="es-ES"/>
        </w:rPr>
        <w:lastRenderedPageBreak/>
        <w:t xml:space="preserve">y Municipios </w:t>
      </w:r>
      <w:r w:rsidR="002A5BA4" w:rsidRPr="006B6941">
        <w:rPr>
          <w:rFonts w:ascii="Palatino Linotype" w:eastAsia="Times New Roman" w:hAnsi="Palatino Linotype" w:cs="Arial"/>
          <w:lang w:val="es-ES"/>
        </w:rPr>
        <w:t>se turn</w:t>
      </w:r>
      <w:r w:rsidRPr="006B6941">
        <w:rPr>
          <w:rFonts w:ascii="Palatino Linotype" w:eastAsia="Times New Roman" w:hAnsi="Palatino Linotype" w:cs="Arial"/>
          <w:lang w:val="es-ES"/>
        </w:rPr>
        <w:t>ó</w:t>
      </w:r>
      <w:r w:rsidR="002A5BA4" w:rsidRPr="006B6941">
        <w:rPr>
          <w:rFonts w:ascii="Palatino Linotype" w:eastAsia="Times New Roman" w:hAnsi="Palatino Linotype" w:cs="Arial"/>
          <w:lang w:val="es-ES"/>
        </w:rPr>
        <w:t xml:space="preserve"> a</w:t>
      </w:r>
      <w:r w:rsidR="00A00E51" w:rsidRPr="006B6941">
        <w:rPr>
          <w:rFonts w:ascii="Palatino Linotype" w:eastAsia="Times New Roman" w:hAnsi="Palatino Linotype" w:cs="Arial"/>
          <w:lang w:val="es-ES"/>
        </w:rPr>
        <w:t>l</w:t>
      </w:r>
      <w:r w:rsidR="002A5BA4" w:rsidRPr="006B6941">
        <w:rPr>
          <w:rFonts w:ascii="Palatino Linotype" w:eastAsia="Times New Roman" w:hAnsi="Palatino Linotype" w:cs="Arial"/>
          <w:lang w:val="es-ES"/>
        </w:rPr>
        <w:t xml:space="preserve"> </w:t>
      </w:r>
      <w:r w:rsidR="003338F6" w:rsidRPr="006B6941">
        <w:rPr>
          <w:rFonts w:ascii="Palatino Linotype" w:eastAsia="Times New Roman" w:hAnsi="Palatino Linotype" w:cs="Arial"/>
          <w:b/>
          <w:lang w:val="es-ES"/>
        </w:rPr>
        <w:t>Comisionado José Guadalupe Luna Hernández</w:t>
      </w:r>
      <w:r w:rsidR="002A5BA4" w:rsidRPr="006B6941">
        <w:rPr>
          <w:rFonts w:ascii="Palatino Linotype" w:eastAsia="Times New Roman" w:hAnsi="Palatino Linotype" w:cs="Arial"/>
          <w:b/>
          <w:lang w:val="es-ES"/>
        </w:rPr>
        <w:t xml:space="preserve">, </w:t>
      </w:r>
      <w:r w:rsidR="002A5BA4" w:rsidRPr="006B6941">
        <w:rPr>
          <w:rFonts w:ascii="Palatino Linotype" w:eastAsia="Times New Roman" w:hAnsi="Palatino Linotype" w:cs="Arial"/>
          <w:lang w:val="es-ES"/>
        </w:rPr>
        <w:t xml:space="preserve">con el objeto de </w:t>
      </w:r>
      <w:r w:rsidR="002A5BA4" w:rsidRPr="006B6941">
        <w:rPr>
          <w:rFonts w:ascii="Palatino Linotype" w:eastAsia="Times New Roman" w:hAnsi="Palatino Linotype" w:cs="Arial"/>
          <w:lang w:val="es-MX"/>
        </w:rPr>
        <w:t xml:space="preserve">su análisis. </w:t>
      </w:r>
    </w:p>
    <w:p w14:paraId="3C5BAEBC" w14:textId="77777777" w:rsidR="001100E7" w:rsidRPr="006B6941" w:rsidRDefault="001100E7" w:rsidP="006273DE">
      <w:pPr>
        <w:pStyle w:val="Prrafodelista"/>
        <w:tabs>
          <w:tab w:val="left" w:pos="426"/>
        </w:tabs>
        <w:spacing w:before="240" w:after="240" w:line="360" w:lineRule="auto"/>
        <w:ind w:left="0"/>
        <w:jc w:val="both"/>
        <w:rPr>
          <w:rFonts w:ascii="Palatino Linotype" w:eastAsia="Calibri" w:hAnsi="Palatino Linotype" w:cs="Arial"/>
          <w:lang w:val="es-AR"/>
        </w:rPr>
      </w:pPr>
    </w:p>
    <w:p w14:paraId="244B310C" w14:textId="47413FBC" w:rsidR="001100E7" w:rsidRPr="006B6941" w:rsidRDefault="00A00E51" w:rsidP="006273DE">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6B6941">
        <w:rPr>
          <w:rFonts w:ascii="Palatino Linotype" w:hAnsi="Palatino Linotype" w:cs="Arial"/>
        </w:rPr>
        <w:t xml:space="preserve">Mediante acuerdo de </w:t>
      </w:r>
      <w:r w:rsidR="00701FB5" w:rsidRPr="006B6941">
        <w:rPr>
          <w:rFonts w:ascii="Palatino Linotype" w:hAnsi="Palatino Linotype" w:cs="Arial"/>
        </w:rPr>
        <w:t>veinticinco (25) de febrero</w:t>
      </w:r>
      <w:r w:rsidR="0083060F" w:rsidRPr="006B6941">
        <w:rPr>
          <w:rFonts w:ascii="Palatino Linotype" w:hAnsi="Palatino Linotype" w:cs="Arial"/>
        </w:rPr>
        <w:t xml:space="preserve"> de dos mil </w:t>
      </w:r>
      <w:r w:rsidR="00723F2B" w:rsidRPr="006B6941">
        <w:rPr>
          <w:rFonts w:ascii="Palatino Linotype" w:hAnsi="Palatino Linotype" w:cs="Arial"/>
        </w:rPr>
        <w:t>veinte</w:t>
      </w:r>
      <w:r w:rsidRPr="006B6941">
        <w:rPr>
          <w:rFonts w:ascii="Palatino Linotype" w:hAnsi="Palatino Linotype" w:cs="Arial"/>
        </w:rPr>
        <w:t xml:space="preserve">, </w:t>
      </w:r>
      <w:r w:rsidR="006F41CA" w:rsidRPr="006B6941">
        <w:rPr>
          <w:rFonts w:ascii="Palatino Linotype" w:hAnsi="Palatino Linotype" w:cs="Arial"/>
        </w:rPr>
        <w:t>se admitió el recurs</w:t>
      </w:r>
      <w:r w:rsidR="005D62BA" w:rsidRPr="006B6941">
        <w:rPr>
          <w:rFonts w:ascii="Palatino Linotype" w:hAnsi="Palatino Linotype" w:cs="Arial"/>
        </w:rPr>
        <w:t>o de revisión al rubro indicado y,</w:t>
      </w:r>
      <w:r w:rsidR="006F41CA" w:rsidRPr="006B6941">
        <w:rPr>
          <w:rFonts w:ascii="Palatino Linotype" w:hAnsi="Palatino Linotype" w:cs="Arial"/>
        </w:rPr>
        <w:t xml:space="preserve"> </w:t>
      </w:r>
      <w:r w:rsidR="001100E7" w:rsidRPr="006B6941">
        <w:rPr>
          <w:rFonts w:ascii="Palatino Linotype" w:hAnsi="Palatino Linotype" w:cs="Arial"/>
        </w:rPr>
        <w:t xml:space="preserve">atento a lo dispuesto en los artículos 131 </w:t>
      </w:r>
      <w:r w:rsidR="0083060F" w:rsidRPr="006B6941">
        <w:rPr>
          <w:rFonts w:ascii="Palatino Linotype" w:hAnsi="Palatino Linotype" w:cs="Arial"/>
        </w:rPr>
        <w:t xml:space="preserve">y 132 </w:t>
      </w:r>
      <w:r w:rsidR="001100E7" w:rsidRPr="006B6941">
        <w:rPr>
          <w:rFonts w:ascii="Palatino Linotype" w:hAnsi="Palatino Linotype" w:cs="Arial"/>
        </w:rPr>
        <w:t>de la Ley de Protección de Datos Personales en Posesión de Sujetos Obligados del Estado de México y Municipios</w:t>
      </w:r>
      <w:r w:rsidR="005D62BA" w:rsidRPr="006B6941">
        <w:rPr>
          <w:rFonts w:ascii="Palatino Linotype" w:hAnsi="Palatino Linotype" w:cs="Arial"/>
        </w:rPr>
        <w:t>,</w:t>
      </w:r>
      <w:r w:rsidR="001100E7" w:rsidRPr="006B6941">
        <w:rPr>
          <w:rFonts w:ascii="Palatino Linotype" w:hAnsi="Palatino Linotype" w:cs="Arial"/>
        </w:rPr>
        <w:t xml:space="preserve"> </w:t>
      </w:r>
      <w:r w:rsidR="0083060F" w:rsidRPr="006B6941">
        <w:rPr>
          <w:rFonts w:ascii="Palatino Linotype" w:hAnsi="Palatino Linotype" w:cs="Arial"/>
        </w:rPr>
        <w:t xml:space="preserve">se </w:t>
      </w:r>
      <w:r w:rsidR="005D62BA" w:rsidRPr="006B6941">
        <w:rPr>
          <w:rFonts w:ascii="Palatino Linotype" w:hAnsi="Palatino Linotype" w:cs="Arial"/>
        </w:rPr>
        <w:t>exhortó a las partes</w:t>
      </w:r>
      <w:r w:rsidR="0083060F" w:rsidRPr="006B6941">
        <w:rPr>
          <w:rFonts w:ascii="Palatino Linotype" w:hAnsi="Palatino Linotype" w:cs="Arial"/>
        </w:rPr>
        <w:t xml:space="preserve"> a realizar una conciliación, para tal efecto se les concedió un p</w:t>
      </w:r>
      <w:r w:rsidR="0079594E" w:rsidRPr="006B6941">
        <w:rPr>
          <w:rFonts w:ascii="Palatino Linotype" w:hAnsi="Palatino Linotype" w:cs="Arial"/>
        </w:rPr>
        <w:t>lazo de siete (7) días hábiles.</w:t>
      </w:r>
    </w:p>
    <w:p w14:paraId="73A56F86" w14:textId="77777777" w:rsidR="0079594E" w:rsidRPr="006B6941" w:rsidRDefault="0079594E" w:rsidP="0079594E">
      <w:pPr>
        <w:pStyle w:val="Prrafodelista"/>
        <w:tabs>
          <w:tab w:val="left" w:pos="426"/>
        </w:tabs>
        <w:spacing w:before="240" w:after="240" w:line="360" w:lineRule="auto"/>
        <w:ind w:left="0"/>
        <w:jc w:val="both"/>
        <w:rPr>
          <w:rFonts w:ascii="Palatino Linotype" w:hAnsi="Palatino Linotype" w:cs="Arial"/>
        </w:rPr>
      </w:pPr>
    </w:p>
    <w:p w14:paraId="2CB4638A" w14:textId="2BB27A26" w:rsidR="0079594E" w:rsidRPr="006B6941" w:rsidRDefault="002E4D90" w:rsidP="006273DE">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6B6941">
        <w:rPr>
          <w:rFonts w:ascii="Palatino Linotype" w:hAnsi="Palatino Linotype" w:cs="Arial"/>
        </w:rPr>
        <w:t>De las constancias que obran en el expediente digital se aprecia que</w:t>
      </w:r>
      <w:r w:rsidR="0079594E" w:rsidRPr="006B6941">
        <w:rPr>
          <w:rFonts w:ascii="Palatino Linotype" w:hAnsi="Palatino Linotype" w:cs="Arial"/>
        </w:rPr>
        <w:t xml:space="preserve"> </w:t>
      </w:r>
      <w:r w:rsidRPr="006B6941">
        <w:rPr>
          <w:rFonts w:ascii="Palatino Linotype" w:hAnsi="Palatino Linotype" w:cs="Arial"/>
        </w:rPr>
        <w:t xml:space="preserve">el </w:t>
      </w:r>
      <w:r w:rsidR="00701FB5" w:rsidRPr="006B6941">
        <w:rPr>
          <w:rFonts w:ascii="Palatino Linotype" w:hAnsi="Palatino Linotype" w:cs="Arial"/>
        </w:rPr>
        <w:t>cuatro (04) de marzo de dos mil veintiuno</w:t>
      </w:r>
      <w:r w:rsidRPr="006B6941">
        <w:rPr>
          <w:rFonts w:ascii="Palatino Linotype" w:hAnsi="Palatino Linotype" w:cs="Arial"/>
        </w:rPr>
        <w:t xml:space="preserve">, </w:t>
      </w:r>
      <w:r w:rsidR="0079594E" w:rsidRPr="006B6941">
        <w:rPr>
          <w:rFonts w:ascii="Palatino Linotype" w:hAnsi="Palatino Linotype" w:cs="Arial"/>
        </w:rPr>
        <w:t xml:space="preserve">la </w:t>
      </w:r>
      <w:r w:rsidR="00701FB5" w:rsidRPr="006B6941">
        <w:rPr>
          <w:rFonts w:ascii="Palatino Linotype" w:hAnsi="Palatino Linotype" w:cs="Arial"/>
          <w:b/>
          <w:bCs/>
        </w:rPr>
        <w:t>RECURRENTE</w:t>
      </w:r>
      <w:r w:rsidR="0079594E" w:rsidRPr="006B6941">
        <w:rPr>
          <w:rFonts w:ascii="Palatino Linotype" w:hAnsi="Palatino Linotype" w:cs="Arial"/>
        </w:rPr>
        <w:t xml:space="preserve"> </w:t>
      </w:r>
      <w:r w:rsidRPr="006B6941">
        <w:rPr>
          <w:rFonts w:ascii="Palatino Linotype" w:hAnsi="Palatino Linotype" w:cs="Arial"/>
        </w:rPr>
        <w:t>a</w:t>
      </w:r>
      <w:r w:rsidR="0079594E" w:rsidRPr="006B6941">
        <w:rPr>
          <w:rFonts w:ascii="Palatino Linotype" w:hAnsi="Palatino Linotype" w:cs="Arial"/>
        </w:rPr>
        <w:t xml:space="preserve">ceptó llevar a cabo la conciliación; sin embargo, </w:t>
      </w:r>
      <w:r w:rsidR="00701FB5" w:rsidRPr="006B6941">
        <w:rPr>
          <w:rFonts w:ascii="Palatino Linotype" w:hAnsi="Palatino Linotype" w:cs="Arial"/>
        </w:rPr>
        <w:t xml:space="preserve">la Unidad de Transparencia del </w:t>
      </w:r>
      <w:r w:rsidR="00701FB5" w:rsidRPr="006B6941">
        <w:rPr>
          <w:rFonts w:ascii="Palatino Linotype" w:hAnsi="Palatino Linotype" w:cs="Arial"/>
          <w:b/>
          <w:bCs/>
        </w:rPr>
        <w:t>SUJETO OBLIGADO</w:t>
      </w:r>
      <w:r w:rsidR="0079594E" w:rsidRPr="006B6941">
        <w:rPr>
          <w:rFonts w:ascii="Palatino Linotype" w:hAnsi="Palatino Linotype" w:cs="Arial"/>
        </w:rPr>
        <w:t xml:space="preserve"> </w:t>
      </w:r>
      <w:r w:rsidR="00474F88" w:rsidRPr="006B6941">
        <w:rPr>
          <w:rFonts w:ascii="Palatino Linotype" w:hAnsi="Palatino Linotype" w:cs="Arial"/>
        </w:rPr>
        <w:t>no atendió el exhorto de conciliación, como se aprecia de la siguiente imagen:</w:t>
      </w:r>
    </w:p>
    <w:p w14:paraId="1F5B625A" w14:textId="77777777" w:rsidR="0079594E" w:rsidRPr="006B6941" w:rsidRDefault="0079594E" w:rsidP="0079594E">
      <w:pPr>
        <w:pStyle w:val="Prrafodelista"/>
        <w:tabs>
          <w:tab w:val="left" w:pos="426"/>
        </w:tabs>
        <w:spacing w:before="240" w:after="240" w:line="360" w:lineRule="auto"/>
        <w:ind w:left="0"/>
        <w:jc w:val="both"/>
        <w:rPr>
          <w:rFonts w:ascii="Palatino Linotype" w:hAnsi="Palatino Linotype" w:cs="Arial"/>
          <w:sz w:val="10"/>
          <w:szCs w:val="10"/>
        </w:rPr>
      </w:pPr>
    </w:p>
    <w:p w14:paraId="0FD8D989" w14:textId="52015CE4" w:rsidR="00474F88" w:rsidRPr="006B6941" w:rsidRDefault="00701FB5" w:rsidP="00474F88">
      <w:pPr>
        <w:pStyle w:val="Prrafodelista"/>
        <w:tabs>
          <w:tab w:val="left" w:pos="426"/>
        </w:tabs>
        <w:spacing w:before="240" w:after="240" w:line="360" w:lineRule="auto"/>
        <w:ind w:left="0"/>
        <w:jc w:val="center"/>
        <w:rPr>
          <w:rFonts w:ascii="Palatino Linotype" w:hAnsi="Palatino Linotype" w:cs="Arial"/>
        </w:rPr>
      </w:pPr>
      <w:r w:rsidRPr="006B6941">
        <w:rPr>
          <w:rFonts w:ascii="Palatino Linotype" w:hAnsi="Palatino Linotype" w:cs="Arial"/>
          <w:noProof/>
          <w:lang w:val="es-MX" w:eastAsia="es-MX"/>
        </w:rPr>
        <w:drawing>
          <wp:inline distT="0" distB="0" distL="0" distR="0" wp14:anchorId="15BCC5F8" wp14:editId="3B12FD53">
            <wp:extent cx="4810125" cy="1134696"/>
            <wp:effectExtent l="57150" t="57150" r="85725" b="1041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2651" cy="11400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9238A3" w14:textId="77777777" w:rsidR="00F45A49" w:rsidRPr="006B6941" w:rsidRDefault="00F45A49" w:rsidP="00F45A49">
      <w:pPr>
        <w:pStyle w:val="Prrafodelista"/>
        <w:tabs>
          <w:tab w:val="left" w:pos="426"/>
        </w:tabs>
        <w:spacing w:line="360" w:lineRule="auto"/>
        <w:ind w:left="0"/>
        <w:jc w:val="both"/>
        <w:rPr>
          <w:rFonts w:ascii="Palatino Linotype" w:hAnsi="Palatino Linotype" w:cs="Arial"/>
        </w:rPr>
      </w:pPr>
    </w:p>
    <w:p w14:paraId="564291C8" w14:textId="4E9D903E" w:rsidR="00F45A49" w:rsidRPr="006B6941" w:rsidRDefault="00F45A49" w:rsidP="006273DE">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hAnsi="Palatino Linotype" w:cs="Arial"/>
        </w:rPr>
        <w:t xml:space="preserve">El </w:t>
      </w:r>
      <w:r w:rsidRPr="006B6941">
        <w:rPr>
          <w:rFonts w:ascii="Palatino Linotype" w:hAnsi="Palatino Linotype" w:cs="Arial"/>
          <w:lang w:val="es-ES"/>
        </w:rPr>
        <w:t>Comisionado Ponente con fundamento en lo dispuesto por el artículo 132</w:t>
      </w:r>
      <w:r w:rsidR="00416BD7" w:rsidRPr="006B6941">
        <w:rPr>
          <w:rFonts w:ascii="Palatino Linotype" w:hAnsi="Palatino Linotype" w:cs="Arial"/>
          <w:lang w:val="es-ES"/>
        </w:rPr>
        <w:t>,</w:t>
      </w:r>
      <w:r w:rsidRPr="006B6941">
        <w:rPr>
          <w:rFonts w:ascii="Palatino Linotype" w:hAnsi="Palatino Linotype" w:cs="Arial"/>
          <w:lang w:val="es-ES"/>
        </w:rPr>
        <w:t xml:space="preserve"> </w:t>
      </w:r>
      <w:r w:rsidR="00416BD7" w:rsidRPr="006B6941">
        <w:rPr>
          <w:rFonts w:ascii="Palatino Linotype" w:hAnsi="Palatino Linotype" w:cs="Arial"/>
          <w:lang w:val="es-ES"/>
        </w:rPr>
        <w:t>fracciones</w:t>
      </w:r>
      <w:r w:rsidRPr="006B6941">
        <w:rPr>
          <w:rFonts w:ascii="Palatino Linotype" w:hAnsi="Palatino Linotype" w:cs="Arial"/>
          <w:lang w:val="es-ES"/>
        </w:rPr>
        <w:t xml:space="preserve"> </w:t>
      </w:r>
      <w:r w:rsidR="00416BD7" w:rsidRPr="006B6941">
        <w:rPr>
          <w:rFonts w:ascii="Palatino Linotype" w:hAnsi="Palatino Linotype" w:cs="Arial"/>
          <w:lang w:val="es-ES"/>
        </w:rPr>
        <w:t>I y IV,</w:t>
      </w:r>
      <w:r w:rsidRPr="006B6941">
        <w:rPr>
          <w:rFonts w:ascii="Palatino Linotype" w:hAnsi="Palatino Linotype" w:cs="Arial"/>
          <w:lang w:val="es-ES"/>
        </w:rPr>
        <w:t xml:space="preserve"> de la </w:t>
      </w:r>
      <w:r w:rsidR="00416BD7" w:rsidRPr="006B6941">
        <w:rPr>
          <w:rFonts w:ascii="Palatino Linotype" w:hAnsi="Palatino Linotype" w:cs="Arial"/>
          <w:lang w:val="es-ES"/>
        </w:rPr>
        <w:t>Ley de Protección de Datos Personales en Posesión de Sujetos Obligados del Estado de México y Municipios</w:t>
      </w:r>
      <w:r w:rsidRPr="006B6941">
        <w:rPr>
          <w:rFonts w:ascii="Palatino Linotype" w:hAnsi="Palatino Linotype" w:cs="Arial"/>
          <w:lang w:val="es-ES"/>
        </w:rPr>
        <w:t xml:space="preserve">, a través del acuerdo de </w:t>
      </w:r>
      <w:r w:rsidR="00416BD7" w:rsidRPr="006B6941">
        <w:rPr>
          <w:rFonts w:ascii="Palatino Linotype" w:hAnsi="Palatino Linotype" w:cs="Arial"/>
          <w:lang w:val="es-ES"/>
        </w:rPr>
        <w:t>cierre del periodo de conciliación</w:t>
      </w:r>
      <w:r w:rsidRPr="006B6941">
        <w:rPr>
          <w:rFonts w:ascii="Palatino Linotype" w:hAnsi="Palatino Linotype" w:cs="Arial"/>
          <w:lang w:val="es-ES"/>
        </w:rPr>
        <w:t xml:space="preserve"> de </w:t>
      </w:r>
      <w:r w:rsidR="00CE581C" w:rsidRPr="006B6941">
        <w:rPr>
          <w:rFonts w:ascii="Palatino Linotype" w:hAnsi="Palatino Linotype" w:cs="Arial"/>
          <w:lang w:val="es-ES"/>
        </w:rPr>
        <w:t>veintidós (22) de marzo de dos mil veintiuno</w:t>
      </w:r>
      <w:r w:rsidRPr="006B6941">
        <w:rPr>
          <w:rFonts w:ascii="Palatino Linotype" w:hAnsi="Palatino Linotype" w:cs="Arial"/>
          <w:lang w:val="es-ES"/>
        </w:rPr>
        <w:t xml:space="preserve">, puso a disposición de las partes el expediente electrónico </w:t>
      </w:r>
      <w:r w:rsidRPr="006B6941">
        <w:rPr>
          <w:rFonts w:ascii="Palatino Linotype" w:hAnsi="Palatino Linotype" w:cs="Arial"/>
        </w:rPr>
        <w:t xml:space="preserve">vía </w:t>
      </w:r>
      <w:r w:rsidR="00416BD7" w:rsidRPr="006B6941">
        <w:rPr>
          <w:rFonts w:ascii="Palatino Linotype" w:hAnsi="Palatino Linotype" w:cs="Arial"/>
          <w:lang w:val="es-ES"/>
        </w:rPr>
        <w:t>SARCOEM</w:t>
      </w:r>
      <w:r w:rsidRPr="006B6941">
        <w:rPr>
          <w:rFonts w:ascii="Palatino Linotype" w:hAnsi="Palatino Linotype" w:cs="Arial"/>
          <w:b/>
          <w:lang w:val="es-ES"/>
        </w:rPr>
        <w:t xml:space="preserve"> </w:t>
      </w:r>
      <w:r w:rsidRPr="006B6941">
        <w:rPr>
          <w:rFonts w:ascii="Palatino Linotype" w:hAnsi="Palatino Linotype" w:cs="Arial"/>
          <w:lang w:val="es-ES"/>
        </w:rPr>
        <w:t xml:space="preserve">a efecto de que en un plazo máximo de siete días manifestaran lo que a su derecho convinieran, </w:t>
      </w:r>
      <w:r w:rsidRPr="006B6941">
        <w:rPr>
          <w:rFonts w:ascii="Palatino Linotype" w:hAnsi="Palatino Linotype" w:cs="Arial"/>
          <w:lang w:val="es-ES"/>
        </w:rPr>
        <w:lastRenderedPageBreak/>
        <w:t xml:space="preserve">ofrecieran pruebas y alegatos según corresponda a los casos concretos, de esta forma para que el </w:t>
      </w:r>
      <w:r w:rsidRPr="006B6941">
        <w:rPr>
          <w:rFonts w:ascii="Palatino Linotype" w:hAnsi="Palatino Linotype" w:cs="Arial"/>
          <w:b/>
          <w:lang w:val="es-ES"/>
        </w:rPr>
        <w:t>SUJETO OBLIGADO</w:t>
      </w:r>
      <w:r w:rsidRPr="006B6941">
        <w:rPr>
          <w:rFonts w:ascii="Palatino Linotype" w:hAnsi="Palatino Linotype" w:cs="Arial"/>
          <w:lang w:val="es-ES"/>
        </w:rPr>
        <w:t xml:space="preserve"> presentara el informe justificado procedente.</w:t>
      </w:r>
    </w:p>
    <w:p w14:paraId="6DF361CB" w14:textId="77777777" w:rsidR="00F45A49" w:rsidRPr="006B6941" w:rsidRDefault="00F45A49" w:rsidP="00F45A49">
      <w:pPr>
        <w:pStyle w:val="Prrafodelista"/>
        <w:tabs>
          <w:tab w:val="left" w:pos="426"/>
        </w:tabs>
        <w:spacing w:line="360" w:lineRule="auto"/>
        <w:ind w:left="0"/>
        <w:jc w:val="both"/>
        <w:rPr>
          <w:rFonts w:ascii="Palatino Linotype" w:hAnsi="Palatino Linotype" w:cs="Arial"/>
        </w:rPr>
      </w:pPr>
    </w:p>
    <w:p w14:paraId="55849101" w14:textId="5E33F8C1" w:rsidR="00FB027C" w:rsidRPr="006B6941" w:rsidRDefault="00416BD7" w:rsidP="006273DE">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hAnsi="Palatino Linotype" w:cs="Arial"/>
        </w:rPr>
        <w:t xml:space="preserve">El </w:t>
      </w:r>
      <w:r w:rsidR="00CE581C" w:rsidRPr="006B6941">
        <w:rPr>
          <w:rFonts w:ascii="Palatino Linotype" w:hAnsi="Palatino Linotype" w:cs="Arial"/>
        </w:rPr>
        <w:t>treinta (30) de marzo</w:t>
      </w:r>
      <w:r w:rsidRPr="006B6941">
        <w:rPr>
          <w:rFonts w:ascii="Palatino Linotype" w:hAnsi="Palatino Linotype" w:cs="Arial"/>
        </w:rPr>
        <w:t xml:space="preserve"> de dos mil </w:t>
      </w:r>
      <w:r w:rsidR="00CE581C" w:rsidRPr="006B6941">
        <w:rPr>
          <w:rFonts w:ascii="Palatino Linotype" w:hAnsi="Palatino Linotype" w:cs="Arial"/>
        </w:rPr>
        <w:t>veintiuno</w:t>
      </w:r>
      <w:r w:rsidRPr="006B6941">
        <w:rPr>
          <w:rFonts w:ascii="Palatino Linotype" w:hAnsi="Palatino Linotype" w:cs="Arial"/>
        </w:rPr>
        <w:t xml:space="preserve">, </w:t>
      </w:r>
      <w:r w:rsidR="00CE581C" w:rsidRPr="006B6941">
        <w:rPr>
          <w:rFonts w:ascii="Palatino Linotype" w:eastAsia="Calibri" w:hAnsi="Palatino Linotype" w:cs="Arial"/>
          <w:lang w:val="es-ES"/>
        </w:rPr>
        <w:t xml:space="preserve">la </w:t>
      </w:r>
      <w:r w:rsidR="00CE581C" w:rsidRPr="006B6941">
        <w:rPr>
          <w:rFonts w:ascii="Palatino Linotype" w:eastAsia="Calibri" w:hAnsi="Palatino Linotype" w:cs="Arial"/>
          <w:b/>
          <w:bCs/>
          <w:lang w:val="es-ES"/>
        </w:rPr>
        <w:t>RECURRENTE</w:t>
      </w:r>
      <w:r w:rsidRPr="006B6941">
        <w:rPr>
          <w:rFonts w:ascii="Palatino Linotype" w:eastAsia="Calibri" w:hAnsi="Palatino Linotype" w:cs="Arial"/>
          <w:lang w:val="es-ES"/>
        </w:rPr>
        <w:t xml:space="preserve"> remitió al apartado de </w:t>
      </w:r>
      <w:r w:rsidRPr="006B6941">
        <w:rPr>
          <w:rFonts w:ascii="Palatino Linotype" w:eastAsia="Calibri" w:hAnsi="Palatino Linotype" w:cs="Arial"/>
          <w:i/>
          <w:lang w:val="es-ES"/>
        </w:rPr>
        <w:t>Manifestaciones</w:t>
      </w:r>
      <w:r w:rsidRPr="006B6941">
        <w:rPr>
          <w:rFonts w:ascii="Palatino Linotype" w:eastAsia="Calibri" w:hAnsi="Palatino Linotype" w:cs="Arial"/>
          <w:lang w:val="es-ES"/>
        </w:rPr>
        <w:t xml:space="preserve"> del </w:t>
      </w:r>
      <w:r w:rsidR="00CE581C" w:rsidRPr="006B6941">
        <w:rPr>
          <w:rFonts w:ascii="Palatino Linotype" w:eastAsia="Calibri" w:hAnsi="Palatino Linotype" w:cs="Arial"/>
          <w:b/>
          <w:i/>
          <w:lang w:val="es-ES"/>
        </w:rPr>
        <w:t>SARCOEM</w:t>
      </w:r>
      <w:r w:rsidRPr="006B6941">
        <w:rPr>
          <w:rFonts w:ascii="Palatino Linotype" w:eastAsia="Calibri" w:hAnsi="Palatino Linotype" w:cs="Arial"/>
          <w:lang w:val="es-ES"/>
        </w:rPr>
        <w:t xml:space="preserve"> </w:t>
      </w:r>
      <w:r w:rsidR="00CE581C" w:rsidRPr="006B6941">
        <w:rPr>
          <w:rFonts w:ascii="Palatino Linotype" w:eastAsia="Calibri" w:hAnsi="Palatino Linotype" w:cs="Arial"/>
          <w:lang w:val="es-ES"/>
        </w:rPr>
        <w:t>los</w:t>
      </w:r>
      <w:r w:rsidR="0058478A" w:rsidRPr="006B6941">
        <w:rPr>
          <w:rFonts w:ascii="Palatino Linotype" w:eastAsia="Calibri" w:hAnsi="Palatino Linotype" w:cs="Arial"/>
          <w:lang w:val="es-ES"/>
        </w:rPr>
        <w:t xml:space="preserve"> archivo</w:t>
      </w:r>
      <w:r w:rsidR="00CE581C" w:rsidRPr="006B6941">
        <w:rPr>
          <w:rFonts w:ascii="Palatino Linotype" w:eastAsia="Calibri" w:hAnsi="Palatino Linotype" w:cs="Arial"/>
          <w:lang w:val="es-ES"/>
        </w:rPr>
        <w:t>s</w:t>
      </w:r>
      <w:r w:rsidR="0058478A" w:rsidRPr="006B6941">
        <w:rPr>
          <w:rFonts w:ascii="Palatino Linotype" w:eastAsia="Calibri" w:hAnsi="Palatino Linotype" w:cs="Arial"/>
          <w:lang w:val="es-ES"/>
        </w:rPr>
        <w:t xml:space="preserve"> electrónico</w:t>
      </w:r>
      <w:r w:rsidR="00CE581C" w:rsidRPr="006B6941">
        <w:rPr>
          <w:rFonts w:ascii="Palatino Linotype" w:eastAsia="Calibri" w:hAnsi="Palatino Linotype" w:cs="Arial"/>
          <w:lang w:val="es-ES"/>
        </w:rPr>
        <w:t>s</w:t>
      </w:r>
      <w:r w:rsidR="0058478A" w:rsidRPr="006B6941">
        <w:rPr>
          <w:rFonts w:ascii="Palatino Linotype" w:eastAsia="Calibri" w:hAnsi="Palatino Linotype" w:cs="Arial"/>
          <w:lang w:val="es-ES"/>
        </w:rPr>
        <w:t xml:space="preserve"> que se describe</w:t>
      </w:r>
      <w:r w:rsidR="00CE581C" w:rsidRPr="006B6941">
        <w:rPr>
          <w:rFonts w:ascii="Palatino Linotype" w:eastAsia="Calibri" w:hAnsi="Palatino Linotype" w:cs="Arial"/>
          <w:lang w:val="es-ES"/>
        </w:rPr>
        <w:t>n</w:t>
      </w:r>
      <w:r w:rsidR="0058478A" w:rsidRPr="006B6941">
        <w:rPr>
          <w:rFonts w:ascii="Palatino Linotype" w:eastAsia="Calibri" w:hAnsi="Palatino Linotype" w:cs="Arial"/>
          <w:lang w:val="es-ES"/>
        </w:rPr>
        <w:t xml:space="preserve"> a continuación</w:t>
      </w:r>
      <w:r w:rsidRPr="006B6941">
        <w:rPr>
          <w:rFonts w:ascii="Palatino Linotype" w:eastAsia="Calibri" w:hAnsi="Palatino Linotype" w:cs="Arial"/>
          <w:lang w:val="es-ES"/>
        </w:rPr>
        <w:t>:</w:t>
      </w:r>
    </w:p>
    <w:p w14:paraId="539466FD" w14:textId="7532A757" w:rsidR="00A5253D" w:rsidRPr="006B6941" w:rsidRDefault="00416BD7" w:rsidP="0012231C">
      <w:pPr>
        <w:pStyle w:val="Prrafodelista"/>
        <w:numPr>
          <w:ilvl w:val="1"/>
          <w:numId w:val="1"/>
        </w:numPr>
        <w:tabs>
          <w:tab w:val="left" w:pos="851"/>
        </w:tabs>
        <w:spacing w:line="360" w:lineRule="auto"/>
        <w:ind w:left="567" w:firstLine="0"/>
        <w:jc w:val="both"/>
        <w:rPr>
          <w:rFonts w:ascii="Palatino Linotype" w:hAnsi="Palatino Linotype" w:cs="Arial"/>
        </w:rPr>
      </w:pPr>
      <w:r w:rsidRPr="006B6941">
        <w:rPr>
          <w:rFonts w:ascii="Palatino Linotype" w:eastAsia="Calibri" w:hAnsi="Palatino Linotype" w:cs="Arial"/>
          <w:b/>
          <w:bCs/>
          <w:i/>
          <w:iCs/>
          <w:lang w:val="es-MX"/>
        </w:rPr>
        <w:t>“</w:t>
      </w:r>
      <w:r w:rsidR="00CE581C" w:rsidRPr="006B6941">
        <w:rPr>
          <w:rFonts w:ascii="Palatino Linotype" w:eastAsia="Calibri" w:hAnsi="Palatino Linotype" w:cs="Arial"/>
          <w:b/>
          <w:bCs/>
          <w:i/>
          <w:iCs/>
          <w:lang w:val="es-MX"/>
        </w:rPr>
        <w:t xml:space="preserve">Manifestación de pruebas y </w:t>
      </w:r>
      <w:proofErr w:type="gramStart"/>
      <w:r w:rsidR="00CE581C" w:rsidRPr="006B6941">
        <w:rPr>
          <w:rFonts w:ascii="Palatino Linotype" w:eastAsia="Calibri" w:hAnsi="Palatino Linotype" w:cs="Arial"/>
          <w:b/>
          <w:bCs/>
          <w:i/>
          <w:iCs/>
          <w:lang w:val="es-MX"/>
        </w:rPr>
        <w:t>alegatos.</w:t>
      </w:r>
      <w:r w:rsidRPr="006B6941">
        <w:rPr>
          <w:rFonts w:ascii="Palatino Linotype" w:eastAsia="Calibri" w:hAnsi="Palatino Linotype" w:cs="Arial"/>
          <w:b/>
          <w:bCs/>
          <w:i/>
          <w:iCs/>
          <w:lang w:val="es-MX"/>
        </w:rPr>
        <w:t>.</w:t>
      </w:r>
      <w:proofErr w:type="spellStart"/>
      <w:proofErr w:type="gramEnd"/>
      <w:r w:rsidRPr="006B6941">
        <w:rPr>
          <w:rFonts w:ascii="Palatino Linotype" w:eastAsia="Calibri" w:hAnsi="Palatino Linotype" w:cs="Arial"/>
          <w:b/>
          <w:bCs/>
          <w:i/>
          <w:iCs/>
          <w:lang w:val="es-MX"/>
        </w:rPr>
        <w:t>pdf</w:t>
      </w:r>
      <w:proofErr w:type="spellEnd"/>
      <w:r w:rsidRPr="006B6941">
        <w:rPr>
          <w:rFonts w:ascii="Palatino Linotype" w:eastAsia="Calibri" w:hAnsi="Palatino Linotype" w:cs="Arial"/>
          <w:b/>
          <w:bCs/>
          <w:i/>
          <w:iCs/>
          <w:lang w:val="es-MX"/>
        </w:rPr>
        <w:t>”</w:t>
      </w:r>
      <w:r w:rsidRPr="006B6941">
        <w:rPr>
          <w:rFonts w:ascii="Palatino Linotype" w:eastAsia="Calibri" w:hAnsi="Palatino Linotype" w:cs="Arial"/>
          <w:lang w:val="es-MX"/>
        </w:rPr>
        <w:t xml:space="preserve">: Documento </w:t>
      </w:r>
      <w:r w:rsidR="00CE581C" w:rsidRPr="006B6941">
        <w:rPr>
          <w:rFonts w:ascii="Palatino Linotype" w:eastAsia="Calibri" w:hAnsi="Palatino Linotype" w:cs="Arial"/>
          <w:lang w:val="es-MX"/>
        </w:rPr>
        <w:t>de dos fojas</w:t>
      </w:r>
      <w:r w:rsidR="00F21C3E" w:rsidRPr="006B6941">
        <w:rPr>
          <w:rFonts w:ascii="Palatino Linotype" w:eastAsia="Calibri" w:hAnsi="Palatino Linotype" w:cs="Arial"/>
          <w:lang w:val="es-MX"/>
        </w:rPr>
        <w:t xml:space="preserve"> por el cual, la </w:t>
      </w:r>
      <w:r w:rsidR="00F21C3E" w:rsidRPr="006B6941">
        <w:rPr>
          <w:rFonts w:ascii="Palatino Linotype" w:eastAsia="Calibri" w:hAnsi="Palatino Linotype" w:cs="Arial"/>
          <w:b/>
          <w:bCs/>
          <w:lang w:val="es-MX"/>
        </w:rPr>
        <w:t>RECURRENTE</w:t>
      </w:r>
      <w:r w:rsidR="00F21C3E" w:rsidRPr="006B6941">
        <w:rPr>
          <w:rFonts w:ascii="Palatino Linotype" w:eastAsia="Calibri" w:hAnsi="Palatino Linotype" w:cs="Arial"/>
          <w:lang w:val="es-MX"/>
        </w:rPr>
        <w:t xml:space="preserve"> presenta las pruebas documentales que se enlistan en seguida.</w:t>
      </w:r>
    </w:p>
    <w:p w14:paraId="14008FC1" w14:textId="1787BF4B" w:rsidR="00CE581C" w:rsidRPr="006B6941" w:rsidRDefault="00CE581C" w:rsidP="0012231C">
      <w:pPr>
        <w:pStyle w:val="Prrafodelista"/>
        <w:numPr>
          <w:ilvl w:val="1"/>
          <w:numId w:val="1"/>
        </w:numPr>
        <w:tabs>
          <w:tab w:val="left" w:pos="851"/>
        </w:tabs>
        <w:spacing w:line="360" w:lineRule="auto"/>
        <w:ind w:left="567" w:firstLine="0"/>
        <w:jc w:val="both"/>
        <w:rPr>
          <w:rFonts w:ascii="Palatino Linotype" w:hAnsi="Palatino Linotype" w:cs="Arial"/>
        </w:rPr>
      </w:pPr>
      <w:r w:rsidRPr="006B6941">
        <w:rPr>
          <w:rFonts w:ascii="Palatino Linotype" w:hAnsi="Palatino Linotype" w:cs="Arial"/>
          <w:b/>
          <w:bCs/>
          <w:i/>
          <w:iCs/>
        </w:rPr>
        <w:t>“ANEXO UNO.pdf”</w:t>
      </w:r>
      <w:r w:rsidRPr="006B6941">
        <w:rPr>
          <w:rFonts w:ascii="Palatino Linotype" w:hAnsi="Palatino Linotype" w:cs="Arial"/>
        </w:rPr>
        <w:t xml:space="preserve">: Documento </w:t>
      </w:r>
      <w:r w:rsidR="00F21C3E" w:rsidRPr="006B6941">
        <w:rPr>
          <w:rFonts w:ascii="Palatino Linotype" w:hAnsi="Palatino Linotype" w:cs="Arial"/>
        </w:rPr>
        <w:t xml:space="preserve">de una foja consistente en la copia digitalizada, por ambos lados, de la credencial expedida por el Instituto de Seguridad Social del Estado de México y Municipios en favor de </w:t>
      </w:r>
      <w:r w:rsidR="003625A2" w:rsidRPr="003625A2">
        <w:rPr>
          <w:rFonts w:ascii="Palatino Linotype" w:hAnsi="Palatino Linotype" w:cs="Arial"/>
          <w:i/>
          <w:iCs/>
          <w:highlight w:val="black"/>
        </w:rPr>
        <w:t>----------------------------------------</w:t>
      </w:r>
      <w:r w:rsidR="00F21C3E" w:rsidRPr="006B6941">
        <w:rPr>
          <w:rFonts w:ascii="Palatino Linotype" w:hAnsi="Palatino Linotype" w:cs="Arial"/>
        </w:rPr>
        <w:t>.</w:t>
      </w:r>
    </w:p>
    <w:p w14:paraId="7AE62238" w14:textId="1240518B" w:rsidR="00CE581C" w:rsidRPr="006B6941" w:rsidRDefault="00CE581C" w:rsidP="0012231C">
      <w:pPr>
        <w:pStyle w:val="Prrafodelista"/>
        <w:numPr>
          <w:ilvl w:val="1"/>
          <w:numId w:val="1"/>
        </w:numPr>
        <w:tabs>
          <w:tab w:val="left" w:pos="851"/>
        </w:tabs>
        <w:spacing w:line="360" w:lineRule="auto"/>
        <w:ind w:left="567" w:firstLine="0"/>
        <w:jc w:val="both"/>
        <w:rPr>
          <w:rFonts w:ascii="Palatino Linotype" w:hAnsi="Palatino Linotype" w:cs="Arial"/>
        </w:rPr>
      </w:pPr>
      <w:r w:rsidRPr="006B6941">
        <w:rPr>
          <w:rFonts w:ascii="Palatino Linotype" w:hAnsi="Palatino Linotype" w:cs="Arial"/>
          <w:b/>
          <w:bCs/>
          <w:i/>
          <w:iCs/>
        </w:rPr>
        <w:t>“ANEXO UNO (C)”</w:t>
      </w:r>
      <w:r w:rsidRPr="006B6941">
        <w:rPr>
          <w:rFonts w:ascii="Palatino Linotype" w:hAnsi="Palatino Linotype" w:cs="Arial"/>
        </w:rPr>
        <w:t xml:space="preserve">: Documento </w:t>
      </w:r>
      <w:r w:rsidR="00F21C3E" w:rsidRPr="006B6941">
        <w:rPr>
          <w:rFonts w:ascii="Palatino Linotype" w:hAnsi="Palatino Linotype" w:cs="Arial"/>
        </w:rPr>
        <w:t xml:space="preserve">de una foja consistente en la copia digitalizada, por ambos lados, de la credencial expedida por el Ayuntamiento de Metepec y que identifica a </w:t>
      </w:r>
      <w:r w:rsidR="003625A2" w:rsidRPr="003625A2">
        <w:rPr>
          <w:rFonts w:ascii="Palatino Linotype" w:hAnsi="Palatino Linotype" w:cs="Arial"/>
          <w:i/>
          <w:iCs/>
          <w:highlight w:val="black"/>
        </w:rPr>
        <w:t>--------------------------------------</w:t>
      </w:r>
      <w:r w:rsidR="00F21C3E" w:rsidRPr="006B6941">
        <w:rPr>
          <w:rFonts w:ascii="Palatino Linotype" w:hAnsi="Palatino Linotype" w:cs="Arial"/>
          <w:i/>
          <w:iCs/>
        </w:rPr>
        <w:t xml:space="preserve"> </w:t>
      </w:r>
      <w:r w:rsidR="00F21C3E" w:rsidRPr="006B6941">
        <w:rPr>
          <w:rFonts w:ascii="Palatino Linotype" w:hAnsi="Palatino Linotype" w:cs="Arial"/>
        </w:rPr>
        <w:t>como servidor público del municipio.</w:t>
      </w:r>
    </w:p>
    <w:p w14:paraId="1CC9331F" w14:textId="468F36A6" w:rsidR="00CE581C" w:rsidRPr="006B6941" w:rsidRDefault="00CE581C" w:rsidP="0012231C">
      <w:pPr>
        <w:pStyle w:val="Prrafodelista"/>
        <w:numPr>
          <w:ilvl w:val="1"/>
          <w:numId w:val="1"/>
        </w:numPr>
        <w:tabs>
          <w:tab w:val="left" w:pos="851"/>
        </w:tabs>
        <w:spacing w:line="360" w:lineRule="auto"/>
        <w:ind w:left="567" w:firstLine="0"/>
        <w:jc w:val="both"/>
        <w:rPr>
          <w:rFonts w:ascii="Palatino Linotype" w:hAnsi="Palatino Linotype" w:cs="Arial"/>
        </w:rPr>
      </w:pPr>
      <w:r w:rsidRPr="006B6941">
        <w:rPr>
          <w:rFonts w:ascii="Palatino Linotype" w:hAnsi="Palatino Linotype" w:cs="Arial"/>
          <w:b/>
          <w:bCs/>
          <w:i/>
          <w:iCs/>
        </w:rPr>
        <w:t>“ANEXO DOS.pdf”</w:t>
      </w:r>
      <w:r w:rsidRPr="006B6941">
        <w:rPr>
          <w:rFonts w:ascii="Palatino Linotype" w:hAnsi="Palatino Linotype" w:cs="Arial"/>
        </w:rPr>
        <w:t xml:space="preserve">: Documento </w:t>
      </w:r>
      <w:r w:rsidR="00F21C3E" w:rsidRPr="006B6941">
        <w:rPr>
          <w:rFonts w:ascii="Palatino Linotype" w:hAnsi="Palatino Linotype" w:cs="Arial"/>
        </w:rPr>
        <w:t xml:space="preserve">de una foja consistente en la copia digitalizada del ‘Aviso de Movimiento para la Afiliación del Servidor Público’, de </w:t>
      </w:r>
      <w:r w:rsidR="003625A2" w:rsidRPr="003625A2">
        <w:rPr>
          <w:rFonts w:ascii="Palatino Linotype" w:hAnsi="Palatino Linotype" w:cs="Arial"/>
          <w:i/>
          <w:iCs/>
          <w:highlight w:val="black"/>
        </w:rPr>
        <w:t>-----------------------------------</w:t>
      </w:r>
      <w:r w:rsidR="00F21C3E" w:rsidRPr="006B6941">
        <w:rPr>
          <w:rFonts w:ascii="Palatino Linotype" w:hAnsi="Palatino Linotype" w:cs="Arial"/>
        </w:rPr>
        <w:t>, en el Ayuntamiento de Metepec, a partir del uno (01) de febrero de dos mil dos.</w:t>
      </w:r>
    </w:p>
    <w:p w14:paraId="154D2A7A" w14:textId="5C1707CF" w:rsidR="00CE581C" w:rsidRPr="006B6941" w:rsidRDefault="00CE581C" w:rsidP="00CE581C">
      <w:pPr>
        <w:pStyle w:val="Prrafodelista"/>
        <w:numPr>
          <w:ilvl w:val="1"/>
          <w:numId w:val="1"/>
        </w:numPr>
        <w:tabs>
          <w:tab w:val="left" w:pos="851"/>
        </w:tabs>
        <w:spacing w:line="360" w:lineRule="auto"/>
        <w:ind w:left="567" w:firstLine="0"/>
        <w:jc w:val="both"/>
        <w:rPr>
          <w:rFonts w:ascii="Palatino Linotype" w:hAnsi="Palatino Linotype" w:cs="Arial"/>
        </w:rPr>
      </w:pPr>
      <w:r w:rsidRPr="006B6941">
        <w:rPr>
          <w:rFonts w:ascii="Palatino Linotype" w:hAnsi="Palatino Linotype" w:cs="Arial"/>
          <w:b/>
          <w:bCs/>
          <w:i/>
          <w:iCs/>
        </w:rPr>
        <w:t>“ANEXO TRES.pdf”</w:t>
      </w:r>
      <w:r w:rsidRPr="006B6941">
        <w:rPr>
          <w:rFonts w:ascii="Palatino Linotype" w:hAnsi="Palatino Linotype" w:cs="Arial"/>
        </w:rPr>
        <w:t xml:space="preserve">: Documento </w:t>
      </w:r>
      <w:r w:rsidR="00F21C3E" w:rsidRPr="006B6941">
        <w:rPr>
          <w:rFonts w:ascii="Palatino Linotype" w:hAnsi="Palatino Linotype" w:cs="Arial"/>
        </w:rPr>
        <w:t xml:space="preserve">de una foja consistente en la copia digitalizada del pago de nómina hecho por el Ayuntamiento de Metepec en favor de </w:t>
      </w:r>
      <w:r w:rsidR="003625A2" w:rsidRPr="003625A2">
        <w:rPr>
          <w:rFonts w:ascii="Palatino Linotype" w:hAnsi="Palatino Linotype" w:cs="Arial"/>
          <w:i/>
          <w:iCs/>
          <w:highlight w:val="black"/>
        </w:rPr>
        <w:t>------------------------------------------</w:t>
      </w:r>
      <w:r w:rsidR="00F21C3E" w:rsidRPr="006B6941">
        <w:rPr>
          <w:rFonts w:ascii="Palatino Linotype" w:hAnsi="Palatino Linotype" w:cs="Arial"/>
        </w:rPr>
        <w:t>, de quince (15) de enero de dos mil diecinueve.</w:t>
      </w:r>
    </w:p>
    <w:p w14:paraId="4C634823" w14:textId="4BC84BAC" w:rsidR="00CE581C" w:rsidRPr="006B6941" w:rsidRDefault="00CE581C" w:rsidP="00CE581C">
      <w:pPr>
        <w:pStyle w:val="Prrafodelista"/>
        <w:numPr>
          <w:ilvl w:val="1"/>
          <w:numId w:val="1"/>
        </w:numPr>
        <w:tabs>
          <w:tab w:val="left" w:pos="851"/>
        </w:tabs>
        <w:spacing w:line="360" w:lineRule="auto"/>
        <w:ind w:left="567" w:firstLine="0"/>
        <w:jc w:val="both"/>
        <w:rPr>
          <w:rFonts w:ascii="Palatino Linotype" w:hAnsi="Palatino Linotype" w:cs="Arial"/>
        </w:rPr>
      </w:pPr>
      <w:r w:rsidRPr="006B6941">
        <w:rPr>
          <w:rFonts w:ascii="Palatino Linotype" w:hAnsi="Palatino Linotype" w:cs="Arial"/>
          <w:b/>
          <w:bCs/>
          <w:i/>
          <w:iCs/>
        </w:rPr>
        <w:lastRenderedPageBreak/>
        <w:t>“ANEXO CUATRO.pdf”</w:t>
      </w:r>
      <w:r w:rsidRPr="006B6941">
        <w:rPr>
          <w:rFonts w:ascii="Palatino Linotype" w:hAnsi="Palatino Linotype" w:cs="Arial"/>
        </w:rPr>
        <w:t xml:space="preserve">: Documento </w:t>
      </w:r>
      <w:r w:rsidR="00F21C3E" w:rsidRPr="006B6941">
        <w:rPr>
          <w:rFonts w:ascii="Palatino Linotype" w:hAnsi="Palatino Linotype" w:cs="Arial"/>
        </w:rPr>
        <w:t xml:space="preserve">de una foja consistente en el Acta de Nacimiento de </w:t>
      </w:r>
      <w:r w:rsidR="003625A2" w:rsidRPr="003625A2">
        <w:rPr>
          <w:rFonts w:ascii="Palatino Linotype" w:hAnsi="Palatino Linotype" w:cs="Arial"/>
          <w:i/>
          <w:iCs/>
          <w:highlight w:val="black"/>
        </w:rPr>
        <w:t>-----------------------------</w:t>
      </w:r>
      <w:r w:rsidR="00F21C3E" w:rsidRPr="006B6941">
        <w:rPr>
          <w:rFonts w:ascii="Palatino Linotype" w:hAnsi="Palatino Linotype" w:cs="Arial"/>
        </w:rPr>
        <w:t>.</w:t>
      </w:r>
    </w:p>
    <w:p w14:paraId="06EE6AB2" w14:textId="77777777" w:rsidR="00CE581C" w:rsidRPr="006B6941" w:rsidRDefault="00CE581C" w:rsidP="00CE581C">
      <w:pPr>
        <w:tabs>
          <w:tab w:val="left" w:pos="851"/>
        </w:tabs>
        <w:spacing w:line="360" w:lineRule="auto"/>
        <w:ind w:left="567"/>
        <w:jc w:val="both"/>
        <w:rPr>
          <w:rFonts w:ascii="Palatino Linotype" w:hAnsi="Palatino Linotype" w:cs="Arial"/>
        </w:rPr>
      </w:pPr>
    </w:p>
    <w:p w14:paraId="76E9E99E" w14:textId="2EB05F48" w:rsidR="00D47E74" w:rsidRPr="006B6941" w:rsidRDefault="00F21C3E" w:rsidP="00D47E74">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hAnsi="Palatino Linotype" w:cs="Arial"/>
        </w:rPr>
        <w:t>Po</w:t>
      </w:r>
      <w:r w:rsidR="00510FCF" w:rsidRPr="006B6941">
        <w:rPr>
          <w:rFonts w:ascii="Palatino Linotype" w:hAnsi="Palatino Linotype" w:cs="Arial"/>
        </w:rPr>
        <w:t xml:space="preserve">r otro lado, el </w:t>
      </w:r>
      <w:r w:rsidR="00510FCF" w:rsidRPr="006B6941">
        <w:rPr>
          <w:rFonts w:ascii="Palatino Linotype" w:hAnsi="Palatino Linotype" w:cs="Arial"/>
          <w:b/>
          <w:bCs/>
        </w:rPr>
        <w:t>SUJETO OBLIGADO</w:t>
      </w:r>
      <w:r w:rsidR="00510FCF" w:rsidRPr="006B6941">
        <w:rPr>
          <w:rFonts w:ascii="Palatino Linotype" w:hAnsi="Palatino Linotype" w:cs="Arial"/>
        </w:rPr>
        <w:t xml:space="preserve"> no presentó el informe justificado respectivo, ni realizó ningún tipo de manifestaciones o alegatos.</w:t>
      </w:r>
    </w:p>
    <w:p w14:paraId="5442F669" w14:textId="77777777" w:rsidR="00510FCF" w:rsidRPr="006B6941" w:rsidRDefault="00510FCF" w:rsidP="00510FCF">
      <w:pPr>
        <w:pStyle w:val="Prrafodelista"/>
        <w:tabs>
          <w:tab w:val="left" w:pos="426"/>
        </w:tabs>
        <w:spacing w:line="360" w:lineRule="auto"/>
        <w:ind w:left="0"/>
        <w:jc w:val="both"/>
        <w:rPr>
          <w:rFonts w:ascii="Palatino Linotype" w:hAnsi="Palatino Linotype" w:cs="Arial"/>
        </w:rPr>
      </w:pPr>
    </w:p>
    <w:p w14:paraId="723A18D3" w14:textId="4C09323F" w:rsidR="00235EB4" w:rsidRPr="006B6941" w:rsidRDefault="00235EB4" w:rsidP="006273DE">
      <w:pPr>
        <w:pStyle w:val="Prrafodelista"/>
        <w:numPr>
          <w:ilvl w:val="0"/>
          <w:numId w:val="1"/>
        </w:numPr>
        <w:tabs>
          <w:tab w:val="left" w:pos="426"/>
        </w:tabs>
        <w:spacing w:line="360" w:lineRule="auto"/>
        <w:ind w:left="0" w:hanging="11"/>
        <w:jc w:val="both"/>
        <w:rPr>
          <w:rFonts w:ascii="Palatino Linotype" w:hAnsi="Palatino Linotype"/>
          <w:b/>
          <w:u w:val="single"/>
        </w:rPr>
      </w:pPr>
      <w:r w:rsidRPr="006B6941">
        <w:rPr>
          <w:rFonts w:ascii="Palatino Linotype" w:hAnsi="Palatino Linotype"/>
          <w:bCs/>
        </w:rPr>
        <w:t xml:space="preserve">El </w:t>
      </w:r>
      <w:r w:rsidR="00510FCF" w:rsidRPr="006B6941">
        <w:rPr>
          <w:rFonts w:ascii="Palatino Linotype" w:hAnsi="Palatino Linotype"/>
          <w:color w:val="000000" w:themeColor="text1"/>
        </w:rPr>
        <w:t>doce (12) de abril</w:t>
      </w:r>
      <w:r w:rsidR="00465070" w:rsidRPr="006B6941">
        <w:rPr>
          <w:rFonts w:ascii="Palatino Linotype" w:hAnsi="Palatino Linotype"/>
          <w:color w:val="000000" w:themeColor="text1"/>
        </w:rPr>
        <w:t xml:space="preserve"> de dos mil </w:t>
      </w:r>
      <w:r w:rsidR="00510FCF" w:rsidRPr="006B6941">
        <w:rPr>
          <w:rFonts w:ascii="Palatino Linotype" w:hAnsi="Palatino Linotype"/>
          <w:color w:val="000000" w:themeColor="text1"/>
        </w:rPr>
        <w:t>veintiuno</w:t>
      </w:r>
      <w:r w:rsidR="00465070" w:rsidRPr="006B6941">
        <w:rPr>
          <w:rFonts w:ascii="Palatino Linotype" w:hAnsi="Palatino Linotype"/>
          <w:color w:val="000000" w:themeColor="text1"/>
        </w:rPr>
        <w:t xml:space="preserve"> el </w:t>
      </w:r>
      <w:r w:rsidR="00465070" w:rsidRPr="006B6941">
        <w:rPr>
          <w:rFonts w:ascii="Palatino Linotype" w:hAnsi="Palatino Linotype"/>
        </w:rPr>
        <w:t xml:space="preserve">Comisionado Ponente decretó el cierre de instrucción, </w:t>
      </w:r>
      <w:r w:rsidR="00465070" w:rsidRPr="006B6941">
        <w:rPr>
          <w:rFonts w:ascii="Palatino Linotype" w:eastAsia="Calibri" w:hAnsi="Palatino Linotype" w:cs="Arial"/>
        </w:rPr>
        <w:t>por lo que ordenó turnar el expediente para su resolución, misma que ahora se pronuncia</w:t>
      </w:r>
      <w:r w:rsidR="00510FCF" w:rsidRPr="006B6941">
        <w:rPr>
          <w:rFonts w:ascii="Palatino Linotype" w:eastAsia="Calibri" w:hAnsi="Palatino Linotype" w:cs="Arial"/>
        </w:rPr>
        <w:t>.</w:t>
      </w:r>
    </w:p>
    <w:p w14:paraId="17D98A02" w14:textId="77777777" w:rsidR="00510FCF" w:rsidRPr="006B6941" w:rsidRDefault="00510FCF" w:rsidP="00510FCF">
      <w:pPr>
        <w:pStyle w:val="Prrafodelista"/>
        <w:tabs>
          <w:tab w:val="left" w:pos="426"/>
        </w:tabs>
        <w:spacing w:line="360" w:lineRule="auto"/>
        <w:ind w:left="0"/>
        <w:jc w:val="both"/>
        <w:rPr>
          <w:rFonts w:ascii="Palatino Linotype" w:hAnsi="Palatino Linotype"/>
          <w:b/>
          <w:u w:val="single"/>
        </w:rPr>
      </w:pPr>
    </w:p>
    <w:p w14:paraId="07834D3E" w14:textId="3B7CB049" w:rsidR="00510FCF" w:rsidRPr="006B6941" w:rsidRDefault="00510FCF" w:rsidP="006273DE">
      <w:pPr>
        <w:pStyle w:val="Prrafodelista"/>
        <w:numPr>
          <w:ilvl w:val="0"/>
          <w:numId w:val="1"/>
        </w:numPr>
        <w:tabs>
          <w:tab w:val="left" w:pos="426"/>
        </w:tabs>
        <w:spacing w:line="360" w:lineRule="auto"/>
        <w:ind w:left="0" w:hanging="11"/>
        <w:jc w:val="both"/>
        <w:rPr>
          <w:rFonts w:ascii="Palatino Linotype" w:hAnsi="Palatino Linotype"/>
          <w:b/>
          <w:u w:val="single"/>
        </w:rPr>
      </w:pPr>
      <w:r w:rsidRPr="006B6941">
        <w:rPr>
          <w:rFonts w:ascii="Palatino Linotype" w:eastAsia="Calibri" w:hAnsi="Palatino Linotype" w:cs="Arial"/>
        </w:rPr>
        <w:t xml:space="preserve">Luego, el tres (03) de mayo de dos mil veintiuno, </w:t>
      </w:r>
      <w:r w:rsidRPr="006B6941">
        <w:rPr>
          <w:rFonts w:ascii="Palatino Linotype" w:eastAsia="Calibri" w:hAnsi="Palatino Linotype" w:cs="Arial"/>
          <w:lang w:val="es-ES"/>
        </w:rPr>
        <w:t>con fundamento en el artículo 133 de la Ley de Protección de Datos Personales en Posesión de Sujetos Obligados del Estado de México y Municipios</w:t>
      </w:r>
      <w:r w:rsidRPr="006B6941">
        <w:rPr>
          <w:rFonts w:ascii="Palatino Linotype" w:eastAsia="Calibri" w:hAnsi="Palatino Linotype" w:cs="Arial"/>
          <w:bCs/>
          <w:lang w:val="es-ES"/>
        </w:rPr>
        <w:t xml:space="preserve"> </w:t>
      </w:r>
      <w:r w:rsidRPr="006B6941">
        <w:rPr>
          <w:rFonts w:ascii="Palatino Linotype" w:eastAsia="Calibri" w:hAnsi="Palatino Linotype" w:cs="Arial"/>
          <w:lang w:val="es-ES"/>
        </w:rPr>
        <w:t>se notificó que el plazo de cuarenta (40) días para resolver el recurso de revisión sería ampliado por un periodo de veinte (20) días hábiles adicionales;</w:t>
      </w:r>
      <w:r w:rsidRPr="006B6941">
        <w:rPr>
          <w:rFonts w:ascii="Palatino Linotype" w:eastAsia="Calibri" w:hAnsi="Palatino Linotype" w:cs="Arial"/>
        </w:rPr>
        <w:t xml:space="preserve"> y ---------------------------------------------------------------------------</w:t>
      </w:r>
    </w:p>
    <w:p w14:paraId="334D56B4" w14:textId="56F4CEBC" w:rsidR="00465070" w:rsidRPr="006B6941" w:rsidRDefault="00465070" w:rsidP="00722AAD">
      <w:pPr>
        <w:pStyle w:val="Prrafodelista"/>
        <w:spacing w:before="240" w:after="240" w:line="360" w:lineRule="auto"/>
        <w:ind w:left="0"/>
        <w:jc w:val="both"/>
        <w:rPr>
          <w:rFonts w:ascii="Palatino Linotype" w:eastAsia="Calibri" w:hAnsi="Palatino Linotype" w:cs="Arial"/>
          <w:lang w:val="es-ES"/>
        </w:rPr>
      </w:pPr>
    </w:p>
    <w:p w14:paraId="0707B588" w14:textId="77777777" w:rsidR="008E6F50" w:rsidRPr="006B6941" w:rsidRDefault="008E6F50" w:rsidP="00722AAD">
      <w:pPr>
        <w:pStyle w:val="Prrafodelista"/>
        <w:spacing w:before="240" w:after="240" w:line="360" w:lineRule="auto"/>
        <w:ind w:left="0"/>
        <w:jc w:val="both"/>
        <w:rPr>
          <w:rFonts w:ascii="Palatino Linotype" w:eastAsia="Calibri" w:hAnsi="Palatino Linotype" w:cs="Arial"/>
          <w:lang w:val="es-ES"/>
        </w:rPr>
      </w:pPr>
    </w:p>
    <w:p w14:paraId="6D7E0306" w14:textId="77777777" w:rsidR="002A5BA4" w:rsidRPr="006B6941" w:rsidRDefault="00722AAD" w:rsidP="0046059A">
      <w:pPr>
        <w:pStyle w:val="Ttulo1"/>
        <w:spacing w:line="360" w:lineRule="auto"/>
        <w:jc w:val="center"/>
        <w:rPr>
          <w:b w:val="0"/>
          <w:szCs w:val="24"/>
        </w:rPr>
      </w:pPr>
      <w:r w:rsidRPr="006B6941">
        <w:rPr>
          <w:szCs w:val="24"/>
        </w:rPr>
        <w:t xml:space="preserve"> </w:t>
      </w:r>
      <w:bookmarkStart w:id="4" w:name="_Toc71472946"/>
      <w:r w:rsidR="002A5BA4" w:rsidRPr="006B6941">
        <w:rPr>
          <w:szCs w:val="24"/>
        </w:rPr>
        <w:t>CONSIDERANDO</w:t>
      </w:r>
      <w:bookmarkEnd w:id="4"/>
      <w:r w:rsidR="005E6C51" w:rsidRPr="006B6941">
        <w:rPr>
          <w:szCs w:val="24"/>
        </w:rPr>
        <w:t xml:space="preserve"> </w:t>
      </w:r>
    </w:p>
    <w:p w14:paraId="1646E376" w14:textId="77777777" w:rsidR="002A5BA4" w:rsidRPr="006B6941" w:rsidRDefault="002A5BA4" w:rsidP="0046059A">
      <w:pPr>
        <w:spacing w:line="360" w:lineRule="auto"/>
        <w:rPr>
          <w:rFonts w:ascii="Palatino Linotype" w:hAnsi="Palatino Linotype"/>
          <w:lang w:val="es-MX" w:eastAsia="en-US"/>
        </w:rPr>
      </w:pPr>
    </w:p>
    <w:p w14:paraId="3890D719" w14:textId="77777777" w:rsidR="002A5BA4" w:rsidRPr="006B6941" w:rsidRDefault="002A5BA4" w:rsidP="0046059A">
      <w:pPr>
        <w:pStyle w:val="Ttulo2"/>
        <w:spacing w:line="360" w:lineRule="auto"/>
        <w:rPr>
          <w:rFonts w:ascii="Palatino Linotype" w:hAnsi="Palatino Linotype"/>
          <w:b/>
          <w:bCs/>
          <w:color w:val="auto"/>
          <w:spacing w:val="60"/>
          <w:sz w:val="24"/>
        </w:rPr>
      </w:pPr>
      <w:bookmarkStart w:id="5" w:name="_Toc71472947"/>
      <w:r w:rsidRPr="006B6941">
        <w:rPr>
          <w:rFonts w:ascii="Palatino Linotype" w:hAnsi="Palatino Linotype"/>
          <w:b/>
          <w:color w:val="auto"/>
          <w:sz w:val="24"/>
        </w:rPr>
        <w:t>PRIMERO. De la competencia</w:t>
      </w:r>
      <w:bookmarkEnd w:id="5"/>
    </w:p>
    <w:p w14:paraId="27989A86" w14:textId="5C242840" w:rsidR="00813630" w:rsidRPr="006B6941" w:rsidRDefault="00813630" w:rsidP="00AA0090">
      <w:pPr>
        <w:pStyle w:val="Prrafodelista"/>
        <w:numPr>
          <w:ilvl w:val="0"/>
          <w:numId w:val="1"/>
        </w:numPr>
        <w:tabs>
          <w:tab w:val="left" w:pos="426"/>
        </w:tabs>
        <w:spacing w:before="240" w:after="240" w:line="360" w:lineRule="auto"/>
        <w:ind w:left="0" w:firstLine="0"/>
        <w:jc w:val="both"/>
        <w:rPr>
          <w:rFonts w:ascii="Palatino Linotype" w:hAnsi="Palatino Linotype"/>
        </w:rPr>
      </w:pPr>
      <w:r w:rsidRPr="006B694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6B6941">
        <w:rPr>
          <w:rFonts w:ascii="Palatino Linotype" w:eastAsia="Calibri" w:hAnsi="Palatino Linotype" w:cs="Times New Roman"/>
          <w:b/>
          <w:lang w:val="es-ES"/>
        </w:rPr>
        <w:t xml:space="preserve">Constitución Política de los Estados </w:t>
      </w:r>
      <w:r w:rsidRPr="006B6941">
        <w:rPr>
          <w:rFonts w:ascii="Palatino Linotype" w:eastAsia="Calibri" w:hAnsi="Palatino Linotype" w:cs="Times New Roman"/>
          <w:b/>
          <w:lang w:val="es-ES"/>
        </w:rPr>
        <w:lastRenderedPageBreak/>
        <w:t>Unidos Mexicanos</w:t>
      </w:r>
      <w:r w:rsidRPr="006B6941">
        <w:rPr>
          <w:rFonts w:ascii="Palatino Linotype" w:eastAsia="Calibri" w:hAnsi="Palatino Linotype" w:cs="Times New Roman"/>
          <w:lang w:val="es-ES"/>
        </w:rPr>
        <w:t xml:space="preserve">; 5, párrafos </w:t>
      </w:r>
      <w:r w:rsidR="00510FCF" w:rsidRPr="006B6941">
        <w:rPr>
          <w:rFonts w:ascii="Palatino Linotype" w:eastAsia="Calibri" w:hAnsi="Palatino Linotype" w:cs="Times New Roman"/>
          <w:lang w:val="es-ES"/>
        </w:rPr>
        <w:t>trigésimo, trigésimo primero y trigésimo segundo</w:t>
      </w:r>
      <w:r w:rsidR="00AA0090" w:rsidRPr="006B6941">
        <w:rPr>
          <w:rFonts w:ascii="Palatino Linotype" w:eastAsia="Calibri" w:hAnsi="Palatino Linotype" w:cs="Times New Roman"/>
          <w:lang w:val="es-ES"/>
        </w:rPr>
        <w:t>, fracciones IV, V y</w:t>
      </w:r>
      <w:r w:rsidRPr="006B6941">
        <w:rPr>
          <w:rFonts w:ascii="Palatino Linotype" w:eastAsia="Calibri" w:hAnsi="Palatino Linotype" w:cs="Times New Roman"/>
          <w:lang w:val="es-ES"/>
        </w:rPr>
        <w:t xml:space="preserve"> VIII</w:t>
      </w:r>
      <w:r w:rsidR="00AA0090" w:rsidRPr="006B6941">
        <w:rPr>
          <w:rFonts w:ascii="Palatino Linotype" w:eastAsia="Calibri" w:hAnsi="Palatino Linotype" w:cs="Times New Roman"/>
          <w:lang w:val="es-ES"/>
        </w:rPr>
        <w:t>,</w:t>
      </w:r>
      <w:r w:rsidRPr="006B6941">
        <w:rPr>
          <w:rFonts w:ascii="Palatino Linotype" w:eastAsia="Calibri" w:hAnsi="Palatino Linotype" w:cs="Times New Roman"/>
          <w:lang w:val="es-ES"/>
        </w:rPr>
        <w:t xml:space="preserve"> de la </w:t>
      </w:r>
      <w:r w:rsidRPr="006B6941">
        <w:rPr>
          <w:rFonts w:ascii="Palatino Linotype" w:eastAsia="Calibri" w:hAnsi="Palatino Linotype" w:cs="Times New Roman"/>
          <w:b/>
          <w:lang w:val="es-ES"/>
        </w:rPr>
        <w:t>Constitución Política del Estado Libre y Soberano de México</w:t>
      </w:r>
      <w:r w:rsidRPr="006B6941">
        <w:rPr>
          <w:rFonts w:ascii="Palatino Linotype" w:eastAsia="Calibri" w:hAnsi="Palatino Linotype" w:cs="Times New Roman"/>
          <w:lang w:val="es-ES"/>
        </w:rPr>
        <w:t>; 1, 3 fracción I, 82, 97, 98, 119, 123, 124, 127, 128 y 133</w:t>
      </w:r>
      <w:r w:rsidRPr="006B6941">
        <w:rPr>
          <w:rFonts w:ascii="Palatino Linotype" w:hAnsi="Palatino Linotype" w:cs="Arial"/>
          <w:szCs w:val="22"/>
          <w:lang w:val="es-ES"/>
        </w:rPr>
        <w:t xml:space="preserve"> </w:t>
      </w:r>
      <w:r w:rsidRPr="006B6941">
        <w:rPr>
          <w:rFonts w:ascii="Palatino Linotype" w:eastAsia="Calibri" w:hAnsi="Palatino Linotype" w:cs="Times New Roman"/>
          <w:b/>
        </w:rPr>
        <w:t>Ley de Protección de Datos Personales en Posesión de Sujetos Obligados del Estado de México y Municipios</w:t>
      </w:r>
      <w:r w:rsidRPr="006B6941">
        <w:rPr>
          <w:rFonts w:ascii="Palatino Linotype" w:eastAsia="Calibri" w:hAnsi="Palatino Linotype" w:cs="Arial"/>
          <w:lang w:val="es-ES"/>
        </w:rPr>
        <w:t xml:space="preserve">; y 10, 7, 9 fracciones I y XXIV, y 11 del </w:t>
      </w:r>
      <w:r w:rsidRPr="006B6941">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246CC240" w14:textId="77777777" w:rsidR="00D47E74" w:rsidRPr="006B6941" w:rsidRDefault="00D47E74" w:rsidP="00D47E74">
      <w:pPr>
        <w:pStyle w:val="Prrafodelista"/>
        <w:tabs>
          <w:tab w:val="left" w:pos="426"/>
        </w:tabs>
        <w:spacing w:before="240" w:after="240" w:line="360" w:lineRule="auto"/>
        <w:ind w:left="0"/>
        <w:jc w:val="both"/>
        <w:rPr>
          <w:rFonts w:ascii="Palatino Linotype" w:hAnsi="Palatino Linotype"/>
        </w:rPr>
      </w:pPr>
    </w:p>
    <w:p w14:paraId="7B64D43C" w14:textId="77777777" w:rsidR="002A5BA4" w:rsidRPr="006B6941" w:rsidRDefault="002A5BA4" w:rsidP="0046059A">
      <w:pPr>
        <w:pStyle w:val="Ttulo2"/>
        <w:spacing w:line="360" w:lineRule="auto"/>
        <w:rPr>
          <w:rFonts w:ascii="Palatino Linotype" w:hAnsi="Palatino Linotype"/>
          <w:b/>
          <w:color w:val="auto"/>
          <w:sz w:val="24"/>
        </w:rPr>
      </w:pPr>
      <w:bookmarkStart w:id="6" w:name="_Toc71472948"/>
      <w:r w:rsidRPr="006B6941">
        <w:rPr>
          <w:rFonts w:ascii="Palatino Linotype" w:hAnsi="Palatino Linotype"/>
          <w:b/>
          <w:color w:val="auto"/>
          <w:sz w:val="24"/>
        </w:rPr>
        <w:t>SEGUNDO. De la oportunidad y procedencia.</w:t>
      </w:r>
      <w:bookmarkEnd w:id="6"/>
    </w:p>
    <w:p w14:paraId="37C6DABE" w14:textId="5A6FBC6A" w:rsidR="00465070" w:rsidRPr="006B6941" w:rsidRDefault="00813630" w:rsidP="00AA0090">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eastAsia="Calibri" w:hAnsi="Palatino Linotype" w:cs="Arial"/>
        </w:rPr>
        <w:t xml:space="preserve">El medio de impugnación fue presentado a través del </w:t>
      </w:r>
      <w:r w:rsidRPr="006B6941">
        <w:rPr>
          <w:rFonts w:ascii="Palatino Linotype" w:eastAsia="Calibri" w:hAnsi="Palatino Linotype" w:cs="Arial"/>
          <w:b/>
        </w:rPr>
        <w:t>SARCOEM,</w:t>
      </w:r>
      <w:r w:rsidRPr="006B6941">
        <w:rPr>
          <w:rFonts w:ascii="Palatino Linotype" w:eastAsia="Calibri" w:hAnsi="Palatino Linotype" w:cs="Arial"/>
        </w:rPr>
        <w:t xml:space="preserve"> en el formato previamente aprobado para tal efecto y dentro del plazo legal de </w:t>
      </w:r>
      <w:r w:rsidR="00D47E74" w:rsidRPr="006B6941">
        <w:rPr>
          <w:rFonts w:ascii="Palatino Linotype" w:eastAsia="Calibri" w:hAnsi="Palatino Linotype" w:cs="Arial"/>
        </w:rPr>
        <w:t>quince (15)</w:t>
      </w:r>
      <w:r w:rsidRPr="006B6941">
        <w:rPr>
          <w:rFonts w:ascii="Palatino Linotype" w:eastAsia="Calibri" w:hAnsi="Palatino Linotype" w:cs="Arial"/>
        </w:rPr>
        <w:t xml:space="preserve"> días hábiles otorgados; para el caso en particular es de señalar que el </w:t>
      </w:r>
      <w:r w:rsidRPr="006B6941">
        <w:rPr>
          <w:rFonts w:ascii="Palatino Linotype" w:eastAsia="Calibri" w:hAnsi="Palatino Linotype" w:cs="Arial"/>
          <w:b/>
        </w:rPr>
        <w:t>SUJETO OBLIGADO</w:t>
      </w:r>
      <w:r w:rsidRPr="006B6941">
        <w:rPr>
          <w:rFonts w:ascii="Palatino Linotype" w:eastAsia="Calibri" w:hAnsi="Palatino Linotype" w:cs="Arial"/>
        </w:rPr>
        <w:t xml:space="preserve"> entregó respuesta el </w:t>
      </w:r>
      <w:r w:rsidR="004D7CED" w:rsidRPr="006B6941">
        <w:rPr>
          <w:rFonts w:ascii="Palatino Linotype" w:eastAsia="Calibri" w:hAnsi="Palatino Linotype" w:cs="Arial"/>
        </w:rPr>
        <w:t>dieciséis (16) de febrero de dos mil veinte</w:t>
      </w:r>
      <w:r w:rsidRPr="006B6941">
        <w:rPr>
          <w:rFonts w:ascii="Palatino Linotype" w:eastAsia="Calibri" w:hAnsi="Palatino Linotype" w:cs="Arial"/>
        </w:rPr>
        <w:t xml:space="preserve">, </w:t>
      </w:r>
      <w:r w:rsidRPr="006B6941">
        <w:rPr>
          <w:rFonts w:ascii="Palatino Linotype" w:hAnsi="Palatino Linotype" w:cs="Arial"/>
        </w:rPr>
        <w:t xml:space="preserve">de tal forma que el plazo para interponer el recurso de revisión transcurrió del </w:t>
      </w:r>
      <w:r w:rsidR="004D7CED" w:rsidRPr="006B6941">
        <w:rPr>
          <w:rFonts w:ascii="Palatino Linotype" w:hAnsi="Palatino Linotype" w:cs="Arial"/>
        </w:rPr>
        <w:t>diecisiete (17) de febrero al diez (10) de marzo de dos mil veintiuno</w:t>
      </w:r>
      <w:r w:rsidR="00465070" w:rsidRPr="006B6941">
        <w:rPr>
          <w:rFonts w:ascii="Palatino Linotype" w:hAnsi="Palatino Linotype" w:cs="Arial"/>
        </w:rPr>
        <w:t xml:space="preserve">, sin contemplar en el cómputo los sábados, domingos e inhábiles, en términos del artículo </w:t>
      </w:r>
      <w:r w:rsidR="0053653D" w:rsidRPr="006B6941">
        <w:rPr>
          <w:rFonts w:ascii="Palatino Linotype" w:hAnsi="Palatino Linotype" w:cs="Arial"/>
        </w:rPr>
        <w:t>4</w:t>
      </w:r>
      <w:r w:rsidR="00465070" w:rsidRPr="006B6941">
        <w:rPr>
          <w:rFonts w:ascii="Palatino Linotype" w:hAnsi="Palatino Linotype" w:cs="Arial"/>
        </w:rPr>
        <w:t xml:space="preserve"> fracción X</w:t>
      </w:r>
      <w:r w:rsidR="0053653D" w:rsidRPr="006B6941">
        <w:rPr>
          <w:rFonts w:ascii="Palatino Linotype" w:hAnsi="Palatino Linotype" w:cs="Arial"/>
        </w:rPr>
        <w:t>V</w:t>
      </w:r>
      <w:r w:rsidR="00465070" w:rsidRPr="006B6941">
        <w:rPr>
          <w:rFonts w:ascii="Palatino Linotype" w:hAnsi="Palatino Linotype" w:cs="Arial"/>
        </w:rPr>
        <w:t xml:space="preserve"> de la Ley de </w:t>
      </w:r>
      <w:r w:rsidR="0053653D" w:rsidRPr="006B6941">
        <w:rPr>
          <w:rFonts w:ascii="Palatino Linotype" w:hAnsi="Palatino Linotype" w:cs="Arial"/>
        </w:rPr>
        <w:t>Protección de Datos Personales en Posesión de Sujetos Obligados</w:t>
      </w:r>
      <w:r w:rsidR="00465070" w:rsidRPr="006B6941">
        <w:rPr>
          <w:rFonts w:ascii="Palatino Linotype" w:hAnsi="Palatino Linotype" w:cs="Arial"/>
        </w:rPr>
        <w:t xml:space="preserve"> del Estado de México y Municipios.</w:t>
      </w:r>
    </w:p>
    <w:p w14:paraId="49A41258" w14:textId="77777777" w:rsidR="00465070" w:rsidRPr="006B6941" w:rsidRDefault="00465070" w:rsidP="00465070">
      <w:pPr>
        <w:pStyle w:val="Prrafodelista"/>
        <w:tabs>
          <w:tab w:val="left" w:pos="426"/>
        </w:tabs>
        <w:spacing w:before="240" w:after="240" w:line="360" w:lineRule="auto"/>
        <w:ind w:left="0" w:right="49"/>
        <w:jc w:val="both"/>
        <w:rPr>
          <w:rFonts w:ascii="Palatino Linotype" w:hAnsi="Palatino Linotype"/>
        </w:rPr>
      </w:pPr>
    </w:p>
    <w:p w14:paraId="662EEA78" w14:textId="54FC44A9" w:rsidR="00813630" w:rsidRPr="006B6941" w:rsidRDefault="008E6F50" w:rsidP="00AA0090">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hAnsi="Palatino Linotype" w:cs="Arial"/>
        </w:rPr>
        <w:t>Luego entonces,</w:t>
      </w:r>
      <w:r w:rsidR="00871980" w:rsidRPr="006B6941">
        <w:rPr>
          <w:rFonts w:ascii="Palatino Linotype" w:hAnsi="Palatino Linotype" w:cs="Arial"/>
        </w:rPr>
        <w:t xml:space="preserve"> </w:t>
      </w:r>
      <w:r w:rsidRPr="006B6941">
        <w:rPr>
          <w:rFonts w:ascii="Palatino Linotype" w:hAnsi="Palatino Linotype"/>
        </w:rPr>
        <w:t xml:space="preserve">si el recurso de revisión fue interpuesto el </w:t>
      </w:r>
      <w:r w:rsidR="004D7CED" w:rsidRPr="006B6941">
        <w:rPr>
          <w:rFonts w:ascii="Palatino Linotype" w:hAnsi="Palatino Linotype"/>
        </w:rPr>
        <w:t>veintitrés (23) de febrero de dos mil veintiuno</w:t>
      </w:r>
      <w:r w:rsidRPr="006B6941">
        <w:rPr>
          <w:rFonts w:ascii="Palatino Linotype" w:hAnsi="Palatino Linotype"/>
        </w:rPr>
        <w:t>, éste</w:t>
      </w:r>
      <w:r w:rsidRPr="006B6941">
        <w:rPr>
          <w:rFonts w:ascii="Palatino Linotype" w:hAnsi="Palatino Linotype" w:cs="Arial"/>
        </w:rPr>
        <w:t xml:space="preserve"> se encuentra dentro de los márgenes temporales previstos en el artículo 128 de la Ley de Protección de Datos Personales en Posesión de Sujetos Obligados del Estado de México y Municipios.</w:t>
      </w:r>
    </w:p>
    <w:p w14:paraId="26FC38B4" w14:textId="77777777" w:rsidR="00871980" w:rsidRPr="006B6941" w:rsidRDefault="00871980" w:rsidP="00871980">
      <w:pPr>
        <w:pStyle w:val="Prrafodelista"/>
        <w:tabs>
          <w:tab w:val="left" w:pos="426"/>
        </w:tabs>
        <w:spacing w:before="240" w:after="240" w:line="360" w:lineRule="auto"/>
        <w:ind w:left="0" w:right="49"/>
        <w:jc w:val="both"/>
        <w:rPr>
          <w:rFonts w:ascii="Palatino Linotype" w:hAnsi="Palatino Linotype"/>
        </w:rPr>
      </w:pPr>
    </w:p>
    <w:p w14:paraId="1887170A" w14:textId="3045F584" w:rsidR="00722AAD" w:rsidRPr="006B6941" w:rsidRDefault="002E5615"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eastAsia="Calibri" w:hAnsi="Palatino Linotype" w:cs="Arial"/>
        </w:rPr>
        <w:lastRenderedPageBreak/>
        <w:t>En consecuencia</w:t>
      </w:r>
      <w:r w:rsidR="00813630" w:rsidRPr="006B6941">
        <w:rPr>
          <w:rFonts w:ascii="Palatino Linotype" w:eastAsia="Calibri" w:hAnsi="Palatino Linotype" w:cs="Arial"/>
        </w:rPr>
        <w:t>,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06E89D67" w14:textId="742BDACE" w:rsidR="004D7CED" w:rsidRPr="006B6941" w:rsidRDefault="004D7CED" w:rsidP="004D7CED">
      <w:pPr>
        <w:pStyle w:val="Prrafodelista"/>
        <w:tabs>
          <w:tab w:val="left" w:pos="426"/>
        </w:tabs>
        <w:spacing w:before="240" w:after="240" w:line="360" w:lineRule="auto"/>
        <w:ind w:left="0" w:right="49"/>
        <w:jc w:val="both"/>
        <w:outlineLvl w:val="1"/>
        <w:rPr>
          <w:rFonts w:ascii="Palatino Linotype" w:hAnsi="Palatino Linotype"/>
          <w:b/>
          <w:bCs/>
        </w:rPr>
      </w:pPr>
      <w:bookmarkStart w:id="7" w:name="_Toc71472949"/>
      <w:r w:rsidRPr="006B6941">
        <w:rPr>
          <w:rFonts w:ascii="Palatino Linotype" w:hAnsi="Palatino Linotype"/>
          <w:b/>
          <w:bCs/>
        </w:rPr>
        <w:t>TERCERO. Cuestiones de previo y especial pronunciamiento.</w:t>
      </w:r>
      <w:bookmarkEnd w:id="7"/>
    </w:p>
    <w:p w14:paraId="54661906" w14:textId="77777777" w:rsidR="004D7CED" w:rsidRPr="006B6941" w:rsidRDefault="004D7CED" w:rsidP="004D7CED">
      <w:pPr>
        <w:pStyle w:val="Prrafodelista"/>
        <w:tabs>
          <w:tab w:val="left" w:pos="426"/>
        </w:tabs>
        <w:spacing w:before="240" w:after="240" w:line="360" w:lineRule="auto"/>
        <w:ind w:left="0" w:right="49"/>
        <w:jc w:val="both"/>
        <w:rPr>
          <w:rFonts w:ascii="Palatino Linotype" w:hAnsi="Palatino Linotype"/>
        </w:rPr>
      </w:pPr>
    </w:p>
    <w:p w14:paraId="3DF57205" w14:textId="4DE9C01E" w:rsidR="004D7CED" w:rsidRPr="006B6941" w:rsidRDefault="004D7CED"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eastAsia="Calibri" w:hAnsi="Palatino Linotype" w:cs="Arial"/>
        </w:rPr>
        <w:t xml:space="preserve">Desde que </w:t>
      </w:r>
      <w:r w:rsidRPr="006B6941">
        <w:rPr>
          <w:rFonts w:ascii="Palatino Linotype" w:eastAsia="Calibri" w:hAnsi="Palatino Linotype" w:cs="Arial"/>
          <w:lang w:val="es-ES"/>
        </w:rPr>
        <w:t xml:space="preserve">inició, a finales de dos mil diecinueve, la crisis generada por el virus </w:t>
      </w:r>
      <w:r w:rsidRPr="006B6941">
        <w:rPr>
          <w:rFonts w:ascii="Palatino Linotype" w:eastAsia="Calibri" w:hAnsi="Palatino Linotype" w:cs="Arial"/>
          <w:b/>
          <w:lang w:val="es-ES"/>
        </w:rPr>
        <w:t>SARS-Cov-2 - COVID-19</w:t>
      </w:r>
      <w:r w:rsidRPr="006B6941">
        <w:rPr>
          <w:rFonts w:ascii="Palatino Linotype" w:eastAsia="Calibri" w:hAnsi="Palatino Linotype" w:cs="Arial"/>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B537521" w14:textId="77777777" w:rsidR="004D7CED" w:rsidRPr="006B6941" w:rsidRDefault="004D7CED" w:rsidP="004D7CED">
      <w:pPr>
        <w:pStyle w:val="Prrafodelista"/>
        <w:tabs>
          <w:tab w:val="left" w:pos="426"/>
        </w:tabs>
        <w:spacing w:before="240" w:after="240" w:line="360" w:lineRule="auto"/>
        <w:ind w:left="0" w:right="49"/>
        <w:jc w:val="both"/>
        <w:rPr>
          <w:rFonts w:ascii="Palatino Linotype" w:hAnsi="Palatino Linotype"/>
        </w:rPr>
      </w:pPr>
    </w:p>
    <w:p w14:paraId="4A11B623" w14:textId="1BEA1578" w:rsidR="004D7CED" w:rsidRPr="006B6941" w:rsidRDefault="004D7CED"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eastAsia="Calibri" w:hAnsi="Palatino Linotype" w:cs="Arial"/>
        </w:rPr>
        <w:t xml:space="preserve">Las </w:t>
      </w:r>
      <w:r w:rsidRPr="006B6941">
        <w:rPr>
          <w:rFonts w:ascii="Palatino Linotype" w:eastAsia="Calibri" w:hAnsi="Palatino Linotype" w:cs="Arial"/>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476450DC" w14:textId="77777777" w:rsidR="004D7CED" w:rsidRPr="006B6941" w:rsidRDefault="004D7CED" w:rsidP="004D7CED">
      <w:pPr>
        <w:pStyle w:val="Prrafodelista"/>
        <w:tabs>
          <w:tab w:val="left" w:pos="426"/>
        </w:tabs>
        <w:spacing w:before="240" w:after="240" w:line="360" w:lineRule="auto"/>
        <w:ind w:left="0" w:right="49"/>
        <w:jc w:val="both"/>
        <w:rPr>
          <w:rFonts w:ascii="Palatino Linotype" w:hAnsi="Palatino Linotype"/>
        </w:rPr>
      </w:pPr>
    </w:p>
    <w:p w14:paraId="3C6F2F1C" w14:textId="36016AE3" w:rsidR="004D7CED" w:rsidRPr="006B6941" w:rsidRDefault="004D7CED"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eastAsia="Calibri" w:hAnsi="Palatino Linotype" w:cs="Arial"/>
        </w:rPr>
        <w:t xml:space="preserve">Por </w:t>
      </w:r>
      <w:r w:rsidRPr="006B6941">
        <w:rPr>
          <w:rFonts w:ascii="Palatino Linotype" w:hAnsi="Palatino Linotype"/>
          <w:lang w:val="es-ES"/>
        </w:rPr>
        <w:t xml:space="preserve">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w:t>
      </w:r>
      <w:r w:rsidRPr="006B6941">
        <w:rPr>
          <w:rFonts w:ascii="Palatino Linotype" w:hAnsi="Palatino Linotype"/>
          <w:lang w:val="es-ES"/>
        </w:rPr>
        <w:lastRenderedPageBreak/>
        <w:t>inhábiles, permitieron evitar la concentración de personal de los Sujetos Obligados para atender estos procedimientos, mientras el país y el estado enfrentaban las condiciones de semáforo rojo sanitario.</w:t>
      </w:r>
    </w:p>
    <w:p w14:paraId="1673B2D3" w14:textId="77777777" w:rsidR="004D7CED" w:rsidRPr="006B6941" w:rsidRDefault="004D7CED" w:rsidP="004D7CED">
      <w:pPr>
        <w:pStyle w:val="Prrafodelista"/>
        <w:tabs>
          <w:tab w:val="left" w:pos="426"/>
        </w:tabs>
        <w:spacing w:before="240" w:after="240" w:line="360" w:lineRule="auto"/>
        <w:ind w:left="0" w:right="49"/>
        <w:jc w:val="both"/>
        <w:rPr>
          <w:rFonts w:ascii="Palatino Linotype" w:hAnsi="Palatino Linotype"/>
        </w:rPr>
      </w:pPr>
    </w:p>
    <w:p w14:paraId="502D61ED" w14:textId="1E5C8714" w:rsidR="004D7CED" w:rsidRPr="006B6941" w:rsidRDefault="004D7CED"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eastAsia="Calibri" w:hAnsi="Palatino Linotype" w:cs="Arial"/>
        </w:rPr>
        <w:t xml:space="preserve">Luego, </w:t>
      </w:r>
      <w:r w:rsidRPr="006B6941">
        <w:rPr>
          <w:rFonts w:ascii="Palatino Linotype" w:hAnsi="Palatino Linotype"/>
          <w:lang w:val="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6678DC97" w14:textId="77777777" w:rsidR="004D7CED" w:rsidRPr="006B6941" w:rsidRDefault="004D7CED" w:rsidP="004D7CED">
      <w:pPr>
        <w:pStyle w:val="Prrafodelista"/>
        <w:tabs>
          <w:tab w:val="left" w:pos="426"/>
        </w:tabs>
        <w:spacing w:before="240" w:after="240" w:line="360" w:lineRule="auto"/>
        <w:ind w:left="0" w:right="49"/>
        <w:jc w:val="both"/>
        <w:rPr>
          <w:rFonts w:ascii="Palatino Linotype" w:hAnsi="Palatino Linotype"/>
        </w:rPr>
      </w:pPr>
    </w:p>
    <w:p w14:paraId="29BD2DC8" w14:textId="15203E13" w:rsidR="004D7CED" w:rsidRPr="006B6941" w:rsidRDefault="004D7CED"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eastAsia="Calibri" w:hAnsi="Palatino Linotype" w:cs="Arial"/>
        </w:rPr>
        <w:t xml:space="preserve">Sin </w:t>
      </w:r>
      <w:r w:rsidRPr="006B6941">
        <w:rPr>
          <w:rFonts w:ascii="Palatino Linotype" w:hAnsi="Palatino Linotype"/>
          <w:lang w:val="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2B05BB6" w14:textId="77777777" w:rsidR="004D7CED" w:rsidRPr="006B6941" w:rsidRDefault="004D7CED" w:rsidP="004D7CED">
      <w:pPr>
        <w:pStyle w:val="Prrafodelista"/>
        <w:tabs>
          <w:tab w:val="left" w:pos="426"/>
        </w:tabs>
        <w:spacing w:before="240" w:after="240" w:line="360" w:lineRule="auto"/>
        <w:ind w:left="0" w:right="49"/>
        <w:jc w:val="both"/>
        <w:rPr>
          <w:rFonts w:ascii="Palatino Linotype" w:hAnsi="Palatino Linotype"/>
        </w:rPr>
      </w:pPr>
    </w:p>
    <w:p w14:paraId="535BB7C6" w14:textId="021411F4" w:rsidR="004D7CED" w:rsidRPr="006B6941" w:rsidRDefault="004D7CED"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eastAsia="Calibri" w:hAnsi="Palatino Linotype" w:cs="Arial"/>
        </w:rPr>
        <w:t xml:space="preserve">El </w:t>
      </w:r>
      <w:r w:rsidRPr="006B6941">
        <w:rPr>
          <w:rFonts w:ascii="Palatino Linotype" w:hAnsi="Palatino Linotype"/>
          <w:lang w:val="es-ES"/>
        </w:rPr>
        <w:t>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2FB51951" w14:textId="77777777" w:rsidR="004D7CED" w:rsidRPr="006B6941" w:rsidRDefault="004D7CED" w:rsidP="004D7CED">
      <w:pPr>
        <w:pStyle w:val="Prrafodelista"/>
        <w:tabs>
          <w:tab w:val="left" w:pos="426"/>
        </w:tabs>
        <w:spacing w:before="240" w:after="240" w:line="360" w:lineRule="auto"/>
        <w:ind w:left="0" w:right="49"/>
        <w:jc w:val="both"/>
        <w:rPr>
          <w:rFonts w:ascii="Palatino Linotype" w:hAnsi="Palatino Linotype"/>
        </w:rPr>
      </w:pPr>
    </w:p>
    <w:p w14:paraId="2F638971" w14:textId="46E7273C" w:rsidR="004D7CED" w:rsidRPr="006B6941" w:rsidRDefault="004D7CED"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eastAsia="Calibri" w:hAnsi="Palatino Linotype" w:cs="Arial"/>
        </w:rPr>
        <w:t xml:space="preserve">El </w:t>
      </w:r>
      <w:r w:rsidRPr="006B6941">
        <w:rPr>
          <w:rFonts w:ascii="Palatino Linotype" w:hAnsi="Palatino Linotype"/>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 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90B049D" w14:textId="77777777" w:rsidR="004D7CED" w:rsidRPr="006B6941" w:rsidRDefault="004D7CED" w:rsidP="004D7CED">
      <w:pPr>
        <w:pStyle w:val="Prrafodelista"/>
        <w:tabs>
          <w:tab w:val="left" w:pos="426"/>
        </w:tabs>
        <w:spacing w:before="240" w:after="240" w:line="360" w:lineRule="auto"/>
        <w:ind w:left="0" w:right="49"/>
        <w:jc w:val="both"/>
        <w:rPr>
          <w:rFonts w:ascii="Palatino Linotype" w:hAnsi="Palatino Linotype"/>
        </w:rPr>
      </w:pPr>
    </w:p>
    <w:p w14:paraId="6FB29370" w14:textId="7B8E4010" w:rsidR="004D7CED" w:rsidRPr="006B6941" w:rsidRDefault="004D7CED"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eastAsia="Calibri" w:hAnsi="Palatino Linotype" w:cs="Arial"/>
        </w:rPr>
        <w:lastRenderedPageBreak/>
        <w:t xml:space="preserve">En </w:t>
      </w:r>
      <w:r w:rsidRPr="006B6941">
        <w:rPr>
          <w:rFonts w:ascii="Palatino Linotype" w:hAnsi="Palatino Linotype"/>
          <w:lang w:val="es-ES"/>
        </w:rPr>
        <w:t>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085E832C" w14:textId="77777777" w:rsidR="004D7CED" w:rsidRPr="006B6941" w:rsidRDefault="004D7CED" w:rsidP="004D7CED">
      <w:pPr>
        <w:pStyle w:val="Prrafodelista"/>
        <w:tabs>
          <w:tab w:val="left" w:pos="426"/>
        </w:tabs>
        <w:spacing w:before="240" w:after="240" w:line="360" w:lineRule="auto"/>
        <w:ind w:left="0" w:right="49"/>
        <w:jc w:val="both"/>
        <w:rPr>
          <w:rFonts w:ascii="Palatino Linotype" w:hAnsi="Palatino Linotype"/>
        </w:rPr>
      </w:pPr>
    </w:p>
    <w:p w14:paraId="153C2AA7" w14:textId="7F0809B9" w:rsidR="004D7CED" w:rsidRPr="006B6941" w:rsidRDefault="004D7CED"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eastAsia="Calibri" w:hAnsi="Palatino Linotype" w:cs="Arial"/>
        </w:rPr>
        <w:t xml:space="preserve">Si </w:t>
      </w:r>
      <w:r w:rsidRPr="006B6941">
        <w:rPr>
          <w:rFonts w:ascii="Palatino Linotype" w:hAnsi="Palatino Linotype"/>
          <w:lang w:val="es-ES"/>
        </w:rPr>
        <w:t>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65F1E63C" w14:textId="77777777" w:rsidR="004D7CED" w:rsidRPr="006B6941" w:rsidRDefault="004D7CED" w:rsidP="004D7CED">
      <w:pPr>
        <w:pStyle w:val="Prrafodelista"/>
        <w:tabs>
          <w:tab w:val="left" w:pos="426"/>
        </w:tabs>
        <w:spacing w:before="240" w:after="240" w:line="360" w:lineRule="auto"/>
        <w:ind w:left="0" w:right="49"/>
        <w:jc w:val="both"/>
        <w:rPr>
          <w:rFonts w:ascii="Palatino Linotype" w:hAnsi="Palatino Linotype"/>
        </w:rPr>
      </w:pPr>
    </w:p>
    <w:p w14:paraId="5DD0B8B3" w14:textId="6996A538" w:rsidR="004D7CED" w:rsidRPr="006B6941" w:rsidRDefault="004D7CED"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eastAsia="Calibri" w:hAnsi="Palatino Linotype" w:cs="Arial"/>
        </w:rPr>
        <w:t xml:space="preserve">Por </w:t>
      </w:r>
      <w:r w:rsidRPr="006B6941">
        <w:rPr>
          <w:rFonts w:ascii="Palatino Linotype" w:hAnsi="Palatino Linotype"/>
          <w:lang w:val="es-ES"/>
        </w:rPr>
        <w:t xml:space="preserve">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w:t>
      </w:r>
      <w:r w:rsidRPr="006B6941">
        <w:rPr>
          <w:rFonts w:ascii="Palatino Linotype" w:hAnsi="Palatino Linotype"/>
          <w:lang w:val="es-ES"/>
        </w:rPr>
        <w:lastRenderedPageBreak/>
        <w:t>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6C6F07BD" w14:textId="77777777" w:rsidR="004D7CED" w:rsidRPr="006B6941" w:rsidRDefault="004D7CED" w:rsidP="004D7CED">
      <w:pPr>
        <w:pStyle w:val="Prrafodelista"/>
        <w:tabs>
          <w:tab w:val="left" w:pos="426"/>
        </w:tabs>
        <w:spacing w:before="240" w:after="240" w:line="360" w:lineRule="auto"/>
        <w:ind w:left="0" w:right="49"/>
        <w:jc w:val="both"/>
        <w:rPr>
          <w:rFonts w:ascii="Palatino Linotype" w:hAnsi="Palatino Linotype"/>
        </w:rPr>
      </w:pPr>
    </w:p>
    <w:p w14:paraId="31140AF0" w14:textId="2D79BFEC" w:rsidR="004D7CED" w:rsidRPr="006B6941" w:rsidRDefault="004D7CED"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eastAsia="Calibri" w:hAnsi="Palatino Linotype" w:cs="Arial"/>
        </w:rPr>
        <w:t xml:space="preserve">Desde </w:t>
      </w:r>
      <w:r w:rsidRPr="006B6941">
        <w:rPr>
          <w:rFonts w:ascii="Palatino Linotype" w:hAnsi="Palatino Linotype"/>
          <w:lang w:val="es-ES"/>
        </w:rPr>
        <w:t>nuestra perspectiva, ello se consigue si dentro de las medidas adoptadas por los Sujetos Obligados para mantener el ejercicio de las facultades, competencias o funciones que, durante el dos mil veinte y en lo que va del dos mil veintiuno,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9585E9B" w14:textId="04854A11" w:rsidR="00F43B7B" w:rsidRPr="006B6941" w:rsidRDefault="00F43B7B" w:rsidP="00F43B7B">
      <w:pPr>
        <w:pStyle w:val="Prrafodelista"/>
        <w:tabs>
          <w:tab w:val="left" w:pos="426"/>
        </w:tabs>
        <w:spacing w:before="240" w:after="240" w:line="360" w:lineRule="auto"/>
        <w:ind w:left="0" w:right="49"/>
        <w:jc w:val="both"/>
        <w:rPr>
          <w:rFonts w:ascii="Palatino Linotype" w:hAnsi="Palatino Linotype"/>
        </w:rPr>
      </w:pPr>
    </w:p>
    <w:p w14:paraId="6CEA898F" w14:textId="13E19FE3" w:rsidR="00F43B7B" w:rsidRPr="006B6941" w:rsidRDefault="004D7CED" w:rsidP="00F43B7B">
      <w:pPr>
        <w:pStyle w:val="Ttulo2"/>
        <w:spacing w:before="0"/>
        <w:rPr>
          <w:rFonts w:ascii="Palatino Linotype" w:hAnsi="Palatino Linotype"/>
          <w:b/>
          <w:color w:val="auto"/>
          <w:sz w:val="24"/>
          <w:szCs w:val="24"/>
        </w:rPr>
      </w:pPr>
      <w:bookmarkStart w:id="8" w:name="_Toc71472950"/>
      <w:r w:rsidRPr="006B6941">
        <w:rPr>
          <w:rFonts w:ascii="Palatino Linotype" w:hAnsi="Palatino Linotype"/>
          <w:b/>
          <w:color w:val="auto"/>
          <w:sz w:val="24"/>
          <w:szCs w:val="24"/>
        </w:rPr>
        <w:lastRenderedPageBreak/>
        <w:t>CUARTO</w:t>
      </w:r>
      <w:r w:rsidR="00F43B7B" w:rsidRPr="006B6941">
        <w:rPr>
          <w:rFonts w:ascii="Palatino Linotype" w:hAnsi="Palatino Linotype"/>
          <w:b/>
          <w:color w:val="auto"/>
          <w:sz w:val="24"/>
          <w:szCs w:val="24"/>
        </w:rPr>
        <w:t xml:space="preserve">. Del planteamiento de la </w:t>
      </w:r>
      <w:r w:rsidR="00F43B7B" w:rsidRPr="006B6941">
        <w:rPr>
          <w:rFonts w:ascii="Palatino Linotype" w:hAnsi="Palatino Linotype"/>
          <w:b/>
          <w:i/>
          <w:iCs/>
          <w:color w:val="auto"/>
          <w:sz w:val="24"/>
          <w:szCs w:val="24"/>
        </w:rPr>
        <w:t>Litis</w:t>
      </w:r>
      <w:r w:rsidR="00F43B7B" w:rsidRPr="006B6941">
        <w:rPr>
          <w:rFonts w:ascii="Palatino Linotype" w:hAnsi="Palatino Linotype"/>
          <w:b/>
          <w:color w:val="auto"/>
          <w:sz w:val="24"/>
          <w:szCs w:val="24"/>
        </w:rPr>
        <w:t>.</w:t>
      </w:r>
      <w:bookmarkEnd w:id="8"/>
    </w:p>
    <w:p w14:paraId="306E1B4A" w14:textId="77777777" w:rsidR="00F43B7B" w:rsidRPr="006B6941" w:rsidRDefault="00F43B7B" w:rsidP="00F43B7B">
      <w:pPr>
        <w:pStyle w:val="Prrafodelista"/>
        <w:tabs>
          <w:tab w:val="left" w:pos="426"/>
        </w:tabs>
        <w:spacing w:before="240" w:after="240" w:line="360" w:lineRule="auto"/>
        <w:ind w:left="0" w:right="49"/>
        <w:jc w:val="both"/>
        <w:rPr>
          <w:rFonts w:ascii="Palatino Linotype" w:hAnsi="Palatino Linotype"/>
        </w:rPr>
      </w:pPr>
    </w:p>
    <w:p w14:paraId="5E758D9C" w14:textId="7CDD1BFF" w:rsidR="00F43B7B" w:rsidRPr="006B6941" w:rsidRDefault="0003592A"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eastAsia="Calibri" w:hAnsi="Palatino Linotype" w:cs="Arial"/>
        </w:rPr>
        <w:t>Mediante una solicitud de acceso a datos personales</w:t>
      </w:r>
      <w:r w:rsidR="007816F5" w:rsidRPr="006B6941">
        <w:rPr>
          <w:rFonts w:ascii="Palatino Linotype" w:eastAsia="Calibri" w:hAnsi="Palatino Linotype" w:cs="Arial"/>
        </w:rPr>
        <w:t xml:space="preserve">, se requirió una copia del movimiento de BAJA de febrero del dos mil siete, así como la copia de los talones de pago del periodo comprendido desde febrero del dos mil dos a febrero del dos mil siete de </w:t>
      </w:r>
      <w:r w:rsidR="003625A2" w:rsidRPr="003625A2">
        <w:rPr>
          <w:rFonts w:ascii="Palatino Linotype" w:eastAsia="Calibri" w:hAnsi="Palatino Linotype" w:cs="Arial"/>
          <w:i/>
          <w:iCs/>
          <w:highlight w:val="black"/>
        </w:rPr>
        <w:t>---------------------------------------</w:t>
      </w:r>
      <w:r w:rsidR="00F43B7B" w:rsidRPr="006B6941">
        <w:rPr>
          <w:rFonts w:ascii="Palatino Linotype" w:eastAsia="Calibri" w:hAnsi="Palatino Linotype" w:cs="Arial"/>
        </w:rPr>
        <w:t xml:space="preserve">. El </w:t>
      </w:r>
      <w:r w:rsidR="00F43B7B" w:rsidRPr="006B6941">
        <w:rPr>
          <w:rFonts w:ascii="Palatino Linotype" w:eastAsia="Calibri" w:hAnsi="Palatino Linotype" w:cs="Arial"/>
          <w:b/>
          <w:bCs/>
        </w:rPr>
        <w:t>SUJETO OBLIGADO</w:t>
      </w:r>
      <w:r w:rsidR="00F43B7B" w:rsidRPr="006B6941">
        <w:rPr>
          <w:rFonts w:ascii="Palatino Linotype" w:eastAsia="Calibri" w:hAnsi="Palatino Linotype" w:cs="Arial"/>
        </w:rPr>
        <w:t xml:space="preserve"> </w:t>
      </w:r>
      <w:r w:rsidR="001B1E8B" w:rsidRPr="006B6941">
        <w:rPr>
          <w:rFonts w:ascii="Palatino Linotype" w:eastAsia="Calibri" w:hAnsi="Palatino Linotype" w:cs="Arial"/>
        </w:rPr>
        <w:t>manifestó a la particular que la información solicitada se encontraba disponible en la Unidad de Transparencia, asimismo, le informó sobre el protocolo a seguir para acceder a la información en las instalaciones de la Unidad de Transparencia</w:t>
      </w:r>
      <w:r w:rsidR="00F43B7B" w:rsidRPr="006B6941">
        <w:rPr>
          <w:rFonts w:ascii="Palatino Linotype" w:eastAsia="Calibri" w:hAnsi="Palatino Linotype" w:cs="Arial"/>
        </w:rPr>
        <w:t xml:space="preserve">. </w:t>
      </w:r>
      <w:r w:rsidR="001B1E8B" w:rsidRPr="006B6941">
        <w:rPr>
          <w:rFonts w:ascii="Palatino Linotype" w:eastAsia="Calibri" w:hAnsi="Palatino Linotype" w:cs="Arial"/>
        </w:rPr>
        <w:t>La</w:t>
      </w:r>
      <w:r w:rsidR="00F43B7B" w:rsidRPr="006B6941">
        <w:rPr>
          <w:rFonts w:ascii="Palatino Linotype" w:eastAsia="Calibri" w:hAnsi="Palatino Linotype" w:cs="Arial"/>
        </w:rPr>
        <w:t xml:space="preserve"> particular impugnó la respuesta mediante recurso de revisión, en el que señaló por a</w:t>
      </w:r>
      <w:r w:rsidR="00940C21" w:rsidRPr="006B6941">
        <w:rPr>
          <w:rFonts w:ascii="Palatino Linotype" w:eastAsia="Calibri" w:hAnsi="Palatino Linotype" w:cs="Arial"/>
        </w:rPr>
        <w:t>gravios que, cuando se presentó en la Unidad de Transparencia, le informaron que no tenían la información completa</w:t>
      </w:r>
      <w:r w:rsidR="00F43B7B" w:rsidRPr="006B6941">
        <w:rPr>
          <w:rFonts w:ascii="Palatino Linotype" w:eastAsia="Calibri" w:hAnsi="Palatino Linotype" w:cs="Arial"/>
        </w:rPr>
        <w:t>.</w:t>
      </w:r>
    </w:p>
    <w:p w14:paraId="031A473F" w14:textId="77777777" w:rsidR="001F195D" w:rsidRPr="006B6941" w:rsidRDefault="001F195D" w:rsidP="001F195D">
      <w:pPr>
        <w:pStyle w:val="Prrafodelista"/>
        <w:tabs>
          <w:tab w:val="left" w:pos="426"/>
        </w:tabs>
        <w:spacing w:before="240" w:after="240" w:line="360" w:lineRule="auto"/>
        <w:ind w:left="0" w:right="49"/>
        <w:jc w:val="both"/>
        <w:rPr>
          <w:rFonts w:ascii="Palatino Linotype" w:hAnsi="Palatino Linotype"/>
        </w:rPr>
      </w:pPr>
    </w:p>
    <w:p w14:paraId="7BEFAFAF" w14:textId="3C125DB7" w:rsidR="001F195D" w:rsidRPr="006B6941" w:rsidRDefault="001F195D"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eastAsia="Calibri" w:hAnsi="Palatino Linotype" w:cs="Arial"/>
        </w:rPr>
        <w:t xml:space="preserve">En </w:t>
      </w:r>
      <w:r w:rsidRPr="006B6941">
        <w:rPr>
          <w:rFonts w:ascii="Palatino Linotype" w:hAnsi="Palatino Linotype" w:cs="Arial"/>
          <w:color w:val="000000" w:themeColor="text1"/>
        </w:rPr>
        <w:t xml:space="preserve">ese sentido, esta Ponencia Resolutora advierte que los agravios manifestados por la </w:t>
      </w:r>
      <w:r w:rsidRPr="006B6941">
        <w:rPr>
          <w:rFonts w:ascii="Palatino Linotype" w:hAnsi="Palatino Linotype" w:cs="Arial"/>
          <w:b/>
          <w:bCs/>
          <w:color w:val="000000" w:themeColor="text1"/>
        </w:rPr>
        <w:t>RECURRENTE</w:t>
      </w:r>
      <w:r w:rsidRPr="006B6941">
        <w:rPr>
          <w:rFonts w:ascii="Palatino Linotype" w:hAnsi="Palatino Linotype" w:cs="Arial"/>
          <w:color w:val="000000" w:themeColor="text1"/>
        </w:rPr>
        <w:t xml:space="preserve"> a través del recurso de revisión </w:t>
      </w:r>
      <w:r w:rsidRPr="006B6941">
        <w:rPr>
          <w:rFonts w:ascii="Palatino Linotype" w:hAnsi="Palatino Linotype" w:cs="Arial"/>
          <w:b/>
          <w:bCs/>
          <w:color w:val="000000" w:themeColor="text1"/>
        </w:rPr>
        <w:t>00728/INFOEM/AD/RR/2021</w:t>
      </w:r>
      <w:r w:rsidRPr="006B6941">
        <w:rPr>
          <w:rFonts w:ascii="Palatino Linotype" w:hAnsi="Palatino Linotype" w:cs="Arial"/>
          <w:color w:val="000000" w:themeColor="text1"/>
        </w:rPr>
        <w:t xml:space="preserve"> sugieren que la respuesta proporcionada por el </w:t>
      </w:r>
      <w:r w:rsidRPr="006B6941">
        <w:rPr>
          <w:rFonts w:ascii="Palatino Linotype" w:hAnsi="Palatino Linotype" w:cs="Arial"/>
          <w:b/>
          <w:bCs/>
          <w:color w:val="000000" w:themeColor="text1"/>
        </w:rPr>
        <w:t>SUJETO OBLIGADO</w:t>
      </w:r>
      <w:r w:rsidRPr="006B6941">
        <w:rPr>
          <w:rFonts w:ascii="Palatino Linotype" w:hAnsi="Palatino Linotype" w:cs="Arial"/>
          <w:color w:val="000000" w:themeColor="text1"/>
        </w:rPr>
        <w:t xml:space="preserve"> no cumplió con el principio contendido en el artículo 15 de la Ley de Protección de Datos Personales en Posesión de Sujetos Obligados del Estado de México y Municipios, el cual señala que los responsables en el tratamiento de datos personales, observarán, entre otros, el principio de </w:t>
      </w:r>
      <w:r w:rsidRPr="006B6941">
        <w:rPr>
          <w:rFonts w:ascii="Palatino Linotype" w:hAnsi="Palatino Linotype" w:cs="Arial"/>
          <w:b/>
          <w:bCs/>
          <w:color w:val="000000" w:themeColor="text1"/>
        </w:rPr>
        <w:t>calidad</w:t>
      </w:r>
      <w:r w:rsidRPr="006B6941">
        <w:rPr>
          <w:rFonts w:ascii="Palatino Linotype" w:hAnsi="Palatino Linotype" w:cs="Arial"/>
          <w:color w:val="000000" w:themeColor="text1"/>
        </w:rPr>
        <w:t>.</w:t>
      </w:r>
    </w:p>
    <w:p w14:paraId="465B2795" w14:textId="77777777" w:rsidR="00F43B7B" w:rsidRPr="006B6941" w:rsidRDefault="00F43B7B" w:rsidP="00F43B7B">
      <w:pPr>
        <w:pStyle w:val="Prrafodelista"/>
        <w:tabs>
          <w:tab w:val="left" w:pos="426"/>
        </w:tabs>
        <w:spacing w:before="240" w:after="240" w:line="360" w:lineRule="auto"/>
        <w:ind w:left="0" w:right="49"/>
        <w:jc w:val="both"/>
        <w:rPr>
          <w:rFonts w:ascii="Palatino Linotype" w:hAnsi="Palatino Linotype"/>
        </w:rPr>
      </w:pPr>
    </w:p>
    <w:p w14:paraId="0271BCB1" w14:textId="76D65311" w:rsidR="00F43B7B" w:rsidRPr="006B6941" w:rsidRDefault="00F43B7B"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6B6941">
        <w:rPr>
          <w:rFonts w:ascii="Palatino Linotype" w:eastAsia="Calibri" w:hAnsi="Palatino Linotype" w:cs="Arial"/>
        </w:rPr>
        <w:t>Por lo</w:t>
      </w:r>
      <w:r w:rsidRPr="006B6941">
        <w:rPr>
          <w:rFonts w:ascii="Palatino Linotype" w:hAnsi="Palatino Linotype" w:cs="Arial"/>
          <w:color w:val="000000" w:themeColor="text1"/>
          <w:szCs w:val="23"/>
        </w:rPr>
        <w:t xml:space="preserve"> anterior, la </w:t>
      </w:r>
      <w:r w:rsidRPr="006B6941">
        <w:rPr>
          <w:rFonts w:ascii="Palatino Linotype" w:hAnsi="Palatino Linotype" w:cs="Arial"/>
          <w:i/>
          <w:color w:val="000000" w:themeColor="text1"/>
          <w:szCs w:val="23"/>
        </w:rPr>
        <w:t>Litis</w:t>
      </w:r>
      <w:r w:rsidRPr="006B6941">
        <w:rPr>
          <w:rFonts w:ascii="Palatino Linotype" w:hAnsi="Palatino Linotype" w:cs="Arial"/>
          <w:color w:val="000000" w:themeColor="text1"/>
          <w:szCs w:val="23"/>
        </w:rPr>
        <w:t xml:space="preserve"> a resolver en el presente recurso se circunscribe en determinar si el </w:t>
      </w:r>
      <w:r w:rsidRPr="006B6941">
        <w:rPr>
          <w:rFonts w:ascii="Palatino Linotype" w:hAnsi="Palatino Linotype" w:cs="Arial"/>
          <w:b/>
          <w:bCs/>
          <w:color w:val="000000" w:themeColor="text1"/>
          <w:szCs w:val="23"/>
        </w:rPr>
        <w:t>SUJETO OBLIGADO</w:t>
      </w:r>
      <w:r w:rsidRPr="006B6941">
        <w:rPr>
          <w:rFonts w:ascii="Palatino Linotype" w:hAnsi="Palatino Linotype" w:cs="Arial"/>
          <w:color w:val="000000" w:themeColor="text1"/>
          <w:szCs w:val="23"/>
        </w:rPr>
        <w:t xml:space="preserve"> atendió adecuadamente el derecho de </w:t>
      </w:r>
      <w:r w:rsidR="00761724" w:rsidRPr="006B6941">
        <w:rPr>
          <w:rFonts w:ascii="Palatino Linotype" w:hAnsi="Palatino Linotype" w:cs="Arial"/>
          <w:color w:val="000000" w:themeColor="text1"/>
          <w:szCs w:val="23"/>
        </w:rPr>
        <w:t xml:space="preserve">ejercicio de derechos ARCO </w:t>
      </w:r>
      <w:r w:rsidRPr="006B6941">
        <w:rPr>
          <w:rFonts w:ascii="Palatino Linotype" w:hAnsi="Palatino Linotype" w:cs="Arial"/>
          <w:color w:val="000000" w:themeColor="text1"/>
          <w:szCs w:val="23"/>
        </w:rPr>
        <w:t xml:space="preserve">ejercido por </w:t>
      </w:r>
      <w:r w:rsidR="00940C21" w:rsidRPr="006B6941">
        <w:rPr>
          <w:rFonts w:ascii="Palatino Linotype" w:hAnsi="Palatino Linotype" w:cs="Arial"/>
          <w:color w:val="000000" w:themeColor="text1"/>
          <w:szCs w:val="23"/>
        </w:rPr>
        <w:t>la</w:t>
      </w:r>
      <w:r w:rsidRPr="006B6941">
        <w:rPr>
          <w:rFonts w:ascii="Palatino Linotype" w:hAnsi="Palatino Linotype" w:cs="Arial"/>
          <w:color w:val="000000" w:themeColor="text1"/>
          <w:szCs w:val="23"/>
        </w:rPr>
        <w:t xml:space="preserve"> particular o, si por el contrario, se </w:t>
      </w:r>
      <w:r w:rsidRPr="006B6941">
        <w:rPr>
          <w:rFonts w:ascii="Palatino Linotype" w:hAnsi="Palatino Linotype"/>
          <w:color w:val="000000" w:themeColor="text1"/>
        </w:rPr>
        <w:t>actualizan las causal de procedencia</w:t>
      </w:r>
      <w:r w:rsidRPr="006B6941">
        <w:rPr>
          <w:rFonts w:ascii="Palatino Linotype" w:hAnsi="Palatino Linotype" w:cs="Arial"/>
          <w:color w:val="000000" w:themeColor="text1"/>
          <w:szCs w:val="23"/>
        </w:rPr>
        <w:t xml:space="preserve"> del recurso de revisión establecida en el </w:t>
      </w:r>
      <w:r w:rsidRPr="006B6941">
        <w:rPr>
          <w:rFonts w:ascii="Palatino Linotype" w:hAnsi="Palatino Linotype" w:cs="Arial"/>
          <w:color w:val="000000" w:themeColor="text1"/>
          <w:szCs w:val="23"/>
        </w:rPr>
        <w:lastRenderedPageBreak/>
        <w:t xml:space="preserve">artículo </w:t>
      </w:r>
      <w:r w:rsidR="00761724" w:rsidRPr="006B6941">
        <w:rPr>
          <w:rFonts w:ascii="Palatino Linotype" w:hAnsi="Palatino Linotype" w:cs="Arial"/>
          <w:color w:val="000000" w:themeColor="text1"/>
          <w:szCs w:val="23"/>
        </w:rPr>
        <w:t>129</w:t>
      </w:r>
      <w:r w:rsidR="00D21630" w:rsidRPr="006B6941">
        <w:rPr>
          <w:rFonts w:ascii="Palatino Linotype" w:hAnsi="Palatino Linotype" w:cs="Arial"/>
          <w:color w:val="000000" w:themeColor="text1"/>
          <w:szCs w:val="23"/>
        </w:rPr>
        <w:t xml:space="preserve">, </w:t>
      </w:r>
      <w:r w:rsidRPr="006B6941">
        <w:rPr>
          <w:rFonts w:ascii="Palatino Linotype" w:hAnsi="Palatino Linotype" w:cs="Arial"/>
          <w:color w:val="000000" w:themeColor="text1"/>
          <w:szCs w:val="23"/>
        </w:rPr>
        <w:t>fracci</w:t>
      </w:r>
      <w:r w:rsidR="00D21630" w:rsidRPr="006B6941">
        <w:rPr>
          <w:rFonts w:ascii="Palatino Linotype" w:hAnsi="Palatino Linotype" w:cs="Arial"/>
          <w:color w:val="000000" w:themeColor="text1"/>
          <w:szCs w:val="23"/>
        </w:rPr>
        <w:t xml:space="preserve">ón </w:t>
      </w:r>
      <w:r w:rsidRPr="006B6941">
        <w:rPr>
          <w:rFonts w:ascii="Palatino Linotype" w:hAnsi="Palatino Linotype" w:cs="Arial"/>
          <w:color w:val="000000" w:themeColor="text1"/>
          <w:szCs w:val="23"/>
        </w:rPr>
        <w:t xml:space="preserve"> </w:t>
      </w:r>
      <w:r w:rsidR="00D21630" w:rsidRPr="006B6941">
        <w:rPr>
          <w:rFonts w:ascii="Palatino Linotype" w:hAnsi="Palatino Linotype" w:cs="Arial"/>
          <w:color w:val="000000" w:themeColor="text1"/>
          <w:szCs w:val="23"/>
        </w:rPr>
        <w:t>IV</w:t>
      </w:r>
      <w:r w:rsidRPr="006B6941">
        <w:rPr>
          <w:rFonts w:ascii="Palatino Linotype" w:hAnsi="Palatino Linotype" w:cs="Arial"/>
          <w:color w:val="000000" w:themeColor="text1"/>
          <w:szCs w:val="23"/>
        </w:rPr>
        <w:t xml:space="preserve"> de la Ley de </w:t>
      </w:r>
      <w:r w:rsidR="00761724" w:rsidRPr="006B6941">
        <w:rPr>
          <w:rFonts w:ascii="Palatino Linotype" w:hAnsi="Palatino Linotype" w:cs="Arial"/>
          <w:color w:val="000000" w:themeColor="text1"/>
          <w:szCs w:val="23"/>
        </w:rPr>
        <w:t>Protección de Datos Personales en Posesión de Sujetos Obligados</w:t>
      </w:r>
      <w:r w:rsidRPr="006B6941">
        <w:rPr>
          <w:rFonts w:ascii="Palatino Linotype" w:hAnsi="Palatino Linotype" w:cs="Arial"/>
          <w:color w:val="000000" w:themeColor="text1"/>
          <w:szCs w:val="23"/>
        </w:rPr>
        <w:t xml:space="preserve"> del Estado de México y Municipios, y que se transcribe a continuación:</w:t>
      </w:r>
    </w:p>
    <w:p w14:paraId="522C31F4" w14:textId="72C6E917" w:rsidR="00F43B7B" w:rsidRPr="006B6941" w:rsidRDefault="00F43B7B" w:rsidP="00F43B7B">
      <w:pPr>
        <w:pStyle w:val="Prrafodelista"/>
        <w:tabs>
          <w:tab w:val="left" w:pos="426"/>
        </w:tabs>
        <w:spacing w:before="240" w:after="240" w:line="360" w:lineRule="auto"/>
        <w:ind w:left="0" w:right="49"/>
        <w:jc w:val="both"/>
        <w:rPr>
          <w:rFonts w:ascii="Palatino Linotype" w:hAnsi="Palatino Linotype"/>
        </w:rPr>
      </w:pPr>
    </w:p>
    <w:p w14:paraId="17FFBA60" w14:textId="77777777" w:rsidR="00761724" w:rsidRPr="006B6941" w:rsidRDefault="00761724" w:rsidP="00761724">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6B6941">
        <w:rPr>
          <w:rFonts w:ascii="Palatino Linotype" w:hAnsi="Palatino Linotype"/>
          <w:b/>
          <w:bCs/>
          <w:i/>
          <w:iCs/>
          <w:sz w:val="22"/>
          <w:szCs w:val="22"/>
        </w:rPr>
        <w:t xml:space="preserve">Procedencia del Recurso de Revisión </w:t>
      </w:r>
    </w:p>
    <w:p w14:paraId="53E8F996" w14:textId="19A8B9A2" w:rsidR="00761724" w:rsidRPr="006B6941" w:rsidRDefault="00761724" w:rsidP="00761724">
      <w:pPr>
        <w:pStyle w:val="Prrafodelista"/>
        <w:tabs>
          <w:tab w:val="left" w:pos="426"/>
        </w:tabs>
        <w:spacing w:before="240" w:after="240"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w:t>
      </w:r>
      <w:r w:rsidRPr="006B6941">
        <w:rPr>
          <w:rFonts w:ascii="Palatino Linotype" w:hAnsi="Palatino Linotype"/>
          <w:b/>
          <w:bCs/>
          <w:i/>
          <w:iCs/>
          <w:sz w:val="22"/>
          <w:szCs w:val="22"/>
        </w:rPr>
        <w:t>Artículo 129.</w:t>
      </w:r>
      <w:r w:rsidRPr="006B6941">
        <w:rPr>
          <w:rFonts w:ascii="Palatino Linotype" w:hAnsi="Palatino Linotype"/>
          <w:i/>
          <w:iCs/>
          <w:sz w:val="22"/>
          <w:szCs w:val="22"/>
        </w:rPr>
        <w:t xml:space="preserve"> El recurso de revisión procederá en los supuestos siguientes:</w:t>
      </w:r>
    </w:p>
    <w:p w14:paraId="66559394" w14:textId="3EC9177D" w:rsidR="00761724" w:rsidRPr="006B6941" w:rsidRDefault="00761724" w:rsidP="00761724">
      <w:pPr>
        <w:pStyle w:val="Prrafodelista"/>
        <w:tabs>
          <w:tab w:val="left" w:pos="426"/>
        </w:tabs>
        <w:spacing w:before="240" w:after="240"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w:t>
      </w:r>
    </w:p>
    <w:p w14:paraId="4396EC6E" w14:textId="7EDB9C97" w:rsidR="00761724" w:rsidRPr="006B6941" w:rsidRDefault="00D21630" w:rsidP="00761724">
      <w:pPr>
        <w:pStyle w:val="Prrafodelista"/>
        <w:tabs>
          <w:tab w:val="left" w:pos="426"/>
        </w:tabs>
        <w:spacing w:before="240" w:after="240" w:line="276" w:lineRule="auto"/>
        <w:ind w:left="567" w:right="567"/>
        <w:jc w:val="both"/>
        <w:rPr>
          <w:rFonts w:ascii="Palatino Linotype" w:hAnsi="Palatino Linotype"/>
          <w:i/>
          <w:iCs/>
          <w:sz w:val="22"/>
          <w:szCs w:val="22"/>
        </w:rPr>
      </w:pPr>
      <w:r w:rsidRPr="006B6941">
        <w:rPr>
          <w:rFonts w:ascii="Palatino Linotype" w:hAnsi="Palatino Linotype"/>
          <w:b/>
          <w:bCs/>
          <w:i/>
          <w:iCs/>
          <w:sz w:val="22"/>
          <w:szCs w:val="22"/>
        </w:rPr>
        <w:t>IV</w:t>
      </w:r>
      <w:r w:rsidR="00761724" w:rsidRPr="006B6941">
        <w:rPr>
          <w:rFonts w:ascii="Palatino Linotype" w:hAnsi="Palatino Linotype"/>
          <w:b/>
          <w:bCs/>
          <w:i/>
          <w:iCs/>
          <w:sz w:val="22"/>
          <w:szCs w:val="22"/>
        </w:rPr>
        <w:t>.</w:t>
      </w:r>
      <w:r w:rsidR="00761724" w:rsidRPr="006B6941">
        <w:rPr>
          <w:rFonts w:ascii="Palatino Linotype" w:hAnsi="Palatino Linotype"/>
          <w:i/>
          <w:iCs/>
          <w:sz w:val="22"/>
          <w:szCs w:val="22"/>
        </w:rPr>
        <w:t xml:space="preserve"> Se </w:t>
      </w:r>
      <w:r w:rsidRPr="006B6941">
        <w:rPr>
          <w:rFonts w:ascii="Palatino Linotype" w:hAnsi="Palatino Linotype"/>
          <w:i/>
          <w:iCs/>
          <w:sz w:val="22"/>
          <w:szCs w:val="22"/>
        </w:rPr>
        <w:t>entreguen datos personales incompletos</w:t>
      </w:r>
      <w:r w:rsidR="00761724" w:rsidRPr="006B6941">
        <w:rPr>
          <w:rFonts w:ascii="Palatino Linotype" w:hAnsi="Palatino Linotype"/>
          <w:i/>
          <w:iCs/>
          <w:sz w:val="22"/>
          <w:szCs w:val="22"/>
        </w:rPr>
        <w:t>.</w:t>
      </w:r>
    </w:p>
    <w:p w14:paraId="2C855016" w14:textId="3FD7A8F5" w:rsidR="00761724" w:rsidRPr="006B6941" w:rsidRDefault="00761724" w:rsidP="00761724">
      <w:pPr>
        <w:pStyle w:val="Prrafodelista"/>
        <w:tabs>
          <w:tab w:val="left" w:pos="426"/>
        </w:tabs>
        <w:spacing w:before="240" w:after="240"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w:t>
      </w:r>
    </w:p>
    <w:p w14:paraId="5EEB0AC1" w14:textId="77777777" w:rsidR="00761724" w:rsidRPr="006B6941" w:rsidRDefault="00761724" w:rsidP="00F43B7B">
      <w:pPr>
        <w:pStyle w:val="Prrafodelista"/>
        <w:tabs>
          <w:tab w:val="left" w:pos="426"/>
        </w:tabs>
        <w:spacing w:before="240" w:after="240" w:line="360" w:lineRule="auto"/>
        <w:ind w:left="0" w:right="49"/>
        <w:jc w:val="both"/>
        <w:rPr>
          <w:rFonts w:ascii="Palatino Linotype" w:hAnsi="Palatino Linotype"/>
        </w:rPr>
      </w:pPr>
    </w:p>
    <w:p w14:paraId="34B608CD" w14:textId="49234C18" w:rsidR="002A5BA4" w:rsidRPr="006B6941" w:rsidRDefault="004D7CED" w:rsidP="00785AB6">
      <w:pPr>
        <w:pStyle w:val="Ttulo2"/>
        <w:spacing w:before="0"/>
        <w:rPr>
          <w:rFonts w:ascii="Palatino Linotype" w:hAnsi="Palatino Linotype"/>
          <w:b/>
          <w:color w:val="auto"/>
          <w:sz w:val="24"/>
          <w:szCs w:val="24"/>
        </w:rPr>
      </w:pPr>
      <w:bookmarkStart w:id="9" w:name="_Toc486525253"/>
      <w:bookmarkStart w:id="10" w:name="_Toc71472951"/>
      <w:r w:rsidRPr="006B6941">
        <w:rPr>
          <w:rFonts w:ascii="Palatino Linotype" w:hAnsi="Palatino Linotype"/>
          <w:b/>
          <w:color w:val="auto"/>
          <w:sz w:val="24"/>
          <w:szCs w:val="24"/>
        </w:rPr>
        <w:t>QUINTO</w:t>
      </w:r>
      <w:r w:rsidR="002A5BA4" w:rsidRPr="006B6941">
        <w:rPr>
          <w:rFonts w:ascii="Palatino Linotype" w:hAnsi="Palatino Linotype"/>
          <w:b/>
          <w:color w:val="auto"/>
          <w:sz w:val="24"/>
          <w:szCs w:val="24"/>
        </w:rPr>
        <w:t xml:space="preserve">. </w:t>
      </w:r>
      <w:bookmarkEnd w:id="9"/>
      <w:r w:rsidR="00F43B7B" w:rsidRPr="006B6941">
        <w:rPr>
          <w:rFonts w:ascii="Palatino Linotype" w:hAnsi="Palatino Linotype"/>
          <w:b/>
          <w:color w:val="auto"/>
          <w:sz w:val="24"/>
          <w:szCs w:val="24"/>
        </w:rPr>
        <w:t>Estudio y resolución del asunto</w:t>
      </w:r>
      <w:r w:rsidR="00C869F0" w:rsidRPr="006B6941">
        <w:rPr>
          <w:rFonts w:ascii="Palatino Linotype" w:hAnsi="Palatino Linotype"/>
          <w:b/>
          <w:color w:val="auto"/>
          <w:sz w:val="24"/>
          <w:szCs w:val="24"/>
        </w:rPr>
        <w:t>.</w:t>
      </w:r>
      <w:bookmarkEnd w:id="10"/>
    </w:p>
    <w:p w14:paraId="0D1F2474" w14:textId="3B3598B2" w:rsidR="00871980" w:rsidRPr="006B6941" w:rsidRDefault="00871980" w:rsidP="00785AB6">
      <w:pPr>
        <w:pStyle w:val="Prrafodelista"/>
        <w:tabs>
          <w:tab w:val="left" w:pos="426"/>
        </w:tabs>
        <w:spacing w:after="240" w:line="360" w:lineRule="auto"/>
        <w:ind w:left="0"/>
        <w:jc w:val="both"/>
        <w:rPr>
          <w:rFonts w:ascii="Palatino Linotype" w:hAnsi="Palatino Linotype" w:cs="Arial"/>
        </w:rPr>
      </w:pPr>
      <w:bookmarkStart w:id="11" w:name="_Toc452722829"/>
      <w:bookmarkStart w:id="12" w:name="_Toc454373811"/>
      <w:bookmarkStart w:id="13" w:name="_Toc476675991"/>
    </w:p>
    <w:p w14:paraId="122FC314" w14:textId="29169E8B" w:rsidR="00785AB6" w:rsidRPr="006B6941" w:rsidRDefault="00785AB6" w:rsidP="00785AB6">
      <w:pPr>
        <w:pStyle w:val="Prrafodelista"/>
        <w:tabs>
          <w:tab w:val="left" w:pos="426"/>
        </w:tabs>
        <w:spacing w:line="360" w:lineRule="auto"/>
        <w:ind w:left="0"/>
        <w:jc w:val="both"/>
        <w:outlineLvl w:val="2"/>
        <w:rPr>
          <w:rFonts w:ascii="Palatino Linotype" w:hAnsi="Palatino Linotype" w:cs="Arial"/>
          <w:b/>
          <w:bCs/>
        </w:rPr>
      </w:pPr>
      <w:bookmarkStart w:id="14" w:name="_Toc71472952"/>
      <w:r w:rsidRPr="006B6941">
        <w:rPr>
          <w:rFonts w:ascii="Palatino Linotype" w:hAnsi="Palatino Linotype" w:cs="Arial"/>
          <w:b/>
          <w:bCs/>
        </w:rPr>
        <w:t xml:space="preserve">I. </w:t>
      </w:r>
      <w:r w:rsidR="00004B08" w:rsidRPr="006B6941">
        <w:rPr>
          <w:rFonts w:ascii="Palatino Linotype" w:hAnsi="Palatino Linotype" w:cs="Arial"/>
          <w:b/>
          <w:bCs/>
        </w:rPr>
        <w:t>De la legitimación de la RECURRENTE</w:t>
      </w:r>
      <w:r w:rsidR="00353346" w:rsidRPr="006B6941">
        <w:rPr>
          <w:rFonts w:ascii="Palatino Linotype" w:hAnsi="Palatino Linotype" w:cs="Arial"/>
          <w:b/>
          <w:bCs/>
        </w:rPr>
        <w:t xml:space="preserve"> para acceder a los datos personales</w:t>
      </w:r>
      <w:r w:rsidRPr="006B6941">
        <w:rPr>
          <w:rFonts w:ascii="Palatino Linotype" w:hAnsi="Palatino Linotype" w:cs="Arial"/>
          <w:b/>
          <w:bCs/>
        </w:rPr>
        <w:t>.</w:t>
      </w:r>
      <w:bookmarkEnd w:id="14"/>
    </w:p>
    <w:p w14:paraId="0D16B54A" w14:textId="77777777" w:rsidR="00785AB6" w:rsidRPr="006B6941" w:rsidRDefault="00785AB6" w:rsidP="00785AB6">
      <w:pPr>
        <w:pStyle w:val="Prrafodelista"/>
        <w:tabs>
          <w:tab w:val="left" w:pos="426"/>
        </w:tabs>
        <w:spacing w:after="240" w:line="360" w:lineRule="auto"/>
        <w:ind w:left="0"/>
        <w:jc w:val="both"/>
        <w:rPr>
          <w:rFonts w:ascii="Palatino Linotype" w:hAnsi="Palatino Linotype" w:cs="Arial"/>
        </w:rPr>
      </w:pPr>
    </w:p>
    <w:p w14:paraId="689D9173" w14:textId="65286B9D" w:rsidR="00353346" w:rsidRPr="006B6941" w:rsidRDefault="007D3A5B"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6B6941">
        <w:rPr>
          <w:rFonts w:ascii="Palatino Linotype" w:hAnsi="Palatino Linotype" w:cs="Arial"/>
        </w:rPr>
        <w:t>El</w:t>
      </w:r>
      <w:r w:rsidR="00004B08" w:rsidRPr="006B6941">
        <w:rPr>
          <w:rFonts w:ascii="Palatino Linotype" w:hAnsi="Palatino Linotype" w:cs="Arial"/>
        </w:rPr>
        <w:t xml:space="preserve"> artículo 106 de la Ley de Protección de Datos Personales en Posesión de Sujetos Obligados del Estado de México y Municipios, en su párrafo tercero, establece que, cuando se trate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es decir, que se encuentre fehacientemente plasmada en un testamento la voluntad del titular para reconocer a una persona específica ejercer sus derechos ARCO, o bien, mediante una sentencia dictada por un Juez de lo Familiar derivado de la interposición de un juicio </w:t>
      </w:r>
      <w:r w:rsidR="003029DE" w:rsidRPr="006B6941">
        <w:rPr>
          <w:rFonts w:ascii="Palatino Linotype" w:hAnsi="Palatino Linotype" w:cs="Arial"/>
        </w:rPr>
        <w:t xml:space="preserve">de sucesión testamentaria o </w:t>
      </w:r>
      <w:proofErr w:type="spellStart"/>
      <w:r w:rsidR="003029DE" w:rsidRPr="006B6941">
        <w:rPr>
          <w:rFonts w:ascii="Palatino Linotype" w:hAnsi="Palatino Linotype" w:cs="Arial"/>
        </w:rPr>
        <w:t>intestamentaria</w:t>
      </w:r>
      <w:proofErr w:type="spellEnd"/>
      <w:r w:rsidR="00004B08" w:rsidRPr="006B6941">
        <w:rPr>
          <w:rFonts w:ascii="Palatino Linotype" w:hAnsi="Palatino Linotype" w:cs="Arial"/>
        </w:rPr>
        <w:t xml:space="preserve"> en el que se designe a un albacea de los bienes y del ejercicio de derechos ARCO del </w:t>
      </w:r>
      <w:r w:rsidR="00004B08" w:rsidRPr="006B6941">
        <w:rPr>
          <w:rFonts w:ascii="Palatino Linotype" w:hAnsi="Palatino Linotype" w:cs="Arial"/>
          <w:i/>
          <w:iCs/>
        </w:rPr>
        <w:t xml:space="preserve">de </w:t>
      </w:r>
      <w:proofErr w:type="spellStart"/>
      <w:r w:rsidR="00004B08" w:rsidRPr="006B6941">
        <w:rPr>
          <w:rFonts w:ascii="Palatino Linotype" w:hAnsi="Palatino Linotype" w:cs="Arial"/>
          <w:i/>
          <w:iCs/>
        </w:rPr>
        <w:t>cujus</w:t>
      </w:r>
      <w:proofErr w:type="spellEnd"/>
      <w:r w:rsidR="00004B08" w:rsidRPr="006B6941">
        <w:rPr>
          <w:rFonts w:ascii="Palatino Linotype" w:hAnsi="Palatino Linotype" w:cs="Arial"/>
          <w:i/>
          <w:iCs/>
        </w:rPr>
        <w:t>.</w:t>
      </w:r>
    </w:p>
    <w:p w14:paraId="641884E0" w14:textId="77777777" w:rsidR="00353346" w:rsidRPr="006B6941" w:rsidRDefault="00353346" w:rsidP="00353346">
      <w:pPr>
        <w:pStyle w:val="Prrafodelista"/>
        <w:tabs>
          <w:tab w:val="left" w:pos="426"/>
        </w:tabs>
        <w:spacing w:before="240" w:after="240" w:line="360" w:lineRule="auto"/>
        <w:ind w:left="0"/>
        <w:jc w:val="both"/>
        <w:rPr>
          <w:rFonts w:ascii="Palatino Linotype" w:hAnsi="Palatino Linotype" w:cs="Arial"/>
        </w:rPr>
      </w:pPr>
    </w:p>
    <w:p w14:paraId="5055E651" w14:textId="12B0F49A" w:rsidR="00353346" w:rsidRPr="006B6941" w:rsidRDefault="003029DE"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6B6941">
        <w:rPr>
          <w:rFonts w:ascii="Palatino Linotype" w:hAnsi="Palatino Linotype" w:cs="Arial"/>
        </w:rPr>
        <w:t>No obstante, debemos reconocer que ambos casos pueden resultar una carga desproporcionada para los familiares de las personas fallecidas, pues implica que, previamente, el Titular de los datos haya tenido la precaución de designar a un responsable de éstos en su testamento, o bien, que se inicie un juicio sucesorio previo a que pueda ser posible solicitar los datos personales.</w:t>
      </w:r>
    </w:p>
    <w:p w14:paraId="101F3DC3" w14:textId="77777777" w:rsidR="00353346" w:rsidRPr="006B6941" w:rsidRDefault="00353346" w:rsidP="00353346">
      <w:pPr>
        <w:pStyle w:val="Prrafodelista"/>
        <w:tabs>
          <w:tab w:val="left" w:pos="426"/>
        </w:tabs>
        <w:spacing w:before="240" w:after="240" w:line="360" w:lineRule="auto"/>
        <w:ind w:left="0"/>
        <w:jc w:val="both"/>
        <w:rPr>
          <w:rFonts w:ascii="Palatino Linotype" w:hAnsi="Palatino Linotype" w:cs="Arial"/>
        </w:rPr>
      </w:pPr>
    </w:p>
    <w:p w14:paraId="37EF4324" w14:textId="089A4CEF" w:rsidR="00353346" w:rsidRPr="006B6941" w:rsidRDefault="00CE291A"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6B6941">
        <w:rPr>
          <w:rFonts w:ascii="Palatino Linotype" w:hAnsi="Palatino Linotype" w:cs="Arial"/>
        </w:rPr>
        <w:t xml:space="preserve">Por ello, el numeral 122 de la Ley de Protección de Datos Personales en Posesión de Sujetos Obligados del Estado de México y Municipios, </w:t>
      </w:r>
      <w:r w:rsidR="005C24E7" w:rsidRPr="006B6941">
        <w:rPr>
          <w:rFonts w:ascii="Palatino Linotype" w:hAnsi="Palatino Linotype" w:cs="Arial"/>
        </w:rPr>
        <w:t xml:space="preserve">reconoce que la interposición de un recurso de revisión de datos personales concernientes a personas fallecidas, podrá realizarla la persona que acredite tener un </w:t>
      </w:r>
      <w:r w:rsidR="005C24E7" w:rsidRPr="006B6941">
        <w:rPr>
          <w:rFonts w:ascii="Palatino Linotype" w:hAnsi="Palatino Linotype" w:cs="Arial"/>
          <w:b/>
          <w:bCs/>
        </w:rPr>
        <w:t>interés jurídico o legítimo</w:t>
      </w:r>
      <w:r w:rsidR="005C24E7" w:rsidRPr="006B6941">
        <w:rPr>
          <w:rFonts w:ascii="Palatino Linotype" w:hAnsi="Palatino Linotype" w:cs="Arial"/>
        </w:rPr>
        <w:t>.</w:t>
      </w:r>
    </w:p>
    <w:p w14:paraId="6E39329A" w14:textId="77777777" w:rsidR="00353346" w:rsidRPr="006B6941" w:rsidRDefault="00353346" w:rsidP="00353346">
      <w:pPr>
        <w:pStyle w:val="Prrafodelista"/>
        <w:tabs>
          <w:tab w:val="left" w:pos="426"/>
        </w:tabs>
        <w:spacing w:before="240" w:after="240" w:line="360" w:lineRule="auto"/>
        <w:ind w:left="0"/>
        <w:jc w:val="both"/>
        <w:rPr>
          <w:rFonts w:ascii="Palatino Linotype" w:hAnsi="Palatino Linotype" w:cs="Arial"/>
        </w:rPr>
      </w:pPr>
    </w:p>
    <w:p w14:paraId="1EEED392" w14:textId="6B1889AC" w:rsidR="00353346" w:rsidRPr="006B6941" w:rsidRDefault="005C24E7"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6B6941">
        <w:rPr>
          <w:rFonts w:ascii="Palatino Linotype" w:hAnsi="Palatino Linotype" w:cs="Arial"/>
        </w:rPr>
        <w:t xml:space="preserve">El Mtro. Gabino Eduardo Castrejón García explica que </w:t>
      </w:r>
      <w:r w:rsidRPr="006B6941">
        <w:rPr>
          <w:rFonts w:ascii="Palatino Linotype" w:hAnsi="Palatino Linotype" w:cs="Arial"/>
          <w:i/>
          <w:iCs/>
        </w:rPr>
        <w:t>“</w:t>
      </w:r>
      <w:r w:rsidRPr="006B6941">
        <w:rPr>
          <w:rFonts w:ascii="Palatino Linotype" w:hAnsi="Palatino Linotype" w:cs="Arial"/>
        </w:rPr>
        <w:t>[e]</w:t>
      </w:r>
      <w:r w:rsidRPr="006B6941">
        <w:rPr>
          <w:rFonts w:ascii="Palatino Linotype" w:hAnsi="Palatino Linotype" w:cs="Arial"/>
          <w:i/>
          <w:iCs/>
        </w:rPr>
        <w:t>l interés jurídico lo podemos definir como aquel derecho subjetivo derivado de la norma jurídica que permite a su titular acudir ante a la autoridad competente para reclamar el cumplimiento de un derecho o de una obligación a cargo de una persona o del Estado”</w:t>
      </w:r>
      <w:r w:rsidRPr="006B6941">
        <w:rPr>
          <w:rStyle w:val="Refdenotaalpie"/>
          <w:rFonts w:ascii="Palatino Linotype" w:hAnsi="Palatino Linotype" w:cs="Arial"/>
          <w:i/>
          <w:iCs/>
        </w:rPr>
        <w:footnoteReference w:id="1"/>
      </w:r>
      <w:r w:rsidR="00FD635B" w:rsidRPr="006B6941">
        <w:rPr>
          <w:rFonts w:ascii="Palatino Linotype" w:hAnsi="Palatino Linotype" w:cs="Arial"/>
        </w:rPr>
        <w:t>, por su parte, “[e]</w:t>
      </w:r>
      <w:r w:rsidR="00FD635B" w:rsidRPr="006B6941">
        <w:rPr>
          <w:rFonts w:ascii="Palatino Linotype" w:hAnsi="Palatino Linotype" w:cs="Arial"/>
          <w:i/>
          <w:iCs/>
        </w:rPr>
        <w:t>l interés legítimo se encuentra relacionado con la presunción de afectación a la esfera jurídica de una persona, por la simple emisión de un acto de autoridad”</w:t>
      </w:r>
      <w:r w:rsidR="00FD635B" w:rsidRPr="006B6941">
        <w:rPr>
          <w:rStyle w:val="Refdenotaalpie"/>
          <w:rFonts w:ascii="Palatino Linotype" w:hAnsi="Palatino Linotype" w:cs="Arial"/>
          <w:i/>
          <w:iCs/>
        </w:rPr>
        <w:footnoteReference w:id="2"/>
      </w:r>
      <w:r w:rsidR="00FD635B" w:rsidRPr="006B6941">
        <w:rPr>
          <w:rFonts w:ascii="Palatino Linotype" w:hAnsi="Palatino Linotype" w:cs="Arial"/>
        </w:rPr>
        <w:t>.</w:t>
      </w:r>
    </w:p>
    <w:p w14:paraId="657963A8" w14:textId="77777777" w:rsidR="00353346" w:rsidRPr="006B6941" w:rsidRDefault="00353346" w:rsidP="00353346">
      <w:pPr>
        <w:pStyle w:val="Prrafodelista"/>
        <w:tabs>
          <w:tab w:val="left" w:pos="426"/>
        </w:tabs>
        <w:spacing w:before="240" w:after="240" w:line="360" w:lineRule="auto"/>
        <w:ind w:left="0"/>
        <w:jc w:val="both"/>
        <w:rPr>
          <w:rFonts w:ascii="Palatino Linotype" w:hAnsi="Palatino Linotype" w:cs="Arial"/>
        </w:rPr>
      </w:pPr>
    </w:p>
    <w:p w14:paraId="15D994C6" w14:textId="187466D8" w:rsidR="00353346" w:rsidRPr="006B6941" w:rsidRDefault="00FD635B"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6B6941">
        <w:rPr>
          <w:rFonts w:ascii="Palatino Linotype" w:hAnsi="Palatino Linotype" w:cs="Arial"/>
        </w:rPr>
        <w:t>Robustece lo anterior las tesis VII.2o.C.33 K e I.4o.A.357 A del Máximo Juzgador de la Nación, las cuales señalan lo siguiente:</w:t>
      </w:r>
    </w:p>
    <w:p w14:paraId="452B3B78" w14:textId="449A3380" w:rsidR="00353346" w:rsidRPr="006B6941" w:rsidRDefault="00353346" w:rsidP="00353346">
      <w:pPr>
        <w:pStyle w:val="Prrafodelista"/>
        <w:tabs>
          <w:tab w:val="left" w:pos="426"/>
        </w:tabs>
        <w:spacing w:before="240" w:after="240" w:line="360" w:lineRule="auto"/>
        <w:ind w:left="0"/>
        <w:jc w:val="both"/>
        <w:rPr>
          <w:rFonts w:ascii="Palatino Linotype" w:hAnsi="Palatino Linotype" w:cs="Arial"/>
        </w:rPr>
      </w:pPr>
    </w:p>
    <w:p w14:paraId="6AB696D4" w14:textId="3AAE3326" w:rsidR="00FD635B" w:rsidRPr="006B6941" w:rsidRDefault="00FD635B" w:rsidP="00FD635B">
      <w:pPr>
        <w:pStyle w:val="Prrafodelista"/>
        <w:tabs>
          <w:tab w:val="left" w:pos="426"/>
        </w:tabs>
        <w:spacing w:before="240" w:after="240" w:line="276" w:lineRule="auto"/>
        <w:ind w:left="567" w:right="567"/>
        <w:jc w:val="both"/>
        <w:rPr>
          <w:rFonts w:ascii="Palatino Linotype" w:hAnsi="Palatino Linotype" w:cs="Arial"/>
          <w:i/>
          <w:iCs/>
          <w:sz w:val="22"/>
          <w:szCs w:val="22"/>
          <w:lang w:val="es-MX"/>
        </w:rPr>
      </w:pPr>
      <w:r w:rsidRPr="006B6941">
        <w:rPr>
          <w:rFonts w:ascii="Palatino Linotype" w:hAnsi="Palatino Linotype" w:cs="Arial"/>
          <w:b/>
          <w:bCs/>
          <w:i/>
          <w:iCs/>
          <w:sz w:val="22"/>
          <w:szCs w:val="22"/>
          <w:lang w:val="es-MX"/>
        </w:rPr>
        <w:lastRenderedPageBreak/>
        <w:t>INTERÉS JURÍDICO EN EL AMPARO. ELEMENTOS QUE LO COMPONEN.</w:t>
      </w:r>
      <w:r w:rsidRPr="006B6941">
        <w:rPr>
          <w:rFonts w:ascii="Palatino Linotype" w:hAnsi="Palatino Linotype" w:cs="Arial"/>
          <w:i/>
          <w:iCs/>
          <w:sz w:val="22"/>
          <w:szCs w:val="22"/>
          <w:lang w:val="es-MX"/>
        </w:rPr>
        <w:t xml:space="preserve"> “El interés jurídico plasmado en el numeral 73, fracción V, de la Ley Reglamentaria de los Artículos 103 y 107 Constitucionales, es considerado como uno de los presupuestos procesales para la procedencia del juicio de garantías, y </w:t>
      </w:r>
      <w:r w:rsidRPr="006B6941">
        <w:rPr>
          <w:rFonts w:ascii="Palatino Linotype" w:hAnsi="Palatino Linotype" w:cs="Arial"/>
          <w:b/>
          <w:bCs/>
          <w:i/>
          <w:iCs/>
          <w:sz w:val="22"/>
          <w:szCs w:val="22"/>
          <w:lang w:val="es-MX"/>
        </w:rPr>
        <w:t>debe ser entendido bajo dos elementos: el acreditamiento y la afectación</w:t>
      </w:r>
      <w:r w:rsidRPr="006B6941">
        <w:rPr>
          <w:rFonts w:ascii="Palatino Linotype" w:hAnsi="Palatino Linotype" w:cs="Arial"/>
          <w:i/>
          <w:iCs/>
          <w:sz w:val="22"/>
          <w:szCs w:val="22"/>
          <w:lang w:val="es-MX"/>
        </w:rPr>
        <w:t>. Tales aspectos necesariamente deben conjugarse para cumplir con el presupuesto de procedencia de la causa constitucional por excelencia referida. Esto es, de faltar alguno, se está indefectiblemente en el supuesto de improcedencia descrito. Lo anterior porque es factible ostentarse titular de determinado derecho, pero éste no verse afectado por los órganos del Estado o, en su caso, estar disfrutando de ese derecho sí afectado por la autoridad y no tener el respaldo legítimo y legal sobre él, ya que en este último tópico se estaría en el caso de un interés simple. Por ello, es requisito sine qua non (sin el cual no), se reúnan ambos supuestos (ver diagrama).”</w:t>
      </w:r>
    </w:p>
    <w:p w14:paraId="00A0AB10" w14:textId="2ECF46FA" w:rsidR="00FD635B" w:rsidRPr="006B6941" w:rsidRDefault="00FD635B" w:rsidP="00FD635B">
      <w:pPr>
        <w:pStyle w:val="Prrafodelista"/>
        <w:tabs>
          <w:tab w:val="left" w:pos="426"/>
        </w:tabs>
        <w:spacing w:before="240" w:after="240" w:line="276" w:lineRule="auto"/>
        <w:ind w:left="567" w:right="567"/>
        <w:jc w:val="both"/>
        <w:rPr>
          <w:rFonts w:ascii="Palatino Linotype" w:hAnsi="Palatino Linotype" w:cs="Arial"/>
          <w:i/>
          <w:iCs/>
          <w:sz w:val="22"/>
          <w:szCs w:val="22"/>
          <w:lang w:val="es-MX"/>
        </w:rPr>
      </w:pPr>
    </w:p>
    <w:p w14:paraId="153318FF" w14:textId="389D7670" w:rsidR="00FD635B" w:rsidRPr="006B6941" w:rsidRDefault="00FD635B" w:rsidP="00FD635B">
      <w:pPr>
        <w:pStyle w:val="Prrafodelista"/>
        <w:tabs>
          <w:tab w:val="left" w:pos="426"/>
        </w:tabs>
        <w:spacing w:before="240" w:after="240" w:line="276" w:lineRule="auto"/>
        <w:ind w:left="567" w:right="567"/>
        <w:jc w:val="both"/>
        <w:rPr>
          <w:rFonts w:ascii="Palatino Linotype" w:hAnsi="Palatino Linotype" w:cs="Arial"/>
          <w:sz w:val="22"/>
          <w:szCs w:val="22"/>
          <w:lang w:val="es-MX"/>
        </w:rPr>
      </w:pPr>
      <w:r w:rsidRPr="006B6941">
        <w:rPr>
          <w:rFonts w:ascii="Palatino Linotype" w:hAnsi="Palatino Linotype" w:cs="Arial"/>
          <w:b/>
          <w:bCs/>
          <w:i/>
          <w:iCs/>
          <w:sz w:val="22"/>
          <w:szCs w:val="22"/>
          <w:lang w:val="es-MX"/>
        </w:rPr>
        <w:t>INTERÉS LEGÍTIMO. CONCEPTO.</w:t>
      </w:r>
      <w:r w:rsidRPr="006B6941">
        <w:rPr>
          <w:rFonts w:ascii="Palatino Linotype" w:hAnsi="Palatino Linotype" w:cs="Arial"/>
          <w:i/>
          <w:iCs/>
          <w:sz w:val="22"/>
          <w:szCs w:val="22"/>
          <w:lang w:val="es-MX"/>
        </w:rPr>
        <w:t xml:space="preserve"> “El gobernado en los supuestos de que sea titular de un interés legítimo y se considere afectado con el acto de autoridad, puede acudir a la vía contencioso administrativa a solicitar que se declare o reconozca la ilegalidad del acto autoritario que le agravia, para lo cual es necesario que</w:t>
      </w:r>
      <w:r w:rsidRPr="006B6941">
        <w:rPr>
          <w:rFonts w:ascii="Palatino Linotype" w:hAnsi="Palatino Linotype" w:cs="Arial"/>
          <w:b/>
          <w:bCs/>
          <w:i/>
          <w:iCs/>
          <w:sz w:val="22"/>
          <w:szCs w:val="22"/>
          <w:lang w:val="es-MX"/>
        </w:rPr>
        <w:t>: a) sea el titular o portador de un interés (no derecho) como son tantos los que reconoce la Constitución o la ley; b) se cause una lesión subjetiva; y, c) la anulación del acto traiga como consecuencia y se concrete</w:t>
      </w:r>
      <w:r w:rsidRPr="006B6941">
        <w:rPr>
          <w:rFonts w:ascii="Palatino Linotype" w:hAnsi="Palatino Linotype" w:cs="Arial"/>
          <w:i/>
          <w:iCs/>
          <w:sz w:val="22"/>
          <w:szCs w:val="22"/>
          <w:lang w:val="es-MX"/>
        </w:rPr>
        <w:t xml:space="preserve">, ya sea en </w:t>
      </w:r>
      <w:r w:rsidRPr="006B6941">
        <w:rPr>
          <w:rFonts w:ascii="Palatino Linotype" w:hAnsi="Palatino Linotype" w:cs="Arial"/>
          <w:b/>
          <w:bCs/>
          <w:i/>
          <w:iCs/>
          <w:sz w:val="22"/>
          <w:szCs w:val="22"/>
          <w:lang w:val="es-MX"/>
        </w:rPr>
        <w:t>el reconocimiento de una situación individualizada</w:t>
      </w:r>
      <w:r w:rsidRPr="006B6941">
        <w:rPr>
          <w:rFonts w:ascii="Palatino Linotype" w:hAnsi="Palatino Linotype" w:cs="Arial"/>
          <w:i/>
          <w:iCs/>
          <w:sz w:val="22"/>
          <w:szCs w:val="22"/>
          <w:lang w:val="es-MX"/>
        </w:rPr>
        <w:t>, el resarcimiento de daños y perjuicios, en un beneficio o en evitar un perjuicio, adquiriendo en estos casos, por ende, un derecho a la legalidad en el actuar de las autoridades. En este orden de ideas, es evidente que un acto de privación, proveniente del ejercicio de una norma de acción y susceptible de incidir sobre propiedades o posesiones de uno o múltiples sujetos, por supuesto que les confiere una posición jurídica calificada para reclamar su ilegalidad, traduciéndose esta situación, entre otras más, en un supuesto del interés legítimo.”</w:t>
      </w:r>
    </w:p>
    <w:p w14:paraId="0BD58361" w14:textId="711A4E75" w:rsidR="00906DF9" w:rsidRPr="006B6941" w:rsidRDefault="00906DF9" w:rsidP="00FD635B">
      <w:pPr>
        <w:pStyle w:val="Prrafodelista"/>
        <w:tabs>
          <w:tab w:val="left" w:pos="426"/>
        </w:tabs>
        <w:spacing w:before="240" w:after="240" w:line="276" w:lineRule="auto"/>
        <w:ind w:left="567" w:right="567"/>
        <w:jc w:val="both"/>
        <w:rPr>
          <w:rFonts w:ascii="Palatino Linotype" w:hAnsi="Palatino Linotype" w:cs="Arial"/>
          <w:sz w:val="22"/>
          <w:szCs w:val="22"/>
          <w:lang w:val="es-MX"/>
        </w:rPr>
      </w:pPr>
      <w:r w:rsidRPr="006B6941">
        <w:rPr>
          <w:rFonts w:ascii="Palatino Linotype" w:hAnsi="Palatino Linotype" w:cs="Arial"/>
          <w:sz w:val="22"/>
          <w:szCs w:val="22"/>
          <w:lang w:val="es-MX"/>
        </w:rPr>
        <w:t>(Énfasis añadido)</w:t>
      </w:r>
    </w:p>
    <w:p w14:paraId="1F68B040" w14:textId="77777777" w:rsidR="00FD635B" w:rsidRPr="006B6941" w:rsidRDefault="00FD635B" w:rsidP="00353346">
      <w:pPr>
        <w:pStyle w:val="Prrafodelista"/>
        <w:tabs>
          <w:tab w:val="left" w:pos="426"/>
        </w:tabs>
        <w:spacing w:before="240" w:after="240" w:line="360" w:lineRule="auto"/>
        <w:ind w:left="0"/>
        <w:jc w:val="both"/>
        <w:rPr>
          <w:rFonts w:ascii="Palatino Linotype" w:hAnsi="Palatino Linotype" w:cs="Arial"/>
        </w:rPr>
      </w:pPr>
    </w:p>
    <w:p w14:paraId="58331C28" w14:textId="7E315715" w:rsidR="00353346" w:rsidRPr="006B6941" w:rsidRDefault="000D412B"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6B6941">
        <w:rPr>
          <w:rFonts w:ascii="Palatino Linotype" w:hAnsi="Palatino Linotype" w:cs="Arial"/>
        </w:rPr>
        <w:t xml:space="preserve">Ahora bien, en el presente asunto, la </w:t>
      </w:r>
      <w:r w:rsidRPr="006B6941">
        <w:rPr>
          <w:rFonts w:ascii="Palatino Linotype" w:hAnsi="Palatino Linotype" w:cs="Arial"/>
          <w:b/>
          <w:bCs/>
        </w:rPr>
        <w:t>RECURRENTE</w:t>
      </w:r>
      <w:r w:rsidRPr="006B6941">
        <w:rPr>
          <w:rFonts w:ascii="Palatino Linotype" w:hAnsi="Palatino Linotype" w:cs="Arial"/>
        </w:rPr>
        <w:t xml:space="preserve"> proveyó de los documentos suficientes para acreditar su relación con el Titular de los datos personales </w:t>
      </w:r>
      <w:r w:rsidR="003625A2" w:rsidRPr="003625A2">
        <w:rPr>
          <w:rFonts w:ascii="Palatino Linotype" w:hAnsi="Palatino Linotype" w:cs="Arial"/>
          <w:i/>
          <w:iCs/>
          <w:highlight w:val="black"/>
        </w:rPr>
        <w:t>---------------</w:t>
      </w:r>
      <w:r w:rsidR="003625A2">
        <w:rPr>
          <w:rFonts w:ascii="Palatino Linotype" w:hAnsi="Palatino Linotype" w:cs="Arial"/>
          <w:i/>
          <w:iCs/>
          <w:highlight w:val="black"/>
        </w:rPr>
        <w:t>--</w:t>
      </w:r>
      <w:r w:rsidR="003625A2" w:rsidRPr="003625A2">
        <w:rPr>
          <w:rFonts w:ascii="Palatino Linotype" w:hAnsi="Palatino Linotype" w:cs="Arial"/>
          <w:i/>
          <w:iCs/>
          <w:highlight w:val="black"/>
        </w:rPr>
        <w:t>-----------------------</w:t>
      </w:r>
      <w:r w:rsidRPr="006B6941">
        <w:rPr>
          <w:rFonts w:ascii="Palatino Linotype" w:hAnsi="Palatino Linotype" w:cs="Arial"/>
        </w:rPr>
        <w:t>, como su hija.</w:t>
      </w:r>
    </w:p>
    <w:p w14:paraId="449508D8" w14:textId="77777777" w:rsidR="00353346" w:rsidRPr="006B6941" w:rsidRDefault="00353346" w:rsidP="00353346">
      <w:pPr>
        <w:pStyle w:val="Prrafodelista"/>
        <w:tabs>
          <w:tab w:val="left" w:pos="426"/>
        </w:tabs>
        <w:spacing w:before="240" w:after="240" w:line="360" w:lineRule="auto"/>
        <w:ind w:left="0"/>
        <w:jc w:val="both"/>
        <w:rPr>
          <w:rFonts w:ascii="Palatino Linotype" w:hAnsi="Palatino Linotype" w:cs="Arial"/>
        </w:rPr>
      </w:pPr>
    </w:p>
    <w:p w14:paraId="0A52AFD1" w14:textId="5D5FFF97" w:rsidR="00353346" w:rsidRPr="006B6941" w:rsidRDefault="000D412B"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6B6941">
        <w:rPr>
          <w:rFonts w:ascii="Palatino Linotype" w:hAnsi="Palatino Linotype" w:cs="Arial"/>
        </w:rPr>
        <w:lastRenderedPageBreak/>
        <w:t xml:space="preserve">Por lo anterior, esta Ponencia Resolutora determina por </w:t>
      </w:r>
      <w:r w:rsidRPr="006B6941">
        <w:rPr>
          <w:rFonts w:ascii="Palatino Linotype" w:hAnsi="Palatino Linotype" w:cs="Arial"/>
          <w:b/>
          <w:bCs/>
        </w:rPr>
        <w:t>acreditado</w:t>
      </w:r>
      <w:r w:rsidRPr="006B6941">
        <w:rPr>
          <w:rFonts w:ascii="Palatino Linotype" w:hAnsi="Palatino Linotype" w:cs="Arial"/>
        </w:rPr>
        <w:t xml:space="preserve"> el interés jurídico y legítimo de la particular para acceder a los datos personales señalados en la solicitud </w:t>
      </w:r>
      <w:r w:rsidRPr="006B6941">
        <w:rPr>
          <w:rFonts w:ascii="Palatino Linotype" w:hAnsi="Palatino Linotype" w:cs="Arial"/>
          <w:b/>
          <w:bCs/>
        </w:rPr>
        <w:t>00004/METEPEC/AD/2020</w:t>
      </w:r>
      <w:r w:rsidRPr="006B6941">
        <w:rPr>
          <w:rFonts w:ascii="Palatino Linotype" w:hAnsi="Palatino Linotype" w:cs="Arial"/>
        </w:rPr>
        <w:t>.</w:t>
      </w:r>
    </w:p>
    <w:p w14:paraId="555605E4" w14:textId="602CD4D7" w:rsidR="00353346" w:rsidRPr="006B6941" w:rsidRDefault="00353346" w:rsidP="00353346">
      <w:pPr>
        <w:pStyle w:val="Prrafodelista"/>
        <w:tabs>
          <w:tab w:val="left" w:pos="426"/>
        </w:tabs>
        <w:spacing w:before="240" w:after="240" w:line="360" w:lineRule="auto"/>
        <w:ind w:left="0"/>
        <w:jc w:val="both"/>
        <w:rPr>
          <w:rFonts w:ascii="Palatino Linotype" w:hAnsi="Palatino Linotype" w:cs="Arial"/>
        </w:rPr>
      </w:pPr>
    </w:p>
    <w:p w14:paraId="15AD5B7C" w14:textId="369B6490" w:rsidR="00353346" w:rsidRPr="006B6941" w:rsidRDefault="00353346" w:rsidP="00353346">
      <w:pPr>
        <w:pStyle w:val="Prrafodelista"/>
        <w:tabs>
          <w:tab w:val="left" w:pos="426"/>
        </w:tabs>
        <w:spacing w:line="360" w:lineRule="auto"/>
        <w:ind w:left="0"/>
        <w:jc w:val="both"/>
        <w:outlineLvl w:val="2"/>
        <w:rPr>
          <w:rFonts w:ascii="Palatino Linotype" w:hAnsi="Palatino Linotype" w:cs="Arial"/>
          <w:b/>
          <w:bCs/>
        </w:rPr>
      </w:pPr>
      <w:bookmarkStart w:id="15" w:name="_Toc71472953"/>
      <w:r w:rsidRPr="006B6941">
        <w:rPr>
          <w:rFonts w:ascii="Palatino Linotype" w:hAnsi="Palatino Linotype" w:cs="Arial"/>
          <w:b/>
          <w:bCs/>
        </w:rPr>
        <w:t>II. De la respuesta a la solicitud de acceso a datos personales.</w:t>
      </w:r>
      <w:bookmarkEnd w:id="15"/>
    </w:p>
    <w:p w14:paraId="39A48DB6" w14:textId="77777777" w:rsidR="00353346" w:rsidRPr="006B6941" w:rsidRDefault="00353346" w:rsidP="00353346">
      <w:pPr>
        <w:pStyle w:val="Prrafodelista"/>
        <w:tabs>
          <w:tab w:val="left" w:pos="426"/>
        </w:tabs>
        <w:spacing w:before="240" w:after="240" w:line="360" w:lineRule="auto"/>
        <w:ind w:left="0"/>
        <w:jc w:val="both"/>
        <w:rPr>
          <w:rFonts w:ascii="Palatino Linotype" w:hAnsi="Palatino Linotype" w:cs="Arial"/>
        </w:rPr>
      </w:pPr>
    </w:p>
    <w:p w14:paraId="07F31BF4" w14:textId="27B3C889" w:rsidR="00944D26" w:rsidRPr="006B6941" w:rsidRDefault="000D412B"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6B6941">
        <w:rPr>
          <w:rFonts w:ascii="Palatino Linotype" w:hAnsi="Palatino Linotype" w:cs="Arial"/>
        </w:rPr>
        <w:t>Por otro lado</w:t>
      </w:r>
      <w:r w:rsidR="00944D26" w:rsidRPr="006B6941">
        <w:rPr>
          <w:rFonts w:ascii="Palatino Linotype" w:hAnsi="Palatino Linotype" w:cs="Arial"/>
        </w:rPr>
        <w:t xml:space="preserve">, </w:t>
      </w:r>
      <w:r w:rsidRPr="006B6941">
        <w:rPr>
          <w:rFonts w:ascii="Palatino Linotype" w:hAnsi="Palatino Linotype" w:cs="Arial"/>
        </w:rPr>
        <w:t>conviene recordar</w:t>
      </w:r>
      <w:r w:rsidR="00944D26" w:rsidRPr="006B6941">
        <w:rPr>
          <w:rFonts w:ascii="Palatino Linotype" w:hAnsi="Palatino Linotype" w:cs="Arial"/>
        </w:rPr>
        <w:t xml:space="preserve"> que</w:t>
      </w:r>
      <w:r w:rsidRPr="006B6941">
        <w:rPr>
          <w:rFonts w:ascii="Palatino Linotype" w:hAnsi="Palatino Linotype" w:cs="Arial"/>
        </w:rPr>
        <w:t xml:space="preserve"> la entonces </w:t>
      </w:r>
      <w:r w:rsidRPr="006B6941">
        <w:rPr>
          <w:rFonts w:ascii="Palatino Linotype" w:hAnsi="Palatino Linotype" w:cs="Arial"/>
          <w:b/>
          <w:bCs/>
        </w:rPr>
        <w:t>SOLICITANTE</w:t>
      </w:r>
      <w:r w:rsidR="00944D26" w:rsidRPr="006B6941">
        <w:rPr>
          <w:rFonts w:ascii="Palatino Linotype" w:hAnsi="Palatino Linotype" w:cs="Arial"/>
        </w:rPr>
        <w:t xml:space="preserve"> </w:t>
      </w:r>
      <w:r w:rsidRPr="006B6941">
        <w:rPr>
          <w:rFonts w:ascii="Palatino Linotype" w:hAnsi="Palatino Linotype" w:cs="Arial"/>
        </w:rPr>
        <w:t>requirió</w:t>
      </w:r>
      <w:r w:rsidR="00944D26" w:rsidRPr="006B6941">
        <w:rPr>
          <w:rFonts w:ascii="Palatino Linotype" w:hAnsi="Palatino Linotype" w:cs="Arial"/>
        </w:rPr>
        <w:t xml:space="preserve"> al </w:t>
      </w:r>
      <w:r w:rsidR="00944D26" w:rsidRPr="006B6941">
        <w:rPr>
          <w:rFonts w:ascii="Palatino Linotype" w:hAnsi="Palatino Linotype" w:cs="Arial"/>
          <w:b/>
        </w:rPr>
        <w:t xml:space="preserve">SUJETO OBLIGADO </w:t>
      </w:r>
      <w:r w:rsidR="00761724" w:rsidRPr="006B6941">
        <w:rPr>
          <w:rFonts w:ascii="Palatino Linotype" w:hAnsi="Palatino Linotype" w:cs="Arial"/>
          <w:bCs/>
        </w:rPr>
        <w:t>acceder a los datos personales</w:t>
      </w:r>
      <w:r w:rsidR="003C3C0A" w:rsidRPr="006B6941">
        <w:rPr>
          <w:rFonts w:ascii="Palatino Linotype" w:hAnsi="Palatino Linotype" w:cs="Arial"/>
          <w:bCs/>
        </w:rPr>
        <w:t xml:space="preserve"> del ex servidor público </w:t>
      </w:r>
      <w:r w:rsidR="001132FF" w:rsidRPr="001132FF">
        <w:rPr>
          <w:rFonts w:ascii="Palatino Linotype" w:hAnsi="Palatino Linotype" w:cs="Arial"/>
          <w:bCs/>
          <w:i/>
          <w:iCs/>
          <w:highlight w:val="black"/>
        </w:rPr>
        <w:t>------------------------------------</w:t>
      </w:r>
      <w:r w:rsidRPr="006B6941">
        <w:rPr>
          <w:rFonts w:ascii="Palatino Linotype" w:hAnsi="Palatino Linotype" w:cs="Arial"/>
          <w:bCs/>
        </w:rPr>
        <w:t xml:space="preserve"> que a continuación se enlistan</w:t>
      </w:r>
      <w:r w:rsidR="003C3C0A" w:rsidRPr="006B6941">
        <w:rPr>
          <w:rFonts w:ascii="Palatino Linotype" w:hAnsi="Palatino Linotype" w:cs="Arial"/>
          <w:bCs/>
        </w:rPr>
        <w:t>:</w:t>
      </w:r>
    </w:p>
    <w:p w14:paraId="38B27938" w14:textId="12BE5207" w:rsidR="00944D26" w:rsidRPr="006B6941" w:rsidRDefault="003C3C0A" w:rsidP="00761724">
      <w:pPr>
        <w:pStyle w:val="Prrafodelista"/>
        <w:numPr>
          <w:ilvl w:val="1"/>
          <w:numId w:val="1"/>
        </w:numPr>
        <w:tabs>
          <w:tab w:val="left" w:pos="851"/>
        </w:tabs>
        <w:spacing w:before="240" w:after="240" w:line="360" w:lineRule="auto"/>
        <w:ind w:left="567" w:firstLine="0"/>
        <w:jc w:val="both"/>
        <w:rPr>
          <w:rFonts w:ascii="Palatino Linotype" w:hAnsi="Palatino Linotype" w:cs="Arial"/>
          <w:i/>
          <w:iCs/>
        </w:rPr>
      </w:pPr>
      <w:r w:rsidRPr="006B6941">
        <w:rPr>
          <w:rFonts w:ascii="Palatino Linotype" w:hAnsi="Palatino Linotype" w:cs="Arial"/>
        </w:rPr>
        <w:t>Copia del movimiento BAJA de febrero del dos mi siete; y</w:t>
      </w:r>
    </w:p>
    <w:p w14:paraId="2A5D92A3" w14:textId="1515253E" w:rsidR="003C3C0A" w:rsidRPr="006B6941" w:rsidRDefault="003C3C0A" w:rsidP="00761724">
      <w:pPr>
        <w:pStyle w:val="Prrafodelista"/>
        <w:numPr>
          <w:ilvl w:val="1"/>
          <w:numId w:val="1"/>
        </w:numPr>
        <w:tabs>
          <w:tab w:val="left" w:pos="851"/>
        </w:tabs>
        <w:spacing w:before="240" w:after="240" w:line="360" w:lineRule="auto"/>
        <w:ind w:left="567" w:firstLine="0"/>
        <w:jc w:val="both"/>
        <w:rPr>
          <w:rFonts w:ascii="Palatino Linotype" w:hAnsi="Palatino Linotype" w:cs="Arial"/>
          <w:i/>
          <w:iCs/>
        </w:rPr>
      </w:pPr>
      <w:r w:rsidRPr="006B6941">
        <w:rPr>
          <w:rFonts w:ascii="Palatino Linotype" w:hAnsi="Palatino Linotype" w:cs="Arial"/>
        </w:rPr>
        <w:t>Copias de los talones de pago del periodo de febrero de dos mil dos a febrero de dos mil siete.</w:t>
      </w:r>
    </w:p>
    <w:p w14:paraId="2DA374D9" w14:textId="56FD64DA" w:rsidR="00944D26" w:rsidRPr="006B6941" w:rsidRDefault="00944D26" w:rsidP="00944D26">
      <w:pPr>
        <w:pStyle w:val="Prrafodelista"/>
        <w:tabs>
          <w:tab w:val="left" w:pos="426"/>
        </w:tabs>
        <w:spacing w:before="240" w:after="240" w:line="360" w:lineRule="auto"/>
        <w:ind w:left="0"/>
        <w:jc w:val="both"/>
        <w:rPr>
          <w:rFonts w:ascii="Palatino Linotype" w:hAnsi="Palatino Linotype" w:cs="Arial"/>
        </w:rPr>
      </w:pPr>
    </w:p>
    <w:p w14:paraId="6E1DB1C8" w14:textId="48FBB672" w:rsidR="00D21630" w:rsidRPr="006B6941" w:rsidRDefault="00777EF1" w:rsidP="00213E8B">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hAnsi="Palatino Linotype" w:cs="Arial"/>
        </w:rPr>
        <w:t xml:space="preserve">Por su parte, como fuera señalado en el apartado de </w:t>
      </w:r>
      <w:r w:rsidRPr="006B6941">
        <w:rPr>
          <w:rFonts w:ascii="Palatino Linotype" w:hAnsi="Palatino Linotype" w:cs="Arial"/>
          <w:i/>
          <w:iCs/>
        </w:rPr>
        <w:t>Antecedentes</w:t>
      </w:r>
      <w:r w:rsidRPr="006B6941">
        <w:rPr>
          <w:rFonts w:ascii="Palatino Linotype" w:hAnsi="Palatino Linotype" w:cs="Arial"/>
        </w:rPr>
        <w:t xml:space="preserve"> de la presente resolución, el </w:t>
      </w:r>
      <w:r w:rsidRPr="006B6941">
        <w:rPr>
          <w:rFonts w:ascii="Palatino Linotype" w:hAnsi="Palatino Linotype" w:cs="Arial"/>
          <w:b/>
          <w:bCs/>
        </w:rPr>
        <w:t>SUJETO OBLIGADO</w:t>
      </w:r>
      <w:r w:rsidRPr="006B6941">
        <w:rPr>
          <w:rFonts w:ascii="Palatino Linotype" w:hAnsi="Palatino Linotype" w:cs="Arial"/>
        </w:rPr>
        <w:t xml:space="preserve"> requirió a la particular, mediante el oficio número UT/MET/1373/2020, de catorce (14) de diciembre de dos mil veinte, que subsanara omisiones detectadas en su solicitud, </w:t>
      </w:r>
      <w:r w:rsidRPr="006B6941">
        <w:rPr>
          <w:rFonts w:ascii="Palatino Linotype" w:hAnsi="Palatino Linotype" w:cs="Arial"/>
          <w:b/>
          <w:bCs/>
        </w:rPr>
        <w:t>sin identificar específicamente los elementos que la particular debía subsanar</w:t>
      </w:r>
      <w:r w:rsidRPr="006B6941">
        <w:rPr>
          <w:rFonts w:ascii="Palatino Linotype" w:hAnsi="Palatino Linotype" w:cs="Arial"/>
        </w:rPr>
        <w:t xml:space="preserve">, ya que únicamente se limitó a transcribir los elementos formales que deben contener las solicitudes de acceso a datos personales </w:t>
      </w:r>
      <w:r w:rsidR="00243D29" w:rsidRPr="006B6941">
        <w:rPr>
          <w:rFonts w:ascii="Palatino Linotype" w:hAnsi="Palatino Linotype" w:cs="Arial"/>
        </w:rPr>
        <w:t xml:space="preserve">de conformidad con el artículo 110 de la Ley de Protección de Datos Personales en Posesión de Sujetos Obligados del Estado de México y Municipios, e inmediatamente después, manifestó su atribución de prevenir a la particular para subsanar las omisiones de la solicitud en términos del diverso 111. El requerimiento no fue atendido por la entonces </w:t>
      </w:r>
      <w:r w:rsidR="00243D29" w:rsidRPr="006B6941">
        <w:rPr>
          <w:rFonts w:ascii="Palatino Linotype" w:hAnsi="Palatino Linotype" w:cs="Arial"/>
          <w:b/>
          <w:bCs/>
        </w:rPr>
        <w:t>SOLICITANTE</w:t>
      </w:r>
      <w:r w:rsidR="00243D29" w:rsidRPr="006B6941">
        <w:rPr>
          <w:rFonts w:ascii="Palatino Linotype" w:hAnsi="Palatino Linotype" w:cs="Arial"/>
        </w:rPr>
        <w:t>.</w:t>
      </w:r>
    </w:p>
    <w:p w14:paraId="290E6486" w14:textId="77777777" w:rsidR="00777EF1" w:rsidRPr="006B6941" w:rsidRDefault="00777EF1" w:rsidP="00D21630">
      <w:pPr>
        <w:pStyle w:val="Prrafodelista"/>
        <w:tabs>
          <w:tab w:val="left" w:pos="426"/>
        </w:tabs>
        <w:spacing w:line="360" w:lineRule="auto"/>
        <w:ind w:left="0"/>
        <w:jc w:val="both"/>
        <w:rPr>
          <w:rFonts w:ascii="Palatino Linotype" w:hAnsi="Palatino Linotype" w:cs="Arial"/>
        </w:rPr>
      </w:pPr>
    </w:p>
    <w:p w14:paraId="107C120A" w14:textId="38916690" w:rsidR="00D21630" w:rsidRPr="006B6941" w:rsidRDefault="00243D29"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hAnsi="Palatino Linotype" w:cs="Arial"/>
        </w:rPr>
        <w:lastRenderedPageBreak/>
        <w:t xml:space="preserve">No obstante lo anterior, el dieciséis (16) de febrero de dos mil veintiuno, el </w:t>
      </w:r>
      <w:r w:rsidRPr="006B6941">
        <w:rPr>
          <w:rFonts w:ascii="Palatino Linotype" w:hAnsi="Palatino Linotype" w:cs="Arial"/>
          <w:b/>
          <w:bCs/>
        </w:rPr>
        <w:t>SUJETO OBLIGADO</w:t>
      </w:r>
      <w:r w:rsidRPr="006B6941">
        <w:rPr>
          <w:rFonts w:ascii="Palatino Linotype" w:hAnsi="Palatino Linotype" w:cs="Arial"/>
        </w:rPr>
        <w:t xml:space="preserve"> entregó el oficio UT/MET/0089/2021, el cual se anexa a continuación:</w:t>
      </w:r>
    </w:p>
    <w:p w14:paraId="055B84F9" w14:textId="47C86634" w:rsidR="00D21630" w:rsidRPr="006B6941" w:rsidRDefault="00D21630" w:rsidP="00D21630">
      <w:pPr>
        <w:pStyle w:val="Prrafodelista"/>
        <w:tabs>
          <w:tab w:val="left" w:pos="426"/>
        </w:tabs>
        <w:spacing w:line="360" w:lineRule="auto"/>
        <w:ind w:left="0"/>
        <w:jc w:val="both"/>
        <w:rPr>
          <w:rFonts w:ascii="Palatino Linotype" w:hAnsi="Palatino Linotype" w:cs="Arial"/>
        </w:rPr>
      </w:pPr>
    </w:p>
    <w:p w14:paraId="6F0979B8" w14:textId="3C5EA3D2" w:rsidR="00243D29" w:rsidRPr="006B6941" w:rsidRDefault="00243D29" w:rsidP="00243D29">
      <w:pPr>
        <w:pStyle w:val="Prrafodelista"/>
        <w:tabs>
          <w:tab w:val="left" w:pos="426"/>
        </w:tabs>
        <w:spacing w:line="360" w:lineRule="auto"/>
        <w:ind w:left="0"/>
        <w:jc w:val="center"/>
        <w:rPr>
          <w:rFonts w:ascii="Palatino Linotype" w:hAnsi="Palatino Linotype" w:cs="Arial"/>
        </w:rPr>
      </w:pPr>
      <w:r w:rsidRPr="006B6941">
        <w:rPr>
          <w:rFonts w:ascii="Palatino Linotype" w:hAnsi="Palatino Linotype" w:cs="Arial"/>
          <w:noProof/>
          <w:lang w:val="es-MX" w:eastAsia="es-MX"/>
        </w:rPr>
        <w:drawing>
          <wp:inline distT="0" distB="0" distL="0" distR="0" wp14:anchorId="273F84AE" wp14:editId="1AC2C079">
            <wp:extent cx="4782920" cy="6257925"/>
            <wp:effectExtent l="57150" t="57150" r="93980" b="857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4368" cy="627290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BF7C2B" w14:textId="1C990B25" w:rsidR="00243D29" w:rsidRPr="006B6941" w:rsidRDefault="00243D29" w:rsidP="00243D29">
      <w:pPr>
        <w:pStyle w:val="Prrafodelista"/>
        <w:tabs>
          <w:tab w:val="left" w:pos="426"/>
        </w:tabs>
        <w:spacing w:line="360" w:lineRule="auto"/>
        <w:ind w:left="0"/>
        <w:jc w:val="center"/>
        <w:rPr>
          <w:rFonts w:ascii="Palatino Linotype" w:hAnsi="Palatino Linotype" w:cs="Arial"/>
        </w:rPr>
      </w:pPr>
      <w:r w:rsidRPr="006B6941">
        <w:rPr>
          <w:rFonts w:ascii="Palatino Linotype" w:hAnsi="Palatino Linotype" w:cs="Arial"/>
          <w:noProof/>
          <w:lang w:val="es-MX" w:eastAsia="es-MX"/>
        </w:rPr>
        <w:lastRenderedPageBreak/>
        <w:drawing>
          <wp:inline distT="0" distB="0" distL="0" distR="0" wp14:anchorId="5367A650" wp14:editId="148171BD">
            <wp:extent cx="4780908" cy="6276975"/>
            <wp:effectExtent l="57150" t="57150" r="96520" b="857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9030" cy="628763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DD9BA5A" w14:textId="77777777" w:rsidR="00243D29" w:rsidRPr="006B6941" w:rsidRDefault="00243D29" w:rsidP="00D21630">
      <w:pPr>
        <w:pStyle w:val="Prrafodelista"/>
        <w:tabs>
          <w:tab w:val="left" w:pos="426"/>
        </w:tabs>
        <w:spacing w:line="360" w:lineRule="auto"/>
        <w:ind w:left="0"/>
        <w:jc w:val="both"/>
        <w:rPr>
          <w:rFonts w:ascii="Palatino Linotype" w:hAnsi="Palatino Linotype" w:cs="Arial"/>
        </w:rPr>
      </w:pPr>
    </w:p>
    <w:p w14:paraId="2967E749" w14:textId="117F5140" w:rsidR="00D21630" w:rsidRPr="006B6941" w:rsidRDefault="001E14FC"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eastAsia="MS Mincho" w:hAnsi="Palatino Linotype" w:cs="Times New Roman"/>
          <w:bCs/>
          <w:color w:val="000000"/>
        </w:rPr>
        <w:t xml:space="preserve">De la lectura al contenido del oficio indicado </w:t>
      </w:r>
      <w:r w:rsidRPr="006B6941">
        <w:rPr>
          <w:rFonts w:ascii="Palatino Linotype" w:eastAsia="MS Mincho" w:hAnsi="Palatino Linotype" w:cs="Times New Roman"/>
          <w:bCs/>
          <w:i/>
          <w:iCs/>
          <w:color w:val="000000"/>
        </w:rPr>
        <w:t>supra</w:t>
      </w:r>
      <w:r w:rsidRPr="006B6941">
        <w:rPr>
          <w:rFonts w:ascii="Palatino Linotype" w:eastAsia="MS Mincho" w:hAnsi="Palatino Linotype" w:cs="Times New Roman"/>
          <w:bCs/>
          <w:color w:val="000000"/>
        </w:rPr>
        <w:t xml:space="preserve"> podemos rescatar los siguientes elementos:</w:t>
      </w:r>
    </w:p>
    <w:p w14:paraId="5C5CC62F" w14:textId="255D3B00" w:rsidR="001E14FC" w:rsidRPr="006B6941" w:rsidRDefault="001E14FC" w:rsidP="001E14FC">
      <w:pPr>
        <w:pStyle w:val="Prrafodelista"/>
        <w:numPr>
          <w:ilvl w:val="1"/>
          <w:numId w:val="1"/>
        </w:numPr>
        <w:tabs>
          <w:tab w:val="left" w:pos="426"/>
        </w:tabs>
        <w:spacing w:line="360" w:lineRule="auto"/>
        <w:ind w:left="1276" w:hanging="578"/>
        <w:jc w:val="both"/>
        <w:rPr>
          <w:rFonts w:ascii="Palatino Linotype" w:hAnsi="Palatino Linotype" w:cs="Arial"/>
        </w:rPr>
      </w:pPr>
      <w:r w:rsidRPr="006B6941">
        <w:rPr>
          <w:rFonts w:ascii="Palatino Linotype" w:eastAsia="MS Mincho" w:hAnsi="Palatino Linotype" w:cs="Times New Roman"/>
          <w:bCs/>
          <w:color w:val="000000"/>
        </w:rPr>
        <w:lastRenderedPageBreak/>
        <w:t xml:space="preserve">El </w:t>
      </w:r>
      <w:r w:rsidRPr="006B6941">
        <w:rPr>
          <w:rFonts w:ascii="Palatino Linotype" w:eastAsia="MS Mincho" w:hAnsi="Palatino Linotype" w:cs="Times New Roman"/>
          <w:b/>
          <w:color w:val="000000"/>
        </w:rPr>
        <w:t>SUJETO OBLIGADO</w:t>
      </w:r>
      <w:r w:rsidRPr="006B6941">
        <w:rPr>
          <w:rFonts w:ascii="Palatino Linotype" w:eastAsia="MS Mincho" w:hAnsi="Palatino Linotype" w:cs="Times New Roman"/>
          <w:bCs/>
          <w:color w:val="000000"/>
        </w:rPr>
        <w:t xml:space="preserve"> manifestó, textualmente, </w:t>
      </w:r>
      <w:r w:rsidRPr="006B6941">
        <w:rPr>
          <w:rFonts w:ascii="Palatino Linotype" w:eastAsia="MS Mincho" w:hAnsi="Palatino Linotype" w:cs="Times New Roman"/>
          <w:b/>
          <w:color w:val="000000"/>
        </w:rPr>
        <w:t>que la información solicitada se encontraba en posesión de la Unidad de Transparencia</w:t>
      </w:r>
      <w:r w:rsidRPr="006B6941">
        <w:rPr>
          <w:rFonts w:ascii="Palatino Linotype" w:eastAsia="MS Mincho" w:hAnsi="Palatino Linotype" w:cs="Times New Roman"/>
          <w:bCs/>
          <w:color w:val="000000"/>
        </w:rPr>
        <w:t>.</w:t>
      </w:r>
    </w:p>
    <w:p w14:paraId="2B51BF6A" w14:textId="7D2C4ED5" w:rsidR="001E14FC" w:rsidRPr="006B6941" w:rsidRDefault="001E14FC" w:rsidP="001E14FC">
      <w:pPr>
        <w:pStyle w:val="Prrafodelista"/>
        <w:numPr>
          <w:ilvl w:val="1"/>
          <w:numId w:val="1"/>
        </w:numPr>
        <w:tabs>
          <w:tab w:val="left" w:pos="426"/>
        </w:tabs>
        <w:spacing w:line="360" w:lineRule="auto"/>
        <w:ind w:left="1276" w:hanging="578"/>
        <w:jc w:val="both"/>
        <w:rPr>
          <w:rFonts w:ascii="Palatino Linotype" w:hAnsi="Palatino Linotype" w:cs="Arial"/>
        </w:rPr>
      </w:pPr>
      <w:r w:rsidRPr="006B6941">
        <w:rPr>
          <w:rFonts w:ascii="Palatino Linotype" w:eastAsia="MS Mincho" w:hAnsi="Palatino Linotype" w:cs="Times New Roman"/>
          <w:bCs/>
          <w:color w:val="000000"/>
        </w:rPr>
        <w:t xml:space="preserve">El </w:t>
      </w:r>
      <w:r w:rsidRPr="006B6941">
        <w:rPr>
          <w:rFonts w:ascii="Palatino Linotype" w:eastAsia="MS Mincho" w:hAnsi="Palatino Linotype" w:cs="Times New Roman"/>
          <w:b/>
          <w:color w:val="000000"/>
        </w:rPr>
        <w:t>SUJETO OBLIGADO</w:t>
      </w:r>
      <w:r w:rsidRPr="006B6941">
        <w:rPr>
          <w:rFonts w:ascii="Palatino Linotype" w:eastAsia="MS Mincho" w:hAnsi="Palatino Linotype" w:cs="Times New Roman"/>
          <w:bCs/>
          <w:color w:val="000000"/>
        </w:rPr>
        <w:t xml:space="preserve"> informó del domicilio y horarios de atención de la Unidad de Transparencia, a efecto de que la </w:t>
      </w:r>
      <w:r w:rsidRPr="006B6941">
        <w:rPr>
          <w:rFonts w:ascii="Palatino Linotype" w:eastAsia="MS Mincho" w:hAnsi="Palatino Linotype" w:cs="Times New Roman"/>
          <w:b/>
          <w:color w:val="000000"/>
        </w:rPr>
        <w:t>RECURRENTE</w:t>
      </w:r>
      <w:r w:rsidRPr="006B6941">
        <w:rPr>
          <w:rFonts w:ascii="Palatino Linotype" w:eastAsia="MS Mincho" w:hAnsi="Palatino Linotype" w:cs="Times New Roman"/>
          <w:bCs/>
          <w:color w:val="000000"/>
        </w:rPr>
        <w:t xml:space="preserve"> pudiera acudir por la información, derivado de la modalidad de entrega señalada en la solicitud.</w:t>
      </w:r>
    </w:p>
    <w:p w14:paraId="2C52A405" w14:textId="77777777" w:rsidR="00D21630" w:rsidRPr="006B6941" w:rsidRDefault="00D21630" w:rsidP="00D21630">
      <w:pPr>
        <w:pStyle w:val="Prrafodelista"/>
        <w:tabs>
          <w:tab w:val="left" w:pos="426"/>
        </w:tabs>
        <w:spacing w:line="360" w:lineRule="auto"/>
        <w:ind w:left="0"/>
        <w:jc w:val="both"/>
        <w:rPr>
          <w:rFonts w:ascii="Palatino Linotype" w:hAnsi="Palatino Linotype" w:cs="Arial"/>
        </w:rPr>
      </w:pPr>
    </w:p>
    <w:p w14:paraId="7EDC4DDF" w14:textId="769AE166" w:rsidR="00D21630" w:rsidRPr="006B6941" w:rsidRDefault="001E14FC"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eastAsia="MS Mincho" w:hAnsi="Palatino Linotype" w:cs="Times New Roman"/>
          <w:bCs/>
          <w:color w:val="000000"/>
        </w:rPr>
        <w:t xml:space="preserve">Sin embargo, el veintitrés (23) de febrero de dos mil veintiuno, la </w:t>
      </w:r>
      <w:r w:rsidRPr="006B6941">
        <w:rPr>
          <w:rFonts w:ascii="Palatino Linotype" w:eastAsia="MS Mincho" w:hAnsi="Palatino Linotype" w:cs="Times New Roman"/>
          <w:b/>
          <w:color w:val="000000"/>
        </w:rPr>
        <w:t>RECURRENTE</w:t>
      </w:r>
      <w:r w:rsidRPr="006B6941">
        <w:rPr>
          <w:rFonts w:ascii="Palatino Linotype" w:eastAsia="MS Mincho" w:hAnsi="Palatino Linotype" w:cs="Times New Roman"/>
          <w:bCs/>
          <w:color w:val="000000"/>
        </w:rPr>
        <w:t xml:space="preserve"> impugnó la respuesta mediante el recurso de revisión indicado al rubro, y en el que señaló por agravios que el quince (15) de febrero de dos mil veintiuno el </w:t>
      </w:r>
      <w:r w:rsidRPr="006B6941">
        <w:rPr>
          <w:rFonts w:ascii="Palatino Linotype" w:eastAsia="MS Mincho" w:hAnsi="Palatino Linotype" w:cs="Times New Roman"/>
          <w:b/>
          <w:color w:val="000000"/>
        </w:rPr>
        <w:t>SUJETO OBLIGADO</w:t>
      </w:r>
      <w:r w:rsidRPr="006B6941">
        <w:rPr>
          <w:rFonts w:ascii="Palatino Linotype" w:eastAsia="MS Mincho" w:hAnsi="Palatino Linotype" w:cs="Times New Roman"/>
          <w:bCs/>
          <w:color w:val="000000"/>
        </w:rPr>
        <w:t xml:space="preserve"> la contactó vía telefónica para informarle que ya tenía la información completa que había solicitado, por lo que le pidió presentarse en la Unidad de Transparencia </w:t>
      </w:r>
      <w:r w:rsidR="00B10584" w:rsidRPr="006B6941">
        <w:rPr>
          <w:rFonts w:ascii="Palatino Linotype" w:eastAsia="MS Mincho" w:hAnsi="Palatino Linotype" w:cs="Times New Roman"/>
          <w:bCs/>
          <w:color w:val="000000"/>
        </w:rPr>
        <w:t>para la entrega de la información; empero, cuando se presentó en el lugar, el Director de la Unidad de Transparencia dijo no contar con la información completa, pues sólo se habían encontrado en los archivos “[nueve]</w:t>
      </w:r>
      <w:r w:rsidR="00B10584" w:rsidRPr="006B6941">
        <w:rPr>
          <w:rFonts w:ascii="Palatino Linotype" w:eastAsia="MS Mincho" w:hAnsi="Palatino Linotype" w:cs="Times New Roman"/>
          <w:bCs/>
          <w:i/>
          <w:iCs/>
          <w:color w:val="000000"/>
        </w:rPr>
        <w:t xml:space="preserve"> comprobantes de pago y una copia de finiquito con fecha de febrero del </w:t>
      </w:r>
      <w:r w:rsidR="00B10584" w:rsidRPr="006B6941">
        <w:rPr>
          <w:rFonts w:ascii="Palatino Linotype" w:eastAsia="MS Mincho" w:hAnsi="Palatino Linotype" w:cs="Times New Roman"/>
          <w:bCs/>
          <w:color w:val="000000"/>
        </w:rPr>
        <w:t>[dos mil siete]”.</w:t>
      </w:r>
    </w:p>
    <w:p w14:paraId="1EC38337" w14:textId="77777777" w:rsidR="00D21630" w:rsidRPr="006B6941" w:rsidRDefault="00D21630" w:rsidP="00D21630">
      <w:pPr>
        <w:pStyle w:val="Prrafodelista"/>
        <w:tabs>
          <w:tab w:val="left" w:pos="426"/>
        </w:tabs>
        <w:spacing w:line="360" w:lineRule="auto"/>
        <w:ind w:left="0"/>
        <w:jc w:val="both"/>
        <w:rPr>
          <w:rFonts w:ascii="Palatino Linotype" w:hAnsi="Palatino Linotype" w:cs="Arial"/>
        </w:rPr>
      </w:pPr>
    </w:p>
    <w:p w14:paraId="45396C29" w14:textId="3789348A" w:rsidR="00D21630" w:rsidRPr="006B6941" w:rsidRDefault="00B10584"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eastAsia="MS Mincho" w:hAnsi="Palatino Linotype" w:cs="Times New Roman"/>
          <w:bCs/>
          <w:color w:val="000000"/>
        </w:rPr>
        <w:t>Expuesto lo anterior, no es ocioso señalar que la Ley de Protección de Datos Personales en Posesión de Sujetos Obligados del Estado de México y Municipios</w:t>
      </w:r>
      <w:r w:rsidR="00896D6B" w:rsidRPr="006B6941">
        <w:rPr>
          <w:rFonts w:ascii="Palatino Linotype" w:eastAsia="MS Mincho" w:hAnsi="Palatino Linotype" w:cs="Times New Roman"/>
          <w:bCs/>
          <w:color w:val="000000"/>
        </w:rPr>
        <w:t xml:space="preserve"> establece que una vez admitido el recurso de revisión, el Instituto podrá buscar una conciliación entre el titular y el responsable. </w:t>
      </w:r>
      <w:r w:rsidR="00A47823" w:rsidRPr="006B6941">
        <w:rPr>
          <w:rFonts w:ascii="Palatino Linotype" w:eastAsia="MS Mincho" w:hAnsi="Palatino Linotype" w:cs="Times New Roman"/>
          <w:bCs/>
          <w:color w:val="000000"/>
        </w:rPr>
        <w:t>En el caso de</w:t>
      </w:r>
      <w:r w:rsidR="00896D6B" w:rsidRPr="006B6941">
        <w:rPr>
          <w:rFonts w:ascii="Palatino Linotype" w:eastAsia="MS Mincho" w:hAnsi="Palatino Linotype" w:cs="Times New Roman"/>
          <w:bCs/>
          <w:color w:val="000000"/>
        </w:rPr>
        <w:t xml:space="preserve"> llegar a un acuerdo, éste se hará constar por escrito y tendrá efectos vinculantes</w:t>
      </w:r>
      <w:r w:rsidR="00A47823" w:rsidRPr="006B6941">
        <w:rPr>
          <w:rFonts w:ascii="Palatino Linotype" w:eastAsia="MS Mincho" w:hAnsi="Palatino Linotype" w:cs="Times New Roman"/>
          <w:bCs/>
          <w:color w:val="000000"/>
        </w:rPr>
        <w:t xml:space="preserve">, y así, el </w:t>
      </w:r>
      <w:r w:rsidR="00896D6B" w:rsidRPr="006B6941">
        <w:rPr>
          <w:rFonts w:ascii="Palatino Linotype" w:eastAsia="MS Mincho" w:hAnsi="Palatino Linotype" w:cs="Times New Roman"/>
          <w:bCs/>
          <w:color w:val="000000"/>
        </w:rPr>
        <w:t>recurso de revisión quedará sin materia y el Instituto deberá verificar el cumplimiento del acuerdo respectivo</w:t>
      </w:r>
      <w:r w:rsidR="00896D6B" w:rsidRPr="006B6941">
        <w:rPr>
          <w:rStyle w:val="Refdenotaalpie"/>
          <w:rFonts w:ascii="Palatino Linotype" w:eastAsia="MS Mincho" w:hAnsi="Palatino Linotype" w:cs="Times New Roman"/>
          <w:bCs/>
          <w:color w:val="000000"/>
        </w:rPr>
        <w:footnoteReference w:id="3"/>
      </w:r>
      <w:r w:rsidR="00896D6B" w:rsidRPr="006B6941">
        <w:rPr>
          <w:rFonts w:ascii="Palatino Linotype" w:eastAsia="MS Mincho" w:hAnsi="Palatino Linotype" w:cs="Times New Roman"/>
          <w:bCs/>
          <w:color w:val="000000"/>
        </w:rPr>
        <w:t>.</w:t>
      </w:r>
    </w:p>
    <w:p w14:paraId="4CE35DB5" w14:textId="77777777" w:rsidR="00D21630" w:rsidRPr="006B6941" w:rsidRDefault="00D21630" w:rsidP="00D21630">
      <w:pPr>
        <w:pStyle w:val="Prrafodelista"/>
        <w:tabs>
          <w:tab w:val="left" w:pos="426"/>
        </w:tabs>
        <w:spacing w:line="360" w:lineRule="auto"/>
        <w:ind w:left="0"/>
        <w:jc w:val="both"/>
        <w:rPr>
          <w:rFonts w:ascii="Palatino Linotype" w:hAnsi="Palatino Linotype" w:cs="Arial"/>
        </w:rPr>
      </w:pPr>
    </w:p>
    <w:p w14:paraId="376970EC" w14:textId="79EC6CFA" w:rsidR="00D21630" w:rsidRPr="006B6941" w:rsidRDefault="00A47823"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eastAsia="MS Mincho" w:hAnsi="Palatino Linotype" w:cs="Times New Roman"/>
          <w:bCs/>
          <w:color w:val="000000"/>
        </w:rPr>
        <w:t>En ese sentido, el artículo 132 de la Ley de Protección de Datos Personales en Posesión de Sujetos Obligados del Estado de México y Municipios establece el procedimiento de la conciliación, mismo que consta de la siguiente forma:</w:t>
      </w:r>
    </w:p>
    <w:p w14:paraId="030BA712" w14:textId="7E1DB079" w:rsidR="00D21630" w:rsidRPr="006B6941" w:rsidRDefault="00D21630" w:rsidP="00D21630">
      <w:pPr>
        <w:pStyle w:val="Prrafodelista"/>
        <w:tabs>
          <w:tab w:val="left" w:pos="426"/>
        </w:tabs>
        <w:spacing w:line="360" w:lineRule="auto"/>
        <w:ind w:left="0"/>
        <w:jc w:val="both"/>
        <w:rPr>
          <w:rFonts w:ascii="Palatino Linotype" w:hAnsi="Palatino Linotype" w:cs="Arial"/>
        </w:rPr>
      </w:pPr>
    </w:p>
    <w:p w14:paraId="16BF4FE7" w14:textId="77777777" w:rsidR="00A47823" w:rsidRPr="006B6941" w:rsidRDefault="00A47823" w:rsidP="00A47823">
      <w:pPr>
        <w:pStyle w:val="Prrafodelista"/>
        <w:tabs>
          <w:tab w:val="left" w:pos="426"/>
        </w:tabs>
        <w:spacing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w:t>
      </w:r>
      <w:r w:rsidRPr="006B6941">
        <w:rPr>
          <w:rFonts w:ascii="Palatino Linotype" w:hAnsi="Palatino Linotype"/>
          <w:b/>
          <w:bCs/>
          <w:i/>
          <w:iCs/>
          <w:sz w:val="22"/>
          <w:szCs w:val="22"/>
        </w:rPr>
        <w:t>Artículo 132.</w:t>
      </w:r>
      <w:r w:rsidRPr="006B6941">
        <w:rPr>
          <w:rFonts w:ascii="Palatino Linotype" w:hAnsi="Palatino Linotype"/>
          <w:i/>
          <w:iCs/>
          <w:sz w:val="22"/>
          <w:szCs w:val="22"/>
        </w:rPr>
        <w:t xml:space="preserve"> Admitido el recurso de revisión y sin perjuicio de lo dispuesto por la Ley General, el Instituto promoverá la conciliación entre las partes, de conformidad con el procedimiento siguiente: </w:t>
      </w:r>
    </w:p>
    <w:p w14:paraId="00338F83" w14:textId="77777777" w:rsidR="00A47823" w:rsidRPr="006B6941" w:rsidRDefault="00A47823" w:rsidP="00A47823">
      <w:pPr>
        <w:pStyle w:val="Prrafodelista"/>
        <w:tabs>
          <w:tab w:val="left" w:pos="426"/>
        </w:tabs>
        <w:spacing w:line="276" w:lineRule="auto"/>
        <w:ind w:left="567" w:right="567"/>
        <w:jc w:val="both"/>
        <w:rPr>
          <w:rFonts w:ascii="Palatino Linotype" w:hAnsi="Palatino Linotype"/>
          <w:i/>
          <w:iCs/>
          <w:sz w:val="22"/>
          <w:szCs w:val="22"/>
        </w:rPr>
      </w:pPr>
      <w:r w:rsidRPr="006B6941">
        <w:rPr>
          <w:rFonts w:ascii="Palatino Linotype" w:hAnsi="Palatino Linotype"/>
          <w:b/>
          <w:bCs/>
          <w:i/>
          <w:iCs/>
          <w:sz w:val="22"/>
          <w:szCs w:val="22"/>
        </w:rPr>
        <w:t>I.</w:t>
      </w:r>
      <w:r w:rsidRPr="006B6941">
        <w:rPr>
          <w:rFonts w:ascii="Palatino Linotype" w:hAnsi="Palatino Linotype"/>
          <w:i/>
          <w:iCs/>
          <w:sz w:val="22"/>
          <w:szCs w:val="22"/>
        </w:rPr>
        <w:t xml:space="preserve"> </w:t>
      </w:r>
      <w:r w:rsidRPr="006B6941">
        <w:rPr>
          <w:rFonts w:ascii="Palatino Linotype" w:hAnsi="Palatino Linotype"/>
          <w:b/>
          <w:bCs/>
          <w:i/>
          <w:iCs/>
          <w:sz w:val="22"/>
          <w:szCs w:val="22"/>
        </w:rPr>
        <w:t>El Instituto requerirá a las partes para que manifiesten</w:t>
      </w:r>
      <w:r w:rsidRPr="006B6941">
        <w:rPr>
          <w:rFonts w:ascii="Palatino Linotype" w:hAnsi="Palatino Linotype"/>
          <w:i/>
          <w:iCs/>
          <w:sz w:val="22"/>
          <w:szCs w:val="22"/>
        </w:rPr>
        <w:t xml:space="preserve">, por cualquier medio, </w:t>
      </w:r>
      <w:r w:rsidRPr="006B6941">
        <w:rPr>
          <w:rFonts w:ascii="Palatino Linotype" w:hAnsi="Palatino Linotype"/>
          <w:b/>
          <w:bCs/>
          <w:i/>
          <w:iCs/>
          <w:sz w:val="22"/>
          <w:szCs w:val="22"/>
        </w:rPr>
        <w:t>su voluntad de conciliar</w:t>
      </w:r>
      <w:r w:rsidRPr="006B6941">
        <w:rPr>
          <w:rFonts w:ascii="Palatino Linotype" w:hAnsi="Palatino Linotype"/>
          <w:i/>
          <w:iCs/>
          <w:sz w:val="22"/>
          <w:szCs w:val="22"/>
        </w:rPr>
        <w:t xml:space="preserve">, en un plazo no mayor a siete días, contados a partir de la notificación de dicho acuerdo, mismo que contendrá un resumen del recurso de revisión y de la respuesta del responsable si la hubiere, señalando los elementos comunes y los puntos de controversia. </w:t>
      </w:r>
    </w:p>
    <w:p w14:paraId="2DB6B7A0" w14:textId="77777777" w:rsidR="00A47823" w:rsidRPr="006B6941" w:rsidRDefault="00A47823" w:rsidP="00A47823">
      <w:pPr>
        <w:pStyle w:val="Prrafodelista"/>
        <w:tabs>
          <w:tab w:val="left" w:pos="426"/>
        </w:tabs>
        <w:spacing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 xml:space="preserve">La conciliación podrá celebrarse presencialmente, por medios remotos o locales de comunicación electrónica o por cualquier otro medio que determine el Instituto. En cualquier caso, la conciliación habrá de hacerse constar por el medio que permita acreditar su existencia. </w:t>
      </w:r>
    </w:p>
    <w:p w14:paraId="0ED705F7" w14:textId="5515504F" w:rsidR="00A47823" w:rsidRPr="006B6941" w:rsidRDefault="00A47823" w:rsidP="00A47823">
      <w:pPr>
        <w:pStyle w:val="Prrafodelista"/>
        <w:tabs>
          <w:tab w:val="left" w:pos="426"/>
        </w:tabs>
        <w:spacing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 xml:space="preserve">Queda exceptuado de la etapa de conciliación, cuando el titular sea menor de edad y se haya vulnerado alguno de los derechos contemplados en la Ley de los Derechos de Niñas, Niños y Adolescentes del Estado de México, vinculados con la presente Ley y su Reglamento, salvo que cuente con representación legal debidamente acreditada. </w:t>
      </w:r>
    </w:p>
    <w:p w14:paraId="3EDA4968" w14:textId="77777777" w:rsidR="00A47823" w:rsidRPr="006B6941" w:rsidRDefault="00A47823" w:rsidP="00A47823">
      <w:pPr>
        <w:pStyle w:val="Prrafodelista"/>
        <w:tabs>
          <w:tab w:val="left" w:pos="426"/>
        </w:tabs>
        <w:spacing w:line="276" w:lineRule="auto"/>
        <w:ind w:left="567" w:right="567"/>
        <w:jc w:val="both"/>
        <w:rPr>
          <w:rFonts w:ascii="Palatino Linotype" w:hAnsi="Palatino Linotype"/>
          <w:i/>
          <w:iCs/>
          <w:sz w:val="22"/>
          <w:szCs w:val="22"/>
        </w:rPr>
      </w:pPr>
      <w:r w:rsidRPr="006B6941">
        <w:rPr>
          <w:rFonts w:ascii="Palatino Linotype" w:hAnsi="Palatino Linotype"/>
          <w:b/>
          <w:bCs/>
          <w:i/>
          <w:iCs/>
          <w:sz w:val="22"/>
          <w:szCs w:val="22"/>
        </w:rPr>
        <w:t>II.</w:t>
      </w:r>
      <w:r w:rsidRPr="006B6941">
        <w:rPr>
          <w:rFonts w:ascii="Palatino Linotype" w:hAnsi="Palatino Linotype"/>
          <w:i/>
          <w:iCs/>
          <w:sz w:val="22"/>
          <w:szCs w:val="22"/>
        </w:rPr>
        <w:t xml:space="preserve"> </w:t>
      </w:r>
      <w:r w:rsidRPr="006B6941">
        <w:rPr>
          <w:rFonts w:ascii="Palatino Linotype" w:hAnsi="Palatino Linotype"/>
          <w:b/>
          <w:bCs/>
          <w:i/>
          <w:iCs/>
          <w:sz w:val="22"/>
          <w:szCs w:val="22"/>
        </w:rPr>
        <w:t>Aceptada la posibilidad de conciliar por ambas partes, el Instituto señalará el lugar o medio, día y hora para la celebración de una audiencia de conciliación</w:t>
      </w:r>
      <w:r w:rsidRPr="006B6941">
        <w:rPr>
          <w:rFonts w:ascii="Palatino Linotype" w:hAnsi="Palatino Linotype"/>
          <w:i/>
          <w:iCs/>
          <w:sz w:val="22"/>
          <w:szCs w:val="22"/>
        </w:rPr>
        <w:t xml:space="preserve">, la cual deberá realizarse dentro de los diez días siguientes en que el Instituto haya recibido la manifestación de la voluntad de conciliar de ambas partes, en la que se procurará avenir los intereses entre el titular y el responsable. </w:t>
      </w:r>
    </w:p>
    <w:p w14:paraId="24B70F62" w14:textId="77777777" w:rsidR="00A47823" w:rsidRPr="006B6941" w:rsidRDefault="00A47823" w:rsidP="00A47823">
      <w:pPr>
        <w:pStyle w:val="Prrafodelista"/>
        <w:tabs>
          <w:tab w:val="left" w:pos="426"/>
        </w:tabs>
        <w:spacing w:line="276" w:lineRule="auto"/>
        <w:ind w:left="567" w:right="567"/>
        <w:jc w:val="both"/>
        <w:rPr>
          <w:rFonts w:ascii="Palatino Linotype" w:hAnsi="Palatino Linotype"/>
          <w:i/>
          <w:iCs/>
          <w:sz w:val="22"/>
          <w:szCs w:val="22"/>
        </w:rPr>
      </w:pPr>
      <w:r w:rsidRPr="006B6941">
        <w:rPr>
          <w:rFonts w:ascii="Palatino Linotype" w:hAnsi="Palatino Linotype"/>
          <w:b/>
          <w:bCs/>
          <w:i/>
          <w:iCs/>
          <w:sz w:val="22"/>
          <w:szCs w:val="22"/>
        </w:rPr>
        <w:t>El conciliador podrá, en todo momento en la etapa de conciliación, requerir a las partes que presenten</w:t>
      </w:r>
      <w:r w:rsidRPr="006B6941">
        <w:rPr>
          <w:rFonts w:ascii="Palatino Linotype" w:hAnsi="Palatino Linotype"/>
          <w:i/>
          <w:iCs/>
          <w:sz w:val="22"/>
          <w:szCs w:val="22"/>
        </w:rPr>
        <w:t xml:space="preserve"> en un plazo máximo de cinco días, </w:t>
      </w:r>
      <w:r w:rsidRPr="006B6941">
        <w:rPr>
          <w:rFonts w:ascii="Palatino Linotype" w:hAnsi="Palatino Linotype"/>
          <w:b/>
          <w:bCs/>
          <w:i/>
          <w:iCs/>
          <w:sz w:val="22"/>
          <w:szCs w:val="22"/>
        </w:rPr>
        <w:t>los elementos de convicción que estime necesarios para la conciliación</w:t>
      </w:r>
      <w:r w:rsidRPr="006B6941">
        <w:rPr>
          <w:rFonts w:ascii="Palatino Linotype" w:hAnsi="Palatino Linotype"/>
          <w:i/>
          <w:iCs/>
          <w:sz w:val="22"/>
          <w:szCs w:val="22"/>
        </w:rPr>
        <w:t xml:space="preserve">. </w:t>
      </w:r>
    </w:p>
    <w:p w14:paraId="34DAD161" w14:textId="77777777" w:rsidR="00A47823" w:rsidRPr="006B6941" w:rsidRDefault="00A47823" w:rsidP="00A47823">
      <w:pPr>
        <w:pStyle w:val="Prrafodelista"/>
        <w:tabs>
          <w:tab w:val="left" w:pos="426"/>
        </w:tabs>
        <w:spacing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 xml:space="preserve">El conciliador podrá suspender cuando lo estime pertinente o a instancia de ambas partes la audiencia por una ocasión. En caso que se suspenda la audiencia, el conciliador señalará día y hora para su reanudación dentro de los cinco días siguientes. </w:t>
      </w:r>
    </w:p>
    <w:p w14:paraId="7EFB2A81" w14:textId="77777777" w:rsidR="00A47823" w:rsidRPr="006B6941" w:rsidRDefault="00A47823" w:rsidP="00A47823">
      <w:pPr>
        <w:pStyle w:val="Prrafodelista"/>
        <w:tabs>
          <w:tab w:val="left" w:pos="426"/>
        </w:tabs>
        <w:spacing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 xml:space="preserve">De toda audiencia de conciliación se levantará el acta respectiva, en la que conste el resultado de la misma. En caso que el responsable o el titular o sus respectivos </w:t>
      </w:r>
      <w:r w:rsidRPr="006B6941">
        <w:rPr>
          <w:rFonts w:ascii="Palatino Linotype" w:hAnsi="Palatino Linotype"/>
          <w:i/>
          <w:iCs/>
          <w:sz w:val="22"/>
          <w:szCs w:val="22"/>
        </w:rPr>
        <w:lastRenderedPageBreak/>
        <w:t xml:space="preserve">representantes no firmen el acta, ello no afectará su validez, debiéndose hacer constar dicha negativa. </w:t>
      </w:r>
    </w:p>
    <w:p w14:paraId="39463D10" w14:textId="77777777" w:rsidR="00A47823" w:rsidRPr="006B6941" w:rsidRDefault="00A47823" w:rsidP="00A47823">
      <w:pPr>
        <w:pStyle w:val="Prrafodelista"/>
        <w:tabs>
          <w:tab w:val="left" w:pos="426"/>
        </w:tabs>
        <w:spacing w:line="276" w:lineRule="auto"/>
        <w:ind w:left="567" w:right="567"/>
        <w:jc w:val="both"/>
        <w:rPr>
          <w:rFonts w:ascii="Palatino Linotype" w:hAnsi="Palatino Linotype"/>
          <w:i/>
          <w:iCs/>
          <w:sz w:val="22"/>
          <w:szCs w:val="22"/>
        </w:rPr>
      </w:pPr>
      <w:r w:rsidRPr="006B6941">
        <w:rPr>
          <w:rFonts w:ascii="Palatino Linotype" w:hAnsi="Palatino Linotype"/>
          <w:b/>
          <w:bCs/>
          <w:i/>
          <w:iCs/>
          <w:sz w:val="22"/>
          <w:szCs w:val="22"/>
        </w:rPr>
        <w:t>III.</w:t>
      </w:r>
      <w:r w:rsidRPr="006B6941">
        <w:rPr>
          <w:rFonts w:ascii="Palatino Linotype" w:hAnsi="Palatino Linotype"/>
          <w:i/>
          <w:iCs/>
          <w:sz w:val="22"/>
          <w:szCs w:val="22"/>
        </w:rPr>
        <w:t xml:space="preserve"> Si alguna de las partes no acude a la audiencia de conciliación y justifica su ausencia en un plazo de tres días, será convocado a una segunda audiencia de conciliación en el plazo de cinco días, en caso que no acuda a esta última, se continuará con el recurso de revisión. Cuando alguna de las partes no acuda a la audiencia de conciliación sin justificación alguna, se continuará con el procedimiento. </w:t>
      </w:r>
    </w:p>
    <w:p w14:paraId="06F6DA57" w14:textId="77777777" w:rsidR="00A47823" w:rsidRPr="006B6941" w:rsidRDefault="00A47823" w:rsidP="00A47823">
      <w:pPr>
        <w:pStyle w:val="Prrafodelista"/>
        <w:tabs>
          <w:tab w:val="left" w:pos="426"/>
        </w:tabs>
        <w:spacing w:line="276" w:lineRule="auto"/>
        <w:ind w:left="567" w:right="567"/>
        <w:jc w:val="both"/>
        <w:rPr>
          <w:rFonts w:ascii="Palatino Linotype" w:hAnsi="Palatino Linotype"/>
          <w:i/>
          <w:iCs/>
          <w:sz w:val="22"/>
          <w:szCs w:val="22"/>
        </w:rPr>
      </w:pPr>
      <w:r w:rsidRPr="006B6941">
        <w:rPr>
          <w:rFonts w:ascii="Palatino Linotype" w:hAnsi="Palatino Linotype"/>
          <w:b/>
          <w:bCs/>
          <w:i/>
          <w:iCs/>
          <w:sz w:val="22"/>
          <w:szCs w:val="22"/>
        </w:rPr>
        <w:t>IV.</w:t>
      </w:r>
      <w:r w:rsidRPr="006B6941">
        <w:rPr>
          <w:rFonts w:ascii="Palatino Linotype" w:hAnsi="Palatino Linotype"/>
          <w:i/>
          <w:iCs/>
          <w:sz w:val="22"/>
          <w:szCs w:val="22"/>
        </w:rPr>
        <w:t xml:space="preserve"> </w:t>
      </w:r>
      <w:r w:rsidRPr="006B6941">
        <w:rPr>
          <w:rFonts w:ascii="Palatino Linotype" w:hAnsi="Palatino Linotype"/>
          <w:b/>
          <w:bCs/>
          <w:i/>
          <w:iCs/>
          <w:sz w:val="22"/>
          <w:szCs w:val="22"/>
        </w:rPr>
        <w:t>De no existir acuerdo en la audiencia de conciliación, se continuará con el recurso de revisión</w:t>
      </w:r>
      <w:r w:rsidRPr="006B6941">
        <w:rPr>
          <w:rFonts w:ascii="Palatino Linotype" w:hAnsi="Palatino Linotype"/>
          <w:i/>
          <w:iCs/>
          <w:sz w:val="22"/>
          <w:szCs w:val="22"/>
        </w:rPr>
        <w:t xml:space="preserve">. </w:t>
      </w:r>
    </w:p>
    <w:p w14:paraId="16161183" w14:textId="77777777" w:rsidR="00A47823" w:rsidRPr="006B6941" w:rsidRDefault="00A47823" w:rsidP="00A47823">
      <w:pPr>
        <w:pStyle w:val="Prrafodelista"/>
        <w:tabs>
          <w:tab w:val="left" w:pos="426"/>
        </w:tabs>
        <w:spacing w:line="276" w:lineRule="auto"/>
        <w:ind w:left="567" w:right="567"/>
        <w:jc w:val="both"/>
        <w:rPr>
          <w:rFonts w:ascii="Palatino Linotype" w:hAnsi="Palatino Linotype"/>
          <w:i/>
          <w:iCs/>
          <w:sz w:val="22"/>
          <w:szCs w:val="22"/>
        </w:rPr>
      </w:pPr>
      <w:r w:rsidRPr="006B6941">
        <w:rPr>
          <w:rFonts w:ascii="Palatino Linotype" w:hAnsi="Palatino Linotype"/>
          <w:b/>
          <w:bCs/>
          <w:i/>
          <w:iCs/>
          <w:sz w:val="22"/>
          <w:szCs w:val="22"/>
        </w:rPr>
        <w:t>V.</w:t>
      </w:r>
      <w:r w:rsidRPr="006B6941">
        <w:rPr>
          <w:rFonts w:ascii="Palatino Linotype" w:hAnsi="Palatino Linotype"/>
          <w:i/>
          <w:iCs/>
          <w:sz w:val="22"/>
          <w:szCs w:val="22"/>
        </w:rPr>
        <w:t xml:space="preserve"> </w:t>
      </w:r>
      <w:r w:rsidRPr="006B6941">
        <w:rPr>
          <w:rFonts w:ascii="Palatino Linotype" w:hAnsi="Palatino Linotype"/>
          <w:b/>
          <w:bCs/>
          <w:i/>
          <w:iCs/>
          <w:sz w:val="22"/>
          <w:szCs w:val="22"/>
        </w:rPr>
        <w:t>De llegar a un acuerdo, éste se hará constar por escrito y tendrá efectos vinculantes</w:t>
      </w:r>
      <w:r w:rsidRPr="006B6941">
        <w:rPr>
          <w:rFonts w:ascii="Palatino Linotype" w:hAnsi="Palatino Linotype"/>
          <w:i/>
          <w:iCs/>
          <w:sz w:val="22"/>
          <w:szCs w:val="22"/>
        </w:rPr>
        <w:t>.</w:t>
      </w:r>
    </w:p>
    <w:p w14:paraId="1FD0C61C" w14:textId="49DBF36A" w:rsidR="00A47823" w:rsidRPr="006B6941" w:rsidRDefault="00A47823" w:rsidP="00A47823">
      <w:pPr>
        <w:pStyle w:val="Prrafodelista"/>
        <w:tabs>
          <w:tab w:val="left" w:pos="426"/>
        </w:tabs>
        <w:spacing w:line="276" w:lineRule="auto"/>
        <w:ind w:left="567" w:right="567"/>
        <w:jc w:val="both"/>
        <w:rPr>
          <w:rFonts w:ascii="Palatino Linotype" w:hAnsi="Palatino Linotype"/>
          <w:i/>
          <w:iCs/>
          <w:sz w:val="22"/>
          <w:szCs w:val="22"/>
        </w:rPr>
      </w:pPr>
      <w:r w:rsidRPr="006B6941">
        <w:rPr>
          <w:rFonts w:ascii="Palatino Linotype" w:hAnsi="Palatino Linotype"/>
          <w:i/>
          <w:iCs/>
          <w:sz w:val="22"/>
          <w:szCs w:val="22"/>
        </w:rPr>
        <w:t xml:space="preserve">El recurso de revisión quedará sin materia y el Instituto, deberán verificar el cumplimiento del acuerdo respectivo. </w:t>
      </w:r>
    </w:p>
    <w:p w14:paraId="13F91017" w14:textId="77777777" w:rsidR="00A47823" w:rsidRPr="006B6941" w:rsidRDefault="00A47823" w:rsidP="00A47823">
      <w:pPr>
        <w:pStyle w:val="Prrafodelista"/>
        <w:tabs>
          <w:tab w:val="left" w:pos="426"/>
        </w:tabs>
        <w:spacing w:line="276" w:lineRule="auto"/>
        <w:ind w:left="567" w:right="567"/>
        <w:jc w:val="both"/>
        <w:rPr>
          <w:rFonts w:ascii="Palatino Linotype" w:hAnsi="Palatino Linotype"/>
          <w:i/>
          <w:iCs/>
          <w:sz w:val="22"/>
          <w:szCs w:val="22"/>
        </w:rPr>
      </w:pPr>
      <w:r w:rsidRPr="006B6941">
        <w:rPr>
          <w:rFonts w:ascii="Palatino Linotype" w:hAnsi="Palatino Linotype"/>
          <w:b/>
          <w:bCs/>
          <w:i/>
          <w:iCs/>
          <w:sz w:val="22"/>
          <w:szCs w:val="22"/>
        </w:rPr>
        <w:t>VI.</w:t>
      </w:r>
      <w:r w:rsidRPr="006B6941">
        <w:rPr>
          <w:rFonts w:ascii="Palatino Linotype" w:hAnsi="Palatino Linotype"/>
          <w:i/>
          <w:iCs/>
          <w:sz w:val="22"/>
          <w:szCs w:val="22"/>
        </w:rPr>
        <w:t xml:space="preserve"> El cumplimiento del acuerdo dará por concluido la sustanciación del recurso de revisión, en caso contrario, el Instituto reanudará el procedimiento. </w:t>
      </w:r>
    </w:p>
    <w:p w14:paraId="54080353" w14:textId="4B50E8BB" w:rsidR="00A47823" w:rsidRPr="006B6941" w:rsidRDefault="00A47823" w:rsidP="00A47823">
      <w:pPr>
        <w:pStyle w:val="Prrafodelista"/>
        <w:tabs>
          <w:tab w:val="left" w:pos="426"/>
        </w:tabs>
        <w:spacing w:line="276" w:lineRule="auto"/>
        <w:ind w:left="567" w:right="567"/>
        <w:jc w:val="both"/>
        <w:rPr>
          <w:rFonts w:ascii="Palatino Linotype" w:hAnsi="Palatino Linotype"/>
          <w:sz w:val="22"/>
          <w:szCs w:val="22"/>
        </w:rPr>
      </w:pPr>
      <w:r w:rsidRPr="006B6941">
        <w:rPr>
          <w:rFonts w:ascii="Palatino Linotype" w:hAnsi="Palatino Linotype"/>
          <w:i/>
          <w:iCs/>
          <w:sz w:val="22"/>
          <w:szCs w:val="22"/>
        </w:rPr>
        <w:t>El plazo al que se refiere el artículo siguiente de la presente Ley será suspendido durante el periodo de cumplimiento del acuerdo de conciliación.”</w:t>
      </w:r>
    </w:p>
    <w:p w14:paraId="79FD3B7A" w14:textId="6489A0DE" w:rsidR="00A47823" w:rsidRPr="006B6941" w:rsidRDefault="00A47823" w:rsidP="00A47823">
      <w:pPr>
        <w:pStyle w:val="Prrafodelista"/>
        <w:tabs>
          <w:tab w:val="left" w:pos="426"/>
        </w:tabs>
        <w:spacing w:line="276" w:lineRule="auto"/>
        <w:ind w:left="567" w:right="567"/>
        <w:jc w:val="both"/>
        <w:rPr>
          <w:rFonts w:ascii="Palatino Linotype" w:hAnsi="Palatino Linotype" w:cs="Arial"/>
          <w:sz w:val="22"/>
          <w:szCs w:val="22"/>
        </w:rPr>
      </w:pPr>
      <w:r w:rsidRPr="006B6941">
        <w:rPr>
          <w:rFonts w:ascii="Palatino Linotype" w:hAnsi="Palatino Linotype"/>
          <w:sz w:val="22"/>
          <w:szCs w:val="22"/>
        </w:rPr>
        <w:t>(Énfasis añadido)</w:t>
      </w:r>
    </w:p>
    <w:p w14:paraId="54B70D95" w14:textId="77777777" w:rsidR="00A47823" w:rsidRPr="006B6941" w:rsidRDefault="00A47823" w:rsidP="00D21630">
      <w:pPr>
        <w:pStyle w:val="Prrafodelista"/>
        <w:tabs>
          <w:tab w:val="left" w:pos="426"/>
        </w:tabs>
        <w:spacing w:line="360" w:lineRule="auto"/>
        <w:ind w:left="0"/>
        <w:jc w:val="both"/>
        <w:rPr>
          <w:rFonts w:ascii="Palatino Linotype" w:hAnsi="Palatino Linotype" w:cs="Arial"/>
        </w:rPr>
      </w:pPr>
    </w:p>
    <w:p w14:paraId="7C8C32D4" w14:textId="408D0643" w:rsidR="00D21630" w:rsidRPr="006B6941" w:rsidRDefault="00A47823"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eastAsia="MS Mincho" w:hAnsi="Palatino Linotype" w:cs="Times New Roman"/>
          <w:bCs/>
          <w:color w:val="000000"/>
        </w:rPr>
        <w:t xml:space="preserve">En el presente asunto, de las constancias que </w:t>
      </w:r>
      <w:r w:rsidR="009112B2" w:rsidRPr="006B6941">
        <w:rPr>
          <w:rFonts w:ascii="Palatino Linotype" w:eastAsia="MS Mincho" w:hAnsi="Palatino Linotype" w:cs="Times New Roman"/>
          <w:bCs/>
          <w:color w:val="000000"/>
        </w:rPr>
        <w:t xml:space="preserve">obran en el expediente electrónico del SARCOEM, dentro de la etapa de conciliación, se aprecia que la </w:t>
      </w:r>
      <w:r w:rsidR="009112B2" w:rsidRPr="006B6941">
        <w:rPr>
          <w:rFonts w:ascii="Palatino Linotype" w:eastAsia="MS Mincho" w:hAnsi="Palatino Linotype" w:cs="Times New Roman"/>
          <w:b/>
          <w:color w:val="000000"/>
        </w:rPr>
        <w:t>RECURRENTE</w:t>
      </w:r>
      <w:r w:rsidR="009112B2" w:rsidRPr="006B6941">
        <w:rPr>
          <w:rFonts w:ascii="Palatino Linotype" w:eastAsia="MS Mincho" w:hAnsi="Palatino Linotype" w:cs="Times New Roman"/>
          <w:bCs/>
          <w:color w:val="000000"/>
        </w:rPr>
        <w:t xml:space="preserve"> aceptó conciliar; mientras que el </w:t>
      </w:r>
      <w:r w:rsidR="009112B2" w:rsidRPr="006B6941">
        <w:rPr>
          <w:rFonts w:ascii="Palatino Linotype" w:eastAsia="MS Mincho" w:hAnsi="Palatino Linotype" w:cs="Times New Roman"/>
          <w:b/>
          <w:color w:val="000000"/>
        </w:rPr>
        <w:t>SUJETO OBLIGADO</w:t>
      </w:r>
      <w:r w:rsidR="009112B2" w:rsidRPr="006B6941">
        <w:rPr>
          <w:rFonts w:ascii="Palatino Linotype" w:eastAsia="MS Mincho" w:hAnsi="Palatino Linotype" w:cs="Times New Roman"/>
          <w:bCs/>
          <w:color w:val="000000"/>
        </w:rPr>
        <w:t xml:space="preserve"> fue omiso en manifestar su voluntad de conciliar. Se adjunta captura de imagen de la etapa de conciliación como mera referencia:</w:t>
      </w:r>
    </w:p>
    <w:p w14:paraId="4EC4E8F0" w14:textId="7D35FF72" w:rsidR="00D21630" w:rsidRPr="006B6941" w:rsidRDefault="00D21630" w:rsidP="00D21630">
      <w:pPr>
        <w:pStyle w:val="Prrafodelista"/>
        <w:tabs>
          <w:tab w:val="left" w:pos="426"/>
        </w:tabs>
        <w:spacing w:line="360" w:lineRule="auto"/>
        <w:ind w:left="0"/>
        <w:jc w:val="both"/>
        <w:rPr>
          <w:rFonts w:ascii="Palatino Linotype" w:hAnsi="Palatino Linotype" w:cs="Arial"/>
        </w:rPr>
      </w:pPr>
    </w:p>
    <w:p w14:paraId="1B95A0B7" w14:textId="4405067E" w:rsidR="009112B2" w:rsidRPr="006B6941" w:rsidRDefault="009112B2" w:rsidP="009112B2">
      <w:pPr>
        <w:pStyle w:val="Prrafodelista"/>
        <w:tabs>
          <w:tab w:val="left" w:pos="426"/>
        </w:tabs>
        <w:spacing w:line="360" w:lineRule="auto"/>
        <w:ind w:left="0"/>
        <w:jc w:val="center"/>
        <w:rPr>
          <w:rFonts w:ascii="Palatino Linotype" w:hAnsi="Palatino Linotype" w:cs="Arial"/>
        </w:rPr>
      </w:pPr>
      <w:r w:rsidRPr="006B6941">
        <w:rPr>
          <w:rFonts w:ascii="Palatino Linotype" w:hAnsi="Palatino Linotype" w:cs="Arial"/>
          <w:noProof/>
          <w:lang w:val="es-MX" w:eastAsia="es-MX"/>
        </w:rPr>
        <w:drawing>
          <wp:inline distT="0" distB="0" distL="0" distR="0" wp14:anchorId="0E6B63B1" wp14:editId="4C62E782">
            <wp:extent cx="4819650" cy="1178137"/>
            <wp:effectExtent l="57150" t="57150" r="95250" b="984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9441" cy="118297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1D333CE" w14:textId="77777777" w:rsidR="009112B2" w:rsidRPr="006B6941" w:rsidRDefault="009112B2" w:rsidP="00D21630">
      <w:pPr>
        <w:pStyle w:val="Prrafodelista"/>
        <w:tabs>
          <w:tab w:val="left" w:pos="426"/>
        </w:tabs>
        <w:spacing w:line="360" w:lineRule="auto"/>
        <w:ind w:left="0"/>
        <w:jc w:val="both"/>
        <w:rPr>
          <w:rFonts w:ascii="Palatino Linotype" w:hAnsi="Palatino Linotype" w:cs="Arial"/>
        </w:rPr>
      </w:pPr>
    </w:p>
    <w:p w14:paraId="2AFC83E5" w14:textId="3090555E" w:rsidR="00D21630" w:rsidRPr="006B6941" w:rsidRDefault="00CB2188"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eastAsia="MS Mincho" w:hAnsi="Palatino Linotype" w:cs="Times New Roman"/>
          <w:bCs/>
          <w:color w:val="000000"/>
        </w:rPr>
        <w:lastRenderedPageBreak/>
        <w:t xml:space="preserve">En consecuencia de la negativa del </w:t>
      </w:r>
      <w:r w:rsidRPr="006B6941">
        <w:rPr>
          <w:rFonts w:ascii="Palatino Linotype" w:eastAsia="MS Mincho" w:hAnsi="Palatino Linotype" w:cs="Times New Roman"/>
          <w:b/>
          <w:color w:val="000000"/>
        </w:rPr>
        <w:t>SUJETO OBLIGADO</w:t>
      </w:r>
      <w:r w:rsidRPr="006B6941">
        <w:rPr>
          <w:rFonts w:ascii="Palatino Linotype" w:eastAsia="MS Mincho" w:hAnsi="Palatino Linotype" w:cs="Times New Roman"/>
          <w:bCs/>
          <w:color w:val="000000"/>
        </w:rPr>
        <w:t xml:space="preserve"> para conciliar, en el presente asunto se perdió la oportunidad que se ha venido teniendo con otros Sujetos Obligados</w:t>
      </w:r>
      <w:r w:rsidR="002D7C58" w:rsidRPr="006B6941">
        <w:rPr>
          <w:rFonts w:ascii="Palatino Linotype" w:eastAsia="MS Mincho" w:hAnsi="Palatino Linotype" w:cs="Times New Roman"/>
          <w:bCs/>
          <w:color w:val="000000"/>
        </w:rPr>
        <w:t>,</w:t>
      </w:r>
      <w:r w:rsidRPr="006B6941">
        <w:rPr>
          <w:rFonts w:ascii="Palatino Linotype" w:eastAsia="MS Mincho" w:hAnsi="Palatino Linotype" w:cs="Times New Roman"/>
          <w:bCs/>
          <w:color w:val="000000"/>
        </w:rPr>
        <w:t xml:space="preserve"> como el Instituto de Seguridad Social del Estado de México y Municipios</w:t>
      </w:r>
      <w:r w:rsidR="002D7C58" w:rsidRPr="006B6941">
        <w:rPr>
          <w:rStyle w:val="Refdenotaalpie"/>
          <w:rFonts w:ascii="Palatino Linotype" w:eastAsia="MS Mincho" w:hAnsi="Palatino Linotype" w:cs="Times New Roman"/>
          <w:bCs/>
          <w:color w:val="000000"/>
        </w:rPr>
        <w:footnoteReference w:id="4"/>
      </w:r>
      <w:r w:rsidRPr="006B6941">
        <w:rPr>
          <w:rFonts w:ascii="Palatino Linotype" w:eastAsia="MS Mincho" w:hAnsi="Palatino Linotype" w:cs="Times New Roman"/>
          <w:bCs/>
          <w:color w:val="000000"/>
        </w:rPr>
        <w:t>,</w:t>
      </w:r>
      <w:r w:rsidR="002D7C58" w:rsidRPr="006B6941">
        <w:rPr>
          <w:rFonts w:ascii="Palatino Linotype" w:eastAsia="MS Mincho" w:hAnsi="Palatino Linotype" w:cs="Times New Roman"/>
          <w:bCs/>
          <w:color w:val="000000"/>
        </w:rPr>
        <w:t xml:space="preserve"> que en condiciones similares al presente asunto, ha permitido sobreseer el recurso de revisión mediante la solución amistosa.</w:t>
      </w:r>
    </w:p>
    <w:p w14:paraId="0DE24E7D" w14:textId="77777777" w:rsidR="00D21630" w:rsidRPr="006B6941" w:rsidRDefault="00D21630" w:rsidP="00D21630">
      <w:pPr>
        <w:pStyle w:val="Prrafodelista"/>
        <w:tabs>
          <w:tab w:val="left" w:pos="426"/>
        </w:tabs>
        <w:spacing w:line="360" w:lineRule="auto"/>
        <w:ind w:left="0"/>
        <w:jc w:val="both"/>
        <w:rPr>
          <w:rFonts w:ascii="Palatino Linotype" w:hAnsi="Palatino Linotype" w:cs="Arial"/>
        </w:rPr>
      </w:pPr>
    </w:p>
    <w:p w14:paraId="56342015" w14:textId="12EEA6F9" w:rsidR="00D21630" w:rsidRPr="006B6941" w:rsidRDefault="002D7C58"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eastAsia="MS Mincho" w:hAnsi="Palatino Linotype" w:cs="Times New Roman"/>
          <w:bCs/>
          <w:color w:val="000000"/>
        </w:rPr>
        <w:t>Más aún, se debe señalar que la etapa de conciliación permite que los particulares acrediten en tiempo real su interés jurídico y legítimo para acceder a los datos que soliciten y, para los Sujetos Obligados, da la oportunidad de manifestar si se cuenta o no con todos los datos requeridos, su costo de reproducción e informar sobre el proceso de entrega.</w:t>
      </w:r>
    </w:p>
    <w:p w14:paraId="4EFBEA10" w14:textId="77777777" w:rsidR="00D21630" w:rsidRPr="006B6941" w:rsidRDefault="00D21630" w:rsidP="00D21630">
      <w:pPr>
        <w:pStyle w:val="Prrafodelista"/>
        <w:tabs>
          <w:tab w:val="left" w:pos="426"/>
        </w:tabs>
        <w:spacing w:line="360" w:lineRule="auto"/>
        <w:ind w:left="0"/>
        <w:jc w:val="both"/>
        <w:rPr>
          <w:rFonts w:ascii="Palatino Linotype" w:hAnsi="Palatino Linotype" w:cs="Arial"/>
        </w:rPr>
      </w:pPr>
    </w:p>
    <w:p w14:paraId="5A31D55C" w14:textId="485185D4" w:rsidR="00D21630" w:rsidRPr="006B6941" w:rsidRDefault="002D7C58"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eastAsia="MS Mincho" w:hAnsi="Palatino Linotype" w:cs="Times New Roman"/>
          <w:bCs/>
          <w:color w:val="000000"/>
        </w:rPr>
        <w:t xml:space="preserve">No obstante, aunado a que el </w:t>
      </w:r>
      <w:r w:rsidRPr="006B6941">
        <w:rPr>
          <w:rFonts w:ascii="Palatino Linotype" w:eastAsia="MS Mincho" w:hAnsi="Palatino Linotype" w:cs="Times New Roman"/>
          <w:b/>
          <w:color w:val="000000"/>
        </w:rPr>
        <w:t>SUJETO OBLIGADO</w:t>
      </w:r>
      <w:r w:rsidRPr="006B6941">
        <w:rPr>
          <w:rFonts w:ascii="Palatino Linotype" w:eastAsia="MS Mincho" w:hAnsi="Palatino Linotype" w:cs="Times New Roman"/>
          <w:bCs/>
          <w:color w:val="000000"/>
        </w:rPr>
        <w:t xml:space="preserve"> omitió manifestar su voluntad de conciliar, </w:t>
      </w:r>
      <w:r w:rsidRPr="006B6941">
        <w:rPr>
          <w:rFonts w:ascii="Palatino Linotype" w:eastAsia="MS Mincho" w:hAnsi="Palatino Linotype" w:cs="Times New Roman"/>
          <w:b/>
          <w:color w:val="000000"/>
        </w:rPr>
        <w:t>tampoco presentó su Informe Justificado para confirmar o refutar los agravios expuestos por la RECURRENTE</w:t>
      </w:r>
      <w:r w:rsidRPr="006B6941">
        <w:rPr>
          <w:rFonts w:ascii="Palatino Linotype" w:eastAsia="MS Mincho" w:hAnsi="Palatino Linotype" w:cs="Times New Roman"/>
          <w:bCs/>
          <w:color w:val="000000"/>
        </w:rPr>
        <w:t xml:space="preserve"> </w:t>
      </w:r>
      <w:r w:rsidR="00901099" w:rsidRPr="006B6941">
        <w:rPr>
          <w:rFonts w:ascii="Palatino Linotype" w:eastAsia="MS Mincho" w:hAnsi="Palatino Linotype" w:cs="Times New Roman"/>
          <w:bCs/>
          <w:color w:val="000000"/>
        </w:rPr>
        <w:t xml:space="preserve">tal </w:t>
      </w:r>
      <w:r w:rsidRPr="006B6941">
        <w:rPr>
          <w:rFonts w:ascii="Palatino Linotype" w:eastAsia="MS Mincho" w:hAnsi="Palatino Linotype" w:cs="Times New Roman"/>
          <w:bCs/>
          <w:color w:val="000000"/>
        </w:rPr>
        <w:t>como se aprecia en la siguiente imagen:</w:t>
      </w:r>
    </w:p>
    <w:p w14:paraId="4BFFA4FE" w14:textId="09138277" w:rsidR="002D7C58" w:rsidRPr="006B6941" w:rsidRDefault="002D7C58" w:rsidP="002D7C58">
      <w:pPr>
        <w:pStyle w:val="Prrafodelista"/>
        <w:tabs>
          <w:tab w:val="left" w:pos="426"/>
        </w:tabs>
        <w:spacing w:line="360" w:lineRule="auto"/>
        <w:ind w:left="0"/>
        <w:jc w:val="center"/>
        <w:rPr>
          <w:rFonts w:ascii="Palatino Linotype" w:hAnsi="Palatino Linotype" w:cs="Arial"/>
        </w:rPr>
      </w:pPr>
      <w:r w:rsidRPr="006B6941">
        <w:rPr>
          <w:rFonts w:ascii="Palatino Linotype" w:hAnsi="Palatino Linotype" w:cs="Arial"/>
          <w:noProof/>
          <w:lang w:val="es-MX" w:eastAsia="es-MX"/>
        </w:rPr>
        <w:drawing>
          <wp:inline distT="0" distB="0" distL="0" distR="0" wp14:anchorId="5AA9D946" wp14:editId="30EAA94E">
            <wp:extent cx="4819650" cy="1853712"/>
            <wp:effectExtent l="57150" t="57150" r="95250" b="895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7883" cy="18607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DA520E4" w14:textId="77777777" w:rsidR="002D7C58" w:rsidRPr="006B6941" w:rsidRDefault="002D7C58" w:rsidP="00D21630">
      <w:pPr>
        <w:pStyle w:val="Prrafodelista"/>
        <w:tabs>
          <w:tab w:val="left" w:pos="426"/>
        </w:tabs>
        <w:spacing w:line="360" w:lineRule="auto"/>
        <w:ind w:left="0"/>
        <w:jc w:val="both"/>
        <w:rPr>
          <w:rFonts w:ascii="Palatino Linotype" w:hAnsi="Palatino Linotype" w:cs="Arial"/>
        </w:rPr>
      </w:pPr>
    </w:p>
    <w:p w14:paraId="503928D4" w14:textId="6737298D" w:rsidR="00D21630" w:rsidRPr="006B6941" w:rsidRDefault="00F37D0B"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eastAsia="MS Mincho" w:hAnsi="Palatino Linotype" w:cs="Times New Roman"/>
          <w:bCs/>
          <w:color w:val="000000"/>
        </w:rPr>
        <w:lastRenderedPageBreak/>
        <w:t xml:space="preserve">Por otro lado, es imperativo señalar que a lo largo del proceso de sustanciación del recurso de revisión que hoy se resuelve, esta Ponencia Resolutora ha intentado en diversas ocasiones contactar al </w:t>
      </w:r>
      <w:r w:rsidRPr="006B6941">
        <w:rPr>
          <w:rFonts w:ascii="Palatino Linotype" w:eastAsia="MS Mincho" w:hAnsi="Palatino Linotype" w:cs="Times New Roman"/>
          <w:b/>
          <w:color w:val="000000"/>
        </w:rPr>
        <w:t>SUJETO OBLIGADO</w:t>
      </w:r>
      <w:r w:rsidRPr="006B6941">
        <w:rPr>
          <w:rFonts w:ascii="Palatino Linotype" w:eastAsia="MS Mincho" w:hAnsi="Palatino Linotype" w:cs="Times New Roman"/>
          <w:bCs/>
          <w:color w:val="000000"/>
        </w:rPr>
        <w:t xml:space="preserve"> vía telefónica, a través del número indicado en el oficio de respuesta (722-265-7495) y el indicado en su página </w:t>
      </w:r>
      <w:r w:rsidRPr="006B6941">
        <w:rPr>
          <w:rFonts w:ascii="Palatino Linotype" w:eastAsia="MS Mincho" w:hAnsi="Palatino Linotype" w:cs="Times New Roman"/>
          <w:bCs/>
          <w:i/>
          <w:iCs/>
          <w:color w:val="000000"/>
        </w:rPr>
        <w:t>web</w:t>
      </w:r>
      <w:r w:rsidRPr="006B6941">
        <w:rPr>
          <w:rFonts w:ascii="Palatino Linotype" w:eastAsia="MS Mincho" w:hAnsi="Palatino Linotype" w:cs="Times New Roman"/>
          <w:bCs/>
          <w:color w:val="000000"/>
        </w:rPr>
        <w:t xml:space="preserve"> oficial</w:t>
      </w:r>
      <w:r w:rsidRPr="006B6941">
        <w:rPr>
          <w:rStyle w:val="Refdenotaalpie"/>
          <w:rFonts w:ascii="Palatino Linotype" w:eastAsia="MS Mincho" w:hAnsi="Palatino Linotype" w:cs="Times New Roman"/>
          <w:bCs/>
          <w:color w:val="000000"/>
        </w:rPr>
        <w:footnoteReference w:id="5"/>
      </w:r>
      <w:r w:rsidRPr="006B6941">
        <w:rPr>
          <w:rFonts w:ascii="Palatino Linotype" w:eastAsia="MS Mincho" w:hAnsi="Palatino Linotype" w:cs="Times New Roman"/>
          <w:bCs/>
          <w:color w:val="000000"/>
        </w:rPr>
        <w:t xml:space="preserve"> (722-235-8200),a efecto de que se pronuncie al respecto del asunto</w:t>
      </w:r>
      <w:r w:rsidR="008B76E6" w:rsidRPr="006B6941">
        <w:rPr>
          <w:rFonts w:ascii="Palatino Linotype" w:eastAsia="MS Mincho" w:hAnsi="Palatino Linotype" w:cs="Times New Roman"/>
          <w:bCs/>
          <w:color w:val="000000"/>
        </w:rPr>
        <w:t>;</w:t>
      </w:r>
      <w:r w:rsidRPr="006B6941">
        <w:rPr>
          <w:rFonts w:ascii="Palatino Linotype" w:eastAsia="MS Mincho" w:hAnsi="Palatino Linotype" w:cs="Times New Roman"/>
          <w:bCs/>
          <w:color w:val="000000"/>
        </w:rPr>
        <w:t xml:space="preserve"> sin embargo, </w:t>
      </w:r>
      <w:r w:rsidR="004676A4" w:rsidRPr="006B6941">
        <w:rPr>
          <w:rFonts w:ascii="Palatino Linotype" w:eastAsia="MS Mincho" w:hAnsi="Palatino Linotype" w:cs="Times New Roman"/>
          <w:bCs/>
          <w:color w:val="000000"/>
        </w:rPr>
        <w:t>nunca fue posible contactar al Ayuntamiento.</w:t>
      </w:r>
    </w:p>
    <w:p w14:paraId="73B8BFF4" w14:textId="77777777" w:rsidR="00D21630" w:rsidRPr="006B6941" w:rsidRDefault="00D21630" w:rsidP="00D21630">
      <w:pPr>
        <w:pStyle w:val="Prrafodelista"/>
        <w:tabs>
          <w:tab w:val="left" w:pos="426"/>
        </w:tabs>
        <w:spacing w:line="360" w:lineRule="auto"/>
        <w:ind w:left="0"/>
        <w:jc w:val="both"/>
        <w:rPr>
          <w:rFonts w:ascii="Palatino Linotype" w:hAnsi="Palatino Linotype" w:cs="Arial"/>
        </w:rPr>
      </w:pPr>
    </w:p>
    <w:p w14:paraId="3FAC23FF" w14:textId="387B46C0" w:rsidR="00D21630" w:rsidRPr="006B6941" w:rsidRDefault="004676A4"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eastAsia="MS Mincho" w:hAnsi="Palatino Linotype" w:cs="Times New Roman"/>
          <w:bCs/>
          <w:color w:val="000000"/>
        </w:rPr>
        <w:t xml:space="preserve">En consecuencia de lo anterior, y toda vez que el </w:t>
      </w:r>
      <w:r w:rsidRPr="006B6941">
        <w:rPr>
          <w:rFonts w:ascii="Palatino Linotype" w:eastAsia="MS Mincho" w:hAnsi="Palatino Linotype" w:cs="Times New Roman"/>
          <w:b/>
          <w:color w:val="000000"/>
        </w:rPr>
        <w:t>SUJETO OBLIGADO</w:t>
      </w:r>
      <w:r w:rsidRPr="006B6941">
        <w:rPr>
          <w:rFonts w:ascii="Palatino Linotype" w:eastAsia="MS Mincho" w:hAnsi="Palatino Linotype" w:cs="Times New Roman"/>
          <w:bCs/>
          <w:color w:val="000000"/>
        </w:rPr>
        <w:t xml:space="preserve"> manifestó en su respuesta contar con los datos personales solicitados, deberá entregarlos a la </w:t>
      </w:r>
      <w:r w:rsidRPr="006B6941">
        <w:rPr>
          <w:rFonts w:ascii="Palatino Linotype" w:eastAsia="MS Mincho" w:hAnsi="Palatino Linotype" w:cs="Times New Roman"/>
          <w:b/>
          <w:color w:val="000000"/>
        </w:rPr>
        <w:t>RECURRENTE</w:t>
      </w:r>
      <w:r w:rsidRPr="006B6941">
        <w:rPr>
          <w:rFonts w:ascii="Palatino Linotype" w:eastAsia="MS Mincho" w:hAnsi="Palatino Linotype" w:cs="Times New Roman"/>
          <w:bCs/>
          <w:color w:val="000000"/>
        </w:rPr>
        <w:t xml:space="preserve"> en la modalidad señalada en la solicitud </w:t>
      </w:r>
      <w:r w:rsidRPr="006B6941">
        <w:rPr>
          <w:rFonts w:ascii="Palatino Linotype" w:eastAsia="MS Mincho" w:hAnsi="Palatino Linotype" w:cs="Times New Roman"/>
          <w:b/>
          <w:color w:val="000000"/>
        </w:rPr>
        <w:t>de forma gratuita</w:t>
      </w:r>
      <w:r w:rsidRPr="006B6941">
        <w:rPr>
          <w:rFonts w:ascii="Palatino Linotype" w:eastAsia="MS Mincho" w:hAnsi="Palatino Linotype" w:cs="Times New Roman"/>
          <w:bCs/>
          <w:color w:val="000000"/>
        </w:rPr>
        <w:t xml:space="preserve">, por lo tanto, </w:t>
      </w:r>
      <w:r w:rsidRPr="006B6941">
        <w:rPr>
          <w:rFonts w:ascii="Palatino Linotype" w:eastAsia="MS Mincho" w:hAnsi="Palatino Linotype" w:cs="Times New Roman"/>
          <w:bCs/>
          <w:color w:val="000000"/>
          <w:lang w:val="es-MX"/>
        </w:rPr>
        <w:t>deberá informar a la particular sobre los horarios de atención de la Unidad de Transparencia y la ubicación, a efecto de que ésta se presente en las instalaciones con su propio medio de almacenamiento electrónico y en éste se reproduzca la información solicitada.</w:t>
      </w:r>
    </w:p>
    <w:p w14:paraId="283A3D84" w14:textId="5C471B14" w:rsidR="00F37D0B" w:rsidRPr="006B6941" w:rsidRDefault="00F37D0B" w:rsidP="00F37D0B">
      <w:pPr>
        <w:pStyle w:val="Prrafodelista"/>
        <w:tabs>
          <w:tab w:val="left" w:pos="426"/>
        </w:tabs>
        <w:spacing w:line="360" w:lineRule="auto"/>
        <w:ind w:left="0"/>
        <w:jc w:val="both"/>
        <w:rPr>
          <w:rFonts w:ascii="Palatino Linotype" w:hAnsi="Palatino Linotype" w:cs="Arial"/>
        </w:rPr>
      </w:pPr>
    </w:p>
    <w:p w14:paraId="2EE6A8DB" w14:textId="6E06B811" w:rsidR="004676A4" w:rsidRPr="006B6941" w:rsidRDefault="004676A4" w:rsidP="004676A4">
      <w:pPr>
        <w:pStyle w:val="Prrafodelista"/>
        <w:tabs>
          <w:tab w:val="left" w:pos="426"/>
        </w:tabs>
        <w:spacing w:line="360" w:lineRule="auto"/>
        <w:ind w:left="0"/>
        <w:jc w:val="both"/>
        <w:outlineLvl w:val="1"/>
        <w:rPr>
          <w:rFonts w:ascii="Palatino Linotype" w:hAnsi="Palatino Linotype" w:cs="Arial"/>
          <w:b/>
          <w:bCs/>
        </w:rPr>
      </w:pPr>
      <w:bookmarkStart w:id="16" w:name="_Toc71472954"/>
      <w:r w:rsidRPr="006B6941">
        <w:rPr>
          <w:rFonts w:ascii="Palatino Linotype" w:hAnsi="Palatino Linotype" w:cs="Arial"/>
          <w:b/>
          <w:bCs/>
        </w:rPr>
        <w:t>SEXTO. Decisión.</w:t>
      </w:r>
      <w:bookmarkEnd w:id="16"/>
    </w:p>
    <w:p w14:paraId="34EF9BFB" w14:textId="77777777" w:rsidR="004676A4" w:rsidRPr="006B6941" w:rsidRDefault="004676A4" w:rsidP="00F37D0B">
      <w:pPr>
        <w:pStyle w:val="Prrafodelista"/>
        <w:tabs>
          <w:tab w:val="left" w:pos="426"/>
        </w:tabs>
        <w:spacing w:line="360" w:lineRule="auto"/>
        <w:ind w:left="0"/>
        <w:jc w:val="both"/>
        <w:rPr>
          <w:rFonts w:ascii="Palatino Linotype" w:hAnsi="Palatino Linotype" w:cs="Arial"/>
        </w:rPr>
      </w:pPr>
    </w:p>
    <w:p w14:paraId="3ECB30B9" w14:textId="69FFBDB8" w:rsidR="00F37D0B" w:rsidRPr="006B6941" w:rsidRDefault="004676A4"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eastAsia="MS Mincho" w:hAnsi="Palatino Linotype" w:cs="Times New Roman"/>
          <w:bCs/>
          <w:color w:val="000000"/>
        </w:rPr>
        <w:t xml:space="preserve">A lo largo del presente estudio, se acreditó el interés jurídico y legítimo de la </w:t>
      </w:r>
      <w:r w:rsidRPr="006B6941">
        <w:rPr>
          <w:rFonts w:ascii="Palatino Linotype" w:eastAsia="MS Mincho" w:hAnsi="Palatino Linotype" w:cs="Times New Roman"/>
          <w:b/>
          <w:color w:val="000000"/>
        </w:rPr>
        <w:t>RECURRENTE</w:t>
      </w:r>
      <w:r w:rsidRPr="006B6941">
        <w:rPr>
          <w:rFonts w:ascii="Palatino Linotype" w:eastAsia="MS Mincho" w:hAnsi="Palatino Linotype" w:cs="Times New Roman"/>
          <w:bCs/>
          <w:color w:val="000000"/>
        </w:rPr>
        <w:t xml:space="preserve"> para acceder a los datos personales requeridos en la solicitud </w:t>
      </w:r>
      <w:r w:rsidRPr="006B6941">
        <w:rPr>
          <w:rFonts w:ascii="Palatino Linotype" w:eastAsia="MS Mincho" w:hAnsi="Palatino Linotype" w:cs="Times New Roman"/>
          <w:b/>
          <w:color w:val="000000"/>
        </w:rPr>
        <w:t>00004/METEPEC/AD/2020</w:t>
      </w:r>
      <w:r w:rsidRPr="006B6941">
        <w:rPr>
          <w:rFonts w:ascii="Palatino Linotype" w:eastAsia="MS Mincho" w:hAnsi="Palatino Linotype" w:cs="Times New Roman"/>
          <w:bCs/>
          <w:color w:val="000000"/>
        </w:rPr>
        <w:t xml:space="preserve">; asimismo, se demostró que el </w:t>
      </w:r>
      <w:r w:rsidRPr="006B6941">
        <w:rPr>
          <w:rFonts w:ascii="Palatino Linotype" w:eastAsia="MS Mincho" w:hAnsi="Palatino Linotype" w:cs="Times New Roman"/>
          <w:b/>
          <w:color w:val="000000"/>
        </w:rPr>
        <w:t>SUJETO OBLIGADO</w:t>
      </w:r>
      <w:r w:rsidRPr="006B6941">
        <w:rPr>
          <w:rFonts w:ascii="Palatino Linotype" w:eastAsia="MS Mincho" w:hAnsi="Palatino Linotype" w:cs="Times New Roman"/>
          <w:bCs/>
          <w:color w:val="000000"/>
        </w:rPr>
        <w:t xml:space="preserve"> informó contar con los datos solicitados, por ello, a pesar de que no optó por resolver la controversia </w:t>
      </w:r>
      <w:r w:rsidR="00991D24" w:rsidRPr="006B6941">
        <w:rPr>
          <w:rFonts w:ascii="Palatino Linotype" w:eastAsia="MS Mincho" w:hAnsi="Palatino Linotype" w:cs="Times New Roman"/>
          <w:bCs/>
          <w:color w:val="000000"/>
        </w:rPr>
        <w:t xml:space="preserve">de forma amistosa a través de una conciliación, el Ayuntamiento de Metepec deberá entregar los datos personales solicitados en la modalidad elegida por la </w:t>
      </w:r>
      <w:r w:rsidR="00991D24" w:rsidRPr="006B6941">
        <w:rPr>
          <w:rFonts w:ascii="Palatino Linotype" w:eastAsia="MS Mincho" w:hAnsi="Palatino Linotype" w:cs="Times New Roman"/>
          <w:b/>
          <w:color w:val="000000"/>
        </w:rPr>
        <w:t>RECURRENTE</w:t>
      </w:r>
      <w:r w:rsidR="00991D24" w:rsidRPr="006B6941">
        <w:rPr>
          <w:rFonts w:ascii="Palatino Linotype" w:eastAsia="MS Mincho" w:hAnsi="Palatino Linotype" w:cs="Times New Roman"/>
          <w:bCs/>
          <w:color w:val="000000"/>
        </w:rPr>
        <w:t>.</w:t>
      </w:r>
    </w:p>
    <w:p w14:paraId="604DBD5D" w14:textId="77777777" w:rsidR="00F37D0B" w:rsidRPr="006B6941" w:rsidRDefault="00F37D0B" w:rsidP="00F37D0B">
      <w:pPr>
        <w:pStyle w:val="Prrafodelista"/>
        <w:tabs>
          <w:tab w:val="left" w:pos="426"/>
        </w:tabs>
        <w:spacing w:line="360" w:lineRule="auto"/>
        <w:ind w:left="0"/>
        <w:jc w:val="both"/>
        <w:rPr>
          <w:rFonts w:ascii="Palatino Linotype" w:hAnsi="Palatino Linotype" w:cs="Arial"/>
        </w:rPr>
      </w:pPr>
    </w:p>
    <w:p w14:paraId="08F24906" w14:textId="12484E90" w:rsidR="00973EB8" w:rsidRPr="006B6941" w:rsidRDefault="00A63902"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eastAsia="MS Mincho" w:hAnsi="Palatino Linotype" w:cs="Times New Roman"/>
          <w:bCs/>
          <w:color w:val="000000"/>
        </w:rPr>
        <w:t xml:space="preserve">Por </w:t>
      </w:r>
      <w:r w:rsidRPr="006B6941">
        <w:rPr>
          <w:rFonts w:ascii="Palatino Linotype" w:hAnsi="Palatino Linotype"/>
          <w:color w:val="000000" w:themeColor="text1"/>
        </w:rPr>
        <w:t>lo tanto,</w:t>
      </w:r>
      <w:r w:rsidRPr="006B6941">
        <w:rPr>
          <w:rFonts w:ascii="Palatino Linotype" w:hAnsi="Palatino Linotype"/>
          <w:color w:val="000000" w:themeColor="text1"/>
          <w:lang w:val="es-ES"/>
        </w:rPr>
        <w:t xml:space="preserve"> en consecuencia y en mérito de lo expuesto en líneas anteriores, resultan fundadas las razones o motivos de inconformidad hech</w:t>
      </w:r>
      <w:r w:rsidR="00991D24" w:rsidRPr="006B6941">
        <w:rPr>
          <w:rFonts w:ascii="Palatino Linotype" w:hAnsi="Palatino Linotype"/>
          <w:color w:val="000000" w:themeColor="text1"/>
          <w:lang w:val="es-ES"/>
        </w:rPr>
        <w:t>a</w:t>
      </w:r>
      <w:r w:rsidRPr="006B6941">
        <w:rPr>
          <w:rFonts w:ascii="Palatino Linotype" w:hAnsi="Palatino Linotype"/>
          <w:color w:val="000000" w:themeColor="text1"/>
          <w:lang w:val="es-ES"/>
        </w:rPr>
        <w:t xml:space="preserve">s valer por el </w:t>
      </w:r>
      <w:r w:rsidRPr="006B6941">
        <w:rPr>
          <w:rFonts w:ascii="Palatino Linotype" w:hAnsi="Palatino Linotype"/>
          <w:b/>
          <w:color w:val="000000" w:themeColor="text1"/>
          <w:lang w:val="es-ES"/>
        </w:rPr>
        <w:t>RECURRENTE</w:t>
      </w:r>
      <w:r w:rsidRPr="006B6941">
        <w:rPr>
          <w:rFonts w:ascii="Palatino Linotype" w:hAnsi="Palatino Linotype"/>
          <w:color w:val="000000" w:themeColor="text1"/>
          <w:lang w:val="es-ES"/>
        </w:rPr>
        <w:t xml:space="preserve"> dentro del recurso de revisión </w:t>
      </w:r>
      <w:r w:rsidR="00991D24" w:rsidRPr="006B6941">
        <w:rPr>
          <w:rFonts w:ascii="Palatino Linotype" w:hAnsi="Palatino Linotype"/>
          <w:b/>
          <w:color w:val="000000" w:themeColor="text1"/>
          <w:lang w:val="es-ES"/>
        </w:rPr>
        <w:t>00728</w:t>
      </w:r>
      <w:r w:rsidRPr="006B6941">
        <w:rPr>
          <w:rFonts w:ascii="Palatino Linotype" w:hAnsi="Palatino Linotype"/>
          <w:b/>
          <w:color w:val="000000" w:themeColor="text1"/>
          <w:lang w:val="es-ES"/>
        </w:rPr>
        <w:t>/INFOEM/AD/RR/</w:t>
      </w:r>
      <w:r w:rsidR="00991D24" w:rsidRPr="006B6941">
        <w:rPr>
          <w:rFonts w:ascii="Palatino Linotype" w:hAnsi="Palatino Linotype"/>
          <w:b/>
          <w:color w:val="000000" w:themeColor="text1"/>
          <w:lang w:val="es-ES"/>
        </w:rPr>
        <w:t>2021</w:t>
      </w:r>
      <w:r w:rsidRPr="006B6941">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00991D24" w:rsidRPr="006B6941">
        <w:rPr>
          <w:rFonts w:ascii="Palatino Linotype" w:hAnsi="Palatino Linotype"/>
          <w:b/>
          <w:color w:val="000000" w:themeColor="text1"/>
          <w:lang w:val="es-ES"/>
        </w:rPr>
        <w:t>MODIFICA</w:t>
      </w:r>
      <w:r w:rsidRPr="006B6941">
        <w:rPr>
          <w:rFonts w:ascii="Palatino Linotype" w:hAnsi="Palatino Linotype"/>
          <w:color w:val="000000" w:themeColor="text1"/>
          <w:lang w:val="es-ES"/>
        </w:rPr>
        <w:t xml:space="preserve"> la respuesta a la solicitud de información número </w:t>
      </w:r>
      <w:r w:rsidR="00740243" w:rsidRPr="006B6941">
        <w:rPr>
          <w:rFonts w:ascii="Palatino Linotype" w:hAnsi="Palatino Linotype"/>
          <w:b/>
          <w:color w:val="000000" w:themeColor="text1"/>
        </w:rPr>
        <w:t>00004/METEPEC/AD/2021</w:t>
      </w:r>
      <w:r w:rsidRPr="006B6941">
        <w:rPr>
          <w:rFonts w:ascii="Palatino Linotype" w:eastAsia="Calibri" w:hAnsi="Palatino Linotype" w:cs="Arial"/>
          <w:b/>
          <w:lang w:val="es-ES"/>
        </w:rPr>
        <w:t>.</w:t>
      </w:r>
    </w:p>
    <w:p w14:paraId="136FB6FE" w14:textId="77777777" w:rsidR="00973EB8" w:rsidRPr="006B6941" w:rsidRDefault="00973EB8" w:rsidP="00973EB8">
      <w:pPr>
        <w:pStyle w:val="Prrafodelista"/>
        <w:tabs>
          <w:tab w:val="left" w:pos="426"/>
        </w:tabs>
        <w:spacing w:line="360" w:lineRule="auto"/>
        <w:ind w:left="0"/>
        <w:jc w:val="both"/>
        <w:rPr>
          <w:rFonts w:ascii="Palatino Linotype" w:hAnsi="Palatino Linotype" w:cs="Arial"/>
        </w:rPr>
      </w:pPr>
    </w:p>
    <w:p w14:paraId="7C7FDE64" w14:textId="27F3B7C7" w:rsidR="00675641" w:rsidRPr="006B6941" w:rsidRDefault="0086689A"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6B6941">
        <w:rPr>
          <w:rFonts w:ascii="Palatino Linotype" w:eastAsia="MS Mincho" w:hAnsi="Palatino Linotype" w:cs="Times New Roman"/>
          <w:bCs/>
          <w:color w:val="000000"/>
        </w:rPr>
        <w:t>Por lo anteriormente expuesto y fundado, este Órgano Garante emite los siguientes: ------------------------------------------------------------------------------------------------------------------------------------------------------------------------------------------------------------</w:t>
      </w:r>
    </w:p>
    <w:p w14:paraId="705C4705" w14:textId="5FECBECD" w:rsidR="0086689A" w:rsidRPr="006B6941" w:rsidRDefault="0086689A">
      <w:pPr>
        <w:spacing w:after="160" w:line="259" w:lineRule="auto"/>
        <w:rPr>
          <w:rFonts w:ascii="Palatino Linotype" w:hAnsi="Palatino Linotype" w:cs="Arial"/>
        </w:rPr>
      </w:pPr>
      <w:r w:rsidRPr="006B6941">
        <w:rPr>
          <w:rFonts w:ascii="Palatino Linotype" w:hAnsi="Palatino Linotype" w:cs="Arial"/>
        </w:rPr>
        <w:br w:type="page"/>
      </w:r>
    </w:p>
    <w:p w14:paraId="42A2F805" w14:textId="77777777" w:rsidR="002A5BA4" w:rsidRPr="006B6941" w:rsidRDefault="002A5BA4" w:rsidP="00E1136E">
      <w:pPr>
        <w:pStyle w:val="Ttulo1"/>
        <w:jc w:val="center"/>
        <w:rPr>
          <w:rFonts w:eastAsia="Times New Roman"/>
        </w:rPr>
      </w:pPr>
      <w:bookmarkStart w:id="17" w:name="_Toc447699324"/>
      <w:bookmarkStart w:id="18" w:name="_Toc445745148"/>
      <w:bookmarkStart w:id="19" w:name="_Toc486525261"/>
      <w:bookmarkStart w:id="20" w:name="_Toc71472955"/>
      <w:r w:rsidRPr="006B6941">
        <w:rPr>
          <w:rFonts w:eastAsia="Times New Roman"/>
        </w:rPr>
        <w:lastRenderedPageBreak/>
        <w:t>R E S O L U T I V O S</w:t>
      </w:r>
      <w:bookmarkEnd w:id="17"/>
      <w:bookmarkEnd w:id="18"/>
      <w:bookmarkEnd w:id="19"/>
      <w:bookmarkEnd w:id="20"/>
    </w:p>
    <w:p w14:paraId="0111A2E6" w14:textId="77777777" w:rsidR="004D60FB" w:rsidRPr="006B6941" w:rsidRDefault="004D60FB" w:rsidP="0046059A">
      <w:pPr>
        <w:keepNext/>
        <w:keepLines/>
        <w:spacing w:line="360" w:lineRule="auto"/>
        <w:jc w:val="center"/>
        <w:outlineLvl w:val="0"/>
        <w:rPr>
          <w:rFonts w:ascii="Palatino Linotype" w:eastAsia="Times New Roman" w:hAnsi="Palatino Linotype" w:cstheme="majorBidi"/>
          <w:b/>
          <w:bCs/>
        </w:rPr>
      </w:pPr>
    </w:p>
    <w:p w14:paraId="250D4FCF" w14:textId="7FB60064" w:rsidR="00A63902" w:rsidRPr="006B6941" w:rsidRDefault="00A63902" w:rsidP="00A63902">
      <w:pPr>
        <w:spacing w:after="240" w:line="360" w:lineRule="auto"/>
        <w:jc w:val="both"/>
        <w:rPr>
          <w:rFonts w:ascii="Palatino Linotype" w:eastAsia="Times New Roman" w:hAnsi="Palatino Linotype" w:cs="Times New Roman"/>
        </w:rPr>
      </w:pPr>
      <w:r w:rsidRPr="006B6941">
        <w:rPr>
          <w:rFonts w:ascii="Palatino Linotype" w:eastAsia="Times New Roman" w:hAnsi="Palatino Linotype" w:cs="Arial"/>
          <w:b/>
        </w:rPr>
        <w:t xml:space="preserve">PRIMERO. </w:t>
      </w:r>
      <w:r w:rsidRPr="006B6941">
        <w:rPr>
          <w:rFonts w:ascii="Palatino Linotype" w:eastAsia="Times New Roman" w:hAnsi="Palatino Linotype" w:cs="Arial"/>
        </w:rPr>
        <w:t>Resultan fundadas las</w:t>
      </w:r>
      <w:r w:rsidRPr="006B6941">
        <w:rPr>
          <w:rFonts w:ascii="Palatino Linotype" w:eastAsia="Times New Roman" w:hAnsi="Palatino Linotype" w:cs="Arial"/>
          <w:b/>
        </w:rPr>
        <w:t xml:space="preserve"> </w:t>
      </w:r>
      <w:r w:rsidRPr="006B6941">
        <w:rPr>
          <w:rFonts w:ascii="Palatino Linotype" w:eastAsia="Times New Roman" w:hAnsi="Palatino Linotype" w:cs="Arial"/>
          <w:lang w:val="es-ES"/>
        </w:rPr>
        <w:t xml:space="preserve">razones o motivos de inconformidad hechos valer </w:t>
      </w:r>
      <w:r w:rsidRPr="006B6941">
        <w:rPr>
          <w:rFonts w:ascii="Palatino Linotype" w:eastAsia="Calibri" w:hAnsi="Palatino Linotype" w:cs="Arial"/>
          <w:lang w:val="es-ES"/>
        </w:rPr>
        <w:t xml:space="preserve">en el recurso de revisión </w:t>
      </w:r>
      <w:r w:rsidR="00991D24" w:rsidRPr="006B6941">
        <w:rPr>
          <w:rFonts w:ascii="Palatino Linotype" w:hAnsi="Palatino Linotype" w:cs="Arial"/>
          <w:b/>
          <w:bCs/>
        </w:rPr>
        <w:t>00728</w:t>
      </w:r>
      <w:r w:rsidRPr="006B6941">
        <w:rPr>
          <w:rFonts w:ascii="Palatino Linotype" w:hAnsi="Palatino Linotype" w:cs="Arial"/>
          <w:b/>
          <w:bCs/>
        </w:rPr>
        <w:t>/INFOEM/AD/RR/</w:t>
      </w:r>
      <w:r w:rsidR="00991D24" w:rsidRPr="006B6941">
        <w:rPr>
          <w:rFonts w:ascii="Palatino Linotype" w:hAnsi="Palatino Linotype" w:cs="Arial"/>
          <w:b/>
          <w:bCs/>
        </w:rPr>
        <w:t>2021</w:t>
      </w:r>
      <w:r w:rsidRPr="006B6941">
        <w:rPr>
          <w:rFonts w:ascii="Palatino Linotype" w:hAnsi="Palatino Linotype" w:cs="Arial"/>
          <w:b/>
          <w:bCs/>
        </w:rPr>
        <w:t xml:space="preserve">, </w:t>
      </w:r>
      <w:r w:rsidRPr="006B6941">
        <w:rPr>
          <w:rFonts w:ascii="Palatino Linotype" w:hAnsi="Palatino Linotype" w:cs="Arial"/>
          <w:bCs/>
        </w:rPr>
        <w:t xml:space="preserve">en términos del </w:t>
      </w:r>
      <w:r w:rsidRPr="006B6941">
        <w:rPr>
          <w:rFonts w:ascii="Palatino Linotype" w:hAnsi="Palatino Linotype" w:cs="Arial"/>
          <w:b/>
          <w:bCs/>
        </w:rPr>
        <w:t>Considerando</w:t>
      </w:r>
      <w:r w:rsidRPr="006B6941">
        <w:rPr>
          <w:rFonts w:ascii="Palatino Linotype" w:hAnsi="Palatino Linotype" w:cs="Arial"/>
          <w:bCs/>
        </w:rPr>
        <w:t xml:space="preserve"> </w:t>
      </w:r>
      <w:r w:rsidR="00991D24" w:rsidRPr="006B6941">
        <w:rPr>
          <w:rFonts w:ascii="Palatino Linotype" w:hAnsi="Palatino Linotype" w:cs="Arial"/>
          <w:b/>
          <w:bCs/>
        </w:rPr>
        <w:t>QUINTO</w:t>
      </w:r>
      <w:r w:rsidRPr="006B6941">
        <w:rPr>
          <w:rFonts w:ascii="Palatino Linotype" w:hAnsi="Palatino Linotype" w:cs="Arial"/>
          <w:bCs/>
        </w:rPr>
        <w:t xml:space="preserve"> de la presente resolución.</w:t>
      </w:r>
    </w:p>
    <w:p w14:paraId="27F2A1D5" w14:textId="12D273F2" w:rsidR="002B53D8" w:rsidRPr="006B6941" w:rsidRDefault="00A63902" w:rsidP="00A63902">
      <w:pPr>
        <w:pStyle w:val="Sinespaciado"/>
        <w:spacing w:after="240" w:line="360" w:lineRule="auto"/>
        <w:jc w:val="both"/>
        <w:rPr>
          <w:rFonts w:ascii="Palatino Linotype" w:eastAsia="Calibri" w:hAnsi="Palatino Linotype" w:cs="Arial"/>
          <w:bCs/>
          <w:lang w:val="es-ES"/>
        </w:rPr>
      </w:pPr>
      <w:r w:rsidRPr="006B6941">
        <w:rPr>
          <w:rFonts w:ascii="Palatino Linotype" w:hAnsi="Palatino Linotype"/>
          <w:b/>
        </w:rPr>
        <w:t>SEGUNDO.</w:t>
      </w:r>
      <w:r w:rsidRPr="006B6941">
        <w:rPr>
          <w:rStyle w:val="Ttulo2Car"/>
          <w:rFonts w:ascii="Palatino Linotype" w:hAnsi="Palatino Linotype"/>
          <w:b/>
        </w:rPr>
        <w:t xml:space="preserve"> </w:t>
      </w:r>
      <w:r w:rsidRPr="006B6941">
        <w:rPr>
          <w:rFonts w:ascii="Palatino Linotype" w:eastAsia="Calibri" w:hAnsi="Palatino Linotype" w:cs="Arial"/>
          <w:lang w:val="es-ES"/>
        </w:rPr>
        <w:t>Se</w:t>
      </w:r>
      <w:r w:rsidRPr="006B6941">
        <w:rPr>
          <w:rFonts w:ascii="Palatino Linotype" w:eastAsia="Calibri" w:hAnsi="Palatino Linotype" w:cs="Arial"/>
          <w:b/>
          <w:lang w:val="es-ES"/>
        </w:rPr>
        <w:t xml:space="preserve"> </w:t>
      </w:r>
      <w:r w:rsidR="00991D24" w:rsidRPr="006B6941">
        <w:rPr>
          <w:rFonts w:ascii="Palatino Linotype" w:eastAsia="Calibri" w:hAnsi="Palatino Linotype" w:cs="Arial"/>
          <w:b/>
          <w:lang w:val="es-ES"/>
        </w:rPr>
        <w:t>MODIFICA</w:t>
      </w:r>
      <w:r w:rsidRPr="006B6941">
        <w:rPr>
          <w:rFonts w:ascii="Palatino Linotype" w:eastAsia="Calibri" w:hAnsi="Palatino Linotype" w:cs="Arial"/>
          <w:b/>
          <w:lang w:val="es-ES"/>
        </w:rPr>
        <w:t xml:space="preserve"> </w:t>
      </w:r>
      <w:r w:rsidRPr="006B6941">
        <w:rPr>
          <w:rFonts w:ascii="Palatino Linotype" w:eastAsia="Calibri" w:hAnsi="Palatino Linotype" w:cs="Arial"/>
          <w:lang w:val="es-ES"/>
        </w:rPr>
        <w:t xml:space="preserve">la respuesta emitida por </w:t>
      </w:r>
      <w:r w:rsidR="00991D24" w:rsidRPr="006B6941">
        <w:rPr>
          <w:rFonts w:ascii="Palatino Linotype" w:eastAsia="Calibri" w:hAnsi="Palatino Linotype" w:cs="Arial"/>
          <w:lang w:val="es-ES"/>
        </w:rPr>
        <w:t>el</w:t>
      </w:r>
      <w:r w:rsidRPr="006B6941">
        <w:rPr>
          <w:rFonts w:ascii="Palatino Linotype" w:eastAsia="Calibri" w:hAnsi="Palatino Linotype" w:cs="Arial"/>
          <w:lang w:val="es-ES"/>
        </w:rPr>
        <w:t xml:space="preserve"> </w:t>
      </w:r>
      <w:r w:rsidR="00740243" w:rsidRPr="006B6941">
        <w:rPr>
          <w:rFonts w:ascii="Palatino Linotype" w:hAnsi="Palatino Linotype" w:cs="Arial"/>
          <w:b/>
        </w:rPr>
        <w:t>Ayuntamiento de Metepec</w:t>
      </w:r>
      <w:r w:rsidRPr="006B6941">
        <w:rPr>
          <w:rFonts w:ascii="Palatino Linotype" w:eastAsia="Calibri" w:hAnsi="Palatino Linotype" w:cs="Arial"/>
          <w:lang w:val="es-ES"/>
        </w:rPr>
        <w:t xml:space="preserve"> a la solicitud </w:t>
      </w:r>
      <w:r w:rsidR="00740243" w:rsidRPr="006B6941">
        <w:rPr>
          <w:rFonts w:ascii="Palatino Linotype" w:eastAsia="Calibri" w:hAnsi="Palatino Linotype" w:cs="Arial"/>
          <w:b/>
          <w:lang w:val="es-ES"/>
        </w:rPr>
        <w:t>00004/METEPEC/AD/2021</w:t>
      </w:r>
      <w:r w:rsidR="00991D24" w:rsidRPr="006B6941">
        <w:rPr>
          <w:rFonts w:ascii="Palatino Linotype" w:eastAsia="Calibri" w:hAnsi="Palatino Linotype" w:cs="Arial"/>
          <w:bCs/>
          <w:lang w:val="es-ES"/>
        </w:rPr>
        <w:t>, y se ordena otorgar el acceso</w:t>
      </w:r>
      <w:r w:rsidR="00DB6FBD" w:rsidRPr="006B6941">
        <w:rPr>
          <w:rFonts w:ascii="Palatino Linotype" w:eastAsia="Calibri" w:hAnsi="Palatino Linotype" w:cs="Arial"/>
          <w:bCs/>
          <w:lang w:val="es-ES"/>
        </w:rPr>
        <w:t>,</w:t>
      </w:r>
      <w:r w:rsidR="00991D24" w:rsidRPr="006B6941">
        <w:rPr>
          <w:rFonts w:ascii="Palatino Linotype" w:eastAsia="Calibri" w:hAnsi="Palatino Linotype" w:cs="Arial"/>
          <w:bCs/>
          <w:lang w:val="es-ES"/>
        </w:rPr>
        <w:t xml:space="preserve"> en medio electrónico facilitado por la particular, a los datos personales de</w:t>
      </w:r>
      <w:r w:rsidR="00115D6B" w:rsidRPr="006B6941">
        <w:rPr>
          <w:rFonts w:ascii="Palatino Linotype" w:eastAsia="Calibri" w:hAnsi="Palatino Linotype" w:cs="Arial"/>
          <w:bCs/>
          <w:lang w:val="es-ES"/>
        </w:rPr>
        <w:t xml:space="preserve"> la persona referida en la solicitud de acceso a datos personales, y</w:t>
      </w:r>
      <w:r w:rsidR="00991D24" w:rsidRPr="006B6941">
        <w:rPr>
          <w:rFonts w:ascii="Palatino Linotype" w:eastAsia="Calibri" w:hAnsi="Palatino Linotype" w:cs="Arial"/>
          <w:bCs/>
          <w:lang w:val="es-ES"/>
        </w:rPr>
        <w:t xml:space="preserve"> que se señalan a continuación:</w:t>
      </w:r>
    </w:p>
    <w:p w14:paraId="250D84B2" w14:textId="11D12955" w:rsidR="00991D24" w:rsidRPr="006B6941" w:rsidRDefault="00991D24" w:rsidP="00991D24">
      <w:pPr>
        <w:pStyle w:val="Sinespaciado"/>
        <w:numPr>
          <w:ilvl w:val="0"/>
          <w:numId w:val="29"/>
        </w:numPr>
        <w:spacing w:after="240" w:line="360" w:lineRule="auto"/>
        <w:ind w:left="1134"/>
        <w:jc w:val="both"/>
        <w:rPr>
          <w:rFonts w:ascii="Palatino Linotype" w:eastAsia="Calibri" w:hAnsi="Palatino Linotype" w:cs="Arial"/>
          <w:b/>
          <w:bCs/>
          <w:lang w:val="es-ES"/>
        </w:rPr>
      </w:pPr>
      <w:r w:rsidRPr="006B6941">
        <w:rPr>
          <w:rFonts w:ascii="Palatino Linotype" w:eastAsia="Calibri" w:hAnsi="Palatino Linotype" w:cs="Arial"/>
          <w:b/>
          <w:bCs/>
          <w:lang w:val="es-ES"/>
        </w:rPr>
        <w:t>Movimiento BAJA de febrero de dos mil diecisiete; y</w:t>
      </w:r>
    </w:p>
    <w:p w14:paraId="5898C41A" w14:textId="64B3C3EC" w:rsidR="00991D24" w:rsidRPr="006B6941" w:rsidRDefault="00991D24" w:rsidP="00991D24">
      <w:pPr>
        <w:pStyle w:val="Sinespaciado"/>
        <w:numPr>
          <w:ilvl w:val="0"/>
          <w:numId w:val="29"/>
        </w:numPr>
        <w:spacing w:after="240" w:line="360" w:lineRule="auto"/>
        <w:ind w:left="1134"/>
        <w:jc w:val="both"/>
        <w:rPr>
          <w:rFonts w:ascii="Palatino Linotype" w:eastAsia="Calibri" w:hAnsi="Palatino Linotype" w:cs="Arial"/>
          <w:bCs/>
          <w:lang w:val="es-ES"/>
        </w:rPr>
      </w:pPr>
      <w:r w:rsidRPr="006B6941">
        <w:rPr>
          <w:rFonts w:ascii="Palatino Linotype" w:eastAsia="Calibri" w:hAnsi="Palatino Linotype" w:cs="Arial"/>
          <w:b/>
          <w:bCs/>
          <w:lang w:val="es-ES"/>
        </w:rPr>
        <w:t>Talones de pago del periodo comprendido de febrero de dos mil d</w:t>
      </w:r>
      <w:r w:rsidR="00DB6FBD" w:rsidRPr="006B6941">
        <w:rPr>
          <w:rFonts w:ascii="Palatino Linotype" w:eastAsia="Calibri" w:hAnsi="Palatino Linotype" w:cs="Arial"/>
          <w:b/>
          <w:bCs/>
          <w:lang w:val="es-ES"/>
        </w:rPr>
        <w:t>o</w:t>
      </w:r>
      <w:r w:rsidRPr="006B6941">
        <w:rPr>
          <w:rFonts w:ascii="Palatino Linotype" w:eastAsia="Calibri" w:hAnsi="Palatino Linotype" w:cs="Arial"/>
          <w:b/>
          <w:bCs/>
          <w:lang w:val="es-ES"/>
        </w:rPr>
        <w:t>s a febrero de dos mil siete</w:t>
      </w:r>
      <w:r w:rsidRPr="006B6941">
        <w:rPr>
          <w:rFonts w:ascii="Palatino Linotype" w:eastAsia="Calibri" w:hAnsi="Palatino Linotype" w:cs="Arial"/>
          <w:bCs/>
          <w:lang w:val="es-ES"/>
        </w:rPr>
        <w:t>.</w:t>
      </w:r>
    </w:p>
    <w:p w14:paraId="50FCE8CC" w14:textId="371DAF68" w:rsidR="00991D24" w:rsidRPr="006B6941" w:rsidRDefault="00991D24" w:rsidP="00991D24">
      <w:pPr>
        <w:tabs>
          <w:tab w:val="left" w:pos="993"/>
        </w:tabs>
        <w:spacing w:after="240" w:line="360" w:lineRule="auto"/>
        <w:ind w:right="567"/>
        <w:jc w:val="both"/>
        <w:rPr>
          <w:rFonts w:ascii="Palatino Linotype" w:hAnsi="Palatino Linotype"/>
          <w:color w:val="000000"/>
        </w:rPr>
      </w:pPr>
      <w:r w:rsidRPr="006B6941">
        <w:rPr>
          <w:rFonts w:ascii="Palatino Linotype" w:hAnsi="Palatino Linotype"/>
          <w:color w:val="000000"/>
        </w:rPr>
        <w:t xml:space="preserve">A efecto de entregar los datos personales en la modalidad señalada, el </w:t>
      </w:r>
      <w:r w:rsidRPr="006B6941">
        <w:rPr>
          <w:rFonts w:ascii="Palatino Linotype" w:hAnsi="Palatino Linotype"/>
          <w:b/>
          <w:bCs/>
          <w:color w:val="000000"/>
        </w:rPr>
        <w:t>SUJETO OBLIGADO</w:t>
      </w:r>
      <w:r w:rsidRPr="006B6941">
        <w:rPr>
          <w:rFonts w:ascii="Palatino Linotype" w:hAnsi="Palatino Linotype"/>
          <w:color w:val="000000"/>
        </w:rPr>
        <w:t xml:space="preserve"> deberá hacer del conocimiento de la </w:t>
      </w:r>
      <w:r w:rsidRPr="006B6941">
        <w:rPr>
          <w:rFonts w:ascii="Palatino Linotype" w:hAnsi="Palatino Linotype"/>
          <w:b/>
          <w:bCs/>
          <w:color w:val="000000"/>
        </w:rPr>
        <w:t>RECURRENTE</w:t>
      </w:r>
      <w:r w:rsidRPr="006B6941">
        <w:rPr>
          <w:rFonts w:ascii="Palatino Linotype" w:hAnsi="Palatino Linotype"/>
          <w:color w:val="000000"/>
        </w:rPr>
        <w:t>, vía SARCOEM, el procedimiento para la entrega de lo solicitado en el que se establezca: el nombre del o los servidores públicos que l</w:t>
      </w:r>
      <w:r w:rsidR="001E770B" w:rsidRPr="006B6941">
        <w:rPr>
          <w:rFonts w:ascii="Palatino Linotype" w:hAnsi="Palatino Linotype"/>
          <w:color w:val="000000"/>
        </w:rPr>
        <w:t>a</w:t>
      </w:r>
      <w:r w:rsidRPr="006B6941">
        <w:rPr>
          <w:rFonts w:ascii="Palatino Linotype" w:hAnsi="Palatino Linotype"/>
          <w:color w:val="000000"/>
        </w:rPr>
        <w:t xml:space="preserve"> atenderán, el lugar a acudir </w:t>
      </w:r>
      <w:r w:rsidR="001E770B" w:rsidRPr="006B6941">
        <w:rPr>
          <w:rFonts w:ascii="Palatino Linotype" w:hAnsi="Palatino Linotype"/>
          <w:color w:val="000000"/>
        </w:rPr>
        <w:t>para</w:t>
      </w:r>
      <w:r w:rsidRPr="006B6941">
        <w:rPr>
          <w:rFonts w:ascii="Palatino Linotype" w:hAnsi="Palatino Linotype"/>
          <w:color w:val="000000"/>
        </w:rPr>
        <w:t xml:space="preserve"> realizar el trámite, así como los días y horarios en los que podrá </w:t>
      </w:r>
      <w:r w:rsidR="001E770B" w:rsidRPr="006B6941">
        <w:rPr>
          <w:rFonts w:ascii="Palatino Linotype" w:hAnsi="Palatino Linotype"/>
          <w:color w:val="000000"/>
        </w:rPr>
        <w:t>presentarse</w:t>
      </w:r>
      <w:r w:rsidRPr="006B6941">
        <w:rPr>
          <w:rFonts w:ascii="Palatino Linotype" w:hAnsi="Palatino Linotype"/>
          <w:color w:val="000000"/>
        </w:rPr>
        <w:t xml:space="preserve"> a recoger la información</w:t>
      </w:r>
      <w:r w:rsidR="001E770B" w:rsidRPr="006B6941">
        <w:rPr>
          <w:rFonts w:ascii="Palatino Linotype" w:hAnsi="Palatino Linotype"/>
          <w:color w:val="000000"/>
        </w:rPr>
        <w:t>, previa acreditación de su personalidad</w:t>
      </w:r>
      <w:r w:rsidRPr="006B6941">
        <w:rPr>
          <w:rFonts w:ascii="Palatino Linotype" w:hAnsi="Palatino Linotype"/>
          <w:color w:val="000000"/>
        </w:rPr>
        <w:t>.</w:t>
      </w:r>
    </w:p>
    <w:p w14:paraId="720F476F" w14:textId="0A43CE74" w:rsidR="00D4320F" w:rsidRPr="006B6941" w:rsidRDefault="002B53D8" w:rsidP="00A63902">
      <w:pPr>
        <w:pStyle w:val="Sinespaciado"/>
        <w:spacing w:after="240" w:line="360" w:lineRule="auto"/>
        <w:jc w:val="both"/>
        <w:rPr>
          <w:rFonts w:ascii="Palatino Linotype" w:eastAsia="Calibri" w:hAnsi="Palatino Linotype" w:cs="Arial"/>
          <w:b/>
          <w:bCs/>
          <w:lang w:val="es-ES"/>
        </w:rPr>
      </w:pPr>
      <w:r w:rsidRPr="006B6941">
        <w:rPr>
          <w:rFonts w:ascii="Palatino Linotype" w:eastAsia="Calibri" w:hAnsi="Palatino Linotype" w:cs="Arial"/>
          <w:b/>
          <w:bCs/>
          <w:lang w:val="es-ES"/>
        </w:rPr>
        <w:t xml:space="preserve">TERCERO. </w:t>
      </w:r>
      <w:r w:rsidR="00991D24" w:rsidRPr="006B6941">
        <w:rPr>
          <w:rFonts w:ascii="Palatino Linotype" w:eastAsia="Calibri" w:hAnsi="Palatino Linotype" w:cs="Arial"/>
          <w:b/>
          <w:bCs/>
          <w:lang w:val="es-ES"/>
        </w:rPr>
        <w:t>NOTIFÍQUESE</w:t>
      </w:r>
      <w:r w:rsidR="00D4320F" w:rsidRPr="006B6941">
        <w:rPr>
          <w:rFonts w:ascii="Palatino Linotype" w:eastAsia="Calibri" w:hAnsi="Palatino Linotype" w:cs="Arial"/>
          <w:b/>
          <w:bCs/>
          <w:lang w:val="es-ES"/>
        </w:rPr>
        <w:t xml:space="preserve"> </w:t>
      </w:r>
      <w:r w:rsidR="00991D24" w:rsidRPr="006B6941">
        <w:rPr>
          <w:rFonts w:ascii="Palatino Linotype" w:eastAsia="Calibri" w:hAnsi="Palatino Linotype" w:cs="Arial"/>
          <w:bCs/>
          <w:lang w:val="es-ES"/>
        </w:rPr>
        <w:t xml:space="preserve">al Titular de la Unidad de Transparencia del </w:t>
      </w:r>
      <w:r w:rsidR="00991D24" w:rsidRPr="006B6941">
        <w:rPr>
          <w:rFonts w:ascii="Palatino Linotype" w:eastAsia="Calibri" w:hAnsi="Palatino Linotype" w:cs="Arial"/>
          <w:b/>
          <w:lang w:val="es-ES"/>
        </w:rPr>
        <w:t>SUJETO OBLIGADO</w:t>
      </w:r>
      <w:r w:rsidR="00991D24" w:rsidRPr="006B6941">
        <w:rPr>
          <w:rFonts w:ascii="Palatino Linotype" w:eastAsia="Calibri" w:hAnsi="Palatino Linotype" w:cs="Arial"/>
          <w:bCs/>
          <w:lang w:val="es-ES"/>
        </w:rPr>
        <w:t>, para que conforme a los artículos 137 y 140 de la Ley de Protección de Datos Personales en Posesión de Sujetos Obligados del Estado de México y Municipios</w:t>
      </w:r>
      <w:r w:rsidR="00AF4D61" w:rsidRPr="006B6941">
        <w:rPr>
          <w:rFonts w:ascii="Palatino Linotype" w:eastAsia="Calibri" w:hAnsi="Palatino Linotype" w:cs="Arial"/>
          <w:bCs/>
          <w:lang w:val="es-ES"/>
        </w:rPr>
        <w:t xml:space="preserve"> y, los artículos 186, último párrafo, y 189, segundo párrafo, de la Ley de Transparencia y Acceso a la Información Pública del Estado de México y </w:t>
      </w:r>
      <w:r w:rsidR="00AF4D61" w:rsidRPr="006B6941">
        <w:rPr>
          <w:rFonts w:ascii="Palatino Linotype" w:eastAsia="Calibri" w:hAnsi="Palatino Linotype" w:cs="Arial"/>
          <w:bCs/>
          <w:lang w:val="es-ES"/>
        </w:rPr>
        <w:lastRenderedPageBreak/>
        <w:t xml:space="preserve">Municipios, de aplicación supletoria, dé cumplimiento a lo ordenado dentro del plazo de </w:t>
      </w:r>
      <w:r w:rsidR="004E4FE7" w:rsidRPr="006B6941">
        <w:rPr>
          <w:rFonts w:ascii="Palatino Linotype" w:eastAsia="Calibri" w:hAnsi="Palatino Linotype" w:cs="Arial"/>
          <w:bCs/>
          <w:lang w:val="es-ES"/>
        </w:rPr>
        <w:t>diez</w:t>
      </w:r>
      <w:r w:rsidR="00AF4D61" w:rsidRPr="006B6941">
        <w:rPr>
          <w:rFonts w:ascii="Palatino Linotype" w:eastAsia="Calibri" w:hAnsi="Palatino Linotype" w:cs="Arial"/>
          <w:bCs/>
          <w:lang w:val="es-ES"/>
        </w:rPr>
        <w:t xml:space="preserve"> días hábiles, debiendo informar a este Instituto en un plazo de tres días hábiles siguientes sobre el cumplimiento dado a la presente resolución.</w:t>
      </w:r>
      <w:r w:rsidR="00D4320F" w:rsidRPr="006B6941">
        <w:rPr>
          <w:rFonts w:ascii="Palatino Linotype" w:eastAsia="Calibri" w:hAnsi="Palatino Linotype" w:cs="Arial"/>
          <w:b/>
          <w:bCs/>
          <w:lang w:val="es-ES"/>
        </w:rPr>
        <w:t xml:space="preserve"> </w:t>
      </w:r>
    </w:p>
    <w:p w14:paraId="29EBCF39" w14:textId="104ADA3B" w:rsidR="00D4320F" w:rsidRPr="006B6941" w:rsidRDefault="001E770B" w:rsidP="00A63902">
      <w:pPr>
        <w:pStyle w:val="Sinespaciado"/>
        <w:spacing w:after="240" w:line="360" w:lineRule="auto"/>
        <w:jc w:val="both"/>
        <w:rPr>
          <w:rFonts w:ascii="Palatino Linotype" w:eastAsia="Times New Roman" w:hAnsi="Palatino Linotype" w:cs="Times New Roman"/>
          <w:color w:val="222222"/>
          <w:lang w:val="es-ES" w:eastAsia="es-MX"/>
        </w:rPr>
      </w:pPr>
      <w:r w:rsidRPr="006B6941">
        <w:rPr>
          <w:rFonts w:ascii="Palatino Linotype" w:eastAsia="Times New Roman" w:hAnsi="Palatino Linotype" w:cs="Arial"/>
          <w:b/>
        </w:rPr>
        <w:t>CUARTO</w:t>
      </w:r>
      <w:r w:rsidR="00250C0D" w:rsidRPr="006B6941">
        <w:rPr>
          <w:rFonts w:ascii="Palatino Linotype" w:eastAsia="Times New Roman" w:hAnsi="Palatino Linotype" w:cs="Arial"/>
          <w:b/>
        </w:rPr>
        <w:t xml:space="preserve">. </w:t>
      </w:r>
      <w:r w:rsidR="00AF4D61" w:rsidRPr="006B6941">
        <w:rPr>
          <w:rFonts w:ascii="Palatino Linotype" w:eastAsia="Times New Roman" w:hAnsi="Palatino Linotype" w:cs="Times New Roman"/>
          <w:b/>
          <w:bCs/>
          <w:color w:val="222222"/>
          <w:lang w:val="es-ES"/>
        </w:rPr>
        <w:t xml:space="preserve">NOTIFÍQUESE </w:t>
      </w:r>
      <w:r w:rsidR="00D4320F" w:rsidRPr="006B6941">
        <w:rPr>
          <w:rFonts w:ascii="Palatino Linotype" w:eastAsia="Times New Roman" w:hAnsi="Palatino Linotype" w:cs="Times New Roman"/>
          <w:bCs/>
          <w:color w:val="222222"/>
          <w:lang w:val="es-ES"/>
        </w:rPr>
        <w:t xml:space="preserve">a </w:t>
      </w:r>
      <w:r w:rsidR="001132FF" w:rsidRPr="001132FF">
        <w:rPr>
          <w:rFonts w:ascii="Palatino Linotype" w:hAnsi="Palatino Linotype"/>
          <w:b/>
          <w:highlight w:val="black"/>
        </w:rPr>
        <w:t>----------------------------------</w:t>
      </w:r>
      <w:r w:rsidR="00A63902" w:rsidRPr="006B6941">
        <w:rPr>
          <w:rFonts w:ascii="Palatino Linotype" w:hAnsi="Palatino Linotype"/>
          <w:b/>
        </w:rPr>
        <w:t xml:space="preserve"> </w:t>
      </w:r>
      <w:r w:rsidR="00D4320F" w:rsidRPr="006B6941">
        <w:rPr>
          <w:rFonts w:ascii="Palatino Linotype" w:eastAsia="Times New Roman" w:hAnsi="Palatino Linotype" w:cs="Times New Roman"/>
          <w:color w:val="222222"/>
          <w:lang w:val="es-ES" w:eastAsia="es-MX"/>
        </w:rPr>
        <w:t>la presente resolución.</w:t>
      </w:r>
    </w:p>
    <w:p w14:paraId="0FBADE6D" w14:textId="7C6F0F7B" w:rsidR="00780441" w:rsidRPr="006B6941" w:rsidRDefault="001E770B" w:rsidP="00A63902">
      <w:pPr>
        <w:spacing w:after="240" w:line="360" w:lineRule="auto"/>
        <w:jc w:val="both"/>
        <w:rPr>
          <w:rFonts w:ascii="Palatino Linotype" w:eastAsia="MS Mincho" w:hAnsi="Palatino Linotype" w:cs="Times New Roman"/>
          <w:lang w:val="es-ES"/>
        </w:rPr>
      </w:pPr>
      <w:r w:rsidRPr="006B6941">
        <w:rPr>
          <w:rFonts w:ascii="Palatino Linotype" w:eastAsia="MS Mincho" w:hAnsi="Palatino Linotype" w:cs="Times New Roman"/>
          <w:b/>
          <w:lang w:val="es-MX"/>
        </w:rPr>
        <w:t>QUINTO</w:t>
      </w:r>
      <w:r w:rsidR="00D4320F" w:rsidRPr="006B6941">
        <w:rPr>
          <w:rFonts w:ascii="Palatino Linotype" w:eastAsia="MS Mincho" w:hAnsi="Palatino Linotype" w:cs="Times New Roman"/>
          <w:b/>
          <w:lang w:val="es-MX"/>
        </w:rPr>
        <w:t>.</w:t>
      </w:r>
      <w:r w:rsidR="00D4320F" w:rsidRPr="006B6941">
        <w:rPr>
          <w:rFonts w:ascii="Palatino Linotype" w:eastAsia="MS Mincho" w:hAnsi="Palatino Linotype" w:cs="Times New Roman"/>
          <w:lang w:val="es-MX"/>
        </w:rPr>
        <w:t xml:space="preserve"> </w:t>
      </w:r>
      <w:r w:rsidR="00D4320F" w:rsidRPr="006B6941">
        <w:rPr>
          <w:rFonts w:ascii="Palatino Linotype" w:eastAsia="MS Mincho" w:hAnsi="Palatino Linotype" w:cs="Times New Roman"/>
          <w:lang w:val="es-ES"/>
        </w:rPr>
        <w:t xml:space="preserve">Se hace del conocimiento de </w:t>
      </w:r>
      <w:r w:rsidR="001132FF" w:rsidRPr="001132FF">
        <w:rPr>
          <w:rFonts w:ascii="Palatino Linotype" w:hAnsi="Palatino Linotype"/>
          <w:b/>
          <w:highlight w:val="black"/>
        </w:rPr>
        <w:t>-------------------------------------</w:t>
      </w:r>
      <w:r w:rsidR="00A63902" w:rsidRPr="006B6941">
        <w:rPr>
          <w:rFonts w:ascii="Palatino Linotype" w:hAnsi="Palatino Linotype"/>
          <w:b/>
        </w:rPr>
        <w:t xml:space="preserve"> </w:t>
      </w:r>
      <w:r w:rsidR="00D4320F" w:rsidRPr="006B6941">
        <w:rPr>
          <w:rFonts w:ascii="Palatino Linotype" w:eastAsia="MS Mincho" w:hAnsi="Palatino Linotype" w:cs="Times New Roman"/>
          <w:lang w:val="es-ES"/>
        </w:rPr>
        <w:t xml:space="preserve">que, de conformidad con lo establecido en el artículo </w:t>
      </w:r>
      <w:r w:rsidR="002E728C" w:rsidRPr="006B6941">
        <w:rPr>
          <w:rFonts w:ascii="Palatino Linotype" w:eastAsia="MS Mincho" w:hAnsi="Palatino Linotype" w:cs="Times New Roman"/>
          <w:lang w:val="es-ES"/>
        </w:rPr>
        <w:t>142</w:t>
      </w:r>
      <w:r w:rsidR="00D4320F" w:rsidRPr="006B6941">
        <w:rPr>
          <w:rFonts w:ascii="Palatino Linotype" w:eastAsia="MS Mincho" w:hAnsi="Palatino Linotype" w:cs="Times New Roman"/>
          <w:lang w:val="es-ES"/>
        </w:rPr>
        <w:t xml:space="preserve"> de la Ley de </w:t>
      </w:r>
      <w:r w:rsidR="002E728C" w:rsidRPr="006B6941">
        <w:rPr>
          <w:rFonts w:ascii="Palatino Linotype" w:eastAsia="MS Mincho" w:hAnsi="Palatino Linotype" w:cs="Times New Roman"/>
          <w:lang w:val="es-ES"/>
        </w:rPr>
        <w:t>Protección de Datos Personales en Posesión de Sujetos Obligados</w:t>
      </w:r>
      <w:r w:rsidR="00D4320F" w:rsidRPr="006B6941">
        <w:rPr>
          <w:rFonts w:ascii="Palatino Linotype" w:eastAsia="MS Mincho" w:hAnsi="Palatino Linotype" w:cs="Times New Roman"/>
          <w:lang w:val="es-ES"/>
        </w:rPr>
        <w:t xml:space="preserve"> del Estado de México y Municipios, en caso de que considere que la resolución le cause algún perjuicio podrá impugnarla </w:t>
      </w:r>
      <w:r w:rsidR="00D4320F" w:rsidRPr="006B6941">
        <w:rPr>
          <w:rFonts w:ascii="Palatino Linotype" w:eastAsia="MS Mincho" w:hAnsi="Palatino Linotype" w:cs="Times New Roman"/>
          <w:bCs/>
          <w:lang w:val="es-ES"/>
        </w:rPr>
        <w:t>vía juicio de amparo</w:t>
      </w:r>
      <w:r w:rsidR="002E728C" w:rsidRPr="006B6941">
        <w:rPr>
          <w:rFonts w:ascii="Palatino Linotype" w:eastAsia="MS Mincho" w:hAnsi="Palatino Linotype" w:cs="Times New Roman"/>
          <w:lang w:val="es-ES"/>
        </w:rPr>
        <w:t xml:space="preserve"> </w:t>
      </w:r>
      <w:r w:rsidR="00D4320F" w:rsidRPr="006B6941">
        <w:rPr>
          <w:rFonts w:ascii="Palatino Linotype" w:eastAsia="MS Mincho" w:hAnsi="Palatino Linotype" w:cs="Times New Roman"/>
          <w:lang w:val="es-ES"/>
        </w:rPr>
        <w:t xml:space="preserve">en los términos de las </w:t>
      </w:r>
      <w:r w:rsidR="002E728C" w:rsidRPr="006B6941">
        <w:rPr>
          <w:rFonts w:ascii="Palatino Linotype" w:eastAsia="MS Mincho" w:hAnsi="Palatino Linotype" w:cs="Times New Roman"/>
          <w:lang w:val="es-ES"/>
        </w:rPr>
        <w:t>L</w:t>
      </w:r>
      <w:r w:rsidR="00D4320F" w:rsidRPr="006B6941">
        <w:rPr>
          <w:rFonts w:ascii="Palatino Linotype" w:eastAsia="MS Mincho" w:hAnsi="Palatino Linotype" w:cs="Times New Roman"/>
          <w:lang w:val="es-ES"/>
        </w:rPr>
        <w:t>eyes aplicables.</w:t>
      </w:r>
    </w:p>
    <w:p w14:paraId="0A007CC7" w14:textId="586EF51E" w:rsidR="00250C0D" w:rsidRPr="006B6941" w:rsidRDefault="001E770B" w:rsidP="00A63902">
      <w:pPr>
        <w:spacing w:after="240" w:line="360" w:lineRule="auto"/>
        <w:jc w:val="both"/>
        <w:rPr>
          <w:rFonts w:ascii="Palatino Linotype" w:eastAsia="MS Mincho" w:hAnsi="Palatino Linotype" w:cs="Times New Roman"/>
          <w:bCs/>
          <w:lang w:val="es-ES"/>
        </w:rPr>
      </w:pPr>
      <w:r w:rsidRPr="006B6941">
        <w:rPr>
          <w:rFonts w:ascii="Palatino Linotype" w:hAnsi="Palatino Linotype"/>
          <w:b/>
        </w:rPr>
        <w:t>SEXTO</w:t>
      </w:r>
      <w:r w:rsidR="00250C0D" w:rsidRPr="006B6941">
        <w:rPr>
          <w:rFonts w:ascii="Palatino Linotype" w:hAnsi="Palatino Linotype"/>
          <w:b/>
        </w:rPr>
        <w:t>.</w:t>
      </w:r>
      <w:r w:rsidR="00250C0D" w:rsidRPr="006B6941">
        <w:rPr>
          <w:rFonts w:ascii="Palatino Linotype" w:hAnsi="Palatino Linotype"/>
          <w:bCs/>
        </w:rPr>
        <w:t xml:space="preserve"> Con fundamento en el artículo 154 de la Ley de Protección de Datos Personales en Posesión de Sujetos Obligados del Estado de México y Municipios, se apercibe al </w:t>
      </w:r>
      <w:r w:rsidR="00250C0D" w:rsidRPr="006B6941">
        <w:rPr>
          <w:rFonts w:ascii="Palatino Linotype" w:hAnsi="Palatino Linotype"/>
          <w:b/>
        </w:rPr>
        <w:t>SUJETO OBLIGADO</w:t>
      </w:r>
      <w:r w:rsidR="00250C0D" w:rsidRPr="006B6941">
        <w:rPr>
          <w:rFonts w:ascii="Palatino Linotype" w:hAnsi="Palatino Linotype"/>
          <w:bCs/>
        </w:rPr>
        <w:t xml:space="preserve"> de que, en caso de incumplimiento total o parcial de la presente resolución, se actuará de conformidad con lo dispuesto en los artículos 155, 156 y 157 de la Ley en cita.</w:t>
      </w:r>
    </w:p>
    <w:p w14:paraId="35931D72" w14:textId="41344DC1" w:rsidR="005B3C42" w:rsidRDefault="005B3C42" w:rsidP="0046059A">
      <w:pPr>
        <w:shd w:val="clear" w:color="auto" w:fill="FFFFFF"/>
        <w:spacing w:before="240" w:after="360" w:line="360" w:lineRule="auto"/>
        <w:jc w:val="both"/>
        <w:rPr>
          <w:rFonts w:ascii="Palatino Linotype" w:hAnsi="Palatino Linotype"/>
        </w:rPr>
      </w:pPr>
      <w:r w:rsidRPr="006B6941">
        <w:rPr>
          <w:rFonts w:ascii="Palatino Linotype" w:hAnsi="Palatino Linotype"/>
        </w:rPr>
        <w:t xml:space="preserve">ASÍ LO RESUELVE, POR </w:t>
      </w:r>
      <w:r w:rsidR="006B6941">
        <w:rPr>
          <w:rFonts w:ascii="Palatino Linotype" w:hAnsi="Palatino Linotype"/>
        </w:rPr>
        <w:t>MAYORÍA</w:t>
      </w:r>
      <w:r w:rsidRPr="006B6941">
        <w:rPr>
          <w:rFonts w:ascii="Palatino Linotype" w:hAnsi="Palatino Linotype"/>
        </w:rPr>
        <w:t xml:space="preserve"> DE VOTOS, EL PLENO DEL INSTITUTO DE TRANSPARENCIA, ACCESO A LA INFORMACIÓN PÚBLICA Y PROTECCIÓN DE DATOS PERSONALES DEL ESTADO DE MÉXICO Y MUNICIPIOS, CONFORMADO POR LOS COMISIONADOS ZULEMA MARTÍNEZ SÁNCHEZ; EVA ABAID YAPUR</w:t>
      </w:r>
      <w:r w:rsidR="006B6941">
        <w:rPr>
          <w:rFonts w:ascii="Palatino Linotype" w:hAnsi="Palatino Linotype"/>
        </w:rPr>
        <w:t xml:space="preserve"> EMITIENDO VOTO EN CONTRA CON VOTO DISIDENTE</w:t>
      </w:r>
      <w:r w:rsidRPr="006B6941">
        <w:rPr>
          <w:rFonts w:ascii="Palatino Linotype" w:hAnsi="Palatino Linotype"/>
        </w:rPr>
        <w:t>; JOSÉ GUADALUPE LUNA HERNÁNDEZ;</w:t>
      </w:r>
      <w:r w:rsidR="002E728C" w:rsidRPr="006B6941">
        <w:rPr>
          <w:rFonts w:ascii="Palatino Linotype" w:hAnsi="Palatino Linotype"/>
        </w:rPr>
        <w:t xml:space="preserve"> </w:t>
      </w:r>
      <w:r w:rsidRPr="006B6941">
        <w:rPr>
          <w:rFonts w:ascii="Palatino Linotype" w:hAnsi="Palatino Linotype"/>
        </w:rPr>
        <w:t>JAVIER MARTÍNEZ CRUZ</w:t>
      </w:r>
      <w:r w:rsidR="006B6941">
        <w:rPr>
          <w:rFonts w:ascii="Palatino Linotype" w:hAnsi="Palatino Linotype"/>
        </w:rPr>
        <w:t xml:space="preserve"> EMITIENDO OPINIÓN PARTICULAR</w:t>
      </w:r>
      <w:r w:rsidRPr="006B6941">
        <w:rPr>
          <w:rFonts w:ascii="Palatino Linotype" w:hAnsi="Palatino Linotype"/>
        </w:rPr>
        <w:t>;</w:t>
      </w:r>
      <w:r w:rsidR="002E728C" w:rsidRPr="006B6941">
        <w:rPr>
          <w:rFonts w:ascii="Palatino Linotype" w:hAnsi="Palatino Linotype"/>
        </w:rPr>
        <w:t xml:space="preserve"> Y, LUIS GUSTAVO PARRA NORIEGA,</w:t>
      </w:r>
      <w:r w:rsidRPr="006B6941">
        <w:rPr>
          <w:rFonts w:ascii="Palatino Linotype" w:hAnsi="Palatino Linotype"/>
        </w:rPr>
        <w:t xml:space="preserve"> EN LA </w:t>
      </w:r>
      <w:r w:rsidR="00250C0D" w:rsidRPr="006B6941">
        <w:rPr>
          <w:rFonts w:ascii="Palatino Linotype" w:hAnsi="Palatino Linotype"/>
        </w:rPr>
        <w:t>DÉCIMO SÉPTIMA</w:t>
      </w:r>
      <w:r w:rsidR="00B6352F" w:rsidRPr="006B6941">
        <w:rPr>
          <w:rFonts w:ascii="Palatino Linotype" w:hAnsi="Palatino Linotype"/>
        </w:rPr>
        <w:t xml:space="preserve"> SESIÓN ORDINARIA CELEBRADA</w:t>
      </w:r>
      <w:r w:rsidRPr="006B6941">
        <w:rPr>
          <w:rFonts w:ascii="Palatino Linotype" w:hAnsi="Palatino Linotype"/>
        </w:rPr>
        <w:t xml:space="preserve"> EL </w:t>
      </w:r>
      <w:r w:rsidR="00250C0D" w:rsidRPr="006B6941">
        <w:rPr>
          <w:rFonts w:ascii="Palatino Linotype" w:hAnsi="Palatino Linotype"/>
        </w:rPr>
        <w:t>DIECINUEVE (19) DE MAYO DE DOS MIL VEINTIUNO</w:t>
      </w:r>
      <w:r w:rsidRPr="006B6941">
        <w:rPr>
          <w:rFonts w:ascii="Palatino Linotype" w:hAnsi="Palatino Linotype"/>
        </w:rPr>
        <w:t xml:space="preserve">, ANTE </w:t>
      </w:r>
      <w:r w:rsidR="002E728C" w:rsidRPr="006B6941">
        <w:rPr>
          <w:rFonts w:ascii="Palatino Linotype" w:hAnsi="Palatino Linotype"/>
        </w:rPr>
        <w:t>EL</w:t>
      </w:r>
      <w:r w:rsidRPr="006B6941">
        <w:rPr>
          <w:rFonts w:ascii="Palatino Linotype" w:hAnsi="Palatino Linotype"/>
        </w:rPr>
        <w:t xml:space="preserve"> SECRETARI</w:t>
      </w:r>
      <w:r w:rsidR="002E728C" w:rsidRPr="006B6941">
        <w:rPr>
          <w:rFonts w:ascii="Palatino Linotype" w:hAnsi="Palatino Linotype"/>
        </w:rPr>
        <w:t>O</w:t>
      </w:r>
      <w:r w:rsidRPr="006B6941">
        <w:rPr>
          <w:rFonts w:ascii="Palatino Linotype" w:hAnsi="Palatino Linotype"/>
        </w:rPr>
        <w:t xml:space="preserve"> TÉCNIC</w:t>
      </w:r>
      <w:r w:rsidR="002E728C" w:rsidRPr="006B6941">
        <w:rPr>
          <w:rFonts w:ascii="Palatino Linotype" w:hAnsi="Palatino Linotype"/>
        </w:rPr>
        <w:t>O</w:t>
      </w:r>
      <w:r w:rsidRPr="006B6941">
        <w:rPr>
          <w:rFonts w:ascii="Palatino Linotype" w:hAnsi="Palatino Linotype"/>
        </w:rPr>
        <w:t xml:space="preserve"> DEL PLENO</w:t>
      </w:r>
      <w:r w:rsidR="002E728C" w:rsidRPr="006B6941">
        <w:rPr>
          <w:rFonts w:ascii="Palatino Linotype" w:hAnsi="Palatino Linotype"/>
        </w:rPr>
        <w:t>,</w:t>
      </w:r>
      <w:r w:rsidRPr="006B6941">
        <w:rPr>
          <w:rFonts w:ascii="Palatino Linotype" w:hAnsi="Palatino Linotype"/>
        </w:rPr>
        <w:t xml:space="preserve"> </w:t>
      </w:r>
      <w:r w:rsidR="002E728C" w:rsidRPr="006B6941">
        <w:rPr>
          <w:rFonts w:ascii="Palatino Linotype" w:hAnsi="Palatino Linotype"/>
        </w:rPr>
        <w:t>ALEXIS TAPIA RAMÍREZ.</w:t>
      </w:r>
    </w:p>
    <w:bookmarkEnd w:id="11"/>
    <w:bookmarkEnd w:id="12"/>
    <w:bookmarkEnd w:id="13"/>
    <w:p w14:paraId="6ECCF99C" w14:textId="77777777" w:rsidR="006B6941" w:rsidRPr="006B6941" w:rsidRDefault="006B6941" w:rsidP="0046059A">
      <w:pPr>
        <w:shd w:val="clear" w:color="auto" w:fill="FFFFFF"/>
        <w:spacing w:before="240" w:after="360" w:line="360" w:lineRule="auto"/>
        <w:jc w:val="both"/>
        <w:rPr>
          <w:rFonts w:ascii="Palatino Linotype" w:hAnsi="Palatino Linotype" w:cs="Arial"/>
        </w:rPr>
      </w:pPr>
    </w:p>
    <w:sectPr w:rsidR="006B6941" w:rsidRPr="006B6941" w:rsidSect="00141DF6">
      <w:headerReference w:type="even" r:id="rId13"/>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A33CE" w14:textId="77777777" w:rsidR="006E0FA0" w:rsidRDefault="006E0FA0" w:rsidP="008B6F5F">
      <w:r>
        <w:separator/>
      </w:r>
    </w:p>
  </w:endnote>
  <w:endnote w:type="continuationSeparator" w:id="0">
    <w:p w14:paraId="49EF1ED2" w14:textId="77777777" w:rsidR="006E0FA0" w:rsidRDefault="006E0FA0"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3F691E02" w14:textId="77777777" w:rsidR="003338F6" w:rsidRPr="000A2541" w:rsidRDefault="003338F6">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6B6941">
              <w:rPr>
                <w:rFonts w:ascii="Palatino Linotype" w:hAnsi="Palatino Linotype"/>
                <w:b/>
                <w:bCs/>
                <w:noProof/>
              </w:rPr>
              <w:t>34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6B6941">
              <w:rPr>
                <w:rFonts w:ascii="Palatino Linotype" w:hAnsi="Palatino Linotype"/>
                <w:b/>
                <w:bCs/>
                <w:noProof/>
              </w:rPr>
              <w:t>34</w:t>
            </w:r>
            <w:r w:rsidRPr="000A2541">
              <w:rPr>
                <w:rFonts w:ascii="Palatino Linotype" w:hAnsi="Palatino Linotype"/>
                <w:b/>
                <w:bCs/>
              </w:rPr>
              <w:fldChar w:fldCharType="end"/>
            </w:r>
          </w:p>
        </w:sdtContent>
      </w:sdt>
    </w:sdtContent>
  </w:sdt>
  <w:p w14:paraId="3EB1176E" w14:textId="77777777" w:rsidR="003338F6" w:rsidRDefault="003338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6D03" w14:textId="77777777" w:rsidR="003338F6" w:rsidRPr="00883450" w:rsidRDefault="003338F6"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B6941" w:rsidRPr="006B694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B6941" w:rsidRPr="006B6941">
      <w:rPr>
        <w:rFonts w:ascii="Palatino Linotype" w:hAnsi="Palatino Linotype"/>
        <w:noProof/>
        <w:sz w:val="22"/>
        <w:szCs w:val="22"/>
        <w:lang w:val="es-ES"/>
      </w:rPr>
      <w:t>35</w:t>
    </w:r>
    <w:r w:rsidRPr="00883450">
      <w:rPr>
        <w:rFonts w:ascii="Palatino Linotype" w:hAnsi="Palatino Linotype"/>
        <w:sz w:val="22"/>
        <w:szCs w:val="22"/>
      </w:rPr>
      <w:fldChar w:fldCharType="end"/>
    </w:r>
  </w:p>
  <w:p w14:paraId="4AE5DE83" w14:textId="77777777" w:rsidR="003338F6" w:rsidRPr="00883450" w:rsidRDefault="003338F6">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D05D7" w14:textId="77777777" w:rsidR="006E0FA0" w:rsidRDefault="006E0FA0" w:rsidP="008B6F5F">
      <w:r>
        <w:separator/>
      </w:r>
    </w:p>
  </w:footnote>
  <w:footnote w:type="continuationSeparator" w:id="0">
    <w:p w14:paraId="129E0829" w14:textId="77777777" w:rsidR="006E0FA0" w:rsidRDefault="006E0FA0" w:rsidP="008B6F5F">
      <w:r>
        <w:continuationSeparator/>
      </w:r>
    </w:p>
  </w:footnote>
  <w:footnote w:id="1">
    <w:p w14:paraId="203842AF" w14:textId="10B078AC" w:rsidR="005C24E7" w:rsidRPr="00FD635B" w:rsidRDefault="005C24E7">
      <w:pPr>
        <w:pStyle w:val="Textonotapie"/>
        <w:rPr>
          <w:lang w:val="es-MX"/>
        </w:rPr>
      </w:pPr>
      <w:r>
        <w:rPr>
          <w:rStyle w:val="Refdenotaalpie"/>
        </w:rPr>
        <w:footnoteRef/>
      </w:r>
      <w:r>
        <w:t xml:space="preserve"> </w:t>
      </w:r>
      <w:r>
        <w:rPr>
          <w:lang w:val="es-MX"/>
        </w:rPr>
        <w:t xml:space="preserve">Castrejón García, Gabino E. </w:t>
      </w:r>
      <w:r>
        <w:rPr>
          <w:i/>
          <w:iCs/>
          <w:lang w:val="es-MX"/>
        </w:rPr>
        <w:t>El interés jurídico y legítimo en el sistema de impartición de justicia</w:t>
      </w:r>
      <w:r w:rsidR="00FD635B">
        <w:rPr>
          <w:lang w:val="es-MX"/>
        </w:rPr>
        <w:t>. Biblioteca Jurídica Virtual del Instituto de Investigaciones Jurídicas de la UNAM.</w:t>
      </w:r>
    </w:p>
  </w:footnote>
  <w:footnote w:id="2">
    <w:p w14:paraId="6DF60C58" w14:textId="2E414287" w:rsidR="00FD635B" w:rsidRPr="00FD635B" w:rsidRDefault="00FD635B">
      <w:pPr>
        <w:pStyle w:val="Textonotapie"/>
        <w:rPr>
          <w:lang w:val="es-MX"/>
        </w:rPr>
      </w:pPr>
      <w:r>
        <w:rPr>
          <w:rStyle w:val="Refdenotaalpie"/>
        </w:rPr>
        <w:footnoteRef/>
      </w:r>
      <w:r>
        <w:t xml:space="preserve"> </w:t>
      </w:r>
      <w:r>
        <w:rPr>
          <w:lang w:val="es-MX"/>
        </w:rPr>
        <w:t>Ídem.</w:t>
      </w:r>
    </w:p>
  </w:footnote>
  <w:footnote w:id="3">
    <w:p w14:paraId="3A0BFFB6" w14:textId="49F4DD8C" w:rsidR="00896D6B" w:rsidRPr="00896D6B" w:rsidRDefault="00896D6B">
      <w:pPr>
        <w:pStyle w:val="Textonotapie"/>
        <w:rPr>
          <w:lang w:val="es-MX"/>
        </w:rPr>
      </w:pPr>
      <w:r>
        <w:rPr>
          <w:rStyle w:val="Refdenotaalpie"/>
        </w:rPr>
        <w:footnoteRef/>
      </w:r>
      <w:r>
        <w:t xml:space="preserve"> </w:t>
      </w:r>
      <w:r>
        <w:rPr>
          <w:lang w:val="es-MX"/>
        </w:rPr>
        <w:t>Artículo 131, Ley de Protección de Datos Personales en Posesión de Sujetos Obligados del Estado de México y Municipios.</w:t>
      </w:r>
    </w:p>
  </w:footnote>
  <w:footnote w:id="4">
    <w:p w14:paraId="359C9E14" w14:textId="208E4361" w:rsidR="002D7C58" w:rsidRPr="002D7C58" w:rsidRDefault="002D7C58">
      <w:pPr>
        <w:pStyle w:val="Textonotapie"/>
        <w:rPr>
          <w:lang w:val="es-MX"/>
        </w:rPr>
      </w:pPr>
      <w:r>
        <w:rPr>
          <w:rStyle w:val="Refdenotaalpie"/>
        </w:rPr>
        <w:footnoteRef/>
      </w:r>
      <w:r>
        <w:t xml:space="preserve"> </w:t>
      </w:r>
      <w:r>
        <w:rPr>
          <w:lang w:val="es-MX"/>
        </w:rPr>
        <w:t xml:space="preserve">Recursos de revisión </w:t>
      </w:r>
      <w:r w:rsidRPr="002D7C58">
        <w:rPr>
          <w:b/>
        </w:rPr>
        <w:t>00888/INFOEM/IP/RR/2021, 03993/INFOEM/AD/RR/2020, 02648/INFOEM/AD/RR/2020</w:t>
      </w:r>
      <w:r w:rsidRPr="002D7C58">
        <w:rPr>
          <w:bCs/>
        </w:rPr>
        <w:t>, entre otros</w:t>
      </w:r>
      <w:r>
        <w:rPr>
          <w:bCs/>
        </w:rPr>
        <w:t>.</w:t>
      </w:r>
    </w:p>
  </w:footnote>
  <w:footnote w:id="5">
    <w:p w14:paraId="0C2A485F" w14:textId="16D87AAC" w:rsidR="00F37D0B" w:rsidRPr="00F37D0B" w:rsidRDefault="00F37D0B">
      <w:pPr>
        <w:pStyle w:val="Textonotapie"/>
        <w:rPr>
          <w:lang w:val="es-MX"/>
        </w:rPr>
      </w:pPr>
      <w:r>
        <w:rPr>
          <w:rStyle w:val="Refdenotaalpie"/>
        </w:rPr>
        <w:footnoteRef/>
      </w:r>
      <w:r>
        <w:t xml:space="preserve"> </w:t>
      </w:r>
      <w:r w:rsidRPr="00F37D0B">
        <w:t>https://metepec.gob.mx/pagina/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65CF" w14:textId="3FA90CCB" w:rsidR="006B6941" w:rsidRDefault="00080499">
    <w:pPr>
      <w:pStyle w:val="Encabezado"/>
    </w:pPr>
    <w:r>
      <w:rPr>
        <w:noProof/>
        <w:lang w:val="es-MX" w:eastAsia="es-MX"/>
      </w:rPr>
      <w:pict w14:anchorId="535CA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3289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338F6" w:rsidRPr="00EF13C1" w14:paraId="1EB3F7B8" w14:textId="77777777" w:rsidTr="00646380">
      <w:trPr>
        <w:trHeight w:val="138"/>
        <w:jc w:val="right"/>
      </w:trPr>
      <w:tc>
        <w:tcPr>
          <w:tcW w:w="2552" w:type="dxa"/>
          <w:vAlign w:val="center"/>
        </w:tcPr>
        <w:p w14:paraId="36A4E993" w14:textId="77777777" w:rsidR="003338F6" w:rsidRPr="00EF13C1" w:rsidRDefault="003338F6"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6FA16BDD" w14:textId="60DB52DD" w:rsidR="003338F6" w:rsidRPr="00EF13C1" w:rsidRDefault="00740243" w:rsidP="00B713AE">
          <w:pPr>
            <w:pStyle w:val="Encabezado"/>
            <w:jc w:val="right"/>
            <w:rPr>
              <w:rFonts w:ascii="Palatino Linotype" w:hAnsi="Palatino Linotype"/>
              <w:b/>
              <w:sz w:val="22"/>
              <w:szCs w:val="22"/>
            </w:rPr>
          </w:pPr>
          <w:r>
            <w:rPr>
              <w:rFonts w:ascii="Palatino Linotype" w:hAnsi="Palatino Linotype" w:cs="Arial"/>
              <w:b/>
              <w:bCs/>
              <w:sz w:val="22"/>
              <w:szCs w:val="22"/>
              <w:lang w:eastAsia="es-MX"/>
            </w:rPr>
            <w:t>00728</w:t>
          </w:r>
          <w:r w:rsidR="003338F6">
            <w:rPr>
              <w:rFonts w:ascii="Palatino Linotype" w:hAnsi="Palatino Linotype" w:cs="Arial"/>
              <w:b/>
              <w:bCs/>
              <w:sz w:val="22"/>
              <w:szCs w:val="22"/>
              <w:lang w:eastAsia="es-MX"/>
            </w:rPr>
            <w:t>/INFOEM/AD/RR/</w:t>
          </w:r>
          <w:r>
            <w:rPr>
              <w:rFonts w:ascii="Palatino Linotype" w:hAnsi="Palatino Linotype" w:cs="Arial"/>
              <w:b/>
              <w:bCs/>
              <w:sz w:val="22"/>
              <w:szCs w:val="22"/>
              <w:lang w:eastAsia="es-MX"/>
            </w:rPr>
            <w:t>2021</w:t>
          </w:r>
          <w:r w:rsidR="003338F6">
            <w:rPr>
              <w:rFonts w:ascii="Palatino Linotype" w:hAnsi="Palatino Linotype" w:cs="Arial"/>
              <w:b/>
              <w:bCs/>
              <w:sz w:val="22"/>
              <w:szCs w:val="22"/>
              <w:lang w:eastAsia="es-MX"/>
            </w:rPr>
            <w:t xml:space="preserve"> </w:t>
          </w:r>
        </w:p>
      </w:tc>
    </w:tr>
    <w:tr w:rsidR="003338F6" w:rsidRPr="00EF13C1" w14:paraId="365A8B5C" w14:textId="77777777" w:rsidTr="00646380">
      <w:trPr>
        <w:trHeight w:val="321"/>
        <w:jc w:val="right"/>
      </w:trPr>
      <w:tc>
        <w:tcPr>
          <w:tcW w:w="2552" w:type="dxa"/>
          <w:vAlign w:val="center"/>
        </w:tcPr>
        <w:p w14:paraId="79332030" w14:textId="77777777" w:rsidR="003338F6" w:rsidRPr="00EF13C1" w:rsidRDefault="003338F6"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3966C32E" w14:textId="5226C8DA" w:rsidR="003338F6" w:rsidRPr="00EF13C1" w:rsidRDefault="00740243" w:rsidP="00FB61C7">
          <w:pPr>
            <w:pStyle w:val="Encabezado"/>
            <w:jc w:val="right"/>
            <w:rPr>
              <w:rFonts w:ascii="Palatino Linotype" w:hAnsi="Palatino Linotype"/>
              <w:b/>
              <w:sz w:val="22"/>
              <w:szCs w:val="22"/>
            </w:rPr>
          </w:pPr>
          <w:r>
            <w:rPr>
              <w:rFonts w:ascii="Palatino Linotype" w:hAnsi="Palatino Linotype"/>
              <w:b/>
              <w:bCs/>
              <w:sz w:val="22"/>
              <w:szCs w:val="22"/>
            </w:rPr>
            <w:t>Ayuntamiento de Metepec</w:t>
          </w:r>
        </w:p>
      </w:tc>
    </w:tr>
    <w:tr w:rsidR="003338F6" w:rsidRPr="00EF13C1" w14:paraId="4974B3C7" w14:textId="77777777" w:rsidTr="00646380">
      <w:trPr>
        <w:trHeight w:val="321"/>
        <w:jc w:val="right"/>
      </w:trPr>
      <w:tc>
        <w:tcPr>
          <w:tcW w:w="2552" w:type="dxa"/>
          <w:vAlign w:val="center"/>
        </w:tcPr>
        <w:p w14:paraId="4AA1257C" w14:textId="77777777" w:rsidR="003338F6" w:rsidRPr="00EF13C1" w:rsidRDefault="003338F6"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2327D074" w14:textId="77777777" w:rsidR="003338F6" w:rsidRPr="00EF13C1" w:rsidRDefault="003338F6"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D21B7A1" w14:textId="24060549" w:rsidR="003338F6" w:rsidRDefault="00080499" w:rsidP="00646380">
    <w:pPr>
      <w:pStyle w:val="Encabezado"/>
    </w:pPr>
    <w:r>
      <w:rPr>
        <w:noProof/>
        <w:lang w:val="es-MX" w:eastAsia="es-MX"/>
      </w:rPr>
      <w:pict w14:anchorId="16059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32892" o:spid="_x0000_s2051" type="#_x0000_t75" style="position:absolute;margin-left:-85.15pt;margin-top:-95.3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338F6" w:rsidRPr="00182113" w14:paraId="2A04365B" w14:textId="77777777" w:rsidTr="00141DF6">
      <w:trPr>
        <w:trHeight w:val="138"/>
      </w:trPr>
      <w:tc>
        <w:tcPr>
          <w:tcW w:w="2532" w:type="dxa"/>
          <w:vAlign w:val="center"/>
        </w:tcPr>
        <w:p w14:paraId="702F71DD" w14:textId="77777777" w:rsidR="003338F6" w:rsidRPr="00EF13C1" w:rsidRDefault="003338F6"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67302FD5" w14:textId="255CE6E6" w:rsidR="003338F6" w:rsidRPr="00EF13C1" w:rsidRDefault="00740243" w:rsidP="004942B7">
          <w:pPr>
            <w:pStyle w:val="Encabezado"/>
            <w:jc w:val="right"/>
            <w:rPr>
              <w:rFonts w:ascii="Palatino Linotype" w:hAnsi="Palatino Linotype"/>
              <w:b/>
              <w:sz w:val="22"/>
              <w:szCs w:val="22"/>
            </w:rPr>
          </w:pPr>
          <w:r>
            <w:rPr>
              <w:rFonts w:ascii="Palatino Linotype" w:hAnsi="Palatino Linotype" w:cs="Arial"/>
              <w:b/>
              <w:bCs/>
              <w:sz w:val="22"/>
              <w:szCs w:val="22"/>
              <w:lang w:eastAsia="es-MX"/>
            </w:rPr>
            <w:t>00728</w:t>
          </w:r>
          <w:r w:rsidR="003338F6">
            <w:rPr>
              <w:rFonts w:ascii="Palatino Linotype" w:hAnsi="Palatino Linotype" w:cs="Arial"/>
              <w:b/>
              <w:bCs/>
              <w:sz w:val="22"/>
              <w:szCs w:val="22"/>
              <w:lang w:eastAsia="es-MX"/>
            </w:rPr>
            <w:t>/INFOEM/AD/RR/</w:t>
          </w:r>
          <w:r>
            <w:rPr>
              <w:rFonts w:ascii="Palatino Linotype" w:hAnsi="Palatino Linotype" w:cs="Arial"/>
              <w:b/>
              <w:bCs/>
              <w:sz w:val="22"/>
              <w:szCs w:val="22"/>
              <w:lang w:eastAsia="es-MX"/>
            </w:rPr>
            <w:t>2021</w:t>
          </w:r>
        </w:p>
      </w:tc>
      <w:tc>
        <w:tcPr>
          <w:tcW w:w="2532" w:type="dxa"/>
          <w:vAlign w:val="center"/>
        </w:tcPr>
        <w:p w14:paraId="3EA7E4A8" w14:textId="77777777" w:rsidR="003338F6" w:rsidRPr="00182113" w:rsidRDefault="003338F6" w:rsidP="00141DF6">
          <w:pPr>
            <w:rPr>
              <w:rFonts w:ascii="Palatino Linotype" w:hAnsi="Palatino Linotype"/>
              <w:b/>
              <w:sz w:val="22"/>
              <w:szCs w:val="22"/>
            </w:rPr>
          </w:pPr>
        </w:p>
      </w:tc>
      <w:tc>
        <w:tcPr>
          <w:tcW w:w="236" w:type="dxa"/>
          <w:vAlign w:val="center"/>
        </w:tcPr>
        <w:p w14:paraId="49FBD88C" w14:textId="77777777" w:rsidR="003338F6" w:rsidRPr="00182113" w:rsidRDefault="003338F6" w:rsidP="00141DF6">
          <w:pPr>
            <w:pStyle w:val="Encabezado"/>
            <w:jc w:val="center"/>
            <w:rPr>
              <w:rFonts w:ascii="Palatino Linotype" w:hAnsi="Palatino Linotype"/>
              <w:b/>
              <w:sz w:val="22"/>
              <w:szCs w:val="22"/>
            </w:rPr>
          </w:pPr>
        </w:p>
      </w:tc>
      <w:tc>
        <w:tcPr>
          <w:tcW w:w="3261" w:type="dxa"/>
          <w:vAlign w:val="center"/>
        </w:tcPr>
        <w:p w14:paraId="5DAF52B1" w14:textId="77777777" w:rsidR="003338F6" w:rsidRPr="00182113" w:rsidRDefault="003338F6" w:rsidP="00141DF6">
          <w:pPr>
            <w:pStyle w:val="Encabezado"/>
            <w:rPr>
              <w:rFonts w:ascii="Palatino Linotype" w:hAnsi="Palatino Linotype"/>
              <w:b/>
              <w:sz w:val="22"/>
              <w:szCs w:val="22"/>
            </w:rPr>
          </w:pPr>
        </w:p>
      </w:tc>
    </w:tr>
    <w:tr w:rsidR="003338F6" w:rsidRPr="00182113" w14:paraId="1B687EAE" w14:textId="77777777" w:rsidTr="00141DF6">
      <w:trPr>
        <w:trHeight w:val="227"/>
      </w:trPr>
      <w:tc>
        <w:tcPr>
          <w:tcW w:w="2532" w:type="dxa"/>
          <w:vAlign w:val="center"/>
        </w:tcPr>
        <w:p w14:paraId="7EA603AB" w14:textId="77777777" w:rsidR="003338F6" w:rsidRPr="00EF13C1" w:rsidRDefault="003338F6"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41E7A351" w14:textId="494F33D0" w:rsidR="003338F6" w:rsidRPr="00FE4BBE" w:rsidRDefault="00FE4BBE" w:rsidP="00141DF6">
          <w:pPr>
            <w:pStyle w:val="Encabezado"/>
            <w:jc w:val="right"/>
            <w:rPr>
              <w:rFonts w:ascii="Palatino Linotype" w:hAnsi="Palatino Linotype"/>
              <w:b/>
              <w:sz w:val="22"/>
              <w:szCs w:val="22"/>
              <w:highlight w:val="black"/>
            </w:rPr>
          </w:pPr>
          <w:r w:rsidRPr="00FE4BBE">
            <w:rPr>
              <w:rFonts w:ascii="Palatino Linotype" w:hAnsi="Palatino Linotype"/>
              <w:b/>
              <w:sz w:val="22"/>
              <w:highlight w:val="black"/>
            </w:rPr>
            <w:t>------------------------------------</w:t>
          </w:r>
        </w:p>
      </w:tc>
      <w:tc>
        <w:tcPr>
          <w:tcW w:w="2532" w:type="dxa"/>
          <w:vAlign w:val="center"/>
        </w:tcPr>
        <w:p w14:paraId="6E713F5A" w14:textId="77777777" w:rsidR="003338F6" w:rsidRPr="00182113" w:rsidRDefault="003338F6" w:rsidP="00141DF6">
          <w:pPr>
            <w:rPr>
              <w:rFonts w:ascii="Palatino Linotype" w:hAnsi="Palatino Linotype"/>
              <w:b/>
              <w:sz w:val="22"/>
              <w:szCs w:val="22"/>
            </w:rPr>
          </w:pPr>
        </w:p>
      </w:tc>
      <w:tc>
        <w:tcPr>
          <w:tcW w:w="236" w:type="dxa"/>
          <w:vAlign w:val="center"/>
        </w:tcPr>
        <w:p w14:paraId="0998533D" w14:textId="77777777" w:rsidR="003338F6" w:rsidRPr="00182113" w:rsidRDefault="003338F6" w:rsidP="00141DF6">
          <w:pPr>
            <w:pStyle w:val="Encabezado"/>
            <w:jc w:val="center"/>
            <w:rPr>
              <w:rFonts w:ascii="Palatino Linotype" w:hAnsi="Palatino Linotype"/>
              <w:b/>
              <w:sz w:val="22"/>
              <w:szCs w:val="22"/>
            </w:rPr>
          </w:pPr>
        </w:p>
      </w:tc>
      <w:tc>
        <w:tcPr>
          <w:tcW w:w="3261" w:type="dxa"/>
          <w:vAlign w:val="center"/>
        </w:tcPr>
        <w:p w14:paraId="33BE023C" w14:textId="77777777" w:rsidR="003338F6" w:rsidRPr="00182113" w:rsidRDefault="003338F6" w:rsidP="00141DF6">
          <w:pPr>
            <w:pStyle w:val="Encabezado"/>
            <w:rPr>
              <w:rFonts w:ascii="Palatino Linotype" w:hAnsi="Palatino Linotype"/>
              <w:b/>
              <w:sz w:val="22"/>
              <w:szCs w:val="22"/>
            </w:rPr>
          </w:pPr>
        </w:p>
      </w:tc>
    </w:tr>
    <w:tr w:rsidR="003338F6" w:rsidRPr="00182113" w14:paraId="399089D4" w14:textId="77777777" w:rsidTr="00141DF6">
      <w:trPr>
        <w:trHeight w:val="232"/>
      </w:trPr>
      <w:tc>
        <w:tcPr>
          <w:tcW w:w="2532" w:type="dxa"/>
          <w:vAlign w:val="center"/>
        </w:tcPr>
        <w:p w14:paraId="12D0AC9C" w14:textId="77777777" w:rsidR="003338F6" w:rsidRPr="00EF13C1" w:rsidRDefault="003338F6"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6A7A9684" w14:textId="37275708" w:rsidR="003338F6" w:rsidRPr="00EF13C1" w:rsidRDefault="00740243" w:rsidP="00FB61C7">
          <w:pPr>
            <w:pStyle w:val="Encabezado"/>
            <w:jc w:val="right"/>
            <w:rPr>
              <w:rFonts w:ascii="Palatino Linotype" w:hAnsi="Palatino Linotype"/>
              <w:b/>
              <w:sz w:val="22"/>
              <w:szCs w:val="22"/>
            </w:rPr>
          </w:pPr>
          <w:r>
            <w:rPr>
              <w:rFonts w:ascii="Palatino Linotype" w:hAnsi="Palatino Linotype"/>
              <w:b/>
              <w:bCs/>
              <w:sz w:val="22"/>
              <w:szCs w:val="22"/>
            </w:rPr>
            <w:t>Ayuntamiento de Metepec</w:t>
          </w:r>
        </w:p>
      </w:tc>
      <w:tc>
        <w:tcPr>
          <w:tcW w:w="2532" w:type="dxa"/>
          <w:vAlign w:val="center"/>
        </w:tcPr>
        <w:p w14:paraId="7BED287B" w14:textId="77777777" w:rsidR="003338F6" w:rsidRPr="00182113" w:rsidRDefault="003338F6" w:rsidP="00141DF6">
          <w:pPr>
            <w:rPr>
              <w:rFonts w:ascii="Palatino Linotype" w:hAnsi="Palatino Linotype"/>
              <w:b/>
              <w:sz w:val="22"/>
              <w:szCs w:val="22"/>
            </w:rPr>
          </w:pPr>
        </w:p>
      </w:tc>
      <w:tc>
        <w:tcPr>
          <w:tcW w:w="236" w:type="dxa"/>
          <w:vAlign w:val="center"/>
        </w:tcPr>
        <w:p w14:paraId="5436F16A" w14:textId="77777777" w:rsidR="003338F6" w:rsidRPr="00182113" w:rsidRDefault="003338F6" w:rsidP="00141DF6">
          <w:pPr>
            <w:pStyle w:val="Encabezado"/>
            <w:jc w:val="center"/>
            <w:rPr>
              <w:rFonts w:ascii="Palatino Linotype" w:hAnsi="Palatino Linotype"/>
              <w:b/>
              <w:sz w:val="22"/>
              <w:szCs w:val="22"/>
            </w:rPr>
          </w:pPr>
        </w:p>
      </w:tc>
      <w:tc>
        <w:tcPr>
          <w:tcW w:w="3261" w:type="dxa"/>
          <w:vAlign w:val="center"/>
        </w:tcPr>
        <w:p w14:paraId="5AD85DBA" w14:textId="77777777" w:rsidR="003338F6" w:rsidRPr="00182113" w:rsidRDefault="003338F6" w:rsidP="00141DF6">
          <w:pPr>
            <w:pStyle w:val="Encabezado"/>
            <w:rPr>
              <w:rFonts w:ascii="Palatino Linotype" w:hAnsi="Palatino Linotype"/>
              <w:b/>
              <w:sz w:val="22"/>
              <w:szCs w:val="22"/>
            </w:rPr>
          </w:pPr>
        </w:p>
      </w:tc>
    </w:tr>
    <w:tr w:rsidR="003338F6" w:rsidRPr="00182113" w14:paraId="3A7863CB" w14:textId="77777777" w:rsidTr="00141DF6">
      <w:trPr>
        <w:trHeight w:val="320"/>
      </w:trPr>
      <w:tc>
        <w:tcPr>
          <w:tcW w:w="2532" w:type="dxa"/>
          <w:vAlign w:val="center"/>
        </w:tcPr>
        <w:p w14:paraId="79045B03" w14:textId="77777777" w:rsidR="003338F6" w:rsidRPr="00EF13C1" w:rsidRDefault="003338F6"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3724697E" w14:textId="77777777" w:rsidR="003338F6" w:rsidRPr="00EF13C1" w:rsidRDefault="003338F6"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0AEFD3BA" w14:textId="77777777" w:rsidR="003338F6" w:rsidRPr="00182113" w:rsidRDefault="003338F6" w:rsidP="00141DF6">
          <w:pPr>
            <w:rPr>
              <w:rFonts w:ascii="Palatino Linotype" w:hAnsi="Palatino Linotype"/>
              <w:b/>
              <w:sz w:val="22"/>
              <w:szCs w:val="22"/>
            </w:rPr>
          </w:pPr>
        </w:p>
      </w:tc>
      <w:tc>
        <w:tcPr>
          <w:tcW w:w="236" w:type="dxa"/>
          <w:vAlign w:val="center"/>
        </w:tcPr>
        <w:p w14:paraId="2D9A4EF4" w14:textId="77777777" w:rsidR="003338F6" w:rsidRPr="00182113" w:rsidRDefault="003338F6" w:rsidP="00141DF6">
          <w:pPr>
            <w:pStyle w:val="Encabezado"/>
            <w:jc w:val="center"/>
            <w:rPr>
              <w:rFonts w:ascii="Palatino Linotype" w:hAnsi="Palatino Linotype"/>
              <w:b/>
              <w:sz w:val="22"/>
              <w:szCs w:val="22"/>
            </w:rPr>
          </w:pPr>
        </w:p>
      </w:tc>
      <w:tc>
        <w:tcPr>
          <w:tcW w:w="3261" w:type="dxa"/>
          <w:vAlign w:val="center"/>
        </w:tcPr>
        <w:p w14:paraId="13D3ABF4" w14:textId="77777777" w:rsidR="003338F6" w:rsidRPr="00182113" w:rsidRDefault="003338F6" w:rsidP="00141DF6">
          <w:pPr>
            <w:pStyle w:val="Encabezado"/>
            <w:rPr>
              <w:rFonts w:ascii="Palatino Linotype" w:hAnsi="Palatino Linotype"/>
              <w:b/>
              <w:sz w:val="22"/>
              <w:szCs w:val="22"/>
            </w:rPr>
          </w:pPr>
        </w:p>
      </w:tc>
    </w:tr>
  </w:tbl>
  <w:p w14:paraId="37992668" w14:textId="362C5485" w:rsidR="003338F6" w:rsidRDefault="00080499">
    <w:pPr>
      <w:pStyle w:val="Encabezado"/>
    </w:pPr>
    <w:r>
      <w:rPr>
        <w:noProof/>
        <w:lang w:val="es-MX" w:eastAsia="es-MX"/>
      </w:rPr>
      <w:pict w14:anchorId="5DB33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3289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CA2B12"/>
    <w:multiLevelType w:val="hybridMultilevel"/>
    <w:tmpl w:val="1D440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3A2869"/>
    <w:multiLevelType w:val="hybridMultilevel"/>
    <w:tmpl w:val="58AE9404"/>
    <w:lvl w:ilvl="0" w:tplc="59AEF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317490"/>
    <w:multiLevelType w:val="hybridMultilevel"/>
    <w:tmpl w:val="653C2452"/>
    <w:lvl w:ilvl="0" w:tplc="92BE0B36">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sz w:val="24"/>
        <w:szCs w:val="22"/>
      </w:rPr>
    </w:lvl>
    <w:lvl w:ilvl="2" w:tplc="79623968">
      <w:start w:val="1"/>
      <w:numFmt w:val="lowerLetter"/>
      <w:lvlText w:val="%3)"/>
      <w:lvlJc w:val="left"/>
      <w:pPr>
        <w:ind w:left="2160" w:hanging="180"/>
      </w:pPr>
      <w:rPr>
        <w:rFonts w:hint="default"/>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C53E0E"/>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5B367D"/>
    <w:multiLevelType w:val="hybridMultilevel"/>
    <w:tmpl w:val="87321C5C"/>
    <w:lvl w:ilvl="0" w:tplc="080A0017">
      <w:start w:val="1"/>
      <w:numFmt w:val="lowerLetter"/>
      <w:lvlText w:val="%1)"/>
      <w:lvlJc w:val="lef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F023D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22618E"/>
    <w:multiLevelType w:val="hybridMultilevel"/>
    <w:tmpl w:val="3454C0D2"/>
    <w:lvl w:ilvl="0" w:tplc="F66C52F6">
      <w:start w:val="1"/>
      <w:numFmt w:val="lowerLetter"/>
      <w:lvlText w:val="%1)"/>
      <w:lvlJc w:val="left"/>
      <w:pPr>
        <w:ind w:left="1211" w:hanging="36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4DD65507"/>
    <w:multiLevelType w:val="hybridMultilevel"/>
    <w:tmpl w:val="4692A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3B739B"/>
    <w:multiLevelType w:val="hybridMultilevel"/>
    <w:tmpl w:val="F33A9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AE3668"/>
    <w:multiLevelType w:val="hybridMultilevel"/>
    <w:tmpl w:val="7BEA4B6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54D549BE"/>
    <w:multiLevelType w:val="hybridMultilevel"/>
    <w:tmpl w:val="8062D2B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1B0B97"/>
    <w:multiLevelType w:val="hybridMultilevel"/>
    <w:tmpl w:val="90CA2B7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CC5ABB"/>
    <w:multiLevelType w:val="hybridMultilevel"/>
    <w:tmpl w:val="70420CD0"/>
    <w:lvl w:ilvl="0" w:tplc="D534A598">
      <w:start w:val="1"/>
      <w:numFmt w:val="decimal"/>
      <w:lvlText w:val="%1."/>
      <w:lvlJc w:val="left"/>
      <w:pPr>
        <w:ind w:left="720" w:hanging="360"/>
      </w:pPr>
      <w:rPr>
        <w:b/>
        <w:bCs w:val="0"/>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973543"/>
    <w:multiLevelType w:val="hybridMultilevel"/>
    <w:tmpl w:val="BC2C9592"/>
    <w:lvl w:ilvl="0" w:tplc="933CC96E">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BC3BD6"/>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3B24E6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F15E05"/>
    <w:multiLevelType w:val="hybridMultilevel"/>
    <w:tmpl w:val="40EAA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0C31DB"/>
    <w:multiLevelType w:val="hybridMultilevel"/>
    <w:tmpl w:val="D408B6A4"/>
    <w:lvl w:ilvl="0" w:tplc="080A001B">
      <w:start w:val="1"/>
      <w:numFmt w:val="low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num w:numId="1">
    <w:abstractNumId w:val="8"/>
  </w:num>
  <w:num w:numId="2">
    <w:abstractNumId w:val="10"/>
  </w:num>
  <w:num w:numId="3">
    <w:abstractNumId w:val="4"/>
  </w:num>
  <w:num w:numId="4">
    <w:abstractNumId w:val="23"/>
  </w:num>
  <w:num w:numId="5">
    <w:abstractNumId w:val="16"/>
  </w:num>
  <w:num w:numId="6">
    <w:abstractNumId w:val="25"/>
  </w:num>
  <w:num w:numId="7">
    <w:abstractNumId w:val="26"/>
  </w:num>
  <w:num w:numId="8">
    <w:abstractNumId w:val="12"/>
  </w:num>
  <w:num w:numId="9">
    <w:abstractNumId w:val="1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0"/>
  </w:num>
  <w:num w:numId="13">
    <w:abstractNumId w:val="2"/>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7"/>
  </w:num>
  <w:num w:numId="17">
    <w:abstractNumId w:val="13"/>
  </w:num>
  <w:num w:numId="18">
    <w:abstractNumId w:val="19"/>
  </w:num>
  <w:num w:numId="19">
    <w:abstractNumId w:val="28"/>
  </w:num>
  <w:num w:numId="20">
    <w:abstractNumId w:val="18"/>
  </w:num>
  <w:num w:numId="21">
    <w:abstractNumId w:val="3"/>
  </w:num>
  <w:num w:numId="22">
    <w:abstractNumId w:val="0"/>
  </w:num>
  <w:num w:numId="23">
    <w:abstractNumId w:val="6"/>
  </w:num>
  <w:num w:numId="24">
    <w:abstractNumId w:val="15"/>
  </w:num>
  <w:num w:numId="25">
    <w:abstractNumId w:val="27"/>
  </w:num>
  <w:num w:numId="26">
    <w:abstractNumId w:val="5"/>
  </w:num>
  <w:num w:numId="27">
    <w:abstractNumId w:val="1"/>
  </w:num>
  <w:num w:numId="28">
    <w:abstractNumId w:val="11"/>
  </w:num>
  <w:num w:numId="29">
    <w:abstractNumId w:val="24"/>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21F7"/>
    <w:rsid w:val="00004B08"/>
    <w:rsid w:val="00006214"/>
    <w:rsid w:val="0000765F"/>
    <w:rsid w:val="000129FA"/>
    <w:rsid w:val="0001613E"/>
    <w:rsid w:val="00017B1F"/>
    <w:rsid w:val="00017CF6"/>
    <w:rsid w:val="00032ED4"/>
    <w:rsid w:val="0003592A"/>
    <w:rsid w:val="000366F7"/>
    <w:rsid w:val="000404FD"/>
    <w:rsid w:val="00040E95"/>
    <w:rsid w:val="00045CB1"/>
    <w:rsid w:val="00045D8E"/>
    <w:rsid w:val="000471A3"/>
    <w:rsid w:val="000550E9"/>
    <w:rsid w:val="000557F1"/>
    <w:rsid w:val="00064402"/>
    <w:rsid w:val="00065C96"/>
    <w:rsid w:val="0007491E"/>
    <w:rsid w:val="00076560"/>
    <w:rsid w:val="00080499"/>
    <w:rsid w:val="0008777A"/>
    <w:rsid w:val="0009345C"/>
    <w:rsid w:val="00093A14"/>
    <w:rsid w:val="0009654B"/>
    <w:rsid w:val="000A2541"/>
    <w:rsid w:val="000A79E0"/>
    <w:rsid w:val="000B32AD"/>
    <w:rsid w:val="000B5D13"/>
    <w:rsid w:val="000C0D3A"/>
    <w:rsid w:val="000C1226"/>
    <w:rsid w:val="000C37A1"/>
    <w:rsid w:val="000C65BE"/>
    <w:rsid w:val="000D3694"/>
    <w:rsid w:val="000D412B"/>
    <w:rsid w:val="000D5F4C"/>
    <w:rsid w:val="000E053C"/>
    <w:rsid w:val="000E4F0E"/>
    <w:rsid w:val="000F2911"/>
    <w:rsid w:val="000F29B1"/>
    <w:rsid w:val="000F3174"/>
    <w:rsid w:val="000F4EBE"/>
    <w:rsid w:val="000F689C"/>
    <w:rsid w:val="00100FB3"/>
    <w:rsid w:val="00101488"/>
    <w:rsid w:val="001019CA"/>
    <w:rsid w:val="00101C48"/>
    <w:rsid w:val="001051D1"/>
    <w:rsid w:val="00105A38"/>
    <w:rsid w:val="001100E7"/>
    <w:rsid w:val="001132FF"/>
    <w:rsid w:val="00115D6B"/>
    <w:rsid w:val="00116C3E"/>
    <w:rsid w:val="001308F8"/>
    <w:rsid w:val="001336BF"/>
    <w:rsid w:val="00134579"/>
    <w:rsid w:val="001358C7"/>
    <w:rsid w:val="00140005"/>
    <w:rsid w:val="00141DF6"/>
    <w:rsid w:val="00144515"/>
    <w:rsid w:val="00144A2C"/>
    <w:rsid w:val="001520C4"/>
    <w:rsid w:val="001575D3"/>
    <w:rsid w:val="00166171"/>
    <w:rsid w:val="0016675E"/>
    <w:rsid w:val="001716D3"/>
    <w:rsid w:val="00171AE9"/>
    <w:rsid w:val="00191A0F"/>
    <w:rsid w:val="00193431"/>
    <w:rsid w:val="001963F7"/>
    <w:rsid w:val="00197E94"/>
    <w:rsid w:val="001A556A"/>
    <w:rsid w:val="001A73B8"/>
    <w:rsid w:val="001B1E8B"/>
    <w:rsid w:val="001C0763"/>
    <w:rsid w:val="001C1F82"/>
    <w:rsid w:val="001C41F3"/>
    <w:rsid w:val="001D1986"/>
    <w:rsid w:val="001D1B77"/>
    <w:rsid w:val="001D5D25"/>
    <w:rsid w:val="001D5E19"/>
    <w:rsid w:val="001D5E22"/>
    <w:rsid w:val="001D5F4A"/>
    <w:rsid w:val="001D732D"/>
    <w:rsid w:val="001E14FC"/>
    <w:rsid w:val="001E2671"/>
    <w:rsid w:val="001E770B"/>
    <w:rsid w:val="001F195D"/>
    <w:rsid w:val="001F1A61"/>
    <w:rsid w:val="001F5CFC"/>
    <w:rsid w:val="001F6878"/>
    <w:rsid w:val="001F7C7C"/>
    <w:rsid w:val="00213EBA"/>
    <w:rsid w:val="0022089E"/>
    <w:rsid w:val="00220C8D"/>
    <w:rsid w:val="002210C8"/>
    <w:rsid w:val="002218E5"/>
    <w:rsid w:val="0022251B"/>
    <w:rsid w:val="002248D3"/>
    <w:rsid w:val="00227203"/>
    <w:rsid w:val="00231D91"/>
    <w:rsid w:val="00231FF4"/>
    <w:rsid w:val="002341B3"/>
    <w:rsid w:val="00235EB4"/>
    <w:rsid w:val="00241D58"/>
    <w:rsid w:val="0024200E"/>
    <w:rsid w:val="00243D29"/>
    <w:rsid w:val="00250C0D"/>
    <w:rsid w:val="002510DB"/>
    <w:rsid w:val="00261273"/>
    <w:rsid w:val="00262949"/>
    <w:rsid w:val="00265111"/>
    <w:rsid w:val="00266537"/>
    <w:rsid w:val="00266D19"/>
    <w:rsid w:val="00266F04"/>
    <w:rsid w:val="002757B5"/>
    <w:rsid w:val="002770B1"/>
    <w:rsid w:val="00281117"/>
    <w:rsid w:val="0028558C"/>
    <w:rsid w:val="00286987"/>
    <w:rsid w:val="00293EA3"/>
    <w:rsid w:val="002A23AB"/>
    <w:rsid w:val="002A5A48"/>
    <w:rsid w:val="002A5BA4"/>
    <w:rsid w:val="002B53D8"/>
    <w:rsid w:val="002B591E"/>
    <w:rsid w:val="002C51AA"/>
    <w:rsid w:val="002D0777"/>
    <w:rsid w:val="002D1033"/>
    <w:rsid w:val="002D2177"/>
    <w:rsid w:val="002D7C58"/>
    <w:rsid w:val="002E2041"/>
    <w:rsid w:val="002E4D90"/>
    <w:rsid w:val="002E5615"/>
    <w:rsid w:val="002E6FC2"/>
    <w:rsid w:val="002E728C"/>
    <w:rsid w:val="002F1198"/>
    <w:rsid w:val="002F20A0"/>
    <w:rsid w:val="002F37F6"/>
    <w:rsid w:val="002F4EDB"/>
    <w:rsid w:val="003029DE"/>
    <w:rsid w:val="00302FF6"/>
    <w:rsid w:val="003031CF"/>
    <w:rsid w:val="00311A77"/>
    <w:rsid w:val="00312AB3"/>
    <w:rsid w:val="00323479"/>
    <w:rsid w:val="00323568"/>
    <w:rsid w:val="00324CF1"/>
    <w:rsid w:val="003337B5"/>
    <w:rsid w:val="003338F6"/>
    <w:rsid w:val="00334853"/>
    <w:rsid w:val="0033655A"/>
    <w:rsid w:val="00337A0F"/>
    <w:rsid w:val="00347BB3"/>
    <w:rsid w:val="00352F58"/>
    <w:rsid w:val="00353233"/>
    <w:rsid w:val="003532A3"/>
    <w:rsid w:val="00353346"/>
    <w:rsid w:val="003616C0"/>
    <w:rsid w:val="0036196A"/>
    <w:rsid w:val="003625A2"/>
    <w:rsid w:val="003762D7"/>
    <w:rsid w:val="00381B52"/>
    <w:rsid w:val="00385622"/>
    <w:rsid w:val="003905AC"/>
    <w:rsid w:val="00391DE5"/>
    <w:rsid w:val="00393B28"/>
    <w:rsid w:val="00397772"/>
    <w:rsid w:val="003A081B"/>
    <w:rsid w:val="003A3A45"/>
    <w:rsid w:val="003A3AD9"/>
    <w:rsid w:val="003A4654"/>
    <w:rsid w:val="003A75A4"/>
    <w:rsid w:val="003B0404"/>
    <w:rsid w:val="003C2170"/>
    <w:rsid w:val="003C3C0A"/>
    <w:rsid w:val="003C53A5"/>
    <w:rsid w:val="003C658C"/>
    <w:rsid w:val="003C7615"/>
    <w:rsid w:val="003C7AB3"/>
    <w:rsid w:val="003D59AE"/>
    <w:rsid w:val="003D6636"/>
    <w:rsid w:val="003E61BA"/>
    <w:rsid w:val="003F5A1B"/>
    <w:rsid w:val="003F61E3"/>
    <w:rsid w:val="003F688E"/>
    <w:rsid w:val="004070A1"/>
    <w:rsid w:val="0041566F"/>
    <w:rsid w:val="00416BD7"/>
    <w:rsid w:val="0042443A"/>
    <w:rsid w:val="0044480F"/>
    <w:rsid w:val="00444927"/>
    <w:rsid w:val="00452968"/>
    <w:rsid w:val="00457FE4"/>
    <w:rsid w:val="0046059A"/>
    <w:rsid w:val="0046240B"/>
    <w:rsid w:val="00465070"/>
    <w:rsid w:val="0046559A"/>
    <w:rsid w:val="004676A4"/>
    <w:rsid w:val="00471954"/>
    <w:rsid w:val="00474F88"/>
    <w:rsid w:val="004819DA"/>
    <w:rsid w:val="00483E81"/>
    <w:rsid w:val="00484653"/>
    <w:rsid w:val="00490A69"/>
    <w:rsid w:val="004942B7"/>
    <w:rsid w:val="00496E47"/>
    <w:rsid w:val="004A18C9"/>
    <w:rsid w:val="004A52A6"/>
    <w:rsid w:val="004A631C"/>
    <w:rsid w:val="004B22ED"/>
    <w:rsid w:val="004B5E61"/>
    <w:rsid w:val="004B75AB"/>
    <w:rsid w:val="004C38A2"/>
    <w:rsid w:val="004C6DD1"/>
    <w:rsid w:val="004C775C"/>
    <w:rsid w:val="004D11D5"/>
    <w:rsid w:val="004D60FB"/>
    <w:rsid w:val="004D7CED"/>
    <w:rsid w:val="004E1E1B"/>
    <w:rsid w:val="004E4FE7"/>
    <w:rsid w:val="004E5545"/>
    <w:rsid w:val="004E7667"/>
    <w:rsid w:val="004F0471"/>
    <w:rsid w:val="004F2179"/>
    <w:rsid w:val="004F3423"/>
    <w:rsid w:val="004F6C8A"/>
    <w:rsid w:val="00500D9A"/>
    <w:rsid w:val="005017DB"/>
    <w:rsid w:val="005048A6"/>
    <w:rsid w:val="0050618A"/>
    <w:rsid w:val="005061AF"/>
    <w:rsid w:val="0050721C"/>
    <w:rsid w:val="00507C2F"/>
    <w:rsid w:val="00510FCF"/>
    <w:rsid w:val="00513071"/>
    <w:rsid w:val="00513336"/>
    <w:rsid w:val="00514771"/>
    <w:rsid w:val="0052012D"/>
    <w:rsid w:val="00524962"/>
    <w:rsid w:val="00531ED8"/>
    <w:rsid w:val="005332A4"/>
    <w:rsid w:val="00534F85"/>
    <w:rsid w:val="0053653D"/>
    <w:rsid w:val="005365CC"/>
    <w:rsid w:val="005410DA"/>
    <w:rsid w:val="005540A0"/>
    <w:rsid w:val="005608FF"/>
    <w:rsid w:val="0056165A"/>
    <w:rsid w:val="005700F2"/>
    <w:rsid w:val="005713F9"/>
    <w:rsid w:val="0057711B"/>
    <w:rsid w:val="005774C6"/>
    <w:rsid w:val="0058478A"/>
    <w:rsid w:val="005865FB"/>
    <w:rsid w:val="00586CA2"/>
    <w:rsid w:val="005917BE"/>
    <w:rsid w:val="005933EC"/>
    <w:rsid w:val="005A0D04"/>
    <w:rsid w:val="005A1327"/>
    <w:rsid w:val="005A28B6"/>
    <w:rsid w:val="005B02E5"/>
    <w:rsid w:val="005B0AB7"/>
    <w:rsid w:val="005B36A7"/>
    <w:rsid w:val="005B3C42"/>
    <w:rsid w:val="005B441A"/>
    <w:rsid w:val="005B488F"/>
    <w:rsid w:val="005C24E7"/>
    <w:rsid w:val="005D31E4"/>
    <w:rsid w:val="005D62BA"/>
    <w:rsid w:val="005E10C3"/>
    <w:rsid w:val="005E6C51"/>
    <w:rsid w:val="005F0303"/>
    <w:rsid w:val="005F355D"/>
    <w:rsid w:val="005F53F8"/>
    <w:rsid w:val="005F573E"/>
    <w:rsid w:val="0060031D"/>
    <w:rsid w:val="006008EE"/>
    <w:rsid w:val="0060163F"/>
    <w:rsid w:val="00604915"/>
    <w:rsid w:val="00610A53"/>
    <w:rsid w:val="006155B9"/>
    <w:rsid w:val="006273DE"/>
    <w:rsid w:val="00630DD2"/>
    <w:rsid w:val="0063255B"/>
    <w:rsid w:val="00632A97"/>
    <w:rsid w:val="00634B71"/>
    <w:rsid w:val="006400DE"/>
    <w:rsid w:val="00643C2A"/>
    <w:rsid w:val="00644191"/>
    <w:rsid w:val="00644CCE"/>
    <w:rsid w:val="00646380"/>
    <w:rsid w:val="0065568B"/>
    <w:rsid w:val="00660D0F"/>
    <w:rsid w:val="00662982"/>
    <w:rsid w:val="006740AD"/>
    <w:rsid w:val="00675641"/>
    <w:rsid w:val="006823AB"/>
    <w:rsid w:val="00693768"/>
    <w:rsid w:val="00695DD2"/>
    <w:rsid w:val="006A4018"/>
    <w:rsid w:val="006A45AF"/>
    <w:rsid w:val="006A4ECA"/>
    <w:rsid w:val="006A55B4"/>
    <w:rsid w:val="006A5CB3"/>
    <w:rsid w:val="006B0B6A"/>
    <w:rsid w:val="006B1CCF"/>
    <w:rsid w:val="006B22CF"/>
    <w:rsid w:val="006B2892"/>
    <w:rsid w:val="006B6941"/>
    <w:rsid w:val="006C05CC"/>
    <w:rsid w:val="006C084A"/>
    <w:rsid w:val="006C4394"/>
    <w:rsid w:val="006C50E7"/>
    <w:rsid w:val="006C662D"/>
    <w:rsid w:val="006D4191"/>
    <w:rsid w:val="006D77E3"/>
    <w:rsid w:val="006E0FA0"/>
    <w:rsid w:val="006E4CE1"/>
    <w:rsid w:val="006E5B19"/>
    <w:rsid w:val="006E7D30"/>
    <w:rsid w:val="006F41CA"/>
    <w:rsid w:val="006F4707"/>
    <w:rsid w:val="00701FB5"/>
    <w:rsid w:val="00704AAF"/>
    <w:rsid w:val="007064B0"/>
    <w:rsid w:val="007108BD"/>
    <w:rsid w:val="00715482"/>
    <w:rsid w:val="0071694F"/>
    <w:rsid w:val="0072046C"/>
    <w:rsid w:val="007215DD"/>
    <w:rsid w:val="00722AAD"/>
    <w:rsid w:val="00722C2F"/>
    <w:rsid w:val="00723F2B"/>
    <w:rsid w:val="0073148E"/>
    <w:rsid w:val="00733408"/>
    <w:rsid w:val="00735F27"/>
    <w:rsid w:val="00736232"/>
    <w:rsid w:val="007401AD"/>
    <w:rsid w:val="00740243"/>
    <w:rsid w:val="007473A6"/>
    <w:rsid w:val="0076066A"/>
    <w:rsid w:val="00761724"/>
    <w:rsid w:val="00763B5A"/>
    <w:rsid w:val="00777EF1"/>
    <w:rsid w:val="00780441"/>
    <w:rsid w:val="007816F5"/>
    <w:rsid w:val="007825C5"/>
    <w:rsid w:val="00784C6D"/>
    <w:rsid w:val="00785AB6"/>
    <w:rsid w:val="0079161C"/>
    <w:rsid w:val="0079198A"/>
    <w:rsid w:val="0079594E"/>
    <w:rsid w:val="00796727"/>
    <w:rsid w:val="00796D7E"/>
    <w:rsid w:val="00797107"/>
    <w:rsid w:val="007A1EF6"/>
    <w:rsid w:val="007A649F"/>
    <w:rsid w:val="007B2240"/>
    <w:rsid w:val="007B40B0"/>
    <w:rsid w:val="007C063C"/>
    <w:rsid w:val="007C0FA3"/>
    <w:rsid w:val="007C2DB5"/>
    <w:rsid w:val="007C3570"/>
    <w:rsid w:val="007D22D7"/>
    <w:rsid w:val="007D3A5B"/>
    <w:rsid w:val="007D75A9"/>
    <w:rsid w:val="007E4A1C"/>
    <w:rsid w:val="007F27B2"/>
    <w:rsid w:val="007F548D"/>
    <w:rsid w:val="007F78DA"/>
    <w:rsid w:val="007F7C18"/>
    <w:rsid w:val="00801CB0"/>
    <w:rsid w:val="00803C13"/>
    <w:rsid w:val="00803FA1"/>
    <w:rsid w:val="008044D2"/>
    <w:rsid w:val="00811F2A"/>
    <w:rsid w:val="00813630"/>
    <w:rsid w:val="008171C1"/>
    <w:rsid w:val="00821599"/>
    <w:rsid w:val="00824FEA"/>
    <w:rsid w:val="00826DBC"/>
    <w:rsid w:val="0083060F"/>
    <w:rsid w:val="00833125"/>
    <w:rsid w:val="00835853"/>
    <w:rsid w:val="00840B4F"/>
    <w:rsid w:val="00840C2D"/>
    <w:rsid w:val="008427BB"/>
    <w:rsid w:val="00843D41"/>
    <w:rsid w:val="00844254"/>
    <w:rsid w:val="00857DC3"/>
    <w:rsid w:val="008628C0"/>
    <w:rsid w:val="0086689A"/>
    <w:rsid w:val="00871980"/>
    <w:rsid w:val="00872FF9"/>
    <w:rsid w:val="00873B93"/>
    <w:rsid w:val="00880B0D"/>
    <w:rsid w:val="00896D6B"/>
    <w:rsid w:val="00897A58"/>
    <w:rsid w:val="008A5ECB"/>
    <w:rsid w:val="008A7076"/>
    <w:rsid w:val="008B1DC5"/>
    <w:rsid w:val="008B3EED"/>
    <w:rsid w:val="008B48E5"/>
    <w:rsid w:val="008B575A"/>
    <w:rsid w:val="008B6A29"/>
    <w:rsid w:val="008B6F5F"/>
    <w:rsid w:val="008B76E6"/>
    <w:rsid w:val="008C1660"/>
    <w:rsid w:val="008C456C"/>
    <w:rsid w:val="008C7288"/>
    <w:rsid w:val="008D208C"/>
    <w:rsid w:val="008E1098"/>
    <w:rsid w:val="008E363C"/>
    <w:rsid w:val="008E6F50"/>
    <w:rsid w:val="008E78E7"/>
    <w:rsid w:val="008E7F83"/>
    <w:rsid w:val="008F51A3"/>
    <w:rsid w:val="008F554B"/>
    <w:rsid w:val="008F5678"/>
    <w:rsid w:val="008F6153"/>
    <w:rsid w:val="008F6413"/>
    <w:rsid w:val="00901099"/>
    <w:rsid w:val="00903EC6"/>
    <w:rsid w:val="00903F1C"/>
    <w:rsid w:val="0090638E"/>
    <w:rsid w:val="00906DF9"/>
    <w:rsid w:val="009112B2"/>
    <w:rsid w:val="00911593"/>
    <w:rsid w:val="00916C74"/>
    <w:rsid w:val="0092505E"/>
    <w:rsid w:val="0092556E"/>
    <w:rsid w:val="00932824"/>
    <w:rsid w:val="00933015"/>
    <w:rsid w:val="00940C21"/>
    <w:rsid w:val="00944D26"/>
    <w:rsid w:val="0094562A"/>
    <w:rsid w:val="00945BEB"/>
    <w:rsid w:val="00954B5F"/>
    <w:rsid w:val="00960A30"/>
    <w:rsid w:val="0096550C"/>
    <w:rsid w:val="00970964"/>
    <w:rsid w:val="00970D7A"/>
    <w:rsid w:val="00970F94"/>
    <w:rsid w:val="00973EB8"/>
    <w:rsid w:val="00976E5F"/>
    <w:rsid w:val="0097749D"/>
    <w:rsid w:val="00991D24"/>
    <w:rsid w:val="00995591"/>
    <w:rsid w:val="009A0584"/>
    <w:rsid w:val="009A2140"/>
    <w:rsid w:val="009A30B5"/>
    <w:rsid w:val="009A66DF"/>
    <w:rsid w:val="009B240E"/>
    <w:rsid w:val="009B69B4"/>
    <w:rsid w:val="009C06E9"/>
    <w:rsid w:val="009C234C"/>
    <w:rsid w:val="009C4F32"/>
    <w:rsid w:val="009C5BE9"/>
    <w:rsid w:val="009D018F"/>
    <w:rsid w:val="009D0E63"/>
    <w:rsid w:val="009D5F30"/>
    <w:rsid w:val="009E0399"/>
    <w:rsid w:val="009E66ED"/>
    <w:rsid w:val="009F6BAF"/>
    <w:rsid w:val="009F7190"/>
    <w:rsid w:val="009F755D"/>
    <w:rsid w:val="00A00E51"/>
    <w:rsid w:val="00A0157E"/>
    <w:rsid w:val="00A0174F"/>
    <w:rsid w:val="00A0342A"/>
    <w:rsid w:val="00A046C8"/>
    <w:rsid w:val="00A0778C"/>
    <w:rsid w:val="00A077DA"/>
    <w:rsid w:val="00A139DA"/>
    <w:rsid w:val="00A31EFE"/>
    <w:rsid w:val="00A349F8"/>
    <w:rsid w:val="00A47352"/>
    <w:rsid w:val="00A47823"/>
    <w:rsid w:val="00A516EA"/>
    <w:rsid w:val="00A5253D"/>
    <w:rsid w:val="00A52EEC"/>
    <w:rsid w:val="00A538DC"/>
    <w:rsid w:val="00A53B90"/>
    <w:rsid w:val="00A63902"/>
    <w:rsid w:val="00A765E5"/>
    <w:rsid w:val="00A77D46"/>
    <w:rsid w:val="00A94B63"/>
    <w:rsid w:val="00A95E6A"/>
    <w:rsid w:val="00A9637C"/>
    <w:rsid w:val="00A97BE4"/>
    <w:rsid w:val="00AA0090"/>
    <w:rsid w:val="00AA21E2"/>
    <w:rsid w:val="00AA30C7"/>
    <w:rsid w:val="00AB5CCF"/>
    <w:rsid w:val="00AC15BE"/>
    <w:rsid w:val="00AC1836"/>
    <w:rsid w:val="00AC425E"/>
    <w:rsid w:val="00AC5F3B"/>
    <w:rsid w:val="00AC6FC5"/>
    <w:rsid w:val="00AD2117"/>
    <w:rsid w:val="00AE19CC"/>
    <w:rsid w:val="00AE56BC"/>
    <w:rsid w:val="00AE587B"/>
    <w:rsid w:val="00AE637A"/>
    <w:rsid w:val="00AF0D0E"/>
    <w:rsid w:val="00AF4D61"/>
    <w:rsid w:val="00B011AC"/>
    <w:rsid w:val="00B01CEF"/>
    <w:rsid w:val="00B0505D"/>
    <w:rsid w:val="00B10584"/>
    <w:rsid w:val="00B1149A"/>
    <w:rsid w:val="00B16FB2"/>
    <w:rsid w:val="00B22705"/>
    <w:rsid w:val="00B247C4"/>
    <w:rsid w:val="00B258AA"/>
    <w:rsid w:val="00B25D9B"/>
    <w:rsid w:val="00B26B0F"/>
    <w:rsid w:val="00B30E0B"/>
    <w:rsid w:val="00B343CF"/>
    <w:rsid w:val="00B34623"/>
    <w:rsid w:val="00B37C23"/>
    <w:rsid w:val="00B4286E"/>
    <w:rsid w:val="00B42FEF"/>
    <w:rsid w:val="00B5361E"/>
    <w:rsid w:val="00B6352F"/>
    <w:rsid w:val="00B656B3"/>
    <w:rsid w:val="00B713AE"/>
    <w:rsid w:val="00B727A2"/>
    <w:rsid w:val="00B77D73"/>
    <w:rsid w:val="00B80A6D"/>
    <w:rsid w:val="00B82B69"/>
    <w:rsid w:val="00B8424B"/>
    <w:rsid w:val="00B90BEF"/>
    <w:rsid w:val="00B9186C"/>
    <w:rsid w:val="00B919BE"/>
    <w:rsid w:val="00B91D5C"/>
    <w:rsid w:val="00B967AF"/>
    <w:rsid w:val="00BA41D5"/>
    <w:rsid w:val="00BB7073"/>
    <w:rsid w:val="00BB7618"/>
    <w:rsid w:val="00BC259E"/>
    <w:rsid w:val="00BD7F9D"/>
    <w:rsid w:val="00BE15CE"/>
    <w:rsid w:val="00BE59B0"/>
    <w:rsid w:val="00BE7859"/>
    <w:rsid w:val="00C1107A"/>
    <w:rsid w:val="00C11558"/>
    <w:rsid w:val="00C24F79"/>
    <w:rsid w:val="00C25920"/>
    <w:rsid w:val="00C278CB"/>
    <w:rsid w:val="00C306D3"/>
    <w:rsid w:val="00C30FC8"/>
    <w:rsid w:val="00C31C44"/>
    <w:rsid w:val="00C347A2"/>
    <w:rsid w:val="00C36247"/>
    <w:rsid w:val="00C366FF"/>
    <w:rsid w:val="00C509A4"/>
    <w:rsid w:val="00C57119"/>
    <w:rsid w:val="00C61C2B"/>
    <w:rsid w:val="00C63AA8"/>
    <w:rsid w:val="00C70625"/>
    <w:rsid w:val="00C71A73"/>
    <w:rsid w:val="00C7267B"/>
    <w:rsid w:val="00C731A8"/>
    <w:rsid w:val="00C82ADE"/>
    <w:rsid w:val="00C869F0"/>
    <w:rsid w:val="00C87DFC"/>
    <w:rsid w:val="00C946FB"/>
    <w:rsid w:val="00C9484F"/>
    <w:rsid w:val="00C9794C"/>
    <w:rsid w:val="00CA7849"/>
    <w:rsid w:val="00CB2188"/>
    <w:rsid w:val="00CB23B9"/>
    <w:rsid w:val="00CC1066"/>
    <w:rsid w:val="00CD3F6C"/>
    <w:rsid w:val="00CD5823"/>
    <w:rsid w:val="00CD6EC3"/>
    <w:rsid w:val="00CD7FAD"/>
    <w:rsid w:val="00CE291A"/>
    <w:rsid w:val="00CE581C"/>
    <w:rsid w:val="00CE6928"/>
    <w:rsid w:val="00CE7DC8"/>
    <w:rsid w:val="00CF71EA"/>
    <w:rsid w:val="00CF79AF"/>
    <w:rsid w:val="00D02B82"/>
    <w:rsid w:val="00D0504D"/>
    <w:rsid w:val="00D14CD5"/>
    <w:rsid w:val="00D21630"/>
    <w:rsid w:val="00D35C84"/>
    <w:rsid w:val="00D35DE2"/>
    <w:rsid w:val="00D41D69"/>
    <w:rsid w:val="00D4320F"/>
    <w:rsid w:val="00D44946"/>
    <w:rsid w:val="00D47E74"/>
    <w:rsid w:val="00D56477"/>
    <w:rsid w:val="00D60E06"/>
    <w:rsid w:val="00D61170"/>
    <w:rsid w:val="00D62024"/>
    <w:rsid w:val="00D6467C"/>
    <w:rsid w:val="00D661EB"/>
    <w:rsid w:val="00D70F0F"/>
    <w:rsid w:val="00D75159"/>
    <w:rsid w:val="00D7583A"/>
    <w:rsid w:val="00D800F9"/>
    <w:rsid w:val="00D802F0"/>
    <w:rsid w:val="00D8294B"/>
    <w:rsid w:val="00D864CE"/>
    <w:rsid w:val="00DA618C"/>
    <w:rsid w:val="00DB6FBD"/>
    <w:rsid w:val="00DB787B"/>
    <w:rsid w:val="00DC033D"/>
    <w:rsid w:val="00DC3DF5"/>
    <w:rsid w:val="00DC6214"/>
    <w:rsid w:val="00DC7E63"/>
    <w:rsid w:val="00DD64AB"/>
    <w:rsid w:val="00DD6696"/>
    <w:rsid w:val="00DD764A"/>
    <w:rsid w:val="00DE11CF"/>
    <w:rsid w:val="00DE422B"/>
    <w:rsid w:val="00DE5264"/>
    <w:rsid w:val="00DF1A46"/>
    <w:rsid w:val="00DF6CA8"/>
    <w:rsid w:val="00DF6CCB"/>
    <w:rsid w:val="00E000E3"/>
    <w:rsid w:val="00E00D63"/>
    <w:rsid w:val="00E02044"/>
    <w:rsid w:val="00E1136E"/>
    <w:rsid w:val="00E14B3B"/>
    <w:rsid w:val="00E17F9A"/>
    <w:rsid w:val="00E23805"/>
    <w:rsid w:val="00E25649"/>
    <w:rsid w:val="00E25808"/>
    <w:rsid w:val="00E26E35"/>
    <w:rsid w:val="00E30414"/>
    <w:rsid w:val="00E37012"/>
    <w:rsid w:val="00E37468"/>
    <w:rsid w:val="00E43AB9"/>
    <w:rsid w:val="00E44069"/>
    <w:rsid w:val="00E47BF1"/>
    <w:rsid w:val="00E55AA1"/>
    <w:rsid w:val="00E60198"/>
    <w:rsid w:val="00E60771"/>
    <w:rsid w:val="00E632D0"/>
    <w:rsid w:val="00E64135"/>
    <w:rsid w:val="00E6663B"/>
    <w:rsid w:val="00E669C9"/>
    <w:rsid w:val="00E71D54"/>
    <w:rsid w:val="00E74C45"/>
    <w:rsid w:val="00E75F88"/>
    <w:rsid w:val="00E7645E"/>
    <w:rsid w:val="00E81879"/>
    <w:rsid w:val="00E83BA6"/>
    <w:rsid w:val="00E918F4"/>
    <w:rsid w:val="00E931ED"/>
    <w:rsid w:val="00EA5687"/>
    <w:rsid w:val="00EB1032"/>
    <w:rsid w:val="00EB4C97"/>
    <w:rsid w:val="00EB537B"/>
    <w:rsid w:val="00EB5A47"/>
    <w:rsid w:val="00EB5EA4"/>
    <w:rsid w:val="00EC1FDB"/>
    <w:rsid w:val="00EC3197"/>
    <w:rsid w:val="00EC3D0E"/>
    <w:rsid w:val="00ED2D47"/>
    <w:rsid w:val="00ED2E65"/>
    <w:rsid w:val="00EE18CE"/>
    <w:rsid w:val="00EE5BA4"/>
    <w:rsid w:val="00EF292B"/>
    <w:rsid w:val="00F05FBA"/>
    <w:rsid w:val="00F07E33"/>
    <w:rsid w:val="00F125C7"/>
    <w:rsid w:val="00F12AA6"/>
    <w:rsid w:val="00F20FED"/>
    <w:rsid w:val="00F21B7D"/>
    <w:rsid w:val="00F21C3E"/>
    <w:rsid w:val="00F267D4"/>
    <w:rsid w:val="00F268A9"/>
    <w:rsid w:val="00F30C67"/>
    <w:rsid w:val="00F31162"/>
    <w:rsid w:val="00F3251B"/>
    <w:rsid w:val="00F36670"/>
    <w:rsid w:val="00F375F4"/>
    <w:rsid w:val="00F37D0B"/>
    <w:rsid w:val="00F43B7B"/>
    <w:rsid w:val="00F45A49"/>
    <w:rsid w:val="00F45F0C"/>
    <w:rsid w:val="00F55213"/>
    <w:rsid w:val="00F55AD7"/>
    <w:rsid w:val="00F61DF9"/>
    <w:rsid w:val="00F629AE"/>
    <w:rsid w:val="00F66D06"/>
    <w:rsid w:val="00F700EF"/>
    <w:rsid w:val="00F712C7"/>
    <w:rsid w:val="00F762E7"/>
    <w:rsid w:val="00F8067A"/>
    <w:rsid w:val="00F811F5"/>
    <w:rsid w:val="00F81579"/>
    <w:rsid w:val="00F816E8"/>
    <w:rsid w:val="00F82388"/>
    <w:rsid w:val="00F86CA4"/>
    <w:rsid w:val="00F91504"/>
    <w:rsid w:val="00FA07D6"/>
    <w:rsid w:val="00FA1C14"/>
    <w:rsid w:val="00FA204E"/>
    <w:rsid w:val="00FB027C"/>
    <w:rsid w:val="00FB4F8E"/>
    <w:rsid w:val="00FB4F92"/>
    <w:rsid w:val="00FB5408"/>
    <w:rsid w:val="00FB61C7"/>
    <w:rsid w:val="00FC2E7C"/>
    <w:rsid w:val="00FC5D9F"/>
    <w:rsid w:val="00FD1926"/>
    <w:rsid w:val="00FD635B"/>
    <w:rsid w:val="00FE021E"/>
    <w:rsid w:val="00FE4BBE"/>
    <w:rsid w:val="00FE5801"/>
    <w:rsid w:val="00FE635A"/>
    <w:rsid w:val="00FE64C4"/>
    <w:rsid w:val="00FF3562"/>
    <w:rsid w:val="00FF6052"/>
    <w:rsid w:val="00FF7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1A3E4A"/>
  <w15:chartTrackingRefBased/>
  <w15:docId w15:val="{50752174-1604-4C3B-88B7-C4A35D82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021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66537"/>
    <w:pPr>
      <w:tabs>
        <w:tab w:val="left" w:pos="660"/>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3"/>
      </w:numPr>
    </w:pPr>
  </w:style>
  <w:style w:type="character" w:customStyle="1" w:styleId="Ninguno">
    <w:name w:val="Ninguno"/>
    <w:rsid w:val="004942B7"/>
    <w:rPr>
      <w:lang w:val="es-ES_tradnl"/>
    </w:rPr>
  </w:style>
  <w:style w:type="character" w:customStyle="1" w:styleId="red">
    <w:name w:val="red"/>
    <w:basedOn w:val="Fuentedeprrafopredeter"/>
    <w:rsid w:val="00227203"/>
  </w:style>
  <w:style w:type="paragraph" w:customStyle="1" w:styleId="francesa">
    <w:name w:val="francesa"/>
    <w:basedOn w:val="Normal"/>
    <w:rsid w:val="00227203"/>
    <w:pPr>
      <w:spacing w:before="100" w:beforeAutospacing="1" w:after="100" w:afterAutospacing="1"/>
    </w:pPr>
    <w:rPr>
      <w:rFonts w:ascii="Times New Roman" w:eastAsia="Times New Roman" w:hAnsi="Times New Roman" w:cs="Times New Roman"/>
      <w:lang w:val="es-MX" w:eastAsia="es-MX"/>
    </w:rPr>
  </w:style>
  <w:style w:type="paragraph" w:customStyle="1" w:styleId="nota">
    <w:name w:val="nota"/>
    <w:basedOn w:val="Normal"/>
    <w:rsid w:val="00227203"/>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DC3DF5"/>
    <w:rPr>
      <w:rFonts w:ascii="Courier New" w:eastAsia="Times New Roman" w:hAnsi="Courier New" w:cs="Times New Roman"/>
      <w:sz w:val="20"/>
      <w:szCs w:val="20"/>
      <w:lang w:val="x-none"/>
    </w:rPr>
  </w:style>
  <w:style w:type="character" w:customStyle="1" w:styleId="TextosinformatoCar">
    <w:name w:val="Texto sin formato Car"/>
    <w:basedOn w:val="Fuentedeprrafopredeter"/>
    <w:link w:val="Textosinformato"/>
    <w:rsid w:val="00DC3DF5"/>
    <w:rPr>
      <w:rFonts w:ascii="Courier New" w:eastAsia="Times New Roman" w:hAnsi="Courier New" w:cs="Times New Roman"/>
      <w:sz w:val="20"/>
      <w:szCs w:val="20"/>
      <w:lang w:val="x-none" w:eastAsia="es-ES"/>
    </w:rPr>
  </w:style>
  <w:style w:type="paragraph" w:customStyle="1" w:styleId="Texto">
    <w:name w:val="Texto"/>
    <w:basedOn w:val="Normal"/>
    <w:link w:val="TextoCar"/>
    <w:rsid w:val="00DC3DF5"/>
    <w:pPr>
      <w:spacing w:after="101" w:line="216" w:lineRule="exact"/>
      <w:ind w:firstLine="288"/>
      <w:jc w:val="both"/>
    </w:pPr>
    <w:rPr>
      <w:rFonts w:ascii="Arial" w:eastAsia="Times New Roman" w:hAnsi="Arial" w:cs="Arial"/>
      <w:sz w:val="18"/>
      <w:szCs w:val="18"/>
      <w:lang w:val="es-MX"/>
    </w:rPr>
  </w:style>
  <w:style w:type="paragraph" w:customStyle="1" w:styleId="TextoCarCar">
    <w:name w:val="Texto Car Car"/>
    <w:basedOn w:val="Normal"/>
    <w:rsid w:val="00DC3DF5"/>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C31C44"/>
    <w:rPr>
      <w:rFonts w:ascii="Arial" w:eastAsia="Times New Roman" w:hAnsi="Arial" w:cs="Arial"/>
      <w:sz w:val="18"/>
      <w:szCs w:val="18"/>
      <w:lang w:eastAsia="es-ES"/>
    </w:rPr>
  </w:style>
  <w:style w:type="character" w:customStyle="1" w:styleId="Ttulo4Car">
    <w:name w:val="Título 4 Car"/>
    <w:basedOn w:val="Fuentedeprrafopredeter"/>
    <w:link w:val="Ttulo4"/>
    <w:uiPriority w:val="9"/>
    <w:rsid w:val="000021F7"/>
    <w:rPr>
      <w:rFonts w:asciiTheme="majorHAnsi" w:eastAsiaTheme="majorEastAsia" w:hAnsiTheme="majorHAnsi" w:cstheme="majorBidi"/>
      <w:i/>
      <w:iCs/>
      <w:color w:val="2E74B5" w:themeColor="accent1" w:themeShade="BF"/>
      <w:sz w:val="24"/>
      <w:szCs w:val="24"/>
      <w:lang w:val="es-ES_tradnl" w:eastAsia="es-ES"/>
    </w:rPr>
  </w:style>
  <w:style w:type="character" w:styleId="Refdecomentario">
    <w:name w:val="annotation reference"/>
    <w:basedOn w:val="Fuentedeprrafopredeter"/>
    <w:uiPriority w:val="99"/>
    <w:semiHidden/>
    <w:unhideWhenUsed/>
    <w:rsid w:val="00F45A49"/>
    <w:rPr>
      <w:sz w:val="16"/>
      <w:szCs w:val="16"/>
    </w:rPr>
  </w:style>
  <w:style w:type="paragraph" w:styleId="Textocomentario">
    <w:name w:val="annotation text"/>
    <w:basedOn w:val="Normal"/>
    <w:link w:val="TextocomentarioCar"/>
    <w:uiPriority w:val="99"/>
    <w:semiHidden/>
    <w:unhideWhenUsed/>
    <w:rsid w:val="00F45A49"/>
    <w:rPr>
      <w:sz w:val="20"/>
      <w:szCs w:val="20"/>
    </w:rPr>
  </w:style>
  <w:style w:type="character" w:customStyle="1" w:styleId="TextocomentarioCar">
    <w:name w:val="Texto comentario Car"/>
    <w:basedOn w:val="Fuentedeprrafopredeter"/>
    <w:link w:val="Textocomentario"/>
    <w:uiPriority w:val="99"/>
    <w:semiHidden/>
    <w:rsid w:val="00F45A49"/>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45A49"/>
    <w:rPr>
      <w:b/>
      <w:bCs/>
    </w:rPr>
  </w:style>
  <w:style w:type="character" w:customStyle="1" w:styleId="AsuntodelcomentarioCar">
    <w:name w:val="Asunto del comentario Car"/>
    <w:basedOn w:val="TextocomentarioCar"/>
    <w:link w:val="Asuntodelcomentario"/>
    <w:uiPriority w:val="99"/>
    <w:semiHidden/>
    <w:rsid w:val="00F45A49"/>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F45A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5A49"/>
    <w:rPr>
      <w:rFonts w:ascii="Segoe UI" w:eastAsiaTheme="minorEastAsia" w:hAnsi="Segoe UI" w:cs="Segoe UI"/>
      <w:sz w:val="18"/>
      <w:szCs w:val="18"/>
      <w:lang w:val="es-ES_tradnl" w:eastAsia="es-ES"/>
    </w:rPr>
  </w:style>
  <w:style w:type="character" w:customStyle="1" w:styleId="Mencinsinresolver1">
    <w:name w:val="Mención sin resolver1"/>
    <w:basedOn w:val="Fuentedeprrafopredeter"/>
    <w:uiPriority w:val="99"/>
    <w:semiHidden/>
    <w:unhideWhenUsed/>
    <w:rsid w:val="00FD6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68235802">
      <w:bodyDiv w:val="1"/>
      <w:marLeft w:val="0"/>
      <w:marRight w:val="0"/>
      <w:marTop w:val="0"/>
      <w:marBottom w:val="0"/>
      <w:divBdr>
        <w:top w:val="none" w:sz="0" w:space="0" w:color="auto"/>
        <w:left w:val="none" w:sz="0" w:space="0" w:color="auto"/>
        <w:bottom w:val="none" w:sz="0" w:space="0" w:color="auto"/>
        <w:right w:val="none" w:sz="0" w:space="0" w:color="auto"/>
      </w:divBdr>
    </w:div>
    <w:div w:id="130370694">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315574718">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46177398">
      <w:bodyDiv w:val="1"/>
      <w:marLeft w:val="0"/>
      <w:marRight w:val="0"/>
      <w:marTop w:val="0"/>
      <w:marBottom w:val="0"/>
      <w:divBdr>
        <w:top w:val="none" w:sz="0" w:space="0" w:color="auto"/>
        <w:left w:val="none" w:sz="0" w:space="0" w:color="auto"/>
        <w:bottom w:val="none" w:sz="0" w:space="0" w:color="auto"/>
        <w:right w:val="none" w:sz="0" w:space="0" w:color="auto"/>
      </w:divBdr>
    </w:div>
    <w:div w:id="385760088">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484814">
      <w:bodyDiv w:val="1"/>
      <w:marLeft w:val="0"/>
      <w:marRight w:val="0"/>
      <w:marTop w:val="0"/>
      <w:marBottom w:val="0"/>
      <w:divBdr>
        <w:top w:val="none" w:sz="0" w:space="0" w:color="auto"/>
        <w:left w:val="none" w:sz="0" w:space="0" w:color="auto"/>
        <w:bottom w:val="none" w:sz="0" w:space="0" w:color="auto"/>
        <w:right w:val="none" w:sz="0" w:space="0" w:color="auto"/>
      </w:divBdr>
      <w:divsChild>
        <w:div w:id="1673411628">
          <w:marLeft w:val="0"/>
          <w:marRight w:val="0"/>
          <w:marTop w:val="0"/>
          <w:marBottom w:val="0"/>
          <w:divBdr>
            <w:top w:val="none" w:sz="0" w:space="0" w:color="auto"/>
            <w:left w:val="none" w:sz="0" w:space="0" w:color="auto"/>
            <w:bottom w:val="none" w:sz="0" w:space="0" w:color="auto"/>
            <w:right w:val="none" w:sz="0" w:space="0" w:color="auto"/>
          </w:divBdr>
        </w:div>
        <w:div w:id="1758550533">
          <w:marLeft w:val="0"/>
          <w:marRight w:val="0"/>
          <w:marTop w:val="0"/>
          <w:marBottom w:val="0"/>
          <w:divBdr>
            <w:top w:val="none" w:sz="0" w:space="0" w:color="auto"/>
            <w:left w:val="none" w:sz="0" w:space="0" w:color="auto"/>
            <w:bottom w:val="none" w:sz="0" w:space="0" w:color="auto"/>
            <w:right w:val="none" w:sz="0" w:space="0" w:color="auto"/>
          </w:divBdr>
          <w:divsChild>
            <w:div w:id="204394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3596153">
      <w:bodyDiv w:val="1"/>
      <w:marLeft w:val="0"/>
      <w:marRight w:val="0"/>
      <w:marTop w:val="0"/>
      <w:marBottom w:val="0"/>
      <w:divBdr>
        <w:top w:val="none" w:sz="0" w:space="0" w:color="auto"/>
        <w:left w:val="none" w:sz="0" w:space="0" w:color="auto"/>
        <w:bottom w:val="none" w:sz="0" w:space="0" w:color="auto"/>
        <w:right w:val="none" w:sz="0" w:space="0" w:color="auto"/>
      </w:divBdr>
    </w:div>
    <w:div w:id="469597555">
      <w:bodyDiv w:val="1"/>
      <w:marLeft w:val="0"/>
      <w:marRight w:val="0"/>
      <w:marTop w:val="0"/>
      <w:marBottom w:val="0"/>
      <w:divBdr>
        <w:top w:val="none" w:sz="0" w:space="0" w:color="auto"/>
        <w:left w:val="none" w:sz="0" w:space="0" w:color="auto"/>
        <w:bottom w:val="none" w:sz="0" w:space="0" w:color="auto"/>
        <w:right w:val="none" w:sz="0" w:space="0" w:color="auto"/>
      </w:divBdr>
    </w:div>
    <w:div w:id="547842123">
      <w:bodyDiv w:val="1"/>
      <w:marLeft w:val="0"/>
      <w:marRight w:val="0"/>
      <w:marTop w:val="0"/>
      <w:marBottom w:val="0"/>
      <w:divBdr>
        <w:top w:val="none" w:sz="0" w:space="0" w:color="auto"/>
        <w:left w:val="none" w:sz="0" w:space="0" w:color="auto"/>
        <w:bottom w:val="none" w:sz="0" w:space="0" w:color="auto"/>
        <w:right w:val="none" w:sz="0" w:space="0" w:color="auto"/>
      </w:divBdr>
    </w:div>
    <w:div w:id="647444776">
      <w:bodyDiv w:val="1"/>
      <w:marLeft w:val="0"/>
      <w:marRight w:val="0"/>
      <w:marTop w:val="0"/>
      <w:marBottom w:val="0"/>
      <w:divBdr>
        <w:top w:val="none" w:sz="0" w:space="0" w:color="auto"/>
        <w:left w:val="none" w:sz="0" w:space="0" w:color="auto"/>
        <w:bottom w:val="none" w:sz="0" w:space="0" w:color="auto"/>
        <w:right w:val="none" w:sz="0" w:space="0" w:color="auto"/>
      </w:divBdr>
    </w:div>
    <w:div w:id="67345441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01248506">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780224123">
      <w:bodyDiv w:val="1"/>
      <w:marLeft w:val="0"/>
      <w:marRight w:val="0"/>
      <w:marTop w:val="0"/>
      <w:marBottom w:val="0"/>
      <w:divBdr>
        <w:top w:val="none" w:sz="0" w:space="0" w:color="auto"/>
        <w:left w:val="none" w:sz="0" w:space="0" w:color="auto"/>
        <w:bottom w:val="none" w:sz="0" w:space="0" w:color="auto"/>
        <w:right w:val="none" w:sz="0" w:space="0" w:color="auto"/>
      </w:divBdr>
    </w:div>
    <w:div w:id="886768012">
      <w:bodyDiv w:val="1"/>
      <w:marLeft w:val="0"/>
      <w:marRight w:val="0"/>
      <w:marTop w:val="0"/>
      <w:marBottom w:val="0"/>
      <w:divBdr>
        <w:top w:val="none" w:sz="0" w:space="0" w:color="auto"/>
        <w:left w:val="none" w:sz="0" w:space="0" w:color="auto"/>
        <w:bottom w:val="none" w:sz="0" w:space="0" w:color="auto"/>
        <w:right w:val="none" w:sz="0" w:space="0" w:color="auto"/>
      </w:divBdr>
    </w:div>
    <w:div w:id="900480629">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0864246">
      <w:bodyDiv w:val="1"/>
      <w:marLeft w:val="0"/>
      <w:marRight w:val="0"/>
      <w:marTop w:val="0"/>
      <w:marBottom w:val="0"/>
      <w:divBdr>
        <w:top w:val="none" w:sz="0" w:space="0" w:color="auto"/>
        <w:left w:val="none" w:sz="0" w:space="0" w:color="auto"/>
        <w:bottom w:val="none" w:sz="0" w:space="0" w:color="auto"/>
        <w:right w:val="none" w:sz="0" w:space="0" w:color="auto"/>
      </w:divBdr>
    </w:div>
    <w:div w:id="11185684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67738563">
      <w:bodyDiv w:val="1"/>
      <w:marLeft w:val="0"/>
      <w:marRight w:val="0"/>
      <w:marTop w:val="0"/>
      <w:marBottom w:val="0"/>
      <w:divBdr>
        <w:top w:val="none" w:sz="0" w:space="0" w:color="auto"/>
        <w:left w:val="none" w:sz="0" w:space="0" w:color="auto"/>
        <w:bottom w:val="none" w:sz="0" w:space="0" w:color="auto"/>
        <w:right w:val="none" w:sz="0" w:space="0" w:color="auto"/>
      </w:divBdr>
    </w:div>
    <w:div w:id="1298880574">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74960413">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2909728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571579321">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720788708">
      <w:bodyDiv w:val="1"/>
      <w:marLeft w:val="0"/>
      <w:marRight w:val="0"/>
      <w:marTop w:val="0"/>
      <w:marBottom w:val="0"/>
      <w:divBdr>
        <w:top w:val="none" w:sz="0" w:space="0" w:color="auto"/>
        <w:left w:val="none" w:sz="0" w:space="0" w:color="auto"/>
        <w:bottom w:val="none" w:sz="0" w:space="0" w:color="auto"/>
        <w:right w:val="none" w:sz="0" w:space="0" w:color="auto"/>
      </w:divBdr>
    </w:div>
    <w:div w:id="1814981247">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3761352">
      <w:bodyDiv w:val="1"/>
      <w:marLeft w:val="0"/>
      <w:marRight w:val="0"/>
      <w:marTop w:val="0"/>
      <w:marBottom w:val="0"/>
      <w:divBdr>
        <w:top w:val="none" w:sz="0" w:space="0" w:color="auto"/>
        <w:left w:val="none" w:sz="0" w:space="0" w:color="auto"/>
        <w:bottom w:val="none" w:sz="0" w:space="0" w:color="auto"/>
        <w:right w:val="none" w:sz="0" w:space="0" w:color="auto"/>
      </w:divBdr>
    </w:div>
    <w:div w:id="1945915320">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05354542">
      <w:bodyDiv w:val="1"/>
      <w:marLeft w:val="0"/>
      <w:marRight w:val="0"/>
      <w:marTop w:val="0"/>
      <w:marBottom w:val="0"/>
      <w:divBdr>
        <w:top w:val="none" w:sz="0" w:space="0" w:color="auto"/>
        <w:left w:val="none" w:sz="0" w:space="0" w:color="auto"/>
        <w:bottom w:val="none" w:sz="0" w:space="0" w:color="auto"/>
        <w:right w:val="none" w:sz="0" w:space="0" w:color="auto"/>
      </w:divBdr>
    </w:div>
    <w:div w:id="2054229554">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2F74B-8D8B-463E-A4F7-FB33671A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7471</Words>
  <Characters>41095</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9</cp:revision>
  <cp:lastPrinted>2020-10-01T03:01:00Z</cp:lastPrinted>
  <dcterms:created xsi:type="dcterms:W3CDTF">2021-05-14T16:44:00Z</dcterms:created>
  <dcterms:modified xsi:type="dcterms:W3CDTF">2021-06-23T01:15:00Z</dcterms:modified>
</cp:coreProperties>
</file>