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27F7E0B2" w:rsidR="007A5836" w:rsidRPr="00E75D15" w:rsidRDefault="007A5836" w:rsidP="00E75D15">
      <w:pPr>
        <w:spacing w:line="360" w:lineRule="auto"/>
        <w:jc w:val="both"/>
        <w:rPr>
          <w:rFonts w:ascii="Palatino Linotype" w:hAnsi="Palatino Linotype"/>
        </w:rPr>
      </w:pPr>
      <w:r w:rsidRPr="00E75D1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4C1911" w:rsidRPr="00E75D15">
        <w:rPr>
          <w:rFonts w:ascii="Palatino Linotype" w:hAnsi="Palatino Linotype"/>
        </w:rPr>
        <w:t>cuatro</w:t>
      </w:r>
      <w:r w:rsidR="0071718D" w:rsidRPr="00E75D15">
        <w:rPr>
          <w:rFonts w:ascii="Palatino Linotype" w:hAnsi="Palatino Linotype"/>
        </w:rPr>
        <w:t xml:space="preserve"> </w:t>
      </w:r>
      <w:r w:rsidR="003D6267" w:rsidRPr="00E75D15">
        <w:rPr>
          <w:rFonts w:ascii="Palatino Linotype" w:hAnsi="Palatino Linotype"/>
        </w:rPr>
        <w:t xml:space="preserve">de </w:t>
      </w:r>
      <w:r w:rsidR="0071718D" w:rsidRPr="00E75D15">
        <w:rPr>
          <w:rFonts w:ascii="Palatino Linotype" w:hAnsi="Palatino Linotype"/>
        </w:rPr>
        <w:t>febrero</w:t>
      </w:r>
      <w:r w:rsidR="003D6267" w:rsidRPr="00E75D15">
        <w:rPr>
          <w:rFonts w:ascii="Palatino Linotype" w:hAnsi="Palatino Linotype"/>
        </w:rPr>
        <w:t xml:space="preserve"> de dos mil veintidós. </w:t>
      </w:r>
    </w:p>
    <w:p w14:paraId="03450F91" w14:textId="77777777" w:rsidR="007A5836" w:rsidRPr="00E75D15" w:rsidRDefault="007A5836" w:rsidP="00E75D15">
      <w:pPr>
        <w:spacing w:line="360" w:lineRule="auto"/>
        <w:jc w:val="both"/>
        <w:rPr>
          <w:rFonts w:ascii="Palatino Linotype" w:hAnsi="Palatino Linotype"/>
        </w:rPr>
      </w:pPr>
    </w:p>
    <w:p w14:paraId="0B72D996" w14:textId="2E59BB81" w:rsidR="007A5836" w:rsidRPr="00E75D15" w:rsidRDefault="007A5836" w:rsidP="00E75D15">
      <w:pPr>
        <w:spacing w:line="360" w:lineRule="auto"/>
        <w:jc w:val="both"/>
        <w:rPr>
          <w:rFonts w:ascii="Palatino Linotype" w:hAnsi="Palatino Linotype"/>
        </w:rPr>
      </w:pPr>
      <w:r w:rsidRPr="00E75D15">
        <w:rPr>
          <w:rFonts w:ascii="Palatino Linotype" w:hAnsi="Palatino Linotype"/>
          <w:b/>
        </w:rPr>
        <w:t>VISTO</w:t>
      </w:r>
      <w:r w:rsidRPr="00E75D15">
        <w:rPr>
          <w:rFonts w:ascii="Palatino Linotype" w:hAnsi="Palatino Linotype"/>
        </w:rPr>
        <w:t xml:space="preserve"> el expediente formado con motivo del recurso de revisión</w:t>
      </w:r>
      <w:r w:rsidRPr="00E75D15">
        <w:rPr>
          <w:rFonts w:ascii="Palatino Linotype" w:hAnsi="Palatino Linotype"/>
          <w:b/>
          <w:bCs/>
        </w:rPr>
        <w:t xml:space="preserve"> </w:t>
      </w:r>
      <w:r w:rsidR="00D21C48" w:rsidRPr="00E75D15">
        <w:rPr>
          <w:rFonts w:ascii="Palatino Linotype" w:hAnsi="Palatino Linotype"/>
          <w:b/>
          <w:bCs/>
        </w:rPr>
        <w:t>0</w:t>
      </w:r>
      <w:r w:rsidR="002540F3" w:rsidRPr="00E75D15">
        <w:rPr>
          <w:rFonts w:ascii="Palatino Linotype" w:hAnsi="Palatino Linotype"/>
          <w:b/>
          <w:bCs/>
        </w:rPr>
        <w:t>5</w:t>
      </w:r>
      <w:r w:rsidR="004F4F79" w:rsidRPr="00E75D15">
        <w:rPr>
          <w:rFonts w:ascii="Palatino Linotype" w:hAnsi="Palatino Linotype"/>
          <w:b/>
          <w:bCs/>
        </w:rPr>
        <w:t>7</w:t>
      </w:r>
      <w:r w:rsidR="0071718D" w:rsidRPr="00E75D15">
        <w:rPr>
          <w:rFonts w:ascii="Palatino Linotype" w:hAnsi="Palatino Linotype"/>
          <w:b/>
          <w:bCs/>
        </w:rPr>
        <w:t>0</w:t>
      </w:r>
      <w:r w:rsidR="004F4F79" w:rsidRPr="00E75D15">
        <w:rPr>
          <w:rFonts w:ascii="Palatino Linotype" w:hAnsi="Palatino Linotype"/>
          <w:b/>
          <w:bCs/>
        </w:rPr>
        <w:t>7</w:t>
      </w:r>
      <w:r w:rsidR="00D21C48" w:rsidRPr="00E75D15">
        <w:rPr>
          <w:rFonts w:ascii="Palatino Linotype" w:hAnsi="Palatino Linotype"/>
          <w:b/>
          <w:bCs/>
        </w:rPr>
        <w:t>/INFOEM/IP/RR/2021</w:t>
      </w:r>
      <w:r w:rsidRPr="00E75D15">
        <w:rPr>
          <w:rFonts w:ascii="Palatino Linotype" w:hAnsi="Palatino Linotype"/>
        </w:rPr>
        <w:t xml:space="preserve">, </w:t>
      </w:r>
      <w:r w:rsidR="002A63FA" w:rsidRPr="00E75D15">
        <w:rPr>
          <w:rFonts w:ascii="Palatino Linotype" w:hAnsi="Palatino Linotype"/>
        </w:rPr>
        <w:t>promovido por</w:t>
      </w:r>
      <w:r w:rsidR="00C05F1E" w:rsidRPr="00E75D15">
        <w:rPr>
          <w:rFonts w:ascii="Palatino Linotype" w:hAnsi="Palatino Linotype"/>
        </w:rPr>
        <w:t xml:space="preserve"> el </w:t>
      </w:r>
      <w:r w:rsidR="00C05F1E" w:rsidRPr="00E75D15">
        <w:rPr>
          <w:rFonts w:ascii="Palatino Linotype" w:hAnsi="Palatino Linotype"/>
          <w:b/>
        </w:rPr>
        <w:t>C.</w:t>
      </w:r>
      <w:r w:rsidR="00C05F1E" w:rsidRPr="00E75D15">
        <w:rPr>
          <w:rFonts w:ascii="Palatino Linotype" w:hAnsi="Palatino Linotype"/>
        </w:rPr>
        <w:t xml:space="preserve"> </w:t>
      </w:r>
      <w:proofErr w:type="spellStart"/>
      <w:r w:rsidR="0074382E">
        <w:rPr>
          <w:rFonts w:ascii="Palatino Linotype" w:hAnsi="Palatino Linotype"/>
          <w:b/>
          <w:bCs/>
        </w:rPr>
        <w:t>xxxxxxxxxxxxxxxxxxxxxxxxxxxxxxx</w:t>
      </w:r>
      <w:proofErr w:type="spellEnd"/>
      <w:r w:rsidR="002A63FA" w:rsidRPr="00E75D15">
        <w:rPr>
          <w:rFonts w:ascii="Palatino Linotype" w:hAnsi="Palatino Linotype"/>
        </w:rPr>
        <w:t>,</w:t>
      </w:r>
      <w:r w:rsidR="00715751" w:rsidRPr="00E75D15">
        <w:rPr>
          <w:rFonts w:ascii="Palatino Linotype" w:hAnsi="Palatino Linotype"/>
          <w:b/>
          <w:bCs/>
        </w:rPr>
        <w:t xml:space="preserve"> </w:t>
      </w:r>
      <w:r w:rsidR="00062086" w:rsidRPr="00E75D15">
        <w:rPr>
          <w:rFonts w:ascii="Palatino Linotype" w:hAnsi="Palatino Linotype"/>
          <w:lang w:val="es-ES"/>
        </w:rPr>
        <w:t>que</w:t>
      </w:r>
      <w:r w:rsidR="00185D8A" w:rsidRPr="00E75D15">
        <w:rPr>
          <w:rFonts w:ascii="Palatino Linotype" w:hAnsi="Palatino Linotype" w:cs="Arial"/>
          <w:b/>
          <w:lang w:val="es-ES"/>
        </w:rPr>
        <w:t xml:space="preserve"> </w:t>
      </w:r>
      <w:r w:rsidR="00020FB5" w:rsidRPr="00E75D15">
        <w:rPr>
          <w:rFonts w:ascii="Palatino Linotype" w:hAnsi="Palatino Linotype"/>
        </w:rPr>
        <w:t>en lo sucesivo</w:t>
      </w:r>
      <w:r w:rsidR="00EA33EA" w:rsidRPr="00E75D15">
        <w:rPr>
          <w:rFonts w:ascii="Palatino Linotype" w:hAnsi="Palatino Linotype"/>
        </w:rPr>
        <w:t xml:space="preserve"> se denominará </w:t>
      </w:r>
      <w:r w:rsidR="00F84FBE" w:rsidRPr="00E75D15">
        <w:rPr>
          <w:rFonts w:ascii="Palatino Linotype" w:hAnsi="Palatino Linotype"/>
          <w:b/>
        </w:rPr>
        <w:t>EL</w:t>
      </w:r>
      <w:r w:rsidR="00020FB5" w:rsidRPr="00E75D15">
        <w:rPr>
          <w:rFonts w:ascii="Palatino Linotype" w:hAnsi="Palatino Linotype"/>
          <w:b/>
        </w:rPr>
        <w:t xml:space="preserve"> </w:t>
      </w:r>
      <w:r w:rsidRPr="00E75D15">
        <w:rPr>
          <w:rFonts w:ascii="Palatino Linotype" w:hAnsi="Palatino Linotype" w:cs="Arial"/>
          <w:b/>
        </w:rPr>
        <w:t>RECURRENTE</w:t>
      </w:r>
      <w:r w:rsidRPr="00E75D15">
        <w:rPr>
          <w:rFonts w:ascii="Palatino Linotype" w:hAnsi="Palatino Linotype"/>
        </w:rPr>
        <w:t xml:space="preserve">, en contra de la respuesta emitida por </w:t>
      </w:r>
      <w:r w:rsidR="00CB6AE1" w:rsidRPr="00E75D15">
        <w:rPr>
          <w:rFonts w:ascii="Palatino Linotype" w:hAnsi="Palatino Linotype"/>
        </w:rPr>
        <w:t xml:space="preserve">el </w:t>
      </w:r>
      <w:r w:rsidR="004F4F79" w:rsidRPr="00E75D15">
        <w:rPr>
          <w:rFonts w:ascii="Palatino Linotype" w:hAnsi="Palatino Linotype" w:cs="Arial"/>
          <w:b/>
        </w:rPr>
        <w:t xml:space="preserve">Ayuntamiento de </w:t>
      </w:r>
      <w:r w:rsidR="0071718D" w:rsidRPr="00E75D15">
        <w:rPr>
          <w:rFonts w:ascii="Palatino Linotype" w:hAnsi="Palatino Linotype" w:cs="Arial"/>
          <w:b/>
        </w:rPr>
        <w:t>Cuautitlán</w:t>
      </w:r>
      <w:r w:rsidR="00020FB5" w:rsidRPr="00E75D15">
        <w:rPr>
          <w:rFonts w:ascii="Palatino Linotype" w:hAnsi="Palatino Linotype" w:cs="Arial"/>
          <w:b/>
        </w:rPr>
        <w:t>,</w:t>
      </w:r>
      <w:r w:rsidRPr="00E75D15">
        <w:rPr>
          <w:rFonts w:ascii="Palatino Linotype" w:hAnsi="Palatino Linotype"/>
        </w:rPr>
        <w:t xml:space="preserve"> </w:t>
      </w:r>
      <w:r w:rsidR="00062086" w:rsidRPr="00E75D15">
        <w:rPr>
          <w:rFonts w:ascii="Palatino Linotype" w:hAnsi="Palatino Linotype"/>
        </w:rPr>
        <w:t xml:space="preserve">que </w:t>
      </w:r>
      <w:r w:rsidRPr="00E75D15">
        <w:rPr>
          <w:rFonts w:ascii="Palatino Linotype" w:hAnsi="Palatino Linotype"/>
        </w:rPr>
        <w:t>en lo sucesivo</w:t>
      </w:r>
      <w:r w:rsidR="00EA33EA" w:rsidRPr="00E75D15">
        <w:rPr>
          <w:rFonts w:ascii="Palatino Linotype" w:hAnsi="Palatino Linotype"/>
        </w:rPr>
        <w:t xml:space="preserve"> se denominará </w:t>
      </w:r>
      <w:r w:rsidRPr="00E75D15">
        <w:rPr>
          <w:rFonts w:ascii="Palatino Linotype" w:hAnsi="Palatino Linotype"/>
          <w:b/>
        </w:rPr>
        <w:t>EL SUJETO OBLIGADO</w:t>
      </w:r>
      <w:r w:rsidRPr="00E75D15">
        <w:rPr>
          <w:rFonts w:ascii="Palatino Linotype" w:hAnsi="Palatino Linotype"/>
        </w:rPr>
        <w:t xml:space="preserve">, se procede a dictar la presente resolución con base en lo siguiente: </w:t>
      </w:r>
    </w:p>
    <w:p w14:paraId="501213E7" w14:textId="77777777" w:rsidR="007A5836" w:rsidRPr="00E75D15" w:rsidRDefault="007A5836" w:rsidP="00E75D15">
      <w:pPr>
        <w:tabs>
          <w:tab w:val="left" w:pos="9072"/>
        </w:tabs>
        <w:jc w:val="both"/>
        <w:rPr>
          <w:rFonts w:ascii="Palatino Linotype" w:hAnsi="Palatino Linotype"/>
        </w:rPr>
      </w:pPr>
    </w:p>
    <w:p w14:paraId="60926F88" w14:textId="77777777" w:rsidR="007A5836" w:rsidRPr="00E75D15" w:rsidRDefault="007A5836" w:rsidP="00E75D15">
      <w:pPr>
        <w:jc w:val="center"/>
        <w:rPr>
          <w:rFonts w:ascii="Palatino Linotype" w:hAnsi="Palatino Linotype"/>
          <w:b/>
          <w:bCs/>
          <w:spacing w:val="60"/>
          <w:sz w:val="28"/>
        </w:rPr>
      </w:pPr>
      <w:r w:rsidRPr="00E75D15">
        <w:rPr>
          <w:rFonts w:ascii="Palatino Linotype" w:hAnsi="Palatino Linotype"/>
          <w:b/>
          <w:bCs/>
          <w:spacing w:val="60"/>
          <w:sz w:val="28"/>
        </w:rPr>
        <w:t>RESULTANDO</w:t>
      </w:r>
    </w:p>
    <w:p w14:paraId="6CCD912A" w14:textId="77777777" w:rsidR="007A5836" w:rsidRPr="00E75D15" w:rsidRDefault="007A5836" w:rsidP="00E75D15">
      <w:pPr>
        <w:jc w:val="center"/>
        <w:rPr>
          <w:rFonts w:ascii="Palatino Linotype" w:hAnsi="Palatino Linotype"/>
          <w:b/>
          <w:bCs/>
          <w:spacing w:val="60"/>
        </w:rPr>
      </w:pPr>
    </w:p>
    <w:p w14:paraId="2546F384" w14:textId="126524B9" w:rsidR="007A5836" w:rsidRPr="00E75D15" w:rsidRDefault="00E15A90" w:rsidP="00E75D15">
      <w:pPr>
        <w:spacing w:line="360" w:lineRule="auto"/>
        <w:jc w:val="both"/>
        <w:rPr>
          <w:rFonts w:ascii="Palatino Linotype" w:hAnsi="Palatino Linotype" w:cs="Arial"/>
        </w:rPr>
      </w:pPr>
      <w:r w:rsidRPr="00E75D15">
        <w:rPr>
          <w:rFonts w:ascii="Palatino Linotype" w:hAnsi="Palatino Linotype"/>
          <w:b/>
          <w:sz w:val="28"/>
          <w:szCs w:val="28"/>
        </w:rPr>
        <w:t xml:space="preserve">I. </w:t>
      </w:r>
      <w:r w:rsidRPr="00E75D15">
        <w:rPr>
          <w:rFonts w:ascii="Palatino Linotype" w:hAnsi="Palatino Linotype" w:cs="Arial"/>
        </w:rPr>
        <w:t xml:space="preserve">En </w:t>
      </w:r>
      <w:r w:rsidRPr="00E75D15">
        <w:rPr>
          <w:rFonts w:ascii="Palatino Linotype" w:hAnsi="Palatino Linotype" w:cs="Arial"/>
          <w:lang w:val="es-ES"/>
        </w:rPr>
        <w:t xml:space="preserve">fecha </w:t>
      </w:r>
      <w:r w:rsidR="0071718D" w:rsidRPr="00E75D15">
        <w:rPr>
          <w:rFonts w:ascii="Palatino Linotype" w:hAnsi="Palatino Linotype" w:cs="Arial"/>
          <w:lang w:val="es-ES"/>
        </w:rPr>
        <w:t xml:space="preserve">veintisiete </w:t>
      </w:r>
      <w:r w:rsidR="004F4F79" w:rsidRPr="00E75D15">
        <w:rPr>
          <w:rFonts w:ascii="Palatino Linotype" w:hAnsi="Palatino Linotype" w:cs="Arial"/>
          <w:lang w:val="es-ES"/>
        </w:rPr>
        <w:t xml:space="preserve">de </w:t>
      </w:r>
      <w:r w:rsidR="0071718D" w:rsidRPr="00E75D15">
        <w:rPr>
          <w:rFonts w:ascii="Palatino Linotype" w:hAnsi="Palatino Linotype" w:cs="Arial"/>
          <w:lang w:val="es-ES"/>
        </w:rPr>
        <w:t>septiembre d</w:t>
      </w:r>
      <w:r w:rsidRPr="00E75D15">
        <w:rPr>
          <w:rFonts w:ascii="Palatino Linotype" w:hAnsi="Palatino Linotype" w:cs="Arial"/>
          <w:lang w:val="es-ES"/>
        </w:rPr>
        <w:t xml:space="preserve">e dos mil veintiuno, </w:t>
      </w:r>
      <w:r w:rsidR="00F84FBE" w:rsidRPr="00E75D15">
        <w:rPr>
          <w:rFonts w:ascii="Palatino Linotype" w:hAnsi="Palatino Linotype"/>
          <w:b/>
          <w:lang w:val="es-ES"/>
        </w:rPr>
        <w:t>EL</w:t>
      </w:r>
      <w:r w:rsidRPr="00E75D15">
        <w:rPr>
          <w:rFonts w:ascii="Palatino Linotype" w:hAnsi="Palatino Linotype"/>
          <w:b/>
          <w:lang w:val="es-ES"/>
        </w:rPr>
        <w:t xml:space="preserve"> RECURRENTE</w:t>
      </w:r>
      <w:r w:rsidRPr="00E75D15">
        <w:rPr>
          <w:rFonts w:ascii="Palatino Linotype" w:hAnsi="Palatino Linotype" w:cs="Arial"/>
          <w:lang w:val="es-ES"/>
        </w:rPr>
        <w:t xml:space="preserve"> </w:t>
      </w:r>
      <w:r w:rsidRPr="00E75D15">
        <w:rPr>
          <w:rFonts w:ascii="Palatino Linotype" w:hAnsi="Palatino Linotype" w:cs="Arial"/>
        </w:rPr>
        <w:t>presentó a través del Sistema de Acceso a la Información Mexiquense, en lo subsecuente</w:t>
      </w:r>
      <w:r w:rsidR="00EA33EA" w:rsidRPr="00E75D15">
        <w:rPr>
          <w:rFonts w:ascii="Palatino Linotype" w:hAnsi="Palatino Linotype" w:cs="Arial"/>
        </w:rPr>
        <w:t xml:space="preserve"> se denominará</w:t>
      </w:r>
      <w:r w:rsidRPr="00E75D15">
        <w:rPr>
          <w:rFonts w:ascii="Palatino Linotype" w:hAnsi="Palatino Linotype" w:cs="Arial"/>
        </w:rPr>
        <w:t xml:space="preserve"> </w:t>
      </w:r>
      <w:r w:rsidRPr="00E75D15">
        <w:rPr>
          <w:rFonts w:ascii="Palatino Linotype" w:hAnsi="Palatino Linotype" w:cs="Arial"/>
          <w:b/>
        </w:rPr>
        <w:t>EL SAIMEX</w:t>
      </w:r>
      <w:r w:rsidRPr="00E75D15">
        <w:rPr>
          <w:rFonts w:ascii="Palatino Linotype" w:hAnsi="Palatino Linotype" w:cs="Arial"/>
        </w:rPr>
        <w:t xml:space="preserve"> ante </w:t>
      </w:r>
      <w:r w:rsidRPr="00E75D15">
        <w:rPr>
          <w:rFonts w:ascii="Palatino Linotype" w:hAnsi="Palatino Linotype" w:cs="Arial"/>
          <w:b/>
        </w:rPr>
        <w:t>EL SUJETO OBLIGADO</w:t>
      </w:r>
      <w:r w:rsidRPr="00E75D15">
        <w:rPr>
          <w:rFonts w:ascii="Palatino Linotype" w:hAnsi="Palatino Linotype" w:cs="Arial"/>
          <w:lang w:val="es-ES"/>
        </w:rPr>
        <w:t xml:space="preserve">, la solicitud de acceso a la información pública, a la que se le asignó el número de expediente </w:t>
      </w:r>
      <w:r w:rsidR="0071718D" w:rsidRPr="00E75D15">
        <w:rPr>
          <w:rFonts w:ascii="Palatino Linotype" w:hAnsi="Palatino Linotype" w:cs="Arial"/>
          <w:b/>
        </w:rPr>
        <w:t>00401/CUAUTIT/IP/2021</w:t>
      </w:r>
      <w:r w:rsidR="007A5836" w:rsidRPr="00E75D15">
        <w:rPr>
          <w:rFonts w:ascii="Palatino Linotype" w:hAnsi="Palatino Linotype" w:cs="Arial"/>
          <w:b/>
        </w:rPr>
        <w:t>,</w:t>
      </w:r>
      <w:r w:rsidR="007A5836" w:rsidRPr="00E75D15">
        <w:rPr>
          <w:rFonts w:ascii="Palatino Linotype" w:hAnsi="Palatino Linotype"/>
        </w:rPr>
        <w:t xml:space="preserve"> mediante la cual </w:t>
      </w:r>
      <w:r w:rsidR="00F84FBE" w:rsidRPr="00E75D15">
        <w:rPr>
          <w:rFonts w:ascii="Palatino Linotype" w:hAnsi="Palatino Linotype"/>
        </w:rPr>
        <w:t xml:space="preserve">requirió </w:t>
      </w:r>
      <w:r w:rsidR="007A5836" w:rsidRPr="00E75D15">
        <w:rPr>
          <w:rFonts w:ascii="Palatino Linotype" w:hAnsi="Palatino Linotype"/>
        </w:rPr>
        <w:t xml:space="preserve">lo </w:t>
      </w:r>
      <w:r w:rsidR="007A5836" w:rsidRPr="00E75D15">
        <w:rPr>
          <w:rFonts w:ascii="Palatino Linotype" w:hAnsi="Palatino Linotype" w:cs="Arial"/>
        </w:rPr>
        <w:t>siguiente</w:t>
      </w:r>
      <w:r w:rsidR="007A5836" w:rsidRPr="00E75D15">
        <w:rPr>
          <w:rFonts w:ascii="Palatino Linotype" w:hAnsi="Palatino Linotype"/>
        </w:rPr>
        <w:t>:</w:t>
      </w:r>
    </w:p>
    <w:p w14:paraId="2DF8E127" w14:textId="77777777" w:rsidR="007A5836" w:rsidRPr="00E75D15" w:rsidRDefault="007A5836" w:rsidP="00E75D15">
      <w:pPr>
        <w:pStyle w:val="Prrafodelista"/>
        <w:ind w:left="851" w:right="899"/>
        <w:jc w:val="both"/>
        <w:rPr>
          <w:rFonts w:ascii="Palatino Linotype" w:hAnsi="Palatino Linotype" w:cs="Arial"/>
          <w:i/>
          <w:sz w:val="22"/>
        </w:rPr>
      </w:pPr>
    </w:p>
    <w:p w14:paraId="3FE2529C" w14:textId="3C7591C1" w:rsidR="007A5836" w:rsidRPr="00E75D15" w:rsidRDefault="007A5836"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w:t>
      </w:r>
      <w:r w:rsidR="0071718D" w:rsidRPr="00E75D15">
        <w:rPr>
          <w:rFonts w:ascii="Palatino Linotype" w:hAnsi="Palatino Linotype" w:cs="Arial"/>
          <w:i/>
          <w:sz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w:t>
      </w:r>
      <w:r w:rsidRPr="00E75D15">
        <w:rPr>
          <w:rFonts w:ascii="Palatino Linotype" w:hAnsi="Palatino Linotype" w:cs="Arial"/>
          <w:i/>
          <w:sz w:val="22"/>
        </w:rPr>
        <w:t>”</w:t>
      </w:r>
      <w:r w:rsidR="004F4F79" w:rsidRPr="00E75D15">
        <w:rPr>
          <w:rFonts w:ascii="Palatino Linotype" w:hAnsi="Palatino Linotype" w:cs="Arial"/>
          <w:i/>
          <w:sz w:val="22"/>
        </w:rPr>
        <w:t xml:space="preserve"> </w:t>
      </w:r>
      <w:r w:rsidRPr="00E75D15">
        <w:rPr>
          <w:rFonts w:ascii="Palatino Linotype" w:hAnsi="Palatino Linotype" w:cs="Arial"/>
          <w:i/>
          <w:sz w:val="22"/>
        </w:rPr>
        <w:t>(</w:t>
      </w:r>
      <w:r w:rsidR="004F4F79" w:rsidRPr="00E75D15">
        <w:rPr>
          <w:rFonts w:ascii="Palatino Linotype" w:hAnsi="Palatino Linotype" w:cs="Arial"/>
          <w:i/>
          <w:sz w:val="22"/>
        </w:rPr>
        <w:t>s</w:t>
      </w:r>
      <w:r w:rsidRPr="00E75D15">
        <w:rPr>
          <w:rFonts w:ascii="Palatino Linotype" w:hAnsi="Palatino Linotype" w:cs="Arial"/>
          <w:i/>
          <w:sz w:val="22"/>
        </w:rPr>
        <w:t>ic).</w:t>
      </w:r>
    </w:p>
    <w:p w14:paraId="6723CF9D" w14:textId="591DB86B" w:rsidR="00020FB5" w:rsidRPr="00E75D15" w:rsidRDefault="00020FB5" w:rsidP="00E75D15">
      <w:pPr>
        <w:ind w:right="899"/>
        <w:jc w:val="both"/>
        <w:rPr>
          <w:rFonts w:ascii="Palatino Linotype" w:hAnsi="Palatino Linotype" w:cs="Arial"/>
          <w:i/>
          <w:sz w:val="22"/>
        </w:rPr>
      </w:pPr>
    </w:p>
    <w:p w14:paraId="20B4223B" w14:textId="77777777" w:rsidR="0071718D" w:rsidRPr="00E75D15" w:rsidRDefault="0071718D" w:rsidP="00E75D15">
      <w:pPr>
        <w:tabs>
          <w:tab w:val="left" w:pos="851"/>
        </w:tabs>
        <w:spacing w:line="360" w:lineRule="auto"/>
        <w:jc w:val="both"/>
        <w:rPr>
          <w:rFonts w:ascii="Palatino Linotype" w:eastAsia="MS Mincho" w:hAnsi="Palatino Linotype" w:cs="Arial"/>
        </w:rPr>
      </w:pPr>
      <w:r w:rsidRPr="00E75D15">
        <w:rPr>
          <w:rFonts w:ascii="Palatino Linotype" w:eastAsia="MS Mincho" w:hAnsi="Palatino Linotype" w:cs="Arial"/>
        </w:rPr>
        <w:t xml:space="preserve">Cabe destacar que, el particular adjuntó a la solicitud los archivos denominados, </w:t>
      </w:r>
      <w:r w:rsidRPr="00E75D15">
        <w:rPr>
          <w:rFonts w:ascii="Palatino Linotype" w:eastAsia="MS Mincho" w:hAnsi="Palatino Linotype" w:cs="Arial"/>
          <w:b/>
          <w:i/>
        </w:rPr>
        <w:t xml:space="preserve">“evidencia_uno.jpg” </w:t>
      </w:r>
      <w:r w:rsidRPr="00E75D15">
        <w:rPr>
          <w:rFonts w:ascii="Palatino Linotype" w:eastAsia="MS Mincho" w:hAnsi="Palatino Linotype" w:cs="Arial"/>
        </w:rPr>
        <w:t>que contiene una captura de pantalla de una conversación de la aplicación Whatsapp</w:t>
      </w:r>
      <w:r w:rsidRPr="00E75D15">
        <w:rPr>
          <w:rFonts w:ascii="Palatino Linotype" w:eastAsia="MS Mincho" w:hAnsi="Palatino Linotype" w:cs="Arial"/>
          <w:b/>
          <w:i/>
        </w:rPr>
        <w:t xml:space="preserve">, “REPORTE DEL MES DE SEPTIEMBRE DE 2021.pdf”, </w:t>
      </w:r>
      <w:r w:rsidRPr="00E75D15">
        <w:rPr>
          <w:rFonts w:ascii="Palatino Linotype" w:eastAsia="MS Mincho" w:hAnsi="Palatino Linotype" w:cs="Arial"/>
        </w:rPr>
        <w:t xml:space="preserve">cuyo </w:t>
      </w:r>
      <w:r w:rsidRPr="00E75D15">
        <w:rPr>
          <w:rFonts w:ascii="Palatino Linotype" w:eastAsia="MS Mincho" w:hAnsi="Palatino Linotype" w:cs="Arial"/>
        </w:rPr>
        <w:lastRenderedPageBreak/>
        <w:t>contenido se aprecia reporte del mes de septiembre de 2021 de la recaudación de donaciones del Fraccionamiento Real de San Fernando</w:t>
      </w:r>
      <w:r w:rsidRPr="00E75D15">
        <w:rPr>
          <w:rFonts w:ascii="Palatino Linotype" w:eastAsia="MS Mincho" w:hAnsi="Palatino Linotype" w:cs="Arial"/>
          <w:b/>
          <w:i/>
        </w:rPr>
        <w:t xml:space="preserve">, “demnd072021.pdf”, </w:t>
      </w:r>
      <w:r w:rsidRPr="00E75D15">
        <w:rPr>
          <w:rFonts w:ascii="Palatino Linotype" w:eastAsia="MS Mincho" w:hAnsi="Palatino Linotype" w:cs="Arial"/>
        </w:rPr>
        <w:t>un escrito que contiene diversas inconformidades y el cual se dirigió a la primera Sindico.</w:t>
      </w:r>
    </w:p>
    <w:p w14:paraId="7ED7325D" w14:textId="77777777" w:rsidR="0071718D" w:rsidRPr="00E75D15" w:rsidRDefault="0071718D" w:rsidP="00E75D15">
      <w:pPr>
        <w:spacing w:line="360" w:lineRule="auto"/>
        <w:ind w:right="899"/>
        <w:jc w:val="both"/>
        <w:rPr>
          <w:rFonts w:ascii="Palatino Linotype" w:hAnsi="Palatino Linotype" w:cs="Arial"/>
          <w:i/>
          <w:sz w:val="22"/>
        </w:rPr>
      </w:pPr>
    </w:p>
    <w:p w14:paraId="1C1937D5" w14:textId="77777777" w:rsidR="00F3446D" w:rsidRPr="00E75D15" w:rsidRDefault="00F3446D" w:rsidP="00E75D15">
      <w:pPr>
        <w:spacing w:line="360" w:lineRule="auto"/>
        <w:jc w:val="both"/>
        <w:rPr>
          <w:rFonts w:ascii="Palatino Linotype" w:hAnsi="Palatino Linotype" w:cs="Arial"/>
          <w:b/>
        </w:rPr>
      </w:pPr>
      <w:r w:rsidRPr="00E75D15">
        <w:rPr>
          <w:rFonts w:ascii="Palatino Linotype" w:hAnsi="Palatino Linotype" w:cs="Arial"/>
          <w:b/>
        </w:rPr>
        <w:t>MODALIDAD DE ENTREGA:</w:t>
      </w:r>
      <w:r w:rsidRPr="00E75D15">
        <w:rPr>
          <w:rFonts w:ascii="Palatino Linotype" w:hAnsi="Palatino Linotype" w:cs="Arial"/>
        </w:rPr>
        <w:t xml:space="preserve"> vía </w:t>
      </w:r>
      <w:r w:rsidRPr="00E75D15">
        <w:rPr>
          <w:rFonts w:ascii="Palatino Linotype" w:hAnsi="Palatino Linotype" w:cs="Arial"/>
          <w:b/>
        </w:rPr>
        <w:t>SAIMEX.</w:t>
      </w:r>
    </w:p>
    <w:p w14:paraId="0F6E78B4" w14:textId="77777777" w:rsidR="00F3446D" w:rsidRPr="00E75D15" w:rsidRDefault="00F3446D" w:rsidP="00E75D15">
      <w:pPr>
        <w:spacing w:line="360" w:lineRule="auto"/>
        <w:ind w:right="757"/>
        <w:jc w:val="both"/>
        <w:rPr>
          <w:rFonts w:ascii="Palatino Linotype" w:hAnsi="Palatino Linotype" w:cs="Arial"/>
          <w:i/>
          <w:sz w:val="22"/>
        </w:rPr>
      </w:pPr>
    </w:p>
    <w:p w14:paraId="7685C01E" w14:textId="6411EA93" w:rsidR="0071718D" w:rsidRPr="00E75D15" w:rsidRDefault="0071718D" w:rsidP="00E75D15">
      <w:pPr>
        <w:spacing w:line="360" w:lineRule="auto"/>
        <w:jc w:val="both"/>
        <w:rPr>
          <w:rFonts w:ascii="Palatino Linotype" w:hAnsi="Palatino Linotype"/>
        </w:rPr>
      </w:pPr>
      <w:r w:rsidRPr="00E75D15">
        <w:rPr>
          <w:rFonts w:ascii="Palatino Linotype" w:hAnsi="Palatino Linotype"/>
          <w:b/>
          <w:sz w:val="28"/>
          <w:szCs w:val="28"/>
        </w:rPr>
        <w:t xml:space="preserve">II. </w:t>
      </w:r>
      <w:r w:rsidRPr="00E75D15">
        <w:rPr>
          <w:rFonts w:ascii="Palatino Linotype" w:hAnsi="Palatino Linotype"/>
        </w:rPr>
        <w:t>De las constancias que obran en el expediente electrónico</w:t>
      </w:r>
      <w:r w:rsidRPr="00E75D15">
        <w:rPr>
          <w:rFonts w:ascii="Palatino Linotype" w:hAnsi="Palatino Linotype"/>
          <w:b/>
        </w:rPr>
        <w:t>,</w:t>
      </w:r>
      <w:r w:rsidRPr="00E75D15">
        <w:rPr>
          <w:rFonts w:ascii="Palatino Linotype" w:hAnsi="Palatino Linotype"/>
        </w:rPr>
        <w:t xml:space="preserve"> se advierte que en fecha treinta de septiembre de dos mil veintiuno, </w:t>
      </w:r>
      <w:r w:rsidRPr="00E75D15">
        <w:rPr>
          <w:rFonts w:ascii="Palatino Linotype" w:hAnsi="Palatino Linotype"/>
          <w:b/>
        </w:rPr>
        <w:t xml:space="preserve">EL SUJETO OBLIGADO </w:t>
      </w:r>
      <w:r w:rsidRPr="00E75D15">
        <w:rPr>
          <w:rFonts w:ascii="Palatino Linotype" w:hAnsi="Palatino Linotype"/>
        </w:rPr>
        <w:t xml:space="preserve">requirió al </w:t>
      </w:r>
      <w:r w:rsidRPr="00E75D15">
        <w:rPr>
          <w:rFonts w:ascii="Palatino Linotype" w:hAnsi="Palatino Linotype"/>
          <w:b/>
        </w:rPr>
        <w:t xml:space="preserve">RECURRENTE </w:t>
      </w:r>
      <w:r w:rsidRPr="00E75D15">
        <w:rPr>
          <w:rFonts w:ascii="Palatino Linotype" w:hAnsi="Palatino Linotype"/>
        </w:rPr>
        <w:t>aclarara la solicitud de información pública planteada, en los siguientes términos:</w:t>
      </w:r>
    </w:p>
    <w:p w14:paraId="042825A1" w14:textId="77777777" w:rsidR="0071718D" w:rsidRPr="00E75D15" w:rsidRDefault="0071718D" w:rsidP="00E75D15">
      <w:pPr>
        <w:jc w:val="both"/>
        <w:rPr>
          <w:rFonts w:ascii="Palatino Linotype" w:hAnsi="Palatino Linotype"/>
        </w:rPr>
      </w:pPr>
    </w:p>
    <w:p w14:paraId="1E60ED22" w14:textId="6280EAF5"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“Con fundamento en el articulo 159 de la Ley de Transparencia y Acceso a la Información Pública del Estado de México y Municipios, se le requiere para que dentro del plazo de diez días hábiles realice lo siguiente:</w:t>
      </w:r>
    </w:p>
    <w:p w14:paraId="553C581F" w14:textId="77777777" w:rsidR="0071718D" w:rsidRPr="00E75D15" w:rsidRDefault="0071718D" w:rsidP="00E75D15">
      <w:pPr>
        <w:ind w:left="1418" w:right="901"/>
        <w:jc w:val="both"/>
        <w:rPr>
          <w:rFonts w:ascii="Palatino Linotype" w:hAnsi="Palatino Linotype" w:cs="Arial"/>
          <w:i/>
          <w:sz w:val="22"/>
          <w:szCs w:val="22"/>
          <w:lang w:eastAsia="es-MX"/>
        </w:rPr>
      </w:pPr>
    </w:p>
    <w:p w14:paraId="070D7694" w14:textId="543C8DA8"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CUAUTITLÁN MÉXICO A 30 DE SEPTIEMBRE DEL 2021. PRESENTE POR MEDIO DE LA PRESENTE RECIBA UN CORDIAL SALUDO. AL MISMO TIEMPO REQUERIMOS PUEDA AMPLIAR LOS DATOS SOBRE LA INFORMACIÓN QUE SOLICITA, YA QUE LOS PROPORCIONADOS EN SU SOLICITUD SON INSUFICIENTE PARA PODER PEDIR AL ÁREA CORRESPONDIENTE LO SOLICITADO.</w:t>
      </w:r>
    </w:p>
    <w:p w14:paraId="2A8AD306" w14:textId="77777777" w:rsidR="0071718D" w:rsidRPr="00E75D15" w:rsidRDefault="0071718D" w:rsidP="00E75D15">
      <w:pPr>
        <w:ind w:left="1418" w:right="901"/>
        <w:jc w:val="both"/>
        <w:rPr>
          <w:rFonts w:ascii="Palatino Linotype" w:hAnsi="Palatino Linotype" w:cs="Arial"/>
          <w:i/>
          <w:sz w:val="22"/>
          <w:szCs w:val="22"/>
          <w:lang w:eastAsia="es-MX"/>
        </w:rPr>
      </w:pPr>
    </w:p>
    <w:p w14:paraId="32134A70" w14:textId="3900B7A6"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291B6D73" w14:textId="77777777" w:rsidR="0071718D" w:rsidRPr="00E75D15" w:rsidRDefault="0071718D" w:rsidP="00E75D15">
      <w:pPr>
        <w:ind w:left="1418" w:right="901"/>
        <w:jc w:val="both"/>
        <w:rPr>
          <w:rFonts w:ascii="Palatino Linotype" w:hAnsi="Palatino Linotype" w:cs="Arial"/>
          <w:i/>
          <w:sz w:val="22"/>
          <w:szCs w:val="22"/>
          <w:lang w:eastAsia="es-MX"/>
        </w:rPr>
      </w:pPr>
    </w:p>
    <w:p w14:paraId="1C42A88D" w14:textId="5F483188"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ATENTAMENTE</w:t>
      </w:r>
    </w:p>
    <w:p w14:paraId="6FA12192" w14:textId="77777777" w:rsidR="0071718D" w:rsidRPr="00E75D15" w:rsidRDefault="0071718D" w:rsidP="00E75D15">
      <w:pPr>
        <w:ind w:left="1418" w:right="901"/>
        <w:jc w:val="both"/>
        <w:rPr>
          <w:rFonts w:ascii="Palatino Linotype" w:hAnsi="Palatino Linotype" w:cs="Arial"/>
          <w:i/>
          <w:sz w:val="22"/>
          <w:szCs w:val="22"/>
          <w:lang w:eastAsia="es-MX"/>
        </w:rPr>
      </w:pPr>
    </w:p>
    <w:p w14:paraId="2FB22B70" w14:textId="4F35602B"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C. ANAISSA RAMIREZ ALDANA” (sic)</w:t>
      </w:r>
    </w:p>
    <w:p w14:paraId="6139310A" w14:textId="77777777" w:rsidR="0071718D" w:rsidRPr="00E75D15" w:rsidRDefault="0071718D" w:rsidP="00E75D15">
      <w:pPr>
        <w:ind w:left="851" w:right="901"/>
        <w:jc w:val="both"/>
        <w:rPr>
          <w:rFonts w:ascii="Palatino Linotype" w:hAnsi="Palatino Linotype"/>
          <w:noProof/>
          <w:lang w:eastAsia="es-MX"/>
        </w:rPr>
      </w:pPr>
    </w:p>
    <w:p w14:paraId="6A1B462A" w14:textId="15E5E7B4" w:rsidR="0071718D" w:rsidRPr="00E75D15" w:rsidRDefault="0071718D" w:rsidP="00E75D15">
      <w:pPr>
        <w:spacing w:line="360" w:lineRule="auto"/>
        <w:jc w:val="both"/>
        <w:rPr>
          <w:rFonts w:ascii="Palatino Linotype" w:hAnsi="Palatino Linotype" w:cs="Arial"/>
        </w:rPr>
      </w:pPr>
      <w:r w:rsidRPr="00E75D15">
        <w:rPr>
          <w:rFonts w:ascii="Palatino Linotype" w:hAnsi="Palatino Linotype"/>
          <w:b/>
          <w:sz w:val="28"/>
          <w:szCs w:val="28"/>
        </w:rPr>
        <w:lastRenderedPageBreak/>
        <w:t xml:space="preserve">III. </w:t>
      </w:r>
      <w:r w:rsidRPr="00E75D15">
        <w:rPr>
          <w:rFonts w:ascii="Palatino Linotype" w:hAnsi="Palatino Linotype" w:cs="Arial"/>
        </w:rPr>
        <w:t xml:space="preserve">El diecisiete de octubre de dos mil veintiuno, </w:t>
      </w:r>
      <w:r w:rsidR="00DE5634" w:rsidRPr="00E75D15">
        <w:rPr>
          <w:rFonts w:ascii="Palatino Linotype" w:hAnsi="Palatino Linotype" w:cs="Arial"/>
          <w:b/>
        </w:rPr>
        <w:t>EL</w:t>
      </w:r>
      <w:r w:rsidRPr="00E75D15">
        <w:rPr>
          <w:rFonts w:ascii="Palatino Linotype" w:hAnsi="Palatino Linotype" w:cs="Arial"/>
          <w:b/>
        </w:rPr>
        <w:t xml:space="preserve"> RECURRENTE </w:t>
      </w:r>
      <w:r w:rsidRPr="00E75D15">
        <w:rPr>
          <w:rFonts w:ascii="Palatino Linotype" w:hAnsi="Palatino Linotype" w:cs="Arial"/>
        </w:rPr>
        <w:t xml:space="preserve">atendió la solicitud de aclaración de información pública, misma que se tuvo por recibida al día siguiente hábil, es decir el dieciocho de octubre de dos mil veintiuno, en los siguientes términos: </w:t>
      </w:r>
    </w:p>
    <w:p w14:paraId="335FAAED" w14:textId="77777777" w:rsidR="0071718D" w:rsidRPr="00E75D15" w:rsidRDefault="0071718D" w:rsidP="00E75D15">
      <w:pPr>
        <w:jc w:val="both"/>
        <w:rPr>
          <w:rFonts w:ascii="Palatino Linotype" w:hAnsi="Palatino Linotype" w:cs="Arial"/>
        </w:rPr>
      </w:pPr>
    </w:p>
    <w:p w14:paraId="782D0EA0" w14:textId="10375A1A" w:rsidR="0071718D" w:rsidRPr="00E75D15" w:rsidRDefault="0071718D" w:rsidP="00E75D15">
      <w:pPr>
        <w:ind w:left="1418" w:right="901"/>
        <w:jc w:val="both"/>
        <w:rPr>
          <w:rFonts w:ascii="Palatino Linotype" w:hAnsi="Palatino Linotype" w:cs="Arial"/>
          <w:i/>
          <w:sz w:val="22"/>
          <w:szCs w:val="22"/>
          <w:lang w:eastAsia="es-MX"/>
        </w:rPr>
      </w:pPr>
      <w:r w:rsidRPr="00E75D15">
        <w:rPr>
          <w:rFonts w:ascii="Palatino Linotype" w:hAnsi="Palatino Linotype" w:cs="Arial"/>
          <w:i/>
          <w:sz w:val="22"/>
          <w:szCs w:val="22"/>
          <w:lang w:eastAsia="es-MX"/>
        </w:rPr>
        <w:t xml:space="preserve">“Se adjunta informacion que complementa dicha peticion. Demanda en contra de </w:t>
      </w:r>
      <w:proofErr w:type="spellStart"/>
      <w:r w:rsidR="00802902">
        <w:rPr>
          <w:rFonts w:ascii="Palatino Linotype" w:hAnsi="Palatino Linotype" w:cs="Arial"/>
          <w:i/>
          <w:sz w:val="22"/>
          <w:szCs w:val="22"/>
          <w:lang w:eastAsia="es-MX"/>
        </w:rPr>
        <w:t>xxxxxxxxxxxxx</w:t>
      </w:r>
      <w:proofErr w:type="spellEnd"/>
      <w:r w:rsidRPr="00E75D15">
        <w:rPr>
          <w:rFonts w:ascii="Palatino Linotype" w:hAnsi="Palatino Linotype" w:cs="Arial"/>
          <w:i/>
          <w:sz w:val="22"/>
          <w:szCs w:val="22"/>
          <w:lang w:eastAsia="es-MX"/>
        </w:rPr>
        <w:t xml:space="preserve">, quien presenta esta rendicion de cuentas de una mesa directiva que no esta reconocida ante el Ayuntamiento como lo dicta el articulo 28 de la Ley que Regula el Regimen de Propiedad en Condominio fraccion quinta, por lo que se requiere al area correspondiente sea acreditada dicha mesa que presenta esta rendicion de cuentas” (sic) </w:t>
      </w:r>
    </w:p>
    <w:p w14:paraId="739709BB" w14:textId="77777777" w:rsidR="0071718D" w:rsidRPr="00E75D15" w:rsidRDefault="0071718D" w:rsidP="00E75D15">
      <w:pPr>
        <w:ind w:right="757"/>
        <w:jc w:val="both"/>
        <w:rPr>
          <w:rFonts w:ascii="Palatino Linotype" w:hAnsi="Palatino Linotype" w:cs="Arial"/>
        </w:rPr>
      </w:pPr>
    </w:p>
    <w:p w14:paraId="045D43A6" w14:textId="2EDFA320" w:rsidR="0071718D" w:rsidRPr="00E75D15" w:rsidRDefault="005576CA" w:rsidP="00E75D15">
      <w:pPr>
        <w:spacing w:line="360" w:lineRule="auto"/>
        <w:jc w:val="both"/>
        <w:rPr>
          <w:rFonts w:ascii="Palatino Linotype" w:hAnsi="Palatino Linotype" w:cs="Arial"/>
          <w:bCs/>
        </w:rPr>
      </w:pPr>
      <w:r w:rsidRPr="00E75D15">
        <w:rPr>
          <w:rFonts w:ascii="Palatino Linotype" w:hAnsi="Palatino Linotype" w:cs="Arial"/>
          <w:bCs/>
        </w:rPr>
        <w:t xml:space="preserve">Por lo que, </w:t>
      </w:r>
      <w:r w:rsidR="0071718D" w:rsidRPr="00E75D15">
        <w:rPr>
          <w:rFonts w:ascii="Palatino Linotype" w:hAnsi="Palatino Linotype" w:cs="Arial"/>
          <w:b/>
        </w:rPr>
        <w:t xml:space="preserve">EL RECURRENTE </w:t>
      </w:r>
      <w:r w:rsidR="0071718D" w:rsidRPr="00E75D15">
        <w:rPr>
          <w:rFonts w:ascii="Palatino Linotype" w:hAnsi="Palatino Linotype" w:cs="Arial"/>
        </w:rPr>
        <w:t xml:space="preserve">adjuntó los archivos denominados </w:t>
      </w:r>
      <w:hyperlink r:id="rId8" w:tgtFrame="_blank" w:history="1">
        <w:r w:rsidR="0071718D" w:rsidRPr="00E75D15">
          <w:rPr>
            <w:rFonts w:ascii="Palatino Linotype" w:hAnsi="Palatino Linotype" w:cs="Arial"/>
            <w:b/>
            <w:i/>
          </w:rPr>
          <w:t>REPORTE DEL MES DE SEPTIEMBRE DE 2021.pdf</w:t>
        </w:r>
      </w:hyperlink>
      <w:r w:rsidR="0071718D" w:rsidRPr="00E75D15">
        <w:rPr>
          <w:rFonts w:ascii="Palatino Linotype" w:hAnsi="Palatino Linotype" w:cs="Arial"/>
          <w:b/>
          <w:i/>
        </w:rPr>
        <w:t xml:space="preserve"> </w:t>
      </w:r>
      <w:r w:rsidR="0071718D" w:rsidRPr="00E75D15">
        <w:rPr>
          <w:rFonts w:ascii="Palatino Linotype" w:hAnsi="Palatino Linotype" w:cs="Arial"/>
          <w:i/>
        </w:rPr>
        <w:t xml:space="preserve">y </w:t>
      </w:r>
      <w:hyperlink r:id="rId9" w:tgtFrame="_blank" w:history="1">
        <w:r w:rsidR="0071718D" w:rsidRPr="00E75D15">
          <w:rPr>
            <w:rFonts w:ascii="Palatino Linotype" w:hAnsi="Palatino Linotype" w:cs="Arial"/>
            <w:b/>
            <w:i/>
          </w:rPr>
          <w:t>demnd072021.pdf</w:t>
        </w:r>
      </w:hyperlink>
      <w:r w:rsidR="0071718D" w:rsidRPr="00E75D15">
        <w:rPr>
          <w:rFonts w:ascii="Palatino Linotype" w:hAnsi="Palatino Linotype" w:cs="Arial"/>
          <w:b/>
          <w:i/>
        </w:rPr>
        <w:t xml:space="preserve">, </w:t>
      </w:r>
      <w:r w:rsidR="0071718D" w:rsidRPr="00E75D15">
        <w:rPr>
          <w:rFonts w:ascii="Palatino Linotype" w:hAnsi="Palatino Linotype" w:cs="Arial"/>
        </w:rPr>
        <w:t>mismos que corresponden a los anexados en su solicitud primigenia.</w:t>
      </w:r>
    </w:p>
    <w:p w14:paraId="3D94A78F" w14:textId="77777777" w:rsidR="0071718D" w:rsidRPr="00E75D15" w:rsidRDefault="0071718D" w:rsidP="00E75D15">
      <w:pPr>
        <w:spacing w:line="360" w:lineRule="auto"/>
        <w:jc w:val="both"/>
        <w:rPr>
          <w:rFonts w:ascii="Palatino Linotype" w:hAnsi="Palatino Linotype" w:cs="Arial"/>
          <w:i/>
          <w:sz w:val="22"/>
        </w:rPr>
      </w:pPr>
    </w:p>
    <w:p w14:paraId="5D2017DF" w14:textId="77777777" w:rsidR="0071718D" w:rsidRPr="00E75D15" w:rsidRDefault="0071718D" w:rsidP="00E75D15">
      <w:pPr>
        <w:spacing w:line="360" w:lineRule="auto"/>
        <w:jc w:val="both"/>
        <w:rPr>
          <w:rFonts w:ascii="Palatino Linotype" w:hAnsi="Palatino Linotype"/>
          <w:bCs/>
        </w:rPr>
      </w:pPr>
      <w:r w:rsidRPr="00E75D15">
        <w:rPr>
          <w:rFonts w:ascii="Palatino Linotype" w:hAnsi="Palatino Linotype"/>
          <w:b/>
          <w:sz w:val="28"/>
          <w:szCs w:val="28"/>
        </w:rPr>
        <w:t xml:space="preserve">IV. </w:t>
      </w:r>
      <w:r w:rsidRPr="00E75D15">
        <w:rPr>
          <w:rFonts w:ascii="Palatino Linotype" w:hAnsi="Palatino Linotype" w:cs="Arial"/>
        </w:rPr>
        <w:t xml:space="preserve">En cumplimiento al artículo 162 de la Ley de Transparencia y Acceso a la Información Pública del Estado de México y Municipios, el veintidós de octubre de dos mil veintiuno, la Titular de la Unidad de Transparencia del </w:t>
      </w:r>
      <w:r w:rsidRPr="00E75D15">
        <w:rPr>
          <w:rFonts w:ascii="Palatino Linotype" w:hAnsi="Palatino Linotype" w:cs="Arial"/>
          <w:b/>
        </w:rPr>
        <w:t>SUJETO OBLIGADO</w:t>
      </w:r>
      <w:r w:rsidRPr="00E75D15">
        <w:rPr>
          <w:rFonts w:ascii="Palatino Linotype" w:hAnsi="Palatino Linotype" w:cs="Arial"/>
        </w:rPr>
        <w:t xml:space="preserve">, </w:t>
      </w:r>
      <w:r w:rsidRPr="00E75D15">
        <w:rPr>
          <w:rFonts w:ascii="Palatino Linotype" w:hAnsi="Palatino Linotype"/>
          <w:bCs/>
        </w:rPr>
        <w:t>turnó el requerimiento de información al servidor público habilitado que estimó pertinente, a fin de colmar la solicitud de acceso a la información; tal y como, se aprecia en la imagen siguiente:</w:t>
      </w:r>
    </w:p>
    <w:p w14:paraId="0AECF9FA" w14:textId="3C7223CB" w:rsidR="0071718D" w:rsidRPr="00E75D15" w:rsidRDefault="0071718D" w:rsidP="00E75D15">
      <w:pPr>
        <w:spacing w:line="360" w:lineRule="auto"/>
        <w:jc w:val="both"/>
        <w:rPr>
          <w:rFonts w:ascii="Palatino Linotype" w:hAnsi="Palatino Linotype"/>
          <w:bCs/>
        </w:rPr>
      </w:pPr>
      <w:r w:rsidRPr="00E75D15">
        <w:rPr>
          <w:rFonts w:ascii="Palatino Linotype" w:hAnsi="Palatino Linotype"/>
          <w:bCs/>
          <w:noProof/>
          <w:lang w:eastAsia="es-MX"/>
        </w:rPr>
        <w:drawing>
          <wp:inline distT="0" distB="0" distL="0" distR="0" wp14:anchorId="01D3EB48" wp14:editId="1C51B6CA">
            <wp:extent cx="5791835" cy="1231900"/>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PNG"/>
                    <pic:cNvPicPr/>
                  </pic:nvPicPr>
                  <pic:blipFill>
                    <a:blip r:embed="rId10">
                      <a:extLst>
                        <a:ext uri="{28A0092B-C50C-407E-A947-70E740481C1C}">
                          <a14:useLocalDpi xmlns:a14="http://schemas.microsoft.com/office/drawing/2010/main" val="0"/>
                        </a:ext>
                      </a:extLst>
                    </a:blip>
                    <a:stretch>
                      <a:fillRect/>
                    </a:stretch>
                  </pic:blipFill>
                  <pic:spPr>
                    <a:xfrm>
                      <a:off x="0" y="0"/>
                      <a:ext cx="5791835" cy="1231900"/>
                    </a:xfrm>
                    <a:prstGeom prst="rect">
                      <a:avLst/>
                    </a:prstGeom>
                  </pic:spPr>
                </pic:pic>
              </a:graphicData>
            </a:graphic>
          </wp:inline>
        </w:drawing>
      </w:r>
    </w:p>
    <w:p w14:paraId="51E5187F" w14:textId="77777777" w:rsidR="0071718D" w:rsidRPr="00E75D15" w:rsidRDefault="0071718D" w:rsidP="00E75D15">
      <w:pPr>
        <w:spacing w:line="360" w:lineRule="auto"/>
        <w:jc w:val="both"/>
        <w:rPr>
          <w:rFonts w:ascii="Palatino Linotype" w:hAnsi="Palatino Linotype"/>
          <w:b/>
          <w:sz w:val="28"/>
          <w:szCs w:val="28"/>
        </w:rPr>
      </w:pPr>
    </w:p>
    <w:p w14:paraId="5CE994CE" w14:textId="77777777" w:rsidR="0071718D" w:rsidRPr="00E75D15" w:rsidRDefault="0071718D" w:rsidP="00E75D15">
      <w:pPr>
        <w:spacing w:line="360" w:lineRule="auto"/>
        <w:jc w:val="both"/>
        <w:rPr>
          <w:rFonts w:ascii="Palatino Linotype" w:hAnsi="Palatino Linotype" w:cs="Arial"/>
        </w:rPr>
      </w:pPr>
      <w:r w:rsidRPr="00E75D15">
        <w:rPr>
          <w:rFonts w:ascii="Palatino Linotype" w:hAnsi="Palatino Linotype"/>
          <w:b/>
          <w:sz w:val="28"/>
          <w:szCs w:val="28"/>
        </w:rPr>
        <w:t xml:space="preserve">V. </w:t>
      </w:r>
      <w:r w:rsidRPr="00E75D15">
        <w:rPr>
          <w:rFonts w:ascii="Palatino Linotype" w:hAnsi="Palatino Linotype" w:cs="Arial"/>
        </w:rPr>
        <w:t xml:space="preserve">De las constancias que integran el expediente electrónico del </w:t>
      </w:r>
      <w:r w:rsidRPr="00E75D15">
        <w:rPr>
          <w:rFonts w:ascii="Palatino Linotype" w:hAnsi="Palatino Linotype" w:cs="Arial"/>
          <w:b/>
        </w:rPr>
        <w:t>SAIMEX</w:t>
      </w:r>
      <w:r w:rsidRPr="00E75D15">
        <w:rPr>
          <w:rFonts w:ascii="Palatino Linotype" w:hAnsi="Palatino Linotype" w:cs="Arial"/>
        </w:rPr>
        <w:t xml:space="preserve"> se advierte que </w:t>
      </w:r>
      <w:r w:rsidRPr="00E75D15">
        <w:rPr>
          <w:rFonts w:ascii="Palatino Linotype" w:hAnsi="Palatino Linotype" w:cs="Arial"/>
          <w:b/>
        </w:rPr>
        <w:t>EL SUJETO OBLIGADO</w:t>
      </w:r>
      <w:r w:rsidRPr="00E75D15">
        <w:rPr>
          <w:rFonts w:ascii="Palatino Linotype" w:hAnsi="Palatino Linotype" w:cs="Arial"/>
        </w:rPr>
        <w:t xml:space="preserve"> dio respuesta a la solicitud de acceso a la información, en fecha nueve de noviembre de dos mil veintiuno, en los términos que a continuación se citan:</w:t>
      </w:r>
    </w:p>
    <w:p w14:paraId="07FE866B" w14:textId="77777777" w:rsidR="0071718D" w:rsidRPr="00E75D15" w:rsidRDefault="0071718D" w:rsidP="00E75D15">
      <w:pPr>
        <w:pStyle w:val="Prrafodelista"/>
        <w:ind w:left="851" w:right="899"/>
        <w:jc w:val="both"/>
        <w:rPr>
          <w:rFonts w:ascii="Palatino Linotype" w:hAnsi="Palatino Linotype" w:cs="Arial"/>
          <w:i/>
          <w:sz w:val="22"/>
        </w:rPr>
      </w:pPr>
    </w:p>
    <w:p w14:paraId="33790F19" w14:textId="77F730EB" w:rsidR="0071718D" w:rsidRPr="00E75D15" w:rsidRDefault="0071718D"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D696223" w14:textId="77777777" w:rsidR="0071718D" w:rsidRPr="00E75D15" w:rsidRDefault="0071718D" w:rsidP="00E75D15">
      <w:pPr>
        <w:pStyle w:val="Prrafodelista"/>
        <w:ind w:left="851" w:right="899"/>
        <w:jc w:val="both"/>
        <w:rPr>
          <w:rFonts w:ascii="Palatino Linotype" w:hAnsi="Palatino Linotype" w:cs="Arial"/>
          <w:i/>
          <w:sz w:val="22"/>
        </w:rPr>
      </w:pPr>
    </w:p>
    <w:p w14:paraId="2EE6B0E8" w14:textId="36CCAF0F" w:rsidR="0071718D" w:rsidRPr="00E75D15" w:rsidRDefault="0071718D"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SE REMITE CONTESTACIÓN A SOLICITUD</w:t>
      </w:r>
    </w:p>
    <w:p w14:paraId="631D861A" w14:textId="77777777" w:rsidR="0071718D" w:rsidRPr="00E75D15" w:rsidRDefault="0071718D" w:rsidP="00E75D15">
      <w:pPr>
        <w:pStyle w:val="Prrafodelista"/>
        <w:ind w:left="851" w:right="899"/>
        <w:jc w:val="both"/>
        <w:rPr>
          <w:rFonts w:ascii="Palatino Linotype" w:hAnsi="Palatino Linotype" w:cs="Arial"/>
          <w:i/>
          <w:sz w:val="22"/>
        </w:rPr>
      </w:pPr>
    </w:p>
    <w:p w14:paraId="6564AE76" w14:textId="55B3A12E" w:rsidR="0071718D" w:rsidRPr="00E75D15" w:rsidRDefault="0071718D"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ATENTAMENTE</w:t>
      </w:r>
    </w:p>
    <w:p w14:paraId="6285C0CD" w14:textId="77777777" w:rsidR="0071718D" w:rsidRPr="00E75D15" w:rsidRDefault="0071718D" w:rsidP="00E75D15">
      <w:pPr>
        <w:pStyle w:val="Prrafodelista"/>
        <w:ind w:left="851" w:right="899"/>
        <w:jc w:val="both"/>
        <w:rPr>
          <w:rFonts w:ascii="Palatino Linotype" w:hAnsi="Palatino Linotype" w:cs="Arial"/>
          <w:i/>
          <w:sz w:val="22"/>
        </w:rPr>
      </w:pPr>
    </w:p>
    <w:p w14:paraId="33BF9A9A" w14:textId="204161EE" w:rsidR="0071718D" w:rsidRPr="00E75D15" w:rsidRDefault="0071718D"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 xml:space="preserve">C. ANAISSA RAMIREZ ALDANA” (sic) </w:t>
      </w:r>
    </w:p>
    <w:p w14:paraId="589AD6F1" w14:textId="77777777" w:rsidR="0071718D" w:rsidRPr="00E75D15" w:rsidRDefault="0071718D" w:rsidP="00E75D15">
      <w:pPr>
        <w:pStyle w:val="Prrafodelista"/>
        <w:ind w:left="851" w:right="899"/>
        <w:jc w:val="both"/>
        <w:rPr>
          <w:rFonts w:ascii="Palatino Linotype" w:hAnsi="Palatino Linotype" w:cs="Arial"/>
          <w:i/>
          <w:sz w:val="22"/>
        </w:rPr>
      </w:pPr>
    </w:p>
    <w:p w14:paraId="4734C2F4" w14:textId="77777777" w:rsidR="0071718D" w:rsidRPr="00E75D15" w:rsidRDefault="0071718D" w:rsidP="00E75D15">
      <w:pPr>
        <w:spacing w:line="360" w:lineRule="auto"/>
        <w:jc w:val="both"/>
        <w:rPr>
          <w:rFonts w:ascii="Palatino Linotype" w:hAnsi="Palatino Linotype" w:cs="Arial"/>
        </w:rPr>
      </w:pPr>
      <w:r w:rsidRPr="00E75D15">
        <w:rPr>
          <w:rFonts w:ascii="Palatino Linotype" w:hAnsi="Palatino Linotype"/>
        </w:rPr>
        <w:t xml:space="preserve">Advirtiendo de dicha respuesta, que </w:t>
      </w:r>
      <w:r w:rsidRPr="00E75D15">
        <w:rPr>
          <w:rFonts w:ascii="Palatino Linotype" w:hAnsi="Palatino Linotype" w:cs="Arial"/>
          <w:b/>
        </w:rPr>
        <w:t>EL SUJETO OBLIGADO</w:t>
      </w:r>
      <w:r w:rsidRPr="00E75D15">
        <w:rPr>
          <w:rFonts w:ascii="Palatino Linotype" w:hAnsi="Palatino Linotype"/>
        </w:rPr>
        <w:t xml:space="preserve"> acompañó </w:t>
      </w:r>
      <w:r w:rsidRPr="00E75D15">
        <w:rPr>
          <w:rFonts w:ascii="Palatino Linotype" w:hAnsi="Palatino Linotype" w:cs="Arial"/>
        </w:rPr>
        <w:t>los archivos electrónicos siguientes:</w:t>
      </w:r>
    </w:p>
    <w:p w14:paraId="7158E901" w14:textId="77777777" w:rsidR="0071718D" w:rsidRPr="00E75D15" w:rsidRDefault="0071718D" w:rsidP="00E75D15">
      <w:pPr>
        <w:spacing w:line="360" w:lineRule="auto"/>
        <w:jc w:val="both"/>
        <w:rPr>
          <w:rFonts w:ascii="Palatino Linotype" w:hAnsi="Palatino Linotype" w:cs="Arial"/>
        </w:rPr>
      </w:pPr>
    </w:p>
    <w:p w14:paraId="7C9D2C19" w14:textId="5426D466" w:rsidR="0071718D" w:rsidRPr="00E75D15" w:rsidRDefault="00575A07" w:rsidP="00E75D15">
      <w:pPr>
        <w:pStyle w:val="Prrafodelista"/>
        <w:numPr>
          <w:ilvl w:val="0"/>
          <w:numId w:val="32"/>
        </w:numPr>
        <w:spacing w:line="360" w:lineRule="auto"/>
        <w:jc w:val="both"/>
        <w:rPr>
          <w:rFonts w:ascii="Palatino Linotype" w:hAnsi="Palatino Linotype" w:cs="Arial"/>
        </w:rPr>
      </w:pPr>
      <w:hyperlink r:id="rId11" w:tgtFrame="_blank" w:history="1">
        <w:r w:rsidR="0071718D" w:rsidRPr="00E75D15">
          <w:rPr>
            <w:rFonts w:ascii="Palatino Linotype" w:hAnsi="Palatino Linotype"/>
          </w:rPr>
          <w:t>saimex 401.pdf</w:t>
        </w:r>
      </w:hyperlink>
      <w:r w:rsidR="0071718D" w:rsidRPr="00E75D15">
        <w:rPr>
          <w:rFonts w:ascii="Palatino Linotype" w:hAnsi="Palatino Linotype" w:cs="Arial"/>
          <w:b/>
        </w:rPr>
        <w:t xml:space="preserve">, </w:t>
      </w:r>
      <w:r w:rsidR="0071718D" w:rsidRPr="00E75D15">
        <w:rPr>
          <w:rFonts w:ascii="Palatino Linotype" w:hAnsi="Palatino Linotype" w:cs="Arial"/>
        </w:rPr>
        <w:t>el cual de su contenido se advierte el oficio número MCM/SM/424/2021, por medio del cual la Síndico Municipal, refiere que conforme a la Ley que Regula el Régimen de Propiedad en Condominio del Estado de México, los</w:t>
      </w:r>
      <w:r w:rsidR="0071718D" w:rsidRPr="00E75D15">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 de conformidad </w:t>
      </w:r>
      <w:r w:rsidR="0071718D" w:rsidRPr="00E75D15">
        <w:rPr>
          <w:rFonts w:ascii="Palatino Linotype" w:hAnsi="Palatino Linotype" w:cs="Segoe UI"/>
          <w:bCs/>
          <w:iCs/>
          <w:lang w:eastAsia="es-MX"/>
        </w:rPr>
        <w:lastRenderedPageBreak/>
        <w:t>con lo establecido con los articulo 52 y 53 de la Ley que Regula el Régimen de Propiedad en Condominio en el Estado de México.</w:t>
      </w:r>
    </w:p>
    <w:p w14:paraId="59C95B04" w14:textId="77777777" w:rsidR="00964855" w:rsidRPr="00E75D15" w:rsidRDefault="00964855" w:rsidP="00E75D15">
      <w:pPr>
        <w:pStyle w:val="Prrafodelista"/>
        <w:spacing w:line="360" w:lineRule="auto"/>
        <w:ind w:left="720"/>
        <w:jc w:val="both"/>
        <w:rPr>
          <w:rFonts w:ascii="Palatino Linotype" w:hAnsi="Palatino Linotype" w:cs="Arial"/>
        </w:rPr>
      </w:pPr>
    </w:p>
    <w:p w14:paraId="3EFB9976" w14:textId="34BF4049" w:rsidR="00964855" w:rsidRPr="00E75D15" w:rsidRDefault="00575A07" w:rsidP="00E75D15">
      <w:pPr>
        <w:pStyle w:val="Prrafodelista"/>
        <w:numPr>
          <w:ilvl w:val="0"/>
          <w:numId w:val="32"/>
        </w:numPr>
        <w:spacing w:line="360" w:lineRule="auto"/>
        <w:jc w:val="both"/>
        <w:rPr>
          <w:rFonts w:ascii="Palatino Linotype" w:hAnsi="Palatino Linotype" w:cs="Arial"/>
        </w:rPr>
      </w:pPr>
      <w:hyperlink r:id="rId12" w:tgtFrame="_blank" w:history="1">
        <w:r w:rsidR="0071718D" w:rsidRPr="00E75D15">
          <w:rPr>
            <w:rFonts w:ascii="Palatino Linotype" w:hAnsi="Palatino Linotype"/>
          </w:rPr>
          <w:t>Contestación 00401-2021.zip</w:t>
        </w:r>
      </w:hyperlink>
      <w:r w:rsidR="00964855" w:rsidRPr="00E75D15">
        <w:rPr>
          <w:rFonts w:ascii="Palatino Linotype" w:hAnsi="Palatino Linotype" w:cs="Arial"/>
          <w:b/>
        </w:rPr>
        <w:t xml:space="preserve">, </w:t>
      </w:r>
      <w:r w:rsidR="00964855" w:rsidRPr="00E75D15">
        <w:rPr>
          <w:rFonts w:ascii="Palatino Linotype" w:hAnsi="Palatino Linotype" w:cs="Arial"/>
        </w:rPr>
        <w:t xml:space="preserve">el cual de su contenido se advierte el oficio número UT/873/2021, por medio del cual la Coordinadora de la Unidad de Transparencia requiere información relacionada con la solicitud motivo del presente estudio a la Síndico Municipal. </w:t>
      </w:r>
    </w:p>
    <w:p w14:paraId="2C646CC9" w14:textId="77777777" w:rsidR="00964855" w:rsidRPr="00E75D15" w:rsidRDefault="00964855" w:rsidP="00E75D15">
      <w:pPr>
        <w:pStyle w:val="Prrafodelista"/>
        <w:spacing w:line="360" w:lineRule="auto"/>
        <w:ind w:left="0"/>
        <w:jc w:val="both"/>
        <w:rPr>
          <w:rFonts w:ascii="Palatino Linotype" w:hAnsi="Palatino Linotype"/>
          <w:b/>
          <w:sz w:val="28"/>
          <w:szCs w:val="28"/>
        </w:rPr>
      </w:pPr>
    </w:p>
    <w:p w14:paraId="65F9DAF7" w14:textId="589F5CCE" w:rsidR="0071718D" w:rsidRPr="00E75D15" w:rsidRDefault="0071718D" w:rsidP="00E75D15">
      <w:pPr>
        <w:pStyle w:val="Prrafodelista"/>
        <w:spacing w:line="360" w:lineRule="auto"/>
        <w:ind w:left="0"/>
        <w:jc w:val="both"/>
        <w:rPr>
          <w:rFonts w:ascii="Palatino Linotype" w:hAnsi="Palatino Linotype" w:cs="Arial"/>
        </w:rPr>
      </w:pPr>
      <w:r w:rsidRPr="00E75D15">
        <w:rPr>
          <w:rFonts w:ascii="Palatino Linotype" w:hAnsi="Palatino Linotype"/>
          <w:b/>
          <w:sz w:val="28"/>
          <w:szCs w:val="28"/>
        </w:rPr>
        <w:t>VI.</w:t>
      </w:r>
      <w:r w:rsidRPr="00E75D15">
        <w:rPr>
          <w:rFonts w:ascii="Palatino Linotype" w:hAnsi="Palatino Linotype" w:cs="Arial"/>
          <w:b/>
        </w:rPr>
        <w:t xml:space="preserve"> </w:t>
      </w:r>
      <w:r w:rsidRPr="00E75D15">
        <w:rPr>
          <w:rFonts w:ascii="Palatino Linotype" w:hAnsi="Palatino Linotype"/>
        </w:rPr>
        <w:t xml:space="preserve">Inconforme con la </w:t>
      </w:r>
      <w:r w:rsidRPr="00E75D15">
        <w:rPr>
          <w:rFonts w:ascii="Palatino Linotype" w:hAnsi="Palatino Linotype" w:cs="Arial"/>
        </w:rPr>
        <w:t xml:space="preserve">respuesta </w:t>
      </w:r>
      <w:r w:rsidRPr="00E75D15">
        <w:rPr>
          <w:rFonts w:ascii="Palatino Linotype" w:hAnsi="Palatino Linotype"/>
        </w:rPr>
        <w:t xml:space="preserve">del </w:t>
      </w:r>
      <w:r w:rsidRPr="00E75D15">
        <w:rPr>
          <w:rFonts w:ascii="Palatino Linotype" w:hAnsi="Palatino Linotype"/>
          <w:b/>
        </w:rPr>
        <w:t>SUJETO OBLIGADO</w:t>
      </w:r>
      <w:r w:rsidRPr="00E75D15">
        <w:rPr>
          <w:rFonts w:ascii="Palatino Linotype" w:hAnsi="Palatino Linotype"/>
        </w:rPr>
        <w:t xml:space="preserve">, el </w:t>
      </w:r>
      <w:r w:rsidR="00964855" w:rsidRPr="00E75D15">
        <w:rPr>
          <w:rFonts w:ascii="Palatino Linotype" w:hAnsi="Palatino Linotype"/>
        </w:rPr>
        <w:t xml:space="preserve">dieciocho </w:t>
      </w:r>
      <w:r w:rsidRPr="00E75D15">
        <w:rPr>
          <w:rFonts w:ascii="Palatino Linotype" w:hAnsi="Palatino Linotype"/>
        </w:rPr>
        <w:t xml:space="preserve">de noviembre de dos mil veintiuno, </w:t>
      </w:r>
      <w:r w:rsidR="00964855" w:rsidRPr="00E75D15">
        <w:rPr>
          <w:rFonts w:ascii="Palatino Linotype" w:hAnsi="Palatino Linotype"/>
          <w:b/>
        </w:rPr>
        <w:t>EL</w:t>
      </w:r>
      <w:r w:rsidRPr="00E75D15">
        <w:rPr>
          <w:rFonts w:ascii="Palatino Linotype" w:hAnsi="Palatino Linotype"/>
          <w:b/>
        </w:rPr>
        <w:t xml:space="preserve"> RECURRENTE</w:t>
      </w:r>
      <w:r w:rsidRPr="00E75D15">
        <w:rPr>
          <w:rFonts w:ascii="Palatino Linotype" w:hAnsi="Palatino Linotype"/>
        </w:rPr>
        <w:t xml:space="preserve"> interpuso el recurso de revisión objeto del presente estudio, el cual fue registrado en </w:t>
      </w:r>
      <w:r w:rsidRPr="00E75D15">
        <w:rPr>
          <w:rFonts w:ascii="Palatino Linotype" w:hAnsi="Palatino Linotype"/>
          <w:b/>
        </w:rPr>
        <w:t>EL SAIMEX</w:t>
      </w:r>
      <w:r w:rsidRPr="00E75D15">
        <w:rPr>
          <w:rFonts w:ascii="Palatino Linotype" w:hAnsi="Palatino Linotype"/>
        </w:rPr>
        <w:t xml:space="preserve"> y se le asignó el número de expediente </w:t>
      </w:r>
      <w:r w:rsidRPr="00E75D15">
        <w:rPr>
          <w:rFonts w:ascii="Palatino Linotype" w:hAnsi="Palatino Linotype" w:cs="Arial"/>
          <w:b/>
          <w:bCs/>
        </w:rPr>
        <w:t>05467/INFOEM/IP/RR/2021</w:t>
      </w:r>
      <w:r w:rsidRPr="00E75D15">
        <w:rPr>
          <w:rFonts w:ascii="Palatino Linotype" w:hAnsi="Palatino Linotype" w:cs="Arial"/>
        </w:rPr>
        <w:t>, en el que señaló como acto impugnado; así como, razones o motivos de inconformidad:</w:t>
      </w:r>
    </w:p>
    <w:p w14:paraId="3D522DB1" w14:textId="77777777" w:rsidR="0071718D" w:rsidRPr="00E75D15" w:rsidRDefault="0071718D" w:rsidP="00E75D15">
      <w:pPr>
        <w:pStyle w:val="Prrafodelista"/>
        <w:ind w:left="709" w:right="757"/>
        <w:jc w:val="both"/>
        <w:rPr>
          <w:rFonts w:ascii="Palatino Linotype" w:hAnsi="Palatino Linotype" w:cs="Arial"/>
          <w:i/>
          <w:spacing w:val="-6"/>
          <w:lang w:eastAsia="es-MX"/>
        </w:rPr>
      </w:pPr>
    </w:p>
    <w:p w14:paraId="14AFB1BA" w14:textId="21A2D25F" w:rsidR="0071718D" w:rsidRPr="00E75D15" w:rsidRDefault="0071718D" w:rsidP="00E75D15">
      <w:pPr>
        <w:ind w:left="851" w:right="757"/>
        <w:jc w:val="both"/>
        <w:rPr>
          <w:rFonts w:ascii="Palatino Linotype" w:hAnsi="Palatino Linotype" w:cs="Arial"/>
          <w:i/>
          <w:spacing w:val="-6"/>
          <w:sz w:val="22"/>
          <w:lang w:eastAsia="es-MX"/>
        </w:rPr>
      </w:pPr>
      <w:r w:rsidRPr="00E75D15">
        <w:rPr>
          <w:rFonts w:ascii="Palatino Linotype" w:hAnsi="Palatino Linotype" w:cs="Arial"/>
          <w:i/>
          <w:spacing w:val="-6"/>
          <w:sz w:val="22"/>
          <w:lang w:eastAsia="es-MX"/>
        </w:rPr>
        <w:t>“</w:t>
      </w:r>
      <w:r w:rsidR="00964855" w:rsidRPr="00E75D15">
        <w:rPr>
          <w:rFonts w:ascii="Palatino Linotype" w:hAnsi="Palatino Linotype" w:cs="Arial"/>
          <w:i/>
          <w:spacing w:val="-6"/>
          <w:sz w:val="22"/>
          <w:lang w:eastAsia="es-MX"/>
        </w:rPr>
        <w:t>no se entrego la respuesta pedida</w:t>
      </w:r>
      <w:r w:rsidRPr="00E75D15">
        <w:rPr>
          <w:rFonts w:ascii="Palatino Linotype" w:hAnsi="Palatino Linotype" w:cs="Arial"/>
          <w:i/>
          <w:spacing w:val="-6"/>
          <w:sz w:val="22"/>
          <w:lang w:eastAsia="es-MX"/>
        </w:rPr>
        <w:t>.” (sic)</w:t>
      </w:r>
    </w:p>
    <w:p w14:paraId="3341D88E" w14:textId="77777777" w:rsidR="0071718D" w:rsidRPr="00E75D15" w:rsidRDefault="0071718D" w:rsidP="00E75D15">
      <w:pPr>
        <w:ind w:left="851" w:right="757"/>
        <w:jc w:val="both"/>
        <w:rPr>
          <w:rFonts w:ascii="Palatino Linotype" w:hAnsi="Palatino Linotype" w:cs="Arial"/>
          <w:i/>
          <w:spacing w:val="-6"/>
          <w:sz w:val="22"/>
          <w:lang w:eastAsia="es-MX"/>
        </w:rPr>
      </w:pPr>
    </w:p>
    <w:p w14:paraId="6EC23C83" w14:textId="50B36965" w:rsidR="00964855" w:rsidRPr="00E75D15" w:rsidRDefault="00964855" w:rsidP="00E75D15">
      <w:pPr>
        <w:pStyle w:val="Prrafodelista"/>
        <w:spacing w:line="360" w:lineRule="auto"/>
        <w:ind w:left="0"/>
        <w:contextualSpacing/>
        <w:jc w:val="both"/>
        <w:rPr>
          <w:rFonts w:ascii="Palatino Linotype" w:hAnsi="Palatino Linotype" w:cs="Arial"/>
        </w:rPr>
      </w:pPr>
      <w:r w:rsidRPr="00E75D15">
        <w:rPr>
          <w:rFonts w:ascii="Palatino Linotype" w:hAnsi="Palatino Linotype"/>
          <w:b/>
          <w:sz w:val="28"/>
          <w:szCs w:val="28"/>
        </w:rPr>
        <w:t>VII.</w:t>
      </w:r>
      <w:r w:rsidRPr="00E75D15">
        <w:rPr>
          <w:rFonts w:ascii="Palatino Linotype" w:hAnsi="Palatino Linotype" w:cs="Arial"/>
          <w:b/>
        </w:rPr>
        <w:t xml:space="preserve"> </w:t>
      </w:r>
      <w:r w:rsidRPr="00E75D15">
        <w:rPr>
          <w:rFonts w:ascii="Palatino Linotype" w:hAnsi="Palatino Linotype" w:cs="Arial"/>
        </w:rPr>
        <w:t xml:space="preserve">El recurso de que se trata se envió electrónicamente al Instituto de </w:t>
      </w:r>
      <w:r w:rsidRPr="00E75D15">
        <w:rPr>
          <w:rFonts w:ascii="Palatino Linotype" w:eastAsia="Arial Unicode MS" w:hAnsi="Palatino Linotype" w:cs="Arial"/>
        </w:rPr>
        <w:t>Transparencia</w:t>
      </w:r>
      <w:r w:rsidRPr="00E75D15">
        <w:rPr>
          <w:rFonts w:ascii="Palatino Linotype" w:hAnsi="Palatino Linotype" w:cs="Arial"/>
        </w:rPr>
        <w:t xml:space="preserve">, Acceso a la Información Pública y Protección de Datos Personales del Estado de México y Municipios en fecha dieciocho de noviembre de dos mil veintiuno; por lo que, con fundamento en el artículo 185, fracción I de la </w:t>
      </w:r>
      <w:r w:rsidRPr="00E75D15">
        <w:rPr>
          <w:rFonts w:ascii="Palatino Linotype" w:hAnsi="Palatino Linotype"/>
        </w:rPr>
        <w:t>Ley de Transparencia y Acceso a la Información Pública del Estado de México y Municipios</w:t>
      </w:r>
      <w:r w:rsidRPr="00E75D15">
        <w:rPr>
          <w:rFonts w:ascii="Palatino Linotype" w:hAnsi="Palatino Linotype" w:cs="Arial"/>
        </w:rPr>
        <w:t>, se turnó, a través del</w:t>
      </w:r>
      <w:r w:rsidRPr="00E75D15">
        <w:rPr>
          <w:rFonts w:ascii="Palatino Linotype" w:eastAsia="Arial Unicode MS" w:hAnsi="Palatino Linotype" w:cs="Arial"/>
        </w:rPr>
        <w:t xml:space="preserve"> </w:t>
      </w:r>
      <w:r w:rsidRPr="00E75D15">
        <w:rPr>
          <w:rFonts w:ascii="Palatino Linotype" w:eastAsia="Arial Unicode MS" w:hAnsi="Palatino Linotype" w:cs="Arial"/>
          <w:b/>
        </w:rPr>
        <w:t>SAIMEX</w:t>
      </w:r>
      <w:r w:rsidRPr="00E75D15">
        <w:rPr>
          <w:rFonts w:ascii="Palatino Linotype" w:hAnsi="Palatino Linotype"/>
        </w:rPr>
        <w:t xml:space="preserve">, a la </w:t>
      </w:r>
      <w:r w:rsidRPr="00E75D15">
        <w:rPr>
          <w:rFonts w:ascii="Palatino Linotype" w:hAnsi="Palatino Linotype" w:cs="Arial"/>
        </w:rPr>
        <w:t xml:space="preserve">Comisionada </w:t>
      </w:r>
      <w:r w:rsidRPr="00E75D15">
        <w:rPr>
          <w:rFonts w:ascii="Palatino Linotype" w:eastAsia="Arial Unicode MS" w:hAnsi="Palatino Linotype" w:cs="Arial"/>
          <w:b/>
        </w:rPr>
        <w:t>Sharon Cristina Morales Martínez</w:t>
      </w:r>
      <w:r w:rsidRPr="00E75D15">
        <w:rPr>
          <w:rFonts w:ascii="Palatino Linotype" w:hAnsi="Palatino Linotype" w:cs="Arial"/>
        </w:rPr>
        <w:t>, a efecto de que decretara su admisión o desechamiento.</w:t>
      </w:r>
    </w:p>
    <w:p w14:paraId="2C98628E" w14:textId="77777777" w:rsidR="00964855" w:rsidRPr="00E75D15" w:rsidRDefault="00964855" w:rsidP="00E75D15">
      <w:pPr>
        <w:pStyle w:val="Prrafodelista"/>
        <w:spacing w:line="360" w:lineRule="auto"/>
        <w:ind w:left="0"/>
        <w:jc w:val="both"/>
        <w:rPr>
          <w:rFonts w:ascii="Palatino Linotype" w:hAnsi="Palatino Linotype" w:cs="Arial"/>
        </w:rPr>
      </w:pPr>
    </w:p>
    <w:p w14:paraId="6D09A9E4" w14:textId="55C174DF" w:rsidR="00964855" w:rsidRPr="00E75D15" w:rsidRDefault="00964855" w:rsidP="00E75D15">
      <w:pPr>
        <w:pStyle w:val="Prrafodelista"/>
        <w:spacing w:line="360" w:lineRule="auto"/>
        <w:ind w:left="0"/>
        <w:contextualSpacing/>
        <w:jc w:val="both"/>
        <w:rPr>
          <w:rFonts w:ascii="Palatino Linotype" w:hAnsi="Palatino Linotype" w:cs="Arial"/>
        </w:rPr>
      </w:pPr>
      <w:r w:rsidRPr="00E75D15">
        <w:rPr>
          <w:rFonts w:ascii="Palatino Linotype" w:hAnsi="Palatino Linotype"/>
          <w:b/>
          <w:sz w:val="28"/>
          <w:szCs w:val="28"/>
        </w:rPr>
        <w:lastRenderedPageBreak/>
        <w:t xml:space="preserve">VIII. </w:t>
      </w:r>
      <w:r w:rsidRPr="00E75D15">
        <w:rPr>
          <w:rFonts w:ascii="Palatino Linotype" w:hAnsi="Palatino Linotype" w:cs="Arial"/>
        </w:rPr>
        <w:t xml:space="preserve">En fecha diecinueve de noviembre de dos mil veintiuno, atento a lo dispuesto en el artículo 185, fracciones I, II y IV de la </w:t>
      </w:r>
      <w:r w:rsidRPr="00E75D15">
        <w:rPr>
          <w:rFonts w:ascii="Palatino Linotype" w:hAnsi="Palatino Linotype"/>
        </w:rPr>
        <w:t>Ley de Transparencia y Acceso a la Información Pública del Estado de México y Municipios, se a</w:t>
      </w:r>
      <w:r w:rsidRPr="00E75D15">
        <w:rPr>
          <w:rFonts w:ascii="Palatino Linotype" w:hAnsi="Palatino Linotype" w:cs="Arial"/>
        </w:rPr>
        <w:t xml:space="preserve">cordó la admisión del referido </w:t>
      </w:r>
      <w:r w:rsidR="005576CA" w:rsidRPr="00E75D15">
        <w:rPr>
          <w:rFonts w:ascii="Palatino Linotype" w:hAnsi="Palatino Linotype" w:cs="Arial"/>
        </w:rPr>
        <w:t>R</w:t>
      </w:r>
      <w:r w:rsidRPr="00E75D15">
        <w:rPr>
          <w:rFonts w:ascii="Palatino Linotype" w:hAnsi="Palatino Linotype" w:cs="Arial"/>
        </w:rPr>
        <w:t xml:space="preserve">ecurso de </w:t>
      </w:r>
      <w:r w:rsidR="005576CA" w:rsidRPr="00E75D15">
        <w:rPr>
          <w:rFonts w:ascii="Palatino Linotype" w:hAnsi="Palatino Linotype" w:cs="Arial"/>
        </w:rPr>
        <w:t>R</w:t>
      </w:r>
      <w:r w:rsidRPr="00E75D15">
        <w:rPr>
          <w:rFonts w:ascii="Palatino Linotype" w:hAnsi="Palatino Linotype" w:cs="Arial"/>
        </w:rPr>
        <w:t xml:space="preserve">evisión, así como la integración del expediente respectivo, mismo que se puso a disposición de las partes, para que, de considerarlo conveniente, en el plazo máximo de siete días hábiles, </w:t>
      </w:r>
      <w:r w:rsidRPr="00E75D15">
        <w:rPr>
          <w:rFonts w:ascii="Palatino Linotype" w:hAnsi="Palatino Linotype" w:cs="Arial"/>
          <w:b/>
        </w:rPr>
        <w:t>EL RECURRENTE</w:t>
      </w:r>
      <w:r w:rsidRPr="00E75D15">
        <w:rPr>
          <w:rFonts w:ascii="Palatino Linotype" w:hAnsi="Palatino Linotype" w:cs="Arial"/>
        </w:rPr>
        <w:t xml:space="preserve"> realizara manifestaciones y alegatos, así como ofreciera las pruebas que a su derecho conviniera y, en el caso del</w:t>
      </w:r>
      <w:r w:rsidRPr="00E75D15">
        <w:rPr>
          <w:rFonts w:ascii="Palatino Linotype" w:hAnsi="Palatino Linotype" w:cs="Arial"/>
          <w:b/>
        </w:rPr>
        <w:t xml:space="preserve"> SUJETO OBLIGADO</w:t>
      </w:r>
      <w:r w:rsidRPr="00E75D15">
        <w:rPr>
          <w:rFonts w:ascii="Palatino Linotype" w:hAnsi="Palatino Linotype" w:cs="Arial"/>
        </w:rPr>
        <w:t xml:space="preserve"> exhibiera el Informe Justificado. </w:t>
      </w:r>
    </w:p>
    <w:p w14:paraId="621C324A" w14:textId="77777777" w:rsidR="00964855" w:rsidRPr="00E75D15" w:rsidRDefault="00964855" w:rsidP="00E75D15">
      <w:pPr>
        <w:pStyle w:val="Prrafodelista"/>
        <w:spacing w:line="360" w:lineRule="auto"/>
        <w:ind w:left="0"/>
        <w:contextualSpacing/>
        <w:jc w:val="both"/>
        <w:rPr>
          <w:rFonts w:ascii="Palatino Linotype" w:hAnsi="Palatino Linotype"/>
          <w:b/>
          <w:sz w:val="28"/>
          <w:szCs w:val="28"/>
        </w:rPr>
      </w:pPr>
    </w:p>
    <w:p w14:paraId="093BBC95" w14:textId="77C29EAC" w:rsidR="00964855" w:rsidRPr="00E75D15" w:rsidRDefault="00964855" w:rsidP="00E75D15">
      <w:pPr>
        <w:spacing w:line="360" w:lineRule="auto"/>
        <w:jc w:val="both"/>
        <w:rPr>
          <w:rFonts w:ascii="Palatino Linotype" w:hAnsi="Palatino Linotype" w:cs="Arial"/>
          <w:b/>
        </w:rPr>
      </w:pPr>
      <w:r w:rsidRPr="00E75D15">
        <w:rPr>
          <w:rFonts w:ascii="Palatino Linotype" w:eastAsia="Arial Unicode MS" w:hAnsi="Palatino Linotype" w:cs="Arial"/>
          <w:b/>
          <w:sz w:val="28"/>
          <w:szCs w:val="28"/>
        </w:rPr>
        <w:t xml:space="preserve">IX. </w:t>
      </w:r>
      <w:r w:rsidRPr="00E75D15">
        <w:rPr>
          <w:rFonts w:ascii="Palatino Linotype" w:hAnsi="Palatino Linotype" w:cs="Arial"/>
        </w:rPr>
        <w:t>En cumplimiento a lo anterior, de las constancias del expediente electrónico del</w:t>
      </w:r>
      <w:r w:rsidRPr="00E75D15">
        <w:rPr>
          <w:rFonts w:ascii="Palatino Linotype" w:hAnsi="Palatino Linotype" w:cs="Arial"/>
          <w:b/>
        </w:rPr>
        <w:t xml:space="preserve"> SAIMEX</w:t>
      </w:r>
      <w:r w:rsidRPr="00E75D15">
        <w:rPr>
          <w:rFonts w:ascii="Palatino Linotype" w:hAnsi="Palatino Linotype" w:cs="Arial"/>
        </w:rPr>
        <w:t xml:space="preserve">, se advierte que el veintinueve de noviembre de dos mil veintiuno, </w:t>
      </w:r>
      <w:r w:rsidRPr="00E75D15">
        <w:rPr>
          <w:rFonts w:ascii="Palatino Linotype" w:hAnsi="Palatino Linotype" w:cs="Arial"/>
          <w:b/>
        </w:rPr>
        <w:t>EL RECURRENTE</w:t>
      </w:r>
      <w:r w:rsidRPr="00E75D15">
        <w:rPr>
          <w:rFonts w:ascii="Palatino Linotype" w:hAnsi="Palatino Linotype" w:cs="Arial"/>
        </w:rPr>
        <w:t xml:space="preserve"> presentó sus manifestaciones mediante el archivo electrónico denominado </w:t>
      </w:r>
      <w:hyperlink r:id="rId13" w:history="1">
        <w:r w:rsidRPr="00E75D15">
          <w:rPr>
            <w:rFonts w:ascii="Palatino Linotype" w:hAnsi="Palatino Linotype"/>
          </w:rPr>
          <w:t>05707_INFOEM_IP_RR_2021.pdf</w:t>
        </w:r>
      </w:hyperlink>
      <w:r w:rsidRPr="00E75D15">
        <w:rPr>
          <w:rFonts w:ascii="Palatino Linotype" w:hAnsi="Palatino Linotype" w:cs="Arial"/>
          <w:b/>
        </w:rPr>
        <w:t xml:space="preserve">, </w:t>
      </w:r>
      <w:r w:rsidRPr="00E75D15">
        <w:rPr>
          <w:rFonts w:ascii="Palatino Linotype" w:hAnsi="Palatino Linotype" w:cs="Arial"/>
        </w:rPr>
        <w:t xml:space="preserve">el cual contiene escrito del particular donde expresa manifestaciones.  </w:t>
      </w:r>
    </w:p>
    <w:p w14:paraId="53BE478A" w14:textId="77777777" w:rsidR="00964855" w:rsidRPr="00E75D15" w:rsidRDefault="00964855" w:rsidP="00E75D15">
      <w:pPr>
        <w:spacing w:line="360" w:lineRule="auto"/>
        <w:jc w:val="both"/>
        <w:rPr>
          <w:rFonts w:ascii="Palatino Linotype" w:hAnsi="Palatino Linotype" w:cs="Arial"/>
        </w:rPr>
      </w:pPr>
    </w:p>
    <w:p w14:paraId="45CB67CD" w14:textId="4F1F3131" w:rsidR="00964855" w:rsidRPr="00E75D15" w:rsidRDefault="00964855" w:rsidP="00E75D15">
      <w:pPr>
        <w:spacing w:line="360" w:lineRule="auto"/>
        <w:jc w:val="both"/>
        <w:rPr>
          <w:rFonts w:ascii="Palatino Linotype" w:hAnsi="Palatino Linotype" w:cs="Arial"/>
        </w:rPr>
      </w:pPr>
      <w:r w:rsidRPr="00E75D15">
        <w:rPr>
          <w:rFonts w:ascii="Palatino Linotype" w:hAnsi="Palatino Linotype" w:cs="Arial"/>
        </w:rPr>
        <w:t xml:space="preserve">Por </w:t>
      </w:r>
      <w:r w:rsidRPr="00E75D15">
        <w:rPr>
          <w:rFonts w:ascii="Palatino Linotype" w:hAnsi="Palatino Linotype" w:cs="Arial"/>
          <w:lang w:val="es-ES"/>
        </w:rPr>
        <w:t>otra</w:t>
      </w:r>
      <w:r w:rsidRPr="00E75D15">
        <w:rPr>
          <w:rFonts w:ascii="Palatino Linotype" w:hAnsi="Palatino Linotype" w:cs="Arial"/>
        </w:rPr>
        <w:t xml:space="preserve"> parte, </w:t>
      </w:r>
      <w:r w:rsidRPr="00E75D15">
        <w:rPr>
          <w:rFonts w:ascii="Palatino Linotype" w:hAnsi="Palatino Linotype" w:cs="Arial"/>
          <w:b/>
          <w:bCs/>
        </w:rPr>
        <w:t xml:space="preserve">EL SUJETO OBLIGADO </w:t>
      </w:r>
      <w:r w:rsidRPr="00E75D15">
        <w:rPr>
          <w:rFonts w:ascii="Palatino Linotype" w:hAnsi="Palatino Linotype" w:cs="Arial"/>
        </w:rPr>
        <w:t xml:space="preserve">no rindió su Informe Justificado, como se desprende en la imagen que se anexa a continuación: </w:t>
      </w:r>
    </w:p>
    <w:p w14:paraId="004E1A1C" w14:textId="7AAF0B00" w:rsidR="00964855" w:rsidRPr="00E75D15" w:rsidRDefault="00964855" w:rsidP="00E75D15">
      <w:pPr>
        <w:spacing w:line="360" w:lineRule="auto"/>
        <w:jc w:val="both"/>
        <w:rPr>
          <w:rFonts w:ascii="Palatino Linotype" w:hAnsi="Palatino Linotype" w:cs="Arial"/>
        </w:rPr>
      </w:pPr>
      <w:r w:rsidRPr="00E75D15">
        <w:rPr>
          <w:rFonts w:ascii="Palatino Linotype" w:hAnsi="Palatino Linotype" w:cs="Arial"/>
          <w:noProof/>
          <w:lang w:eastAsia="es-MX"/>
        </w:rPr>
        <mc:AlternateContent>
          <mc:Choice Requires="wps">
            <w:drawing>
              <wp:anchor distT="0" distB="0" distL="114300" distR="114300" simplePos="0" relativeHeight="251723776" behindDoc="0" locked="0" layoutInCell="1" allowOverlap="1" wp14:anchorId="30127AD5" wp14:editId="744E533B">
                <wp:simplePos x="0" y="0"/>
                <wp:positionH relativeFrom="page">
                  <wp:posOffset>1198418</wp:posOffset>
                </wp:positionH>
                <wp:positionV relativeFrom="paragraph">
                  <wp:posOffset>856442</wp:posOffset>
                </wp:positionV>
                <wp:extent cx="5526232" cy="422563"/>
                <wp:effectExtent l="76200" t="38100" r="74930" b="92075"/>
                <wp:wrapNone/>
                <wp:docPr id="22" name="Rectángulo redondeado 22"/>
                <wp:cNvGraphicFramePr/>
                <a:graphic xmlns:a="http://schemas.openxmlformats.org/drawingml/2006/main">
                  <a:graphicData uri="http://schemas.microsoft.com/office/word/2010/wordprocessingShape">
                    <wps:wsp>
                      <wps:cNvSpPr/>
                      <wps:spPr>
                        <a:xfrm>
                          <a:off x="0" y="0"/>
                          <a:ext cx="5526232" cy="422563"/>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ex="http://schemas.microsoft.com/office/word/2018/wordml/cex" xmlns:w16="http://schemas.microsoft.com/office/word/2018/wordml" xmlns:w16sdtdh="http://schemas.microsoft.com/office/word/2020/wordml/sdtdatahash"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44F554F" id="Rectángulo redondeado 22" o:spid="_x0000_s1026" style="position:absolute;margin-left:94.35pt;margin-top:67.45pt;width:435.15pt;height:33.25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" filled="f" strokecolor="red" strokeweight="2.25pt">
                <v:shadow on="t" color="black" opacity="22937f" origin=",.5" offset="0,.63889mm"/>
                <w10:wrap anchorx="page"/>
              </v:roundrect>
            </w:pict>
          </mc:Fallback>
        </mc:AlternateContent>
      </w:r>
      <w:r w:rsidRPr="00E75D15">
        <w:rPr>
          <w:rFonts w:ascii="Palatino Linotype" w:hAnsi="Palatino Linotype" w:cs="Arial"/>
          <w:noProof/>
          <w:lang w:eastAsia="es-MX"/>
        </w:rPr>
        <w:drawing>
          <wp:inline distT="0" distB="0" distL="0" distR="0" wp14:anchorId="3C066107" wp14:editId="368C0586">
            <wp:extent cx="5738357" cy="137934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14">
                      <a:extLst>
                        <a:ext uri="{28A0092B-C50C-407E-A947-70E740481C1C}">
                          <a14:useLocalDpi xmlns:a14="http://schemas.microsoft.com/office/drawing/2010/main" val="0"/>
                        </a:ext>
                      </a:extLst>
                    </a:blip>
                    <a:stretch>
                      <a:fillRect/>
                    </a:stretch>
                  </pic:blipFill>
                  <pic:spPr>
                    <a:xfrm>
                      <a:off x="0" y="0"/>
                      <a:ext cx="5738357" cy="1379340"/>
                    </a:xfrm>
                    <a:prstGeom prst="rect">
                      <a:avLst/>
                    </a:prstGeom>
                  </pic:spPr>
                </pic:pic>
              </a:graphicData>
            </a:graphic>
          </wp:inline>
        </w:drawing>
      </w:r>
    </w:p>
    <w:p w14:paraId="275A082E" w14:textId="7BDC0407" w:rsidR="00964855" w:rsidRPr="00E75D15" w:rsidRDefault="00964855" w:rsidP="00E75D15">
      <w:pPr>
        <w:spacing w:line="360" w:lineRule="auto"/>
        <w:jc w:val="both"/>
        <w:rPr>
          <w:rFonts w:ascii="Palatino Linotype" w:hAnsi="Palatino Linotype" w:cs="Arial"/>
        </w:rPr>
      </w:pPr>
    </w:p>
    <w:p w14:paraId="62E0EC1D" w14:textId="2F84243E" w:rsidR="00256E32" w:rsidRPr="00E75D15" w:rsidRDefault="00A92912" w:rsidP="00E75D15">
      <w:pPr>
        <w:spacing w:line="360" w:lineRule="auto"/>
        <w:jc w:val="both"/>
        <w:rPr>
          <w:rFonts w:ascii="Palatino Linotype" w:hAnsi="Palatino Linotype" w:cs="Arial"/>
        </w:rPr>
      </w:pPr>
      <w:r w:rsidRPr="00E75D15">
        <w:rPr>
          <w:rFonts w:ascii="Palatino Linotype" w:hAnsi="Palatino Linotype"/>
          <w:b/>
          <w:sz w:val="28"/>
          <w:szCs w:val="28"/>
        </w:rPr>
        <w:lastRenderedPageBreak/>
        <w:t>X</w:t>
      </w:r>
      <w:r w:rsidR="00256E32" w:rsidRPr="00E75D15">
        <w:rPr>
          <w:rFonts w:ascii="Palatino Linotype" w:hAnsi="Palatino Linotype"/>
          <w:b/>
          <w:sz w:val="28"/>
          <w:szCs w:val="28"/>
        </w:rPr>
        <w:t xml:space="preserve">. </w:t>
      </w:r>
      <w:r w:rsidR="00256E32" w:rsidRPr="00E75D15">
        <w:rPr>
          <w:rFonts w:ascii="Palatino Linotype" w:hAnsi="Palatino Linotype" w:cs="Arial"/>
        </w:rPr>
        <w:t xml:space="preserve">En fecha </w:t>
      </w:r>
      <w:r w:rsidR="00256E32" w:rsidRPr="00E75D15">
        <w:rPr>
          <w:rFonts w:ascii="Palatino Linotype" w:hAnsi="Palatino Linotype" w:cs="Arial"/>
          <w:b/>
        </w:rPr>
        <w:t>nueve de diciembre de dos mil veintiuno</w:t>
      </w:r>
      <w:r w:rsidR="00256E32" w:rsidRPr="00E75D15">
        <w:rPr>
          <w:rFonts w:ascii="Palatino Linotype" w:hAnsi="Palatino Linotype" w:cs="Arial"/>
        </w:rPr>
        <w:t xml:space="preserve">, el Pleno del Instituto de Transparencia, Acceso a la Información Pública y Protección de Datos Personales del Estado de México y Municipios, mediante acuerdo signado por sus integrantes, aprobó la licencia por incapacidad médica de la Comisionada </w:t>
      </w:r>
      <w:r w:rsidR="00256E32" w:rsidRPr="00E75D15">
        <w:rPr>
          <w:rFonts w:ascii="Palatino Linotype" w:hAnsi="Palatino Linotype" w:cs="Arial"/>
          <w:b/>
        </w:rPr>
        <w:t>Sharon Cristina Morales Martínez</w:t>
      </w:r>
      <w:r w:rsidR="00256E32" w:rsidRPr="00E75D15">
        <w:rPr>
          <w:rFonts w:ascii="Palatino Linotype" w:hAnsi="Palatino Linotype" w:cs="Arial"/>
        </w:rPr>
        <w:t xml:space="preserve">, y a través del cual se convino el returno del recurso de revisión de mérito al Comisionado Presidente </w:t>
      </w:r>
      <w:r w:rsidR="00256E32" w:rsidRPr="00E75D15">
        <w:rPr>
          <w:rFonts w:ascii="Palatino Linotype" w:hAnsi="Palatino Linotype" w:cs="Arial"/>
          <w:b/>
        </w:rPr>
        <w:t>José Martínez Vilchis</w:t>
      </w:r>
      <w:r w:rsidR="00256E32" w:rsidRPr="00E75D15">
        <w:rPr>
          <w:rFonts w:ascii="Palatino Linotype" w:hAnsi="Palatino Linotype" w:cs="Arial"/>
        </w:rPr>
        <w:t>, para que diera trámite y resolviera conforme a derecho.</w:t>
      </w:r>
    </w:p>
    <w:p w14:paraId="4BAC98DA" w14:textId="77777777" w:rsidR="00256E32" w:rsidRPr="00E75D15" w:rsidRDefault="00256E32" w:rsidP="00E75D15">
      <w:pPr>
        <w:pStyle w:val="Prrafodelista"/>
        <w:spacing w:line="360" w:lineRule="auto"/>
        <w:ind w:left="0"/>
        <w:contextualSpacing/>
        <w:jc w:val="both"/>
        <w:rPr>
          <w:rFonts w:ascii="Palatino Linotype" w:hAnsi="Palatino Linotype"/>
          <w:b/>
          <w:sz w:val="28"/>
          <w:szCs w:val="28"/>
        </w:rPr>
      </w:pPr>
    </w:p>
    <w:p w14:paraId="24095D3B" w14:textId="0F9322BA" w:rsidR="008E0AAD" w:rsidRPr="00E75D15" w:rsidRDefault="00A92912" w:rsidP="00E75D15">
      <w:pPr>
        <w:pStyle w:val="Prrafodelista"/>
        <w:spacing w:line="360" w:lineRule="auto"/>
        <w:ind w:left="0"/>
        <w:contextualSpacing/>
        <w:jc w:val="both"/>
        <w:rPr>
          <w:rFonts w:ascii="Palatino Linotype" w:hAnsi="Palatino Linotype" w:cs="Arial"/>
        </w:rPr>
      </w:pPr>
      <w:r w:rsidRPr="00E75D15">
        <w:rPr>
          <w:rFonts w:ascii="Palatino Linotype" w:hAnsi="Palatino Linotype"/>
          <w:b/>
          <w:sz w:val="28"/>
          <w:szCs w:val="28"/>
        </w:rPr>
        <w:t>XI</w:t>
      </w:r>
      <w:r w:rsidR="00F308DD" w:rsidRPr="00E75D15">
        <w:rPr>
          <w:rFonts w:ascii="Palatino Linotype" w:hAnsi="Palatino Linotype"/>
          <w:b/>
          <w:sz w:val="28"/>
          <w:szCs w:val="28"/>
        </w:rPr>
        <w:t xml:space="preserve">. </w:t>
      </w:r>
      <w:r w:rsidR="00406BB4" w:rsidRPr="00E75D15">
        <w:rPr>
          <w:rFonts w:ascii="Palatino Linotype" w:hAnsi="Palatino Linotype"/>
        </w:rPr>
        <w:t>Una vez analizado el estado procesal que guarda</w:t>
      </w:r>
      <w:r w:rsidR="005576CA" w:rsidRPr="00E75D15">
        <w:rPr>
          <w:rFonts w:ascii="Palatino Linotype" w:hAnsi="Palatino Linotype"/>
        </w:rPr>
        <w:t>ba</w:t>
      </w:r>
      <w:r w:rsidR="00406BB4" w:rsidRPr="00E75D15">
        <w:rPr>
          <w:rFonts w:ascii="Palatino Linotype" w:hAnsi="Palatino Linotype"/>
        </w:rPr>
        <w:t xml:space="preserve"> el expediente, el </w:t>
      </w:r>
      <w:r w:rsidR="00A43315" w:rsidRPr="00E75D15">
        <w:rPr>
          <w:rFonts w:ascii="Palatino Linotype" w:hAnsi="Palatino Linotype" w:cs="Arial"/>
          <w:b/>
        </w:rPr>
        <w:t xml:space="preserve">ocho </w:t>
      </w:r>
      <w:r w:rsidR="00406BB4" w:rsidRPr="00E75D15">
        <w:rPr>
          <w:rFonts w:ascii="Palatino Linotype" w:hAnsi="Palatino Linotype" w:cs="Arial"/>
          <w:b/>
        </w:rPr>
        <w:t xml:space="preserve">de </w:t>
      </w:r>
      <w:r w:rsidR="00256E32" w:rsidRPr="00E75D15">
        <w:rPr>
          <w:rFonts w:ascii="Palatino Linotype" w:hAnsi="Palatino Linotype" w:cs="Arial"/>
          <w:b/>
        </w:rPr>
        <w:t xml:space="preserve">diciembre </w:t>
      </w:r>
      <w:r w:rsidR="00406BB4" w:rsidRPr="00E75D15">
        <w:rPr>
          <w:rFonts w:ascii="Palatino Linotype" w:hAnsi="Palatino Linotype" w:cs="Arial"/>
          <w:b/>
        </w:rPr>
        <w:t>de dos mil veintiuno</w:t>
      </w:r>
      <w:r w:rsidR="00406BB4" w:rsidRPr="00E75D15">
        <w:rPr>
          <w:rFonts w:ascii="Palatino Linotype" w:hAnsi="Palatino Linotype"/>
        </w:rPr>
        <w:t xml:space="preserve">, </w:t>
      </w:r>
      <w:r w:rsidR="00256E32" w:rsidRPr="00E75D15">
        <w:rPr>
          <w:rFonts w:ascii="Palatino Linotype" w:hAnsi="Palatino Linotype"/>
        </w:rPr>
        <w:t>el</w:t>
      </w:r>
      <w:r w:rsidR="00406BB4" w:rsidRPr="00E75D15">
        <w:rPr>
          <w:rFonts w:ascii="Palatino Linotype" w:hAnsi="Palatino Linotype"/>
        </w:rPr>
        <w:t xml:space="preserve"> comisionad</w:t>
      </w:r>
      <w:r w:rsidR="00256E32" w:rsidRPr="00E75D15">
        <w:rPr>
          <w:rFonts w:ascii="Palatino Linotype" w:hAnsi="Palatino Linotype"/>
        </w:rPr>
        <w:t>o</w:t>
      </w:r>
      <w:r w:rsidR="00406BB4" w:rsidRPr="00E75D15">
        <w:rPr>
          <w:rFonts w:ascii="Palatino Linotype" w:hAnsi="Palatino Linotype"/>
        </w:rPr>
        <w:t xml:space="preserve"> </w:t>
      </w:r>
      <w:r w:rsidR="00256E32" w:rsidRPr="00E75D15">
        <w:rPr>
          <w:rFonts w:ascii="Palatino Linotype" w:hAnsi="Palatino Linotype"/>
          <w:b/>
          <w:bCs/>
        </w:rPr>
        <w:t>José Martínez Vilchis</w:t>
      </w:r>
      <w:r w:rsidR="00406BB4" w:rsidRPr="00E75D15">
        <w:rPr>
          <w:rFonts w:ascii="Palatino Linotype" w:hAnsi="Palatino Linotype"/>
          <w:b/>
          <w:sz w:val="22"/>
          <w:szCs w:val="22"/>
          <w:lang w:val="es-ES_tradnl"/>
        </w:rPr>
        <w:t xml:space="preserve"> </w:t>
      </w:r>
      <w:r w:rsidR="00406BB4" w:rsidRPr="00E75D15">
        <w:rPr>
          <w:rFonts w:ascii="Palatino Linotype" w:hAnsi="Palatino Linotype"/>
        </w:rPr>
        <w:t>acordó  el cierre de instrucción;</w:t>
      </w:r>
      <w:r w:rsidR="00406BB4" w:rsidRPr="00E75D15">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r w:rsidR="00256E32" w:rsidRPr="00E75D15">
        <w:rPr>
          <w:rFonts w:ascii="Palatino Linotype" w:hAnsi="Palatino Linotype" w:cs="Arial"/>
        </w:rPr>
        <w:t>.</w:t>
      </w:r>
    </w:p>
    <w:p w14:paraId="5142956A" w14:textId="77777777" w:rsidR="00256E32" w:rsidRPr="00E75D15" w:rsidRDefault="00256E32" w:rsidP="00E75D15">
      <w:pPr>
        <w:pStyle w:val="Prrafodelista"/>
        <w:spacing w:line="360" w:lineRule="auto"/>
        <w:ind w:left="0"/>
        <w:contextualSpacing/>
        <w:jc w:val="both"/>
        <w:rPr>
          <w:rFonts w:ascii="Palatino Linotype" w:hAnsi="Palatino Linotype"/>
          <w:b/>
          <w:sz w:val="28"/>
          <w:szCs w:val="28"/>
        </w:rPr>
      </w:pPr>
    </w:p>
    <w:p w14:paraId="7D45FAFC" w14:textId="4C757ADA" w:rsidR="00AA0536" w:rsidRPr="00E75D15" w:rsidRDefault="00A92912" w:rsidP="00E75D15">
      <w:pPr>
        <w:spacing w:line="360" w:lineRule="auto"/>
        <w:jc w:val="both"/>
        <w:rPr>
          <w:rFonts w:ascii="Palatino Linotype" w:hAnsi="Palatino Linotype" w:cs="Arial"/>
        </w:rPr>
      </w:pPr>
      <w:r w:rsidRPr="00E75D15">
        <w:rPr>
          <w:rFonts w:ascii="Palatino Linotype" w:hAnsi="Palatino Linotype"/>
          <w:b/>
          <w:sz w:val="28"/>
          <w:szCs w:val="28"/>
        </w:rPr>
        <w:t>XII</w:t>
      </w:r>
      <w:r w:rsidR="00AA0536" w:rsidRPr="00E75D15">
        <w:rPr>
          <w:rFonts w:ascii="Palatino Linotype" w:hAnsi="Palatino Linotype"/>
          <w:b/>
          <w:sz w:val="28"/>
          <w:szCs w:val="28"/>
        </w:rPr>
        <w:t xml:space="preserve">. </w:t>
      </w:r>
      <w:r w:rsidR="00AA0536" w:rsidRPr="00E75D15">
        <w:rPr>
          <w:rFonts w:ascii="Palatino Linotype" w:hAnsi="Palatino Linotype"/>
        </w:rPr>
        <w:t>Posteriormente</w:t>
      </w:r>
      <w:r w:rsidR="00AA0536" w:rsidRPr="00E75D15">
        <w:rPr>
          <w:rFonts w:ascii="Palatino Linotype" w:hAnsi="Palatino Linotype" w:cs="Arial"/>
        </w:rPr>
        <w:t xml:space="preserve">, el </w:t>
      </w:r>
      <w:r w:rsidR="00A43315" w:rsidRPr="00E75D15">
        <w:rPr>
          <w:rFonts w:ascii="Palatino Linotype" w:hAnsi="Palatino Linotype" w:cs="Arial"/>
          <w:b/>
        </w:rPr>
        <w:t xml:space="preserve">diecinueve </w:t>
      </w:r>
      <w:r w:rsidR="00E15E75" w:rsidRPr="00E75D15">
        <w:rPr>
          <w:rFonts w:ascii="Palatino Linotype" w:hAnsi="Palatino Linotype" w:cs="Arial"/>
          <w:b/>
        </w:rPr>
        <w:t>de enero de dos mil veintidós</w:t>
      </w:r>
      <w:r w:rsidR="00AA0536" w:rsidRPr="00E75D15">
        <w:rPr>
          <w:rFonts w:ascii="Palatino Linotype" w:hAnsi="Palatino Linotype" w:cs="Arial"/>
        </w:rPr>
        <w:t>, se acordó ampliar el plazo para resolver el recurso de revisión de mérito, por un periodo de hasta quince días hábiles, de conformidad con el artículo 181, tercer párrafo de la Ley de Transparencia y Acceso a la Información Pública del Estado de México y Municipios</w:t>
      </w:r>
      <w:r w:rsidR="002F40C0" w:rsidRPr="00E75D15">
        <w:rPr>
          <w:rFonts w:ascii="Palatino Linotype" w:hAnsi="Palatino Linotype" w:cs="Arial"/>
        </w:rPr>
        <w:t>.</w:t>
      </w:r>
    </w:p>
    <w:p w14:paraId="01FE7F99" w14:textId="51F6C8F2" w:rsidR="00AA0536" w:rsidRPr="00E75D15" w:rsidRDefault="00AA0536" w:rsidP="00E75D15">
      <w:pPr>
        <w:pStyle w:val="Prrafodelista"/>
        <w:ind w:left="0"/>
        <w:jc w:val="both"/>
        <w:rPr>
          <w:rFonts w:ascii="Palatino Linotype" w:hAnsi="Palatino Linotype"/>
        </w:rPr>
      </w:pPr>
    </w:p>
    <w:p w14:paraId="0387DE42" w14:textId="0E664480" w:rsidR="002F40C0" w:rsidRPr="00E75D15" w:rsidRDefault="002F40C0" w:rsidP="00E75D15">
      <w:pPr>
        <w:pStyle w:val="Prrafodelista"/>
        <w:ind w:left="0"/>
        <w:jc w:val="both"/>
        <w:rPr>
          <w:rFonts w:ascii="Palatino Linotype" w:hAnsi="Palatino Linotype"/>
        </w:rPr>
      </w:pPr>
    </w:p>
    <w:p w14:paraId="045E90A9" w14:textId="3AE052AD" w:rsidR="002F40C0" w:rsidRPr="00E75D15" w:rsidRDefault="002F40C0" w:rsidP="00E75D15">
      <w:pPr>
        <w:pStyle w:val="Prrafodelista"/>
        <w:ind w:left="0"/>
        <w:jc w:val="both"/>
        <w:rPr>
          <w:rFonts w:ascii="Palatino Linotype" w:hAnsi="Palatino Linotype"/>
        </w:rPr>
      </w:pPr>
    </w:p>
    <w:p w14:paraId="4AD081ED" w14:textId="3C153B16" w:rsidR="002F40C0" w:rsidRPr="00E75D15" w:rsidRDefault="002F40C0" w:rsidP="00E75D15">
      <w:pPr>
        <w:pStyle w:val="Prrafodelista"/>
        <w:ind w:left="0"/>
        <w:jc w:val="both"/>
        <w:rPr>
          <w:rFonts w:ascii="Palatino Linotype" w:hAnsi="Palatino Linotype"/>
        </w:rPr>
      </w:pPr>
    </w:p>
    <w:p w14:paraId="15889A9B" w14:textId="349FD718" w:rsidR="002F40C0" w:rsidRPr="00E75D15" w:rsidRDefault="002F40C0" w:rsidP="00E75D15">
      <w:pPr>
        <w:pStyle w:val="Prrafodelista"/>
        <w:ind w:left="0"/>
        <w:jc w:val="both"/>
        <w:rPr>
          <w:rFonts w:ascii="Palatino Linotype" w:hAnsi="Palatino Linotype"/>
        </w:rPr>
      </w:pPr>
    </w:p>
    <w:p w14:paraId="730B82B1" w14:textId="1BA1AB60" w:rsidR="002F40C0" w:rsidRPr="00E75D15" w:rsidRDefault="002F40C0" w:rsidP="00E75D15">
      <w:pPr>
        <w:pStyle w:val="Prrafodelista"/>
        <w:ind w:left="0"/>
        <w:jc w:val="both"/>
        <w:rPr>
          <w:rFonts w:ascii="Palatino Linotype" w:hAnsi="Palatino Linotype"/>
        </w:rPr>
      </w:pPr>
    </w:p>
    <w:p w14:paraId="24384B15" w14:textId="77777777" w:rsidR="002F40C0" w:rsidRPr="00E75D15" w:rsidRDefault="002F40C0" w:rsidP="00E75D15">
      <w:pPr>
        <w:pStyle w:val="Prrafodelista"/>
        <w:ind w:left="0"/>
        <w:jc w:val="both"/>
        <w:rPr>
          <w:rFonts w:ascii="Palatino Linotype" w:hAnsi="Palatino Linotype"/>
        </w:rPr>
      </w:pPr>
    </w:p>
    <w:p w14:paraId="036F9547" w14:textId="77777777" w:rsidR="007A5836" w:rsidRPr="00E75D15" w:rsidRDefault="007A5836" w:rsidP="00E75D15">
      <w:pPr>
        <w:jc w:val="center"/>
        <w:rPr>
          <w:rFonts w:ascii="Palatino Linotype" w:hAnsi="Palatino Linotype"/>
          <w:b/>
          <w:bCs/>
          <w:spacing w:val="60"/>
          <w:sz w:val="28"/>
        </w:rPr>
      </w:pPr>
      <w:r w:rsidRPr="00E75D15">
        <w:rPr>
          <w:rFonts w:ascii="Palatino Linotype" w:hAnsi="Palatino Linotype"/>
          <w:b/>
          <w:bCs/>
          <w:spacing w:val="60"/>
          <w:sz w:val="28"/>
        </w:rPr>
        <w:lastRenderedPageBreak/>
        <w:t>CONSIDERANDO</w:t>
      </w:r>
    </w:p>
    <w:p w14:paraId="2D9810D3" w14:textId="77777777" w:rsidR="006C258B" w:rsidRPr="00E75D15" w:rsidRDefault="006C258B" w:rsidP="00E75D15">
      <w:pPr>
        <w:jc w:val="center"/>
        <w:rPr>
          <w:rFonts w:ascii="Palatino Linotype" w:hAnsi="Palatino Linotype"/>
          <w:b/>
          <w:bCs/>
          <w:spacing w:val="60"/>
          <w:sz w:val="28"/>
        </w:rPr>
      </w:pPr>
    </w:p>
    <w:p w14:paraId="1175ED9F" w14:textId="77777777" w:rsidR="00FA2D5D" w:rsidRPr="00E75D15" w:rsidRDefault="002D5F76" w:rsidP="00E75D15">
      <w:pPr>
        <w:spacing w:line="360" w:lineRule="auto"/>
        <w:ind w:right="50"/>
        <w:jc w:val="both"/>
        <w:rPr>
          <w:rFonts w:ascii="Palatino Linotype" w:hAnsi="Palatino Linotype"/>
          <w:b/>
        </w:rPr>
      </w:pPr>
      <w:r w:rsidRPr="00E75D15">
        <w:rPr>
          <w:rFonts w:ascii="Palatino Linotype" w:hAnsi="Palatino Linotype"/>
          <w:b/>
          <w:sz w:val="28"/>
          <w:szCs w:val="28"/>
        </w:rPr>
        <w:t>PRIMERO</w:t>
      </w:r>
      <w:r w:rsidRPr="00E75D15">
        <w:rPr>
          <w:rFonts w:ascii="Palatino Linotype" w:hAnsi="Palatino Linotype"/>
          <w:b/>
        </w:rPr>
        <w:t>.</w:t>
      </w:r>
      <w:r w:rsidRPr="00E75D15">
        <w:rPr>
          <w:rFonts w:ascii="Palatino Linotype" w:hAnsi="Palatino Linotype"/>
        </w:rPr>
        <w:t xml:space="preserve"> </w:t>
      </w:r>
      <w:r w:rsidRPr="00E75D15">
        <w:rPr>
          <w:rFonts w:ascii="Palatino Linotype" w:hAnsi="Palatino Linotype"/>
          <w:b/>
        </w:rPr>
        <w:t>Competencia</w:t>
      </w:r>
      <w:r w:rsidRPr="00E75D15">
        <w:rPr>
          <w:rFonts w:ascii="Palatino Linotype" w:hAnsi="Palatino Linotype"/>
        </w:rPr>
        <w:t>.</w:t>
      </w:r>
      <w:r w:rsidRPr="00E75D15">
        <w:rPr>
          <w:rFonts w:ascii="Palatino Linotype" w:hAnsi="Palatino Linotype"/>
          <w:b/>
        </w:rPr>
        <w:t xml:space="preserve"> </w:t>
      </w:r>
    </w:p>
    <w:p w14:paraId="4143D6D5" w14:textId="77777777" w:rsidR="002F40C0" w:rsidRPr="00E75D15" w:rsidRDefault="002F40C0" w:rsidP="00E75D15">
      <w:pPr>
        <w:spacing w:line="360" w:lineRule="auto"/>
        <w:ind w:right="50"/>
        <w:jc w:val="both"/>
        <w:rPr>
          <w:rFonts w:ascii="Palatino Linotype" w:hAnsi="Palatino Linotype"/>
        </w:rPr>
      </w:pPr>
    </w:p>
    <w:p w14:paraId="27DD7C24" w14:textId="1EA529DD" w:rsidR="002D5F76" w:rsidRPr="00E75D15" w:rsidRDefault="002D5F76" w:rsidP="00E75D15">
      <w:pPr>
        <w:spacing w:line="360" w:lineRule="auto"/>
        <w:ind w:right="50"/>
        <w:jc w:val="both"/>
        <w:rPr>
          <w:rFonts w:ascii="Palatino Linotype" w:hAnsi="Palatino Linotype" w:cs="Arial"/>
        </w:rPr>
      </w:pPr>
      <w:r w:rsidRPr="00E75D15">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E75D1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6F03A35" w14:textId="77777777" w:rsidR="002D5F76" w:rsidRPr="00E75D15" w:rsidRDefault="002D5F76" w:rsidP="00E75D15">
      <w:pPr>
        <w:spacing w:line="360" w:lineRule="auto"/>
        <w:ind w:right="50"/>
        <w:jc w:val="both"/>
        <w:rPr>
          <w:rFonts w:ascii="Palatino Linotype" w:hAnsi="Palatino Linotype" w:cs="Arial"/>
        </w:rPr>
      </w:pPr>
    </w:p>
    <w:p w14:paraId="05A2C2FB" w14:textId="77777777" w:rsidR="00FA2D5D" w:rsidRPr="00E75D15" w:rsidRDefault="00FA1E61" w:rsidP="00E75D15">
      <w:pPr>
        <w:pStyle w:val="Prrafodelista"/>
        <w:widowControl w:val="0"/>
        <w:autoSpaceDE w:val="0"/>
        <w:autoSpaceDN w:val="0"/>
        <w:adjustRightInd w:val="0"/>
        <w:spacing w:line="360" w:lineRule="auto"/>
        <w:ind w:left="0"/>
        <w:jc w:val="both"/>
        <w:rPr>
          <w:rFonts w:ascii="Palatino Linotype" w:hAnsi="Palatino Linotype" w:cs="Arial"/>
        </w:rPr>
      </w:pPr>
      <w:r w:rsidRPr="00E75D15">
        <w:rPr>
          <w:rFonts w:ascii="Palatino Linotype" w:hAnsi="Palatino Linotype"/>
          <w:b/>
          <w:sz w:val="28"/>
        </w:rPr>
        <w:t>SEGUNDO.</w:t>
      </w:r>
      <w:r w:rsidRPr="00E75D15">
        <w:rPr>
          <w:rFonts w:ascii="Palatino Linotype" w:hAnsi="Palatino Linotype" w:cs="Arial"/>
          <w:b/>
        </w:rPr>
        <w:t xml:space="preserve"> </w:t>
      </w:r>
      <w:r w:rsidR="00633F63" w:rsidRPr="00E75D15">
        <w:rPr>
          <w:rFonts w:ascii="Palatino Linotype" w:hAnsi="Palatino Linotype" w:cs="Arial"/>
          <w:b/>
        </w:rPr>
        <w:t>Interés.</w:t>
      </w:r>
      <w:r w:rsidR="00633F63" w:rsidRPr="00E75D15">
        <w:rPr>
          <w:rFonts w:ascii="Palatino Linotype" w:hAnsi="Palatino Linotype" w:cs="Arial"/>
        </w:rPr>
        <w:t xml:space="preserve"> </w:t>
      </w:r>
    </w:p>
    <w:p w14:paraId="1A230C30" w14:textId="77777777" w:rsidR="002F40C0" w:rsidRPr="00E75D15" w:rsidRDefault="002F40C0" w:rsidP="00E75D15">
      <w:pPr>
        <w:pStyle w:val="Prrafodelista"/>
        <w:widowControl w:val="0"/>
        <w:autoSpaceDE w:val="0"/>
        <w:autoSpaceDN w:val="0"/>
        <w:adjustRightInd w:val="0"/>
        <w:spacing w:line="360" w:lineRule="auto"/>
        <w:ind w:left="0"/>
        <w:jc w:val="both"/>
        <w:rPr>
          <w:rFonts w:ascii="Palatino Linotype" w:hAnsi="Palatino Linotype" w:cs="Arial"/>
        </w:rPr>
      </w:pPr>
    </w:p>
    <w:p w14:paraId="429CC9F4" w14:textId="62957129" w:rsidR="00633F63" w:rsidRPr="00E75D15" w:rsidRDefault="00633F63" w:rsidP="00E75D15">
      <w:pPr>
        <w:pStyle w:val="Prrafodelista"/>
        <w:widowControl w:val="0"/>
        <w:autoSpaceDE w:val="0"/>
        <w:autoSpaceDN w:val="0"/>
        <w:adjustRightInd w:val="0"/>
        <w:spacing w:line="360" w:lineRule="auto"/>
        <w:ind w:left="0"/>
        <w:jc w:val="both"/>
        <w:rPr>
          <w:rFonts w:ascii="Palatino Linotype" w:hAnsi="Palatino Linotype"/>
          <w:b/>
        </w:rPr>
      </w:pPr>
      <w:r w:rsidRPr="00E75D15">
        <w:rPr>
          <w:rFonts w:ascii="Palatino Linotype" w:hAnsi="Palatino Linotype" w:cs="Arial"/>
        </w:rPr>
        <w:t xml:space="preserve">El </w:t>
      </w:r>
      <w:r w:rsidRPr="00E75D15">
        <w:rPr>
          <w:rFonts w:ascii="Palatino Linotype" w:hAnsi="Palatino Linotype"/>
        </w:rPr>
        <w:t>recurso</w:t>
      </w:r>
      <w:r w:rsidRPr="00E75D15">
        <w:rPr>
          <w:rFonts w:ascii="Palatino Linotype" w:hAnsi="Palatino Linotype" w:cs="Arial"/>
        </w:rPr>
        <w:t xml:space="preserve"> de revisión fue </w:t>
      </w:r>
      <w:r w:rsidRPr="00E75D15">
        <w:rPr>
          <w:rFonts w:ascii="Palatino Linotype" w:hAnsi="Palatino Linotype"/>
        </w:rPr>
        <w:t>interpuesto</w:t>
      </w:r>
      <w:r w:rsidRPr="00E75D15">
        <w:rPr>
          <w:rFonts w:ascii="Palatino Linotype" w:hAnsi="Palatino Linotype" w:cs="Arial"/>
        </w:rPr>
        <w:t xml:space="preserve"> por parte legítima en atención a que fue </w:t>
      </w:r>
      <w:r w:rsidRPr="00E75D15">
        <w:rPr>
          <w:rFonts w:ascii="Palatino Linotype" w:hAnsi="Palatino Linotype"/>
        </w:rPr>
        <w:t>presentado</w:t>
      </w:r>
      <w:r w:rsidRPr="00E75D15">
        <w:rPr>
          <w:rFonts w:ascii="Palatino Linotype" w:hAnsi="Palatino Linotype" w:cs="Arial"/>
        </w:rPr>
        <w:t xml:space="preserve"> por </w:t>
      </w:r>
      <w:r w:rsidR="009B46FF" w:rsidRPr="00E75D15">
        <w:rPr>
          <w:rFonts w:ascii="Palatino Linotype" w:hAnsi="Palatino Linotype" w:cs="Arial"/>
          <w:b/>
        </w:rPr>
        <w:t>EL</w:t>
      </w:r>
      <w:r w:rsidRPr="00E75D15">
        <w:rPr>
          <w:rFonts w:ascii="Palatino Linotype" w:hAnsi="Palatino Linotype" w:cs="Arial"/>
          <w:b/>
        </w:rPr>
        <w:t xml:space="preserve"> RECURRENTE</w:t>
      </w:r>
      <w:r w:rsidRPr="00E75D15">
        <w:rPr>
          <w:rFonts w:ascii="Palatino Linotype" w:hAnsi="Palatino Linotype" w:cs="Arial"/>
          <w:snapToGrid w:val="0"/>
        </w:rPr>
        <w:t xml:space="preserve">, </w:t>
      </w:r>
      <w:r w:rsidRPr="00E75D15">
        <w:rPr>
          <w:rFonts w:ascii="Palatino Linotype" w:hAnsi="Palatino Linotype" w:cs="Arial"/>
        </w:rPr>
        <w:t>quien</w:t>
      </w:r>
      <w:r w:rsidRPr="00E75D15">
        <w:rPr>
          <w:rFonts w:ascii="Palatino Linotype" w:hAnsi="Palatino Linotype" w:cs="Arial"/>
          <w:snapToGrid w:val="0"/>
        </w:rPr>
        <w:t xml:space="preserve"> </w:t>
      </w:r>
      <w:r w:rsidRPr="00E75D15">
        <w:rPr>
          <w:rFonts w:ascii="Palatino Linotype" w:hAnsi="Palatino Linotype"/>
        </w:rPr>
        <w:t>formuló</w:t>
      </w:r>
      <w:r w:rsidRPr="00E75D15">
        <w:rPr>
          <w:rFonts w:ascii="Palatino Linotype" w:hAnsi="Palatino Linotype" w:cs="Arial"/>
          <w:snapToGrid w:val="0"/>
        </w:rPr>
        <w:t xml:space="preserve"> la </w:t>
      </w:r>
      <w:r w:rsidRPr="00E75D15">
        <w:rPr>
          <w:rFonts w:ascii="Palatino Linotype" w:hAnsi="Palatino Linotype" w:cs="Arial"/>
        </w:rPr>
        <w:t>solicitud</w:t>
      </w:r>
      <w:r w:rsidRPr="00E75D15">
        <w:rPr>
          <w:rFonts w:ascii="Palatino Linotype" w:hAnsi="Palatino Linotype" w:cs="Arial"/>
          <w:snapToGrid w:val="0"/>
        </w:rPr>
        <w:t xml:space="preserve"> de información pública</w:t>
      </w:r>
      <w:r w:rsidRPr="00E75D15">
        <w:rPr>
          <w:rFonts w:ascii="Palatino Linotype" w:hAnsi="Palatino Linotype" w:cs="Arial"/>
          <w:lang w:val="es-ES_tradnl"/>
        </w:rPr>
        <w:t>.</w:t>
      </w:r>
    </w:p>
    <w:p w14:paraId="3DCA35D6" w14:textId="77777777" w:rsidR="006C258B" w:rsidRPr="00E75D15" w:rsidRDefault="006C258B" w:rsidP="00E75D15">
      <w:pPr>
        <w:pStyle w:val="Prrafodelista"/>
        <w:widowControl w:val="0"/>
        <w:tabs>
          <w:tab w:val="left" w:pos="0"/>
        </w:tabs>
        <w:autoSpaceDE w:val="0"/>
        <w:autoSpaceDN w:val="0"/>
        <w:adjustRightInd w:val="0"/>
        <w:spacing w:line="360" w:lineRule="auto"/>
        <w:ind w:left="0"/>
        <w:jc w:val="both"/>
        <w:rPr>
          <w:rFonts w:ascii="Palatino Linotype" w:hAnsi="Palatino Linotype"/>
          <w:b/>
        </w:rPr>
      </w:pPr>
    </w:p>
    <w:p w14:paraId="46210049" w14:textId="77777777" w:rsidR="00FA2D5D" w:rsidRPr="00E75D15" w:rsidRDefault="00FA1E61" w:rsidP="00E75D15">
      <w:pPr>
        <w:pStyle w:val="Prrafodelista"/>
        <w:widowControl w:val="0"/>
        <w:tabs>
          <w:tab w:val="left" w:pos="1701"/>
        </w:tabs>
        <w:autoSpaceDE w:val="0"/>
        <w:autoSpaceDN w:val="0"/>
        <w:adjustRightInd w:val="0"/>
        <w:spacing w:line="360" w:lineRule="auto"/>
        <w:ind w:left="0"/>
        <w:jc w:val="both"/>
        <w:rPr>
          <w:rFonts w:ascii="Palatino Linotype" w:hAnsi="Palatino Linotype" w:cs="Arial"/>
          <w:b/>
        </w:rPr>
      </w:pPr>
      <w:r w:rsidRPr="00E75D15">
        <w:rPr>
          <w:rFonts w:ascii="Palatino Linotype" w:hAnsi="Palatino Linotype"/>
          <w:b/>
          <w:sz w:val="28"/>
        </w:rPr>
        <w:t>TERCERO</w:t>
      </w:r>
      <w:r w:rsidRPr="00E75D15">
        <w:rPr>
          <w:rFonts w:ascii="Palatino Linotype" w:hAnsi="Palatino Linotype" w:cs="Arial"/>
          <w:b/>
        </w:rPr>
        <w:t xml:space="preserve">. </w:t>
      </w:r>
      <w:r w:rsidR="00633F63" w:rsidRPr="00E75D15">
        <w:rPr>
          <w:rFonts w:ascii="Palatino Linotype" w:hAnsi="Palatino Linotype" w:cs="Arial"/>
          <w:b/>
        </w:rPr>
        <w:t xml:space="preserve">Oportunidad. </w:t>
      </w:r>
    </w:p>
    <w:p w14:paraId="3DED0AD4" w14:textId="77777777" w:rsidR="002F40C0" w:rsidRPr="00E75D15" w:rsidRDefault="002F40C0" w:rsidP="00E75D15">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5625552A" w14:textId="4D973C31" w:rsidR="00633F63" w:rsidRPr="00E75D15" w:rsidRDefault="00633F63" w:rsidP="00E75D15">
      <w:pPr>
        <w:pStyle w:val="Prrafodelista"/>
        <w:widowControl w:val="0"/>
        <w:tabs>
          <w:tab w:val="left" w:pos="1701"/>
        </w:tabs>
        <w:autoSpaceDE w:val="0"/>
        <w:autoSpaceDN w:val="0"/>
        <w:adjustRightInd w:val="0"/>
        <w:spacing w:line="360" w:lineRule="auto"/>
        <w:ind w:left="0"/>
        <w:jc w:val="both"/>
        <w:rPr>
          <w:rFonts w:ascii="Palatino Linotype" w:hAnsi="Palatino Linotype"/>
          <w:b/>
        </w:rPr>
      </w:pPr>
      <w:r w:rsidRPr="00E75D15">
        <w:rPr>
          <w:rFonts w:ascii="Palatino Linotype" w:hAnsi="Palatino Linotype" w:cs="Arial"/>
        </w:rPr>
        <w:t xml:space="preserve">El recurso de revisión </w:t>
      </w:r>
      <w:r w:rsidR="00FA2D5D" w:rsidRPr="00E75D15">
        <w:rPr>
          <w:rFonts w:ascii="Palatino Linotype" w:hAnsi="Palatino Linotype" w:cs="Arial"/>
        </w:rPr>
        <w:t xml:space="preserve">se interpuso </w:t>
      </w:r>
      <w:r w:rsidRPr="00E75D15">
        <w:rPr>
          <w:rFonts w:ascii="Palatino Linotype" w:hAnsi="Palatino Linotype" w:cs="Arial"/>
        </w:rPr>
        <w:t xml:space="preserve">dentro del plazo de quince días hábiles contados a partir del día siguiente en que </w:t>
      </w:r>
      <w:r w:rsidR="008F1195" w:rsidRPr="00E75D15">
        <w:rPr>
          <w:rFonts w:ascii="Palatino Linotype" w:hAnsi="Palatino Linotype" w:cs="Arial"/>
          <w:b/>
        </w:rPr>
        <w:t>EL</w:t>
      </w:r>
      <w:r w:rsidRPr="00E75D15">
        <w:rPr>
          <w:rFonts w:ascii="Palatino Linotype" w:hAnsi="Palatino Linotype" w:cs="Arial"/>
          <w:b/>
        </w:rPr>
        <w:t xml:space="preserve"> RECURRENTE </w:t>
      </w:r>
      <w:r w:rsidRPr="00E75D15">
        <w:rPr>
          <w:rFonts w:ascii="Palatino Linotype" w:hAnsi="Palatino Linotype" w:cs="Arial"/>
        </w:rPr>
        <w:t xml:space="preserve">tuvo conocimiento de la respuesta </w:t>
      </w:r>
      <w:r w:rsidRPr="00E75D15">
        <w:rPr>
          <w:rFonts w:ascii="Palatino Linotype" w:hAnsi="Palatino Linotype" w:cs="Arial"/>
        </w:rPr>
        <w:lastRenderedPageBreak/>
        <w:t xml:space="preserve">impugnada, tal y como lo prevé el artículo 178 de la Ley de Transparencia y Acceso a la Información Pública del Estado de México y Municipios, que establece: </w:t>
      </w:r>
    </w:p>
    <w:p w14:paraId="714118FA" w14:textId="77777777" w:rsidR="00633F63" w:rsidRPr="00E75D15" w:rsidRDefault="00633F63" w:rsidP="00E75D15">
      <w:pPr>
        <w:ind w:left="851" w:right="902"/>
        <w:jc w:val="both"/>
        <w:rPr>
          <w:rFonts w:ascii="Palatino Linotype" w:eastAsiaTheme="minorEastAsia" w:hAnsi="Palatino Linotype" w:cs="Arial"/>
          <w:lang w:val="es-ES_tradnl"/>
        </w:rPr>
      </w:pPr>
    </w:p>
    <w:p w14:paraId="69681E29" w14:textId="77777777" w:rsidR="00633F63" w:rsidRPr="00E75D15" w:rsidRDefault="00633F63" w:rsidP="00E75D15">
      <w:pPr>
        <w:tabs>
          <w:tab w:val="left" w:pos="851"/>
        </w:tabs>
        <w:ind w:left="851" w:right="901"/>
        <w:jc w:val="both"/>
        <w:rPr>
          <w:rFonts w:ascii="Palatino Linotype" w:eastAsiaTheme="minorEastAsia" w:hAnsi="Palatino Linotype" w:cs="Arial"/>
          <w:i/>
          <w:sz w:val="22"/>
          <w:lang w:val="es-ES_tradnl"/>
        </w:rPr>
      </w:pPr>
      <w:r w:rsidRPr="00E75D15">
        <w:rPr>
          <w:rFonts w:ascii="Palatino Linotype" w:eastAsiaTheme="minorEastAsia" w:hAnsi="Palatino Linotype" w:cs="Arial"/>
          <w:b/>
          <w:i/>
          <w:sz w:val="22"/>
          <w:lang w:val="es-ES_tradnl"/>
        </w:rPr>
        <w:t>“Artículo 178.</w:t>
      </w:r>
      <w:r w:rsidRPr="00E75D15">
        <w:rPr>
          <w:rFonts w:ascii="Palatino Linotype" w:eastAsiaTheme="minorEastAsia" w:hAnsi="Palatino Linotype" w:cs="Arial"/>
          <w:i/>
          <w:sz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5A0819" w14:textId="77777777" w:rsidR="00633F63" w:rsidRPr="00E75D15" w:rsidRDefault="00633F63" w:rsidP="00E75D15">
      <w:pPr>
        <w:tabs>
          <w:tab w:val="left" w:pos="851"/>
        </w:tabs>
        <w:ind w:left="851" w:right="901"/>
        <w:jc w:val="both"/>
        <w:rPr>
          <w:rFonts w:ascii="Palatino Linotype" w:eastAsiaTheme="minorEastAsia" w:hAnsi="Palatino Linotype" w:cs="Arial"/>
          <w:i/>
          <w:sz w:val="22"/>
          <w:lang w:val="es-ES_tradnl"/>
        </w:rPr>
      </w:pPr>
    </w:p>
    <w:p w14:paraId="4AF594ED" w14:textId="77777777" w:rsidR="00633F63" w:rsidRPr="00E75D15" w:rsidRDefault="00633F63" w:rsidP="00E75D15">
      <w:pPr>
        <w:tabs>
          <w:tab w:val="left" w:pos="851"/>
        </w:tabs>
        <w:ind w:left="851" w:right="901"/>
        <w:jc w:val="both"/>
        <w:rPr>
          <w:rFonts w:ascii="Palatino Linotype" w:eastAsiaTheme="minorEastAsia" w:hAnsi="Palatino Linotype" w:cs="Arial"/>
          <w:i/>
          <w:sz w:val="22"/>
          <w:lang w:val="es-ES_tradnl"/>
        </w:rPr>
      </w:pPr>
      <w:r w:rsidRPr="00E75D15">
        <w:rPr>
          <w:rFonts w:ascii="Palatino Linotype" w:eastAsiaTheme="minorEastAsia" w:hAnsi="Palatino Linotype" w:cs="Arial"/>
          <w:i/>
          <w:sz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5F2CE0" w14:textId="77777777" w:rsidR="00633F63" w:rsidRPr="00E75D15" w:rsidRDefault="00633F63" w:rsidP="00E75D15">
      <w:pPr>
        <w:tabs>
          <w:tab w:val="left" w:pos="851"/>
        </w:tabs>
        <w:ind w:left="851" w:right="901"/>
        <w:jc w:val="both"/>
        <w:rPr>
          <w:rFonts w:ascii="Palatino Linotype" w:eastAsiaTheme="minorEastAsia" w:hAnsi="Palatino Linotype" w:cs="Arial"/>
          <w:i/>
          <w:sz w:val="22"/>
          <w:lang w:val="es-ES_tradnl"/>
        </w:rPr>
      </w:pPr>
    </w:p>
    <w:p w14:paraId="404972FA" w14:textId="77777777" w:rsidR="00633F63" w:rsidRPr="00E75D15" w:rsidRDefault="00633F63" w:rsidP="00E75D15">
      <w:pPr>
        <w:tabs>
          <w:tab w:val="left" w:pos="851"/>
        </w:tabs>
        <w:ind w:left="851" w:right="901"/>
        <w:jc w:val="both"/>
        <w:rPr>
          <w:rFonts w:ascii="Palatino Linotype" w:eastAsiaTheme="minorEastAsia" w:hAnsi="Palatino Linotype" w:cs="Arial"/>
          <w:i/>
          <w:lang w:val="es-ES_tradnl"/>
        </w:rPr>
      </w:pPr>
      <w:r w:rsidRPr="00E75D15">
        <w:rPr>
          <w:rFonts w:ascii="Palatino Linotype" w:eastAsiaTheme="minorEastAsia" w:hAnsi="Palatino Linotype" w:cs="Arial"/>
          <w:i/>
          <w:sz w:val="22"/>
          <w:lang w:val="es-ES_tradnl"/>
        </w:rPr>
        <w:t>En el caso de que se interponga ante la Unidad de Transparencia, ésta deberá remitir el recurso de revisión al Instituto a más tardar al día siguiente de haberlo recibido.</w:t>
      </w:r>
      <w:r w:rsidRPr="00E75D15">
        <w:rPr>
          <w:rFonts w:ascii="Palatino Linotype" w:eastAsiaTheme="minorEastAsia" w:hAnsi="Palatino Linotype" w:cs="Arial"/>
          <w:b/>
          <w:i/>
          <w:sz w:val="22"/>
          <w:lang w:val="es-ES_tradnl"/>
        </w:rPr>
        <w:t>”</w:t>
      </w:r>
    </w:p>
    <w:p w14:paraId="5CCCC659" w14:textId="77777777" w:rsidR="00633F63" w:rsidRPr="00E75D15" w:rsidRDefault="00633F63" w:rsidP="00E75D15">
      <w:pPr>
        <w:ind w:left="851" w:right="902"/>
        <w:jc w:val="both"/>
        <w:rPr>
          <w:rFonts w:ascii="Palatino Linotype" w:eastAsiaTheme="minorEastAsia" w:hAnsi="Palatino Linotype" w:cs="Arial"/>
          <w:lang w:val="es-ES_tradnl"/>
        </w:rPr>
      </w:pPr>
    </w:p>
    <w:p w14:paraId="2DEE9366" w14:textId="77777777" w:rsidR="002F40C0" w:rsidRPr="00E75D15" w:rsidRDefault="002F40C0" w:rsidP="00E75D15">
      <w:pPr>
        <w:spacing w:line="360" w:lineRule="auto"/>
        <w:jc w:val="both"/>
        <w:rPr>
          <w:rFonts w:ascii="Palatino Linotype" w:eastAsiaTheme="minorEastAsia" w:hAnsi="Palatino Linotype" w:cs="Arial"/>
          <w:lang w:val="es-ES_tradnl"/>
        </w:rPr>
      </w:pPr>
    </w:p>
    <w:p w14:paraId="59CDE319" w14:textId="49C5377D" w:rsidR="00A43315" w:rsidRPr="00E75D15" w:rsidRDefault="00A43315" w:rsidP="00E75D15">
      <w:pPr>
        <w:spacing w:line="360" w:lineRule="auto"/>
        <w:jc w:val="both"/>
        <w:rPr>
          <w:rFonts w:ascii="Palatino Linotype" w:hAnsi="Palatino Linotype" w:cs="Arial"/>
        </w:rPr>
      </w:pPr>
      <w:r w:rsidRPr="00E75D15">
        <w:rPr>
          <w:rFonts w:ascii="Palatino Linotype" w:eastAsiaTheme="minorEastAsia" w:hAnsi="Palatino Linotype" w:cs="Arial"/>
          <w:lang w:val="es-ES_tradnl"/>
        </w:rPr>
        <w:t xml:space="preserve">En esa tesitura, atendiendo a que </w:t>
      </w:r>
      <w:r w:rsidRPr="00E75D15">
        <w:rPr>
          <w:rFonts w:ascii="Palatino Linotype" w:eastAsiaTheme="minorEastAsia" w:hAnsi="Palatino Linotype" w:cs="Arial"/>
          <w:b/>
          <w:lang w:val="es-ES_tradnl"/>
        </w:rPr>
        <w:t>EL SUJETO OBLIGADO</w:t>
      </w:r>
      <w:r w:rsidRPr="00E75D15">
        <w:rPr>
          <w:rFonts w:ascii="Palatino Linotype" w:eastAsiaTheme="minorEastAsia" w:hAnsi="Palatino Linotype" w:cs="Arial"/>
          <w:lang w:val="es-ES_tradnl"/>
        </w:rPr>
        <w:t xml:space="preserve"> notificó la respuesta a la solicitud de información pública el día </w:t>
      </w:r>
      <w:r w:rsidRPr="00E75D15">
        <w:rPr>
          <w:rFonts w:ascii="Palatino Linotype" w:eastAsiaTheme="minorEastAsia" w:hAnsi="Palatino Linotype" w:cs="Arial"/>
          <w:b/>
          <w:lang w:val="es-ES_tradnl"/>
        </w:rPr>
        <w:t>nueve de noviembre de dos mil veintiuno</w:t>
      </w:r>
      <w:r w:rsidRPr="00E75D15">
        <w:rPr>
          <w:rFonts w:ascii="Palatino Linotype" w:eastAsiaTheme="minorEastAsia" w:hAnsi="Palatino Linotype" w:cs="Arial"/>
          <w:lang w:val="es-ES_tradnl"/>
        </w:rPr>
        <w:t>; se advierte que el plazo de quince días hábiles que prevé el artículo 178 de la Ley de la materia el cual otorga a</w:t>
      </w:r>
      <w:r w:rsidR="00DE5634" w:rsidRPr="00E75D15">
        <w:rPr>
          <w:rFonts w:ascii="Palatino Linotype" w:eastAsiaTheme="minorEastAsia" w:hAnsi="Palatino Linotype" w:cs="Arial"/>
          <w:lang w:val="es-ES_tradnl"/>
        </w:rPr>
        <w:t>l</w:t>
      </w:r>
      <w:r w:rsidRPr="00E75D15">
        <w:rPr>
          <w:rFonts w:ascii="Palatino Linotype" w:eastAsiaTheme="minorEastAsia" w:hAnsi="Palatino Linotype" w:cs="Arial"/>
          <w:lang w:val="es-ES_tradnl"/>
        </w:rPr>
        <w:t xml:space="preserve"> </w:t>
      </w:r>
      <w:r w:rsidRPr="00E75D15">
        <w:rPr>
          <w:rFonts w:ascii="Palatino Linotype" w:eastAsiaTheme="minorEastAsia" w:hAnsi="Palatino Linotype" w:cs="Arial"/>
          <w:b/>
          <w:lang w:val="es-ES_tradnl"/>
        </w:rPr>
        <w:t>RECURRENTE</w:t>
      </w:r>
      <w:r w:rsidRPr="00E75D15">
        <w:rPr>
          <w:rFonts w:ascii="Palatino Linotype" w:eastAsiaTheme="minorEastAsia" w:hAnsi="Palatino Linotype" w:cs="Arial"/>
          <w:lang w:val="es-ES_tradnl"/>
        </w:rPr>
        <w:t xml:space="preserve"> para presentar el recurso de revisión, éste término transcurrió del </w:t>
      </w:r>
      <w:r w:rsidRPr="00E75D15">
        <w:rPr>
          <w:rFonts w:ascii="Palatino Linotype" w:eastAsiaTheme="minorEastAsia" w:hAnsi="Palatino Linotype" w:cs="Arial"/>
          <w:b/>
          <w:lang w:val="es-ES_tradnl"/>
        </w:rPr>
        <w:t>diez de noviembre al uno de diciembre de dos mil veintiuno</w:t>
      </w:r>
      <w:r w:rsidRPr="00E75D15">
        <w:rPr>
          <w:rFonts w:ascii="Palatino Linotype" w:eastAsiaTheme="minorEastAsia" w:hAnsi="Palatino Linotype" w:cs="Arial"/>
          <w:lang w:val="es-ES_tradnl"/>
        </w:rPr>
        <w:t xml:space="preserve">, </w:t>
      </w:r>
      <w:r w:rsidRPr="00E75D15">
        <w:rPr>
          <w:rFonts w:ascii="Palatino Linotype" w:hAnsi="Palatino Linotype" w:cs="Arial"/>
        </w:rPr>
        <w:t xml:space="preserve">sin contemplar en el cómputo los días trece, catorce, veinte, veintiuno, veintisiete y veintiocho de noviembre de dos mil veintiuno, por corresponder a sábados y domingos, considerados como días inhábiles, en términos del artículo 3, fracción X de la Ley de Transparencia y Acceso a la Información Pública del Estado de México y Municipios; así como, quince de noviembre de dos mil veintiuno, por ser </w:t>
      </w:r>
      <w:r w:rsidRPr="00E75D15">
        <w:rPr>
          <w:rFonts w:ascii="Palatino Linotype" w:hAnsi="Palatino Linotype"/>
        </w:rPr>
        <w:t xml:space="preserve">considerado como día inhábil por suspensión de labores, </w:t>
      </w:r>
      <w:r w:rsidRPr="00E75D15">
        <w:rPr>
          <w:rFonts w:ascii="Palatino Linotype" w:hAnsi="Palatino Linotype" w:cs="Arial"/>
        </w:rPr>
        <w:t xml:space="preserve">en términos del Calendario Oficial en Materia de Transparencia, Acceso a la Información Pública y Protección de Datos </w:t>
      </w:r>
      <w:r w:rsidRPr="00E75D15">
        <w:rPr>
          <w:rFonts w:ascii="Palatino Linotype" w:hAnsi="Palatino Linotype" w:cs="Arial"/>
        </w:rPr>
        <w:lastRenderedPageBreak/>
        <w:t>Personales del Estado de México y Municipios; así como de labores del Instituto para el año dos mil veintiuno y enero de dos mil veintidós, publicado en el Periódico Oficial “Gaceta del Gobierno”, el ocho de enero de dos mil veintiuno.</w:t>
      </w:r>
    </w:p>
    <w:p w14:paraId="07A45139" w14:textId="77777777" w:rsidR="00862FB9" w:rsidRPr="00E75D15" w:rsidRDefault="00862FB9" w:rsidP="00E75D15">
      <w:pPr>
        <w:spacing w:line="360" w:lineRule="auto"/>
        <w:jc w:val="both"/>
        <w:rPr>
          <w:rFonts w:ascii="Palatino Linotype" w:hAnsi="Palatino Linotype" w:cs="Arial"/>
        </w:rPr>
      </w:pPr>
    </w:p>
    <w:p w14:paraId="5FCCC888" w14:textId="181B377C" w:rsidR="00633F63" w:rsidRPr="00E75D15" w:rsidRDefault="00633F63" w:rsidP="00E75D15">
      <w:pPr>
        <w:spacing w:line="360" w:lineRule="auto"/>
        <w:jc w:val="both"/>
        <w:rPr>
          <w:rFonts w:ascii="Palatino Linotype" w:eastAsiaTheme="minorEastAsia" w:hAnsi="Palatino Linotype" w:cs="Arial"/>
          <w:lang w:val="es-ES_tradnl"/>
        </w:rPr>
      </w:pPr>
      <w:r w:rsidRPr="00E75D15">
        <w:rPr>
          <w:rFonts w:ascii="Palatino Linotype" w:eastAsiaTheme="minorEastAsia" w:hAnsi="Palatino Linotype" w:cs="Arial"/>
          <w:lang w:val="es-ES_tradnl"/>
        </w:rPr>
        <w:t>En ese tenor, si el recurso de revisión que nos ocupa, se</w:t>
      </w:r>
      <w:r w:rsidR="00325F6D" w:rsidRPr="00E75D15">
        <w:rPr>
          <w:rFonts w:ascii="Palatino Linotype" w:eastAsiaTheme="minorEastAsia" w:hAnsi="Palatino Linotype" w:cs="Arial"/>
          <w:lang w:val="es-ES_tradnl"/>
        </w:rPr>
        <w:t xml:space="preserve"> tuvo por </w:t>
      </w:r>
      <w:r w:rsidRPr="00E75D15">
        <w:rPr>
          <w:rFonts w:ascii="Palatino Linotype" w:eastAsiaTheme="minorEastAsia" w:hAnsi="Palatino Linotype" w:cs="Arial"/>
          <w:lang w:val="es-ES_tradnl"/>
        </w:rPr>
        <w:t>interpu</w:t>
      </w:r>
      <w:r w:rsidR="00325F6D" w:rsidRPr="00E75D15">
        <w:rPr>
          <w:rFonts w:ascii="Palatino Linotype" w:eastAsiaTheme="minorEastAsia" w:hAnsi="Palatino Linotype" w:cs="Arial"/>
          <w:lang w:val="es-ES_tradnl"/>
        </w:rPr>
        <w:t>est</w:t>
      </w:r>
      <w:r w:rsidRPr="00E75D15">
        <w:rPr>
          <w:rFonts w:ascii="Palatino Linotype" w:eastAsiaTheme="minorEastAsia" w:hAnsi="Palatino Linotype" w:cs="Arial"/>
          <w:lang w:val="es-ES_tradnl"/>
        </w:rPr>
        <w:t xml:space="preserve">o el </w:t>
      </w:r>
      <w:r w:rsidR="00A43315" w:rsidRPr="00E75D15">
        <w:rPr>
          <w:rFonts w:ascii="Palatino Linotype" w:eastAsiaTheme="minorEastAsia" w:hAnsi="Palatino Linotype" w:cs="Arial"/>
          <w:b/>
          <w:lang w:val="es-ES_tradnl"/>
        </w:rPr>
        <w:t xml:space="preserve">dieciocho </w:t>
      </w:r>
      <w:r w:rsidR="00862FB9" w:rsidRPr="00E75D15">
        <w:rPr>
          <w:rFonts w:ascii="Palatino Linotype" w:eastAsiaTheme="minorEastAsia" w:hAnsi="Palatino Linotype" w:cs="Arial"/>
          <w:b/>
          <w:lang w:val="es-ES_tradnl"/>
        </w:rPr>
        <w:t xml:space="preserve">de noviembre </w:t>
      </w:r>
      <w:r w:rsidRPr="00E75D15">
        <w:rPr>
          <w:rFonts w:ascii="Palatino Linotype" w:eastAsiaTheme="minorEastAsia" w:hAnsi="Palatino Linotype" w:cs="Arial"/>
          <w:b/>
          <w:lang w:val="es-ES_tradnl"/>
        </w:rPr>
        <w:t>de dos mil veintiuno</w:t>
      </w:r>
      <w:r w:rsidRPr="00E75D15">
        <w:rPr>
          <w:rFonts w:ascii="Palatino Linotype" w:eastAsiaTheme="minorEastAsia" w:hAnsi="Palatino Linotype" w:cs="Arial"/>
          <w:lang w:val="es-ES_tradnl"/>
        </w:rPr>
        <w:t xml:space="preserve">, éste se encuentra dentro de los márgenes temporales previstos en el precepto legal citado en el párrafo anterior y, por tanto, su interposición se </w:t>
      </w:r>
      <w:r w:rsidR="00FA2D5D" w:rsidRPr="00E75D15">
        <w:rPr>
          <w:rFonts w:ascii="Palatino Linotype" w:eastAsiaTheme="minorEastAsia" w:hAnsi="Palatino Linotype" w:cs="Arial"/>
          <w:lang w:val="es-ES_tradnl"/>
        </w:rPr>
        <w:t>realizó dentro de los términos legales ya referidos</w:t>
      </w:r>
      <w:r w:rsidRPr="00E75D15">
        <w:rPr>
          <w:rFonts w:ascii="Palatino Linotype" w:eastAsiaTheme="minorEastAsia" w:hAnsi="Palatino Linotype" w:cs="Arial"/>
          <w:lang w:val="es-ES_tradnl"/>
        </w:rPr>
        <w:t>.</w:t>
      </w:r>
    </w:p>
    <w:p w14:paraId="3EC10046" w14:textId="77777777" w:rsidR="00325F6D" w:rsidRPr="00E75D15" w:rsidRDefault="00325F6D" w:rsidP="00E75D15">
      <w:pPr>
        <w:spacing w:line="360" w:lineRule="auto"/>
        <w:jc w:val="both"/>
        <w:rPr>
          <w:rFonts w:ascii="Palatino Linotype" w:hAnsi="Palatino Linotype"/>
        </w:rPr>
      </w:pPr>
    </w:p>
    <w:p w14:paraId="46709CD3" w14:textId="77777777" w:rsidR="00C84A8B" w:rsidRPr="00E75D15" w:rsidRDefault="00C84A8B" w:rsidP="00E75D15">
      <w:pPr>
        <w:autoSpaceDE w:val="0"/>
        <w:autoSpaceDN w:val="0"/>
        <w:adjustRightInd w:val="0"/>
        <w:spacing w:line="360" w:lineRule="auto"/>
        <w:ind w:right="49"/>
        <w:jc w:val="both"/>
        <w:rPr>
          <w:rFonts w:ascii="Palatino Linotype" w:hAnsi="Palatino Linotype"/>
          <w:b/>
        </w:rPr>
      </w:pPr>
      <w:r w:rsidRPr="00E75D15">
        <w:rPr>
          <w:rFonts w:ascii="Palatino Linotype" w:hAnsi="Palatino Linotype" w:cs="Arial"/>
          <w:b/>
          <w:sz w:val="28"/>
          <w:szCs w:val="28"/>
        </w:rPr>
        <w:t>CUARTO</w:t>
      </w:r>
      <w:r w:rsidRPr="00E75D15">
        <w:rPr>
          <w:rFonts w:ascii="Palatino Linotype" w:hAnsi="Palatino Linotype"/>
          <w:b/>
          <w:sz w:val="28"/>
          <w:szCs w:val="28"/>
        </w:rPr>
        <w:t>.</w:t>
      </w:r>
      <w:r w:rsidRPr="00E75D15">
        <w:rPr>
          <w:rFonts w:ascii="Palatino Linotype" w:hAnsi="Palatino Linotype"/>
          <w:b/>
        </w:rPr>
        <w:t xml:space="preserve"> Procedibilidad. </w:t>
      </w:r>
    </w:p>
    <w:p w14:paraId="7DF06E87" w14:textId="77777777" w:rsidR="002F40C0" w:rsidRPr="00E75D15" w:rsidRDefault="002F40C0" w:rsidP="00E75D15">
      <w:pPr>
        <w:autoSpaceDE w:val="0"/>
        <w:autoSpaceDN w:val="0"/>
        <w:adjustRightInd w:val="0"/>
        <w:spacing w:line="360" w:lineRule="auto"/>
        <w:ind w:right="49"/>
        <w:jc w:val="both"/>
        <w:rPr>
          <w:rFonts w:ascii="Palatino Linotype" w:hAnsi="Palatino Linotype" w:cs="Arial"/>
        </w:rPr>
      </w:pPr>
    </w:p>
    <w:p w14:paraId="2BD6FE2C" w14:textId="3499737E" w:rsidR="00862FB9" w:rsidRPr="00E75D15" w:rsidRDefault="00862FB9" w:rsidP="00E75D15">
      <w:pPr>
        <w:autoSpaceDE w:val="0"/>
        <w:autoSpaceDN w:val="0"/>
        <w:adjustRightInd w:val="0"/>
        <w:spacing w:line="360" w:lineRule="auto"/>
        <w:ind w:right="49"/>
        <w:jc w:val="both"/>
        <w:rPr>
          <w:rFonts w:ascii="Palatino Linotype" w:hAnsi="Palatino Linotype" w:cs="Arial"/>
          <w:b/>
        </w:rPr>
      </w:pPr>
      <w:r w:rsidRPr="00E75D15">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E75D15">
        <w:rPr>
          <w:rFonts w:ascii="Palatino Linotype" w:hAnsi="Palatino Linotype"/>
        </w:rPr>
        <w:t xml:space="preserve">Ley de Transparencia y Acceso a la Información Pública del Estado de México y Municipios, que a la letra señala: </w:t>
      </w:r>
    </w:p>
    <w:p w14:paraId="71E1ADA1" w14:textId="77777777" w:rsidR="00862FB9" w:rsidRPr="00E75D15" w:rsidRDefault="00862FB9" w:rsidP="00E75D15">
      <w:pPr>
        <w:autoSpaceDE w:val="0"/>
        <w:autoSpaceDN w:val="0"/>
        <w:adjustRightInd w:val="0"/>
        <w:ind w:right="49"/>
        <w:jc w:val="both"/>
        <w:rPr>
          <w:rFonts w:ascii="Palatino Linotype" w:hAnsi="Palatino Linotype" w:cs="Arial"/>
          <w:lang w:val="es-ES"/>
        </w:rPr>
      </w:pPr>
    </w:p>
    <w:p w14:paraId="79CEFCE9"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“Artículo 180. </w:t>
      </w:r>
      <w:r w:rsidRPr="00E75D15">
        <w:rPr>
          <w:rFonts w:ascii="Palatino Linotype" w:hAnsi="Palatino Linotype"/>
          <w:i/>
          <w:sz w:val="22"/>
          <w:szCs w:val="22"/>
          <w:lang w:val="es-ES"/>
        </w:rPr>
        <w:t xml:space="preserve">El </w:t>
      </w:r>
      <w:r w:rsidRPr="00E75D15">
        <w:rPr>
          <w:rFonts w:ascii="Palatino Linotype" w:hAnsi="Palatino Linotype" w:cs="Arial"/>
          <w:i/>
          <w:sz w:val="22"/>
          <w:szCs w:val="22"/>
          <w:lang w:val="es-ES"/>
        </w:rPr>
        <w:t>recurso</w:t>
      </w:r>
      <w:r w:rsidRPr="00E75D15">
        <w:rPr>
          <w:rFonts w:ascii="Palatino Linotype" w:hAnsi="Palatino Linotype"/>
          <w:i/>
          <w:sz w:val="22"/>
          <w:szCs w:val="22"/>
          <w:lang w:val="es-ES"/>
        </w:rPr>
        <w:t xml:space="preserve"> </w:t>
      </w:r>
      <w:r w:rsidRPr="00E75D15">
        <w:rPr>
          <w:rFonts w:ascii="Palatino Linotype" w:hAnsi="Palatino Linotype" w:cs="Arial"/>
          <w:i/>
          <w:sz w:val="22"/>
          <w:szCs w:val="22"/>
          <w:lang w:val="es-ES" w:eastAsia="es-MX"/>
        </w:rPr>
        <w:t>de</w:t>
      </w:r>
      <w:r w:rsidRPr="00E75D15">
        <w:rPr>
          <w:rFonts w:ascii="Palatino Linotype" w:hAnsi="Palatino Linotype"/>
          <w:i/>
          <w:sz w:val="22"/>
          <w:szCs w:val="22"/>
          <w:lang w:val="es-ES"/>
        </w:rPr>
        <w:t xml:space="preserve"> revisión contendrá:</w:t>
      </w:r>
      <w:r w:rsidRPr="00E75D15">
        <w:rPr>
          <w:rFonts w:ascii="Palatino Linotype" w:hAnsi="Palatino Linotype"/>
          <w:b/>
          <w:i/>
          <w:sz w:val="22"/>
          <w:szCs w:val="22"/>
          <w:lang w:val="es-ES"/>
        </w:rPr>
        <w:t xml:space="preserve"> </w:t>
      </w:r>
    </w:p>
    <w:p w14:paraId="14C96790"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I. </w:t>
      </w:r>
      <w:r w:rsidRPr="00E75D15">
        <w:rPr>
          <w:rFonts w:ascii="Palatino Linotype" w:hAnsi="Palatino Linotype"/>
          <w:i/>
          <w:sz w:val="22"/>
          <w:szCs w:val="22"/>
          <w:lang w:val="es-ES"/>
        </w:rPr>
        <w:t xml:space="preserve">El sujeto obligado ante </w:t>
      </w:r>
      <w:r w:rsidRPr="00E75D15">
        <w:rPr>
          <w:rFonts w:ascii="Palatino Linotype" w:hAnsi="Palatino Linotype" w:cs="Arial"/>
          <w:i/>
          <w:sz w:val="22"/>
          <w:szCs w:val="22"/>
          <w:lang w:val="es-ES"/>
        </w:rPr>
        <w:t>la</w:t>
      </w:r>
      <w:r w:rsidRPr="00E75D15">
        <w:rPr>
          <w:rFonts w:ascii="Palatino Linotype" w:hAnsi="Palatino Linotype"/>
          <w:i/>
          <w:sz w:val="22"/>
          <w:szCs w:val="22"/>
          <w:lang w:val="es-ES"/>
        </w:rPr>
        <w:t xml:space="preserve"> cual </w:t>
      </w:r>
      <w:r w:rsidRPr="00E75D15">
        <w:rPr>
          <w:rFonts w:ascii="Palatino Linotype" w:hAnsi="Palatino Linotype" w:cs="Arial"/>
          <w:i/>
          <w:sz w:val="22"/>
          <w:szCs w:val="22"/>
          <w:lang w:val="es-ES" w:eastAsia="es-MX"/>
        </w:rPr>
        <w:t>se</w:t>
      </w:r>
      <w:r w:rsidRPr="00E75D15">
        <w:rPr>
          <w:rFonts w:ascii="Palatino Linotype" w:hAnsi="Palatino Linotype"/>
          <w:i/>
          <w:sz w:val="22"/>
          <w:szCs w:val="22"/>
          <w:lang w:val="es-ES"/>
        </w:rPr>
        <w:t xml:space="preserve"> presentó la solicitud;</w:t>
      </w:r>
      <w:r w:rsidRPr="00E75D15">
        <w:rPr>
          <w:rFonts w:ascii="Palatino Linotype" w:hAnsi="Palatino Linotype"/>
          <w:b/>
          <w:i/>
          <w:sz w:val="22"/>
          <w:szCs w:val="22"/>
          <w:lang w:val="es-ES"/>
        </w:rPr>
        <w:t xml:space="preserve"> </w:t>
      </w:r>
    </w:p>
    <w:p w14:paraId="0D96CEF7"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II. </w:t>
      </w:r>
      <w:r w:rsidRPr="00E75D15">
        <w:rPr>
          <w:rFonts w:ascii="Palatino Linotype" w:hAnsi="Palatino Linotype"/>
          <w:i/>
          <w:sz w:val="22"/>
          <w:szCs w:val="22"/>
          <w:lang w:val="es-ES"/>
        </w:rPr>
        <w:t xml:space="preserve">El nombre del solicitante </w:t>
      </w:r>
      <w:r w:rsidRPr="00E75D15">
        <w:rPr>
          <w:rFonts w:ascii="Palatino Linotype" w:hAnsi="Palatino Linotype" w:cs="Arial"/>
          <w:i/>
          <w:sz w:val="22"/>
          <w:szCs w:val="22"/>
          <w:lang w:val="es-ES" w:eastAsia="es-MX"/>
        </w:rPr>
        <w:t>que</w:t>
      </w:r>
      <w:r w:rsidRPr="00E75D15">
        <w:rPr>
          <w:rFonts w:ascii="Palatino Linotype" w:hAnsi="Palatino Linotype"/>
          <w:i/>
          <w:sz w:val="22"/>
          <w:szCs w:val="22"/>
          <w:lang w:val="es-ES"/>
        </w:rPr>
        <w:t xml:space="preserve"> recurre o de su representante y, en su caso, del tercero interesado, así como la dirección o medio que señale para recibir notificaciones;</w:t>
      </w:r>
      <w:r w:rsidRPr="00E75D15">
        <w:rPr>
          <w:rFonts w:ascii="Palatino Linotype" w:hAnsi="Palatino Linotype"/>
          <w:b/>
          <w:i/>
          <w:sz w:val="22"/>
          <w:szCs w:val="22"/>
          <w:lang w:val="es-ES"/>
        </w:rPr>
        <w:t xml:space="preserve"> </w:t>
      </w:r>
    </w:p>
    <w:p w14:paraId="6D8E906D"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III. </w:t>
      </w:r>
      <w:r w:rsidRPr="00E75D15">
        <w:rPr>
          <w:rFonts w:ascii="Palatino Linotype" w:hAnsi="Palatino Linotype"/>
          <w:i/>
          <w:sz w:val="22"/>
          <w:szCs w:val="22"/>
          <w:lang w:val="es-ES"/>
        </w:rPr>
        <w:t xml:space="preserve">El número de folio de </w:t>
      </w:r>
      <w:r w:rsidRPr="00E75D15">
        <w:rPr>
          <w:rFonts w:ascii="Palatino Linotype" w:hAnsi="Palatino Linotype" w:cs="Arial"/>
          <w:i/>
          <w:sz w:val="22"/>
          <w:szCs w:val="22"/>
          <w:lang w:val="es-ES" w:eastAsia="es-MX"/>
        </w:rPr>
        <w:t>respuesta</w:t>
      </w:r>
      <w:r w:rsidRPr="00E75D15">
        <w:rPr>
          <w:rFonts w:ascii="Palatino Linotype" w:hAnsi="Palatino Linotype"/>
          <w:i/>
          <w:sz w:val="22"/>
          <w:szCs w:val="22"/>
          <w:lang w:val="es-ES"/>
        </w:rPr>
        <w:t xml:space="preserve"> de la solicitud de acceso; </w:t>
      </w:r>
    </w:p>
    <w:p w14:paraId="1147965E"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IV. </w:t>
      </w:r>
      <w:r w:rsidRPr="00E75D15">
        <w:rPr>
          <w:rFonts w:ascii="Palatino Linotype" w:hAnsi="Palatino Linotype"/>
          <w:i/>
          <w:sz w:val="22"/>
          <w:szCs w:val="22"/>
          <w:lang w:val="es-ES"/>
        </w:rPr>
        <w:t xml:space="preserve">La fecha en que fue </w:t>
      </w:r>
      <w:r w:rsidRPr="00E75D15">
        <w:rPr>
          <w:rFonts w:ascii="Palatino Linotype" w:hAnsi="Palatino Linotype" w:cs="Arial"/>
          <w:i/>
          <w:sz w:val="22"/>
          <w:szCs w:val="22"/>
          <w:lang w:val="es-ES" w:eastAsia="es-MX"/>
        </w:rPr>
        <w:t>notificada</w:t>
      </w:r>
      <w:r w:rsidRPr="00E75D15">
        <w:rPr>
          <w:rFonts w:ascii="Palatino Linotype" w:hAnsi="Palatino Linotype"/>
          <w:i/>
          <w:sz w:val="22"/>
          <w:szCs w:val="22"/>
          <w:lang w:val="es-ES"/>
        </w:rPr>
        <w:t xml:space="preserve"> la respuesta al solicitante o tuvo conocimiento del acto reclamado, o de presentación de la solicitud, en caso de falta de respuesta;</w:t>
      </w:r>
      <w:r w:rsidRPr="00E75D15">
        <w:rPr>
          <w:rFonts w:ascii="Palatino Linotype" w:hAnsi="Palatino Linotype"/>
          <w:b/>
          <w:i/>
          <w:sz w:val="22"/>
          <w:szCs w:val="22"/>
          <w:lang w:val="es-ES"/>
        </w:rPr>
        <w:t xml:space="preserve"> </w:t>
      </w:r>
    </w:p>
    <w:p w14:paraId="026055DD"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V. </w:t>
      </w:r>
      <w:r w:rsidRPr="00E75D15">
        <w:rPr>
          <w:rFonts w:ascii="Palatino Linotype" w:hAnsi="Palatino Linotype"/>
          <w:i/>
          <w:sz w:val="22"/>
          <w:szCs w:val="22"/>
          <w:lang w:val="es-ES"/>
        </w:rPr>
        <w:t xml:space="preserve">El acto que se </w:t>
      </w:r>
      <w:r w:rsidRPr="00E75D15">
        <w:rPr>
          <w:rFonts w:ascii="Palatino Linotype" w:hAnsi="Palatino Linotype" w:cs="Arial"/>
          <w:i/>
          <w:sz w:val="22"/>
          <w:szCs w:val="22"/>
          <w:lang w:val="es-ES" w:eastAsia="es-MX"/>
        </w:rPr>
        <w:t>recurre</w:t>
      </w:r>
      <w:r w:rsidRPr="00E75D15">
        <w:rPr>
          <w:rFonts w:ascii="Palatino Linotype" w:hAnsi="Palatino Linotype"/>
          <w:i/>
          <w:sz w:val="22"/>
          <w:szCs w:val="22"/>
          <w:lang w:val="es-ES"/>
        </w:rPr>
        <w:t>;</w:t>
      </w:r>
      <w:r w:rsidRPr="00E75D15">
        <w:rPr>
          <w:rFonts w:ascii="Palatino Linotype" w:hAnsi="Palatino Linotype"/>
          <w:b/>
          <w:i/>
          <w:sz w:val="22"/>
          <w:szCs w:val="22"/>
          <w:lang w:val="es-ES"/>
        </w:rPr>
        <w:t xml:space="preserve"> </w:t>
      </w:r>
    </w:p>
    <w:p w14:paraId="44CABE3A"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VI. </w:t>
      </w:r>
      <w:r w:rsidRPr="00E75D15">
        <w:rPr>
          <w:rFonts w:ascii="Palatino Linotype" w:hAnsi="Palatino Linotype"/>
          <w:i/>
          <w:sz w:val="22"/>
          <w:szCs w:val="22"/>
          <w:lang w:val="es-ES"/>
        </w:rPr>
        <w:t xml:space="preserve">Las razones o </w:t>
      </w:r>
      <w:r w:rsidRPr="00E75D15">
        <w:rPr>
          <w:rFonts w:ascii="Palatino Linotype" w:hAnsi="Palatino Linotype" w:cs="Arial"/>
          <w:i/>
          <w:sz w:val="22"/>
          <w:szCs w:val="22"/>
          <w:lang w:val="es-ES" w:eastAsia="es-MX"/>
        </w:rPr>
        <w:t>motivos</w:t>
      </w:r>
      <w:r w:rsidRPr="00E75D15">
        <w:rPr>
          <w:rFonts w:ascii="Palatino Linotype" w:hAnsi="Palatino Linotype"/>
          <w:i/>
          <w:sz w:val="22"/>
          <w:szCs w:val="22"/>
          <w:lang w:val="es-ES"/>
        </w:rPr>
        <w:t xml:space="preserve"> de inconformidad;</w:t>
      </w:r>
      <w:r w:rsidRPr="00E75D15">
        <w:rPr>
          <w:rFonts w:ascii="Palatino Linotype" w:hAnsi="Palatino Linotype"/>
          <w:b/>
          <w:i/>
          <w:sz w:val="22"/>
          <w:szCs w:val="22"/>
          <w:lang w:val="es-ES"/>
        </w:rPr>
        <w:t xml:space="preserve"> </w:t>
      </w:r>
    </w:p>
    <w:p w14:paraId="30F080BA" w14:textId="77777777" w:rsidR="00862FB9" w:rsidRPr="00E75D15" w:rsidRDefault="00862FB9" w:rsidP="00E75D15">
      <w:pPr>
        <w:tabs>
          <w:tab w:val="left" w:pos="851"/>
        </w:tabs>
        <w:ind w:left="851" w:right="901"/>
        <w:jc w:val="both"/>
        <w:rPr>
          <w:rFonts w:ascii="Palatino Linotype" w:hAnsi="Palatino Linotype"/>
          <w:b/>
          <w:i/>
          <w:sz w:val="22"/>
          <w:szCs w:val="22"/>
          <w:lang w:val="es-ES"/>
        </w:rPr>
      </w:pPr>
      <w:r w:rsidRPr="00E75D15">
        <w:rPr>
          <w:rFonts w:ascii="Palatino Linotype" w:hAnsi="Palatino Linotype"/>
          <w:b/>
          <w:i/>
          <w:sz w:val="22"/>
          <w:szCs w:val="22"/>
          <w:lang w:val="es-ES"/>
        </w:rPr>
        <w:t xml:space="preserve">VII. </w:t>
      </w:r>
      <w:r w:rsidRPr="00E75D15">
        <w:rPr>
          <w:rFonts w:ascii="Palatino Linotype" w:hAnsi="Palatino Linotype"/>
          <w:i/>
          <w:sz w:val="22"/>
          <w:szCs w:val="22"/>
          <w:lang w:val="es-ES"/>
        </w:rPr>
        <w:t>La copia de la respuesta que se impugna y, en su caso, de la notificación correspondiente, en el caso de respuesta de la solicitud; y</w:t>
      </w:r>
      <w:r w:rsidRPr="00E75D15">
        <w:rPr>
          <w:rFonts w:ascii="Palatino Linotype" w:hAnsi="Palatino Linotype"/>
          <w:b/>
          <w:i/>
          <w:sz w:val="22"/>
          <w:szCs w:val="22"/>
          <w:lang w:val="es-ES"/>
        </w:rPr>
        <w:t xml:space="preserve"> </w:t>
      </w:r>
    </w:p>
    <w:p w14:paraId="15873F42" w14:textId="77777777" w:rsidR="00862FB9" w:rsidRPr="00E75D15" w:rsidRDefault="00862FB9" w:rsidP="00E75D15">
      <w:pPr>
        <w:tabs>
          <w:tab w:val="left" w:pos="851"/>
        </w:tabs>
        <w:ind w:left="851" w:right="901"/>
        <w:jc w:val="both"/>
        <w:rPr>
          <w:rFonts w:ascii="Palatino Linotype" w:hAnsi="Palatino Linotype"/>
          <w:i/>
          <w:sz w:val="22"/>
          <w:szCs w:val="22"/>
          <w:lang w:val="es-ES"/>
        </w:rPr>
      </w:pPr>
      <w:r w:rsidRPr="00E75D15">
        <w:rPr>
          <w:rFonts w:ascii="Palatino Linotype" w:hAnsi="Palatino Linotype"/>
          <w:b/>
          <w:i/>
          <w:sz w:val="22"/>
          <w:szCs w:val="22"/>
          <w:lang w:val="es-ES"/>
        </w:rPr>
        <w:lastRenderedPageBreak/>
        <w:t xml:space="preserve">VIII. </w:t>
      </w:r>
      <w:r w:rsidRPr="00E75D15">
        <w:rPr>
          <w:rFonts w:ascii="Palatino Linotype" w:hAnsi="Palatino Linotype"/>
          <w:i/>
          <w:sz w:val="22"/>
          <w:szCs w:val="22"/>
          <w:lang w:val="es-ES"/>
        </w:rPr>
        <w:t>Firma del recurrente, en su caso, cuando se presente por escrito, requisito sin el cual se dará trámite al recurso.</w:t>
      </w:r>
    </w:p>
    <w:p w14:paraId="009278BC" w14:textId="77777777" w:rsidR="00862FB9" w:rsidRPr="00E75D15" w:rsidRDefault="00862FB9" w:rsidP="00E75D15">
      <w:pPr>
        <w:tabs>
          <w:tab w:val="left" w:pos="851"/>
        </w:tabs>
        <w:ind w:left="851" w:right="901"/>
        <w:jc w:val="both"/>
        <w:rPr>
          <w:rFonts w:ascii="Palatino Linotype" w:hAnsi="Palatino Linotype"/>
          <w:i/>
          <w:sz w:val="22"/>
          <w:szCs w:val="22"/>
          <w:lang w:val="es-ES"/>
        </w:rPr>
      </w:pPr>
      <w:r w:rsidRPr="00E75D15">
        <w:rPr>
          <w:rFonts w:ascii="Palatino Linotype" w:hAnsi="Palatino Linotype"/>
          <w:i/>
          <w:sz w:val="22"/>
          <w:szCs w:val="22"/>
          <w:lang w:val="es-ES"/>
        </w:rPr>
        <w:t xml:space="preserve">Adicionalmente, se podrán anexar las pruebas y demás elementos que considere procedentes someter a juicio del Instituto. </w:t>
      </w:r>
    </w:p>
    <w:p w14:paraId="0E2E68CA" w14:textId="77777777" w:rsidR="00862FB9" w:rsidRPr="00E75D15" w:rsidRDefault="00862FB9" w:rsidP="00E75D15">
      <w:pPr>
        <w:tabs>
          <w:tab w:val="left" w:pos="851"/>
        </w:tabs>
        <w:ind w:left="851" w:right="901"/>
        <w:jc w:val="both"/>
        <w:rPr>
          <w:rFonts w:ascii="Palatino Linotype" w:hAnsi="Palatino Linotype"/>
          <w:i/>
          <w:sz w:val="22"/>
          <w:szCs w:val="22"/>
          <w:lang w:val="es-ES"/>
        </w:rPr>
      </w:pPr>
      <w:r w:rsidRPr="00E75D15">
        <w:rPr>
          <w:rFonts w:ascii="Palatino Linotype" w:hAnsi="Palatino Linotype"/>
          <w:i/>
          <w:sz w:val="22"/>
          <w:szCs w:val="22"/>
          <w:lang w:val="es-ES"/>
        </w:rPr>
        <w:t xml:space="preserve">En ningún caso será necesario que el particular ratifique el recurso de revisión interpuesto. </w:t>
      </w:r>
    </w:p>
    <w:p w14:paraId="2576D278" w14:textId="77777777" w:rsidR="00862FB9" w:rsidRPr="00E75D15" w:rsidRDefault="00862FB9" w:rsidP="00E75D15">
      <w:pPr>
        <w:tabs>
          <w:tab w:val="left" w:pos="851"/>
        </w:tabs>
        <w:ind w:left="851" w:right="901"/>
        <w:jc w:val="both"/>
        <w:rPr>
          <w:rFonts w:ascii="Palatino Linotype" w:hAnsi="Palatino Linotype"/>
          <w:i/>
          <w:sz w:val="22"/>
          <w:szCs w:val="22"/>
          <w:lang w:val="es-ES"/>
        </w:rPr>
      </w:pPr>
      <w:r w:rsidRPr="00E75D15">
        <w:rPr>
          <w:rFonts w:ascii="Palatino Linotype" w:hAnsi="Palatino Linotype"/>
          <w:i/>
          <w:sz w:val="22"/>
          <w:szCs w:val="22"/>
          <w:lang w:val="es-ES"/>
        </w:rPr>
        <w:t xml:space="preserve">En caso de </w:t>
      </w:r>
      <w:r w:rsidRPr="00E75D15">
        <w:rPr>
          <w:rFonts w:ascii="Palatino Linotype" w:hAnsi="Palatino Linotype" w:cs="Arial"/>
          <w:i/>
          <w:sz w:val="22"/>
          <w:szCs w:val="22"/>
          <w:lang w:val="es-ES" w:eastAsia="es-MX"/>
        </w:rPr>
        <w:t>que</w:t>
      </w:r>
      <w:r w:rsidRPr="00E75D15">
        <w:rPr>
          <w:rFonts w:ascii="Palatino Linotype" w:hAnsi="Palatino Linotype"/>
          <w:i/>
          <w:sz w:val="22"/>
          <w:szCs w:val="22"/>
          <w:lang w:val="es-ES"/>
        </w:rPr>
        <w:t xml:space="preserve"> el recurso se interponga de manera electrónica no será indispensable que contengan los requisitos establecidos en las fracciones II, IV, VII y VIII.”</w:t>
      </w:r>
    </w:p>
    <w:p w14:paraId="5A7516B4" w14:textId="77777777" w:rsidR="00862FB9" w:rsidRPr="00E75D15" w:rsidRDefault="00862FB9" w:rsidP="00E75D15">
      <w:pPr>
        <w:tabs>
          <w:tab w:val="left" w:pos="851"/>
        </w:tabs>
        <w:ind w:left="851" w:right="901"/>
        <w:jc w:val="both"/>
        <w:rPr>
          <w:rFonts w:ascii="Palatino Linotype" w:hAnsi="Palatino Linotype"/>
          <w:i/>
          <w:sz w:val="22"/>
          <w:szCs w:val="22"/>
          <w:lang w:val="es-ES"/>
        </w:rPr>
      </w:pPr>
      <w:r w:rsidRPr="00E75D15">
        <w:rPr>
          <w:rFonts w:ascii="Palatino Linotype" w:hAnsi="Palatino Linotype"/>
          <w:i/>
          <w:sz w:val="22"/>
          <w:szCs w:val="22"/>
          <w:lang w:val="es-ES"/>
        </w:rPr>
        <w:t>(Énfasis añadido)</w:t>
      </w:r>
    </w:p>
    <w:p w14:paraId="58F4D610" w14:textId="77777777" w:rsidR="00862FB9" w:rsidRPr="00E75D15" w:rsidRDefault="00862FB9" w:rsidP="00E75D15">
      <w:pPr>
        <w:pStyle w:val="Prrafodelista"/>
        <w:widowControl w:val="0"/>
        <w:autoSpaceDE w:val="0"/>
        <w:autoSpaceDN w:val="0"/>
        <w:adjustRightInd w:val="0"/>
        <w:ind w:left="0"/>
        <w:jc w:val="both"/>
        <w:rPr>
          <w:rFonts w:ascii="Palatino Linotype" w:hAnsi="Palatino Linotype" w:cs="Arial"/>
          <w:b/>
          <w:sz w:val="28"/>
        </w:rPr>
      </w:pPr>
    </w:p>
    <w:p w14:paraId="6EDF9270" w14:textId="77777777" w:rsidR="00A43315" w:rsidRPr="00E75D15" w:rsidRDefault="00A43315" w:rsidP="00E75D15">
      <w:pPr>
        <w:autoSpaceDE w:val="0"/>
        <w:autoSpaceDN w:val="0"/>
        <w:adjustRightInd w:val="0"/>
        <w:spacing w:line="360" w:lineRule="auto"/>
        <w:ind w:right="49"/>
        <w:jc w:val="both"/>
        <w:rPr>
          <w:rFonts w:ascii="Palatino Linotype" w:eastAsiaTheme="minorEastAsia" w:hAnsi="Palatino Linotype" w:cstheme="minorBidi"/>
          <w:b/>
          <w:lang w:val="es-ES_tradnl"/>
        </w:rPr>
      </w:pPr>
      <w:r w:rsidRPr="00E75D15">
        <w:rPr>
          <w:rFonts w:ascii="Palatino Linotype" w:hAnsi="Palatino Linotype" w:cs="Arial"/>
          <w:b/>
          <w:sz w:val="28"/>
        </w:rPr>
        <w:t>QUINTO</w:t>
      </w:r>
      <w:r w:rsidRPr="00E75D15">
        <w:rPr>
          <w:rFonts w:ascii="Palatino Linotype" w:hAnsi="Palatino Linotype" w:cs="Arial"/>
          <w:b/>
        </w:rPr>
        <w:t xml:space="preserve">. </w:t>
      </w:r>
      <w:r w:rsidRPr="00E75D15">
        <w:rPr>
          <w:rFonts w:ascii="Palatino Linotype" w:eastAsiaTheme="minorEastAsia" w:hAnsi="Palatino Linotype" w:cs="Arial"/>
          <w:b/>
          <w:lang w:val="es-ES_tradnl"/>
        </w:rPr>
        <w:t>Análisis de las causales de sobreseimiento</w:t>
      </w:r>
      <w:r w:rsidRPr="00E75D15">
        <w:rPr>
          <w:rFonts w:ascii="Palatino Linotype" w:eastAsiaTheme="minorEastAsia" w:hAnsi="Palatino Linotype" w:cstheme="minorBidi"/>
          <w:b/>
          <w:lang w:val="es-ES_tradnl"/>
        </w:rPr>
        <w:t xml:space="preserve">. </w:t>
      </w:r>
    </w:p>
    <w:p w14:paraId="5A852898" w14:textId="77777777" w:rsidR="002F40C0" w:rsidRPr="00E75D15" w:rsidRDefault="002F40C0" w:rsidP="00E75D15">
      <w:pPr>
        <w:autoSpaceDE w:val="0"/>
        <w:autoSpaceDN w:val="0"/>
        <w:adjustRightInd w:val="0"/>
        <w:spacing w:line="360" w:lineRule="auto"/>
        <w:ind w:right="49"/>
        <w:jc w:val="both"/>
        <w:rPr>
          <w:rFonts w:ascii="Palatino Linotype" w:hAnsi="Palatino Linotype"/>
          <w:lang w:val="es-ES"/>
        </w:rPr>
      </w:pPr>
    </w:p>
    <w:p w14:paraId="1201C9E7" w14:textId="0D88DEED" w:rsidR="00A43315" w:rsidRPr="00E75D15" w:rsidRDefault="00A43315" w:rsidP="00E75D15">
      <w:pPr>
        <w:autoSpaceDE w:val="0"/>
        <w:autoSpaceDN w:val="0"/>
        <w:adjustRightInd w:val="0"/>
        <w:spacing w:line="360" w:lineRule="auto"/>
        <w:ind w:right="49"/>
        <w:jc w:val="both"/>
        <w:rPr>
          <w:rFonts w:ascii="Palatino Linotype" w:hAnsi="Palatino Linotype"/>
          <w:b/>
          <w:sz w:val="28"/>
          <w:szCs w:val="28"/>
          <w:lang w:val="es-ES"/>
        </w:rPr>
      </w:pPr>
      <w:r w:rsidRPr="00E75D15">
        <w:rPr>
          <w:rFonts w:ascii="Palatino Linotype" w:hAnsi="Palatino Linotype"/>
          <w:lang w:val="es-ES"/>
        </w:rPr>
        <w:t xml:space="preserve">En este contexto este Órgano Colegiado advierte </w:t>
      </w:r>
      <w:r w:rsidR="002F40C0" w:rsidRPr="00E75D15">
        <w:rPr>
          <w:rFonts w:ascii="Palatino Linotype" w:hAnsi="Palatino Linotype"/>
          <w:lang w:val="es-ES"/>
        </w:rPr>
        <w:t>que,</w:t>
      </w:r>
      <w:r w:rsidRPr="00E75D15">
        <w:rPr>
          <w:rFonts w:ascii="Palatino Linotype" w:hAnsi="Palatino Linotype"/>
          <w:lang w:val="es-ES"/>
        </w:rPr>
        <w:t xml:space="preserve"> en el caso se actualiza la causal de sobreseimiento prevista en la fracción IV del artículo 192 </w:t>
      </w:r>
      <w:r w:rsidRPr="00E75D15">
        <w:rPr>
          <w:rFonts w:ascii="Palatino Linotype" w:hAnsi="Palatino Linotype" w:cs="Arial"/>
          <w:lang w:val="es-ES_tradnl"/>
        </w:rPr>
        <w:t xml:space="preserve">de la </w:t>
      </w:r>
      <w:r w:rsidRPr="00E75D15">
        <w:rPr>
          <w:rFonts w:ascii="Palatino Linotype" w:hAnsi="Palatino Linotype"/>
          <w:lang w:val="es-ES"/>
        </w:rPr>
        <w:t>Ley de Transparencia y Acceso a la Información Pública del Estado de México y Municipios, que dispone:</w:t>
      </w:r>
    </w:p>
    <w:p w14:paraId="69AB5617" w14:textId="77777777" w:rsidR="00A43315" w:rsidRPr="00E75D15" w:rsidRDefault="00A43315" w:rsidP="00E75D15">
      <w:pPr>
        <w:jc w:val="both"/>
        <w:rPr>
          <w:rFonts w:ascii="Palatino Linotype" w:hAnsi="Palatino Linotype"/>
          <w:lang w:val="es-ES"/>
        </w:rPr>
      </w:pPr>
    </w:p>
    <w:p w14:paraId="6D12B2E1" w14:textId="77777777" w:rsidR="00A43315" w:rsidRPr="00E75D15" w:rsidRDefault="00A43315" w:rsidP="00E75D15">
      <w:pPr>
        <w:ind w:left="851" w:right="899"/>
        <w:jc w:val="both"/>
        <w:rPr>
          <w:rFonts w:ascii="Palatino Linotype" w:hAnsi="Palatino Linotype" w:cs="Arial"/>
          <w:i/>
          <w:sz w:val="22"/>
          <w:szCs w:val="22"/>
          <w:lang w:val="es-ES"/>
        </w:rPr>
      </w:pPr>
      <w:r w:rsidRPr="00E75D15">
        <w:rPr>
          <w:rFonts w:ascii="Palatino Linotype" w:hAnsi="Palatino Linotype" w:cs="Arial"/>
          <w:i/>
          <w:sz w:val="22"/>
          <w:szCs w:val="22"/>
          <w:lang w:val="es-ES"/>
        </w:rPr>
        <w:t>“</w:t>
      </w:r>
      <w:r w:rsidRPr="00E75D15">
        <w:rPr>
          <w:rFonts w:ascii="Palatino Linotype" w:hAnsi="Palatino Linotype" w:cs="Arial"/>
          <w:b/>
          <w:i/>
          <w:sz w:val="22"/>
          <w:szCs w:val="22"/>
          <w:lang w:val="es-ES"/>
        </w:rPr>
        <w:t>Artículo 192</w:t>
      </w:r>
      <w:r w:rsidRPr="00E75D15">
        <w:rPr>
          <w:rFonts w:ascii="Palatino Linotype" w:hAnsi="Palatino Linotype" w:cs="Arial"/>
          <w:i/>
          <w:sz w:val="22"/>
          <w:szCs w:val="22"/>
          <w:lang w:val="es-ES"/>
        </w:rPr>
        <w:t>. El recurso será sobreseído, en todo o en parte, cuando una vez admitido, se actualicen alguno de los siguientes supuestos:</w:t>
      </w:r>
    </w:p>
    <w:p w14:paraId="01654B9E" w14:textId="77777777" w:rsidR="00A43315" w:rsidRPr="00E75D15" w:rsidRDefault="00A43315" w:rsidP="00E75D15">
      <w:pPr>
        <w:ind w:left="851" w:right="899"/>
        <w:jc w:val="both"/>
        <w:rPr>
          <w:rFonts w:ascii="Palatino Linotype" w:hAnsi="Palatino Linotype" w:cs="Arial"/>
          <w:i/>
          <w:sz w:val="22"/>
          <w:szCs w:val="22"/>
          <w:lang w:val="es-ES"/>
        </w:rPr>
      </w:pPr>
      <w:r w:rsidRPr="00E75D15">
        <w:rPr>
          <w:rFonts w:ascii="Palatino Linotype" w:hAnsi="Palatino Linotype" w:cs="Arial"/>
          <w:i/>
          <w:sz w:val="22"/>
          <w:szCs w:val="22"/>
          <w:lang w:val="es-ES"/>
        </w:rPr>
        <w:t>(…)</w:t>
      </w:r>
    </w:p>
    <w:p w14:paraId="261292D7" w14:textId="77777777" w:rsidR="00A43315" w:rsidRPr="00E75D15" w:rsidRDefault="00A43315" w:rsidP="00E75D15">
      <w:pPr>
        <w:ind w:left="851" w:right="899"/>
        <w:jc w:val="both"/>
        <w:rPr>
          <w:rFonts w:ascii="Palatino Linotype" w:hAnsi="Palatino Linotype" w:cs="Arial"/>
          <w:b/>
          <w:i/>
          <w:sz w:val="22"/>
          <w:szCs w:val="22"/>
          <w:lang w:val="es-ES"/>
        </w:rPr>
      </w:pPr>
      <w:r w:rsidRPr="00E75D15">
        <w:rPr>
          <w:rFonts w:ascii="Palatino Linotype" w:hAnsi="Palatino Linotype" w:cs="Arial"/>
          <w:b/>
          <w:i/>
          <w:sz w:val="22"/>
          <w:szCs w:val="22"/>
          <w:lang w:val="es-ES"/>
        </w:rPr>
        <w:t>IV. Admitido el recurso de revisión, aparezca alguna causal de improcedencia en los términos de la presente Ley; y</w:t>
      </w:r>
    </w:p>
    <w:p w14:paraId="3197FC8D" w14:textId="77777777" w:rsidR="00A43315" w:rsidRPr="00E75D15" w:rsidRDefault="00A43315" w:rsidP="00E75D15">
      <w:pPr>
        <w:ind w:left="851" w:right="899"/>
        <w:jc w:val="both"/>
        <w:rPr>
          <w:rFonts w:ascii="Palatino Linotype" w:hAnsi="Palatino Linotype" w:cs="Arial"/>
          <w:b/>
          <w:i/>
          <w:sz w:val="22"/>
          <w:szCs w:val="22"/>
          <w:lang w:val="es-ES"/>
        </w:rPr>
      </w:pPr>
      <w:r w:rsidRPr="00E75D15">
        <w:rPr>
          <w:rFonts w:ascii="Palatino Linotype" w:hAnsi="Palatino Linotype" w:cs="Arial"/>
          <w:b/>
          <w:i/>
          <w:sz w:val="22"/>
          <w:szCs w:val="22"/>
          <w:lang w:val="es-ES"/>
        </w:rPr>
        <w:t>…”</w:t>
      </w:r>
    </w:p>
    <w:p w14:paraId="2EC08647" w14:textId="77777777" w:rsidR="00A43315" w:rsidRPr="00E75D15" w:rsidRDefault="00A43315" w:rsidP="00E75D15">
      <w:pPr>
        <w:ind w:left="851" w:right="1134"/>
        <w:jc w:val="both"/>
        <w:rPr>
          <w:rFonts w:ascii="Palatino Linotype" w:hAnsi="Palatino Linotype" w:cs="Arial"/>
          <w:i/>
          <w:lang w:val="es-ES"/>
        </w:rPr>
      </w:pPr>
    </w:p>
    <w:p w14:paraId="2AEC13D8" w14:textId="77777777" w:rsidR="00A43315" w:rsidRPr="00E75D15" w:rsidRDefault="00A43315" w:rsidP="00E75D15">
      <w:pPr>
        <w:spacing w:line="360" w:lineRule="auto"/>
        <w:jc w:val="both"/>
        <w:rPr>
          <w:rFonts w:ascii="Palatino Linotype" w:hAnsi="Palatino Linotype" w:cs="Arial"/>
          <w:lang w:val="es-ES"/>
        </w:rPr>
      </w:pPr>
      <w:r w:rsidRPr="00E75D15">
        <w:rPr>
          <w:rFonts w:ascii="Palatino Linotype" w:hAnsi="Palatino Linotype" w:cs="Arial"/>
          <w:lang w:val="es-ES"/>
        </w:rPr>
        <w:t>Luego, conforme a la transcripción que antecede se advierte como causal de sobreseimiento que, una vez admitido el recurso de revisión, por cualquier causa o motivo quede sin materia el mismo. Es decir, el presente recurso de revisión ha quedado sin materia debido a que, conforme al análisis efectuado por este Órgano Garante, se advierte lo siguiente:</w:t>
      </w:r>
    </w:p>
    <w:p w14:paraId="3DC21096" w14:textId="77777777"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cs="Arial"/>
        </w:rPr>
      </w:pPr>
    </w:p>
    <w:p w14:paraId="590314C8" w14:textId="243293AE" w:rsidR="00A43315" w:rsidRPr="00E75D15" w:rsidRDefault="00A43315" w:rsidP="00E75D15">
      <w:pPr>
        <w:spacing w:line="360" w:lineRule="auto"/>
        <w:jc w:val="both"/>
        <w:rPr>
          <w:rFonts w:ascii="Palatino Linotype" w:hAnsi="Palatino Linotype" w:cs="Arial"/>
          <w:lang w:val="es-ES"/>
        </w:rPr>
      </w:pPr>
      <w:r w:rsidRPr="00E75D15">
        <w:rPr>
          <w:rFonts w:ascii="Palatino Linotype" w:hAnsi="Palatino Linotype" w:cs="Arial"/>
          <w:lang w:val="es-ES"/>
        </w:rPr>
        <w:lastRenderedPageBreak/>
        <w:t xml:space="preserve">Primeramente, es importante recordar que </w:t>
      </w:r>
      <w:r w:rsidR="00822591" w:rsidRPr="00E75D15">
        <w:rPr>
          <w:rFonts w:ascii="Palatino Linotype" w:hAnsi="Palatino Linotype" w:cs="Arial"/>
          <w:lang w:val="es-ES"/>
        </w:rPr>
        <w:t>el</w:t>
      </w:r>
      <w:r w:rsidRPr="00E75D15">
        <w:rPr>
          <w:rFonts w:ascii="Palatino Linotype" w:hAnsi="Palatino Linotype" w:cs="Arial"/>
          <w:lang w:val="es-ES"/>
        </w:rPr>
        <w:t xml:space="preserve"> particular en ejercicio del derecho de acceso a la información requirió del </w:t>
      </w:r>
      <w:r w:rsidRPr="00E75D15">
        <w:rPr>
          <w:rFonts w:ascii="Palatino Linotype" w:hAnsi="Palatino Linotype" w:cs="Arial"/>
          <w:b/>
          <w:lang w:val="es-ES"/>
        </w:rPr>
        <w:t xml:space="preserve">SUJETO OBLIGADO </w:t>
      </w:r>
      <w:r w:rsidRPr="00E75D15">
        <w:rPr>
          <w:rFonts w:ascii="Palatino Linotype" w:hAnsi="Palatino Linotype" w:cs="Arial"/>
          <w:lang w:val="es-ES"/>
        </w:rPr>
        <w:t xml:space="preserve">lo siguiente: </w:t>
      </w:r>
    </w:p>
    <w:p w14:paraId="66412D59" w14:textId="77777777" w:rsidR="00A43315" w:rsidRPr="00E75D15" w:rsidRDefault="00A43315" w:rsidP="00E75D15">
      <w:pPr>
        <w:jc w:val="both"/>
        <w:rPr>
          <w:rFonts w:ascii="Palatino Linotype" w:hAnsi="Palatino Linotype" w:cs="Arial"/>
          <w:lang w:val="es-ES"/>
        </w:rPr>
      </w:pPr>
    </w:p>
    <w:p w14:paraId="6D75905D" w14:textId="77777777" w:rsidR="00A43315" w:rsidRPr="00E75D15" w:rsidRDefault="00A43315" w:rsidP="00E75D15">
      <w:pPr>
        <w:pStyle w:val="Prrafodelista"/>
        <w:ind w:left="851" w:right="899"/>
        <w:jc w:val="both"/>
        <w:rPr>
          <w:rFonts w:ascii="Palatino Linotype" w:hAnsi="Palatino Linotype" w:cs="Arial"/>
          <w:i/>
          <w:sz w:val="22"/>
        </w:rPr>
      </w:pPr>
      <w:r w:rsidRPr="00E75D15">
        <w:rPr>
          <w:rFonts w:ascii="Palatino Linotype" w:hAnsi="Palatino Linotype" w:cs="Arial"/>
          <w:i/>
          <w:sz w:val="22"/>
        </w:rPr>
        <w:t>“requerimos que la persona que presenta la rendicion de cuentas que anexo a esta peticion, presente la acreditacion para presentar esta rendicion de cuentas que ni siquiera cuenta con facturas o notas de gastos, simplemente la informacion sin sustento, adicionalmente la persona que la envia tiene ya una demanda ante sindicatura y la titular de esta dependencia sigue dandole la autorizacion a este tipo de personas conflictivas.”(Sic).</w:t>
      </w:r>
    </w:p>
    <w:p w14:paraId="5230223D" w14:textId="6875A8ED" w:rsidR="00A43315" w:rsidRPr="00E75D15" w:rsidRDefault="00A43315" w:rsidP="00E75D15">
      <w:pPr>
        <w:jc w:val="both"/>
        <w:rPr>
          <w:rFonts w:ascii="Palatino Linotype" w:hAnsi="Palatino Linotype" w:cs="Arial"/>
          <w:lang w:val="es-ES"/>
        </w:rPr>
      </w:pPr>
    </w:p>
    <w:p w14:paraId="1B9E7214" w14:textId="4C3B8B57" w:rsidR="00A43315" w:rsidRPr="00E75D15" w:rsidRDefault="00A43315" w:rsidP="00E75D15">
      <w:pPr>
        <w:widowControl w:val="0"/>
        <w:autoSpaceDE w:val="0"/>
        <w:autoSpaceDN w:val="0"/>
        <w:adjustRightInd w:val="0"/>
        <w:spacing w:line="360" w:lineRule="auto"/>
        <w:jc w:val="both"/>
        <w:rPr>
          <w:rFonts w:ascii="Palatino Linotype" w:hAnsi="Palatino Linotype" w:cs="Segoe UI"/>
          <w:bCs/>
          <w:iCs/>
          <w:lang w:eastAsia="es-MX"/>
        </w:rPr>
      </w:pPr>
      <w:r w:rsidRPr="00E75D15">
        <w:rPr>
          <w:rFonts w:ascii="Palatino Linotype" w:hAnsi="Palatino Linotype" w:cs="Arial"/>
          <w:lang w:val="es-ES"/>
        </w:rPr>
        <w:t xml:space="preserve">Al respecto, </w:t>
      </w:r>
      <w:r w:rsidRPr="00E75D15">
        <w:rPr>
          <w:rFonts w:ascii="Palatino Linotype" w:hAnsi="Palatino Linotype" w:cs="Arial"/>
          <w:b/>
          <w:lang w:val="es-ES"/>
        </w:rPr>
        <w:t xml:space="preserve">EL SUJETO OBLIGADO </w:t>
      </w:r>
      <w:r w:rsidRPr="00E75D15">
        <w:rPr>
          <w:rFonts w:ascii="Palatino Linotype" w:hAnsi="Palatino Linotype" w:cs="Arial"/>
          <w:lang w:val="es-ES"/>
        </w:rPr>
        <w:t xml:space="preserve">mediante respuesta adjuntó </w:t>
      </w:r>
      <w:r w:rsidRPr="00E75D15">
        <w:rPr>
          <w:rFonts w:ascii="Palatino Linotype" w:hAnsi="Palatino Linotype" w:cs="Arial"/>
        </w:rPr>
        <w:t xml:space="preserve">archivo electrónico denominado </w:t>
      </w:r>
      <w:hyperlink r:id="rId15" w:tgtFrame="_blank" w:history="1">
        <w:r w:rsidRPr="00E75D15">
          <w:rPr>
            <w:rFonts w:ascii="Palatino Linotype" w:hAnsi="Palatino Linotype" w:cs="Arial"/>
            <w:b/>
          </w:rPr>
          <w:t>saimex 401.pdf</w:t>
        </w:r>
      </w:hyperlink>
      <w:r w:rsidRPr="00E75D15">
        <w:rPr>
          <w:rFonts w:ascii="Palatino Linotype" w:hAnsi="Palatino Linotype" w:cs="Arial"/>
          <w:b/>
        </w:rPr>
        <w:t xml:space="preserve">, </w:t>
      </w:r>
      <w:r w:rsidRPr="00E75D15">
        <w:rPr>
          <w:rFonts w:ascii="Palatino Linotype" w:hAnsi="Palatino Linotype" w:cs="Arial"/>
        </w:rPr>
        <w:t>el cual de su contenido se advierte el oficio número MCM/SM/424/2021, por medio del cual la Síndico Municipal, refiere que conforme a la Ley que Regula el Régimen de Propiedad en Condominio del Estado de México, los</w:t>
      </w:r>
      <w:r w:rsidRPr="00E75D15">
        <w:rPr>
          <w:rFonts w:ascii="Palatino Linotype" w:hAnsi="Palatino Linotype" w:cs="Segoe UI"/>
          <w:bCs/>
          <w:iCs/>
          <w:lang w:eastAsia="es-MX"/>
        </w:rPr>
        <w:t xml:space="preserve"> hechos de controversias internas entre condominios y representantes de las mesas directivas, no constituyen una responsabilidad a la Sindicatura Municipal, así mismo, hace mención que la autoridad facultada para la atención de las inconformidades por irregularidades son las mesas arbitrales de la demarcación territorial donde se ubique el condominio de conformidad con lo establecido con los articulo 52 y 53 de la Ley que Regula el Régimen de Propiedad en Condominio en el Estado de México</w:t>
      </w:r>
      <w:r w:rsidRPr="00E75D15">
        <w:rPr>
          <w:rFonts w:ascii="Palatino Linotype" w:hAnsi="Palatino Linotype" w:cs="Arial"/>
        </w:rPr>
        <w:t>,</w:t>
      </w:r>
      <w:r w:rsidRPr="00E75D15">
        <w:rPr>
          <w:rFonts w:ascii="Palatino Linotype" w:hAnsi="Palatino Linotype" w:cs="Segoe UI"/>
          <w:bCs/>
          <w:iCs/>
          <w:lang w:eastAsia="es-MX"/>
        </w:rPr>
        <w:t xml:space="preserve"> para mayor referencia se inserta la siguiente imagen:</w:t>
      </w:r>
    </w:p>
    <w:p w14:paraId="5211F004" w14:textId="63FB8837" w:rsidR="00A43315" w:rsidRPr="00E75D15" w:rsidRDefault="00575A07" w:rsidP="00E75D15">
      <w:pPr>
        <w:widowControl w:val="0"/>
        <w:autoSpaceDE w:val="0"/>
        <w:autoSpaceDN w:val="0"/>
        <w:adjustRightInd w:val="0"/>
        <w:spacing w:line="360" w:lineRule="auto"/>
        <w:jc w:val="center"/>
        <w:rPr>
          <w:rFonts w:ascii="Palatino Linotype" w:hAnsi="Palatino Linotype" w:cs="Arial"/>
        </w:rPr>
      </w:pPr>
      <w:r>
        <w:rPr>
          <w:rFonts w:ascii="Palatino Linotype" w:hAnsi="Palatino Linotype" w:cs="Arial"/>
          <w:noProof/>
          <w:lang w:eastAsia="es-MX"/>
        </w:rPr>
        <w:lastRenderedPageBreak/>
        <w:drawing>
          <wp:inline distT="0" distB="0" distL="0" distR="0" wp14:anchorId="2B0D1ABE" wp14:editId="37F361B8">
            <wp:extent cx="5162550" cy="4286072"/>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a:extLst>
                        <a:ext uri="{28A0092B-C50C-407E-A947-70E740481C1C}">
                          <a14:useLocalDpi xmlns:a14="http://schemas.microsoft.com/office/drawing/2010/main" val="0"/>
                        </a:ext>
                      </a:extLst>
                    </a:blip>
                    <a:srcRect b="10642"/>
                    <a:stretch/>
                  </pic:blipFill>
                  <pic:spPr bwMode="auto">
                    <a:xfrm>
                      <a:off x="0" y="0"/>
                      <a:ext cx="5170664" cy="4292809"/>
                    </a:xfrm>
                    <a:prstGeom prst="rect">
                      <a:avLst/>
                    </a:prstGeom>
                    <a:noFill/>
                    <a:ln>
                      <a:noFill/>
                    </a:ln>
                    <a:extLst>
                      <a:ext uri="{53640926-AAD7-44D8-BBD7-CCE9431645EC}">
                        <a14:shadowObscured xmlns:a14="http://schemas.microsoft.com/office/drawing/2010/main"/>
                      </a:ext>
                    </a:extLst>
                  </pic:spPr>
                </pic:pic>
              </a:graphicData>
            </a:graphic>
          </wp:inline>
        </w:drawing>
      </w:r>
    </w:p>
    <w:p w14:paraId="54E68518" w14:textId="77777777"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rPr>
      </w:pPr>
    </w:p>
    <w:p w14:paraId="18C1FA2A" w14:textId="4AA32CAC"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rPr>
      </w:pPr>
      <w:r w:rsidRPr="00E75D15">
        <w:rPr>
          <w:rFonts w:ascii="Palatino Linotype" w:hAnsi="Palatino Linotype"/>
        </w:rPr>
        <w:t xml:space="preserve">Ante tal respuesta, el particular interpuso el </w:t>
      </w:r>
      <w:r w:rsidR="002F40C0" w:rsidRPr="00E75D15">
        <w:rPr>
          <w:rFonts w:ascii="Palatino Linotype" w:hAnsi="Palatino Linotype"/>
        </w:rPr>
        <w:t>R</w:t>
      </w:r>
      <w:r w:rsidRPr="00E75D15">
        <w:rPr>
          <w:rFonts w:ascii="Palatino Linotype" w:hAnsi="Palatino Linotype"/>
        </w:rPr>
        <w:t xml:space="preserve">ecurso de </w:t>
      </w:r>
      <w:r w:rsidR="002F40C0" w:rsidRPr="00E75D15">
        <w:rPr>
          <w:rFonts w:ascii="Palatino Linotype" w:hAnsi="Palatino Linotype"/>
        </w:rPr>
        <w:t>R</w:t>
      </w:r>
      <w:r w:rsidRPr="00E75D15">
        <w:rPr>
          <w:rFonts w:ascii="Palatino Linotype" w:hAnsi="Palatino Linotype"/>
        </w:rPr>
        <w:t xml:space="preserve">evisión materia del presente asunto, adoleciéndose principalmente </w:t>
      </w:r>
      <w:r w:rsidR="002F40C0" w:rsidRPr="00E75D15">
        <w:rPr>
          <w:rFonts w:ascii="Palatino Linotype" w:hAnsi="Palatino Linotype"/>
        </w:rPr>
        <w:t xml:space="preserve">respecto a </w:t>
      </w:r>
      <w:r w:rsidRPr="00E75D15">
        <w:rPr>
          <w:rFonts w:ascii="Palatino Linotype" w:hAnsi="Palatino Linotype"/>
        </w:rPr>
        <w:t xml:space="preserve">que no le dieron respuesta a su solicitud. </w:t>
      </w:r>
      <w:bookmarkStart w:id="0" w:name="_GoBack"/>
    </w:p>
    <w:p w14:paraId="64A6EB1B" w14:textId="77777777"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rPr>
      </w:pPr>
    </w:p>
    <w:bookmarkEnd w:id="0"/>
    <w:p w14:paraId="72966071" w14:textId="7AD9DACE"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rPr>
      </w:pPr>
      <w:r w:rsidRPr="00E75D15">
        <w:rPr>
          <w:rFonts w:ascii="Palatino Linotype" w:hAnsi="Palatino Linotype"/>
        </w:rPr>
        <w:t xml:space="preserve">Por otra parte, es importante destacar que </w:t>
      </w:r>
      <w:r w:rsidR="00822591" w:rsidRPr="00E75D15">
        <w:rPr>
          <w:rFonts w:ascii="Palatino Linotype" w:hAnsi="Palatino Linotype"/>
          <w:lang w:val="es-ES"/>
        </w:rPr>
        <w:t>el</w:t>
      </w:r>
      <w:r w:rsidRPr="00E75D15">
        <w:rPr>
          <w:rFonts w:ascii="Palatino Linotype" w:hAnsi="Palatino Linotype"/>
          <w:lang w:val="es-ES"/>
        </w:rPr>
        <w:t xml:space="preserve"> particular rindió sus manifestaciones que conforme a derecho le correspondían, argumentando las inconformidades con la administración del Condominio; por su parte </w:t>
      </w:r>
      <w:r w:rsidRPr="00E75D15">
        <w:rPr>
          <w:rFonts w:ascii="Palatino Linotype" w:hAnsi="Palatino Linotype" w:cs="Arial"/>
          <w:b/>
        </w:rPr>
        <w:t xml:space="preserve">EL SUJETO OBLIGADO </w:t>
      </w:r>
      <w:r w:rsidRPr="00E75D15">
        <w:rPr>
          <w:rFonts w:ascii="Palatino Linotype" w:hAnsi="Palatino Linotype" w:cs="Arial"/>
        </w:rPr>
        <w:t xml:space="preserve">omitió rendir su </w:t>
      </w:r>
      <w:r w:rsidRPr="00E75D15">
        <w:rPr>
          <w:rFonts w:ascii="Palatino Linotype" w:hAnsi="Palatino Linotype"/>
        </w:rPr>
        <w:t xml:space="preserve">Informe Justificado, en el término establecido en el numeral 185, fracción II de la Ley de Transparencia y Acceso a la Información Pública del Estado de México y </w:t>
      </w:r>
      <w:r w:rsidRPr="00E75D15">
        <w:rPr>
          <w:rFonts w:ascii="Palatino Linotype" w:hAnsi="Palatino Linotype"/>
        </w:rPr>
        <w:lastRenderedPageBreak/>
        <w:t>Municipios.</w:t>
      </w:r>
    </w:p>
    <w:p w14:paraId="0DFED600" w14:textId="77777777" w:rsidR="00A43315" w:rsidRPr="00E75D15" w:rsidRDefault="00A43315" w:rsidP="00E75D15">
      <w:pPr>
        <w:pStyle w:val="Prrafodelista"/>
        <w:widowControl w:val="0"/>
        <w:autoSpaceDE w:val="0"/>
        <w:autoSpaceDN w:val="0"/>
        <w:adjustRightInd w:val="0"/>
        <w:spacing w:line="360" w:lineRule="auto"/>
        <w:ind w:left="0"/>
        <w:jc w:val="both"/>
        <w:rPr>
          <w:rFonts w:ascii="Palatino Linotype" w:hAnsi="Palatino Linotype"/>
        </w:rPr>
      </w:pPr>
    </w:p>
    <w:p w14:paraId="046476BA" w14:textId="0B87AD9B" w:rsidR="00A43315" w:rsidRPr="00E75D15" w:rsidRDefault="00A43315" w:rsidP="00E75D15">
      <w:pPr>
        <w:spacing w:line="360" w:lineRule="auto"/>
        <w:jc w:val="both"/>
        <w:rPr>
          <w:rFonts w:ascii="Palatino Linotype" w:hAnsi="Palatino Linotype" w:cs="Segoe UI"/>
          <w:bCs/>
          <w:iCs/>
          <w:lang w:eastAsia="es-MX"/>
        </w:rPr>
      </w:pPr>
      <w:r w:rsidRPr="00E75D15">
        <w:rPr>
          <w:rFonts w:ascii="Palatino Linotype" w:hAnsi="Palatino Linotype"/>
          <w:lang w:val="es-ES"/>
        </w:rPr>
        <w:t xml:space="preserve">En ese contexto, este Órgano Garante analizó la totalidad de las constancias que integran el expediente electrónico </w:t>
      </w:r>
      <w:r w:rsidR="00FF01A7" w:rsidRPr="00E75D15">
        <w:rPr>
          <w:rFonts w:ascii="Palatino Linotype" w:hAnsi="Palatino Linotype"/>
          <w:lang w:val="es-ES"/>
        </w:rPr>
        <w:t xml:space="preserve">que obra en el </w:t>
      </w:r>
      <w:r w:rsidRPr="00E75D15">
        <w:rPr>
          <w:rFonts w:ascii="Palatino Linotype" w:hAnsi="Palatino Linotype"/>
          <w:b/>
          <w:bCs/>
          <w:lang w:val="es-ES"/>
        </w:rPr>
        <w:t>SAIMEX</w:t>
      </w:r>
      <w:r w:rsidRPr="00E75D15">
        <w:rPr>
          <w:rFonts w:ascii="Palatino Linotype" w:hAnsi="Palatino Linotype"/>
          <w:lang w:val="es-ES"/>
        </w:rPr>
        <w:t xml:space="preserve">, </w:t>
      </w:r>
      <w:r w:rsidR="00FF01A7" w:rsidRPr="00E75D15">
        <w:rPr>
          <w:rFonts w:ascii="Palatino Linotype" w:hAnsi="Palatino Linotype"/>
          <w:lang w:val="es-ES"/>
        </w:rPr>
        <w:t>del Recurso de Revisión materia del presente estudio, en el que s</w:t>
      </w:r>
      <w:r w:rsidRPr="00E75D15">
        <w:rPr>
          <w:rFonts w:ascii="Palatino Linotype" w:hAnsi="Palatino Linotype"/>
          <w:lang w:val="es-ES"/>
        </w:rPr>
        <w:t xml:space="preserve">e concluye </w:t>
      </w:r>
      <w:r w:rsidRPr="00E75D15">
        <w:rPr>
          <w:rFonts w:ascii="Palatino Linotype" w:hAnsi="Palatino Linotype"/>
          <w:b/>
          <w:lang w:val="es-ES"/>
        </w:rPr>
        <w:t>SOBRESEER</w:t>
      </w:r>
      <w:r w:rsidRPr="00E75D15">
        <w:rPr>
          <w:rFonts w:ascii="Palatino Linotype" w:hAnsi="Palatino Linotype"/>
          <w:lang w:val="es-ES"/>
        </w:rPr>
        <w:t xml:space="preserve"> el presente asunto, en razón de que, si bien, la Titular de la Sindicatura Municipal, substanciará el procedimiento de arbitraje, de conformidad con lo establecido en el artículo 51, de la </w:t>
      </w:r>
      <w:r w:rsidRPr="00E75D15">
        <w:rPr>
          <w:rFonts w:ascii="Palatino Linotype" w:hAnsi="Palatino Linotype" w:cs="Segoe UI"/>
          <w:bCs/>
          <w:iCs/>
          <w:lang w:eastAsia="es-MX"/>
        </w:rPr>
        <w:t xml:space="preserve">Ley que Regula el Régimen de Propiedad en Condominio en el Estado de México; también lo es que, en la misma Ley, en el artículo 29, fracción I, referiré que es facultad de las asambleas, nombrar y remover al administrador o al comité de administración a lo cual </w:t>
      </w:r>
      <w:r w:rsidRPr="00E75D15">
        <w:rPr>
          <w:rFonts w:ascii="Palatino Linotype" w:hAnsi="Palatino Linotype" w:cs="Arial"/>
          <w:b/>
        </w:rPr>
        <w:t>EL SUJETO OBLIGADO</w:t>
      </w:r>
      <w:r w:rsidRPr="00E75D15">
        <w:rPr>
          <w:rFonts w:ascii="Palatino Linotype" w:hAnsi="Palatino Linotype" w:cs="Arial"/>
        </w:rPr>
        <w:t xml:space="preserve"> </w:t>
      </w:r>
      <w:r w:rsidRPr="00E75D15">
        <w:rPr>
          <w:rFonts w:ascii="Palatino Linotype" w:hAnsi="Palatino Linotype" w:cs="Segoe UI"/>
          <w:b/>
          <w:bCs/>
          <w:iCs/>
          <w:lang w:eastAsia="es-MX"/>
        </w:rPr>
        <w:t>no cuenta con la acreditación del o los administradores del condominio;</w:t>
      </w:r>
      <w:r w:rsidRPr="00E75D15">
        <w:rPr>
          <w:rFonts w:ascii="Palatino Linotype" w:hAnsi="Palatino Linotype" w:cs="Segoe UI"/>
          <w:bCs/>
          <w:iCs/>
          <w:lang w:eastAsia="es-MX"/>
        </w:rPr>
        <w:t xml:space="preserve"> para mayor entendimiento se citan dichos preceptos legales: </w:t>
      </w:r>
    </w:p>
    <w:p w14:paraId="1D2B5DF1" w14:textId="77777777" w:rsidR="00A43315" w:rsidRPr="00E75D15" w:rsidRDefault="00A43315" w:rsidP="00E75D15">
      <w:pPr>
        <w:jc w:val="both"/>
        <w:rPr>
          <w:rFonts w:ascii="Palatino Linotype" w:hAnsi="Palatino Linotype"/>
          <w:lang w:eastAsia="es-MX"/>
        </w:rPr>
      </w:pPr>
    </w:p>
    <w:p w14:paraId="23BFAC03" w14:textId="77777777" w:rsidR="00A43315" w:rsidRPr="00E75D15" w:rsidRDefault="00A43315" w:rsidP="00E75D15">
      <w:pPr>
        <w:ind w:left="850" w:right="901"/>
        <w:jc w:val="both"/>
        <w:rPr>
          <w:rFonts w:ascii="Palatino Linotype" w:hAnsi="Palatino Linotype"/>
          <w:i/>
          <w:sz w:val="22"/>
        </w:rPr>
      </w:pPr>
      <w:r w:rsidRPr="00E75D15">
        <w:rPr>
          <w:rFonts w:ascii="Palatino Linotype" w:hAnsi="Palatino Linotype"/>
          <w:i/>
          <w:sz w:val="22"/>
        </w:rPr>
        <w:t>“</w:t>
      </w:r>
      <w:r w:rsidRPr="00E75D15">
        <w:rPr>
          <w:rFonts w:ascii="Palatino Linotype" w:hAnsi="Palatino Linotype"/>
          <w:b/>
          <w:i/>
          <w:sz w:val="22"/>
        </w:rPr>
        <w:t>Artículo 51.-</w:t>
      </w:r>
      <w:r w:rsidRPr="00E75D15">
        <w:rPr>
          <w:rFonts w:ascii="Palatino Linotype" w:hAnsi="Palatino Linotype"/>
          <w:i/>
          <w:sz w:val="22"/>
        </w:rPr>
        <w:t xml:space="preserve"> El proce</w:t>
      </w:r>
      <w:r w:rsidRPr="00E75D15">
        <w:rPr>
          <w:rFonts w:ascii="Palatino Linotype" w:hAnsi="Palatino Linotype"/>
          <w:b/>
          <w:i/>
          <w:sz w:val="22"/>
        </w:rPr>
        <w:t>dimiento de arbitraje se substanciará ante el Síndico Municipal,</w:t>
      </w:r>
      <w:r w:rsidRPr="00E75D15">
        <w:rPr>
          <w:rFonts w:ascii="Palatino Linotype" w:hAnsi="Palatino Linotype"/>
          <w:i/>
          <w:sz w:val="22"/>
        </w:rPr>
        <w:t xml:space="preserve"> el cual contará con plena libertad y autonomía para emitir sus laudos e imponer las sanciones previstas en la presente ley.</w:t>
      </w:r>
    </w:p>
    <w:p w14:paraId="0B36B12E" w14:textId="77777777" w:rsidR="00A43315" w:rsidRPr="00E75D15" w:rsidRDefault="00A43315" w:rsidP="00E75D15">
      <w:pPr>
        <w:ind w:left="850" w:right="901"/>
        <w:jc w:val="both"/>
        <w:rPr>
          <w:rFonts w:ascii="Palatino Linotype" w:hAnsi="Palatino Linotype"/>
          <w:i/>
          <w:sz w:val="22"/>
        </w:rPr>
      </w:pPr>
    </w:p>
    <w:p w14:paraId="4C37ED21" w14:textId="77777777" w:rsidR="00A43315" w:rsidRPr="00E75D15" w:rsidRDefault="00A43315" w:rsidP="00E75D15">
      <w:pPr>
        <w:ind w:left="850" w:right="901"/>
        <w:jc w:val="both"/>
        <w:rPr>
          <w:rFonts w:ascii="Palatino Linotype" w:hAnsi="Palatino Linotype"/>
          <w:i/>
          <w:sz w:val="22"/>
        </w:rPr>
      </w:pPr>
      <w:r w:rsidRPr="00E75D15">
        <w:rPr>
          <w:rFonts w:ascii="Palatino Linotype" w:hAnsi="Palatino Linotype"/>
          <w:b/>
          <w:i/>
          <w:sz w:val="22"/>
        </w:rPr>
        <w:t>Artículo 29.- Serán facultades de la asamblea</w:t>
      </w:r>
      <w:r w:rsidRPr="00E75D15">
        <w:rPr>
          <w:rFonts w:ascii="Palatino Linotype" w:hAnsi="Palatino Linotype"/>
          <w:i/>
          <w:sz w:val="22"/>
        </w:rPr>
        <w:t xml:space="preserve">, sin menoscabo de las demás que le otorgue el reglamento interior del condominio las siguientes: </w:t>
      </w:r>
    </w:p>
    <w:p w14:paraId="1890E667" w14:textId="77777777" w:rsidR="00A43315" w:rsidRPr="00E75D15" w:rsidRDefault="00A43315" w:rsidP="00E75D15">
      <w:pPr>
        <w:ind w:left="850" w:right="901"/>
        <w:jc w:val="both"/>
        <w:rPr>
          <w:rFonts w:ascii="Palatino Linotype" w:hAnsi="Palatino Linotype"/>
          <w:i/>
          <w:sz w:val="22"/>
        </w:rPr>
      </w:pPr>
    </w:p>
    <w:p w14:paraId="09E3C7FA" w14:textId="77777777" w:rsidR="00A43315" w:rsidRPr="00E75D15" w:rsidRDefault="00A43315" w:rsidP="00E75D15">
      <w:pPr>
        <w:ind w:left="850" w:right="901"/>
        <w:jc w:val="both"/>
        <w:rPr>
          <w:rFonts w:ascii="Palatino Linotype" w:hAnsi="Palatino Linotype"/>
          <w:i/>
          <w:sz w:val="22"/>
        </w:rPr>
      </w:pPr>
      <w:r w:rsidRPr="00E75D15">
        <w:rPr>
          <w:rFonts w:ascii="Palatino Linotype" w:hAnsi="Palatino Linotype"/>
          <w:b/>
          <w:i/>
          <w:sz w:val="22"/>
        </w:rPr>
        <w:t xml:space="preserve">I. Nombrar y remover al administrador o al comité de administración </w:t>
      </w:r>
      <w:r w:rsidRPr="00E75D15">
        <w:rPr>
          <w:rFonts w:ascii="Palatino Linotype" w:hAnsi="Palatino Linotype"/>
          <w:i/>
          <w:sz w:val="22"/>
        </w:rPr>
        <w:t>en los términos del reglamento interior del condominio, excepto al que funja el primer año, que será designado por quienes otorguen la escritura constitutiva del condominio;</w:t>
      </w:r>
    </w:p>
    <w:p w14:paraId="027B6B09" w14:textId="77777777" w:rsidR="00A43315" w:rsidRPr="00E75D15" w:rsidRDefault="00A43315" w:rsidP="00E75D15">
      <w:pPr>
        <w:ind w:left="850" w:right="901"/>
        <w:jc w:val="both"/>
        <w:rPr>
          <w:rFonts w:ascii="Palatino Linotype" w:hAnsi="Palatino Linotype"/>
          <w:i/>
          <w:sz w:val="22"/>
          <w:lang w:val="es-ES"/>
        </w:rPr>
      </w:pPr>
      <w:r w:rsidRPr="00E75D15">
        <w:rPr>
          <w:rFonts w:ascii="Palatino Linotype" w:hAnsi="Palatino Linotype"/>
          <w:i/>
          <w:sz w:val="22"/>
          <w:lang w:val="es-ES"/>
        </w:rPr>
        <w:t>(…)”</w:t>
      </w:r>
    </w:p>
    <w:p w14:paraId="53C5E7FF" w14:textId="77777777" w:rsidR="00A43315" w:rsidRPr="00E75D15" w:rsidRDefault="00A43315" w:rsidP="00E75D15">
      <w:pPr>
        <w:jc w:val="both"/>
        <w:rPr>
          <w:rFonts w:ascii="Palatino Linotype" w:hAnsi="Palatino Linotype"/>
          <w:lang w:eastAsia="es-MX"/>
        </w:rPr>
      </w:pPr>
    </w:p>
    <w:p w14:paraId="6A621686" w14:textId="3D0078CB" w:rsidR="00A43315" w:rsidRPr="00E75D15" w:rsidRDefault="00A43315" w:rsidP="00E75D15">
      <w:pPr>
        <w:spacing w:line="360" w:lineRule="auto"/>
        <w:jc w:val="both"/>
        <w:textAlignment w:val="baseline"/>
        <w:rPr>
          <w:rFonts w:ascii="Palatino Linotype" w:eastAsia="Calibri" w:hAnsi="Palatino Linotype" w:cs="Arial"/>
          <w:b/>
          <w:i/>
          <w:lang w:eastAsia="es-MX"/>
        </w:rPr>
      </w:pPr>
      <w:r w:rsidRPr="00E75D15">
        <w:rPr>
          <w:rFonts w:ascii="Palatino Linotype" w:eastAsia="Calibri" w:hAnsi="Palatino Linotype" w:cs="Arial"/>
          <w:lang w:eastAsia="es-MX"/>
        </w:rPr>
        <w:t xml:space="preserve">Ahora por lo que respecta a </w:t>
      </w:r>
      <w:r w:rsidRPr="00E75D15">
        <w:rPr>
          <w:rFonts w:ascii="Palatino Linotype" w:eastAsia="Calibri" w:hAnsi="Palatino Linotype" w:cs="Arial"/>
          <w:b/>
          <w:lang w:eastAsia="es-MX"/>
        </w:rPr>
        <w:t>“…</w:t>
      </w:r>
      <w:r w:rsidRPr="00E75D15">
        <w:rPr>
          <w:rFonts w:ascii="Palatino Linotype" w:eastAsia="Calibri" w:hAnsi="Palatino Linotype" w:cs="Arial"/>
          <w:b/>
          <w:i/>
          <w:lang w:eastAsia="es-MX"/>
        </w:rPr>
        <w:t xml:space="preserve">adicionalmente la persona que la </w:t>
      </w:r>
      <w:r w:rsidR="000E5CC1" w:rsidRPr="00E75D15">
        <w:rPr>
          <w:rFonts w:ascii="Palatino Linotype" w:eastAsia="Calibri" w:hAnsi="Palatino Linotype" w:cs="Arial"/>
          <w:b/>
          <w:i/>
          <w:lang w:eastAsia="es-MX"/>
        </w:rPr>
        <w:t>envía</w:t>
      </w:r>
      <w:r w:rsidRPr="00E75D15">
        <w:rPr>
          <w:rFonts w:ascii="Palatino Linotype" w:eastAsia="Calibri" w:hAnsi="Palatino Linotype" w:cs="Arial"/>
          <w:b/>
          <w:i/>
          <w:lang w:eastAsia="es-MX"/>
        </w:rPr>
        <w:t xml:space="preserve"> tiene ya una demanda ante sindicatura y la titular de esta dependencia sigue </w:t>
      </w:r>
      <w:r w:rsidR="000E5CC1" w:rsidRPr="00E75D15">
        <w:rPr>
          <w:rFonts w:ascii="Palatino Linotype" w:eastAsia="Calibri" w:hAnsi="Palatino Linotype" w:cs="Arial"/>
          <w:b/>
          <w:i/>
          <w:lang w:eastAsia="es-MX"/>
        </w:rPr>
        <w:t>dándole</w:t>
      </w:r>
      <w:r w:rsidRPr="00E75D15">
        <w:rPr>
          <w:rFonts w:ascii="Palatino Linotype" w:eastAsia="Calibri" w:hAnsi="Palatino Linotype" w:cs="Arial"/>
          <w:b/>
          <w:i/>
          <w:lang w:eastAsia="es-MX"/>
        </w:rPr>
        <w:t xml:space="preserve"> la </w:t>
      </w:r>
      <w:r w:rsidR="000E5CC1" w:rsidRPr="00E75D15">
        <w:rPr>
          <w:rFonts w:ascii="Palatino Linotype" w:eastAsia="Calibri" w:hAnsi="Palatino Linotype" w:cs="Arial"/>
          <w:b/>
          <w:i/>
          <w:lang w:eastAsia="es-MX"/>
        </w:rPr>
        <w:t>autorización</w:t>
      </w:r>
      <w:r w:rsidRPr="00E75D15">
        <w:rPr>
          <w:rFonts w:ascii="Palatino Linotype" w:eastAsia="Calibri" w:hAnsi="Palatino Linotype" w:cs="Arial"/>
          <w:b/>
          <w:i/>
          <w:lang w:eastAsia="es-MX"/>
        </w:rPr>
        <w:t xml:space="preserve"> a este tipo de personas conflictivas.” (sic), </w:t>
      </w:r>
      <w:r w:rsidRPr="00E75D15">
        <w:rPr>
          <w:rFonts w:ascii="Palatino Linotype" w:eastAsia="Calibri" w:hAnsi="Palatino Linotype" w:cs="Arial"/>
          <w:lang w:eastAsia="es-MX"/>
        </w:rPr>
        <w:t xml:space="preserve">el particular busca un </w:t>
      </w:r>
      <w:r w:rsidRPr="00E75D15">
        <w:rPr>
          <w:rFonts w:ascii="Palatino Linotype" w:eastAsia="Calibri" w:hAnsi="Palatino Linotype" w:cs="Arial"/>
          <w:lang w:eastAsia="es-MX"/>
        </w:rPr>
        <w:lastRenderedPageBreak/>
        <w:t xml:space="preserve">pronunciamiento por parte del </w:t>
      </w:r>
      <w:r w:rsidRPr="00E75D15">
        <w:rPr>
          <w:rFonts w:ascii="Palatino Linotype" w:eastAsia="Calibri" w:hAnsi="Palatino Linotype" w:cs="Arial"/>
          <w:b/>
          <w:lang w:eastAsia="es-MX"/>
        </w:rPr>
        <w:t>SUJETO OBLIGADO</w:t>
      </w:r>
      <w:r w:rsidRPr="00E75D15">
        <w:rPr>
          <w:rFonts w:ascii="Palatino Linotype" w:eastAsia="Calibri" w:hAnsi="Palatino Linotype" w:cs="Arial"/>
          <w:lang w:eastAsia="es-MX"/>
        </w:rPr>
        <w:t xml:space="preserve">, lo cual no </w:t>
      </w:r>
      <w:r w:rsidRPr="00E75D15">
        <w:rPr>
          <w:rFonts w:ascii="Palatino Linotype" w:hAnsi="Palatino Linotype" w:cs="Segoe UI"/>
          <w:lang w:eastAsia="es-MX"/>
        </w:rPr>
        <w:t xml:space="preserve">constituye un derecho de acceso a la información; sino un </w:t>
      </w:r>
      <w:r w:rsidRPr="00E75D15">
        <w:rPr>
          <w:rFonts w:ascii="Palatino Linotype" w:hAnsi="Palatino Linotype" w:cs="Segoe UI"/>
          <w:b/>
          <w:bCs/>
          <w:i/>
          <w:iCs/>
          <w:lang w:eastAsia="es-MX"/>
        </w:rPr>
        <w:t>derecho de petición</w:t>
      </w:r>
      <w:r w:rsidRPr="00E75D15">
        <w:rPr>
          <w:rFonts w:ascii="Palatino Linotype" w:hAnsi="Palatino Linotype" w:cs="Segoe UI"/>
          <w:lang w:eastAsia="es-MX"/>
        </w:rPr>
        <w:t xml:space="preserve">, debido a que se tratan cuestionamientos realizados por el entonces solicitante, interrogantes y declaraciones que no se colman con la entrega de documentos, situación que conlleva a afirmar que se está ante la presencia del ejercicio del derecho ya enunciado. </w:t>
      </w:r>
    </w:p>
    <w:p w14:paraId="5007114F" w14:textId="77777777" w:rsidR="00A43315" w:rsidRPr="00E75D15" w:rsidRDefault="00A43315" w:rsidP="00E75D15">
      <w:pPr>
        <w:spacing w:line="360" w:lineRule="auto"/>
        <w:jc w:val="both"/>
        <w:rPr>
          <w:rFonts w:ascii="Palatino Linotype" w:hAnsi="Palatino Linotype"/>
          <w:lang w:eastAsia="es-MX"/>
        </w:rPr>
      </w:pPr>
    </w:p>
    <w:p w14:paraId="3A2FDC7D" w14:textId="77777777" w:rsidR="00A43315" w:rsidRPr="00E75D15" w:rsidRDefault="00A43315" w:rsidP="00E75D15">
      <w:pPr>
        <w:autoSpaceDE w:val="0"/>
        <w:autoSpaceDN w:val="0"/>
        <w:adjustRightInd w:val="0"/>
        <w:spacing w:line="360" w:lineRule="auto"/>
        <w:jc w:val="both"/>
        <w:rPr>
          <w:rFonts w:ascii="Palatino Linotype" w:hAnsi="Palatino Linotype" w:cs="Arial"/>
        </w:rPr>
      </w:pPr>
      <w:r w:rsidRPr="00E75D15">
        <w:rPr>
          <w:rFonts w:ascii="Palatino Linotype" w:hAnsi="Palatino Linotype" w:cs="Arial"/>
        </w:rPr>
        <w:t>Bajo ese contexto, es importante dejar en claro lo que debe entenderse por derecho de petición y por derecho de acceso a la información pública.</w:t>
      </w:r>
    </w:p>
    <w:p w14:paraId="592A8A9D" w14:textId="77777777" w:rsidR="00A43315" w:rsidRPr="00E75D15" w:rsidRDefault="00A43315" w:rsidP="00E75D15">
      <w:pPr>
        <w:autoSpaceDE w:val="0"/>
        <w:autoSpaceDN w:val="0"/>
        <w:adjustRightInd w:val="0"/>
        <w:spacing w:line="360" w:lineRule="auto"/>
        <w:jc w:val="both"/>
        <w:rPr>
          <w:rFonts w:ascii="Palatino Linotype" w:hAnsi="Palatino Linotype" w:cs="Arial"/>
        </w:rPr>
      </w:pPr>
    </w:p>
    <w:p w14:paraId="501495C1" w14:textId="77777777" w:rsidR="00A43315" w:rsidRPr="00E75D15" w:rsidRDefault="00A43315" w:rsidP="00E75D15">
      <w:pPr>
        <w:autoSpaceDE w:val="0"/>
        <w:autoSpaceDN w:val="0"/>
        <w:adjustRightInd w:val="0"/>
        <w:spacing w:line="360" w:lineRule="auto"/>
        <w:jc w:val="both"/>
        <w:rPr>
          <w:rFonts w:ascii="Palatino Linotype" w:hAnsi="Palatino Linotype" w:cs="Arial"/>
        </w:rPr>
      </w:pPr>
      <w:r w:rsidRPr="00E75D15">
        <w:rPr>
          <w:rFonts w:ascii="Palatino Linotype" w:hAnsi="Palatino Linotype" w:cs="Arial"/>
        </w:rPr>
        <w:t xml:space="preserve">Por lo que respecta a la definición de Derecho de Petición, el Maestro Ignacio Burgoa Orihuela refiere: </w:t>
      </w:r>
    </w:p>
    <w:p w14:paraId="40C1FC75" w14:textId="77777777" w:rsidR="00A43315" w:rsidRPr="00E75D15" w:rsidRDefault="00A43315" w:rsidP="00E75D15">
      <w:pPr>
        <w:autoSpaceDE w:val="0"/>
        <w:autoSpaceDN w:val="0"/>
        <w:adjustRightInd w:val="0"/>
        <w:jc w:val="both"/>
        <w:rPr>
          <w:rFonts w:ascii="Palatino Linotype" w:hAnsi="Palatino Linotype" w:cs="Arial"/>
        </w:rPr>
      </w:pPr>
    </w:p>
    <w:p w14:paraId="6CFEEB32" w14:textId="77777777" w:rsidR="00A43315" w:rsidRPr="00E75D15" w:rsidRDefault="00A43315" w:rsidP="00E75D15">
      <w:pPr>
        <w:tabs>
          <w:tab w:val="left" w:pos="8222"/>
        </w:tabs>
        <w:ind w:left="851" w:right="899"/>
        <w:jc w:val="both"/>
        <w:rPr>
          <w:rFonts w:ascii="Palatino Linotype" w:hAnsi="Palatino Linotype" w:cs="Arial"/>
          <w:i/>
          <w:sz w:val="22"/>
          <w:szCs w:val="22"/>
        </w:rPr>
      </w:pPr>
      <w:r w:rsidRPr="00E75D15">
        <w:rPr>
          <w:rFonts w:ascii="Palatino Linotype" w:hAnsi="Palatino Linotype" w:cs="Arial"/>
          <w:b/>
          <w:sz w:val="22"/>
          <w:szCs w:val="22"/>
        </w:rPr>
        <w:t>“</w:t>
      </w:r>
      <w:r w:rsidRPr="00E75D15">
        <w:rPr>
          <w:rFonts w:ascii="Palatino Linotype" w:hAnsi="Palatino Linotype" w:cs="Arial"/>
          <w:sz w:val="22"/>
          <w:szCs w:val="22"/>
        </w:rPr>
        <w:t>…</w:t>
      </w:r>
      <w:r w:rsidRPr="00E75D15">
        <w:rPr>
          <w:rFonts w:ascii="Palatino Linotype" w:hAnsi="Palatino Linotype" w:cs="Arial"/>
          <w:i/>
          <w:sz w:val="22"/>
          <w:szCs w:val="22"/>
        </w:rPr>
        <w:t xml:space="preserve">es un Derecho Público subjetivo individual de la Garantía Respectiva Consagrada en el Artículo 8 de la Ley Fundamental. En tal virtud, la persona tiene la facultad de acudir a cualquier </w:t>
      </w:r>
      <w:r w:rsidRPr="00E75D15">
        <w:rPr>
          <w:rFonts w:ascii="Palatino Linotype" w:eastAsia="MS Mincho" w:hAnsi="Palatino Linotype"/>
          <w:i/>
          <w:sz w:val="22"/>
          <w:szCs w:val="22"/>
          <w:shd w:val="clear" w:color="auto" w:fill="FFFFFF"/>
          <w:lang w:val="es-ES_tradnl"/>
        </w:rPr>
        <w:t>autoridad</w:t>
      </w:r>
      <w:r w:rsidRPr="00E75D15">
        <w:rPr>
          <w:rFonts w:ascii="Palatino Linotype" w:hAnsi="Palatino Linotype" w:cs="Arial"/>
          <w:i/>
          <w:sz w:val="22"/>
          <w:szCs w:val="22"/>
        </w:rPr>
        <w:t>, formulando una solicitud o instancia escrito de cualquier índole, la cual adopta, específicamente, el carácter de simple petición administrativa, acción o recurso, etc.</w:t>
      </w:r>
      <w:r w:rsidRPr="00E75D15">
        <w:rPr>
          <w:rFonts w:ascii="Palatino Linotype" w:hAnsi="Palatino Linotype"/>
          <w:b/>
          <w:i/>
          <w:sz w:val="22"/>
          <w:szCs w:val="22"/>
        </w:rPr>
        <w:t xml:space="preserve"> “</w:t>
      </w:r>
      <w:r w:rsidRPr="00E75D15">
        <w:rPr>
          <w:rFonts w:ascii="Palatino Linotype" w:hAnsi="Palatino Linotype" w:cs="Arial"/>
          <w:i/>
          <w:sz w:val="22"/>
          <w:szCs w:val="22"/>
        </w:rPr>
        <w:t>(sic)</w:t>
      </w:r>
    </w:p>
    <w:p w14:paraId="0A91BD13" w14:textId="77777777" w:rsidR="00A43315" w:rsidRPr="00E75D15" w:rsidRDefault="00A43315" w:rsidP="00E75D15">
      <w:pPr>
        <w:autoSpaceDE w:val="0"/>
        <w:autoSpaceDN w:val="0"/>
        <w:adjustRightInd w:val="0"/>
        <w:ind w:left="851" w:right="901"/>
        <w:jc w:val="both"/>
        <w:rPr>
          <w:rFonts w:ascii="Palatino Linotype" w:hAnsi="Palatino Linotype" w:cs="Arial"/>
          <w:i/>
          <w:sz w:val="22"/>
          <w:szCs w:val="22"/>
        </w:rPr>
      </w:pPr>
    </w:p>
    <w:p w14:paraId="140F4890" w14:textId="77777777" w:rsidR="00A43315" w:rsidRPr="00E75D15" w:rsidRDefault="00A43315" w:rsidP="00E75D15">
      <w:pPr>
        <w:autoSpaceDE w:val="0"/>
        <w:autoSpaceDN w:val="0"/>
        <w:adjustRightInd w:val="0"/>
        <w:spacing w:line="360" w:lineRule="auto"/>
        <w:jc w:val="both"/>
        <w:rPr>
          <w:rFonts w:ascii="Palatino Linotype" w:hAnsi="Palatino Linotype" w:cs="Arial"/>
        </w:rPr>
      </w:pPr>
      <w:r w:rsidRPr="00E75D15">
        <w:rPr>
          <w:rFonts w:ascii="Palatino Linotype" w:hAnsi="Palatino Linotype" w:cs="Arial"/>
        </w:rPr>
        <w:t xml:space="preserve">Por su parte, David Cienfuegos Salgado, concibe al derecho de petición como: </w:t>
      </w:r>
    </w:p>
    <w:p w14:paraId="295F7ACE" w14:textId="77777777" w:rsidR="00A43315" w:rsidRPr="00E75D15" w:rsidRDefault="00A43315" w:rsidP="00E75D15">
      <w:pPr>
        <w:tabs>
          <w:tab w:val="left" w:pos="8222"/>
        </w:tabs>
        <w:ind w:left="851" w:right="992"/>
        <w:jc w:val="both"/>
        <w:rPr>
          <w:rFonts w:ascii="Palatino Linotype" w:hAnsi="Palatino Linotype" w:cs="Arial"/>
          <w:b/>
          <w:i/>
          <w:sz w:val="22"/>
          <w:szCs w:val="22"/>
        </w:rPr>
      </w:pPr>
    </w:p>
    <w:p w14:paraId="4EF6F70B" w14:textId="77777777" w:rsidR="00A43315" w:rsidRPr="00E75D15" w:rsidRDefault="00A43315" w:rsidP="00E75D15">
      <w:pPr>
        <w:tabs>
          <w:tab w:val="left" w:pos="8222"/>
        </w:tabs>
        <w:ind w:left="851" w:right="899"/>
        <w:jc w:val="both"/>
        <w:rPr>
          <w:rFonts w:ascii="Palatino Linotype" w:hAnsi="Palatino Linotype" w:cs="Arial"/>
          <w:i/>
          <w:sz w:val="22"/>
          <w:szCs w:val="22"/>
        </w:rPr>
      </w:pPr>
      <w:r w:rsidRPr="00E75D15">
        <w:rPr>
          <w:rFonts w:ascii="Palatino Linotype" w:hAnsi="Palatino Linotype" w:cs="Arial"/>
          <w:b/>
          <w:i/>
          <w:sz w:val="22"/>
          <w:szCs w:val="22"/>
        </w:rPr>
        <w:t>“</w:t>
      </w:r>
      <w:r w:rsidRPr="00E75D15">
        <w:rPr>
          <w:rFonts w:ascii="Palatino Linotype" w:hAnsi="Palatino Linotype" w:cs="Arial"/>
          <w:i/>
          <w:sz w:val="22"/>
          <w:szCs w:val="22"/>
        </w:rPr>
        <w:t xml:space="preserve">el derecho de toda persona a ser </w:t>
      </w:r>
      <w:r w:rsidRPr="00E75D15">
        <w:rPr>
          <w:rFonts w:ascii="Palatino Linotype" w:eastAsia="MS Mincho" w:hAnsi="Palatino Linotype"/>
          <w:i/>
          <w:sz w:val="22"/>
          <w:szCs w:val="22"/>
          <w:shd w:val="clear" w:color="auto" w:fill="FFFFFF"/>
          <w:lang w:val="es-ES_tradnl"/>
        </w:rPr>
        <w:t>escuchado</w:t>
      </w:r>
      <w:r w:rsidRPr="00E75D15">
        <w:rPr>
          <w:rFonts w:ascii="Palatino Linotype" w:hAnsi="Palatino Linotype" w:cs="Arial"/>
          <w:i/>
          <w:sz w:val="22"/>
          <w:szCs w:val="22"/>
        </w:rPr>
        <w:t xml:space="preserve"> por quienes ejercen el poder público.</w:t>
      </w:r>
      <w:r w:rsidRPr="00E75D15">
        <w:rPr>
          <w:rFonts w:ascii="Palatino Linotype" w:hAnsi="Palatino Linotype" w:cs="Arial"/>
          <w:b/>
          <w:i/>
          <w:sz w:val="22"/>
          <w:szCs w:val="22"/>
        </w:rPr>
        <w:t>”</w:t>
      </w:r>
      <w:r w:rsidRPr="00E75D15">
        <w:rPr>
          <w:rFonts w:ascii="Palatino Linotype" w:hAnsi="Palatino Linotype" w:cs="Arial"/>
          <w:i/>
          <w:sz w:val="22"/>
          <w:szCs w:val="22"/>
        </w:rPr>
        <w:t xml:space="preserve"> (Sic) </w:t>
      </w:r>
    </w:p>
    <w:p w14:paraId="73704266" w14:textId="77777777" w:rsidR="00A43315" w:rsidRPr="00E75D15" w:rsidRDefault="00A43315" w:rsidP="00E75D15">
      <w:pPr>
        <w:autoSpaceDE w:val="0"/>
        <w:autoSpaceDN w:val="0"/>
        <w:adjustRightInd w:val="0"/>
        <w:ind w:right="901"/>
        <w:jc w:val="both"/>
        <w:rPr>
          <w:rFonts w:ascii="Palatino Linotype" w:hAnsi="Palatino Linotype" w:cs="Arial"/>
          <w:i/>
          <w:sz w:val="22"/>
          <w:szCs w:val="22"/>
        </w:rPr>
      </w:pPr>
    </w:p>
    <w:p w14:paraId="34B0485A" w14:textId="7475F407" w:rsidR="00A43315" w:rsidRPr="00E75D15" w:rsidRDefault="00A43315" w:rsidP="00E75D15">
      <w:pPr>
        <w:autoSpaceDE w:val="0"/>
        <w:autoSpaceDN w:val="0"/>
        <w:adjustRightInd w:val="0"/>
        <w:spacing w:line="360" w:lineRule="auto"/>
        <w:jc w:val="both"/>
        <w:rPr>
          <w:rFonts w:ascii="Palatino Linotype" w:hAnsi="Palatino Linotype" w:cs="Arial"/>
          <w:szCs w:val="22"/>
        </w:rPr>
      </w:pPr>
      <w:r w:rsidRPr="00E75D15">
        <w:rPr>
          <w:rFonts w:ascii="Palatino Linotype" w:hAnsi="Palatino Linotype" w:cs="Arial"/>
          <w:szCs w:val="22"/>
        </w:rPr>
        <w:t xml:space="preserve">Para robustecer lo anterior, se cita el criterio Jurisprudencial, emitido por los Tribunales Colegiados de Circuito, encontrado en el Tomo XXXIII, de marzo de 2011, página 2167, en el Semanario Judicial de la Federación y su Gaceta Novena Época, </w:t>
      </w:r>
      <w:r w:rsidR="00E04635" w:rsidRPr="00E75D15">
        <w:rPr>
          <w:rFonts w:ascii="Palatino Linotype" w:hAnsi="Palatino Linotype" w:cs="Arial"/>
          <w:szCs w:val="22"/>
        </w:rPr>
        <w:t>cuyo tenor literal</w:t>
      </w:r>
      <w:r w:rsidRPr="00E75D15">
        <w:rPr>
          <w:rFonts w:ascii="Palatino Linotype" w:hAnsi="Palatino Linotype" w:cs="Arial"/>
          <w:szCs w:val="22"/>
        </w:rPr>
        <w:t xml:space="preserve"> es el siguiente: </w:t>
      </w:r>
    </w:p>
    <w:p w14:paraId="69D483ED" w14:textId="77777777" w:rsidR="00A43315" w:rsidRPr="00E75D15" w:rsidRDefault="00A43315" w:rsidP="00E75D15">
      <w:pPr>
        <w:autoSpaceDE w:val="0"/>
        <w:autoSpaceDN w:val="0"/>
        <w:adjustRightInd w:val="0"/>
        <w:jc w:val="both"/>
        <w:rPr>
          <w:rFonts w:ascii="Palatino Linotype" w:hAnsi="Palatino Linotype" w:cs="Arial"/>
          <w:szCs w:val="22"/>
        </w:rPr>
      </w:pPr>
    </w:p>
    <w:p w14:paraId="18D61622" w14:textId="77777777" w:rsidR="00A43315" w:rsidRPr="00E75D15" w:rsidRDefault="00A43315" w:rsidP="00E75D15">
      <w:pPr>
        <w:autoSpaceDE w:val="0"/>
        <w:autoSpaceDN w:val="0"/>
        <w:adjustRightInd w:val="0"/>
        <w:ind w:left="850" w:right="901"/>
        <w:jc w:val="both"/>
        <w:rPr>
          <w:rFonts w:ascii="Palatino Linotype" w:hAnsi="Palatino Linotype" w:cs="Arial"/>
          <w:i/>
          <w:sz w:val="22"/>
          <w:szCs w:val="22"/>
        </w:rPr>
      </w:pPr>
      <w:r w:rsidRPr="00E75D15">
        <w:rPr>
          <w:rFonts w:ascii="Palatino Linotype" w:hAnsi="Palatino Linotype" w:cs="Arial"/>
          <w:i/>
          <w:sz w:val="22"/>
          <w:szCs w:val="22"/>
        </w:rPr>
        <w:lastRenderedPageBreak/>
        <w:t>“</w:t>
      </w:r>
      <w:r w:rsidRPr="00E75D15">
        <w:rPr>
          <w:rFonts w:ascii="Palatino Linotype" w:hAnsi="Palatino Linotype" w:cs="Arial"/>
          <w:b/>
          <w:i/>
          <w:sz w:val="22"/>
          <w:szCs w:val="22"/>
        </w:rPr>
        <w:t>DERECHO DE PETICIÓN. SUS ELEMENTOS</w:t>
      </w:r>
      <w:r w:rsidRPr="00E75D15">
        <w:rPr>
          <w:rFonts w:ascii="Palatino Linotype" w:hAnsi="Palatino Linotype" w:cs="Arial"/>
          <w:i/>
          <w:sz w:val="22"/>
          <w:szCs w:val="22"/>
        </w:rPr>
        <w:t>. El denominado "derecho de petición", acorde con los criterios de los tribunales del Poder Judicial de la Federación, es la garantía individual consagrada en el artículo 8o. de la Constitución Política de los Estados Unidos Mexicanos, en función de la cual cualquier gobernado que presente una petición ante una autoridad, tiene derecho a recibir una respuesta. Así, su ejercicio por el particular y la correlativa obligación de la autoridad de producir una respuesta, se caracterizan por los elementos siguientes: A. La petición: debe formularse de manera pacífica y respetuosa, dirigirse a una autoridad y recabarse la constancia de que fue entregada; además de que el peticionario ha de proporcionar el domicilio para recibir la respuesta. B. La respuesta: la autoridad debe emitir un acuerdo en breve término, entendiéndose por éste el que racionalmente se requiera para estudiar la petición y acordarla, que tendrá que ser congruente con la petición y la autoridad debe notificar el acuerdo recaído a la petición en forma personal al gobernado en el domicilio que señaló para tales efectos, sin que exista obligación de resolver en determinado sentido, esto es, el ejercicio del derecho de petición no constriñe a la autoridad ante quien se formuló, a que provea de conformidad lo solicitado por el promovente, sino que está en libertad de resolver de conformidad con los ordenamientos que resulten aplicables al caso, y la respuesta o trámite que se dé a la petición debe ser comunicada precisamente por la autoridad ante quien se ejercitó el derecho, y no por otra diversa”</w:t>
      </w:r>
    </w:p>
    <w:p w14:paraId="681BD391" w14:textId="77777777" w:rsidR="00A43315" w:rsidRPr="00E75D15" w:rsidRDefault="00A43315" w:rsidP="00E75D15">
      <w:pPr>
        <w:autoSpaceDE w:val="0"/>
        <w:autoSpaceDN w:val="0"/>
        <w:adjustRightInd w:val="0"/>
        <w:ind w:left="850" w:right="901"/>
        <w:jc w:val="both"/>
        <w:rPr>
          <w:rFonts w:ascii="Palatino Linotype" w:hAnsi="Palatino Linotype" w:cs="Arial"/>
          <w:sz w:val="22"/>
          <w:szCs w:val="22"/>
        </w:rPr>
      </w:pPr>
    </w:p>
    <w:p w14:paraId="0E904AE1"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 xml:space="preserve">Al respecto, para diferenciar el derecho de petición del derecho de acceso a la información, resulta conducente señalar que José Guadalupe Robles, conceptualiza el derecho a la información como: </w:t>
      </w:r>
    </w:p>
    <w:p w14:paraId="50954E1D" w14:textId="77777777" w:rsidR="00A43315" w:rsidRPr="00E75D15" w:rsidRDefault="00A43315" w:rsidP="00E75D15">
      <w:pPr>
        <w:jc w:val="both"/>
        <w:rPr>
          <w:rFonts w:ascii="Palatino Linotype" w:hAnsi="Palatino Linotype" w:cs="Arial"/>
        </w:rPr>
      </w:pPr>
    </w:p>
    <w:p w14:paraId="0AE2871B" w14:textId="77777777" w:rsidR="00A43315" w:rsidRPr="00E75D15" w:rsidRDefault="00A43315" w:rsidP="00E75D15">
      <w:pPr>
        <w:tabs>
          <w:tab w:val="left" w:pos="8222"/>
        </w:tabs>
        <w:ind w:left="851" w:right="899"/>
        <w:jc w:val="both"/>
        <w:rPr>
          <w:rFonts w:ascii="Palatino Linotype" w:hAnsi="Palatino Linotype" w:cs="Arial"/>
          <w:i/>
          <w:sz w:val="22"/>
          <w:szCs w:val="22"/>
        </w:rPr>
      </w:pPr>
      <w:r w:rsidRPr="00E75D15">
        <w:rPr>
          <w:rFonts w:ascii="Palatino Linotype" w:hAnsi="Palatino Linotype" w:cs="Arial"/>
          <w:b/>
          <w:i/>
          <w:sz w:val="22"/>
          <w:szCs w:val="22"/>
        </w:rPr>
        <w:t>“</w:t>
      </w:r>
      <w:r w:rsidRPr="00E75D15">
        <w:rPr>
          <w:rFonts w:ascii="Palatino Linotype" w:hAnsi="Palatino Linotype" w:cs="Arial"/>
          <w:i/>
          <w:sz w:val="22"/>
          <w:szCs w:val="22"/>
        </w:rPr>
        <w:t xml:space="preserve">un derecho fundamental tanto de carácter individual como colectivo, cuyas limitaciones deben estar establecidas en la ley, así como una garantía de que la información sea transmitida con </w:t>
      </w:r>
      <w:r w:rsidRPr="00E75D15">
        <w:rPr>
          <w:rFonts w:ascii="Palatino Linotype" w:eastAsia="MS Mincho" w:hAnsi="Palatino Linotype"/>
          <w:i/>
          <w:sz w:val="22"/>
          <w:szCs w:val="22"/>
          <w:shd w:val="clear" w:color="auto" w:fill="FFFFFF"/>
          <w:lang w:val="es-ES_tradnl"/>
        </w:rPr>
        <w:t>claridad</w:t>
      </w:r>
      <w:r w:rsidRPr="00E75D15">
        <w:rPr>
          <w:rFonts w:ascii="Palatino Linotype" w:hAnsi="Palatino Linotype" w:cs="Arial"/>
          <w:i/>
          <w:sz w:val="22"/>
          <w:szCs w:val="22"/>
        </w:rPr>
        <w:t xml:space="preserve"> y objetividad, por cuanto a que es un bien jurídico que coadyuva al desarrollo de las personas y a la formación de opinión pública de calidad para poder participar y luego influir en la vida pública.</w:t>
      </w:r>
      <w:r w:rsidRPr="00E75D15">
        <w:rPr>
          <w:rFonts w:ascii="Palatino Linotype" w:hAnsi="Palatino Linotype" w:cs="Arial"/>
          <w:b/>
          <w:i/>
          <w:sz w:val="22"/>
          <w:szCs w:val="22"/>
        </w:rPr>
        <w:t>”</w:t>
      </w:r>
      <w:r w:rsidRPr="00E75D15">
        <w:rPr>
          <w:rFonts w:ascii="Palatino Linotype" w:hAnsi="Palatino Linotype" w:cs="Arial"/>
          <w:i/>
          <w:sz w:val="22"/>
          <w:szCs w:val="22"/>
        </w:rPr>
        <w:t xml:space="preserve"> (Sic) </w:t>
      </w:r>
    </w:p>
    <w:p w14:paraId="2F65BEBF" w14:textId="77777777" w:rsidR="00A43315" w:rsidRPr="00E75D15" w:rsidRDefault="00A43315" w:rsidP="00E75D15">
      <w:pPr>
        <w:ind w:right="901"/>
        <w:jc w:val="both"/>
        <w:rPr>
          <w:rFonts w:ascii="Palatino Linotype" w:hAnsi="Palatino Linotype" w:cs="Arial"/>
          <w:i/>
          <w:sz w:val="22"/>
          <w:szCs w:val="22"/>
        </w:rPr>
      </w:pPr>
    </w:p>
    <w:p w14:paraId="129F113F" w14:textId="77777777" w:rsidR="00E04635" w:rsidRPr="00E75D15" w:rsidRDefault="00E04635" w:rsidP="00E75D15">
      <w:pPr>
        <w:spacing w:line="360" w:lineRule="auto"/>
        <w:jc w:val="both"/>
        <w:rPr>
          <w:rFonts w:ascii="Palatino Linotype" w:hAnsi="Palatino Linotype" w:cs="Arial"/>
        </w:rPr>
      </w:pPr>
    </w:p>
    <w:p w14:paraId="6D53781B" w14:textId="6C1F94DF" w:rsidR="00A43315" w:rsidRPr="00E75D15" w:rsidRDefault="00A43315" w:rsidP="00E75D15">
      <w:pPr>
        <w:spacing w:line="360" w:lineRule="auto"/>
        <w:jc w:val="both"/>
        <w:rPr>
          <w:rFonts w:ascii="Palatino Linotype" w:hAnsi="Palatino Linotype"/>
        </w:rPr>
      </w:pPr>
      <w:r w:rsidRPr="00E75D15">
        <w:rPr>
          <w:rFonts w:ascii="Palatino Linotype" w:hAnsi="Palatino Linotype" w:cs="Arial"/>
        </w:rPr>
        <w:t xml:space="preserve">Ahora bien, el derecho </w:t>
      </w:r>
      <w:r w:rsidRPr="00E75D15">
        <w:rPr>
          <w:rFonts w:ascii="Palatino Linotype" w:hAnsi="Palatino Linotype"/>
        </w:rPr>
        <w:t xml:space="preserve">de acceso a la información pública por disposición del artículo 4 de la Ley de Transparencia y Acceso a la Información Pública del Estado de México </w:t>
      </w:r>
      <w:r w:rsidRPr="00E75D15">
        <w:rPr>
          <w:rFonts w:ascii="Palatino Linotype" w:hAnsi="Palatino Linotype"/>
        </w:rPr>
        <w:lastRenderedPageBreak/>
        <w:t xml:space="preserve">y Municipios es la prerrogativa de las personas para buscar, difundir, investigar, recabar, recibir y solicitar información pública.  </w:t>
      </w:r>
    </w:p>
    <w:p w14:paraId="36339207" w14:textId="77777777" w:rsidR="00A43315" w:rsidRPr="00E75D15" w:rsidRDefault="00A43315" w:rsidP="00E75D15">
      <w:pPr>
        <w:spacing w:line="360" w:lineRule="auto"/>
        <w:jc w:val="both"/>
        <w:rPr>
          <w:rFonts w:ascii="Palatino Linotype" w:hAnsi="Palatino Linotype"/>
        </w:rPr>
      </w:pPr>
    </w:p>
    <w:p w14:paraId="7375F7DF"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14:paraId="0FB32458" w14:textId="77777777" w:rsidR="00A43315" w:rsidRPr="00E75D15" w:rsidRDefault="00A43315" w:rsidP="00E75D15">
      <w:pPr>
        <w:spacing w:line="360" w:lineRule="auto"/>
        <w:jc w:val="both"/>
        <w:rPr>
          <w:rFonts w:ascii="Palatino Linotype" w:hAnsi="Palatino Linotype" w:cs="Arial"/>
        </w:rPr>
      </w:pPr>
    </w:p>
    <w:p w14:paraId="66860109"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para cualquier persona, en los términos y condiciones que se establezcan en los tratados internacionales de los que el Estado mexicano sea parte, en la Ley General de Transparencia y Acceso a la Información Pública, la Ley de Transparencia vigente en nuestra entidad y demás disposiciones de la materia, privilegiando el principio de máxima publicidad de la información. </w:t>
      </w:r>
    </w:p>
    <w:p w14:paraId="3DE29188" w14:textId="77777777" w:rsidR="00A43315" w:rsidRPr="00E75D15" w:rsidRDefault="00A43315" w:rsidP="00E75D15">
      <w:pPr>
        <w:spacing w:line="360" w:lineRule="auto"/>
        <w:jc w:val="both"/>
        <w:rPr>
          <w:rFonts w:ascii="Palatino Linotype" w:hAnsi="Palatino Linotype" w:cs="Arial"/>
        </w:rPr>
      </w:pPr>
    </w:p>
    <w:p w14:paraId="37F5F163"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14:paraId="713A3AC7" w14:textId="77777777" w:rsidR="00A43315" w:rsidRPr="00E75D15" w:rsidRDefault="00A43315" w:rsidP="00E75D15">
      <w:pPr>
        <w:spacing w:line="360" w:lineRule="auto"/>
        <w:jc w:val="both"/>
        <w:rPr>
          <w:rFonts w:ascii="Palatino Linotype" w:hAnsi="Palatino Linotype" w:cs="Arial"/>
        </w:rPr>
      </w:pPr>
    </w:p>
    <w:p w14:paraId="61EDDFFF"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lastRenderedPageBreak/>
        <w:t>Lo anterior, tiene sustento en los artículos 3 fracciones XI y XXII; 4; 11 y 12 de la Ley de Transparencia y Acceso a la Información Pública del Estado de México y Municipios:</w:t>
      </w:r>
    </w:p>
    <w:p w14:paraId="7DB735A4" w14:textId="77777777" w:rsidR="00A43315" w:rsidRPr="00E75D15" w:rsidRDefault="00A43315" w:rsidP="00E75D15">
      <w:pPr>
        <w:jc w:val="both"/>
        <w:rPr>
          <w:rFonts w:ascii="Palatino Linotype" w:hAnsi="Palatino Linotype" w:cs="Arial"/>
        </w:rPr>
      </w:pPr>
    </w:p>
    <w:p w14:paraId="7891C604"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
          <w:bCs/>
          <w:i/>
          <w:noProof/>
          <w:sz w:val="22"/>
        </w:rPr>
        <w:t xml:space="preserve">“Artículo 3. Para los efectos </w:t>
      </w:r>
      <w:r w:rsidRPr="00E75D15">
        <w:rPr>
          <w:rFonts w:ascii="Palatino Linotype" w:hAnsi="Palatino Linotype" w:cs="Arial"/>
          <w:b/>
          <w:i/>
          <w:sz w:val="22"/>
          <w:szCs w:val="22"/>
        </w:rPr>
        <w:t>de</w:t>
      </w:r>
      <w:r w:rsidRPr="00E75D15">
        <w:rPr>
          <w:rFonts w:ascii="Palatino Linotype" w:hAnsi="Palatino Linotype" w:cs="Arial"/>
          <w:b/>
          <w:bCs/>
          <w:i/>
          <w:noProof/>
          <w:sz w:val="22"/>
        </w:rPr>
        <w:t xml:space="preserve"> la presente Ley se entenderá por: </w:t>
      </w:r>
      <w:r w:rsidRPr="00E75D15">
        <w:rPr>
          <w:rFonts w:ascii="Palatino Linotype" w:hAnsi="Palatino Linotype" w:cs="Arial"/>
          <w:bCs/>
          <w:i/>
          <w:noProof/>
          <w:sz w:val="22"/>
        </w:rPr>
        <w:t>…</w:t>
      </w:r>
    </w:p>
    <w:p w14:paraId="0B6687F5"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Cs/>
          <w:i/>
          <w:noProof/>
          <w:sz w:val="22"/>
        </w:rPr>
        <w:t>…</w:t>
      </w:r>
    </w:p>
    <w:p w14:paraId="777A8942"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
          <w:bCs/>
          <w:i/>
          <w:noProof/>
          <w:sz w:val="22"/>
        </w:rPr>
        <w:t>XI. Documento:</w:t>
      </w:r>
      <w:r w:rsidRPr="00E75D15">
        <w:rPr>
          <w:rFonts w:ascii="Palatino Linotype" w:hAnsi="Palatino Linotype" w:cs="Arial"/>
          <w:bCs/>
          <w:i/>
          <w:noProof/>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32F09F37" w14:textId="77777777" w:rsidR="00A43315" w:rsidRPr="00E75D15" w:rsidRDefault="00A43315" w:rsidP="00E75D15">
      <w:pPr>
        <w:tabs>
          <w:tab w:val="left" w:pos="2670"/>
        </w:tabs>
        <w:ind w:left="851" w:right="899"/>
        <w:jc w:val="both"/>
        <w:rPr>
          <w:rFonts w:ascii="Palatino Linotype" w:hAnsi="Palatino Linotype" w:cs="Arial"/>
          <w:bCs/>
          <w:i/>
          <w:noProof/>
          <w:sz w:val="22"/>
        </w:rPr>
      </w:pPr>
      <w:r w:rsidRPr="00E75D15">
        <w:rPr>
          <w:rFonts w:ascii="Palatino Linotype" w:hAnsi="Palatino Linotype" w:cs="Arial"/>
          <w:bCs/>
          <w:i/>
          <w:noProof/>
          <w:sz w:val="22"/>
        </w:rPr>
        <w:t>…</w:t>
      </w:r>
      <w:r w:rsidRPr="00E75D15">
        <w:rPr>
          <w:rFonts w:ascii="Palatino Linotype" w:hAnsi="Palatino Linotype" w:cs="Arial"/>
          <w:bCs/>
          <w:i/>
          <w:noProof/>
          <w:sz w:val="22"/>
        </w:rPr>
        <w:tab/>
      </w:r>
    </w:p>
    <w:p w14:paraId="5418CCBB"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
          <w:bCs/>
          <w:i/>
          <w:noProof/>
          <w:sz w:val="22"/>
        </w:rPr>
        <w:t>XXII.</w:t>
      </w:r>
      <w:r w:rsidRPr="00E75D15">
        <w:rPr>
          <w:rFonts w:ascii="Palatino Linotype" w:hAnsi="Palatino Linotype" w:cs="Arial"/>
          <w:bCs/>
          <w:i/>
          <w:noProof/>
          <w:sz w:val="22"/>
        </w:rPr>
        <w:t xml:space="preserve"> </w:t>
      </w:r>
      <w:r w:rsidRPr="00E75D15">
        <w:rPr>
          <w:rFonts w:ascii="Palatino Linotype" w:hAnsi="Palatino Linotype" w:cs="Arial"/>
          <w:b/>
          <w:bCs/>
          <w:i/>
          <w:noProof/>
          <w:sz w:val="22"/>
        </w:rPr>
        <w:t>Información de interés público</w:t>
      </w:r>
      <w:r w:rsidRPr="00E75D15">
        <w:rPr>
          <w:rFonts w:ascii="Palatino Linotype" w:hAnsi="Palatino Linotype" w:cs="Arial"/>
          <w:bCs/>
          <w:i/>
          <w:noProof/>
          <w:sz w:val="22"/>
        </w:rPr>
        <w:t xml:space="preserve">: Se refiere a la información que resulta relevante o beneficiosa para la sociedad y no simplemente de interés individual, cuya divulgación resulta útil para que el público comprenda las actividades que llevan a cabo los sujetos obligados; </w:t>
      </w:r>
    </w:p>
    <w:p w14:paraId="56731446"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
          <w:bCs/>
          <w:i/>
          <w:noProof/>
          <w:sz w:val="22"/>
        </w:rPr>
        <w:t>Artículo 4.</w:t>
      </w:r>
      <w:r w:rsidRPr="00E75D15">
        <w:rPr>
          <w:rFonts w:ascii="Palatino Linotype" w:hAnsi="Palatino Linotype" w:cs="Arial"/>
          <w:bCs/>
          <w:i/>
          <w:noProof/>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7DDA251"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Cs/>
          <w:i/>
          <w:noProof/>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14:paraId="2CA8AB95"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Cs/>
          <w:i/>
          <w:noProof/>
          <w:sz w:val="22"/>
        </w:rPr>
        <w:t xml:space="preserve">Los sujetos obligados deben poner en práctica, políticas y programas de acceso a la información que se apeguen a criterios de publicidad, veracidad, oportunidad, precisión y suficiencia en beneficio de los solicitantes.  </w:t>
      </w:r>
    </w:p>
    <w:p w14:paraId="5DCB48C5" w14:textId="77777777" w:rsidR="00A43315" w:rsidRPr="00E75D15" w:rsidRDefault="00A43315" w:rsidP="00E75D15">
      <w:pPr>
        <w:tabs>
          <w:tab w:val="left" w:pos="8222"/>
        </w:tabs>
        <w:ind w:left="851" w:right="899"/>
        <w:jc w:val="both"/>
        <w:rPr>
          <w:rFonts w:ascii="Palatino Linotype" w:hAnsi="Palatino Linotype" w:cs="Arial"/>
          <w:bCs/>
          <w:i/>
          <w:noProof/>
          <w:sz w:val="22"/>
        </w:rPr>
      </w:pPr>
      <w:r w:rsidRPr="00E75D15">
        <w:rPr>
          <w:rFonts w:ascii="Palatino Linotype" w:hAnsi="Palatino Linotype" w:cs="Arial"/>
          <w:b/>
          <w:bCs/>
          <w:i/>
          <w:noProof/>
          <w:sz w:val="22"/>
        </w:rPr>
        <w:t>Artículo 11.-</w:t>
      </w:r>
      <w:r w:rsidRPr="00E75D15">
        <w:rPr>
          <w:rFonts w:ascii="Palatino Linotype" w:hAnsi="Palatino Linotype" w:cs="Arial"/>
          <w:bCs/>
          <w:i/>
          <w:noProof/>
          <w:sz w:val="22"/>
        </w:rPr>
        <w:t xml:space="preserve"> Los Sujetos Obligados sólo proporcionarán la información que generen en el ejercicio de sus atribuciones.”</w:t>
      </w:r>
    </w:p>
    <w:p w14:paraId="5AB39F02" w14:textId="77777777" w:rsidR="00A43315" w:rsidRPr="00E75D15" w:rsidRDefault="00A43315" w:rsidP="00E75D15">
      <w:pPr>
        <w:ind w:left="851" w:right="901"/>
        <w:jc w:val="both"/>
        <w:rPr>
          <w:rFonts w:ascii="Palatino Linotype" w:hAnsi="Palatino Linotype" w:cs="Arial"/>
          <w:bCs/>
          <w:i/>
          <w:noProof/>
          <w:sz w:val="22"/>
        </w:rPr>
      </w:pPr>
    </w:p>
    <w:p w14:paraId="37E7E9B7"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 xml:space="preserve">De una interpretación sistemática de los artículos anteriores, se puede advertir que el ejercicio del derecho de acceso a la información pública se centra en la potestad de los </w:t>
      </w:r>
      <w:r w:rsidRPr="00E75D15">
        <w:rPr>
          <w:rFonts w:ascii="Palatino Linotype" w:hAnsi="Palatino Linotype" w:cs="Arial"/>
        </w:rPr>
        <w:lastRenderedPageBreak/>
        <w:t>particulares para conocer el contenido de los documentos que obren en los archivos de los Sujetos Obligados, ya sea porque los generen, administren o simplemente los posean en el ejercicio de sus atribuciones.</w:t>
      </w:r>
    </w:p>
    <w:p w14:paraId="56FDF117" w14:textId="77777777" w:rsidR="00A43315" w:rsidRPr="00E75D15" w:rsidRDefault="00A43315" w:rsidP="00E75D15">
      <w:pPr>
        <w:spacing w:line="360" w:lineRule="auto"/>
        <w:jc w:val="both"/>
        <w:rPr>
          <w:rFonts w:ascii="Palatino Linotype" w:hAnsi="Palatino Linotype" w:cs="Arial"/>
        </w:rPr>
      </w:pPr>
    </w:p>
    <w:p w14:paraId="6716D080"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E75D15">
        <w:rPr>
          <w:rFonts w:ascii="Palatino Linotype" w:hAnsi="Palatino Linotype" w:cs="Arial"/>
          <w:b/>
        </w:rPr>
        <w:t>cualquier otro registro que documente el ejercicio de las facultades, funciones y competencias de los sujetos obligados</w:t>
      </w:r>
      <w:r w:rsidRPr="00E75D15">
        <w:rPr>
          <w:rFonts w:ascii="Palatino Linotype" w:hAnsi="Palatino Linotype" w:cs="Arial"/>
        </w:rPr>
        <w:t>, sus servidores públicos e integrantes, sin importar su fuente o fecha de elaboración. Los documentos podrán estar en cualquier medio, sea escrito, impreso, sonoro, visual, electrónico, informático u holográfico.</w:t>
      </w:r>
    </w:p>
    <w:p w14:paraId="7149B3D6" w14:textId="77777777" w:rsidR="00A43315" w:rsidRPr="00E75D15" w:rsidRDefault="00A43315" w:rsidP="00E75D15">
      <w:pPr>
        <w:spacing w:line="360" w:lineRule="auto"/>
        <w:jc w:val="both"/>
        <w:rPr>
          <w:rFonts w:ascii="Palatino Linotype" w:hAnsi="Palatino Linotype" w:cs="Arial"/>
        </w:rPr>
      </w:pPr>
    </w:p>
    <w:p w14:paraId="338503D1"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t>Por otro lado, así como la Constitución Política de los Estados Unidos Mexicanos, la Constitución Política del Estado Libre del Estado de México y la Ley de Transparencia y Acceso a la Información Pública del Estado de México y Municipios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10F03222" w14:textId="77777777" w:rsidR="00A43315" w:rsidRPr="00E75D15" w:rsidRDefault="00A43315" w:rsidP="00E75D15">
      <w:pPr>
        <w:spacing w:line="360" w:lineRule="auto"/>
        <w:ind w:right="902"/>
        <w:jc w:val="both"/>
        <w:rPr>
          <w:rFonts w:ascii="Palatino Linotype" w:hAnsi="Palatino Linotype" w:cs="Arial"/>
          <w:i/>
          <w:sz w:val="22"/>
          <w:szCs w:val="22"/>
        </w:rPr>
      </w:pPr>
    </w:p>
    <w:p w14:paraId="69C00795" w14:textId="77777777" w:rsidR="00A43315" w:rsidRPr="00E75D15" w:rsidRDefault="00A43315" w:rsidP="00E75D15">
      <w:pPr>
        <w:spacing w:line="360" w:lineRule="auto"/>
        <w:jc w:val="both"/>
        <w:rPr>
          <w:rFonts w:ascii="Palatino Linotype" w:hAnsi="Palatino Linotype" w:cs="Arial"/>
          <w:b/>
          <w:u w:val="single"/>
        </w:rPr>
      </w:pPr>
      <w:r w:rsidRPr="00E75D15">
        <w:rPr>
          <w:rFonts w:ascii="Palatino Linotype" w:hAnsi="Palatino Linotype" w:cs="Arial"/>
        </w:rPr>
        <w:t xml:space="preserve">De lo anterior, se puede concluir que la distinción entre el derecho de petición y el derecho de acceso a la información pública estriba principalmente en que en el primero </w:t>
      </w:r>
      <w:r w:rsidRPr="00E75D15">
        <w:rPr>
          <w:rFonts w:ascii="Palatino Linotype" w:hAnsi="Palatino Linotype" w:cs="Arial"/>
        </w:rPr>
        <w:lastRenderedPageBreak/>
        <w:t xml:space="preserve">de ellos, </w:t>
      </w:r>
      <w:r w:rsidRPr="00E75D15">
        <w:rPr>
          <w:rFonts w:ascii="Palatino Linotype" w:hAnsi="Palatino Linotype" w:cs="Arial"/>
          <w:lang w:eastAsia="es-MX"/>
        </w:rPr>
        <w:t xml:space="preserve">la pretensión del peticionario consiste generalmente en obligar a la autoridad responsable a que actúe en el sentido de contestar lo solicitado, mientras que en el </w:t>
      </w:r>
      <w:r w:rsidRPr="00E75D15">
        <w:rPr>
          <w:rFonts w:ascii="Palatino Linotype" w:hAnsi="Palatino Linotype" w:cs="Arial"/>
          <w:bCs/>
          <w:lang w:eastAsia="es-CO"/>
        </w:rPr>
        <w:t xml:space="preserve">segundo supuesto </w:t>
      </w:r>
      <w:r w:rsidRPr="00E75D15">
        <w:rPr>
          <w:rFonts w:ascii="Palatino Linotype" w:hAnsi="Palatino Linotype" w:cs="Arial"/>
          <w:b/>
          <w:bCs/>
          <w:u w:val="single"/>
          <w:lang w:eastAsia="es-CO"/>
        </w:rPr>
        <w:t>la solicitud de acceso a la información pública se encamina primordialmente a</w:t>
      </w:r>
      <w:r w:rsidRPr="00E75D15">
        <w:rPr>
          <w:rFonts w:ascii="Palatino Linotype" w:hAnsi="Palatino Linotype" w:cs="Arial"/>
          <w:b/>
          <w:u w:val="single"/>
        </w:rPr>
        <w:t xml:space="preserve"> permitir el </w:t>
      </w:r>
      <w:r w:rsidRPr="00E75D15">
        <w:rPr>
          <w:rFonts w:ascii="Palatino Linotype" w:hAnsi="Palatino Linotype" w:cs="Arial"/>
          <w:b/>
          <w:u w:val="single"/>
          <w:lang w:eastAsia="es-CO"/>
        </w:rPr>
        <w:t xml:space="preserve">acceso a datos, registros y todo tipo de información pública que conste en documentos, sea generada o se encuentre en posesión de </w:t>
      </w:r>
      <w:r w:rsidRPr="00E75D15">
        <w:rPr>
          <w:rFonts w:ascii="Palatino Linotype" w:hAnsi="Palatino Linotype" w:cs="Arial"/>
          <w:b/>
          <w:u w:val="single"/>
        </w:rPr>
        <w:t xml:space="preserve">la autoridad. </w:t>
      </w:r>
    </w:p>
    <w:p w14:paraId="06EFD90B" w14:textId="77777777" w:rsidR="00A43315" w:rsidRPr="00E75D15" w:rsidRDefault="00A43315" w:rsidP="00E75D15">
      <w:pPr>
        <w:autoSpaceDE w:val="0"/>
        <w:autoSpaceDN w:val="0"/>
        <w:adjustRightInd w:val="0"/>
        <w:spacing w:line="360" w:lineRule="auto"/>
        <w:jc w:val="both"/>
        <w:rPr>
          <w:rFonts w:ascii="Palatino Linotype" w:eastAsiaTheme="minorHAnsi" w:hAnsi="Palatino Linotype" w:cs="Arial"/>
          <w:szCs w:val="20"/>
          <w:lang w:eastAsia="en-US"/>
        </w:rPr>
      </w:pPr>
    </w:p>
    <w:p w14:paraId="3A661C6A" w14:textId="145EC0AC" w:rsidR="00A43315" w:rsidRPr="00E75D15" w:rsidRDefault="00A43315" w:rsidP="00E75D15">
      <w:pPr>
        <w:spacing w:line="360" w:lineRule="auto"/>
        <w:ind w:right="49"/>
        <w:jc w:val="both"/>
        <w:rPr>
          <w:rFonts w:ascii="Palatino Linotype" w:hAnsi="Palatino Linotype" w:cs="Arial"/>
        </w:rPr>
      </w:pPr>
      <w:r w:rsidRPr="00E75D15">
        <w:rPr>
          <w:rFonts w:ascii="Palatino Linotype" w:hAnsi="Palatino Linotype" w:cs="Arial"/>
        </w:rPr>
        <w:t>Es así que, los argumentos expuestos permiten a este Órgano Garante determinar que la solicitud de información de</w:t>
      </w:r>
      <w:r w:rsidR="00A92912" w:rsidRPr="00E75D15">
        <w:rPr>
          <w:rFonts w:ascii="Palatino Linotype" w:hAnsi="Palatino Linotype" w:cs="Arial"/>
        </w:rPr>
        <w:t>l</w:t>
      </w:r>
      <w:r w:rsidRPr="00E75D15">
        <w:rPr>
          <w:rFonts w:ascii="Palatino Linotype" w:hAnsi="Palatino Linotype" w:cs="Arial"/>
          <w:b/>
        </w:rPr>
        <w:t xml:space="preserve"> RECURRENTE</w:t>
      </w:r>
      <w:r w:rsidRPr="00E75D15">
        <w:rPr>
          <w:rFonts w:ascii="Palatino Linotype" w:hAnsi="Palatino Linotype" w:cs="Arial"/>
        </w:rPr>
        <w:t xml:space="preserve"> se trata de información que no genera, por otra parte, se trata de un derecho de petición, por lo tanto resulta procedente </w:t>
      </w:r>
      <w:r w:rsidRPr="00E75D15">
        <w:rPr>
          <w:rFonts w:ascii="Palatino Linotype" w:hAnsi="Palatino Linotype" w:cs="Arial"/>
          <w:b/>
        </w:rPr>
        <w:t>sobreseer</w:t>
      </w:r>
      <w:r w:rsidRPr="00E75D15">
        <w:rPr>
          <w:rFonts w:ascii="Palatino Linotype" w:hAnsi="Palatino Linotype" w:cs="Arial"/>
        </w:rPr>
        <w:t xml:space="preserve"> el recurso de revisión número </w:t>
      </w:r>
      <w:r w:rsidRPr="00E75D15">
        <w:rPr>
          <w:rFonts w:ascii="Palatino Linotype" w:hAnsi="Palatino Linotype" w:cs="Arial"/>
          <w:b/>
        </w:rPr>
        <w:t>05</w:t>
      </w:r>
      <w:r w:rsidR="00A92912" w:rsidRPr="00E75D15">
        <w:rPr>
          <w:rFonts w:ascii="Palatino Linotype" w:hAnsi="Palatino Linotype" w:cs="Arial"/>
          <w:b/>
        </w:rPr>
        <w:t>707</w:t>
      </w:r>
      <w:r w:rsidRPr="00E75D15">
        <w:rPr>
          <w:rFonts w:ascii="Palatino Linotype" w:hAnsi="Palatino Linotype" w:cs="Arial"/>
          <w:b/>
        </w:rPr>
        <w:t>/INFOEM/IP/RR/2021</w:t>
      </w:r>
      <w:r w:rsidRPr="00E75D15">
        <w:rPr>
          <w:rFonts w:ascii="Palatino Linotype" w:hAnsi="Palatino Linotype" w:cs="Arial"/>
        </w:rPr>
        <w:t xml:space="preserve"> por improcedente, toda vez que se actualiza la fracción IV</w:t>
      </w:r>
      <w:r w:rsidRPr="00E75D15">
        <w:rPr>
          <w:rFonts w:ascii="Palatino Linotype" w:hAnsi="Palatino Linotype" w:cs="Arial"/>
          <w:vertAlign w:val="superscript"/>
        </w:rPr>
        <w:footnoteReference w:id="1"/>
      </w:r>
      <w:r w:rsidRPr="00E75D15">
        <w:rPr>
          <w:rFonts w:ascii="Palatino Linotype" w:hAnsi="Palatino Linotype" w:cs="Arial"/>
        </w:rPr>
        <w:t xml:space="preserve"> del ordinal 192 de la Ley de Transparencia y Acceso a la Información Pública del Estado de México y Municipios, en correlación con el diverso 191 del mismo ordenamiento.</w:t>
      </w:r>
    </w:p>
    <w:p w14:paraId="7A5CE8CB" w14:textId="77777777" w:rsidR="00A43315" w:rsidRPr="00E75D15" w:rsidRDefault="00A43315" w:rsidP="00E75D15">
      <w:pPr>
        <w:spacing w:line="360" w:lineRule="auto"/>
        <w:jc w:val="both"/>
        <w:rPr>
          <w:rFonts w:ascii="Palatino Linotype" w:hAnsi="Palatino Linotype"/>
          <w:lang w:eastAsia="es-MX"/>
        </w:rPr>
      </w:pPr>
    </w:p>
    <w:p w14:paraId="595BAF3A" w14:textId="77777777" w:rsidR="00A43315" w:rsidRPr="00E75D15" w:rsidRDefault="00A43315" w:rsidP="00E75D15">
      <w:pPr>
        <w:spacing w:line="360" w:lineRule="auto"/>
        <w:jc w:val="both"/>
        <w:rPr>
          <w:rFonts w:ascii="Palatino Linotype" w:hAnsi="Palatino Linotype"/>
        </w:rPr>
      </w:pPr>
      <w:r w:rsidRPr="00E75D15">
        <w:rPr>
          <w:rFonts w:ascii="Palatino Linotype" w:hAnsi="Palatino Linotype" w:cs="Arial"/>
          <w:lang w:val="es-ES"/>
        </w:rPr>
        <w:t xml:space="preserve">Finalmente, </w:t>
      </w:r>
      <w:r w:rsidRPr="00E75D15">
        <w:rPr>
          <w:rFonts w:ascii="Palatino Linotype" w:hAnsi="Palatino Linotype"/>
        </w:rPr>
        <w:t xml:space="preserve">no se omite comentar que al haber existido un pronunciamiento por parte del </w:t>
      </w:r>
      <w:r w:rsidRPr="00E75D15">
        <w:rPr>
          <w:rFonts w:ascii="Palatino Linotype" w:hAnsi="Palatino Linotype"/>
          <w:b/>
        </w:rPr>
        <w:t>SUJETO OBLIGADO</w:t>
      </w:r>
      <w:r w:rsidRPr="00E75D15">
        <w:rPr>
          <w:rFonts w:ascii="Palatino Linotype" w:hAnsi="Palatino Linotype"/>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2D5E2B19" w14:textId="77777777" w:rsidR="00A43315" w:rsidRPr="00E75D15" w:rsidRDefault="00A43315" w:rsidP="00E75D15">
      <w:pPr>
        <w:spacing w:line="360" w:lineRule="auto"/>
        <w:jc w:val="both"/>
        <w:rPr>
          <w:rFonts w:ascii="Palatino Linotype" w:hAnsi="Palatino Linotype" w:cs="Arial"/>
          <w:sz w:val="20"/>
          <w:szCs w:val="20"/>
        </w:rPr>
      </w:pPr>
    </w:p>
    <w:p w14:paraId="10A82E8F" w14:textId="77777777" w:rsidR="00A43315" w:rsidRPr="00E75D15" w:rsidRDefault="00A43315" w:rsidP="00E75D15">
      <w:pPr>
        <w:spacing w:line="360" w:lineRule="auto"/>
        <w:jc w:val="both"/>
        <w:rPr>
          <w:rFonts w:ascii="Palatino Linotype" w:hAnsi="Palatino Linotype" w:cs="Arial"/>
        </w:rPr>
      </w:pPr>
      <w:r w:rsidRPr="00E75D15">
        <w:rPr>
          <w:rFonts w:ascii="Palatino Linotype" w:hAnsi="Palatino Linotype" w:cs="Arial"/>
        </w:rPr>
        <w:lastRenderedPageBreak/>
        <w:t xml:space="preserve">Sirve de sustento a lo anterior, el criterio 31/10 emitido por el entonces Instituto Federal de Acceso a la Información y Protección de Datos, ahora Instituto Nacional de Acceso a la Información y Protección de Datos,  el cual refiere: </w:t>
      </w:r>
    </w:p>
    <w:p w14:paraId="1F0EDA93" w14:textId="77777777" w:rsidR="00A43315" w:rsidRPr="00E75D15" w:rsidRDefault="00A43315" w:rsidP="00E75D15">
      <w:pPr>
        <w:jc w:val="both"/>
        <w:rPr>
          <w:rFonts w:ascii="Palatino Linotype" w:hAnsi="Palatino Linotype" w:cs="Arial"/>
          <w:sz w:val="20"/>
          <w:szCs w:val="20"/>
        </w:rPr>
      </w:pPr>
    </w:p>
    <w:p w14:paraId="17E3FCD7" w14:textId="77777777" w:rsidR="00A43315" w:rsidRPr="00E75D15" w:rsidRDefault="00A43315" w:rsidP="00E75D15">
      <w:pPr>
        <w:tabs>
          <w:tab w:val="left" w:pos="8222"/>
        </w:tabs>
        <w:ind w:left="851" w:right="899"/>
        <w:jc w:val="both"/>
        <w:rPr>
          <w:rFonts w:ascii="Palatino Linotype" w:hAnsi="Palatino Linotype" w:cs="Arial"/>
          <w:b/>
          <w:i/>
          <w:sz w:val="22"/>
        </w:rPr>
      </w:pPr>
      <w:r w:rsidRPr="00E75D15">
        <w:rPr>
          <w:rFonts w:ascii="Palatino Linotype" w:hAnsi="Palatino Linotype" w:cs="Arial"/>
          <w:b/>
          <w:i/>
          <w:sz w:val="22"/>
        </w:rPr>
        <w:t>“El Instituto Federal de Acceso a la Información y Protección de Datos no cuenta con facultades para pronunciarse respecto de la veracidad de los documentos proporcionados por los sujetos obligados</w:t>
      </w:r>
      <w:r w:rsidRPr="00E75D15">
        <w:rPr>
          <w:rFonts w:ascii="Palatino Linotype" w:hAnsi="Palatino Linotype" w:cs="Arial"/>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E75D15">
        <w:rPr>
          <w:rFonts w:ascii="Palatino Linotype" w:hAnsi="Palatino Linotype" w:cs="Arial"/>
          <w:b/>
          <w:i/>
          <w:sz w:val="22"/>
        </w:rPr>
        <w:t>”</w:t>
      </w:r>
      <w:r w:rsidRPr="00E75D15">
        <w:rPr>
          <w:rFonts w:ascii="Palatino Linotype" w:hAnsi="Palatino Linotype" w:cs="Arial"/>
          <w:i/>
          <w:sz w:val="22"/>
        </w:rPr>
        <w:t xml:space="preserve"> (sic)</w:t>
      </w:r>
    </w:p>
    <w:p w14:paraId="206789DE" w14:textId="77777777" w:rsidR="00A43315" w:rsidRPr="00E75D15" w:rsidRDefault="00A43315" w:rsidP="00E75D15">
      <w:pPr>
        <w:widowControl w:val="0"/>
        <w:autoSpaceDE w:val="0"/>
        <w:autoSpaceDN w:val="0"/>
        <w:adjustRightInd w:val="0"/>
        <w:jc w:val="both"/>
        <w:rPr>
          <w:rFonts w:ascii="Palatino Linotype" w:eastAsiaTheme="minorHAnsi" w:hAnsi="Palatino Linotype"/>
          <w:lang w:val="es-ES_tradnl" w:eastAsia="es-ES_tradnl"/>
        </w:rPr>
      </w:pPr>
    </w:p>
    <w:p w14:paraId="3F20C13F" w14:textId="77777777" w:rsidR="00A43315" w:rsidRPr="00E75D15" w:rsidRDefault="00A43315" w:rsidP="00E75D15">
      <w:pPr>
        <w:widowControl w:val="0"/>
        <w:autoSpaceDE w:val="0"/>
        <w:autoSpaceDN w:val="0"/>
        <w:adjustRightInd w:val="0"/>
        <w:spacing w:line="360" w:lineRule="auto"/>
        <w:jc w:val="both"/>
        <w:rPr>
          <w:rFonts w:ascii="Palatino Linotype" w:eastAsiaTheme="minorHAnsi" w:hAnsi="Palatino Linotype"/>
          <w:lang w:val="es-ES_tradnl" w:eastAsia="es-ES_tradnl"/>
        </w:rPr>
      </w:pPr>
      <w:r w:rsidRPr="00E75D15">
        <w:rPr>
          <w:rFonts w:ascii="Palatino Linotype" w:eastAsiaTheme="minorHAnsi" w:hAnsi="Palatino Linotype"/>
          <w:lang w:val="es-ES_tradnl" w:eastAsia="es-ES_tradnl"/>
        </w:rPr>
        <w:t>Por lo que, con fundamento en lo previsto en los artículos 5, párrafos trigésimo, trigésimo primero y trigésimo segundo, fracciones IV y V de la Constitución Política del Estado Libre y Soberano de México; 2, fracción II, 29, 36, fracciones I y II, 176, 178, 179, 181, 185 fracción I, 186 y 188 de la Ley de Transparencia y Acceso a la Información Pública del Estado de México y Municipios, este Pleno:</w:t>
      </w:r>
    </w:p>
    <w:p w14:paraId="66A25F2F" w14:textId="77777777" w:rsidR="00A43315" w:rsidRPr="00E75D15" w:rsidRDefault="00A43315" w:rsidP="00E75D15">
      <w:pPr>
        <w:jc w:val="center"/>
        <w:rPr>
          <w:rFonts w:ascii="Palatino Linotype" w:hAnsi="Palatino Linotype"/>
          <w:b/>
          <w:sz w:val="28"/>
        </w:rPr>
      </w:pPr>
    </w:p>
    <w:p w14:paraId="7E2A6AFB" w14:textId="77777777" w:rsidR="00A43315" w:rsidRPr="00E75D15" w:rsidRDefault="00A43315" w:rsidP="00E75D15">
      <w:pPr>
        <w:jc w:val="center"/>
        <w:rPr>
          <w:rFonts w:ascii="Palatino Linotype" w:hAnsi="Palatino Linotype"/>
          <w:b/>
          <w:sz w:val="28"/>
        </w:rPr>
      </w:pPr>
      <w:r w:rsidRPr="00E75D15">
        <w:rPr>
          <w:rFonts w:ascii="Palatino Linotype" w:hAnsi="Palatino Linotype"/>
          <w:b/>
          <w:sz w:val="28"/>
        </w:rPr>
        <w:t>R E S U E L V E</w:t>
      </w:r>
    </w:p>
    <w:p w14:paraId="3C572861" w14:textId="77777777" w:rsidR="00A43315" w:rsidRPr="00E75D15" w:rsidRDefault="00A43315" w:rsidP="00E75D15">
      <w:pPr>
        <w:jc w:val="center"/>
        <w:rPr>
          <w:rFonts w:ascii="Palatino Linotype" w:hAnsi="Palatino Linotype"/>
          <w:b/>
          <w:sz w:val="28"/>
        </w:rPr>
      </w:pPr>
    </w:p>
    <w:p w14:paraId="76B4DB31" w14:textId="51684F02" w:rsidR="00A43315" w:rsidRPr="00E75D15" w:rsidRDefault="00A43315" w:rsidP="00E75D15">
      <w:pPr>
        <w:widowControl w:val="0"/>
        <w:autoSpaceDE w:val="0"/>
        <w:autoSpaceDN w:val="0"/>
        <w:adjustRightInd w:val="0"/>
        <w:spacing w:line="360" w:lineRule="auto"/>
        <w:jc w:val="both"/>
        <w:rPr>
          <w:rFonts w:ascii="Palatino Linotype" w:hAnsi="Palatino Linotype" w:cs="Arial"/>
          <w:bCs/>
        </w:rPr>
      </w:pPr>
      <w:r w:rsidRPr="00E75D15">
        <w:rPr>
          <w:rFonts w:ascii="Palatino Linotype" w:hAnsi="Palatino Linotype" w:cs="Arial"/>
          <w:b/>
          <w:sz w:val="28"/>
          <w:szCs w:val="28"/>
        </w:rPr>
        <w:t>PRIMERO.</w:t>
      </w:r>
      <w:r w:rsidRPr="00E75D15">
        <w:rPr>
          <w:rFonts w:ascii="Palatino Linotype" w:hAnsi="Palatino Linotype" w:cs="Arial"/>
        </w:rPr>
        <w:t xml:space="preserve"> </w:t>
      </w:r>
      <w:r w:rsidRPr="00E75D15">
        <w:rPr>
          <w:rFonts w:ascii="Palatino Linotype" w:hAnsi="Palatino Linotype" w:cs="Arial"/>
          <w:bCs/>
        </w:rPr>
        <w:t xml:space="preserve">Se </w:t>
      </w:r>
      <w:r w:rsidRPr="00E75D15">
        <w:rPr>
          <w:rFonts w:ascii="Palatino Linotype" w:hAnsi="Palatino Linotype" w:cs="Arial"/>
          <w:b/>
          <w:bCs/>
        </w:rPr>
        <w:t>SOBRESEE</w:t>
      </w:r>
      <w:r w:rsidRPr="00E75D15">
        <w:rPr>
          <w:rFonts w:ascii="Palatino Linotype" w:hAnsi="Palatino Linotype" w:cs="Arial"/>
          <w:bCs/>
        </w:rPr>
        <w:t xml:space="preserve"> por </w:t>
      </w:r>
      <w:r w:rsidRPr="00E75D15">
        <w:rPr>
          <w:rFonts w:ascii="Palatino Linotype" w:hAnsi="Palatino Linotype" w:cs="Arial"/>
        </w:rPr>
        <w:t>improcedente</w:t>
      </w:r>
      <w:r w:rsidRPr="00E75D15">
        <w:rPr>
          <w:rFonts w:ascii="Palatino Linotype" w:hAnsi="Palatino Linotype" w:cs="Arial"/>
          <w:bCs/>
        </w:rPr>
        <w:t xml:space="preserve"> el recurso de revisión </w:t>
      </w:r>
      <w:r w:rsidRPr="00E75D15">
        <w:rPr>
          <w:rFonts w:ascii="Palatino Linotype" w:hAnsi="Palatino Linotype" w:cs="Arial"/>
          <w:b/>
          <w:bCs/>
        </w:rPr>
        <w:t>05</w:t>
      </w:r>
      <w:r w:rsidR="00A92912" w:rsidRPr="00E75D15">
        <w:rPr>
          <w:rFonts w:ascii="Palatino Linotype" w:hAnsi="Palatino Linotype" w:cs="Arial"/>
          <w:b/>
          <w:bCs/>
        </w:rPr>
        <w:t>707</w:t>
      </w:r>
      <w:r w:rsidRPr="00E75D15">
        <w:rPr>
          <w:rFonts w:ascii="Palatino Linotype" w:hAnsi="Palatino Linotype" w:cs="Arial"/>
          <w:b/>
          <w:bCs/>
        </w:rPr>
        <w:t>/INFOEM/IP/RR/2021</w:t>
      </w:r>
      <w:r w:rsidRPr="00E75D15">
        <w:rPr>
          <w:rFonts w:ascii="Palatino Linotype" w:hAnsi="Palatino Linotype" w:cs="Arial"/>
          <w:bCs/>
        </w:rPr>
        <w:t xml:space="preserve"> en términos del Considerando </w:t>
      </w:r>
      <w:r w:rsidRPr="00E75D15">
        <w:rPr>
          <w:rFonts w:ascii="Palatino Linotype" w:hAnsi="Palatino Linotype" w:cs="Arial"/>
          <w:b/>
          <w:bCs/>
        </w:rPr>
        <w:t>QUINTO</w:t>
      </w:r>
      <w:r w:rsidRPr="00E75D15">
        <w:rPr>
          <w:rFonts w:ascii="Palatino Linotype" w:hAnsi="Palatino Linotype" w:cs="Arial"/>
          <w:bCs/>
        </w:rPr>
        <w:t xml:space="preserve"> de la presente resolución.</w:t>
      </w:r>
    </w:p>
    <w:p w14:paraId="1349CB5C" w14:textId="77777777" w:rsidR="00A43315" w:rsidRPr="00E75D15" w:rsidRDefault="00A43315" w:rsidP="00E75D15">
      <w:pPr>
        <w:widowControl w:val="0"/>
        <w:autoSpaceDE w:val="0"/>
        <w:autoSpaceDN w:val="0"/>
        <w:adjustRightInd w:val="0"/>
        <w:spacing w:line="360" w:lineRule="auto"/>
        <w:jc w:val="both"/>
        <w:rPr>
          <w:rFonts w:ascii="Palatino Linotype" w:hAnsi="Palatino Linotype" w:cs="Arial"/>
          <w:bCs/>
        </w:rPr>
      </w:pPr>
    </w:p>
    <w:p w14:paraId="110B32E9" w14:textId="77777777" w:rsidR="00A43315" w:rsidRPr="00E75D15" w:rsidRDefault="00A43315" w:rsidP="00E75D15">
      <w:pPr>
        <w:spacing w:line="360" w:lineRule="auto"/>
        <w:jc w:val="both"/>
        <w:rPr>
          <w:rFonts w:ascii="Palatino Linotype" w:hAnsi="Palatino Linotype"/>
        </w:rPr>
      </w:pPr>
      <w:r w:rsidRPr="00E75D15">
        <w:rPr>
          <w:rFonts w:ascii="Palatino Linotype" w:hAnsi="Palatino Linotype" w:cs="Arial"/>
          <w:b/>
          <w:sz w:val="28"/>
        </w:rPr>
        <w:lastRenderedPageBreak/>
        <w:t>SEGUNDO</w:t>
      </w:r>
      <w:r w:rsidRPr="00E75D15">
        <w:rPr>
          <w:rFonts w:ascii="Palatino Linotype" w:hAnsi="Palatino Linotype" w:cs="Arial"/>
          <w:sz w:val="28"/>
        </w:rPr>
        <w:t>.</w:t>
      </w:r>
      <w:r w:rsidRPr="00E75D15">
        <w:rPr>
          <w:rFonts w:ascii="Palatino Linotype" w:eastAsia="Calibri" w:hAnsi="Palatino Linotype" w:cs="Arial"/>
          <w:bCs/>
        </w:rPr>
        <w:t xml:space="preserve"> </w:t>
      </w:r>
      <w:r w:rsidRPr="00E75D15">
        <w:rPr>
          <w:rFonts w:ascii="Palatino Linotype" w:hAnsi="Palatino Linotype"/>
          <w:b/>
        </w:rPr>
        <w:t>Notifíquese</w:t>
      </w:r>
      <w:r w:rsidRPr="00E75D15">
        <w:rPr>
          <w:rFonts w:ascii="Palatino Linotype" w:hAnsi="Palatino Linotype"/>
        </w:rPr>
        <w:t xml:space="preserve"> la presente resolución al Titular de la Unidad de Transparencia del </w:t>
      </w:r>
      <w:r w:rsidRPr="00E75D15">
        <w:rPr>
          <w:rFonts w:ascii="Palatino Linotype" w:hAnsi="Palatino Linotype"/>
          <w:b/>
        </w:rPr>
        <w:t>SUJETO OBLIGADO</w:t>
      </w:r>
      <w:r w:rsidRPr="00E75D15">
        <w:rPr>
          <w:rFonts w:ascii="Palatino Linotype" w:hAnsi="Palatino Linotype"/>
        </w:rPr>
        <w:t xml:space="preserve"> para su conocimiento.</w:t>
      </w:r>
    </w:p>
    <w:p w14:paraId="75ACC7BE" w14:textId="77777777" w:rsidR="00A43315" w:rsidRPr="00E75D15" w:rsidRDefault="00A43315" w:rsidP="00E75D15">
      <w:pPr>
        <w:spacing w:line="360" w:lineRule="auto"/>
        <w:jc w:val="both"/>
        <w:rPr>
          <w:rFonts w:ascii="Palatino Linotype" w:hAnsi="Palatino Linotype"/>
          <w:b/>
        </w:rPr>
      </w:pPr>
    </w:p>
    <w:p w14:paraId="0077BF96" w14:textId="61CBE3DB" w:rsidR="00A43315" w:rsidRPr="00E75D15" w:rsidRDefault="00A43315" w:rsidP="00E75D15">
      <w:pPr>
        <w:spacing w:line="360" w:lineRule="auto"/>
        <w:jc w:val="both"/>
        <w:rPr>
          <w:rFonts w:ascii="Palatino Linotype" w:eastAsiaTheme="minorEastAsia" w:hAnsi="Palatino Linotype"/>
          <w:b/>
          <w:szCs w:val="17"/>
          <w:lang w:eastAsia="es-ES_tradnl"/>
        </w:rPr>
      </w:pPr>
      <w:r w:rsidRPr="00E75D15">
        <w:rPr>
          <w:rFonts w:ascii="Palatino Linotype" w:hAnsi="Palatino Linotype" w:cs="Arial"/>
          <w:b/>
          <w:sz w:val="28"/>
          <w:szCs w:val="28"/>
        </w:rPr>
        <w:t xml:space="preserve">TERCERO. </w:t>
      </w:r>
      <w:r w:rsidRPr="00E75D15">
        <w:rPr>
          <w:rFonts w:ascii="Palatino Linotype" w:eastAsiaTheme="minorEastAsia" w:hAnsi="Palatino Linotype"/>
          <w:b/>
          <w:szCs w:val="17"/>
          <w:lang w:eastAsia="es-ES_tradnl"/>
        </w:rPr>
        <w:t>Notifíquese</w:t>
      </w:r>
      <w:r w:rsidRPr="00E75D15">
        <w:rPr>
          <w:rFonts w:ascii="Palatino Linotype" w:eastAsiaTheme="minorEastAsia" w:hAnsi="Palatino Linotype"/>
          <w:szCs w:val="17"/>
          <w:lang w:eastAsia="es-ES_tradnl"/>
        </w:rPr>
        <w:t xml:space="preserve"> a</w:t>
      </w:r>
      <w:r w:rsidR="00A92912" w:rsidRPr="00E75D15">
        <w:rPr>
          <w:rFonts w:ascii="Palatino Linotype" w:eastAsiaTheme="minorEastAsia" w:hAnsi="Palatino Linotype"/>
          <w:szCs w:val="17"/>
          <w:lang w:eastAsia="es-ES_tradnl"/>
        </w:rPr>
        <w:t xml:space="preserve">l </w:t>
      </w:r>
      <w:r w:rsidRPr="00E75D15">
        <w:rPr>
          <w:rFonts w:ascii="Palatino Linotype" w:eastAsiaTheme="minorEastAsia" w:hAnsi="Palatino Linotype"/>
          <w:b/>
          <w:szCs w:val="17"/>
          <w:lang w:eastAsia="es-ES_tradnl"/>
        </w:rPr>
        <w:t>RECURRENTE</w:t>
      </w:r>
      <w:r w:rsidRPr="00E75D15">
        <w:rPr>
          <w:rFonts w:ascii="Palatino Linotype" w:eastAsiaTheme="minorEastAsia" w:hAnsi="Palatino Linotype"/>
          <w:szCs w:val="17"/>
          <w:lang w:eastAsia="es-ES_tradnl"/>
        </w:rPr>
        <w:t xml:space="preserve"> la presente resolución vía </w:t>
      </w:r>
      <w:r w:rsidRPr="00E75D15">
        <w:rPr>
          <w:rFonts w:ascii="Palatino Linotype" w:eastAsiaTheme="minorEastAsia" w:hAnsi="Palatino Linotype"/>
          <w:b/>
          <w:szCs w:val="17"/>
          <w:lang w:eastAsia="es-ES_tradnl"/>
        </w:rPr>
        <w:t>SAIMEX.</w:t>
      </w:r>
    </w:p>
    <w:p w14:paraId="0CFD7ED7" w14:textId="77777777" w:rsidR="00A43315" w:rsidRPr="00E75D15" w:rsidRDefault="00A43315" w:rsidP="00E75D15">
      <w:pPr>
        <w:spacing w:line="360" w:lineRule="auto"/>
        <w:jc w:val="both"/>
        <w:rPr>
          <w:rFonts w:ascii="Palatino Linotype" w:hAnsi="Palatino Linotype"/>
          <w:lang w:eastAsia="es-MX"/>
        </w:rPr>
      </w:pPr>
    </w:p>
    <w:p w14:paraId="73F7AB10" w14:textId="36EE1C92" w:rsidR="00A43315" w:rsidRPr="00E75D15" w:rsidRDefault="00A43315" w:rsidP="00E75D15">
      <w:pPr>
        <w:spacing w:line="360" w:lineRule="auto"/>
        <w:jc w:val="both"/>
        <w:rPr>
          <w:rFonts w:ascii="Palatino Linotype" w:eastAsiaTheme="minorEastAsia" w:hAnsi="Palatino Linotype"/>
          <w:szCs w:val="17"/>
          <w:lang w:eastAsia="es-ES_tradnl"/>
        </w:rPr>
      </w:pPr>
      <w:r w:rsidRPr="00E75D15">
        <w:rPr>
          <w:rFonts w:ascii="Palatino Linotype" w:hAnsi="Palatino Linotype" w:cs="Arial"/>
          <w:b/>
          <w:sz w:val="28"/>
          <w:szCs w:val="28"/>
        </w:rPr>
        <w:t xml:space="preserve">CUARTO. </w:t>
      </w:r>
      <w:r w:rsidRPr="00E75D15">
        <w:rPr>
          <w:rFonts w:ascii="Palatino Linotype" w:eastAsiaTheme="minorEastAsia" w:hAnsi="Palatino Linotype"/>
          <w:b/>
          <w:szCs w:val="17"/>
          <w:lang w:eastAsia="es-ES_tradnl"/>
        </w:rPr>
        <w:t>Hágase del conocimiento</w:t>
      </w:r>
      <w:r w:rsidR="00A92912" w:rsidRPr="00E75D15">
        <w:rPr>
          <w:rFonts w:ascii="Palatino Linotype" w:eastAsiaTheme="minorEastAsia" w:hAnsi="Palatino Linotype"/>
          <w:szCs w:val="17"/>
          <w:lang w:eastAsia="es-ES_tradnl"/>
        </w:rPr>
        <w:t xml:space="preserve"> al </w:t>
      </w:r>
      <w:r w:rsidRPr="00E75D15">
        <w:rPr>
          <w:rFonts w:ascii="Palatino Linotype" w:eastAsiaTheme="minorEastAsia" w:hAnsi="Palatino Linotype"/>
          <w:b/>
          <w:szCs w:val="17"/>
          <w:lang w:eastAsia="es-ES_tradnl"/>
        </w:rPr>
        <w:t>RECURRENTE</w:t>
      </w:r>
      <w:r w:rsidRPr="00E75D15">
        <w:rPr>
          <w:rFonts w:ascii="Palatino Linotype" w:eastAsiaTheme="minorEastAsia" w:hAnsi="Palatino Linotype"/>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7F6A698D" w14:textId="77777777" w:rsidR="00A43315" w:rsidRPr="00E75D15" w:rsidRDefault="00A43315" w:rsidP="00E75D15">
      <w:pPr>
        <w:spacing w:line="360" w:lineRule="auto"/>
        <w:jc w:val="both"/>
        <w:rPr>
          <w:rFonts w:ascii="Palatino Linotype" w:eastAsiaTheme="minorEastAsia" w:hAnsi="Palatino Linotype"/>
          <w:szCs w:val="17"/>
          <w:lang w:eastAsia="es-ES_tradnl"/>
        </w:rPr>
      </w:pPr>
    </w:p>
    <w:p w14:paraId="6D32927B" w14:textId="67A81FDA" w:rsidR="00420390" w:rsidRPr="00E75D15" w:rsidRDefault="00420390" w:rsidP="00E75D15">
      <w:pPr>
        <w:widowControl w:val="0"/>
        <w:autoSpaceDE w:val="0"/>
        <w:autoSpaceDN w:val="0"/>
        <w:adjustRightInd w:val="0"/>
        <w:spacing w:line="360" w:lineRule="auto"/>
        <w:jc w:val="both"/>
        <w:rPr>
          <w:rFonts w:ascii="Palatino Linotype" w:hAnsi="Palatino Linotype" w:cs="Arial"/>
        </w:rPr>
      </w:pPr>
      <w:r w:rsidRPr="00E75D15">
        <w:rPr>
          <w:rFonts w:ascii="Palatino Linotype" w:hAnsi="Palatino Linotype" w:cs="Arial"/>
        </w:rPr>
        <w:t xml:space="preserve">ASÍ LO RESUELVE, POR </w:t>
      </w:r>
      <w:r w:rsidR="000E5CC1" w:rsidRPr="00E75D15">
        <w:rPr>
          <w:rFonts w:ascii="Palatino Linotype" w:hAnsi="Palatino Linotype" w:cs="Arial"/>
        </w:rPr>
        <w:t>UNANIMIDAD</w:t>
      </w:r>
      <w:r w:rsidRPr="00E75D15">
        <w:rPr>
          <w:rFonts w:ascii="Palatino Linotype" w:hAnsi="Palatino Linotype" w:cs="Arial"/>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A43315" w:rsidRPr="00E75D15">
        <w:rPr>
          <w:rFonts w:ascii="Palatino Linotype" w:hAnsi="Palatino Linotype" w:cs="Arial"/>
        </w:rPr>
        <w:t xml:space="preserve">CUARTA </w:t>
      </w:r>
      <w:r w:rsidRPr="00E75D15">
        <w:rPr>
          <w:rFonts w:ascii="Palatino Linotype" w:hAnsi="Palatino Linotype" w:cs="Arial"/>
        </w:rPr>
        <w:t xml:space="preserve">SESIÓN ORDINARIA CELEBRADA EL </w:t>
      </w:r>
      <w:r w:rsidR="000E5CC1" w:rsidRPr="00E75D15">
        <w:rPr>
          <w:rFonts w:ascii="Palatino Linotype" w:hAnsi="Palatino Linotype" w:cs="Arial"/>
        </w:rPr>
        <w:t xml:space="preserve">CUATRO </w:t>
      </w:r>
      <w:r w:rsidR="00A43315" w:rsidRPr="00E75D15">
        <w:rPr>
          <w:rFonts w:ascii="Palatino Linotype" w:hAnsi="Palatino Linotype" w:cs="Arial"/>
        </w:rPr>
        <w:t>DE FEBRERO</w:t>
      </w:r>
      <w:r w:rsidRPr="00E75D15">
        <w:rPr>
          <w:rFonts w:ascii="Palatino Linotype" w:hAnsi="Palatino Linotype" w:cs="Arial"/>
        </w:rPr>
        <w:t xml:space="preserve"> DE DOS MIL VEINTIDÓS, ANTE EL SECRETARIO TÉCNICO DEL PLENO, ALEXIS TAPIA RAMÍREZ. </w:t>
      </w:r>
    </w:p>
    <w:p w14:paraId="7332BC9D" w14:textId="5B2E5D57" w:rsidR="00E16DE8" w:rsidRPr="00A92912" w:rsidRDefault="00C47E05" w:rsidP="00E75D15">
      <w:pPr>
        <w:widowControl w:val="0"/>
        <w:autoSpaceDE w:val="0"/>
        <w:autoSpaceDN w:val="0"/>
        <w:adjustRightInd w:val="0"/>
        <w:spacing w:line="360" w:lineRule="auto"/>
        <w:jc w:val="both"/>
        <w:rPr>
          <w:rFonts w:ascii="Palatino Linotype" w:hAnsi="Palatino Linotype"/>
          <w:sz w:val="20"/>
        </w:rPr>
      </w:pPr>
      <w:r w:rsidRPr="00E75D15">
        <w:rPr>
          <w:rFonts w:ascii="Palatino Linotype" w:hAnsi="Palatino Linotype"/>
          <w:sz w:val="20"/>
        </w:rPr>
        <w:t>JMV/CCR/</w:t>
      </w:r>
      <w:r w:rsidR="00E16DE8" w:rsidRPr="00E75D15">
        <w:rPr>
          <w:rFonts w:ascii="Palatino Linotype" w:hAnsi="Palatino Linotype"/>
          <w:sz w:val="20"/>
        </w:rPr>
        <w:t>BLA/DEMF/RPG</w:t>
      </w:r>
    </w:p>
    <w:p w14:paraId="7C7AD0C3" w14:textId="77777777" w:rsidR="00E16DE8" w:rsidRPr="00A92912" w:rsidRDefault="00E16DE8" w:rsidP="00E75D15">
      <w:pPr>
        <w:spacing w:line="360" w:lineRule="auto"/>
        <w:rPr>
          <w:rFonts w:ascii="Palatino Linotype" w:hAnsi="Palatino Linotype"/>
        </w:rPr>
      </w:pPr>
      <w:r w:rsidRPr="00A92912">
        <w:rPr>
          <w:rFonts w:ascii="Palatino Linotype" w:hAnsi="Palatino Linotype"/>
        </w:rPr>
        <w:br w:type="page"/>
      </w:r>
    </w:p>
    <w:p w14:paraId="1C5CD08B" w14:textId="6D87DC20" w:rsidR="00EE52D0" w:rsidRPr="00A92912" w:rsidRDefault="00EE52D0" w:rsidP="00E75D15">
      <w:pPr>
        <w:spacing w:line="360" w:lineRule="auto"/>
        <w:jc w:val="both"/>
        <w:rPr>
          <w:rFonts w:ascii="Palatino Linotype" w:hAnsi="Palatino Linotype"/>
        </w:rPr>
      </w:pPr>
    </w:p>
    <w:sectPr w:rsidR="00EE52D0" w:rsidRPr="00A92912"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120DEB" w14:textId="77777777" w:rsidR="00301C27" w:rsidRDefault="00301C27" w:rsidP="00C80F8C">
      <w:r>
        <w:separator/>
      </w:r>
    </w:p>
  </w:endnote>
  <w:endnote w:type="continuationSeparator" w:id="0">
    <w:p w14:paraId="6F12D415" w14:textId="77777777" w:rsidR="00301C27" w:rsidRDefault="00301C2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A43315" w:rsidRPr="0010196A" w:rsidRDefault="00A43315"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5A07">
      <w:rPr>
        <w:rFonts w:ascii="Palatino Linotype" w:hAnsi="Palatino Linotype" w:cs="Arial"/>
        <w:bCs/>
        <w:noProof/>
        <w:sz w:val="22"/>
        <w:szCs w:val="22"/>
      </w:rPr>
      <w:t>22</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5A0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A43315" w:rsidRPr="0010196A" w:rsidRDefault="00A43315"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75A0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75A07">
      <w:rPr>
        <w:rFonts w:ascii="Palatino Linotype" w:hAnsi="Palatino Linotype" w:cs="Arial"/>
        <w:bCs/>
        <w:noProof/>
        <w:sz w:val="22"/>
        <w:szCs w:val="22"/>
      </w:rPr>
      <w:t>23</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593C6" w14:textId="77777777" w:rsidR="00301C27" w:rsidRDefault="00301C27" w:rsidP="00C80F8C">
      <w:r>
        <w:separator/>
      </w:r>
    </w:p>
  </w:footnote>
  <w:footnote w:type="continuationSeparator" w:id="0">
    <w:p w14:paraId="48FB3561" w14:textId="77777777" w:rsidR="00301C27" w:rsidRDefault="00301C27" w:rsidP="00C80F8C">
      <w:r>
        <w:continuationSeparator/>
      </w:r>
    </w:p>
  </w:footnote>
  <w:footnote w:id="1">
    <w:p w14:paraId="0A24A113" w14:textId="77777777" w:rsidR="00A43315" w:rsidRPr="00754B32" w:rsidRDefault="00A43315" w:rsidP="00A43315">
      <w:pPr>
        <w:pStyle w:val="Textonotapie"/>
        <w:jc w:val="both"/>
        <w:rPr>
          <w:rFonts w:ascii="Palatino Linotype" w:hAnsi="Palatino Linotype"/>
          <w:i/>
          <w:sz w:val="18"/>
        </w:rPr>
      </w:pPr>
      <w:r>
        <w:rPr>
          <w:rStyle w:val="Refdenotaalpie"/>
        </w:rPr>
        <w:footnoteRef/>
      </w:r>
      <w:r>
        <w:t xml:space="preserve"> </w:t>
      </w:r>
      <w:r w:rsidRPr="00FE6E82">
        <w:rPr>
          <w:rFonts w:ascii="Palatino Linotype" w:hAnsi="Palatino Linotype"/>
          <w:i/>
          <w:sz w:val="18"/>
        </w:rPr>
        <w:t>IV. Admitido el recurso de revisión, aparezca alguna causal de improcedencia en los términos de la presente Ley;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A43315" w:rsidRDefault="00575A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alt=""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A43315" w:rsidRPr="0010196A" w:rsidRDefault="00575A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alt=""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119"/>
      <w:gridCol w:w="2552"/>
      <w:gridCol w:w="3863"/>
    </w:tblGrid>
    <w:tr w:rsidR="00A43315" w:rsidRPr="008F2CCC" w14:paraId="1F097D8A" w14:textId="77777777" w:rsidTr="00FC6BB0">
      <w:tc>
        <w:tcPr>
          <w:tcW w:w="3119" w:type="dxa"/>
          <w:vMerge w:val="restart"/>
        </w:tcPr>
        <w:p w14:paraId="1F780A0C" w14:textId="1EFF25F4" w:rsidR="00A43315" w:rsidRPr="008F2CCC" w:rsidRDefault="00A43315"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5805058" w:rsidR="00A43315" w:rsidRPr="00664658" w:rsidRDefault="00A43315"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863" w:type="dxa"/>
          <w:shd w:val="clear" w:color="auto" w:fill="auto"/>
          <w:vAlign w:val="center"/>
        </w:tcPr>
        <w:p w14:paraId="65AFA994" w14:textId="42FB4C63" w:rsidR="00A43315" w:rsidRPr="00664658" w:rsidRDefault="00A43315" w:rsidP="00675F1D">
          <w:pPr>
            <w:jc w:val="both"/>
            <w:rPr>
              <w:rFonts w:ascii="Palatino Linotype" w:hAnsi="Palatino Linotype"/>
              <w:b/>
              <w:sz w:val="22"/>
              <w:szCs w:val="22"/>
              <w:lang w:val="es-ES_tradnl"/>
            </w:rPr>
          </w:pPr>
          <w:r w:rsidRPr="00D66460">
            <w:rPr>
              <w:rFonts w:ascii="Palatino Linotype" w:hAnsi="Palatino Linotype"/>
              <w:b/>
              <w:sz w:val="22"/>
              <w:szCs w:val="22"/>
              <w:lang w:val="es-ES_tradnl"/>
            </w:rPr>
            <w:t>0</w:t>
          </w:r>
          <w:r>
            <w:rPr>
              <w:rFonts w:ascii="Palatino Linotype" w:hAnsi="Palatino Linotype"/>
              <w:b/>
              <w:sz w:val="22"/>
              <w:szCs w:val="22"/>
              <w:lang w:val="es-ES_tradnl"/>
            </w:rPr>
            <w:t>5707</w:t>
          </w:r>
          <w:r w:rsidRPr="00D66460">
            <w:rPr>
              <w:rFonts w:ascii="Palatino Linotype" w:hAnsi="Palatino Linotype"/>
              <w:b/>
              <w:sz w:val="22"/>
              <w:szCs w:val="22"/>
              <w:lang w:val="es-ES_tradnl"/>
            </w:rPr>
            <w:t>/INFOEM/IP/RR/2021</w:t>
          </w:r>
        </w:p>
      </w:tc>
    </w:tr>
    <w:tr w:rsidR="00A43315" w:rsidRPr="008F2CCC" w14:paraId="049677A3" w14:textId="77777777" w:rsidTr="00FC6BB0">
      <w:tc>
        <w:tcPr>
          <w:tcW w:w="3119" w:type="dxa"/>
          <w:vMerge/>
        </w:tcPr>
        <w:p w14:paraId="4A21EAC1" w14:textId="5C1F145E" w:rsidR="00A43315" w:rsidRPr="008F2CCC" w:rsidRDefault="00A43315" w:rsidP="00D41D47">
          <w:pPr>
            <w:rPr>
              <w:rFonts w:ascii="Palatino Linotype" w:hAnsi="Palatino Linotype"/>
              <w:b/>
              <w:sz w:val="22"/>
              <w:szCs w:val="22"/>
              <w:lang w:val="es-ES_tradnl"/>
            </w:rPr>
          </w:pPr>
        </w:p>
      </w:tc>
      <w:tc>
        <w:tcPr>
          <w:tcW w:w="2552" w:type="dxa"/>
          <w:shd w:val="clear" w:color="auto" w:fill="auto"/>
        </w:tcPr>
        <w:p w14:paraId="1237BCDE" w14:textId="77777777" w:rsidR="00A43315" w:rsidRPr="00664658" w:rsidRDefault="00A43315"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863" w:type="dxa"/>
          <w:shd w:val="clear" w:color="auto" w:fill="auto"/>
          <w:vAlign w:val="center"/>
        </w:tcPr>
        <w:p w14:paraId="7F554073" w14:textId="3BB2E26B" w:rsidR="00A43315" w:rsidRPr="00D41D47" w:rsidRDefault="00A43315" w:rsidP="002540F3">
          <w:pPr>
            <w:jc w:val="both"/>
            <w:rPr>
              <w:rFonts w:ascii="Palatino Linotype" w:hAnsi="Palatino Linotype"/>
              <w:b/>
              <w:sz w:val="22"/>
              <w:szCs w:val="22"/>
              <w:lang w:val="es-ES_tradnl"/>
            </w:rPr>
          </w:pPr>
          <w:r w:rsidRPr="009F5E4E">
            <w:rPr>
              <w:rFonts w:ascii="Palatino Linotype" w:hAnsi="Palatino Linotype"/>
              <w:b/>
              <w:sz w:val="22"/>
              <w:szCs w:val="22"/>
              <w:lang w:val="es-ES_tradnl"/>
            </w:rPr>
            <w:t>Ayuntamiento de Cuautitlán</w:t>
          </w:r>
        </w:p>
      </w:tc>
    </w:tr>
    <w:tr w:rsidR="00A43315" w:rsidRPr="008F2CCC" w14:paraId="72CD087D" w14:textId="77777777" w:rsidTr="00FC6BB0">
      <w:trPr>
        <w:trHeight w:val="228"/>
      </w:trPr>
      <w:tc>
        <w:tcPr>
          <w:tcW w:w="3119" w:type="dxa"/>
          <w:vMerge/>
        </w:tcPr>
        <w:p w14:paraId="1B78656F" w14:textId="01E6F6F6" w:rsidR="00A43315" w:rsidRPr="008F2CCC" w:rsidRDefault="00A43315" w:rsidP="00070856">
          <w:pPr>
            <w:rPr>
              <w:rFonts w:ascii="Palatino Linotype" w:hAnsi="Palatino Linotype"/>
              <w:b/>
              <w:sz w:val="22"/>
              <w:szCs w:val="22"/>
              <w:lang w:val="es-ES_tradnl"/>
            </w:rPr>
          </w:pPr>
        </w:p>
      </w:tc>
      <w:tc>
        <w:tcPr>
          <w:tcW w:w="2552" w:type="dxa"/>
          <w:shd w:val="clear" w:color="auto" w:fill="auto"/>
        </w:tcPr>
        <w:p w14:paraId="74D81628" w14:textId="51FE56D3" w:rsidR="00A43315" w:rsidRPr="00664658" w:rsidRDefault="00A43315" w:rsidP="006B6C81">
          <w:pPr>
            <w:rPr>
              <w:rFonts w:ascii="Palatino Linotype" w:hAnsi="Palatino Linotype"/>
              <w:b/>
              <w:sz w:val="22"/>
              <w:szCs w:val="22"/>
              <w:lang w:val="es-ES_tradnl"/>
            </w:rPr>
          </w:pPr>
          <w:r>
            <w:rPr>
              <w:rFonts w:ascii="Palatino Linotype" w:hAnsi="Palatino Linotype"/>
              <w:b/>
              <w:sz w:val="22"/>
              <w:szCs w:val="22"/>
              <w:lang w:val="es-ES_tradnl"/>
            </w:rPr>
            <w:t>Comisionado P</w:t>
          </w:r>
          <w:r w:rsidRPr="00664658">
            <w:rPr>
              <w:rFonts w:ascii="Palatino Linotype" w:hAnsi="Palatino Linotype"/>
              <w:b/>
              <w:sz w:val="22"/>
              <w:szCs w:val="22"/>
              <w:lang w:val="es-ES_tradnl"/>
            </w:rPr>
            <w:t>onente:</w:t>
          </w:r>
        </w:p>
      </w:tc>
      <w:tc>
        <w:tcPr>
          <w:tcW w:w="3863" w:type="dxa"/>
          <w:shd w:val="clear" w:color="auto" w:fill="auto"/>
        </w:tcPr>
        <w:p w14:paraId="20D6FDA3" w14:textId="555B904B" w:rsidR="00A43315" w:rsidRPr="00664658" w:rsidRDefault="00A43315" w:rsidP="00070856">
          <w:pPr>
            <w:jc w:val="both"/>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3ECB9F0B" w14:textId="77777777" w:rsidR="00A43315" w:rsidRPr="0010196A" w:rsidRDefault="00A43315"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A43315" w:rsidRPr="0010196A" w:rsidRDefault="00575A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alt="" style="position:absolute;margin-left:2.15pt;margin-top:-90.3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A43315" w:rsidRPr="008F2CCC" w14:paraId="6ABABA57" w14:textId="77777777" w:rsidTr="00FC6BB0">
      <w:tc>
        <w:tcPr>
          <w:tcW w:w="4253" w:type="dxa"/>
          <w:vMerge w:val="restart"/>
          <w:shd w:val="clear" w:color="auto" w:fill="auto"/>
        </w:tcPr>
        <w:p w14:paraId="6AA376CC" w14:textId="139DA696" w:rsidR="00A43315" w:rsidRPr="008F2CCC" w:rsidRDefault="00A43315"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7F76EF06" w:rsidR="00A43315" w:rsidRPr="008F2CCC" w:rsidRDefault="00A433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36971DB4" w:rsidR="00A43315" w:rsidRPr="008F2CCC" w:rsidRDefault="00A43315" w:rsidP="00D82CE5">
          <w:pPr>
            <w:jc w:val="both"/>
            <w:rPr>
              <w:rFonts w:ascii="Palatino Linotype" w:hAnsi="Palatino Linotype"/>
              <w:b/>
              <w:sz w:val="22"/>
              <w:szCs w:val="22"/>
              <w:lang w:val="es-ES_tradnl"/>
            </w:rPr>
          </w:pPr>
          <w:r w:rsidRPr="00CC2822">
            <w:rPr>
              <w:rFonts w:ascii="Palatino Linotype" w:hAnsi="Palatino Linotype"/>
              <w:b/>
              <w:sz w:val="22"/>
              <w:szCs w:val="22"/>
              <w:lang w:val="es-ES_tradnl"/>
            </w:rPr>
            <w:t>0</w:t>
          </w:r>
          <w:r>
            <w:rPr>
              <w:rFonts w:ascii="Palatino Linotype" w:hAnsi="Palatino Linotype"/>
              <w:b/>
              <w:sz w:val="22"/>
              <w:szCs w:val="22"/>
              <w:lang w:val="es-ES_tradnl"/>
            </w:rPr>
            <w:t>5707</w:t>
          </w:r>
          <w:r w:rsidRPr="00CC2822">
            <w:rPr>
              <w:rFonts w:ascii="Palatino Linotype" w:hAnsi="Palatino Linotype"/>
              <w:b/>
              <w:sz w:val="22"/>
              <w:szCs w:val="22"/>
              <w:lang w:val="es-ES_tradnl"/>
            </w:rPr>
            <w:t>/INFOEM/IP/RR/2021</w:t>
          </w:r>
        </w:p>
      </w:tc>
    </w:tr>
    <w:tr w:rsidR="00A43315" w:rsidRPr="008F2CCC" w14:paraId="3B45FB53" w14:textId="77777777" w:rsidTr="00FC6BB0">
      <w:tc>
        <w:tcPr>
          <w:tcW w:w="4253" w:type="dxa"/>
          <w:vMerge/>
          <w:shd w:val="clear" w:color="auto" w:fill="auto"/>
        </w:tcPr>
        <w:p w14:paraId="188B82EF" w14:textId="77777777" w:rsidR="00A43315" w:rsidRPr="008F2CCC" w:rsidRDefault="00A43315" w:rsidP="007A5836">
          <w:pPr>
            <w:rPr>
              <w:rFonts w:ascii="Palatino Linotype" w:hAnsi="Palatino Linotype"/>
              <w:b/>
              <w:sz w:val="22"/>
              <w:szCs w:val="22"/>
              <w:lang w:val="es-ES_tradnl"/>
            </w:rPr>
          </w:pPr>
        </w:p>
      </w:tc>
      <w:tc>
        <w:tcPr>
          <w:tcW w:w="2552" w:type="dxa"/>
          <w:shd w:val="clear" w:color="auto" w:fill="auto"/>
        </w:tcPr>
        <w:p w14:paraId="3B2AD0CF" w14:textId="77777777" w:rsidR="00A43315" w:rsidRPr="008F2CCC" w:rsidRDefault="00A433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7CB63694" w:rsidR="00A43315" w:rsidRPr="008F2CCC" w:rsidRDefault="0074382E" w:rsidP="00D66460">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xxxxxxxxxxxxxxxxxxxxxxxxxxx</w:t>
          </w:r>
          <w:proofErr w:type="spellEnd"/>
        </w:p>
      </w:tc>
    </w:tr>
    <w:tr w:rsidR="00A43315" w:rsidRPr="008F2CCC" w14:paraId="28A493EB" w14:textId="77777777" w:rsidTr="00FC6BB0">
      <w:trPr>
        <w:trHeight w:val="228"/>
      </w:trPr>
      <w:tc>
        <w:tcPr>
          <w:tcW w:w="4253" w:type="dxa"/>
          <w:vMerge/>
          <w:shd w:val="clear" w:color="auto" w:fill="auto"/>
        </w:tcPr>
        <w:p w14:paraId="06C77D31" w14:textId="77777777" w:rsidR="00A43315" w:rsidRPr="008F2CCC" w:rsidRDefault="00A43315" w:rsidP="007A5836">
          <w:pPr>
            <w:rPr>
              <w:rFonts w:ascii="Palatino Linotype" w:hAnsi="Palatino Linotype"/>
              <w:b/>
              <w:sz w:val="22"/>
              <w:szCs w:val="22"/>
              <w:lang w:val="es-ES_tradnl"/>
            </w:rPr>
          </w:pPr>
        </w:p>
      </w:tc>
      <w:tc>
        <w:tcPr>
          <w:tcW w:w="2552" w:type="dxa"/>
          <w:shd w:val="clear" w:color="auto" w:fill="auto"/>
        </w:tcPr>
        <w:p w14:paraId="2E1A72B4" w14:textId="77777777" w:rsidR="00A43315" w:rsidRPr="008F2CCC" w:rsidRDefault="00A43315"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10F41A72" w:rsidR="00A43315" w:rsidRPr="00DC41C8" w:rsidRDefault="00A43315" w:rsidP="00FC6BB0">
          <w:pPr>
            <w:jc w:val="both"/>
            <w:rPr>
              <w:rFonts w:ascii="Palatino Linotype" w:hAnsi="Palatino Linotype"/>
              <w:b/>
              <w:sz w:val="22"/>
              <w:szCs w:val="22"/>
            </w:rPr>
          </w:pPr>
          <w:r w:rsidRPr="00BC3E12">
            <w:rPr>
              <w:rFonts w:ascii="Palatino Linotype" w:hAnsi="Palatino Linotype"/>
              <w:b/>
              <w:sz w:val="22"/>
              <w:szCs w:val="22"/>
              <w:lang w:val="es-ES_tradnl"/>
            </w:rPr>
            <w:t>Ayuntamiento de Cuautitlán</w:t>
          </w:r>
        </w:p>
      </w:tc>
    </w:tr>
    <w:tr w:rsidR="00A43315" w:rsidRPr="008F2CCC" w14:paraId="0F114FF0" w14:textId="77777777" w:rsidTr="00FC6BB0">
      <w:tc>
        <w:tcPr>
          <w:tcW w:w="4253" w:type="dxa"/>
          <w:vMerge/>
          <w:shd w:val="clear" w:color="auto" w:fill="auto"/>
        </w:tcPr>
        <w:p w14:paraId="4CCB64BA" w14:textId="77777777" w:rsidR="00A43315" w:rsidRPr="008F2CCC" w:rsidRDefault="00A43315" w:rsidP="00A2780F">
          <w:pPr>
            <w:rPr>
              <w:rFonts w:ascii="Palatino Linotype" w:hAnsi="Palatino Linotype"/>
              <w:b/>
              <w:sz w:val="22"/>
              <w:szCs w:val="22"/>
              <w:lang w:val="es-ES_tradnl"/>
            </w:rPr>
          </w:pPr>
        </w:p>
      </w:tc>
      <w:tc>
        <w:tcPr>
          <w:tcW w:w="2552" w:type="dxa"/>
          <w:shd w:val="clear" w:color="auto" w:fill="auto"/>
        </w:tcPr>
        <w:p w14:paraId="31E422EA" w14:textId="66F98609" w:rsidR="00A43315" w:rsidRPr="008F2CCC" w:rsidRDefault="00A43315" w:rsidP="006B6C8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o P</w:t>
          </w:r>
          <w:r w:rsidRPr="008F2CCC">
            <w:rPr>
              <w:rFonts w:ascii="Palatino Linotype" w:hAnsi="Palatino Linotype"/>
              <w:b/>
              <w:sz w:val="22"/>
              <w:szCs w:val="22"/>
              <w:lang w:val="es-ES_tradnl"/>
            </w:rPr>
            <w:t>onente:</w:t>
          </w:r>
        </w:p>
      </w:tc>
      <w:tc>
        <w:tcPr>
          <w:tcW w:w="3827" w:type="dxa"/>
          <w:shd w:val="clear" w:color="auto" w:fill="auto"/>
        </w:tcPr>
        <w:p w14:paraId="181C41B4" w14:textId="525C6AAE" w:rsidR="00A43315" w:rsidRPr="008F2CCC" w:rsidRDefault="00A43315" w:rsidP="003C718E">
          <w:pPr>
            <w:jc w:val="both"/>
            <w:rPr>
              <w:rFonts w:ascii="Palatino Linotype" w:hAnsi="Palatino Linotype"/>
              <w:b/>
              <w:sz w:val="22"/>
              <w:szCs w:val="22"/>
              <w:lang w:val="es-ES_tradnl"/>
            </w:rPr>
          </w:pPr>
          <w:r>
            <w:rPr>
              <w:rFonts w:ascii="Palatino Linotype" w:hAnsi="Palatino Linotype"/>
              <w:b/>
              <w:sz w:val="22"/>
              <w:szCs w:val="22"/>
              <w:lang w:val="es-ES_tradnl"/>
            </w:rPr>
            <w:t xml:space="preserve">José Martínez Vilchis </w:t>
          </w:r>
        </w:p>
      </w:tc>
    </w:tr>
  </w:tbl>
  <w:p w14:paraId="263470D9" w14:textId="6337BCB3" w:rsidR="00A43315" w:rsidRPr="0010196A" w:rsidRDefault="00A43315"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E020A69"/>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CC26568"/>
    <w:multiLevelType w:val="hybridMultilevel"/>
    <w:tmpl w:val="79A8C858"/>
    <w:lvl w:ilvl="0" w:tplc="BB7059D0">
      <w:start w:val="1"/>
      <w:numFmt w:val="decimal"/>
      <w:lvlText w:val="%1."/>
      <w:lvlJc w:val="left"/>
      <w:pPr>
        <w:ind w:left="720" w:hanging="360"/>
      </w:pPr>
      <w:rPr>
        <w:rFonts w:ascii="Palatino Linotype" w:hAnsi="Palatino Linotype" w:hint="default"/>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90A2D52"/>
    <w:multiLevelType w:val="hybridMultilevel"/>
    <w:tmpl w:val="D8DC1F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0B14EE"/>
    <w:multiLevelType w:val="hybridMultilevel"/>
    <w:tmpl w:val="B39C0F46"/>
    <w:lvl w:ilvl="0" w:tplc="2DEE8AFC">
      <w:start w:val="1"/>
      <w:numFmt w:val="bullet"/>
      <w:lvlText w:val=""/>
      <w:lvlJc w:val="left"/>
      <w:pPr>
        <w:ind w:left="720" w:hanging="360"/>
      </w:pPr>
      <w:rPr>
        <w:rFonts w:ascii="Symbol" w:eastAsia="Times New Roman" w:hAnsi="Symbol" w:cs="Times New Roman" w:hint="default"/>
        <w:lang w:val="es-ES"/>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11F0D83"/>
    <w:multiLevelType w:val="hybridMultilevel"/>
    <w:tmpl w:val="FF3085F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nsid w:val="5FC54985"/>
    <w:multiLevelType w:val="hybridMultilevel"/>
    <w:tmpl w:val="E2C06C7C"/>
    <w:lvl w:ilvl="0" w:tplc="6F2684A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2FD46E5"/>
    <w:multiLevelType w:val="hybridMultilevel"/>
    <w:tmpl w:val="0E8E9CE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BB95C72"/>
    <w:multiLevelType w:val="hybridMultilevel"/>
    <w:tmpl w:val="B792D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6">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4"/>
  </w:num>
  <w:num w:numId="3">
    <w:abstractNumId w:val="27"/>
  </w:num>
  <w:num w:numId="4">
    <w:abstractNumId w:val="27"/>
  </w:num>
  <w:num w:numId="5">
    <w:abstractNumId w:val="7"/>
  </w:num>
  <w:num w:numId="6">
    <w:abstractNumId w:val="8"/>
  </w:num>
  <w:num w:numId="7">
    <w:abstractNumId w:val="16"/>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24"/>
  </w:num>
  <w:num w:numId="12">
    <w:abstractNumId w:val="28"/>
  </w:num>
  <w:num w:numId="13">
    <w:abstractNumId w:val="20"/>
  </w:num>
  <w:num w:numId="14">
    <w:abstractNumId w:val="10"/>
  </w:num>
  <w:num w:numId="15">
    <w:abstractNumId w:val="25"/>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9"/>
  </w:num>
  <w:num w:numId="20">
    <w:abstractNumId w:val="11"/>
  </w:num>
  <w:num w:numId="21">
    <w:abstractNumId w:val="19"/>
  </w:num>
  <w:num w:numId="22">
    <w:abstractNumId w:val="29"/>
  </w:num>
  <w:num w:numId="23">
    <w:abstractNumId w:val="23"/>
  </w:num>
  <w:num w:numId="24">
    <w:abstractNumId w:val="14"/>
  </w:num>
  <w:num w:numId="25">
    <w:abstractNumId w:val="15"/>
  </w:num>
  <w:num w:numId="26">
    <w:abstractNumId w:val="5"/>
  </w:num>
  <w:num w:numId="27">
    <w:abstractNumId w:val="21"/>
  </w:num>
  <w:num w:numId="28">
    <w:abstractNumId w:val="1"/>
  </w:num>
  <w:num w:numId="29">
    <w:abstractNumId w:val="6"/>
  </w:num>
  <w:num w:numId="30">
    <w:abstractNumId w:val="2"/>
  </w:num>
  <w:num w:numId="31">
    <w:abstractNumId w:val="22"/>
  </w:num>
  <w:num w:numId="32">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ES_tradnl" w:vendorID="64" w:dllVersion="0" w:nlCheck="1" w:checkStyle="0"/>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0EEE"/>
    <w:rsid w:val="000914A4"/>
    <w:rsid w:val="000922B0"/>
    <w:rsid w:val="00092385"/>
    <w:rsid w:val="00092543"/>
    <w:rsid w:val="00092789"/>
    <w:rsid w:val="00092893"/>
    <w:rsid w:val="00092F37"/>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2B2B"/>
    <w:rsid w:val="000A2E1A"/>
    <w:rsid w:val="000A3399"/>
    <w:rsid w:val="000A3D63"/>
    <w:rsid w:val="000A3F1E"/>
    <w:rsid w:val="000A42DD"/>
    <w:rsid w:val="000A4495"/>
    <w:rsid w:val="000A4664"/>
    <w:rsid w:val="000A4AAE"/>
    <w:rsid w:val="000A4E74"/>
    <w:rsid w:val="000A52A9"/>
    <w:rsid w:val="000A5939"/>
    <w:rsid w:val="000A5A68"/>
    <w:rsid w:val="000A5BAC"/>
    <w:rsid w:val="000A66D7"/>
    <w:rsid w:val="000A6B97"/>
    <w:rsid w:val="000A6D1B"/>
    <w:rsid w:val="000A6F0B"/>
    <w:rsid w:val="000A77F3"/>
    <w:rsid w:val="000A7958"/>
    <w:rsid w:val="000A7B48"/>
    <w:rsid w:val="000B0332"/>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131"/>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D075B"/>
    <w:rsid w:val="000D0DA0"/>
    <w:rsid w:val="000D1A6F"/>
    <w:rsid w:val="000D1B2D"/>
    <w:rsid w:val="000D1BD8"/>
    <w:rsid w:val="000D21C4"/>
    <w:rsid w:val="000D2684"/>
    <w:rsid w:val="000D2BC0"/>
    <w:rsid w:val="000D3503"/>
    <w:rsid w:val="000D3E87"/>
    <w:rsid w:val="000D447F"/>
    <w:rsid w:val="000D52F6"/>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46D9"/>
    <w:rsid w:val="000E558F"/>
    <w:rsid w:val="000E5592"/>
    <w:rsid w:val="000E5C93"/>
    <w:rsid w:val="000E5CC1"/>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BF"/>
    <w:rsid w:val="00107FBF"/>
    <w:rsid w:val="00111746"/>
    <w:rsid w:val="00111DBB"/>
    <w:rsid w:val="00111F07"/>
    <w:rsid w:val="00112988"/>
    <w:rsid w:val="00113015"/>
    <w:rsid w:val="001131FD"/>
    <w:rsid w:val="00113629"/>
    <w:rsid w:val="001136D3"/>
    <w:rsid w:val="001141DF"/>
    <w:rsid w:val="001149CC"/>
    <w:rsid w:val="00114BA6"/>
    <w:rsid w:val="00114CC0"/>
    <w:rsid w:val="00114D1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231"/>
    <w:rsid w:val="0013457A"/>
    <w:rsid w:val="00135211"/>
    <w:rsid w:val="001358BB"/>
    <w:rsid w:val="00135FC1"/>
    <w:rsid w:val="0013622C"/>
    <w:rsid w:val="001364B4"/>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A70"/>
    <w:rsid w:val="00175155"/>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2FB8"/>
    <w:rsid w:val="001A3095"/>
    <w:rsid w:val="001A328E"/>
    <w:rsid w:val="001A397C"/>
    <w:rsid w:val="001A3FEF"/>
    <w:rsid w:val="001A43AC"/>
    <w:rsid w:val="001A4549"/>
    <w:rsid w:val="001A474B"/>
    <w:rsid w:val="001A495F"/>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11B"/>
    <w:rsid w:val="002155FB"/>
    <w:rsid w:val="002156E0"/>
    <w:rsid w:val="00215701"/>
    <w:rsid w:val="002159F8"/>
    <w:rsid w:val="00215C9B"/>
    <w:rsid w:val="00215D98"/>
    <w:rsid w:val="00215DCB"/>
    <w:rsid w:val="0021688A"/>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72A"/>
    <w:rsid w:val="002552B3"/>
    <w:rsid w:val="002556A0"/>
    <w:rsid w:val="002559D5"/>
    <w:rsid w:val="00255F02"/>
    <w:rsid w:val="00256CEB"/>
    <w:rsid w:val="00256E32"/>
    <w:rsid w:val="00257594"/>
    <w:rsid w:val="0025785D"/>
    <w:rsid w:val="00257FDC"/>
    <w:rsid w:val="00260C82"/>
    <w:rsid w:val="00260FDA"/>
    <w:rsid w:val="002610E1"/>
    <w:rsid w:val="00261AD7"/>
    <w:rsid w:val="00263BFE"/>
    <w:rsid w:val="002653BD"/>
    <w:rsid w:val="00265CEC"/>
    <w:rsid w:val="00265D9D"/>
    <w:rsid w:val="00265F1F"/>
    <w:rsid w:val="002660D2"/>
    <w:rsid w:val="00266A9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3BDB"/>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0C1"/>
    <w:rsid w:val="002A0A30"/>
    <w:rsid w:val="002A0D34"/>
    <w:rsid w:val="002A0DD8"/>
    <w:rsid w:val="002A0DFA"/>
    <w:rsid w:val="002A1156"/>
    <w:rsid w:val="002A1348"/>
    <w:rsid w:val="002A1547"/>
    <w:rsid w:val="002A157A"/>
    <w:rsid w:val="002A16E7"/>
    <w:rsid w:val="002A1EC0"/>
    <w:rsid w:val="002A2285"/>
    <w:rsid w:val="002A2814"/>
    <w:rsid w:val="002A3240"/>
    <w:rsid w:val="002A3253"/>
    <w:rsid w:val="002A3ABB"/>
    <w:rsid w:val="002A3B29"/>
    <w:rsid w:val="002A40A0"/>
    <w:rsid w:val="002A462C"/>
    <w:rsid w:val="002A4F20"/>
    <w:rsid w:val="002A4FBB"/>
    <w:rsid w:val="002A5A7C"/>
    <w:rsid w:val="002A5E0D"/>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24F"/>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5E7E"/>
    <w:rsid w:val="002E68B9"/>
    <w:rsid w:val="002E6DFA"/>
    <w:rsid w:val="002E79BD"/>
    <w:rsid w:val="002E7B6A"/>
    <w:rsid w:val="002E7FF5"/>
    <w:rsid w:val="002F0740"/>
    <w:rsid w:val="002F0C82"/>
    <w:rsid w:val="002F0E65"/>
    <w:rsid w:val="002F18E7"/>
    <w:rsid w:val="002F19F0"/>
    <w:rsid w:val="002F1A28"/>
    <w:rsid w:val="002F1A7D"/>
    <w:rsid w:val="002F21D6"/>
    <w:rsid w:val="002F274B"/>
    <w:rsid w:val="002F281F"/>
    <w:rsid w:val="002F2934"/>
    <w:rsid w:val="002F29AD"/>
    <w:rsid w:val="002F3A15"/>
    <w:rsid w:val="002F3EDF"/>
    <w:rsid w:val="002F3F8B"/>
    <w:rsid w:val="002F40C0"/>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C27"/>
    <w:rsid w:val="00301E20"/>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4D14"/>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32"/>
    <w:rsid w:val="00356E5D"/>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536"/>
    <w:rsid w:val="0036781E"/>
    <w:rsid w:val="00367DBB"/>
    <w:rsid w:val="00367DDA"/>
    <w:rsid w:val="00370582"/>
    <w:rsid w:val="0037066B"/>
    <w:rsid w:val="00370A22"/>
    <w:rsid w:val="00371F4F"/>
    <w:rsid w:val="00372082"/>
    <w:rsid w:val="003733D9"/>
    <w:rsid w:val="0037348F"/>
    <w:rsid w:val="003734EC"/>
    <w:rsid w:val="003736EC"/>
    <w:rsid w:val="00373756"/>
    <w:rsid w:val="00373E0C"/>
    <w:rsid w:val="00374253"/>
    <w:rsid w:val="003745A3"/>
    <w:rsid w:val="0037478B"/>
    <w:rsid w:val="0037495F"/>
    <w:rsid w:val="00374B8F"/>
    <w:rsid w:val="00374CA1"/>
    <w:rsid w:val="003753B8"/>
    <w:rsid w:val="00375D8B"/>
    <w:rsid w:val="00375E9D"/>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3BF4"/>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F8"/>
    <w:rsid w:val="003C0F0A"/>
    <w:rsid w:val="003C180E"/>
    <w:rsid w:val="003C1FBC"/>
    <w:rsid w:val="003C20B9"/>
    <w:rsid w:val="003C22CD"/>
    <w:rsid w:val="003C2568"/>
    <w:rsid w:val="003C3006"/>
    <w:rsid w:val="003C3640"/>
    <w:rsid w:val="003C3ACE"/>
    <w:rsid w:val="003C3B4E"/>
    <w:rsid w:val="003C3D09"/>
    <w:rsid w:val="003C46B9"/>
    <w:rsid w:val="003C492A"/>
    <w:rsid w:val="003C549A"/>
    <w:rsid w:val="003C582F"/>
    <w:rsid w:val="003C5AD5"/>
    <w:rsid w:val="003C5BE8"/>
    <w:rsid w:val="003C5FA2"/>
    <w:rsid w:val="003C653B"/>
    <w:rsid w:val="003C65F0"/>
    <w:rsid w:val="003C687A"/>
    <w:rsid w:val="003C6883"/>
    <w:rsid w:val="003C718E"/>
    <w:rsid w:val="003C736B"/>
    <w:rsid w:val="003D1122"/>
    <w:rsid w:val="003D1518"/>
    <w:rsid w:val="003D1C17"/>
    <w:rsid w:val="003D2BBA"/>
    <w:rsid w:val="003D2E78"/>
    <w:rsid w:val="003D2F4B"/>
    <w:rsid w:val="003D30D7"/>
    <w:rsid w:val="003D355C"/>
    <w:rsid w:val="003D3691"/>
    <w:rsid w:val="003D392A"/>
    <w:rsid w:val="003D3A0C"/>
    <w:rsid w:val="003D3E9E"/>
    <w:rsid w:val="003D3EC8"/>
    <w:rsid w:val="003D3F11"/>
    <w:rsid w:val="003D3F99"/>
    <w:rsid w:val="003D4142"/>
    <w:rsid w:val="003D4F06"/>
    <w:rsid w:val="003D53DD"/>
    <w:rsid w:val="003D544E"/>
    <w:rsid w:val="003D5A25"/>
    <w:rsid w:val="003D5BE3"/>
    <w:rsid w:val="003D5C43"/>
    <w:rsid w:val="003D606B"/>
    <w:rsid w:val="003D6267"/>
    <w:rsid w:val="003D63D4"/>
    <w:rsid w:val="003D63E5"/>
    <w:rsid w:val="003D6B0A"/>
    <w:rsid w:val="003D6B4B"/>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39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2DE9"/>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8743F"/>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5F"/>
    <w:rsid w:val="00494D8E"/>
    <w:rsid w:val="00495278"/>
    <w:rsid w:val="00495455"/>
    <w:rsid w:val="004956A6"/>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7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911"/>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E1D"/>
    <w:rsid w:val="004E2FC6"/>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812"/>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4F79"/>
    <w:rsid w:val="004F542F"/>
    <w:rsid w:val="004F5C0F"/>
    <w:rsid w:val="004F73FB"/>
    <w:rsid w:val="004F758D"/>
    <w:rsid w:val="004F768B"/>
    <w:rsid w:val="004F7BFF"/>
    <w:rsid w:val="005003FA"/>
    <w:rsid w:val="00500B8C"/>
    <w:rsid w:val="005010A4"/>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AEC"/>
    <w:rsid w:val="00555B7C"/>
    <w:rsid w:val="00555C12"/>
    <w:rsid w:val="00555F0D"/>
    <w:rsid w:val="005560E0"/>
    <w:rsid w:val="0055647C"/>
    <w:rsid w:val="0055676A"/>
    <w:rsid w:val="0055740F"/>
    <w:rsid w:val="005576CA"/>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3F3"/>
    <w:rsid w:val="00575A07"/>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70A"/>
    <w:rsid w:val="005A0144"/>
    <w:rsid w:val="005A0B26"/>
    <w:rsid w:val="005A0DD9"/>
    <w:rsid w:val="005A14E6"/>
    <w:rsid w:val="005A1BA8"/>
    <w:rsid w:val="005A1F9F"/>
    <w:rsid w:val="005A2186"/>
    <w:rsid w:val="005A3AEB"/>
    <w:rsid w:val="005A4B84"/>
    <w:rsid w:val="005A4D1B"/>
    <w:rsid w:val="005A523C"/>
    <w:rsid w:val="005A5D7B"/>
    <w:rsid w:val="005A7195"/>
    <w:rsid w:val="005A79A6"/>
    <w:rsid w:val="005A7E33"/>
    <w:rsid w:val="005B0786"/>
    <w:rsid w:val="005B12C5"/>
    <w:rsid w:val="005B1384"/>
    <w:rsid w:val="005B1571"/>
    <w:rsid w:val="005B1BAB"/>
    <w:rsid w:val="005B1DCF"/>
    <w:rsid w:val="005B23C8"/>
    <w:rsid w:val="005B331F"/>
    <w:rsid w:val="005B3B3E"/>
    <w:rsid w:val="005B413C"/>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368D"/>
    <w:rsid w:val="005C3D47"/>
    <w:rsid w:val="005C452B"/>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3EA"/>
    <w:rsid w:val="005E1D28"/>
    <w:rsid w:val="005E2992"/>
    <w:rsid w:val="005E2AF7"/>
    <w:rsid w:val="005E336C"/>
    <w:rsid w:val="005E3AB6"/>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421"/>
    <w:rsid w:val="005F4830"/>
    <w:rsid w:val="005F48A8"/>
    <w:rsid w:val="005F4A88"/>
    <w:rsid w:val="005F50D7"/>
    <w:rsid w:val="005F54BC"/>
    <w:rsid w:val="005F56AF"/>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3FFC"/>
    <w:rsid w:val="0062454D"/>
    <w:rsid w:val="00624FE2"/>
    <w:rsid w:val="006253A5"/>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3339"/>
    <w:rsid w:val="0063355C"/>
    <w:rsid w:val="0063386B"/>
    <w:rsid w:val="00633A1F"/>
    <w:rsid w:val="00633A73"/>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57E36"/>
    <w:rsid w:val="00660118"/>
    <w:rsid w:val="00660136"/>
    <w:rsid w:val="0066098F"/>
    <w:rsid w:val="00661215"/>
    <w:rsid w:val="006617B3"/>
    <w:rsid w:val="0066224A"/>
    <w:rsid w:val="00662929"/>
    <w:rsid w:val="00662A81"/>
    <w:rsid w:val="00662E7F"/>
    <w:rsid w:val="0066328F"/>
    <w:rsid w:val="006635DB"/>
    <w:rsid w:val="00664060"/>
    <w:rsid w:val="00664658"/>
    <w:rsid w:val="006650E0"/>
    <w:rsid w:val="00665723"/>
    <w:rsid w:val="00665A47"/>
    <w:rsid w:val="00666652"/>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5F1D"/>
    <w:rsid w:val="0067612B"/>
    <w:rsid w:val="00676933"/>
    <w:rsid w:val="00676D9E"/>
    <w:rsid w:val="00676DE3"/>
    <w:rsid w:val="0067733E"/>
    <w:rsid w:val="0067797F"/>
    <w:rsid w:val="00677BED"/>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D16"/>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C81"/>
    <w:rsid w:val="006B6FC0"/>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30E"/>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55C"/>
    <w:rsid w:val="007017EB"/>
    <w:rsid w:val="00701E0E"/>
    <w:rsid w:val="0070224A"/>
    <w:rsid w:val="00702909"/>
    <w:rsid w:val="00702E43"/>
    <w:rsid w:val="007030B3"/>
    <w:rsid w:val="00703168"/>
    <w:rsid w:val="00703582"/>
    <w:rsid w:val="00703C28"/>
    <w:rsid w:val="007042CF"/>
    <w:rsid w:val="0070431A"/>
    <w:rsid w:val="007047FD"/>
    <w:rsid w:val="0070528E"/>
    <w:rsid w:val="00705741"/>
    <w:rsid w:val="00706383"/>
    <w:rsid w:val="007066E2"/>
    <w:rsid w:val="00706A4A"/>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18D"/>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82E"/>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13DD"/>
    <w:rsid w:val="00752248"/>
    <w:rsid w:val="007523B1"/>
    <w:rsid w:val="00752A67"/>
    <w:rsid w:val="00752E1F"/>
    <w:rsid w:val="0075343A"/>
    <w:rsid w:val="00753688"/>
    <w:rsid w:val="00753E3E"/>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09E"/>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5D6"/>
    <w:rsid w:val="00780795"/>
    <w:rsid w:val="00780B64"/>
    <w:rsid w:val="00780BA2"/>
    <w:rsid w:val="007811A7"/>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31"/>
    <w:rsid w:val="007A2245"/>
    <w:rsid w:val="007A227B"/>
    <w:rsid w:val="007A2AB1"/>
    <w:rsid w:val="007A2F02"/>
    <w:rsid w:val="007A30B1"/>
    <w:rsid w:val="007A356D"/>
    <w:rsid w:val="007A3822"/>
    <w:rsid w:val="007A39BA"/>
    <w:rsid w:val="007A3B0A"/>
    <w:rsid w:val="007A4486"/>
    <w:rsid w:val="007A4A82"/>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0E8A"/>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5FD7"/>
    <w:rsid w:val="007D6583"/>
    <w:rsid w:val="007D66DD"/>
    <w:rsid w:val="007D6867"/>
    <w:rsid w:val="007D6C89"/>
    <w:rsid w:val="007D6D1F"/>
    <w:rsid w:val="007D6E4E"/>
    <w:rsid w:val="007D7B8B"/>
    <w:rsid w:val="007D7BEF"/>
    <w:rsid w:val="007D7E2B"/>
    <w:rsid w:val="007E02A5"/>
    <w:rsid w:val="007E050D"/>
    <w:rsid w:val="007E1027"/>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902"/>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8E1"/>
    <w:rsid w:val="008118E4"/>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591"/>
    <w:rsid w:val="00822643"/>
    <w:rsid w:val="0082293F"/>
    <w:rsid w:val="00822E25"/>
    <w:rsid w:val="0082368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9DD"/>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68F"/>
    <w:rsid w:val="0086079C"/>
    <w:rsid w:val="00861605"/>
    <w:rsid w:val="00861EF3"/>
    <w:rsid w:val="008625E1"/>
    <w:rsid w:val="00862F05"/>
    <w:rsid w:val="00862FB9"/>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1E18"/>
    <w:rsid w:val="00872A08"/>
    <w:rsid w:val="0087324A"/>
    <w:rsid w:val="008741A6"/>
    <w:rsid w:val="00874368"/>
    <w:rsid w:val="008744AE"/>
    <w:rsid w:val="00875D8C"/>
    <w:rsid w:val="008765F6"/>
    <w:rsid w:val="00876B6F"/>
    <w:rsid w:val="00876E10"/>
    <w:rsid w:val="00876E5C"/>
    <w:rsid w:val="00877DA5"/>
    <w:rsid w:val="00877F14"/>
    <w:rsid w:val="008804E9"/>
    <w:rsid w:val="0088062A"/>
    <w:rsid w:val="00880852"/>
    <w:rsid w:val="00881598"/>
    <w:rsid w:val="00881F95"/>
    <w:rsid w:val="00882F26"/>
    <w:rsid w:val="008831C0"/>
    <w:rsid w:val="0088335C"/>
    <w:rsid w:val="00883602"/>
    <w:rsid w:val="008838AA"/>
    <w:rsid w:val="00883C9C"/>
    <w:rsid w:val="008842F0"/>
    <w:rsid w:val="008851BF"/>
    <w:rsid w:val="0088556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4C96"/>
    <w:rsid w:val="008950DB"/>
    <w:rsid w:val="00895B09"/>
    <w:rsid w:val="00895D8A"/>
    <w:rsid w:val="00895E48"/>
    <w:rsid w:val="008978A4"/>
    <w:rsid w:val="008A040A"/>
    <w:rsid w:val="008A06A4"/>
    <w:rsid w:val="008A0B47"/>
    <w:rsid w:val="008A0D2F"/>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48"/>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5FF7"/>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55"/>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8B6"/>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8E5"/>
    <w:rsid w:val="009B29BF"/>
    <w:rsid w:val="009B2ABF"/>
    <w:rsid w:val="009B3276"/>
    <w:rsid w:val="009B35CE"/>
    <w:rsid w:val="009B36A5"/>
    <w:rsid w:val="009B3BAC"/>
    <w:rsid w:val="009B46FF"/>
    <w:rsid w:val="009B4827"/>
    <w:rsid w:val="009B4982"/>
    <w:rsid w:val="009B4D74"/>
    <w:rsid w:val="009B506E"/>
    <w:rsid w:val="009B5BC1"/>
    <w:rsid w:val="009B60D3"/>
    <w:rsid w:val="009B6398"/>
    <w:rsid w:val="009B6DAD"/>
    <w:rsid w:val="009B756F"/>
    <w:rsid w:val="009B7C7B"/>
    <w:rsid w:val="009C0DF7"/>
    <w:rsid w:val="009C1CDE"/>
    <w:rsid w:val="009C20DE"/>
    <w:rsid w:val="009C2718"/>
    <w:rsid w:val="009C2BF8"/>
    <w:rsid w:val="009C2DCB"/>
    <w:rsid w:val="009C34D3"/>
    <w:rsid w:val="009C36D2"/>
    <w:rsid w:val="009C44F7"/>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CCE"/>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209"/>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830"/>
    <w:rsid w:val="00A00E64"/>
    <w:rsid w:val="00A01032"/>
    <w:rsid w:val="00A01E11"/>
    <w:rsid w:val="00A0253F"/>
    <w:rsid w:val="00A02787"/>
    <w:rsid w:val="00A033DA"/>
    <w:rsid w:val="00A04476"/>
    <w:rsid w:val="00A04CFA"/>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5F9C"/>
    <w:rsid w:val="00A166EE"/>
    <w:rsid w:val="00A16D9E"/>
    <w:rsid w:val="00A2014B"/>
    <w:rsid w:val="00A20E7D"/>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422"/>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315"/>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2001"/>
    <w:rsid w:val="00A62059"/>
    <w:rsid w:val="00A6216D"/>
    <w:rsid w:val="00A62C24"/>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912"/>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36"/>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7C"/>
    <w:rsid w:val="00AC41AD"/>
    <w:rsid w:val="00AC45BA"/>
    <w:rsid w:val="00AC4617"/>
    <w:rsid w:val="00AC472E"/>
    <w:rsid w:val="00AC4754"/>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9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551"/>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359"/>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4E76"/>
    <w:rsid w:val="00B8508B"/>
    <w:rsid w:val="00B8513C"/>
    <w:rsid w:val="00B85167"/>
    <w:rsid w:val="00B852BD"/>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7192"/>
    <w:rsid w:val="00B97419"/>
    <w:rsid w:val="00B97883"/>
    <w:rsid w:val="00B97A0D"/>
    <w:rsid w:val="00BA0A3E"/>
    <w:rsid w:val="00BA11A9"/>
    <w:rsid w:val="00BA194D"/>
    <w:rsid w:val="00BA1C82"/>
    <w:rsid w:val="00BA20C4"/>
    <w:rsid w:val="00BA2445"/>
    <w:rsid w:val="00BA2582"/>
    <w:rsid w:val="00BA2714"/>
    <w:rsid w:val="00BA28A3"/>
    <w:rsid w:val="00BA33EC"/>
    <w:rsid w:val="00BA35C1"/>
    <w:rsid w:val="00BA51CD"/>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E12"/>
    <w:rsid w:val="00BC3F7E"/>
    <w:rsid w:val="00BC45B2"/>
    <w:rsid w:val="00BC4729"/>
    <w:rsid w:val="00BC5979"/>
    <w:rsid w:val="00BC6735"/>
    <w:rsid w:val="00BC770A"/>
    <w:rsid w:val="00BD050C"/>
    <w:rsid w:val="00BD0542"/>
    <w:rsid w:val="00BD05CA"/>
    <w:rsid w:val="00BD0C3F"/>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D7CF1"/>
    <w:rsid w:val="00BE0399"/>
    <w:rsid w:val="00BE04C1"/>
    <w:rsid w:val="00BE067D"/>
    <w:rsid w:val="00BE0740"/>
    <w:rsid w:val="00BE0C98"/>
    <w:rsid w:val="00BE173C"/>
    <w:rsid w:val="00BE1A3A"/>
    <w:rsid w:val="00BE1E2E"/>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5F1E"/>
    <w:rsid w:val="00C064F7"/>
    <w:rsid w:val="00C06F89"/>
    <w:rsid w:val="00C07011"/>
    <w:rsid w:val="00C07FC5"/>
    <w:rsid w:val="00C10812"/>
    <w:rsid w:val="00C108DF"/>
    <w:rsid w:val="00C11597"/>
    <w:rsid w:val="00C125A7"/>
    <w:rsid w:val="00C12D95"/>
    <w:rsid w:val="00C13E34"/>
    <w:rsid w:val="00C13F81"/>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592"/>
    <w:rsid w:val="00C36ABA"/>
    <w:rsid w:val="00C379C1"/>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5FCA"/>
    <w:rsid w:val="00C4630A"/>
    <w:rsid w:val="00C4700C"/>
    <w:rsid w:val="00C47E05"/>
    <w:rsid w:val="00C507F4"/>
    <w:rsid w:val="00C51A3E"/>
    <w:rsid w:val="00C51BDD"/>
    <w:rsid w:val="00C524BC"/>
    <w:rsid w:val="00C52B72"/>
    <w:rsid w:val="00C53506"/>
    <w:rsid w:val="00C5359C"/>
    <w:rsid w:val="00C536F2"/>
    <w:rsid w:val="00C53A0E"/>
    <w:rsid w:val="00C53C4A"/>
    <w:rsid w:val="00C5418D"/>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E6"/>
    <w:rsid w:val="00C67A90"/>
    <w:rsid w:val="00C70810"/>
    <w:rsid w:val="00C70FB7"/>
    <w:rsid w:val="00C71373"/>
    <w:rsid w:val="00C71401"/>
    <w:rsid w:val="00C7176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C7"/>
    <w:rsid w:val="00C918FD"/>
    <w:rsid w:val="00C919C5"/>
    <w:rsid w:val="00C91E7D"/>
    <w:rsid w:val="00C92FBA"/>
    <w:rsid w:val="00C92FC4"/>
    <w:rsid w:val="00C9333A"/>
    <w:rsid w:val="00C934EE"/>
    <w:rsid w:val="00C93FD5"/>
    <w:rsid w:val="00C941B1"/>
    <w:rsid w:val="00C94624"/>
    <w:rsid w:val="00C94744"/>
    <w:rsid w:val="00C9571F"/>
    <w:rsid w:val="00C95979"/>
    <w:rsid w:val="00C95B7B"/>
    <w:rsid w:val="00C967C2"/>
    <w:rsid w:val="00C970D3"/>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6572"/>
    <w:rsid w:val="00CB6AE1"/>
    <w:rsid w:val="00CB70A1"/>
    <w:rsid w:val="00CB73B9"/>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2EA"/>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9A"/>
    <w:rsid w:val="00CF0DAD"/>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3C88"/>
    <w:rsid w:val="00CF5954"/>
    <w:rsid w:val="00CF5A72"/>
    <w:rsid w:val="00CF5B6A"/>
    <w:rsid w:val="00CF6421"/>
    <w:rsid w:val="00CF7515"/>
    <w:rsid w:val="00D00664"/>
    <w:rsid w:val="00D0085F"/>
    <w:rsid w:val="00D00A64"/>
    <w:rsid w:val="00D00B6E"/>
    <w:rsid w:val="00D014AE"/>
    <w:rsid w:val="00D0197C"/>
    <w:rsid w:val="00D01D8E"/>
    <w:rsid w:val="00D023BF"/>
    <w:rsid w:val="00D0320A"/>
    <w:rsid w:val="00D034AE"/>
    <w:rsid w:val="00D03D86"/>
    <w:rsid w:val="00D041DB"/>
    <w:rsid w:val="00D053FF"/>
    <w:rsid w:val="00D060F4"/>
    <w:rsid w:val="00D06221"/>
    <w:rsid w:val="00D07B90"/>
    <w:rsid w:val="00D07DE6"/>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0E8B"/>
    <w:rsid w:val="00D20FE4"/>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30461"/>
    <w:rsid w:val="00D30561"/>
    <w:rsid w:val="00D30DB1"/>
    <w:rsid w:val="00D31628"/>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78"/>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734F"/>
    <w:rsid w:val="00D774E5"/>
    <w:rsid w:val="00D77927"/>
    <w:rsid w:val="00D77A5E"/>
    <w:rsid w:val="00D77A78"/>
    <w:rsid w:val="00D812BF"/>
    <w:rsid w:val="00D8180F"/>
    <w:rsid w:val="00D8259E"/>
    <w:rsid w:val="00D82CE5"/>
    <w:rsid w:val="00D82FE7"/>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5F7C"/>
    <w:rsid w:val="00D96A9B"/>
    <w:rsid w:val="00D9736C"/>
    <w:rsid w:val="00D9765D"/>
    <w:rsid w:val="00D9778C"/>
    <w:rsid w:val="00D977AF"/>
    <w:rsid w:val="00DA015F"/>
    <w:rsid w:val="00DA0234"/>
    <w:rsid w:val="00DA049F"/>
    <w:rsid w:val="00DA0933"/>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5F3"/>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634"/>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4635"/>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E75"/>
    <w:rsid w:val="00E15F30"/>
    <w:rsid w:val="00E16208"/>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CC1"/>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55C"/>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D15"/>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028"/>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7FB"/>
    <w:rsid w:val="00F308DD"/>
    <w:rsid w:val="00F30B2E"/>
    <w:rsid w:val="00F310CE"/>
    <w:rsid w:val="00F31281"/>
    <w:rsid w:val="00F318A5"/>
    <w:rsid w:val="00F31AAA"/>
    <w:rsid w:val="00F31E00"/>
    <w:rsid w:val="00F3224B"/>
    <w:rsid w:val="00F325F5"/>
    <w:rsid w:val="00F32A4F"/>
    <w:rsid w:val="00F32AA4"/>
    <w:rsid w:val="00F32B2F"/>
    <w:rsid w:val="00F33560"/>
    <w:rsid w:val="00F33C10"/>
    <w:rsid w:val="00F3446D"/>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6FF"/>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560"/>
    <w:rsid w:val="00F80841"/>
    <w:rsid w:val="00F80DC2"/>
    <w:rsid w:val="00F8178D"/>
    <w:rsid w:val="00F81FCF"/>
    <w:rsid w:val="00F82134"/>
    <w:rsid w:val="00F822B2"/>
    <w:rsid w:val="00F822BE"/>
    <w:rsid w:val="00F8262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B0"/>
    <w:rsid w:val="00FC6BD0"/>
    <w:rsid w:val="00FC7DF3"/>
    <w:rsid w:val="00FD0744"/>
    <w:rsid w:val="00FD15D9"/>
    <w:rsid w:val="00FD217C"/>
    <w:rsid w:val="00FD22CB"/>
    <w:rsid w:val="00FD241D"/>
    <w:rsid w:val="00FD37A4"/>
    <w:rsid w:val="00FD387E"/>
    <w:rsid w:val="00FD3CA5"/>
    <w:rsid w:val="00FD3CB1"/>
    <w:rsid w:val="00FD41F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34EE"/>
    <w:rsid w:val="00FE435E"/>
    <w:rsid w:val="00FE49AC"/>
    <w:rsid w:val="00FE4EC9"/>
    <w:rsid w:val="00FE4FB6"/>
    <w:rsid w:val="00FE4FE2"/>
    <w:rsid w:val="00FE5042"/>
    <w:rsid w:val="00FE556C"/>
    <w:rsid w:val="00FE6082"/>
    <w:rsid w:val="00FE685C"/>
    <w:rsid w:val="00FF01A7"/>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D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442DE9"/>
    <w:rPr>
      <w:rFonts w:ascii="Times New Roman" w:eastAsia="Times New Roman" w:hAnsi="Times New Roman" w:cs="Times New Roman"/>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17750122">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4778465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1617563">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72073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842396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1844255">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3450274">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2279216">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37083.page" TargetMode="External"/><Relationship Id="rId13" Type="http://schemas.openxmlformats.org/officeDocument/2006/relationships/hyperlink" Target="https://www.saimex.org.mx/saimex/solicitud/downloadAttach/1276761.pag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aimex.org.mx/saimex/solicitud/downloadAttach/1253443.p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1247264.page" TargetMode="External"/><Relationship Id="rId5" Type="http://schemas.openxmlformats.org/officeDocument/2006/relationships/webSettings" Target="webSettings.xml"/><Relationship Id="rId15" Type="http://schemas.openxmlformats.org/officeDocument/2006/relationships/hyperlink" Target="https://www.saimex.org.mx/saimex/solicitud/downloadAttach/1247264.page"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imex.org.mx/saimex/solicitud/downloadAttach/1237084.page" TargetMode="External"/><Relationship Id="rId14" Type="http://schemas.openxmlformats.org/officeDocument/2006/relationships/image" Target="media/image2.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883874-5846-4B74-B32B-0C32B477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23</Pages>
  <Words>5202</Words>
  <Characters>28614</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USUARIO-INFOEM</cp:lastModifiedBy>
  <cp:revision>8</cp:revision>
  <cp:lastPrinted>2021-12-21T00:16:00Z</cp:lastPrinted>
  <dcterms:created xsi:type="dcterms:W3CDTF">2022-01-24T04:03:00Z</dcterms:created>
  <dcterms:modified xsi:type="dcterms:W3CDTF">2022-03-03T20:21:00Z</dcterms:modified>
</cp:coreProperties>
</file>