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E15EA" w:rsidR="00994396" w:rsidP="004F7151" w:rsidRDefault="00994396" w14:paraId="4C0A85B8" w14:textId="3F18B69D">
      <w:pPr>
        <w:spacing w:line="360" w:lineRule="auto"/>
        <w:jc w:val="both"/>
        <w:rPr>
          <w:rFonts w:ascii="Palatino Linotype" w:hAnsi="Palatino Linotype" w:cs="Tahoma"/>
          <w:sz w:val="22"/>
          <w:szCs w:val="22"/>
        </w:rPr>
      </w:pPr>
      <w:r w:rsidRPr="006E15EA">
        <w:rPr>
          <w:rFonts w:ascii="Palatino Linotype" w:hAnsi="Palatino Linotype" w:cs="Tahoma"/>
          <w:bCs/>
          <w:sz w:val="22"/>
          <w:szCs w:val="22"/>
        </w:rPr>
        <w:t xml:space="preserve">Resolución del Pleno del Instituto de Transparencia, Acceso a la Información Pública y Protección de Datos </w:t>
      </w:r>
      <w:r w:rsidRPr="006E15EA" w:rsidR="007460D7">
        <w:rPr>
          <w:rFonts w:ascii="Palatino Linotype" w:hAnsi="Palatino Linotype" w:cs="Tahoma"/>
          <w:bCs/>
          <w:sz w:val="22"/>
          <w:szCs w:val="22"/>
        </w:rPr>
        <w:t>Personales</w:t>
      </w:r>
      <w:r w:rsidRPr="006E15EA">
        <w:rPr>
          <w:rFonts w:ascii="Palatino Linotype" w:hAnsi="Palatino Linotype" w:cs="Tahoma"/>
          <w:bCs/>
          <w:sz w:val="22"/>
          <w:szCs w:val="22"/>
        </w:rPr>
        <w:t xml:space="preserve"> del Estado de México y Municipios, con domicilio en Metepec, Estado de México, de </w:t>
      </w:r>
      <w:r w:rsidRPr="006E15EA" w:rsidR="00CC34C5">
        <w:rPr>
          <w:rFonts w:ascii="Palatino Linotype" w:hAnsi="Palatino Linotype" w:cs="Tahoma"/>
          <w:bCs/>
          <w:sz w:val="22"/>
          <w:szCs w:val="22"/>
        </w:rPr>
        <w:t xml:space="preserve">fecha </w:t>
      </w:r>
      <w:r w:rsidR="00A17304">
        <w:rPr>
          <w:rFonts w:ascii="Palatino Linotype" w:hAnsi="Palatino Linotype" w:cs="Tahoma"/>
          <w:bCs/>
          <w:sz w:val="22"/>
          <w:szCs w:val="22"/>
        </w:rPr>
        <w:t>veintiuno</w:t>
      </w:r>
      <w:r w:rsidR="00F62833">
        <w:rPr>
          <w:rFonts w:ascii="Palatino Linotype" w:hAnsi="Palatino Linotype" w:cs="Tahoma"/>
          <w:bCs/>
          <w:sz w:val="22"/>
          <w:szCs w:val="22"/>
        </w:rPr>
        <w:t xml:space="preserve"> de </w:t>
      </w:r>
      <w:r w:rsidR="00A17304">
        <w:rPr>
          <w:rFonts w:ascii="Palatino Linotype" w:hAnsi="Palatino Linotype" w:cs="Tahoma"/>
          <w:bCs/>
          <w:sz w:val="22"/>
          <w:szCs w:val="22"/>
        </w:rPr>
        <w:t>abril</w:t>
      </w:r>
      <w:r w:rsidR="00C23359">
        <w:rPr>
          <w:rFonts w:ascii="Palatino Linotype" w:hAnsi="Palatino Linotype" w:cs="Tahoma"/>
          <w:bCs/>
          <w:sz w:val="22"/>
          <w:szCs w:val="22"/>
        </w:rPr>
        <w:t xml:space="preserve"> de </w:t>
      </w:r>
      <w:r w:rsidR="00A17304">
        <w:rPr>
          <w:rFonts w:ascii="Palatino Linotype" w:hAnsi="Palatino Linotype" w:cs="Tahoma"/>
          <w:bCs/>
          <w:sz w:val="22"/>
          <w:szCs w:val="22"/>
        </w:rPr>
        <w:t>dos mil veintiuno</w:t>
      </w:r>
      <w:r w:rsidRPr="006E15EA">
        <w:rPr>
          <w:rFonts w:ascii="Palatino Linotype" w:hAnsi="Palatino Linotype" w:cs="Tahoma"/>
          <w:bCs/>
          <w:sz w:val="22"/>
          <w:szCs w:val="22"/>
        </w:rPr>
        <w:t>.</w:t>
      </w:r>
      <w:r w:rsidR="00B81835">
        <w:rPr>
          <w:rFonts w:ascii="Palatino Linotype" w:hAnsi="Palatino Linotype" w:cs="Tahoma"/>
          <w:bCs/>
          <w:sz w:val="22"/>
          <w:szCs w:val="22"/>
        </w:rPr>
        <w:t xml:space="preserve"> </w:t>
      </w:r>
    </w:p>
    <w:p w:rsidRPr="006E15EA" w:rsidR="00B31222" w:rsidP="004F7151" w:rsidRDefault="00B31222" w14:paraId="4AB8B092" w14:textId="77777777">
      <w:pPr>
        <w:spacing w:line="360" w:lineRule="auto"/>
        <w:rPr>
          <w:rFonts w:ascii="Palatino Linotype" w:hAnsi="Palatino Linotype" w:cs="Tahoma"/>
          <w:bCs/>
          <w:sz w:val="22"/>
          <w:szCs w:val="22"/>
        </w:rPr>
      </w:pPr>
    </w:p>
    <w:p w:rsidRPr="006E15EA" w:rsidR="00735915" w:rsidP="53A15969" w:rsidRDefault="00994396" w14:paraId="2A5AAAE1" w14:textId="27B5A3EF">
      <w:pPr>
        <w:spacing w:line="360" w:lineRule="auto"/>
        <w:jc w:val="both"/>
        <w:rPr>
          <w:rFonts w:ascii="Palatino Linotype" w:hAnsi="Palatino Linotype" w:cs="Tahoma"/>
          <w:sz w:val="22"/>
          <w:szCs w:val="22"/>
        </w:rPr>
      </w:pPr>
      <w:r w:rsidRPr="53A15969" w:rsidR="53A15969">
        <w:rPr>
          <w:rFonts w:ascii="Palatino Linotype" w:hAnsi="Palatino Linotype" w:cs="Tahoma"/>
          <w:b w:val="1"/>
          <w:bCs w:val="1"/>
          <w:color w:val="0D0D0D" w:themeColor="text1" w:themeTint="F2" w:themeShade="FF"/>
          <w:sz w:val="22"/>
          <w:szCs w:val="22"/>
        </w:rPr>
        <w:t xml:space="preserve">VISTO </w:t>
      </w:r>
      <w:r w:rsidRPr="53A15969" w:rsidR="53A15969">
        <w:rPr>
          <w:rFonts w:ascii="Palatino Linotype" w:hAnsi="Palatino Linotype" w:cs="Tahoma"/>
          <w:color w:val="0D0D0D" w:themeColor="text1" w:themeTint="F2" w:themeShade="FF"/>
          <w:sz w:val="22"/>
          <w:szCs w:val="22"/>
        </w:rPr>
        <w:t xml:space="preserve">el expediente conformado con motivo del Recurso de Revisión </w:t>
      </w:r>
      <w:r w:rsidRPr="53A15969" w:rsidR="53A15969">
        <w:rPr>
          <w:rFonts w:ascii="Palatino Linotype" w:hAnsi="Palatino Linotype" w:cs="Tahoma"/>
          <w:b w:val="1"/>
          <w:bCs w:val="1"/>
          <w:color w:val="0D0D0D" w:themeColor="text1" w:themeTint="F2" w:themeShade="FF"/>
          <w:sz w:val="22"/>
          <w:szCs w:val="22"/>
        </w:rPr>
        <w:t>00741/INFOEM/IP/RR/2021</w:t>
      </w:r>
      <w:r w:rsidRPr="53A15969" w:rsidR="53A15969">
        <w:rPr>
          <w:rFonts w:ascii="Palatino Linotype" w:hAnsi="Palatino Linotype" w:cs="Tahoma"/>
          <w:color w:val="0D0D0D" w:themeColor="text1" w:themeTint="F2" w:themeShade="FF"/>
          <w:sz w:val="22"/>
          <w:szCs w:val="22"/>
        </w:rPr>
        <w:t xml:space="preserve">, interpuesto por </w:t>
      </w:r>
      <w:r w:rsidRPr="53A15969" w:rsidR="53A15969">
        <w:rPr>
          <w:rFonts w:ascii="Palatino Linotype" w:hAnsi="Palatino Linotype" w:cs="Tahoma"/>
          <w:b w:val="1"/>
          <w:bCs w:val="1"/>
          <w:color w:val="0D0D0D" w:themeColor="text1" w:themeTint="F2" w:themeShade="FF"/>
          <w:sz w:val="22"/>
          <w:szCs w:val="22"/>
          <w:highlight w:val="black"/>
        </w:rPr>
        <w:t>XXXXXXXXXXXXXXXXXXX</w:t>
      </w:r>
      <w:r w:rsidRPr="53A15969" w:rsidR="53A15969">
        <w:rPr>
          <w:rFonts w:ascii="Palatino Linotype" w:hAnsi="Palatino Linotype" w:cs="Tahoma"/>
          <w:color w:val="0D0D0D" w:themeColor="text1" w:themeTint="F2" w:themeShade="FF"/>
          <w:sz w:val="22"/>
          <w:szCs w:val="22"/>
        </w:rPr>
        <w:t xml:space="preserve"> a quien en lo sucesivo se le denominará </w:t>
      </w:r>
      <w:r w:rsidRPr="53A15969" w:rsidR="53A15969">
        <w:rPr>
          <w:rFonts w:ascii="Palatino Linotype" w:hAnsi="Palatino Linotype" w:cs="Tahoma"/>
          <w:b w:val="1"/>
          <w:bCs w:val="1"/>
          <w:color w:val="0D0D0D" w:themeColor="text1" w:themeTint="F2" w:themeShade="FF"/>
          <w:sz w:val="22"/>
          <w:szCs w:val="22"/>
        </w:rPr>
        <w:t>Recurrente</w:t>
      </w:r>
      <w:r w:rsidRPr="53A15969" w:rsidR="53A15969">
        <w:rPr>
          <w:rFonts w:ascii="Palatino Linotype" w:hAnsi="Palatino Linotype" w:cs="Tahoma"/>
          <w:color w:val="0D0D0D" w:themeColor="text1" w:themeTint="F2" w:themeShade="FF"/>
          <w:sz w:val="22"/>
          <w:szCs w:val="22"/>
        </w:rPr>
        <w:t xml:space="preserve"> o </w:t>
      </w:r>
      <w:r w:rsidRPr="53A15969" w:rsidR="53A15969">
        <w:rPr>
          <w:rFonts w:ascii="Palatino Linotype" w:hAnsi="Palatino Linotype" w:cs="Tahoma"/>
          <w:b w:val="1"/>
          <w:bCs w:val="1"/>
          <w:color w:val="0D0D0D" w:themeColor="text1" w:themeTint="F2" w:themeShade="FF"/>
          <w:sz w:val="22"/>
          <w:szCs w:val="22"/>
        </w:rPr>
        <w:t>Particular</w:t>
      </w:r>
      <w:r w:rsidRPr="53A15969" w:rsidR="53A15969">
        <w:rPr>
          <w:rFonts w:ascii="Palatino Linotype" w:hAnsi="Palatino Linotype" w:cs="Tahoma"/>
          <w:color w:val="0D0D0D" w:themeColor="text1" w:themeTint="F2" w:themeShade="FF"/>
          <w:sz w:val="22"/>
          <w:szCs w:val="22"/>
        </w:rPr>
        <w:t xml:space="preserve">, en contra de la respuesta del Sujeto Obligado, </w:t>
      </w:r>
      <w:r w:rsidRPr="53A15969" w:rsidR="53A15969">
        <w:rPr>
          <w:rFonts w:ascii="Palatino Linotype" w:hAnsi="Palatino Linotype" w:cs="Tahoma"/>
          <w:b w:val="1"/>
          <w:bCs w:val="1"/>
          <w:color w:val="0D0D0D" w:themeColor="text1" w:themeTint="F2" w:themeShade="FF"/>
          <w:sz w:val="22"/>
          <w:szCs w:val="22"/>
        </w:rPr>
        <w:t xml:space="preserve">Ayuntamiento de Atenco </w:t>
      </w:r>
      <w:r w:rsidRPr="53A15969" w:rsidR="53A15969">
        <w:rPr>
          <w:rFonts w:ascii="Palatino Linotype" w:hAnsi="Palatino Linotype" w:cs="Tahoma"/>
          <w:color w:val="0D0D0D" w:themeColor="text1" w:themeTint="F2" w:themeShade="FF"/>
          <w:sz w:val="22"/>
          <w:szCs w:val="22"/>
        </w:rPr>
        <w:t>se emite la presente Resolución, con base en los Antecedentes y C</w:t>
      </w:r>
      <w:r w:rsidRPr="53A15969" w:rsidR="53A15969">
        <w:rPr>
          <w:rFonts w:ascii="Palatino Linotype" w:hAnsi="Palatino Linotype" w:cs="Tahoma"/>
          <w:sz w:val="22"/>
          <w:szCs w:val="22"/>
        </w:rPr>
        <w:t xml:space="preserve">onsiderandos que se exponen a continuación:  </w:t>
      </w:r>
    </w:p>
    <w:p w:rsidRPr="006E15EA" w:rsidR="00F86997" w:rsidP="004F7151" w:rsidRDefault="00A82E4A" w14:paraId="735A4B68" w14:textId="308B93EF">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rsidRPr="006E15EA" w:rsidR="00B31222" w:rsidP="004F7151" w:rsidRDefault="00F86997" w14:paraId="6A0BD488" w14:textId="77777777">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p>
    <w:p w:rsidRPr="006E15EA" w:rsidR="00B31222" w:rsidP="004F7151" w:rsidRDefault="00B31222" w14:paraId="62E55A11" w14:textId="77777777">
      <w:pPr>
        <w:pStyle w:val="Prrafodelista"/>
        <w:tabs>
          <w:tab w:val="left" w:pos="567"/>
        </w:tabs>
        <w:spacing w:line="360" w:lineRule="auto"/>
        <w:ind w:left="0"/>
        <w:contextualSpacing w:val="0"/>
        <w:jc w:val="both"/>
        <w:rPr>
          <w:rFonts w:ascii="Palatino Linotype" w:hAnsi="Palatino Linotype" w:cs="Tahoma"/>
          <w:szCs w:val="22"/>
        </w:rPr>
      </w:pPr>
    </w:p>
    <w:p w:rsidRPr="006E15EA" w:rsidR="00DC1594" w:rsidP="004F7151" w:rsidRDefault="00B31222" w14:paraId="5CFDCD32" w14:textId="2845E09F">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rsidRPr="006E15EA" w:rsidR="00E7654C" w:rsidP="004F7151" w:rsidRDefault="00E7654C" w14:paraId="0E14692C" w14:textId="77777777">
      <w:pPr>
        <w:pStyle w:val="Prrafodelista"/>
        <w:tabs>
          <w:tab w:val="left" w:pos="567"/>
        </w:tabs>
        <w:spacing w:line="360" w:lineRule="auto"/>
        <w:ind w:left="0"/>
        <w:contextualSpacing w:val="0"/>
        <w:jc w:val="both"/>
        <w:rPr>
          <w:rFonts w:ascii="Palatino Linotype" w:hAnsi="Palatino Linotype" w:cs="Tahoma"/>
          <w:szCs w:val="22"/>
        </w:rPr>
      </w:pPr>
    </w:p>
    <w:p w:rsidRPr="006E15EA" w:rsidR="00B31222" w:rsidP="004F7151" w:rsidRDefault="00E7654C" w14:paraId="0FB5D86D" w14:textId="1B866B87">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sidR="00DE7299">
        <w:rPr>
          <w:rFonts w:ascii="Palatino Linotype" w:hAnsi="Palatino Linotype" w:cs="Tahoma"/>
          <w:szCs w:val="22"/>
        </w:rPr>
        <w:t xml:space="preserve"> </w:t>
      </w:r>
      <w:r w:rsidR="00A17304">
        <w:rPr>
          <w:rFonts w:ascii="Palatino Linotype" w:hAnsi="Palatino Linotype" w:cs="Tahoma"/>
          <w:szCs w:val="22"/>
        </w:rPr>
        <w:t>ocho</w:t>
      </w:r>
      <w:r w:rsidR="00817A79">
        <w:rPr>
          <w:rFonts w:ascii="Palatino Linotype" w:hAnsi="Palatino Linotype" w:cs="Tahoma"/>
          <w:szCs w:val="22"/>
        </w:rPr>
        <w:t xml:space="preserve"> de </w:t>
      </w:r>
      <w:r w:rsidR="00A17304">
        <w:rPr>
          <w:rFonts w:ascii="Palatino Linotype" w:hAnsi="Palatino Linotype" w:cs="Tahoma"/>
          <w:szCs w:val="22"/>
        </w:rPr>
        <w:t>febrero</w:t>
      </w:r>
      <w:r w:rsidRPr="006E15EA" w:rsidR="00D34402">
        <w:rPr>
          <w:rFonts w:ascii="Palatino Linotype" w:hAnsi="Palatino Linotype" w:cs="Tahoma"/>
          <w:szCs w:val="22"/>
        </w:rPr>
        <w:t xml:space="preserve"> de dos mil </w:t>
      </w:r>
      <w:r w:rsidR="00A17304">
        <w:rPr>
          <w:rFonts w:ascii="Palatino Linotype" w:hAnsi="Palatino Linotype" w:cs="Tahoma"/>
          <w:szCs w:val="22"/>
        </w:rPr>
        <w:t>veintiuno</w:t>
      </w:r>
      <w:r w:rsidRPr="006E15EA" w:rsidR="00B31222">
        <w:rPr>
          <w:rFonts w:ascii="Palatino Linotype" w:hAnsi="Palatino Linotype" w:cs="Tahoma"/>
          <w:szCs w:val="22"/>
        </w:rPr>
        <w:t xml:space="preserve">, </w:t>
      </w:r>
      <w:r w:rsidRPr="006E15EA" w:rsidR="00463CB7">
        <w:rPr>
          <w:rFonts w:ascii="Palatino Linotype" w:hAnsi="Palatino Linotype" w:cs="Tahoma"/>
          <w:szCs w:val="22"/>
        </w:rPr>
        <w:t>el</w:t>
      </w:r>
      <w:r w:rsidRPr="006E15EA" w:rsidR="001171BD">
        <w:rPr>
          <w:rFonts w:ascii="Palatino Linotype" w:hAnsi="Palatino Linotype" w:cs="Tahoma"/>
          <w:szCs w:val="22"/>
        </w:rPr>
        <w:t xml:space="preserve"> </w:t>
      </w:r>
      <w:r w:rsidRPr="006E15EA" w:rsidR="00D34402">
        <w:rPr>
          <w:rFonts w:ascii="Palatino Linotype" w:hAnsi="Palatino Linotype" w:cs="Tahoma"/>
          <w:szCs w:val="22"/>
        </w:rPr>
        <w:t>P</w:t>
      </w:r>
      <w:r w:rsidRPr="006E15EA" w:rsidR="00B31222">
        <w:rPr>
          <w:rFonts w:ascii="Palatino Linotype" w:hAnsi="Palatino Linotype" w:cs="Tahoma"/>
          <w:szCs w:val="22"/>
        </w:rPr>
        <w:t xml:space="preserve">articular </w:t>
      </w:r>
      <w:r w:rsidRPr="006E15EA" w:rsidR="001171BD">
        <w:rPr>
          <w:rFonts w:ascii="Palatino Linotype" w:hAnsi="Palatino Linotype" w:cs="Tahoma"/>
          <w:szCs w:val="22"/>
        </w:rPr>
        <w:t>presentó</w:t>
      </w:r>
      <w:r w:rsidR="00F62833">
        <w:rPr>
          <w:rFonts w:ascii="Palatino Linotype" w:hAnsi="Palatino Linotype" w:cs="Tahoma"/>
          <w:szCs w:val="22"/>
        </w:rPr>
        <w:t xml:space="preserve"> su</w:t>
      </w:r>
      <w:r w:rsidRPr="006E15EA" w:rsidR="001171BD">
        <w:rPr>
          <w:rFonts w:ascii="Palatino Linotype" w:hAnsi="Palatino Linotype" w:cs="Tahoma"/>
          <w:szCs w:val="22"/>
        </w:rPr>
        <w:t xml:space="preserve"> solicitud de acceso a la información pública a través del Sistema de Acceso a la Información Mexiquense </w:t>
      </w:r>
      <w:r w:rsidRPr="006E15EA" w:rsidR="004100AA">
        <w:rPr>
          <w:rFonts w:ascii="Palatino Linotype" w:hAnsi="Palatino Linotype" w:cs="Tahoma"/>
          <w:szCs w:val="22"/>
          <w:lang w:val="es-ES"/>
        </w:rPr>
        <w:t>(SAIMEX)</w:t>
      </w:r>
      <w:r w:rsidRPr="006E15EA" w:rsidR="00B31222">
        <w:rPr>
          <w:rFonts w:ascii="Palatino Linotype" w:hAnsi="Palatino Linotype" w:cs="Tahoma"/>
          <w:szCs w:val="22"/>
        </w:rPr>
        <w:t xml:space="preserve">, </w:t>
      </w:r>
      <w:r w:rsidR="00CA7061">
        <w:rPr>
          <w:rFonts w:ascii="Palatino Linotype" w:hAnsi="Palatino Linotype" w:cs="Tahoma"/>
          <w:szCs w:val="22"/>
        </w:rPr>
        <w:t xml:space="preserve">ante </w:t>
      </w:r>
      <w:r w:rsidR="00A17304">
        <w:rPr>
          <w:rFonts w:ascii="Palatino Linotype" w:hAnsi="Palatino Linotype" w:cs="Tahoma"/>
          <w:szCs w:val="22"/>
        </w:rPr>
        <w:t>el Ayuntamiento de Atenco</w:t>
      </w:r>
      <w:r w:rsidRPr="006E15EA" w:rsidR="00B31222">
        <w:rPr>
          <w:rFonts w:ascii="Palatino Linotype" w:hAnsi="Palatino Linotype" w:cs="Tahoma"/>
          <w:szCs w:val="22"/>
        </w:rPr>
        <w:t xml:space="preserve">, </w:t>
      </w:r>
      <w:r w:rsidRPr="006E15EA" w:rsidR="00D43E69">
        <w:rPr>
          <w:rFonts w:ascii="Palatino Linotype" w:hAnsi="Palatino Linotype" w:cs="Tahoma"/>
          <w:szCs w:val="22"/>
        </w:rPr>
        <w:t xml:space="preserve">misma que fue registrada con el número de </w:t>
      </w:r>
      <w:r w:rsidR="00F62833">
        <w:rPr>
          <w:rFonts w:ascii="Palatino Linotype" w:hAnsi="Palatino Linotype" w:cs="Tahoma"/>
          <w:szCs w:val="22"/>
        </w:rPr>
        <w:t xml:space="preserve">folio </w:t>
      </w:r>
      <w:r w:rsidRPr="00A17304" w:rsidR="00A17304">
        <w:rPr>
          <w:rFonts w:ascii="Palatino Linotype" w:hAnsi="Palatino Linotype" w:cs="Tahoma"/>
          <w:b/>
          <w:bCs/>
          <w:szCs w:val="22"/>
        </w:rPr>
        <w:t>00010/ATENCO/IP/2021</w:t>
      </w:r>
      <w:r w:rsidRPr="00DE7299" w:rsidR="00D43E69">
        <w:rPr>
          <w:rFonts w:ascii="Palatino Linotype" w:hAnsi="Palatino Linotype" w:cs="Tahoma"/>
          <w:bCs/>
          <w:szCs w:val="22"/>
        </w:rPr>
        <w:t>,</w:t>
      </w:r>
      <w:r w:rsidRPr="006E15EA" w:rsidR="00D43E69">
        <w:rPr>
          <w:rFonts w:ascii="Palatino Linotype" w:hAnsi="Palatino Linotype" w:cs="Tahoma"/>
          <w:b/>
          <w:bCs/>
          <w:szCs w:val="22"/>
        </w:rPr>
        <w:t xml:space="preserve"> </w:t>
      </w:r>
      <w:r w:rsidRPr="006E15EA" w:rsidR="00C55151">
        <w:rPr>
          <w:rFonts w:ascii="Palatino Linotype" w:hAnsi="Palatino Linotype" w:cs="Tahoma"/>
          <w:szCs w:val="22"/>
        </w:rPr>
        <w:t xml:space="preserve">mediante </w:t>
      </w:r>
      <w:r w:rsidR="008F37AD">
        <w:rPr>
          <w:rFonts w:ascii="Palatino Linotype" w:hAnsi="Palatino Linotype" w:cs="Tahoma"/>
          <w:szCs w:val="22"/>
        </w:rPr>
        <w:t>la</w:t>
      </w:r>
      <w:r w:rsidRPr="006E15EA" w:rsidR="001171BD">
        <w:rPr>
          <w:rFonts w:ascii="Palatino Linotype" w:hAnsi="Palatino Linotype" w:cs="Tahoma"/>
          <w:szCs w:val="22"/>
        </w:rPr>
        <w:t xml:space="preserve"> cual requirió</w:t>
      </w:r>
      <w:r w:rsidRPr="006E15EA" w:rsidR="00B31222">
        <w:rPr>
          <w:rFonts w:ascii="Palatino Linotype" w:hAnsi="Palatino Linotype" w:cs="Tahoma"/>
          <w:szCs w:val="22"/>
        </w:rPr>
        <w:t>:</w:t>
      </w:r>
      <w:r w:rsidR="00A17304">
        <w:rPr>
          <w:rFonts w:ascii="Palatino Linotype" w:hAnsi="Palatino Linotype" w:cs="Tahoma"/>
          <w:szCs w:val="22"/>
        </w:rPr>
        <w:t xml:space="preserve"> </w:t>
      </w:r>
      <w:r w:rsidR="00083520">
        <w:rPr>
          <w:rFonts w:ascii="Palatino Linotype" w:hAnsi="Palatino Linotype" w:cs="Tahoma"/>
          <w:szCs w:val="22"/>
        </w:rPr>
        <w:t xml:space="preserve"> </w:t>
      </w:r>
    </w:p>
    <w:p w:rsidRPr="006E15EA" w:rsidR="00637179" w:rsidP="004F7151" w:rsidRDefault="00637179" w14:paraId="4E3C783B" w14:textId="77777777">
      <w:pPr>
        <w:pStyle w:val="Prrafodelista"/>
        <w:tabs>
          <w:tab w:val="left" w:pos="567"/>
        </w:tabs>
        <w:spacing w:line="360" w:lineRule="auto"/>
        <w:ind w:left="0"/>
        <w:contextualSpacing w:val="0"/>
        <w:jc w:val="both"/>
        <w:rPr>
          <w:rFonts w:ascii="Palatino Linotype" w:hAnsi="Palatino Linotype" w:cs="Tahoma"/>
          <w:szCs w:val="22"/>
        </w:rPr>
      </w:pPr>
    </w:p>
    <w:p w:rsidRPr="006E15EA" w:rsidR="00D01F75" w:rsidP="004F7151" w:rsidRDefault="00D01F75" w14:paraId="00DD56D7" w14:textId="77777777">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p>
    <w:p w:rsidR="00F62833" w:rsidP="004F7151" w:rsidRDefault="00A17304" w14:paraId="40741DC7" w14:textId="3959F9EE">
      <w:pPr>
        <w:tabs>
          <w:tab w:val="left" w:pos="4667"/>
        </w:tabs>
        <w:spacing w:line="360" w:lineRule="auto"/>
        <w:ind w:left="567" w:right="567"/>
        <w:jc w:val="both"/>
        <w:rPr>
          <w:rFonts w:ascii="Palatino Linotype" w:hAnsi="Palatino Linotype" w:cs="Tahoma"/>
          <w:bCs/>
          <w:i/>
        </w:rPr>
      </w:pPr>
      <w:r w:rsidRPr="00A17304">
        <w:rPr>
          <w:rFonts w:ascii="Palatino Linotype" w:hAnsi="Palatino Linotype" w:cs="Tahoma"/>
          <w:bCs/>
          <w:i/>
        </w:rPr>
        <w:t xml:space="preserve">Solicito de manera clara y precisa la plantilla de trabajadores junto con los recibos de </w:t>
      </w:r>
      <w:proofErr w:type="spellStart"/>
      <w:r w:rsidRPr="00A17304">
        <w:rPr>
          <w:rFonts w:ascii="Palatino Linotype" w:hAnsi="Palatino Linotype" w:cs="Tahoma"/>
          <w:bCs/>
          <w:i/>
        </w:rPr>
        <w:t>nomina</w:t>
      </w:r>
      <w:proofErr w:type="spellEnd"/>
      <w:r w:rsidRPr="00A17304">
        <w:rPr>
          <w:rFonts w:ascii="Palatino Linotype" w:hAnsi="Palatino Linotype" w:cs="Tahoma"/>
          <w:bCs/>
          <w:i/>
        </w:rPr>
        <w:t xml:space="preserve"> de todos los trabajadores del sistema </w:t>
      </w:r>
      <w:proofErr w:type="spellStart"/>
      <w:r w:rsidRPr="00A17304">
        <w:rPr>
          <w:rFonts w:ascii="Palatino Linotype" w:hAnsi="Palatino Linotype" w:cs="Tahoma"/>
          <w:bCs/>
          <w:i/>
        </w:rPr>
        <w:t>dif</w:t>
      </w:r>
      <w:proofErr w:type="spellEnd"/>
      <w:r w:rsidRPr="00A17304">
        <w:rPr>
          <w:rFonts w:ascii="Palatino Linotype" w:hAnsi="Palatino Linotype" w:cs="Tahoma"/>
          <w:bCs/>
          <w:i/>
        </w:rPr>
        <w:t xml:space="preserve"> de </w:t>
      </w:r>
      <w:proofErr w:type="spellStart"/>
      <w:r w:rsidRPr="00A17304">
        <w:rPr>
          <w:rFonts w:ascii="Palatino Linotype" w:hAnsi="Palatino Linotype" w:cs="Tahoma"/>
          <w:bCs/>
          <w:i/>
        </w:rPr>
        <w:t>atenco</w:t>
      </w:r>
      <w:proofErr w:type="spellEnd"/>
      <w:r w:rsidRPr="00A17304">
        <w:rPr>
          <w:rFonts w:ascii="Palatino Linotype" w:hAnsi="Palatino Linotype" w:cs="Tahoma"/>
          <w:bCs/>
          <w:i/>
        </w:rPr>
        <w:t xml:space="preserve"> desde el año 2019 a la fecha, y un informe de cada uno de ellos sobre el trabajo que realizan cada uno </w:t>
      </w:r>
      <w:proofErr w:type="gramStart"/>
      <w:r w:rsidRPr="00A17304">
        <w:rPr>
          <w:rFonts w:ascii="Palatino Linotype" w:hAnsi="Palatino Linotype" w:cs="Tahoma"/>
          <w:bCs/>
          <w:i/>
        </w:rPr>
        <w:t>delos</w:t>
      </w:r>
      <w:proofErr w:type="gramEnd"/>
      <w:r w:rsidRPr="00A17304">
        <w:rPr>
          <w:rFonts w:ascii="Palatino Linotype" w:hAnsi="Palatino Linotype" w:cs="Tahoma"/>
          <w:bCs/>
          <w:i/>
        </w:rPr>
        <w:t xml:space="preserve"> trabajadores así como foto en la que se aprecie cada servidor con su nombre y en donde </w:t>
      </w:r>
      <w:proofErr w:type="spellStart"/>
      <w:r w:rsidRPr="00A17304">
        <w:rPr>
          <w:rFonts w:ascii="Palatino Linotype" w:hAnsi="Palatino Linotype" w:cs="Tahoma"/>
          <w:bCs/>
          <w:i/>
        </w:rPr>
        <w:t>este</w:t>
      </w:r>
      <w:proofErr w:type="spellEnd"/>
      <w:r w:rsidRPr="00A17304">
        <w:rPr>
          <w:rFonts w:ascii="Palatino Linotype" w:hAnsi="Palatino Linotype" w:cs="Tahoma"/>
          <w:bCs/>
          <w:i/>
        </w:rPr>
        <w:t xml:space="preserve"> realizando sus actividades editando el rostro por cuidado de su personalidad. pido pruebas de trabajo claras del director y de la presidenta, del tesorero y de los jefes inmediatos.</w:t>
      </w:r>
      <w:r>
        <w:rPr>
          <w:rFonts w:ascii="Palatino Linotype" w:hAnsi="Palatino Linotype" w:cs="Tahoma"/>
          <w:bCs/>
          <w:i/>
        </w:rPr>
        <w:t xml:space="preserve"> (sic) </w:t>
      </w:r>
    </w:p>
    <w:p w:rsidR="00A17304" w:rsidP="004F7151" w:rsidRDefault="00A17304" w14:paraId="02AA0083" w14:textId="77777777">
      <w:pPr>
        <w:tabs>
          <w:tab w:val="left" w:pos="4667"/>
        </w:tabs>
        <w:spacing w:line="360" w:lineRule="auto"/>
        <w:ind w:left="567" w:right="567"/>
        <w:jc w:val="both"/>
        <w:rPr>
          <w:rFonts w:ascii="Palatino Linotype" w:hAnsi="Palatino Linotype" w:cs="Tahoma"/>
          <w:b/>
          <w:bCs/>
          <w:szCs w:val="22"/>
        </w:rPr>
      </w:pPr>
    </w:p>
    <w:p w:rsidRPr="006E15EA" w:rsidR="00D01F75" w:rsidP="004F7151" w:rsidRDefault="00D01F75" w14:paraId="3D651A22" w14:textId="5C1CC85A">
      <w:pPr>
        <w:tabs>
          <w:tab w:val="left" w:pos="4667"/>
        </w:tabs>
        <w:spacing w:line="360" w:lineRule="auto"/>
        <w:ind w:left="567" w:right="567"/>
        <w:jc w:val="both"/>
        <w:rPr>
          <w:rFonts w:ascii="Palatino Linotype" w:hAnsi="Palatino Linotype" w:cs="Tahoma"/>
          <w:bCs/>
          <w:szCs w:val="22"/>
        </w:rPr>
      </w:pPr>
      <w:r w:rsidRPr="006E15EA">
        <w:rPr>
          <w:rFonts w:ascii="Palatino Linotype" w:hAnsi="Palatino Linotype" w:cs="Tahoma"/>
          <w:b/>
          <w:bCs/>
          <w:szCs w:val="22"/>
        </w:rPr>
        <w:t>MODALIDAD DE ENTREGA</w:t>
      </w:r>
    </w:p>
    <w:p w:rsidR="00417D66" w:rsidP="004F7151" w:rsidRDefault="006E477D" w14:paraId="5ED78F24" w14:textId="36724195">
      <w:pPr>
        <w:spacing w:line="360" w:lineRule="auto"/>
        <w:jc w:val="both"/>
        <w:rPr>
          <w:rFonts w:ascii="Palatino Linotype" w:hAnsi="Palatino Linotype" w:cs="Tahoma"/>
          <w:bCs/>
          <w:i/>
          <w:szCs w:val="22"/>
        </w:rPr>
      </w:pPr>
      <w:r w:rsidRPr="006E15EA">
        <w:rPr>
          <w:rFonts w:ascii="Palatino Linotype" w:hAnsi="Palatino Linotype" w:cs="Tahoma"/>
          <w:bCs/>
          <w:i/>
          <w:szCs w:val="22"/>
        </w:rPr>
        <w:lastRenderedPageBreak/>
        <w:t xml:space="preserve">           A través del SAIMEX</w:t>
      </w:r>
      <w:r w:rsidR="008F37AD">
        <w:rPr>
          <w:rFonts w:ascii="Palatino Linotype" w:hAnsi="Palatino Linotype" w:cs="Tahoma"/>
          <w:bCs/>
          <w:i/>
          <w:szCs w:val="22"/>
        </w:rPr>
        <w:t xml:space="preserve">. </w:t>
      </w:r>
    </w:p>
    <w:p w:rsidRPr="00CA7061" w:rsidR="00DE7299" w:rsidP="004F7151" w:rsidRDefault="00DE7299" w14:paraId="584ABBE8" w14:textId="77777777">
      <w:pPr>
        <w:spacing w:line="360" w:lineRule="auto"/>
        <w:jc w:val="both"/>
        <w:rPr>
          <w:rFonts w:ascii="Palatino Linotype" w:hAnsi="Palatino Linotype" w:cs="Tahoma"/>
          <w:bCs/>
          <w:i/>
          <w:szCs w:val="22"/>
        </w:rPr>
      </w:pPr>
    </w:p>
    <w:p w:rsidRPr="006E15EA" w:rsidR="000527B4" w:rsidP="004F7151" w:rsidRDefault="000527B4" w14:paraId="063E4058" w14:textId="68675292">
      <w:pPr>
        <w:spacing w:line="360" w:lineRule="auto"/>
        <w:jc w:val="both"/>
        <w:rPr>
          <w:rFonts w:ascii="Palatino Linotype" w:hAnsi="Palatino Linotype" w:eastAsia="Calibri" w:cs="Tahoma"/>
          <w:b/>
          <w:bCs/>
          <w:sz w:val="22"/>
          <w:szCs w:val="22"/>
          <w:lang w:eastAsia="en-US"/>
        </w:rPr>
      </w:pPr>
      <w:r w:rsidRPr="006E15EA">
        <w:rPr>
          <w:rFonts w:ascii="Palatino Linotype" w:hAnsi="Palatino Linotype" w:eastAsia="Calibri" w:cs="Tahoma"/>
          <w:b/>
          <w:bCs/>
          <w:sz w:val="22"/>
          <w:szCs w:val="22"/>
          <w:lang w:eastAsia="en-US"/>
        </w:rPr>
        <w:t>II</w:t>
      </w:r>
      <w:r w:rsidRPr="006E15EA">
        <w:rPr>
          <w:rFonts w:ascii="Palatino Linotype" w:hAnsi="Palatino Linotype" w:eastAsia="Calibri" w:cs="Tahoma"/>
          <w:bCs/>
          <w:sz w:val="22"/>
          <w:szCs w:val="22"/>
          <w:lang w:eastAsia="en-US"/>
        </w:rPr>
        <w:t>.</w:t>
      </w:r>
      <w:r w:rsidRPr="006E15EA">
        <w:rPr>
          <w:rFonts w:ascii="Palatino Linotype" w:hAnsi="Palatino Linotype" w:eastAsia="Calibri" w:cs="Tahoma"/>
          <w:b/>
          <w:bCs/>
          <w:sz w:val="22"/>
          <w:szCs w:val="22"/>
          <w:lang w:eastAsia="en-US"/>
        </w:rPr>
        <w:t xml:space="preserve"> </w:t>
      </w:r>
      <w:r w:rsidRPr="006E15EA">
        <w:rPr>
          <w:rFonts w:ascii="Palatino Linotype" w:hAnsi="Palatino Linotype" w:eastAsia="Calibri" w:cs="Tahoma"/>
          <w:b/>
          <w:sz w:val="22"/>
          <w:szCs w:val="22"/>
          <w:lang w:eastAsia="en-US"/>
        </w:rPr>
        <w:t>Respuesta</w:t>
      </w:r>
      <w:r w:rsidRPr="006E15EA">
        <w:rPr>
          <w:rFonts w:ascii="Palatino Linotype" w:hAnsi="Palatino Linotype" w:eastAsia="Calibri" w:cs="Tahoma"/>
          <w:b/>
          <w:bCs/>
          <w:sz w:val="22"/>
          <w:szCs w:val="22"/>
          <w:lang w:eastAsia="en-US"/>
        </w:rPr>
        <w:t xml:space="preserve"> del Sujeto Obligado.</w:t>
      </w:r>
    </w:p>
    <w:p w:rsidRPr="006E15EA" w:rsidR="00E7654C" w:rsidP="004F7151" w:rsidRDefault="00E7654C" w14:paraId="40136C1D" w14:textId="77777777">
      <w:pPr>
        <w:autoSpaceDE w:val="0"/>
        <w:autoSpaceDN w:val="0"/>
        <w:adjustRightInd w:val="0"/>
        <w:spacing w:line="360" w:lineRule="auto"/>
        <w:jc w:val="both"/>
        <w:rPr>
          <w:rFonts w:ascii="Palatino Linotype" w:hAnsi="Palatino Linotype" w:cs="Tahoma"/>
          <w:bCs/>
          <w:sz w:val="22"/>
          <w:szCs w:val="22"/>
        </w:rPr>
      </w:pPr>
    </w:p>
    <w:p w:rsidR="00360130" w:rsidP="004F7151" w:rsidRDefault="00360130" w14:paraId="422213CA" w14:textId="4D5DA4D3">
      <w:pPr>
        <w:autoSpaceDE w:val="0"/>
        <w:autoSpaceDN w:val="0"/>
        <w:adjustRightInd w:val="0"/>
        <w:spacing w:line="360" w:lineRule="auto"/>
        <w:ind w:right="-28"/>
        <w:jc w:val="both"/>
        <w:rPr>
          <w:rFonts w:ascii="Palatino Linotype" w:hAnsi="Palatino Linotype" w:cs="Tahoma"/>
          <w:bCs/>
          <w:sz w:val="22"/>
          <w:szCs w:val="22"/>
          <w:lang w:val="es-ES"/>
        </w:rPr>
      </w:pPr>
      <w:r w:rsidRPr="00360130">
        <w:rPr>
          <w:rFonts w:ascii="Palatino Linotype" w:hAnsi="Palatino Linotype" w:cs="Tahoma"/>
          <w:bCs/>
          <w:sz w:val="22"/>
          <w:szCs w:val="22"/>
          <w:lang w:val="es-ES"/>
        </w:rPr>
        <w:t xml:space="preserve">En fecha </w:t>
      </w:r>
      <w:r w:rsidR="00A17304">
        <w:rPr>
          <w:rFonts w:ascii="Palatino Linotype" w:hAnsi="Palatino Linotype" w:cs="Tahoma"/>
          <w:bCs/>
          <w:sz w:val="22"/>
          <w:szCs w:val="22"/>
          <w:lang w:val="es-ES"/>
        </w:rPr>
        <w:t>veintidós</w:t>
      </w:r>
      <w:r w:rsidR="00DB5612">
        <w:rPr>
          <w:rFonts w:ascii="Palatino Linotype" w:hAnsi="Palatino Linotype" w:cs="Tahoma"/>
          <w:bCs/>
          <w:sz w:val="22"/>
          <w:szCs w:val="22"/>
          <w:lang w:val="es-ES"/>
        </w:rPr>
        <w:t xml:space="preserve"> de </w:t>
      </w:r>
      <w:r w:rsidR="00A17304">
        <w:rPr>
          <w:rFonts w:ascii="Palatino Linotype" w:hAnsi="Palatino Linotype" w:cs="Tahoma"/>
          <w:bCs/>
          <w:sz w:val="22"/>
          <w:szCs w:val="22"/>
          <w:lang w:val="es-ES"/>
        </w:rPr>
        <w:t>febrero</w:t>
      </w:r>
      <w:r w:rsidRPr="00360130">
        <w:rPr>
          <w:rFonts w:ascii="Palatino Linotype" w:hAnsi="Palatino Linotype" w:cs="Tahoma"/>
          <w:bCs/>
          <w:sz w:val="22"/>
          <w:szCs w:val="22"/>
          <w:lang w:val="es-ES"/>
        </w:rPr>
        <w:t xml:space="preserve"> del </w:t>
      </w:r>
      <w:r w:rsidR="00B640B0">
        <w:rPr>
          <w:rFonts w:ascii="Palatino Linotype" w:hAnsi="Palatino Linotype" w:cs="Tahoma"/>
          <w:bCs/>
          <w:sz w:val="22"/>
          <w:szCs w:val="22"/>
          <w:lang w:val="es-ES"/>
        </w:rPr>
        <w:t xml:space="preserve">dos </w:t>
      </w:r>
      <w:proofErr w:type="gramStart"/>
      <w:r w:rsidR="00B640B0">
        <w:rPr>
          <w:rFonts w:ascii="Palatino Linotype" w:hAnsi="Palatino Linotype" w:cs="Tahoma"/>
          <w:bCs/>
          <w:sz w:val="22"/>
          <w:szCs w:val="22"/>
          <w:lang w:val="es-ES"/>
        </w:rPr>
        <w:t xml:space="preserve">mil </w:t>
      </w:r>
      <w:r w:rsidR="00A17304">
        <w:rPr>
          <w:rFonts w:ascii="Palatino Linotype" w:hAnsi="Palatino Linotype" w:cs="Tahoma"/>
          <w:bCs/>
          <w:sz w:val="22"/>
          <w:szCs w:val="22"/>
          <w:lang w:val="es-ES"/>
        </w:rPr>
        <w:t>veintiuno</w:t>
      </w:r>
      <w:proofErr w:type="gramEnd"/>
      <w:r w:rsidR="00F018AD">
        <w:rPr>
          <w:rFonts w:ascii="Palatino Linotype" w:hAnsi="Palatino Linotype" w:cs="Tahoma"/>
          <w:bCs/>
          <w:sz w:val="22"/>
          <w:szCs w:val="22"/>
          <w:lang w:val="es-ES"/>
        </w:rPr>
        <w:t>,</w:t>
      </w:r>
      <w:r w:rsidRPr="00360130">
        <w:rPr>
          <w:rFonts w:ascii="Palatino Linotype" w:hAnsi="Palatino Linotype" w:cs="Tahoma"/>
          <w:bCs/>
          <w:sz w:val="22"/>
          <w:szCs w:val="22"/>
          <w:lang w:val="es-ES"/>
        </w:rPr>
        <w:t xml:space="preserve"> el Sujeto Obligado a través del </w:t>
      </w:r>
      <w:r w:rsidR="008203F9">
        <w:rPr>
          <w:rFonts w:ascii="Palatino Linotype" w:hAnsi="Palatino Linotype" w:cs="Tahoma"/>
          <w:bCs/>
          <w:sz w:val="22"/>
          <w:szCs w:val="22"/>
          <w:lang w:val="es-ES"/>
        </w:rPr>
        <w:t>Titular</w:t>
      </w:r>
      <w:r w:rsidRPr="00360130">
        <w:rPr>
          <w:rFonts w:ascii="Palatino Linotype" w:hAnsi="Palatino Linotype" w:cs="Tahoma"/>
          <w:bCs/>
          <w:sz w:val="22"/>
          <w:szCs w:val="22"/>
          <w:lang w:val="es-ES"/>
        </w:rPr>
        <w:t xml:space="preserve"> de la Unidad de Transparencia</w:t>
      </w:r>
      <w:r w:rsidR="00F018AD">
        <w:rPr>
          <w:rFonts w:ascii="Palatino Linotype" w:hAnsi="Palatino Linotype" w:cs="Tahoma"/>
          <w:bCs/>
          <w:sz w:val="22"/>
          <w:szCs w:val="22"/>
          <w:lang w:val="es-ES"/>
        </w:rPr>
        <w:t>,</w:t>
      </w:r>
      <w:r w:rsidRPr="00360130">
        <w:rPr>
          <w:rFonts w:ascii="Palatino Linotype" w:hAnsi="Palatino Linotype" w:cs="Tahoma"/>
          <w:bCs/>
          <w:sz w:val="22"/>
          <w:szCs w:val="22"/>
          <w:lang w:val="es-ES"/>
        </w:rPr>
        <w:t xml:space="preserve"> otorgó respuesta a la solicitud de información en los siguientes términos:</w:t>
      </w:r>
    </w:p>
    <w:p w:rsidR="00360130" w:rsidP="004F7151" w:rsidRDefault="00360130" w14:paraId="1AF26E35" w14:textId="77777777">
      <w:pPr>
        <w:autoSpaceDE w:val="0"/>
        <w:autoSpaceDN w:val="0"/>
        <w:adjustRightInd w:val="0"/>
        <w:spacing w:line="360" w:lineRule="auto"/>
        <w:ind w:right="567"/>
        <w:jc w:val="both"/>
        <w:rPr>
          <w:rFonts w:ascii="Palatino Linotype" w:hAnsi="Palatino Linotype" w:cs="Tahoma"/>
          <w:bCs/>
          <w:sz w:val="22"/>
          <w:szCs w:val="22"/>
          <w:lang w:val="es-ES"/>
        </w:rPr>
      </w:pPr>
    </w:p>
    <w:p w:rsidR="00A17304" w:rsidP="004F7151" w:rsidRDefault="00A17304" w14:paraId="5FB114D8" w14:textId="0D89E82C">
      <w:pPr>
        <w:autoSpaceDE w:val="0"/>
        <w:autoSpaceDN w:val="0"/>
        <w:adjustRightInd w:val="0"/>
        <w:spacing w:line="360" w:lineRule="auto"/>
        <w:ind w:left="567" w:right="567"/>
        <w:jc w:val="both"/>
        <w:rPr>
          <w:rFonts w:ascii="Palatino Linotype" w:hAnsi="Palatino Linotype"/>
          <w:i/>
          <w:color w:val="000000"/>
          <w:szCs w:val="18"/>
        </w:rPr>
      </w:pPr>
      <w:r>
        <w:rPr>
          <w:rFonts w:ascii="Palatino Linotype" w:hAnsi="Palatino Linotype"/>
          <w:i/>
          <w:color w:val="000000"/>
          <w:szCs w:val="18"/>
        </w:rPr>
        <w:t xml:space="preserve">(…) </w:t>
      </w:r>
    </w:p>
    <w:p w:rsidR="00B640B0" w:rsidP="004F7151" w:rsidRDefault="00A17304" w14:paraId="0979F61A" w14:textId="45C6A354">
      <w:pPr>
        <w:autoSpaceDE w:val="0"/>
        <w:autoSpaceDN w:val="0"/>
        <w:adjustRightInd w:val="0"/>
        <w:spacing w:line="360" w:lineRule="auto"/>
        <w:ind w:left="567" w:right="567"/>
        <w:jc w:val="both"/>
        <w:rPr>
          <w:rFonts w:ascii="Palatino Linotype" w:hAnsi="Palatino Linotype"/>
          <w:i/>
          <w:color w:val="000000"/>
          <w:szCs w:val="18"/>
        </w:rPr>
      </w:pPr>
      <w:r w:rsidRPr="00A17304">
        <w:rPr>
          <w:rFonts w:ascii="Palatino Linotype" w:hAnsi="Palatino Linotype"/>
          <w:i/>
          <w:color w:val="000000"/>
          <w:szCs w:val="18"/>
        </w:rPr>
        <w:t xml:space="preserve">En atención a la solicitud de información registrada con el folio número 00010/ATENCO/IP/2021, sírvase encontrar, en archivos adjuntos, copia digitalizada, del oficio emitido por el Servidor Público Habilitado, en el cual se detalla lo referente a su solicitud de acceso a la información. Con fundamento en lo dispuesto por el artículo 12 de la Ley de Transparencia y Acceso a la Información Pública del Estado de México y Municipios, el cual entre otros términos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que este Sujeto Obligado se encuentra imposibilitado en entregar la información consistente en “informe de cada uno de ellos sobre el trabajo que realizan cada uno delos trabajadores así como foto en la que se aprecie cada servidor con su nombre y en donde esté realizando sus actividades editando el rostro por cuidado de su personalidad. pido pruebas de trabajo claras del director y de la presidenta, del tesorero y de los jefes inmediatos…”, pues tal y como lo establece los artículos 13 BIS E, 14 y 15 de la ley que crea los organismos públicos descentralizados de asistencia social, de carácter municipal, denominados "sistemas municipales para el desarrollo integral de la familia", se establecen las facultades y obligaciones de la Dirección, Presidencia y Tesorero, mismo que se encuentra disponible para su consulta en las paginas 7, 8 y 9 en el siguiente enlace: </w:t>
      </w:r>
      <w:hyperlink w:history="1" r:id="rId8">
        <w:r w:rsidRPr="00B0426D" w:rsidR="00B4005A">
          <w:rPr>
            <w:rStyle w:val="Hipervnculo"/>
            <w:rFonts w:ascii="Palatino Linotype" w:hAnsi="Palatino Linotype"/>
            <w:i/>
            <w:szCs w:val="18"/>
          </w:rPr>
          <w:t>https://www.ipomex.org.mx/recursos/ipo/files_ipo3/2018/42897/7/7175ab723951b334a032f39d40</w:t>
        </w:r>
        <w:r w:rsidRPr="00B0426D" w:rsidR="00B4005A">
          <w:rPr>
            <w:rStyle w:val="Hipervnculo"/>
            <w:rFonts w:ascii="Palatino Linotype" w:hAnsi="Palatino Linotype"/>
            <w:i/>
            <w:szCs w:val="18"/>
          </w:rPr>
          <w:lastRenderedPageBreak/>
          <w:t>b4a9f8.pdf</w:t>
        </w:r>
      </w:hyperlink>
      <w:r w:rsidR="00B4005A">
        <w:rPr>
          <w:rFonts w:ascii="Palatino Linotype" w:hAnsi="Palatino Linotype"/>
          <w:i/>
          <w:color w:val="000000"/>
          <w:szCs w:val="18"/>
        </w:rPr>
        <w:t xml:space="preserve"> </w:t>
      </w:r>
      <w:r w:rsidRPr="00A17304">
        <w:rPr>
          <w:rFonts w:ascii="Palatino Linotype" w:hAnsi="Palatino Linotype"/>
          <w:i/>
          <w:color w:val="000000"/>
          <w:szCs w:val="18"/>
        </w:rPr>
        <w:t xml:space="preserve">Asimismo, y por lo que hace al resto del personal adscrito a dicho Organismo Descentralizado, se encuentra las facultades y obligaciones de cada área en el Reglamente Interior, el cual se encuentra disponible para su consulta de las páginas 13 a la 24 del siguiente enlace: </w:t>
      </w:r>
      <w:hyperlink w:history="1" r:id="rId9">
        <w:r w:rsidRPr="00B0426D" w:rsidR="00B4005A">
          <w:rPr>
            <w:rStyle w:val="Hipervnculo"/>
            <w:rFonts w:ascii="Palatino Linotype" w:hAnsi="Palatino Linotype"/>
            <w:i/>
            <w:szCs w:val="18"/>
          </w:rPr>
          <w:t>https://www.ipomex.org.mx/ipo3/lgt/indice/ATENCO/art_92_i/3/0/6.web</w:t>
        </w:r>
      </w:hyperlink>
      <w:r w:rsidR="00B4005A">
        <w:rPr>
          <w:rFonts w:ascii="Palatino Linotype" w:hAnsi="Palatino Linotype"/>
          <w:i/>
          <w:color w:val="000000"/>
          <w:szCs w:val="18"/>
        </w:rPr>
        <w:t xml:space="preserve"> </w:t>
      </w:r>
      <w:r w:rsidRPr="00A17304">
        <w:rPr>
          <w:rFonts w:ascii="Palatino Linotype" w:hAnsi="Palatino Linotype"/>
          <w:i/>
          <w:color w:val="000000"/>
          <w:szCs w:val="18"/>
        </w:rPr>
        <w:t>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w:t>
      </w:r>
      <w:r w:rsidR="00B4005A">
        <w:rPr>
          <w:rFonts w:ascii="Palatino Linotype" w:hAnsi="Palatino Linotype"/>
          <w:i/>
          <w:color w:val="000000"/>
          <w:szCs w:val="18"/>
        </w:rPr>
        <w:t xml:space="preserve"> (sic) </w:t>
      </w:r>
    </w:p>
    <w:p w:rsidR="00F018AD" w:rsidP="004F7151" w:rsidRDefault="00A17304" w14:paraId="08169F85" w14:textId="29B2E0D8">
      <w:pPr>
        <w:autoSpaceDE w:val="0"/>
        <w:autoSpaceDN w:val="0"/>
        <w:adjustRightInd w:val="0"/>
        <w:spacing w:line="360" w:lineRule="auto"/>
        <w:ind w:left="567" w:right="567"/>
        <w:jc w:val="both"/>
        <w:rPr>
          <w:rFonts w:ascii="Palatino Linotype" w:hAnsi="Palatino Linotype" w:cs="Tahoma"/>
          <w:bCs/>
          <w:i/>
          <w:lang w:val="es-ES"/>
        </w:rPr>
      </w:pPr>
      <w:r>
        <w:rPr>
          <w:rFonts w:ascii="Palatino Linotype" w:hAnsi="Palatino Linotype" w:cs="Tahoma"/>
          <w:bCs/>
          <w:i/>
          <w:lang w:val="es-ES"/>
        </w:rPr>
        <w:t xml:space="preserve">(…) </w:t>
      </w:r>
    </w:p>
    <w:p w:rsidRPr="00360130" w:rsidR="00A17304" w:rsidP="004F7151" w:rsidRDefault="00A17304" w14:paraId="4E688307" w14:textId="77777777">
      <w:pPr>
        <w:autoSpaceDE w:val="0"/>
        <w:autoSpaceDN w:val="0"/>
        <w:adjustRightInd w:val="0"/>
        <w:spacing w:line="360" w:lineRule="auto"/>
        <w:ind w:left="567" w:right="567"/>
        <w:jc w:val="both"/>
        <w:rPr>
          <w:rFonts w:ascii="Palatino Linotype" w:hAnsi="Palatino Linotype" w:cs="Tahoma"/>
          <w:bCs/>
          <w:i/>
          <w:lang w:val="es-ES"/>
        </w:rPr>
      </w:pPr>
    </w:p>
    <w:p w:rsidR="00857ECB" w:rsidP="004F7151" w:rsidRDefault="00857ECB" w14:paraId="03DE5D5E" w14:textId="188FCD31">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Además, a</w:t>
      </w:r>
      <w:r w:rsidR="00A52CF0">
        <w:rPr>
          <w:rFonts w:ascii="Palatino Linotype" w:hAnsi="Palatino Linotype" w:cs="Tahoma"/>
          <w:sz w:val="22"/>
          <w:szCs w:val="22"/>
        </w:rPr>
        <w:t xml:space="preserve"> su resp</w:t>
      </w:r>
      <w:r w:rsidR="001744E3">
        <w:rPr>
          <w:rFonts w:ascii="Palatino Linotype" w:hAnsi="Palatino Linotype" w:cs="Tahoma"/>
          <w:sz w:val="22"/>
          <w:szCs w:val="22"/>
        </w:rPr>
        <w:t>uesta el Sujeto Obligado adjuntó</w:t>
      </w:r>
      <w:r>
        <w:rPr>
          <w:rFonts w:ascii="Palatino Linotype" w:hAnsi="Palatino Linotype" w:cs="Tahoma"/>
          <w:sz w:val="22"/>
          <w:szCs w:val="22"/>
        </w:rPr>
        <w:t xml:space="preserve"> el siguiente documento:</w:t>
      </w:r>
    </w:p>
    <w:p w:rsidR="00857ECB" w:rsidP="004F7151" w:rsidRDefault="00857ECB" w14:paraId="5FBF85C6" w14:textId="77777777">
      <w:pPr>
        <w:autoSpaceDE w:val="0"/>
        <w:autoSpaceDN w:val="0"/>
        <w:adjustRightInd w:val="0"/>
        <w:spacing w:line="360" w:lineRule="auto"/>
        <w:jc w:val="both"/>
        <w:rPr>
          <w:rFonts w:ascii="Palatino Linotype" w:hAnsi="Palatino Linotype" w:cs="Tahoma"/>
          <w:sz w:val="22"/>
          <w:szCs w:val="22"/>
        </w:rPr>
      </w:pPr>
    </w:p>
    <w:p w:rsidRPr="00857ECB" w:rsidR="00857ECB" w:rsidP="004F7151" w:rsidRDefault="00B4005A" w14:paraId="61964DF6" w14:textId="55CB50A6">
      <w:pPr>
        <w:pStyle w:val="Prrafodelista"/>
        <w:numPr>
          <w:ilvl w:val="0"/>
          <w:numId w:val="19"/>
        </w:numPr>
        <w:autoSpaceDE w:val="0"/>
        <w:autoSpaceDN w:val="0"/>
        <w:adjustRightInd w:val="0"/>
        <w:spacing w:line="360" w:lineRule="auto"/>
        <w:jc w:val="both"/>
        <w:rPr>
          <w:rFonts w:ascii="Palatino Linotype" w:hAnsi="Palatino Linotype" w:cs="Tahoma"/>
          <w:szCs w:val="22"/>
        </w:rPr>
      </w:pPr>
      <w:proofErr w:type="spellStart"/>
      <w:r w:rsidRPr="00B4005A">
        <w:rPr>
          <w:rFonts w:ascii="Palatino Linotype" w:hAnsi="Palatino Linotype" w:cs="Tahoma"/>
          <w:b/>
          <w:szCs w:val="22"/>
        </w:rPr>
        <w:t>Contestacion</w:t>
      </w:r>
      <w:proofErr w:type="spellEnd"/>
      <w:r w:rsidRPr="00B4005A">
        <w:rPr>
          <w:rFonts w:ascii="Palatino Linotype" w:hAnsi="Palatino Linotype" w:cs="Tahoma"/>
          <w:b/>
          <w:szCs w:val="22"/>
        </w:rPr>
        <w:t xml:space="preserve"> DIF 10.pdf</w:t>
      </w:r>
      <w:r w:rsidR="00857ECB">
        <w:rPr>
          <w:rFonts w:ascii="Palatino Linotype" w:hAnsi="Palatino Linotype" w:cs="Tahoma"/>
          <w:b/>
          <w:szCs w:val="22"/>
        </w:rPr>
        <w:t>;</w:t>
      </w:r>
      <w:r>
        <w:rPr>
          <w:rFonts w:ascii="Palatino Linotype" w:hAnsi="Palatino Linotype" w:cs="Tahoma"/>
          <w:b/>
          <w:szCs w:val="22"/>
        </w:rPr>
        <w:t xml:space="preserve"> </w:t>
      </w:r>
    </w:p>
    <w:p w:rsidRPr="00857ECB" w:rsidR="00857ECB" w:rsidP="004F7151" w:rsidRDefault="00857ECB" w14:paraId="18432F59" w14:textId="77777777">
      <w:pPr>
        <w:autoSpaceDE w:val="0"/>
        <w:autoSpaceDN w:val="0"/>
        <w:adjustRightInd w:val="0"/>
        <w:spacing w:line="360" w:lineRule="auto"/>
        <w:jc w:val="both"/>
        <w:rPr>
          <w:rFonts w:ascii="Palatino Linotype" w:hAnsi="Palatino Linotype" w:cs="Tahoma"/>
          <w:szCs w:val="22"/>
        </w:rPr>
      </w:pPr>
    </w:p>
    <w:p w:rsidR="00857ECB" w:rsidP="004F7151" w:rsidRDefault="00F018AD" w14:paraId="0DBE92B4" w14:textId="05672B93">
      <w:pPr>
        <w:autoSpaceDE w:val="0"/>
        <w:autoSpaceDN w:val="0"/>
        <w:adjustRightInd w:val="0"/>
        <w:spacing w:line="360" w:lineRule="auto"/>
        <w:jc w:val="both"/>
        <w:rPr>
          <w:rFonts w:ascii="Palatino Linotype" w:hAnsi="Palatino Linotype" w:cs="Tahoma"/>
          <w:bCs/>
          <w:sz w:val="22"/>
          <w:szCs w:val="22"/>
        </w:rPr>
      </w:pPr>
      <w:r w:rsidRPr="008F37AD">
        <w:rPr>
          <w:rFonts w:ascii="Palatino Linotype" w:hAnsi="Palatino Linotype" w:cs="Tahoma"/>
          <w:bCs/>
          <w:sz w:val="22"/>
          <w:szCs w:val="22"/>
        </w:rPr>
        <w:t>Documento</w:t>
      </w:r>
      <w:r w:rsidR="00857ECB">
        <w:rPr>
          <w:rFonts w:ascii="Palatino Linotype" w:hAnsi="Palatino Linotype" w:cs="Tahoma"/>
          <w:bCs/>
          <w:sz w:val="22"/>
          <w:szCs w:val="22"/>
        </w:rPr>
        <w:t xml:space="preserve"> </w:t>
      </w:r>
      <w:r w:rsidR="00C711B2">
        <w:rPr>
          <w:rFonts w:ascii="Palatino Linotype" w:hAnsi="Palatino Linotype" w:cs="Tahoma"/>
          <w:bCs/>
          <w:sz w:val="22"/>
          <w:szCs w:val="22"/>
        </w:rPr>
        <w:t xml:space="preserve">que contiene el oficio número DIF/DIR/212/02/2021, signado por el Director y Responsable del Área de Transparencia del Sistema Municipal DIF Atenco, por medio del cual informa al Particular que la información de los recibos de nómina descansa en un aproximado de 2796 hojas, y que en virtud de lo señalado en los artículos 17 y 174 de la Ley local de la materia, al exceder de 20 hojas simples, se debe cubrir un costo por la reproducción de lo requerido, en esa virtud, el Particular debe realizar el pago correspondiente por el escaneo y digitalización y en un plazo de cinco días hábiles posteriores al pago, se otorgará la información requerida. </w:t>
      </w:r>
    </w:p>
    <w:p w:rsidR="00C711B2" w:rsidP="004F7151" w:rsidRDefault="00C711B2" w14:paraId="61FF51EF" w14:textId="49EE9FD1">
      <w:pPr>
        <w:autoSpaceDE w:val="0"/>
        <w:autoSpaceDN w:val="0"/>
        <w:adjustRightInd w:val="0"/>
        <w:spacing w:line="360" w:lineRule="auto"/>
        <w:jc w:val="both"/>
        <w:rPr>
          <w:rFonts w:ascii="Palatino Linotype" w:hAnsi="Palatino Linotype" w:cs="Tahoma"/>
          <w:bCs/>
          <w:sz w:val="22"/>
          <w:szCs w:val="22"/>
        </w:rPr>
      </w:pPr>
    </w:p>
    <w:p w:rsidR="00C711B2" w:rsidP="004F7151" w:rsidRDefault="00C711B2" w14:paraId="6275F8BA" w14:textId="55F5329D">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Además, por cuanto hace a la plantilla de todos los trabajadores 2019-2021, se anexa un documento en formato </w:t>
      </w:r>
      <w:proofErr w:type="spellStart"/>
      <w:r>
        <w:rPr>
          <w:rFonts w:ascii="Palatino Linotype" w:hAnsi="Palatino Linotype" w:cs="Tahoma"/>
          <w:bCs/>
          <w:sz w:val="22"/>
          <w:szCs w:val="22"/>
        </w:rPr>
        <w:t>pdf</w:t>
      </w:r>
      <w:proofErr w:type="spellEnd"/>
      <w:r>
        <w:rPr>
          <w:rFonts w:ascii="Palatino Linotype" w:hAnsi="Palatino Linotype" w:cs="Tahoma"/>
          <w:bCs/>
          <w:sz w:val="22"/>
          <w:szCs w:val="22"/>
        </w:rPr>
        <w:t xml:space="preserve">. que consiste en dos hojas. </w:t>
      </w:r>
    </w:p>
    <w:p w:rsidR="00C711B2" w:rsidP="004F7151" w:rsidRDefault="00C711B2" w14:paraId="3AA38A93" w14:textId="620894C3">
      <w:pPr>
        <w:autoSpaceDE w:val="0"/>
        <w:autoSpaceDN w:val="0"/>
        <w:adjustRightInd w:val="0"/>
        <w:spacing w:line="360" w:lineRule="auto"/>
        <w:jc w:val="both"/>
        <w:rPr>
          <w:rFonts w:ascii="Palatino Linotype" w:hAnsi="Palatino Linotype" w:cs="Tahoma"/>
          <w:bCs/>
          <w:sz w:val="22"/>
          <w:szCs w:val="22"/>
        </w:rPr>
      </w:pPr>
    </w:p>
    <w:p w:rsidRPr="00C711B2" w:rsidR="00C711B2" w:rsidP="004F7151" w:rsidRDefault="001067E0" w14:paraId="46BEDD6D" w14:textId="12AC3CBA">
      <w:pPr>
        <w:pStyle w:val="Prrafodelista"/>
        <w:numPr>
          <w:ilvl w:val="0"/>
          <w:numId w:val="19"/>
        </w:numPr>
        <w:autoSpaceDE w:val="0"/>
        <w:autoSpaceDN w:val="0"/>
        <w:adjustRightInd w:val="0"/>
        <w:spacing w:line="360" w:lineRule="auto"/>
        <w:jc w:val="both"/>
        <w:rPr>
          <w:rFonts w:ascii="Palatino Linotype" w:hAnsi="Palatino Linotype" w:cs="Arial"/>
          <w:b/>
          <w:szCs w:val="22"/>
        </w:rPr>
      </w:pPr>
      <w:hyperlink w:tgtFrame="_blank" w:history="1" r:id="rId10">
        <w:r w:rsidRPr="00C711B2" w:rsidR="00C711B2">
          <w:rPr>
            <w:rStyle w:val="Hipervnculo"/>
            <w:rFonts w:ascii="Palatino Linotype" w:hAnsi="Palatino Linotype" w:cs="Arial"/>
            <w:b/>
            <w:bCs/>
            <w:color w:val="auto"/>
            <w:szCs w:val="22"/>
            <w:u w:val="none"/>
          </w:rPr>
          <w:t>Informe al Solicitante 10.pdf</w:t>
        </w:r>
      </w:hyperlink>
    </w:p>
    <w:p w:rsidR="00C711B2" w:rsidP="004F7151" w:rsidRDefault="00C711B2" w14:paraId="74A25441" w14:textId="50706D6E">
      <w:pPr>
        <w:autoSpaceDE w:val="0"/>
        <w:autoSpaceDN w:val="0"/>
        <w:adjustRightInd w:val="0"/>
        <w:spacing w:line="360" w:lineRule="auto"/>
        <w:jc w:val="both"/>
        <w:rPr>
          <w:rFonts w:ascii="Palatino Linotype" w:hAnsi="Palatino Linotype" w:cs="Arial"/>
          <w:sz w:val="22"/>
          <w:szCs w:val="22"/>
        </w:rPr>
      </w:pPr>
    </w:p>
    <w:p w:rsidR="00C711B2" w:rsidP="004F7151" w:rsidRDefault="00C711B2" w14:paraId="0422E404" w14:textId="648F09C1">
      <w:pPr>
        <w:autoSpaceDE w:val="0"/>
        <w:autoSpaceDN w:val="0"/>
        <w:adjustRightInd w:val="0"/>
        <w:spacing w:line="360" w:lineRule="auto"/>
        <w:jc w:val="both"/>
        <w:rPr>
          <w:rFonts w:ascii="Palatino Linotype" w:hAnsi="Palatino Linotype" w:cs="Arial"/>
          <w:sz w:val="22"/>
          <w:szCs w:val="22"/>
        </w:rPr>
      </w:pPr>
      <w:r>
        <w:rPr>
          <w:rFonts w:ascii="Palatino Linotype" w:hAnsi="Palatino Linotype" w:cs="Arial"/>
          <w:sz w:val="22"/>
          <w:szCs w:val="22"/>
        </w:rPr>
        <w:t>Documento que contiene el oficio número PMA/UT</w:t>
      </w:r>
      <w:r w:rsidR="0046334E">
        <w:rPr>
          <w:rFonts w:ascii="Palatino Linotype" w:hAnsi="Palatino Linotype" w:cs="Arial"/>
          <w:sz w:val="22"/>
          <w:szCs w:val="22"/>
        </w:rPr>
        <w:t xml:space="preserve">/SOL/2021/020, signado por el Titular de la Unidad de Transparencia por medio del cual señala lo siguiente: </w:t>
      </w:r>
    </w:p>
    <w:p w:rsidR="0046334E" w:rsidP="004F7151" w:rsidRDefault="0046334E" w14:paraId="5E76113F" w14:textId="71C65952">
      <w:pPr>
        <w:autoSpaceDE w:val="0"/>
        <w:autoSpaceDN w:val="0"/>
        <w:adjustRightInd w:val="0"/>
        <w:spacing w:line="360" w:lineRule="auto"/>
        <w:jc w:val="both"/>
        <w:rPr>
          <w:rFonts w:ascii="Palatino Linotype" w:hAnsi="Palatino Linotype" w:cs="Arial"/>
          <w:sz w:val="22"/>
          <w:szCs w:val="22"/>
        </w:rPr>
      </w:pPr>
    </w:p>
    <w:p w:rsidRPr="00C711B2" w:rsidR="0046334E" w:rsidP="004F7151" w:rsidRDefault="0046334E" w14:paraId="615D9CBE" w14:textId="04050A89">
      <w:pPr>
        <w:autoSpaceDE w:val="0"/>
        <w:autoSpaceDN w:val="0"/>
        <w:adjustRightInd w:val="0"/>
        <w:spacing w:line="360" w:lineRule="auto"/>
        <w:jc w:val="both"/>
        <w:rPr>
          <w:rFonts w:ascii="Palatino Linotype" w:hAnsi="Palatino Linotype" w:cs="Arial"/>
          <w:sz w:val="22"/>
          <w:szCs w:val="22"/>
        </w:rPr>
      </w:pPr>
      <w:r>
        <w:drawing>
          <wp:inline wp14:editId="7CA967B4" wp14:anchorId="22C6EE31">
            <wp:extent cx="5743575" cy="3848100"/>
            <wp:effectExtent l="0" t="0" r="9525" b="0"/>
            <wp:docPr id="1" name="Imagen 1" title=""/>
            <wp:cNvGraphicFramePr>
              <a:graphicFrameLocks noChangeAspect="1"/>
            </wp:cNvGraphicFramePr>
            <a:graphic>
              <a:graphicData uri="http://schemas.openxmlformats.org/drawingml/2006/picture">
                <pic:pic>
                  <pic:nvPicPr>
                    <pic:cNvPr id="0" name="Imagen 1"/>
                    <pic:cNvPicPr/>
                  </pic:nvPicPr>
                  <pic:blipFill>
                    <a:blip r:embed="R6806df91e2704b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3848100"/>
                    </a:xfrm>
                    <a:prstGeom prst="rect">
                      <a:avLst/>
                    </a:prstGeom>
                  </pic:spPr>
                </pic:pic>
              </a:graphicData>
            </a:graphic>
          </wp:inline>
        </w:drawing>
      </w:r>
    </w:p>
    <w:p w:rsidR="00F018AD" w:rsidP="004F7151" w:rsidRDefault="00857ECB" w14:paraId="58993513" w14:textId="57F9304B">
      <w:pPr>
        <w:autoSpaceDE w:val="0"/>
        <w:autoSpaceDN w:val="0"/>
        <w:adjustRightInd w:val="0"/>
        <w:spacing w:line="360" w:lineRule="auto"/>
        <w:jc w:val="both"/>
        <w:rPr>
          <w:rFonts w:ascii="Palatino Linotype" w:hAnsi="Palatino Linotype" w:cs="Tahoma"/>
          <w:b/>
          <w:szCs w:val="22"/>
        </w:rPr>
      </w:pPr>
      <w:r>
        <w:rPr>
          <w:rFonts w:ascii="Arial" w:hAnsi="Arial" w:cs="Arial"/>
          <w:sz w:val="24"/>
          <w:szCs w:val="24"/>
        </w:rPr>
        <w:t xml:space="preserve"> </w:t>
      </w:r>
      <w:r w:rsidRPr="00DC6D4E" w:rsidR="00DC6D4E">
        <w:rPr>
          <w:rFonts w:ascii="Palatino Linotype" w:hAnsi="Palatino Linotype" w:cs="Tahoma"/>
          <w:bCs/>
          <w:sz w:val="22"/>
          <w:szCs w:val="22"/>
        </w:rPr>
        <w:t xml:space="preserve"> </w:t>
      </w:r>
    </w:p>
    <w:p w:rsidRPr="006E15EA" w:rsidR="00587F23" w:rsidP="004F7151" w:rsidRDefault="001D00D6" w14:paraId="469C11C4" w14:textId="1BCAE6AB">
      <w:pPr>
        <w:autoSpaceDE w:val="0"/>
        <w:autoSpaceDN w:val="0"/>
        <w:adjustRightInd w:val="0"/>
        <w:spacing w:line="360" w:lineRule="auto"/>
        <w:jc w:val="both"/>
        <w:rPr>
          <w:rFonts w:ascii="Palatino Linotype" w:hAnsi="Palatino Linotype" w:cs="Tahoma"/>
          <w:b/>
          <w:sz w:val="22"/>
          <w:szCs w:val="22"/>
        </w:rPr>
      </w:pPr>
      <w:r w:rsidRPr="006E15EA">
        <w:rPr>
          <w:rFonts w:ascii="Palatino Linotype" w:hAnsi="Palatino Linotype" w:cs="Tahoma"/>
          <w:b/>
          <w:sz w:val="22"/>
          <w:szCs w:val="22"/>
        </w:rPr>
        <w:t>I</w:t>
      </w:r>
      <w:r w:rsidRPr="006E15EA" w:rsidR="00433645">
        <w:rPr>
          <w:rFonts w:ascii="Palatino Linotype" w:hAnsi="Palatino Linotype" w:cs="Tahoma"/>
          <w:b/>
          <w:sz w:val="22"/>
          <w:szCs w:val="22"/>
        </w:rPr>
        <w:t>II</w:t>
      </w:r>
      <w:r w:rsidRPr="006E15EA" w:rsidR="00AA5A86">
        <w:rPr>
          <w:rFonts w:ascii="Palatino Linotype" w:hAnsi="Palatino Linotype" w:cs="Tahoma"/>
          <w:b/>
          <w:sz w:val="22"/>
          <w:szCs w:val="22"/>
        </w:rPr>
        <w:t xml:space="preserve">. </w:t>
      </w:r>
      <w:r w:rsidRPr="006E15EA" w:rsidR="004100AA">
        <w:rPr>
          <w:rFonts w:ascii="Palatino Linotype" w:hAnsi="Palatino Linotype" w:cs="Tahoma"/>
          <w:b/>
          <w:sz w:val="22"/>
          <w:szCs w:val="22"/>
        </w:rPr>
        <w:t>Interposición</w:t>
      </w:r>
      <w:r w:rsidRPr="006E15EA" w:rsidR="00C459A9">
        <w:rPr>
          <w:rFonts w:ascii="Palatino Linotype" w:hAnsi="Palatino Linotype" w:cs="Tahoma"/>
          <w:b/>
          <w:sz w:val="22"/>
          <w:szCs w:val="22"/>
        </w:rPr>
        <w:t xml:space="preserve"> del Recurso de R</w:t>
      </w:r>
      <w:r w:rsidRPr="006E15EA" w:rsidR="00C25238">
        <w:rPr>
          <w:rFonts w:ascii="Palatino Linotype" w:hAnsi="Palatino Linotype" w:cs="Tahoma"/>
          <w:b/>
          <w:sz w:val="22"/>
          <w:szCs w:val="22"/>
        </w:rPr>
        <w:t xml:space="preserve">evisión. </w:t>
      </w:r>
    </w:p>
    <w:p w:rsidRPr="006E15EA" w:rsidR="00E7654C" w:rsidP="004F7151" w:rsidRDefault="00374683" w14:paraId="1BC1CDA2" w14:textId="51844996">
      <w:pPr>
        <w:tabs>
          <w:tab w:val="left" w:pos="2055"/>
        </w:tabs>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ab/>
      </w:r>
    </w:p>
    <w:p w:rsidRPr="006E15EA" w:rsidR="00BE4843" w:rsidP="004F7151" w:rsidRDefault="00E7654C" w14:paraId="6C627600" w14:textId="3A7F4DF9">
      <w:pPr>
        <w:autoSpaceDE w:val="0"/>
        <w:autoSpaceDN w:val="0"/>
        <w:adjustRightInd w:val="0"/>
        <w:spacing w:line="360" w:lineRule="auto"/>
        <w:jc w:val="both"/>
        <w:rPr>
          <w:rFonts w:ascii="Palatino Linotype" w:hAnsi="Palatino Linotype" w:cs="Tahoma"/>
          <w:sz w:val="22"/>
          <w:szCs w:val="22"/>
        </w:rPr>
      </w:pPr>
      <w:r w:rsidRPr="006E15EA">
        <w:rPr>
          <w:rFonts w:ascii="Palatino Linotype" w:hAnsi="Palatino Linotype" w:cs="Tahoma"/>
          <w:sz w:val="22"/>
          <w:szCs w:val="22"/>
        </w:rPr>
        <w:t>El</w:t>
      </w:r>
      <w:r w:rsidRPr="006E15EA" w:rsidR="004E401B">
        <w:rPr>
          <w:rFonts w:ascii="Palatino Linotype" w:hAnsi="Palatino Linotype" w:cs="Tahoma"/>
          <w:sz w:val="22"/>
          <w:szCs w:val="22"/>
        </w:rPr>
        <w:t xml:space="preserve"> </w:t>
      </w:r>
      <w:r w:rsidR="0046334E">
        <w:rPr>
          <w:rFonts w:ascii="Palatino Linotype" w:hAnsi="Palatino Linotype" w:cs="Tahoma"/>
          <w:sz w:val="22"/>
          <w:szCs w:val="22"/>
        </w:rPr>
        <w:t>veinticuatro</w:t>
      </w:r>
      <w:r w:rsidR="00263885">
        <w:rPr>
          <w:rFonts w:ascii="Palatino Linotype" w:hAnsi="Palatino Linotype" w:cs="Tahoma"/>
          <w:sz w:val="22"/>
          <w:szCs w:val="22"/>
        </w:rPr>
        <w:t xml:space="preserve"> de </w:t>
      </w:r>
      <w:r w:rsidR="0046334E">
        <w:rPr>
          <w:rFonts w:ascii="Palatino Linotype" w:hAnsi="Palatino Linotype" w:cs="Tahoma"/>
          <w:sz w:val="22"/>
          <w:szCs w:val="22"/>
        </w:rPr>
        <w:t>febrero</w:t>
      </w:r>
      <w:r w:rsidR="00263885">
        <w:rPr>
          <w:rFonts w:ascii="Palatino Linotype" w:hAnsi="Palatino Linotype" w:cs="Tahoma"/>
          <w:sz w:val="22"/>
          <w:szCs w:val="22"/>
        </w:rPr>
        <w:t xml:space="preserve"> de dos mil </w:t>
      </w:r>
      <w:r w:rsidR="00374683">
        <w:rPr>
          <w:rFonts w:ascii="Palatino Linotype" w:hAnsi="Palatino Linotype" w:cs="Tahoma"/>
          <w:sz w:val="22"/>
          <w:szCs w:val="22"/>
        </w:rPr>
        <w:t>veint</w:t>
      </w:r>
      <w:r w:rsidR="00CE4B6E">
        <w:rPr>
          <w:rFonts w:ascii="Palatino Linotype" w:hAnsi="Palatino Linotype" w:cs="Tahoma"/>
          <w:sz w:val="22"/>
          <w:szCs w:val="22"/>
        </w:rPr>
        <w:t>iuno</w:t>
      </w:r>
      <w:r w:rsidRPr="006E15EA" w:rsidR="00C25238">
        <w:rPr>
          <w:rFonts w:ascii="Palatino Linotype" w:hAnsi="Palatino Linotype" w:cs="Tahoma"/>
          <w:sz w:val="22"/>
          <w:szCs w:val="22"/>
        </w:rPr>
        <w:t xml:space="preserve">, </w:t>
      </w:r>
      <w:r w:rsidRPr="006E15EA" w:rsidR="00BE4843">
        <w:rPr>
          <w:rFonts w:ascii="Palatino Linotype" w:hAnsi="Palatino Linotype" w:cs="Tahoma"/>
          <w:sz w:val="22"/>
          <w:szCs w:val="22"/>
        </w:rPr>
        <w:t xml:space="preserve">se recibió en este Instituto, a través del </w:t>
      </w:r>
      <w:r w:rsidRPr="006E15EA" w:rsidR="00BE4843">
        <w:rPr>
          <w:rFonts w:ascii="Palatino Linotype" w:hAnsi="Palatino Linotype" w:cs="Tahoma"/>
          <w:sz w:val="22"/>
          <w:szCs w:val="22"/>
          <w:lang w:val="es-ES"/>
        </w:rPr>
        <w:t>Sistema de Acceso a la Información Mexiquense (SAIMEX)</w:t>
      </w:r>
      <w:r w:rsidRPr="006E15EA" w:rsidR="00BE4843">
        <w:rPr>
          <w:rFonts w:ascii="Palatino Linotype" w:hAnsi="Palatino Linotype" w:cs="Tahoma"/>
          <w:sz w:val="22"/>
          <w:szCs w:val="22"/>
        </w:rPr>
        <w:t>,</w:t>
      </w:r>
      <w:r w:rsidR="00374683">
        <w:rPr>
          <w:rFonts w:ascii="Palatino Linotype" w:hAnsi="Palatino Linotype" w:cs="Tahoma"/>
          <w:sz w:val="22"/>
          <w:szCs w:val="22"/>
        </w:rPr>
        <w:t xml:space="preserve"> un</w:t>
      </w:r>
      <w:r w:rsidRPr="006E15EA" w:rsidR="00BE4843">
        <w:rPr>
          <w:rFonts w:ascii="Palatino Linotype" w:hAnsi="Palatino Linotype" w:cs="Tahoma"/>
          <w:sz w:val="22"/>
          <w:szCs w:val="22"/>
        </w:rPr>
        <w:t xml:space="preserve"> Recurso de Revisión interpuesto por la parte </w:t>
      </w:r>
      <w:r w:rsidRPr="006E15EA" w:rsidR="0030032A">
        <w:rPr>
          <w:rFonts w:ascii="Palatino Linotype" w:hAnsi="Palatino Linotype" w:cs="Tahoma"/>
          <w:sz w:val="22"/>
          <w:szCs w:val="22"/>
        </w:rPr>
        <w:t>R</w:t>
      </w:r>
      <w:r w:rsidRPr="006E15EA" w:rsidR="00BE4843">
        <w:rPr>
          <w:rFonts w:ascii="Palatino Linotype" w:hAnsi="Palatino Linotype" w:cs="Tahoma"/>
          <w:sz w:val="22"/>
          <w:szCs w:val="22"/>
        </w:rPr>
        <w:t xml:space="preserve">ecurrente, en contra de la respuesta </w:t>
      </w:r>
      <w:r w:rsidRPr="006E15EA" w:rsidR="00630F94">
        <w:rPr>
          <w:rFonts w:ascii="Palatino Linotype" w:hAnsi="Palatino Linotype" w:cs="Tahoma"/>
          <w:sz w:val="22"/>
          <w:szCs w:val="22"/>
        </w:rPr>
        <w:t>d</w:t>
      </w:r>
      <w:r w:rsidRPr="006E15EA" w:rsidR="00BE4843">
        <w:rPr>
          <w:rFonts w:ascii="Palatino Linotype" w:hAnsi="Palatino Linotype" w:cs="Tahoma"/>
          <w:sz w:val="22"/>
          <w:szCs w:val="22"/>
        </w:rPr>
        <w:t xml:space="preserve">el Sujeto Obligado, en los </w:t>
      </w:r>
      <w:r w:rsidRPr="006E15EA" w:rsidR="004561E1">
        <w:rPr>
          <w:rFonts w:ascii="Palatino Linotype" w:hAnsi="Palatino Linotype" w:cs="Tahoma"/>
          <w:sz w:val="22"/>
          <w:szCs w:val="22"/>
        </w:rPr>
        <w:t xml:space="preserve">siguientes </w:t>
      </w:r>
      <w:r w:rsidRPr="006E15EA" w:rsidR="001D00D6">
        <w:rPr>
          <w:rFonts w:ascii="Palatino Linotype" w:hAnsi="Palatino Linotype" w:cs="Tahoma"/>
          <w:sz w:val="22"/>
          <w:szCs w:val="22"/>
        </w:rPr>
        <w:t>términos</w:t>
      </w:r>
      <w:r w:rsidRPr="006E15EA" w:rsidR="00BE4843">
        <w:rPr>
          <w:rFonts w:ascii="Palatino Linotype" w:hAnsi="Palatino Linotype" w:cs="Tahoma"/>
          <w:sz w:val="22"/>
          <w:szCs w:val="22"/>
        </w:rPr>
        <w:t>:</w:t>
      </w:r>
    </w:p>
    <w:p w:rsidRPr="006E15EA" w:rsidR="00511FCD" w:rsidP="004F7151" w:rsidRDefault="00511FCD" w14:paraId="757DF750" w14:textId="77777777">
      <w:pPr>
        <w:tabs>
          <w:tab w:val="left" w:pos="4667"/>
        </w:tabs>
        <w:spacing w:line="360" w:lineRule="auto"/>
        <w:ind w:left="567" w:right="567"/>
        <w:jc w:val="both"/>
        <w:rPr>
          <w:rFonts w:ascii="Palatino Linotype" w:hAnsi="Palatino Linotype" w:cs="Tahoma"/>
          <w:b/>
          <w:bCs/>
        </w:rPr>
      </w:pPr>
    </w:p>
    <w:p w:rsidRPr="000D7077" w:rsidR="000D7077" w:rsidP="004F7151" w:rsidRDefault="00C25238" w14:paraId="46D91AAF" w14:textId="78290D5B">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ACTO IMPUGNADO</w:t>
      </w:r>
    </w:p>
    <w:p w:rsidR="00BA2486" w:rsidP="004F7151" w:rsidRDefault="0046334E" w14:paraId="4C9D52C0" w14:textId="71BC3360">
      <w:pPr>
        <w:autoSpaceDE w:val="0"/>
        <w:autoSpaceDN w:val="0"/>
        <w:adjustRightInd w:val="0"/>
        <w:spacing w:line="360" w:lineRule="auto"/>
        <w:ind w:left="567" w:right="567"/>
        <w:jc w:val="both"/>
        <w:rPr>
          <w:rFonts w:ascii="Palatino Linotype" w:hAnsi="Palatino Linotype" w:cs="Tahoma"/>
          <w:i/>
        </w:rPr>
      </w:pPr>
      <w:r w:rsidRPr="0046334E">
        <w:rPr>
          <w:rFonts w:ascii="Palatino Linotype" w:hAnsi="Palatino Linotype" w:cs="Tahoma"/>
          <w:i/>
        </w:rPr>
        <w:lastRenderedPageBreak/>
        <w:t xml:space="preserve">En la solicitud presentada no se pidieron copias certificadas, ni copias </w:t>
      </w:r>
      <w:proofErr w:type="spellStart"/>
      <w:r w:rsidRPr="0046334E">
        <w:rPr>
          <w:rFonts w:ascii="Palatino Linotype" w:hAnsi="Palatino Linotype" w:cs="Tahoma"/>
          <w:i/>
        </w:rPr>
        <w:t>sinples</w:t>
      </w:r>
      <w:proofErr w:type="spellEnd"/>
      <w:r w:rsidRPr="0046334E">
        <w:rPr>
          <w:rFonts w:ascii="Palatino Linotype" w:hAnsi="Palatino Linotype" w:cs="Tahoma"/>
          <w:i/>
        </w:rPr>
        <w:t xml:space="preserve"> </w:t>
      </w:r>
      <w:proofErr w:type="spellStart"/>
      <w:r w:rsidRPr="0046334E">
        <w:rPr>
          <w:rFonts w:ascii="Palatino Linotype" w:hAnsi="Palatino Linotype" w:cs="Tahoma"/>
          <w:i/>
        </w:rPr>
        <w:t>porlo</w:t>
      </w:r>
      <w:proofErr w:type="spellEnd"/>
      <w:r w:rsidRPr="0046334E">
        <w:rPr>
          <w:rFonts w:ascii="Palatino Linotype" w:hAnsi="Palatino Linotype" w:cs="Tahoma"/>
          <w:i/>
        </w:rPr>
        <w:t xml:space="preserve"> que deben </w:t>
      </w:r>
      <w:proofErr w:type="spellStart"/>
      <w:r w:rsidRPr="0046334E">
        <w:rPr>
          <w:rFonts w:ascii="Palatino Linotype" w:hAnsi="Palatino Linotype" w:cs="Tahoma"/>
          <w:i/>
        </w:rPr>
        <w:t>proporciomar</w:t>
      </w:r>
      <w:proofErr w:type="spellEnd"/>
      <w:r w:rsidRPr="0046334E">
        <w:rPr>
          <w:rFonts w:ascii="Palatino Linotype" w:hAnsi="Palatino Linotype" w:cs="Tahoma"/>
          <w:i/>
        </w:rPr>
        <w:t xml:space="preserve"> el informe de trabajo de casa área y si entregan informes de </w:t>
      </w:r>
      <w:proofErr w:type="spellStart"/>
      <w:r w:rsidRPr="0046334E">
        <w:rPr>
          <w:rFonts w:ascii="Palatino Linotype" w:hAnsi="Palatino Linotype" w:cs="Tahoma"/>
          <w:i/>
        </w:rPr>
        <w:t>resultads</w:t>
      </w:r>
      <w:proofErr w:type="spellEnd"/>
      <w:r w:rsidRPr="0046334E">
        <w:rPr>
          <w:rFonts w:ascii="Palatino Linotype" w:hAnsi="Palatino Linotype" w:cs="Tahoma"/>
          <w:i/>
        </w:rPr>
        <w:t xml:space="preserve"> a sus patrones inmediatos estos deben escanearlos y presentarlos conforme procede.</w:t>
      </w:r>
      <w:r>
        <w:rPr>
          <w:rFonts w:ascii="Palatino Linotype" w:hAnsi="Palatino Linotype" w:cs="Tahoma"/>
          <w:i/>
        </w:rPr>
        <w:t xml:space="preserve"> (sic) </w:t>
      </w:r>
    </w:p>
    <w:p w:rsidRPr="006E15EA" w:rsidR="0046334E" w:rsidP="004F7151" w:rsidRDefault="0046334E" w14:paraId="40D20069" w14:textId="77777777">
      <w:pPr>
        <w:autoSpaceDE w:val="0"/>
        <w:autoSpaceDN w:val="0"/>
        <w:adjustRightInd w:val="0"/>
        <w:spacing w:line="360" w:lineRule="auto"/>
        <w:ind w:left="567" w:right="567"/>
        <w:jc w:val="both"/>
        <w:rPr>
          <w:rFonts w:ascii="Palatino Linotype" w:hAnsi="Palatino Linotype" w:cs="Tahoma"/>
          <w:i/>
        </w:rPr>
      </w:pPr>
    </w:p>
    <w:p w:rsidRPr="006E15EA" w:rsidR="00C25238" w:rsidP="004F7151" w:rsidRDefault="00C25238" w14:paraId="5E407C76" w14:textId="77777777">
      <w:pPr>
        <w:autoSpaceDE w:val="0"/>
        <w:autoSpaceDN w:val="0"/>
        <w:adjustRightInd w:val="0"/>
        <w:spacing w:line="360" w:lineRule="auto"/>
        <w:ind w:left="567" w:right="567"/>
        <w:jc w:val="both"/>
        <w:rPr>
          <w:rFonts w:ascii="Palatino Linotype" w:hAnsi="Palatino Linotype" w:cs="Tahoma"/>
          <w:b/>
        </w:rPr>
      </w:pPr>
      <w:r w:rsidRPr="006E15EA">
        <w:rPr>
          <w:rFonts w:ascii="Palatino Linotype" w:hAnsi="Palatino Linotype" w:cs="Tahoma"/>
          <w:b/>
        </w:rPr>
        <w:t>RAZONES O MOTIVOS DE LA INCONFORMIDAD</w:t>
      </w:r>
    </w:p>
    <w:p w:rsidR="00AA76BC" w:rsidP="004F7151" w:rsidRDefault="0046334E" w14:paraId="6B28060E" w14:textId="273ED6ED">
      <w:pPr>
        <w:spacing w:line="360" w:lineRule="auto"/>
        <w:ind w:left="567"/>
        <w:jc w:val="both"/>
        <w:rPr>
          <w:rFonts w:ascii="Palatino Linotype" w:hAnsi="Palatino Linotype" w:cs="Tahoma"/>
          <w:i/>
        </w:rPr>
      </w:pPr>
      <w:r w:rsidRPr="0046334E">
        <w:rPr>
          <w:rFonts w:ascii="Palatino Linotype" w:hAnsi="Palatino Linotype" w:cs="Tahoma"/>
          <w:i/>
        </w:rPr>
        <w:t xml:space="preserve">Si se entregan informes de trabajo a sus patrones los trabajadores deben tener sus informes y presentarlos sin generar editar profesar y otras cosas y aparte no se piden copias certificadas ni copias simples se pide mediante la plataforma de </w:t>
      </w:r>
      <w:proofErr w:type="spellStart"/>
      <w:r w:rsidRPr="0046334E">
        <w:rPr>
          <w:rFonts w:ascii="Palatino Linotype" w:hAnsi="Palatino Linotype" w:cs="Tahoma"/>
          <w:i/>
        </w:rPr>
        <w:t>saimex</w:t>
      </w:r>
      <w:proofErr w:type="spellEnd"/>
      <w:r w:rsidRPr="0046334E">
        <w:rPr>
          <w:rFonts w:ascii="Palatino Linotype" w:hAnsi="Palatino Linotype" w:cs="Tahoma"/>
          <w:i/>
        </w:rPr>
        <w:t xml:space="preserve"> y esto en </w:t>
      </w:r>
      <w:proofErr w:type="spellStart"/>
      <w:r w:rsidRPr="0046334E">
        <w:rPr>
          <w:rFonts w:ascii="Palatino Linotype" w:hAnsi="Palatino Linotype" w:cs="Tahoma"/>
          <w:i/>
        </w:rPr>
        <w:t>pdf</w:t>
      </w:r>
      <w:proofErr w:type="spellEnd"/>
      <w:r w:rsidRPr="0046334E">
        <w:rPr>
          <w:rFonts w:ascii="Palatino Linotype" w:hAnsi="Palatino Linotype" w:cs="Tahoma"/>
          <w:i/>
        </w:rPr>
        <w:t xml:space="preserve"> Omiten la presentación de la </w:t>
      </w:r>
      <w:r>
        <w:rPr>
          <w:rFonts w:ascii="Palatino Linotype" w:hAnsi="Palatino Linotype" w:cs="Tahoma"/>
          <w:i/>
        </w:rPr>
        <w:t xml:space="preserve">información (sic) </w:t>
      </w:r>
    </w:p>
    <w:p w:rsidRPr="006E15EA" w:rsidR="0046334E" w:rsidP="004F7151" w:rsidRDefault="0046334E" w14:paraId="295637C2" w14:textId="77777777">
      <w:pPr>
        <w:spacing w:line="360" w:lineRule="auto"/>
        <w:ind w:left="567"/>
        <w:jc w:val="both"/>
        <w:rPr>
          <w:rFonts w:ascii="Palatino Linotype" w:hAnsi="Palatino Linotype" w:cs="Tahoma"/>
          <w:b/>
          <w:sz w:val="22"/>
          <w:szCs w:val="22"/>
        </w:rPr>
      </w:pPr>
    </w:p>
    <w:p w:rsidRPr="006E15EA" w:rsidR="00B31222" w:rsidP="004F7151" w:rsidRDefault="00BE4843" w14:paraId="155A0967" w14:textId="77777777">
      <w:pPr>
        <w:spacing w:line="360" w:lineRule="auto"/>
        <w:jc w:val="both"/>
        <w:rPr>
          <w:rFonts w:ascii="Palatino Linotype" w:hAnsi="Palatino Linotype" w:eastAsia="Batang" w:cs="Tahoma"/>
          <w:b/>
          <w:bCs/>
          <w:sz w:val="22"/>
          <w:szCs w:val="22"/>
        </w:rPr>
      </w:pPr>
      <w:r w:rsidRPr="006E15EA">
        <w:rPr>
          <w:rFonts w:ascii="Palatino Linotype" w:hAnsi="Palatino Linotype" w:cs="Tahoma"/>
          <w:b/>
          <w:sz w:val="22"/>
          <w:szCs w:val="22"/>
        </w:rPr>
        <w:t>I</w:t>
      </w:r>
      <w:r w:rsidRPr="006E15EA" w:rsidR="0030032A">
        <w:rPr>
          <w:rFonts w:ascii="Palatino Linotype" w:hAnsi="Palatino Linotype" w:cs="Tahoma"/>
          <w:b/>
          <w:sz w:val="22"/>
          <w:szCs w:val="22"/>
        </w:rPr>
        <w:t>V</w:t>
      </w:r>
      <w:r w:rsidRPr="006E15EA" w:rsidR="00B31222">
        <w:rPr>
          <w:rFonts w:ascii="Palatino Linotype" w:hAnsi="Palatino Linotype" w:cs="Tahoma"/>
          <w:b/>
          <w:sz w:val="22"/>
          <w:szCs w:val="22"/>
        </w:rPr>
        <w:t xml:space="preserve">. </w:t>
      </w:r>
      <w:r w:rsidRPr="006E15EA" w:rsidR="00B31222">
        <w:rPr>
          <w:rFonts w:ascii="Palatino Linotype" w:hAnsi="Palatino Linotype" w:eastAsia="Batang" w:cs="Tahoma"/>
          <w:b/>
          <w:bCs/>
          <w:sz w:val="22"/>
          <w:szCs w:val="22"/>
        </w:rPr>
        <w:t xml:space="preserve">Trámite del </w:t>
      </w:r>
      <w:r w:rsidRPr="006E15EA" w:rsidR="00C459A9">
        <w:rPr>
          <w:rFonts w:ascii="Palatino Linotype" w:hAnsi="Palatino Linotype" w:cs="Tahoma"/>
          <w:b/>
          <w:sz w:val="22"/>
          <w:szCs w:val="22"/>
        </w:rPr>
        <w:t>Recurso de Revisión</w:t>
      </w:r>
      <w:r w:rsidRPr="006E15EA" w:rsidR="00AE489D">
        <w:rPr>
          <w:rFonts w:ascii="Palatino Linotype" w:hAnsi="Palatino Linotype" w:cs="Tahoma"/>
          <w:b/>
          <w:sz w:val="22"/>
          <w:szCs w:val="22"/>
        </w:rPr>
        <w:t xml:space="preserve"> </w:t>
      </w:r>
      <w:r w:rsidRPr="006E15EA" w:rsidR="00B31222">
        <w:rPr>
          <w:rFonts w:ascii="Palatino Linotype" w:hAnsi="Palatino Linotype" w:eastAsia="Batang" w:cs="Tahoma"/>
          <w:b/>
          <w:bCs/>
          <w:sz w:val="22"/>
          <w:szCs w:val="22"/>
        </w:rPr>
        <w:t>ante el Instituto</w:t>
      </w:r>
      <w:r w:rsidRPr="006E15EA" w:rsidR="00E445DA">
        <w:rPr>
          <w:rFonts w:ascii="Palatino Linotype" w:hAnsi="Palatino Linotype" w:eastAsia="Batang" w:cs="Tahoma"/>
          <w:b/>
          <w:bCs/>
          <w:sz w:val="22"/>
          <w:szCs w:val="22"/>
        </w:rPr>
        <w:t>.</w:t>
      </w:r>
    </w:p>
    <w:p w:rsidRPr="006E15EA" w:rsidR="00E445DA" w:rsidP="004F7151" w:rsidRDefault="00E445DA" w14:paraId="3A277395" w14:textId="77777777">
      <w:pPr>
        <w:spacing w:line="360" w:lineRule="auto"/>
        <w:jc w:val="both"/>
        <w:rPr>
          <w:rFonts w:ascii="Palatino Linotype" w:hAnsi="Palatino Linotype" w:eastAsia="Batang" w:cs="Tahoma"/>
          <w:b/>
          <w:bCs/>
          <w:sz w:val="22"/>
          <w:szCs w:val="22"/>
        </w:rPr>
      </w:pPr>
    </w:p>
    <w:p w:rsidR="005D349B" w:rsidP="004F7151" w:rsidRDefault="00A90F9B" w14:paraId="7FCD7A67" w14:textId="7300AA7C">
      <w:pPr>
        <w:spacing w:line="360" w:lineRule="auto"/>
        <w:jc w:val="both"/>
        <w:rPr>
          <w:rFonts w:ascii="Palatino Linotype" w:hAnsi="Palatino Linotype" w:eastAsia="Batang" w:cs="Tahoma"/>
          <w:b/>
          <w:bCs/>
          <w:sz w:val="22"/>
          <w:szCs w:val="22"/>
        </w:rPr>
      </w:pPr>
      <w:r w:rsidRPr="006E15EA">
        <w:rPr>
          <w:rFonts w:ascii="Palatino Linotype" w:hAnsi="Palatino Linotype" w:eastAsia="Batang" w:cs="Tahoma"/>
          <w:b/>
          <w:bCs/>
          <w:sz w:val="22"/>
          <w:szCs w:val="22"/>
        </w:rPr>
        <w:t xml:space="preserve">a) </w:t>
      </w:r>
      <w:r w:rsidRPr="006E15EA" w:rsidR="00B31222">
        <w:rPr>
          <w:rFonts w:ascii="Palatino Linotype" w:hAnsi="Palatino Linotype" w:eastAsia="Batang" w:cs="Tahoma"/>
          <w:b/>
          <w:bCs/>
          <w:sz w:val="22"/>
          <w:szCs w:val="22"/>
        </w:rPr>
        <w:t xml:space="preserve">Turno del </w:t>
      </w:r>
      <w:r w:rsidRPr="006E15EA" w:rsidR="00C459A9">
        <w:rPr>
          <w:rFonts w:ascii="Palatino Linotype" w:hAnsi="Palatino Linotype" w:cs="Tahoma"/>
          <w:b/>
          <w:sz w:val="22"/>
          <w:szCs w:val="22"/>
        </w:rPr>
        <w:t>Recurso de Revisión</w:t>
      </w:r>
      <w:r w:rsidRPr="006E15EA">
        <w:rPr>
          <w:rFonts w:ascii="Palatino Linotype" w:hAnsi="Palatino Linotype" w:eastAsia="Batang" w:cs="Tahoma"/>
          <w:b/>
          <w:bCs/>
          <w:sz w:val="22"/>
          <w:szCs w:val="22"/>
        </w:rPr>
        <w:t>.</w:t>
      </w:r>
    </w:p>
    <w:p w:rsidRPr="00AB5725" w:rsidR="00056D2E" w:rsidP="004F7151" w:rsidRDefault="00056D2E" w14:paraId="7B9950F4" w14:textId="77777777">
      <w:pPr>
        <w:spacing w:line="360" w:lineRule="auto"/>
        <w:jc w:val="both"/>
        <w:rPr>
          <w:rFonts w:ascii="Palatino Linotype" w:hAnsi="Palatino Linotype" w:eastAsia="Batang" w:cs="Tahoma"/>
          <w:b/>
          <w:bCs/>
          <w:sz w:val="22"/>
          <w:szCs w:val="22"/>
        </w:rPr>
      </w:pPr>
    </w:p>
    <w:p w:rsidR="00BE4843" w:rsidP="004F7151" w:rsidRDefault="00BE4843" w14:paraId="463CB79E" w14:textId="2161DEF7">
      <w:pPr>
        <w:spacing w:line="360" w:lineRule="auto"/>
        <w:jc w:val="both"/>
        <w:rPr>
          <w:rFonts w:ascii="Palatino Linotype" w:hAnsi="Palatino Linotype" w:eastAsia="Batang" w:cs="Tahoma"/>
          <w:bCs/>
          <w:sz w:val="22"/>
          <w:szCs w:val="22"/>
        </w:rPr>
      </w:pPr>
      <w:r w:rsidRPr="006E15EA">
        <w:rPr>
          <w:rFonts w:ascii="Palatino Linotype" w:hAnsi="Palatino Linotype" w:eastAsia="Batang" w:cs="Tahoma"/>
          <w:bCs/>
          <w:sz w:val="22"/>
          <w:szCs w:val="22"/>
        </w:rPr>
        <w:t xml:space="preserve">El </w:t>
      </w:r>
      <w:r w:rsidR="0046334E">
        <w:rPr>
          <w:rFonts w:ascii="Palatino Linotype" w:hAnsi="Palatino Linotype" w:eastAsia="Batang" w:cs="Tahoma"/>
          <w:bCs/>
          <w:sz w:val="22"/>
          <w:szCs w:val="22"/>
        </w:rPr>
        <w:t>veinticuatro</w:t>
      </w:r>
      <w:r w:rsidR="002424C2">
        <w:rPr>
          <w:rFonts w:ascii="Palatino Linotype" w:hAnsi="Palatino Linotype" w:eastAsia="Batang" w:cs="Tahoma"/>
          <w:bCs/>
          <w:sz w:val="22"/>
          <w:szCs w:val="22"/>
        </w:rPr>
        <w:t xml:space="preserve"> de </w:t>
      </w:r>
      <w:r w:rsidR="0046334E">
        <w:rPr>
          <w:rFonts w:ascii="Palatino Linotype" w:hAnsi="Palatino Linotype" w:eastAsia="Batang" w:cs="Tahoma"/>
          <w:bCs/>
          <w:sz w:val="22"/>
          <w:szCs w:val="22"/>
        </w:rPr>
        <w:t>febrero</w:t>
      </w:r>
      <w:r w:rsidR="002C2524">
        <w:rPr>
          <w:rFonts w:ascii="Palatino Linotype" w:hAnsi="Palatino Linotype" w:eastAsia="Batang" w:cs="Tahoma"/>
          <w:bCs/>
          <w:sz w:val="22"/>
          <w:szCs w:val="22"/>
        </w:rPr>
        <w:t xml:space="preserve"> de dos mil </w:t>
      </w:r>
      <w:r w:rsidR="00374683">
        <w:rPr>
          <w:rFonts w:ascii="Palatino Linotype" w:hAnsi="Palatino Linotype" w:eastAsia="Batang" w:cs="Tahoma"/>
          <w:bCs/>
          <w:sz w:val="22"/>
          <w:szCs w:val="22"/>
        </w:rPr>
        <w:t>veint</w:t>
      </w:r>
      <w:r w:rsidR="00A507DD">
        <w:rPr>
          <w:rFonts w:ascii="Palatino Linotype" w:hAnsi="Palatino Linotype" w:eastAsia="Batang" w:cs="Tahoma"/>
          <w:bCs/>
          <w:sz w:val="22"/>
          <w:szCs w:val="22"/>
        </w:rPr>
        <w:t>iuno</w:t>
      </w:r>
      <w:r w:rsidRPr="006E15EA">
        <w:rPr>
          <w:rFonts w:ascii="Palatino Linotype" w:hAnsi="Palatino Linotype" w:eastAsia="Batang"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eastAsia="Batang" w:cs="Tahoma"/>
          <w:bCs/>
          <w:sz w:val="22"/>
          <w:szCs w:val="22"/>
        </w:rPr>
        <w:t xml:space="preserve"> asignó el número de </w:t>
      </w:r>
      <w:r w:rsidR="00AA76BC">
        <w:rPr>
          <w:rFonts w:ascii="Palatino Linotype" w:hAnsi="Palatino Linotype" w:eastAsia="Batang" w:cs="Tahoma"/>
          <w:bCs/>
          <w:sz w:val="22"/>
          <w:szCs w:val="22"/>
        </w:rPr>
        <w:t xml:space="preserve">expediente </w:t>
      </w:r>
      <w:r w:rsidR="0046334E">
        <w:rPr>
          <w:rFonts w:ascii="Palatino Linotype" w:hAnsi="Palatino Linotype" w:eastAsia="Batang" w:cs="Tahoma"/>
          <w:bCs/>
          <w:sz w:val="22"/>
          <w:szCs w:val="22"/>
        </w:rPr>
        <w:t>00741</w:t>
      </w:r>
      <w:r w:rsidRPr="00AA76BC" w:rsidR="00A507DD">
        <w:rPr>
          <w:rFonts w:ascii="Palatino Linotype" w:hAnsi="Palatino Linotype" w:eastAsia="Batang" w:cs="Tahoma"/>
          <w:bCs/>
          <w:sz w:val="22"/>
          <w:szCs w:val="22"/>
        </w:rPr>
        <w:t>/INFOEM/IP/RR/2021</w:t>
      </w:r>
      <w:r w:rsidRPr="00AA76BC">
        <w:rPr>
          <w:rFonts w:ascii="Palatino Linotype" w:hAnsi="Palatino Linotype" w:eastAsia="Batang" w:cs="Tahoma"/>
          <w:bCs/>
          <w:sz w:val="22"/>
          <w:szCs w:val="22"/>
        </w:rPr>
        <w:t>,</w:t>
      </w:r>
      <w:r w:rsidRPr="006E15EA" w:rsidR="00AE489D">
        <w:rPr>
          <w:rFonts w:ascii="Palatino Linotype" w:hAnsi="Palatino Linotype" w:eastAsia="Batang" w:cs="Tahoma"/>
          <w:bCs/>
          <w:sz w:val="22"/>
          <w:szCs w:val="22"/>
        </w:rPr>
        <w:t xml:space="preserve"> </w:t>
      </w:r>
      <w:r w:rsidRPr="006E15EA">
        <w:rPr>
          <w:rFonts w:ascii="Palatino Linotype" w:hAnsi="Palatino Linotype" w:eastAsia="Batang"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sidR="00EF665D">
        <w:rPr>
          <w:rFonts w:ascii="Palatino Linotype" w:hAnsi="Palatino Linotype" w:eastAsia="Batang" w:cs="Tahoma"/>
          <w:bCs/>
          <w:sz w:val="22"/>
          <w:szCs w:val="22"/>
        </w:rPr>
        <w:t xml:space="preserve"> </w:t>
      </w:r>
    </w:p>
    <w:p w:rsidRPr="006E15EA" w:rsidR="00417D66" w:rsidP="004F7151" w:rsidRDefault="00417D66" w14:paraId="76B3A98D" w14:textId="77777777">
      <w:pPr>
        <w:spacing w:line="360" w:lineRule="auto"/>
        <w:jc w:val="both"/>
        <w:rPr>
          <w:rFonts w:ascii="Palatino Linotype" w:hAnsi="Palatino Linotype" w:eastAsia="Batang" w:cs="Tahoma"/>
          <w:bCs/>
          <w:sz w:val="22"/>
          <w:szCs w:val="22"/>
        </w:rPr>
      </w:pPr>
    </w:p>
    <w:p w:rsidR="005D349B" w:rsidP="004F7151" w:rsidRDefault="00625DFB" w14:paraId="43A655EB" w14:textId="77777777">
      <w:pPr>
        <w:spacing w:line="360" w:lineRule="auto"/>
        <w:jc w:val="both"/>
        <w:rPr>
          <w:rFonts w:ascii="Palatino Linotype" w:hAnsi="Palatino Linotype" w:eastAsia="Batang" w:cs="Tahoma"/>
          <w:b/>
          <w:bCs/>
          <w:sz w:val="22"/>
          <w:szCs w:val="22"/>
          <w:lang w:val="es-ES_tradnl"/>
        </w:rPr>
      </w:pPr>
      <w:r w:rsidRPr="006E15EA">
        <w:rPr>
          <w:rFonts w:ascii="Palatino Linotype" w:hAnsi="Palatino Linotype" w:eastAsia="Batang" w:cs="Tahoma"/>
          <w:b/>
          <w:bCs/>
          <w:sz w:val="22"/>
          <w:szCs w:val="22"/>
        </w:rPr>
        <w:t>b</w:t>
      </w:r>
      <w:r w:rsidRPr="006E15EA" w:rsidR="009F46DC">
        <w:rPr>
          <w:rFonts w:ascii="Palatino Linotype" w:hAnsi="Palatino Linotype" w:eastAsia="Batang" w:cs="Tahoma"/>
          <w:b/>
          <w:bCs/>
          <w:sz w:val="22"/>
          <w:szCs w:val="22"/>
        </w:rPr>
        <w:t xml:space="preserve">) </w:t>
      </w:r>
      <w:r w:rsidRPr="006E15EA" w:rsidR="00B31222">
        <w:rPr>
          <w:rFonts w:ascii="Palatino Linotype" w:hAnsi="Palatino Linotype" w:eastAsia="Batang" w:cs="Tahoma"/>
          <w:b/>
          <w:bCs/>
          <w:sz w:val="22"/>
          <w:szCs w:val="22"/>
        </w:rPr>
        <w:t>Admisión del</w:t>
      </w:r>
      <w:r w:rsidRPr="006E15EA" w:rsidR="00AE489D">
        <w:rPr>
          <w:rFonts w:ascii="Palatino Linotype" w:hAnsi="Palatino Linotype" w:eastAsia="Batang" w:cs="Tahoma"/>
          <w:b/>
          <w:bCs/>
          <w:sz w:val="22"/>
          <w:szCs w:val="22"/>
        </w:rPr>
        <w:t xml:space="preserve"> </w:t>
      </w:r>
      <w:r w:rsidRPr="006E15EA" w:rsidR="00C459A9">
        <w:rPr>
          <w:rFonts w:ascii="Palatino Linotype" w:hAnsi="Palatino Linotype" w:cs="Tahoma"/>
          <w:b/>
          <w:sz w:val="22"/>
          <w:szCs w:val="22"/>
        </w:rPr>
        <w:t>Recurso de Revisión</w:t>
      </w:r>
      <w:r w:rsidRPr="006E15EA" w:rsidR="00B31222">
        <w:rPr>
          <w:rFonts w:ascii="Palatino Linotype" w:hAnsi="Palatino Linotype" w:eastAsia="Batang" w:cs="Tahoma"/>
          <w:b/>
          <w:bCs/>
          <w:sz w:val="22"/>
          <w:szCs w:val="22"/>
          <w:lang w:val="es-ES_tradnl"/>
        </w:rPr>
        <w:t xml:space="preserve">. </w:t>
      </w:r>
    </w:p>
    <w:p w:rsidR="005D349B" w:rsidP="004F7151" w:rsidRDefault="005D349B" w14:paraId="755C1CEA" w14:textId="77777777">
      <w:pPr>
        <w:spacing w:line="360" w:lineRule="auto"/>
        <w:jc w:val="both"/>
        <w:rPr>
          <w:rFonts w:ascii="Palatino Linotype" w:hAnsi="Palatino Linotype" w:eastAsia="Batang" w:cs="Tahoma"/>
          <w:b/>
          <w:bCs/>
          <w:sz w:val="22"/>
          <w:szCs w:val="22"/>
          <w:lang w:val="es-ES_tradnl"/>
        </w:rPr>
      </w:pPr>
    </w:p>
    <w:p w:rsidR="004C0800" w:rsidP="004F7151" w:rsidRDefault="00AA76BC" w14:paraId="0FD30384" w14:textId="1F9CD9BE">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t xml:space="preserve">El </w:t>
      </w:r>
      <w:r w:rsidR="0046334E">
        <w:rPr>
          <w:rFonts w:ascii="Palatino Linotype" w:hAnsi="Palatino Linotype" w:eastAsia="Batang" w:cs="Tahoma"/>
          <w:bCs/>
          <w:sz w:val="22"/>
          <w:szCs w:val="22"/>
          <w:lang w:val="es-ES_tradnl"/>
        </w:rPr>
        <w:t>cuatro</w:t>
      </w:r>
      <w:r w:rsidR="00A35C23">
        <w:rPr>
          <w:rFonts w:ascii="Palatino Linotype" w:hAnsi="Palatino Linotype" w:eastAsia="Batang" w:cs="Tahoma"/>
          <w:bCs/>
          <w:sz w:val="22"/>
          <w:szCs w:val="22"/>
          <w:lang w:val="es-ES_tradnl"/>
        </w:rPr>
        <w:t xml:space="preserve"> de </w:t>
      </w:r>
      <w:r w:rsidR="0046334E">
        <w:rPr>
          <w:rFonts w:ascii="Palatino Linotype" w:hAnsi="Palatino Linotype" w:eastAsia="Batang" w:cs="Tahoma"/>
          <w:bCs/>
          <w:sz w:val="22"/>
          <w:szCs w:val="22"/>
          <w:lang w:val="es-ES_tradnl"/>
        </w:rPr>
        <w:t>marzo</w:t>
      </w:r>
      <w:r w:rsidR="00A35C23">
        <w:rPr>
          <w:rFonts w:ascii="Palatino Linotype" w:hAnsi="Palatino Linotype" w:eastAsia="Batang" w:cs="Tahoma"/>
          <w:bCs/>
          <w:sz w:val="22"/>
          <w:szCs w:val="22"/>
          <w:lang w:val="es-ES_tradnl"/>
        </w:rPr>
        <w:t xml:space="preserve"> de dos mil veint</w:t>
      </w:r>
      <w:r w:rsidR="00A507DD">
        <w:rPr>
          <w:rFonts w:ascii="Palatino Linotype" w:hAnsi="Palatino Linotype" w:eastAsia="Batang" w:cs="Tahoma"/>
          <w:bCs/>
          <w:sz w:val="22"/>
          <w:szCs w:val="22"/>
          <w:lang w:val="es-ES_tradnl"/>
        </w:rPr>
        <w:t>iuno</w:t>
      </w:r>
      <w:r w:rsidRPr="006E15EA" w:rsidR="00BE4843">
        <w:rPr>
          <w:rFonts w:ascii="Palatino Linotype" w:hAnsi="Palatino Linotype" w:eastAsia="Batang" w:cs="Tahoma"/>
          <w:bCs/>
          <w:sz w:val="22"/>
          <w:szCs w:val="22"/>
          <w:lang w:val="es-ES_tradnl"/>
        </w:rPr>
        <w:t xml:space="preserve">, se acordó la admisión del Recurso de Revisión interpuesto por </w:t>
      </w:r>
      <w:r w:rsidRPr="006E15EA" w:rsidR="00630F94">
        <w:rPr>
          <w:rFonts w:ascii="Palatino Linotype" w:hAnsi="Palatino Linotype" w:eastAsia="Batang" w:cs="Tahoma"/>
          <w:bCs/>
          <w:sz w:val="22"/>
          <w:szCs w:val="22"/>
          <w:lang w:val="es-ES_tradnl"/>
        </w:rPr>
        <w:t>el</w:t>
      </w:r>
      <w:r w:rsidRPr="006E15EA" w:rsidR="00BE4843">
        <w:rPr>
          <w:rFonts w:ascii="Palatino Linotype" w:hAnsi="Palatino Linotype" w:eastAsia="Batang" w:cs="Tahoma"/>
          <w:bCs/>
          <w:sz w:val="22"/>
          <w:szCs w:val="22"/>
          <w:lang w:val="es-ES_tradnl"/>
        </w:rPr>
        <w:t xml:space="preserve"> Recurrente en contra del </w:t>
      </w:r>
      <w:r w:rsidRPr="006E15EA" w:rsidR="00141895">
        <w:rPr>
          <w:rFonts w:ascii="Palatino Linotype" w:hAnsi="Palatino Linotype" w:eastAsia="Batang" w:cs="Tahoma"/>
          <w:bCs/>
          <w:sz w:val="22"/>
          <w:szCs w:val="22"/>
          <w:lang w:val="es-ES_tradnl"/>
        </w:rPr>
        <w:t>Sujeto Obligado</w:t>
      </w:r>
      <w:r w:rsidRPr="006E15EA" w:rsidR="00BE4843">
        <w:rPr>
          <w:rFonts w:ascii="Palatino Linotype" w:hAnsi="Palatino Linotype" w:eastAsia="Batang" w:cs="Tahoma"/>
          <w:bCs/>
          <w:sz w:val="22"/>
          <w:szCs w:val="22"/>
          <w:lang w:val="es-ES_tradnl"/>
        </w:rPr>
        <w:t xml:space="preserve">,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w:t>
      </w:r>
      <w:r w:rsidRPr="006E15EA" w:rsidR="00BE4843">
        <w:rPr>
          <w:rFonts w:ascii="Palatino Linotype" w:hAnsi="Palatino Linotype" w:eastAsia="Batang" w:cs="Tahoma"/>
          <w:bCs/>
          <w:sz w:val="22"/>
          <w:szCs w:val="22"/>
          <w:lang w:val="es-ES_tradnl"/>
        </w:rPr>
        <w:lastRenderedPageBreak/>
        <w:t>hábiles posteriores a la misma, para que manifestaran lo que a su derecho conviniera y formularan alegatos.</w:t>
      </w:r>
    </w:p>
    <w:p w:rsidRPr="00AA76BC" w:rsidR="0046334E" w:rsidP="004F7151" w:rsidRDefault="0046334E" w14:paraId="5F5A0CE4" w14:textId="77777777">
      <w:pPr>
        <w:spacing w:line="360" w:lineRule="auto"/>
        <w:jc w:val="both"/>
        <w:rPr>
          <w:rFonts w:ascii="Palatino Linotype" w:hAnsi="Palatino Linotype" w:eastAsia="Batang" w:cs="Tahoma"/>
          <w:bCs/>
          <w:sz w:val="22"/>
          <w:szCs w:val="22"/>
          <w:lang w:val="es-ES_tradnl"/>
        </w:rPr>
      </w:pPr>
    </w:p>
    <w:p w:rsidRPr="008756FA" w:rsidR="0088614D" w:rsidP="004F7151" w:rsidRDefault="0088614D" w14:paraId="7B2B90FB" w14:textId="3A089457">
      <w:pPr>
        <w:spacing w:line="360" w:lineRule="auto"/>
        <w:jc w:val="both"/>
        <w:rPr>
          <w:rFonts w:ascii="Palatino Linotype" w:hAnsi="Palatino Linotype" w:cs="Tahoma"/>
          <w:bCs/>
          <w:sz w:val="22"/>
          <w:szCs w:val="22"/>
        </w:rPr>
      </w:pPr>
      <w:r>
        <w:rPr>
          <w:rFonts w:ascii="Palatino Linotype" w:hAnsi="Palatino Linotype" w:eastAsia="Calibri" w:cs="Tahoma"/>
          <w:b/>
          <w:sz w:val="22"/>
          <w:szCs w:val="22"/>
          <w:lang w:eastAsia="en-US"/>
        </w:rPr>
        <w:t>c</w:t>
      </w:r>
      <w:r w:rsidRPr="0089331B">
        <w:rPr>
          <w:rFonts w:ascii="Palatino Linotype" w:hAnsi="Palatino Linotype" w:eastAsia="Calibri" w:cs="Tahoma"/>
          <w:b/>
          <w:sz w:val="22"/>
          <w:szCs w:val="22"/>
          <w:lang w:eastAsia="en-US"/>
        </w:rPr>
        <w:t xml:space="preserve">) </w:t>
      </w:r>
      <w:r w:rsidRPr="00516CC9">
        <w:rPr>
          <w:rFonts w:ascii="Palatino Linotype" w:hAnsi="Palatino Linotype" w:cs="Tahoma"/>
          <w:b/>
          <w:bCs/>
          <w:sz w:val="22"/>
          <w:szCs w:val="22"/>
        </w:rPr>
        <w:t>Informe Justificado.</w:t>
      </w:r>
      <w:r w:rsidRPr="00516CC9">
        <w:rPr>
          <w:rFonts w:ascii="Palatino Linotype" w:hAnsi="Palatino Linotype" w:cs="Tahoma"/>
          <w:bCs/>
          <w:sz w:val="22"/>
          <w:szCs w:val="22"/>
        </w:rPr>
        <w:t xml:space="preserve"> </w:t>
      </w:r>
    </w:p>
    <w:p w:rsidR="004C0800" w:rsidP="004F7151" w:rsidRDefault="0088614D" w14:paraId="08A68B47" w14:textId="28A7A070">
      <w:pPr>
        <w:spacing w:line="360" w:lineRule="auto"/>
        <w:jc w:val="both"/>
        <w:rPr>
          <w:rFonts w:ascii="Palatino Linotype" w:hAnsi="Palatino Linotype" w:cs="Tahoma"/>
          <w:bCs/>
          <w:iCs/>
          <w:sz w:val="22"/>
          <w:szCs w:val="22"/>
          <w:lang w:val="es-ES"/>
        </w:rPr>
      </w:pPr>
      <w:r>
        <w:rPr>
          <w:rFonts w:ascii="Palatino Linotype" w:hAnsi="Palatino Linotype" w:cs="Tahoma"/>
          <w:bCs/>
          <w:sz w:val="22"/>
          <w:szCs w:val="22"/>
        </w:rPr>
        <w:t xml:space="preserve">En fecha </w:t>
      </w:r>
      <w:r w:rsidR="0046334E">
        <w:rPr>
          <w:rFonts w:ascii="Palatino Linotype" w:hAnsi="Palatino Linotype" w:cs="Tahoma"/>
          <w:bCs/>
          <w:sz w:val="22"/>
          <w:szCs w:val="22"/>
        </w:rPr>
        <w:t>dieciséis</w:t>
      </w:r>
      <w:r w:rsidRPr="00AA76BC">
        <w:rPr>
          <w:rFonts w:ascii="Palatino Linotype" w:hAnsi="Palatino Linotype" w:cs="Tahoma"/>
          <w:bCs/>
          <w:sz w:val="22"/>
          <w:szCs w:val="22"/>
        </w:rPr>
        <w:t xml:space="preserve"> de </w:t>
      </w:r>
      <w:r w:rsidR="0046334E">
        <w:rPr>
          <w:rFonts w:ascii="Palatino Linotype" w:hAnsi="Palatino Linotype" w:cs="Tahoma"/>
          <w:bCs/>
          <w:sz w:val="22"/>
          <w:szCs w:val="22"/>
        </w:rPr>
        <w:t>marzo</w:t>
      </w:r>
      <w:r w:rsidRPr="00AA76BC" w:rsidR="004C0800">
        <w:rPr>
          <w:rFonts w:ascii="Palatino Linotype" w:hAnsi="Palatino Linotype" w:cs="Tahoma"/>
          <w:bCs/>
          <w:sz w:val="22"/>
          <w:szCs w:val="22"/>
        </w:rPr>
        <w:t xml:space="preserve"> </w:t>
      </w:r>
      <w:r w:rsidR="00AA76BC">
        <w:rPr>
          <w:rFonts w:ascii="Palatino Linotype" w:hAnsi="Palatino Linotype" w:cs="Tahoma"/>
          <w:bCs/>
          <w:sz w:val="22"/>
          <w:szCs w:val="22"/>
        </w:rPr>
        <w:t>de dos mil veintiuno,</w:t>
      </w:r>
      <w:r w:rsidRPr="00516CC9">
        <w:rPr>
          <w:rFonts w:ascii="Palatino Linotype" w:hAnsi="Palatino Linotype" w:cs="Tahoma"/>
          <w:bCs/>
          <w:sz w:val="22"/>
          <w:szCs w:val="22"/>
        </w:rPr>
        <w:t xml:space="preserve"> </w:t>
      </w:r>
      <w:r w:rsidRPr="00516CC9">
        <w:rPr>
          <w:rFonts w:ascii="Palatino Linotype" w:hAnsi="Palatino Linotype" w:cs="Tahoma"/>
          <w:sz w:val="22"/>
          <w:szCs w:val="22"/>
        </w:rPr>
        <w:t>se recibi</w:t>
      </w:r>
      <w:r>
        <w:rPr>
          <w:rFonts w:ascii="Palatino Linotype" w:hAnsi="Palatino Linotype" w:cs="Tahoma"/>
          <w:sz w:val="22"/>
          <w:szCs w:val="22"/>
        </w:rPr>
        <w:t>ó</w:t>
      </w:r>
      <w:r w:rsidRPr="00516CC9">
        <w:rPr>
          <w:rFonts w:ascii="Palatino Linotype" w:hAnsi="Palatino Linotype" w:cs="Tahoma"/>
          <w:sz w:val="22"/>
          <w:szCs w:val="22"/>
        </w:rPr>
        <w:t xml:space="preserve"> a través del Sistema de Acceso a la Información Mexiquense (SAIMEX), </w:t>
      </w:r>
      <w:r>
        <w:rPr>
          <w:rFonts w:ascii="Palatino Linotype" w:hAnsi="Palatino Linotype" w:cs="Tahoma"/>
          <w:sz w:val="22"/>
          <w:szCs w:val="22"/>
        </w:rPr>
        <w:t xml:space="preserve">el </w:t>
      </w:r>
      <w:r w:rsidRPr="00516CC9">
        <w:rPr>
          <w:rFonts w:ascii="Palatino Linotype" w:hAnsi="Palatino Linotype" w:cs="Tahoma"/>
          <w:bCs/>
          <w:iCs/>
          <w:sz w:val="22"/>
          <w:szCs w:val="22"/>
        </w:rPr>
        <w:t xml:space="preserve">Informe Justificado </w:t>
      </w:r>
      <w:r w:rsidR="00AA76BC">
        <w:rPr>
          <w:rFonts w:ascii="Palatino Linotype" w:hAnsi="Palatino Linotype" w:cs="Tahoma"/>
          <w:bCs/>
          <w:iCs/>
          <w:sz w:val="22"/>
          <w:szCs w:val="22"/>
          <w:lang w:val="es-ES"/>
        </w:rPr>
        <w:t xml:space="preserve">remitido por </w:t>
      </w:r>
      <w:r>
        <w:rPr>
          <w:rFonts w:ascii="Palatino Linotype" w:hAnsi="Palatino Linotype" w:cs="Tahoma"/>
          <w:bCs/>
          <w:iCs/>
          <w:sz w:val="22"/>
          <w:szCs w:val="22"/>
          <w:lang w:val="es-ES"/>
        </w:rPr>
        <w:t>el S</w:t>
      </w:r>
      <w:r w:rsidR="00D47957">
        <w:rPr>
          <w:rFonts w:ascii="Palatino Linotype" w:hAnsi="Palatino Linotype" w:cs="Tahoma"/>
          <w:bCs/>
          <w:iCs/>
          <w:sz w:val="22"/>
          <w:szCs w:val="22"/>
          <w:lang w:val="es-ES"/>
        </w:rPr>
        <w:t xml:space="preserve">ujeto Obligado mediante el cual </w:t>
      </w:r>
      <w:r w:rsidR="003D46D2">
        <w:rPr>
          <w:rFonts w:ascii="Palatino Linotype" w:hAnsi="Palatino Linotype" w:cs="Tahoma"/>
          <w:bCs/>
          <w:iCs/>
          <w:sz w:val="22"/>
          <w:szCs w:val="22"/>
          <w:lang w:val="es-ES"/>
        </w:rPr>
        <w:t xml:space="preserve">ratifica la respuesta inicial por cuanto hace al costo derivado de la digitalización y el escaneo de los recibos de nómina. </w:t>
      </w:r>
      <w:r w:rsidR="00D47957">
        <w:rPr>
          <w:rFonts w:ascii="Palatino Linotype" w:hAnsi="Palatino Linotype" w:cs="Tahoma"/>
          <w:bCs/>
          <w:iCs/>
          <w:sz w:val="22"/>
          <w:szCs w:val="22"/>
          <w:lang w:val="es-ES"/>
        </w:rPr>
        <w:t xml:space="preserve"> </w:t>
      </w:r>
    </w:p>
    <w:p w:rsidR="003D46D2" w:rsidP="004F7151" w:rsidRDefault="003D46D2" w14:paraId="41C2A681" w14:textId="6A439F63">
      <w:pPr>
        <w:spacing w:line="360" w:lineRule="auto"/>
        <w:jc w:val="both"/>
        <w:rPr>
          <w:rFonts w:ascii="Palatino Linotype" w:hAnsi="Palatino Linotype" w:cs="Tahoma"/>
          <w:bCs/>
          <w:iCs/>
          <w:sz w:val="22"/>
          <w:szCs w:val="22"/>
          <w:lang w:val="es-ES"/>
        </w:rPr>
      </w:pPr>
    </w:p>
    <w:p w:rsidR="003D46D2" w:rsidP="004F7151" w:rsidRDefault="003D46D2" w14:paraId="3F469832" w14:textId="199218FB">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 xml:space="preserve">Además, en atención a los informes de trabajo de cada área e informes de resultados de patrones, señala que derivado del numeral 12 de la Ley local de la materia, el Sujeto Obligado se encuentra imposibilitado a entregar la información conforme al interés señalado en la solicitud del Particular. </w:t>
      </w:r>
    </w:p>
    <w:p w:rsidR="003D46D2" w:rsidP="004F7151" w:rsidRDefault="003D46D2" w14:paraId="14D51879" w14:textId="5ABFCFB0">
      <w:pPr>
        <w:spacing w:line="360" w:lineRule="auto"/>
        <w:jc w:val="both"/>
        <w:rPr>
          <w:rFonts w:ascii="Palatino Linotype" w:hAnsi="Palatino Linotype" w:cs="Tahoma"/>
          <w:bCs/>
          <w:iCs/>
          <w:sz w:val="22"/>
          <w:szCs w:val="22"/>
          <w:lang w:val="es-ES"/>
        </w:rPr>
      </w:pPr>
    </w:p>
    <w:p w:rsidR="003D46D2" w:rsidP="004F7151" w:rsidRDefault="003D46D2" w14:paraId="0B8F86B5" w14:textId="1AFE1D80">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 xml:space="preserve">Así mismo, informa que las atribuciones y funciones de las Direcciones, Presidencia y Tesorero, se encuentran en los artículos 13 BIS E, 14 y 15 de la Ley que cree los organismos públicos descentralizados de asistencia social, de carácter municipal denominados, “Sistemas Municipales Para el Desarrollo Integral De La Familia”, misma que se encuentra publicada en el siguiente enlace: </w:t>
      </w:r>
      <w:hyperlink w:history="1" r:id="rId12">
        <w:r w:rsidRPr="00B0426D">
          <w:rPr>
            <w:rStyle w:val="Hipervnculo"/>
            <w:rFonts w:ascii="Palatino Linotype" w:hAnsi="Palatino Linotype" w:cs="Tahoma"/>
            <w:bCs/>
            <w:iCs/>
            <w:sz w:val="22"/>
            <w:szCs w:val="22"/>
            <w:lang w:val="es-ES"/>
          </w:rPr>
          <w:t>https://www.ipomex.org.mx/recursos/ipo/files_ipo3/2018/42897/7/7175ab723951b334a032f39d40b4a9f8.pdf</w:t>
        </w:r>
      </w:hyperlink>
    </w:p>
    <w:p w:rsidR="003D46D2" w:rsidP="004F7151" w:rsidRDefault="003D46D2" w14:paraId="6F9C4671" w14:textId="4C7A5934">
      <w:pPr>
        <w:spacing w:line="360" w:lineRule="auto"/>
        <w:jc w:val="both"/>
        <w:rPr>
          <w:rFonts w:ascii="Palatino Linotype" w:hAnsi="Palatino Linotype" w:cs="Tahoma"/>
          <w:bCs/>
          <w:iCs/>
          <w:sz w:val="22"/>
          <w:szCs w:val="22"/>
          <w:lang w:val="es-ES"/>
        </w:rPr>
      </w:pPr>
    </w:p>
    <w:p w:rsidR="003D46D2" w:rsidP="004F7151" w:rsidRDefault="003D46D2" w14:paraId="0CBD0AE4" w14:textId="22EC3857">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 xml:space="preserve">En el mismo tenor, informa que </w:t>
      </w:r>
      <w:proofErr w:type="gramStart"/>
      <w:r>
        <w:rPr>
          <w:rFonts w:ascii="Palatino Linotype" w:hAnsi="Palatino Linotype" w:cs="Tahoma"/>
          <w:bCs/>
          <w:iCs/>
          <w:sz w:val="22"/>
          <w:szCs w:val="22"/>
          <w:lang w:val="es-ES"/>
        </w:rPr>
        <w:t>la atribuciones</w:t>
      </w:r>
      <w:proofErr w:type="gramEnd"/>
      <w:r>
        <w:rPr>
          <w:rFonts w:ascii="Palatino Linotype" w:hAnsi="Palatino Linotype" w:cs="Tahoma"/>
          <w:bCs/>
          <w:iCs/>
          <w:sz w:val="22"/>
          <w:szCs w:val="22"/>
          <w:lang w:val="es-ES"/>
        </w:rPr>
        <w:t xml:space="preserve"> de todos los demás Servidores Públicos del Organismo, se encuentran publicados para su consulta en el siguiente enlace: </w:t>
      </w:r>
      <w:hyperlink w:history="1" r:id="rId13">
        <w:r w:rsidRPr="00B0426D" w:rsidR="00C85CCA">
          <w:rPr>
            <w:rStyle w:val="Hipervnculo"/>
            <w:rFonts w:ascii="Palatino Linotype" w:hAnsi="Palatino Linotype" w:cs="Tahoma"/>
            <w:bCs/>
            <w:iCs/>
            <w:sz w:val="22"/>
            <w:szCs w:val="22"/>
            <w:lang w:val="es-ES"/>
          </w:rPr>
          <w:t>https://www.ipomex.org.mx/ipo3/lgt/indice/ATENCO/art_92_i/3/0/6.web</w:t>
        </w:r>
      </w:hyperlink>
      <w:r w:rsidR="00C85CCA">
        <w:rPr>
          <w:rFonts w:ascii="Palatino Linotype" w:hAnsi="Palatino Linotype" w:cs="Tahoma"/>
          <w:bCs/>
          <w:iCs/>
          <w:sz w:val="22"/>
          <w:szCs w:val="22"/>
          <w:lang w:val="es-ES"/>
        </w:rPr>
        <w:t xml:space="preserve">, mismo que dirige </w:t>
      </w:r>
      <w:r w:rsidR="00C85CCA">
        <w:rPr>
          <w:rFonts w:ascii="Palatino Linotype" w:hAnsi="Palatino Linotype" w:cs="Tahoma"/>
          <w:bCs/>
          <w:iCs/>
          <w:sz w:val="22"/>
          <w:szCs w:val="22"/>
          <w:lang w:val="es-ES"/>
        </w:rPr>
        <w:lastRenderedPageBreak/>
        <w:t xml:space="preserve">al Reglamento Interno de Trabajo del Sistema Municipal para el Desarrollo Integral de la Familia DIF 2019-2021. </w:t>
      </w:r>
    </w:p>
    <w:p w:rsidRPr="00C85CCA" w:rsidR="00D47957" w:rsidP="004F7151" w:rsidRDefault="00D47957" w14:paraId="206BB93D" w14:textId="220EB113">
      <w:pPr>
        <w:spacing w:line="360" w:lineRule="auto"/>
        <w:jc w:val="both"/>
        <w:rPr>
          <w:rFonts w:ascii="Palatino Linotype" w:hAnsi="Palatino Linotype" w:cs="Tahoma"/>
          <w:bCs/>
          <w:iCs/>
          <w:szCs w:val="22"/>
          <w:lang w:val="es-ES"/>
        </w:rPr>
      </w:pPr>
    </w:p>
    <w:p w:rsidR="00056D2E" w:rsidP="004F7151" w:rsidRDefault="00674998" w14:paraId="5430CEC1" w14:textId="7D9292B3">
      <w:pPr>
        <w:spacing w:line="360" w:lineRule="auto"/>
        <w:jc w:val="both"/>
        <w:rPr>
          <w:rFonts w:ascii="Palatino Linotype" w:hAnsi="Palatino Linotype" w:cs="Tahoma"/>
          <w:b/>
          <w:sz w:val="22"/>
          <w:szCs w:val="22"/>
        </w:rPr>
      </w:pPr>
      <w:r>
        <w:rPr>
          <w:rFonts w:ascii="Palatino Linotype" w:hAnsi="Palatino Linotype" w:cs="Tahoma"/>
          <w:b/>
          <w:sz w:val="22"/>
          <w:szCs w:val="22"/>
        </w:rPr>
        <w:t>e</w:t>
      </w:r>
      <w:r w:rsidRPr="00516CC9" w:rsidR="00FE7D9A">
        <w:rPr>
          <w:rFonts w:ascii="Palatino Linotype" w:hAnsi="Palatino Linotype" w:cs="Tahoma"/>
          <w:b/>
          <w:sz w:val="22"/>
          <w:szCs w:val="22"/>
        </w:rPr>
        <w:t xml:space="preserve">) Vista de Informe Justificado: </w:t>
      </w:r>
    </w:p>
    <w:p w:rsidR="00BA14AD" w:rsidP="004F7151" w:rsidRDefault="00BA14AD" w14:paraId="7B12C686" w14:textId="77777777">
      <w:pPr>
        <w:spacing w:line="360" w:lineRule="auto"/>
        <w:jc w:val="both"/>
        <w:rPr>
          <w:rFonts w:ascii="Palatino Linotype" w:hAnsi="Palatino Linotype" w:cs="Tahoma"/>
          <w:b/>
          <w:sz w:val="22"/>
          <w:szCs w:val="22"/>
        </w:rPr>
      </w:pPr>
    </w:p>
    <w:p w:rsidRPr="00AB5725" w:rsidR="00FE7D9A" w:rsidP="004F7151" w:rsidRDefault="00FE7D9A" w14:paraId="6BAE2A0F" w14:textId="64438DE8">
      <w:pPr>
        <w:spacing w:line="360" w:lineRule="auto"/>
        <w:jc w:val="both"/>
        <w:rPr>
          <w:rFonts w:ascii="Palatino Linotype" w:hAnsi="Palatino Linotype" w:cs="Tahoma"/>
          <w:b/>
          <w:sz w:val="22"/>
          <w:szCs w:val="22"/>
        </w:rPr>
      </w:pPr>
      <w:r w:rsidRPr="005F78C5">
        <w:rPr>
          <w:rFonts w:ascii="Palatino Linotype" w:hAnsi="Palatino Linotype" w:cs="Tahoma"/>
          <w:sz w:val="22"/>
          <w:szCs w:val="22"/>
        </w:rPr>
        <w:t xml:space="preserve">En fecha </w:t>
      </w:r>
      <w:r w:rsidR="00C85CCA">
        <w:rPr>
          <w:rFonts w:ascii="Palatino Linotype" w:hAnsi="Palatino Linotype" w:cs="Tahoma"/>
          <w:sz w:val="22"/>
          <w:szCs w:val="22"/>
        </w:rPr>
        <w:t>doce</w:t>
      </w:r>
      <w:r w:rsidRPr="005F78C5" w:rsidR="004C0800">
        <w:rPr>
          <w:rFonts w:ascii="Palatino Linotype" w:hAnsi="Palatino Linotype" w:cs="Tahoma"/>
          <w:sz w:val="22"/>
          <w:szCs w:val="22"/>
        </w:rPr>
        <w:t xml:space="preserve"> </w:t>
      </w:r>
      <w:r w:rsidRPr="005F78C5">
        <w:rPr>
          <w:rFonts w:ascii="Palatino Linotype" w:hAnsi="Palatino Linotype" w:cs="Tahoma"/>
          <w:sz w:val="22"/>
          <w:szCs w:val="22"/>
        </w:rPr>
        <w:t xml:space="preserve">de </w:t>
      </w:r>
      <w:r w:rsidR="00C85CCA">
        <w:rPr>
          <w:rFonts w:ascii="Palatino Linotype" w:hAnsi="Palatino Linotype" w:cs="Tahoma"/>
          <w:sz w:val="22"/>
          <w:szCs w:val="22"/>
        </w:rPr>
        <w:t>abril</w:t>
      </w:r>
      <w:r w:rsidRPr="005F78C5">
        <w:rPr>
          <w:rFonts w:ascii="Palatino Linotype" w:hAnsi="Palatino Linotype" w:cs="Tahoma"/>
          <w:sz w:val="22"/>
          <w:szCs w:val="22"/>
        </w:rPr>
        <w:t xml:space="preserve"> de dos mil veint</w:t>
      </w:r>
      <w:r w:rsidRPr="005F78C5" w:rsidR="00A507DD">
        <w:rPr>
          <w:rFonts w:ascii="Palatino Linotype" w:hAnsi="Palatino Linotype" w:cs="Tahoma"/>
          <w:sz w:val="22"/>
          <w:szCs w:val="22"/>
        </w:rPr>
        <w:t>iuno</w:t>
      </w:r>
      <w:r w:rsidRPr="005F78C5">
        <w:rPr>
          <w:rFonts w:ascii="Palatino Linotype" w:hAnsi="Palatino Linotype" w:cs="Tahoma"/>
          <w:sz w:val="22"/>
          <w:szCs w:val="22"/>
        </w:rPr>
        <w:t>, se dictó acuerdo mediante el cual se puso a la vista del Particular, el Informe Justificado del Sujeto Obligado, el cual fue notificado a las partes, a través del Sistema de Acceso a la Información</w:t>
      </w:r>
      <w:r w:rsidRPr="00D21D70">
        <w:rPr>
          <w:rFonts w:ascii="Palatino Linotype" w:hAnsi="Palatino Linotype" w:cs="Tahoma"/>
          <w:sz w:val="22"/>
          <w:szCs w:val="22"/>
        </w:rPr>
        <w:t xml:space="preserve"> Mexiquense (SAIMEX). </w:t>
      </w:r>
    </w:p>
    <w:p w:rsidR="00FE7D9A" w:rsidP="004F7151" w:rsidRDefault="00FE7D9A" w14:paraId="139071C5" w14:textId="20BF02F7">
      <w:pPr>
        <w:spacing w:line="360" w:lineRule="auto"/>
        <w:jc w:val="both"/>
        <w:rPr>
          <w:rFonts w:ascii="Palatino Linotype" w:hAnsi="Palatino Linotype" w:cs="Tahoma"/>
          <w:sz w:val="22"/>
          <w:szCs w:val="22"/>
        </w:rPr>
      </w:pPr>
    </w:p>
    <w:p w:rsidR="00674998" w:rsidP="004F7151" w:rsidRDefault="00674998" w14:paraId="5AE17C12" w14:textId="02DADF41">
      <w:pPr>
        <w:spacing w:line="360" w:lineRule="auto"/>
        <w:jc w:val="both"/>
        <w:rPr>
          <w:rFonts w:ascii="Palatino Linotype" w:hAnsi="Palatino Linotype" w:cs="Tahoma"/>
          <w:sz w:val="22"/>
          <w:szCs w:val="22"/>
        </w:rPr>
      </w:pPr>
      <w:r>
        <w:rPr>
          <w:rFonts w:ascii="Palatino Linotype" w:hAnsi="Palatino Linotype" w:cs="Tahoma"/>
          <w:sz w:val="22"/>
          <w:szCs w:val="22"/>
        </w:rPr>
        <w:t xml:space="preserve">No </w:t>
      </w:r>
      <w:proofErr w:type="gramStart"/>
      <w:r>
        <w:rPr>
          <w:rFonts w:ascii="Palatino Linotype" w:hAnsi="Palatino Linotype" w:cs="Tahoma"/>
          <w:sz w:val="22"/>
          <w:szCs w:val="22"/>
        </w:rPr>
        <w:t>obstante</w:t>
      </w:r>
      <w:proofErr w:type="gramEnd"/>
      <w:r>
        <w:rPr>
          <w:rFonts w:ascii="Palatino Linotype" w:hAnsi="Palatino Linotype" w:cs="Tahoma"/>
          <w:sz w:val="22"/>
          <w:szCs w:val="22"/>
        </w:rPr>
        <w:t xml:space="preserve"> lo anterior, el Recurrente omitió realizar manifestación alguna que a su derecho conviniera. </w:t>
      </w:r>
    </w:p>
    <w:p w:rsidRPr="00EF665D" w:rsidR="001D7B82" w:rsidP="004F7151" w:rsidRDefault="001D7B82" w14:paraId="094F2031" w14:textId="585A7FC9">
      <w:pPr>
        <w:widowControl w:val="0"/>
        <w:spacing w:line="360" w:lineRule="auto"/>
        <w:jc w:val="both"/>
        <w:rPr>
          <w:rFonts w:ascii="Palatino Linotype" w:hAnsi="Palatino Linotype" w:cs="Tahoma"/>
          <w:b/>
          <w:bCs/>
          <w:iCs/>
          <w:sz w:val="22"/>
          <w:szCs w:val="22"/>
          <w:lang w:val="es-ES"/>
        </w:rPr>
      </w:pPr>
    </w:p>
    <w:p w:rsidR="001D7B82" w:rsidP="004F7151" w:rsidRDefault="007013CB" w14:paraId="210F7D55" w14:textId="36668711">
      <w:pPr>
        <w:spacing w:line="360" w:lineRule="auto"/>
        <w:jc w:val="both"/>
        <w:rPr>
          <w:rFonts w:ascii="Palatino Linotype" w:hAnsi="Palatino Linotype" w:cs="Tahoma"/>
          <w:sz w:val="22"/>
          <w:szCs w:val="22"/>
        </w:rPr>
      </w:pPr>
      <w:r>
        <w:rPr>
          <w:rFonts w:ascii="Palatino Linotype" w:hAnsi="Palatino Linotype" w:cs="Tahoma"/>
          <w:b/>
          <w:sz w:val="22"/>
          <w:szCs w:val="22"/>
        </w:rPr>
        <w:t>f</w:t>
      </w:r>
      <w:r w:rsidRPr="006E15EA" w:rsidR="00991FA0">
        <w:rPr>
          <w:rFonts w:ascii="Palatino Linotype" w:hAnsi="Palatino Linotype" w:cs="Tahoma"/>
          <w:b/>
          <w:sz w:val="22"/>
          <w:szCs w:val="22"/>
        </w:rPr>
        <w:t xml:space="preserve">) </w:t>
      </w:r>
      <w:r w:rsidRPr="006E15EA" w:rsidR="00B31222">
        <w:rPr>
          <w:rFonts w:ascii="Palatino Linotype" w:hAnsi="Palatino Linotype" w:cs="Tahoma"/>
          <w:b/>
          <w:sz w:val="22"/>
          <w:szCs w:val="22"/>
        </w:rPr>
        <w:t>Cierre de instrucción</w:t>
      </w:r>
      <w:r w:rsidRPr="006E15EA" w:rsidR="008E5077">
        <w:rPr>
          <w:rFonts w:ascii="Palatino Linotype" w:hAnsi="Palatino Linotype" w:cs="Tahoma"/>
          <w:b/>
          <w:sz w:val="22"/>
          <w:szCs w:val="22"/>
        </w:rPr>
        <w:t>.</w:t>
      </w:r>
      <w:r w:rsidRPr="006E15EA" w:rsidR="00B31222">
        <w:rPr>
          <w:rFonts w:ascii="Palatino Linotype" w:hAnsi="Palatino Linotype" w:cs="Tahoma"/>
          <w:sz w:val="22"/>
          <w:szCs w:val="22"/>
        </w:rPr>
        <w:t xml:space="preserve"> </w:t>
      </w:r>
    </w:p>
    <w:p w:rsidRPr="007013CB" w:rsidR="007013CB" w:rsidP="004F7151" w:rsidRDefault="007013CB" w14:paraId="16586A20" w14:textId="77777777">
      <w:pPr>
        <w:spacing w:line="360" w:lineRule="auto"/>
        <w:jc w:val="both"/>
        <w:rPr>
          <w:rFonts w:ascii="Palatino Linotype" w:hAnsi="Palatino Linotype" w:cs="Tahoma"/>
          <w:sz w:val="22"/>
          <w:szCs w:val="22"/>
        </w:rPr>
      </w:pPr>
    </w:p>
    <w:p w:rsidRPr="006C2ACC" w:rsidR="006C2ACC" w:rsidP="004F7151" w:rsidRDefault="006C2ACC" w14:paraId="1B4BBA95" w14:textId="7CE08C46">
      <w:pPr>
        <w:spacing w:line="360" w:lineRule="auto"/>
        <w:jc w:val="both"/>
        <w:rPr>
          <w:rFonts w:ascii="Palatino Linotype" w:hAnsi="Palatino Linotype" w:cs="Tahoma"/>
          <w:b/>
          <w:sz w:val="22"/>
          <w:szCs w:val="22"/>
        </w:rPr>
      </w:pPr>
      <w:r w:rsidRPr="00C85CCA">
        <w:rPr>
          <w:rFonts w:ascii="Palatino Linotype" w:hAnsi="Palatino Linotype" w:cs="Tahoma"/>
          <w:sz w:val="22"/>
          <w:szCs w:val="22"/>
        </w:rPr>
        <w:t xml:space="preserve">Con fecha </w:t>
      </w:r>
      <w:r w:rsidR="00C85CCA">
        <w:rPr>
          <w:rFonts w:ascii="Palatino Linotype" w:hAnsi="Palatino Linotype" w:cs="Tahoma"/>
          <w:sz w:val="22"/>
          <w:szCs w:val="22"/>
        </w:rPr>
        <w:t>diecinueve</w:t>
      </w:r>
      <w:r w:rsidRPr="00C85CCA">
        <w:rPr>
          <w:rFonts w:ascii="Palatino Linotype" w:hAnsi="Palatino Linotype" w:cs="Tahoma"/>
          <w:sz w:val="22"/>
          <w:szCs w:val="22"/>
        </w:rPr>
        <w:t xml:space="preserve"> de </w:t>
      </w:r>
      <w:r w:rsidR="00C85CCA">
        <w:rPr>
          <w:rFonts w:ascii="Palatino Linotype" w:hAnsi="Palatino Linotype" w:cs="Tahoma"/>
          <w:sz w:val="22"/>
          <w:szCs w:val="22"/>
        </w:rPr>
        <w:t>abril</w:t>
      </w:r>
      <w:r w:rsidRPr="00C85CCA">
        <w:rPr>
          <w:rFonts w:ascii="Palatino Linotype" w:hAnsi="Palatino Linotype" w:cs="Tahoma"/>
          <w:sz w:val="22"/>
          <w:szCs w:val="22"/>
        </w:rPr>
        <w:t xml:space="preserve"> de dos mil </w:t>
      </w:r>
      <w:r w:rsidRPr="00C85CCA" w:rsidR="00674998">
        <w:rPr>
          <w:rFonts w:ascii="Palatino Linotype" w:hAnsi="Palatino Linotype" w:cs="Tahoma"/>
          <w:sz w:val="22"/>
          <w:szCs w:val="22"/>
        </w:rPr>
        <w:t>veintiuno</w:t>
      </w:r>
      <w:r w:rsidRPr="00C85CCA">
        <w:rPr>
          <w:rFonts w:ascii="Palatino Linotype" w:hAnsi="Palatino Linotype" w:cs="Tahoma"/>
          <w:sz w:val="22"/>
          <w:szCs w:val="22"/>
        </w:rPr>
        <w:t>, al no existir</w:t>
      </w:r>
      <w:r w:rsidRPr="006C2ACC">
        <w:rPr>
          <w:rFonts w:ascii="Palatino Linotype" w:hAnsi="Palatino Linotype" w:cs="Tahoma"/>
          <w:sz w:val="22"/>
          <w:szCs w:val="22"/>
        </w:rPr>
        <w:t xml:space="preserve">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Pr="006C2ACC">
        <w:rPr>
          <w:rFonts w:ascii="Palatino Linotype" w:hAnsi="Palatino Linotype" w:cs="Tahoma"/>
          <w:sz w:val="22"/>
          <w:szCs w:val="22"/>
          <w:lang w:val="es-ES"/>
        </w:rPr>
        <w:t>Sistema de Acceso a la Información Mexiquense (SAIMEX)</w:t>
      </w:r>
      <w:r w:rsidRPr="006C2ACC">
        <w:rPr>
          <w:rFonts w:ascii="Palatino Linotype" w:hAnsi="Palatino Linotype" w:cs="Tahoma"/>
          <w:sz w:val="22"/>
          <w:szCs w:val="22"/>
        </w:rPr>
        <w:t>.</w:t>
      </w:r>
    </w:p>
    <w:p w:rsidRPr="006C2ACC" w:rsidR="006C2ACC" w:rsidP="004F7151" w:rsidRDefault="006C2ACC" w14:paraId="4341A7C4" w14:textId="77777777">
      <w:pPr>
        <w:spacing w:line="360" w:lineRule="auto"/>
        <w:jc w:val="both"/>
        <w:rPr>
          <w:rFonts w:ascii="Palatino Linotype" w:hAnsi="Palatino Linotype" w:cs="Tahoma"/>
          <w:sz w:val="22"/>
          <w:szCs w:val="22"/>
          <w:lang w:val="es-ES"/>
        </w:rPr>
      </w:pPr>
    </w:p>
    <w:p w:rsidR="00A56F39" w:rsidP="004F7151" w:rsidRDefault="006C2ACC" w14:paraId="756E90A0" w14:textId="04967D13">
      <w:pPr>
        <w:spacing w:line="360" w:lineRule="auto"/>
        <w:jc w:val="both"/>
        <w:rPr>
          <w:rFonts w:ascii="Palatino Linotype" w:hAnsi="Palatino Linotype" w:cs="Tahoma"/>
          <w:color w:val="000000"/>
          <w:sz w:val="22"/>
          <w:szCs w:val="22"/>
        </w:rPr>
      </w:pPr>
      <w:r w:rsidRPr="006C2AC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6C2ACC" w:rsidR="000678EA" w:rsidP="004F7151" w:rsidRDefault="000678EA" w14:paraId="1C48FDC6" w14:textId="77777777">
      <w:pPr>
        <w:spacing w:line="360" w:lineRule="auto"/>
        <w:jc w:val="both"/>
        <w:rPr>
          <w:rFonts w:ascii="Palatino Linotype" w:hAnsi="Palatino Linotype" w:cs="Tahoma"/>
          <w:color w:val="000000"/>
          <w:sz w:val="22"/>
          <w:szCs w:val="22"/>
        </w:rPr>
      </w:pPr>
    </w:p>
    <w:p w:rsidRPr="006E15EA" w:rsidR="004F2D88" w:rsidP="004F7151" w:rsidRDefault="009A620E" w14:paraId="2DAF3859" w14:textId="77777777">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t>CONSIDERANDOS</w:t>
      </w:r>
    </w:p>
    <w:p w:rsidRPr="006E15EA" w:rsidR="004F2D88" w:rsidP="004F7151" w:rsidRDefault="004F2D88" w14:paraId="361174D7" w14:textId="77777777">
      <w:pPr>
        <w:spacing w:line="360" w:lineRule="auto"/>
        <w:rPr>
          <w:rFonts w:ascii="Palatino Linotype" w:hAnsi="Palatino Linotype" w:cs="Tahoma"/>
          <w:b/>
          <w:sz w:val="22"/>
          <w:szCs w:val="22"/>
          <w:lang w:val="es-ES"/>
        </w:rPr>
      </w:pPr>
    </w:p>
    <w:p w:rsidR="00B727C5" w:rsidP="004F7151" w:rsidRDefault="00B64641" w14:paraId="0CFE3BA2" w14:textId="49C1743D">
      <w:pPr>
        <w:autoSpaceDE w:val="0"/>
        <w:autoSpaceDN w:val="0"/>
        <w:adjustRightInd w:val="0"/>
        <w:spacing w:line="360" w:lineRule="auto"/>
        <w:jc w:val="both"/>
        <w:rPr>
          <w:rFonts w:ascii="Palatino Linotype" w:hAnsi="Palatino Linotype" w:cs="Tahoma"/>
          <w:b/>
          <w:sz w:val="22"/>
          <w:szCs w:val="22"/>
          <w:lang w:val="es-ES"/>
        </w:rPr>
      </w:pPr>
      <w:r w:rsidRPr="006E15EA">
        <w:rPr>
          <w:rFonts w:ascii="Palatino Linotype" w:hAnsi="Palatino Linotype" w:eastAsia="Calibri" w:cs="Tahoma"/>
          <w:b/>
          <w:color w:val="000000"/>
          <w:sz w:val="22"/>
          <w:szCs w:val="22"/>
          <w:lang w:val="es-ES" w:eastAsia="es-MX"/>
        </w:rPr>
        <w:t>PRIMER</w:t>
      </w:r>
      <w:r w:rsidRPr="006E15EA" w:rsidR="002241A6">
        <w:rPr>
          <w:rFonts w:ascii="Palatino Linotype" w:hAnsi="Palatino Linotype" w:eastAsia="Calibri" w:cs="Tahoma"/>
          <w:b/>
          <w:color w:val="000000"/>
          <w:sz w:val="22"/>
          <w:szCs w:val="22"/>
          <w:lang w:val="es-ES" w:eastAsia="es-MX"/>
        </w:rPr>
        <w:t>O</w:t>
      </w:r>
      <w:r w:rsidRPr="006E15EA">
        <w:rPr>
          <w:rFonts w:ascii="Palatino Linotype" w:hAnsi="Palatino Linotype" w:eastAsia="Calibri" w:cs="Tahoma"/>
          <w:color w:val="000000"/>
          <w:sz w:val="22"/>
          <w:szCs w:val="22"/>
          <w:lang w:val="es-ES" w:eastAsia="es-MX"/>
        </w:rPr>
        <w:t xml:space="preserve">. </w:t>
      </w:r>
      <w:r w:rsidRPr="006E15EA">
        <w:rPr>
          <w:rFonts w:ascii="Palatino Linotype" w:hAnsi="Palatino Linotype" w:cs="Tahoma"/>
          <w:b/>
          <w:sz w:val="22"/>
          <w:szCs w:val="22"/>
          <w:lang w:val="es-ES"/>
        </w:rPr>
        <w:t>Competencia.</w:t>
      </w:r>
    </w:p>
    <w:p w:rsidRPr="006C2ACC" w:rsidR="006C2ACC" w:rsidP="004F7151" w:rsidRDefault="006C2ACC" w14:paraId="1D951963" w14:textId="77777777">
      <w:pPr>
        <w:autoSpaceDE w:val="0"/>
        <w:autoSpaceDN w:val="0"/>
        <w:adjustRightInd w:val="0"/>
        <w:spacing w:line="360" w:lineRule="auto"/>
        <w:jc w:val="both"/>
        <w:rPr>
          <w:rFonts w:ascii="Palatino Linotype" w:hAnsi="Palatino Linotype" w:cs="Tahoma"/>
          <w:b/>
          <w:sz w:val="22"/>
          <w:szCs w:val="22"/>
          <w:lang w:val="es-ES"/>
        </w:rPr>
      </w:pPr>
    </w:p>
    <w:p w:rsidR="00BB545D" w:rsidP="004F7151" w:rsidRDefault="00CD1770" w14:paraId="5FD5216B" w14:textId="620E4067">
      <w:pPr>
        <w:spacing w:line="360" w:lineRule="auto"/>
        <w:jc w:val="both"/>
        <w:rPr>
          <w:rFonts w:ascii="Palatino Linotype" w:hAnsi="Palatino Linotype" w:cs="Tahoma"/>
          <w:sz w:val="22"/>
          <w:szCs w:val="22"/>
          <w:shd w:val="clear" w:color="auto" w:fill="FFFFFF"/>
        </w:rPr>
      </w:pPr>
      <w:r w:rsidRPr="006E15EA">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Pr="006E15EA" w:rsidR="005B290B">
        <w:rPr>
          <w:rFonts w:ascii="Palatino Linotype" w:hAnsi="Palatino Linotype" w:cs="Tahoma"/>
          <w:sz w:val="22"/>
          <w:szCs w:val="22"/>
          <w:shd w:val="clear" w:color="auto" w:fill="FFFFFF"/>
        </w:rPr>
        <w:t>conocer y resolver el presente Recurso de R</w:t>
      </w:r>
      <w:r w:rsidRPr="006E15EA">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Pr="006E15EA" w:rsidR="0054404F">
        <w:rPr>
          <w:rFonts w:ascii="Palatino Linotype" w:hAnsi="Palatino Linotype" w:cs="Tahoma"/>
          <w:sz w:val="22"/>
          <w:szCs w:val="22"/>
          <w:shd w:val="clear" w:color="auto" w:fill="FFFFFF"/>
        </w:rPr>
        <w:t xml:space="preserve"> segundo</w:t>
      </w:r>
      <w:r w:rsidRPr="006E15EA">
        <w:rPr>
          <w:rFonts w:ascii="Palatino Linotype" w:hAnsi="Palatino Linotype" w:cs="Tahoma"/>
          <w:sz w:val="22"/>
          <w:szCs w:val="22"/>
          <w:shd w:val="clear" w:color="auto" w:fill="FFFFFF"/>
        </w:rPr>
        <w:t xml:space="preserve">, vigésimo </w:t>
      </w:r>
      <w:r w:rsidRPr="006E15EA" w:rsidR="0054404F">
        <w:rPr>
          <w:rFonts w:ascii="Palatino Linotype" w:hAnsi="Palatino Linotype" w:cs="Tahoma"/>
          <w:sz w:val="22"/>
          <w:szCs w:val="22"/>
          <w:shd w:val="clear" w:color="auto" w:fill="FFFFFF"/>
        </w:rPr>
        <w:t>tercero</w:t>
      </w:r>
      <w:r w:rsidRPr="006E15EA">
        <w:rPr>
          <w:rFonts w:ascii="Palatino Linotype" w:hAnsi="Palatino Linotype" w:cs="Tahoma"/>
          <w:sz w:val="22"/>
          <w:szCs w:val="22"/>
          <w:shd w:val="clear" w:color="auto" w:fill="FFFFFF"/>
        </w:rPr>
        <w:t xml:space="preserve"> y vigésimo </w:t>
      </w:r>
      <w:r w:rsidRPr="006E15EA" w:rsidR="0054404F">
        <w:rPr>
          <w:rFonts w:ascii="Palatino Linotype" w:hAnsi="Palatino Linotype" w:cs="Tahoma"/>
          <w:sz w:val="22"/>
          <w:szCs w:val="22"/>
          <w:shd w:val="clear" w:color="auto" w:fill="FFFFFF"/>
        </w:rPr>
        <w:t>cuarto</w:t>
      </w:r>
      <w:r w:rsidRPr="006E15EA">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E15EA">
        <w:rPr>
          <w:rStyle w:val="apple-converted-space"/>
          <w:rFonts w:ascii="Palatino Linotype" w:hAnsi="Palatino Linotype" w:cs="Tahoma"/>
          <w:sz w:val="22"/>
          <w:szCs w:val="22"/>
          <w:shd w:val="clear" w:color="auto" w:fill="FFFFFF"/>
        </w:rPr>
        <w:t xml:space="preserve"> 7°, </w:t>
      </w:r>
      <w:r w:rsidRPr="006E15EA">
        <w:rPr>
          <w:rFonts w:ascii="Palatino Linotype" w:hAnsi="Palatino Linotype" w:cs="Tahoma"/>
          <w:sz w:val="22"/>
          <w:szCs w:val="22"/>
        </w:rPr>
        <w:t xml:space="preserve">9°, fracciones I y XXIV y 11 </w:t>
      </w:r>
      <w:r w:rsidRPr="006E15EA">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4C0800" w:rsidP="004F7151" w:rsidRDefault="004C0800" w14:paraId="57C993BF" w14:textId="77777777">
      <w:pPr>
        <w:spacing w:line="360" w:lineRule="auto"/>
        <w:jc w:val="both"/>
        <w:rPr>
          <w:rFonts w:ascii="Palatino Linotype" w:hAnsi="Palatino Linotype" w:cs="Tahoma"/>
          <w:sz w:val="22"/>
          <w:szCs w:val="22"/>
          <w:shd w:val="clear" w:color="auto" w:fill="FFFFFF"/>
        </w:rPr>
      </w:pPr>
    </w:p>
    <w:p w:rsidRPr="003A3A5A" w:rsidR="003A3A5A" w:rsidP="004F7151" w:rsidRDefault="003A3A5A" w14:paraId="2FCFA477" w14:textId="77777777">
      <w:pPr>
        <w:spacing w:line="360" w:lineRule="auto"/>
        <w:jc w:val="both"/>
        <w:rPr>
          <w:rFonts w:ascii="Palatino Linotype" w:hAnsi="Palatino Linotype" w:cs="Tahoma"/>
          <w:sz w:val="22"/>
          <w:szCs w:val="22"/>
          <w:shd w:val="clear" w:color="auto" w:fill="FFFFFF"/>
          <w:lang w:val="es-ES"/>
        </w:rPr>
      </w:pPr>
      <w:r w:rsidRPr="003A3A5A">
        <w:rPr>
          <w:rFonts w:ascii="Palatino Linotype" w:hAnsi="Palatino Linotype" w:cs="Tahoma"/>
          <w:b/>
          <w:sz w:val="22"/>
          <w:szCs w:val="22"/>
          <w:shd w:val="clear" w:color="auto" w:fill="FFFFFF"/>
          <w:lang w:val="es-ES"/>
        </w:rPr>
        <w:t>SEGUNDO</w:t>
      </w:r>
      <w:r w:rsidRPr="003A3A5A">
        <w:rPr>
          <w:rFonts w:ascii="Palatino Linotype" w:hAnsi="Palatino Linotype" w:cs="Tahoma"/>
          <w:sz w:val="22"/>
          <w:szCs w:val="22"/>
          <w:shd w:val="clear" w:color="auto" w:fill="FFFFFF"/>
          <w:lang w:val="es-ES"/>
        </w:rPr>
        <w:t xml:space="preserve">. </w:t>
      </w:r>
      <w:r w:rsidRPr="003A3A5A">
        <w:rPr>
          <w:rFonts w:ascii="Palatino Linotype" w:hAnsi="Palatino Linotype" w:cs="Tahoma"/>
          <w:b/>
          <w:sz w:val="22"/>
          <w:szCs w:val="22"/>
          <w:shd w:val="clear" w:color="auto" w:fill="FFFFFF"/>
          <w:lang w:val="es-ES"/>
        </w:rPr>
        <w:t>Metodología de estudio.</w:t>
      </w:r>
    </w:p>
    <w:p w:rsidRPr="003A3A5A" w:rsidR="003A3A5A" w:rsidP="004F7151" w:rsidRDefault="003A3A5A" w14:paraId="4BE52A0B" w14:textId="77777777">
      <w:pPr>
        <w:spacing w:line="360" w:lineRule="auto"/>
        <w:jc w:val="both"/>
        <w:rPr>
          <w:rFonts w:ascii="Palatino Linotype" w:hAnsi="Palatino Linotype" w:cs="Tahoma"/>
          <w:sz w:val="22"/>
          <w:szCs w:val="22"/>
          <w:shd w:val="clear" w:color="auto" w:fill="FFFFFF"/>
          <w:lang w:val="es-ES"/>
        </w:rPr>
      </w:pPr>
    </w:p>
    <w:p w:rsidR="003A3A5A" w:rsidP="004F7151" w:rsidRDefault="003A3A5A" w14:paraId="33EA5887" w14:textId="52467469">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3A3A5A" w:rsidR="003A3A5A" w:rsidP="004F7151" w:rsidRDefault="003A3A5A" w14:paraId="4052F73A" w14:textId="77777777">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lastRenderedPageBreak/>
        <w:t>En el presente caso, </w:t>
      </w:r>
      <w:r w:rsidRPr="003A3A5A">
        <w:rPr>
          <w:rFonts w:ascii="Palatino Linotype" w:hAnsi="Palatino Linotype" w:cs="Tahoma"/>
          <w:b/>
          <w:bCs/>
          <w:sz w:val="22"/>
          <w:szCs w:val="22"/>
          <w:shd w:val="clear" w:color="auto" w:fill="FFFFFF"/>
        </w:rPr>
        <w:t>no se actualiza ninguna de las causales de improcedencia</w:t>
      </w:r>
      <w:r w:rsidRPr="003A3A5A">
        <w:rPr>
          <w:rFonts w:ascii="Palatino Linotype" w:hAnsi="Palatino Linotype" w:cs="Tahoma"/>
          <w:sz w:val="22"/>
          <w:szCs w:val="22"/>
          <w:shd w:val="clear" w:color="auto" w:fill="FFFFFF"/>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3A3A5A" w:rsidR="003A3A5A" w:rsidP="004F7151" w:rsidRDefault="003A3A5A" w14:paraId="76FC8169" w14:textId="46A7A872">
      <w:pPr>
        <w:spacing w:line="360" w:lineRule="auto"/>
        <w:jc w:val="both"/>
        <w:rPr>
          <w:rFonts w:ascii="Palatino Linotype" w:hAnsi="Palatino Linotype" w:cs="Tahoma"/>
          <w:sz w:val="22"/>
          <w:szCs w:val="22"/>
          <w:shd w:val="clear" w:color="auto" w:fill="FFFFFF"/>
          <w:lang w:val="es-ES"/>
        </w:rPr>
      </w:pPr>
      <w:r w:rsidRPr="003A3A5A">
        <w:rPr>
          <w:rFonts w:ascii="Palatino Linotype" w:hAnsi="Palatino Linotype" w:cs="Tahoma"/>
          <w:sz w:val="22"/>
          <w:szCs w:val="22"/>
          <w:shd w:val="clear" w:color="auto" w:fill="FFFFFF"/>
          <w:lang w:val="es-ES"/>
        </w:rPr>
        <w:t> </w:t>
      </w:r>
    </w:p>
    <w:p w:rsidRPr="003A3A5A" w:rsidR="003A3A5A" w:rsidP="004F7151" w:rsidRDefault="003A3A5A" w14:paraId="4FFD9F91" w14:textId="77777777">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b/>
          <w:bCs/>
          <w:sz w:val="22"/>
          <w:szCs w:val="22"/>
          <w:shd w:val="clear" w:color="auto" w:fill="FFFFFF"/>
        </w:rPr>
        <w:t>Causales de sobreseimiento.</w:t>
      </w:r>
    </w:p>
    <w:p w:rsidRPr="003A3A5A" w:rsidR="003A3A5A" w:rsidP="004F7151" w:rsidRDefault="003A3A5A" w14:paraId="4FDF526B" w14:textId="77777777">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 </w:t>
      </w:r>
    </w:p>
    <w:p w:rsidRPr="003A3A5A" w:rsidR="003A3A5A" w:rsidP="004F7151" w:rsidRDefault="003A3A5A" w14:paraId="4569BD6B" w14:textId="77777777">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Por ser de previo y especial pronunciamiento, este Instituto analiza si se actualiza alguna causal de sobreseimiento.</w:t>
      </w:r>
    </w:p>
    <w:p w:rsidRPr="003A3A5A" w:rsidR="003A3A5A" w:rsidP="004F7151" w:rsidRDefault="003A3A5A" w14:paraId="049496F4" w14:textId="77777777">
      <w:pPr>
        <w:spacing w:line="360" w:lineRule="auto"/>
        <w:jc w:val="both"/>
        <w:rPr>
          <w:rFonts w:ascii="Palatino Linotype" w:hAnsi="Palatino Linotype" w:cs="Tahoma"/>
          <w:sz w:val="22"/>
          <w:szCs w:val="22"/>
          <w:shd w:val="clear" w:color="auto" w:fill="FFFFFF"/>
        </w:rPr>
      </w:pPr>
    </w:p>
    <w:p w:rsidR="003A3A5A" w:rsidP="004F7151" w:rsidRDefault="003A3A5A" w14:paraId="01A7A860" w14:textId="4F6CBA1C">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056D2E">
        <w:rPr>
          <w:rFonts w:ascii="Palatino Linotype" w:hAnsi="Palatino Linotype" w:cs="Tahoma"/>
          <w:sz w:val="22"/>
          <w:szCs w:val="22"/>
          <w:shd w:val="clear" w:color="auto" w:fill="FFFFFF"/>
        </w:rPr>
        <w:t>bien, haya quedado sin materia.</w:t>
      </w:r>
    </w:p>
    <w:p w:rsidRPr="00056D2E" w:rsidR="00EA6FCA" w:rsidP="004F7151" w:rsidRDefault="00EA6FCA" w14:paraId="192C9B8A" w14:textId="77777777">
      <w:pPr>
        <w:spacing w:line="360" w:lineRule="auto"/>
        <w:jc w:val="both"/>
        <w:rPr>
          <w:rFonts w:ascii="Palatino Linotype" w:hAnsi="Palatino Linotype" w:cs="Tahoma"/>
          <w:sz w:val="22"/>
          <w:szCs w:val="22"/>
          <w:shd w:val="clear" w:color="auto" w:fill="FFFFFF"/>
        </w:rPr>
      </w:pPr>
    </w:p>
    <w:p w:rsidR="003A3A5A" w:rsidP="004F7151" w:rsidRDefault="003A3A5A" w14:paraId="2EBE75BB" w14:textId="1A9CAFC4">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En ese orden de ideas, toda vez que no ha quedado por completo sin materia el Recurso de Revisión, se considera procedente entrar al fondo del presente asunto, al no quedar sin materia.</w:t>
      </w:r>
    </w:p>
    <w:p w:rsidRPr="00FE7D9A" w:rsidR="00374D97" w:rsidP="004F7151" w:rsidRDefault="00374D97" w14:paraId="080FAA7A" w14:textId="77777777">
      <w:pPr>
        <w:spacing w:line="360" w:lineRule="auto"/>
        <w:jc w:val="both"/>
        <w:rPr>
          <w:rFonts w:ascii="Palatino Linotype" w:hAnsi="Palatino Linotype" w:cs="Tahoma"/>
          <w:b/>
          <w:sz w:val="22"/>
          <w:szCs w:val="22"/>
          <w:shd w:val="clear" w:color="auto" w:fill="FFFFFF"/>
          <w:lang w:val="es-ES"/>
        </w:rPr>
      </w:pPr>
    </w:p>
    <w:p w:rsidRPr="003A3A5A" w:rsidR="00C85CCA" w:rsidP="004F7151" w:rsidRDefault="003A3A5A" w14:paraId="760F539A" w14:textId="38273CD7">
      <w:pPr>
        <w:spacing w:line="360" w:lineRule="auto"/>
        <w:jc w:val="both"/>
        <w:rPr>
          <w:rFonts w:ascii="Palatino Linotype" w:hAnsi="Palatino Linotype" w:cs="Tahoma"/>
          <w:b/>
          <w:iCs/>
          <w:sz w:val="22"/>
          <w:szCs w:val="22"/>
          <w:shd w:val="clear" w:color="auto" w:fill="FFFFFF"/>
          <w:lang w:val="es-ES"/>
        </w:rPr>
      </w:pPr>
      <w:r w:rsidRPr="003A3A5A">
        <w:rPr>
          <w:rFonts w:ascii="Palatino Linotype" w:hAnsi="Palatino Linotype" w:cs="Tahoma"/>
          <w:b/>
          <w:iCs/>
          <w:sz w:val="22"/>
          <w:szCs w:val="22"/>
          <w:shd w:val="clear" w:color="auto" w:fill="FFFFFF"/>
          <w:lang w:val="es-ES"/>
        </w:rPr>
        <w:t xml:space="preserve">TERCERO. Determinación de la Controversia. </w:t>
      </w:r>
    </w:p>
    <w:p w:rsidRPr="00B90046" w:rsidR="00374D97" w:rsidP="004F7151" w:rsidRDefault="003A3A5A" w14:paraId="3CD78721" w14:textId="088EA772">
      <w:pPr>
        <w:spacing w:line="360" w:lineRule="auto"/>
        <w:jc w:val="both"/>
        <w:rPr>
          <w:rFonts w:ascii="Palatino Linotype" w:hAnsi="Palatino Linotype" w:cs="Tahoma"/>
          <w:bCs/>
          <w:iCs/>
          <w:sz w:val="22"/>
          <w:szCs w:val="22"/>
          <w:u w:val="single"/>
          <w:shd w:val="clear" w:color="auto" w:fill="FFFFFF"/>
        </w:rPr>
      </w:pPr>
      <w:r w:rsidRPr="003A3A5A">
        <w:rPr>
          <w:rFonts w:ascii="Palatino Linotype" w:hAnsi="Palatino Linotype" w:cs="Tahoma"/>
          <w:iCs/>
          <w:sz w:val="22"/>
          <w:szCs w:val="22"/>
          <w:shd w:val="clear" w:color="auto" w:fill="FFFFFF"/>
          <w:lang w:val="es-ES"/>
        </w:rPr>
        <w:lastRenderedPageBreak/>
        <w:t>Una vez realizado el estudio de las constancias que integran el expediente en que se actúa,</w:t>
      </w:r>
      <w:r w:rsidR="00757C9A">
        <w:rPr>
          <w:rFonts w:ascii="Palatino Linotype" w:hAnsi="Palatino Linotype" w:cs="Tahoma"/>
          <w:iCs/>
          <w:sz w:val="22"/>
          <w:szCs w:val="22"/>
          <w:shd w:val="clear" w:color="auto" w:fill="FFFFFF"/>
          <w:lang w:val="es-ES"/>
        </w:rPr>
        <w:t xml:space="preserve"> se desprende que el Particular</w:t>
      </w:r>
      <w:r w:rsidRPr="003A3A5A">
        <w:rPr>
          <w:rFonts w:ascii="Palatino Linotype" w:hAnsi="Palatino Linotype" w:cs="Tahoma"/>
          <w:iCs/>
          <w:sz w:val="22"/>
          <w:szCs w:val="22"/>
          <w:shd w:val="clear" w:color="auto" w:fill="FFFFFF"/>
          <w:lang w:val="es-ES"/>
        </w:rPr>
        <w:t xml:space="preserve"> solicitó </w:t>
      </w:r>
      <w:r w:rsidRPr="00140643" w:rsidR="00140643">
        <w:rPr>
          <w:rFonts w:ascii="Palatino Linotype" w:hAnsi="Palatino Linotype" w:cs="Tahoma"/>
          <w:bCs/>
          <w:iCs/>
          <w:sz w:val="22"/>
          <w:szCs w:val="22"/>
          <w:shd w:val="clear" w:color="auto" w:fill="FFFFFF"/>
        </w:rPr>
        <w:t xml:space="preserve">al Sujeto </w:t>
      </w:r>
      <w:r w:rsidRPr="00B90046" w:rsidR="00140643">
        <w:rPr>
          <w:rFonts w:ascii="Palatino Linotype" w:hAnsi="Palatino Linotype" w:cs="Tahoma"/>
          <w:bCs/>
          <w:iCs/>
          <w:sz w:val="22"/>
          <w:szCs w:val="22"/>
          <w:shd w:val="clear" w:color="auto" w:fill="FFFFFF"/>
        </w:rPr>
        <w:t>Obligado</w:t>
      </w:r>
      <w:r w:rsidRPr="00B90046" w:rsidR="00C85CCA">
        <w:rPr>
          <w:rFonts w:ascii="Palatino Linotype" w:hAnsi="Palatino Linotype" w:cs="Tahoma"/>
          <w:bCs/>
          <w:iCs/>
          <w:sz w:val="22"/>
          <w:szCs w:val="22"/>
          <w:shd w:val="clear" w:color="auto" w:fill="FFFFFF"/>
        </w:rPr>
        <w:t>,</w:t>
      </w:r>
      <w:r w:rsidRPr="00B90046" w:rsidR="00757C9A">
        <w:rPr>
          <w:rFonts w:ascii="Palatino Linotype" w:hAnsi="Palatino Linotype" w:cs="Tahoma"/>
          <w:bCs/>
          <w:iCs/>
          <w:sz w:val="22"/>
          <w:szCs w:val="22"/>
          <w:shd w:val="clear" w:color="auto" w:fill="FFFFFF"/>
        </w:rPr>
        <w:t xml:space="preserve"> de todos los Servidores Públicos</w:t>
      </w:r>
      <w:r w:rsidRPr="00B90046" w:rsidR="00C85CCA">
        <w:rPr>
          <w:rFonts w:ascii="Palatino Linotype" w:hAnsi="Palatino Linotype" w:cs="Tahoma"/>
          <w:bCs/>
          <w:iCs/>
          <w:sz w:val="22"/>
          <w:szCs w:val="22"/>
          <w:shd w:val="clear" w:color="auto" w:fill="FFFFFF"/>
        </w:rPr>
        <w:t xml:space="preserve"> del Sistema DIF Municipal</w:t>
      </w:r>
      <w:r w:rsidRPr="00B90046" w:rsidR="00B90046">
        <w:rPr>
          <w:rFonts w:ascii="Palatino Linotype" w:hAnsi="Palatino Linotype" w:cs="Tahoma"/>
          <w:bCs/>
          <w:iCs/>
          <w:sz w:val="22"/>
          <w:szCs w:val="22"/>
          <w:shd w:val="clear" w:color="auto" w:fill="FFFFFF"/>
        </w:rPr>
        <w:t xml:space="preserve"> de los años </w:t>
      </w:r>
      <w:r w:rsidRPr="00B90046" w:rsidR="00B90046">
        <w:rPr>
          <w:rFonts w:ascii="Palatino Linotype" w:hAnsi="Palatino Linotype"/>
          <w:sz w:val="22"/>
          <w:szCs w:val="22"/>
          <w:lang w:eastAsia="es-MX"/>
        </w:rPr>
        <w:t>2019, 2020 y del primero de enero al ocho de febrero de 2021</w:t>
      </w:r>
      <w:r w:rsidRPr="00B90046" w:rsidR="00C85CCA">
        <w:rPr>
          <w:rFonts w:ascii="Palatino Linotype" w:hAnsi="Palatino Linotype" w:cs="Tahoma"/>
          <w:bCs/>
          <w:iCs/>
          <w:sz w:val="22"/>
          <w:szCs w:val="22"/>
          <w:shd w:val="clear" w:color="auto" w:fill="FFFFFF"/>
        </w:rPr>
        <w:t xml:space="preserve">; lo siguiente: </w:t>
      </w:r>
    </w:p>
    <w:p w:rsidR="001C1FE2" w:rsidP="004F7151" w:rsidRDefault="001C1FE2" w14:paraId="7881ECE4" w14:textId="77777777">
      <w:pPr>
        <w:spacing w:line="360" w:lineRule="auto"/>
        <w:jc w:val="both"/>
        <w:rPr>
          <w:rFonts w:ascii="Palatino Linotype" w:hAnsi="Palatino Linotype" w:cs="Tahoma"/>
          <w:bCs/>
          <w:iCs/>
          <w:sz w:val="22"/>
          <w:szCs w:val="22"/>
          <w:u w:val="single"/>
          <w:shd w:val="clear" w:color="auto" w:fill="FFFFFF"/>
        </w:rPr>
      </w:pPr>
    </w:p>
    <w:p w:rsidR="00757C9A" w:rsidP="004F7151" w:rsidRDefault="00757C9A" w14:paraId="0FAFCF4D" w14:textId="26E0E259">
      <w:pPr>
        <w:pStyle w:val="Prrafodelista"/>
        <w:numPr>
          <w:ilvl w:val="0"/>
          <w:numId w:val="21"/>
        </w:numPr>
        <w:spacing w:line="360" w:lineRule="auto"/>
        <w:ind w:right="539"/>
        <w:jc w:val="both"/>
        <w:rPr>
          <w:rFonts w:ascii="Palatino Linotype" w:hAnsi="Palatino Linotype"/>
          <w:szCs w:val="14"/>
          <w:lang w:eastAsia="es-MX"/>
        </w:rPr>
      </w:pPr>
      <w:r>
        <w:rPr>
          <w:rFonts w:ascii="Palatino Linotype" w:hAnsi="Palatino Linotype"/>
          <w:szCs w:val="14"/>
          <w:lang w:eastAsia="es-MX"/>
        </w:rPr>
        <w:t>Plantilla de Servidores Públicos.</w:t>
      </w:r>
    </w:p>
    <w:p w:rsidR="0075344A" w:rsidP="004F7151" w:rsidRDefault="00757C9A" w14:paraId="6099AB26" w14:textId="23FA4A29">
      <w:pPr>
        <w:pStyle w:val="Prrafodelista"/>
        <w:numPr>
          <w:ilvl w:val="0"/>
          <w:numId w:val="21"/>
        </w:numPr>
        <w:spacing w:line="360" w:lineRule="auto"/>
        <w:ind w:right="539"/>
        <w:jc w:val="both"/>
        <w:rPr>
          <w:rFonts w:ascii="Palatino Linotype" w:hAnsi="Palatino Linotype"/>
          <w:szCs w:val="14"/>
          <w:lang w:eastAsia="es-MX"/>
        </w:rPr>
      </w:pPr>
      <w:r>
        <w:rPr>
          <w:rFonts w:ascii="Palatino Linotype" w:hAnsi="Palatino Linotype"/>
          <w:szCs w:val="14"/>
          <w:lang w:eastAsia="es-MX"/>
        </w:rPr>
        <w:t>Recibos de nómina.</w:t>
      </w:r>
    </w:p>
    <w:p w:rsidRPr="00757C9A" w:rsidR="00757C9A" w:rsidP="004F7151" w:rsidRDefault="00757C9A" w14:paraId="2331419C" w14:textId="7566F722">
      <w:pPr>
        <w:pStyle w:val="Prrafodelista"/>
        <w:numPr>
          <w:ilvl w:val="0"/>
          <w:numId w:val="21"/>
        </w:numPr>
        <w:spacing w:line="360" w:lineRule="auto"/>
        <w:ind w:right="539"/>
        <w:jc w:val="both"/>
        <w:rPr>
          <w:rFonts w:ascii="Palatino Linotype" w:hAnsi="Palatino Linotype"/>
          <w:szCs w:val="14"/>
          <w:lang w:eastAsia="es-MX"/>
        </w:rPr>
      </w:pPr>
      <w:r>
        <w:rPr>
          <w:rFonts w:ascii="Palatino Linotype" w:hAnsi="Palatino Linotype"/>
          <w:szCs w:val="14"/>
          <w:lang w:eastAsia="es-MX"/>
        </w:rPr>
        <w:t xml:space="preserve">Informes de trabajo, con fotografía en la que aparezca el nombre del Servidor Público, en la que se demuestre que realiza las actividades conferidas, en especial, del </w:t>
      </w:r>
      <w:proofErr w:type="gramStart"/>
      <w:r>
        <w:rPr>
          <w:rFonts w:ascii="Palatino Linotype" w:hAnsi="Palatino Linotype"/>
          <w:szCs w:val="14"/>
          <w:lang w:eastAsia="es-MX"/>
        </w:rPr>
        <w:t>Director</w:t>
      </w:r>
      <w:proofErr w:type="gramEnd"/>
      <w:r>
        <w:rPr>
          <w:rFonts w:ascii="Palatino Linotype" w:hAnsi="Palatino Linotype"/>
          <w:szCs w:val="14"/>
          <w:lang w:eastAsia="es-MX"/>
        </w:rPr>
        <w:t xml:space="preserve">, la Presidenta, Tesorero y jefes inmediatos. </w:t>
      </w:r>
      <w:r w:rsidRPr="00757C9A">
        <w:rPr>
          <w:rFonts w:ascii="Palatino Linotype" w:hAnsi="Palatino Linotype"/>
          <w:szCs w:val="14"/>
          <w:lang w:eastAsia="es-MX"/>
        </w:rPr>
        <w:t xml:space="preserve"> </w:t>
      </w:r>
    </w:p>
    <w:p w:rsidRPr="004C3B7D" w:rsidR="00570067" w:rsidP="004F7151" w:rsidRDefault="00570067" w14:paraId="6E09D3F8" w14:textId="73149B5B">
      <w:pPr>
        <w:spacing w:line="360" w:lineRule="auto"/>
        <w:ind w:right="539"/>
        <w:jc w:val="both"/>
        <w:rPr>
          <w:rFonts w:ascii="Palatino Linotype" w:hAnsi="Palatino Linotype"/>
          <w:szCs w:val="14"/>
          <w:lang w:eastAsia="es-MX"/>
        </w:rPr>
      </w:pPr>
    </w:p>
    <w:p w:rsidRPr="00294BDD" w:rsidR="00DA0D92" w:rsidP="004F7151" w:rsidRDefault="00DA0D92" w14:paraId="3CB88B07" w14:textId="2A41D03C">
      <w:pPr>
        <w:spacing w:line="360" w:lineRule="auto"/>
        <w:jc w:val="both"/>
        <w:rPr>
          <w:rFonts w:ascii="Palatino Linotype" w:hAnsi="Palatino Linotype" w:cs="Tahoma"/>
          <w:bCs/>
          <w:iCs/>
          <w:sz w:val="22"/>
          <w:szCs w:val="22"/>
          <w:shd w:val="clear" w:color="auto" w:fill="FFFFFF"/>
        </w:rPr>
      </w:pPr>
      <w:r w:rsidRPr="00294BDD">
        <w:rPr>
          <w:rFonts w:ascii="Palatino Linotype" w:hAnsi="Palatino Linotype" w:cs="Tahoma"/>
          <w:bCs/>
          <w:iCs/>
          <w:sz w:val="22"/>
          <w:szCs w:val="22"/>
          <w:shd w:val="clear" w:color="auto" w:fill="FFFFFF"/>
        </w:rPr>
        <w:t xml:space="preserve">En respuesta, </w:t>
      </w:r>
      <w:r w:rsidR="00527D6F">
        <w:rPr>
          <w:rFonts w:ascii="Palatino Linotype" w:hAnsi="Palatino Linotype" w:cs="Tahoma"/>
          <w:bCs/>
          <w:iCs/>
          <w:sz w:val="22"/>
          <w:szCs w:val="22"/>
          <w:shd w:val="clear" w:color="auto" w:fill="FFFFFF"/>
        </w:rPr>
        <w:t>e</w:t>
      </w:r>
      <w:r w:rsidRPr="008F37AD" w:rsidR="00527D6F">
        <w:rPr>
          <w:rFonts w:ascii="Palatino Linotype" w:hAnsi="Palatino Linotype" w:cs="Tahoma"/>
          <w:bCs/>
          <w:sz w:val="22"/>
          <w:szCs w:val="22"/>
        </w:rPr>
        <w:t xml:space="preserve">l </w:t>
      </w:r>
      <w:r w:rsidR="004C3B7D">
        <w:rPr>
          <w:rFonts w:ascii="Palatino Linotype" w:hAnsi="Palatino Linotype" w:cs="Tahoma"/>
          <w:bCs/>
          <w:sz w:val="22"/>
          <w:szCs w:val="22"/>
        </w:rPr>
        <w:t>Sujeto Obligado</w:t>
      </w:r>
      <w:r w:rsidR="004C3B7D">
        <w:rPr>
          <w:rFonts w:ascii="Palatino Linotype" w:hAnsi="Palatino Linotype" w:cs="Tahoma"/>
          <w:bCs/>
          <w:iCs/>
          <w:sz w:val="22"/>
          <w:szCs w:val="22"/>
          <w:shd w:val="clear" w:color="auto" w:fill="FFFFFF"/>
        </w:rPr>
        <w:t xml:space="preserve"> </w:t>
      </w:r>
      <w:r w:rsidR="00980A26">
        <w:rPr>
          <w:rFonts w:ascii="Palatino Linotype" w:hAnsi="Palatino Linotype" w:cs="Tahoma"/>
          <w:bCs/>
          <w:iCs/>
          <w:sz w:val="22"/>
          <w:szCs w:val="22"/>
          <w:shd w:val="clear" w:color="auto" w:fill="FFFFFF"/>
        </w:rPr>
        <w:t xml:space="preserve">le manifestó al Particular </w:t>
      </w:r>
      <w:proofErr w:type="gramStart"/>
      <w:r w:rsidR="00980A26">
        <w:rPr>
          <w:rFonts w:ascii="Palatino Linotype" w:hAnsi="Palatino Linotype" w:cs="Tahoma"/>
          <w:bCs/>
          <w:iCs/>
          <w:sz w:val="22"/>
          <w:szCs w:val="22"/>
          <w:shd w:val="clear" w:color="auto" w:fill="FFFFFF"/>
        </w:rPr>
        <w:t>que</w:t>
      </w:r>
      <w:proofErr w:type="gramEnd"/>
      <w:r w:rsidR="00980A26">
        <w:rPr>
          <w:rFonts w:ascii="Palatino Linotype" w:hAnsi="Palatino Linotype" w:cs="Tahoma"/>
          <w:bCs/>
          <w:iCs/>
          <w:sz w:val="22"/>
          <w:szCs w:val="22"/>
          <w:shd w:val="clear" w:color="auto" w:fill="FFFFFF"/>
        </w:rPr>
        <w:t xml:space="preserve"> para obtener los recibos de nómina, deberá pagar el costo derivado del escaneo y la digitalización de aproximadamente 2</w:t>
      </w:r>
      <w:r w:rsidR="0024605D">
        <w:rPr>
          <w:rFonts w:ascii="Palatino Linotype" w:hAnsi="Palatino Linotype" w:cs="Tahoma"/>
          <w:bCs/>
          <w:iCs/>
          <w:sz w:val="22"/>
          <w:szCs w:val="22"/>
          <w:shd w:val="clear" w:color="auto" w:fill="FFFFFF"/>
        </w:rPr>
        <w:t>,</w:t>
      </w:r>
      <w:r w:rsidR="00980A26">
        <w:rPr>
          <w:rFonts w:ascii="Palatino Linotype" w:hAnsi="Palatino Linotype" w:cs="Tahoma"/>
          <w:bCs/>
          <w:iCs/>
          <w:sz w:val="22"/>
          <w:szCs w:val="22"/>
          <w:shd w:val="clear" w:color="auto" w:fill="FFFFFF"/>
        </w:rPr>
        <w:t xml:space="preserve">796 hojas, además, señaló que la plantilla de trabajadores se encontraba en documento anexo.  </w:t>
      </w:r>
    </w:p>
    <w:p w:rsidR="00DA0D92" w:rsidP="004F7151" w:rsidRDefault="00DA0D92" w14:paraId="0EBA5593" w14:textId="1326B00A">
      <w:pPr>
        <w:spacing w:line="360" w:lineRule="auto"/>
        <w:jc w:val="both"/>
        <w:rPr>
          <w:rFonts w:ascii="Palatino Linotype" w:hAnsi="Palatino Linotype" w:cs="Tahoma"/>
          <w:bCs/>
          <w:iCs/>
          <w:sz w:val="22"/>
          <w:szCs w:val="22"/>
          <w:shd w:val="clear" w:color="auto" w:fill="FFFFFF"/>
        </w:rPr>
      </w:pPr>
    </w:p>
    <w:p w:rsidR="00980A26" w:rsidP="004F7151" w:rsidRDefault="00980A26" w14:paraId="4E3C28CD" w14:textId="24A6D775">
      <w:pPr>
        <w:spacing w:line="360" w:lineRule="auto"/>
        <w:jc w:val="both"/>
        <w:rPr>
          <w:rFonts w:ascii="Palatino Linotype" w:hAnsi="Palatino Linotype" w:cs="Tahoma"/>
          <w:bCs/>
          <w:iCs/>
          <w:sz w:val="22"/>
          <w:szCs w:val="22"/>
          <w:shd w:val="clear" w:color="auto" w:fill="FFFFFF"/>
        </w:rPr>
      </w:pPr>
      <w:r>
        <w:rPr>
          <w:rFonts w:ascii="Palatino Linotype" w:hAnsi="Palatino Linotype" w:cs="Tahoma"/>
          <w:bCs/>
          <w:iCs/>
          <w:sz w:val="22"/>
          <w:szCs w:val="22"/>
          <w:shd w:val="clear" w:color="auto" w:fill="FFFFFF"/>
        </w:rPr>
        <w:t xml:space="preserve">Así mismo, le refirió al Particular donde se encuentran las atribuciones de todos los Servidores Públicos del Organismo, y señala que derivado del Artículo 12 de la Ley local de la materia, el Sujeto Obligado, no se encuentra obligado a generar y procesar información conforme a los intereses del Recurrente. </w:t>
      </w:r>
    </w:p>
    <w:p w:rsidRPr="00294BDD" w:rsidR="00980A26" w:rsidP="004F7151" w:rsidRDefault="00980A26" w14:paraId="3CD6961A" w14:textId="77777777">
      <w:pPr>
        <w:spacing w:line="360" w:lineRule="auto"/>
        <w:jc w:val="both"/>
        <w:rPr>
          <w:rFonts w:ascii="Palatino Linotype" w:hAnsi="Palatino Linotype" w:cs="Tahoma"/>
          <w:bCs/>
          <w:iCs/>
          <w:sz w:val="22"/>
          <w:szCs w:val="22"/>
          <w:shd w:val="clear" w:color="auto" w:fill="FFFFFF"/>
        </w:rPr>
      </w:pPr>
    </w:p>
    <w:p w:rsidR="00DA0D92" w:rsidP="004F7151" w:rsidRDefault="00C61A98" w14:paraId="2D1C39E4" w14:textId="52FD67C1">
      <w:pPr>
        <w:spacing w:line="360" w:lineRule="auto"/>
        <w:jc w:val="both"/>
      </w:pPr>
      <w:r w:rsidRPr="00294BDD">
        <w:rPr>
          <w:rFonts w:ascii="Palatino Linotype" w:hAnsi="Palatino Linotype" w:cs="Tahoma"/>
          <w:bCs/>
          <w:iCs/>
          <w:sz w:val="22"/>
          <w:szCs w:val="22"/>
          <w:shd w:val="clear" w:color="auto" w:fill="FFFFFF"/>
        </w:rPr>
        <w:t>Inconformé</w:t>
      </w:r>
      <w:r w:rsidRPr="00294BDD" w:rsidR="00DA0D92">
        <w:rPr>
          <w:rFonts w:ascii="Palatino Linotype" w:hAnsi="Palatino Linotype" w:cs="Tahoma"/>
          <w:bCs/>
          <w:iCs/>
          <w:sz w:val="22"/>
          <w:szCs w:val="22"/>
          <w:shd w:val="clear" w:color="auto" w:fill="FFFFFF"/>
        </w:rPr>
        <w:t xml:space="preserve"> con lo anterior, el Solicitante interpuso Recurso de Revisión, en donde s</w:t>
      </w:r>
      <w:r>
        <w:rPr>
          <w:rFonts w:ascii="Palatino Linotype" w:hAnsi="Palatino Linotype" w:cs="Tahoma"/>
          <w:bCs/>
          <w:iCs/>
          <w:sz w:val="22"/>
          <w:szCs w:val="22"/>
          <w:shd w:val="clear" w:color="auto" w:fill="FFFFFF"/>
        </w:rPr>
        <w:t xml:space="preserve">e agravió </w:t>
      </w:r>
      <w:r w:rsidR="00B85AAA">
        <w:rPr>
          <w:rFonts w:ascii="Palatino Linotype" w:hAnsi="Palatino Linotype" w:cs="Tahoma"/>
          <w:bCs/>
          <w:iCs/>
          <w:sz w:val="22"/>
          <w:szCs w:val="22"/>
          <w:shd w:val="clear" w:color="auto" w:fill="FFFFFF"/>
        </w:rPr>
        <w:t xml:space="preserve">en el tenor de manifestar que no se requirieron copias </w:t>
      </w:r>
      <w:r w:rsidR="00DA408E">
        <w:rPr>
          <w:rFonts w:ascii="Palatino Linotype" w:hAnsi="Palatino Linotype" w:cs="Tahoma"/>
          <w:bCs/>
          <w:iCs/>
          <w:sz w:val="22"/>
          <w:szCs w:val="22"/>
          <w:shd w:val="clear" w:color="auto" w:fill="FFFFFF"/>
        </w:rPr>
        <w:t>certificadas, ni copias simples</w:t>
      </w:r>
      <w:r w:rsidR="00B14638">
        <w:rPr>
          <w:rFonts w:ascii="Palatino Linotype" w:hAnsi="Palatino Linotype" w:cs="Tahoma"/>
          <w:bCs/>
          <w:iCs/>
          <w:sz w:val="22"/>
          <w:szCs w:val="22"/>
          <w:shd w:val="clear" w:color="auto" w:fill="FFFFFF"/>
        </w:rPr>
        <w:t>,</w:t>
      </w:r>
      <w:r w:rsidR="00DA408E">
        <w:rPr>
          <w:rFonts w:ascii="Palatino Linotype" w:hAnsi="Palatino Linotype" w:cs="Tahoma"/>
          <w:bCs/>
          <w:iCs/>
          <w:sz w:val="22"/>
          <w:szCs w:val="22"/>
          <w:shd w:val="clear" w:color="auto" w:fill="FFFFFF"/>
        </w:rPr>
        <w:t xml:space="preserve"> además de señalar que derivado de las facultades de los Servidores Públicos, se deben entregar informes de resultados, por lo tanto, la información debió ser entregada por la plataforma solicitada, SAIMEX;</w:t>
      </w:r>
      <w:r w:rsidR="00DA0D92">
        <w:rPr>
          <w:rFonts w:ascii="Palatino Linotype" w:hAnsi="Palatino Linotype" w:cs="Tahoma"/>
          <w:bCs/>
          <w:iCs/>
          <w:sz w:val="22"/>
          <w:szCs w:val="22"/>
          <w:shd w:val="clear" w:color="auto" w:fill="FFFFFF"/>
        </w:rPr>
        <w:t xml:space="preserve"> por lo que en el caso en particular se actualiza la causal de procedencia </w:t>
      </w:r>
      <w:r w:rsidR="00DA0D92">
        <w:rPr>
          <w:rFonts w:ascii="Palatino Linotype" w:hAnsi="Palatino Linotype" w:cs="Tahoma"/>
          <w:bCs/>
          <w:iCs/>
          <w:sz w:val="22"/>
          <w:szCs w:val="22"/>
          <w:shd w:val="clear" w:color="auto" w:fill="FFFFFF"/>
        </w:rPr>
        <w:lastRenderedPageBreak/>
        <w:t xml:space="preserve">del artículo </w:t>
      </w:r>
      <w:r w:rsidRPr="00D01A61" w:rsidR="00DA0D92">
        <w:rPr>
          <w:rFonts w:ascii="Palatino Linotype" w:hAnsi="Palatino Linotype" w:cs="Tahoma"/>
          <w:bCs/>
          <w:iCs/>
          <w:sz w:val="22"/>
          <w:szCs w:val="22"/>
          <w:shd w:val="clear" w:color="auto" w:fill="FFFFFF"/>
        </w:rPr>
        <w:t xml:space="preserve">179 </w:t>
      </w:r>
      <w:r w:rsidRPr="00DA408E" w:rsidR="00DA0D92">
        <w:rPr>
          <w:rFonts w:ascii="Palatino Linotype" w:hAnsi="Palatino Linotype" w:cs="Tahoma"/>
          <w:bCs/>
          <w:iCs/>
          <w:sz w:val="22"/>
          <w:szCs w:val="22"/>
          <w:shd w:val="clear" w:color="auto" w:fill="FFFFFF"/>
        </w:rPr>
        <w:t xml:space="preserve">fracción </w:t>
      </w:r>
      <w:r w:rsidRPr="00DA408E" w:rsidR="00D01A61">
        <w:rPr>
          <w:rFonts w:ascii="Palatino Linotype" w:hAnsi="Palatino Linotype" w:cs="Tahoma"/>
          <w:bCs/>
          <w:iCs/>
          <w:sz w:val="22"/>
          <w:szCs w:val="22"/>
          <w:shd w:val="clear" w:color="auto" w:fill="FFFFFF"/>
        </w:rPr>
        <w:t>VII</w:t>
      </w:r>
      <w:r w:rsidRPr="00DA408E" w:rsidR="00DA408E">
        <w:rPr>
          <w:rFonts w:ascii="Palatino Linotype" w:hAnsi="Palatino Linotype" w:cs="Tahoma"/>
          <w:bCs/>
          <w:iCs/>
          <w:sz w:val="22"/>
          <w:szCs w:val="22"/>
          <w:shd w:val="clear" w:color="auto" w:fill="FFFFFF"/>
        </w:rPr>
        <w:t>I</w:t>
      </w:r>
      <w:r w:rsidRPr="00DA408E" w:rsidR="00DA0D92">
        <w:rPr>
          <w:rFonts w:ascii="Palatino Linotype" w:hAnsi="Palatino Linotype" w:cs="Tahoma"/>
          <w:bCs/>
          <w:iCs/>
          <w:sz w:val="22"/>
          <w:szCs w:val="22"/>
          <w:shd w:val="clear" w:color="auto" w:fill="FFFFFF"/>
        </w:rPr>
        <w:t xml:space="preserve">, </w:t>
      </w:r>
      <w:r w:rsidR="00DA408E">
        <w:rPr>
          <w:rFonts w:ascii="Palatino Linotype" w:hAnsi="Palatino Linotype"/>
          <w:sz w:val="22"/>
          <w:szCs w:val="22"/>
        </w:rPr>
        <w:t>l</w:t>
      </w:r>
      <w:r w:rsidRPr="00DA408E" w:rsidR="00DA408E">
        <w:rPr>
          <w:rFonts w:ascii="Palatino Linotype" w:hAnsi="Palatino Linotype"/>
          <w:sz w:val="22"/>
          <w:szCs w:val="22"/>
        </w:rPr>
        <w:t>a notificación, entrega o puesta a disposición de información en una modalidad o formato distinto al solicitado</w:t>
      </w:r>
      <w:r w:rsidR="00DA408E">
        <w:rPr>
          <w:rFonts w:ascii="Palatino Linotype" w:hAnsi="Palatino Linotype"/>
          <w:sz w:val="22"/>
          <w:szCs w:val="22"/>
        </w:rPr>
        <w:t xml:space="preserve">. </w:t>
      </w:r>
    </w:p>
    <w:p w:rsidR="00DA408E" w:rsidP="004F7151" w:rsidRDefault="00DA408E" w14:paraId="52C80ADD" w14:textId="77777777">
      <w:pPr>
        <w:spacing w:line="360" w:lineRule="auto"/>
        <w:jc w:val="both"/>
        <w:rPr>
          <w:rFonts w:ascii="Palatino Linotype" w:hAnsi="Palatino Linotype" w:cs="Tahoma"/>
          <w:iCs/>
          <w:sz w:val="22"/>
          <w:szCs w:val="22"/>
          <w:shd w:val="clear" w:color="auto" w:fill="FFFFFF"/>
          <w:lang w:val="es-ES"/>
        </w:rPr>
      </w:pPr>
    </w:p>
    <w:p w:rsidR="00DA0D92" w:rsidP="004F7151" w:rsidRDefault="00DA0D92" w14:paraId="2EE5ABBB" w14:textId="64B1780C">
      <w:pPr>
        <w:tabs>
          <w:tab w:val="left" w:pos="2834"/>
          <w:tab w:val="right" w:pos="8838"/>
        </w:tabs>
        <w:spacing w:line="360" w:lineRule="auto"/>
        <w:ind w:right="171"/>
        <w:jc w:val="both"/>
        <w:rPr>
          <w:rFonts w:ascii="Palatino Linotype" w:hAnsi="Palatino Linotype" w:cs="Tahoma"/>
          <w:bCs/>
          <w:sz w:val="22"/>
          <w:szCs w:val="22"/>
          <w:shd w:val="clear" w:color="auto" w:fill="FFFFFF"/>
        </w:rPr>
      </w:pPr>
      <w:r w:rsidRPr="003A3A5A">
        <w:rPr>
          <w:rFonts w:ascii="Palatino Linotype" w:hAnsi="Palatino Linotype" w:cs="Tahoma"/>
          <w:sz w:val="22"/>
          <w:szCs w:val="22"/>
          <w:shd w:val="clear" w:color="auto" w:fill="FFFFFF"/>
          <w:lang w:val="es-ES"/>
        </w:rPr>
        <w:t xml:space="preserve">Lo anterior, se desprende de las documentales que obran en el expediente de referencia, materia de la presente resolución, consistentes en: la solicitud de acceso a la información con número de folio </w:t>
      </w:r>
      <w:r w:rsidRPr="00DA408E" w:rsidR="00DA408E">
        <w:rPr>
          <w:rFonts w:ascii="Palatino Linotype" w:hAnsi="Palatino Linotype" w:cs="Tahoma"/>
          <w:bCs/>
          <w:sz w:val="22"/>
          <w:szCs w:val="22"/>
          <w:shd w:val="clear" w:color="auto" w:fill="FFFFFF"/>
        </w:rPr>
        <w:t>00010/ATENCO/IP/2021</w:t>
      </w:r>
      <w:r w:rsidRPr="003A3A5A">
        <w:rPr>
          <w:rFonts w:ascii="Palatino Linotype" w:hAnsi="Palatino Linotype" w:cs="Tahoma"/>
          <w:bCs/>
          <w:sz w:val="22"/>
          <w:szCs w:val="22"/>
          <w:shd w:val="clear" w:color="auto" w:fill="FFFFFF"/>
        </w:rPr>
        <w:t>; l</w:t>
      </w:r>
      <w:r w:rsidR="00527D6F">
        <w:rPr>
          <w:rFonts w:ascii="Palatino Linotype" w:hAnsi="Palatino Linotype" w:cs="Tahoma"/>
          <w:bCs/>
          <w:sz w:val="22"/>
          <w:szCs w:val="22"/>
          <w:shd w:val="clear" w:color="auto" w:fill="FFFFFF"/>
        </w:rPr>
        <w:t xml:space="preserve">a respuesta proporcionada por </w:t>
      </w:r>
      <w:r w:rsidR="00D01A61">
        <w:rPr>
          <w:rFonts w:ascii="Palatino Linotype" w:hAnsi="Palatino Linotype" w:cs="Tahoma"/>
          <w:bCs/>
          <w:sz w:val="22"/>
          <w:szCs w:val="22"/>
          <w:shd w:val="clear" w:color="auto" w:fill="FFFFFF"/>
        </w:rPr>
        <w:t>el</w:t>
      </w:r>
      <w:r>
        <w:rPr>
          <w:rFonts w:ascii="Palatino Linotype" w:hAnsi="Palatino Linotype" w:cs="Tahoma"/>
          <w:b/>
          <w:bCs/>
          <w:sz w:val="22"/>
          <w:szCs w:val="22"/>
          <w:shd w:val="clear" w:color="auto" w:fill="FFFFFF"/>
        </w:rPr>
        <w:t xml:space="preserve"> </w:t>
      </w:r>
      <w:r w:rsidR="00DA408E">
        <w:rPr>
          <w:rFonts w:ascii="Palatino Linotype" w:hAnsi="Palatino Linotype" w:eastAsia="Calibri" w:cs="Tahoma"/>
          <w:sz w:val="22"/>
          <w:szCs w:val="22"/>
          <w:lang w:eastAsia="en-US"/>
        </w:rPr>
        <w:t>Ayuntamiento de Atenco</w:t>
      </w:r>
      <w:r w:rsidR="00C61A98">
        <w:rPr>
          <w:rFonts w:ascii="Palatino Linotype" w:hAnsi="Palatino Linotype" w:cs="Tahoma"/>
          <w:bCs/>
          <w:sz w:val="22"/>
          <w:szCs w:val="22"/>
          <w:shd w:val="clear" w:color="auto" w:fill="FFFFFF"/>
        </w:rPr>
        <w:t>,</w:t>
      </w:r>
      <w:r>
        <w:rPr>
          <w:rFonts w:ascii="Palatino Linotype" w:hAnsi="Palatino Linotype" w:cs="Tahoma"/>
          <w:bCs/>
          <w:sz w:val="22"/>
          <w:szCs w:val="22"/>
          <w:shd w:val="clear" w:color="auto" w:fill="FFFFFF"/>
        </w:rPr>
        <w:t xml:space="preserve"> </w:t>
      </w:r>
      <w:r w:rsidRPr="003A3A5A">
        <w:rPr>
          <w:rFonts w:ascii="Palatino Linotype" w:hAnsi="Palatino Linotype" w:cs="Tahoma"/>
          <w:bCs/>
          <w:sz w:val="22"/>
          <w:szCs w:val="22"/>
          <w:shd w:val="clear" w:color="auto" w:fill="FFFFFF"/>
        </w:rPr>
        <w:t xml:space="preserve">el escrito </w:t>
      </w:r>
      <w:proofErr w:type="spellStart"/>
      <w:r w:rsidRPr="003A3A5A">
        <w:rPr>
          <w:rFonts w:ascii="Palatino Linotype" w:hAnsi="Palatino Linotype" w:cs="Tahoma"/>
          <w:bCs/>
          <w:sz w:val="22"/>
          <w:szCs w:val="22"/>
          <w:shd w:val="clear" w:color="auto" w:fill="FFFFFF"/>
        </w:rPr>
        <w:t>recursal</w:t>
      </w:r>
      <w:proofErr w:type="spellEnd"/>
      <w:r w:rsidR="00C61A98">
        <w:rPr>
          <w:rFonts w:ascii="Palatino Linotype" w:hAnsi="Palatino Linotype" w:cs="Tahoma"/>
          <w:bCs/>
          <w:sz w:val="22"/>
          <w:szCs w:val="22"/>
          <w:shd w:val="clear" w:color="auto" w:fill="FFFFFF"/>
        </w:rPr>
        <w:t xml:space="preserve"> y el informe justificado</w:t>
      </w:r>
      <w:r w:rsidRPr="003A3A5A">
        <w:rPr>
          <w:rFonts w:ascii="Palatino Linotype" w:hAnsi="Palatino Linotype" w:cs="Tahoma"/>
          <w:bCs/>
          <w:sz w:val="22"/>
          <w:szCs w:val="22"/>
          <w:shd w:val="clear" w:color="auto" w:fill="FFFFFF"/>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p>
    <w:p w:rsidRPr="00D01A61" w:rsidR="00D01A61" w:rsidP="004F7151" w:rsidRDefault="00D01A61" w14:paraId="1DC2D886" w14:textId="77777777">
      <w:pPr>
        <w:tabs>
          <w:tab w:val="left" w:pos="2834"/>
          <w:tab w:val="right" w:pos="8838"/>
        </w:tabs>
        <w:spacing w:line="360" w:lineRule="auto"/>
        <w:ind w:right="171"/>
        <w:jc w:val="both"/>
        <w:rPr>
          <w:rFonts w:ascii="Palatino Linotype" w:hAnsi="Palatino Linotype" w:eastAsia="Calibri" w:cs="Tahoma"/>
          <w:b/>
          <w:sz w:val="24"/>
          <w:szCs w:val="24"/>
          <w:lang w:eastAsia="en-US"/>
        </w:rPr>
      </w:pPr>
    </w:p>
    <w:p w:rsidR="00DA0D92" w:rsidP="004F7151" w:rsidRDefault="00DA0D92" w14:paraId="60362E39" w14:textId="4508DC45">
      <w:pPr>
        <w:spacing w:line="360" w:lineRule="auto"/>
        <w:jc w:val="both"/>
        <w:rPr>
          <w:rFonts w:ascii="Palatino Linotype" w:hAnsi="Palatino Linotype" w:cs="Tahoma"/>
          <w:b/>
          <w:sz w:val="22"/>
          <w:szCs w:val="22"/>
          <w:shd w:val="clear" w:color="auto" w:fill="FFFFFF"/>
        </w:rPr>
      </w:pPr>
      <w:r>
        <w:rPr>
          <w:rFonts w:ascii="Palatino Linotype" w:hAnsi="Palatino Linotype" w:cs="Tahoma"/>
          <w:sz w:val="22"/>
          <w:szCs w:val="22"/>
          <w:shd w:val="clear" w:color="auto" w:fill="FFFFFF"/>
        </w:rPr>
        <w:t xml:space="preserve"> </w:t>
      </w:r>
      <w:r w:rsidRPr="00FF0A9B">
        <w:rPr>
          <w:rFonts w:ascii="Palatino Linotype" w:hAnsi="Palatino Linotype" w:cs="Tahoma"/>
          <w:b/>
          <w:sz w:val="22"/>
          <w:szCs w:val="22"/>
          <w:shd w:val="clear" w:color="auto" w:fill="FFFFFF"/>
          <w:lang w:val="es-ES"/>
        </w:rPr>
        <w:t xml:space="preserve">CUARTO. </w:t>
      </w:r>
      <w:r w:rsidRPr="00FF0A9B">
        <w:rPr>
          <w:rFonts w:ascii="Palatino Linotype" w:hAnsi="Palatino Linotype" w:cs="Tahoma"/>
          <w:b/>
          <w:sz w:val="22"/>
          <w:szCs w:val="22"/>
          <w:shd w:val="clear" w:color="auto" w:fill="FFFFFF"/>
        </w:rPr>
        <w:t>Marco normativo aplicable en materia de transparencia y a</w:t>
      </w:r>
      <w:r w:rsidR="00056D2E">
        <w:rPr>
          <w:rFonts w:ascii="Palatino Linotype" w:hAnsi="Palatino Linotype" w:cs="Tahoma"/>
          <w:b/>
          <w:sz w:val="22"/>
          <w:szCs w:val="22"/>
          <w:shd w:val="clear" w:color="auto" w:fill="FFFFFF"/>
        </w:rPr>
        <w:t>cceso a la información pública.</w:t>
      </w:r>
    </w:p>
    <w:p w:rsidRPr="00056D2E" w:rsidR="00056D2E" w:rsidP="004F7151" w:rsidRDefault="00056D2E" w14:paraId="5253758E" w14:textId="77777777">
      <w:pPr>
        <w:spacing w:line="360" w:lineRule="auto"/>
        <w:jc w:val="both"/>
        <w:rPr>
          <w:rFonts w:ascii="Palatino Linotype" w:hAnsi="Palatino Linotype" w:cs="Tahoma"/>
          <w:b/>
          <w:sz w:val="22"/>
          <w:szCs w:val="22"/>
          <w:shd w:val="clear" w:color="auto" w:fill="FFFFFF"/>
        </w:rPr>
      </w:pPr>
    </w:p>
    <w:p w:rsidR="00DA0D92" w:rsidP="004F7151" w:rsidRDefault="00DA0D92" w14:paraId="7F4FDB2D" w14:textId="4B97C44D">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FF0A9B" w:rsidR="00275D99" w:rsidP="004F7151" w:rsidRDefault="00275D99" w14:paraId="1852A933" w14:textId="77777777">
      <w:pPr>
        <w:spacing w:line="360" w:lineRule="auto"/>
        <w:jc w:val="both"/>
        <w:rPr>
          <w:rFonts w:ascii="Palatino Linotype" w:hAnsi="Palatino Linotype" w:cs="Tahoma"/>
          <w:sz w:val="22"/>
          <w:szCs w:val="22"/>
          <w:shd w:val="clear" w:color="auto" w:fill="FFFFFF"/>
        </w:rPr>
      </w:pPr>
    </w:p>
    <w:p w:rsidRPr="00FF0A9B" w:rsidR="00DA0D92" w:rsidP="004F7151" w:rsidRDefault="00DA0D92" w14:paraId="3598496E"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FF0A9B" w:rsidR="00DA0D92" w:rsidP="004F7151" w:rsidRDefault="00DA0D92" w14:paraId="2E45D302" w14:textId="77777777">
      <w:pPr>
        <w:spacing w:line="360" w:lineRule="auto"/>
        <w:jc w:val="both"/>
        <w:rPr>
          <w:rFonts w:ascii="Palatino Linotype" w:hAnsi="Palatino Linotype" w:cs="Tahoma"/>
          <w:sz w:val="22"/>
          <w:szCs w:val="22"/>
          <w:shd w:val="clear" w:color="auto" w:fill="FFFFFF"/>
        </w:rPr>
      </w:pPr>
    </w:p>
    <w:p w:rsidRPr="00FF0A9B" w:rsidR="00DA0D92" w:rsidP="004F7151" w:rsidRDefault="00DA0D92" w14:paraId="47BCC998"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FF0A9B">
        <w:rPr>
          <w:rFonts w:ascii="Palatino Linotype" w:hAnsi="Palatino Linotype" w:cs="Tahoma"/>
          <w:sz w:val="22"/>
          <w:szCs w:val="22"/>
          <w:shd w:val="clear" w:color="auto" w:fill="FFFFFF"/>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rsidRPr="00FF0A9B" w:rsidR="00DA0D92" w:rsidP="004F7151" w:rsidRDefault="00DA0D92" w14:paraId="308EAC34" w14:textId="77777777">
      <w:pPr>
        <w:spacing w:line="360" w:lineRule="auto"/>
        <w:jc w:val="both"/>
        <w:rPr>
          <w:rFonts w:ascii="Palatino Linotype" w:hAnsi="Palatino Linotype" w:cs="Tahoma"/>
          <w:sz w:val="22"/>
          <w:szCs w:val="22"/>
          <w:shd w:val="clear" w:color="auto" w:fill="FFFFFF"/>
        </w:rPr>
      </w:pPr>
    </w:p>
    <w:p w:rsidRPr="00FF0A9B" w:rsidR="00DA0D92" w:rsidP="004F7151" w:rsidRDefault="00DA0D92" w14:paraId="6C711484"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FF0A9B" w:rsidR="00FF0A9B" w:rsidP="004F7151" w:rsidRDefault="00FF0A9B" w14:paraId="3D53B469" w14:textId="77777777">
      <w:pPr>
        <w:spacing w:line="360" w:lineRule="auto"/>
        <w:jc w:val="both"/>
        <w:rPr>
          <w:rFonts w:ascii="Palatino Linotype" w:hAnsi="Palatino Linotype" w:cs="Tahoma"/>
          <w:sz w:val="22"/>
          <w:szCs w:val="22"/>
          <w:shd w:val="clear" w:color="auto" w:fill="FFFFFF"/>
        </w:rPr>
      </w:pPr>
    </w:p>
    <w:p w:rsidRPr="00FF0A9B" w:rsidR="00FF0A9B" w:rsidP="004F7151" w:rsidRDefault="00FF0A9B" w14:paraId="4F3CF304"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Por su parte, la Ley de Transparencia y Acceso a la Información Pública del Estado de México y Municipios (Reglamentaria del artículo 5° de la Constitución Local), establece lo siguiente:</w:t>
      </w:r>
    </w:p>
    <w:p w:rsidRPr="00FF0A9B" w:rsidR="00FF0A9B" w:rsidP="004F7151" w:rsidRDefault="00FF0A9B" w14:paraId="7043B63E" w14:textId="77777777">
      <w:pPr>
        <w:spacing w:line="360" w:lineRule="auto"/>
        <w:jc w:val="both"/>
        <w:rPr>
          <w:rFonts w:ascii="Palatino Linotype" w:hAnsi="Palatino Linotype" w:cs="Tahoma"/>
          <w:sz w:val="22"/>
          <w:szCs w:val="22"/>
          <w:shd w:val="clear" w:color="auto" w:fill="FFFFFF"/>
        </w:rPr>
      </w:pPr>
    </w:p>
    <w:p w:rsidRPr="00FF0A9B" w:rsidR="00FF0A9B" w:rsidP="004F7151" w:rsidRDefault="00FF0A9B" w14:paraId="70B367E6"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El artículo 12, que, quienes generen, recopilen, administren, manejen, procesen, archiven o conserven información pública serán responsables de la misma.</w:t>
      </w:r>
    </w:p>
    <w:p w:rsidRPr="00FF0A9B" w:rsidR="00FF0A9B" w:rsidP="004F7151" w:rsidRDefault="00FF0A9B" w14:paraId="2DA5DAAB" w14:textId="77777777">
      <w:pPr>
        <w:spacing w:line="360" w:lineRule="auto"/>
        <w:jc w:val="both"/>
        <w:rPr>
          <w:rFonts w:ascii="Palatino Linotype" w:hAnsi="Palatino Linotype" w:cs="Tahoma"/>
          <w:sz w:val="22"/>
          <w:szCs w:val="22"/>
          <w:shd w:val="clear" w:color="auto" w:fill="FFFFFF"/>
        </w:rPr>
      </w:pPr>
    </w:p>
    <w:p w:rsidRPr="00FF0A9B" w:rsidR="00FF0A9B" w:rsidP="004F7151" w:rsidRDefault="00FF0A9B" w14:paraId="4EC28C31"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El artículo 18, que, los Sujetos Obligados deberán documentar todo acto que derive del ejercicio de sus facultades, competencias o funciones, considerando desde su origen la eventual publicidad y reutilización de la información que generen.</w:t>
      </w:r>
    </w:p>
    <w:p w:rsidRPr="00FF0A9B" w:rsidR="00FF0A9B" w:rsidP="004F7151" w:rsidRDefault="00FF0A9B" w14:paraId="188904E0" w14:textId="77777777">
      <w:pPr>
        <w:spacing w:line="360" w:lineRule="auto"/>
        <w:jc w:val="both"/>
        <w:rPr>
          <w:rFonts w:ascii="Palatino Linotype" w:hAnsi="Palatino Linotype" w:cs="Tahoma"/>
          <w:sz w:val="22"/>
          <w:szCs w:val="22"/>
          <w:shd w:val="clear" w:color="auto" w:fill="FFFFFF"/>
        </w:rPr>
      </w:pPr>
    </w:p>
    <w:p w:rsidRPr="00FF0A9B" w:rsidR="00FF0A9B" w:rsidP="004F7151" w:rsidRDefault="00FF0A9B" w14:paraId="5B8CCD61"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A3A5A" w:rsidP="004F7151" w:rsidRDefault="003A3A5A" w14:paraId="21C3E33D" w14:textId="77777777">
      <w:pPr>
        <w:spacing w:line="360" w:lineRule="auto"/>
        <w:jc w:val="both"/>
        <w:rPr>
          <w:rFonts w:ascii="Palatino Linotype" w:hAnsi="Palatino Linotype" w:cs="Tahoma"/>
          <w:sz w:val="22"/>
          <w:szCs w:val="22"/>
          <w:shd w:val="clear" w:color="auto" w:fill="FFFFFF"/>
        </w:rPr>
      </w:pPr>
    </w:p>
    <w:p w:rsidR="009D395E" w:rsidP="004F7151" w:rsidRDefault="002E01AA" w14:paraId="4C2A3669" w14:textId="37583C68">
      <w:pPr>
        <w:spacing w:line="360" w:lineRule="auto"/>
        <w:ind w:right="-93"/>
        <w:jc w:val="both"/>
        <w:rPr>
          <w:rFonts w:ascii="Palatino Linotype" w:hAnsi="Palatino Linotype" w:cs="Tahoma"/>
          <w:b/>
          <w:sz w:val="22"/>
          <w:szCs w:val="22"/>
          <w:lang w:val="es-ES"/>
        </w:rPr>
      </w:pPr>
      <w:r w:rsidRPr="00D92D68">
        <w:rPr>
          <w:rFonts w:ascii="Palatino Linotype" w:hAnsi="Palatino Linotype" w:cs="Tahoma"/>
          <w:b/>
          <w:sz w:val="22"/>
          <w:szCs w:val="22"/>
          <w:lang w:val="es-ES"/>
        </w:rPr>
        <w:t>QUINTO. Estudio de Fondo.</w:t>
      </w:r>
    </w:p>
    <w:p w:rsidR="00DA408E" w:rsidP="004F7151" w:rsidRDefault="00DA408E" w14:paraId="4F1242F6" w14:textId="77777777">
      <w:pPr>
        <w:spacing w:line="360" w:lineRule="auto"/>
        <w:ind w:right="-93"/>
        <w:jc w:val="both"/>
        <w:rPr>
          <w:rFonts w:ascii="Palatino Linotype" w:hAnsi="Palatino Linotype" w:cs="Tahoma"/>
          <w:b/>
          <w:sz w:val="22"/>
          <w:szCs w:val="22"/>
          <w:lang w:val="es-ES"/>
        </w:rPr>
      </w:pPr>
    </w:p>
    <w:p w:rsidRPr="009D395E" w:rsidR="002E01AA" w:rsidP="004F7151" w:rsidRDefault="002E01AA" w14:paraId="1ED7B5A9" w14:textId="4D290D1C">
      <w:pPr>
        <w:spacing w:line="360" w:lineRule="auto"/>
        <w:ind w:right="-93"/>
        <w:jc w:val="both"/>
        <w:rPr>
          <w:rFonts w:ascii="Palatino Linotype" w:hAnsi="Palatino Linotype" w:cs="Tahoma"/>
          <w:b/>
          <w:sz w:val="22"/>
          <w:szCs w:val="22"/>
          <w:lang w:val="es-ES"/>
        </w:rPr>
      </w:pPr>
      <w:r w:rsidRPr="00D92D68">
        <w:rPr>
          <w:rFonts w:ascii="Palatino Linotype" w:hAnsi="Palatino Linotype" w:eastAsia="Calibri" w:cs="Tahoma"/>
          <w:bCs/>
          <w:iCs/>
          <w:sz w:val="22"/>
          <w:szCs w:val="22"/>
          <w:lang w:eastAsia="es-ES_tradnl"/>
        </w:rPr>
        <w:t>Expuestas las posturas de las partes, este Órgano Colegiado procede al análisis de los agravios hechos valer por el ahora Recurrente, a la luz de la respuesta otorgada</w:t>
      </w:r>
      <w:r>
        <w:rPr>
          <w:rFonts w:ascii="Palatino Linotype" w:hAnsi="Palatino Linotype" w:eastAsia="Calibri" w:cs="Tahoma"/>
          <w:bCs/>
          <w:iCs/>
          <w:sz w:val="22"/>
          <w:szCs w:val="22"/>
          <w:lang w:eastAsia="es-ES_tradnl"/>
        </w:rPr>
        <w:t xml:space="preserve"> por</w:t>
      </w:r>
      <w:r>
        <w:rPr>
          <w:rFonts w:ascii="Palatino Linotype" w:hAnsi="Palatino Linotype" w:eastAsia="Calibri" w:cs="Tahoma"/>
          <w:b/>
          <w:bCs/>
          <w:iCs/>
          <w:sz w:val="22"/>
          <w:szCs w:val="22"/>
          <w:lang w:eastAsia="es-ES_tradnl"/>
        </w:rPr>
        <w:t xml:space="preserve"> </w:t>
      </w:r>
      <w:r w:rsidR="00244B2C">
        <w:rPr>
          <w:rFonts w:ascii="Palatino Linotype" w:hAnsi="Palatino Linotype" w:eastAsia="Calibri" w:cs="Tahoma"/>
          <w:b/>
          <w:bCs/>
          <w:iCs/>
          <w:sz w:val="22"/>
          <w:szCs w:val="22"/>
          <w:lang w:eastAsia="es-ES_tradnl"/>
        </w:rPr>
        <w:t xml:space="preserve">el </w:t>
      </w:r>
      <w:r w:rsidR="00DA408E">
        <w:rPr>
          <w:rFonts w:ascii="Palatino Linotype" w:hAnsi="Palatino Linotype" w:eastAsia="Calibri" w:cs="Tahoma"/>
          <w:b/>
          <w:bCs/>
          <w:iCs/>
          <w:sz w:val="22"/>
          <w:szCs w:val="22"/>
          <w:lang w:eastAsia="es-ES_tradnl"/>
        </w:rPr>
        <w:t>Ayuntamiento de Atenco</w:t>
      </w:r>
      <w:r w:rsidRPr="00D92D68">
        <w:rPr>
          <w:rFonts w:ascii="Palatino Linotype" w:hAnsi="Palatino Linotype" w:eastAsia="Calibri" w:cs="Tahoma"/>
          <w:b/>
          <w:bCs/>
          <w:iCs/>
          <w:sz w:val="22"/>
          <w:szCs w:val="22"/>
          <w:lang w:eastAsia="es-ES_tradnl"/>
        </w:rPr>
        <w:t>,</w:t>
      </w:r>
      <w:r w:rsidRPr="00D92D68">
        <w:rPr>
          <w:rFonts w:ascii="Palatino Linotype" w:hAnsi="Palatino Linotype" w:eastAsia="Calibri" w:cs="Tahoma"/>
          <w:bCs/>
          <w:iCs/>
          <w:sz w:val="22"/>
          <w:szCs w:val="22"/>
          <w:lang w:eastAsia="es-ES_tradnl"/>
        </w:rPr>
        <w:t xml:space="preserve"> de conformidad con la Ley de Transparencia y Acceso a la Información Pública del Estado de México y Municipios y demás normativa aplicable a la materia que se resuelve.</w:t>
      </w:r>
    </w:p>
    <w:p w:rsidRPr="00D92D68" w:rsidR="002E01AA" w:rsidP="004F7151" w:rsidRDefault="002E01AA" w14:paraId="5460CC71" w14:textId="77777777">
      <w:pPr>
        <w:tabs>
          <w:tab w:val="left" w:pos="4962"/>
        </w:tabs>
        <w:spacing w:line="360" w:lineRule="auto"/>
        <w:jc w:val="both"/>
        <w:rPr>
          <w:rFonts w:ascii="Palatino Linotype" w:hAnsi="Palatino Linotype" w:eastAsia="Calibri" w:cs="Tahoma"/>
          <w:bCs/>
          <w:iCs/>
          <w:sz w:val="22"/>
          <w:szCs w:val="22"/>
          <w:lang w:eastAsia="es-ES_tradnl"/>
        </w:rPr>
      </w:pPr>
    </w:p>
    <w:p w:rsidRPr="00D92D68" w:rsidR="002E01AA" w:rsidP="004F7151" w:rsidRDefault="002E01AA" w14:paraId="208FDFCC" w14:textId="77777777">
      <w:pPr>
        <w:spacing w:line="360" w:lineRule="auto"/>
        <w:ind w:right="-93"/>
        <w:jc w:val="both"/>
        <w:rPr>
          <w:rFonts w:ascii="Palatino Linotype" w:hAnsi="Palatino Linotype" w:eastAsia="Calibri" w:cs="Tahoma"/>
          <w:bCs/>
          <w:sz w:val="22"/>
          <w:szCs w:val="22"/>
          <w:lang w:eastAsia="en-US"/>
        </w:rPr>
      </w:pPr>
      <w:r w:rsidRPr="00D92D68">
        <w:rPr>
          <w:rFonts w:ascii="Palatino Linotype" w:hAnsi="Palatino Linotype" w:eastAsia="Calibri" w:cs="Tahoma"/>
          <w:bCs/>
          <w:sz w:val="22"/>
          <w:szCs w:val="22"/>
          <w:lang w:eastAsia="en-US"/>
        </w:rPr>
        <w:t>En principio, es de suma importancia señalar los objetivos de la Ley de Transparencia y Acceso a la Información Pública del Estado de México y Municipios, con relación a la obligación de acceso por parte de los Sujetos Obligados, los cuales se encuentran establecidos en el artículo 2° de dicho ordenamiento jurídico y son los siguientes:</w:t>
      </w:r>
    </w:p>
    <w:p w:rsidRPr="00D92D68" w:rsidR="002E01AA" w:rsidP="004F7151" w:rsidRDefault="002E01AA" w14:paraId="4A89594B" w14:textId="77777777">
      <w:pPr>
        <w:spacing w:line="360" w:lineRule="auto"/>
        <w:ind w:right="-93"/>
        <w:jc w:val="both"/>
        <w:rPr>
          <w:rFonts w:ascii="Palatino Linotype" w:hAnsi="Palatino Linotype" w:eastAsia="Calibri" w:cs="Tahoma"/>
          <w:bCs/>
          <w:sz w:val="22"/>
          <w:szCs w:val="22"/>
          <w:lang w:eastAsia="en-US"/>
        </w:rPr>
      </w:pPr>
    </w:p>
    <w:p w:rsidRPr="00D92D68" w:rsidR="002E01AA" w:rsidP="004F7151" w:rsidRDefault="002E01AA" w14:paraId="12337754" w14:textId="77777777">
      <w:pPr>
        <w:pStyle w:val="Prrafodelista"/>
        <w:numPr>
          <w:ilvl w:val="0"/>
          <w:numId w:val="2"/>
        </w:numPr>
        <w:spacing w:line="360" w:lineRule="auto"/>
        <w:ind w:right="-93"/>
        <w:jc w:val="both"/>
        <w:rPr>
          <w:rFonts w:ascii="Palatino Linotype" w:hAnsi="Palatino Linotype" w:eastAsia="Calibri" w:cs="Tahoma"/>
          <w:bCs/>
          <w:szCs w:val="22"/>
          <w:lang w:eastAsia="en-US"/>
        </w:rPr>
      </w:pPr>
      <w:r w:rsidRPr="00D92D68">
        <w:rPr>
          <w:rFonts w:ascii="Palatino Linotype" w:hAnsi="Palatino Linotype" w:eastAsia="Calibri" w:cs="Tahoma"/>
          <w:bCs/>
          <w:szCs w:val="22"/>
          <w:lang w:eastAsia="en-US"/>
        </w:rPr>
        <w:t>Proveer lo necesario para garantizar a toda persona el derecho de acceso a la información pública, a través de procedimientos sencillos, expeditos, oportunos y gratuitos;</w:t>
      </w:r>
    </w:p>
    <w:p w:rsidRPr="00D92D68" w:rsidR="002E01AA" w:rsidP="004F7151" w:rsidRDefault="002E01AA" w14:paraId="5B758644" w14:textId="77777777">
      <w:pPr>
        <w:spacing w:line="360" w:lineRule="auto"/>
        <w:ind w:left="360" w:right="-93"/>
        <w:jc w:val="both"/>
        <w:rPr>
          <w:rFonts w:ascii="Palatino Linotype" w:hAnsi="Palatino Linotype" w:eastAsia="Calibri" w:cs="Tahoma"/>
          <w:bCs/>
          <w:sz w:val="22"/>
          <w:szCs w:val="22"/>
          <w:lang w:eastAsia="en-US"/>
        </w:rPr>
      </w:pPr>
    </w:p>
    <w:p w:rsidRPr="00D92D68" w:rsidR="002E01AA" w:rsidP="004F7151" w:rsidRDefault="002E01AA" w14:paraId="46ACB3BF" w14:textId="77777777">
      <w:pPr>
        <w:pStyle w:val="Prrafodelista"/>
        <w:numPr>
          <w:ilvl w:val="0"/>
          <w:numId w:val="2"/>
        </w:numPr>
        <w:spacing w:line="360" w:lineRule="auto"/>
        <w:ind w:right="-93"/>
        <w:jc w:val="both"/>
        <w:rPr>
          <w:rFonts w:ascii="Palatino Linotype" w:hAnsi="Palatino Linotype" w:eastAsia="Calibri" w:cs="Tahoma"/>
          <w:bCs/>
          <w:szCs w:val="22"/>
          <w:lang w:eastAsia="en-US"/>
        </w:rPr>
      </w:pPr>
      <w:r w:rsidRPr="00D92D68">
        <w:rPr>
          <w:rFonts w:ascii="Palatino Linotype" w:hAnsi="Palatino Linotype" w:eastAsia="Calibri" w:cs="Tahoma"/>
          <w:bCs/>
          <w:szCs w:val="22"/>
          <w:lang w:eastAsia="en-US"/>
        </w:rPr>
        <w:t>Transparentar la gestión pública, mediante la difusión de la información generada por los Sujetos Obligados, y</w:t>
      </w:r>
    </w:p>
    <w:p w:rsidRPr="00D92D68" w:rsidR="002E01AA" w:rsidP="004F7151" w:rsidRDefault="002E01AA" w14:paraId="6A788671" w14:textId="77777777">
      <w:pPr>
        <w:spacing w:line="360" w:lineRule="auto"/>
        <w:ind w:right="-93"/>
        <w:jc w:val="both"/>
        <w:rPr>
          <w:rFonts w:ascii="Palatino Linotype" w:hAnsi="Palatino Linotype" w:eastAsia="Calibri" w:cs="Tahoma"/>
          <w:bCs/>
          <w:szCs w:val="22"/>
          <w:lang w:eastAsia="en-US"/>
        </w:rPr>
      </w:pPr>
    </w:p>
    <w:p w:rsidRPr="00D92D68" w:rsidR="002E01AA" w:rsidP="004F7151" w:rsidRDefault="002E01AA" w14:paraId="2CCA9802" w14:textId="77777777">
      <w:pPr>
        <w:pStyle w:val="Prrafodelista"/>
        <w:numPr>
          <w:ilvl w:val="0"/>
          <w:numId w:val="2"/>
        </w:numPr>
        <w:spacing w:line="360" w:lineRule="auto"/>
        <w:ind w:right="-93"/>
        <w:jc w:val="both"/>
        <w:rPr>
          <w:rFonts w:ascii="Palatino Linotype" w:hAnsi="Palatino Linotype" w:eastAsia="Calibri" w:cs="Tahoma"/>
          <w:bCs/>
          <w:szCs w:val="22"/>
          <w:lang w:eastAsia="en-US"/>
        </w:rPr>
      </w:pPr>
      <w:r w:rsidRPr="00D92D68">
        <w:rPr>
          <w:rFonts w:ascii="Palatino Linotype" w:hAnsi="Palatino Linotype" w:eastAsia="Calibri" w:cs="Tahoma"/>
          <w:bCs/>
          <w:szCs w:val="22"/>
          <w:lang w:eastAsia="en-US"/>
        </w:rPr>
        <w:t>Promover, fomentar y difundir la cultura de la transparencia en el ejercicio de la función pública, el acceso a la información y la participación ciudadana, así como, la rendición de cuentas.</w:t>
      </w:r>
    </w:p>
    <w:p w:rsidRPr="00D92D68" w:rsidR="002E01AA" w:rsidP="004F7151" w:rsidRDefault="002E01AA" w14:paraId="73366156" w14:textId="77777777">
      <w:pPr>
        <w:spacing w:line="360" w:lineRule="auto"/>
        <w:ind w:right="-93"/>
        <w:jc w:val="both"/>
        <w:rPr>
          <w:rFonts w:ascii="Palatino Linotype" w:hAnsi="Palatino Linotype" w:eastAsia="Calibri" w:cs="Tahoma"/>
          <w:bCs/>
          <w:sz w:val="22"/>
          <w:szCs w:val="22"/>
          <w:lang w:eastAsia="en-US"/>
        </w:rPr>
      </w:pPr>
    </w:p>
    <w:p w:rsidRPr="00D92D68" w:rsidR="002E01AA" w:rsidP="004F7151" w:rsidRDefault="002E01AA" w14:paraId="08410D91" w14:textId="77777777">
      <w:pPr>
        <w:spacing w:line="360" w:lineRule="auto"/>
        <w:ind w:right="-93"/>
        <w:jc w:val="both"/>
        <w:rPr>
          <w:rFonts w:ascii="Palatino Linotype" w:hAnsi="Palatino Linotype" w:eastAsia="Calibri" w:cs="Tahoma"/>
          <w:bCs/>
          <w:sz w:val="22"/>
          <w:szCs w:val="22"/>
          <w:lang w:eastAsia="en-US"/>
        </w:rPr>
      </w:pPr>
      <w:r w:rsidRPr="00D92D68">
        <w:rPr>
          <w:rFonts w:ascii="Palatino Linotype" w:hAnsi="Palatino Linotype" w:eastAsia="Calibri" w:cs="Tahoma"/>
          <w:bCs/>
          <w:sz w:val="22"/>
          <w:szCs w:val="22"/>
          <w:lang w:eastAsia="en-US"/>
        </w:rPr>
        <w:t xml:space="preserve">Conforme a lo anterior, se deprende que </w:t>
      </w:r>
      <w:r w:rsidRPr="00D92D68">
        <w:rPr>
          <w:rFonts w:ascii="Palatino Linotype" w:hAnsi="Palatino Linotype" w:eastAsia="Calibri" w:cs="Tahoma"/>
          <w:b/>
          <w:bCs/>
          <w:sz w:val="22"/>
          <w:szCs w:val="22"/>
          <w:lang w:eastAsia="en-US"/>
        </w:rPr>
        <w:t>los objetivos de la Ley de la materia,</w:t>
      </w:r>
      <w:r w:rsidRPr="00D92D68">
        <w:rPr>
          <w:rFonts w:ascii="Palatino Linotype" w:hAnsi="Palatino Linotype" w:eastAsia="Calibri"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w:t>
      </w:r>
      <w:r w:rsidRPr="00D92D68">
        <w:rPr>
          <w:rFonts w:ascii="Palatino Linotype" w:hAnsi="Palatino Linotype" w:eastAsia="Calibri" w:cs="Tahoma"/>
          <w:bCs/>
          <w:sz w:val="22"/>
          <w:szCs w:val="22"/>
          <w:lang w:eastAsia="en-US"/>
        </w:rPr>
        <w:lastRenderedPageBreak/>
        <w:t>garanticen la publicidad de información oportuna, verificable, comprensible, actualizada y completa.</w:t>
      </w:r>
    </w:p>
    <w:p w:rsidRPr="00D92D68" w:rsidR="002E01AA" w:rsidP="004F7151" w:rsidRDefault="002E01AA" w14:paraId="42B227C0" w14:textId="77777777">
      <w:pPr>
        <w:spacing w:line="360" w:lineRule="auto"/>
        <w:ind w:right="-93"/>
        <w:jc w:val="both"/>
        <w:rPr>
          <w:rFonts w:ascii="Palatino Linotype" w:hAnsi="Palatino Linotype" w:eastAsia="Calibri" w:cs="Tahoma"/>
          <w:bCs/>
          <w:sz w:val="22"/>
          <w:szCs w:val="22"/>
          <w:lang w:eastAsia="en-US"/>
        </w:rPr>
      </w:pPr>
    </w:p>
    <w:p w:rsidRPr="00D92D68" w:rsidR="002E01AA" w:rsidP="004F7151" w:rsidRDefault="002E01AA" w14:paraId="47ABD3CE" w14:textId="77777777">
      <w:pPr>
        <w:spacing w:line="360" w:lineRule="auto"/>
        <w:ind w:right="-93"/>
        <w:jc w:val="both"/>
        <w:rPr>
          <w:rFonts w:ascii="Palatino Linotype" w:hAnsi="Palatino Linotype" w:eastAsia="Calibri" w:cs="Tahoma"/>
          <w:bCs/>
          <w:sz w:val="22"/>
          <w:szCs w:val="22"/>
          <w:lang w:eastAsia="en-US"/>
        </w:rPr>
      </w:pPr>
      <w:r w:rsidRPr="00D92D68">
        <w:rPr>
          <w:rFonts w:ascii="Palatino Linotype" w:hAnsi="Palatino Linotype" w:eastAsia="Calibri" w:cs="Tahoma"/>
          <w:bCs/>
          <w:sz w:val="22"/>
          <w:szCs w:val="22"/>
          <w:lang w:eastAsia="en-US"/>
        </w:rPr>
        <w:t xml:space="preserve">En ese orden de ideas, para la atención de las solicitudes de acceso a la información, debe privilegiarse el </w:t>
      </w:r>
      <w:r w:rsidRPr="00D92D68">
        <w:rPr>
          <w:rFonts w:ascii="Palatino Linotype" w:hAnsi="Palatino Linotype" w:eastAsia="Calibri" w:cs="Tahoma"/>
          <w:sz w:val="22"/>
          <w:szCs w:val="22"/>
          <w:lang w:eastAsia="en-US"/>
        </w:rPr>
        <w:t>principio de máxima publicidad</w:t>
      </w:r>
      <w:r w:rsidRPr="00D92D68">
        <w:rPr>
          <w:rFonts w:ascii="Palatino Linotype" w:hAnsi="Palatino Linotype" w:eastAsia="Calibri"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D92D68" w:rsidR="002E01AA" w:rsidP="004F7151" w:rsidRDefault="002E01AA" w14:paraId="25E9649F" w14:textId="77777777">
      <w:pPr>
        <w:spacing w:line="360" w:lineRule="auto"/>
        <w:ind w:right="-93"/>
        <w:jc w:val="both"/>
        <w:rPr>
          <w:rFonts w:ascii="Palatino Linotype" w:hAnsi="Palatino Linotype" w:eastAsia="Calibri" w:cs="Tahoma"/>
          <w:bCs/>
          <w:sz w:val="22"/>
          <w:szCs w:val="22"/>
          <w:lang w:eastAsia="en-US"/>
        </w:rPr>
      </w:pPr>
    </w:p>
    <w:p w:rsidRPr="00D92D68" w:rsidR="002E01AA" w:rsidP="004F7151" w:rsidRDefault="002E01AA" w14:paraId="05C5F8FD" w14:textId="77777777">
      <w:pPr>
        <w:spacing w:line="360" w:lineRule="auto"/>
        <w:ind w:right="-93"/>
        <w:jc w:val="both"/>
        <w:rPr>
          <w:rFonts w:ascii="Palatino Linotype" w:hAnsi="Palatino Linotype" w:eastAsia="Calibri" w:cs="Tahoma"/>
          <w:bCs/>
          <w:sz w:val="22"/>
          <w:szCs w:val="22"/>
          <w:lang w:eastAsia="en-US"/>
        </w:rPr>
      </w:pPr>
      <w:r w:rsidRPr="00D92D68">
        <w:rPr>
          <w:rFonts w:ascii="Palatino Linotype" w:hAnsi="Palatino Linotype" w:eastAsia="Calibri"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D92D68" w:rsidR="002E01AA" w:rsidP="004F7151" w:rsidRDefault="002E01AA" w14:paraId="16EDB17E" w14:textId="77777777">
      <w:pPr>
        <w:spacing w:line="360" w:lineRule="auto"/>
        <w:ind w:right="-93"/>
        <w:jc w:val="both"/>
        <w:rPr>
          <w:rFonts w:ascii="Palatino Linotype" w:hAnsi="Palatino Linotype" w:eastAsia="Calibri" w:cs="Tahoma"/>
          <w:bCs/>
          <w:sz w:val="22"/>
          <w:szCs w:val="22"/>
          <w:lang w:eastAsia="en-US"/>
        </w:rPr>
      </w:pPr>
    </w:p>
    <w:p w:rsidRPr="00D92D68" w:rsidR="002E01AA" w:rsidP="004F7151" w:rsidRDefault="002E01AA" w14:paraId="37BEEF5D" w14:textId="77777777">
      <w:pPr>
        <w:pStyle w:val="Prrafodelista"/>
        <w:numPr>
          <w:ilvl w:val="0"/>
          <w:numId w:val="3"/>
        </w:numPr>
        <w:spacing w:line="360" w:lineRule="auto"/>
        <w:ind w:right="-93"/>
        <w:jc w:val="both"/>
        <w:rPr>
          <w:rFonts w:ascii="Palatino Linotype" w:hAnsi="Palatino Linotype" w:eastAsia="Calibri" w:cs="Tahoma"/>
          <w:bCs/>
          <w:szCs w:val="22"/>
          <w:lang w:eastAsia="en-US"/>
        </w:rPr>
      </w:pPr>
      <w:r w:rsidRPr="00D92D68">
        <w:rPr>
          <w:rFonts w:ascii="Palatino Linotype" w:hAnsi="Palatino Linotype" w:eastAsia="Calibri"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D92D68" w:rsidR="002E01AA" w:rsidP="004F7151" w:rsidRDefault="002E01AA" w14:paraId="32F18C4A" w14:textId="77777777">
      <w:pPr>
        <w:pStyle w:val="Prrafodelista"/>
        <w:spacing w:line="360" w:lineRule="auto"/>
        <w:ind w:right="-93"/>
        <w:jc w:val="both"/>
        <w:rPr>
          <w:rFonts w:ascii="Palatino Linotype" w:hAnsi="Palatino Linotype" w:eastAsia="Calibri" w:cs="Tahoma"/>
          <w:bCs/>
          <w:szCs w:val="22"/>
          <w:lang w:eastAsia="en-US"/>
        </w:rPr>
      </w:pPr>
    </w:p>
    <w:p w:rsidRPr="00D47195" w:rsidR="00DA408E" w:rsidP="004F7151" w:rsidRDefault="002E01AA" w14:paraId="63F70A29" w14:textId="3F3C3123">
      <w:pPr>
        <w:pStyle w:val="Prrafodelista"/>
        <w:numPr>
          <w:ilvl w:val="0"/>
          <w:numId w:val="3"/>
        </w:numPr>
        <w:spacing w:line="360" w:lineRule="auto"/>
        <w:ind w:right="-93"/>
        <w:jc w:val="both"/>
        <w:rPr>
          <w:rFonts w:ascii="Palatino Linotype" w:hAnsi="Palatino Linotype" w:eastAsia="Calibri" w:cs="Tahoma"/>
          <w:bCs/>
          <w:szCs w:val="22"/>
          <w:lang w:eastAsia="en-US"/>
        </w:rPr>
      </w:pPr>
      <w:r w:rsidRPr="00D92D68">
        <w:rPr>
          <w:rFonts w:ascii="Palatino Linotype" w:hAnsi="Palatino Linotype" w:eastAsia="Calibri" w:cs="Tahoma"/>
          <w:bCs/>
          <w:szCs w:val="22"/>
          <w:lang w:eastAsia="en-US"/>
        </w:rPr>
        <w:t xml:space="preserve">La respuesta a los requerimientos informativos, deberán notificarse al interesado en el menor tiempo posible, que no podrá exceder de </w:t>
      </w:r>
      <w:r w:rsidRPr="00D92D68">
        <w:rPr>
          <w:rFonts w:ascii="Palatino Linotype" w:hAnsi="Palatino Linotype" w:eastAsia="Calibri" w:cs="Tahoma"/>
          <w:b/>
          <w:bCs/>
          <w:szCs w:val="22"/>
          <w:lang w:eastAsia="en-US"/>
        </w:rPr>
        <w:t>quince días, contados a partir del día siguiente a la presentación de esta.</w:t>
      </w:r>
      <w:r w:rsidRPr="00D92D68">
        <w:rPr>
          <w:rFonts w:ascii="Palatino Linotype" w:hAnsi="Palatino Linotype" w:eastAsia="Calibri" w:cs="Tahoma"/>
          <w:bCs/>
          <w:szCs w:val="22"/>
          <w:lang w:eastAsia="en-US"/>
        </w:rPr>
        <w:t xml:space="preserve"> Excepcionalmente, el plazo referido podrá ampliarse por siete días hábiles más, cuando existan razones fundadas y motivadas, a través del Comité de Transparencia;</w:t>
      </w:r>
    </w:p>
    <w:p w:rsidR="002E01AA" w:rsidP="004F7151" w:rsidRDefault="002E01AA" w14:paraId="49947A56" w14:textId="77777777">
      <w:pPr>
        <w:pStyle w:val="Prrafodelista"/>
        <w:numPr>
          <w:ilvl w:val="0"/>
          <w:numId w:val="3"/>
        </w:numPr>
        <w:spacing w:line="360" w:lineRule="auto"/>
        <w:ind w:right="-93"/>
        <w:jc w:val="both"/>
        <w:rPr>
          <w:rFonts w:ascii="Palatino Linotype" w:hAnsi="Palatino Linotype" w:eastAsia="Calibri" w:cs="Tahoma"/>
          <w:bCs/>
          <w:szCs w:val="22"/>
          <w:lang w:eastAsia="en-US"/>
        </w:rPr>
      </w:pPr>
      <w:r w:rsidRPr="00D92D68">
        <w:rPr>
          <w:rFonts w:ascii="Palatino Linotype" w:hAnsi="Palatino Linotype" w:eastAsia="Calibri" w:cs="Tahoma"/>
          <w:bCs/>
          <w:szCs w:val="22"/>
          <w:lang w:eastAsia="en-US"/>
        </w:rPr>
        <w:lastRenderedPageBreak/>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BA0B41" w:rsidR="002E01AA" w:rsidP="004F7151" w:rsidRDefault="002E01AA" w14:paraId="6025FE98" w14:textId="77777777">
      <w:pPr>
        <w:pStyle w:val="Prrafodelista"/>
        <w:spacing w:line="360" w:lineRule="auto"/>
        <w:rPr>
          <w:rFonts w:ascii="Palatino Linotype" w:hAnsi="Palatino Linotype" w:eastAsia="Calibri" w:cs="Tahoma"/>
          <w:bCs/>
          <w:szCs w:val="22"/>
          <w:lang w:eastAsia="en-US"/>
        </w:rPr>
      </w:pPr>
    </w:p>
    <w:p w:rsidRPr="00D92D68" w:rsidR="002E01AA" w:rsidP="004F7151" w:rsidRDefault="002E01AA" w14:paraId="2CA506C1" w14:textId="77777777">
      <w:pPr>
        <w:pStyle w:val="Prrafodelista"/>
        <w:numPr>
          <w:ilvl w:val="0"/>
          <w:numId w:val="3"/>
        </w:numPr>
        <w:spacing w:line="360" w:lineRule="auto"/>
        <w:ind w:right="-93"/>
        <w:jc w:val="both"/>
        <w:rPr>
          <w:rFonts w:ascii="Palatino Linotype" w:hAnsi="Palatino Linotype" w:eastAsia="Calibri" w:cs="Tahoma"/>
          <w:b/>
          <w:bCs/>
          <w:szCs w:val="22"/>
          <w:lang w:eastAsia="en-US"/>
        </w:rPr>
      </w:pPr>
      <w:r w:rsidRPr="00D92D68">
        <w:rPr>
          <w:rFonts w:ascii="Palatino Linotype" w:hAnsi="Palatino Linotype" w:eastAsia="Calibri"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D92D68" w:rsidR="002E01AA" w:rsidP="004F7151" w:rsidRDefault="002E01AA" w14:paraId="5200E56A" w14:textId="77777777">
      <w:pPr>
        <w:spacing w:line="360" w:lineRule="auto"/>
        <w:ind w:right="-93"/>
        <w:jc w:val="both"/>
        <w:rPr>
          <w:rFonts w:ascii="Palatino Linotype" w:hAnsi="Palatino Linotype" w:eastAsia="Calibri" w:cs="Tahoma"/>
          <w:b/>
          <w:bCs/>
          <w:szCs w:val="22"/>
          <w:lang w:eastAsia="en-US"/>
        </w:rPr>
      </w:pPr>
    </w:p>
    <w:p w:rsidRPr="00D47195" w:rsidR="002E01AA" w:rsidP="004F7151" w:rsidRDefault="002E01AA" w14:paraId="076E0268" w14:textId="00050C37">
      <w:pPr>
        <w:pStyle w:val="Prrafodelista"/>
        <w:numPr>
          <w:ilvl w:val="0"/>
          <w:numId w:val="3"/>
        </w:numPr>
        <w:spacing w:line="360" w:lineRule="auto"/>
        <w:ind w:right="-28"/>
        <w:jc w:val="both"/>
        <w:rPr>
          <w:rFonts w:ascii="Palatino Linotype" w:hAnsi="Palatino Linotype" w:eastAsia="Calibri" w:cs="Tahoma"/>
          <w:b/>
          <w:bCs/>
          <w:szCs w:val="22"/>
          <w:lang w:eastAsia="en-US"/>
        </w:rPr>
      </w:pPr>
      <w:r w:rsidRPr="00D92D68">
        <w:rPr>
          <w:rFonts w:ascii="Palatino Linotype" w:hAnsi="Palatino Linotype" w:eastAsia="Calibri"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D47195" w:rsidP="004F7151" w:rsidRDefault="00D47195" w14:paraId="5CB242F7" w14:textId="1E4CC9F4">
      <w:pPr>
        <w:spacing w:line="360" w:lineRule="auto"/>
        <w:ind w:right="-28"/>
        <w:jc w:val="both"/>
        <w:rPr>
          <w:rFonts w:ascii="Palatino Linotype" w:hAnsi="Palatino Linotype" w:eastAsia="Calibri" w:cs="Tahoma"/>
          <w:b/>
          <w:bCs/>
          <w:szCs w:val="22"/>
          <w:lang w:eastAsia="en-US"/>
        </w:rPr>
      </w:pPr>
    </w:p>
    <w:p w:rsidR="00D47195" w:rsidP="004F7151" w:rsidRDefault="00D47195" w14:paraId="172A4D30" w14:textId="7E84289C">
      <w:pPr>
        <w:spacing w:line="360" w:lineRule="auto"/>
        <w:contextualSpacing/>
        <w:jc w:val="both"/>
        <w:rPr>
          <w:rFonts w:ascii="Palatino Linotype" w:hAnsi="Palatino Linotype" w:eastAsia="Calibri" w:cs="Tahoma"/>
          <w:bCs/>
          <w:iCs/>
          <w:sz w:val="22"/>
          <w:szCs w:val="22"/>
          <w:lang w:val="es-ES_tradnl" w:eastAsia="en-US"/>
        </w:rPr>
      </w:pPr>
      <w:r>
        <w:rPr>
          <w:rFonts w:ascii="Palatino Linotype" w:hAnsi="Palatino Linotype" w:eastAsia="Calibri" w:cs="Tahoma"/>
          <w:bCs/>
          <w:iCs/>
          <w:sz w:val="22"/>
          <w:szCs w:val="22"/>
          <w:lang w:val="es-ES_tradnl" w:eastAsia="en-US"/>
        </w:rPr>
        <w:t xml:space="preserve">Fijado lo anterior, es necesario precisar que dentro del expediente electrónico en el que se actúa, se desprende que el Titular de la Unidad de Transparencia realizó el turno al Servidor Público Habilitado, tal y como se ilustra a continuación: </w:t>
      </w:r>
    </w:p>
    <w:p w:rsidR="00D47195" w:rsidP="004F7151" w:rsidRDefault="00D47195" w14:paraId="2F16F7C9" w14:textId="5F21306E">
      <w:pPr>
        <w:spacing w:line="360" w:lineRule="auto"/>
        <w:contextualSpacing/>
        <w:jc w:val="both"/>
        <w:rPr>
          <w:rFonts w:ascii="Palatino Linotype" w:hAnsi="Palatino Linotype" w:eastAsia="Calibri" w:cs="Tahoma"/>
          <w:bCs/>
          <w:iCs/>
          <w:sz w:val="22"/>
          <w:szCs w:val="22"/>
          <w:lang w:val="es-ES_tradnl" w:eastAsia="en-US"/>
        </w:rPr>
      </w:pPr>
    </w:p>
    <w:p w:rsidR="00731E82" w:rsidP="004F7151" w:rsidRDefault="00D47195" w14:paraId="2D572E45" w14:textId="08F5F991">
      <w:pPr>
        <w:spacing w:line="360" w:lineRule="auto"/>
        <w:contextualSpacing/>
        <w:jc w:val="both"/>
        <w:rPr>
          <w:rFonts w:ascii="Palatino Linotype" w:hAnsi="Palatino Linotype" w:eastAsia="Calibri" w:cs="Tahoma"/>
          <w:bCs/>
          <w:iCs/>
          <w:sz w:val="22"/>
          <w:szCs w:val="22"/>
          <w:lang w:val="es-ES_tradnl" w:eastAsia="en-US"/>
        </w:rPr>
      </w:pPr>
      <w:r>
        <w:drawing>
          <wp:inline wp14:editId="69D504ED" wp14:anchorId="53F304BF">
            <wp:extent cx="5638798" cy="809625"/>
            <wp:effectExtent l="0" t="0" r="0" b="9525"/>
            <wp:docPr id="22" name="Imagen 22" title=""/>
            <wp:cNvGraphicFramePr>
              <a:graphicFrameLocks noChangeAspect="1"/>
            </wp:cNvGraphicFramePr>
            <a:graphic>
              <a:graphicData uri="http://schemas.openxmlformats.org/drawingml/2006/picture">
                <pic:pic>
                  <pic:nvPicPr>
                    <pic:cNvPr id="0" name="Imagen 22"/>
                    <pic:cNvPicPr/>
                  </pic:nvPicPr>
                  <pic:blipFill>
                    <a:blip r:embed="Rd461391fa56347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38798" cy="809625"/>
                    </a:xfrm>
                    <a:prstGeom prst="rect">
                      <a:avLst/>
                    </a:prstGeom>
                  </pic:spPr>
                </pic:pic>
              </a:graphicData>
            </a:graphic>
          </wp:inline>
        </w:drawing>
      </w:r>
    </w:p>
    <w:p w:rsidR="00731E82" w:rsidP="004F7151" w:rsidRDefault="00731E82" w14:paraId="0496C98A" w14:textId="13265B38">
      <w:pPr>
        <w:spacing w:line="360" w:lineRule="auto"/>
        <w:ind w:right="-28"/>
        <w:jc w:val="both"/>
        <w:rPr>
          <w:rFonts w:ascii="Palatino Linotype" w:hAnsi="Palatino Linotype" w:eastAsia="Calibri" w:cs="Tahoma"/>
          <w:bCs/>
          <w:iCs/>
          <w:sz w:val="22"/>
          <w:szCs w:val="22"/>
          <w:lang w:val="es-ES_tradnl" w:eastAsia="en-US"/>
        </w:rPr>
      </w:pPr>
      <w:r>
        <w:rPr>
          <w:rFonts w:ascii="Palatino Linotype" w:hAnsi="Palatino Linotype" w:eastAsia="Calibri" w:cs="Tahoma"/>
          <w:bCs/>
          <w:iCs/>
          <w:sz w:val="22"/>
          <w:szCs w:val="22"/>
          <w:lang w:val="es-ES_tradnl" w:eastAsia="en-US"/>
        </w:rPr>
        <w:lastRenderedPageBreak/>
        <w:t xml:space="preserve">De lo anterior, este Órgano Garante se avocó a verificar el puesto que ocupa el Servidor Público Habilitado, y de la revisión al portal IPOMEX, no se logró </w:t>
      </w:r>
      <w:r w:rsidR="00F03F7D">
        <w:rPr>
          <w:rFonts w:ascii="Palatino Linotype" w:hAnsi="Palatino Linotype" w:eastAsia="Calibri" w:cs="Tahoma"/>
          <w:bCs/>
          <w:iCs/>
          <w:sz w:val="22"/>
          <w:szCs w:val="22"/>
          <w:lang w:val="es-ES_tradnl" w:eastAsia="en-US"/>
        </w:rPr>
        <w:t>identificar</w:t>
      </w:r>
      <w:r>
        <w:rPr>
          <w:rFonts w:ascii="Palatino Linotype" w:hAnsi="Palatino Linotype" w:eastAsia="Calibri" w:cs="Tahoma"/>
          <w:bCs/>
          <w:iCs/>
          <w:sz w:val="22"/>
          <w:szCs w:val="22"/>
          <w:lang w:val="es-ES_tradnl" w:eastAsia="en-US"/>
        </w:rPr>
        <w:t xml:space="preserve"> el cargo que ostenta, por lo tanto, este Instituto no tiene certeza del trámite interno realizado de la solicitud de acceso. </w:t>
      </w:r>
    </w:p>
    <w:p w:rsidRPr="00D92D68" w:rsidR="007147BA" w:rsidP="004F7151" w:rsidRDefault="007147BA" w14:paraId="5773FD46" w14:textId="122632DD">
      <w:pPr>
        <w:autoSpaceDE w:val="0"/>
        <w:autoSpaceDN w:val="0"/>
        <w:adjustRightInd w:val="0"/>
        <w:spacing w:line="360" w:lineRule="auto"/>
        <w:jc w:val="both"/>
        <w:rPr>
          <w:rFonts w:ascii="Palatino Linotype" w:hAnsi="Palatino Linotype" w:eastAsia="Calibri" w:cs="Tahoma"/>
          <w:iCs/>
          <w:sz w:val="22"/>
          <w:szCs w:val="22"/>
          <w:lang w:val="es-ES" w:eastAsia="es-ES_tradnl"/>
        </w:rPr>
      </w:pPr>
    </w:p>
    <w:p w:rsidR="00A47F1A" w:rsidP="004F7151" w:rsidRDefault="00A47F1A" w14:paraId="428956FB" w14:textId="5A42335F">
      <w:pPr>
        <w:spacing w:line="360" w:lineRule="auto"/>
        <w:ind w:right="-28"/>
        <w:contextualSpacing/>
        <w:jc w:val="both"/>
        <w:rPr>
          <w:rFonts w:ascii="Palatino Linotype" w:hAnsi="Palatino Linotype" w:eastAsia="Calibri"/>
          <w:sz w:val="22"/>
          <w:szCs w:val="22"/>
        </w:rPr>
      </w:pPr>
      <w:r w:rsidRPr="005E5DEF">
        <w:rPr>
          <w:rFonts w:ascii="Palatino Linotype" w:hAnsi="Palatino Linotype" w:eastAsia="Calibri"/>
          <w:sz w:val="22"/>
          <w:szCs w:val="22"/>
        </w:rPr>
        <w:t xml:space="preserve">Una vez que se ha establecido lo anterior, se procede al análisis de las actuaciones que comprenden el expediente electrónico del Recurso que se resuelve; en el que a fin de establecer de forma esquematizada la información, se procede a insertar una tabla de relación, con la finalidad de identificar los requerimientos que fueron </w:t>
      </w:r>
      <w:r>
        <w:rPr>
          <w:rFonts w:ascii="Palatino Linotype" w:hAnsi="Palatino Linotype" w:eastAsia="Calibri"/>
          <w:sz w:val="22"/>
          <w:szCs w:val="22"/>
        </w:rPr>
        <w:t>atendidos</w:t>
      </w:r>
      <w:r w:rsidR="009E17F9">
        <w:rPr>
          <w:rFonts w:ascii="Palatino Linotype" w:hAnsi="Palatino Linotype" w:eastAsia="Calibri"/>
          <w:sz w:val="22"/>
          <w:szCs w:val="22"/>
        </w:rPr>
        <w:t xml:space="preserve"> mediante el informe justificado que rindió </w:t>
      </w:r>
      <w:r w:rsidRPr="005E5DEF">
        <w:rPr>
          <w:rFonts w:ascii="Palatino Linotype" w:hAnsi="Palatino Linotype" w:eastAsia="Calibri"/>
          <w:sz w:val="22"/>
          <w:szCs w:val="22"/>
        </w:rPr>
        <w:t xml:space="preserve">el Sujeto Obligado, </w:t>
      </w:r>
      <w:r w:rsidR="009E17F9">
        <w:rPr>
          <w:rFonts w:ascii="Palatino Linotype" w:hAnsi="Palatino Linotype" w:eastAsia="Calibri"/>
          <w:sz w:val="22"/>
          <w:szCs w:val="22"/>
        </w:rPr>
        <w:t xml:space="preserve">por lo </w:t>
      </w:r>
      <w:r w:rsidR="00FF4EF9">
        <w:rPr>
          <w:rFonts w:ascii="Palatino Linotype" w:hAnsi="Palatino Linotype" w:eastAsia="Calibri"/>
          <w:sz w:val="22"/>
          <w:szCs w:val="22"/>
        </w:rPr>
        <w:t>tanto,</w:t>
      </w:r>
      <w:r w:rsidR="009E17F9">
        <w:rPr>
          <w:rFonts w:ascii="Palatino Linotype" w:hAnsi="Palatino Linotype" w:eastAsia="Calibri"/>
          <w:sz w:val="22"/>
          <w:szCs w:val="22"/>
        </w:rPr>
        <w:t xml:space="preserve"> se expone lo siguiente:</w:t>
      </w:r>
    </w:p>
    <w:p w:rsidR="00A47F1A" w:rsidP="004F7151" w:rsidRDefault="00A47F1A" w14:paraId="53A8BB7A" w14:textId="3AD4E19F">
      <w:pPr>
        <w:tabs>
          <w:tab w:val="left" w:pos="4962"/>
        </w:tabs>
        <w:spacing w:line="360" w:lineRule="auto"/>
        <w:jc w:val="both"/>
        <w:rPr>
          <w:rFonts w:ascii="Palatino Linotype" w:hAnsi="Palatino Linotype"/>
          <w:sz w:val="22"/>
          <w:szCs w:val="22"/>
        </w:rPr>
      </w:pPr>
    </w:p>
    <w:tbl>
      <w:tblPr>
        <w:tblStyle w:val="Tablaconcuadrcula"/>
        <w:tblW w:w="0" w:type="auto"/>
        <w:tblLook w:val="04A0" w:firstRow="1" w:lastRow="0" w:firstColumn="1" w:lastColumn="0" w:noHBand="0" w:noVBand="1"/>
      </w:tblPr>
      <w:tblGrid>
        <w:gridCol w:w="2689"/>
        <w:gridCol w:w="3333"/>
        <w:gridCol w:w="3012"/>
      </w:tblGrid>
      <w:tr w:rsidR="00EA1B6C" w:rsidTr="00F03F7D" w14:paraId="2BA022D7" w14:textId="77777777">
        <w:tc>
          <w:tcPr>
            <w:tcW w:w="2689" w:type="dxa"/>
            <w:shd w:val="clear" w:color="auto" w:fill="AEAAAA" w:themeFill="background2" w:themeFillShade="BF"/>
          </w:tcPr>
          <w:p w:rsidRPr="00EA1B6C" w:rsidR="00EA1B6C" w:rsidP="004F7151" w:rsidRDefault="00EA1B6C" w14:paraId="29A8D1B3" w14:textId="2CF81B04">
            <w:pPr>
              <w:tabs>
                <w:tab w:val="left" w:pos="4962"/>
              </w:tabs>
              <w:spacing w:line="360" w:lineRule="auto"/>
              <w:jc w:val="both"/>
              <w:rPr>
                <w:rFonts w:ascii="Palatino Linotype" w:hAnsi="Palatino Linotype" w:eastAsia="Calibri" w:cs="Tahoma"/>
                <w:b/>
                <w:bCs/>
                <w:sz w:val="22"/>
                <w:szCs w:val="22"/>
                <w:lang w:eastAsia="en-US"/>
              </w:rPr>
            </w:pPr>
            <w:r w:rsidRPr="00EA1B6C">
              <w:rPr>
                <w:rFonts w:ascii="Palatino Linotype" w:hAnsi="Palatino Linotype" w:eastAsia="Calibri" w:cs="Tahoma"/>
                <w:b/>
                <w:bCs/>
                <w:sz w:val="22"/>
                <w:szCs w:val="22"/>
                <w:lang w:eastAsia="en-US"/>
              </w:rPr>
              <w:t>Información solicitada</w:t>
            </w:r>
          </w:p>
        </w:tc>
        <w:tc>
          <w:tcPr>
            <w:tcW w:w="3333" w:type="dxa"/>
            <w:shd w:val="clear" w:color="auto" w:fill="AEAAAA" w:themeFill="background2" w:themeFillShade="BF"/>
          </w:tcPr>
          <w:p w:rsidRPr="00EA1B6C" w:rsidR="00EA1B6C" w:rsidP="004F7151" w:rsidRDefault="00EA1B6C" w14:paraId="4C81821D" w14:textId="639E2D96">
            <w:pPr>
              <w:tabs>
                <w:tab w:val="left" w:pos="4962"/>
              </w:tabs>
              <w:spacing w:line="360" w:lineRule="auto"/>
              <w:jc w:val="both"/>
              <w:rPr>
                <w:rFonts w:ascii="Palatino Linotype" w:hAnsi="Palatino Linotype" w:eastAsia="Calibri" w:cs="Tahoma"/>
                <w:b/>
                <w:bCs/>
                <w:sz w:val="22"/>
                <w:szCs w:val="22"/>
                <w:lang w:eastAsia="en-US"/>
              </w:rPr>
            </w:pPr>
            <w:r w:rsidRPr="00EA1B6C">
              <w:rPr>
                <w:rFonts w:ascii="Palatino Linotype" w:hAnsi="Palatino Linotype" w:eastAsia="Calibri" w:cs="Tahoma"/>
                <w:b/>
                <w:bCs/>
                <w:sz w:val="22"/>
                <w:szCs w:val="22"/>
                <w:lang w:eastAsia="en-US"/>
              </w:rPr>
              <w:t>Respuesta/ Informe Justificado</w:t>
            </w:r>
          </w:p>
        </w:tc>
        <w:tc>
          <w:tcPr>
            <w:tcW w:w="3012" w:type="dxa"/>
            <w:shd w:val="clear" w:color="auto" w:fill="AEAAAA" w:themeFill="background2" w:themeFillShade="BF"/>
          </w:tcPr>
          <w:p w:rsidRPr="00EA1B6C" w:rsidR="00EA1B6C" w:rsidP="004F7151" w:rsidRDefault="00EA1B6C" w14:paraId="1F697452" w14:textId="4EA46FF4">
            <w:pPr>
              <w:tabs>
                <w:tab w:val="left" w:pos="4962"/>
              </w:tabs>
              <w:spacing w:line="360" w:lineRule="auto"/>
              <w:jc w:val="both"/>
              <w:rPr>
                <w:rFonts w:ascii="Palatino Linotype" w:hAnsi="Palatino Linotype" w:eastAsia="Calibri" w:cs="Tahoma"/>
                <w:b/>
                <w:bCs/>
                <w:sz w:val="22"/>
                <w:szCs w:val="22"/>
                <w:lang w:eastAsia="en-US"/>
              </w:rPr>
            </w:pPr>
            <w:r w:rsidRPr="00EA1B6C">
              <w:rPr>
                <w:rFonts w:ascii="Palatino Linotype" w:hAnsi="Palatino Linotype" w:eastAsia="Calibri" w:cs="Tahoma"/>
                <w:b/>
                <w:bCs/>
                <w:sz w:val="22"/>
                <w:szCs w:val="22"/>
                <w:lang w:eastAsia="en-US"/>
              </w:rPr>
              <w:t>Observaciones</w:t>
            </w:r>
          </w:p>
        </w:tc>
      </w:tr>
      <w:tr w:rsidR="00EA1B6C" w:rsidTr="00F03F7D" w14:paraId="61237DF6" w14:textId="77777777">
        <w:tc>
          <w:tcPr>
            <w:tcW w:w="2689" w:type="dxa"/>
          </w:tcPr>
          <w:p w:rsidRPr="00EA1B6C" w:rsidR="00EA1B6C" w:rsidP="004F7151" w:rsidRDefault="00EA1B6C" w14:paraId="39655CA9" w14:textId="336F621E">
            <w:pPr>
              <w:pStyle w:val="Prrafodelista"/>
              <w:numPr>
                <w:ilvl w:val="0"/>
                <w:numId w:val="30"/>
              </w:numPr>
              <w:spacing w:line="360" w:lineRule="auto"/>
              <w:ind w:left="-120" w:firstLine="0"/>
              <w:jc w:val="both"/>
              <w:rPr>
                <w:rFonts w:ascii="Palatino Linotype" w:hAnsi="Palatino Linotype"/>
                <w:szCs w:val="14"/>
                <w:lang w:eastAsia="es-MX"/>
              </w:rPr>
            </w:pPr>
            <w:r>
              <w:rPr>
                <w:rFonts w:ascii="Palatino Linotype" w:hAnsi="Palatino Linotype"/>
                <w:szCs w:val="14"/>
                <w:lang w:eastAsia="es-MX"/>
              </w:rPr>
              <w:t>Plantilla de Servidores Públicos.</w:t>
            </w:r>
          </w:p>
        </w:tc>
        <w:tc>
          <w:tcPr>
            <w:tcW w:w="3333" w:type="dxa"/>
          </w:tcPr>
          <w:p w:rsidR="00EA1B6C" w:rsidP="004F7151" w:rsidRDefault="00EA1B6C" w14:paraId="00A08EF9" w14:textId="77B1EFBF">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Se adjunta en archivo anexo. </w:t>
            </w:r>
          </w:p>
        </w:tc>
        <w:tc>
          <w:tcPr>
            <w:tcW w:w="3012" w:type="dxa"/>
          </w:tcPr>
          <w:p w:rsidR="00EA1B6C" w:rsidP="004F7151" w:rsidRDefault="00EA6FCA" w14:paraId="2A999630" w14:textId="0377B556">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El documento no se</w:t>
            </w:r>
            <w:r w:rsidR="00EA1B6C">
              <w:rPr>
                <w:rFonts w:ascii="Palatino Linotype" w:hAnsi="Palatino Linotype" w:eastAsia="Calibri" w:cs="Tahoma"/>
                <w:bCs/>
                <w:sz w:val="22"/>
                <w:szCs w:val="22"/>
                <w:lang w:eastAsia="en-US"/>
              </w:rPr>
              <w:t xml:space="preserve"> encuentra dentro del expediente electrónico. </w:t>
            </w:r>
          </w:p>
        </w:tc>
      </w:tr>
      <w:tr w:rsidR="00EA1B6C" w:rsidTr="00F03F7D" w14:paraId="37793604" w14:textId="77777777">
        <w:tc>
          <w:tcPr>
            <w:tcW w:w="2689" w:type="dxa"/>
          </w:tcPr>
          <w:p w:rsidRPr="00EA1B6C" w:rsidR="00EA1B6C" w:rsidP="004F7151" w:rsidRDefault="00EA1B6C" w14:paraId="29A4397F" w14:textId="32172C36">
            <w:pPr>
              <w:pStyle w:val="Prrafodelista"/>
              <w:numPr>
                <w:ilvl w:val="0"/>
                <w:numId w:val="30"/>
              </w:numPr>
              <w:spacing w:line="360" w:lineRule="auto"/>
              <w:ind w:left="-120" w:firstLine="66"/>
              <w:jc w:val="both"/>
              <w:rPr>
                <w:rFonts w:ascii="Palatino Linotype" w:hAnsi="Palatino Linotype"/>
                <w:szCs w:val="14"/>
                <w:lang w:eastAsia="es-MX"/>
              </w:rPr>
            </w:pPr>
            <w:r w:rsidRPr="00EA1B6C">
              <w:rPr>
                <w:rFonts w:ascii="Palatino Linotype" w:hAnsi="Palatino Linotype"/>
                <w:szCs w:val="14"/>
                <w:lang w:eastAsia="es-MX"/>
              </w:rPr>
              <w:t>Recibos de nómina</w:t>
            </w:r>
            <w:r>
              <w:rPr>
                <w:rFonts w:ascii="Palatino Linotype" w:hAnsi="Palatino Linotype"/>
                <w:szCs w:val="14"/>
                <w:lang w:eastAsia="es-MX"/>
              </w:rPr>
              <w:t>.</w:t>
            </w:r>
          </w:p>
        </w:tc>
        <w:tc>
          <w:tcPr>
            <w:tcW w:w="3333" w:type="dxa"/>
          </w:tcPr>
          <w:p w:rsidR="00EA1B6C" w:rsidP="004F7151" w:rsidRDefault="00EA6FCA" w14:paraId="1C3E8751" w14:textId="26B8EE63">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Para la entrega de la información, el Particular deberá cubrir el costo por la digitalización y escaneo de aproximadamente 2976 hojas. </w:t>
            </w:r>
          </w:p>
        </w:tc>
        <w:tc>
          <w:tcPr>
            <w:tcW w:w="3012" w:type="dxa"/>
          </w:tcPr>
          <w:p w:rsidR="00EA6FCA" w:rsidP="004F7151" w:rsidRDefault="00EA6FCA" w14:paraId="25DA0186" w14:textId="3F191CF1">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Lo solicitado corresponde a obligaciones comunes de transparencia, debe entregarse a través del SAIMEX, sin costo de reproducción. </w:t>
            </w:r>
          </w:p>
        </w:tc>
      </w:tr>
      <w:tr w:rsidR="00EA1B6C" w:rsidTr="00F03F7D" w14:paraId="748C0660" w14:textId="77777777">
        <w:tc>
          <w:tcPr>
            <w:tcW w:w="2689" w:type="dxa"/>
          </w:tcPr>
          <w:p w:rsidRPr="00EA1B6C" w:rsidR="00EA1B6C" w:rsidP="004F7151" w:rsidRDefault="00EA1B6C" w14:paraId="401A041B" w14:textId="796069AE">
            <w:pPr>
              <w:pStyle w:val="Prrafodelista"/>
              <w:numPr>
                <w:ilvl w:val="0"/>
                <w:numId w:val="30"/>
              </w:numPr>
              <w:spacing w:line="360" w:lineRule="auto"/>
              <w:ind w:left="-120" w:firstLine="66"/>
              <w:jc w:val="both"/>
              <w:rPr>
                <w:rFonts w:ascii="Palatino Linotype" w:hAnsi="Palatino Linotype"/>
                <w:szCs w:val="14"/>
                <w:lang w:eastAsia="es-MX"/>
              </w:rPr>
            </w:pPr>
            <w:r w:rsidRPr="00EA1B6C">
              <w:rPr>
                <w:rFonts w:ascii="Palatino Linotype" w:hAnsi="Palatino Linotype"/>
                <w:szCs w:val="14"/>
                <w:lang w:eastAsia="es-MX"/>
              </w:rPr>
              <w:t xml:space="preserve">Informes de trabajo, con fotografía en la que aparezca el nombre del Servidor Público, en la que se demuestre que realiza las actividades </w:t>
            </w:r>
            <w:r w:rsidRPr="00EA1B6C">
              <w:rPr>
                <w:rFonts w:ascii="Palatino Linotype" w:hAnsi="Palatino Linotype"/>
                <w:szCs w:val="14"/>
                <w:lang w:eastAsia="es-MX"/>
              </w:rPr>
              <w:lastRenderedPageBreak/>
              <w:t xml:space="preserve">conferidas, en especial, del </w:t>
            </w:r>
            <w:proofErr w:type="gramStart"/>
            <w:r w:rsidRPr="00EA1B6C">
              <w:rPr>
                <w:rFonts w:ascii="Palatino Linotype" w:hAnsi="Palatino Linotype"/>
                <w:szCs w:val="14"/>
                <w:lang w:eastAsia="es-MX"/>
              </w:rPr>
              <w:t>Director</w:t>
            </w:r>
            <w:proofErr w:type="gramEnd"/>
            <w:r w:rsidRPr="00EA1B6C">
              <w:rPr>
                <w:rFonts w:ascii="Palatino Linotype" w:hAnsi="Palatino Linotype"/>
                <w:szCs w:val="14"/>
                <w:lang w:eastAsia="es-MX"/>
              </w:rPr>
              <w:t xml:space="preserve">, la Presidenta, Tesorero y jefes inmediatos.  </w:t>
            </w:r>
            <w:r>
              <w:rPr>
                <w:rFonts w:ascii="Palatino Linotype" w:hAnsi="Palatino Linotype"/>
                <w:szCs w:val="14"/>
                <w:lang w:eastAsia="es-MX"/>
              </w:rPr>
              <w:t xml:space="preserve"> </w:t>
            </w:r>
          </w:p>
        </w:tc>
        <w:tc>
          <w:tcPr>
            <w:tcW w:w="3333" w:type="dxa"/>
          </w:tcPr>
          <w:p w:rsidR="00EA1B6C" w:rsidP="004F7151" w:rsidRDefault="00EA6FCA" w14:paraId="411C52AE" w14:textId="1DE9A2F6">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lastRenderedPageBreak/>
              <w:t xml:space="preserve">Los Sujetos Obligados, no se encuentran constreñidos a generar y/o procesar información para la entrega conforme a los intereses señalados por el Particular. </w:t>
            </w:r>
          </w:p>
        </w:tc>
        <w:tc>
          <w:tcPr>
            <w:tcW w:w="3012" w:type="dxa"/>
          </w:tcPr>
          <w:p w:rsidRPr="00EC50D4" w:rsidR="00EA6FCA" w:rsidP="004F7151" w:rsidRDefault="002E754E" w14:paraId="769CB300" w14:textId="62FA4A5B">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Se debe verificar si existe la obligación normativa de generar la </w:t>
            </w:r>
            <w:r w:rsidR="001050F7">
              <w:rPr>
                <w:rFonts w:ascii="Palatino Linotype" w:hAnsi="Palatino Linotype" w:eastAsia="Calibri" w:cs="Tahoma"/>
                <w:bCs/>
                <w:sz w:val="22"/>
                <w:szCs w:val="22"/>
                <w:lang w:eastAsia="en-US"/>
              </w:rPr>
              <w:t>información con las especificaciones requeridas por el Recurrente.</w:t>
            </w:r>
          </w:p>
        </w:tc>
      </w:tr>
    </w:tbl>
    <w:p w:rsidR="009C5CFA" w:rsidP="004F7151" w:rsidRDefault="009C5CFA" w14:paraId="2970A902" w14:textId="77777777">
      <w:pPr>
        <w:tabs>
          <w:tab w:val="left" w:pos="4962"/>
        </w:tabs>
        <w:spacing w:line="360" w:lineRule="auto"/>
        <w:jc w:val="both"/>
        <w:rPr>
          <w:rFonts w:ascii="Palatino Linotype" w:hAnsi="Palatino Linotype" w:eastAsia="Calibri" w:cs="Tahoma"/>
          <w:bCs/>
          <w:sz w:val="22"/>
          <w:szCs w:val="22"/>
          <w:lang w:eastAsia="en-US"/>
        </w:rPr>
      </w:pPr>
    </w:p>
    <w:p w:rsidR="001321B3" w:rsidP="004F7151" w:rsidRDefault="00501526" w14:paraId="35DB216A" w14:textId="4BDFE5B6">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Así entonces,</w:t>
      </w:r>
      <w:r w:rsidR="00AF09DE">
        <w:rPr>
          <w:rFonts w:ascii="Palatino Linotype" w:hAnsi="Palatino Linotype" w:eastAsia="Calibri" w:cs="Tahoma"/>
          <w:bCs/>
          <w:sz w:val="22"/>
          <w:szCs w:val="22"/>
          <w:lang w:eastAsia="en-US"/>
        </w:rPr>
        <w:t xml:space="preserve"> a efecto de ilustrar lo ante</w:t>
      </w:r>
      <w:r w:rsidR="0075344A">
        <w:rPr>
          <w:rFonts w:ascii="Palatino Linotype" w:hAnsi="Palatino Linotype" w:eastAsia="Calibri" w:cs="Tahoma"/>
          <w:bCs/>
          <w:sz w:val="22"/>
          <w:szCs w:val="22"/>
          <w:lang w:eastAsia="en-US"/>
        </w:rPr>
        <w:t>rior, se inserta</w:t>
      </w:r>
      <w:r w:rsidR="001321B3">
        <w:rPr>
          <w:rFonts w:ascii="Palatino Linotype" w:hAnsi="Palatino Linotype" w:eastAsia="Calibri" w:cs="Tahoma"/>
          <w:bCs/>
          <w:sz w:val="22"/>
          <w:szCs w:val="22"/>
          <w:lang w:eastAsia="en-US"/>
        </w:rPr>
        <w:t>n</w:t>
      </w:r>
      <w:r w:rsidR="0075344A">
        <w:rPr>
          <w:rFonts w:ascii="Palatino Linotype" w:hAnsi="Palatino Linotype" w:eastAsia="Calibri" w:cs="Tahoma"/>
          <w:bCs/>
          <w:sz w:val="22"/>
          <w:szCs w:val="22"/>
          <w:lang w:eastAsia="en-US"/>
        </w:rPr>
        <w:t xml:space="preserve"> lo</w:t>
      </w:r>
      <w:r w:rsidR="001321B3">
        <w:rPr>
          <w:rFonts w:ascii="Palatino Linotype" w:hAnsi="Palatino Linotype" w:eastAsia="Calibri" w:cs="Tahoma"/>
          <w:bCs/>
          <w:sz w:val="22"/>
          <w:szCs w:val="22"/>
          <w:lang w:eastAsia="en-US"/>
        </w:rPr>
        <w:t>s</w:t>
      </w:r>
      <w:r w:rsidR="0075344A">
        <w:rPr>
          <w:rFonts w:ascii="Palatino Linotype" w:hAnsi="Palatino Linotype" w:eastAsia="Calibri" w:cs="Tahoma"/>
          <w:bCs/>
          <w:sz w:val="22"/>
          <w:szCs w:val="22"/>
          <w:lang w:eastAsia="en-US"/>
        </w:rPr>
        <w:t xml:space="preserve"> siguiente</w:t>
      </w:r>
      <w:r w:rsidR="001321B3">
        <w:rPr>
          <w:rFonts w:ascii="Palatino Linotype" w:hAnsi="Palatino Linotype" w:eastAsia="Calibri" w:cs="Tahoma"/>
          <w:bCs/>
          <w:sz w:val="22"/>
          <w:szCs w:val="22"/>
          <w:lang w:eastAsia="en-US"/>
        </w:rPr>
        <w:t>s extractos de los documentos enviados por el Sujeto Obligado en respuesta.</w:t>
      </w:r>
    </w:p>
    <w:p w:rsidR="001321B3" w:rsidP="004F7151" w:rsidRDefault="001321B3" w14:paraId="4D40A211" w14:textId="0D8D1C6A">
      <w:pPr>
        <w:tabs>
          <w:tab w:val="left" w:pos="4962"/>
        </w:tabs>
        <w:spacing w:line="360" w:lineRule="auto"/>
        <w:jc w:val="both"/>
        <w:rPr>
          <w:rFonts w:ascii="Palatino Linotype" w:hAnsi="Palatino Linotype" w:eastAsia="Calibri" w:cs="Tahoma"/>
          <w:bCs/>
          <w:sz w:val="22"/>
          <w:szCs w:val="22"/>
          <w:lang w:eastAsia="en-US"/>
        </w:rPr>
      </w:pPr>
    </w:p>
    <w:p w:rsidR="00D86699" w:rsidP="004F7151" w:rsidRDefault="001321B3" w14:paraId="545F845B" w14:textId="6534AD75">
      <w:pPr>
        <w:tabs>
          <w:tab w:val="left" w:pos="4962"/>
        </w:tabs>
        <w:spacing w:line="360" w:lineRule="auto"/>
        <w:ind w:left="567"/>
        <w:jc w:val="both"/>
        <w:rPr>
          <w:rFonts w:ascii="Palatino Linotype" w:hAnsi="Palatino Linotype" w:eastAsia="Calibri" w:cs="Tahoma"/>
          <w:bCs/>
          <w:sz w:val="22"/>
          <w:szCs w:val="22"/>
          <w:lang w:eastAsia="en-US"/>
        </w:rPr>
      </w:pPr>
      <w:r>
        <w:drawing>
          <wp:inline wp14:editId="0D2678C4" wp14:anchorId="0E7B50EB">
            <wp:extent cx="4686300" cy="2638425"/>
            <wp:effectExtent l="0" t="0" r="0" b="9525"/>
            <wp:docPr id="2" name="Imagen 2" title=""/>
            <wp:cNvGraphicFramePr>
              <a:graphicFrameLocks noChangeAspect="1"/>
            </wp:cNvGraphicFramePr>
            <a:graphic>
              <a:graphicData uri="http://schemas.openxmlformats.org/drawingml/2006/picture">
                <pic:pic>
                  <pic:nvPicPr>
                    <pic:cNvPr id="0" name="Imagen 2"/>
                    <pic:cNvPicPr/>
                  </pic:nvPicPr>
                  <pic:blipFill>
                    <a:blip r:embed="R854a5b620e6c45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86300" cy="2638425"/>
                    </a:xfrm>
                    <a:prstGeom prst="rect">
                      <a:avLst/>
                    </a:prstGeom>
                  </pic:spPr>
                </pic:pic>
              </a:graphicData>
            </a:graphic>
          </wp:inline>
        </w:drawing>
      </w:r>
      <w:r w:rsidRPr="53A15969" w:rsidR="53A15969">
        <w:rPr>
          <w:rFonts w:ascii="Palatino Linotype" w:hAnsi="Palatino Linotype" w:eastAsia="Calibri" w:cs="Tahoma"/>
          <w:sz w:val="22"/>
          <w:szCs w:val="22"/>
          <w:lang w:eastAsia="en-US"/>
        </w:rPr>
        <w:t xml:space="preserve"> </w:t>
      </w:r>
    </w:p>
    <w:p w:rsidR="004779E5" w:rsidP="004F7151" w:rsidRDefault="004779E5" w14:paraId="7D8083FD" w14:textId="39ED0BC3">
      <w:pPr>
        <w:tabs>
          <w:tab w:val="left" w:pos="4962"/>
        </w:tabs>
        <w:spacing w:line="360" w:lineRule="auto"/>
        <w:jc w:val="both"/>
        <w:rPr>
          <w:rFonts w:ascii="Palatino Linotype" w:hAnsi="Palatino Linotype" w:eastAsia="Calibri" w:cs="Tahoma"/>
          <w:bCs/>
          <w:sz w:val="22"/>
          <w:szCs w:val="22"/>
          <w:lang w:eastAsia="en-US"/>
        </w:rPr>
      </w:pPr>
    </w:p>
    <w:p w:rsidR="001321B3" w:rsidP="004F7151" w:rsidRDefault="001321B3" w14:paraId="7108DC0F" w14:textId="62B7F10C">
      <w:pPr>
        <w:tabs>
          <w:tab w:val="left" w:pos="4962"/>
        </w:tabs>
        <w:spacing w:line="360" w:lineRule="auto"/>
        <w:ind w:left="567"/>
        <w:jc w:val="both"/>
        <w:rPr>
          <w:rFonts w:ascii="Palatino Linotype" w:hAnsi="Palatino Linotype" w:eastAsia="Calibri" w:cs="Tahoma"/>
          <w:bCs/>
          <w:sz w:val="22"/>
          <w:szCs w:val="22"/>
          <w:lang w:eastAsia="en-US"/>
        </w:rPr>
      </w:pPr>
      <w:r>
        <w:drawing>
          <wp:inline wp14:editId="4F5F0600" wp14:anchorId="506C07BB">
            <wp:extent cx="4943475" cy="2495550"/>
            <wp:effectExtent l="0" t="0" r="9525" b="0"/>
            <wp:docPr id="8" name="Imagen 8" title=""/>
            <wp:cNvGraphicFramePr>
              <a:graphicFrameLocks noChangeAspect="1"/>
            </wp:cNvGraphicFramePr>
            <a:graphic>
              <a:graphicData uri="http://schemas.openxmlformats.org/drawingml/2006/picture">
                <pic:pic>
                  <pic:nvPicPr>
                    <pic:cNvPr id="0" name="Imagen 8"/>
                    <pic:cNvPicPr/>
                  </pic:nvPicPr>
                  <pic:blipFill>
                    <a:blip r:embed="R1df439d7aaf840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43475" cy="2495550"/>
                    </a:xfrm>
                    <a:prstGeom prst="rect">
                      <a:avLst/>
                    </a:prstGeom>
                  </pic:spPr>
                </pic:pic>
              </a:graphicData>
            </a:graphic>
          </wp:inline>
        </w:drawing>
      </w:r>
    </w:p>
    <w:p w:rsidR="001321B3" w:rsidP="004F7151" w:rsidRDefault="001321B3" w14:paraId="45A74050" w14:textId="41FF8E13">
      <w:pPr>
        <w:tabs>
          <w:tab w:val="left" w:pos="4962"/>
        </w:tabs>
        <w:spacing w:line="360" w:lineRule="auto"/>
        <w:ind w:left="567" w:right="680"/>
        <w:jc w:val="both"/>
        <w:rPr>
          <w:rFonts w:ascii="Palatino Linotype" w:hAnsi="Palatino Linotype" w:eastAsia="Calibri" w:cs="Tahoma"/>
          <w:bCs/>
          <w:sz w:val="22"/>
          <w:szCs w:val="22"/>
          <w:lang w:eastAsia="en-US"/>
        </w:rPr>
      </w:pPr>
      <w:r>
        <w:drawing>
          <wp:inline wp14:editId="1BD6ECD6" wp14:anchorId="32742289">
            <wp:extent cx="4972050" cy="3781425"/>
            <wp:effectExtent l="0" t="0" r="0" b="9525"/>
            <wp:docPr id="10" name="Imagen 10" title=""/>
            <wp:cNvGraphicFramePr>
              <a:graphicFrameLocks noChangeAspect="1"/>
            </wp:cNvGraphicFramePr>
            <a:graphic>
              <a:graphicData uri="http://schemas.openxmlformats.org/drawingml/2006/picture">
                <pic:pic>
                  <pic:nvPicPr>
                    <pic:cNvPr id="0" name="Imagen 10"/>
                    <pic:cNvPicPr/>
                  </pic:nvPicPr>
                  <pic:blipFill>
                    <a:blip r:embed="R1d612b3eb9ad46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72050" cy="3781425"/>
                    </a:xfrm>
                    <a:prstGeom prst="rect">
                      <a:avLst/>
                    </a:prstGeom>
                  </pic:spPr>
                </pic:pic>
              </a:graphicData>
            </a:graphic>
          </wp:inline>
        </w:drawing>
      </w:r>
    </w:p>
    <w:p w:rsidRPr="001321B3" w:rsidR="003566C5" w:rsidP="004F7151" w:rsidRDefault="003566C5" w14:paraId="6BED6E02" w14:textId="335F0574">
      <w:pPr>
        <w:tabs>
          <w:tab w:val="left" w:pos="4962"/>
        </w:tabs>
        <w:spacing w:line="360" w:lineRule="auto"/>
        <w:ind w:right="964"/>
        <w:jc w:val="both"/>
        <w:rPr>
          <w:rFonts w:ascii="Palatino Linotype" w:hAnsi="Palatino Linotype"/>
          <w:sz w:val="22"/>
        </w:rPr>
      </w:pPr>
    </w:p>
    <w:p w:rsidR="00E35340" w:rsidP="004F7151" w:rsidRDefault="00E35340" w14:paraId="6CF5D712" w14:textId="1CDAE618">
      <w:pPr>
        <w:spacing w:line="360" w:lineRule="auto"/>
        <w:ind w:right="-28"/>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Fijado lo anterior, y en atención al cuadro desarrollado y a los documentos entregados por el Ente Recurrido, se precisa por </w:t>
      </w:r>
      <w:r w:rsidR="002068C0">
        <w:rPr>
          <w:rFonts w:ascii="Palatino Linotype" w:hAnsi="Palatino Linotype" w:eastAsia="Calibri" w:cs="Tahoma"/>
          <w:bCs/>
          <w:sz w:val="22"/>
          <w:szCs w:val="22"/>
          <w:lang w:eastAsia="en-US"/>
        </w:rPr>
        <w:t>parte de este Instituto, que las manifestaciones vertidas por</w:t>
      </w:r>
      <w:r>
        <w:rPr>
          <w:rFonts w:ascii="Palatino Linotype" w:hAnsi="Palatino Linotype" w:eastAsia="Calibri" w:cs="Tahoma"/>
          <w:bCs/>
          <w:sz w:val="22"/>
          <w:szCs w:val="22"/>
          <w:lang w:eastAsia="en-US"/>
        </w:rPr>
        <w:t xml:space="preserve"> el </w:t>
      </w:r>
      <w:r>
        <w:rPr>
          <w:rFonts w:ascii="Palatino Linotype" w:hAnsi="Palatino Linotype" w:eastAsia="Calibri" w:cs="Tahoma"/>
          <w:bCs/>
          <w:sz w:val="22"/>
          <w:szCs w:val="22"/>
          <w:lang w:eastAsia="en-US"/>
        </w:rPr>
        <w:lastRenderedPageBreak/>
        <w:t>Sujeto Obligado, fue</w:t>
      </w:r>
      <w:r w:rsidR="002068C0">
        <w:rPr>
          <w:rFonts w:ascii="Palatino Linotype" w:hAnsi="Palatino Linotype" w:eastAsia="Calibri" w:cs="Tahoma"/>
          <w:bCs/>
          <w:sz w:val="22"/>
          <w:szCs w:val="22"/>
          <w:lang w:eastAsia="en-US"/>
        </w:rPr>
        <w:t>ron</w:t>
      </w:r>
      <w:r>
        <w:rPr>
          <w:rFonts w:ascii="Palatino Linotype" w:hAnsi="Palatino Linotype" w:eastAsia="Calibri" w:cs="Tahoma"/>
          <w:bCs/>
          <w:sz w:val="22"/>
          <w:szCs w:val="22"/>
          <w:lang w:eastAsia="en-US"/>
        </w:rPr>
        <w:t xml:space="preserve"> relacionada</w:t>
      </w:r>
      <w:r w:rsidR="002068C0">
        <w:rPr>
          <w:rFonts w:ascii="Palatino Linotype" w:hAnsi="Palatino Linotype" w:eastAsia="Calibri" w:cs="Tahoma"/>
          <w:bCs/>
          <w:sz w:val="22"/>
          <w:szCs w:val="22"/>
          <w:lang w:eastAsia="en-US"/>
        </w:rPr>
        <w:t>s</w:t>
      </w:r>
      <w:r>
        <w:rPr>
          <w:rFonts w:ascii="Palatino Linotype" w:hAnsi="Palatino Linotype" w:eastAsia="Calibri" w:cs="Tahoma"/>
          <w:bCs/>
          <w:sz w:val="22"/>
          <w:szCs w:val="22"/>
          <w:lang w:eastAsia="en-US"/>
        </w:rPr>
        <w:t xml:space="preserve"> con todos los puntos que integran la solicitud de acceso, y en relación con ello, resulta pertinente dividir el </w:t>
      </w:r>
      <w:r w:rsidR="0056400F">
        <w:rPr>
          <w:rFonts w:ascii="Palatino Linotype" w:hAnsi="Palatino Linotype" w:eastAsia="Calibri" w:cs="Tahoma"/>
          <w:bCs/>
          <w:sz w:val="22"/>
          <w:szCs w:val="22"/>
          <w:lang w:eastAsia="en-US"/>
        </w:rPr>
        <w:t>e</w:t>
      </w:r>
      <w:r w:rsidR="002068C0">
        <w:rPr>
          <w:rFonts w:ascii="Palatino Linotype" w:hAnsi="Palatino Linotype" w:eastAsia="Calibri" w:cs="Tahoma"/>
          <w:bCs/>
          <w:sz w:val="22"/>
          <w:szCs w:val="22"/>
          <w:lang w:eastAsia="en-US"/>
        </w:rPr>
        <w:t>studio</w:t>
      </w:r>
      <w:r>
        <w:rPr>
          <w:rFonts w:ascii="Palatino Linotype" w:hAnsi="Palatino Linotype" w:eastAsia="Calibri" w:cs="Tahoma"/>
          <w:bCs/>
          <w:sz w:val="22"/>
          <w:szCs w:val="22"/>
          <w:lang w:eastAsia="en-US"/>
        </w:rPr>
        <w:t xml:space="preserve"> respectivo de la siguiente manera:</w:t>
      </w:r>
    </w:p>
    <w:p w:rsidR="00B30E09" w:rsidP="004F7151" w:rsidRDefault="00B30E09" w14:paraId="5D7F8F97" w14:textId="62B9CD70">
      <w:pPr>
        <w:autoSpaceDE w:val="0"/>
        <w:autoSpaceDN w:val="0"/>
        <w:adjustRightInd w:val="0"/>
        <w:spacing w:line="360" w:lineRule="auto"/>
        <w:jc w:val="both"/>
        <w:rPr>
          <w:rFonts w:ascii="Palatino Linotype" w:hAnsi="Palatino Linotype" w:eastAsia="Calibri" w:cs="Tahoma"/>
          <w:bCs/>
          <w:sz w:val="22"/>
          <w:szCs w:val="22"/>
          <w:lang w:eastAsia="en-US"/>
        </w:rPr>
      </w:pPr>
    </w:p>
    <w:p w:rsidR="002068C0" w:rsidP="004F7151" w:rsidRDefault="002068C0" w14:paraId="0D5E8943" w14:textId="3F5EE2D0">
      <w:pPr>
        <w:spacing w:line="360" w:lineRule="auto"/>
        <w:jc w:val="both"/>
        <w:rPr>
          <w:rFonts w:ascii="Palatino Linotype" w:hAnsi="Palatino Linotype" w:cs="Tahoma"/>
          <w:b/>
          <w:bCs/>
          <w:iCs/>
          <w:sz w:val="22"/>
          <w:szCs w:val="22"/>
          <w:shd w:val="clear" w:color="auto" w:fill="FFFFFF"/>
        </w:rPr>
      </w:pPr>
      <w:r w:rsidRPr="009B6A24">
        <w:rPr>
          <w:rFonts w:ascii="Palatino Linotype" w:hAnsi="Palatino Linotype" w:eastAsia="Palatino Linotype" w:cs="Palatino Linotype"/>
          <w:b/>
          <w:sz w:val="22"/>
          <w:szCs w:val="22"/>
        </w:rPr>
        <w:t xml:space="preserve">Análisis de 1; </w:t>
      </w:r>
      <w:r>
        <w:rPr>
          <w:rFonts w:ascii="Palatino Linotype" w:hAnsi="Palatino Linotype" w:cs="Tahoma"/>
          <w:b/>
          <w:bCs/>
          <w:iCs/>
          <w:sz w:val="22"/>
          <w:szCs w:val="22"/>
          <w:shd w:val="clear" w:color="auto" w:fill="FFFFFF"/>
        </w:rPr>
        <w:t>Plantilla de todos los trabajadores del Organismo descentralizado DIF.</w:t>
      </w:r>
    </w:p>
    <w:p w:rsidR="002068C0" w:rsidP="004F7151" w:rsidRDefault="002068C0" w14:paraId="3630241F" w14:textId="0567AE78">
      <w:pPr>
        <w:spacing w:line="360" w:lineRule="auto"/>
        <w:jc w:val="both"/>
        <w:rPr>
          <w:rFonts w:ascii="Palatino Linotype" w:hAnsi="Palatino Linotype" w:cs="Tahoma"/>
          <w:b/>
          <w:bCs/>
          <w:iCs/>
          <w:sz w:val="22"/>
          <w:szCs w:val="22"/>
          <w:shd w:val="clear" w:color="auto" w:fill="FFFFFF"/>
        </w:rPr>
      </w:pPr>
    </w:p>
    <w:p w:rsidR="002068C0" w:rsidP="004F7151" w:rsidRDefault="0045716A" w14:paraId="346B31C6" w14:textId="52000C15">
      <w:pPr>
        <w:spacing w:line="360" w:lineRule="auto"/>
        <w:jc w:val="both"/>
        <w:rPr>
          <w:rFonts w:ascii="Palatino Linotype" w:hAnsi="Palatino Linotype" w:cs="Tahoma"/>
          <w:bCs/>
          <w:iCs/>
          <w:sz w:val="22"/>
          <w:szCs w:val="22"/>
          <w:shd w:val="clear" w:color="auto" w:fill="FFFFFF"/>
        </w:rPr>
      </w:pPr>
      <w:r>
        <w:rPr>
          <w:rFonts w:ascii="Palatino Linotype" w:hAnsi="Palatino Linotype" w:cs="Tahoma"/>
          <w:bCs/>
          <w:iCs/>
          <w:sz w:val="22"/>
          <w:szCs w:val="22"/>
          <w:shd w:val="clear" w:color="auto" w:fill="FFFFFF"/>
        </w:rPr>
        <w:t xml:space="preserve">En respuesta, el Sujeto Obligado refirió que se encontraba anexo un documento denominado: </w:t>
      </w:r>
      <w:r w:rsidRPr="00D47195">
        <w:rPr>
          <w:rFonts w:ascii="Palatino Linotype" w:hAnsi="Palatino Linotype" w:cs="Tahoma"/>
          <w:b/>
          <w:bCs/>
          <w:iCs/>
          <w:sz w:val="22"/>
          <w:szCs w:val="22"/>
          <w:u w:val="single"/>
          <w:shd w:val="clear" w:color="auto" w:fill="FFFFFF"/>
        </w:rPr>
        <w:t>Plantilla de trabajadores 2019-2021</w:t>
      </w:r>
      <w:r>
        <w:rPr>
          <w:rFonts w:ascii="Palatino Linotype" w:hAnsi="Palatino Linotype" w:cs="Tahoma"/>
          <w:bCs/>
          <w:iCs/>
          <w:sz w:val="22"/>
          <w:szCs w:val="22"/>
          <w:shd w:val="clear" w:color="auto" w:fill="FFFFFF"/>
        </w:rPr>
        <w:t xml:space="preserve">; consistente en dos fojas, por medio del cual se le daba cuenta al Particular de la plantilla de Servidores Públicos adscritos al Organismo, sin embargo, este Instituto pudo </w:t>
      </w:r>
      <w:r w:rsidR="00883EC1">
        <w:rPr>
          <w:rFonts w:ascii="Palatino Linotype" w:hAnsi="Palatino Linotype" w:cs="Tahoma"/>
          <w:bCs/>
          <w:iCs/>
          <w:sz w:val="22"/>
          <w:szCs w:val="22"/>
          <w:shd w:val="clear" w:color="auto" w:fill="FFFFFF"/>
        </w:rPr>
        <w:t>advertir</w:t>
      </w:r>
      <w:r>
        <w:rPr>
          <w:rFonts w:ascii="Palatino Linotype" w:hAnsi="Palatino Linotype" w:cs="Tahoma"/>
          <w:bCs/>
          <w:iCs/>
          <w:sz w:val="22"/>
          <w:szCs w:val="22"/>
          <w:shd w:val="clear" w:color="auto" w:fill="FFFFFF"/>
        </w:rPr>
        <w:t xml:space="preserve"> que dentro del expediente electrónico en el que se actúa, </w:t>
      </w:r>
      <w:r w:rsidR="00D47195">
        <w:rPr>
          <w:rFonts w:ascii="Palatino Linotype" w:hAnsi="Palatino Linotype" w:cs="Tahoma"/>
          <w:bCs/>
          <w:iCs/>
          <w:sz w:val="22"/>
          <w:szCs w:val="22"/>
          <w:shd w:val="clear" w:color="auto" w:fill="FFFFFF"/>
        </w:rPr>
        <w:t xml:space="preserve">únicamente se encuentran disponibles para su consulta, los documentos que ya fueron descritos en </w:t>
      </w:r>
      <w:r w:rsidR="0056400F">
        <w:rPr>
          <w:rFonts w:ascii="Palatino Linotype" w:hAnsi="Palatino Linotype" w:cs="Tahoma"/>
          <w:bCs/>
          <w:iCs/>
          <w:sz w:val="22"/>
          <w:szCs w:val="22"/>
          <w:shd w:val="clear" w:color="auto" w:fill="FFFFFF"/>
        </w:rPr>
        <w:t>el apartado de</w:t>
      </w:r>
      <w:r w:rsidR="00D47195">
        <w:rPr>
          <w:rFonts w:ascii="Palatino Linotype" w:hAnsi="Palatino Linotype" w:cs="Tahoma"/>
          <w:bCs/>
          <w:iCs/>
          <w:sz w:val="22"/>
          <w:szCs w:val="22"/>
          <w:shd w:val="clear" w:color="auto" w:fill="FFFFFF"/>
        </w:rPr>
        <w:t xml:space="preserve"> antecedentes del presente Recurso de Revisión, </w:t>
      </w:r>
      <w:r w:rsidR="0056400F">
        <w:rPr>
          <w:rFonts w:ascii="Palatino Linotype" w:hAnsi="Palatino Linotype" w:cs="Tahoma"/>
          <w:bCs/>
          <w:iCs/>
          <w:sz w:val="22"/>
          <w:szCs w:val="22"/>
          <w:shd w:val="clear" w:color="auto" w:fill="FFFFFF"/>
        </w:rPr>
        <w:t>así entonces,</w:t>
      </w:r>
      <w:r w:rsidR="00D47195">
        <w:rPr>
          <w:rFonts w:ascii="Palatino Linotype" w:hAnsi="Palatino Linotype" w:cs="Tahoma"/>
          <w:bCs/>
          <w:iCs/>
          <w:sz w:val="22"/>
          <w:szCs w:val="22"/>
          <w:shd w:val="clear" w:color="auto" w:fill="FFFFFF"/>
        </w:rPr>
        <w:t xml:space="preserve"> </w:t>
      </w:r>
      <w:r w:rsidR="0056400F">
        <w:rPr>
          <w:rFonts w:ascii="Palatino Linotype" w:hAnsi="Palatino Linotype" w:cs="Tahoma"/>
          <w:bCs/>
          <w:iCs/>
          <w:sz w:val="22"/>
          <w:szCs w:val="22"/>
          <w:shd w:val="clear" w:color="auto" w:fill="FFFFFF"/>
        </w:rPr>
        <w:t xml:space="preserve">con la finalidad de ilustrar lo anterior, se inserta una captura de pantalla del sistema SAIMEX en los siguientes términos: </w:t>
      </w:r>
    </w:p>
    <w:p w:rsidR="00D47195" w:rsidP="004F7151" w:rsidRDefault="00D47195" w14:paraId="70DBAAF5" w14:textId="51C2A70E">
      <w:pPr>
        <w:spacing w:line="360" w:lineRule="auto"/>
        <w:jc w:val="both"/>
        <w:rPr>
          <w:rFonts w:ascii="Palatino Linotype" w:hAnsi="Palatino Linotype" w:cs="Tahoma"/>
          <w:bCs/>
          <w:iCs/>
          <w:sz w:val="22"/>
          <w:szCs w:val="22"/>
          <w:shd w:val="clear" w:color="auto" w:fill="FFFFFF"/>
        </w:rPr>
      </w:pPr>
    </w:p>
    <w:p w:rsidR="00D47195" w:rsidP="004F7151" w:rsidRDefault="00D47195" w14:paraId="338FB83A" w14:textId="2FE6B04F">
      <w:pPr>
        <w:spacing w:line="360" w:lineRule="auto"/>
        <w:jc w:val="both"/>
        <w:rPr>
          <w:rFonts w:ascii="Palatino Linotype" w:hAnsi="Palatino Linotype" w:cs="Tahoma"/>
          <w:bCs/>
          <w:iCs/>
          <w:sz w:val="22"/>
          <w:szCs w:val="22"/>
          <w:shd w:val="clear" w:color="auto" w:fill="FFFFFF"/>
        </w:rPr>
      </w:pPr>
      <w:r>
        <w:drawing>
          <wp:inline wp14:editId="77BDC449" wp14:anchorId="78E22E91">
            <wp:extent cx="5743575" cy="4029075"/>
            <wp:effectExtent l="0" t="0" r="9525" b="9525"/>
            <wp:docPr id="18" name="Imagen 18" title=""/>
            <wp:cNvGraphicFramePr>
              <a:graphicFrameLocks noChangeAspect="1"/>
            </wp:cNvGraphicFramePr>
            <a:graphic>
              <a:graphicData uri="http://schemas.openxmlformats.org/drawingml/2006/picture">
                <pic:pic>
                  <pic:nvPicPr>
                    <pic:cNvPr id="0" name="Imagen 18"/>
                    <pic:cNvPicPr/>
                  </pic:nvPicPr>
                  <pic:blipFill>
                    <a:blip r:embed="R8ee8ac5e9c4745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4029075"/>
                    </a:xfrm>
                    <a:prstGeom prst="rect">
                      <a:avLst/>
                    </a:prstGeom>
                  </pic:spPr>
                </pic:pic>
              </a:graphicData>
            </a:graphic>
          </wp:inline>
        </w:drawing>
      </w:r>
    </w:p>
    <w:p w:rsidR="00D47195" w:rsidP="004F7151" w:rsidRDefault="00D47195" w14:paraId="575126B5" w14:textId="6E80245B">
      <w:pPr>
        <w:spacing w:line="360" w:lineRule="auto"/>
        <w:jc w:val="both"/>
        <w:rPr>
          <w:rFonts w:ascii="Palatino Linotype" w:hAnsi="Palatino Linotype" w:cs="Tahoma"/>
          <w:bCs/>
          <w:iCs/>
          <w:sz w:val="22"/>
          <w:szCs w:val="22"/>
          <w:shd w:val="clear" w:color="auto" w:fill="FFFFFF"/>
        </w:rPr>
      </w:pPr>
    </w:p>
    <w:p w:rsidR="00D47195" w:rsidP="004F7151" w:rsidRDefault="00883EC1" w14:paraId="06BEA900" w14:textId="6CBB9BCB">
      <w:pPr>
        <w:spacing w:line="360" w:lineRule="auto"/>
        <w:jc w:val="both"/>
        <w:rPr>
          <w:rFonts w:ascii="Palatino Linotype" w:hAnsi="Palatino Linotype" w:cs="Tahoma"/>
          <w:bCs/>
          <w:iCs/>
          <w:sz w:val="22"/>
          <w:szCs w:val="22"/>
          <w:shd w:val="clear" w:color="auto" w:fill="FFFFFF"/>
        </w:rPr>
      </w:pPr>
      <w:r>
        <w:rPr>
          <w:rFonts w:ascii="Palatino Linotype" w:hAnsi="Palatino Linotype" w:cs="Tahoma"/>
          <w:bCs/>
          <w:iCs/>
          <w:sz w:val="22"/>
          <w:szCs w:val="22"/>
          <w:shd w:val="clear" w:color="auto" w:fill="FFFFFF"/>
        </w:rPr>
        <w:t>T</w:t>
      </w:r>
      <w:r w:rsidR="00FC778E">
        <w:rPr>
          <w:rFonts w:ascii="Palatino Linotype" w:hAnsi="Palatino Linotype" w:cs="Tahoma"/>
          <w:bCs/>
          <w:iCs/>
          <w:sz w:val="22"/>
          <w:szCs w:val="22"/>
          <w:shd w:val="clear" w:color="auto" w:fill="FFFFFF"/>
        </w:rPr>
        <w:t xml:space="preserve">oda vez que este Órgano Garante no cuenta con la certeza </w:t>
      </w:r>
      <w:r>
        <w:rPr>
          <w:rFonts w:ascii="Palatino Linotype" w:hAnsi="Palatino Linotype" w:cs="Tahoma"/>
          <w:bCs/>
          <w:iCs/>
          <w:sz w:val="22"/>
          <w:szCs w:val="22"/>
          <w:shd w:val="clear" w:color="auto" w:fill="FFFFFF"/>
        </w:rPr>
        <w:t xml:space="preserve">de </w:t>
      </w:r>
      <w:r w:rsidR="00FC778E">
        <w:rPr>
          <w:rFonts w:ascii="Palatino Linotype" w:hAnsi="Palatino Linotype" w:cs="Tahoma"/>
          <w:bCs/>
          <w:iCs/>
          <w:sz w:val="22"/>
          <w:szCs w:val="22"/>
          <w:shd w:val="clear" w:color="auto" w:fill="FFFFFF"/>
        </w:rPr>
        <w:t>que el referido documento contuviera la información solicitada por el Particular y máxime que como se asentó en párrafos anteriores, no se desprende fehacientemente que se hubiera realiz</w:t>
      </w:r>
      <w:r>
        <w:rPr>
          <w:rFonts w:ascii="Palatino Linotype" w:hAnsi="Palatino Linotype" w:cs="Tahoma"/>
          <w:bCs/>
          <w:iCs/>
          <w:sz w:val="22"/>
          <w:szCs w:val="22"/>
          <w:shd w:val="clear" w:color="auto" w:fill="FFFFFF"/>
        </w:rPr>
        <w:t>ó</w:t>
      </w:r>
      <w:r w:rsidR="00FC778E">
        <w:rPr>
          <w:rFonts w:ascii="Palatino Linotype" w:hAnsi="Palatino Linotype" w:cs="Tahoma"/>
          <w:bCs/>
          <w:iCs/>
          <w:sz w:val="22"/>
          <w:szCs w:val="22"/>
          <w:shd w:val="clear" w:color="auto" w:fill="FFFFFF"/>
        </w:rPr>
        <w:t xml:space="preserve"> el turno</w:t>
      </w:r>
      <w:r w:rsidR="005A6261">
        <w:rPr>
          <w:rFonts w:ascii="Palatino Linotype" w:hAnsi="Palatino Linotype" w:cs="Tahoma"/>
          <w:bCs/>
          <w:iCs/>
          <w:sz w:val="22"/>
          <w:szCs w:val="22"/>
          <w:shd w:val="clear" w:color="auto" w:fill="FFFFFF"/>
        </w:rPr>
        <w:t xml:space="preserve"> de la solicitud</w:t>
      </w:r>
      <w:r w:rsidR="00FC778E">
        <w:rPr>
          <w:rFonts w:ascii="Palatino Linotype" w:hAnsi="Palatino Linotype" w:cs="Tahoma"/>
          <w:bCs/>
          <w:iCs/>
          <w:sz w:val="22"/>
          <w:szCs w:val="22"/>
          <w:shd w:val="clear" w:color="auto" w:fill="FFFFFF"/>
        </w:rPr>
        <w:t xml:space="preserve"> al Servidor Público Habilitado</w:t>
      </w:r>
      <w:r w:rsidR="005A6261">
        <w:rPr>
          <w:rFonts w:ascii="Palatino Linotype" w:hAnsi="Palatino Linotype" w:cs="Tahoma"/>
          <w:bCs/>
          <w:iCs/>
          <w:sz w:val="22"/>
          <w:szCs w:val="22"/>
          <w:shd w:val="clear" w:color="auto" w:fill="FFFFFF"/>
        </w:rPr>
        <w:t xml:space="preserve"> correspondiente</w:t>
      </w:r>
      <w:r w:rsidR="00FC778E">
        <w:rPr>
          <w:rFonts w:ascii="Palatino Linotype" w:hAnsi="Palatino Linotype" w:cs="Tahoma"/>
          <w:bCs/>
          <w:iCs/>
          <w:sz w:val="22"/>
          <w:szCs w:val="22"/>
          <w:shd w:val="clear" w:color="auto" w:fill="FFFFFF"/>
        </w:rPr>
        <w:t>, por ello, este Instituto investigó dentro del Reglamento Interno de Trabajo del Sistema Municipal para el Desarrollo Integral de la Familia de Atenco 2019-2021, y dentro del artículo 26,</w:t>
      </w:r>
      <w:r w:rsidR="005A6261">
        <w:rPr>
          <w:rFonts w:ascii="Palatino Linotype" w:hAnsi="Palatino Linotype" w:cs="Tahoma"/>
          <w:bCs/>
          <w:iCs/>
          <w:sz w:val="22"/>
          <w:szCs w:val="22"/>
          <w:shd w:val="clear" w:color="auto" w:fill="FFFFFF"/>
        </w:rPr>
        <w:t xml:space="preserve"> se desprenden </w:t>
      </w:r>
      <w:r w:rsidR="00FC778E">
        <w:rPr>
          <w:rFonts w:ascii="Palatino Linotype" w:hAnsi="Palatino Linotype" w:cs="Tahoma"/>
          <w:bCs/>
          <w:iCs/>
          <w:sz w:val="22"/>
          <w:szCs w:val="22"/>
          <w:shd w:val="clear" w:color="auto" w:fill="FFFFFF"/>
        </w:rPr>
        <w:t xml:space="preserve">las atribuciones de la Coordinación de Recursos Humanos, mismas que </w:t>
      </w:r>
      <w:r w:rsidR="005A6261">
        <w:rPr>
          <w:rFonts w:ascii="Palatino Linotype" w:hAnsi="Palatino Linotype" w:cs="Tahoma"/>
          <w:bCs/>
          <w:iCs/>
          <w:sz w:val="22"/>
          <w:szCs w:val="22"/>
          <w:shd w:val="clear" w:color="auto" w:fill="FFFFFF"/>
        </w:rPr>
        <w:t xml:space="preserve">por cuanto hace a lo solicitado, </w:t>
      </w:r>
      <w:r w:rsidR="00FC778E">
        <w:rPr>
          <w:rFonts w:ascii="Palatino Linotype" w:hAnsi="Palatino Linotype" w:cs="Tahoma"/>
          <w:bCs/>
          <w:iCs/>
          <w:sz w:val="22"/>
          <w:szCs w:val="22"/>
          <w:shd w:val="clear" w:color="auto" w:fill="FFFFFF"/>
        </w:rPr>
        <w:t xml:space="preserve">versan en el siguiente tenor: </w:t>
      </w:r>
    </w:p>
    <w:p w:rsidR="00FC778E" w:rsidP="004F7151" w:rsidRDefault="00FC778E" w14:paraId="070BF4F2" w14:textId="42EAA724">
      <w:pPr>
        <w:spacing w:line="360" w:lineRule="auto"/>
        <w:jc w:val="both"/>
        <w:rPr>
          <w:rFonts w:ascii="Palatino Linotype" w:hAnsi="Palatino Linotype" w:cs="Tahoma"/>
          <w:bCs/>
          <w:iCs/>
          <w:sz w:val="22"/>
          <w:szCs w:val="22"/>
          <w:shd w:val="clear" w:color="auto" w:fill="FFFFFF"/>
        </w:rPr>
      </w:pPr>
    </w:p>
    <w:p w:rsidRPr="00FC778E" w:rsidR="00FC778E" w:rsidP="004F7151" w:rsidRDefault="00FC778E" w14:paraId="3F1AEEDD" w14:textId="03A41855">
      <w:pPr>
        <w:spacing w:line="360" w:lineRule="auto"/>
        <w:jc w:val="center"/>
        <w:rPr>
          <w:rFonts w:ascii="Palatino Linotype" w:hAnsi="Palatino Linotype" w:cs="Tahoma"/>
          <w:b/>
          <w:bCs/>
          <w:iCs/>
          <w:sz w:val="22"/>
          <w:szCs w:val="22"/>
          <w:shd w:val="clear" w:color="auto" w:fill="FFFFFF"/>
        </w:rPr>
      </w:pPr>
      <w:r w:rsidRPr="00FC778E">
        <w:rPr>
          <w:rFonts w:ascii="Palatino Linotype" w:hAnsi="Palatino Linotype" w:cs="Tahoma"/>
          <w:b/>
          <w:bCs/>
          <w:iCs/>
          <w:sz w:val="22"/>
          <w:szCs w:val="22"/>
          <w:shd w:val="clear" w:color="auto" w:fill="FFFFFF"/>
        </w:rPr>
        <w:t>TITULO TERCERO DE LA COORDINACION DE RECURSOS HUMANOS</w:t>
      </w:r>
    </w:p>
    <w:p w:rsidRPr="00FC778E" w:rsidR="00FC778E" w:rsidP="004F7151" w:rsidRDefault="00FC778E" w14:paraId="494636E4" w14:textId="77777777">
      <w:pPr>
        <w:spacing w:line="360" w:lineRule="auto"/>
        <w:jc w:val="center"/>
        <w:rPr>
          <w:rFonts w:ascii="Palatino Linotype" w:hAnsi="Palatino Linotype" w:cs="Tahoma"/>
          <w:bCs/>
          <w:i/>
          <w:iCs/>
          <w:sz w:val="22"/>
          <w:szCs w:val="22"/>
          <w:shd w:val="clear" w:color="auto" w:fill="FFFFFF"/>
        </w:rPr>
      </w:pPr>
    </w:p>
    <w:p w:rsidRPr="00FC778E" w:rsidR="00FC778E" w:rsidP="004F7151" w:rsidRDefault="00FC778E" w14:paraId="36CBBA05" w14:textId="77777777">
      <w:pPr>
        <w:spacing w:line="360" w:lineRule="auto"/>
        <w:ind w:left="567" w:right="539"/>
        <w:jc w:val="both"/>
        <w:rPr>
          <w:rFonts w:ascii="Palatino Linotype" w:hAnsi="Palatino Linotype" w:cs="Tahoma"/>
          <w:bCs/>
          <w:i/>
          <w:iCs/>
          <w:sz w:val="22"/>
          <w:szCs w:val="22"/>
          <w:shd w:val="clear" w:color="auto" w:fill="FFFFFF"/>
        </w:rPr>
      </w:pPr>
      <w:r w:rsidRPr="00FC778E">
        <w:rPr>
          <w:rFonts w:ascii="Palatino Linotype" w:hAnsi="Palatino Linotype" w:cs="Tahoma"/>
          <w:b/>
          <w:bCs/>
          <w:i/>
          <w:iCs/>
          <w:sz w:val="22"/>
          <w:szCs w:val="22"/>
          <w:shd w:val="clear" w:color="auto" w:fill="FFFFFF"/>
        </w:rPr>
        <w:lastRenderedPageBreak/>
        <w:t>Artículo 26.-</w:t>
      </w:r>
      <w:r w:rsidRPr="00FC778E">
        <w:rPr>
          <w:rFonts w:ascii="Palatino Linotype" w:hAnsi="Palatino Linotype" w:cs="Tahoma"/>
          <w:bCs/>
          <w:i/>
          <w:iCs/>
          <w:sz w:val="22"/>
          <w:szCs w:val="22"/>
          <w:shd w:val="clear" w:color="auto" w:fill="FFFFFF"/>
        </w:rPr>
        <w:t xml:space="preserve"> Corresponde a la Coordinación de Recursos Humanos:</w:t>
      </w:r>
    </w:p>
    <w:p w:rsidRPr="00FC778E" w:rsidR="00FC778E" w:rsidP="004F7151" w:rsidRDefault="00FC778E" w14:paraId="26AC4DDF" w14:textId="66F948E1">
      <w:pPr>
        <w:spacing w:line="360" w:lineRule="auto"/>
        <w:ind w:left="567" w:right="539"/>
        <w:jc w:val="both"/>
        <w:rPr>
          <w:rFonts w:ascii="Palatino Linotype" w:hAnsi="Palatino Linotype" w:cs="Tahoma"/>
          <w:bCs/>
          <w:i/>
          <w:iCs/>
          <w:sz w:val="22"/>
          <w:szCs w:val="22"/>
          <w:shd w:val="clear" w:color="auto" w:fill="FFFFFF"/>
        </w:rPr>
      </w:pPr>
      <w:r w:rsidRPr="00FC778E">
        <w:rPr>
          <w:rFonts w:ascii="Palatino Linotype" w:hAnsi="Palatino Linotype" w:cs="Tahoma"/>
          <w:bCs/>
          <w:i/>
          <w:iCs/>
          <w:sz w:val="22"/>
          <w:szCs w:val="22"/>
          <w:shd w:val="clear" w:color="auto" w:fill="FFFFFF"/>
        </w:rPr>
        <w:t>I. …</w:t>
      </w:r>
    </w:p>
    <w:p w:rsidRPr="00FC778E" w:rsidR="00FC778E" w:rsidP="004F7151" w:rsidRDefault="00FC778E" w14:paraId="59647FDC" w14:textId="754E0AF8">
      <w:pPr>
        <w:spacing w:line="360" w:lineRule="auto"/>
        <w:ind w:left="567" w:right="539"/>
        <w:jc w:val="both"/>
        <w:rPr>
          <w:rFonts w:ascii="Palatino Linotype" w:hAnsi="Palatino Linotype" w:cs="Tahoma"/>
          <w:b/>
          <w:bCs/>
          <w:i/>
          <w:iCs/>
          <w:sz w:val="22"/>
          <w:szCs w:val="22"/>
          <w:u w:val="single"/>
          <w:shd w:val="clear" w:color="auto" w:fill="FFFFFF"/>
        </w:rPr>
      </w:pPr>
      <w:r w:rsidRPr="00FC778E">
        <w:rPr>
          <w:rFonts w:ascii="Palatino Linotype" w:hAnsi="Palatino Linotype" w:cs="Tahoma"/>
          <w:b/>
          <w:bCs/>
          <w:i/>
          <w:iCs/>
          <w:sz w:val="22"/>
          <w:szCs w:val="22"/>
          <w:u w:val="single"/>
          <w:shd w:val="clear" w:color="auto" w:fill="FFFFFF"/>
        </w:rPr>
        <w:t>II. Realizar y controlar los movimientos de personal como altas, bajas, modificación de percepciones;</w:t>
      </w:r>
    </w:p>
    <w:p w:rsidRPr="00FC778E" w:rsidR="00FC778E" w:rsidP="004F7151" w:rsidRDefault="00FC778E" w14:paraId="4E07B01F" w14:textId="3B845829">
      <w:pPr>
        <w:spacing w:line="360" w:lineRule="auto"/>
        <w:ind w:left="567" w:right="539"/>
        <w:jc w:val="both"/>
        <w:rPr>
          <w:rFonts w:ascii="Palatino Linotype" w:hAnsi="Palatino Linotype" w:cs="Tahoma"/>
          <w:bCs/>
          <w:i/>
          <w:iCs/>
          <w:sz w:val="22"/>
          <w:szCs w:val="22"/>
          <w:shd w:val="clear" w:color="auto" w:fill="FFFFFF"/>
        </w:rPr>
      </w:pPr>
      <w:r w:rsidRPr="00FC778E">
        <w:rPr>
          <w:rFonts w:ascii="Palatino Linotype" w:hAnsi="Palatino Linotype" w:cs="Tahoma"/>
          <w:bCs/>
          <w:i/>
          <w:iCs/>
          <w:sz w:val="22"/>
          <w:szCs w:val="22"/>
          <w:shd w:val="clear" w:color="auto" w:fill="FFFFFF"/>
        </w:rPr>
        <w:t xml:space="preserve">III a X … </w:t>
      </w:r>
    </w:p>
    <w:p w:rsidR="002068C0" w:rsidP="004F7151" w:rsidRDefault="002068C0" w14:paraId="0D0B251F" w14:textId="6D4B88ED">
      <w:pPr>
        <w:autoSpaceDE w:val="0"/>
        <w:autoSpaceDN w:val="0"/>
        <w:adjustRightInd w:val="0"/>
        <w:spacing w:line="360" w:lineRule="auto"/>
        <w:jc w:val="both"/>
        <w:rPr>
          <w:rFonts w:ascii="Palatino Linotype" w:hAnsi="Palatino Linotype" w:cs="Tahoma"/>
          <w:bCs/>
          <w:iCs/>
          <w:sz w:val="22"/>
          <w:szCs w:val="22"/>
          <w:shd w:val="clear" w:color="auto" w:fill="FFFFFF"/>
        </w:rPr>
      </w:pPr>
    </w:p>
    <w:p w:rsidR="00371B91" w:rsidP="004F7151" w:rsidRDefault="00371B91" w14:paraId="6EF36A63" w14:textId="3C547C42">
      <w:pPr>
        <w:spacing w:line="360" w:lineRule="auto"/>
        <w:ind w:right="-28"/>
        <w:jc w:val="both"/>
        <w:rPr>
          <w:rFonts w:ascii="Palatino Linotype" w:hAnsi="Palatino Linotype" w:eastAsia="Calibri" w:cs="Arial"/>
          <w:iCs/>
          <w:color w:val="000000"/>
          <w:sz w:val="22"/>
          <w:szCs w:val="22"/>
          <w:lang w:val="es-ES" w:eastAsia="en-US"/>
        </w:rPr>
      </w:pPr>
      <w:r>
        <w:rPr>
          <w:rFonts w:ascii="Palatino Linotype" w:hAnsi="Palatino Linotype" w:eastAsia="Calibri" w:cs="Arial"/>
          <w:iCs/>
          <w:color w:val="000000"/>
          <w:sz w:val="22"/>
          <w:szCs w:val="22"/>
          <w:lang w:val="es-ES" w:eastAsia="en-US"/>
        </w:rPr>
        <w:t xml:space="preserve">Así entonces, de lo anteriormente invocado, se tiene </w:t>
      </w:r>
      <w:proofErr w:type="gramStart"/>
      <w:r>
        <w:rPr>
          <w:rFonts w:ascii="Palatino Linotype" w:hAnsi="Palatino Linotype" w:eastAsia="Calibri" w:cs="Arial"/>
          <w:iCs/>
          <w:color w:val="000000"/>
          <w:sz w:val="22"/>
          <w:szCs w:val="22"/>
          <w:lang w:val="es-ES" w:eastAsia="en-US"/>
        </w:rPr>
        <w:t>que</w:t>
      </w:r>
      <w:proofErr w:type="gramEnd"/>
      <w:r>
        <w:rPr>
          <w:rFonts w:ascii="Palatino Linotype" w:hAnsi="Palatino Linotype" w:eastAsia="Calibri" w:cs="Arial"/>
          <w:iCs/>
          <w:color w:val="000000"/>
          <w:sz w:val="22"/>
          <w:szCs w:val="22"/>
          <w:lang w:val="es-ES" w:eastAsia="en-US"/>
        </w:rPr>
        <w:t xml:space="preserve"> dentro del DIF Municipal de Atenco, existe la Coordinación de Recursos Humanos, misma que es la encargada del control de las altas y bajas de los Servidores Públicos que componen la plantilla de trabajadores del Organismo. </w:t>
      </w:r>
    </w:p>
    <w:p w:rsidRPr="00371B91" w:rsidR="00371B91" w:rsidP="004F7151" w:rsidRDefault="00371B91" w14:paraId="73A5AD12" w14:textId="77777777">
      <w:pPr>
        <w:spacing w:line="360" w:lineRule="auto"/>
        <w:ind w:right="-28"/>
        <w:jc w:val="both"/>
        <w:rPr>
          <w:rFonts w:ascii="Palatino Linotype" w:hAnsi="Palatino Linotype" w:eastAsia="Calibri" w:cs="Arial"/>
          <w:iCs/>
          <w:color w:val="000000"/>
          <w:sz w:val="22"/>
          <w:szCs w:val="22"/>
          <w:lang w:val="es-ES" w:eastAsia="en-US"/>
        </w:rPr>
      </w:pPr>
    </w:p>
    <w:p w:rsidR="005A6261" w:rsidP="004F7151" w:rsidRDefault="00883EC1" w14:paraId="1BE43AB4" w14:textId="10DDEDB1">
      <w:pPr>
        <w:spacing w:line="360" w:lineRule="auto"/>
        <w:ind w:right="-93"/>
        <w:jc w:val="both"/>
        <w:rPr>
          <w:rFonts w:ascii="Palatino Linotype" w:hAnsi="Palatino Linotype" w:cs="Tahoma"/>
          <w:sz w:val="22"/>
          <w:szCs w:val="22"/>
        </w:rPr>
      </w:pPr>
      <w:r>
        <w:rPr>
          <w:rFonts w:ascii="Palatino Linotype" w:hAnsi="Palatino Linotype" w:cs="Tahoma"/>
          <w:sz w:val="22"/>
          <w:szCs w:val="22"/>
        </w:rPr>
        <w:t>Por lo anterior</w:t>
      </w:r>
      <w:r w:rsidR="006D7D48">
        <w:rPr>
          <w:rFonts w:ascii="Palatino Linotype" w:hAnsi="Palatino Linotype" w:cs="Tahoma"/>
          <w:sz w:val="22"/>
          <w:szCs w:val="22"/>
        </w:rPr>
        <w:t xml:space="preserve">, </w:t>
      </w:r>
      <w:r w:rsidR="0075344A">
        <w:rPr>
          <w:rFonts w:ascii="Palatino Linotype" w:hAnsi="Palatino Linotype" w:cs="Tahoma"/>
          <w:sz w:val="22"/>
          <w:szCs w:val="22"/>
        </w:rPr>
        <w:t xml:space="preserve">se tiene el </w:t>
      </w:r>
      <w:r w:rsidR="00D86699">
        <w:rPr>
          <w:rFonts w:ascii="Palatino Linotype" w:hAnsi="Palatino Linotype" w:cs="Tahoma"/>
          <w:b/>
          <w:sz w:val="22"/>
          <w:szCs w:val="22"/>
          <w:u w:val="single"/>
        </w:rPr>
        <w:t>punto 1</w:t>
      </w:r>
      <w:r w:rsidR="006D7D48">
        <w:rPr>
          <w:rFonts w:ascii="Palatino Linotype" w:hAnsi="Palatino Linotype" w:cs="Tahoma"/>
          <w:sz w:val="22"/>
          <w:szCs w:val="22"/>
        </w:rPr>
        <w:t xml:space="preserve"> como </w:t>
      </w:r>
      <w:r w:rsidRPr="0075344A" w:rsidR="006D7D48">
        <w:rPr>
          <w:rFonts w:ascii="Palatino Linotype" w:hAnsi="Palatino Linotype" w:cs="Tahoma"/>
          <w:b/>
          <w:sz w:val="22"/>
          <w:szCs w:val="22"/>
          <w:u w:val="single"/>
        </w:rPr>
        <w:t>no atendido</w:t>
      </w:r>
      <w:r w:rsidR="006D7D48">
        <w:rPr>
          <w:rFonts w:ascii="Palatino Linotype" w:hAnsi="Palatino Linotype" w:cs="Tahoma"/>
          <w:sz w:val="22"/>
          <w:szCs w:val="22"/>
        </w:rPr>
        <w:t xml:space="preserve">, en razón a que como fue </w:t>
      </w:r>
      <w:r w:rsidR="009D1716">
        <w:rPr>
          <w:rFonts w:ascii="Palatino Linotype" w:hAnsi="Palatino Linotype" w:cs="Tahoma"/>
          <w:sz w:val="22"/>
          <w:szCs w:val="22"/>
        </w:rPr>
        <w:t>referido</w:t>
      </w:r>
      <w:r w:rsidR="006D7D48">
        <w:rPr>
          <w:rFonts w:ascii="Palatino Linotype" w:hAnsi="Palatino Linotype" w:cs="Tahoma"/>
          <w:sz w:val="22"/>
          <w:szCs w:val="22"/>
        </w:rPr>
        <w:t xml:space="preserve"> en párrafos </w:t>
      </w:r>
      <w:r w:rsidR="00D86699">
        <w:rPr>
          <w:rFonts w:ascii="Palatino Linotype" w:hAnsi="Palatino Linotype" w:cs="Tahoma"/>
          <w:sz w:val="22"/>
          <w:szCs w:val="22"/>
        </w:rPr>
        <w:t>preliminares</w:t>
      </w:r>
      <w:r w:rsidR="006D7D48">
        <w:rPr>
          <w:rFonts w:ascii="Palatino Linotype" w:hAnsi="Palatino Linotype" w:cs="Tahoma"/>
          <w:sz w:val="22"/>
          <w:szCs w:val="22"/>
        </w:rPr>
        <w:t xml:space="preserve">, </w:t>
      </w:r>
      <w:r w:rsidR="00371B91">
        <w:rPr>
          <w:rFonts w:ascii="Palatino Linotype" w:hAnsi="Palatino Linotype" w:cs="Tahoma"/>
          <w:sz w:val="22"/>
          <w:szCs w:val="22"/>
        </w:rPr>
        <w:t>el Sujeto Obligado adujo anexar en respuesta el documento que daba cuenta de lo requerido, sin embargo dicha documental no fue posible dilucidarla</w:t>
      </w:r>
      <w:r w:rsidR="006D7D48">
        <w:rPr>
          <w:rFonts w:ascii="Palatino Linotype" w:hAnsi="Palatino Linotype" w:cs="Tahoma"/>
          <w:sz w:val="22"/>
          <w:szCs w:val="22"/>
        </w:rPr>
        <w:t xml:space="preserve">; esto es, </w:t>
      </w:r>
      <w:r w:rsidRPr="003A3A73" w:rsidR="00D86699">
        <w:rPr>
          <w:rFonts w:ascii="Palatino Linotype" w:hAnsi="Palatino Linotype" w:cs="Tahoma"/>
          <w:b/>
          <w:sz w:val="22"/>
          <w:szCs w:val="22"/>
          <w:u w:val="single"/>
        </w:rPr>
        <w:t xml:space="preserve">el Ente Recurrido </w:t>
      </w:r>
      <w:r w:rsidRPr="003A3A73" w:rsidR="006D7D48">
        <w:rPr>
          <w:rFonts w:ascii="Palatino Linotype" w:hAnsi="Palatino Linotype" w:cs="Tahoma"/>
          <w:b/>
          <w:sz w:val="22"/>
          <w:szCs w:val="22"/>
          <w:u w:val="single"/>
        </w:rPr>
        <w:t xml:space="preserve">no </w:t>
      </w:r>
      <w:r w:rsidR="00371B91">
        <w:rPr>
          <w:rFonts w:ascii="Palatino Linotype" w:hAnsi="Palatino Linotype" w:cs="Tahoma"/>
          <w:b/>
          <w:sz w:val="22"/>
          <w:szCs w:val="22"/>
          <w:u w:val="single"/>
        </w:rPr>
        <w:t>entregó información que colme el derecho de acceso a la información del Particular</w:t>
      </w:r>
      <w:r w:rsidR="006D7D48">
        <w:rPr>
          <w:rFonts w:ascii="Palatino Linotype" w:hAnsi="Palatino Linotype" w:cs="Tahoma"/>
          <w:sz w:val="22"/>
          <w:szCs w:val="22"/>
        </w:rPr>
        <w:t xml:space="preserve">, por lo </w:t>
      </w:r>
      <w:r w:rsidR="00371B91">
        <w:rPr>
          <w:rFonts w:ascii="Palatino Linotype" w:hAnsi="Palatino Linotype" w:cs="Tahoma"/>
          <w:sz w:val="22"/>
          <w:szCs w:val="22"/>
        </w:rPr>
        <w:t>tanto</w:t>
      </w:r>
      <w:r w:rsidR="006D7D48">
        <w:rPr>
          <w:rFonts w:ascii="Palatino Linotype" w:hAnsi="Palatino Linotype" w:cs="Tahoma"/>
          <w:sz w:val="22"/>
          <w:szCs w:val="22"/>
        </w:rPr>
        <w:t xml:space="preserve">, deberá </w:t>
      </w:r>
      <w:r w:rsidR="005A6261">
        <w:rPr>
          <w:rFonts w:ascii="Palatino Linotype" w:hAnsi="Palatino Linotype" w:cs="Tahoma"/>
          <w:sz w:val="22"/>
          <w:szCs w:val="22"/>
        </w:rPr>
        <w:t xml:space="preserve">hacer </w:t>
      </w:r>
      <w:r w:rsidR="006D7D48">
        <w:rPr>
          <w:rFonts w:ascii="Palatino Linotype" w:hAnsi="Palatino Linotype" w:cs="Tahoma"/>
          <w:sz w:val="22"/>
          <w:szCs w:val="22"/>
        </w:rPr>
        <w:t xml:space="preserve">entregar </w:t>
      </w:r>
      <w:r w:rsidR="005A6261">
        <w:rPr>
          <w:rFonts w:ascii="Palatino Linotype" w:hAnsi="Palatino Linotype" w:cs="Tahoma"/>
          <w:sz w:val="22"/>
          <w:szCs w:val="22"/>
        </w:rPr>
        <w:t xml:space="preserve">de </w:t>
      </w:r>
      <w:r w:rsidR="00371B91">
        <w:rPr>
          <w:rFonts w:ascii="Palatino Linotype" w:hAnsi="Palatino Linotype" w:cs="Tahoma"/>
          <w:sz w:val="22"/>
          <w:szCs w:val="22"/>
        </w:rPr>
        <w:t xml:space="preserve">la plantilla de trabajadores </w:t>
      </w:r>
      <w:r w:rsidR="005A6261">
        <w:rPr>
          <w:rFonts w:ascii="Palatino Linotype" w:hAnsi="Palatino Linotype" w:cs="Tahoma"/>
          <w:sz w:val="22"/>
          <w:szCs w:val="22"/>
        </w:rPr>
        <w:t xml:space="preserve">adscritos al Organismo, desde que inició la presente administración, esto es, del 2019 al ocho de febrero del año en curso, toda vez que en dicha fecha el Particular acciono su derecho de acceso a la información. </w:t>
      </w:r>
    </w:p>
    <w:p w:rsidR="000649C7" w:rsidP="004F7151" w:rsidRDefault="000649C7" w14:paraId="2CF44F1B" w14:textId="77777777">
      <w:pPr>
        <w:spacing w:line="360" w:lineRule="auto"/>
        <w:ind w:right="-93"/>
        <w:jc w:val="both"/>
        <w:rPr>
          <w:rFonts w:ascii="Palatino Linotype" w:hAnsi="Palatino Linotype" w:cs="Tahoma"/>
          <w:sz w:val="22"/>
          <w:szCs w:val="22"/>
        </w:rPr>
      </w:pPr>
    </w:p>
    <w:p w:rsidR="005A6261" w:rsidP="004F7151" w:rsidRDefault="005A6261" w14:paraId="74E766C5" w14:textId="4D5E7AF7">
      <w:pPr>
        <w:spacing w:line="360" w:lineRule="auto"/>
        <w:ind w:right="-93"/>
        <w:jc w:val="both"/>
        <w:rPr>
          <w:rFonts w:ascii="Palatino Linotype" w:hAnsi="Palatino Linotype" w:eastAsia="Calibri" w:cs="Tahoma"/>
          <w:bCs/>
          <w:sz w:val="22"/>
          <w:szCs w:val="22"/>
          <w:lang w:val="es-ES" w:eastAsia="en-US"/>
        </w:rPr>
      </w:pPr>
      <w:r w:rsidRPr="00E8221C">
        <w:rPr>
          <w:rFonts w:ascii="Palatino Linotype" w:hAnsi="Palatino Linotype" w:eastAsia="Calibri" w:cs="Tahoma"/>
          <w:bCs/>
          <w:sz w:val="22"/>
          <w:szCs w:val="22"/>
          <w:lang w:val="es-ES" w:eastAsia="en-US"/>
        </w:rPr>
        <w:t>Por lo expuesto</w:t>
      </w:r>
      <w:r>
        <w:rPr>
          <w:rFonts w:ascii="Palatino Linotype" w:hAnsi="Palatino Linotype" w:eastAsia="Calibri" w:cs="Tahoma"/>
          <w:bCs/>
          <w:sz w:val="22"/>
          <w:szCs w:val="22"/>
          <w:lang w:val="es-ES" w:eastAsia="en-US"/>
        </w:rPr>
        <w:t>,</w:t>
      </w:r>
      <w:r w:rsidRPr="00E8221C">
        <w:rPr>
          <w:rFonts w:ascii="Palatino Linotype" w:hAnsi="Palatino Linotype" w:eastAsia="Calibri" w:cs="Tahoma"/>
          <w:bCs/>
          <w:sz w:val="22"/>
          <w:szCs w:val="22"/>
          <w:lang w:val="es-ES" w:eastAsia="en-US"/>
        </w:rPr>
        <w:t xml:space="preserve"> la Unidad de Transparencia</w:t>
      </w:r>
      <w:r>
        <w:rPr>
          <w:rFonts w:ascii="Palatino Linotype" w:hAnsi="Palatino Linotype" w:eastAsia="Calibri" w:cs="Tahoma"/>
          <w:bCs/>
          <w:sz w:val="22"/>
          <w:szCs w:val="22"/>
          <w:lang w:val="es-ES" w:eastAsia="en-US"/>
        </w:rPr>
        <w:t xml:space="preserve"> del Sujeto Obligado</w:t>
      </w:r>
      <w:r w:rsidRPr="00E8221C">
        <w:rPr>
          <w:rFonts w:ascii="Palatino Linotype" w:hAnsi="Palatino Linotype" w:eastAsia="Calibri" w:cs="Tahoma"/>
          <w:bCs/>
          <w:sz w:val="22"/>
          <w:szCs w:val="22"/>
          <w:lang w:val="es-ES" w:eastAsia="en-US"/>
        </w:rPr>
        <w:t xml:space="preserve">, deberá proceder según lo establecido en el artículo 162 de la Ley de Transparencia y Acceso a la Información Pública del Estado de México y, </w:t>
      </w:r>
      <w:r w:rsidRPr="004C11B8">
        <w:rPr>
          <w:rFonts w:ascii="Palatino Linotype" w:hAnsi="Palatino Linotype" w:eastAsia="Calibri" w:cs="Tahoma"/>
          <w:sz w:val="22"/>
          <w:szCs w:val="22"/>
          <w:u w:val="single"/>
          <w:lang w:val="es-ES" w:eastAsia="en-US"/>
        </w:rPr>
        <w:t>turnar</w:t>
      </w:r>
      <w:r w:rsidRPr="004C11B8">
        <w:rPr>
          <w:rFonts w:ascii="Palatino Linotype" w:hAnsi="Palatino Linotype" w:eastAsia="Calibri" w:cs="Tahoma"/>
          <w:sz w:val="22"/>
          <w:szCs w:val="22"/>
          <w:lang w:val="es-ES" w:eastAsia="en-US"/>
        </w:rPr>
        <w:t xml:space="preserve"> l</w:t>
      </w:r>
      <w:r>
        <w:rPr>
          <w:rFonts w:ascii="Palatino Linotype" w:hAnsi="Palatino Linotype" w:eastAsia="Calibri" w:cs="Tahoma"/>
          <w:bCs/>
          <w:sz w:val="22"/>
          <w:szCs w:val="22"/>
          <w:lang w:val="es-ES" w:eastAsia="en-US"/>
        </w:rPr>
        <w:t>a solicitud</w:t>
      </w:r>
      <w:r w:rsidRPr="00E8221C">
        <w:rPr>
          <w:rFonts w:ascii="Palatino Linotype" w:hAnsi="Palatino Linotype" w:eastAsia="Calibri" w:cs="Tahoma"/>
          <w:bCs/>
          <w:sz w:val="22"/>
          <w:szCs w:val="22"/>
          <w:lang w:val="es-ES" w:eastAsia="en-US"/>
        </w:rPr>
        <w:t xml:space="preserve"> a todas las áreas competentes,</w:t>
      </w:r>
      <w:r>
        <w:rPr>
          <w:rFonts w:ascii="Palatino Linotype" w:hAnsi="Palatino Linotype" w:eastAsia="Calibri" w:cs="Tahoma"/>
          <w:bCs/>
          <w:sz w:val="22"/>
          <w:szCs w:val="22"/>
          <w:lang w:val="es-ES" w:eastAsia="en-US"/>
        </w:rPr>
        <w:t xml:space="preserve"> </w:t>
      </w:r>
      <w:r w:rsidRPr="005A6261">
        <w:rPr>
          <w:rFonts w:ascii="Palatino Linotype" w:hAnsi="Palatino Linotype" w:eastAsia="Calibri" w:cs="Tahoma"/>
          <w:b/>
          <w:bCs/>
          <w:sz w:val="22"/>
          <w:szCs w:val="22"/>
          <w:u w:val="single"/>
          <w:lang w:val="es-ES" w:eastAsia="en-US"/>
        </w:rPr>
        <w:t>-sin dejar de lado la Coordinación de Recursos Humanos del Sistema DIF Municipal-</w:t>
      </w:r>
      <w:r w:rsidRPr="00E8221C">
        <w:rPr>
          <w:rFonts w:ascii="Palatino Linotype" w:hAnsi="Palatino Linotype" w:eastAsia="Calibri" w:cs="Tahoma"/>
          <w:bCs/>
          <w:sz w:val="22"/>
          <w:szCs w:val="22"/>
          <w:lang w:val="es-ES" w:eastAsia="en-US"/>
        </w:rPr>
        <w:t xml:space="preserve"> con objeto de que realicen una búsqueda exhaustiva y razonable de la información solicitada</w:t>
      </w:r>
    </w:p>
    <w:p w:rsidR="005A6261" w:rsidP="004F7151" w:rsidRDefault="005A6261" w14:paraId="3CA033C4" w14:textId="2B660DD1">
      <w:pPr>
        <w:spacing w:line="360" w:lineRule="auto"/>
        <w:ind w:right="-93"/>
        <w:jc w:val="both"/>
        <w:rPr>
          <w:rFonts w:ascii="Palatino Linotype" w:hAnsi="Palatino Linotype" w:eastAsia="Calibri" w:cs="Tahoma"/>
          <w:bCs/>
          <w:sz w:val="22"/>
          <w:szCs w:val="22"/>
          <w:lang w:val="es-ES" w:eastAsia="en-US"/>
        </w:rPr>
      </w:pPr>
    </w:p>
    <w:p w:rsidR="005A6261" w:rsidP="004F7151" w:rsidRDefault="005A6261" w14:paraId="41F47DD8" w14:textId="23F75672">
      <w:pPr>
        <w:spacing w:line="360" w:lineRule="auto"/>
        <w:jc w:val="both"/>
        <w:rPr>
          <w:rFonts w:ascii="Palatino Linotype" w:hAnsi="Palatino Linotype" w:cs="Tahoma"/>
          <w:b/>
          <w:bCs/>
          <w:iCs/>
          <w:sz w:val="22"/>
          <w:szCs w:val="22"/>
          <w:shd w:val="clear" w:color="auto" w:fill="FFFFFF"/>
        </w:rPr>
      </w:pPr>
      <w:r w:rsidRPr="009B6A24">
        <w:rPr>
          <w:rFonts w:ascii="Palatino Linotype" w:hAnsi="Palatino Linotype" w:eastAsia="Palatino Linotype" w:cs="Palatino Linotype"/>
          <w:b/>
          <w:sz w:val="22"/>
          <w:szCs w:val="22"/>
        </w:rPr>
        <w:lastRenderedPageBreak/>
        <w:t xml:space="preserve">Análisis de </w:t>
      </w:r>
      <w:r>
        <w:rPr>
          <w:rFonts w:ascii="Palatino Linotype" w:hAnsi="Palatino Linotype" w:eastAsia="Palatino Linotype" w:cs="Palatino Linotype"/>
          <w:b/>
          <w:sz w:val="22"/>
          <w:szCs w:val="22"/>
        </w:rPr>
        <w:t xml:space="preserve">2; </w:t>
      </w:r>
      <w:r w:rsidRPr="005A6261">
        <w:rPr>
          <w:rFonts w:ascii="Palatino Linotype" w:hAnsi="Palatino Linotype" w:cs="Tahoma"/>
          <w:b/>
          <w:bCs/>
          <w:iCs/>
          <w:sz w:val="22"/>
          <w:szCs w:val="22"/>
          <w:shd w:val="clear" w:color="auto" w:fill="FFFFFF"/>
        </w:rPr>
        <w:t xml:space="preserve">Recibos de nómina del 2019 al ocho de febrero de 2021, fecha en que se </w:t>
      </w:r>
      <w:r w:rsidR="000B30D4">
        <w:rPr>
          <w:rFonts w:ascii="Palatino Linotype" w:hAnsi="Palatino Linotype" w:cs="Tahoma"/>
          <w:b/>
          <w:bCs/>
          <w:iCs/>
          <w:sz w:val="22"/>
          <w:szCs w:val="22"/>
          <w:shd w:val="clear" w:color="auto" w:fill="FFFFFF"/>
        </w:rPr>
        <w:t xml:space="preserve">presentó la solicitud de </w:t>
      </w:r>
      <w:r w:rsidRPr="000649C7" w:rsidR="000B30D4">
        <w:rPr>
          <w:rFonts w:ascii="Palatino Linotype" w:hAnsi="Palatino Linotype" w:cs="Tahoma"/>
          <w:b/>
          <w:bCs/>
          <w:iCs/>
          <w:sz w:val="22"/>
          <w:szCs w:val="22"/>
          <w:highlight w:val="yellow"/>
          <w:shd w:val="clear" w:color="auto" w:fill="FFFFFF"/>
        </w:rPr>
        <w:t>acceso</w:t>
      </w:r>
      <w:r w:rsidR="000649C7">
        <w:rPr>
          <w:rFonts w:ascii="Palatino Linotype" w:hAnsi="Palatino Linotype" w:cs="Tahoma"/>
          <w:b/>
          <w:bCs/>
          <w:iCs/>
          <w:sz w:val="22"/>
          <w:szCs w:val="22"/>
          <w:highlight w:val="yellow"/>
          <w:shd w:val="clear" w:color="auto" w:fill="FFFFFF"/>
        </w:rPr>
        <w:t>.</w:t>
      </w:r>
      <w:r w:rsidRPr="000649C7" w:rsidR="000B30D4">
        <w:rPr>
          <w:rFonts w:ascii="Palatino Linotype" w:hAnsi="Palatino Linotype" w:cs="Tahoma"/>
          <w:b/>
          <w:bCs/>
          <w:iCs/>
          <w:sz w:val="22"/>
          <w:szCs w:val="22"/>
          <w:highlight w:val="yellow"/>
          <w:shd w:val="clear" w:color="auto" w:fill="FFFFFF"/>
        </w:rPr>
        <w:t xml:space="preserve"> </w:t>
      </w:r>
    </w:p>
    <w:p w:rsidR="000B30D4" w:rsidP="004F7151" w:rsidRDefault="000B30D4" w14:paraId="5DCFF5F0" w14:textId="77777777">
      <w:pPr>
        <w:spacing w:line="360" w:lineRule="auto"/>
        <w:jc w:val="both"/>
        <w:rPr>
          <w:rFonts w:ascii="Palatino Linotype" w:hAnsi="Palatino Linotype" w:cs="Tahoma"/>
          <w:sz w:val="22"/>
          <w:szCs w:val="22"/>
        </w:rPr>
      </w:pPr>
    </w:p>
    <w:p w:rsidRPr="000649C7" w:rsidR="000649C7" w:rsidP="004F7151" w:rsidRDefault="000B30D4" w14:paraId="4036F5E2" w14:textId="1DC77A4D">
      <w:pPr>
        <w:spacing w:line="360" w:lineRule="auto"/>
        <w:jc w:val="both"/>
        <w:rPr>
          <w:rFonts w:ascii="Palatino Linotype" w:hAnsi="Palatino Linotype"/>
          <w:sz w:val="22"/>
          <w:szCs w:val="22"/>
        </w:rPr>
      </w:pPr>
      <w:r>
        <w:rPr>
          <w:rFonts w:ascii="Palatino Linotype" w:hAnsi="Palatino Linotype"/>
          <w:sz w:val="22"/>
        </w:rPr>
        <w:t xml:space="preserve">Es de precisar en un primer momento, que </w:t>
      </w:r>
      <w:r w:rsidRPr="004B032B" w:rsidR="007147BA">
        <w:rPr>
          <w:rFonts w:ascii="Palatino Linotype" w:hAnsi="Palatino Linotype" w:cs="Tahoma"/>
          <w:sz w:val="22"/>
          <w:szCs w:val="22"/>
        </w:rPr>
        <w:t xml:space="preserve">la información interés del Recurrente está relacionada con </w:t>
      </w:r>
      <w:r>
        <w:rPr>
          <w:rFonts w:ascii="Palatino Linotype" w:hAnsi="Palatino Linotype" w:cs="Tahoma"/>
          <w:sz w:val="22"/>
          <w:szCs w:val="22"/>
        </w:rPr>
        <w:t xml:space="preserve">la remuneración </w:t>
      </w:r>
      <w:r w:rsidRPr="000B30D4">
        <w:rPr>
          <w:rFonts w:ascii="Palatino Linotype" w:hAnsi="Palatino Linotype" w:cs="Tahoma"/>
          <w:sz w:val="22"/>
          <w:szCs w:val="22"/>
        </w:rPr>
        <w:t>bruta y neta de todos los servidores públicos de base o de confianza</w:t>
      </w:r>
      <w:r w:rsidR="007147BA">
        <w:rPr>
          <w:rFonts w:ascii="Palatino Linotype" w:hAnsi="Palatino Linotype" w:cs="Tahoma"/>
          <w:sz w:val="22"/>
          <w:szCs w:val="22"/>
        </w:rPr>
        <w:t xml:space="preserve">, y </w:t>
      </w:r>
      <w:r>
        <w:rPr>
          <w:rFonts w:ascii="Palatino Linotype" w:hAnsi="Palatino Linotype" w:cs="Tahoma"/>
          <w:sz w:val="22"/>
          <w:szCs w:val="22"/>
        </w:rPr>
        <w:t xml:space="preserve"> </w:t>
      </w:r>
      <w:r w:rsidR="008F1B15">
        <w:rPr>
          <w:rFonts w:ascii="Palatino Linotype" w:hAnsi="Palatino Linotype" w:cs="Tahoma"/>
          <w:sz w:val="22"/>
          <w:szCs w:val="22"/>
        </w:rPr>
        <w:t xml:space="preserve">con </w:t>
      </w:r>
      <w:r>
        <w:rPr>
          <w:rFonts w:ascii="Palatino Linotype" w:hAnsi="Palatino Linotype" w:cs="Tahoma"/>
          <w:sz w:val="22"/>
          <w:szCs w:val="22"/>
        </w:rPr>
        <w:t>l</w:t>
      </w:r>
      <w:r w:rsidRPr="000B30D4">
        <w:rPr>
          <w:rFonts w:ascii="Palatino Linotype" w:hAnsi="Palatino Linotype" w:cs="Tahoma"/>
          <w:sz w:val="22"/>
          <w:szCs w:val="22"/>
        </w:rPr>
        <w:t>os informes que por disposición legal generen los sujetos obligados</w:t>
      </w:r>
      <w:r>
        <w:rPr>
          <w:rFonts w:ascii="Palatino Linotype" w:hAnsi="Palatino Linotype" w:cs="Tahoma"/>
          <w:sz w:val="22"/>
          <w:szCs w:val="22"/>
        </w:rPr>
        <w:t xml:space="preserve">, esto </w:t>
      </w:r>
      <w:r w:rsidR="007147BA">
        <w:rPr>
          <w:rFonts w:ascii="Palatino Linotype" w:hAnsi="Palatino Linotype" w:cs="Tahoma"/>
          <w:sz w:val="22"/>
          <w:szCs w:val="22"/>
        </w:rPr>
        <w:t xml:space="preserve">con base </w:t>
      </w:r>
      <w:r>
        <w:rPr>
          <w:rFonts w:ascii="Palatino Linotype" w:hAnsi="Palatino Linotype" w:cs="Tahoma"/>
          <w:sz w:val="22"/>
          <w:szCs w:val="22"/>
        </w:rPr>
        <w:t xml:space="preserve">en </w:t>
      </w:r>
      <w:r w:rsidR="007147BA">
        <w:rPr>
          <w:rFonts w:ascii="Palatino Linotype" w:hAnsi="Palatino Linotype" w:cs="Tahoma"/>
          <w:sz w:val="22"/>
          <w:szCs w:val="22"/>
        </w:rPr>
        <w:t xml:space="preserve">el artículo 92 de la Ley de Transparencia y Acceso a la Información Pública del Estado de México </w:t>
      </w:r>
      <w:r w:rsidRPr="000649C7" w:rsidR="007147BA">
        <w:rPr>
          <w:rFonts w:ascii="Palatino Linotype" w:hAnsi="Palatino Linotype" w:cs="Tahoma"/>
          <w:sz w:val="22"/>
          <w:szCs w:val="22"/>
        </w:rPr>
        <w:t>y Municipios</w:t>
      </w:r>
      <w:r w:rsidRPr="000649C7">
        <w:rPr>
          <w:rFonts w:ascii="Palatino Linotype" w:hAnsi="Palatino Linotype" w:cs="Tahoma"/>
          <w:sz w:val="22"/>
          <w:szCs w:val="22"/>
        </w:rPr>
        <w:t>, numeral del cual</w:t>
      </w:r>
      <w:r w:rsidRPr="000649C7" w:rsidR="007147BA">
        <w:rPr>
          <w:rFonts w:ascii="Palatino Linotype" w:hAnsi="Palatino Linotype" w:cs="Tahoma"/>
          <w:sz w:val="22"/>
          <w:szCs w:val="22"/>
        </w:rPr>
        <w:t xml:space="preserve"> se desprende que los Sujetos Obligados deberán poner a disposición del público de manera permanente y actualizada de forma sencilla, precisa y entendible, en los respectivos medios electrónicos, de acuerdo con sus facultades, atribuciones, funciones u objeto social, </w:t>
      </w:r>
      <w:r w:rsidRPr="000649C7" w:rsidR="008A75E5">
        <w:rPr>
          <w:rFonts w:ascii="Palatino Linotype" w:hAnsi="Palatino Linotype" w:cs="Tahoma"/>
          <w:sz w:val="22"/>
          <w:szCs w:val="22"/>
        </w:rPr>
        <w:t>según corresponda</w:t>
      </w:r>
      <w:r w:rsidRPr="000649C7" w:rsidR="007147BA">
        <w:rPr>
          <w:rFonts w:ascii="Palatino Linotype" w:hAnsi="Palatino Linotype"/>
          <w:sz w:val="22"/>
          <w:szCs w:val="22"/>
        </w:rPr>
        <w:t xml:space="preserve">, </w:t>
      </w:r>
      <w:r w:rsidRPr="000649C7" w:rsidR="000649C7">
        <w:rPr>
          <w:rFonts w:ascii="Palatino Linotype" w:hAnsi="Palatino Linotype"/>
          <w:sz w:val="22"/>
          <w:szCs w:val="22"/>
        </w:rPr>
        <w:t>sin que por ello se afirme que los recibos de nómina son información pública de oficio, sino que se pretende destacar que el monto que reciben los reciben los trabajadores como compensación por su trabajo sí lo es.</w:t>
      </w:r>
    </w:p>
    <w:p w:rsidR="000649C7" w:rsidP="004F7151" w:rsidRDefault="000649C7" w14:paraId="305E29A0" w14:textId="77777777">
      <w:pPr>
        <w:spacing w:line="360" w:lineRule="auto"/>
        <w:jc w:val="both"/>
      </w:pPr>
    </w:p>
    <w:p w:rsidRPr="00C42FE2" w:rsidR="00A34DC3" w:rsidP="004F7151" w:rsidRDefault="00EF42A6" w14:paraId="19A91241" w14:textId="1A5A9E4A">
      <w:pPr>
        <w:spacing w:line="360" w:lineRule="auto"/>
        <w:contextualSpacing/>
        <w:jc w:val="both"/>
        <w:rPr>
          <w:rFonts w:ascii="Palatino Linotype" w:hAnsi="Palatino Linotype" w:cs="Tahoma"/>
          <w:sz w:val="22"/>
          <w:szCs w:val="22"/>
        </w:rPr>
      </w:pPr>
      <w:r w:rsidRPr="008D56F2">
        <w:rPr>
          <w:rFonts w:ascii="Palatino Linotype" w:hAnsi="Palatino Linotype" w:cs="Tahoma"/>
          <w:bCs/>
          <w:sz w:val="22"/>
          <w:szCs w:val="22"/>
        </w:rPr>
        <w:t xml:space="preserve">Así entonces, </w:t>
      </w:r>
      <w:r w:rsidRPr="008D56F2" w:rsidR="00140B80">
        <w:rPr>
          <w:rFonts w:ascii="Palatino Linotype" w:hAnsi="Palatino Linotype" w:cs="Tahoma"/>
          <w:bCs/>
          <w:sz w:val="22"/>
          <w:szCs w:val="22"/>
        </w:rPr>
        <w:t xml:space="preserve">con relación a la nómina de todos los servidores públicos; </w:t>
      </w:r>
      <w:r w:rsidR="008D56F2">
        <w:rPr>
          <w:rFonts w:ascii="Palatino Linotype" w:hAnsi="Palatino Linotype" w:cs="Tahoma"/>
          <w:bCs/>
          <w:sz w:val="22"/>
          <w:szCs w:val="22"/>
        </w:rPr>
        <w:t xml:space="preserve">apoya al estudio lo establecido en el </w:t>
      </w:r>
      <w:r w:rsidRPr="00C42FE2" w:rsidR="00A34DC3">
        <w:rPr>
          <w:rFonts w:ascii="Palatino Linotype" w:hAnsi="Palatino Linotype" w:cs="Tahoma"/>
          <w:sz w:val="22"/>
          <w:szCs w:val="22"/>
        </w:rPr>
        <w:t>Glosario localizado en la página de Transparencia Presupuestaria de la Secretaría de Hacienda y Crédito Público (</w:t>
      </w:r>
      <w:hyperlink w:history="1" r:id="rId19">
        <w:r w:rsidRPr="00C42FE2" w:rsidR="00A34DC3">
          <w:rPr>
            <w:rStyle w:val="Hipervnculo"/>
            <w:rFonts w:ascii="Palatino Linotype" w:hAnsi="Palatino Linotype" w:cs="Tahoma"/>
            <w:sz w:val="22"/>
            <w:szCs w:val="22"/>
          </w:rPr>
          <w:t>http://www.transparenciapresupuestaria.gob.mx/es/PTP/Glosario</w:t>
        </w:r>
      </w:hyperlink>
      <w:r w:rsidRPr="00C42FE2" w:rsidR="00A34DC3">
        <w:rPr>
          <w:rFonts w:ascii="Palatino Linotype" w:hAnsi="Palatino Linotype" w:cs="Tahoma"/>
          <w:sz w:val="22"/>
          <w:szCs w:val="22"/>
        </w:rPr>
        <w:t xml:space="preserve">, consultada el </w:t>
      </w:r>
      <w:r w:rsidR="00140B80">
        <w:rPr>
          <w:rFonts w:ascii="Palatino Linotype" w:hAnsi="Palatino Linotype" w:cs="Tahoma"/>
          <w:sz w:val="22"/>
          <w:szCs w:val="22"/>
        </w:rPr>
        <w:t>catorce</w:t>
      </w:r>
      <w:r w:rsidRPr="00C42FE2" w:rsidR="00A34DC3">
        <w:rPr>
          <w:rFonts w:ascii="Palatino Linotype" w:hAnsi="Palatino Linotype" w:cs="Tahoma"/>
          <w:sz w:val="22"/>
          <w:szCs w:val="22"/>
        </w:rPr>
        <w:t xml:space="preserve"> de </w:t>
      </w:r>
      <w:r w:rsidR="00140B80">
        <w:rPr>
          <w:rFonts w:ascii="Palatino Linotype" w:hAnsi="Palatino Linotype" w:cs="Tahoma"/>
          <w:sz w:val="22"/>
          <w:szCs w:val="22"/>
        </w:rPr>
        <w:t>abril</w:t>
      </w:r>
      <w:r w:rsidRPr="00C42FE2" w:rsidR="00A34DC3">
        <w:rPr>
          <w:rFonts w:ascii="Palatino Linotype" w:hAnsi="Palatino Linotype" w:cs="Tahoma"/>
          <w:sz w:val="22"/>
          <w:szCs w:val="22"/>
        </w:rPr>
        <w:t xml:space="preserve"> de dos mil </w:t>
      </w:r>
      <w:r w:rsidR="00140B80">
        <w:rPr>
          <w:rFonts w:ascii="Palatino Linotype" w:hAnsi="Palatino Linotype" w:cs="Tahoma"/>
          <w:sz w:val="22"/>
          <w:szCs w:val="22"/>
        </w:rPr>
        <w:t>veintiuno</w:t>
      </w:r>
      <w:r w:rsidRPr="00C42FE2" w:rsidR="00A34DC3">
        <w:rPr>
          <w:rFonts w:ascii="Palatino Linotype" w:hAnsi="Palatino Linotype" w:cs="Tahoma"/>
          <w:sz w:val="22"/>
          <w:szCs w:val="22"/>
        </w:rPr>
        <w:t xml:space="preserve">, a las </w:t>
      </w:r>
      <w:r w:rsidR="00140B80">
        <w:rPr>
          <w:rFonts w:ascii="Palatino Linotype" w:hAnsi="Palatino Linotype" w:cs="Tahoma"/>
          <w:sz w:val="22"/>
          <w:szCs w:val="22"/>
        </w:rPr>
        <w:t>diecinueve</w:t>
      </w:r>
      <w:r w:rsidRPr="00C42FE2" w:rsidR="00A34DC3">
        <w:rPr>
          <w:rFonts w:ascii="Palatino Linotype" w:hAnsi="Palatino Linotype" w:cs="Tahoma"/>
          <w:sz w:val="22"/>
          <w:szCs w:val="22"/>
        </w:rPr>
        <w:t xml:space="preserve">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Pr="00C42FE2" w:rsidR="00A34DC3" w:rsidP="004F7151" w:rsidRDefault="00A34DC3" w14:paraId="062E12EC" w14:textId="77777777">
      <w:pPr>
        <w:spacing w:line="360" w:lineRule="auto"/>
        <w:jc w:val="both"/>
        <w:rPr>
          <w:rFonts w:ascii="Palatino Linotype" w:hAnsi="Palatino Linotype" w:cs="Tahoma"/>
          <w:sz w:val="22"/>
          <w:szCs w:val="22"/>
        </w:rPr>
      </w:pPr>
    </w:p>
    <w:p w:rsidRPr="00C42FE2" w:rsidR="00A34DC3" w:rsidP="004F7151" w:rsidRDefault="00A34DC3" w14:paraId="309889E7" w14:textId="3215E276">
      <w:pPr>
        <w:spacing w:line="360" w:lineRule="auto"/>
        <w:jc w:val="both"/>
        <w:rPr>
          <w:rFonts w:ascii="Palatino Linotype" w:hAnsi="Palatino Linotype" w:cs="Tahoma"/>
          <w:sz w:val="22"/>
          <w:szCs w:val="22"/>
        </w:rPr>
      </w:pPr>
      <w:r w:rsidRPr="00C42FE2">
        <w:rPr>
          <w:rFonts w:ascii="Palatino Linotype" w:hAnsi="Palatino Linotype" w:cs="Tahoma"/>
          <w:sz w:val="22"/>
          <w:szCs w:val="22"/>
        </w:rPr>
        <w:t>De la misma manera, el Glosario de términos más usuales en la Administración Pública Federal, emitido por la Secretaría de Hacienda y Crédito Público (</w:t>
      </w:r>
      <w:hyperlink w:history="1" r:id="rId20">
        <w:r w:rsidRPr="00C42FE2">
          <w:rPr>
            <w:rStyle w:val="Hipervnculo"/>
            <w:rFonts w:ascii="Palatino Linotype" w:hAnsi="Palatino Linotype" w:cs="Tahoma"/>
            <w:sz w:val="22"/>
            <w:szCs w:val="22"/>
          </w:rPr>
          <w:t>http://www.apartados.hacienda.gob.mx/contabilidad/documentos/informe_cuenta/1998/cuenta_publica/Glosario/n.htm</w:t>
        </w:r>
      </w:hyperlink>
      <w:r w:rsidRPr="00C42FE2">
        <w:rPr>
          <w:rFonts w:ascii="Palatino Linotype" w:hAnsi="Palatino Linotype" w:cs="Tahoma"/>
          <w:sz w:val="22"/>
          <w:szCs w:val="22"/>
        </w:rPr>
        <w:t xml:space="preserve">, consultada </w:t>
      </w:r>
      <w:r w:rsidRPr="00C42FE2" w:rsidR="00140B80">
        <w:rPr>
          <w:rFonts w:ascii="Palatino Linotype" w:hAnsi="Palatino Linotype" w:cs="Tahoma"/>
          <w:sz w:val="22"/>
          <w:szCs w:val="22"/>
        </w:rPr>
        <w:t xml:space="preserve">el </w:t>
      </w:r>
      <w:r w:rsidR="00140B80">
        <w:rPr>
          <w:rFonts w:ascii="Palatino Linotype" w:hAnsi="Palatino Linotype" w:cs="Tahoma"/>
          <w:sz w:val="22"/>
          <w:szCs w:val="22"/>
        </w:rPr>
        <w:t>catorce</w:t>
      </w:r>
      <w:r w:rsidRPr="00C42FE2" w:rsidR="00140B80">
        <w:rPr>
          <w:rFonts w:ascii="Palatino Linotype" w:hAnsi="Palatino Linotype" w:cs="Tahoma"/>
          <w:sz w:val="22"/>
          <w:szCs w:val="22"/>
        </w:rPr>
        <w:t xml:space="preserve"> de </w:t>
      </w:r>
      <w:r w:rsidR="00140B80">
        <w:rPr>
          <w:rFonts w:ascii="Palatino Linotype" w:hAnsi="Palatino Linotype" w:cs="Tahoma"/>
          <w:sz w:val="22"/>
          <w:szCs w:val="22"/>
        </w:rPr>
        <w:t>abril</w:t>
      </w:r>
      <w:r w:rsidRPr="00C42FE2" w:rsidR="00140B80">
        <w:rPr>
          <w:rFonts w:ascii="Palatino Linotype" w:hAnsi="Palatino Linotype" w:cs="Tahoma"/>
          <w:sz w:val="22"/>
          <w:szCs w:val="22"/>
        </w:rPr>
        <w:t xml:space="preserve"> de dos mil </w:t>
      </w:r>
      <w:r w:rsidR="00140B80">
        <w:rPr>
          <w:rFonts w:ascii="Palatino Linotype" w:hAnsi="Palatino Linotype" w:cs="Tahoma"/>
          <w:sz w:val="22"/>
          <w:szCs w:val="22"/>
        </w:rPr>
        <w:t>veintiuno</w:t>
      </w:r>
      <w:r w:rsidRPr="00C42FE2" w:rsidR="00140B80">
        <w:rPr>
          <w:rFonts w:ascii="Palatino Linotype" w:hAnsi="Palatino Linotype" w:cs="Tahoma"/>
          <w:sz w:val="22"/>
          <w:szCs w:val="22"/>
        </w:rPr>
        <w:t xml:space="preserve">, a las </w:t>
      </w:r>
      <w:r w:rsidR="00140B80">
        <w:rPr>
          <w:rFonts w:ascii="Palatino Linotype" w:hAnsi="Palatino Linotype" w:cs="Tahoma"/>
          <w:sz w:val="22"/>
          <w:szCs w:val="22"/>
        </w:rPr>
        <w:lastRenderedPageBreak/>
        <w:t>diecinueve treinta horas)</w:t>
      </w:r>
      <w:r w:rsidRPr="00C42FE2">
        <w:rPr>
          <w:rFonts w:ascii="Palatino Linotype" w:hAnsi="Palatino Linotype" w:cs="Tahoma"/>
          <w:sz w:val="22"/>
          <w:szCs w:val="22"/>
        </w:rPr>
        <w:t>, establece que la Nómina es un listado general de los trabajadores de una institución, en el cual se asientan las percepciones brutas, deducciones y alcance neto de las mismas.</w:t>
      </w:r>
    </w:p>
    <w:p w:rsidRPr="00C42FE2" w:rsidR="00A34DC3" w:rsidP="004F7151" w:rsidRDefault="00A34DC3" w14:paraId="66EF3629" w14:textId="77777777">
      <w:pPr>
        <w:spacing w:line="360" w:lineRule="auto"/>
        <w:jc w:val="both"/>
        <w:rPr>
          <w:rFonts w:ascii="Palatino Linotype" w:hAnsi="Palatino Linotype" w:cs="Tahoma"/>
          <w:sz w:val="22"/>
          <w:szCs w:val="22"/>
        </w:rPr>
      </w:pPr>
    </w:p>
    <w:p w:rsidRPr="00C42FE2" w:rsidR="00A34DC3" w:rsidP="004F7151" w:rsidRDefault="00A34DC3" w14:paraId="01FDBB88" w14:textId="77777777">
      <w:pPr>
        <w:spacing w:line="360" w:lineRule="auto"/>
        <w:jc w:val="both"/>
        <w:rPr>
          <w:rFonts w:ascii="Palatino Linotype" w:hAnsi="Palatino Linotype" w:cs="Tahoma"/>
          <w:sz w:val="22"/>
          <w:szCs w:val="22"/>
        </w:rPr>
      </w:pPr>
      <w:r w:rsidRPr="00C42FE2">
        <w:rPr>
          <w:rFonts w:ascii="Palatino Linotype" w:hAnsi="Palatino Linotype" w:cs="Tahoma"/>
          <w:sz w:val="22"/>
          <w:szCs w:val="22"/>
        </w:rPr>
        <w:t>Conforme a lo anterior, se logra advertir que la nómina se puede referir a lo siguiente:</w:t>
      </w:r>
    </w:p>
    <w:p w:rsidRPr="00C42FE2" w:rsidR="00A34DC3" w:rsidP="004F7151" w:rsidRDefault="00A34DC3" w14:paraId="7E1014D0" w14:textId="77777777">
      <w:pPr>
        <w:spacing w:line="360" w:lineRule="auto"/>
        <w:jc w:val="both"/>
        <w:rPr>
          <w:rFonts w:ascii="Palatino Linotype" w:hAnsi="Palatino Linotype" w:cs="Tahoma"/>
          <w:sz w:val="22"/>
          <w:szCs w:val="22"/>
        </w:rPr>
      </w:pPr>
    </w:p>
    <w:p w:rsidRPr="00C42FE2" w:rsidR="00A34DC3" w:rsidP="004F7151" w:rsidRDefault="00A34DC3" w14:paraId="49FB698C" w14:textId="77777777">
      <w:pPr>
        <w:pStyle w:val="Prrafodelista"/>
        <w:spacing w:line="360" w:lineRule="auto"/>
        <w:ind w:left="567"/>
        <w:jc w:val="both"/>
        <w:rPr>
          <w:rFonts w:ascii="Palatino Linotype" w:hAnsi="Palatino Linotype" w:cs="Tahoma"/>
          <w:szCs w:val="22"/>
        </w:rPr>
      </w:pPr>
      <w:r w:rsidRPr="00C42FE2">
        <w:rPr>
          <w:rFonts w:ascii="Palatino Linotype" w:hAnsi="Palatino Linotype" w:cs="Tahoma"/>
          <w:szCs w:val="22"/>
        </w:rPr>
        <w:t>I.</w:t>
      </w:r>
      <w:r w:rsidRPr="00C42FE2">
        <w:rPr>
          <w:rFonts w:ascii="Palatino Linotype" w:hAnsi="Palatino Linotype" w:cs="Tahoma"/>
          <w:szCs w:val="22"/>
        </w:rPr>
        <w:tab/>
      </w:r>
      <w:r w:rsidRPr="00C42FE2">
        <w:rPr>
          <w:rFonts w:ascii="Palatino Linotype" w:hAnsi="Palatino Linotype" w:cs="Tahoma"/>
          <w:szCs w:val="22"/>
        </w:rPr>
        <w:t>Relación de trabajadores con las percepciones monetarias de cada uno.</w:t>
      </w:r>
    </w:p>
    <w:p w:rsidR="00A34DC3" w:rsidP="004F7151" w:rsidRDefault="00A34DC3" w14:paraId="4D0D05B0" w14:textId="7D075830">
      <w:pPr>
        <w:pStyle w:val="Prrafodelista"/>
        <w:spacing w:line="360" w:lineRule="auto"/>
        <w:ind w:left="567"/>
        <w:jc w:val="both"/>
        <w:rPr>
          <w:rFonts w:ascii="Palatino Linotype" w:hAnsi="Palatino Linotype" w:cs="Tahoma"/>
          <w:szCs w:val="22"/>
        </w:rPr>
      </w:pPr>
      <w:r w:rsidRPr="00C42FE2">
        <w:rPr>
          <w:rFonts w:ascii="Palatino Linotype" w:hAnsi="Palatino Linotype" w:cs="Tahoma"/>
          <w:szCs w:val="22"/>
        </w:rPr>
        <w:t>II.</w:t>
      </w:r>
      <w:r w:rsidR="00054585">
        <w:rPr>
          <w:rFonts w:ascii="Palatino Linotype" w:hAnsi="Palatino Linotype" w:cs="Tahoma"/>
          <w:szCs w:val="22"/>
        </w:rPr>
        <w:t xml:space="preserve"> </w:t>
      </w:r>
      <w:r w:rsidRPr="00C42FE2">
        <w:rPr>
          <w:rFonts w:ascii="Palatino Linotype" w:hAnsi="Palatino Linotype" w:cs="Tahoma"/>
          <w:szCs w:val="22"/>
        </w:rPr>
        <w:t>Recibo individual que contiene las prestaciones y deducciones de un trabajador.</w:t>
      </w:r>
    </w:p>
    <w:p w:rsidR="00A34DC3" w:rsidP="004F7151" w:rsidRDefault="00A34DC3" w14:paraId="07A00503" w14:textId="2EE2114F">
      <w:pPr>
        <w:pStyle w:val="Prrafodelista"/>
        <w:spacing w:line="360" w:lineRule="auto"/>
        <w:ind w:left="567"/>
        <w:jc w:val="both"/>
        <w:rPr>
          <w:rFonts w:ascii="Palatino Linotype" w:hAnsi="Palatino Linotype" w:cs="Tahoma"/>
          <w:szCs w:val="22"/>
        </w:rPr>
      </w:pPr>
      <w:r w:rsidRPr="00C42FE2">
        <w:rPr>
          <w:rFonts w:ascii="Palatino Linotype" w:hAnsi="Palatino Linotype" w:cs="Tahoma"/>
          <w:szCs w:val="22"/>
        </w:rPr>
        <w:t>III.</w:t>
      </w:r>
      <w:r w:rsidR="00054585">
        <w:rPr>
          <w:rFonts w:ascii="Palatino Linotype" w:hAnsi="Palatino Linotype" w:cs="Tahoma"/>
          <w:szCs w:val="22"/>
        </w:rPr>
        <w:t xml:space="preserve"> </w:t>
      </w:r>
      <w:r w:rsidRPr="00C42FE2">
        <w:rPr>
          <w:rFonts w:ascii="Palatino Linotype" w:hAnsi="Palatino Linotype" w:cs="Tahoma"/>
          <w:szCs w:val="22"/>
        </w:rPr>
        <w:t>Listado general de los servidores públicos de una institución o dependencia, en el cual se asientan las percepciones brutas, deducciones y alcance neto de las mismas.</w:t>
      </w:r>
    </w:p>
    <w:p w:rsidRPr="00C42FE2" w:rsidR="00A34DC3" w:rsidP="004F7151" w:rsidRDefault="00A34DC3" w14:paraId="20ECEFED" w14:textId="77777777">
      <w:pPr>
        <w:spacing w:line="360" w:lineRule="auto"/>
        <w:jc w:val="both"/>
        <w:rPr>
          <w:rFonts w:ascii="Palatino Linotype" w:hAnsi="Palatino Linotype" w:cs="Tahoma"/>
          <w:szCs w:val="22"/>
        </w:rPr>
      </w:pPr>
    </w:p>
    <w:p w:rsidR="00A34DC3" w:rsidP="004F7151" w:rsidRDefault="00A34DC3" w14:paraId="245264C1" w14:textId="1AF4ED6D">
      <w:pPr>
        <w:spacing w:line="360" w:lineRule="auto"/>
        <w:jc w:val="both"/>
        <w:rPr>
          <w:rFonts w:ascii="Palatino Linotype" w:hAnsi="Palatino Linotype" w:cs="Tahoma"/>
          <w:sz w:val="22"/>
          <w:szCs w:val="22"/>
        </w:rPr>
      </w:pPr>
      <w:r w:rsidRPr="00C42FE2">
        <w:rPr>
          <w:rFonts w:ascii="Palatino Linotype" w:hAnsi="Palatino Linotype" w:cs="Tahoma"/>
          <w:sz w:val="22"/>
          <w:szCs w:val="22"/>
        </w:rPr>
        <w:t>En ese contexto, cabe recor</w:t>
      </w:r>
      <w:r>
        <w:rPr>
          <w:rFonts w:ascii="Palatino Linotype" w:hAnsi="Palatino Linotype" w:cs="Tahoma"/>
          <w:sz w:val="22"/>
          <w:szCs w:val="22"/>
        </w:rPr>
        <w:t xml:space="preserve">dar que el particular solicitó los recibos de nómina de todos los Servidores Públicos, </w:t>
      </w:r>
      <w:r w:rsidR="00140B80">
        <w:rPr>
          <w:rFonts w:ascii="Palatino Linotype" w:hAnsi="Palatino Linotype" w:cs="Tahoma"/>
          <w:sz w:val="22"/>
          <w:szCs w:val="22"/>
        </w:rPr>
        <w:t>por lo que</w:t>
      </w:r>
      <w:r w:rsidRPr="00C42FE2">
        <w:rPr>
          <w:rFonts w:ascii="Palatino Linotype" w:hAnsi="Palatino Linotype" w:cs="Tahoma"/>
          <w:sz w:val="22"/>
          <w:szCs w:val="22"/>
        </w:rPr>
        <w:t xml:space="preserve"> se advierte que su pretensión es obtener el documento, que conte</w:t>
      </w:r>
      <w:r>
        <w:rPr>
          <w:rFonts w:ascii="Palatino Linotype" w:hAnsi="Palatino Linotype" w:cs="Tahoma"/>
          <w:sz w:val="22"/>
          <w:szCs w:val="22"/>
        </w:rPr>
        <w:t xml:space="preserve">nga las percepciones que reciben los </w:t>
      </w:r>
      <w:r w:rsidR="00140B80">
        <w:rPr>
          <w:rFonts w:ascii="Palatino Linotype" w:hAnsi="Palatino Linotype" w:cs="Tahoma"/>
          <w:sz w:val="22"/>
          <w:szCs w:val="22"/>
        </w:rPr>
        <w:t>trabajadores</w:t>
      </w:r>
      <w:r>
        <w:rPr>
          <w:rFonts w:ascii="Palatino Linotype" w:hAnsi="Palatino Linotype" w:cs="Tahoma"/>
          <w:sz w:val="22"/>
          <w:szCs w:val="22"/>
        </w:rPr>
        <w:t xml:space="preserve"> </w:t>
      </w:r>
      <w:r w:rsidR="00140B80">
        <w:rPr>
          <w:rFonts w:ascii="Palatino Linotype" w:hAnsi="Palatino Linotype" w:cs="Tahoma"/>
          <w:sz w:val="22"/>
          <w:szCs w:val="22"/>
        </w:rPr>
        <w:t>adscritos al Organismo.</w:t>
      </w:r>
      <w:r w:rsidR="00054585">
        <w:rPr>
          <w:rFonts w:ascii="Palatino Linotype" w:hAnsi="Palatino Linotype" w:cs="Tahoma"/>
          <w:sz w:val="22"/>
          <w:szCs w:val="22"/>
        </w:rPr>
        <w:t xml:space="preserve"> </w:t>
      </w:r>
      <w:r w:rsidRPr="005446EF">
        <w:rPr>
          <w:rFonts w:ascii="Palatino Linotype" w:hAnsi="Palatino Linotype" w:cs="Tahoma"/>
          <w:sz w:val="22"/>
          <w:szCs w:val="22"/>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Pr="005446EF" w:rsidR="004F7151" w:rsidP="004F7151" w:rsidRDefault="004F7151" w14:paraId="41452E10" w14:textId="77777777">
      <w:pPr>
        <w:spacing w:line="360" w:lineRule="auto"/>
        <w:jc w:val="both"/>
        <w:rPr>
          <w:rFonts w:ascii="Palatino Linotype" w:hAnsi="Palatino Linotype" w:cs="Tahoma"/>
          <w:sz w:val="22"/>
          <w:szCs w:val="22"/>
        </w:rPr>
      </w:pPr>
    </w:p>
    <w:p w:rsidRPr="005446EF" w:rsidR="00A34DC3" w:rsidP="004F7151" w:rsidRDefault="00A34DC3" w14:paraId="1B5AF9CA" w14:textId="4B0EA618">
      <w:pPr>
        <w:spacing w:line="360" w:lineRule="auto"/>
        <w:jc w:val="both"/>
        <w:rPr>
          <w:rFonts w:ascii="Palatino Linotype" w:hAnsi="Palatino Linotype" w:cs="Tahoma"/>
          <w:sz w:val="22"/>
          <w:szCs w:val="22"/>
        </w:rPr>
      </w:pPr>
      <w:r w:rsidRPr="005446EF">
        <w:rPr>
          <w:rFonts w:ascii="Palatino Linotype" w:hAnsi="Palatino Linotype" w:cs="Tahoma"/>
          <w:sz w:val="22"/>
          <w:szCs w:val="22"/>
        </w:rPr>
        <w:t xml:space="preserve">En </w:t>
      </w:r>
      <w:r w:rsidR="00140B80">
        <w:rPr>
          <w:rFonts w:ascii="Palatino Linotype" w:hAnsi="Palatino Linotype" w:cs="Tahoma"/>
          <w:sz w:val="22"/>
          <w:szCs w:val="22"/>
        </w:rPr>
        <w:t xml:space="preserve">ese </w:t>
      </w:r>
      <w:r w:rsidRPr="005446EF">
        <w:rPr>
          <w:rFonts w:ascii="Palatino Linotype" w:hAnsi="Palatino Linotype" w:cs="Tahoma"/>
          <w:sz w:val="22"/>
          <w:szCs w:val="22"/>
        </w:rPr>
        <w:t>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5446EF" w:rsidR="00A34DC3" w:rsidP="004F7151" w:rsidRDefault="00A34DC3" w14:paraId="47075525" w14:textId="2BB8941C">
      <w:pPr>
        <w:spacing w:line="360" w:lineRule="auto"/>
        <w:jc w:val="both"/>
        <w:rPr>
          <w:rFonts w:ascii="Palatino Linotype" w:hAnsi="Palatino Linotype" w:cs="Tahoma"/>
          <w:sz w:val="22"/>
          <w:szCs w:val="22"/>
        </w:rPr>
      </w:pPr>
      <w:r w:rsidRPr="005446EF">
        <w:rPr>
          <w:rFonts w:ascii="Palatino Linotype" w:hAnsi="Palatino Linotype" w:cs="Tahoma"/>
          <w:sz w:val="22"/>
          <w:szCs w:val="22"/>
        </w:rPr>
        <w:lastRenderedPageBreak/>
        <w:t>De igual forma, la Ley del Trabajo de los Servidores Públicos del Estado y Municipios, en su artículo 220 K, establece los documentos que tiene la obligación de conservar el Sujeto Obligado, entre los que se encuentran los recibos de pagos</w:t>
      </w:r>
      <w:r w:rsidR="00140B80">
        <w:rPr>
          <w:rFonts w:ascii="Palatino Linotype" w:hAnsi="Palatino Linotype" w:cs="Tahoma"/>
          <w:sz w:val="22"/>
          <w:szCs w:val="22"/>
        </w:rPr>
        <w:t xml:space="preserve">, por lo </w:t>
      </w:r>
      <w:r w:rsidR="00A54C02">
        <w:rPr>
          <w:rFonts w:ascii="Palatino Linotype" w:hAnsi="Palatino Linotype" w:cs="Tahoma"/>
          <w:sz w:val="22"/>
          <w:szCs w:val="22"/>
        </w:rPr>
        <w:t>tanto,</w:t>
      </w:r>
      <w:r w:rsidR="00140B80">
        <w:rPr>
          <w:rFonts w:ascii="Palatino Linotype" w:hAnsi="Palatino Linotype" w:cs="Tahoma"/>
          <w:sz w:val="22"/>
          <w:szCs w:val="22"/>
        </w:rPr>
        <w:t xml:space="preserve"> se inserta lo siguiente</w:t>
      </w:r>
      <w:r w:rsidRPr="005446EF">
        <w:rPr>
          <w:rFonts w:ascii="Palatino Linotype" w:hAnsi="Palatino Linotype" w:cs="Tahoma"/>
          <w:sz w:val="22"/>
          <w:szCs w:val="22"/>
        </w:rPr>
        <w:t xml:space="preserve">: </w:t>
      </w:r>
    </w:p>
    <w:p w:rsidRPr="005446EF" w:rsidR="00A34DC3" w:rsidP="004F7151" w:rsidRDefault="00A34DC3" w14:paraId="7F5A3F3C" w14:textId="77777777">
      <w:pPr>
        <w:spacing w:line="360" w:lineRule="auto"/>
        <w:jc w:val="both"/>
        <w:rPr>
          <w:rFonts w:ascii="Palatino Linotype" w:hAnsi="Palatino Linotype" w:cs="Tahoma"/>
          <w:sz w:val="22"/>
          <w:szCs w:val="22"/>
        </w:rPr>
      </w:pPr>
    </w:p>
    <w:p w:rsidRPr="005446EF" w:rsidR="00A34DC3" w:rsidP="004F7151" w:rsidRDefault="00A34DC3" w14:paraId="4438D5FC" w14:textId="77777777">
      <w:pPr>
        <w:spacing w:line="360" w:lineRule="auto"/>
        <w:ind w:left="567" w:right="539"/>
        <w:jc w:val="both"/>
        <w:rPr>
          <w:rFonts w:ascii="Palatino Linotype" w:hAnsi="Palatino Linotype" w:cs="Tahoma"/>
          <w:i/>
          <w:szCs w:val="22"/>
        </w:rPr>
      </w:pPr>
      <w:r w:rsidRPr="005446EF">
        <w:rPr>
          <w:rFonts w:ascii="Palatino Linotype" w:hAnsi="Palatino Linotype" w:cs="Tahoma"/>
          <w:b/>
          <w:i/>
          <w:szCs w:val="22"/>
        </w:rPr>
        <w:t>ARTÍCULO 220 K.-</w:t>
      </w:r>
      <w:r w:rsidRPr="005446EF">
        <w:rPr>
          <w:rFonts w:ascii="Palatino Linotype" w:hAnsi="Palatino Linotype" w:cs="Tahoma"/>
          <w:i/>
          <w:szCs w:val="22"/>
        </w:rPr>
        <w:t xml:space="preserve"> La institución o dependencia pública tiene la obligación de conservar y exhibir en el proceso los documentos que a continuación se precisan:</w:t>
      </w:r>
    </w:p>
    <w:p w:rsidRPr="005446EF" w:rsidR="00A34DC3" w:rsidP="004F7151" w:rsidRDefault="00A34DC3" w14:paraId="537601AF" w14:textId="77777777">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 xml:space="preserve">I. </w:t>
      </w:r>
      <w:r w:rsidRPr="00140B80">
        <w:rPr>
          <w:rFonts w:ascii="Palatino Linotype" w:hAnsi="Palatino Linotype" w:cs="Tahoma"/>
          <w:i/>
          <w:szCs w:val="22"/>
        </w:rPr>
        <w:t>Contratos, Nombramientos o Formato Único de Movimientos de Personal, cuando no exista Convenio de condiciones generales de trabajo aplicable</w:t>
      </w:r>
      <w:r w:rsidRPr="003A5187">
        <w:rPr>
          <w:rFonts w:ascii="Palatino Linotype" w:hAnsi="Palatino Linotype" w:cs="Tahoma"/>
          <w:b/>
          <w:i/>
          <w:szCs w:val="22"/>
        </w:rPr>
        <w:t>;</w:t>
      </w:r>
    </w:p>
    <w:p w:rsidRPr="005446EF" w:rsidR="00A34DC3" w:rsidP="004F7151" w:rsidRDefault="00A34DC3" w14:paraId="712B67F2" w14:textId="77777777">
      <w:pPr>
        <w:spacing w:line="360" w:lineRule="auto"/>
        <w:ind w:left="567" w:right="539"/>
        <w:jc w:val="both"/>
        <w:rPr>
          <w:rFonts w:ascii="Palatino Linotype" w:hAnsi="Palatino Linotype" w:cs="Tahoma"/>
          <w:b/>
          <w:i/>
          <w:szCs w:val="22"/>
          <w:u w:val="single"/>
        </w:rPr>
      </w:pPr>
      <w:r w:rsidRPr="005446EF">
        <w:rPr>
          <w:rFonts w:ascii="Palatino Linotype" w:hAnsi="Palatino Linotype" w:cs="Tahoma"/>
          <w:b/>
          <w:i/>
          <w:szCs w:val="22"/>
          <w:u w:val="single"/>
        </w:rPr>
        <w:t>II. Recibos de pagos de salarios o las constancias documentales del pago de salario cuando sea por depósito o mediante información electrónica;</w:t>
      </w:r>
    </w:p>
    <w:p w:rsidRPr="005446EF" w:rsidR="00A34DC3" w:rsidP="004F7151" w:rsidRDefault="00A34DC3" w14:paraId="293F92CC" w14:textId="77777777">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III. Controles de asistencia o la información magnética o electrónica de asistencia de los servidores públicos;</w:t>
      </w:r>
    </w:p>
    <w:p w:rsidRPr="005446EF" w:rsidR="00A34DC3" w:rsidP="004F7151" w:rsidRDefault="00A34DC3" w14:paraId="06EF5489" w14:textId="77777777">
      <w:pPr>
        <w:spacing w:line="360" w:lineRule="auto"/>
        <w:ind w:left="567" w:right="539"/>
        <w:jc w:val="both"/>
        <w:rPr>
          <w:rFonts w:ascii="Palatino Linotype" w:hAnsi="Palatino Linotype" w:cs="Tahoma"/>
          <w:b/>
          <w:i/>
          <w:szCs w:val="22"/>
          <w:u w:val="single"/>
        </w:rPr>
      </w:pPr>
      <w:r w:rsidRPr="005446EF">
        <w:rPr>
          <w:rFonts w:ascii="Palatino Linotype" w:hAnsi="Palatino Linotype" w:cs="Tahoma"/>
          <w:b/>
          <w:i/>
          <w:szCs w:val="22"/>
          <w:u w:val="single"/>
        </w:rPr>
        <w:t>IV. Recibos o las constancias de depósito o del medio de información magnética o electrónica que sean utilizadas para el pago de salarios, prima vacacional, aguinaldo y demás prestaciones establecidas en la presente ley; y</w:t>
      </w:r>
    </w:p>
    <w:p w:rsidR="00A34DC3" w:rsidP="004F7151" w:rsidRDefault="00A34DC3" w14:paraId="268AB6A1" w14:textId="77777777">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V. Los demás que señalen las leyes.</w:t>
      </w:r>
    </w:p>
    <w:p w:rsidRPr="005446EF" w:rsidR="00A34DC3" w:rsidP="004F7151" w:rsidRDefault="00A34DC3" w14:paraId="328D146F" w14:textId="77777777">
      <w:pPr>
        <w:spacing w:line="360" w:lineRule="auto"/>
        <w:ind w:left="567" w:right="539"/>
        <w:jc w:val="both"/>
        <w:rPr>
          <w:rFonts w:ascii="Palatino Linotype" w:hAnsi="Palatino Linotype" w:cs="Tahoma"/>
          <w:i/>
          <w:szCs w:val="22"/>
        </w:rPr>
      </w:pPr>
    </w:p>
    <w:p w:rsidRPr="005446EF" w:rsidR="00A34DC3" w:rsidP="004F7151" w:rsidRDefault="00A34DC3" w14:paraId="6955A6E9" w14:textId="77777777">
      <w:pPr>
        <w:spacing w:line="360" w:lineRule="auto"/>
        <w:ind w:left="567" w:right="539"/>
        <w:jc w:val="both"/>
        <w:rPr>
          <w:rFonts w:ascii="Palatino Linotype" w:hAnsi="Palatino Linotype" w:cs="Tahoma"/>
          <w:i/>
          <w:szCs w:val="22"/>
        </w:rPr>
      </w:pPr>
      <w:r w:rsidRPr="00140B80">
        <w:rPr>
          <w:rFonts w:ascii="Palatino Linotype" w:hAnsi="Palatino Linotype" w:cs="Tahoma"/>
          <w:i/>
          <w:szCs w:val="22"/>
        </w:rPr>
        <w:t>Los documentos señalados en la fracción I de este artículo, deberán conservarse mientras dure la relación laboral y hasta un año después;</w:t>
      </w:r>
      <w:r w:rsidRPr="005446EF">
        <w:rPr>
          <w:rFonts w:ascii="Palatino Linotype" w:hAnsi="Palatino Linotype" w:cs="Tahoma"/>
          <w:i/>
          <w:szCs w:val="22"/>
        </w:rPr>
        <w:t xml:space="preserve"> </w:t>
      </w:r>
      <w:r w:rsidRPr="009B347B">
        <w:rPr>
          <w:rFonts w:ascii="Palatino Linotype" w:hAnsi="Palatino Linotype" w:cs="Tahoma"/>
          <w:b/>
          <w:i/>
          <w:szCs w:val="22"/>
        </w:rPr>
        <w:t>los señalados por las fracciones II, III, IV durante el último año y un año después de que se extinga la relación laboral</w:t>
      </w:r>
      <w:r w:rsidRPr="005446EF">
        <w:rPr>
          <w:rFonts w:ascii="Palatino Linotype" w:hAnsi="Palatino Linotype" w:cs="Tahoma"/>
          <w:i/>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Pr="009B347B" w:rsidR="00A34DC3" w:rsidP="004F7151" w:rsidRDefault="00A34DC3" w14:paraId="5FAC0AB2" w14:textId="06F6711B">
      <w:pPr>
        <w:spacing w:line="360" w:lineRule="auto"/>
        <w:ind w:left="567" w:right="539"/>
        <w:jc w:val="both"/>
        <w:rPr>
          <w:rFonts w:ascii="Palatino Linotype" w:hAnsi="Palatino Linotype" w:cs="Tahoma"/>
          <w:i/>
          <w:szCs w:val="22"/>
        </w:rPr>
      </w:pPr>
      <w:r>
        <w:rPr>
          <w:rFonts w:ascii="Palatino Linotype" w:hAnsi="Palatino Linotype" w:cs="Tahoma"/>
          <w:i/>
          <w:szCs w:val="22"/>
        </w:rPr>
        <w:t>…”</w:t>
      </w:r>
    </w:p>
    <w:p w:rsidR="004F7151" w:rsidP="004F7151" w:rsidRDefault="004F7151" w14:paraId="72E1603F" w14:textId="77777777">
      <w:pPr>
        <w:spacing w:line="360" w:lineRule="auto"/>
        <w:jc w:val="both"/>
        <w:rPr>
          <w:rFonts w:ascii="Palatino Linotype" w:hAnsi="Palatino Linotype" w:cs="Tahoma"/>
          <w:sz w:val="22"/>
          <w:szCs w:val="22"/>
        </w:rPr>
      </w:pPr>
    </w:p>
    <w:p w:rsidR="00A34DC3" w:rsidP="004F7151" w:rsidRDefault="00A34DC3" w14:paraId="68D5F85E" w14:textId="2880DE6A">
      <w:pPr>
        <w:spacing w:line="360" w:lineRule="auto"/>
        <w:jc w:val="both"/>
        <w:rPr>
          <w:rFonts w:ascii="Palatino Linotype" w:hAnsi="Palatino Linotype" w:cs="Tahoma"/>
          <w:sz w:val="22"/>
          <w:szCs w:val="22"/>
        </w:rPr>
      </w:pPr>
      <w:r w:rsidRPr="005446EF">
        <w:rPr>
          <w:rFonts w:ascii="Palatino Linotype" w:hAnsi="Palatino Linotype" w:cs="Tahoma"/>
          <w:sz w:val="22"/>
          <w:szCs w:val="22"/>
        </w:rPr>
        <w:t xml:space="preserve">Del anterior precepto legal, se advierte que toda institución o dependencia pública del Estado de México debe conservar las constancias documentales del pago de salario cuando sea por </w:t>
      </w:r>
      <w:r w:rsidRPr="005446EF">
        <w:rPr>
          <w:rFonts w:ascii="Palatino Linotype" w:hAnsi="Palatino Linotype" w:cs="Tahoma"/>
          <w:sz w:val="22"/>
          <w:szCs w:val="22"/>
        </w:rPr>
        <w:lastRenderedPageBreak/>
        <w:t>depósito o mediante información electrónica, durante el último año y un año después de que se extinga la relación laboral, a través de los sistemas de digitalización o de información magnética o electrónica.</w:t>
      </w:r>
    </w:p>
    <w:p w:rsidRPr="005446EF" w:rsidR="00140B80" w:rsidP="004F7151" w:rsidRDefault="00140B80" w14:paraId="2ED2DC58" w14:textId="77777777">
      <w:pPr>
        <w:spacing w:line="360" w:lineRule="auto"/>
        <w:jc w:val="both"/>
        <w:rPr>
          <w:rFonts w:ascii="Palatino Linotype" w:hAnsi="Palatino Linotype" w:cs="Tahoma"/>
          <w:sz w:val="22"/>
          <w:szCs w:val="22"/>
        </w:rPr>
      </w:pPr>
    </w:p>
    <w:p w:rsidRPr="005446EF" w:rsidR="00A34DC3" w:rsidP="004F7151" w:rsidRDefault="00A34DC3" w14:paraId="73A623A2" w14:textId="77777777">
      <w:pPr>
        <w:spacing w:line="360" w:lineRule="auto"/>
        <w:jc w:val="both"/>
        <w:rPr>
          <w:rFonts w:ascii="Palatino Linotype" w:hAnsi="Palatino Linotype" w:cs="Tahoma"/>
          <w:sz w:val="22"/>
          <w:szCs w:val="22"/>
        </w:rPr>
      </w:pPr>
      <w:r w:rsidRPr="005446EF">
        <w:rPr>
          <w:rFonts w:ascii="Palatino Linotype" w:hAnsi="Palatino Linotype" w:cs="Tahoma"/>
          <w:sz w:val="22"/>
          <w:szCs w:val="22"/>
        </w:rPr>
        <w:t>Aunado a lo anterior, es necesario señalar que, el Órgano Superior de Fiscalización del Estado de México (OSFEM)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rsidRPr="005446EF" w:rsidR="00A34DC3" w:rsidP="004F7151" w:rsidRDefault="00A34DC3" w14:paraId="47B1F6DC" w14:textId="77777777">
      <w:pPr>
        <w:spacing w:line="360" w:lineRule="auto"/>
        <w:jc w:val="both"/>
        <w:rPr>
          <w:rFonts w:ascii="Palatino Linotype" w:hAnsi="Palatino Linotype" w:cs="Tahoma"/>
          <w:sz w:val="22"/>
          <w:szCs w:val="22"/>
        </w:rPr>
      </w:pPr>
    </w:p>
    <w:p w:rsidRPr="005446EF" w:rsidR="00A34DC3" w:rsidP="004F7151" w:rsidRDefault="00A34DC3" w14:paraId="11583D40" w14:textId="77777777">
      <w:pPr>
        <w:spacing w:line="360" w:lineRule="auto"/>
        <w:jc w:val="both"/>
        <w:rPr>
          <w:rFonts w:ascii="Palatino Linotype" w:hAnsi="Palatino Linotype" w:cs="Tahoma"/>
          <w:sz w:val="22"/>
          <w:szCs w:val="22"/>
        </w:rPr>
      </w:pPr>
      <w:r w:rsidRPr="005446EF">
        <w:rPr>
          <w:rFonts w:ascii="Palatino Linotype" w:hAnsi="Palatino Linotype" w:cs="Tahoma"/>
          <w:sz w:val="22"/>
          <w:szCs w:val="22"/>
        </w:rPr>
        <w:t>Estos Lineamientos son de observancia general para todos los servidores públicos de las entidades fiscalizables que desempeñen un empleo, cargo o comisión, de cualquier naturaleza en la administración pública municipal</w:t>
      </w:r>
      <w:r>
        <w:rPr>
          <w:rFonts w:ascii="Palatino Linotype" w:hAnsi="Palatino Linotype" w:cs="Tahoma"/>
          <w:sz w:val="22"/>
          <w:szCs w:val="22"/>
        </w:rPr>
        <w:t xml:space="preserve"> y que manejen recursos públicos</w:t>
      </w:r>
      <w:r w:rsidRPr="005446EF">
        <w:rPr>
          <w:rFonts w:ascii="Palatino Linotype" w:hAnsi="Palatino Linotype" w:cs="Tahoma"/>
          <w:sz w:val="22"/>
          <w:szCs w:val="22"/>
        </w:rPr>
        <w:t>; en atención a ello, el informe mensual deberá ser presentado al Ór</w:t>
      </w:r>
      <w:r>
        <w:rPr>
          <w:rFonts w:ascii="Palatino Linotype" w:hAnsi="Palatino Linotype" w:cs="Tahoma"/>
          <w:sz w:val="22"/>
          <w:szCs w:val="22"/>
        </w:rPr>
        <w:t xml:space="preserve">gano Superior de Fiscalización </w:t>
      </w:r>
      <w:r w:rsidRPr="005446EF">
        <w:rPr>
          <w:rFonts w:ascii="Palatino Linotype" w:hAnsi="Palatino Linotype" w:cs="Tahoma"/>
          <w:sz w:val="22"/>
          <w:szCs w:val="22"/>
        </w:rPr>
        <w:t>tal y como lo señala la Ley de Fiscalización Superior del Estado de México.</w:t>
      </w:r>
    </w:p>
    <w:p w:rsidRPr="005446EF" w:rsidR="00A34DC3" w:rsidP="004F7151" w:rsidRDefault="00A34DC3" w14:paraId="0132863D" w14:textId="77777777">
      <w:pPr>
        <w:spacing w:line="360" w:lineRule="auto"/>
        <w:jc w:val="both"/>
        <w:rPr>
          <w:rFonts w:ascii="Palatino Linotype" w:hAnsi="Palatino Linotype" w:cs="Tahoma"/>
          <w:sz w:val="22"/>
          <w:szCs w:val="22"/>
        </w:rPr>
      </w:pPr>
    </w:p>
    <w:p w:rsidRPr="005446EF" w:rsidR="00A34DC3" w:rsidP="004F7151" w:rsidRDefault="004F7151" w14:paraId="0A54784D" w14:textId="7C19E4F6">
      <w:pPr>
        <w:spacing w:line="360" w:lineRule="auto"/>
        <w:jc w:val="both"/>
        <w:rPr>
          <w:rFonts w:ascii="Palatino Linotype" w:hAnsi="Palatino Linotype" w:cs="Tahoma"/>
          <w:sz w:val="22"/>
          <w:szCs w:val="22"/>
        </w:rPr>
      </w:pPr>
      <w:r>
        <w:rPr>
          <w:rFonts w:ascii="Palatino Linotype" w:hAnsi="Palatino Linotype" w:cs="Tahoma"/>
          <w:noProof/>
          <w:sz w:val="22"/>
          <w:szCs w:val="22"/>
        </w:rPr>
        <mc:AlternateContent>
          <mc:Choice Requires="wps">
            <w:drawing>
              <wp:anchor distT="0" distB="0" distL="114300" distR="114300" simplePos="0" relativeHeight="251659264" behindDoc="0" locked="0" layoutInCell="1" allowOverlap="1" wp14:anchorId="0871A968" wp14:editId="22F4F215">
                <wp:simplePos x="0" y="0"/>
                <wp:positionH relativeFrom="column">
                  <wp:posOffset>46697</wp:posOffset>
                </wp:positionH>
                <wp:positionV relativeFrom="paragraph">
                  <wp:posOffset>1094642</wp:posOffset>
                </wp:positionV>
                <wp:extent cx="5685692" cy="1529862"/>
                <wp:effectExtent l="0" t="0" r="29845" b="32385"/>
                <wp:wrapNone/>
                <wp:docPr id="4" name="Conector recto 4"/>
                <wp:cNvGraphicFramePr/>
                <a:graphic xmlns:a="http://schemas.openxmlformats.org/drawingml/2006/main">
                  <a:graphicData uri="http://schemas.microsoft.com/office/word/2010/wordprocessingShape">
                    <wps:wsp>
                      <wps:cNvCnPr/>
                      <wps:spPr>
                        <a:xfrm flipV="1">
                          <a:off x="0" y="0"/>
                          <a:ext cx="5685692" cy="15298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7988313">
              <v:line id="Conector recto 4"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7pt,86.2pt" to="451.4pt,206.65pt" w14:anchorId="6A3A4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">
                <v:stroke joinstyle="miter"/>
              </v:line>
            </w:pict>
          </mc:Fallback>
        </mc:AlternateContent>
      </w:r>
      <w:r w:rsidRPr="005446EF" w:rsidR="00A34DC3">
        <w:rPr>
          <w:rFonts w:ascii="Palatino Linotype" w:hAnsi="Palatino Linotype" w:cs="Tahoma"/>
          <w:sz w:val="22"/>
          <w:szCs w:val="22"/>
        </w:rPr>
        <w:t>Ahora bien, en los Lineamientos en cita, se advierte el análisis que nos ocupa, específicamente el Disco 4, relativo a la información de nómina, el cual describe cómo debe llevarse a cabo la presentación de la Información a la Nómina tal y como se muestra en las siguientes imágenes:</w:t>
      </w:r>
      <w:r w:rsidR="00A34DC3">
        <w:rPr>
          <w:rFonts w:ascii="Palatino Linotype" w:hAnsi="Palatino Linotype" w:cs="Tahoma"/>
          <w:sz w:val="22"/>
          <w:szCs w:val="22"/>
        </w:rPr>
        <w:t xml:space="preserve"> </w:t>
      </w:r>
    </w:p>
    <w:p w:rsidR="00A34DC3" w:rsidP="004F7151" w:rsidRDefault="00A34DC3" w14:paraId="6597E6E8" w14:textId="1A68C919">
      <w:pPr>
        <w:spacing w:line="360" w:lineRule="auto"/>
        <w:ind w:right="-93"/>
        <w:jc w:val="center"/>
        <w:rPr>
          <w:rFonts w:ascii="Palatino Linotype" w:hAnsi="Palatino Linotype" w:eastAsia="Calibri" w:cs="Tahoma"/>
          <w:bCs/>
          <w:sz w:val="22"/>
          <w:szCs w:val="22"/>
          <w:lang w:eastAsia="en-US"/>
        </w:rPr>
      </w:pPr>
      <w:r w:rsidRPr="0074737E">
        <w:rPr>
          <w:noProof/>
          <w:lang w:eastAsia="es-MX"/>
        </w:rPr>
        <w:lastRenderedPageBreak/>
        <w:drawing>
          <wp:inline distT="0" distB="0" distL="0" distR="0" wp14:anchorId="193F40B9" wp14:editId="50DCE1D8">
            <wp:extent cx="5582877" cy="7156939"/>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955" t="8559" r="32974" b="11445"/>
                    <a:stretch/>
                  </pic:blipFill>
                  <pic:spPr bwMode="auto">
                    <a:xfrm>
                      <a:off x="0" y="0"/>
                      <a:ext cx="5696698" cy="7302851"/>
                    </a:xfrm>
                    <a:prstGeom prst="rect">
                      <a:avLst/>
                    </a:prstGeom>
                    <a:ln>
                      <a:noFill/>
                    </a:ln>
                    <a:extLst>
                      <a:ext uri="{53640926-AAD7-44D8-BBD7-CCE9431645EC}">
                        <a14:shadowObscured xmlns:a14="http://schemas.microsoft.com/office/drawing/2010/main"/>
                      </a:ext>
                    </a:extLst>
                  </pic:spPr>
                </pic:pic>
              </a:graphicData>
            </a:graphic>
          </wp:inline>
        </w:drawing>
      </w:r>
    </w:p>
    <w:p w:rsidRPr="005446EF" w:rsidR="00A34DC3" w:rsidP="004F7151" w:rsidRDefault="00A34DC3" w14:paraId="0F823BD2" w14:textId="77777777">
      <w:pPr>
        <w:spacing w:line="360" w:lineRule="auto"/>
        <w:ind w:right="-93"/>
        <w:jc w:val="center"/>
        <w:rPr>
          <w:rFonts w:ascii="Palatino Linotype" w:hAnsi="Palatino Linotype" w:eastAsia="Calibri" w:cs="Tahoma"/>
          <w:bCs/>
          <w:sz w:val="22"/>
          <w:szCs w:val="22"/>
          <w:lang w:eastAsia="en-US"/>
        </w:rPr>
      </w:pPr>
    </w:p>
    <w:p w:rsidRPr="005446EF" w:rsidR="00A34DC3" w:rsidP="004F7151" w:rsidRDefault="00A34DC3" w14:paraId="123DA7E1" w14:textId="77777777">
      <w:pPr>
        <w:spacing w:line="360" w:lineRule="auto"/>
        <w:ind w:right="-93"/>
        <w:jc w:val="center"/>
        <w:rPr>
          <w:rFonts w:ascii="Palatino Linotype" w:hAnsi="Palatino Linotype" w:eastAsia="Calibri" w:cs="Tahoma"/>
          <w:bCs/>
          <w:sz w:val="22"/>
          <w:szCs w:val="22"/>
          <w:lang w:eastAsia="en-US"/>
        </w:rPr>
      </w:pPr>
      <w:r w:rsidRPr="0074737E">
        <w:rPr>
          <w:noProof/>
          <w:lang w:eastAsia="es-MX"/>
        </w:rPr>
        <w:lastRenderedPageBreak/>
        <w:drawing>
          <wp:inline distT="0" distB="0" distL="0" distR="0" wp14:anchorId="41D8186E" wp14:editId="2CE427CD">
            <wp:extent cx="5461000" cy="381952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956" t="9216" r="33531" b="43478"/>
                    <a:stretch/>
                  </pic:blipFill>
                  <pic:spPr bwMode="auto">
                    <a:xfrm>
                      <a:off x="0" y="0"/>
                      <a:ext cx="5595889" cy="3913869"/>
                    </a:xfrm>
                    <a:prstGeom prst="rect">
                      <a:avLst/>
                    </a:prstGeom>
                    <a:ln>
                      <a:noFill/>
                    </a:ln>
                    <a:extLst>
                      <a:ext uri="{53640926-AAD7-44D8-BBD7-CCE9431645EC}">
                        <a14:shadowObscured xmlns:a14="http://schemas.microsoft.com/office/drawing/2010/main"/>
                      </a:ext>
                    </a:extLst>
                  </pic:spPr>
                </pic:pic>
              </a:graphicData>
            </a:graphic>
          </wp:inline>
        </w:drawing>
      </w:r>
    </w:p>
    <w:p w:rsidRPr="0066144C" w:rsidR="00A34DC3" w:rsidP="004F7151" w:rsidRDefault="00A34DC3" w14:paraId="51D427A1" w14:textId="3DF6EAE1">
      <w:pPr>
        <w:spacing w:line="360" w:lineRule="auto"/>
        <w:ind w:right="-93"/>
        <w:jc w:val="center"/>
        <w:rPr>
          <w:rFonts w:ascii="Palatino Linotype" w:hAnsi="Palatino Linotype" w:eastAsia="Calibri" w:cs="Tahoma"/>
          <w:bCs/>
          <w:sz w:val="22"/>
          <w:szCs w:val="22"/>
          <w:lang w:eastAsia="en-US"/>
        </w:rPr>
      </w:pPr>
      <w:r w:rsidRPr="0074737E">
        <w:rPr>
          <w:noProof/>
          <w:lang w:eastAsia="es-MX"/>
        </w:rPr>
        <w:drawing>
          <wp:inline distT="0" distB="0" distL="0" distR="0" wp14:anchorId="7469BC6B" wp14:editId="56B87EC0">
            <wp:extent cx="5695950" cy="3238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953" t="13010" r="22871" b="10583"/>
                    <a:stretch/>
                  </pic:blipFill>
                  <pic:spPr bwMode="auto">
                    <a:xfrm>
                      <a:off x="0" y="0"/>
                      <a:ext cx="5794386" cy="3294467"/>
                    </a:xfrm>
                    <a:prstGeom prst="rect">
                      <a:avLst/>
                    </a:prstGeom>
                    <a:ln>
                      <a:noFill/>
                    </a:ln>
                    <a:extLst>
                      <a:ext uri="{53640926-AAD7-44D8-BBD7-CCE9431645EC}">
                        <a14:shadowObscured xmlns:a14="http://schemas.microsoft.com/office/drawing/2010/main"/>
                      </a:ext>
                    </a:extLst>
                  </pic:spPr>
                </pic:pic>
              </a:graphicData>
            </a:graphic>
          </wp:inline>
        </w:drawing>
      </w:r>
    </w:p>
    <w:p w:rsidR="00A34DC3" w:rsidP="004F7151" w:rsidRDefault="00A34DC3" w14:paraId="530134E9" w14:textId="77777777">
      <w:pPr>
        <w:spacing w:line="360" w:lineRule="auto"/>
        <w:jc w:val="both"/>
        <w:rPr>
          <w:rFonts w:ascii="Palatino Linotype" w:hAnsi="Palatino Linotype" w:cs="Tahoma"/>
          <w:sz w:val="22"/>
          <w:szCs w:val="22"/>
        </w:rPr>
      </w:pPr>
      <w:r w:rsidRPr="005446EF">
        <w:rPr>
          <w:rFonts w:ascii="Palatino Linotype" w:hAnsi="Palatino Linotype" w:cs="Tahoma"/>
          <w:sz w:val="22"/>
          <w:szCs w:val="22"/>
        </w:rPr>
        <w:lastRenderedPageBreak/>
        <w:t xml:space="preserve">Atento a lo anterior, resulta claro que existe fuente obligacional que constriñe al Sujeto Obligado, para entregar los informes mensuales al OSFEM de conformidad la Ley de Fiscalización Superior del Estado de México, en los cuales se incluye lo referente a la nómina general, que comprende la información relativa al pago de las remuneraciones de cada uno de los servidores públicos correspondiente a un periodo determinado; </w:t>
      </w:r>
      <w:r w:rsidRPr="00A54C02">
        <w:rPr>
          <w:rFonts w:ascii="Palatino Linotype" w:hAnsi="Palatino Linotype" w:cs="Tahoma"/>
          <w:b/>
          <w:sz w:val="22"/>
          <w:szCs w:val="22"/>
          <w:u w:val="single"/>
        </w:rPr>
        <w:t>en consecuencia, la información solicitada; por el Recurrente debe obrar en los archivos del Sujeto Obligado.</w:t>
      </w:r>
    </w:p>
    <w:p w:rsidRPr="004B032B" w:rsidR="00A34DC3" w:rsidP="004F7151" w:rsidRDefault="00A34DC3" w14:paraId="7057BE49" w14:textId="77777777">
      <w:pPr>
        <w:spacing w:line="360" w:lineRule="auto"/>
        <w:jc w:val="both"/>
        <w:rPr>
          <w:rFonts w:ascii="Palatino Linotype" w:hAnsi="Palatino Linotype" w:cs="Tahoma"/>
          <w:sz w:val="22"/>
          <w:szCs w:val="22"/>
        </w:rPr>
      </w:pPr>
    </w:p>
    <w:p w:rsidR="00A34DC3" w:rsidP="004F7151" w:rsidRDefault="00A34DC3" w14:paraId="712BE915" w14:textId="3F357D4C">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bCs/>
          <w:sz w:val="22"/>
          <w:szCs w:val="22"/>
        </w:rPr>
        <w:t xml:space="preserve">Así entonces, de lo fundado y motivado se da muestra de la obligación que recae en el Ente Recurrido de generar y poseer dentro de sus archivos </w:t>
      </w:r>
      <w:r w:rsidRPr="009A78C9">
        <w:rPr>
          <w:rFonts w:ascii="Palatino Linotype" w:hAnsi="Palatino Linotype" w:cs="Tahoma"/>
          <w:bCs/>
          <w:sz w:val="22"/>
          <w:szCs w:val="22"/>
        </w:rPr>
        <w:t>las documentales que den muestra de</w:t>
      </w:r>
      <w:r>
        <w:rPr>
          <w:rFonts w:ascii="Palatino Linotype" w:hAnsi="Palatino Linotype" w:cs="Tahoma"/>
          <w:b/>
          <w:bCs/>
          <w:sz w:val="22"/>
          <w:szCs w:val="22"/>
          <w:u w:val="single"/>
        </w:rPr>
        <w:t xml:space="preserve"> las percepciones que por su encargo ostentan todos los Servidores Públicos adscritos </w:t>
      </w:r>
      <w:r w:rsidR="00A54C02">
        <w:rPr>
          <w:rFonts w:ascii="Palatino Linotype" w:hAnsi="Palatino Linotype" w:cs="Tahoma"/>
          <w:b/>
          <w:bCs/>
          <w:sz w:val="22"/>
          <w:szCs w:val="22"/>
          <w:u w:val="single"/>
        </w:rPr>
        <w:t>al Organismo Descentralizado DIF Municipal</w:t>
      </w:r>
      <w:r w:rsidRPr="005446EF">
        <w:rPr>
          <w:rFonts w:ascii="Palatino Linotype" w:hAnsi="Palatino Linotype" w:cs="Tahoma"/>
          <w:sz w:val="22"/>
          <w:szCs w:val="22"/>
        </w:rPr>
        <w:t>,</w:t>
      </w:r>
      <w:r>
        <w:rPr>
          <w:rFonts w:ascii="Palatino Linotype" w:hAnsi="Palatino Linotype" w:cs="Tahoma"/>
          <w:sz w:val="22"/>
          <w:szCs w:val="22"/>
        </w:rPr>
        <w:t xml:space="preserve">  y</w:t>
      </w:r>
      <w:r w:rsidRPr="005446EF">
        <w:rPr>
          <w:rFonts w:ascii="Palatino Linotype" w:hAnsi="Palatino Linotype" w:cs="Tahoma"/>
          <w:sz w:val="22"/>
          <w:szCs w:val="22"/>
        </w:rPr>
        <w:t xml:space="preserve"> de acuerdo a la naturaleza de la información solicitada</w:t>
      </w:r>
      <w:r>
        <w:rPr>
          <w:rFonts w:ascii="Palatino Linotype" w:hAnsi="Palatino Linotype" w:cs="Tahoma"/>
          <w:sz w:val="22"/>
          <w:szCs w:val="22"/>
        </w:rPr>
        <w:t>, la cual</w:t>
      </w:r>
      <w:r w:rsidRPr="005446EF">
        <w:rPr>
          <w:rFonts w:ascii="Palatino Linotype" w:hAnsi="Palatino Linotype" w:cs="Tahoma"/>
          <w:sz w:val="22"/>
          <w:szCs w:val="22"/>
        </w:rPr>
        <w:t xml:space="preserve"> se concluye que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A34DC3" w:rsidP="004F7151" w:rsidRDefault="00A34DC3" w14:paraId="3C99C07E" w14:textId="77777777">
      <w:pPr>
        <w:shd w:val="clear" w:color="auto" w:fill="FFFFFF" w:themeFill="background1"/>
        <w:spacing w:line="360" w:lineRule="auto"/>
        <w:jc w:val="both"/>
        <w:rPr>
          <w:rFonts w:ascii="Palatino Linotype" w:hAnsi="Palatino Linotype" w:cs="Tahoma"/>
          <w:sz w:val="22"/>
          <w:szCs w:val="22"/>
        </w:rPr>
      </w:pPr>
    </w:p>
    <w:p w:rsidR="00A34DC3" w:rsidP="004F7151" w:rsidRDefault="00A34DC3" w14:paraId="717A70F8" w14:textId="7892B882">
      <w:pPr>
        <w:shd w:val="clear" w:color="auto" w:fill="FFFFFF" w:themeFill="background1"/>
        <w:spacing w:line="360" w:lineRule="auto"/>
        <w:jc w:val="both"/>
        <w:rPr>
          <w:rFonts w:ascii="Palatino Linotype" w:hAnsi="Palatino Linotype" w:cs="Tahoma"/>
          <w:sz w:val="22"/>
          <w:szCs w:val="22"/>
        </w:rPr>
      </w:pPr>
      <w:r w:rsidRPr="004B032B">
        <w:rPr>
          <w:rFonts w:ascii="Palatino Linotype" w:hAnsi="Palatino Linotype" w:cs="Tahoma"/>
          <w:sz w:val="22"/>
          <w:szCs w:val="22"/>
        </w:rPr>
        <w:t>En este sentido, destaca que como se ha precisado, la información interés del Recurrente está relacionada con el ejercicio de presupuesto púb</w:t>
      </w:r>
      <w:r w:rsidR="00924E19">
        <w:rPr>
          <w:rFonts w:ascii="Palatino Linotype" w:hAnsi="Palatino Linotype" w:cs="Tahoma"/>
          <w:sz w:val="22"/>
          <w:szCs w:val="22"/>
        </w:rPr>
        <w:t>l</w:t>
      </w:r>
      <w:r w:rsidRPr="004B032B">
        <w:rPr>
          <w:rFonts w:ascii="Palatino Linotype" w:hAnsi="Palatino Linotype" w:cs="Tahoma"/>
          <w:sz w:val="22"/>
          <w:szCs w:val="22"/>
        </w:rPr>
        <w:t xml:space="preserve">ico, </w:t>
      </w:r>
      <w:r w:rsidR="00A54C02">
        <w:rPr>
          <w:rFonts w:ascii="Palatino Linotype" w:hAnsi="Palatino Linotype" w:cs="Tahoma"/>
          <w:sz w:val="22"/>
          <w:szCs w:val="22"/>
        </w:rPr>
        <w:t xml:space="preserve">además de estar listada dentro de las obligaciones comunes de transparencia, es por ello, que lo referido en respuesta por el Ente Recurrido, no satisface el derecho de acceso a la información pública del Particular. </w:t>
      </w:r>
    </w:p>
    <w:p w:rsidR="00A54C02" w:rsidP="004F7151" w:rsidRDefault="00A54C02" w14:paraId="19C55756" w14:textId="59310DF4">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sz w:val="22"/>
          <w:szCs w:val="22"/>
        </w:rPr>
        <w:lastRenderedPageBreak/>
        <w:t>Lo anterior, toda vez que el Particular en su solicitud de acceso, no requiere que la información se reproduzca por ningún medio impreso y/o digital</w:t>
      </w:r>
      <w:r w:rsidR="00924E19">
        <w:rPr>
          <w:rFonts w:ascii="Palatino Linotype" w:hAnsi="Palatino Linotype" w:cs="Tahoma"/>
          <w:sz w:val="22"/>
          <w:szCs w:val="22"/>
        </w:rPr>
        <w:t>,</w:t>
      </w:r>
      <w:r>
        <w:rPr>
          <w:rFonts w:ascii="Palatino Linotype" w:hAnsi="Palatino Linotype" w:cs="Tahoma"/>
          <w:sz w:val="22"/>
          <w:szCs w:val="22"/>
        </w:rPr>
        <w:t xml:space="preserve"> </w:t>
      </w:r>
      <w:r w:rsidR="00924E19">
        <w:rPr>
          <w:rFonts w:ascii="Palatino Linotype" w:hAnsi="Palatino Linotype" w:cs="Tahoma"/>
          <w:sz w:val="22"/>
          <w:szCs w:val="22"/>
        </w:rPr>
        <w:t>diverso al</w:t>
      </w:r>
      <w:r>
        <w:rPr>
          <w:rFonts w:ascii="Palatino Linotype" w:hAnsi="Palatino Linotype" w:cs="Tahoma"/>
          <w:sz w:val="22"/>
          <w:szCs w:val="22"/>
        </w:rPr>
        <w:t xml:space="preserve"> Sistema de Acceso a la Información Pública, SAIMEX,</w:t>
      </w:r>
      <w:r w:rsidR="00924E19">
        <w:rPr>
          <w:rFonts w:ascii="Palatino Linotype" w:hAnsi="Palatino Linotype" w:cs="Tahoma"/>
          <w:sz w:val="22"/>
          <w:szCs w:val="22"/>
        </w:rPr>
        <w:t xml:space="preserve"> por lo tanto,</w:t>
      </w:r>
      <w:r>
        <w:rPr>
          <w:rFonts w:ascii="Palatino Linotype" w:hAnsi="Palatino Linotype" w:cs="Tahoma"/>
          <w:sz w:val="22"/>
          <w:szCs w:val="22"/>
        </w:rPr>
        <w:t xml:space="preserve"> </w:t>
      </w:r>
      <w:r w:rsidR="00924E19">
        <w:rPr>
          <w:rFonts w:ascii="Palatino Linotype" w:hAnsi="Palatino Linotype" w:cs="Tahoma"/>
          <w:sz w:val="22"/>
          <w:szCs w:val="22"/>
        </w:rPr>
        <w:t xml:space="preserve">lo </w:t>
      </w:r>
      <w:r w:rsidR="008F1B15">
        <w:rPr>
          <w:rFonts w:ascii="Palatino Linotype" w:hAnsi="Palatino Linotype" w:cs="Tahoma"/>
          <w:sz w:val="22"/>
          <w:szCs w:val="22"/>
        </w:rPr>
        <w:t>señalado</w:t>
      </w:r>
      <w:r w:rsidR="00924E19">
        <w:rPr>
          <w:rFonts w:ascii="Palatino Linotype" w:hAnsi="Palatino Linotype" w:cs="Tahoma"/>
          <w:sz w:val="22"/>
          <w:szCs w:val="22"/>
        </w:rPr>
        <w:t xml:space="preserve"> </w:t>
      </w:r>
      <w:r w:rsidR="008F1B15">
        <w:rPr>
          <w:rFonts w:ascii="Palatino Linotype" w:hAnsi="Palatino Linotype" w:cs="Tahoma"/>
          <w:sz w:val="22"/>
          <w:szCs w:val="22"/>
        </w:rPr>
        <w:t>en el numeral</w:t>
      </w:r>
      <w:r w:rsidR="00924E19">
        <w:rPr>
          <w:rFonts w:ascii="Palatino Linotype" w:hAnsi="Palatino Linotype" w:cs="Tahoma"/>
          <w:sz w:val="22"/>
          <w:szCs w:val="22"/>
        </w:rPr>
        <w:t xml:space="preserve"> 73 fracción VI del Código Financiero del Estado de México, no aplica para el presente caso, </w:t>
      </w:r>
      <w:r w:rsidR="00780CF7">
        <w:rPr>
          <w:rFonts w:ascii="Palatino Linotype" w:hAnsi="Palatino Linotype" w:cs="Tahoma"/>
          <w:sz w:val="22"/>
          <w:szCs w:val="22"/>
        </w:rPr>
        <w:t>puesto que,</w:t>
      </w:r>
      <w:r w:rsidR="00924E19">
        <w:rPr>
          <w:rFonts w:ascii="Palatino Linotype" w:hAnsi="Palatino Linotype" w:cs="Tahoma"/>
          <w:sz w:val="22"/>
          <w:szCs w:val="22"/>
        </w:rPr>
        <w:t xml:space="preserve"> al ser una obligación de tr</w:t>
      </w:r>
      <w:r w:rsidR="00780CF7">
        <w:rPr>
          <w:rFonts w:ascii="Palatino Linotype" w:hAnsi="Palatino Linotype" w:cs="Tahoma"/>
          <w:sz w:val="22"/>
          <w:szCs w:val="22"/>
        </w:rPr>
        <w:t xml:space="preserve">ansparencia común, el Ente Recurrido debe ponerla a disposición del Particular, a través del SAIMEX, sin costo por la reproducción y/o digitalización de la información. </w:t>
      </w:r>
    </w:p>
    <w:p w:rsidR="00B30E09" w:rsidP="004F7151" w:rsidRDefault="00B30E09" w14:paraId="022700FC" w14:textId="2E297DD5">
      <w:pPr>
        <w:spacing w:line="360" w:lineRule="auto"/>
        <w:jc w:val="both"/>
        <w:rPr>
          <w:rFonts w:ascii="Palatino Linotype" w:hAnsi="Palatino Linotype" w:cs="Tahoma"/>
          <w:sz w:val="22"/>
          <w:szCs w:val="22"/>
          <w:lang w:val="es-ES"/>
        </w:rPr>
      </w:pPr>
    </w:p>
    <w:p w:rsidR="004B580E" w:rsidP="004B580E" w:rsidRDefault="004B580E" w14:paraId="4167980B" w14:textId="458A009E">
      <w:pPr>
        <w:spacing w:line="360" w:lineRule="auto"/>
        <w:jc w:val="both"/>
      </w:pPr>
      <w:r w:rsidRPr="004B580E">
        <w:rPr>
          <w:rFonts w:ascii="Palatino Linotype" w:hAnsi="Palatino Linotype" w:cs="Tahoma"/>
          <w:b/>
          <w:bCs/>
          <w:iCs/>
          <w:sz w:val="22"/>
          <w:szCs w:val="22"/>
          <w:shd w:val="clear" w:color="auto" w:fill="FFFFFF"/>
        </w:rPr>
        <w:t xml:space="preserve">3, Informes de trabajo, con fotografía en la que aparezca el nombre del Servidor Público, en la que se demuestre que realiza las actividades conferidas, en especial, del </w:t>
      </w:r>
      <w:proofErr w:type="gramStart"/>
      <w:r w:rsidRPr="004B580E">
        <w:rPr>
          <w:rFonts w:ascii="Palatino Linotype" w:hAnsi="Palatino Linotype" w:cs="Tahoma"/>
          <w:b/>
          <w:bCs/>
          <w:iCs/>
          <w:sz w:val="22"/>
          <w:szCs w:val="22"/>
          <w:shd w:val="clear" w:color="auto" w:fill="FFFFFF"/>
        </w:rPr>
        <w:t>Director</w:t>
      </w:r>
      <w:proofErr w:type="gramEnd"/>
      <w:r w:rsidRPr="004B580E">
        <w:rPr>
          <w:rFonts w:ascii="Palatino Linotype" w:hAnsi="Palatino Linotype" w:cs="Tahoma"/>
          <w:b/>
          <w:bCs/>
          <w:iCs/>
          <w:sz w:val="22"/>
          <w:szCs w:val="22"/>
          <w:shd w:val="clear" w:color="auto" w:fill="FFFFFF"/>
        </w:rPr>
        <w:t>, la Presidenta, Tesorero y jefes inmediatos.</w:t>
      </w:r>
    </w:p>
    <w:p w:rsidRPr="004B580E" w:rsidR="004B580E" w:rsidP="004B580E" w:rsidRDefault="004B580E" w14:paraId="08CD2741" w14:textId="77777777">
      <w:pPr>
        <w:spacing w:line="360" w:lineRule="auto"/>
        <w:jc w:val="both"/>
        <w:rPr>
          <w:rFonts w:ascii="Palatino Linotype" w:hAnsi="Palatino Linotype" w:cs="Tahoma"/>
          <w:bCs/>
          <w:sz w:val="22"/>
          <w:szCs w:val="22"/>
          <w:lang w:val="es-ES"/>
        </w:rPr>
      </w:pPr>
    </w:p>
    <w:p w:rsidRPr="004B580E" w:rsidR="0040795E" w:rsidP="004B580E" w:rsidRDefault="004B580E" w14:paraId="3A2D9085" w14:textId="36069AEF">
      <w:pPr>
        <w:spacing w:line="360" w:lineRule="auto"/>
        <w:jc w:val="both"/>
        <w:rPr>
          <w:rFonts w:ascii="Palatino Linotype" w:hAnsi="Palatino Linotype" w:cs="Tahoma"/>
          <w:bCs/>
          <w:sz w:val="22"/>
          <w:szCs w:val="22"/>
          <w:lang w:val="es-ES"/>
        </w:rPr>
      </w:pPr>
      <w:r w:rsidRPr="004B580E">
        <w:rPr>
          <w:rFonts w:ascii="Palatino Linotype" w:hAnsi="Palatino Linotype" w:cs="Tahoma"/>
          <w:bCs/>
          <w:sz w:val="22"/>
          <w:szCs w:val="22"/>
          <w:lang w:val="es-ES"/>
        </w:rPr>
        <w:t>P</w:t>
      </w:r>
      <w:r w:rsidRPr="004B580E" w:rsidR="00B30E09">
        <w:rPr>
          <w:rFonts w:ascii="Palatino Linotype" w:hAnsi="Palatino Linotype" w:cs="Tahoma"/>
          <w:bCs/>
          <w:sz w:val="22"/>
          <w:szCs w:val="22"/>
          <w:lang w:val="es-ES"/>
        </w:rPr>
        <w:t xml:space="preserve">or cuanto hace </w:t>
      </w:r>
      <w:r w:rsidRPr="004B580E" w:rsidR="0040795E">
        <w:rPr>
          <w:rFonts w:ascii="Palatino Linotype" w:hAnsi="Palatino Linotype" w:cs="Tahoma"/>
          <w:bCs/>
          <w:sz w:val="22"/>
          <w:szCs w:val="22"/>
          <w:lang w:val="es-ES"/>
        </w:rPr>
        <w:t>los informes de los trabajadores del Organismo, con evidencia fotográfica y nombre de cada Servidor Público</w:t>
      </w:r>
      <w:r>
        <w:rPr>
          <w:rFonts w:ascii="Palatino Linotype" w:hAnsi="Palatino Linotype" w:cs="Tahoma"/>
          <w:bCs/>
          <w:sz w:val="22"/>
          <w:szCs w:val="22"/>
          <w:lang w:val="es-ES"/>
        </w:rPr>
        <w:t>, e</w:t>
      </w:r>
      <w:r w:rsidR="0040795E">
        <w:rPr>
          <w:rFonts w:ascii="Palatino Linotype" w:hAnsi="Palatino Linotype" w:cs="Tahoma"/>
          <w:sz w:val="22"/>
          <w:szCs w:val="22"/>
        </w:rPr>
        <w:t xml:space="preserve">s de señalar que en respuesta y mediante informe justificado, el Ente Recurrido </w:t>
      </w:r>
      <w:r w:rsidR="00A84E85">
        <w:rPr>
          <w:rFonts w:ascii="Palatino Linotype" w:hAnsi="Palatino Linotype" w:cs="Tahoma"/>
          <w:sz w:val="22"/>
          <w:szCs w:val="22"/>
        </w:rPr>
        <w:t>manifestó</w:t>
      </w:r>
      <w:r w:rsidR="0040795E">
        <w:rPr>
          <w:rFonts w:ascii="Palatino Linotype" w:hAnsi="Palatino Linotype" w:cs="Tahoma"/>
          <w:sz w:val="22"/>
          <w:szCs w:val="22"/>
        </w:rPr>
        <w:t xml:space="preserve"> al Particular, que en términos del artículo 12 de la Ley local de la materia, no es posible entregar la información tal y como se asentó en la solicitud de acceso, puesto que los Sujetos Obligados sólo están constreñidos a proporcionar la información pública que obre en sus archivos, en el estado en que esta se encuentre; por lo que, la entrega no comprende el procesamiento de la misma, </w:t>
      </w:r>
      <w:r w:rsidRPr="00172E43" w:rsidR="0040795E">
        <w:rPr>
          <w:rFonts w:ascii="Palatino Linotype" w:hAnsi="Palatino Linotype" w:cs="Tahoma"/>
          <w:b/>
          <w:sz w:val="22"/>
          <w:szCs w:val="22"/>
          <w:u w:val="single"/>
        </w:rPr>
        <w:t>ni presentarla conforme al interés del Solicitante</w:t>
      </w:r>
      <w:r w:rsidR="0040795E">
        <w:rPr>
          <w:rFonts w:ascii="Palatino Linotype" w:hAnsi="Palatino Linotype" w:cs="Tahoma"/>
          <w:sz w:val="22"/>
          <w:szCs w:val="22"/>
        </w:rPr>
        <w:t xml:space="preserve">, además, que tampoco deberá </w:t>
      </w:r>
      <w:r w:rsidRPr="00172E43" w:rsidR="0040795E">
        <w:rPr>
          <w:rFonts w:ascii="Palatino Linotype" w:hAnsi="Palatino Linotype" w:cs="Tahoma"/>
          <w:b/>
          <w:sz w:val="22"/>
          <w:szCs w:val="22"/>
          <w:u w:val="single"/>
        </w:rPr>
        <w:t>generarla</w:t>
      </w:r>
      <w:r w:rsidR="0040795E">
        <w:rPr>
          <w:rFonts w:ascii="Palatino Linotype" w:hAnsi="Palatino Linotype" w:cs="Tahoma"/>
          <w:sz w:val="22"/>
          <w:szCs w:val="22"/>
        </w:rPr>
        <w:t xml:space="preserve">, resumirla, efectuar cálculos o practicar investigaciones. </w:t>
      </w:r>
    </w:p>
    <w:p w:rsidR="008F1B15" w:rsidP="004F7151" w:rsidRDefault="008F1B15" w14:paraId="65F501DE" w14:textId="5FD3658E">
      <w:pPr>
        <w:spacing w:line="360" w:lineRule="auto"/>
        <w:ind w:right="-28"/>
        <w:jc w:val="both"/>
        <w:rPr>
          <w:rFonts w:ascii="Palatino Linotype" w:hAnsi="Palatino Linotype" w:cs="Tahoma"/>
          <w:sz w:val="22"/>
          <w:szCs w:val="22"/>
        </w:rPr>
      </w:pPr>
    </w:p>
    <w:p w:rsidR="008F1B15" w:rsidP="004F7151" w:rsidRDefault="008F1B15" w14:paraId="4BEBEEAC" w14:textId="36729938">
      <w:pPr>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En el tenor de lo expuesto, el </w:t>
      </w:r>
      <w:r w:rsidR="00B451F6">
        <w:rPr>
          <w:rFonts w:ascii="Palatino Linotype" w:hAnsi="Palatino Linotype" w:cs="Tahoma"/>
          <w:sz w:val="22"/>
          <w:szCs w:val="22"/>
        </w:rPr>
        <w:t>Ente Recurrido</w:t>
      </w:r>
      <w:r>
        <w:rPr>
          <w:rFonts w:ascii="Palatino Linotype" w:hAnsi="Palatino Linotype" w:cs="Tahoma"/>
          <w:sz w:val="22"/>
          <w:szCs w:val="22"/>
        </w:rPr>
        <w:t xml:space="preserve"> </w:t>
      </w:r>
      <w:r w:rsidR="000074F0">
        <w:rPr>
          <w:rFonts w:ascii="Palatino Linotype" w:hAnsi="Palatino Linotype" w:cs="Tahoma"/>
          <w:sz w:val="22"/>
          <w:szCs w:val="22"/>
        </w:rPr>
        <w:t>refirió</w:t>
      </w:r>
      <w:r>
        <w:rPr>
          <w:rFonts w:ascii="Palatino Linotype" w:hAnsi="Palatino Linotype" w:cs="Tahoma"/>
          <w:sz w:val="22"/>
          <w:szCs w:val="22"/>
        </w:rPr>
        <w:t xml:space="preserve"> de manera </w:t>
      </w:r>
      <w:r w:rsidR="008E11F0">
        <w:rPr>
          <w:rFonts w:ascii="Palatino Linotype" w:hAnsi="Palatino Linotype" w:cs="Tahoma"/>
          <w:sz w:val="22"/>
          <w:szCs w:val="22"/>
        </w:rPr>
        <w:t>acertada</w:t>
      </w:r>
      <w:r>
        <w:rPr>
          <w:rFonts w:ascii="Palatino Linotype" w:hAnsi="Palatino Linotype" w:cs="Tahoma"/>
          <w:sz w:val="22"/>
          <w:szCs w:val="22"/>
        </w:rPr>
        <w:t xml:space="preserve"> </w:t>
      </w:r>
      <w:r w:rsidR="000074F0">
        <w:rPr>
          <w:rFonts w:ascii="Palatino Linotype" w:hAnsi="Palatino Linotype" w:cs="Tahoma"/>
          <w:sz w:val="22"/>
          <w:szCs w:val="22"/>
        </w:rPr>
        <w:t xml:space="preserve">lo anterior, toda vez que, en cumplimiento a la Ley local de la materia, </w:t>
      </w:r>
      <w:r w:rsidR="00B451F6">
        <w:rPr>
          <w:rFonts w:ascii="Palatino Linotype" w:hAnsi="Palatino Linotype" w:cs="Tahoma"/>
          <w:sz w:val="22"/>
          <w:szCs w:val="22"/>
        </w:rPr>
        <w:t>los Sujetos Obligados</w:t>
      </w:r>
      <w:r w:rsidR="000074F0">
        <w:rPr>
          <w:rFonts w:ascii="Palatino Linotype" w:hAnsi="Palatino Linotype" w:cs="Tahoma"/>
          <w:sz w:val="22"/>
          <w:szCs w:val="22"/>
        </w:rPr>
        <w:t xml:space="preserve"> solamente se encuentran constreñidos a entregar la información tal y como obre en sus archivos, sin </w:t>
      </w:r>
      <w:r w:rsidR="000074F0">
        <w:rPr>
          <w:rFonts w:ascii="Palatino Linotype" w:hAnsi="Palatino Linotype" w:cs="Tahoma"/>
          <w:sz w:val="22"/>
          <w:szCs w:val="22"/>
        </w:rPr>
        <w:lastRenderedPageBreak/>
        <w:t xml:space="preserve">necesidad de colmar las especificaciones que los Particulares plasmen al momento de interponer una solicitud de acceso. </w:t>
      </w:r>
    </w:p>
    <w:p w:rsidR="0040795E" w:rsidP="004F7151" w:rsidRDefault="0040795E" w14:paraId="65E26DD9" w14:textId="01DAF1B4">
      <w:pPr>
        <w:spacing w:line="360" w:lineRule="auto"/>
        <w:ind w:right="-28"/>
        <w:jc w:val="both"/>
        <w:rPr>
          <w:rFonts w:ascii="Palatino Linotype" w:hAnsi="Palatino Linotype" w:cs="Tahoma"/>
          <w:sz w:val="22"/>
          <w:szCs w:val="22"/>
        </w:rPr>
      </w:pPr>
    </w:p>
    <w:p w:rsidR="00A84E85" w:rsidP="004F7151" w:rsidRDefault="0040795E" w14:paraId="1B74E2CF" w14:textId="45EB36CA">
      <w:pPr>
        <w:spacing w:line="360" w:lineRule="auto"/>
        <w:ind w:right="-28"/>
        <w:jc w:val="both"/>
        <w:rPr>
          <w:rFonts w:ascii="Palatino Linotype" w:hAnsi="Palatino Linotype" w:cs="Tahoma"/>
          <w:sz w:val="22"/>
          <w:szCs w:val="22"/>
        </w:rPr>
      </w:pPr>
      <w:r>
        <w:rPr>
          <w:rFonts w:ascii="Palatino Linotype" w:hAnsi="Palatino Linotype" w:cs="Tahoma"/>
          <w:sz w:val="22"/>
          <w:szCs w:val="22"/>
        </w:rPr>
        <w:t>Por lo tanto, el Ente Recurrido com</w:t>
      </w:r>
      <w:r w:rsidR="000074F0">
        <w:rPr>
          <w:rFonts w:ascii="Palatino Linotype" w:hAnsi="Palatino Linotype" w:cs="Tahoma"/>
          <w:sz w:val="22"/>
          <w:szCs w:val="22"/>
        </w:rPr>
        <w:t>partió dos enlaces electrónicos para que el Particular</w:t>
      </w:r>
      <w:r>
        <w:rPr>
          <w:rFonts w:ascii="Palatino Linotype" w:hAnsi="Palatino Linotype" w:cs="Tahoma"/>
          <w:sz w:val="22"/>
          <w:szCs w:val="22"/>
        </w:rPr>
        <w:t xml:space="preserve"> visualice las atribuciones y funciones conferidas a todas las áreas y/o Direccion</w:t>
      </w:r>
      <w:r w:rsidR="00172E43">
        <w:rPr>
          <w:rFonts w:ascii="Palatino Linotype" w:hAnsi="Palatino Linotype" w:cs="Tahoma"/>
          <w:sz w:val="22"/>
          <w:szCs w:val="22"/>
        </w:rPr>
        <w:t>es del Organismo DIF Municipal</w:t>
      </w:r>
      <w:r w:rsidR="00A00021">
        <w:rPr>
          <w:rFonts w:ascii="Palatino Linotype" w:hAnsi="Palatino Linotype" w:cs="Tahoma"/>
          <w:sz w:val="22"/>
          <w:szCs w:val="22"/>
        </w:rPr>
        <w:t>;</w:t>
      </w:r>
      <w:r w:rsidR="00172E43">
        <w:rPr>
          <w:rFonts w:ascii="Palatino Linotype" w:hAnsi="Palatino Linotype" w:cs="Tahoma"/>
          <w:sz w:val="22"/>
          <w:szCs w:val="22"/>
        </w:rPr>
        <w:t xml:space="preserve"> sin embargo, es de precisar por parte de este Instituto, que lo anterior, no fue materia de la solicitud de acceso del </w:t>
      </w:r>
      <w:r w:rsidR="000074F0">
        <w:rPr>
          <w:rFonts w:ascii="Palatino Linotype" w:hAnsi="Palatino Linotype" w:cs="Tahoma"/>
          <w:sz w:val="22"/>
          <w:szCs w:val="22"/>
        </w:rPr>
        <w:t>Recurrente</w:t>
      </w:r>
      <w:r w:rsidR="00A00021">
        <w:rPr>
          <w:rFonts w:ascii="Palatino Linotype" w:hAnsi="Palatino Linotype" w:cs="Tahoma"/>
          <w:sz w:val="22"/>
          <w:szCs w:val="22"/>
        </w:rPr>
        <w:t>, ya que esto no corresponde con lo solicitado.</w:t>
      </w:r>
    </w:p>
    <w:p w:rsidR="00A84E85" w:rsidP="004F7151" w:rsidRDefault="00A84E85" w14:paraId="3B90E56B" w14:textId="0F7A7396">
      <w:pPr>
        <w:spacing w:line="360" w:lineRule="auto"/>
        <w:ind w:right="-28"/>
        <w:jc w:val="both"/>
        <w:rPr>
          <w:rFonts w:ascii="Palatino Linotype" w:hAnsi="Palatino Linotype" w:cs="Tahoma"/>
          <w:sz w:val="22"/>
          <w:szCs w:val="22"/>
        </w:rPr>
      </w:pPr>
    </w:p>
    <w:p w:rsidR="00172E43" w:rsidP="004F7151" w:rsidRDefault="00A84E85" w14:paraId="32B99B47" w14:textId="70A85A96">
      <w:pPr>
        <w:spacing w:line="360" w:lineRule="auto"/>
        <w:ind w:right="-28"/>
        <w:jc w:val="both"/>
        <w:rPr>
          <w:rFonts w:ascii="Palatino Linotype" w:hAnsi="Palatino Linotype" w:cs="Tahoma"/>
          <w:sz w:val="22"/>
          <w:szCs w:val="22"/>
        </w:rPr>
      </w:pPr>
      <w:r>
        <w:rPr>
          <w:rFonts w:ascii="Palatino Linotype" w:hAnsi="Palatino Linotype" w:cs="Tahoma"/>
          <w:sz w:val="22"/>
          <w:szCs w:val="22"/>
        </w:rPr>
        <w:t>El P</w:t>
      </w:r>
      <w:r w:rsidR="00EE54FF">
        <w:rPr>
          <w:rFonts w:ascii="Palatino Linotype" w:hAnsi="Palatino Linotype" w:cs="Tahoma"/>
          <w:sz w:val="22"/>
          <w:szCs w:val="22"/>
        </w:rPr>
        <w:t xml:space="preserve">articular en su escrito </w:t>
      </w:r>
      <w:proofErr w:type="spellStart"/>
      <w:r w:rsidR="00EE54FF">
        <w:rPr>
          <w:rFonts w:ascii="Palatino Linotype" w:hAnsi="Palatino Linotype" w:cs="Tahoma"/>
          <w:sz w:val="22"/>
          <w:szCs w:val="22"/>
        </w:rPr>
        <w:t>recursal</w:t>
      </w:r>
      <w:proofErr w:type="spellEnd"/>
      <w:r w:rsidR="00EE54FF">
        <w:rPr>
          <w:rFonts w:ascii="Palatino Linotype" w:hAnsi="Palatino Linotype" w:cs="Tahoma"/>
          <w:sz w:val="22"/>
          <w:szCs w:val="22"/>
        </w:rPr>
        <w:t>, refirió que los informes a los que hace mención, descansan en aquellos documentos que emiten los Servidores Públicos a sus jefes inmediatos derivado del cumplimiento de las funciones conferidas en el Reglamento Interno de Trabajo del Sistema Municipal para el Desarrollo Integral de la Familia de Atenco, 2019-2021.</w:t>
      </w:r>
    </w:p>
    <w:p w:rsidR="00EE54FF" w:rsidP="004F7151" w:rsidRDefault="00EE54FF" w14:paraId="6EDDBE14" w14:textId="77777777">
      <w:pPr>
        <w:spacing w:line="360" w:lineRule="auto"/>
        <w:ind w:right="-28"/>
        <w:jc w:val="both"/>
        <w:rPr>
          <w:rFonts w:ascii="Palatino Linotype" w:hAnsi="Palatino Linotype" w:cs="Tahoma"/>
          <w:sz w:val="22"/>
          <w:szCs w:val="22"/>
        </w:rPr>
      </w:pPr>
    </w:p>
    <w:p w:rsidRPr="008E3507" w:rsidR="00F42078" w:rsidP="00F42078" w:rsidRDefault="00EE54FF" w14:paraId="0334DDC4" w14:textId="1C12E419">
      <w:pPr>
        <w:spacing w:line="360" w:lineRule="auto"/>
        <w:contextualSpacing/>
        <w:jc w:val="both"/>
        <w:rPr>
          <w:rFonts w:ascii="Palatino Linotype" w:hAnsi="Palatino Linotype" w:eastAsia="Calibri" w:cs="Tahoma"/>
          <w:b/>
          <w:bCs/>
          <w:sz w:val="22"/>
          <w:szCs w:val="22"/>
          <w:lang w:eastAsia="es-ES_tradnl"/>
        </w:rPr>
      </w:pPr>
      <w:r>
        <w:rPr>
          <w:rFonts w:ascii="Palatino Linotype" w:hAnsi="Palatino Linotype" w:cs="Tahoma"/>
          <w:sz w:val="22"/>
          <w:szCs w:val="22"/>
        </w:rPr>
        <w:t>En concatenación con lo anterior</w:t>
      </w:r>
      <w:r w:rsidR="009C092A">
        <w:rPr>
          <w:rFonts w:ascii="Palatino Linotype" w:hAnsi="Palatino Linotype" w:cs="Tahoma"/>
          <w:sz w:val="22"/>
          <w:szCs w:val="22"/>
        </w:rPr>
        <w:t xml:space="preserve">, </w:t>
      </w:r>
      <w:r w:rsidR="000C7C4A">
        <w:rPr>
          <w:rFonts w:ascii="Palatino Linotype" w:hAnsi="Palatino Linotype" w:cs="Tahoma"/>
          <w:sz w:val="22"/>
          <w:szCs w:val="22"/>
        </w:rPr>
        <w:t>se advierte que</w:t>
      </w:r>
      <w:r w:rsidR="00232A96">
        <w:rPr>
          <w:rFonts w:ascii="Palatino Linotype" w:hAnsi="Palatino Linotype" w:cs="Tahoma"/>
          <w:sz w:val="22"/>
          <w:szCs w:val="22"/>
        </w:rPr>
        <w:t xml:space="preserve"> </w:t>
      </w:r>
      <w:r w:rsidR="000C7C4A">
        <w:rPr>
          <w:rFonts w:ascii="Palatino Linotype" w:hAnsi="Palatino Linotype" w:cs="Tahoma"/>
          <w:sz w:val="22"/>
          <w:szCs w:val="22"/>
        </w:rPr>
        <w:t>si bien el Sujeto Obligado no genera informes con las características específicas solicitadas por el Recurrente, estos es, por cada servidor público, cuyo contenido acredite que cumplen con sus funciones y que además tengan su fotograf</w:t>
      </w:r>
      <w:r w:rsidR="00422006">
        <w:rPr>
          <w:rFonts w:ascii="Palatino Linotype" w:hAnsi="Palatino Linotype" w:cs="Tahoma"/>
          <w:sz w:val="22"/>
          <w:szCs w:val="22"/>
        </w:rPr>
        <w:t xml:space="preserve">ía, resulta evidente que existen </w:t>
      </w:r>
      <w:r w:rsidRPr="00232A96" w:rsidR="00B451F6">
        <w:rPr>
          <w:rFonts w:ascii="Palatino Linotype" w:hAnsi="Palatino Linotype" w:cs="Tahoma"/>
          <w:bCs/>
          <w:sz w:val="22"/>
          <w:szCs w:val="22"/>
        </w:rPr>
        <w:t>los</w:t>
      </w:r>
      <w:r w:rsidRPr="00422006" w:rsidR="00B451F6">
        <w:rPr>
          <w:rFonts w:ascii="Palatino Linotype" w:hAnsi="Palatino Linotype" w:cs="Tahoma"/>
          <w:bCs/>
          <w:sz w:val="22"/>
          <w:szCs w:val="22"/>
        </w:rPr>
        <w:t xml:space="preserve"> informes que generan los Servidores Públicos adscritos al Organismo Descentralizado S</w:t>
      </w:r>
      <w:r w:rsidRPr="00422006">
        <w:rPr>
          <w:rFonts w:ascii="Palatino Linotype" w:hAnsi="Palatino Linotype" w:cs="Tahoma"/>
          <w:bCs/>
          <w:sz w:val="22"/>
          <w:szCs w:val="22"/>
        </w:rPr>
        <w:t>istema DIF Municipal de Atenco, por el cumplimiento de las atribuciones conferidas</w:t>
      </w:r>
      <w:r w:rsidR="00ED5CBE">
        <w:rPr>
          <w:rFonts w:ascii="Palatino Linotype" w:hAnsi="Palatino Linotype" w:cs="Tahoma"/>
          <w:bCs/>
          <w:sz w:val="22"/>
          <w:szCs w:val="22"/>
        </w:rPr>
        <w:t xml:space="preserve"> y de acuerdo a lo que su normatividad le exige</w:t>
      </w:r>
      <w:r w:rsidR="00B879B2">
        <w:rPr>
          <w:rFonts w:ascii="Palatino Linotype" w:hAnsi="Palatino Linotype" w:cs="Tahoma"/>
          <w:bCs/>
          <w:sz w:val="22"/>
          <w:szCs w:val="22"/>
        </w:rPr>
        <w:t xml:space="preserve">, informes que además </w:t>
      </w:r>
      <w:r w:rsidRPr="00B879B2" w:rsidR="00B879B2">
        <w:rPr>
          <w:rFonts w:ascii="Palatino Linotype" w:hAnsi="Palatino Linotype" w:cs="Tahoma"/>
          <w:bCs/>
          <w:sz w:val="22"/>
          <w:szCs w:val="22"/>
        </w:rPr>
        <w:t>corresponde</w:t>
      </w:r>
      <w:r w:rsidR="00B879B2">
        <w:rPr>
          <w:rFonts w:ascii="Palatino Linotype" w:hAnsi="Palatino Linotype" w:cs="Tahoma"/>
          <w:bCs/>
          <w:sz w:val="22"/>
          <w:szCs w:val="22"/>
        </w:rPr>
        <w:t>n</w:t>
      </w:r>
      <w:r w:rsidRPr="00B879B2" w:rsidR="00B879B2">
        <w:rPr>
          <w:rFonts w:ascii="Palatino Linotype" w:hAnsi="Palatino Linotype" w:cs="Tahoma"/>
          <w:bCs/>
          <w:sz w:val="22"/>
          <w:szCs w:val="22"/>
        </w:rPr>
        <w:t xml:space="preserve"> a </w:t>
      </w:r>
      <w:r w:rsidR="00B879B2">
        <w:rPr>
          <w:rFonts w:ascii="Palatino Linotype" w:hAnsi="Palatino Linotype" w:cs="Tahoma"/>
          <w:bCs/>
          <w:sz w:val="22"/>
          <w:szCs w:val="22"/>
        </w:rPr>
        <w:t xml:space="preserve">la </w:t>
      </w:r>
      <w:r w:rsidRPr="00B879B2" w:rsidR="00B879B2">
        <w:rPr>
          <w:rFonts w:ascii="Palatino Linotype" w:hAnsi="Palatino Linotype" w:cs="Tahoma"/>
          <w:bCs/>
          <w:sz w:val="22"/>
          <w:szCs w:val="22"/>
        </w:rPr>
        <w:t xml:space="preserve">información pública de oficio, </w:t>
      </w:r>
      <w:r w:rsidR="00B879B2">
        <w:rPr>
          <w:rFonts w:ascii="Palatino Linotype" w:hAnsi="Palatino Linotype" w:cs="Tahoma"/>
          <w:bCs/>
          <w:sz w:val="22"/>
          <w:szCs w:val="22"/>
        </w:rPr>
        <w:t>s</w:t>
      </w:r>
      <w:r w:rsidRPr="00B879B2" w:rsidR="00B879B2">
        <w:rPr>
          <w:rFonts w:ascii="Palatino Linotype" w:hAnsi="Palatino Linotype" w:cs="Tahoma"/>
          <w:bCs/>
          <w:sz w:val="22"/>
          <w:szCs w:val="22"/>
        </w:rPr>
        <w:t>eñalad</w:t>
      </w:r>
      <w:r w:rsidR="00B879B2">
        <w:rPr>
          <w:rFonts w:ascii="Palatino Linotype" w:hAnsi="Palatino Linotype" w:cs="Tahoma"/>
          <w:bCs/>
          <w:sz w:val="22"/>
          <w:szCs w:val="22"/>
        </w:rPr>
        <w:t>a</w:t>
      </w:r>
      <w:r w:rsidRPr="00B879B2" w:rsidR="00B879B2">
        <w:rPr>
          <w:rFonts w:ascii="Palatino Linotype" w:hAnsi="Palatino Linotype" w:cs="Tahoma"/>
          <w:bCs/>
          <w:sz w:val="22"/>
          <w:szCs w:val="22"/>
        </w:rPr>
        <w:t xml:space="preserve"> en la fracción: XXXIII del artículo 92 de la Ley local de la materia</w:t>
      </w:r>
      <w:r w:rsidR="00E75DBA">
        <w:rPr>
          <w:rFonts w:ascii="Palatino Linotype" w:hAnsi="Palatino Linotype" w:cs="Tahoma"/>
          <w:bCs/>
          <w:sz w:val="22"/>
          <w:szCs w:val="22"/>
        </w:rPr>
        <w:t xml:space="preserve"> -</w:t>
      </w:r>
      <w:r w:rsidRPr="00E75DBA" w:rsidR="00B879B2">
        <w:rPr>
          <w:rFonts w:ascii="Palatino Linotype" w:hAnsi="Palatino Linotype" w:cs="Tahoma"/>
          <w:b/>
          <w:sz w:val="22"/>
          <w:szCs w:val="22"/>
        </w:rPr>
        <w:t>Los informes que por disposición legal generen los sujetos obligados.</w:t>
      </w:r>
      <w:r w:rsidR="00E75DBA">
        <w:rPr>
          <w:rFonts w:ascii="Palatino Linotype" w:hAnsi="Palatino Linotype" w:cs="Tahoma"/>
          <w:b/>
          <w:sz w:val="22"/>
          <w:szCs w:val="22"/>
        </w:rPr>
        <w:t xml:space="preserve">-, </w:t>
      </w:r>
      <w:r w:rsidR="00E75DBA">
        <w:rPr>
          <w:rFonts w:ascii="Palatino Linotype" w:hAnsi="Palatino Linotype" w:cs="Tahoma"/>
          <w:bCs/>
          <w:sz w:val="22"/>
          <w:szCs w:val="22"/>
        </w:rPr>
        <w:t xml:space="preserve"> de tal suerte que la solicitud se puedo haber atendido con la remisión al Portal del </w:t>
      </w:r>
      <w:proofErr w:type="spellStart"/>
      <w:r w:rsidR="00E75DBA">
        <w:rPr>
          <w:rFonts w:ascii="Palatino Linotype" w:hAnsi="Palatino Linotype" w:cs="Tahoma"/>
          <w:bCs/>
          <w:sz w:val="22"/>
          <w:szCs w:val="22"/>
        </w:rPr>
        <w:t>Ipomex</w:t>
      </w:r>
      <w:proofErr w:type="spellEnd"/>
      <w:r w:rsidR="00E75DBA">
        <w:rPr>
          <w:rFonts w:ascii="Palatino Linotype" w:hAnsi="Palatino Linotype" w:cs="Tahoma"/>
          <w:bCs/>
          <w:sz w:val="22"/>
          <w:szCs w:val="22"/>
        </w:rPr>
        <w:t xml:space="preserve"> del Sujeto Obligado, lo que en la especie no aconteció, ya que se atendió la solicitud desde un perspectiva restrictiva</w:t>
      </w:r>
      <w:r w:rsidR="00860C6D">
        <w:rPr>
          <w:rFonts w:ascii="Palatino Linotype" w:hAnsi="Palatino Linotype" w:cs="Tahoma"/>
          <w:bCs/>
          <w:sz w:val="22"/>
          <w:szCs w:val="22"/>
        </w:rPr>
        <w:t>, por tal motivo, procede ordenar la entrega de esta información y dar vista a la Dirección Jurídico consultiva, en virtud de que</w:t>
      </w:r>
      <w:r w:rsidR="002C1EC7">
        <w:rPr>
          <w:rFonts w:ascii="Palatino Linotype" w:hAnsi="Palatino Linotype" w:cs="Tahoma"/>
          <w:bCs/>
          <w:sz w:val="22"/>
          <w:szCs w:val="22"/>
        </w:rPr>
        <w:t xml:space="preserve">, es </w:t>
      </w:r>
      <w:r w:rsidR="002C1EC7">
        <w:rPr>
          <w:rFonts w:ascii="Palatino Linotype" w:hAnsi="Palatino Linotype" w:cs="Tahoma"/>
          <w:bCs/>
          <w:sz w:val="22"/>
          <w:szCs w:val="22"/>
        </w:rPr>
        <w:lastRenderedPageBreak/>
        <w:t>conveniente que dicha área verifique que esta información se ha publicado y se encuentra actualizada</w:t>
      </w:r>
      <w:r w:rsidR="00F42078">
        <w:rPr>
          <w:rFonts w:ascii="Palatino Linotype" w:hAnsi="Palatino Linotype" w:cs="Tahoma"/>
          <w:bCs/>
          <w:sz w:val="22"/>
          <w:szCs w:val="22"/>
        </w:rPr>
        <w:t xml:space="preserve">, esto de conformidad con </w:t>
      </w:r>
      <w:r w:rsidRPr="008E3507" w:rsidR="00F42078">
        <w:rPr>
          <w:rFonts w:ascii="Palatino Linotype" w:hAnsi="Palatino Linotype" w:eastAsia="Calibri" w:cs="Tahoma"/>
          <w:bCs/>
          <w:sz w:val="22"/>
          <w:szCs w:val="22"/>
          <w:lang w:eastAsia="es-ES_tradnl"/>
        </w:rPr>
        <w:t>lo dispuesto en el artículo 23, fracciones XII y XIV del Reglamento Interior del Instituto de Transparencia, Acceso a la Información Pública y Protección de Datos Personales del Estado de México y Municipios</w:t>
      </w:r>
      <w:r w:rsidR="00F42078">
        <w:rPr>
          <w:rFonts w:ascii="Palatino Linotype" w:hAnsi="Palatino Linotype" w:eastAsia="Calibri" w:cs="Tahoma"/>
          <w:bCs/>
          <w:sz w:val="22"/>
          <w:szCs w:val="22"/>
          <w:lang w:eastAsia="es-ES_tradnl"/>
        </w:rPr>
        <w:t>.</w:t>
      </w:r>
    </w:p>
    <w:p w:rsidR="008B50FF" w:rsidP="004F7151" w:rsidRDefault="008B50FF" w14:paraId="464A0EC3" w14:textId="77777777">
      <w:pPr>
        <w:spacing w:line="360" w:lineRule="auto"/>
        <w:ind w:right="-28"/>
        <w:jc w:val="both"/>
        <w:rPr>
          <w:rFonts w:ascii="Palatino Linotype" w:hAnsi="Palatino Linotype" w:cs="Tahoma"/>
          <w:b/>
          <w:sz w:val="22"/>
          <w:szCs w:val="22"/>
        </w:rPr>
      </w:pPr>
    </w:p>
    <w:p w:rsidR="003B4AD7" w:rsidP="004F7151" w:rsidRDefault="00A90B3E" w14:paraId="074C1E7B" w14:textId="7A616D27">
      <w:pPr>
        <w:spacing w:line="360" w:lineRule="auto"/>
        <w:jc w:val="both"/>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t xml:space="preserve">En ese sentido, se advierte </w:t>
      </w:r>
      <w:r w:rsidRPr="00E8221C" w:rsidR="003B4AD7">
        <w:rPr>
          <w:rFonts w:ascii="Palatino Linotype" w:hAnsi="Palatino Linotype" w:eastAsia="Calibri" w:cs="Tahoma"/>
          <w:bCs/>
          <w:sz w:val="22"/>
          <w:szCs w:val="22"/>
          <w:lang w:val="es-ES" w:eastAsia="en-US"/>
        </w:rPr>
        <w:t>que el Sujeto Obligado es competente para poseer en sus archivos la información s</w:t>
      </w:r>
      <w:r w:rsidR="003B4AD7">
        <w:rPr>
          <w:rFonts w:ascii="Palatino Linotype" w:hAnsi="Palatino Linotype" w:eastAsia="Calibri" w:cs="Tahoma"/>
          <w:bCs/>
          <w:sz w:val="22"/>
          <w:szCs w:val="22"/>
          <w:lang w:val="es-ES" w:eastAsia="en-US"/>
        </w:rPr>
        <w:t xml:space="preserve">olicitada en el </w:t>
      </w:r>
      <w:r w:rsidR="009953ED">
        <w:rPr>
          <w:rFonts w:ascii="Palatino Linotype" w:hAnsi="Palatino Linotype" w:eastAsia="Calibri" w:cs="Tahoma"/>
          <w:b/>
          <w:bCs/>
          <w:sz w:val="22"/>
          <w:szCs w:val="22"/>
          <w:u w:val="single"/>
          <w:lang w:val="es-ES" w:eastAsia="en-US"/>
        </w:rPr>
        <w:t>punto 3</w:t>
      </w:r>
      <w:r w:rsidRPr="00F53F75" w:rsidR="003B4AD7">
        <w:rPr>
          <w:rFonts w:ascii="Palatino Linotype" w:hAnsi="Palatino Linotype" w:eastAsia="Calibri" w:cs="Tahoma"/>
          <w:b/>
          <w:bCs/>
          <w:sz w:val="22"/>
          <w:szCs w:val="22"/>
          <w:u w:val="single"/>
          <w:lang w:val="es-ES" w:eastAsia="en-US"/>
        </w:rPr>
        <w:t>,</w:t>
      </w:r>
      <w:r w:rsidR="003B4AD7">
        <w:rPr>
          <w:rFonts w:ascii="Palatino Linotype" w:hAnsi="Palatino Linotype" w:eastAsia="Calibri" w:cs="Tahoma"/>
          <w:bCs/>
          <w:sz w:val="22"/>
          <w:szCs w:val="22"/>
          <w:lang w:val="es-ES" w:eastAsia="en-US"/>
        </w:rPr>
        <w:t xml:space="preserve"> </w:t>
      </w:r>
      <w:r>
        <w:rPr>
          <w:rFonts w:ascii="Palatino Linotype" w:hAnsi="Palatino Linotype" w:eastAsia="Calibri" w:cs="Tahoma"/>
          <w:bCs/>
          <w:sz w:val="22"/>
          <w:szCs w:val="22"/>
          <w:lang w:val="es-ES" w:eastAsia="en-US"/>
        </w:rPr>
        <w:t xml:space="preserve"> de tal suerte que</w:t>
      </w:r>
      <w:r w:rsidRPr="00E8221C" w:rsidR="003B4AD7">
        <w:rPr>
          <w:rFonts w:ascii="Palatino Linotype" w:hAnsi="Palatino Linotype" w:eastAsia="Calibri" w:cs="Tahoma"/>
          <w:bCs/>
          <w:sz w:val="22"/>
          <w:szCs w:val="22"/>
          <w:lang w:val="es-ES" w:eastAsia="en-US"/>
        </w:rPr>
        <w:t xml:space="preserve"> conforme al artículo 12 de la Ley de Transparencia y Acceso a la Información Pública del Esta</w:t>
      </w:r>
      <w:r w:rsidR="009953ED">
        <w:rPr>
          <w:rFonts w:ascii="Palatino Linotype" w:hAnsi="Palatino Linotype" w:eastAsia="Calibri" w:cs="Tahoma"/>
          <w:bCs/>
          <w:sz w:val="22"/>
          <w:szCs w:val="22"/>
          <w:lang w:val="es-ES" w:eastAsia="en-US"/>
        </w:rPr>
        <w:t>do de México y Municipios, los Sujetos O</w:t>
      </w:r>
      <w:r w:rsidRPr="00E8221C" w:rsidR="003B4AD7">
        <w:rPr>
          <w:rFonts w:ascii="Palatino Linotype" w:hAnsi="Palatino Linotype" w:eastAsia="Calibri" w:cs="Tahoma"/>
          <w:bCs/>
          <w:sz w:val="22"/>
          <w:szCs w:val="22"/>
          <w:lang w:val="es-ES" w:eastAsia="en-US"/>
        </w:rPr>
        <w:t>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w:t>
      </w:r>
      <w:r w:rsidR="003B4AD7">
        <w:rPr>
          <w:rFonts w:ascii="Palatino Linotype" w:hAnsi="Palatino Linotype" w:eastAsia="Calibri" w:cs="Tahoma"/>
          <w:bCs/>
          <w:sz w:val="22"/>
          <w:szCs w:val="22"/>
          <w:lang w:val="es-ES" w:eastAsia="en-US"/>
        </w:rPr>
        <w:t xml:space="preserve">os o practicar investigaciones. </w:t>
      </w:r>
    </w:p>
    <w:p w:rsidR="00314BBC" w:rsidP="004F7151" w:rsidRDefault="00314BBC" w14:paraId="3727E12D" w14:textId="36E2A891">
      <w:pPr>
        <w:spacing w:line="360" w:lineRule="auto"/>
        <w:ind w:right="-93"/>
        <w:jc w:val="both"/>
        <w:rPr>
          <w:rFonts w:ascii="Palatino Linotype" w:hAnsi="Palatino Linotype" w:eastAsia="Calibri" w:cs="Tahoma"/>
          <w:bCs/>
          <w:iCs/>
          <w:sz w:val="22"/>
          <w:szCs w:val="22"/>
          <w:lang w:eastAsia="en-US"/>
        </w:rPr>
      </w:pPr>
    </w:p>
    <w:p w:rsidR="00EF42A6" w:rsidP="004F7151" w:rsidRDefault="003B4AD7" w14:paraId="13EDB31B" w14:textId="25ACBEBB">
      <w:pPr>
        <w:pStyle w:val="Prrafodelista"/>
        <w:spacing w:line="360" w:lineRule="auto"/>
        <w:ind w:left="0" w:right="-28"/>
        <w:jc w:val="both"/>
        <w:rPr>
          <w:rFonts w:ascii="Palatino Linotype" w:hAnsi="Palatino Linotype" w:cs="Tahoma"/>
          <w:bCs/>
          <w:szCs w:val="22"/>
        </w:rPr>
      </w:pPr>
      <w:r w:rsidRPr="003B4AD7">
        <w:rPr>
          <w:rFonts w:ascii="Palatino Linotype" w:hAnsi="Palatino Linotype" w:cs="Tahoma"/>
          <w:szCs w:val="22"/>
        </w:rPr>
        <w:t>E</w:t>
      </w:r>
      <w:r w:rsidRPr="003B4AD7" w:rsidR="00EF42A6">
        <w:rPr>
          <w:rFonts w:ascii="Palatino Linotype" w:hAnsi="Palatino Linotype" w:cs="Tahoma"/>
          <w:szCs w:val="22"/>
        </w:rPr>
        <w:t xml:space="preserve">n conclusión a todo lo antes expuesto, se colige que </w:t>
      </w:r>
      <w:r w:rsidR="009953ED">
        <w:rPr>
          <w:rFonts w:ascii="Palatino Linotype" w:hAnsi="Palatino Linotype" w:cs="Tahoma"/>
          <w:szCs w:val="22"/>
        </w:rPr>
        <w:t>la respuesta</w:t>
      </w:r>
      <w:r w:rsidRPr="003B4AD7" w:rsidR="00EF42A6">
        <w:rPr>
          <w:rFonts w:ascii="Palatino Linotype" w:hAnsi="Palatino Linotype" w:cs="Tahoma"/>
          <w:szCs w:val="22"/>
        </w:rPr>
        <w:t xml:space="preserve"> del Sujeto Obligado</w:t>
      </w:r>
      <w:r w:rsidR="009953ED">
        <w:rPr>
          <w:rFonts w:ascii="Palatino Linotype" w:hAnsi="Palatino Linotype" w:cs="Tahoma"/>
          <w:szCs w:val="22"/>
        </w:rPr>
        <w:t xml:space="preserve"> no</w:t>
      </w:r>
      <w:r w:rsidRPr="003B4AD7" w:rsidR="00EF42A6">
        <w:rPr>
          <w:rFonts w:ascii="Palatino Linotype" w:hAnsi="Palatino Linotype" w:cs="Tahoma"/>
          <w:szCs w:val="22"/>
        </w:rPr>
        <w:t xml:space="preserve"> </w:t>
      </w:r>
      <w:r w:rsidR="00A90B3E">
        <w:rPr>
          <w:rFonts w:ascii="Palatino Linotype" w:hAnsi="Palatino Linotype" w:cs="Tahoma"/>
          <w:szCs w:val="22"/>
        </w:rPr>
        <w:t>da cuenta a lo solicitado</w:t>
      </w:r>
      <w:r w:rsidRPr="003B4AD7" w:rsidR="00EF42A6">
        <w:rPr>
          <w:rFonts w:ascii="Palatino Linotype" w:hAnsi="Palatino Linotype" w:cs="Tahoma"/>
          <w:szCs w:val="22"/>
        </w:rPr>
        <w:t xml:space="preserve">, en virtud que, </w:t>
      </w:r>
      <w:r w:rsidR="009953ED">
        <w:rPr>
          <w:rFonts w:ascii="Palatino Linotype" w:hAnsi="Palatino Linotype" w:cs="Tahoma"/>
          <w:szCs w:val="22"/>
        </w:rPr>
        <w:t>no anexó el documento con el que pretendía dar cuenta de la plantilla de los trabajadores, además, que no se debe cobrar por el escaneo y digitalización por los recibos de nómina, toda vez que la información debe ser entregada por SAIMEX, y finalmente,</w:t>
      </w:r>
      <w:r w:rsidRPr="003B4AD7" w:rsidR="00EF42A6">
        <w:rPr>
          <w:rFonts w:ascii="Palatino Linotype" w:hAnsi="Palatino Linotype" w:cs="Tahoma"/>
          <w:szCs w:val="22"/>
        </w:rPr>
        <w:t xml:space="preserve"> se determinó que el Sujeto Obligado genera, posee y administra documentales que pueden dar cuenta de lo solicitado</w:t>
      </w:r>
      <w:r w:rsidR="009953ED">
        <w:rPr>
          <w:rFonts w:ascii="Palatino Linotype" w:hAnsi="Palatino Linotype" w:cs="Tahoma"/>
          <w:szCs w:val="22"/>
        </w:rPr>
        <w:t>, esto, en relación a los informes que deben generar los Sujetos Obligados en cumplimiento de sus atribuciones</w:t>
      </w:r>
      <w:r w:rsidRPr="003B4AD7" w:rsidR="00EF42A6">
        <w:rPr>
          <w:rFonts w:ascii="Palatino Linotype" w:hAnsi="Palatino Linotype" w:cs="Tahoma"/>
          <w:szCs w:val="22"/>
        </w:rPr>
        <w:t xml:space="preserve">; por ello, resulta procedente determinar que los motivos de agravio hechos valer por el Recurrente resultan </w:t>
      </w:r>
      <w:r w:rsidR="004F1740">
        <w:rPr>
          <w:rFonts w:ascii="Palatino Linotype" w:hAnsi="Palatino Linotype" w:cs="Tahoma"/>
          <w:bCs/>
          <w:szCs w:val="22"/>
        </w:rPr>
        <w:t xml:space="preserve">parcialmente fundado </w:t>
      </w:r>
      <w:r w:rsidRPr="003B4AD7" w:rsidR="00EF42A6">
        <w:rPr>
          <w:rFonts w:ascii="Palatino Linotype" w:hAnsi="Palatino Linotype" w:cs="Tahoma"/>
          <w:szCs w:val="22"/>
        </w:rPr>
        <w:t xml:space="preserve"> y en consecuencia es procedente </w:t>
      </w:r>
      <w:r>
        <w:rPr>
          <w:rFonts w:ascii="Palatino Linotype" w:hAnsi="Palatino Linotype" w:cs="Tahoma"/>
          <w:b/>
          <w:szCs w:val="22"/>
        </w:rPr>
        <w:t>REVOCAR</w:t>
      </w:r>
      <w:r w:rsidRPr="003B4AD7" w:rsidR="00EF42A6">
        <w:rPr>
          <w:rFonts w:ascii="Palatino Linotype" w:hAnsi="Palatino Linotype" w:cs="Tahoma"/>
          <w:szCs w:val="22"/>
        </w:rPr>
        <w:t xml:space="preserve"> la respuesta del Sujeto Obligado, a fin de </w:t>
      </w:r>
      <w:r w:rsidRPr="003B4AD7" w:rsidR="00EF42A6">
        <w:rPr>
          <w:rFonts w:ascii="Palatino Linotype" w:hAnsi="Palatino Linotype" w:cs="Tahoma"/>
          <w:b/>
          <w:szCs w:val="22"/>
        </w:rPr>
        <w:t>ORDENAR</w:t>
      </w:r>
      <w:r w:rsidRPr="003B4AD7" w:rsidR="00EF42A6">
        <w:rPr>
          <w:rFonts w:ascii="Palatino Linotype" w:hAnsi="Palatino Linotype" w:cs="Tahoma"/>
          <w:szCs w:val="22"/>
        </w:rPr>
        <w:t xml:space="preserve"> que entregue vía </w:t>
      </w:r>
      <w:r w:rsidRPr="003B4AD7" w:rsidR="00EF42A6">
        <w:rPr>
          <w:rFonts w:ascii="Palatino Linotype" w:hAnsi="Palatino Linotype" w:cs="Tahoma"/>
          <w:bCs/>
          <w:szCs w:val="22"/>
        </w:rPr>
        <w:t>el Sistema de Acceso a la Información Mexiquense (SAIMEX), la documentación que dé cuenta de lo solicitado por el Particular.</w:t>
      </w:r>
    </w:p>
    <w:p w:rsidR="00A90B3E" w:rsidP="004F7151" w:rsidRDefault="00A90B3E" w14:paraId="6AD8D080" w14:textId="267BB531">
      <w:pPr>
        <w:pStyle w:val="Prrafodelista"/>
        <w:spacing w:line="360" w:lineRule="auto"/>
        <w:ind w:left="0" w:right="-28"/>
        <w:jc w:val="both"/>
        <w:rPr>
          <w:rFonts w:ascii="Palatino Linotype" w:hAnsi="Palatino Linotype" w:cs="Tahoma"/>
          <w:bCs/>
          <w:szCs w:val="22"/>
        </w:rPr>
      </w:pPr>
    </w:p>
    <w:p w:rsidR="00C26CF1" w:rsidP="004F7151" w:rsidRDefault="00C26CF1" w14:paraId="6B3BB6AB" w14:textId="77777777">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t>SEXTO. Versión Pública</w:t>
      </w:r>
    </w:p>
    <w:p w:rsidRPr="004041C7" w:rsidR="00C26CF1" w:rsidP="004F7151" w:rsidRDefault="00C26CF1" w14:paraId="41BD2EF5" w14:textId="77777777">
      <w:pPr>
        <w:spacing w:line="360" w:lineRule="auto"/>
        <w:contextualSpacing/>
        <w:jc w:val="both"/>
        <w:rPr>
          <w:rFonts w:ascii="Palatino Linotype" w:hAnsi="Palatino Linotype" w:cs="Tahoma"/>
          <w:bCs/>
          <w:sz w:val="22"/>
          <w:szCs w:val="22"/>
        </w:rPr>
      </w:pPr>
      <w:r w:rsidRPr="009A78C9">
        <w:rPr>
          <w:rFonts w:ascii="Palatino Linotype" w:hAnsi="Palatino Linotype" w:cs="Tahoma"/>
          <w:bCs/>
          <w:sz w:val="22"/>
          <w:szCs w:val="22"/>
        </w:rPr>
        <w:lastRenderedPageBreak/>
        <w:t>Como se ha precisado es posible que los documentos que den cuenta de la información solicitada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4041C7" w:rsidR="00C26CF1" w:rsidP="004F7151" w:rsidRDefault="00C26CF1" w14:paraId="11BF3803" w14:textId="77777777">
      <w:pPr>
        <w:spacing w:line="360" w:lineRule="auto"/>
        <w:contextualSpacing/>
        <w:jc w:val="both"/>
        <w:rPr>
          <w:rFonts w:ascii="Palatino Linotype" w:hAnsi="Palatino Linotype" w:cs="Tahoma"/>
          <w:bCs/>
          <w:sz w:val="22"/>
          <w:szCs w:val="22"/>
        </w:rPr>
      </w:pPr>
    </w:p>
    <w:p w:rsidRPr="005446EF" w:rsidR="00C26CF1" w:rsidP="004F7151" w:rsidRDefault="00C26CF1" w14:paraId="6FD477BF" w14:textId="77777777">
      <w:pPr>
        <w:shd w:val="clear" w:color="auto" w:fill="FFFFFF" w:themeFill="background1"/>
        <w:tabs>
          <w:tab w:val="left" w:pos="4962"/>
        </w:tabs>
        <w:spacing w:line="360" w:lineRule="auto"/>
        <w:jc w:val="both"/>
        <w:rPr>
          <w:rFonts w:ascii="Palatino Linotype" w:hAnsi="Palatino Linotype" w:cs="Tahoma"/>
          <w:sz w:val="22"/>
          <w:szCs w:val="22"/>
        </w:rPr>
      </w:pPr>
      <w:r w:rsidRPr="005446EF">
        <w:rPr>
          <w:rFonts w:ascii="Palatino Linotype" w:hAnsi="Palatino Linotype" w:cs="Tahoma"/>
          <w:sz w:val="22"/>
          <w:szCs w:val="22"/>
        </w:rPr>
        <w:t>Adicional a lo anterior, se advierte que en los documentos que se ordenan entregar se consignan diversos datos personales relacionados con la vida privada de los servidores públicos, por lo que conviene analizar la naturaleza de estos.</w:t>
      </w:r>
    </w:p>
    <w:p w:rsidRPr="005446EF" w:rsidR="00C26CF1" w:rsidP="004F7151" w:rsidRDefault="00C26CF1" w14:paraId="4502BE1E"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154455C0" w14:textId="77777777">
      <w:pPr>
        <w:shd w:val="clear" w:color="auto" w:fill="FFFFFF" w:themeFill="background1"/>
        <w:spacing w:line="360" w:lineRule="auto"/>
        <w:ind w:right="-93"/>
        <w:jc w:val="both"/>
        <w:rPr>
          <w:rFonts w:ascii="Palatino Linotype" w:hAnsi="Palatino Linotype" w:cs="Tahoma"/>
          <w:sz w:val="22"/>
          <w:szCs w:val="22"/>
        </w:rPr>
      </w:pPr>
      <w:r w:rsidRPr="005446EF">
        <w:rPr>
          <w:rFonts w:ascii="Palatino Linotype" w:hAnsi="Palatino Linotype" w:cs="Tahoma"/>
          <w:bCs/>
          <w:iCs/>
          <w:sz w:val="22"/>
          <w:szCs w:val="22"/>
        </w:rPr>
        <w:t>En efecto, cuando los documentos de acceso público</w:t>
      </w:r>
      <w:r w:rsidRPr="005446EF">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5446EF" w:rsidR="00C26CF1" w:rsidP="004F7151" w:rsidRDefault="00C26CF1" w14:paraId="799A59D9" w14:textId="77777777">
      <w:pPr>
        <w:shd w:val="clear" w:color="auto" w:fill="FFFFFF" w:themeFill="background1"/>
        <w:spacing w:line="360" w:lineRule="auto"/>
        <w:ind w:right="-93"/>
        <w:jc w:val="both"/>
        <w:rPr>
          <w:rFonts w:ascii="Palatino Linotype" w:hAnsi="Palatino Linotype" w:cs="Tahoma"/>
          <w:sz w:val="22"/>
          <w:szCs w:val="22"/>
        </w:rPr>
      </w:pPr>
    </w:p>
    <w:p w:rsidRPr="005446EF" w:rsidR="00C26CF1" w:rsidP="004F7151" w:rsidRDefault="00C26CF1" w14:paraId="3175D564"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w:t>
      </w:r>
      <w:r w:rsidRPr="005446EF">
        <w:rPr>
          <w:rFonts w:ascii="Palatino Linotype" w:hAnsi="Palatino Linotype" w:cs="Tahoma"/>
          <w:bCs/>
          <w:iCs/>
          <w:sz w:val="22"/>
          <w:szCs w:val="22"/>
        </w:rPr>
        <w:lastRenderedPageBreak/>
        <w:t>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5446EF" w:rsidR="00C26CF1" w:rsidP="004F7151" w:rsidRDefault="00C26CF1" w14:paraId="1088250A"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52019D97"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5446EF" w:rsidR="00C26CF1" w:rsidP="004F7151" w:rsidRDefault="00C26CF1" w14:paraId="23078319"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723D165E"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5446EF" w:rsidR="00C26CF1" w:rsidP="004F7151" w:rsidRDefault="00C26CF1" w14:paraId="2C900E82" w14:textId="77777777">
      <w:pPr>
        <w:shd w:val="clear" w:color="auto" w:fill="FFFFFF" w:themeFill="background1"/>
        <w:spacing w:line="360" w:lineRule="auto"/>
        <w:ind w:right="-93"/>
        <w:jc w:val="both"/>
        <w:rPr>
          <w:rFonts w:ascii="Palatino Linotype" w:hAnsi="Palatino Linotype" w:cs="Tahoma"/>
          <w:bCs/>
          <w:iCs/>
          <w:sz w:val="22"/>
          <w:szCs w:val="22"/>
        </w:rPr>
      </w:pPr>
    </w:p>
    <w:p w:rsidR="00C26CF1" w:rsidP="004F7151" w:rsidRDefault="00C26CF1" w14:paraId="2D895C88"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5446EF" w:rsidR="00C26CF1" w:rsidP="004F7151" w:rsidRDefault="00C26CF1" w14:paraId="09AF95F1" w14:textId="77777777">
      <w:pPr>
        <w:shd w:val="clear" w:color="auto" w:fill="FFFFFF" w:themeFill="background1"/>
        <w:spacing w:line="360" w:lineRule="auto"/>
        <w:ind w:right="-93"/>
        <w:jc w:val="both"/>
        <w:rPr>
          <w:rFonts w:ascii="Palatino Linotype" w:hAnsi="Palatino Linotype" w:cs="Tahoma"/>
          <w:bCs/>
          <w:iCs/>
          <w:sz w:val="22"/>
          <w:szCs w:val="22"/>
        </w:rPr>
      </w:pPr>
    </w:p>
    <w:p w:rsidR="00C26CF1" w:rsidP="004F7151" w:rsidRDefault="00C26CF1" w14:paraId="3017EB6F"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5446EF" w:rsidR="00C26CF1" w:rsidP="004F7151" w:rsidRDefault="00C26CF1" w14:paraId="20AFD399"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145558FF"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lastRenderedPageBreak/>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5446EF">
        <w:rPr>
          <w:rFonts w:ascii="Palatino Linotype" w:hAnsi="Palatino Linotype" w:cs="Tahoma"/>
          <w:bCs/>
          <w:iCs/>
          <w:sz w:val="22"/>
          <w:szCs w:val="22"/>
        </w:rPr>
        <w:t>ii</w:t>
      </w:r>
      <w:proofErr w:type="spellEnd"/>
      <w:r w:rsidRPr="005446EF">
        <w:rPr>
          <w:rFonts w:ascii="Palatino Linotype" w:hAnsi="Palatino Linotype" w:cs="Tahoma"/>
          <w:bCs/>
          <w:iCs/>
          <w:sz w:val="22"/>
          <w:szCs w:val="22"/>
        </w:rPr>
        <w:t xml:space="preserve">) por ley tenga el carácter de pública, </w:t>
      </w:r>
      <w:proofErr w:type="spellStart"/>
      <w:r w:rsidRPr="005446EF">
        <w:rPr>
          <w:rFonts w:ascii="Palatino Linotype" w:hAnsi="Palatino Linotype" w:cs="Tahoma"/>
          <w:bCs/>
          <w:iCs/>
          <w:sz w:val="22"/>
          <w:szCs w:val="22"/>
        </w:rPr>
        <w:t>iii</w:t>
      </w:r>
      <w:proofErr w:type="spellEnd"/>
      <w:r w:rsidRPr="005446EF">
        <w:rPr>
          <w:rFonts w:ascii="Palatino Linotype" w:hAnsi="Palatino Linotype" w:cs="Tahoma"/>
          <w:bCs/>
          <w:iCs/>
          <w:sz w:val="22"/>
          <w:szCs w:val="22"/>
        </w:rPr>
        <w:t xml:space="preserve">) exista una orden judicial, </w:t>
      </w:r>
      <w:proofErr w:type="spellStart"/>
      <w:r w:rsidRPr="005446EF">
        <w:rPr>
          <w:rFonts w:ascii="Palatino Linotype" w:hAnsi="Palatino Linotype" w:cs="Tahoma"/>
          <w:bCs/>
          <w:iCs/>
          <w:sz w:val="22"/>
          <w:szCs w:val="22"/>
        </w:rPr>
        <w:t>iv</w:t>
      </w:r>
      <w:proofErr w:type="spellEnd"/>
      <w:r w:rsidRPr="005446EF">
        <w:rPr>
          <w:rFonts w:ascii="Palatino Linotype" w:hAnsi="Palatino Linotype" w:cs="Tahoma"/>
          <w:bCs/>
          <w:iCs/>
          <w:sz w:val="22"/>
          <w:szCs w:val="22"/>
        </w:rPr>
        <w:t>) por razones de seguridad nacional y salubridad general o v) para proteger los derechos de terceros o cuando se transmita entre sujetos obligados en términos de los tratados y los acuerdos interinstitucionales.</w:t>
      </w:r>
    </w:p>
    <w:p w:rsidRPr="005446EF" w:rsidR="00C26CF1" w:rsidP="004F7151" w:rsidRDefault="00C26CF1" w14:paraId="2943DBE5"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2B57AEF1"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5446EF" w:rsidR="00C26CF1" w:rsidP="004F7151" w:rsidRDefault="00C26CF1" w14:paraId="5DDF29B8"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55504D56" w14:textId="77777777">
      <w:pPr>
        <w:numPr>
          <w:ilvl w:val="0"/>
          <w:numId w:val="11"/>
        </w:num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rsidRPr="005446EF" w:rsidR="00C26CF1" w:rsidP="004F7151" w:rsidRDefault="00C26CF1" w14:paraId="04B3BFC0"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7ECFE49D" w14:textId="77777777">
      <w:pPr>
        <w:numPr>
          <w:ilvl w:val="0"/>
          <w:numId w:val="11"/>
        </w:num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Para la difusión de los datos, se requiera el consentimiento del titular. </w:t>
      </w:r>
    </w:p>
    <w:p w:rsidRPr="005446EF" w:rsidR="00C26CF1" w:rsidP="004F7151" w:rsidRDefault="00C26CF1" w14:paraId="08826043"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0CB39C52"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5446EF" w:rsidR="00C26CF1" w:rsidP="004F7151" w:rsidRDefault="00C26CF1" w14:paraId="6180AF2F"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20CD7D29"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lastRenderedPageBreak/>
        <w:t>Además, en el artículo 5° de dicho ordenamiento jurídico, establece que es la Ley aplicable para todo tratamiento de datos personales.</w:t>
      </w:r>
    </w:p>
    <w:p w:rsidRPr="005446EF" w:rsidR="00C26CF1" w:rsidP="004F7151" w:rsidRDefault="00C26CF1" w14:paraId="064754A1"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798669F2"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5446EF" w:rsidR="00C26CF1" w:rsidP="004F7151" w:rsidRDefault="00C26CF1" w14:paraId="349B515D"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458D3EB7"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5446EF" w:rsidR="00C26CF1" w:rsidP="004F7151" w:rsidRDefault="00C26CF1" w14:paraId="56ABDBD4"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1A1D3CB1"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5446EF" w:rsidR="00C26CF1" w:rsidP="004F7151" w:rsidRDefault="00C26CF1" w14:paraId="6EAE229F" w14:textId="77777777">
      <w:pPr>
        <w:shd w:val="clear" w:color="auto" w:fill="FFFFFF" w:themeFill="background1"/>
        <w:spacing w:line="360" w:lineRule="auto"/>
        <w:ind w:right="-93"/>
        <w:jc w:val="both"/>
        <w:rPr>
          <w:rFonts w:ascii="Palatino Linotype" w:hAnsi="Palatino Linotype" w:cs="Tahoma"/>
          <w:bCs/>
          <w:iCs/>
          <w:sz w:val="22"/>
          <w:szCs w:val="22"/>
        </w:rPr>
      </w:pPr>
    </w:p>
    <w:p w:rsidR="00C26CF1" w:rsidP="004F7151" w:rsidRDefault="00C26CF1" w14:paraId="2973232D"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lastRenderedPageBreak/>
        <w:t>De tal suerte, las instituciones públicas tienen la doble responsabilidad, por un lado, de proteger los datos personales y por otro, darles publicidad cuando la relevancia de esos datos sea de interés público.</w:t>
      </w:r>
    </w:p>
    <w:p w:rsidRPr="005446EF" w:rsidR="00C26CF1" w:rsidP="004F7151" w:rsidRDefault="00C26CF1" w14:paraId="4119411A"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00E34E6D"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5446EF" w:rsidR="00C26CF1" w:rsidP="004F7151" w:rsidRDefault="00C26CF1" w14:paraId="2B44661E" w14:textId="77777777">
      <w:pPr>
        <w:shd w:val="clear" w:color="auto" w:fill="FFFFFF" w:themeFill="background1"/>
        <w:spacing w:line="360" w:lineRule="auto"/>
        <w:ind w:right="-93"/>
        <w:jc w:val="both"/>
        <w:rPr>
          <w:rFonts w:ascii="Palatino Linotype" w:hAnsi="Palatino Linotype" w:cs="Tahoma"/>
          <w:bCs/>
          <w:iCs/>
          <w:sz w:val="22"/>
          <w:szCs w:val="22"/>
        </w:rPr>
      </w:pPr>
    </w:p>
    <w:p w:rsidR="00C26CF1" w:rsidP="004F7151" w:rsidRDefault="00C26CF1" w14:paraId="7A0E616A"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5446EF" w:rsidR="00C26CF1" w:rsidP="004F7151" w:rsidRDefault="00C26CF1" w14:paraId="14BC2705" w14:textId="77777777">
      <w:pPr>
        <w:shd w:val="clear" w:color="auto" w:fill="FFFFFF" w:themeFill="background1"/>
        <w:spacing w:line="360" w:lineRule="auto"/>
        <w:ind w:right="-93"/>
        <w:jc w:val="both"/>
        <w:rPr>
          <w:rFonts w:ascii="Palatino Linotype" w:hAnsi="Palatino Linotype" w:cs="Tahoma"/>
          <w:bCs/>
          <w:iCs/>
          <w:sz w:val="22"/>
          <w:szCs w:val="22"/>
        </w:rPr>
      </w:pPr>
    </w:p>
    <w:p w:rsidR="00C26CF1" w:rsidP="004F7151" w:rsidRDefault="00C26CF1" w14:paraId="11319E4C"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Ahora bien, cuando las personas tienen una relación comercial, </w:t>
      </w:r>
      <w:r w:rsidRPr="003A60EB">
        <w:rPr>
          <w:rFonts w:ascii="Palatino Linotype" w:hAnsi="Palatino Linotype" w:cs="Tahoma"/>
          <w:bCs/>
          <w:iCs/>
          <w:sz w:val="22"/>
          <w:szCs w:val="22"/>
        </w:rPr>
        <w:t>laboral</w:t>
      </w:r>
      <w:r w:rsidRPr="005446EF">
        <w:rPr>
          <w:rFonts w:ascii="Palatino Linotype" w:hAnsi="Palatino Linotype" w:cs="Tahoma"/>
          <w:bCs/>
          <w:iCs/>
          <w:sz w:val="22"/>
          <w:szCs w:val="22"/>
        </w:rPr>
        <w:t xml:space="preserve">, de servicios, trámites o del tipo que sea, necesariamente por un tema de interés público, debe cederse un poco de privacidad, de tal forma que la gente en general pueda verificar el debido desempeño de los </w:t>
      </w:r>
      <w:r w:rsidRPr="005446EF">
        <w:rPr>
          <w:rFonts w:ascii="Palatino Linotype" w:hAnsi="Palatino Linotype" w:cs="Tahoma"/>
          <w:bCs/>
          <w:iCs/>
          <w:sz w:val="22"/>
          <w:szCs w:val="22"/>
        </w:rPr>
        <w:lastRenderedPageBreak/>
        <w:t>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5446EF" w:rsidR="00C26CF1" w:rsidP="004F7151" w:rsidRDefault="00C26CF1" w14:paraId="379274EB"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089C34C4"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Bajo este esquema a continuación se analizan los datos personales, </w:t>
      </w:r>
      <w:proofErr w:type="gramStart"/>
      <w:r w:rsidRPr="005446EF">
        <w:rPr>
          <w:rFonts w:ascii="Palatino Linotype" w:hAnsi="Palatino Linotype" w:cs="Tahoma"/>
          <w:bCs/>
          <w:iCs/>
          <w:sz w:val="22"/>
          <w:szCs w:val="22"/>
        </w:rPr>
        <w:t>que</w:t>
      </w:r>
      <w:proofErr w:type="gramEnd"/>
      <w:r w:rsidRPr="005446EF">
        <w:rPr>
          <w:rFonts w:ascii="Palatino Linotype" w:hAnsi="Palatino Linotype" w:cs="Tahoma"/>
          <w:bCs/>
          <w:iCs/>
          <w:sz w:val="22"/>
          <w:szCs w:val="22"/>
        </w:rPr>
        <w:t xml:space="preserve"> de manera enunciativa mas no limitativa, pudieran encontrarse en los documentos que se ordenan entregar susceptibles de clasificación, tales como el </w:t>
      </w:r>
      <w:r w:rsidRPr="005446EF">
        <w:rPr>
          <w:rFonts w:ascii="Palatino Linotype" w:hAnsi="Palatino Linotype" w:cs="Tahoma"/>
          <w:b/>
          <w:bCs/>
          <w:iCs/>
          <w:sz w:val="22"/>
          <w:szCs w:val="22"/>
        </w:rPr>
        <w:t>Registro Federal de Contribuyentes</w:t>
      </w:r>
      <w:r w:rsidRPr="005446EF">
        <w:rPr>
          <w:rFonts w:ascii="Palatino Linotype" w:hAnsi="Palatino Linotype" w:cs="Tahoma"/>
          <w:bCs/>
          <w:iCs/>
          <w:sz w:val="22"/>
          <w:szCs w:val="22"/>
        </w:rPr>
        <w:t xml:space="preserve"> (RFC), la </w:t>
      </w:r>
      <w:r w:rsidRPr="005446EF">
        <w:rPr>
          <w:rFonts w:ascii="Palatino Linotype" w:hAnsi="Palatino Linotype" w:cs="Tahoma"/>
          <w:b/>
          <w:bCs/>
          <w:iCs/>
          <w:sz w:val="22"/>
          <w:szCs w:val="22"/>
        </w:rPr>
        <w:t>Clave Única de Registro de Población</w:t>
      </w:r>
      <w:r w:rsidRPr="005446EF">
        <w:rPr>
          <w:rFonts w:ascii="Palatino Linotype" w:hAnsi="Palatino Linotype" w:cs="Tahoma"/>
          <w:bCs/>
          <w:iCs/>
          <w:sz w:val="22"/>
          <w:szCs w:val="22"/>
        </w:rPr>
        <w:t xml:space="preserve"> (CURP), la </w:t>
      </w:r>
      <w:r w:rsidRPr="005446EF">
        <w:rPr>
          <w:rFonts w:ascii="Palatino Linotype" w:hAnsi="Palatino Linotype" w:cs="Tahoma"/>
          <w:b/>
          <w:bCs/>
          <w:iCs/>
          <w:sz w:val="22"/>
          <w:szCs w:val="22"/>
        </w:rPr>
        <w:t>Clave de cualquier tipo de seguridad social</w:t>
      </w:r>
      <w:r w:rsidRPr="005446EF">
        <w:rPr>
          <w:rFonts w:ascii="Palatino Linotype" w:hAnsi="Palatino Linotype" w:cs="Tahoma"/>
          <w:bCs/>
          <w:iCs/>
          <w:sz w:val="22"/>
          <w:szCs w:val="22"/>
        </w:rPr>
        <w:t xml:space="preserve"> (ISSEMYM, u otros).</w:t>
      </w:r>
    </w:p>
    <w:p w:rsidRPr="005446EF" w:rsidR="00C26CF1" w:rsidP="004F7151" w:rsidRDefault="00C26CF1" w14:paraId="6BA0EB10"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1766B6EE" w14:textId="77777777">
      <w:pPr>
        <w:pStyle w:val="Prrafodelista"/>
        <w:numPr>
          <w:ilvl w:val="0"/>
          <w:numId w:val="36"/>
        </w:numPr>
        <w:shd w:val="clear" w:color="auto" w:fill="FFFFFF" w:themeFill="background1"/>
        <w:spacing w:line="360" w:lineRule="auto"/>
        <w:ind w:right="-93"/>
        <w:jc w:val="both"/>
        <w:rPr>
          <w:rFonts w:ascii="Palatino Linotype" w:hAnsi="Palatino Linotype" w:cs="Tahoma"/>
          <w:bCs/>
          <w:iCs/>
          <w:szCs w:val="22"/>
        </w:rPr>
      </w:pPr>
      <w:r w:rsidRPr="005446EF">
        <w:rPr>
          <w:rFonts w:ascii="Palatino Linotype" w:hAnsi="Palatino Linotype" w:cs="Tahoma"/>
          <w:b/>
          <w:bCs/>
          <w:iCs/>
          <w:szCs w:val="22"/>
        </w:rPr>
        <w:t>Registro Federal de Contribuyentes</w:t>
      </w:r>
      <w:r w:rsidRPr="005446EF">
        <w:rPr>
          <w:rFonts w:ascii="Palatino Linotype" w:hAnsi="Palatino Linotype" w:cs="Tahoma"/>
          <w:bCs/>
          <w:iCs/>
          <w:szCs w:val="22"/>
        </w:rPr>
        <w:t xml:space="preserve"> (RFC)</w:t>
      </w:r>
    </w:p>
    <w:p w:rsidRPr="005446EF" w:rsidR="00C26CF1" w:rsidP="004F7151" w:rsidRDefault="00C26CF1" w14:paraId="5A849483" w14:textId="77777777">
      <w:pPr>
        <w:shd w:val="clear" w:color="auto" w:fill="FFFFFF" w:themeFill="background1"/>
        <w:spacing w:line="360" w:lineRule="auto"/>
        <w:ind w:left="360" w:right="-93"/>
        <w:jc w:val="both"/>
        <w:rPr>
          <w:rFonts w:ascii="Palatino Linotype" w:hAnsi="Palatino Linotype" w:cs="Tahoma"/>
          <w:bCs/>
          <w:iCs/>
          <w:sz w:val="22"/>
          <w:szCs w:val="22"/>
        </w:rPr>
      </w:pPr>
    </w:p>
    <w:p w:rsidRPr="005446EF" w:rsidR="00C26CF1" w:rsidP="004F7151" w:rsidRDefault="00C26CF1" w14:paraId="2B424D71"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Pr="005446EF" w:rsidR="00C26CF1" w:rsidP="004F7151" w:rsidRDefault="00C26CF1" w14:paraId="29A1B873" w14:textId="77777777">
      <w:pPr>
        <w:shd w:val="clear" w:color="auto" w:fill="FFFFFF" w:themeFill="background1"/>
        <w:spacing w:line="360" w:lineRule="auto"/>
        <w:ind w:right="-93"/>
        <w:jc w:val="both"/>
        <w:rPr>
          <w:rFonts w:ascii="Palatino Linotype" w:hAnsi="Palatino Linotype" w:cs="Tahoma"/>
          <w:bCs/>
          <w:iCs/>
          <w:sz w:val="22"/>
          <w:szCs w:val="22"/>
        </w:rPr>
      </w:pPr>
    </w:p>
    <w:p w:rsidR="00C26CF1" w:rsidP="004F7151" w:rsidRDefault="00C26CF1" w14:paraId="3C2DE9CC"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5446EF">
        <w:rPr>
          <w:rFonts w:ascii="Palatino Linotype" w:hAnsi="Palatino Linotype" w:cs="Tahoma"/>
          <w:bCs/>
          <w:iCs/>
          <w:sz w:val="22"/>
          <w:szCs w:val="22"/>
        </w:rPr>
        <w:t>homoclave</w:t>
      </w:r>
      <w:proofErr w:type="spellEnd"/>
      <w:r w:rsidRPr="005446EF">
        <w:rPr>
          <w:rFonts w:ascii="Palatino Linotype" w:hAnsi="Palatino Linotype" w:cs="Tahoma"/>
          <w:bCs/>
          <w:iCs/>
          <w:sz w:val="22"/>
          <w:szCs w:val="22"/>
        </w:rPr>
        <w:t xml:space="preserve"> que establece el sistema automático del Servicio de Administración Tributaria.</w:t>
      </w:r>
    </w:p>
    <w:p w:rsidRPr="005446EF" w:rsidR="00C26CF1" w:rsidP="004F7151" w:rsidRDefault="00C26CF1" w14:paraId="486EFEAA" w14:textId="77777777">
      <w:pPr>
        <w:shd w:val="clear" w:color="auto" w:fill="FFFFFF" w:themeFill="background1"/>
        <w:spacing w:line="360" w:lineRule="auto"/>
        <w:ind w:right="-93"/>
        <w:jc w:val="both"/>
        <w:rPr>
          <w:rFonts w:ascii="Palatino Linotype" w:hAnsi="Palatino Linotype" w:cs="Tahoma"/>
          <w:bCs/>
          <w:iCs/>
          <w:sz w:val="22"/>
          <w:szCs w:val="22"/>
        </w:rPr>
      </w:pPr>
    </w:p>
    <w:p w:rsidR="00C26CF1" w:rsidP="004F7151" w:rsidRDefault="00C26CF1" w14:paraId="652CAB81"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5446EF" w:rsidR="00C26CF1" w:rsidP="004F7151" w:rsidRDefault="00C26CF1" w14:paraId="7DBC5557" w14:textId="77777777">
      <w:pPr>
        <w:shd w:val="clear" w:color="auto" w:fill="FFFFFF" w:themeFill="background1"/>
        <w:spacing w:line="360" w:lineRule="auto"/>
        <w:ind w:right="-93"/>
        <w:jc w:val="both"/>
        <w:rPr>
          <w:rFonts w:ascii="Palatino Linotype" w:hAnsi="Palatino Linotype" w:cs="Tahoma"/>
          <w:bCs/>
          <w:iCs/>
          <w:sz w:val="22"/>
          <w:szCs w:val="22"/>
        </w:rPr>
      </w:pPr>
    </w:p>
    <w:p w:rsidR="00C26CF1" w:rsidP="004F7151" w:rsidRDefault="00C26CF1" w14:paraId="3D22F6DF"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5446EF" w:rsidR="00C26CF1" w:rsidP="004F7151" w:rsidRDefault="00C26CF1" w14:paraId="0165A40E"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335354CD"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5446EF" w:rsidR="00C26CF1" w:rsidP="004F7151" w:rsidRDefault="00C26CF1" w14:paraId="1EE8FA4B" w14:textId="77777777">
      <w:pPr>
        <w:shd w:val="clear" w:color="auto" w:fill="FFFFFF" w:themeFill="background1"/>
        <w:spacing w:line="360" w:lineRule="auto"/>
        <w:ind w:right="-93"/>
        <w:jc w:val="both"/>
        <w:rPr>
          <w:rFonts w:ascii="Palatino Linotype" w:hAnsi="Palatino Linotype" w:cs="Tahoma"/>
          <w:bCs/>
          <w:iCs/>
          <w:szCs w:val="22"/>
        </w:rPr>
      </w:pPr>
    </w:p>
    <w:p w:rsidRPr="005446EF" w:rsidR="00C26CF1" w:rsidP="004F7151" w:rsidRDefault="00C26CF1" w14:paraId="6AD6C89A" w14:textId="77777777">
      <w:pPr>
        <w:shd w:val="clear" w:color="auto" w:fill="FFFFFF" w:themeFill="background1"/>
        <w:spacing w:line="360" w:lineRule="auto"/>
        <w:ind w:left="567" w:right="539"/>
        <w:jc w:val="both"/>
        <w:rPr>
          <w:rFonts w:ascii="Palatino Linotype" w:hAnsi="Palatino Linotype" w:cs="Tahoma"/>
          <w:bCs/>
          <w:i/>
          <w:iCs/>
          <w:szCs w:val="22"/>
        </w:rPr>
      </w:pPr>
      <w:r w:rsidRPr="005446EF">
        <w:rPr>
          <w:rFonts w:ascii="Palatino Linotype" w:hAnsi="Palatino Linotype" w:cs="Tahoma"/>
          <w:b/>
          <w:bCs/>
          <w:i/>
          <w:iCs/>
          <w:szCs w:val="22"/>
        </w:rPr>
        <w:t>Registro Federal de Contribuyentes (RFC) de personas físicas</w:t>
      </w:r>
      <w:r w:rsidRPr="005446EF">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rsidRPr="005446EF" w:rsidR="00C26CF1" w:rsidP="004F7151" w:rsidRDefault="00C26CF1" w14:paraId="4CDAAABA" w14:textId="77777777">
      <w:pPr>
        <w:shd w:val="clear" w:color="auto" w:fill="FFFFFF" w:themeFill="background1"/>
        <w:spacing w:line="360" w:lineRule="auto"/>
        <w:ind w:right="-93"/>
        <w:jc w:val="both"/>
        <w:rPr>
          <w:rFonts w:ascii="Palatino Linotype" w:hAnsi="Palatino Linotype" w:cs="Tahoma"/>
          <w:bCs/>
          <w:iCs/>
          <w:sz w:val="22"/>
          <w:szCs w:val="22"/>
        </w:rPr>
      </w:pPr>
    </w:p>
    <w:p w:rsidR="00C26CF1" w:rsidP="004F7151" w:rsidRDefault="00C26CF1" w14:paraId="7BD47DA7"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w:t>
      </w:r>
      <w:r>
        <w:rPr>
          <w:rFonts w:ascii="Palatino Linotype" w:hAnsi="Palatino Linotype" w:cs="Tahoma"/>
          <w:bCs/>
          <w:iCs/>
          <w:sz w:val="22"/>
          <w:szCs w:val="22"/>
        </w:rPr>
        <w:t xml:space="preserve"> Estado de México y Municipios.</w:t>
      </w:r>
    </w:p>
    <w:p w:rsidRPr="005446EF" w:rsidR="00C26CF1" w:rsidP="004F7151" w:rsidRDefault="00C26CF1" w14:paraId="21E578F0"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26CF1" w:rsidP="004F7151" w:rsidRDefault="00C26CF1" w14:paraId="7B5D6008" w14:textId="77777777">
      <w:pPr>
        <w:pStyle w:val="Prrafodelista"/>
        <w:numPr>
          <w:ilvl w:val="0"/>
          <w:numId w:val="35"/>
        </w:numPr>
        <w:shd w:val="clear" w:color="auto" w:fill="FFFFFF" w:themeFill="background1"/>
        <w:spacing w:line="360" w:lineRule="auto"/>
        <w:jc w:val="both"/>
        <w:rPr>
          <w:rFonts w:ascii="Palatino Linotype" w:hAnsi="Palatino Linotype" w:cs="Tahoma"/>
          <w:b/>
          <w:szCs w:val="22"/>
        </w:rPr>
      </w:pPr>
      <w:r w:rsidRPr="005446EF">
        <w:rPr>
          <w:rFonts w:ascii="Palatino Linotype" w:hAnsi="Palatino Linotype" w:cs="Tahoma"/>
          <w:b/>
          <w:szCs w:val="22"/>
        </w:rPr>
        <w:lastRenderedPageBreak/>
        <w:t xml:space="preserve">Clave </w:t>
      </w:r>
      <w:r w:rsidRPr="005446EF">
        <w:rPr>
          <w:rFonts w:ascii="Palatino Linotype" w:hAnsi="Palatino Linotype" w:cs="Tahoma"/>
          <w:b/>
          <w:caps/>
          <w:szCs w:val="22"/>
        </w:rPr>
        <w:t>ú</w:t>
      </w:r>
      <w:r w:rsidRPr="005446EF">
        <w:rPr>
          <w:rFonts w:ascii="Palatino Linotype" w:hAnsi="Palatino Linotype" w:cs="Tahoma"/>
          <w:b/>
          <w:szCs w:val="22"/>
        </w:rPr>
        <w:t>nica de Registro de Población (CURP).</w:t>
      </w:r>
    </w:p>
    <w:p w:rsidRPr="005446EF" w:rsidR="00C26CF1" w:rsidP="004F7151" w:rsidRDefault="00C26CF1" w14:paraId="483A12BC" w14:textId="77777777">
      <w:pPr>
        <w:pStyle w:val="Prrafodelista"/>
        <w:shd w:val="clear" w:color="auto" w:fill="FFFFFF" w:themeFill="background1"/>
        <w:spacing w:line="360" w:lineRule="auto"/>
        <w:jc w:val="both"/>
        <w:rPr>
          <w:rFonts w:ascii="Palatino Linotype" w:hAnsi="Palatino Linotype" w:cs="Tahoma"/>
          <w:b/>
          <w:szCs w:val="22"/>
        </w:rPr>
      </w:pPr>
    </w:p>
    <w:p w:rsidRPr="005446EF" w:rsidR="00C26CF1" w:rsidP="004F7151" w:rsidRDefault="00C26CF1" w14:paraId="76ED8BA3"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5446EF" w:rsidR="00C26CF1" w:rsidP="004F7151" w:rsidRDefault="00C26CF1" w14:paraId="1212E826" w14:textId="77777777">
      <w:pPr>
        <w:shd w:val="clear" w:color="auto" w:fill="FFFFFF" w:themeFill="background1"/>
        <w:spacing w:line="360" w:lineRule="auto"/>
        <w:contextualSpacing/>
        <w:jc w:val="both"/>
        <w:rPr>
          <w:rFonts w:ascii="Palatino Linotype" w:hAnsi="Palatino Linotype" w:cs="Tahoma"/>
          <w:sz w:val="22"/>
          <w:szCs w:val="22"/>
          <w:lang w:eastAsia="es-MX"/>
        </w:rPr>
      </w:pPr>
    </w:p>
    <w:p w:rsidRPr="005446EF" w:rsidR="00C26CF1" w:rsidP="004F7151" w:rsidRDefault="00C26CF1" w14:paraId="7A60BE10"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5446EF" w:rsidR="00C26CF1" w:rsidP="004F7151" w:rsidRDefault="00C26CF1" w14:paraId="6C6857DB" w14:textId="77777777">
      <w:pPr>
        <w:shd w:val="clear" w:color="auto" w:fill="FFFFFF" w:themeFill="background1"/>
        <w:spacing w:line="360" w:lineRule="auto"/>
        <w:contextualSpacing/>
        <w:jc w:val="both"/>
        <w:rPr>
          <w:rFonts w:ascii="Palatino Linotype" w:hAnsi="Palatino Linotype" w:cs="Tahoma"/>
          <w:sz w:val="22"/>
          <w:szCs w:val="22"/>
          <w:lang w:eastAsia="es-MX"/>
        </w:rPr>
      </w:pPr>
    </w:p>
    <w:p w:rsidRPr="005446EF" w:rsidR="00C26CF1" w:rsidP="004F7151" w:rsidRDefault="00C26CF1" w14:paraId="79FF6A0F"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5446EF" w:rsidR="00C26CF1" w:rsidP="004F7151" w:rsidRDefault="00C26CF1" w14:paraId="5694CB3E" w14:textId="77777777">
      <w:pPr>
        <w:shd w:val="clear" w:color="auto" w:fill="FFFFFF" w:themeFill="background1"/>
        <w:spacing w:line="360" w:lineRule="auto"/>
        <w:contextualSpacing/>
        <w:jc w:val="both"/>
        <w:rPr>
          <w:rFonts w:ascii="Palatino Linotype" w:hAnsi="Palatino Linotype" w:cs="Tahoma"/>
          <w:b/>
          <w:sz w:val="22"/>
          <w:szCs w:val="22"/>
          <w:lang w:eastAsia="es-MX"/>
        </w:rPr>
      </w:pPr>
    </w:p>
    <w:p w:rsidRPr="005446EF" w:rsidR="00C26CF1" w:rsidP="004F7151" w:rsidRDefault="00C26CF1" w14:paraId="2545E4DD"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De conformidad con lo precisado por la propia Secretaría de Gobernación en la dirección </w:t>
      </w:r>
      <w:hyperlink w:history="1" r:id="rId24">
        <w:r w:rsidRPr="005446EF">
          <w:rPr>
            <w:rStyle w:val="Hipervnculo"/>
            <w:rFonts w:ascii="Palatino Linotype" w:hAnsi="Palatino Linotype" w:cs="Tahoma"/>
            <w:sz w:val="22"/>
            <w:szCs w:val="22"/>
            <w:lang w:eastAsia="es-MX"/>
          </w:rPr>
          <w:t>https://consultas.curp.gob.mx/CurpSP/html/informacionecurpPS.html</w:t>
        </w:r>
      </w:hyperlink>
      <w:r w:rsidRPr="005446E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5446EF">
        <w:rPr>
          <w:rFonts w:ascii="Palatino Linotype" w:hAnsi="Palatino Linotype" w:cs="Tahoma"/>
          <w:b/>
          <w:sz w:val="22"/>
          <w:szCs w:val="22"/>
          <w:lang w:eastAsia="es-MX"/>
        </w:rPr>
        <w:t xml:space="preserve">se generan a partir de los datos contenidos en el documento probatorio de la identidad del interesado </w:t>
      </w:r>
      <w:r w:rsidRPr="005446EF">
        <w:rPr>
          <w:rFonts w:ascii="Palatino Linotype" w:hAnsi="Palatino Linotype" w:cs="Tahoma"/>
          <w:sz w:val="22"/>
          <w:szCs w:val="22"/>
          <w:lang w:eastAsia="es-MX"/>
        </w:rPr>
        <w:t>(acta de nacimiento, carta de naturalización o documento migratorio) de la siguiente forma:</w:t>
      </w:r>
    </w:p>
    <w:p w:rsidRPr="005446EF" w:rsidR="00C26CF1" w:rsidP="004F7151" w:rsidRDefault="00C26CF1" w14:paraId="0569B5E0" w14:textId="77777777">
      <w:pPr>
        <w:shd w:val="clear" w:color="auto" w:fill="FFFFFF" w:themeFill="background1"/>
        <w:spacing w:line="360" w:lineRule="auto"/>
        <w:contextualSpacing/>
        <w:jc w:val="both"/>
        <w:rPr>
          <w:rFonts w:ascii="Palatino Linotype" w:hAnsi="Palatino Linotype" w:cs="Tahoma"/>
          <w:sz w:val="22"/>
          <w:szCs w:val="22"/>
          <w:lang w:eastAsia="es-MX"/>
        </w:rPr>
      </w:pPr>
    </w:p>
    <w:p w:rsidRPr="005446EF" w:rsidR="00C26CF1" w:rsidP="004F7151" w:rsidRDefault="00C26CF1" w14:paraId="4372FFB5"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El primero y segundo apellidos, así como al nombre de pila.</w:t>
      </w:r>
    </w:p>
    <w:p w:rsidRPr="005446EF" w:rsidR="00C26CF1" w:rsidP="004F7151" w:rsidRDefault="00C26CF1" w14:paraId="2DC89879"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La fecha de nacimiento.</w:t>
      </w:r>
    </w:p>
    <w:p w:rsidRPr="005446EF" w:rsidR="00C26CF1" w:rsidP="004F7151" w:rsidRDefault="00C26CF1" w14:paraId="038E2C02"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El sexo.</w:t>
      </w:r>
    </w:p>
    <w:p w:rsidRPr="005446EF" w:rsidR="00C26CF1" w:rsidP="004F7151" w:rsidRDefault="00C26CF1" w14:paraId="003AF83C"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lastRenderedPageBreak/>
        <w:t xml:space="preserve"> • La entidad federativa de nacimiento.</w:t>
      </w:r>
    </w:p>
    <w:p w:rsidRPr="005446EF" w:rsidR="00C26CF1" w:rsidP="004F7151" w:rsidRDefault="00C26CF1" w14:paraId="7151CF6A"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Los dos últimos elementos de la CURP evitan la duplicidad de la Clave y garantizan su correcta integración.</w:t>
      </w:r>
    </w:p>
    <w:p w:rsidRPr="005446EF" w:rsidR="00C26CF1" w:rsidP="004F7151" w:rsidRDefault="00C26CF1" w14:paraId="6A8F097F" w14:textId="77777777">
      <w:pPr>
        <w:shd w:val="clear" w:color="auto" w:fill="FFFFFF" w:themeFill="background1"/>
        <w:spacing w:line="360" w:lineRule="auto"/>
        <w:contextualSpacing/>
        <w:jc w:val="both"/>
        <w:rPr>
          <w:rFonts w:ascii="Palatino Linotype" w:hAnsi="Palatino Linotype" w:cs="Tahoma"/>
          <w:sz w:val="22"/>
          <w:szCs w:val="22"/>
          <w:lang w:eastAsia="es-MX"/>
        </w:rPr>
      </w:pPr>
    </w:p>
    <w:p w:rsidRPr="005446EF" w:rsidR="00C26CF1" w:rsidP="004F7151" w:rsidRDefault="00C26CF1" w14:paraId="0C6C3C42" w14:textId="77777777">
      <w:pPr>
        <w:shd w:val="clear" w:color="auto" w:fill="FFFFFF" w:themeFill="background1"/>
        <w:spacing w:line="360" w:lineRule="auto"/>
        <w:contextualSpacing/>
        <w:jc w:val="both"/>
        <w:rPr>
          <w:rFonts w:ascii="Palatino Linotype" w:hAnsi="Palatino Linotype" w:cs="Tahoma"/>
          <w:sz w:val="22"/>
          <w:szCs w:val="22"/>
        </w:rPr>
      </w:pPr>
      <w:r w:rsidRPr="005446E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5446EF" w:rsidR="00C26CF1" w:rsidP="004F7151" w:rsidRDefault="00C26CF1" w14:paraId="2F5071C4" w14:textId="77777777">
      <w:pPr>
        <w:shd w:val="clear" w:color="auto" w:fill="FFFFFF" w:themeFill="background1"/>
        <w:spacing w:line="360" w:lineRule="auto"/>
        <w:contextualSpacing/>
        <w:jc w:val="both"/>
        <w:rPr>
          <w:rFonts w:ascii="Palatino Linotype" w:hAnsi="Palatino Linotype" w:cs="Tahoma"/>
          <w:sz w:val="22"/>
          <w:szCs w:val="22"/>
        </w:rPr>
      </w:pPr>
    </w:p>
    <w:p w:rsidRPr="005446EF" w:rsidR="00C26CF1" w:rsidP="004F7151" w:rsidRDefault="00C26CF1" w14:paraId="3C29321D"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Resulta aplicable en la especie, como argumento orientador, el Criterio 3/10, emitido por el INAI.</w:t>
      </w:r>
    </w:p>
    <w:p w:rsidRPr="005446EF" w:rsidR="00C26CF1" w:rsidP="004F7151" w:rsidRDefault="00C26CF1" w14:paraId="13744812" w14:textId="77777777">
      <w:pPr>
        <w:shd w:val="clear" w:color="auto" w:fill="FFFFFF" w:themeFill="background1"/>
        <w:spacing w:line="360" w:lineRule="auto"/>
        <w:contextualSpacing/>
        <w:jc w:val="both"/>
        <w:rPr>
          <w:rFonts w:ascii="Palatino Linotype" w:hAnsi="Palatino Linotype" w:cs="Tahoma"/>
          <w:sz w:val="22"/>
          <w:szCs w:val="22"/>
        </w:rPr>
      </w:pPr>
    </w:p>
    <w:p w:rsidRPr="005446EF" w:rsidR="00C26CF1" w:rsidP="004F7151" w:rsidRDefault="00C26CF1" w14:paraId="6EFDA397" w14:textId="77777777">
      <w:pPr>
        <w:shd w:val="clear" w:color="auto" w:fill="FFFFFF" w:themeFill="background1"/>
        <w:autoSpaceDE w:val="0"/>
        <w:autoSpaceDN w:val="0"/>
        <w:adjustRightInd w:val="0"/>
        <w:spacing w:line="360" w:lineRule="auto"/>
        <w:ind w:left="567" w:right="567"/>
        <w:jc w:val="both"/>
        <w:rPr>
          <w:rFonts w:ascii="Palatino Linotype" w:hAnsi="Palatino Linotype" w:eastAsia="Calibri" w:cs="Tahoma"/>
          <w:i/>
          <w:color w:val="000000"/>
          <w:szCs w:val="22"/>
        </w:rPr>
      </w:pPr>
      <w:r w:rsidRPr="005446EF">
        <w:rPr>
          <w:rFonts w:ascii="Palatino Linotype" w:hAnsi="Palatino Linotype" w:eastAsia="Calibri" w:cs="Tahoma"/>
          <w:b/>
          <w:bCs/>
          <w:i/>
          <w:color w:val="000000"/>
          <w:szCs w:val="22"/>
        </w:rPr>
        <w:t xml:space="preserve">Clave Única de Registro de Población (CURP) es un dato personal confidencial. </w:t>
      </w:r>
      <w:r w:rsidRPr="005446EF">
        <w:rPr>
          <w:rFonts w:ascii="Palatino Linotype" w:hAnsi="Palatino Linotype" w:eastAsia="Calibri" w:cs="Tahoma"/>
          <w:i/>
          <w:color w:val="000000"/>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5446EF">
        <w:rPr>
          <w:rFonts w:ascii="Palatino Linotype" w:hAnsi="Palatino Linotype" w:eastAsia="Calibri" w:cs="Tahoma"/>
          <w:i/>
          <w:color w:val="000000"/>
          <w:szCs w:val="22"/>
        </w:rPr>
        <w:t>el artículos anteriormente señalados</w:t>
      </w:r>
      <w:proofErr w:type="gramEnd"/>
      <w:r w:rsidRPr="005446EF">
        <w:rPr>
          <w:rFonts w:ascii="Palatino Linotype" w:hAnsi="Palatino Linotype" w:eastAsia="Calibri" w:cs="Tahoma"/>
          <w:i/>
          <w:color w:val="000000"/>
          <w:szCs w:val="22"/>
        </w:rPr>
        <w:t>.</w:t>
      </w:r>
    </w:p>
    <w:p w:rsidRPr="005446EF" w:rsidR="00C26CF1" w:rsidP="004F7151" w:rsidRDefault="00C26CF1" w14:paraId="1379DBE2" w14:textId="77777777">
      <w:pPr>
        <w:shd w:val="clear" w:color="auto" w:fill="FFFFFF" w:themeFill="background1"/>
        <w:autoSpaceDE w:val="0"/>
        <w:autoSpaceDN w:val="0"/>
        <w:adjustRightInd w:val="0"/>
        <w:spacing w:line="360" w:lineRule="auto"/>
        <w:ind w:left="567" w:right="567"/>
        <w:jc w:val="both"/>
        <w:rPr>
          <w:rFonts w:ascii="Palatino Linotype" w:hAnsi="Palatino Linotype" w:eastAsia="Calibri" w:cs="Tahoma"/>
          <w:i/>
          <w:color w:val="000000"/>
          <w:szCs w:val="22"/>
        </w:rPr>
      </w:pPr>
    </w:p>
    <w:p w:rsidRPr="005446EF" w:rsidR="00C26CF1" w:rsidP="004F7151" w:rsidRDefault="00C26CF1" w14:paraId="44F522AD" w14:textId="77777777">
      <w:pPr>
        <w:shd w:val="clear" w:color="auto" w:fill="FFFFFF" w:themeFill="background1"/>
        <w:spacing w:line="360" w:lineRule="auto"/>
        <w:jc w:val="both"/>
        <w:rPr>
          <w:rFonts w:ascii="Palatino Linotype" w:hAnsi="Palatino Linotype" w:cs="Tahoma"/>
          <w:sz w:val="22"/>
          <w:szCs w:val="22"/>
        </w:rPr>
      </w:pPr>
      <w:r w:rsidRPr="005446E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00C26CF1" w:rsidP="004F7151" w:rsidRDefault="00C26CF1" w14:paraId="3577FA04" w14:textId="77777777">
      <w:pPr>
        <w:pStyle w:val="Prrafodelista"/>
        <w:numPr>
          <w:ilvl w:val="0"/>
          <w:numId w:val="34"/>
        </w:numPr>
        <w:shd w:val="clear" w:color="auto" w:fill="FFFFFF" w:themeFill="background1"/>
        <w:spacing w:line="360" w:lineRule="auto"/>
        <w:jc w:val="both"/>
        <w:rPr>
          <w:rFonts w:ascii="Palatino Linotype" w:hAnsi="Palatino Linotype" w:cs="Tahoma"/>
          <w:b/>
          <w:szCs w:val="22"/>
          <w:lang w:eastAsia="es-MX"/>
        </w:rPr>
      </w:pPr>
      <w:r w:rsidRPr="005446EF">
        <w:rPr>
          <w:rFonts w:ascii="Palatino Linotype" w:hAnsi="Palatino Linotype" w:cs="Tahoma"/>
          <w:b/>
          <w:szCs w:val="22"/>
        </w:rPr>
        <w:lastRenderedPageBreak/>
        <w:t>Clave de seguridad social ISSEMYM.</w:t>
      </w:r>
    </w:p>
    <w:p w:rsidRPr="00914089" w:rsidR="00C26CF1" w:rsidP="004F7151" w:rsidRDefault="00C26CF1" w14:paraId="56BF442B" w14:textId="77777777">
      <w:pPr>
        <w:pStyle w:val="Prrafodelista"/>
        <w:shd w:val="clear" w:color="auto" w:fill="FFFFFF" w:themeFill="background1"/>
        <w:spacing w:line="360" w:lineRule="auto"/>
        <w:jc w:val="both"/>
        <w:rPr>
          <w:rFonts w:ascii="Palatino Linotype" w:hAnsi="Palatino Linotype" w:cs="Tahoma"/>
          <w:b/>
          <w:szCs w:val="22"/>
          <w:lang w:eastAsia="es-MX"/>
        </w:rPr>
      </w:pPr>
    </w:p>
    <w:p w:rsidRPr="005446EF" w:rsidR="00C26CF1" w:rsidP="004F7151" w:rsidRDefault="00C26CF1" w14:paraId="02A701DD" w14:textId="77777777">
      <w:pPr>
        <w:shd w:val="clear" w:color="auto" w:fill="FFFFFF" w:themeFill="background1"/>
        <w:spacing w:line="360" w:lineRule="auto"/>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Pr="005446EF" w:rsidR="00C26CF1" w:rsidP="004F7151" w:rsidRDefault="00C26CF1" w14:paraId="5BFF1F66" w14:textId="77777777">
      <w:pPr>
        <w:shd w:val="clear" w:color="auto" w:fill="FFFFFF" w:themeFill="background1"/>
        <w:spacing w:line="360" w:lineRule="auto"/>
        <w:jc w:val="both"/>
        <w:rPr>
          <w:rFonts w:ascii="Palatino Linotype" w:hAnsi="Palatino Linotype" w:cs="Tahoma"/>
          <w:sz w:val="22"/>
          <w:szCs w:val="22"/>
          <w:lang w:eastAsia="es-MX"/>
        </w:rPr>
      </w:pPr>
    </w:p>
    <w:p w:rsidRPr="005446EF" w:rsidR="00C26CF1" w:rsidP="004F7151" w:rsidRDefault="00C26CF1" w14:paraId="65647B06" w14:textId="77777777">
      <w:pPr>
        <w:shd w:val="clear" w:color="auto" w:fill="FFFFFF" w:themeFill="background1"/>
        <w:spacing w:line="360" w:lineRule="auto"/>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5446E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Pr="005446EF" w:rsidR="00C26CF1" w:rsidP="004F7151" w:rsidRDefault="00C26CF1" w14:paraId="5AD08665" w14:textId="77777777">
      <w:pPr>
        <w:pStyle w:val="Prrafodelista"/>
        <w:shd w:val="clear" w:color="auto" w:fill="FFFFFF" w:themeFill="background1"/>
        <w:spacing w:line="360" w:lineRule="auto"/>
        <w:jc w:val="both"/>
        <w:rPr>
          <w:rFonts w:ascii="Palatino Linotype" w:hAnsi="Palatino Linotype" w:cs="Tahoma"/>
          <w:szCs w:val="22"/>
          <w:lang w:eastAsia="es-MX"/>
        </w:rPr>
      </w:pPr>
    </w:p>
    <w:p w:rsidR="00C26CF1" w:rsidP="004F7151" w:rsidRDefault="00C26CF1" w14:paraId="0CC0BC24"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rsidRPr="005446EF" w:rsidR="00C26CF1" w:rsidP="004F7151" w:rsidRDefault="00C26CF1" w14:paraId="58FE76AF" w14:textId="77777777">
      <w:pPr>
        <w:shd w:val="clear" w:color="auto" w:fill="FFFFFF" w:themeFill="background1"/>
        <w:spacing w:line="360" w:lineRule="auto"/>
        <w:contextualSpacing/>
        <w:jc w:val="both"/>
        <w:rPr>
          <w:rFonts w:ascii="Palatino Linotype" w:hAnsi="Palatino Linotype" w:cs="Tahoma"/>
          <w:sz w:val="22"/>
          <w:szCs w:val="22"/>
          <w:lang w:eastAsia="es-MX"/>
        </w:rPr>
      </w:pPr>
    </w:p>
    <w:p w:rsidR="00C26CF1" w:rsidP="004F7151" w:rsidRDefault="00C26CF1" w14:paraId="351C0DF6" w14:textId="77777777">
      <w:pPr>
        <w:shd w:val="clear" w:color="auto" w:fill="FFFFFF" w:themeFill="background1"/>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w:t>
      </w:r>
      <w:r w:rsidRPr="005446EF">
        <w:rPr>
          <w:rFonts w:ascii="Palatino Linotype" w:hAnsi="Palatino Linotype" w:cs="Tahoma"/>
          <w:sz w:val="22"/>
          <w:szCs w:val="22"/>
          <w:lang w:eastAsia="es-MX"/>
        </w:rPr>
        <w:lastRenderedPageBreak/>
        <w:t>que es procedente su eliminación en las versiones públicas que se elaboren, toda vez que actualiza el supuesto de confidencialidad del artículo 143, fracción I de la Ley de Transparencia y Acceso a la Información Pública del Estado de México y Municipios.</w:t>
      </w:r>
    </w:p>
    <w:p w:rsidR="00E15926" w:rsidP="004F7151" w:rsidRDefault="00E15926" w14:paraId="25033788" w14:textId="4885A302">
      <w:pPr>
        <w:spacing w:line="360" w:lineRule="auto"/>
        <w:ind w:right="-93"/>
        <w:jc w:val="both"/>
        <w:rPr>
          <w:rFonts w:ascii="Palatino Linotype" w:hAnsi="Palatino Linotype" w:eastAsia="Palatino Linotype" w:cs="Palatino Linotype"/>
          <w:b/>
          <w:sz w:val="22"/>
          <w:szCs w:val="22"/>
        </w:rPr>
      </w:pPr>
    </w:p>
    <w:p w:rsidR="00E15926" w:rsidP="004F7151" w:rsidRDefault="00A90B3E" w14:paraId="0776314E" w14:textId="4F9E1AE2">
      <w:pPr>
        <w:spacing w:line="360" w:lineRule="auto"/>
        <w:ind w:right="-93"/>
        <w:jc w:val="both"/>
        <w:rPr>
          <w:rFonts w:ascii="Palatino Linotype" w:hAnsi="Palatino Linotype" w:eastAsia="Palatino Linotype" w:cs="Palatino Linotype"/>
          <w:b/>
          <w:sz w:val="22"/>
          <w:szCs w:val="22"/>
        </w:rPr>
      </w:pPr>
      <w:r>
        <w:rPr>
          <w:rFonts w:ascii="Palatino Linotype" w:hAnsi="Palatino Linotype" w:eastAsia="Palatino Linotype" w:cs="Palatino Linotype"/>
          <w:b/>
          <w:sz w:val="22"/>
          <w:szCs w:val="22"/>
        </w:rPr>
        <w:t>SÉPTIMO</w:t>
      </w:r>
      <w:r w:rsidR="00E15926">
        <w:rPr>
          <w:rFonts w:ascii="Palatino Linotype" w:hAnsi="Palatino Linotype" w:eastAsia="Palatino Linotype" w:cs="Palatino Linotype"/>
          <w:b/>
          <w:sz w:val="22"/>
          <w:szCs w:val="22"/>
        </w:rPr>
        <w:t xml:space="preserve">. Decisión. </w:t>
      </w:r>
    </w:p>
    <w:p w:rsidR="00E15926" w:rsidP="004F7151" w:rsidRDefault="00E15926" w14:paraId="5C4E2918" w14:textId="77777777">
      <w:pPr>
        <w:spacing w:line="360" w:lineRule="auto"/>
        <w:ind w:right="-93"/>
        <w:jc w:val="both"/>
        <w:rPr>
          <w:rFonts w:ascii="Palatino Linotype" w:hAnsi="Palatino Linotype" w:eastAsia="Palatino Linotype" w:cs="Palatino Linotype"/>
          <w:b/>
          <w:sz w:val="22"/>
          <w:szCs w:val="22"/>
        </w:rPr>
      </w:pPr>
    </w:p>
    <w:p w:rsidR="00E15926" w:rsidP="004F7151" w:rsidRDefault="00E15926" w14:paraId="49173181" w14:textId="2AC5AFF8">
      <w:pPr>
        <w:spacing w:line="360" w:lineRule="auto"/>
        <w:ind w:right="-93"/>
        <w:jc w:val="both"/>
        <w:rPr>
          <w:rFonts w:ascii="Palatino Linotype" w:hAnsi="Palatino Linotype" w:eastAsia="Calibri" w:cs="Tahoma"/>
          <w:sz w:val="22"/>
          <w:szCs w:val="22"/>
          <w:lang w:eastAsia="en-US"/>
        </w:rPr>
      </w:pPr>
      <w:r>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5008CA">
        <w:rPr>
          <w:rFonts w:ascii="Palatino Linotype" w:hAnsi="Palatino Linotype" w:eastAsia="Palatino Linotype" w:cs="Palatino Linotype"/>
          <w:b/>
          <w:sz w:val="22"/>
          <w:szCs w:val="22"/>
        </w:rPr>
        <w:t>REVOCAR</w:t>
      </w:r>
      <w:r>
        <w:rPr>
          <w:rFonts w:ascii="Palatino Linotype" w:hAnsi="Palatino Linotype" w:eastAsia="Palatino Linotype" w:cs="Palatino Linotype"/>
          <w:b/>
          <w:sz w:val="22"/>
          <w:szCs w:val="22"/>
        </w:rPr>
        <w:t xml:space="preserve"> </w:t>
      </w:r>
      <w:r w:rsidR="003B4AD7">
        <w:rPr>
          <w:rFonts w:ascii="Palatino Linotype" w:hAnsi="Palatino Linotype" w:eastAsia="Palatino Linotype" w:cs="Palatino Linotype"/>
          <w:sz w:val="22"/>
          <w:szCs w:val="22"/>
        </w:rPr>
        <w:t>la respuesta otorgada por el</w:t>
      </w:r>
      <w:r>
        <w:rPr>
          <w:rFonts w:ascii="Palatino Linotype" w:hAnsi="Palatino Linotype" w:eastAsia="Palatino Linotype" w:cs="Palatino Linotype"/>
          <w:sz w:val="22"/>
          <w:szCs w:val="22"/>
        </w:rPr>
        <w:t xml:space="preserve"> </w:t>
      </w:r>
      <w:r w:rsidR="00C26CF1">
        <w:rPr>
          <w:rFonts w:ascii="Palatino Linotype" w:hAnsi="Palatino Linotype" w:eastAsia="Calibri" w:cs="Tahoma"/>
          <w:sz w:val="22"/>
          <w:szCs w:val="22"/>
          <w:lang w:eastAsia="en-US"/>
        </w:rPr>
        <w:t>Ayuntamiento de Atenco.</w:t>
      </w:r>
    </w:p>
    <w:p w:rsidR="00C26CF1" w:rsidP="004F7151" w:rsidRDefault="00C26CF1" w14:paraId="7CFC7762" w14:textId="77777777">
      <w:pPr>
        <w:spacing w:line="360" w:lineRule="auto"/>
        <w:ind w:right="-93"/>
        <w:jc w:val="both"/>
        <w:rPr>
          <w:rFonts w:ascii="Palatino Linotype" w:hAnsi="Palatino Linotype" w:eastAsia="Palatino Linotype" w:cs="Palatino Linotype"/>
          <w:sz w:val="22"/>
          <w:szCs w:val="22"/>
        </w:rPr>
      </w:pPr>
    </w:p>
    <w:p w:rsidRPr="00282260" w:rsidR="00C26CF1" w:rsidP="004F7151" w:rsidRDefault="00C26CF1" w14:paraId="1DCCAB9B" w14:textId="1CEE40E8">
      <w:pPr>
        <w:spacing w:line="360" w:lineRule="auto"/>
        <w:contextualSpacing/>
        <w:jc w:val="both"/>
        <w:rPr>
          <w:rFonts w:ascii="Palatino Linotype" w:hAnsi="Palatino Linotype" w:eastAsia="Calibri" w:cs="Tahoma"/>
          <w:b/>
          <w:bCs/>
          <w:iCs/>
          <w:sz w:val="22"/>
          <w:szCs w:val="22"/>
          <w:u w:val="single"/>
          <w:lang w:val="es-ES" w:eastAsia="es-ES_tradnl"/>
        </w:rPr>
      </w:pPr>
      <w:r>
        <w:rPr>
          <w:rFonts w:ascii="Palatino Linotype" w:hAnsi="Palatino Linotype" w:eastAsia="Calibri" w:cs="Tahoma"/>
          <w:b/>
          <w:bCs/>
          <w:iCs/>
          <w:sz w:val="22"/>
          <w:szCs w:val="22"/>
          <w:u w:val="single"/>
          <w:lang w:val="es-ES" w:eastAsia="es-ES_tradnl"/>
        </w:rPr>
        <w:t xml:space="preserve">Términos de la </w:t>
      </w:r>
      <w:r w:rsidR="008A3D5F">
        <w:rPr>
          <w:rFonts w:ascii="Palatino Linotype" w:hAnsi="Palatino Linotype" w:eastAsia="Calibri" w:cs="Tahoma"/>
          <w:b/>
          <w:bCs/>
          <w:iCs/>
          <w:sz w:val="22"/>
          <w:szCs w:val="22"/>
          <w:u w:val="single"/>
          <w:lang w:val="es-ES" w:eastAsia="es-ES_tradnl"/>
        </w:rPr>
        <w:t>R</w:t>
      </w:r>
      <w:r>
        <w:rPr>
          <w:rFonts w:ascii="Palatino Linotype" w:hAnsi="Palatino Linotype" w:eastAsia="Calibri" w:cs="Tahoma"/>
          <w:b/>
          <w:bCs/>
          <w:iCs/>
          <w:sz w:val="22"/>
          <w:szCs w:val="22"/>
          <w:u w:val="single"/>
          <w:lang w:val="es-ES" w:eastAsia="es-ES_tradnl"/>
        </w:rPr>
        <w:t>esolución para el Recurrente:</w:t>
      </w:r>
    </w:p>
    <w:p w:rsidR="003B4AD7" w:rsidP="004F7151" w:rsidRDefault="003B4AD7" w14:paraId="427AB230" w14:textId="7BA22210">
      <w:pPr>
        <w:spacing w:line="360" w:lineRule="auto"/>
        <w:ind w:right="-93"/>
        <w:jc w:val="both"/>
        <w:rPr>
          <w:rFonts w:ascii="Palatino Linotype" w:hAnsi="Palatino Linotype" w:eastAsia="Palatino Linotype" w:cs="Palatino Linotype"/>
          <w:color w:val="000000"/>
          <w:szCs w:val="22"/>
        </w:rPr>
      </w:pPr>
    </w:p>
    <w:p w:rsidR="00C26CF1" w:rsidP="004F7151" w:rsidRDefault="002417F6" w14:paraId="7642125A" w14:textId="7A6D86CC">
      <w:pPr>
        <w:spacing w:line="360" w:lineRule="auto"/>
        <w:ind w:right="-93"/>
        <w:jc w:val="both"/>
        <w:rPr>
          <w:rFonts w:ascii="Palatino Linotype" w:hAnsi="Palatino Linotype" w:eastAsia="Palatino Linotype" w:cs="Palatino Linotype"/>
          <w:sz w:val="22"/>
          <w:szCs w:val="22"/>
        </w:rPr>
      </w:pPr>
      <w:r w:rsidRPr="00282260">
        <w:rPr>
          <w:rFonts w:ascii="Palatino Linotype" w:hAnsi="Palatino Linotype" w:cs="Tahoma"/>
          <w:sz w:val="22"/>
          <w:szCs w:val="22"/>
        </w:rPr>
        <w:t>Este Instituto</w:t>
      </w:r>
      <w:r>
        <w:rPr>
          <w:rFonts w:ascii="Palatino Linotype" w:hAnsi="Palatino Linotype" w:cs="Tahoma"/>
          <w:sz w:val="22"/>
          <w:szCs w:val="22"/>
        </w:rPr>
        <w:t xml:space="preserve"> Garante, le concede la razón</w:t>
      </w:r>
      <w:r w:rsidR="008A3D5F">
        <w:rPr>
          <w:rFonts w:ascii="Palatino Linotype" w:hAnsi="Palatino Linotype" w:cs="Tahoma"/>
          <w:sz w:val="22"/>
          <w:szCs w:val="22"/>
        </w:rPr>
        <w:t xml:space="preserve"> de manera parcial</w:t>
      </w:r>
      <w:r>
        <w:rPr>
          <w:rFonts w:ascii="Palatino Linotype" w:hAnsi="Palatino Linotype" w:cs="Tahoma"/>
          <w:sz w:val="22"/>
          <w:szCs w:val="22"/>
        </w:rPr>
        <w:t xml:space="preserve"> a </w:t>
      </w:r>
      <w:r w:rsidRPr="00282260">
        <w:rPr>
          <w:rFonts w:ascii="Palatino Linotype" w:hAnsi="Palatino Linotype" w:cs="Tahoma"/>
          <w:sz w:val="22"/>
          <w:szCs w:val="22"/>
        </w:rPr>
        <w:t>su inconformidad, en virtud de que</w:t>
      </w:r>
      <w:r>
        <w:rPr>
          <w:rFonts w:ascii="Palatino Linotype" w:hAnsi="Palatino Linotype" w:cs="Tahoma"/>
          <w:sz w:val="22"/>
          <w:szCs w:val="22"/>
        </w:rPr>
        <w:t xml:space="preserve"> </w:t>
      </w:r>
      <w:r>
        <w:rPr>
          <w:rFonts w:ascii="Palatino Linotype" w:hAnsi="Palatino Linotype" w:eastAsia="Palatino Linotype" w:cs="Palatino Linotype"/>
          <w:sz w:val="22"/>
          <w:szCs w:val="22"/>
        </w:rPr>
        <w:t xml:space="preserve">el </w:t>
      </w:r>
      <w:r w:rsidR="00C26CF1">
        <w:rPr>
          <w:rFonts w:ascii="Palatino Linotype" w:hAnsi="Palatino Linotype" w:eastAsia="Calibri" w:cs="Tahoma"/>
          <w:sz w:val="22"/>
          <w:szCs w:val="22"/>
          <w:lang w:eastAsia="en-US"/>
        </w:rPr>
        <w:t>Ayuntamiento de Atenco</w:t>
      </w:r>
      <w:r>
        <w:rPr>
          <w:rFonts w:ascii="Palatino Linotype" w:hAnsi="Palatino Linotype" w:eastAsia="Palatino Linotype" w:cs="Palatino Linotype"/>
          <w:sz w:val="22"/>
          <w:szCs w:val="22"/>
        </w:rPr>
        <w:t xml:space="preserve">, </w:t>
      </w:r>
      <w:r w:rsidR="00C26CF1">
        <w:rPr>
          <w:rFonts w:ascii="Palatino Linotype" w:hAnsi="Palatino Linotype" w:eastAsia="Palatino Linotype" w:cs="Palatino Linotype"/>
          <w:sz w:val="22"/>
          <w:szCs w:val="22"/>
        </w:rPr>
        <w:t xml:space="preserve">en un principio le señaló que se adjuntaba un documento del cual se desprendía la plantilla de trabajadores, sin </w:t>
      </w:r>
      <w:r w:rsidR="00CA1DB3">
        <w:rPr>
          <w:rFonts w:ascii="Palatino Linotype" w:hAnsi="Palatino Linotype" w:eastAsia="Palatino Linotype" w:cs="Palatino Linotype"/>
          <w:sz w:val="22"/>
          <w:szCs w:val="22"/>
        </w:rPr>
        <w:t>embargo,</w:t>
      </w:r>
      <w:r w:rsidR="00C26CF1">
        <w:rPr>
          <w:rFonts w:ascii="Palatino Linotype" w:hAnsi="Palatino Linotype" w:eastAsia="Palatino Linotype" w:cs="Palatino Linotype"/>
          <w:sz w:val="22"/>
          <w:szCs w:val="22"/>
        </w:rPr>
        <w:t xml:space="preserve"> dicho documento no se encuentra dentro del expediente electrónico</w:t>
      </w:r>
    </w:p>
    <w:p w:rsidR="00C26CF1" w:rsidP="004F7151" w:rsidRDefault="00C26CF1" w14:paraId="7D14CD0C" w14:textId="77777777">
      <w:pPr>
        <w:spacing w:line="360" w:lineRule="auto"/>
        <w:ind w:right="-93"/>
        <w:jc w:val="both"/>
        <w:rPr>
          <w:rFonts w:ascii="Palatino Linotype" w:hAnsi="Palatino Linotype" w:eastAsia="Palatino Linotype" w:cs="Palatino Linotype"/>
          <w:sz w:val="22"/>
          <w:szCs w:val="22"/>
        </w:rPr>
      </w:pPr>
    </w:p>
    <w:p w:rsidR="002417F6" w:rsidP="004F7151" w:rsidRDefault="00C26CF1" w14:paraId="56CFB122" w14:textId="56D945C8">
      <w:pPr>
        <w:spacing w:line="360" w:lineRule="auto"/>
        <w:ind w:right="-93"/>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t>Además, de manera equivoca el Ayuntamiento pretende cobrarle por la reproducción de los recibos de nómina que solicitó, toda vez que dicha información corresponde a las obligaciones de transparencia comunes, además que usted solicitó la información a través del SAIMEX.</w:t>
      </w:r>
    </w:p>
    <w:p w:rsidR="00C26CF1" w:rsidP="004F7151" w:rsidRDefault="00C26CF1" w14:paraId="45518E6C" w14:textId="416C7242">
      <w:pPr>
        <w:spacing w:line="360" w:lineRule="auto"/>
        <w:ind w:right="-93"/>
        <w:jc w:val="both"/>
        <w:rPr>
          <w:rFonts w:ascii="Palatino Linotype" w:hAnsi="Palatino Linotype" w:eastAsia="Palatino Linotype" w:cs="Palatino Linotype"/>
          <w:sz w:val="22"/>
          <w:szCs w:val="22"/>
        </w:rPr>
      </w:pPr>
    </w:p>
    <w:p w:rsidR="00C26CF1" w:rsidP="004F7151" w:rsidRDefault="00C26CF1" w14:paraId="786812E8" w14:textId="5772FBE1">
      <w:pPr>
        <w:spacing w:line="360" w:lineRule="auto"/>
        <w:ind w:right="-93"/>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t>Finalmente, el Ayuntamiento cuenta con atribuciones para generar informes de trabajo que realizan los Servidores P</w:t>
      </w:r>
      <w:r w:rsidR="009F21BA">
        <w:rPr>
          <w:rFonts w:ascii="Palatino Linotype" w:hAnsi="Palatino Linotype" w:eastAsia="Palatino Linotype" w:cs="Palatino Linotype"/>
          <w:sz w:val="22"/>
          <w:szCs w:val="22"/>
        </w:rPr>
        <w:t>úblicos por</w:t>
      </w:r>
      <w:r>
        <w:rPr>
          <w:rFonts w:ascii="Palatino Linotype" w:hAnsi="Palatino Linotype" w:eastAsia="Palatino Linotype" w:cs="Palatino Linotype"/>
          <w:sz w:val="22"/>
          <w:szCs w:val="22"/>
        </w:rPr>
        <w:t xml:space="preserve"> el cumplimiento de sus atribuciones, y ello, también corresponde a información p</w:t>
      </w:r>
      <w:r w:rsidR="009F21BA">
        <w:rPr>
          <w:rFonts w:ascii="Palatino Linotype" w:hAnsi="Palatino Linotype" w:eastAsia="Palatino Linotype" w:cs="Palatino Linotype"/>
          <w:sz w:val="22"/>
          <w:szCs w:val="22"/>
        </w:rPr>
        <w:t>ública de oficio</w:t>
      </w:r>
      <w:r w:rsidR="008A3D5F">
        <w:rPr>
          <w:rFonts w:ascii="Palatino Linotype" w:hAnsi="Palatino Linotype" w:eastAsia="Palatino Linotype" w:cs="Palatino Linotype"/>
          <w:sz w:val="22"/>
          <w:szCs w:val="22"/>
        </w:rPr>
        <w:t>, sin que ello implique que el contenido de los documentos consista específicamente en lo solicitado, ni contengan fotografía.</w:t>
      </w:r>
    </w:p>
    <w:p w:rsidR="002417F6" w:rsidP="004F7151" w:rsidRDefault="002417F6" w14:paraId="1837D894" w14:textId="68D7775C">
      <w:pPr>
        <w:spacing w:line="360" w:lineRule="auto"/>
        <w:ind w:right="-93"/>
        <w:jc w:val="both"/>
        <w:rPr>
          <w:rFonts w:ascii="Palatino Linotype" w:hAnsi="Palatino Linotype" w:eastAsia="Palatino Linotype" w:cs="Palatino Linotype"/>
          <w:sz w:val="22"/>
          <w:szCs w:val="22"/>
        </w:rPr>
      </w:pPr>
    </w:p>
    <w:p w:rsidR="002417F6" w:rsidP="004F7151" w:rsidRDefault="002417F6" w14:paraId="2D0AF5CA" w14:textId="73900EF0">
      <w:pPr>
        <w:spacing w:line="360" w:lineRule="auto"/>
        <w:ind w:right="-93"/>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lastRenderedPageBreak/>
        <w:t>Por lo tanto, se le deberá entregar el o lo</w:t>
      </w:r>
      <w:r w:rsidR="009F21BA">
        <w:rPr>
          <w:rFonts w:ascii="Palatino Linotype" w:hAnsi="Palatino Linotype" w:eastAsia="Palatino Linotype" w:cs="Palatino Linotype"/>
          <w:sz w:val="22"/>
          <w:szCs w:val="22"/>
        </w:rPr>
        <w:t xml:space="preserve">s documentos que den cuenta de la plantilla de Servidores Públicos adscritos al Organismos Descentralizado, los recibos de nómina de cada uno de ellos, a partir del 2019 y hasta el ocho de febrero de 2021, toda vez que este día usted realizó la solicitud de acceso, finalmente, se le deberán entregar los informes que se generen dentro del Sistema DIF Municipal, en cumplimiento a las atribuciones que confiere el Reglamento Interior del Organismo. </w:t>
      </w:r>
      <w:r>
        <w:rPr>
          <w:rFonts w:ascii="Palatino Linotype" w:hAnsi="Palatino Linotype" w:eastAsia="Palatino Linotype" w:cs="Palatino Linotype"/>
          <w:sz w:val="22"/>
          <w:szCs w:val="22"/>
        </w:rPr>
        <w:t xml:space="preserve"> </w:t>
      </w:r>
    </w:p>
    <w:p w:rsidR="002417F6" w:rsidP="004F7151" w:rsidRDefault="002417F6" w14:paraId="244E6842" w14:textId="098B4979">
      <w:pPr>
        <w:spacing w:line="360" w:lineRule="auto"/>
        <w:ind w:right="-93"/>
        <w:jc w:val="both"/>
        <w:rPr>
          <w:rFonts w:ascii="Palatino Linotype" w:hAnsi="Palatino Linotype" w:eastAsia="Palatino Linotype" w:cs="Palatino Linotype"/>
          <w:sz w:val="22"/>
          <w:szCs w:val="22"/>
        </w:rPr>
      </w:pPr>
    </w:p>
    <w:p w:rsidR="002417F6" w:rsidP="004F7151" w:rsidRDefault="002417F6" w14:paraId="3073C769" w14:textId="77777777">
      <w:pPr>
        <w:spacing w:line="360" w:lineRule="auto"/>
        <w:contextualSpacing/>
        <w:jc w:val="both"/>
        <w:rPr>
          <w:rFonts w:ascii="Palatino Linotype" w:hAnsi="Palatino Linotype" w:eastAsia="Calibri" w:cs="Tahoma"/>
          <w:iCs/>
          <w:sz w:val="22"/>
          <w:szCs w:val="22"/>
          <w:lang w:val="es-ES" w:eastAsia="es-ES_tradnl"/>
        </w:rPr>
      </w:pPr>
      <w:r w:rsidRPr="00282260">
        <w:rPr>
          <w:rFonts w:ascii="Palatino Linotype" w:hAnsi="Palatino Linotype" w:eastAsia="Calibri" w:cs="Tahoma"/>
          <w:iCs/>
          <w:sz w:val="22"/>
          <w:szCs w:val="22"/>
          <w:lang w:val="es-ES" w:eastAsia="es-ES_tradnl"/>
        </w:rPr>
        <w:t xml:space="preserve">La labor del </w:t>
      </w:r>
      <w:r>
        <w:rPr>
          <w:rFonts w:ascii="Palatino Linotype" w:hAnsi="Palatino Linotype" w:eastAsia="Calibri" w:cs="Tahoma"/>
          <w:iCs/>
          <w:sz w:val="22"/>
          <w:szCs w:val="22"/>
          <w:lang w:val="es-ES" w:eastAsia="es-ES_tradnl"/>
        </w:rPr>
        <w:t>Instituto de Transparencia Acceso a la Información Pública y Protección de Datos Personales del Estado de México y Municipios</w:t>
      </w:r>
      <w:r w:rsidRPr="00282260">
        <w:rPr>
          <w:rFonts w:ascii="Palatino Linotype" w:hAnsi="Palatino Linotype" w:eastAsia="Calibri" w:cs="Tahoma"/>
          <w:iCs/>
          <w:sz w:val="22"/>
          <w:szCs w:val="22"/>
          <w:lang w:val="es-ES" w:eastAsia="es-ES_tradnl"/>
        </w:rPr>
        <w:t xml:space="preserve"> es apoyar a la población para acceder a la información pública y garantizar la protección de sus datos personales.</w:t>
      </w:r>
    </w:p>
    <w:p w:rsidRPr="00D749D0" w:rsidR="002417F6" w:rsidP="004F7151" w:rsidRDefault="002417F6" w14:paraId="64B5CD80" w14:textId="77777777">
      <w:pPr>
        <w:spacing w:line="360" w:lineRule="auto"/>
        <w:contextualSpacing/>
        <w:jc w:val="both"/>
        <w:rPr>
          <w:rFonts w:ascii="Palatino Linotype" w:hAnsi="Palatino Linotype" w:eastAsia="Calibri" w:cs="Tahoma"/>
          <w:bCs/>
          <w:iCs/>
          <w:sz w:val="22"/>
          <w:szCs w:val="22"/>
          <w:lang w:eastAsia="es-ES_tradnl"/>
        </w:rPr>
      </w:pPr>
    </w:p>
    <w:p w:rsidR="002417F6" w:rsidP="004F7151" w:rsidRDefault="002417F6" w14:paraId="2D9996D8" w14:textId="77777777">
      <w:pPr>
        <w:spacing w:line="360" w:lineRule="auto"/>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t>Por lo expuesto y fundado, este Pleno:</w:t>
      </w:r>
    </w:p>
    <w:p w:rsidR="002417F6" w:rsidP="004F7151" w:rsidRDefault="002417F6" w14:paraId="78CB4183" w14:textId="539F7273">
      <w:pPr>
        <w:spacing w:line="360" w:lineRule="auto"/>
        <w:ind w:right="-93"/>
        <w:jc w:val="both"/>
        <w:rPr>
          <w:rFonts w:ascii="Palatino Linotype" w:hAnsi="Palatino Linotype" w:eastAsia="Palatino Linotype" w:cs="Palatino Linotype"/>
          <w:sz w:val="22"/>
          <w:szCs w:val="22"/>
        </w:rPr>
      </w:pPr>
    </w:p>
    <w:p w:rsidR="00E15926" w:rsidP="004F7151" w:rsidRDefault="00E15926" w14:paraId="4DD57CA6" w14:textId="74B957B8">
      <w:pPr>
        <w:spacing w:line="360" w:lineRule="auto"/>
        <w:jc w:val="both"/>
        <w:rPr>
          <w:rFonts w:ascii="Palatino Linotype" w:hAnsi="Palatino Linotype" w:eastAsia="Palatino Linotype" w:cs="Palatino Linotype"/>
          <w:sz w:val="22"/>
          <w:szCs w:val="22"/>
        </w:rPr>
      </w:pPr>
    </w:p>
    <w:p w:rsidR="00E15926" w:rsidP="004F7151" w:rsidRDefault="00E15926" w14:paraId="121BCB64" w14:textId="77777777">
      <w:pPr>
        <w:spacing w:line="360" w:lineRule="auto"/>
        <w:ind w:right="-91"/>
        <w:jc w:val="center"/>
        <w:rPr>
          <w:rFonts w:ascii="Palatino Linotype" w:hAnsi="Palatino Linotype" w:eastAsia="Palatino Linotype" w:cs="Palatino Linotype"/>
          <w:b/>
          <w:sz w:val="22"/>
          <w:szCs w:val="22"/>
        </w:rPr>
      </w:pPr>
      <w:r>
        <w:rPr>
          <w:rFonts w:ascii="Palatino Linotype" w:hAnsi="Palatino Linotype" w:eastAsia="Palatino Linotype" w:cs="Palatino Linotype"/>
          <w:b/>
          <w:sz w:val="22"/>
          <w:szCs w:val="22"/>
        </w:rPr>
        <w:t>RESUELVE:</w:t>
      </w:r>
    </w:p>
    <w:p w:rsidRPr="007271A0" w:rsidR="007271A0" w:rsidP="004F7151"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007271A0" w:rsidP="004F7151" w:rsidRDefault="006D1374" w14:paraId="1490F2D1" w14:textId="044BC729">
      <w:pPr>
        <w:spacing w:line="360" w:lineRule="auto"/>
        <w:jc w:val="both"/>
        <w:rPr>
          <w:rFonts w:ascii="Palatino Linotype" w:hAnsi="Palatino Linotype" w:eastAsia="Calibri" w:cs="Tahoma"/>
          <w:sz w:val="22"/>
          <w:lang w:eastAsia="en-US"/>
        </w:rPr>
      </w:pPr>
      <w:r w:rsidRPr="00D92D68">
        <w:rPr>
          <w:rFonts w:ascii="Palatino Linotype" w:hAnsi="Palatino Linotype" w:eastAsia="Calibri" w:cs="Tahoma"/>
          <w:b/>
          <w:bCs/>
          <w:sz w:val="22"/>
          <w:lang w:eastAsia="en-US"/>
        </w:rPr>
        <w:t xml:space="preserve">PRIMERO. </w:t>
      </w:r>
      <w:r w:rsidRPr="00D92D68">
        <w:rPr>
          <w:rFonts w:ascii="Palatino Linotype" w:hAnsi="Palatino Linotype" w:eastAsia="Calibri" w:cs="Tahoma"/>
          <w:bCs/>
          <w:sz w:val="22"/>
          <w:lang w:eastAsia="en-US"/>
        </w:rPr>
        <w:t xml:space="preserve">Se </w:t>
      </w:r>
      <w:r w:rsidR="009772C4">
        <w:rPr>
          <w:rFonts w:ascii="Palatino Linotype" w:hAnsi="Palatino Linotype" w:eastAsia="Calibri" w:cs="Tahoma"/>
          <w:b/>
          <w:bCs/>
          <w:sz w:val="22"/>
          <w:lang w:eastAsia="en-US"/>
        </w:rPr>
        <w:t>REVOCA</w:t>
      </w:r>
      <w:r w:rsidRPr="00D92D68">
        <w:rPr>
          <w:rFonts w:ascii="Palatino Linotype" w:hAnsi="Palatino Linotype" w:eastAsia="Calibri" w:cs="Tahoma"/>
          <w:b/>
          <w:bCs/>
          <w:sz w:val="22"/>
          <w:lang w:eastAsia="en-US"/>
        </w:rPr>
        <w:t xml:space="preserve"> </w:t>
      </w:r>
      <w:r w:rsidRPr="00D92D68">
        <w:rPr>
          <w:rFonts w:ascii="Palatino Linotype" w:hAnsi="Palatino Linotype" w:eastAsia="Calibri" w:cs="Tahoma"/>
          <w:bCs/>
          <w:sz w:val="22"/>
          <w:lang w:eastAsia="en-US"/>
        </w:rPr>
        <w:t>la respuesta del Sujeto Obligado a la</w:t>
      </w:r>
      <w:r>
        <w:rPr>
          <w:rFonts w:ascii="Palatino Linotype" w:hAnsi="Palatino Linotype" w:eastAsia="Calibri" w:cs="Tahoma"/>
          <w:bCs/>
          <w:sz w:val="22"/>
          <w:lang w:eastAsia="en-US"/>
        </w:rPr>
        <w:t xml:space="preserve"> </w:t>
      </w:r>
      <w:r w:rsidRPr="00D92D68">
        <w:rPr>
          <w:rFonts w:ascii="Palatino Linotype" w:hAnsi="Palatino Linotype" w:eastAsia="Calibri" w:cs="Tahoma"/>
          <w:bCs/>
          <w:sz w:val="22"/>
          <w:lang w:eastAsia="en-US"/>
        </w:rPr>
        <w:t xml:space="preserve">solicitud de información </w:t>
      </w:r>
      <w:r w:rsidRPr="009F21BA" w:rsidR="009F21BA">
        <w:rPr>
          <w:rFonts w:ascii="Palatino Linotype" w:hAnsi="Palatino Linotype"/>
          <w:sz w:val="22"/>
        </w:rPr>
        <w:t>00010/ATENCO/IP/2021</w:t>
      </w:r>
      <w:r w:rsidRPr="00D92D68">
        <w:rPr>
          <w:rFonts w:ascii="Palatino Linotype" w:hAnsi="Palatino Linotype"/>
          <w:sz w:val="22"/>
        </w:rPr>
        <w:t xml:space="preserve">, </w:t>
      </w:r>
      <w:r w:rsidRPr="00D92D68">
        <w:rPr>
          <w:rFonts w:ascii="Palatino Linotype" w:hAnsi="Palatino Linotype" w:eastAsia="Calibri" w:cs="Tahoma"/>
          <w:bCs/>
          <w:sz w:val="22"/>
          <w:lang w:eastAsia="en-US"/>
        </w:rPr>
        <w:t>por resultar</w:t>
      </w:r>
      <w:r>
        <w:rPr>
          <w:rFonts w:ascii="Palatino Linotype" w:hAnsi="Palatino Linotype" w:eastAsia="Calibri" w:cs="Tahoma"/>
          <w:bCs/>
          <w:sz w:val="22"/>
          <w:lang w:eastAsia="en-US"/>
        </w:rPr>
        <w:t xml:space="preserve"> </w:t>
      </w:r>
      <w:r w:rsidR="00B82C83">
        <w:rPr>
          <w:rFonts w:ascii="Palatino Linotype" w:hAnsi="Palatino Linotype" w:eastAsia="Calibri" w:cs="Tahoma"/>
          <w:bCs/>
          <w:sz w:val="22"/>
          <w:lang w:eastAsia="en-US"/>
        </w:rPr>
        <w:t xml:space="preserve">parcialmente </w:t>
      </w:r>
      <w:r w:rsidRPr="00D92D68">
        <w:rPr>
          <w:rFonts w:ascii="Palatino Linotype" w:hAnsi="Palatino Linotype" w:eastAsia="Calibri" w:cs="Tahoma"/>
          <w:bCs/>
          <w:sz w:val="22"/>
          <w:lang w:eastAsia="en-US"/>
        </w:rPr>
        <w:t>fundadas las razones o motivos de inconformidad hechos valer por e</w:t>
      </w:r>
      <w:r>
        <w:rPr>
          <w:rFonts w:ascii="Palatino Linotype" w:hAnsi="Palatino Linotype" w:eastAsia="Calibri" w:cs="Tahoma"/>
          <w:bCs/>
          <w:sz w:val="22"/>
          <w:lang w:eastAsia="en-US"/>
        </w:rPr>
        <w:t>l Recurrente, en términos de</w:t>
      </w:r>
      <w:r w:rsidR="009E3BA0">
        <w:rPr>
          <w:rFonts w:ascii="Palatino Linotype" w:hAnsi="Palatino Linotype" w:eastAsia="Calibri" w:cs="Tahoma"/>
          <w:bCs/>
          <w:sz w:val="22"/>
          <w:lang w:eastAsia="en-US"/>
        </w:rPr>
        <w:t xml:space="preserve"> </w:t>
      </w:r>
      <w:r>
        <w:rPr>
          <w:rFonts w:ascii="Palatino Linotype" w:hAnsi="Palatino Linotype" w:eastAsia="Calibri" w:cs="Tahoma"/>
          <w:bCs/>
          <w:sz w:val="22"/>
          <w:lang w:eastAsia="en-US"/>
        </w:rPr>
        <w:t>l</w:t>
      </w:r>
      <w:r w:rsidR="009E3BA0">
        <w:rPr>
          <w:rFonts w:ascii="Palatino Linotype" w:hAnsi="Palatino Linotype" w:eastAsia="Calibri" w:cs="Tahoma"/>
          <w:bCs/>
          <w:sz w:val="22"/>
          <w:lang w:eastAsia="en-US"/>
        </w:rPr>
        <w:t>os</w:t>
      </w:r>
      <w:r>
        <w:rPr>
          <w:rFonts w:ascii="Palatino Linotype" w:hAnsi="Palatino Linotype" w:eastAsia="Calibri" w:cs="Tahoma"/>
          <w:bCs/>
          <w:sz w:val="22"/>
          <w:lang w:eastAsia="en-US"/>
        </w:rPr>
        <w:t xml:space="preserve"> Considerando</w:t>
      </w:r>
      <w:r w:rsidR="009E3BA0">
        <w:rPr>
          <w:rFonts w:ascii="Palatino Linotype" w:hAnsi="Palatino Linotype" w:eastAsia="Calibri" w:cs="Tahoma"/>
          <w:bCs/>
          <w:sz w:val="22"/>
          <w:lang w:eastAsia="en-US"/>
        </w:rPr>
        <w:t>s</w:t>
      </w:r>
      <w:r>
        <w:rPr>
          <w:rFonts w:ascii="Palatino Linotype" w:hAnsi="Palatino Linotype" w:eastAsia="Calibri" w:cs="Tahoma"/>
          <w:b/>
          <w:bCs/>
          <w:sz w:val="22"/>
          <w:lang w:eastAsia="en-US"/>
        </w:rPr>
        <w:t xml:space="preserve"> QUINTO</w:t>
      </w:r>
      <w:r w:rsidR="009E3BA0">
        <w:rPr>
          <w:rFonts w:ascii="Palatino Linotype" w:hAnsi="Palatino Linotype" w:eastAsia="Calibri" w:cs="Tahoma"/>
          <w:b/>
          <w:bCs/>
          <w:sz w:val="22"/>
          <w:lang w:eastAsia="en-US"/>
        </w:rPr>
        <w:t xml:space="preserve"> y SÉPTIMO</w:t>
      </w:r>
      <w:r w:rsidRPr="00D92D68">
        <w:rPr>
          <w:rFonts w:ascii="Palatino Linotype" w:hAnsi="Palatino Linotype" w:eastAsia="Calibri" w:cs="Tahoma"/>
          <w:b/>
          <w:bCs/>
          <w:sz w:val="22"/>
          <w:lang w:eastAsia="en-US"/>
        </w:rPr>
        <w:t xml:space="preserve"> </w:t>
      </w:r>
      <w:r w:rsidRPr="00D92D68">
        <w:rPr>
          <w:rFonts w:ascii="Palatino Linotype" w:hAnsi="Palatino Linotype" w:eastAsia="Calibri" w:cs="Tahoma"/>
          <w:sz w:val="22"/>
          <w:lang w:eastAsia="en-US"/>
        </w:rPr>
        <w:t>de esta Resolución.</w:t>
      </w:r>
    </w:p>
    <w:p w:rsidRPr="008A3F77" w:rsidR="009772C4" w:rsidP="004F7151" w:rsidRDefault="009772C4" w14:paraId="59B99BBD" w14:textId="77777777">
      <w:pPr>
        <w:spacing w:line="360" w:lineRule="auto"/>
        <w:jc w:val="both"/>
        <w:rPr>
          <w:rFonts w:ascii="Palatino Linotype" w:hAnsi="Palatino Linotype"/>
          <w:sz w:val="22"/>
        </w:rPr>
      </w:pPr>
    </w:p>
    <w:p w:rsidR="006D1374" w:rsidP="004F7151" w:rsidRDefault="006D1374" w14:paraId="6CD400FA" w14:textId="38A77174">
      <w:pPr>
        <w:spacing w:line="360" w:lineRule="auto"/>
        <w:ind w:right="-93"/>
        <w:jc w:val="both"/>
        <w:rPr>
          <w:rFonts w:ascii="Palatino Linotype" w:hAnsi="Palatino Linotype" w:cs="Tahoma"/>
          <w:sz w:val="22"/>
          <w:lang w:val="es-ES"/>
        </w:rPr>
      </w:pPr>
      <w:r w:rsidRPr="00B63842">
        <w:rPr>
          <w:rFonts w:ascii="Palatino Linotype" w:hAnsi="Palatino Linotype" w:eastAsia="Calibri" w:cs="Tahoma"/>
          <w:b/>
          <w:bCs/>
          <w:sz w:val="22"/>
          <w:szCs w:val="22"/>
          <w:lang w:eastAsia="en-US"/>
        </w:rPr>
        <w:t>SEGUNDO.</w:t>
      </w:r>
      <w:r w:rsidRPr="00B63842">
        <w:rPr>
          <w:rFonts w:ascii="Palatino Linotype" w:hAnsi="Palatino Linotype" w:eastAsia="Calibri" w:cs="Tahoma"/>
          <w:sz w:val="22"/>
          <w:szCs w:val="22"/>
          <w:lang w:eastAsia="es-MX"/>
        </w:rPr>
        <w:t xml:space="preserve">  Se </w:t>
      </w:r>
      <w:r w:rsidRPr="00B63842">
        <w:rPr>
          <w:rFonts w:ascii="Palatino Linotype" w:hAnsi="Palatino Linotype" w:eastAsia="Calibri" w:cs="Tahoma"/>
          <w:b/>
          <w:sz w:val="22"/>
          <w:szCs w:val="22"/>
          <w:lang w:eastAsia="es-MX"/>
        </w:rPr>
        <w:t xml:space="preserve">ORDENA </w:t>
      </w:r>
      <w:r w:rsidRPr="00B63842">
        <w:rPr>
          <w:rFonts w:ascii="Palatino Linotype" w:hAnsi="Palatino Linotype" w:eastAsia="Calibri" w:cs="Tahoma"/>
          <w:sz w:val="22"/>
          <w:szCs w:val="22"/>
          <w:lang w:eastAsia="es-MX"/>
        </w:rPr>
        <w:t xml:space="preserve">al Sujeto Obligado, </w:t>
      </w:r>
      <w:r w:rsidRPr="00B63842">
        <w:rPr>
          <w:rFonts w:ascii="Palatino Linotype" w:hAnsi="Palatino Linotype" w:cs="Tahoma"/>
          <w:sz w:val="22"/>
          <w:szCs w:val="22"/>
        </w:rPr>
        <w:t xml:space="preserve">a efecto de que, entregue a través del </w:t>
      </w:r>
      <w:r w:rsidRPr="00B63842">
        <w:rPr>
          <w:rFonts w:ascii="Palatino Linotype" w:hAnsi="Palatino Linotype" w:cs="Tahoma"/>
          <w:sz w:val="22"/>
          <w:szCs w:val="22"/>
          <w:lang w:val="es-ES"/>
        </w:rPr>
        <w:t>Sistema de Acceso a la I</w:t>
      </w:r>
      <w:r w:rsidRPr="00B63842" w:rsidR="009F21BA">
        <w:rPr>
          <w:rFonts w:ascii="Palatino Linotype" w:hAnsi="Palatino Linotype" w:cs="Tahoma"/>
          <w:sz w:val="22"/>
          <w:szCs w:val="22"/>
          <w:lang w:val="es-ES"/>
        </w:rPr>
        <w:t>nformación Mexiquense (SAIMEX), de ser necesario en</w:t>
      </w:r>
      <w:r w:rsidRPr="00B63842" w:rsidR="00BE1CED">
        <w:rPr>
          <w:rFonts w:ascii="Palatino Linotype" w:hAnsi="Palatino Linotype" w:cs="Tahoma"/>
          <w:sz w:val="22"/>
          <w:szCs w:val="22"/>
          <w:lang w:val="es-ES"/>
        </w:rPr>
        <w:t xml:space="preserve"> versión pública</w:t>
      </w:r>
      <w:r w:rsidRPr="00B63842" w:rsidR="00B82C83">
        <w:rPr>
          <w:rFonts w:ascii="Palatino Linotype" w:hAnsi="Palatino Linotype" w:cs="Tahoma"/>
          <w:sz w:val="22"/>
          <w:szCs w:val="22"/>
          <w:lang w:val="es-ES"/>
        </w:rPr>
        <w:t xml:space="preserve">, respecto </w:t>
      </w:r>
      <w:proofErr w:type="gramStart"/>
      <w:r w:rsidRPr="00B63842" w:rsidR="00B82C83">
        <w:rPr>
          <w:rFonts w:ascii="Palatino Linotype" w:hAnsi="Palatino Linotype" w:cs="Tahoma"/>
          <w:sz w:val="22"/>
          <w:szCs w:val="22"/>
          <w:lang w:val="es-ES"/>
        </w:rPr>
        <w:t xml:space="preserve">del </w:t>
      </w:r>
      <w:r w:rsidRPr="00B63842" w:rsidR="00BE1CED">
        <w:rPr>
          <w:rFonts w:ascii="Palatino Linotype" w:hAnsi="Palatino Linotype" w:cs="Tahoma"/>
          <w:sz w:val="22"/>
          <w:szCs w:val="22"/>
          <w:lang w:val="es-ES"/>
        </w:rPr>
        <w:t xml:space="preserve"> </w:t>
      </w:r>
      <w:r w:rsidRPr="00B63842" w:rsidR="00B82C83">
        <w:rPr>
          <w:rFonts w:ascii="Palatino Linotype" w:hAnsi="Palatino Linotype" w:eastAsia="Palatino Linotype" w:cs="Palatino Linotype"/>
          <w:color w:val="000000"/>
          <w:sz w:val="22"/>
          <w:szCs w:val="22"/>
        </w:rPr>
        <w:t>Sistema</w:t>
      </w:r>
      <w:proofErr w:type="gramEnd"/>
      <w:r w:rsidRPr="00B63842" w:rsidR="00B82C83">
        <w:rPr>
          <w:rFonts w:ascii="Palatino Linotype" w:hAnsi="Palatino Linotype" w:eastAsia="Palatino Linotype" w:cs="Palatino Linotype"/>
          <w:color w:val="000000"/>
          <w:sz w:val="22"/>
          <w:szCs w:val="22"/>
        </w:rPr>
        <w:t xml:space="preserve"> DIF Municipal</w:t>
      </w:r>
      <w:r w:rsidRPr="00B63842" w:rsidR="00B82C83">
        <w:rPr>
          <w:rFonts w:ascii="Palatino Linotype" w:hAnsi="Palatino Linotype" w:cs="Tahoma"/>
          <w:sz w:val="22"/>
          <w:szCs w:val="22"/>
          <w:lang w:val="es-ES"/>
        </w:rPr>
        <w:t>, por el periodo comprendido de 2019, 202</w:t>
      </w:r>
      <w:r w:rsidRPr="00B63842" w:rsidR="00B63842">
        <w:rPr>
          <w:rFonts w:ascii="Palatino Linotype" w:hAnsi="Palatino Linotype" w:cs="Tahoma"/>
          <w:sz w:val="22"/>
          <w:szCs w:val="22"/>
          <w:lang w:val="es-ES"/>
        </w:rPr>
        <w:t>0</w:t>
      </w:r>
      <w:r w:rsidRPr="00B63842" w:rsidR="00B82C83">
        <w:rPr>
          <w:rFonts w:ascii="Palatino Linotype" w:hAnsi="Palatino Linotype" w:cs="Tahoma"/>
          <w:sz w:val="22"/>
          <w:szCs w:val="22"/>
          <w:lang w:val="es-ES"/>
        </w:rPr>
        <w:t xml:space="preserve"> y del primero de enero al ocho de febrero </w:t>
      </w:r>
      <w:r w:rsidRPr="00B63842" w:rsidR="00B63842">
        <w:rPr>
          <w:rFonts w:ascii="Palatino Linotype" w:hAnsi="Palatino Linotype" w:cs="Tahoma"/>
          <w:sz w:val="22"/>
          <w:szCs w:val="22"/>
          <w:lang w:val="es-ES"/>
        </w:rPr>
        <w:t xml:space="preserve">de 2021, </w:t>
      </w:r>
      <w:r w:rsidRPr="00B63842">
        <w:rPr>
          <w:rFonts w:ascii="Palatino Linotype" w:hAnsi="Palatino Linotype" w:cs="Tahoma"/>
          <w:sz w:val="22"/>
          <w:szCs w:val="22"/>
          <w:lang w:val="es-ES"/>
        </w:rPr>
        <w:t>lo siguiente</w:t>
      </w:r>
      <w:r w:rsidRPr="00D92D68">
        <w:rPr>
          <w:rFonts w:ascii="Palatino Linotype" w:hAnsi="Palatino Linotype" w:cs="Tahoma"/>
          <w:sz w:val="22"/>
          <w:lang w:val="es-ES"/>
        </w:rPr>
        <w:t>:</w:t>
      </w:r>
    </w:p>
    <w:p w:rsidR="007271A0" w:rsidP="004F7151" w:rsidRDefault="007271A0" w14:paraId="17BFF4A6" w14:textId="1957AA5E">
      <w:pPr>
        <w:spacing w:line="360" w:lineRule="auto"/>
        <w:contextualSpacing/>
        <w:jc w:val="both"/>
        <w:rPr>
          <w:rFonts w:ascii="Palatino Linotype" w:hAnsi="Palatino Linotype" w:cs="Tahoma"/>
          <w:sz w:val="22"/>
          <w:lang w:val="es-ES"/>
        </w:rPr>
      </w:pPr>
    </w:p>
    <w:p w:rsidR="009F21BA" w:rsidP="004F7151" w:rsidRDefault="009F21BA" w14:paraId="5090011D" w14:textId="4EB09E79">
      <w:pPr>
        <w:pStyle w:val="Prrafodelista"/>
        <w:numPr>
          <w:ilvl w:val="0"/>
          <w:numId w:val="27"/>
        </w:numPr>
        <w:pBdr>
          <w:top w:val="nil"/>
          <w:left w:val="nil"/>
          <w:bottom w:val="nil"/>
          <w:right w:val="nil"/>
          <w:between w:val="nil"/>
        </w:pBdr>
        <w:tabs>
          <w:tab w:val="left" w:pos="851"/>
        </w:tabs>
        <w:spacing w:line="360" w:lineRule="auto"/>
        <w:ind w:left="851" w:right="539" w:hanging="218"/>
        <w:jc w:val="both"/>
        <w:rPr>
          <w:rFonts w:ascii="Palatino Linotype" w:hAnsi="Palatino Linotype" w:eastAsia="Palatino Linotype" w:cs="Palatino Linotype"/>
          <w:color w:val="000000"/>
          <w:szCs w:val="22"/>
        </w:rPr>
      </w:pPr>
      <w:r>
        <w:rPr>
          <w:rFonts w:ascii="Palatino Linotype" w:hAnsi="Palatino Linotype" w:eastAsia="Palatino Linotype" w:cs="Palatino Linotype"/>
          <w:color w:val="000000"/>
          <w:szCs w:val="22"/>
        </w:rPr>
        <w:lastRenderedPageBreak/>
        <w:t xml:space="preserve"> Plantilla de Trabajadores.</w:t>
      </w:r>
    </w:p>
    <w:p w:rsidR="009F21BA" w:rsidP="004F7151" w:rsidRDefault="009F21BA" w14:paraId="6ADDA899" w14:textId="69FFEB03">
      <w:pPr>
        <w:pStyle w:val="Prrafodelista"/>
        <w:numPr>
          <w:ilvl w:val="0"/>
          <w:numId w:val="27"/>
        </w:numPr>
        <w:pBdr>
          <w:top w:val="nil"/>
          <w:left w:val="nil"/>
          <w:bottom w:val="nil"/>
          <w:right w:val="nil"/>
          <w:between w:val="nil"/>
        </w:pBdr>
        <w:tabs>
          <w:tab w:val="left" w:pos="851"/>
        </w:tabs>
        <w:spacing w:line="360" w:lineRule="auto"/>
        <w:ind w:left="851" w:right="539" w:hanging="218"/>
        <w:jc w:val="both"/>
        <w:rPr>
          <w:rFonts w:ascii="Palatino Linotype" w:hAnsi="Palatino Linotype" w:eastAsia="Palatino Linotype" w:cs="Palatino Linotype"/>
          <w:color w:val="000000"/>
          <w:szCs w:val="22"/>
        </w:rPr>
      </w:pPr>
      <w:r>
        <w:rPr>
          <w:rFonts w:ascii="Palatino Linotype" w:hAnsi="Palatino Linotype" w:eastAsia="Palatino Linotype" w:cs="Palatino Linotype"/>
          <w:color w:val="000000"/>
          <w:szCs w:val="22"/>
        </w:rPr>
        <w:t xml:space="preserve">Recibos de nómina de todos los Servidores Públicos </w:t>
      </w:r>
      <w:r w:rsidR="00B8691B">
        <w:rPr>
          <w:rFonts w:ascii="Palatino Linotype" w:hAnsi="Palatino Linotype" w:eastAsia="Palatino Linotype" w:cs="Palatino Linotype"/>
          <w:color w:val="000000"/>
          <w:szCs w:val="22"/>
        </w:rPr>
        <w:t>(</w:t>
      </w:r>
      <w:r>
        <w:rPr>
          <w:rFonts w:ascii="Palatino Linotype" w:hAnsi="Palatino Linotype" w:eastAsia="Palatino Linotype" w:cs="Palatino Linotype"/>
          <w:color w:val="000000"/>
          <w:szCs w:val="22"/>
        </w:rPr>
        <w:t>de</w:t>
      </w:r>
      <w:r w:rsidR="00923BA8">
        <w:rPr>
          <w:rFonts w:ascii="Palatino Linotype" w:hAnsi="Palatino Linotype" w:eastAsia="Palatino Linotype" w:cs="Palatino Linotype"/>
          <w:color w:val="000000"/>
          <w:szCs w:val="22"/>
        </w:rPr>
        <w:t>sde</w:t>
      </w:r>
      <w:r>
        <w:rPr>
          <w:rFonts w:ascii="Palatino Linotype" w:hAnsi="Palatino Linotype" w:eastAsia="Palatino Linotype" w:cs="Palatino Linotype"/>
          <w:color w:val="000000"/>
          <w:szCs w:val="22"/>
        </w:rPr>
        <w:t xml:space="preserve"> 2019 </w:t>
      </w:r>
      <w:r w:rsidR="00B63842">
        <w:rPr>
          <w:rFonts w:ascii="Palatino Linotype" w:hAnsi="Palatino Linotype" w:eastAsia="Palatino Linotype" w:cs="Palatino Linotype"/>
          <w:color w:val="000000"/>
          <w:szCs w:val="22"/>
        </w:rPr>
        <w:t xml:space="preserve">y hasta la segunda quincena de enero de </w:t>
      </w:r>
      <w:r>
        <w:rPr>
          <w:rFonts w:ascii="Palatino Linotype" w:hAnsi="Palatino Linotype" w:eastAsia="Palatino Linotype" w:cs="Palatino Linotype"/>
          <w:color w:val="000000"/>
          <w:szCs w:val="22"/>
        </w:rPr>
        <w:t>2021</w:t>
      </w:r>
      <w:r w:rsidR="006F09E2">
        <w:rPr>
          <w:rFonts w:ascii="Palatino Linotype" w:hAnsi="Palatino Linotype" w:eastAsia="Palatino Linotype" w:cs="Palatino Linotype"/>
          <w:color w:val="000000"/>
          <w:szCs w:val="22"/>
        </w:rPr>
        <w:t>, por ser la última quincena pagada a la fecha de solicitud</w:t>
      </w:r>
      <w:r w:rsidR="00B8691B">
        <w:rPr>
          <w:rFonts w:ascii="Palatino Linotype" w:hAnsi="Palatino Linotype" w:eastAsia="Palatino Linotype" w:cs="Palatino Linotype"/>
          <w:color w:val="000000"/>
          <w:szCs w:val="22"/>
        </w:rPr>
        <w:t>)</w:t>
      </w:r>
      <w:r>
        <w:rPr>
          <w:rFonts w:ascii="Palatino Linotype" w:hAnsi="Palatino Linotype" w:eastAsia="Palatino Linotype" w:cs="Palatino Linotype"/>
          <w:color w:val="000000"/>
          <w:szCs w:val="22"/>
        </w:rPr>
        <w:t>.</w:t>
      </w:r>
    </w:p>
    <w:p w:rsidR="008A3F77" w:rsidP="004F7151" w:rsidRDefault="009F21BA" w14:paraId="72F22746" w14:textId="5E22B9F2">
      <w:pPr>
        <w:pStyle w:val="Prrafodelista"/>
        <w:numPr>
          <w:ilvl w:val="0"/>
          <w:numId w:val="27"/>
        </w:numPr>
        <w:pBdr>
          <w:top w:val="nil"/>
          <w:left w:val="nil"/>
          <w:bottom w:val="nil"/>
          <w:right w:val="nil"/>
          <w:between w:val="nil"/>
        </w:pBdr>
        <w:tabs>
          <w:tab w:val="left" w:pos="851"/>
        </w:tabs>
        <w:spacing w:line="360" w:lineRule="auto"/>
        <w:ind w:left="851" w:right="539" w:hanging="218"/>
        <w:jc w:val="both"/>
        <w:rPr>
          <w:rFonts w:ascii="Palatino Linotype" w:hAnsi="Palatino Linotype" w:eastAsia="Palatino Linotype" w:cs="Palatino Linotype"/>
          <w:color w:val="000000"/>
          <w:szCs w:val="22"/>
        </w:rPr>
      </w:pPr>
      <w:r>
        <w:rPr>
          <w:rFonts w:ascii="Palatino Linotype" w:hAnsi="Palatino Linotype" w:eastAsia="Palatino Linotype" w:cs="Palatino Linotype"/>
          <w:color w:val="000000"/>
          <w:szCs w:val="22"/>
        </w:rPr>
        <w:t xml:space="preserve">Informes </w:t>
      </w:r>
      <w:proofErr w:type="gramStart"/>
      <w:r>
        <w:rPr>
          <w:rFonts w:ascii="Palatino Linotype" w:hAnsi="Palatino Linotype" w:eastAsia="Palatino Linotype" w:cs="Palatino Linotype"/>
          <w:color w:val="000000"/>
          <w:szCs w:val="22"/>
        </w:rPr>
        <w:t>que</w:t>
      </w:r>
      <w:proofErr w:type="gramEnd"/>
      <w:r>
        <w:rPr>
          <w:rFonts w:ascii="Palatino Linotype" w:hAnsi="Palatino Linotype" w:eastAsia="Palatino Linotype" w:cs="Palatino Linotype"/>
          <w:color w:val="000000"/>
          <w:szCs w:val="22"/>
        </w:rPr>
        <w:t xml:space="preserve"> por disposición oficial, genere el Sujeto Obligado. </w:t>
      </w:r>
      <w:r w:rsidR="009772C4">
        <w:rPr>
          <w:rFonts w:ascii="Palatino Linotype" w:hAnsi="Palatino Linotype" w:eastAsia="Palatino Linotype" w:cs="Palatino Linotype"/>
          <w:color w:val="000000"/>
          <w:szCs w:val="22"/>
        </w:rPr>
        <w:t xml:space="preserve"> </w:t>
      </w:r>
    </w:p>
    <w:p w:rsidR="007271A0" w:rsidP="004F7151" w:rsidRDefault="007271A0" w14:paraId="3A194B0A" w14:textId="6075D8B5">
      <w:pPr>
        <w:spacing w:line="360" w:lineRule="auto"/>
        <w:contextualSpacing/>
        <w:jc w:val="both"/>
        <w:rPr>
          <w:rFonts w:ascii="Palatino Linotype" w:hAnsi="Palatino Linotype" w:eastAsia="Calibri" w:cs="Tahoma"/>
          <w:bCs/>
          <w:iCs/>
          <w:sz w:val="22"/>
          <w:szCs w:val="22"/>
          <w:lang w:eastAsia="en-US"/>
        </w:rPr>
      </w:pPr>
    </w:p>
    <w:p w:rsidRPr="0072090E" w:rsidR="009F21BA" w:rsidP="004F7151" w:rsidRDefault="009F21BA" w14:paraId="1C42097A" w14:textId="77777777">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Junto con</w:t>
      </w:r>
      <w:r w:rsidRPr="0072090E">
        <w:rPr>
          <w:rFonts w:ascii="Palatino Linotype" w:hAnsi="Palatino Linotype" w:cs="Tahoma"/>
          <w:bCs/>
          <w:sz w:val="22"/>
          <w:szCs w:val="22"/>
        </w:rPr>
        <w:t xml:space="preserve"> las versiones públicas, se deberá entregar el </w:t>
      </w:r>
      <w:r w:rsidRPr="00E04746">
        <w:rPr>
          <w:rFonts w:ascii="Palatino Linotype" w:hAnsi="Palatino Linotype" w:cs="Tahoma"/>
          <w:sz w:val="22"/>
          <w:szCs w:val="22"/>
        </w:rPr>
        <w:t>Acuerdo del Comité de Transparencia</w:t>
      </w:r>
      <w:r w:rsidRPr="0072090E">
        <w:rPr>
          <w:rFonts w:ascii="Palatino Linotype" w:hAnsi="Palatino Linotype" w:cs="Tahoma"/>
          <w:bCs/>
          <w:sz w:val="22"/>
          <w:szCs w:val="22"/>
        </w:rPr>
        <w:t xml:space="preserve"> mediante el cual se funde y motive la eliminación de la información confidencial, en términos de los artículos 49, fracción VIII, 143, fracción I y 149 de la Ley de Transparencia y Acceso a la Información Pública del Estado de México y Municipios.</w:t>
      </w:r>
    </w:p>
    <w:p w:rsidRPr="007271A0" w:rsidR="000069BE" w:rsidP="004F7151" w:rsidRDefault="000069BE" w14:paraId="36FEB25E" w14:textId="77777777">
      <w:pPr>
        <w:spacing w:line="360" w:lineRule="auto"/>
        <w:contextualSpacing/>
        <w:jc w:val="both"/>
        <w:rPr>
          <w:rFonts w:ascii="Palatino Linotype" w:hAnsi="Palatino Linotype" w:eastAsia="Calibri" w:cs="Tahoma"/>
          <w:bCs/>
          <w:iCs/>
          <w:sz w:val="22"/>
          <w:szCs w:val="22"/>
          <w:lang w:eastAsia="en-US"/>
        </w:rPr>
      </w:pPr>
    </w:p>
    <w:p w:rsidR="00E7778E" w:rsidP="004F7151" w:rsidRDefault="00E7778E" w14:paraId="19F84348" w14:textId="081F267E">
      <w:pPr>
        <w:spacing w:line="360" w:lineRule="auto"/>
        <w:jc w:val="both"/>
        <w:rPr>
          <w:rFonts w:ascii="Palatino Linotype" w:hAnsi="Palatino Linotype" w:cs="Tahoma"/>
          <w:sz w:val="22"/>
          <w:szCs w:val="22"/>
        </w:rPr>
      </w:pPr>
      <w:r w:rsidRPr="00D92D68">
        <w:rPr>
          <w:rFonts w:ascii="Palatino Linotype" w:hAnsi="Palatino Linotype" w:eastAsia="Calibri" w:cs="Tahoma"/>
          <w:b/>
          <w:bCs/>
          <w:sz w:val="22"/>
          <w:szCs w:val="22"/>
          <w:lang w:eastAsia="en-US"/>
        </w:rPr>
        <w:t>TERCERO.</w:t>
      </w:r>
      <w:r w:rsidRPr="00D92D68">
        <w:rPr>
          <w:rFonts w:ascii="Palatino Linotype" w:hAnsi="Palatino Linotype" w:cs="Tahoma"/>
          <w:color w:val="000000" w:themeColor="text1"/>
          <w:sz w:val="22"/>
          <w:szCs w:val="22"/>
        </w:rPr>
        <w:t xml:space="preserve"> </w:t>
      </w:r>
      <w:r w:rsidRPr="00D92D68">
        <w:rPr>
          <w:rFonts w:ascii="Palatino Linotype" w:hAnsi="Palatino Linotype" w:cs="Tahoma"/>
          <w:b/>
          <w:sz w:val="22"/>
          <w:szCs w:val="22"/>
        </w:rPr>
        <w:t xml:space="preserve">NOTIFÍQUESE </w:t>
      </w:r>
      <w:r w:rsidRPr="00D92D68">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923BA8">
        <w:rPr>
          <w:rFonts w:ascii="Palatino Linotype" w:hAnsi="Palatino Linotype" w:cs="Tahoma"/>
          <w:sz w:val="22"/>
          <w:szCs w:val="22"/>
        </w:rPr>
        <w:t>treinta</w:t>
      </w:r>
      <w:r w:rsidRPr="00D92D68">
        <w:rPr>
          <w:rFonts w:ascii="Palatino Linotype" w:hAnsi="Palatino Linotype" w:cs="Tahoma"/>
          <w:sz w:val="22"/>
          <w:szCs w:val="22"/>
        </w:rPr>
        <w:t xml:space="preserve"> días hábiles, e informe a este Instituto en un plazo de tres días hábiles siguientes sobre el cumplimiento dado a la presente.</w:t>
      </w:r>
    </w:p>
    <w:p w:rsidR="000069BE" w:rsidP="004F7151" w:rsidRDefault="000069BE" w14:paraId="03A30209" w14:textId="2E2D8DBA">
      <w:pPr>
        <w:spacing w:line="360" w:lineRule="auto"/>
        <w:jc w:val="both"/>
        <w:rPr>
          <w:rFonts w:ascii="Palatino Linotype" w:hAnsi="Palatino Linotype" w:cs="Tahoma"/>
          <w:sz w:val="22"/>
          <w:szCs w:val="22"/>
        </w:rPr>
      </w:pPr>
    </w:p>
    <w:p w:rsidRPr="000069BE" w:rsidR="000069BE" w:rsidP="004F7151" w:rsidRDefault="000069BE" w14:paraId="24A2F748" w14:textId="366CD22C">
      <w:pPr>
        <w:spacing w:line="360" w:lineRule="auto"/>
        <w:jc w:val="both"/>
        <w:rPr>
          <w:rFonts w:ascii="Palatino Linotype" w:hAnsi="Palatino Linotype" w:cs="Tahoma"/>
          <w:iCs/>
          <w:sz w:val="22"/>
          <w:szCs w:val="22"/>
        </w:rPr>
      </w:pPr>
      <w:r w:rsidRPr="00282E6A">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D92D68" w:rsidR="00E7778E" w:rsidP="004F7151" w:rsidRDefault="00E7778E" w14:paraId="6439F1A1" w14:textId="77777777">
      <w:pPr>
        <w:shd w:val="clear" w:color="auto" w:fill="FFFFFF" w:themeFill="background1"/>
        <w:spacing w:line="360" w:lineRule="auto"/>
        <w:jc w:val="both"/>
        <w:rPr>
          <w:rFonts w:ascii="Palatino Linotype" w:hAnsi="Palatino Linotype" w:eastAsia="Calibri" w:cs="Tahoma"/>
          <w:sz w:val="22"/>
          <w:szCs w:val="22"/>
          <w:lang w:eastAsia="es-MX"/>
        </w:rPr>
      </w:pPr>
    </w:p>
    <w:p w:rsidR="00E7778E" w:rsidP="004F7151" w:rsidRDefault="00E7778E" w14:paraId="1DF78A7A" w14:textId="5B3B7575">
      <w:pPr>
        <w:shd w:val="clear" w:color="auto" w:fill="FFFFFF" w:themeFill="background1"/>
        <w:spacing w:line="360" w:lineRule="auto"/>
        <w:jc w:val="both"/>
        <w:rPr>
          <w:rFonts w:ascii="Palatino Linotype" w:hAnsi="Palatino Linotype" w:cs="Tahoma"/>
          <w:sz w:val="22"/>
          <w:szCs w:val="22"/>
        </w:rPr>
      </w:pPr>
      <w:r w:rsidRPr="00D92D68">
        <w:rPr>
          <w:rFonts w:ascii="Palatino Linotype" w:hAnsi="Palatino Linotype" w:eastAsia="Calibri" w:cs="Tahoma"/>
          <w:b/>
          <w:sz w:val="22"/>
          <w:szCs w:val="22"/>
          <w:lang w:eastAsia="es-MX"/>
        </w:rPr>
        <w:t>CUARTO</w:t>
      </w:r>
      <w:r w:rsidRPr="00D92D68">
        <w:rPr>
          <w:rFonts w:ascii="Palatino Linotype" w:hAnsi="Palatino Linotype" w:eastAsia="Calibri" w:cs="Tahoma"/>
          <w:b/>
          <w:bCs/>
          <w:sz w:val="22"/>
          <w:szCs w:val="22"/>
          <w:lang w:eastAsia="en-US"/>
        </w:rPr>
        <w:t>.</w:t>
      </w:r>
      <w:r w:rsidRPr="00D92D68">
        <w:rPr>
          <w:rFonts w:ascii="Palatino Linotype" w:hAnsi="Palatino Linotype" w:eastAsia="Calibri" w:cs="Tahoma"/>
          <w:sz w:val="22"/>
          <w:szCs w:val="22"/>
          <w:lang w:eastAsia="es-MX"/>
        </w:rPr>
        <w:t xml:space="preserve"> </w:t>
      </w:r>
      <w:r w:rsidRPr="00D92D68">
        <w:rPr>
          <w:rFonts w:ascii="Palatino Linotype" w:hAnsi="Palatino Linotype" w:cs="Tahoma"/>
          <w:b/>
          <w:sz w:val="22"/>
          <w:szCs w:val="22"/>
        </w:rPr>
        <w:t>NOTIFÍQUESE</w:t>
      </w:r>
      <w:r w:rsidRPr="00D92D68">
        <w:rPr>
          <w:rFonts w:ascii="Palatino Linotype" w:hAnsi="Palatino Linotype" w:cs="Tahoma"/>
          <w:sz w:val="22"/>
          <w:szCs w:val="22"/>
        </w:rPr>
        <w:t xml:space="preserve"> al Recurrente la presente Resolución, </w:t>
      </w:r>
      <w:r w:rsidRPr="00D92D68">
        <w:rPr>
          <w:rFonts w:ascii="Palatino Linotype" w:hAnsi="Palatino Linotype" w:cs="Tahoma"/>
          <w:color w:val="000000" w:themeColor="text1"/>
          <w:sz w:val="22"/>
          <w:szCs w:val="22"/>
        </w:rPr>
        <w:t xml:space="preserve">a través del </w:t>
      </w:r>
      <w:r w:rsidRPr="00D92D68">
        <w:rPr>
          <w:rFonts w:ascii="Palatino Linotype" w:hAnsi="Palatino Linotype" w:eastAsia="Calibri" w:cs="Tahoma"/>
          <w:bCs/>
          <w:color w:val="000000" w:themeColor="text1"/>
          <w:sz w:val="22"/>
          <w:szCs w:val="22"/>
          <w:lang w:eastAsia="en-US"/>
        </w:rPr>
        <w:t>Sistema de Acceso a la Información Mexiquense (SAIMEX),</w:t>
      </w:r>
      <w:r w:rsidRPr="00D92D68">
        <w:rPr>
          <w:rFonts w:ascii="Palatino Linotype" w:hAnsi="Palatino Linotype" w:cs="Tahoma"/>
          <w:sz w:val="22"/>
          <w:szCs w:val="22"/>
        </w:rPr>
        <w:t xml:space="preserve"> asimismo, se hace de su conocimiento que de conformidad con lo establecido en el artículo 196 de la Ley de Transparencia y Acceso a la </w:t>
      </w:r>
      <w:r w:rsidRPr="00D92D68">
        <w:rPr>
          <w:rFonts w:ascii="Palatino Linotype" w:hAnsi="Palatino Linotype" w:cs="Tahoma"/>
          <w:sz w:val="22"/>
          <w:szCs w:val="22"/>
        </w:rPr>
        <w:lastRenderedPageBreak/>
        <w:t>Información Pública del Estado de México y Municipios, podrá promover el Juicio de Amparo en los términos de las leyes aplicables.</w:t>
      </w:r>
    </w:p>
    <w:p w:rsidR="00E7778E" w:rsidP="004F7151" w:rsidRDefault="00E7778E" w14:paraId="3C882DC2" w14:textId="477241FC">
      <w:pPr>
        <w:shd w:val="clear" w:color="auto" w:fill="FFFFFF" w:themeFill="background1"/>
        <w:spacing w:line="360" w:lineRule="auto"/>
        <w:jc w:val="both"/>
        <w:rPr>
          <w:rFonts w:ascii="Palatino Linotype" w:hAnsi="Palatino Linotype" w:cs="Tahoma"/>
          <w:sz w:val="22"/>
          <w:szCs w:val="22"/>
        </w:rPr>
      </w:pPr>
    </w:p>
    <w:p w:rsidRPr="008E3507" w:rsidR="00F42078" w:rsidP="001067E0" w:rsidRDefault="00F42078" w14:paraId="6EF7F6BC" w14:textId="1BBB4313">
      <w:pPr>
        <w:spacing w:line="360" w:lineRule="auto"/>
        <w:contextualSpacing/>
        <w:jc w:val="both"/>
        <w:rPr>
          <w:rFonts w:ascii="Palatino Linotype" w:hAnsi="Palatino Linotype" w:eastAsia="Calibri" w:cs="Tahoma"/>
          <w:b/>
          <w:bCs/>
          <w:sz w:val="22"/>
          <w:szCs w:val="22"/>
          <w:lang w:eastAsia="es-ES_tradnl"/>
        </w:rPr>
      </w:pPr>
      <w:r w:rsidRPr="008E3507">
        <w:rPr>
          <w:rFonts w:ascii="Palatino Linotype" w:hAnsi="Palatino Linotype" w:eastAsia="Calibri" w:cs="Tahoma"/>
          <w:b/>
          <w:bCs/>
          <w:sz w:val="22"/>
          <w:szCs w:val="22"/>
          <w:lang w:eastAsia="es-ES_tradnl"/>
        </w:rPr>
        <w:t xml:space="preserve">QUINTO. </w:t>
      </w:r>
      <w:bookmarkStart w:name="_Hlk62761430" w:id="0"/>
      <w:r w:rsidRPr="008E3507">
        <w:rPr>
          <w:rFonts w:ascii="Palatino Linotype" w:hAnsi="Palatino Linotype" w:eastAsia="Calibri" w:cs="Tahoma"/>
          <w:bCs/>
          <w:sz w:val="22"/>
          <w:szCs w:val="22"/>
          <w:lang w:eastAsia="es-ES_tradnl"/>
        </w:rPr>
        <w:t xml:space="preserve">Con fundamento en lo dispuesto en el artículo 23, fracciones XII y XIV del Reglamento Interior del Instituto de Transparencia, Acceso a la Información Pública y Protección de Datos Personales del Estado de México y Municipios, gírese oficio a la Dirección General Jurídica y de Verificación de este Instituto, en términos de lo dispuesto en el Considerando </w:t>
      </w:r>
      <w:r w:rsidRPr="00923BA8" w:rsidR="00923BA8">
        <w:rPr>
          <w:rFonts w:ascii="Palatino Linotype" w:hAnsi="Palatino Linotype" w:eastAsia="Calibri" w:cs="Tahoma"/>
          <w:sz w:val="22"/>
          <w:szCs w:val="22"/>
          <w:lang w:eastAsia="es-ES_tradnl"/>
        </w:rPr>
        <w:t>QUINTO</w:t>
      </w:r>
      <w:r w:rsidRPr="008E3507">
        <w:rPr>
          <w:rFonts w:ascii="Palatino Linotype" w:hAnsi="Palatino Linotype" w:eastAsia="Calibri" w:cs="Tahoma"/>
          <w:b/>
          <w:bCs/>
          <w:sz w:val="22"/>
          <w:szCs w:val="22"/>
          <w:lang w:eastAsia="es-ES_tradnl"/>
        </w:rPr>
        <w:t xml:space="preserve"> </w:t>
      </w:r>
      <w:r w:rsidRPr="008E3507">
        <w:rPr>
          <w:rFonts w:ascii="Palatino Linotype" w:hAnsi="Palatino Linotype" w:eastAsia="Calibri" w:cs="Tahoma"/>
          <w:bCs/>
          <w:sz w:val="22"/>
          <w:szCs w:val="22"/>
          <w:lang w:eastAsia="es-ES_tradnl"/>
        </w:rPr>
        <w:t>de la presente Resolución.</w:t>
      </w:r>
      <w:bookmarkEnd w:id="0"/>
    </w:p>
    <w:p w:rsidRPr="00D92D68" w:rsidR="00F42078" w:rsidP="001067E0" w:rsidRDefault="00F42078" w14:paraId="055A2988" w14:textId="77777777">
      <w:pPr>
        <w:spacing w:line="360" w:lineRule="auto"/>
        <w:jc w:val="both"/>
        <w:rPr>
          <w:rFonts w:ascii="Palatino Linotype" w:hAnsi="Palatino Linotype" w:cs="Tahoma"/>
          <w:sz w:val="22"/>
          <w:szCs w:val="22"/>
        </w:rPr>
      </w:pPr>
    </w:p>
    <w:p w:rsidR="00BC56E8" w:rsidP="001067E0" w:rsidRDefault="00923BA8" w14:paraId="5ED0CF96" w14:textId="197C1BA5">
      <w:pPr>
        <w:spacing w:line="360" w:lineRule="auto"/>
        <w:jc w:val="both"/>
        <w:rPr>
          <w:rFonts w:ascii="Palatino Linotype" w:hAnsi="Palatino Linotype" w:cs="Tahoma"/>
          <w:sz w:val="22"/>
          <w:szCs w:val="22"/>
        </w:rPr>
      </w:pPr>
      <w:r>
        <w:rPr>
          <w:rFonts w:ascii="Palatino Linotype" w:hAnsi="Palatino Linotype" w:eastAsia="Calibri" w:cs="Tahoma"/>
          <w:b/>
          <w:sz w:val="22"/>
          <w:szCs w:val="22"/>
          <w:lang w:eastAsia="es-MX"/>
        </w:rPr>
        <w:t>SEXTO</w:t>
      </w:r>
      <w:r w:rsidRPr="00D92D68" w:rsidR="00E7778E">
        <w:rPr>
          <w:rFonts w:ascii="Palatino Linotype" w:hAnsi="Palatino Linotype" w:eastAsia="Calibri" w:cs="Tahoma"/>
          <w:b/>
          <w:bCs/>
          <w:sz w:val="22"/>
          <w:szCs w:val="22"/>
          <w:lang w:eastAsia="en-US"/>
        </w:rPr>
        <w:t xml:space="preserve">. </w:t>
      </w:r>
      <w:r w:rsidRPr="00D92D68" w:rsidR="00E7778E">
        <w:rPr>
          <w:rFonts w:ascii="Palatino Linotype" w:hAnsi="Palatino Linotype" w:cs="Tahoma"/>
          <w:sz w:val="22"/>
          <w:szCs w:val="22"/>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008A3F77">
        <w:rPr>
          <w:rFonts w:ascii="Palatino Linotype" w:hAnsi="Palatino Linotype" w:cs="Tahoma"/>
          <w:sz w:val="22"/>
          <w:szCs w:val="22"/>
        </w:rPr>
        <w:t>.</w:t>
      </w:r>
    </w:p>
    <w:p w:rsidRPr="00CC3286" w:rsidR="00BE1CED" w:rsidP="001067E0" w:rsidRDefault="00BE1CED" w14:paraId="7FB2D6A4" w14:textId="48527D33">
      <w:pPr>
        <w:spacing w:line="360" w:lineRule="auto"/>
        <w:jc w:val="both"/>
        <w:rPr>
          <w:rFonts w:ascii="Palatino Linotype" w:hAnsi="Palatino Linotype" w:cs="Tahoma"/>
          <w:sz w:val="22"/>
          <w:szCs w:val="22"/>
        </w:rPr>
      </w:pPr>
    </w:p>
    <w:p w:rsidR="001C1FE2" w:rsidP="001067E0" w:rsidRDefault="00584F9B" w14:paraId="53B69107" w14:textId="15D1D94C">
      <w:pPr>
        <w:spacing w:line="360" w:lineRule="auto"/>
        <w:ind w:right="-93"/>
        <w:jc w:val="both"/>
        <w:rPr>
          <w:rFonts w:ascii="Palatino Linotype" w:hAnsi="Palatino Linotype" w:eastAsia="Calibri" w:cs="Tahoma"/>
          <w:bCs/>
          <w:sz w:val="22"/>
          <w:szCs w:val="22"/>
          <w:lang w:val="es-ES_tradnl" w:eastAsia="en-US"/>
        </w:rPr>
      </w:pPr>
      <w:r w:rsidRPr="008F3F00">
        <w:rPr>
          <w:rFonts w:ascii="Palatino Linotype" w:hAnsi="Palatino Linotype" w:eastAsia="Calibri" w:cs="Tahoma"/>
          <w:bCs/>
          <w:sz w:val="22"/>
          <w:szCs w:val="22"/>
          <w:lang w:val="es-ES_tradnl" w:eastAsia="en-US"/>
        </w:rPr>
        <w:t xml:space="preserve">ASÍ LO RESUELVEN POR </w:t>
      </w:r>
      <w:r w:rsidRPr="008F3F00">
        <w:rPr>
          <w:rFonts w:ascii="Palatino Linotype" w:hAnsi="Palatino Linotype" w:eastAsia="Calibri" w:cs="Tahoma"/>
          <w:b/>
          <w:bCs/>
          <w:sz w:val="22"/>
          <w:szCs w:val="22"/>
          <w:lang w:val="es-ES_tradnl" w:eastAsia="en-US"/>
        </w:rPr>
        <w:t>UNANIMIDAD</w:t>
      </w:r>
      <w:r w:rsidRPr="008F3F00">
        <w:rPr>
          <w:rFonts w:ascii="Palatino Linotype" w:hAnsi="Palatino Linotype" w:eastAsia="Calibri" w:cs="Tahoma"/>
          <w:bCs/>
          <w:sz w:val="22"/>
          <w:szCs w:val="22"/>
          <w:lang w:val="es-ES_tradnl" w:eastAsia="en-US"/>
        </w:rPr>
        <w:t xml:space="preserve"> DE VOTOS EL PLENO DEL INSTITUTO DE </w:t>
      </w:r>
      <w:r w:rsidRPr="000069BE">
        <w:rPr>
          <w:rFonts w:ascii="Palatino Linotype" w:hAnsi="Palatino Linotype" w:eastAsia="Calibri" w:cs="Tahoma"/>
          <w:bCs/>
          <w:sz w:val="22"/>
          <w:szCs w:val="22"/>
          <w:lang w:val="es-ES_tradnl" w:eastAsia="en-US"/>
        </w:rPr>
        <w:t xml:space="preserve">TRANSPARENCIA, ACCESO A LA INFORMACIÓN PÚBLICA Y PROTECCIÓN DE DATOS PERSONALES DEL ESTADO DE MÉXICO Y MUNICIPIOS, CONFORMADO POR LOS COMISIONADOS ZULEMA MARTÍNEZ SÁNCHEZ; EVA ABAID YAPUR; JOSÉ GUADALUPE LUNA HERNÁNDEZ; JAVIER MARTÍNEZ CRUZ </w:t>
      </w:r>
      <w:r>
        <w:rPr>
          <w:rFonts w:ascii="Palatino Linotype" w:hAnsi="Palatino Linotype" w:eastAsia="Calibri" w:cs="Tahoma"/>
          <w:bCs/>
          <w:sz w:val="22"/>
          <w:szCs w:val="22"/>
          <w:lang w:val="es-ES_tradnl" w:eastAsia="en-US"/>
        </w:rPr>
        <w:t xml:space="preserve"> CON VOTO PARTICULAR CONCURRENTE </w:t>
      </w:r>
      <w:r w:rsidRPr="000069BE">
        <w:rPr>
          <w:rFonts w:ascii="Palatino Linotype" w:hAnsi="Palatino Linotype" w:eastAsia="Calibri" w:cs="Tahoma"/>
          <w:bCs/>
          <w:sz w:val="22"/>
          <w:szCs w:val="22"/>
          <w:lang w:val="es-ES_tradnl" w:eastAsia="en-US"/>
        </w:rPr>
        <w:t>Y LUIS GUSTAVO PARRA NORIEGA</w:t>
      </w:r>
      <w:r>
        <w:rPr>
          <w:rFonts w:ascii="Palatino Linotype" w:hAnsi="Palatino Linotype" w:eastAsia="Calibri" w:cs="Tahoma"/>
          <w:bCs/>
          <w:sz w:val="22"/>
          <w:szCs w:val="22"/>
          <w:lang w:val="es-ES_tradnl" w:eastAsia="en-US"/>
        </w:rPr>
        <w:t xml:space="preserve"> CON VOTO PARTICULAR</w:t>
      </w:r>
      <w:r w:rsidRPr="000069BE">
        <w:rPr>
          <w:rFonts w:ascii="Palatino Linotype" w:hAnsi="Palatino Linotype" w:eastAsia="Calibri" w:cs="Tahoma"/>
          <w:bCs/>
          <w:sz w:val="22"/>
          <w:szCs w:val="22"/>
          <w:lang w:val="es-ES_tradnl" w:eastAsia="en-US"/>
        </w:rPr>
        <w:t xml:space="preserve">, EN LA </w:t>
      </w:r>
      <w:r>
        <w:rPr>
          <w:rFonts w:ascii="Palatino Linotype" w:hAnsi="Palatino Linotype" w:eastAsia="Calibri" w:cs="Tahoma"/>
          <w:bCs/>
          <w:sz w:val="22"/>
          <w:szCs w:val="22"/>
          <w:lang w:val="es-ES_tradnl" w:eastAsia="en-US"/>
        </w:rPr>
        <w:t>DÉCIMO TERCERA</w:t>
      </w:r>
      <w:r w:rsidRPr="000069BE">
        <w:rPr>
          <w:rFonts w:ascii="Palatino Linotype" w:hAnsi="Palatino Linotype" w:eastAsia="Calibri" w:cs="Tahoma"/>
          <w:bCs/>
          <w:sz w:val="22"/>
          <w:szCs w:val="22"/>
          <w:lang w:val="es-ES_tradnl" w:eastAsia="en-US"/>
        </w:rPr>
        <w:t xml:space="preserve"> SESIÓN ORDINARIA, CELEBRADA EL </w:t>
      </w:r>
      <w:r>
        <w:rPr>
          <w:rFonts w:ascii="Palatino Linotype" w:hAnsi="Palatino Linotype" w:eastAsia="Calibri" w:cs="Tahoma"/>
          <w:bCs/>
          <w:sz w:val="22"/>
          <w:szCs w:val="22"/>
          <w:lang w:val="es-ES_tradnl" w:eastAsia="en-US"/>
        </w:rPr>
        <w:t>VEINTIUNO</w:t>
      </w:r>
      <w:r w:rsidRPr="000069BE">
        <w:rPr>
          <w:rFonts w:ascii="Palatino Linotype" w:hAnsi="Palatino Linotype" w:eastAsia="Calibri" w:cs="Tahoma"/>
          <w:bCs/>
          <w:sz w:val="22"/>
          <w:szCs w:val="22"/>
          <w:lang w:val="es-ES_tradnl" w:eastAsia="en-US"/>
        </w:rPr>
        <w:t xml:space="preserve"> DE </w:t>
      </w:r>
      <w:r>
        <w:rPr>
          <w:rFonts w:ascii="Palatino Linotype" w:hAnsi="Palatino Linotype" w:eastAsia="Calibri" w:cs="Tahoma"/>
          <w:bCs/>
          <w:sz w:val="22"/>
          <w:szCs w:val="22"/>
          <w:lang w:val="es-ES_tradnl" w:eastAsia="en-US"/>
        </w:rPr>
        <w:t>ABRIL</w:t>
      </w:r>
      <w:r w:rsidRPr="000069BE">
        <w:rPr>
          <w:rFonts w:ascii="Palatino Linotype" w:hAnsi="Palatino Linotype" w:eastAsia="Calibri" w:cs="Tahoma"/>
          <w:bCs/>
          <w:sz w:val="22"/>
          <w:szCs w:val="22"/>
          <w:lang w:val="es-ES_tradnl" w:eastAsia="en-US"/>
        </w:rPr>
        <w:t xml:space="preserve"> DE DOS MIL VEINTIUNO, ANTE EL SECRETARIO TÉCNICO DEL PLENO, ALEXIS TAPIA RAMÍREZ.</w:t>
      </w:r>
    </w:p>
    <w:p w:rsidR="00437DFC" w:rsidRDefault="00437DFC" w14:paraId="34F2D3F4" w14:textId="5A017796">
      <w:pPr>
        <w:spacing w:after="160" w:line="259" w:lineRule="auto"/>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br w:type="page"/>
      </w:r>
    </w:p>
    <w:p w:rsidRPr="00AD50F9" w:rsidR="00BE6706" w:rsidP="004F7151" w:rsidRDefault="00BE6706" w14:paraId="05559C86" w14:textId="77777777">
      <w:pPr>
        <w:tabs>
          <w:tab w:val="left" w:pos="8931"/>
        </w:tabs>
        <w:spacing w:line="360" w:lineRule="auto"/>
        <w:ind w:right="-93"/>
        <w:jc w:val="both"/>
        <w:rPr>
          <w:rFonts w:ascii="Palatino Linotype" w:hAnsi="Palatino Linotype" w:eastAsia="Calibri" w:cs="Tahoma"/>
          <w:b/>
          <w:bCs/>
          <w:sz w:val="22"/>
          <w:szCs w:val="22"/>
          <w:lang w:eastAsia="en-US"/>
        </w:rPr>
      </w:pPr>
    </w:p>
    <w:sectPr w:rsidRPr="00AD50F9" w:rsidR="00BE6706" w:rsidSect="009D5C33">
      <w:headerReference w:type="default" r:id="rId25"/>
      <w:footerReference w:type="default" r:id="rId26"/>
      <w:headerReference w:type="first" r:id="rId27"/>
      <w:footerReference w:type="first" r:id="rId28"/>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4DDE" w:rsidP="00B31222" w:rsidRDefault="00C24DDE" w14:paraId="0A6C46E5" w14:textId="77777777">
      <w:r>
        <w:separator/>
      </w:r>
    </w:p>
  </w:endnote>
  <w:endnote w:type="continuationSeparator" w:id="0">
    <w:p w:rsidR="00C24DDE" w:rsidP="00B31222" w:rsidRDefault="00C24DDE" w14:paraId="51AE775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C24DDE" w:rsidRDefault="00C24DDE" w14:paraId="79D0C26C" w14:textId="77777777">
            <w:pPr>
              <w:pStyle w:val="Piedepgina"/>
              <w:jc w:val="right"/>
            </w:pPr>
          </w:p>
          <w:p w:rsidR="00C24DDE" w:rsidRDefault="00C24DDE" w14:paraId="58BFAB62" w14:textId="698FEFB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A1DB3">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A1DB3">
              <w:rPr>
                <w:b/>
                <w:bCs/>
                <w:noProof/>
              </w:rPr>
              <w:t>46</w:t>
            </w:r>
            <w:r>
              <w:rPr>
                <w:b/>
                <w:bCs/>
                <w:sz w:val="24"/>
                <w:szCs w:val="24"/>
              </w:rPr>
              <w:fldChar w:fldCharType="end"/>
            </w:r>
          </w:p>
        </w:sdtContent>
      </w:sdt>
    </w:sdtContent>
  </w:sdt>
  <w:p w:rsidR="00C24DDE" w:rsidRDefault="00C24DDE"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C24DDE" w:rsidRDefault="00C24DDE" w14:paraId="73F193BA" w14:textId="173D3F8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A1DB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A1DB3">
              <w:rPr>
                <w:b/>
                <w:bCs/>
                <w:noProof/>
              </w:rPr>
              <w:t>46</w:t>
            </w:r>
            <w:r>
              <w:rPr>
                <w:b/>
                <w:bCs/>
                <w:sz w:val="24"/>
                <w:szCs w:val="24"/>
              </w:rPr>
              <w:fldChar w:fldCharType="end"/>
            </w:r>
          </w:p>
        </w:sdtContent>
      </w:sdt>
    </w:sdtContent>
  </w:sdt>
  <w:p w:rsidR="00C24DDE" w:rsidRDefault="00C24DDE"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4DDE" w:rsidP="00B31222" w:rsidRDefault="00C24DDE" w14:paraId="3B566E03" w14:textId="77777777">
      <w:r>
        <w:separator/>
      </w:r>
    </w:p>
  </w:footnote>
  <w:footnote w:type="continuationSeparator" w:id="0">
    <w:p w:rsidR="00C24DDE" w:rsidP="00B31222" w:rsidRDefault="00C24DDE" w14:paraId="5D8B16B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C24DDE" w:rsidTr="00202DB8" w14:paraId="717A868E" w14:textId="77777777">
      <w:trPr>
        <w:trHeight w:val="1435"/>
      </w:trPr>
      <w:tc>
        <w:tcPr>
          <w:tcW w:w="2835" w:type="dxa"/>
          <w:shd w:val="clear" w:color="auto" w:fill="auto"/>
        </w:tcPr>
        <w:p w:rsidRPr="005C106F" w:rsidR="00C24DDE" w:rsidP="00EF4A64" w:rsidRDefault="00C24DDE"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C24DDE" w:rsidP="005743D2" w:rsidRDefault="00C24DDE" w14:paraId="398569DF" w14:textId="77777777"/>
        <w:tbl>
          <w:tblPr>
            <w:tblStyle w:val="Tablaconcuadrcula"/>
            <w:tblW w:w="62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509"/>
          </w:tblGrid>
          <w:tr w:rsidR="00C24DDE" w:rsidTr="00FF46FD" w14:paraId="39F88D19" w14:textId="77777777">
            <w:trPr>
              <w:trHeight w:val="144"/>
            </w:trPr>
            <w:tc>
              <w:tcPr>
                <w:tcW w:w="2727" w:type="dxa"/>
              </w:tcPr>
              <w:p w:rsidRPr="00FF46FD" w:rsidR="00C24DDE" w:rsidP="00E43A0F" w:rsidRDefault="00C24DDE" w14:paraId="4E3B62F5" w14:textId="77777777">
                <w:pPr>
                  <w:tabs>
                    <w:tab w:val="right" w:pos="8838"/>
                  </w:tabs>
                  <w:ind w:right="-105"/>
                  <w:rPr>
                    <w:rFonts w:ascii="Palatino Linotype" w:hAnsi="Palatino Linotype" w:eastAsia="Calibri" w:cs="Tahoma"/>
                    <w:b/>
                    <w:sz w:val="24"/>
                    <w:szCs w:val="24"/>
                    <w:lang w:eastAsia="en-US"/>
                  </w:rPr>
                </w:pPr>
                <w:r w:rsidRPr="00FF46FD">
                  <w:rPr>
                    <w:rFonts w:ascii="Palatino Linotype" w:hAnsi="Palatino Linotype" w:eastAsia="Calibri" w:cs="Tahoma"/>
                    <w:b/>
                    <w:sz w:val="24"/>
                    <w:szCs w:val="24"/>
                    <w:lang w:eastAsia="en-US"/>
                  </w:rPr>
                  <w:t>Recurso de Revisión:</w:t>
                </w:r>
              </w:p>
            </w:tc>
            <w:tc>
              <w:tcPr>
                <w:tcW w:w="3509" w:type="dxa"/>
              </w:tcPr>
              <w:p w:rsidRPr="00AA76BC" w:rsidR="00C24DDE" w:rsidP="00716001" w:rsidRDefault="009F21BA" w14:paraId="57502DC4" w14:textId="7165410A">
                <w:pPr>
                  <w:tabs>
                    <w:tab w:val="right" w:pos="8838"/>
                  </w:tabs>
                  <w:ind w:left="-28" w:right="171"/>
                  <w:jc w:val="both"/>
                  <w:rPr>
                    <w:rFonts w:ascii="Palatino Linotype" w:hAnsi="Palatino Linotype" w:eastAsia="Calibri" w:cs="Tahoma"/>
                    <w:b/>
                    <w:bCs/>
                    <w:sz w:val="24"/>
                    <w:szCs w:val="24"/>
                    <w:lang w:eastAsia="en-US"/>
                  </w:rPr>
                </w:pPr>
                <w:r>
                  <w:rPr>
                    <w:rFonts w:ascii="Palatino Linotype" w:hAnsi="Palatino Linotype" w:eastAsia="Calibri" w:cs="Tahoma"/>
                    <w:b/>
                    <w:bCs/>
                    <w:sz w:val="24"/>
                    <w:szCs w:val="24"/>
                    <w:lang w:eastAsia="en-US"/>
                  </w:rPr>
                  <w:t>00741</w:t>
                </w:r>
                <w:r w:rsidRPr="00AA76BC" w:rsidR="00C24DDE">
                  <w:rPr>
                    <w:rFonts w:ascii="Palatino Linotype" w:hAnsi="Palatino Linotype" w:eastAsia="Calibri" w:cs="Tahoma"/>
                    <w:b/>
                    <w:bCs/>
                    <w:sz w:val="24"/>
                    <w:szCs w:val="24"/>
                    <w:lang w:eastAsia="en-US"/>
                  </w:rPr>
                  <w:t>/INFOEM/IP/RR/2021</w:t>
                </w:r>
              </w:p>
            </w:tc>
          </w:tr>
          <w:tr w:rsidR="00C24DDE" w:rsidTr="00FF46FD" w14:paraId="3385006F" w14:textId="77777777">
            <w:trPr>
              <w:trHeight w:val="283"/>
            </w:trPr>
            <w:tc>
              <w:tcPr>
                <w:tcW w:w="2727" w:type="dxa"/>
              </w:tcPr>
              <w:p w:rsidRPr="00FF46FD" w:rsidR="00C24DDE" w:rsidP="00E43A0F" w:rsidRDefault="00C24DDE" w14:paraId="0F49CA35" w14:textId="77777777">
                <w:pPr>
                  <w:tabs>
                    <w:tab w:val="right" w:pos="8838"/>
                  </w:tabs>
                  <w:ind w:right="-105"/>
                  <w:rPr>
                    <w:rFonts w:ascii="Palatino Linotype" w:hAnsi="Palatino Linotype" w:eastAsia="Calibri" w:cs="Tahoma"/>
                    <w:b/>
                    <w:sz w:val="24"/>
                    <w:szCs w:val="24"/>
                    <w:lang w:eastAsia="en-US"/>
                  </w:rPr>
                </w:pPr>
                <w:r w:rsidRPr="00FF46FD">
                  <w:rPr>
                    <w:rFonts w:ascii="Palatino Linotype" w:hAnsi="Palatino Linotype" w:eastAsia="Calibri" w:cs="Tahoma"/>
                    <w:b/>
                    <w:sz w:val="24"/>
                    <w:szCs w:val="24"/>
                    <w:lang w:eastAsia="en-US"/>
                  </w:rPr>
                  <w:t>Sujeto Obligado:</w:t>
                </w:r>
              </w:p>
            </w:tc>
            <w:tc>
              <w:tcPr>
                <w:tcW w:w="3509" w:type="dxa"/>
              </w:tcPr>
              <w:p w:rsidRPr="002A50B6" w:rsidR="00C24DDE" w:rsidP="00A1041C" w:rsidRDefault="009F21BA" w14:paraId="1CDF09BB" w14:textId="61B2A7A5">
                <w:pPr>
                  <w:tabs>
                    <w:tab w:val="left" w:pos="2834"/>
                    <w:tab w:val="right" w:pos="8838"/>
                  </w:tabs>
                  <w:ind w:right="171"/>
                  <w:jc w:val="both"/>
                  <w:rPr>
                    <w:rFonts w:ascii="Palatino Linotype" w:hAnsi="Palatino Linotype" w:eastAsia="Calibri" w:cs="Tahoma"/>
                    <w:b/>
                    <w:sz w:val="24"/>
                    <w:szCs w:val="24"/>
                    <w:lang w:eastAsia="en-US"/>
                  </w:rPr>
                </w:pPr>
                <w:r>
                  <w:rPr>
                    <w:rFonts w:ascii="Palatino Linotype" w:hAnsi="Palatino Linotype" w:eastAsia="Calibri" w:cs="Tahoma"/>
                    <w:sz w:val="22"/>
                    <w:szCs w:val="22"/>
                    <w:lang w:eastAsia="en-US"/>
                  </w:rPr>
                  <w:t>Ayuntamiento de Atenco</w:t>
                </w:r>
              </w:p>
            </w:tc>
          </w:tr>
          <w:tr w:rsidR="00C24DDE" w:rsidTr="00FF46FD" w14:paraId="341FB120" w14:textId="77777777">
            <w:trPr>
              <w:trHeight w:val="283"/>
            </w:trPr>
            <w:tc>
              <w:tcPr>
                <w:tcW w:w="2727" w:type="dxa"/>
              </w:tcPr>
              <w:p w:rsidRPr="00FF46FD" w:rsidR="00C24DDE" w:rsidP="00E43A0F" w:rsidRDefault="00C24DDE" w14:paraId="106E7054" w14:textId="77777777">
                <w:pPr>
                  <w:tabs>
                    <w:tab w:val="right" w:pos="8838"/>
                  </w:tabs>
                  <w:ind w:right="-105"/>
                  <w:rPr>
                    <w:rFonts w:ascii="Palatino Linotype" w:hAnsi="Palatino Linotype" w:eastAsia="Calibri" w:cs="Tahoma"/>
                    <w:b/>
                    <w:sz w:val="24"/>
                    <w:szCs w:val="24"/>
                    <w:lang w:eastAsia="en-US"/>
                  </w:rPr>
                </w:pPr>
                <w:r w:rsidRPr="00FF46FD">
                  <w:rPr>
                    <w:rFonts w:ascii="Palatino Linotype" w:hAnsi="Palatino Linotype" w:eastAsia="Calibri" w:cs="Tahoma"/>
                    <w:b/>
                    <w:sz w:val="24"/>
                    <w:szCs w:val="24"/>
                    <w:lang w:eastAsia="en-US"/>
                  </w:rPr>
                  <w:t>Comisionado Ponente:</w:t>
                </w:r>
              </w:p>
            </w:tc>
            <w:tc>
              <w:tcPr>
                <w:tcW w:w="3509" w:type="dxa"/>
              </w:tcPr>
              <w:p w:rsidRPr="00FF46FD" w:rsidR="00C24DDE" w:rsidP="00E43A0F" w:rsidRDefault="00C24DDE" w14:paraId="77D7FD5C" w14:textId="77777777">
                <w:pPr>
                  <w:tabs>
                    <w:tab w:val="right" w:pos="8838"/>
                  </w:tabs>
                  <w:ind w:right="171"/>
                  <w:jc w:val="both"/>
                  <w:rPr>
                    <w:rFonts w:ascii="Palatino Linotype" w:hAnsi="Palatino Linotype" w:eastAsia="Calibri" w:cs="Tahoma"/>
                    <w:b/>
                    <w:sz w:val="24"/>
                    <w:szCs w:val="24"/>
                    <w:lang w:eastAsia="en-US"/>
                  </w:rPr>
                </w:pPr>
                <w:r w:rsidRPr="00FF46FD">
                  <w:rPr>
                    <w:rFonts w:ascii="Palatino Linotype" w:hAnsi="Palatino Linotype" w:eastAsia="Calibri" w:cs="Tahoma"/>
                    <w:sz w:val="24"/>
                    <w:szCs w:val="24"/>
                    <w:lang w:eastAsia="en-US"/>
                  </w:rPr>
                  <w:t>Luis Gustavo Parra Noriega</w:t>
                </w:r>
              </w:p>
            </w:tc>
          </w:tr>
        </w:tbl>
        <w:p w:rsidRPr="005C106F" w:rsidR="00C24DDE" w:rsidP="005743D2" w:rsidRDefault="00C24DDE" w14:paraId="3EDAF875" w14:textId="77777777">
          <w:pPr>
            <w:tabs>
              <w:tab w:val="right" w:pos="8838"/>
            </w:tabs>
            <w:ind w:left="-28"/>
            <w:jc w:val="both"/>
            <w:rPr>
              <w:rFonts w:ascii="Arial" w:hAnsi="Arial" w:eastAsia="Calibri" w:cs="Arial"/>
              <w:b/>
              <w:sz w:val="22"/>
              <w:szCs w:val="22"/>
              <w:lang w:eastAsia="en-US"/>
            </w:rPr>
          </w:pPr>
        </w:p>
      </w:tc>
    </w:tr>
  </w:tbl>
  <w:p w:rsidR="00C24DDE" w:rsidP="00EF4A64" w:rsidRDefault="001067E0" w14:paraId="0488DE90" w14:textId="784608D6">
    <w:pPr>
      <w:pStyle w:val="Encabezado"/>
      <w:rPr>
        <w:sz w:val="14"/>
      </w:rPr>
    </w:pPr>
    <w:r>
      <w:rPr>
        <w:rFonts w:ascii="Garamond" w:hAnsi="Garamond" w:eastAsia="Calibri"/>
        <w:noProof/>
        <w:sz w:val="16"/>
        <w:szCs w:val="16"/>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1" style="position:absolute;margin-left:-71.65pt;margin-top:-149.95pt;width:663.5pt;height:12in;z-index:-251657216;mso-position-horizontal-relative:margin;mso-position-vertical-relative:margin" o:allowincell="f" type="#_x0000_t75">
          <v:imagedata o:title="MARCA DE AGUA - HOJA RESOLUCIÓN" r:id="rId1"/>
          <w10:wrap anchorx="margin" anchory="margin"/>
        </v:shape>
      </w:pict>
    </w:r>
  </w:p>
  <w:p w:rsidR="00C24DDE" w:rsidP="00EF4A64" w:rsidRDefault="00C24DDE" w14:paraId="11CF0039" w14:textId="77777777">
    <w:pPr>
      <w:pStyle w:val="Encabezado"/>
      <w:rPr>
        <w:sz w:val="14"/>
      </w:rPr>
    </w:pPr>
  </w:p>
  <w:p w:rsidRPr="00443C6B" w:rsidR="00C24DDE" w:rsidP="00EF4A64" w:rsidRDefault="00C24DDE"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C24DDE" w:rsidTr="53A15969" w14:paraId="0756BAA3" w14:textId="77777777">
      <w:trPr>
        <w:trHeight w:val="1435"/>
      </w:trPr>
      <w:tc>
        <w:tcPr>
          <w:tcW w:w="2835" w:type="dxa"/>
          <w:shd w:val="clear" w:color="auto" w:fill="auto"/>
          <w:tcMar/>
        </w:tcPr>
        <w:p w:rsidRPr="00330DA7" w:rsidR="00C24DDE" w:rsidP="00DB7E5F" w:rsidRDefault="00C24DDE" w14:paraId="79A199F2" w14:textId="77777777">
          <w:pPr>
            <w:tabs>
              <w:tab w:val="right" w:pos="4273"/>
            </w:tabs>
            <w:rPr>
              <w:rFonts w:ascii="Garamond" w:hAnsi="Garamond" w:eastAsia="Calibri"/>
              <w:sz w:val="22"/>
              <w:szCs w:val="22"/>
              <w:lang w:eastAsia="en-US"/>
            </w:rPr>
          </w:pPr>
        </w:p>
      </w:tc>
      <w:tc>
        <w:tcPr>
          <w:tcW w:w="6733"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C24DDE" w:rsidTr="53A15969" w14:paraId="1FED1AD9" w14:textId="77777777">
            <w:trPr>
              <w:trHeight w:val="144"/>
            </w:trPr>
            <w:tc>
              <w:tcPr>
                <w:tcW w:w="2727" w:type="dxa"/>
                <w:tcMar/>
              </w:tcPr>
              <w:p w:rsidRPr="00330DA7" w:rsidR="00C24DDE" w:rsidP="00844CB5" w:rsidRDefault="00C24DDE"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1"/>
                <w:r w:rsidRPr="00330DA7">
                  <w:rPr>
                    <w:rFonts w:ascii="Palatino Linotype" w:hAnsi="Palatino Linotype" w:eastAsia="Calibri" w:cs="Tahoma"/>
                    <w:b/>
                    <w:sz w:val="22"/>
                    <w:szCs w:val="22"/>
                    <w:lang w:eastAsia="en-US"/>
                  </w:rPr>
                  <w:t>Recurso de Revisión:</w:t>
                </w:r>
              </w:p>
            </w:tc>
            <w:tc>
              <w:tcPr>
                <w:tcW w:w="3402" w:type="dxa"/>
                <w:tcMar/>
              </w:tcPr>
              <w:p w:rsidRPr="00F62833" w:rsidR="00C24DDE" w:rsidP="002C2524" w:rsidRDefault="00C24DDE" w14:paraId="425DB4C7" w14:textId="6E7EECBF">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00741</w:t>
                </w:r>
                <w:r w:rsidRPr="00F62833">
                  <w:rPr>
                    <w:rFonts w:ascii="Palatino Linotype" w:hAnsi="Palatino Linotype" w:eastAsia="Calibri" w:cs="Tahoma"/>
                    <w:b/>
                    <w:bCs/>
                    <w:sz w:val="22"/>
                    <w:szCs w:val="22"/>
                    <w:lang w:eastAsia="en-US"/>
                  </w:rPr>
                  <w:t>/INFOEM/IP/RR/2021</w:t>
                </w:r>
              </w:p>
            </w:tc>
          </w:tr>
          <w:tr w:rsidRPr="00330DA7" w:rsidR="00C24DDE" w:rsidTr="53A15969" w14:paraId="660FE942" w14:textId="6B2EDFC8">
            <w:trPr>
              <w:trHeight w:val="144"/>
            </w:trPr>
            <w:tc>
              <w:tcPr>
                <w:tcW w:w="2727" w:type="dxa"/>
                <w:tcMar/>
              </w:tcPr>
              <w:p w:rsidRPr="00330DA7" w:rsidR="00C24DDE" w:rsidP="00844CB5" w:rsidRDefault="00C24DDE"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2"/>
                <w:bookmarkEnd w:id="1"/>
                <w:r w:rsidRPr="00330DA7">
                  <w:rPr>
                    <w:rFonts w:ascii="Palatino Linotype" w:hAnsi="Palatino Linotype" w:eastAsia="Calibri" w:cs="Tahoma"/>
                    <w:b/>
                    <w:sz w:val="22"/>
                    <w:szCs w:val="22"/>
                    <w:lang w:eastAsia="en-US"/>
                  </w:rPr>
                  <w:t>Recurrente:</w:t>
                </w:r>
              </w:p>
            </w:tc>
            <w:tc>
              <w:tcPr>
                <w:tcW w:w="3402" w:type="dxa"/>
                <w:tcMar/>
              </w:tcPr>
              <w:p w:rsidRPr="00330DA7" w:rsidR="00C24DDE" w:rsidP="53A15969" w:rsidRDefault="00C24DDE" w14:paraId="389277EF" w14:textId="73CA0AAC">
                <w:pPr>
                  <w:tabs>
                    <w:tab w:val="left" w:pos="3122"/>
                    <w:tab w:val="right" w:pos="8838"/>
                  </w:tabs>
                  <w:ind w:left="-105" w:right="-105"/>
                  <w:jc w:val="both"/>
                  <w:rPr>
                    <w:rFonts w:ascii="Palatino Linotype" w:hAnsi="Palatino Linotype" w:eastAsia="Calibri" w:cs="Tahoma"/>
                    <w:b w:val="1"/>
                    <w:bCs w:val="1"/>
                    <w:sz w:val="22"/>
                    <w:szCs w:val="22"/>
                    <w:highlight w:val="black"/>
                    <w:lang w:eastAsia="en-US"/>
                  </w:rPr>
                </w:pPr>
                <w:r w:rsidRPr="53A15969" w:rsidR="53A15969">
                  <w:rPr>
                    <w:rFonts w:ascii="Palatino Linotype" w:hAnsi="Palatino Linotype" w:eastAsia="Calibri" w:cs="Tahoma"/>
                    <w:b w:val="1"/>
                    <w:bCs w:val="1"/>
                    <w:sz w:val="22"/>
                    <w:szCs w:val="22"/>
                    <w:highlight w:val="black"/>
                    <w:lang w:eastAsia="en-US"/>
                  </w:rPr>
                  <w:t>XXXXXXXXXXXXXXXXXXX</w:t>
                </w:r>
              </w:p>
            </w:tc>
          </w:tr>
          <w:bookmarkEnd w:id="2"/>
          <w:tr w:rsidRPr="00330DA7" w:rsidR="00C24DDE" w:rsidTr="53A15969" w14:paraId="215691A8" w14:textId="77777777">
            <w:trPr>
              <w:trHeight w:val="283"/>
            </w:trPr>
            <w:tc>
              <w:tcPr>
                <w:tcW w:w="2727" w:type="dxa"/>
                <w:tcMar/>
              </w:tcPr>
              <w:p w:rsidRPr="00330DA7" w:rsidR="00C24DDE" w:rsidP="00844CB5" w:rsidRDefault="00C24DDE"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C24DDE" w:rsidP="00DE7299" w:rsidRDefault="00C24DDE" w14:paraId="0DE83C1B" w14:textId="4C225FA0">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Atenco</w:t>
                </w:r>
              </w:p>
            </w:tc>
          </w:tr>
          <w:tr w:rsidRPr="00330DA7" w:rsidR="00C24DDE" w:rsidTr="53A15969" w14:paraId="6B309D42" w14:textId="77777777">
            <w:trPr>
              <w:trHeight w:val="283"/>
            </w:trPr>
            <w:tc>
              <w:tcPr>
                <w:tcW w:w="2727" w:type="dxa"/>
                <w:tcMar/>
              </w:tcPr>
              <w:p w:rsidRPr="00330DA7" w:rsidR="00C24DDE" w:rsidP="00844CB5" w:rsidRDefault="00C24DDE"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330DA7" w:rsidR="00C24DDE" w:rsidP="00817A79" w:rsidRDefault="00C24DDE" w14:paraId="5D74F6E5" w14:textId="77777777">
                <w:pPr>
                  <w:tabs>
                    <w:tab w:val="right" w:pos="8838"/>
                  </w:tabs>
                  <w:ind w:left="-108" w:right="-105"/>
                  <w:jc w:val="both"/>
                  <w:rPr>
                    <w:rFonts w:ascii="Palatino Linotype" w:hAnsi="Palatino Linotype" w:eastAsia="Calibri" w:cs="Tahoma"/>
                    <w:b/>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C24DDE" w:rsidP="00DB7E5F" w:rsidRDefault="00C24DDE" w14:paraId="430DE6A9" w14:textId="77777777">
          <w:pPr>
            <w:tabs>
              <w:tab w:val="right" w:pos="8838"/>
            </w:tabs>
            <w:ind w:left="-28"/>
            <w:jc w:val="both"/>
            <w:rPr>
              <w:rFonts w:ascii="Arial" w:hAnsi="Arial" w:eastAsia="Calibri" w:cs="Arial"/>
              <w:b/>
              <w:sz w:val="22"/>
              <w:szCs w:val="22"/>
              <w:lang w:eastAsia="en-US"/>
            </w:rPr>
          </w:pPr>
        </w:p>
      </w:tc>
    </w:tr>
  </w:tbl>
  <w:p w:rsidRPr="00765661" w:rsidR="00C24DDE" w:rsidP="00B727C5" w:rsidRDefault="001067E0"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7B140FA"/>
    <w:multiLevelType w:val="hybridMultilevel"/>
    <w:tmpl w:val="4338379A"/>
    <w:lvl w:ilvl="0" w:tplc="1F6CC5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737652"/>
    <w:multiLevelType w:val="hybridMultilevel"/>
    <w:tmpl w:val="427881EA"/>
    <w:lvl w:ilvl="0" w:tplc="541AE2AA">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D2A46EC"/>
    <w:multiLevelType w:val="hybridMultilevel"/>
    <w:tmpl w:val="4338379A"/>
    <w:lvl w:ilvl="0" w:tplc="1F6CC5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503518C"/>
    <w:multiLevelType w:val="hybridMultilevel"/>
    <w:tmpl w:val="FB86F37E"/>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6B24EEF"/>
    <w:multiLevelType w:val="hybridMultilevel"/>
    <w:tmpl w:val="C852859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D94920"/>
    <w:multiLevelType w:val="hybridMultilevel"/>
    <w:tmpl w:val="4338379A"/>
    <w:lvl w:ilvl="0" w:tplc="1F6CC5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D481B0B"/>
    <w:multiLevelType w:val="multilevel"/>
    <w:tmpl w:val="706A0246"/>
    <w:lvl w:ilvl="0">
      <w:start w:val="1"/>
      <w:numFmt w:val="bullet"/>
      <w:lvlText w:val="●"/>
      <w:lvlJc w:val="left"/>
      <w:pPr>
        <w:ind w:left="780" w:hanging="360"/>
      </w:pPr>
      <w:rPr>
        <w:rFonts w:ascii="Noto Sans Symbols" w:hAnsi="Noto Sans Symbols" w:eastAsia="Noto Sans Symbols" w:cs="Noto Sans Symbols"/>
      </w:rPr>
    </w:lvl>
    <w:lvl w:ilvl="1">
      <w:start w:val="1"/>
      <w:numFmt w:val="bullet"/>
      <w:lvlText w:val="o"/>
      <w:lvlJc w:val="left"/>
      <w:pPr>
        <w:ind w:left="1500" w:hanging="360"/>
      </w:pPr>
      <w:rPr>
        <w:rFonts w:ascii="Courier New" w:hAnsi="Courier New" w:eastAsia="Courier New" w:cs="Courier New"/>
      </w:rPr>
    </w:lvl>
    <w:lvl w:ilvl="2">
      <w:start w:val="1"/>
      <w:numFmt w:val="bullet"/>
      <w:lvlText w:val="▪"/>
      <w:lvlJc w:val="left"/>
      <w:pPr>
        <w:ind w:left="2220" w:hanging="360"/>
      </w:pPr>
      <w:rPr>
        <w:rFonts w:ascii="Noto Sans Symbols" w:hAnsi="Noto Sans Symbols" w:eastAsia="Noto Sans Symbols" w:cs="Noto Sans Symbols"/>
      </w:rPr>
    </w:lvl>
    <w:lvl w:ilvl="3">
      <w:start w:val="1"/>
      <w:numFmt w:val="bullet"/>
      <w:lvlText w:val="●"/>
      <w:lvlJc w:val="left"/>
      <w:pPr>
        <w:ind w:left="2940" w:hanging="360"/>
      </w:pPr>
      <w:rPr>
        <w:rFonts w:ascii="Noto Sans Symbols" w:hAnsi="Noto Sans Symbols" w:eastAsia="Noto Sans Symbols" w:cs="Noto Sans Symbols"/>
      </w:rPr>
    </w:lvl>
    <w:lvl w:ilvl="4">
      <w:start w:val="1"/>
      <w:numFmt w:val="bullet"/>
      <w:lvlText w:val="o"/>
      <w:lvlJc w:val="left"/>
      <w:pPr>
        <w:ind w:left="3660" w:hanging="360"/>
      </w:pPr>
      <w:rPr>
        <w:rFonts w:ascii="Courier New" w:hAnsi="Courier New" w:eastAsia="Courier New" w:cs="Courier New"/>
      </w:rPr>
    </w:lvl>
    <w:lvl w:ilvl="5">
      <w:start w:val="1"/>
      <w:numFmt w:val="bullet"/>
      <w:lvlText w:val="▪"/>
      <w:lvlJc w:val="left"/>
      <w:pPr>
        <w:ind w:left="4380" w:hanging="360"/>
      </w:pPr>
      <w:rPr>
        <w:rFonts w:ascii="Noto Sans Symbols" w:hAnsi="Noto Sans Symbols" w:eastAsia="Noto Sans Symbols" w:cs="Noto Sans Symbols"/>
      </w:rPr>
    </w:lvl>
    <w:lvl w:ilvl="6">
      <w:start w:val="1"/>
      <w:numFmt w:val="bullet"/>
      <w:lvlText w:val="●"/>
      <w:lvlJc w:val="left"/>
      <w:pPr>
        <w:ind w:left="5100" w:hanging="360"/>
      </w:pPr>
      <w:rPr>
        <w:rFonts w:ascii="Noto Sans Symbols" w:hAnsi="Noto Sans Symbols" w:eastAsia="Noto Sans Symbols" w:cs="Noto Sans Symbols"/>
      </w:rPr>
    </w:lvl>
    <w:lvl w:ilvl="7">
      <w:start w:val="1"/>
      <w:numFmt w:val="bullet"/>
      <w:lvlText w:val="o"/>
      <w:lvlJc w:val="left"/>
      <w:pPr>
        <w:ind w:left="5820" w:hanging="360"/>
      </w:pPr>
      <w:rPr>
        <w:rFonts w:ascii="Courier New" w:hAnsi="Courier New" w:eastAsia="Courier New" w:cs="Courier New"/>
      </w:rPr>
    </w:lvl>
    <w:lvl w:ilvl="8">
      <w:start w:val="1"/>
      <w:numFmt w:val="bullet"/>
      <w:lvlText w:val="▪"/>
      <w:lvlJc w:val="left"/>
      <w:pPr>
        <w:ind w:left="6540" w:hanging="360"/>
      </w:pPr>
      <w:rPr>
        <w:rFonts w:ascii="Noto Sans Symbols" w:hAnsi="Noto Sans Symbols" w:eastAsia="Noto Sans Symbols" w:cs="Noto Sans Symbols"/>
      </w:rPr>
    </w:lvl>
  </w:abstractNum>
  <w:abstractNum w:abstractNumId="9" w15:restartNumberingAfterBreak="0">
    <w:nsid w:val="27896E44"/>
    <w:multiLevelType w:val="hybridMultilevel"/>
    <w:tmpl w:val="FA1823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81146C9"/>
    <w:multiLevelType w:val="hybridMultilevel"/>
    <w:tmpl w:val="96166F5C"/>
    <w:lvl w:ilvl="0" w:tplc="38B289EC">
      <w:start w:val="3"/>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163351"/>
    <w:multiLevelType w:val="hybridMultilevel"/>
    <w:tmpl w:val="C58ACE5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2617041"/>
    <w:multiLevelType w:val="hybridMultilevel"/>
    <w:tmpl w:val="B394A830"/>
    <w:lvl w:ilvl="0" w:tplc="E68ABD0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FD75F93"/>
    <w:multiLevelType w:val="hybridMultilevel"/>
    <w:tmpl w:val="AC80323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44AC49B6"/>
    <w:multiLevelType w:val="hybridMultilevel"/>
    <w:tmpl w:val="00D64C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6E86E94"/>
    <w:multiLevelType w:val="hybridMultilevel"/>
    <w:tmpl w:val="C624D8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D80D41"/>
    <w:multiLevelType w:val="hybridMultilevel"/>
    <w:tmpl w:val="9E4A02D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505D4290"/>
    <w:multiLevelType w:val="hybridMultilevel"/>
    <w:tmpl w:val="9E4A02D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51173868"/>
    <w:multiLevelType w:val="hybridMultilevel"/>
    <w:tmpl w:val="78606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7F52575"/>
    <w:multiLevelType w:val="hybridMultilevel"/>
    <w:tmpl w:val="8848A796"/>
    <w:lvl w:ilvl="0" w:tplc="1F6CC5AE">
      <w:start w:val="1"/>
      <w:numFmt w:val="decimal"/>
      <w:lvlText w:val="%1."/>
      <w:lvlJc w:val="left"/>
      <w:pPr>
        <w:ind w:left="1494"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59427882"/>
    <w:multiLevelType w:val="hybridMultilevel"/>
    <w:tmpl w:val="CBDE7FD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618C1054"/>
    <w:multiLevelType w:val="hybridMultilevel"/>
    <w:tmpl w:val="4338379A"/>
    <w:lvl w:ilvl="0" w:tplc="1F6CC5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6A202415"/>
    <w:multiLevelType w:val="hybridMultilevel"/>
    <w:tmpl w:val="0394A9C4"/>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5" w15:restartNumberingAfterBreak="0">
    <w:nsid w:val="6D577262"/>
    <w:multiLevelType w:val="hybridMultilevel"/>
    <w:tmpl w:val="C6F2C0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E6561C"/>
    <w:multiLevelType w:val="hybridMultilevel"/>
    <w:tmpl w:val="D1B6CB28"/>
    <w:lvl w:ilvl="0" w:tplc="8A00CB1E">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0117FB3"/>
    <w:multiLevelType w:val="hybridMultilevel"/>
    <w:tmpl w:val="7590A76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8" w15:restartNumberingAfterBreak="0">
    <w:nsid w:val="708912BB"/>
    <w:multiLevelType w:val="hybridMultilevel"/>
    <w:tmpl w:val="7752F2C0"/>
    <w:lvl w:ilvl="0" w:tplc="080A0001">
      <w:start w:val="1"/>
      <w:numFmt w:val="bullet"/>
      <w:lvlText w:val=""/>
      <w:lvlJc w:val="left"/>
      <w:pPr>
        <w:ind w:left="1494" w:hanging="360"/>
      </w:pPr>
      <w:rPr>
        <w:rFonts w:hint="default" w:ascii="Symbol" w:hAnsi="Symbo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7184126A"/>
    <w:multiLevelType w:val="hybridMultilevel"/>
    <w:tmpl w:val="704EE8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2A14909"/>
    <w:multiLevelType w:val="hybridMultilevel"/>
    <w:tmpl w:val="4338379A"/>
    <w:lvl w:ilvl="0" w:tplc="1F6CC5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69579AE"/>
    <w:multiLevelType w:val="hybridMultilevel"/>
    <w:tmpl w:val="E2B27C3C"/>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33" w15:restartNumberingAfterBreak="0">
    <w:nsid w:val="771B0F23"/>
    <w:multiLevelType w:val="multilevel"/>
    <w:tmpl w:val="CE400FF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771F2665"/>
    <w:multiLevelType w:val="hybridMultilevel"/>
    <w:tmpl w:val="341A3B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8150BA2"/>
    <w:multiLevelType w:val="hybridMultilevel"/>
    <w:tmpl w:val="AB2C2512"/>
    <w:lvl w:ilvl="0" w:tplc="CCBE5530">
      <w:start w:val="5"/>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1"/>
  </w:num>
  <w:num w:numId="3">
    <w:abstractNumId w:val="31"/>
  </w:num>
  <w:num w:numId="4">
    <w:abstractNumId w:val="34"/>
  </w:num>
  <w:num w:numId="5">
    <w:abstractNumId w:val="20"/>
  </w:num>
  <w:num w:numId="6">
    <w:abstractNumId w:val="3"/>
  </w:num>
  <w:num w:numId="7">
    <w:abstractNumId w:val="13"/>
  </w:num>
  <w:num w:numId="8">
    <w:abstractNumId w:val="17"/>
  </w:num>
  <w:num w:numId="9">
    <w:abstractNumId w:val="6"/>
  </w:num>
  <w:num w:numId="10">
    <w:abstractNumId w:val="35"/>
  </w:num>
  <w:num w:numId="11">
    <w:abstractNumId w:val="14"/>
  </w:num>
  <w:num w:numId="12">
    <w:abstractNumId w:val="24"/>
  </w:num>
  <w:num w:numId="13">
    <w:abstractNumId w:val="8"/>
  </w:num>
  <w:num w:numId="14">
    <w:abstractNumId w:val="33"/>
  </w:num>
  <w:num w:numId="15">
    <w:abstractNumId w:val="19"/>
  </w:num>
  <w:num w:numId="16">
    <w:abstractNumId w:val="18"/>
  </w:num>
  <w:num w:numId="17">
    <w:abstractNumId w:val="15"/>
  </w:num>
  <w:num w:numId="18">
    <w:abstractNumId w:val="27"/>
  </w:num>
  <w:num w:numId="19">
    <w:abstractNumId w:val="32"/>
  </w:num>
  <w:num w:numId="20">
    <w:abstractNumId w:val="10"/>
  </w:num>
  <w:num w:numId="21">
    <w:abstractNumId w:val="23"/>
  </w:num>
  <w:num w:numId="22">
    <w:abstractNumId w:val="12"/>
  </w:num>
  <w:num w:numId="23">
    <w:abstractNumId w:val="30"/>
  </w:num>
  <w:num w:numId="24">
    <w:abstractNumId w:val="16"/>
  </w:num>
  <w:num w:numId="25">
    <w:abstractNumId w:val="21"/>
  </w:num>
  <w:num w:numId="26">
    <w:abstractNumId w:val="28"/>
  </w:num>
  <w:num w:numId="27">
    <w:abstractNumId w:val="5"/>
  </w:num>
  <w:num w:numId="28">
    <w:abstractNumId w:val="22"/>
  </w:num>
  <w:num w:numId="29">
    <w:abstractNumId w:val="25"/>
  </w:num>
  <w:num w:numId="30">
    <w:abstractNumId w:val="1"/>
  </w:num>
  <w:num w:numId="31">
    <w:abstractNumId w:val="4"/>
  </w:num>
  <w:num w:numId="32">
    <w:abstractNumId w:val="7"/>
  </w:num>
  <w:num w:numId="33">
    <w:abstractNumId w:val="26"/>
  </w:num>
  <w:num w:numId="34">
    <w:abstractNumId w:val="2"/>
  </w:num>
  <w:num w:numId="35">
    <w:abstractNumId w:val="9"/>
  </w:num>
  <w:num w:numId="36">
    <w:abstractNumId w:val="29"/>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proofState w:spelling="clean" w:grammar="dirty"/>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27EB"/>
    <w:rsid w:val="0000356B"/>
    <w:rsid w:val="0000485A"/>
    <w:rsid w:val="00006543"/>
    <w:rsid w:val="000069BE"/>
    <w:rsid w:val="000074F0"/>
    <w:rsid w:val="00007ECA"/>
    <w:rsid w:val="00013A19"/>
    <w:rsid w:val="000143FA"/>
    <w:rsid w:val="00014465"/>
    <w:rsid w:val="000159D3"/>
    <w:rsid w:val="00017858"/>
    <w:rsid w:val="00017D26"/>
    <w:rsid w:val="00020818"/>
    <w:rsid w:val="000212E5"/>
    <w:rsid w:val="00021C64"/>
    <w:rsid w:val="000241C5"/>
    <w:rsid w:val="00024D74"/>
    <w:rsid w:val="0002561A"/>
    <w:rsid w:val="00025F5D"/>
    <w:rsid w:val="000313A7"/>
    <w:rsid w:val="00032F5B"/>
    <w:rsid w:val="00033BE7"/>
    <w:rsid w:val="00034E9D"/>
    <w:rsid w:val="00035F9E"/>
    <w:rsid w:val="000373BC"/>
    <w:rsid w:val="000378BC"/>
    <w:rsid w:val="00037B34"/>
    <w:rsid w:val="00037F4B"/>
    <w:rsid w:val="000415F1"/>
    <w:rsid w:val="00043C4B"/>
    <w:rsid w:val="00044768"/>
    <w:rsid w:val="0004646B"/>
    <w:rsid w:val="00046B97"/>
    <w:rsid w:val="00046F21"/>
    <w:rsid w:val="00051C33"/>
    <w:rsid w:val="000527B4"/>
    <w:rsid w:val="000528E6"/>
    <w:rsid w:val="00054585"/>
    <w:rsid w:val="000546F6"/>
    <w:rsid w:val="00055DD3"/>
    <w:rsid w:val="00056D2E"/>
    <w:rsid w:val="00057250"/>
    <w:rsid w:val="00057398"/>
    <w:rsid w:val="0005769F"/>
    <w:rsid w:val="0006017B"/>
    <w:rsid w:val="000603A7"/>
    <w:rsid w:val="000614B4"/>
    <w:rsid w:val="000620E1"/>
    <w:rsid w:val="00064855"/>
    <w:rsid w:val="000649C7"/>
    <w:rsid w:val="000678EA"/>
    <w:rsid w:val="00071A4A"/>
    <w:rsid w:val="000749B4"/>
    <w:rsid w:val="00074BB0"/>
    <w:rsid w:val="000758B2"/>
    <w:rsid w:val="000771CC"/>
    <w:rsid w:val="000813B0"/>
    <w:rsid w:val="0008148B"/>
    <w:rsid w:val="00083520"/>
    <w:rsid w:val="00092475"/>
    <w:rsid w:val="0009267E"/>
    <w:rsid w:val="00092F1D"/>
    <w:rsid w:val="00095932"/>
    <w:rsid w:val="00095E4F"/>
    <w:rsid w:val="00096D31"/>
    <w:rsid w:val="00097211"/>
    <w:rsid w:val="000A0518"/>
    <w:rsid w:val="000A0861"/>
    <w:rsid w:val="000A1F83"/>
    <w:rsid w:val="000A20A4"/>
    <w:rsid w:val="000A5058"/>
    <w:rsid w:val="000A5A1D"/>
    <w:rsid w:val="000A5C6A"/>
    <w:rsid w:val="000A60ED"/>
    <w:rsid w:val="000A7211"/>
    <w:rsid w:val="000B1D37"/>
    <w:rsid w:val="000B262E"/>
    <w:rsid w:val="000B2C93"/>
    <w:rsid w:val="000B30D4"/>
    <w:rsid w:val="000B36DD"/>
    <w:rsid w:val="000B5711"/>
    <w:rsid w:val="000B6020"/>
    <w:rsid w:val="000B7CE9"/>
    <w:rsid w:val="000C2283"/>
    <w:rsid w:val="000C27CA"/>
    <w:rsid w:val="000C3DD9"/>
    <w:rsid w:val="000C59CB"/>
    <w:rsid w:val="000C5A78"/>
    <w:rsid w:val="000C5CEE"/>
    <w:rsid w:val="000C7C4A"/>
    <w:rsid w:val="000D06DE"/>
    <w:rsid w:val="000D0B08"/>
    <w:rsid w:val="000D1DDF"/>
    <w:rsid w:val="000D2A27"/>
    <w:rsid w:val="000D62EF"/>
    <w:rsid w:val="000D6B5A"/>
    <w:rsid w:val="000D6CF8"/>
    <w:rsid w:val="000D7077"/>
    <w:rsid w:val="000E0BEA"/>
    <w:rsid w:val="000E467C"/>
    <w:rsid w:val="000E4755"/>
    <w:rsid w:val="000E6F80"/>
    <w:rsid w:val="000F178F"/>
    <w:rsid w:val="000F24C8"/>
    <w:rsid w:val="000F2580"/>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0F7"/>
    <w:rsid w:val="001057BC"/>
    <w:rsid w:val="001067E0"/>
    <w:rsid w:val="00107D2F"/>
    <w:rsid w:val="001133D5"/>
    <w:rsid w:val="001134C9"/>
    <w:rsid w:val="001139FD"/>
    <w:rsid w:val="00114068"/>
    <w:rsid w:val="001142C7"/>
    <w:rsid w:val="001150E9"/>
    <w:rsid w:val="001166C8"/>
    <w:rsid w:val="001171BD"/>
    <w:rsid w:val="001221B8"/>
    <w:rsid w:val="00127757"/>
    <w:rsid w:val="001279BF"/>
    <w:rsid w:val="00132104"/>
    <w:rsid w:val="001321B3"/>
    <w:rsid w:val="00132A80"/>
    <w:rsid w:val="00132F95"/>
    <w:rsid w:val="00134409"/>
    <w:rsid w:val="0013647C"/>
    <w:rsid w:val="0013791C"/>
    <w:rsid w:val="00137B8F"/>
    <w:rsid w:val="00140643"/>
    <w:rsid w:val="00140B80"/>
    <w:rsid w:val="00141895"/>
    <w:rsid w:val="0014307A"/>
    <w:rsid w:val="00143189"/>
    <w:rsid w:val="00144683"/>
    <w:rsid w:val="00144747"/>
    <w:rsid w:val="00144D0B"/>
    <w:rsid w:val="00147566"/>
    <w:rsid w:val="00147666"/>
    <w:rsid w:val="00147887"/>
    <w:rsid w:val="00150E21"/>
    <w:rsid w:val="00151053"/>
    <w:rsid w:val="001519CC"/>
    <w:rsid w:val="00151FBB"/>
    <w:rsid w:val="0015381E"/>
    <w:rsid w:val="0015405A"/>
    <w:rsid w:val="00155619"/>
    <w:rsid w:val="00155F96"/>
    <w:rsid w:val="00156408"/>
    <w:rsid w:val="00156A6B"/>
    <w:rsid w:val="00161DF9"/>
    <w:rsid w:val="00162383"/>
    <w:rsid w:val="00162CCE"/>
    <w:rsid w:val="00165891"/>
    <w:rsid w:val="001658C8"/>
    <w:rsid w:val="00170545"/>
    <w:rsid w:val="00171613"/>
    <w:rsid w:val="00171ADD"/>
    <w:rsid w:val="00172E43"/>
    <w:rsid w:val="001744E3"/>
    <w:rsid w:val="0017459B"/>
    <w:rsid w:val="00175CEB"/>
    <w:rsid w:val="00176367"/>
    <w:rsid w:val="00176773"/>
    <w:rsid w:val="00176E8E"/>
    <w:rsid w:val="001807FF"/>
    <w:rsid w:val="00182D6C"/>
    <w:rsid w:val="00182DCE"/>
    <w:rsid w:val="00182F0F"/>
    <w:rsid w:val="00183D24"/>
    <w:rsid w:val="001851A6"/>
    <w:rsid w:val="001867E9"/>
    <w:rsid w:val="001875A7"/>
    <w:rsid w:val="001879E1"/>
    <w:rsid w:val="00190600"/>
    <w:rsid w:val="0019151D"/>
    <w:rsid w:val="0019389B"/>
    <w:rsid w:val="00194110"/>
    <w:rsid w:val="00195BA5"/>
    <w:rsid w:val="00196522"/>
    <w:rsid w:val="001A0644"/>
    <w:rsid w:val="001A1B94"/>
    <w:rsid w:val="001A22F5"/>
    <w:rsid w:val="001A2B55"/>
    <w:rsid w:val="001A4B83"/>
    <w:rsid w:val="001A7FD2"/>
    <w:rsid w:val="001B107D"/>
    <w:rsid w:val="001B1140"/>
    <w:rsid w:val="001B1524"/>
    <w:rsid w:val="001B2CD9"/>
    <w:rsid w:val="001B38FF"/>
    <w:rsid w:val="001B62A0"/>
    <w:rsid w:val="001C17B0"/>
    <w:rsid w:val="001C1FE2"/>
    <w:rsid w:val="001C282F"/>
    <w:rsid w:val="001C298A"/>
    <w:rsid w:val="001C2F9F"/>
    <w:rsid w:val="001C47B0"/>
    <w:rsid w:val="001D0086"/>
    <w:rsid w:val="001D0094"/>
    <w:rsid w:val="001D00D6"/>
    <w:rsid w:val="001D45E8"/>
    <w:rsid w:val="001D67AC"/>
    <w:rsid w:val="001D6F69"/>
    <w:rsid w:val="001D7012"/>
    <w:rsid w:val="001D7B82"/>
    <w:rsid w:val="001D7BD2"/>
    <w:rsid w:val="001E16EB"/>
    <w:rsid w:val="001E2A4D"/>
    <w:rsid w:val="001E53C2"/>
    <w:rsid w:val="001E6927"/>
    <w:rsid w:val="001E6FC5"/>
    <w:rsid w:val="001F0E9C"/>
    <w:rsid w:val="001F0EB8"/>
    <w:rsid w:val="001F1540"/>
    <w:rsid w:val="001F652C"/>
    <w:rsid w:val="001F78D9"/>
    <w:rsid w:val="00202DB8"/>
    <w:rsid w:val="00203DF0"/>
    <w:rsid w:val="002060B4"/>
    <w:rsid w:val="002068C0"/>
    <w:rsid w:val="00207736"/>
    <w:rsid w:val="00210A50"/>
    <w:rsid w:val="00212460"/>
    <w:rsid w:val="00215D0D"/>
    <w:rsid w:val="00217AEF"/>
    <w:rsid w:val="00221EC9"/>
    <w:rsid w:val="00222731"/>
    <w:rsid w:val="002229C6"/>
    <w:rsid w:val="00223C6D"/>
    <w:rsid w:val="00223ECD"/>
    <w:rsid w:val="002240B8"/>
    <w:rsid w:val="002241A6"/>
    <w:rsid w:val="002241E8"/>
    <w:rsid w:val="00224774"/>
    <w:rsid w:val="002247B0"/>
    <w:rsid w:val="00224F7A"/>
    <w:rsid w:val="00225152"/>
    <w:rsid w:val="00227746"/>
    <w:rsid w:val="00230E81"/>
    <w:rsid w:val="002312EA"/>
    <w:rsid w:val="00232673"/>
    <w:rsid w:val="00232A96"/>
    <w:rsid w:val="00236206"/>
    <w:rsid w:val="00236863"/>
    <w:rsid w:val="00237C1F"/>
    <w:rsid w:val="00237D0D"/>
    <w:rsid w:val="00241116"/>
    <w:rsid w:val="002417F6"/>
    <w:rsid w:val="002424C2"/>
    <w:rsid w:val="002433A4"/>
    <w:rsid w:val="002435DC"/>
    <w:rsid w:val="002438E1"/>
    <w:rsid w:val="00243B71"/>
    <w:rsid w:val="00244B2C"/>
    <w:rsid w:val="00245C67"/>
    <w:rsid w:val="0024605D"/>
    <w:rsid w:val="00246501"/>
    <w:rsid w:val="00247B17"/>
    <w:rsid w:val="00250389"/>
    <w:rsid w:val="00251FF7"/>
    <w:rsid w:val="00252669"/>
    <w:rsid w:val="00254209"/>
    <w:rsid w:val="00254288"/>
    <w:rsid w:val="0025469C"/>
    <w:rsid w:val="002550C4"/>
    <w:rsid w:val="002579CE"/>
    <w:rsid w:val="00260FEC"/>
    <w:rsid w:val="00261DD6"/>
    <w:rsid w:val="0026324B"/>
    <w:rsid w:val="00263885"/>
    <w:rsid w:val="002657E2"/>
    <w:rsid w:val="00271E0B"/>
    <w:rsid w:val="00272387"/>
    <w:rsid w:val="002727CC"/>
    <w:rsid w:val="00273679"/>
    <w:rsid w:val="00275268"/>
    <w:rsid w:val="00275CC4"/>
    <w:rsid w:val="00275D99"/>
    <w:rsid w:val="00277869"/>
    <w:rsid w:val="002808E4"/>
    <w:rsid w:val="00281A35"/>
    <w:rsid w:val="00281AD9"/>
    <w:rsid w:val="00284486"/>
    <w:rsid w:val="00285118"/>
    <w:rsid w:val="00285644"/>
    <w:rsid w:val="0028581E"/>
    <w:rsid w:val="00287034"/>
    <w:rsid w:val="002909BA"/>
    <w:rsid w:val="00292F7C"/>
    <w:rsid w:val="00293491"/>
    <w:rsid w:val="002934DF"/>
    <w:rsid w:val="00293946"/>
    <w:rsid w:val="00294301"/>
    <w:rsid w:val="00294BDD"/>
    <w:rsid w:val="00295F53"/>
    <w:rsid w:val="00296AE5"/>
    <w:rsid w:val="002A0FB8"/>
    <w:rsid w:val="002A1B97"/>
    <w:rsid w:val="002A50B6"/>
    <w:rsid w:val="002A57D2"/>
    <w:rsid w:val="002A6193"/>
    <w:rsid w:val="002A66CD"/>
    <w:rsid w:val="002A7BD4"/>
    <w:rsid w:val="002A7F32"/>
    <w:rsid w:val="002B20A1"/>
    <w:rsid w:val="002B226E"/>
    <w:rsid w:val="002B3E72"/>
    <w:rsid w:val="002B46D4"/>
    <w:rsid w:val="002B54CF"/>
    <w:rsid w:val="002C02B9"/>
    <w:rsid w:val="002C06E4"/>
    <w:rsid w:val="002C0DC2"/>
    <w:rsid w:val="002C1EC7"/>
    <w:rsid w:val="002C2524"/>
    <w:rsid w:val="002C4046"/>
    <w:rsid w:val="002C458A"/>
    <w:rsid w:val="002C75CB"/>
    <w:rsid w:val="002D1BE4"/>
    <w:rsid w:val="002D1D6C"/>
    <w:rsid w:val="002D245E"/>
    <w:rsid w:val="002D3FA0"/>
    <w:rsid w:val="002D481C"/>
    <w:rsid w:val="002E01AA"/>
    <w:rsid w:val="002E2418"/>
    <w:rsid w:val="002E32B9"/>
    <w:rsid w:val="002E3D7F"/>
    <w:rsid w:val="002E4F9B"/>
    <w:rsid w:val="002E5015"/>
    <w:rsid w:val="002E53B9"/>
    <w:rsid w:val="002E754E"/>
    <w:rsid w:val="002E7ACF"/>
    <w:rsid w:val="002F0C1A"/>
    <w:rsid w:val="002F0CE9"/>
    <w:rsid w:val="002F3BD0"/>
    <w:rsid w:val="002F47A7"/>
    <w:rsid w:val="002F58D8"/>
    <w:rsid w:val="002F5FDA"/>
    <w:rsid w:val="002F651F"/>
    <w:rsid w:val="0030032A"/>
    <w:rsid w:val="00300A0B"/>
    <w:rsid w:val="00301894"/>
    <w:rsid w:val="00301F46"/>
    <w:rsid w:val="00303CAD"/>
    <w:rsid w:val="00303E71"/>
    <w:rsid w:val="00304E7C"/>
    <w:rsid w:val="00304EC0"/>
    <w:rsid w:val="00306418"/>
    <w:rsid w:val="003100F3"/>
    <w:rsid w:val="00310C11"/>
    <w:rsid w:val="00311D8B"/>
    <w:rsid w:val="00312456"/>
    <w:rsid w:val="00313E93"/>
    <w:rsid w:val="00314BBC"/>
    <w:rsid w:val="00315651"/>
    <w:rsid w:val="00316600"/>
    <w:rsid w:val="003172EC"/>
    <w:rsid w:val="0032170B"/>
    <w:rsid w:val="00323325"/>
    <w:rsid w:val="003243B0"/>
    <w:rsid w:val="003250CF"/>
    <w:rsid w:val="00325EC0"/>
    <w:rsid w:val="00330729"/>
    <w:rsid w:val="00330DA7"/>
    <w:rsid w:val="0033384E"/>
    <w:rsid w:val="003340EC"/>
    <w:rsid w:val="003350FF"/>
    <w:rsid w:val="003365A9"/>
    <w:rsid w:val="00337234"/>
    <w:rsid w:val="0034057C"/>
    <w:rsid w:val="00341DA8"/>
    <w:rsid w:val="00345880"/>
    <w:rsid w:val="00350142"/>
    <w:rsid w:val="00350D3D"/>
    <w:rsid w:val="00352913"/>
    <w:rsid w:val="00353B6D"/>
    <w:rsid w:val="00354920"/>
    <w:rsid w:val="00355DC6"/>
    <w:rsid w:val="003566C5"/>
    <w:rsid w:val="00357700"/>
    <w:rsid w:val="00360130"/>
    <w:rsid w:val="003604D7"/>
    <w:rsid w:val="00361176"/>
    <w:rsid w:val="0036164E"/>
    <w:rsid w:val="003627C6"/>
    <w:rsid w:val="0036351E"/>
    <w:rsid w:val="00363615"/>
    <w:rsid w:val="00364521"/>
    <w:rsid w:val="00364CC3"/>
    <w:rsid w:val="00365026"/>
    <w:rsid w:val="00366381"/>
    <w:rsid w:val="00367F82"/>
    <w:rsid w:val="00370CB0"/>
    <w:rsid w:val="003719FC"/>
    <w:rsid w:val="00371B91"/>
    <w:rsid w:val="00372798"/>
    <w:rsid w:val="00372803"/>
    <w:rsid w:val="00373387"/>
    <w:rsid w:val="00374683"/>
    <w:rsid w:val="003749EC"/>
    <w:rsid w:val="00374D97"/>
    <w:rsid w:val="003756AF"/>
    <w:rsid w:val="00375815"/>
    <w:rsid w:val="00377383"/>
    <w:rsid w:val="00380441"/>
    <w:rsid w:val="00381447"/>
    <w:rsid w:val="00382696"/>
    <w:rsid w:val="0038358D"/>
    <w:rsid w:val="0038438A"/>
    <w:rsid w:val="00385F16"/>
    <w:rsid w:val="003864D2"/>
    <w:rsid w:val="00390249"/>
    <w:rsid w:val="00390BF8"/>
    <w:rsid w:val="0039109D"/>
    <w:rsid w:val="00391162"/>
    <w:rsid w:val="00391EB1"/>
    <w:rsid w:val="00392877"/>
    <w:rsid w:val="00392E12"/>
    <w:rsid w:val="0039353D"/>
    <w:rsid w:val="00394D7E"/>
    <w:rsid w:val="003956E9"/>
    <w:rsid w:val="003965EC"/>
    <w:rsid w:val="00396BA0"/>
    <w:rsid w:val="00396D74"/>
    <w:rsid w:val="003A00EE"/>
    <w:rsid w:val="003A0E17"/>
    <w:rsid w:val="003A24F5"/>
    <w:rsid w:val="003A357E"/>
    <w:rsid w:val="003A3A5A"/>
    <w:rsid w:val="003A3A73"/>
    <w:rsid w:val="003A461D"/>
    <w:rsid w:val="003A6E62"/>
    <w:rsid w:val="003A78B5"/>
    <w:rsid w:val="003A7BE8"/>
    <w:rsid w:val="003A7C85"/>
    <w:rsid w:val="003A7FBE"/>
    <w:rsid w:val="003B0D09"/>
    <w:rsid w:val="003B165A"/>
    <w:rsid w:val="003B1A7B"/>
    <w:rsid w:val="003B2140"/>
    <w:rsid w:val="003B4AD7"/>
    <w:rsid w:val="003B5AD4"/>
    <w:rsid w:val="003B5D41"/>
    <w:rsid w:val="003B6BEF"/>
    <w:rsid w:val="003C0AFA"/>
    <w:rsid w:val="003C1B21"/>
    <w:rsid w:val="003C28B8"/>
    <w:rsid w:val="003C28FC"/>
    <w:rsid w:val="003C4082"/>
    <w:rsid w:val="003C5C01"/>
    <w:rsid w:val="003C6934"/>
    <w:rsid w:val="003C7FD0"/>
    <w:rsid w:val="003D0268"/>
    <w:rsid w:val="003D1A43"/>
    <w:rsid w:val="003D1A64"/>
    <w:rsid w:val="003D46D2"/>
    <w:rsid w:val="003D5FF4"/>
    <w:rsid w:val="003D624F"/>
    <w:rsid w:val="003D75E8"/>
    <w:rsid w:val="003E31E5"/>
    <w:rsid w:val="003E32ED"/>
    <w:rsid w:val="003E3A39"/>
    <w:rsid w:val="003E42D7"/>
    <w:rsid w:val="003E58C9"/>
    <w:rsid w:val="003E68B5"/>
    <w:rsid w:val="003F0DFC"/>
    <w:rsid w:val="003F1215"/>
    <w:rsid w:val="003F164F"/>
    <w:rsid w:val="003F496E"/>
    <w:rsid w:val="003F650B"/>
    <w:rsid w:val="004004E9"/>
    <w:rsid w:val="004052C5"/>
    <w:rsid w:val="004059FB"/>
    <w:rsid w:val="0040795E"/>
    <w:rsid w:val="00407A93"/>
    <w:rsid w:val="004100AA"/>
    <w:rsid w:val="00410CD2"/>
    <w:rsid w:val="00412203"/>
    <w:rsid w:val="00413D17"/>
    <w:rsid w:val="00414F7D"/>
    <w:rsid w:val="00414F9B"/>
    <w:rsid w:val="00417D66"/>
    <w:rsid w:val="00417DE3"/>
    <w:rsid w:val="00420019"/>
    <w:rsid w:val="00420B07"/>
    <w:rsid w:val="00422006"/>
    <w:rsid w:val="00422869"/>
    <w:rsid w:val="00423D2F"/>
    <w:rsid w:val="00423F48"/>
    <w:rsid w:val="0042519C"/>
    <w:rsid w:val="00426448"/>
    <w:rsid w:val="00426613"/>
    <w:rsid w:val="00427457"/>
    <w:rsid w:val="00431CE3"/>
    <w:rsid w:val="004321C5"/>
    <w:rsid w:val="0043257A"/>
    <w:rsid w:val="00433645"/>
    <w:rsid w:val="004339FC"/>
    <w:rsid w:val="00434202"/>
    <w:rsid w:val="00436FD3"/>
    <w:rsid w:val="00437DFC"/>
    <w:rsid w:val="004406CF"/>
    <w:rsid w:val="00441804"/>
    <w:rsid w:val="00442A31"/>
    <w:rsid w:val="004435B4"/>
    <w:rsid w:val="0044360B"/>
    <w:rsid w:val="004448AE"/>
    <w:rsid w:val="00444B20"/>
    <w:rsid w:val="0044550A"/>
    <w:rsid w:val="00447F7D"/>
    <w:rsid w:val="004561E1"/>
    <w:rsid w:val="0045716A"/>
    <w:rsid w:val="00460032"/>
    <w:rsid w:val="0046048A"/>
    <w:rsid w:val="00461048"/>
    <w:rsid w:val="0046334E"/>
    <w:rsid w:val="004638A9"/>
    <w:rsid w:val="00463CB7"/>
    <w:rsid w:val="00466346"/>
    <w:rsid w:val="004669A3"/>
    <w:rsid w:val="004702B0"/>
    <w:rsid w:val="004734BA"/>
    <w:rsid w:val="0047369C"/>
    <w:rsid w:val="004751D6"/>
    <w:rsid w:val="00475E6B"/>
    <w:rsid w:val="004779E5"/>
    <w:rsid w:val="00477DBA"/>
    <w:rsid w:val="00477E20"/>
    <w:rsid w:val="00480BB8"/>
    <w:rsid w:val="00481D51"/>
    <w:rsid w:val="0048519E"/>
    <w:rsid w:val="00485C4A"/>
    <w:rsid w:val="00485EC7"/>
    <w:rsid w:val="004860BD"/>
    <w:rsid w:val="00487430"/>
    <w:rsid w:val="00487F36"/>
    <w:rsid w:val="004933B7"/>
    <w:rsid w:val="0049640C"/>
    <w:rsid w:val="00496768"/>
    <w:rsid w:val="004A0A7B"/>
    <w:rsid w:val="004A0BB0"/>
    <w:rsid w:val="004A2313"/>
    <w:rsid w:val="004A260B"/>
    <w:rsid w:val="004A26CD"/>
    <w:rsid w:val="004A2C97"/>
    <w:rsid w:val="004A3584"/>
    <w:rsid w:val="004A466C"/>
    <w:rsid w:val="004A5121"/>
    <w:rsid w:val="004A577A"/>
    <w:rsid w:val="004A5780"/>
    <w:rsid w:val="004A6ECB"/>
    <w:rsid w:val="004A7990"/>
    <w:rsid w:val="004B1796"/>
    <w:rsid w:val="004B33CE"/>
    <w:rsid w:val="004B580E"/>
    <w:rsid w:val="004B591D"/>
    <w:rsid w:val="004B60B2"/>
    <w:rsid w:val="004B68DA"/>
    <w:rsid w:val="004B7542"/>
    <w:rsid w:val="004B769A"/>
    <w:rsid w:val="004B7DB2"/>
    <w:rsid w:val="004C0800"/>
    <w:rsid w:val="004C14AC"/>
    <w:rsid w:val="004C2C2F"/>
    <w:rsid w:val="004C2CC0"/>
    <w:rsid w:val="004C334B"/>
    <w:rsid w:val="004C3B7D"/>
    <w:rsid w:val="004C4ACC"/>
    <w:rsid w:val="004C50EC"/>
    <w:rsid w:val="004C6F68"/>
    <w:rsid w:val="004C7E83"/>
    <w:rsid w:val="004D0A3B"/>
    <w:rsid w:val="004D1BA6"/>
    <w:rsid w:val="004D2B43"/>
    <w:rsid w:val="004D2F08"/>
    <w:rsid w:val="004D4370"/>
    <w:rsid w:val="004D50D4"/>
    <w:rsid w:val="004D583C"/>
    <w:rsid w:val="004D5DB3"/>
    <w:rsid w:val="004D6388"/>
    <w:rsid w:val="004E199D"/>
    <w:rsid w:val="004E25AE"/>
    <w:rsid w:val="004E345F"/>
    <w:rsid w:val="004E3BBA"/>
    <w:rsid w:val="004E401B"/>
    <w:rsid w:val="004E41C7"/>
    <w:rsid w:val="004E59B8"/>
    <w:rsid w:val="004E7DB7"/>
    <w:rsid w:val="004F1163"/>
    <w:rsid w:val="004F1740"/>
    <w:rsid w:val="004F2D88"/>
    <w:rsid w:val="004F3D21"/>
    <w:rsid w:val="004F60EF"/>
    <w:rsid w:val="004F7151"/>
    <w:rsid w:val="005008CA"/>
    <w:rsid w:val="00500E12"/>
    <w:rsid w:val="00501526"/>
    <w:rsid w:val="005070C3"/>
    <w:rsid w:val="00511FCD"/>
    <w:rsid w:val="0051276F"/>
    <w:rsid w:val="005130AC"/>
    <w:rsid w:val="00515FAC"/>
    <w:rsid w:val="00516378"/>
    <w:rsid w:val="005176C4"/>
    <w:rsid w:val="005220BE"/>
    <w:rsid w:val="00525A91"/>
    <w:rsid w:val="00526575"/>
    <w:rsid w:val="00527771"/>
    <w:rsid w:val="00527D6F"/>
    <w:rsid w:val="00533B79"/>
    <w:rsid w:val="00533FD4"/>
    <w:rsid w:val="00534258"/>
    <w:rsid w:val="00536006"/>
    <w:rsid w:val="00542D5F"/>
    <w:rsid w:val="005435DE"/>
    <w:rsid w:val="00543AD3"/>
    <w:rsid w:val="0054404F"/>
    <w:rsid w:val="005441AD"/>
    <w:rsid w:val="0054451F"/>
    <w:rsid w:val="00544C28"/>
    <w:rsid w:val="00546769"/>
    <w:rsid w:val="00546BAE"/>
    <w:rsid w:val="00546C4E"/>
    <w:rsid w:val="00547789"/>
    <w:rsid w:val="00552EBD"/>
    <w:rsid w:val="00553827"/>
    <w:rsid w:val="00554237"/>
    <w:rsid w:val="00554D65"/>
    <w:rsid w:val="00555F71"/>
    <w:rsid w:val="00560121"/>
    <w:rsid w:val="00561750"/>
    <w:rsid w:val="00563BEB"/>
    <w:rsid w:val="0056400F"/>
    <w:rsid w:val="00566849"/>
    <w:rsid w:val="00570067"/>
    <w:rsid w:val="00570561"/>
    <w:rsid w:val="00570981"/>
    <w:rsid w:val="005740F6"/>
    <w:rsid w:val="005743D2"/>
    <w:rsid w:val="00575905"/>
    <w:rsid w:val="005802BD"/>
    <w:rsid w:val="00580891"/>
    <w:rsid w:val="00580BBC"/>
    <w:rsid w:val="00584F9B"/>
    <w:rsid w:val="00586FA8"/>
    <w:rsid w:val="00587F23"/>
    <w:rsid w:val="00590648"/>
    <w:rsid w:val="00591E3A"/>
    <w:rsid w:val="00593CB4"/>
    <w:rsid w:val="00593E68"/>
    <w:rsid w:val="00594652"/>
    <w:rsid w:val="005A52AC"/>
    <w:rsid w:val="005A6261"/>
    <w:rsid w:val="005A62BE"/>
    <w:rsid w:val="005B08E6"/>
    <w:rsid w:val="005B0D7C"/>
    <w:rsid w:val="005B0E86"/>
    <w:rsid w:val="005B1ADD"/>
    <w:rsid w:val="005B290B"/>
    <w:rsid w:val="005B5CB1"/>
    <w:rsid w:val="005B6854"/>
    <w:rsid w:val="005C1943"/>
    <w:rsid w:val="005C36DC"/>
    <w:rsid w:val="005C37A0"/>
    <w:rsid w:val="005C3851"/>
    <w:rsid w:val="005C4034"/>
    <w:rsid w:val="005C483A"/>
    <w:rsid w:val="005C651C"/>
    <w:rsid w:val="005C656A"/>
    <w:rsid w:val="005D0F70"/>
    <w:rsid w:val="005D1427"/>
    <w:rsid w:val="005D22D3"/>
    <w:rsid w:val="005D349B"/>
    <w:rsid w:val="005D457F"/>
    <w:rsid w:val="005D49C8"/>
    <w:rsid w:val="005D5607"/>
    <w:rsid w:val="005D5AFD"/>
    <w:rsid w:val="005D6A2B"/>
    <w:rsid w:val="005D6AD9"/>
    <w:rsid w:val="005E1D5D"/>
    <w:rsid w:val="005E1EE5"/>
    <w:rsid w:val="005E2760"/>
    <w:rsid w:val="005E37E9"/>
    <w:rsid w:val="005E50A8"/>
    <w:rsid w:val="005E750A"/>
    <w:rsid w:val="005F03DB"/>
    <w:rsid w:val="005F48F1"/>
    <w:rsid w:val="005F78C5"/>
    <w:rsid w:val="0060077A"/>
    <w:rsid w:val="00601E59"/>
    <w:rsid w:val="00603A46"/>
    <w:rsid w:val="00606194"/>
    <w:rsid w:val="00607F45"/>
    <w:rsid w:val="00611044"/>
    <w:rsid w:val="0061115C"/>
    <w:rsid w:val="00611A49"/>
    <w:rsid w:val="00613017"/>
    <w:rsid w:val="00613A54"/>
    <w:rsid w:val="00614A81"/>
    <w:rsid w:val="006155D5"/>
    <w:rsid w:val="00616189"/>
    <w:rsid w:val="006172A0"/>
    <w:rsid w:val="0062078C"/>
    <w:rsid w:val="00620E8F"/>
    <w:rsid w:val="00621760"/>
    <w:rsid w:val="006217BB"/>
    <w:rsid w:val="0062374F"/>
    <w:rsid w:val="0062477F"/>
    <w:rsid w:val="00625BD5"/>
    <w:rsid w:val="00625DFB"/>
    <w:rsid w:val="006277B7"/>
    <w:rsid w:val="00630F94"/>
    <w:rsid w:val="00631B35"/>
    <w:rsid w:val="00633873"/>
    <w:rsid w:val="00634D1A"/>
    <w:rsid w:val="00635C63"/>
    <w:rsid w:val="006361B0"/>
    <w:rsid w:val="00637179"/>
    <w:rsid w:val="00637DE9"/>
    <w:rsid w:val="00641804"/>
    <w:rsid w:val="006418ED"/>
    <w:rsid w:val="00641BE9"/>
    <w:rsid w:val="00642B13"/>
    <w:rsid w:val="006431FF"/>
    <w:rsid w:val="00645F7D"/>
    <w:rsid w:val="00646100"/>
    <w:rsid w:val="00646A84"/>
    <w:rsid w:val="006476CA"/>
    <w:rsid w:val="006552AE"/>
    <w:rsid w:val="00655773"/>
    <w:rsid w:val="006563CA"/>
    <w:rsid w:val="006578FC"/>
    <w:rsid w:val="006608AB"/>
    <w:rsid w:val="006620DA"/>
    <w:rsid w:val="00664587"/>
    <w:rsid w:val="0066578D"/>
    <w:rsid w:val="00666F25"/>
    <w:rsid w:val="00667C1C"/>
    <w:rsid w:val="0067001F"/>
    <w:rsid w:val="00670A43"/>
    <w:rsid w:val="00673DD4"/>
    <w:rsid w:val="00674998"/>
    <w:rsid w:val="00674AEB"/>
    <w:rsid w:val="0067555C"/>
    <w:rsid w:val="0067655A"/>
    <w:rsid w:val="006811F2"/>
    <w:rsid w:val="006828D8"/>
    <w:rsid w:val="00683066"/>
    <w:rsid w:val="0068455C"/>
    <w:rsid w:val="00684887"/>
    <w:rsid w:val="006867FA"/>
    <w:rsid w:val="00690BC2"/>
    <w:rsid w:val="00693C8E"/>
    <w:rsid w:val="00696413"/>
    <w:rsid w:val="006964A4"/>
    <w:rsid w:val="006969BA"/>
    <w:rsid w:val="00697FF1"/>
    <w:rsid w:val="006A026A"/>
    <w:rsid w:val="006A0425"/>
    <w:rsid w:val="006A1D62"/>
    <w:rsid w:val="006A4EAE"/>
    <w:rsid w:val="006A56C3"/>
    <w:rsid w:val="006A59BC"/>
    <w:rsid w:val="006A6B88"/>
    <w:rsid w:val="006A6D7F"/>
    <w:rsid w:val="006B0298"/>
    <w:rsid w:val="006B0691"/>
    <w:rsid w:val="006B0E83"/>
    <w:rsid w:val="006B5493"/>
    <w:rsid w:val="006B77E2"/>
    <w:rsid w:val="006C10C0"/>
    <w:rsid w:val="006C1136"/>
    <w:rsid w:val="006C1B1D"/>
    <w:rsid w:val="006C2ACC"/>
    <w:rsid w:val="006C32BB"/>
    <w:rsid w:val="006C3747"/>
    <w:rsid w:val="006C7760"/>
    <w:rsid w:val="006C7EEA"/>
    <w:rsid w:val="006D05D6"/>
    <w:rsid w:val="006D0FA7"/>
    <w:rsid w:val="006D1374"/>
    <w:rsid w:val="006D233A"/>
    <w:rsid w:val="006D3563"/>
    <w:rsid w:val="006D522C"/>
    <w:rsid w:val="006D56AA"/>
    <w:rsid w:val="006D7795"/>
    <w:rsid w:val="006D7ACB"/>
    <w:rsid w:val="006D7D48"/>
    <w:rsid w:val="006E00EF"/>
    <w:rsid w:val="006E06BB"/>
    <w:rsid w:val="006E15EA"/>
    <w:rsid w:val="006E1A7A"/>
    <w:rsid w:val="006E20DE"/>
    <w:rsid w:val="006E4723"/>
    <w:rsid w:val="006E477D"/>
    <w:rsid w:val="006E716F"/>
    <w:rsid w:val="006E7DA9"/>
    <w:rsid w:val="006E7DEE"/>
    <w:rsid w:val="006F01E7"/>
    <w:rsid w:val="006F09E2"/>
    <w:rsid w:val="006F0A11"/>
    <w:rsid w:val="006F1F3A"/>
    <w:rsid w:val="006F7EB8"/>
    <w:rsid w:val="0070094A"/>
    <w:rsid w:val="007013CB"/>
    <w:rsid w:val="00702D85"/>
    <w:rsid w:val="00702DD7"/>
    <w:rsid w:val="007047D3"/>
    <w:rsid w:val="00705663"/>
    <w:rsid w:val="00705C40"/>
    <w:rsid w:val="0071087E"/>
    <w:rsid w:val="007147BA"/>
    <w:rsid w:val="007147C2"/>
    <w:rsid w:val="00716001"/>
    <w:rsid w:val="007169A8"/>
    <w:rsid w:val="0072107A"/>
    <w:rsid w:val="00721648"/>
    <w:rsid w:val="007229A1"/>
    <w:rsid w:val="00722F18"/>
    <w:rsid w:val="0072347B"/>
    <w:rsid w:val="007235AA"/>
    <w:rsid w:val="00725E35"/>
    <w:rsid w:val="00726C52"/>
    <w:rsid w:val="007271A0"/>
    <w:rsid w:val="00730D35"/>
    <w:rsid w:val="0073135D"/>
    <w:rsid w:val="00731E82"/>
    <w:rsid w:val="00732289"/>
    <w:rsid w:val="007330B9"/>
    <w:rsid w:val="007342F5"/>
    <w:rsid w:val="007343FD"/>
    <w:rsid w:val="00734AD0"/>
    <w:rsid w:val="007356E7"/>
    <w:rsid w:val="00735915"/>
    <w:rsid w:val="00735C21"/>
    <w:rsid w:val="0073614A"/>
    <w:rsid w:val="00736FF2"/>
    <w:rsid w:val="007371A5"/>
    <w:rsid w:val="007402A3"/>
    <w:rsid w:val="00740C8C"/>
    <w:rsid w:val="00741AC4"/>
    <w:rsid w:val="00742CA5"/>
    <w:rsid w:val="007460D7"/>
    <w:rsid w:val="007513F0"/>
    <w:rsid w:val="007515BC"/>
    <w:rsid w:val="00752204"/>
    <w:rsid w:val="00752606"/>
    <w:rsid w:val="0075344A"/>
    <w:rsid w:val="0075402E"/>
    <w:rsid w:val="0075445F"/>
    <w:rsid w:val="00756D3D"/>
    <w:rsid w:val="00757151"/>
    <w:rsid w:val="007573B2"/>
    <w:rsid w:val="007574BB"/>
    <w:rsid w:val="0075764C"/>
    <w:rsid w:val="00757C9A"/>
    <w:rsid w:val="00761232"/>
    <w:rsid w:val="00762198"/>
    <w:rsid w:val="00763CE8"/>
    <w:rsid w:val="00764E3B"/>
    <w:rsid w:val="00765661"/>
    <w:rsid w:val="00765F7F"/>
    <w:rsid w:val="007705F9"/>
    <w:rsid w:val="00770792"/>
    <w:rsid w:val="00770FB0"/>
    <w:rsid w:val="007737B5"/>
    <w:rsid w:val="00774FFE"/>
    <w:rsid w:val="00775638"/>
    <w:rsid w:val="00775677"/>
    <w:rsid w:val="00775771"/>
    <w:rsid w:val="0077599A"/>
    <w:rsid w:val="007765C3"/>
    <w:rsid w:val="00776811"/>
    <w:rsid w:val="0077724D"/>
    <w:rsid w:val="00777353"/>
    <w:rsid w:val="00780CD6"/>
    <w:rsid w:val="00780CF7"/>
    <w:rsid w:val="00781A64"/>
    <w:rsid w:val="00782EA4"/>
    <w:rsid w:val="00785461"/>
    <w:rsid w:val="00786FF3"/>
    <w:rsid w:val="007876CF"/>
    <w:rsid w:val="00787B77"/>
    <w:rsid w:val="00790463"/>
    <w:rsid w:val="00791361"/>
    <w:rsid w:val="00793090"/>
    <w:rsid w:val="0079334A"/>
    <w:rsid w:val="00796C9B"/>
    <w:rsid w:val="00796F2A"/>
    <w:rsid w:val="007A0176"/>
    <w:rsid w:val="007A0314"/>
    <w:rsid w:val="007A0F2A"/>
    <w:rsid w:val="007A2F67"/>
    <w:rsid w:val="007A36FD"/>
    <w:rsid w:val="007A3918"/>
    <w:rsid w:val="007A5398"/>
    <w:rsid w:val="007A75DF"/>
    <w:rsid w:val="007B0E89"/>
    <w:rsid w:val="007B2C38"/>
    <w:rsid w:val="007B2E54"/>
    <w:rsid w:val="007B3826"/>
    <w:rsid w:val="007B56A8"/>
    <w:rsid w:val="007B7498"/>
    <w:rsid w:val="007B75C2"/>
    <w:rsid w:val="007B7AEE"/>
    <w:rsid w:val="007C022F"/>
    <w:rsid w:val="007C5C9B"/>
    <w:rsid w:val="007C6C24"/>
    <w:rsid w:val="007C7EB6"/>
    <w:rsid w:val="007D0ACB"/>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2CC"/>
    <w:rsid w:val="007F38D0"/>
    <w:rsid w:val="007F3EF1"/>
    <w:rsid w:val="007F4E73"/>
    <w:rsid w:val="007F6312"/>
    <w:rsid w:val="007F76A3"/>
    <w:rsid w:val="007F774A"/>
    <w:rsid w:val="0080056E"/>
    <w:rsid w:val="00801457"/>
    <w:rsid w:val="00801BCE"/>
    <w:rsid w:val="00801E7D"/>
    <w:rsid w:val="00802515"/>
    <w:rsid w:val="00804B3B"/>
    <w:rsid w:val="00807232"/>
    <w:rsid w:val="00810515"/>
    <w:rsid w:val="0081172F"/>
    <w:rsid w:val="0081283F"/>
    <w:rsid w:val="00812C0C"/>
    <w:rsid w:val="00813FF9"/>
    <w:rsid w:val="0081480A"/>
    <w:rsid w:val="00817A79"/>
    <w:rsid w:val="008202EB"/>
    <w:rsid w:val="008203F9"/>
    <w:rsid w:val="00820F86"/>
    <w:rsid w:val="008242C5"/>
    <w:rsid w:val="00825B2D"/>
    <w:rsid w:val="00827F88"/>
    <w:rsid w:val="008309F9"/>
    <w:rsid w:val="008315CE"/>
    <w:rsid w:val="008328AB"/>
    <w:rsid w:val="008336A5"/>
    <w:rsid w:val="00835474"/>
    <w:rsid w:val="00837022"/>
    <w:rsid w:val="008373C0"/>
    <w:rsid w:val="0084105A"/>
    <w:rsid w:val="0084145F"/>
    <w:rsid w:val="00841656"/>
    <w:rsid w:val="00841DA2"/>
    <w:rsid w:val="00844CB5"/>
    <w:rsid w:val="008458F6"/>
    <w:rsid w:val="00845AED"/>
    <w:rsid w:val="00846AA6"/>
    <w:rsid w:val="0084708E"/>
    <w:rsid w:val="00851328"/>
    <w:rsid w:val="008514E1"/>
    <w:rsid w:val="00851AE4"/>
    <w:rsid w:val="008521C1"/>
    <w:rsid w:val="00855019"/>
    <w:rsid w:val="008554B6"/>
    <w:rsid w:val="0085560C"/>
    <w:rsid w:val="0085598D"/>
    <w:rsid w:val="00857ECB"/>
    <w:rsid w:val="00860C6D"/>
    <w:rsid w:val="00862771"/>
    <w:rsid w:val="00863A1C"/>
    <w:rsid w:val="0086682F"/>
    <w:rsid w:val="00867687"/>
    <w:rsid w:val="008704DF"/>
    <w:rsid w:val="00873761"/>
    <w:rsid w:val="00874748"/>
    <w:rsid w:val="00874894"/>
    <w:rsid w:val="00876F54"/>
    <w:rsid w:val="00877292"/>
    <w:rsid w:val="0087754A"/>
    <w:rsid w:val="0087766C"/>
    <w:rsid w:val="008778E3"/>
    <w:rsid w:val="00880552"/>
    <w:rsid w:val="008806C5"/>
    <w:rsid w:val="008839DA"/>
    <w:rsid w:val="00883EC1"/>
    <w:rsid w:val="00884EE8"/>
    <w:rsid w:val="00885168"/>
    <w:rsid w:val="0088614D"/>
    <w:rsid w:val="00890CAD"/>
    <w:rsid w:val="0089173B"/>
    <w:rsid w:val="00891E76"/>
    <w:rsid w:val="0089220F"/>
    <w:rsid w:val="008935AA"/>
    <w:rsid w:val="0089487A"/>
    <w:rsid w:val="00895543"/>
    <w:rsid w:val="008963F0"/>
    <w:rsid w:val="00897404"/>
    <w:rsid w:val="00897444"/>
    <w:rsid w:val="008A02C0"/>
    <w:rsid w:val="008A03A5"/>
    <w:rsid w:val="008A0DF3"/>
    <w:rsid w:val="008A1B76"/>
    <w:rsid w:val="008A282C"/>
    <w:rsid w:val="008A3D5F"/>
    <w:rsid w:val="008A3F77"/>
    <w:rsid w:val="008A4138"/>
    <w:rsid w:val="008A4B66"/>
    <w:rsid w:val="008A5D96"/>
    <w:rsid w:val="008A75E5"/>
    <w:rsid w:val="008B50FF"/>
    <w:rsid w:val="008B5AB3"/>
    <w:rsid w:val="008B6765"/>
    <w:rsid w:val="008B6848"/>
    <w:rsid w:val="008C0B03"/>
    <w:rsid w:val="008C2FA1"/>
    <w:rsid w:val="008C3800"/>
    <w:rsid w:val="008C4080"/>
    <w:rsid w:val="008C58DF"/>
    <w:rsid w:val="008D0090"/>
    <w:rsid w:val="008D1369"/>
    <w:rsid w:val="008D2C4C"/>
    <w:rsid w:val="008D56F2"/>
    <w:rsid w:val="008D7E0D"/>
    <w:rsid w:val="008D7EDB"/>
    <w:rsid w:val="008E11F0"/>
    <w:rsid w:val="008E1829"/>
    <w:rsid w:val="008E1A61"/>
    <w:rsid w:val="008E2327"/>
    <w:rsid w:val="008E2D66"/>
    <w:rsid w:val="008E4D2A"/>
    <w:rsid w:val="008E5077"/>
    <w:rsid w:val="008E54AD"/>
    <w:rsid w:val="008E5CA3"/>
    <w:rsid w:val="008E64F0"/>
    <w:rsid w:val="008E69F1"/>
    <w:rsid w:val="008E6FF3"/>
    <w:rsid w:val="008E7B05"/>
    <w:rsid w:val="008F010E"/>
    <w:rsid w:val="008F0965"/>
    <w:rsid w:val="008F18ED"/>
    <w:rsid w:val="008F1B15"/>
    <w:rsid w:val="008F230E"/>
    <w:rsid w:val="008F2DC5"/>
    <w:rsid w:val="008F37AD"/>
    <w:rsid w:val="008F3F00"/>
    <w:rsid w:val="008F46C2"/>
    <w:rsid w:val="008F7068"/>
    <w:rsid w:val="008F7FA5"/>
    <w:rsid w:val="0090360E"/>
    <w:rsid w:val="00903D37"/>
    <w:rsid w:val="009052E4"/>
    <w:rsid w:val="00906B23"/>
    <w:rsid w:val="009079D1"/>
    <w:rsid w:val="0091055D"/>
    <w:rsid w:val="00910A37"/>
    <w:rsid w:val="00914C61"/>
    <w:rsid w:val="0091641C"/>
    <w:rsid w:val="00917D6F"/>
    <w:rsid w:val="0092073B"/>
    <w:rsid w:val="00921B1A"/>
    <w:rsid w:val="00921B7F"/>
    <w:rsid w:val="00921DDA"/>
    <w:rsid w:val="00922DE1"/>
    <w:rsid w:val="00923BA8"/>
    <w:rsid w:val="00924E19"/>
    <w:rsid w:val="0092600D"/>
    <w:rsid w:val="009301D7"/>
    <w:rsid w:val="00930345"/>
    <w:rsid w:val="0093039D"/>
    <w:rsid w:val="00930C00"/>
    <w:rsid w:val="009318B4"/>
    <w:rsid w:val="00931E4F"/>
    <w:rsid w:val="0093364D"/>
    <w:rsid w:val="0093429F"/>
    <w:rsid w:val="009346E1"/>
    <w:rsid w:val="00936574"/>
    <w:rsid w:val="00937EE1"/>
    <w:rsid w:val="00941253"/>
    <w:rsid w:val="00943BCE"/>
    <w:rsid w:val="009449C5"/>
    <w:rsid w:val="00946A1E"/>
    <w:rsid w:val="009508A0"/>
    <w:rsid w:val="00951D94"/>
    <w:rsid w:val="00953FF0"/>
    <w:rsid w:val="00954827"/>
    <w:rsid w:val="00956711"/>
    <w:rsid w:val="00960346"/>
    <w:rsid w:val="00961564"/>
    <w:rsid w:val="009617D3"/>
    <w:rsid w:val="0096463B"/>
    <w:rsid w:val="0096750C"/>
    <w:rsid w:val="00967869"/>
    <w:rsid w:val="0096796E"/>
    <w:rsid w:val="00971F54"/>
    <w:rsid w:val="009725C5"/>
    <w:rsid w:val="00972AEA"/>
    <w:rsid w:val="00972B4E"/>
    <w:rsid w:val="00973F40"/>
    <w:rsid w:val="009764F3"/>
    <w:rsid w:val="009772C4"/>
    <w:rsid w:val="0097736F"/>
    <w:rsid w:val="0098056C"/>
    <w:rsid w:val="00980900"/>
    <w:rsid w:val="00980A26"/>
    <w:rsid w:val="00983EDC"/>
    <w:rsid w:val="00983EED"/>
    <w:rsid w:val="009849EF"/>
    <w:rsid w:val="00984C32"/>
    <w:rsid w:val="00986DB7"/>
    <w:rsid w:val="00991FA0"/>
    <w:rsid w:val="009934CF"/>
    <w:rsid w:val="00994396"/>
    <w:rsid w:val="00994FB1"/>
    <w:rsid w:val="009953ED"/>
    <w:rsid w:val="00997C76"/>
    <w:rsid w:val="009A0D75"/>
    <w:rsid w:val="009A2459"/>
    <w:rsid w:val="009A3057"/>
    <w:rsid w:val="009A306D"/>
    <w:rsid w:val="009A347A"/>
    <w:rsid w:val="009A4205"/>
    <w:rsid w:val="009A620E"/>
    <w:rsid w:val="009B6452"/>
    <w:rsid w:val="009B6A6F"/>
    <w:rsid w:val="009B7E51"/>
    <w:rsid w:val="009C092A"/>
    <w:rsid w:val="009C1AFE"/>
    <w:rsid w:val="009C295D"/>
    <w:rsid w:val="009C299E"/>
    <w:rsid w:val="009C2A20"/>
    <w:rsid w:val="009C2A45"/>
    <w:rsid w:val="009C3E33"/>
    <w:rsid w:val="009C548B"/>
    <w:rsid w:val="009C5CFA"/>
    <w:rsid w:val="009C5F24"/>
    <w:rsid w:val="009D048B"/>
    <w:rsid w:val="009D1716"/>
    <w:rsid w:val="009D1B5D"/>
    <w:rsid w:val="009D395E"/>
    <w:rsid w:val="009D3B7A"/>
    <w:rsid w:val="009D43FE"/>
    <w:rsid w:val="009D5C33"/>
    <w:rsid w:val="009D69C6"/>
    <w:rsid w:val="009D6F70"/>
    <w:rsid w:val="009E10E1"/>
    <w:rsid w:val="009E110C"/>
    <w:rsid w:val="009E17F9"/>
    <w:rsid w:val="009E22A9"/>
    <w:rsid w:val="009E3527"/>
    <w:rsid w:val="009E3BA0"/>
    <w:rsid w:val="009E5419"/>
    <w:rsid w:val="009E5A6E"/>
    <w:rsid w:val="009E70E7"/>
    <w:rsid w:val="009E79B4"/>
    <w:rsid w:val="009F1196"/>
    <w:rsid w:val="009F21BA"/>
    <w:rsid w:val="009F25A8"/>
    <w:rsid w:val="009F46DC"/>
    <w:rsid w:val="009F58BE"/>
    <w:rsid w:val="009F59D8"/>
    <w:rsid w:val="009F65AF"/>
    <w:rsid w:val="00A00021"/>
    <w:rsid w:val="00A01C00"/>
    <w:rsid w:val="00A02488"/>
    <w:rsid w:val="00A03A1B"/>
    <w:rsid w:val="00A06CC5"/>
    <w:rsid w:val="00A1041C"/>
    <w:rsid w:val="00A11CAD"/>
    <w:rsid w:val="00A15A51"/>
    <w:rsid w:val="00A1620D"/>
    <w:rsid w:val="00A16AC0"/>
    <w:rsid w:val="00A16DC1"/>
    <w:rsid w:val="00A17304"/>
    <w:rsid w:val="00A21D9F"/>
    <w:rsid w:val="00A23D31"/>
    <w:rsid w:val="00A24C9B"/>
    <w:rsid w:val="00A25083"/>
    <w:rsid w:val="00A26ECD"/>
    <w:rsid w:val="00A27D2B"/>
    <w:rsid w:val="00A301A7"/>
    <w:rsid w:val="00A30C34"/>
    <w:rsid w:val="00A30FD3"/>
    <w:rsid w:val="00A33113"/>
    <w:rsid w:val="00A34223"/>
    <w:rsid w:val="00A34DC3"/>
    <w:rsid w:val="00A34F11"/>
    <w:rsid w:val="00A35C23"/>
    <w:rsid w:val="00A35E2F"/>
    <w:rsid w:val="00A36013"/>
    <w:rsid w:val="00A37676"/>
    <w:rsid w:val="00A37891"/>
    <w:rsid w:val="00A40A51"/>
    <w:rsid w:val="00A415BA"/>
    <w:rsid w:val="00A41B03"/>
    <w:rsid w:val="00A44DDC"/>
    <w:rsid w:val="00A4594F"/>
    <w:rsid w:val="00A47916"/>
    <w:rsid w:val="00A47F1A"/>
    <w:rsid w:val="00A507DD"/>
    <w:rsid w:val="00A51058"/>
    <w:rsid w:val="00A52CF0"/>
    <w:rsid w:val="00A536DA"/>
    <w:rsid w:val="00A5406C"/>
    <w:rsid w:val="00A54801"/>
    <w:rsid w:val="00A54C02"/>
    <w:rsid w:val="00A5596D"/>
    <w:rsid w:val="00A56F39"/>
    <w:rsid w:val="00A571CD"/>
    <w:rsid w:val="00A57C3D"/>
    <w:rsid w:val="00A60A2E"/>
    <w:rsid w:val="00A60F2A"/>
    <w:rsid w:val="00A6697B"/>
    <w:rsid w:val="00A67022"/>
    <w:rsid w:val="00A7087B"/>
    <w:rsid w:val="00A719AA"/>
    <w:rsid w:val="00A73DE3"/>
    <w:rsid w:val="00A74C2D"/>
    <w:rsid w:val="00A75171"/>
    <w:rsid w:val="00A76B34"/>
    <w:rsid w:val="00A77021"/>
    <w:rsid w:val="00A80A86"/>
    <w:rsid w:val="00A82E4A"/>
    <w:rsid w:val="00A83487"/>
    <w:rsid w:val="00A84A8E"/>
    <w:rsid w:val="00A84BAC"/>
    <w:rsid w:val="00A84E85"/>
    <w:rsid w:val="00A854FF"/>
    <w:rsid w:val="00A86E30"/>
    <w:rsid w:val="00A87035"/>
    <w:rsid w:val="00A870F1"/>
    <w:rsid w:val="00A8745D"/>
    <w:rsid w:val="00A908DA"/>
    <w:rsid w:val="00A90B3E"/>
    <w:rsid w:val="00A90F9B"/>
    <w:rsid w:val="00A92694"/>
    <w:rsid w:val="00A93072"/>
    <w:rsid w:val="00A9629C"/>
    <w:rsid w:val="00A96E80"/>
    <w:rsid w:val="00AA131E"/>
    <w:rsid w:val="00AA2289"/>
    <w:rsid w:val="00AA2AFF"/>
    <w:rsid w:val="00AA2BAC"/>
    <w:rsid w:val="00AA35D5"/>
    <w:rsid w:val="00AA417B"/>
    <w:rsid w:val="00AA533F"/>
    <w:rsid w:val="00AA5A86"/>
    <w:rsid w:val="00AA76BC"/>
    <w:rsid w:val="00AA7B74"/>
    <w:rsid w:val="00AA7F48"/>
    <w:rsid w:val="00AB010D"/>
    <w:rsid w:val="00AB0749"/>
    <w:rsid w:val="00AB5725"/>
    <w:rsid w:val="00AB75E2"/>
    <w:rsid w:val="00AB76D8"/>
    <w:rsid w:val="00AB7A1A"/>
    <w:rsid w:val="00AB7E6A"/>
    <w:rsid w:val="00AC1B50"/>
    <w:rsid w:val="00AC1B61"/>
    <w:rsid w:val="00AC2C6E"/>
    <w:rsid w:val="00AC5EE6"/>
    <w:rsid w:val="00AD0D24"/>
    <w:rsid w:val="00AD1923"/>
    <w:rsid w:val="00AD1CF4"/>
    <w:rsid w:val="00AD1F53"/>
    <w:rsid w:val="00AD2611"/>
    <w:rsid w:val="00AD3AC5"/>
    <w:rsid w:val="00AD3D57"/>
    <w:rsid w:val="00AD43A4"/>
    <w:rsid w:val="00AD497C"/>
    <w:rsid w:val="00AD50F9"/>
    <w:rsid w:val="00AE0B4B"/>
    <w:rsid w:val="00AE47BF"/>
    <w:rsid w:val="00AE489D"/>
    <w:rsid w:val="00AE4A5D"/>
    <w:rsid w:val="00AE552E"/>
    <w:rsid w:val="00AF08DA"/>
    <w:rsid w:val="00AF090F"/>
    <w:rsid w:val="00AF09DE"/>
    <w:rsid w:val="00AF0A77"/>
    <w:rsid w:val="00AF0F89"/>
    <w:rsid w:val="00AF34B1"/>
    <w:rsid w:val="00AF4C29"/>
    <w:rsid w:val="00AF5FE9"/>
    <w:rsid w:val="00AF6432"/>
    <w:rsid w:val="00AF6B70"/>
    <w:rsid w:val="00AF6DED"/>
    <w:rsid w:val="00AF79BD"/>
    <w:rsid w:val="00B01191"/>
    <w:rsid w:val="00B06723"/>
    <w:rsid w:val="00B07F12"/>
    <w:rsid w:val="00B07FE3"/>
    <w:rsid w:val="00B10BAE"/>
    <w:rsid w:val="00B11DD5"/>
    <w:rsid w:val="00B12157"/>
    <w:rsid w:val="00B14154"/>
    <w:rsid w:val="00B1415B"/>
    <w:rsid w:val="00B14638"/>
    <w:rsid w:val="00B15278"/>
    <w:rsid w:val="00B1621D"/>
    <w:rsid w:val="00B16560"/>
    <w:rsid w:val="00B16F5F"/>
    <w:rsid w:val="00B2112F"/>
    <w:rsid w:val="00B222A2"/>
    <w:rsid w:val="00B234EC"/>
    <w:rsid w:val="00B274AE"/>
    <w:rsid w:val="00B274BF"/>
    <w:rsid w:val="00B30E09"/>
    <w:rsid w:val="00B31222"/>
    <w:rsid w:val="00B3127D"/>
    <w:rsid w:val="00B318C9"/>
    <w:rsid w:val="00B31FDB"/>
    <w:rsid w:val="00B330C9"/>
    <w:rsid w:val="00B33D0A"/>
    <w:rsid w:val="00B37DE4"/>
    <w:rsid w:val="00B4005A"/>
    <w:rsid w:val="00B41DF3"/>
    <w:rsid w:val="00B42118"/>
    <w:rsid w:val="00B42C7F"/>
    <w:rsid w:val="00B42E81"/>
    <w:rsid w:val="00B4329D"/>
    <w:rsid w:val="00B451F6"/>
    <w:rsid w:val="00B45BEE"/>
    <w:rsid w:val="00B4666D"/>
    <w:rsid w:val="00B520F9"/>
    <w:rsid w:val="00B52812"/>
    <w:rsid w:val="00B5491F"/>
    <w:rsid w:val="00B5495A"/>
    <w:rsid w:val="00B55C51"/>
    <w:rsid w:val="00B568D8"/>
    <w:rsid w:val="00B577A3"/>
    <w:rsid w:val="00B612B1"/>
    <w:rsid w:val="00B6144B"/>
    <w:rsid w:val="00B6170F"/>
    <w:rsid w:val="00B63842"/>
    <w:rsid w:val="00B640B0"/>
    <w:rsid w:val="00B64641"/>
    <w:rsid w:val="00B65D6A"/>
    <w:rsid w:val="00B7262F"/>
    <w:rsid w:val="00B727C5"/>
    <w:rsid w:val="00B73FD4"/>
    <w:rsid w:val="00B74FC5"/>
    <w:rsid w:val="00B75A6C"/>
    <w:rsid w:val="00B77E53"/>
    <w:rsid w:val="00B803A5"/>
    <w:rsid w:val="00B81835"/>
    <w:rsid w:val="00B823D2"/>
    <w:rsid w:val="00B82C83"/>
    <w:rsid w:val="00B82F2D"/>
    <w:rsid w:val="00B83E2A"/>
    <w:rsid w:val="00B83E38"/>
    <w:rsid w:val="00B85AAA"/>
    <w:rsid w:val="00B85DF3"/>
    <w:rsid w:val="00B8691B"/>
    <w:rsid w:val="00B86C19"/>
    <w:rsid w:val="00B879B2"/>
    <w:rsid w:val="00B87F8E"/>
    <w:rsid w:val="00B87FD5"/>
    <w:rsid w:val="00B90046"/>
    <w:rsid w:val="00B9027B"/>
    <w:rsid w:val="00B91499"/>
    <w:rsid w:val="00B92EDF"/>
    <w:rsid w:val="00B93510"/>
    <w:rsid w:val="00B93640"/>
    <w:rsid w:val="00B93E33"/>
    <w:rsid w:val="00B93FFB"/>
    <w:rsid w:val="00B954F3"/>
    <w:rsid w:val="00B95BCD"/>
    <w:rsid w:val="00B95CDC"/>
    <w:rsid w:val="00B95CE5"/>
    <w:rsid w:val="00B96107"/>
    <w:rsid w:val="00B9731C"/>
    <w:rsid w:val="00BA0D0B"/>
    <w:rsid w:val="00BA14AD"/>
    <w:rsid w:val="00BA2486"/>
    <w:rsid w:val="00BA4CE5"/>
    <w:rsid w:val="00BA5BC4"/>
    <w:rsid w:val="00BA5C65"/>
    <w:rsid w:val="00BA64A9"/>
    <w:rsid w:val="00BA6B30"/>
    <w:rsid w:val="00BB1512"/>
    <w:rsid w:val="00BB375D"/>
    <w:rsid w:val="00BB3A50"/>
    <w:rsid w:val="00BB49A0"/>
    <w:rsid w:val="00BB515F"/>
    <w:rsid w:val="00BB532B"/>
    <w:rsid w:val="00BB545D"/>
    <w:rsid w:val="00BC0924"/>
    <w:rsid w:val="00BC1FA5"/>
    <w:rsid w:val="00BC2C0C"/>
    <w:rsid w:val="00BC56E8"/>
    <w:rsid w:val="00BC732A"/>
    <w:rsid w:val="00BC758B"/>
    <w:rsid w:val="00BD0834"/>
    <w:rsid w:val="00BD1953"/>
    <w:rsid w:val="00BD1E16"/>
    <w:rsid w:val="00BD2EAC"/>
    <w:rsid w:val="00BD455F"/>
    <w:rsid w:val="00BD4BB3"/>
    <w:rsid w:val="00BD782A"/>
    <w:rsid w:val="00BE17C6"/>
    <w:rsid w:val="00BE1CED"/>
    <w:rsid w:val="00BE2BD3"/>
    <w:rsid w:val="00BE3735"/>
    <w:rsid w:val="00BE4843"/>
    <w:rsid w:val="00BE4865"/>
    <w:rsid w:val="00BE5595"/>
    <w:rsid w:val="00BE55D1"/>
    <w:rsid w:val="00BE6706"/>
    <w:rsid w:val="00BE69BF"/>
    <w:rsid w:val="00BE725A"/>
    <w:rsid w:val="00BE73C1"/>
    <w:rsid w:val="00BE7430"/>
    <w:rsid w:val="00BE7B48"/>
    <w:rsid w:val="00BF03EB"/>
    <w:rsid w:val="00BF2340"/>
    <w:rsid w:val="00BF3381"/>
    <w:rsid w:val="00BF3450"/>
    <w:rsid w:val="00BF45F2"/>
    <w:rsid w:val="00BF667D"/>
    <w:rsid w:val="00C02435"/>
    <w:rsid w:val="00C06CE9"/>
    <w:rsid w:val="00C076CE"/>
    <w:rsid w:val="00C07798"/>
    <w:rsid w:val="00C10FCF"/>
    <w:rsid w:val="00C12810"/>
    <w:rsid w:val="00C140D6"/>
    <w:rsid w:val="00C144F4"/>
    <w:rsid w:val="00C16B4B"/>
    <w:rsid w:val="00C17427"/>
    <w:rsid w:val="00C20C00"/>
    <w:rsid w:val="00C210FD"/>
    <w:rsid w:val="00C22901"/>
    <w:rsid w:val="00C23359"/>
    <w:rsid w:val="00C244A7"/>
    <w:rsid w:val="00C24DDE"/>
    <w:rsid w:val="00C25238"/>
    <w:rsid w:val="00C26CF1"/>
    <w:rsid w:val="00C305F2"/>
    <w:rsid w:val="00C3345C"/>
    <w:rsid w:val="00C3575F"/>
    <w:rsid w:val="00C407E5"/>
    <w:rsid w:val="00C42DAC"/>
    <w:rsid w:val="00C4342B"/>
    <w:rsid w:val="00C436E3"/>
    <w:rsid w:val="00C44592"/>
    <w:rsid w:val="00C459A9"/>
    <w:rsid w:val="00C4704E"/>
    <w:rsid w:val="00C477E7"/>
    <w:rsid w:val="00C47E13"/>
    <w:rsid w:val="00C502A5"/>
    <w:rsid w:val="00C521F7"/>
    <w:rsid w:val="00C53008"/>
    <w:rsid w:val="00C55151"/>
    <w:rsid w:val="00C553D0"/>
    <w:rsid w:val="00C55558"/>
    <w:rsid w:val="00C5575D"/>
    <w:rsid w:val="00C558FF"/>
    <w:rsid w:val="00C560FA"/>
    <w:rsid w:val="00C56772"/>
    <w:rsid w:val="00C57055"/>
    <w:rsid w:val="00C57FF9"/>
    <w:rsid w:val="00C60320"/>
    <w:rsid w:val="00C61A98"/>
    <w:rsid w:val="00C64434"/>
    <w:rsid w:val="00C64A51"/>
    <w:rsid w:val="00C64B27"/>
    <w:rsid w:val="00C65C4D"/>
    <w:rsid w:val="00C7063C"/>
    <w:rsid w:val="00C711B2"/>
    <w:rsid w:val="00C734B5"/>
    <w:rsid w:val="00C73C57"/>
    <w:rsid w:val="00C746D9"/>
    <w:rsid w:val="00C74D43"/>
    <w:rsid w:val="00C75A2C"/>
    <w:rsid w:val="00C75CA7"/>
    <w:rsid w:val="00C7683D"/>
    <w:rsid w:val="00C82300"/>
    <w:rsid w:val="00C830B2"/>
    <w:rsid w:val="00C834EF"/>
    <w:rsid w:val="00C83CDA"/>
    <w:rsid w:val="00C85CCA"/>
    <w:rsid w:val="00C86432"/>
    <w:rsid w:val="00C86FC6"/>
    <w:rsid w:val="00C901BB"/>
    <w:rsid w:val="00C90CD3"/>
    <w:rsid w:val="00C92411"/>
    <w:rsid w:val="00C92552"/>
    <w:rsid w:val="00C92C27"/>
    <w:rsid w:val="00C93E12"/>
    <w:rsid w:val="00C93EFF"/>
    <w:rsid w:val="00C93F1B"/>
    <w:rsid w:val="00C9400A"/>
    <w:rsid w:val="00C95093"/>
    <w:rsid w:val="00C96993"/>
    <w:rsid w:val="00C96DFE"/>
    <w:rsid w:val="00C976D1"/>
    <w:rsid w:val="00CA1444"/>
    <w:rsid w:val="00CA1DB3"/>
    <w:rsid w:val="00CA308F"/>
    <w:rsid w:val="00CA437E"/>
    <w:rsid w:val="00CA6F0D"/>
    <w:rsid w:val="00CA7061"/>
    <w:rsid w:val="00CA71D4"/>
    <w:rsid w:val="00CB26C0"/>
    <w:rsid w:val="00CB4917"/>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FD4"/>
    <w:rsid w:val="00CE0DCE"/>
    <w:rsid w:val="00CE1BC9"/>
    <w:rsid w:val="00CE33C1"/>
    <w:rsid w:val="00CE4899"/>
    <w:rsid w:val="00CE4B6E"/>
    <w:rsid w:val="00CE4DD6"/>
    <w:rsid w:val="00CE76FF"/>
    <w:rsid w:val="00CF1CF7"/>
    <w:rsid w:val="00CF3F3A"/>
    <w:rsid w:val="00CF4012"/>
    <w:rsid w:val="00CF43D5"/>
    <w:rsid w:val="00D01A61"/>
    <w:rsid w:val="00D01F75"/>
    <w:rsid w:val="00D0215D"/>
    <w:rsid w:val="00D02BC6"/>
    <w:rsid w:val="00D0310D"/>
    <w:rsid w:val="00D03F9F"/>
    <w:rsid w:val="00D05803"/>
    <w:rsid w:val="00D05C7C"/>
    <w:rsid w:val="00D06906"/>
    <w:rsid w:val="00D07742"/>
    <w:rsid w:val="00D077DC"/>
    <w:rsid w:val="00D1276A"/>
    <w:rsid w:val="00D132F9"/>
    <w:rsid w:val="00D14DB7"/>
    <w:rsid w:val="00D15ED5"/>
    <w:rsid w:val="00D16656"/>
    <w:rsid w:val="00D17825"/>
    <w:rsid w:val="00D200AB"/>
    <w:rsid w:val="00D20613"/>
    <w:rsid w:val="00D20B81"/>
    <w:rsid w:val="00D223BF"/>
    <w:rsid w:val="00D244BD"/>
    <w:rsid w:val="00D25F67"/>
    <w:rsid w:val="00D27B23"/>
    <w:rsid w:val="00D3191C"/>
    <w:rsid w:val="00D31CD5"/>
    <w:rsid w:val="00D34402"/>
    <w:rsid w:val="00D348F7"/>
    <w:rsid w:val="00D3564E"/>
    <w:rsid w:val="00D36EF4"/>
    <w:rsid w:val="00D371D0"/>
    <w:rsid w:val="00D3776F"/>
    <w:rsid w:val="00D4062A"/>
    <w:rsid w:val="00D407D3"/>
    <w:rsid w:val="00D40BC3"/>
    <w:rsid w:val="00D41A0E"/>
    <w:rsid w:val="00D434EC"/>
    <w:rsid w:val="00D43E69"/>
    <w:rsid w:val="00D43EC7"/>
    <w:rsid w:val="00D44462"/>
    <w:rsid w:val="00D4453A"/>
    <w:rsid w:val="00D44E9D"/>
    <w:rsid w:val="00D466D0"/>
    <w:rsid w:val="00D47195"/>
    <w:rsid w:val="00D472A7"/>
    <w:rsid w:val="00D47957"/>
    <w:rsid w:val="00D503B4"/>
    <w:rsid w:val="00D51515"/>
    <w:rsid w:val="00D5499A"/>
    <w:rsid w:val="00D54BD5"/>
    <w:rsid w:val="00D554FA"/>
    <w:rsid w:val="00D575F0"/>
    <w:rsid w:val="00D57F43"/>
    <w:rsid w:val="00D60578"/>
    <w:rsid w:val="00D61403"/>
    <w:rsid w:val="00D61A0E"/>
    <w:rsid w:val="00D71CF9"/>
    <w:rsid w:val="00D72264"/>
    <w:rsid w:val="00D7675E"/>
    <w:rsid w:val="00D7766D"/>
    <w:rsid w:val="00D80080"/>
    <w:rsid w:val="00D809E2"/>
    <w:rsid w:val="00D80F9D"/>
    <w:rsid w:val="00D80FFB"/>
    <w:rsid w:val="00D81BAE"/>
    <w:rsid w:val="00D8250A"/>
    <w:rsid w:val="00D84352"/>
    <w:rsid w:val="00D848E9"/>
    <w:rsid w:val="00D84B17"/>
    <w:rsid w:val="00D8507D"/>
    <w:rsid w:val="00D86699"/>
    <w:rsid w:val="00D86735"/>
    <w:rsid w:val="00D8718E"/>
    <w:rsid w:val="00D871FB"/>
    <w:rsid w:val="00D87AA2"/>
    <w:rsid w:val="00D90C9D"/>
    <w:rsid w:val="00D90E57"/>
    <w:rsid w:val="00D91910"/>
    <w:rsid w:val="00D91AA8"/>
    <w:rsid w:val="00D944A6"/>
    <w:rsid w:val="00D95B5F"/>
    <w:rsid w:val="00D9604B"/>
    <w:rsid w:val="00D96FC3"/>
    <w:rsid w:val="00DA0839"/>
    <w:rsid w:val="00DA0D92"/>
    <w:rsid w:val="00DA12C3"/>
    <w:rsid w:val="00DA1B87"/>
    <w:rsid w:val="00DA22B5"/>
    <w:rsid w:val="00DA408E"/>
    <w:rsid w:val="00DA42A5"/>
    <w:rsid w:val="00DA495D"/>
    <w:rsid w:val="00DA4F15"/>
    <w:rsid w:val="00DA5851"/>
    <w:rsid w:val="00DA5DCA"/>
    <w:rsid w:val="00DA7BA0"/>
    <w:rsid w:val="00DB3909"/>
    <w:rsid w:val="00DB42F5"/>
    <w:rsid w:val="00DB469A"/>
    <w:rsid w:val="00DB52C3"/>
    <w:rsid w:val="00DB5454"/>
    <w:rsid w:val="00DB5612"/>
    <w:rsid w:val="00DB5DA3"/>
    <w:rsid w:val="00DB635D"/>
    <w:rsid w:val="00DB69D1"/>
    <w:rsid w:val="00DB7E5F"/>
    <w:rsid w:val="00DC10B0"/>
    <w:rsid w:val="00DC1246"/>
    <w:rsid w:val="00DC14EE"/>
    <w:rsid w:val="00DC1594"/>
    <w:rsid w:val="00DC4BCD"/>
    <w:rsid w:val="00DC6827"/>
    <w:rsid w:val="00DC6D4E"/>
    <w:rsid w:val="00DC7369"/>
    <w:rsid w:val="00DD1107"/>
    <w:rsid w:val="00DD178F"/>
    <w:rsid w:val="00DD1FE4"/>
    <w:rsid w:val="00DD2899"/>
    <w:rsid w:val="00DD53C4"/>
    <w:rsid w:val="00DE2966"/>
    <w:rsid w:val="00DE40E0"/>
    <w:rsid w:val="00DE4107"/>
    <w:rsid w:val="00DE6A37"/>
    <w:rsid w:val="00DE7299"/>
    <w:rsid w:val="00DE73F1"/>
    <w:rsid w:val="00DF04ED"/>
    <w:rsid w:val="00DF0B5E"/>
    <w:rsid w:val="00DF0ED5"/>
    <w:rsid w:val="00DF70CC"/>
    <w:rsid w:val="00DF72D9"/>
    <w:rsid w:val="00DF7DF3"/>
    <w:rsid w:val="00DF7EC8"/>
    <w:rsid w:val="00E02371"/>
    <w:rsid w:val="00E028ED"/>
    <w:rsid w:val="00E02A67"/>
    <w:rsid w:val="00E0499F"/>
    <w:rsid w:val="00E061EE"/>
    <w:rsid w:val="00E104F6"/>
    <w:rsid w:val="00E10748"/>
    <w:rsid w:val="00E12A8A"/>
    <w:rsid w:val="00E12F57"/>
    <w:rsid w:val="00E14282"/>
    <w:rsid w:val="00E14CDD"/>
    <w:rsid w:val="00E156F2"/>
    <w:rsid w:val="00E15926"/>
    <w:rsid w:val="00E15EF1"/>
    <w:rsid w:val="00E17FA7"/>
    <w:rsid w:val="00E2250E"/>
    <w:rsid w:val="00E22C3D"/>
    <w:rsid w:val="00E2330C"/>
    <w:rsid w:val="00E234C4"/>
    <w:rsid w:val="00E24BF5"/>
    <w:rsid w:val="00E27DDF"/>
    <w:rsid w:val="00E27E01"/>
    <w:rsid w:val="00E30A90"/>
    <w:rsid w:val="00E32DBA"/>
    <w:rsid w:val="00E35340"/>
    <w:rsid w:val="00E37186"/>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3C5F"/>
    <w:rsid w:val="00E64BD9"/>
    <w:rsid w:val="00E6519C"/>
    <w:rsid w:val="00E661F3"/>
    <w:rsid w:val="00E67E50"/>
    <w:rsid w:val="00E705B4"/>
    <w:rsid w:val="00E72967"/>
    <w:rsid w:val="00E72BFA"/>
    <w:rsid w:val="00E7356B"/>
    <w:rsid w:val="00E75AD6"/>
    <w:rsid w:val="00E75DBA"/>
    <w:rsid w:val="00E7615B"/>
    <w:rsid w:val="00E7654C"/>
    <w:rsid w:val="00E76E33"/>
    <w:rsid w:val="00E7778E"/>
    <w:rsid w:val="00E8155D"/>
    <w:rsid w:val="00E84AD7"/>
    <w:rsid w:val="00E85CC0"/>
    <w:rsid w:val="00E8746A"/>
    <w:rsid w:val="00E94F1A"/>
    <w:rsid w:val="00E963E3"/>
    <w:rsid w:val="00E96E1A"/>
    <w:rsid w:val="00E978D0"/>
    <w:rsid w:val="00EA0E04"/>
    <w:rsid w:val="00EA1B6C"/>
    <w:rsid w:val="00EA220D"/>
    <w:rsid w:val="00EA3156"/>
    <w:rsid w:val="00EA40A2"/>
    <w:rsid w:val="00EA4CD5"/>
    <w:rsid w:val="00EA5D2C"/>
    <w:rsid w:val="00EA5D8E"/>
    <w:rsid w:val="00EA6DEB"/>
    <w:rsid w:val="00EA6FCA"/>
    <w:rsid w:val="00EB07CF"/>
    <w:rsid w:val="00EB3B88"/>
    <w:rsid w:val="00EB644E"/>
    <w:rsid w:val="00EC0AB5"/>
    <w:rsid w:val="00EC0C14"/>
    <w:rsid w:val="00EC2B42"/>
    <w:rsid w:val="00EC3B8F"/>
    <w:rsid w:val="00EC50D4"/>
    <w:rsid w:val="00EC55B7"/>
    <w:rsid w:val="00EC5CA0"/>
    <w:rsid w:val="00EC7372"/>
    <w:rsid w:val="00ED19D1"/>
    <w:rsid w:val="00ED2AC0"/>
    <w:rsid w:val="00ED30E8"/>
    <w:rsid w:val="00ED3B69"/>
    <w:rsid w:val="00ED3ECA"/>
    <w:rsid w:val="00ED3F39"/>
    <w:rsid w:val="00ED4168"/>
    <w:rsid w:val="00ED527A"/>
    <w:rsid w:val="00ED5CBE"/>
    <w:rsid w:val="00ED63AE"/>
    <w:rsid w:val="00ED6CD1"/>
    <w:rsid w:val="00ED7225"/>
    <w:rsid w:val="00ED7A42"/>
    <w:rsid w:val="00EE22AF"/>
    <w:rsid w:val="00EE2D7B"/>
    <w:rsid w:val="00EE54FF"/>
    <w:rsid w:val="00EE5F2E"/>
    <w:rsid w:val="00EF0517"/>
    <w:rsid w:val="00EF2C2D"/>
    <w:rsid w:val="00EF42A6"/>
    <w:rsid w:val="00EF4A64"/>
    <w:rsid w:val="00EF4D52"/>
    <w:rsid w:val="00EF665D"/>
    <w:rsid w:val="00F01735"/>
    <w:rsid w:val="00F018AD"/>
    <w:rsid w:val="00F02171"/>
    <w:rsid w:val="00F033EF"/>
    <w:rsid w:val="00F03F7D"/>
    <w:rsid w:val="00F0528B"/>
    <w:rsid w:val="00F061A6"/>
    <w:rsid w:val="00F0710C"/>
    <w:rsid w:val="00F11AB3"/>
    <w:rsid w:val="00F120BD"/>
    <w:rsid w:val="00F135BA"/>
    <w:rsid w:val="00F14017"/>
    <w:rsid w:val="00F1684C"/>
    <w:rsid w:val="00F20633"/>
    <w:rsid w:val="00F20876"/>
    <w:rsid w:val="00F21DD6"/>
    <w:rsid w:val="00F22E27"/>
    <w:rsid w:val="00F23D02"/>
    <w:rsid w:val="00F25CFE"/>
    <w:rsid w:val="00F2753A"/>
    <w:rsid w:val="00F3018B"/>
    <w:rsid w:val="00F35243"/>
    <w:rsid w:val="00F36D7C"/>
    <w:rsid w:val="00F36E9F"/>
    <w:rsid w:val="00F37436"/>
    <w:rsid w:val="00F37ED0"/>
    <w:rsid w:val="00F37F93"/>
    <w:rsid w:val="00F41B19"/>
    <w:rsid w:val="00F42078"/>
    <w:rsid w:val="00F42AB5"/>
    <w:rsid w:val="00F43E6E"/>
    <w:rsid w:val="00F43EBF"/>
    <w:rsid w:val="00F44423"/>
    <w:rsid w:val="00F458BB"/>
    <w:rsid w:val="00F50BE6"/>
    <w:rsid w:val="00F51236"/>
    <w:rsid w:val="00F51438"/>
    <w:rsid w:val="00F5374C"/>
    <w:rsid w:val="00F53F75"/>
    <w:rsid w:val="00F541B8"/>
    <w:rsid w:val="00F546D7"/>
    <w:rsid w:val="00F56B6D"/>
    <w:rsid w:val="00F56CC2"/>
    <w:rsid w:val="00F60BC0"/>
    <w:rsid w:val="00F615A8"/>
    <w:rsid w:val="00F61B7F"/>
    <w:rsid w:val="00F62370"/>
    <w:rsid w:val="00F62833"/>
    <w:rsid w:val="00F628D3"/>
    <w:rsid w:val="00F62EF2"/>
    <w:rsid w:val="00F638C3"/>
    <w:rsid w:val="00F6497E"/>
    <w:rsid w:val="00F677E2"/>
    <w:rsid w:val="00F67F41"/>
    <w:rsid w:val="00F70D50"/>
    <w:rsid w:val="00F717E6"/>
    <w:rsid w:val="00F73751"/>
    <w:rsid w:val="00F73DC5"/>
    <w:rsid w:val="00F75EAD"/>
    <w:rsid w:val="00F77154"/>
    <w:rsid w:val="00F80F33"/>
    <w:rsid w:val="00F8451A"/>
    <w:rsid w:val="00F846D6"/>
    <w:rsid w:val="00F84DFE"/>
    <w:rsid w:val="00F86997"/>
    <w:rsid w:val="00F871D7"/>
    <w:rsid w:val="00F878EE"/>
    <w:rsid w:val="00F9173A"/>
    <w:rsid w:val="00F91800"/>
    <w:rsid w:val="00F93469"/>
    <w:rsid w:val="00F93BB2"/>
    <w:rsid w:val="00F94E99"/>
    <w:rsid w:val="00F9650A"/>
    <w:rsid w:val="00F967C7"/>
    <w:rsid w:val="00FA025C"/>
    <w:rsid w:val="00FA0437"/>
    <w:rsid w:val="00FA233F"/>
    <w:rsid w:val="00FA2E05"/>
    <w:rsid w:val="00FA3DF0"/>
    <w:rsid w:val="00FA7547"/>
    <w:rsid w:val="00FA7D57"/>
    <w:rsid w:val="00FB0008"/>
    <w:rsid w:val="00FB071C"/>
    <w:rsid w:val="00FB1ACE"/>
    <w:rsid w:val="00FB2A36"/>
    <w:rsid w:val="00FB3013"/>
    <w:rsid w:val="00FB3EA0"/>
    <w:rsid w:val="00FB55F4"/>
    <w:rsid w:val="00FB58D8"/>
    <w:rsid w:val="00FB5A3F"/>
    <w:rsid w:val="00FB6525"/>
    <w:rsid w:val="00FB7140"/>
    <w:rsid w:val="00FC0B63"/>
    <w:rsid w:val="00FC0F07"/>
    <w:rsid w:val="00FC12ED"/>
    <w:rsid w:val="00FC2209"/>
    <w:rsid w:val="00FC24BF"/>
    <w:rsid w:val="00FC4F38"/>
    <w:rsid w:val="00FC7531"/>
    <w:rsid w:val="00FC778E"/>
    <w:rsid w:val="00FC7EAA"/>
    <w:rsid w:val="00FD3974"/>
    <w:rsid w:val="00FD3BEB"/>
    <w:rsid w:val="00FD4FA5"/>
    <w:rsid w:val="00FD5166"/>
    <w:rsid w:val="00FD6836"/>
    <w:rsid w:val="00FD758C"/>
    <w:rsid w:val="00FE0D6F"/>
    <w:rsid w:val="00FE7D9A"/>
    <w:rsid w:val="00FF05B9"/>
    <w:rsid w:val="00FF0A9B"/>
    <w:rsid w:val="00FF0EB1"/>
    <w:rsid w:val="00FF2075"/>
    <w:rsid w:val="00FF456A"/>
    <w:rsid w:val="00FF46FD"/>
    <w:rsid w:val="00FF4EF9"/>
    <w:rsid w:val="00FF6204"/>
    <w:rsid w:val="00FF634D"/>
    <w:rsid w:val="53A1596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F19D92"/>
  <w15:docId w15:val="{AFECD0C1-9AA1-469C-BD84-FB0EE906DC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42A31"/>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2791733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876443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8441902">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8092798">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ipomex.org.mx/recursos/ipo/files_ipo3/2018/42897/7/7175ab723951b334a032f39d40b4a9f8.pdf" TargetMode="External" Id="rId8" /><Relationship Type="http://schemas.openxmlformats.org/officeDocument/2006/relationships/hyperlink" Target="https://www.ipomex.org.mx/ipo3/lgt/indice/ATENCO/art_92_i/3/0/6.web" TargetMode="External" Id="rId13"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7.png" Id="rId21" /><Relationship Type="http://schemas.openxmlformats.org/officeDocument/2006/relationships/endnotes" Target="endnotes.xml" Id="rId7" /><Relationship Type="http://schemas.openxmlformats.org/officeDocument/2006/relationships/hyperlink" Target="https://www.ipomex.org.mx/recursos/ipo/files_ipo3/2018/42897/7/7175ab723951b334a032f39d40b4a9f8.pdf" TargetMode="External" Id="rId12"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hyperlink" Target="http://www.apartados.hacienda.gob.mx/contabilidad/documentos/informe_cuenta/1998/cuenta_publica/Glosario/n.htm"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consultas.curp.gob.mx/CurpSP/html/informacionecurpPS.html" TargetMode="External" Id="rId24" /><Relationship Type="http://schemas.openxmlformats.org/officeDocument/2006/relationships/webSettings" Target="webSettings.xml" Id="rId5" /><Relationship Type="http://schemas.openxmlformats.org/officeDocument/2006/relationships/image" Target="media/image9.png" Id="rId23" /><Relationship Type="http://schemas.openxmlformats.org/officeDocument/2006/relationships/footer" Target="footer2.xml" Id="rId28" /><Relationship Type="http://schemas.openxmlformats.org/officeDocument/2006/relationships/hyperlink" Target="https://www.saimex.org.mx/saimex/solicitud/downloadAttach/1070252.page" TargetMode="External" Id="rId10" /><Relationship Type="http://schemas.openxmlformats.org/officeDocument/2006/relationships/hyperlink" Target="http://www.transparenciapresupuestaria.gob.mx/es/PTP/Glosario" TargetMode="External" Id="rId19" /><Relationship Type="http://schemas.openxmlformats.org/officeDocument/2006/relationships/settings" Target="settings.xml" Id="rId4" /><Relationship Type="http://schemas.openxmlformats.org/officeDocument/2006/relationships/hyperlink" Target="https://www.ipomex.org.mx/ipo3/lgt/indice/ATENCO/art_92_i/3/0/6.web" TargetMode="External" Id="rId9" /><Relationship Type="http://schemas.openxmlformats.org/officeDocument/2006/relationships/image" Target="media/image8.png" Id="rId22" /><Relationship Type="http://schemas.openxmlformats.org/officeDocument/2006/relationships/header" Target="header2.xml" Id="rId27" /><Relationship Type="http://schemas.openxmlformats.org/officeDocument/2006/relationships/theme" Target="theme/theme1.xml" Id="rId30" /><Relationship Type="http://schemas.openxmlformats.org/officeDocument/2006/relationships/image" Target="/media/imagea.png" Id="R6806df91e2704b3b" /><Relationship Type="http://schemas.openxmlformats.org/officeDocument/2006/relationships/image" Target="/media/imageb.png" Id="Rd461391fa5634773" /><Relationship Type="http://schemas.openxmlformats.org/officeDocument/2006/relationships/image" Target="/media/imagec.png" Id="R854a5b620e6c455e" /><Relationship Type="http://schemas.openxmlformats.org/officeDocument/2006/relationships/image" Target="/media/imaged.png" Id="R1df439d7aaf840aa" /><Relationship Type="http://schemas.openxmlformats.org/officeDocument/2006/relationships/image" Target="/media/imagee.png" Id="R1d612b3eb9ad466a" /><Relationship Type="http://schemas.openxmlformats.org/officeDocument/2006/relationships/image" Target="/media/imagef.png" Id="R8ee8ac5e9c474582" /><Relationship Type="http://schemas.openxmlformats.org/officeDocument/2006/relationships/glossaryDocument" Target="/word/glossary/document.xml" Id="R8c72a6137c5d4cd0" /></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b2bdb42-7130-41c6-a696-79348dad9e7f}"/>
      </w:docPartPr>
      <w:docPartBody>
        <w:p w14:paraId="485BB74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456B1-1739-4F33-9169-13B8A86ADA4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JAEL RUBIO SANCHEZ</lastModifiedBy>
  <revision>42</revision>
  <lastPrinted>2019-11-07T17:48:00.0000000Z</lastPrinted>
  <dcterms:created xsi:type="dcterms:W3CDTF">2021-04-16T04:12:00.0000000Z</dcterms:created>
  <dcterms:modified xsi:type="dcterms:W3CDTF">2021-05-06T17:18:16.1993697Z</dcterms:modified>
</coreProperties>
</file>